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FFDF" w14:textId="3CE72B60" w:rsidR="00727A0D" w:rsidRPr="00BB1D59" w:rsidRDefault="00727A0D" w:rsidP="00727A0D">
      <w:pPr>
        <w:spacing w:after="0" w:line="360" w:lineRule="auto"/>
        <w:jc w:val="center"/>
        <w:rPr>
          <w:rFonts w:ascii="Garamond" w:hAnsi="Garamond"/>
          <w:b/>
          <w:bCs/>
          <w:sz w:val="26"/>
          <w:szCs w:val="26"/>
        </w:rPr>
      </w:pPr>
      <w:r w:rsidRPr="00BB1D59">
        <w:rPr>
          <w:rFonts w:ascii="Garamond" w:hAnsi="Garamond"/>
          <w:b/>
          <w:bCs/>
          <w:sz w:val="26"/>
          <w:szCs w:val="26"/>
        </w:rPr>
        <w:t>Online Misinformation and ‘Phantom Patterns’: Epistemic Exploitation in the Era of Big Data</w:t>
      </w:r>
    </w:p>
    <w:p w14:paraId="0B77D127" w14:textId="17E6D7FA" w:rsidR="00727A0D" w:rsidRPr="00BB1D59" w:rsidRDefault="00727A0D" w:rsidP="00727A0D">
      <w:pPr>
        <w:spacing w:after="0" w:line="360" w:lineRule="auto"/>
        <w:rPr>
          <w:rFonts w:ascii="Garamond" w:hAnsi="Garamond"/>
          <w:b/>
          <w:bCs/>
          <w:sz w:val="26"/>
          <w:szCs w:val="26"/>
        </w:rPr>
      </w:pPr>
    </w:p>
    <w:p w14:paraId="28AC31DF" w14:textId="05C7DC6C" w:rsidR="00727A0D" w:rsidRPr="00BB1D59" w:rsidRDefault="00727A0D" w:rsidP="00727A0D">
      <w:pPr>
        <w:jc w:val="both"/>
        <w:rPr>
          <w:rFonts w:ascii="Garamond" w:hAnsi="Garamond"/>
        </w:rPr>
      </w:pPr>
      <w:r w:rsidRPr="00BB1D59">
        <w:rPr>
          <w:rFonts w:ascii="Garamond" w:hAnsi="Garamond"/>
          <w:b/>
          <w:bCs/>
        </w:rPr>
        <w:t xml:space="preserve">Abstract: </w:t>
      </w:r>
      <w:r w:rsidRPr="00BB1D59">
        <w:rPr>
          <w:rFonts w:ascii="Garamond" w:hAnsi="Garamond"/>
        </w:rPr>
        <w:t xml:space="preserve">In this paper, we examine how the availability of massive quantities of data i.e., the “Big Data” phenomenon, contributes to the creation, spread, and harms of online misinformation. Specifically, we argue that a factor in the problem of online misinformation is the evolved human instinct to recognize </w:t>
      </w:r>
      <w:r w:rsidRPr="00BB1D59">
        <w:rPr>
          <w:rFonts w:ascii="Garamond" w:hAnsi="Garamond"/>
          <w:i/>
          <w:iCs/>
        </w:rPr>
        <w:t>patterns</w:t>
      </w:r>
      <w:r w:rsidRPr="00BB1D59">
        <w:rPr>
          <w:rFonts w:ascii="Garamond" w:hAnsi="Garamond"/>
        </w:rPr>
        <w:t xml:space="preserve">. While the pattern-recognition instinct is a crucial evolutionary adaptation, we argue that in the age of Big Data, these capacities have, unfortunately, rendered us vulnerable. Given the ways in which </w:t>
      </w:r>
      <w:r w:rsidR="003E07E9">
        <w:rPr>
          <w:rFonts w:ascii="Garamond" w:hAnsi="Garamond"/>
        </w:rPr>
        <w:t>online</w:t>
      </w:r>
      <w:r w:rsidRPr="00BB1D59">
        <w:rPr>
          <w:rFonts w:ascii="Garamond" w:hAnsi="Garamond"/>
        </w:rPr>
        <w:t xml:space="preserve"> media outlets profit from the spread of misinformation by preying on this pattern-finding instinct, we conceptualize the problem that we identify as a morally objectionable form of “epistemic exploitation.” As we argue, the consumer of digital misinformation is </w:t>
      </w:r>
      <w:r w:rsidR="009257E3" w:rsidRPr="00BB1D59">
        <w:rPr>
          <w:rFonts w:ascii="Garamond" w:hAnsi="Garamond"/>
        </w:rPr>
        <w:t xml:space="preserve">often </w:t>
      </w:r>
      <w:r w:rsidRPr="00BB1D59">
        <w:rPr>
          <w:rFonts w:ascii="Garamond" w:hAnsi="Garamond"/>
        </w:rPr>
        <w:t>exploited by having her pattern-recognition instinct used against her</w:t>
      </w:r>
      <w:r w:rsidR="00847576" w:rsidRPr="00BB1D59">
        <w:rPr>
          <w:rFonts w:ascii="Garamond" w:hAnsi="Garamond"/>
        </w:rPr>
        <w:t>. This exploitation is morally objectionable because</w:t>
      </w:r>
      <w:r w:rsidRPr="00BB1D59">
        <w:rPr>
          <w:rFonts w:ascii="Garamond" w:hAnsi="Garamond"/>
        </w:rPr>
        <w:t xml:space="preserve"> it deprives her of an epistemic good</w:t>
      </w:r>
      <w:r w:rsidR="00847576" w:rsidRPr="00BB1D59">
        <w:rPr>
          <w:rFonts w:ascii="Garamond" w:hAnsi="Garamond"/>
        </w:rPr>
        <w:t xml:space="preserve"> to which she has a right</w:t>
      </w:r>
      <w:r w:rsidRPr="00BB1D59">
        <w:rPr>
          <w:rFonts w:ascii="Garamond" w:hAnsi="Garamond"/>
        </w:rPr>
        <w:t xml:space="preserve">. This epistemic good is the integrity of the pattern-recognition instinct </w:t>
      </w:r>
      <w:r w:rsidR="00847576" w:rsidRPr="00BB1D59">
        <w:rPr>
          <w:rFonts w:ascii="Garamond" w:hAnsi="Garamond"/>
        </w:rPr>
        <w:t xml:space="preserve">itself </w:t>
      </w:r>
      <w:r w:rsidRPr="00BB1D59">
        <w:rPr>
          <w:rFonts w:ascii="Garamond" w:hAnsi="Garamond"/>
        </w:rPr>
        <w:t xml:space="preserve">which, we argue, is a capacity that allows us to participate in uniquely human goods. While our primary goal is to bring attention to this form of epistemic exploitation, we conclude by briefly evaluating some general solutions to the growing problem of online misinformation. </w:t>
      </w:r>
    </w:p>
    <w:p w14:paraId="4F9FF54C" w14:textId="77777777" w:rsidR="00727A0D" w:rsidRPr="00BB1D59" w:rsidRDefault="00727A0D" w:rsidP="00021A2E">
      <w:pPr>
        <w:spacing w:after="0" w:line="360" w:lineRule="auto"/>
        <w:jc w:val="both"/>
        <w:rPr>
          <w:rFonts w:ascii="Garamond" w:hAnsi="Garamond"/>
          <w:b/>
          <w:bCs/>
          <w:sz w:val="24"/>
          <w:szCs w:val="24"/>
        </w:rPr>
      </w:pPr>
    </w:p>
    <w:p w14:paraId="76CDCA1B" w14:textId="41680BF8" w:rsidR="00C81522" w:rsidRPr="00BB1D59" w:rsidRDefault="00C81522" w:rsidP="00021A2E">
      <w:pPr>
        <w:spacing w:after="0" w:line="360" w:lineRule="auto"/>
        <w:jc w:val="both"/>
        <w:rPr>
          <w:rFonts w:ascii="Garamond" w:hAnsi="Garamond"/>
          <w:b/>
          <w:bCs/>
          <w:sz w:val="24"/>
          <w:szCs w:val="24"/>
        </w:rPr>
      </w:pPr>
      <w:r w:rsidRPr="00BB1D59">
        <w:rPr>
          <w:rFonts w:ascii="Garamond" w:hAnsi="Garamond"/>
          <w:b/>
          <w:bCs/>
          <w:sz w:val="24"/>
          <w:szCs w:val="24"/>
        </w:rPr>
        <w:t xml:space="preserve">1. </w:t>
      </w:r>
      <w:r w:rsidRPr="00BB1D59">
        <w:rPr>
          <w:rFonts w:ascii="Garamond" w:hAnsi="Garamond"/>
          <w:b/>
          <w:bCs/>
          <w:sz w:val="24"/>
          <w:szCs w:val="24"/>
        </w:rPr>
        <w:tab/>
        <w:t>Introduction</w:t>
      </w:r>
    </w:p>
    <w:p w14:paraId="72DE7063" w14:textId="7668B58F" w:rsidR="00C81522" w:rsidRPr="00BB1D59" w:rsidRDefault="00021A2E" w:rsidP="00021A2E">
      <w:pPr>
        <w:spacing w:after="0" w:line="360" w:lineRule="auto"/>
        <w:ind w:firstLine="720"/>
        <w:jc w:val="both"/>
        <w:rPr>
          <w:rFonts w:ascii="Garamond" w:hAnsi="Garamond"/>
          <w:sz w:val="24"/>
          <w:szCs w:val="24"/>
        </w:rPr>
      </w:pPr>
      <w:r w:rsidRPr="00BB1D59">
        <w:rPr>
          <w:rFonts w:ascii="Garamond" w:hAnsi="Garamond"/>
          <w:sz w:val="24"/>
          <w:szCs w:val="24"/>
        </w:rPr>
        <w:t>Recently, i</w:t>
      </w:r>
      <w:r w:rsidR="00C81522" w:rsidRPr="00BB1D59">
        <w:rPr>
          <w:rFonts w:ascii="Garamond" w:hAnsi="Garamond"/>
          <w:sz w:val="24"/>
          <w:szCs w:val="24"/>
        </w:rPr>
        <w:t>n response to concrete political realities, philosophers have begun to pay much more attention to questions about the nature and effects</w:t>
      </w:r>
      <w:r w:rsidR="007620F6" w:rsidRPr="00BB1D59">
        <w:rPr>
          <w:rFonts w:ascii="Garamond" w:hAnsi="Garamond"/>
          <w:sz w:val="24"/>
          <w:szCs w:val="24"/>
        </w:rPr>
        <w:t xml:space="preserve"> of</w:t>
      </w:r>
      <w:r w:rsidR="00C81522" w:rsidRPr="00BB1D59">
        <w:rPr>
          <w:rFonts w:ascii="Garamond" w:hAnsi="Garamond"/>
          <w:sz w:val="24"/>
          <w:szCs w:val="24"/>
        </w:rPr>
        <w:t xml:space="preserve"> “fake news” (Rini 2017; Gelfert 2018), “post-truth” (McIntyre 2018), and “conspiracy theories” (Cassam 2019; Dentith 2019). A considerable portion of this conversation concerns the role that the Internet</w:t>
      </w:r>
      <w:r w:rsidR="007620F6" w:rsidRPr="00BB1D59">
        <w:rPr>
          <w:rFonts w:ascii="Garamond" w:hAnsi="Garamond"/>
          <w:sz w:val="24"/>
          <w:szCs w:val="24"/>
        </w:rPr>
        <w:t>,</w:t>
      </w:r>
      <w:r w:rsidR="00C81522" w:rsidRPr="00BB1D59">
        <w:rPr>
          <w:rFonts w:ascii="Garamond" w:hAnsi="Garamond"/>
          <w:sz w:val="24"/>
          <w:szCs w:val="24"/>
        </w:rPr>
        <w:t xml:space="preserve"> and especially social media sites such as Facebook and Twitter, play in the creation and spread of various forms of online misinformation</w:t>
      </w:r>
      <w:r w:rsidR="007620F6" w:rsidRPr="00BB1D59">
        <w:rPr>
          <w:rFonts w:ascii="Garamond" w:hAnsi="Garamond"/>
          <w:sz w:val="24"/>
          <w:szCs w:val="24"/>
        </w:rPr>
        <w:t xml:space="preserve"> (</w:t>
      </w:r>
      <w:r w:rsidR="00C81522" w:rsidRPr="00BB1D59">
        <w:rPr>
          <w:rFonts w:ascii="Garamond" w:hAnsi="Garamond"/>
          <w:sz w:val="24"/>
          <w:szCs w:val="24"/>
        </w:rPr>
        <w:t>e.g., O'Connor and Weatherall 2018; Alfano et al. 2020). In this paper, we aim to contribute to th</w:t>
      </w:r>
      <w:r w:rsidRPr="00BB1D59">
        <w:rPr>
          <w:rFonts w:ascii="Garamond" w:hAnsi="Garamond"/>
          <w:sz w:val="24"/>
          <w:szCs w:val="24"/>
        </w:rPr>
        <w:t>is</w:t>
      </w:r>
      <w:r w:rsidR="00C81522" w:rsidRPr="00BB1D59">
        <w:rPr>
          <w:rFonts w:ascii="Garamond" w:hAnsi="Garamond"/>
          <w:sz w:val="24"/>
          <w:szCs w:val="24"/>
        </w:rPr>
        <w:t xml:space="preserve"> ongoing conversation by highlighting the ways in which the availability of massive quantities of data i.e., the “Big Data” phenomenon, contributes to the creation, spread, and harms of online misinformation.  Specifically, we argue that </w:t>
      </w:r>
      <w:r w:rsidR="00C81522" w:rsidRPr="00BB1D59">
        <w:rPr>
          <w:rFonts w:ascii="Garamond" w:hAnsi="Garamond"/>
          <w:i/>
          <w:iCs/>
          <w:sz w:val="24"/>
          <w:szCs w:val="24"/>
        </w:rPr>
        <w:t>one</w:t>
      </w:r>
      <w:r w:rsidR="00C81522" w:rsidRPr="00BB1D59">
        <w:rPr>
          <w:rFonts w:ascii="Garamond" w:hAnsi="Garamond"/>
          <w:sz w:val="24"/>
          <w:szCs w:val="24"/>
        </w:rPr>
        <w:t xml:space="preserve"> source for the creation and spread of falsehoods that propagate on the Internet</w:t>
      </w:r>
      <w:r w:rsidR="00507284" w:rsidRPr="00BB1D59">
        <w:rPr>
          <w:rFonts w:ascii="Garamond" w:hAnsi="Garamond"/>
          <w:sz w:val="24"/>
          <w:szCs w:val="24"/>
        </w:rPr>
        <w:t xml:space="preserve"> </w:t>
      </w:r>
      <w:r w:rsidR="00C81522" w:rsidRPr="00BB1D59">
        <w:rPr>
          <w:rFonts w:ascii="Garamond" w:hAnsi="Garamond"/>
          <w:sz w:val="24"/>
          <w:szCs w:val="24"/>
        </w:rPr>
        <w:t xml:space="preserve">is the human </w:t>
      </w:r>
      <w:r w:rsidR="007620F6" w:rsidRPr="00BB1D59">
        <w:rPr>
          <w:rFonts w:ascii="Garamond" w:hAnsi="Garamond"/>
          <w:sz w:val="24"/>
          <w:szCs w:val="24"/>
        </w:rPr>
        <w:t>instinct</w:t>
      </w:r>
      <w:r w:rsidR="00C81522" w:rsidRPr="00BB1D59">
        <w:rPr>
          <w:rFonts w:ascii="Garamond" w:hAnsi="Garamond"/>
          <w:sz w:val="24"/>
          <w:szCs w:val="24"/>
        </w:rPr>
        <w:t xml:space="preserve"> to find, recognize, and process patterns. While we review some recent multidisciplinary research suggesting that the pattern-recognition instinct is a crucial evolutionary adaptation, </w:t>
      </w:r>
      <w:r w:rsidR="00DE24F2" w:rsidRPr="00BB1D59">
        <w:rPr>
          <w:rFonts w:ascii="Garamond" w:hAnsi="Garamond"/>
          <w:sz w:val="24"/>
          <w:szCs w:val="24"/>
        </w:rPr>
        <w:t xml:space="preserve">we argue that </w:t>
      </w:r>
      <w:r w:rsidR="00C81522" w:rsidRPr="00BB1D59">
        <w:rPr>
          <w:rFonts w:ascii="Garamond" w:hAnsi="Garamond"/>
          <w:sz w:val="24"/>
          <w:szCs w:val="24"/>
        </w:rPr>
        <w:t>in the age of Big Data, the pattern-recognition</w:t>
      </w:r>
      <w:r w:rsidR="00507284" w:rsidRPr="00BB1D59">
        <w:rPr>
          <w:rFonts w:ascii="Garamond" w:hAnsi="Garamond"/>
          <w:sz w:val="24"/>
          <w:szCs w:val="24"/>
        </w:rPr>
        <w:t xml:space="preserve"> instinct</w:t>
      </w:r>
      <w:r w:rsidR="00C81522" w:rsidRPr="00BB1D59">
        <w:rPr>
          <w:rFonts w:ascii="Garamond" w:hAnsi="Garamond"/>
          <w:sz w:val="24"/>
          <w:szCs w:val="24"/>
        </w:rPr>
        <w:t xml:space="preserve"> has to </w:t>
      </w:r>
      <w:r w:rsidR="00DE24F2" w:rsidRPr="00BB1D59">
        <w:rPr>
          <w:rFonts w:ascii="Garamond" w:hAnsi="Garamond"/>
          <w:sz w:val="24"/>
          <w:szCs w:val="24"/>
        </w:rPr>
        <w:t>a significant</w:t>
      </w:r>
      <w:r w:rsidR="00C81522" w:rsidRPr="00BB1D59">
        <w:rPr>
          <w:rFonts w:ascii="Garamond" w:hAnsi="Garamond"/>
          <w:sz w:val="24"/>
          <w:szCs w:val="24"/>
        </w:rPr>
        <w:t xml:space="preserve"> degree become a liability. It is plausible that human beings evolved by natural selection to detect salient patterns in their environment; however, </w:t>
      </w:r>
      <w:r w:rsidR="00DE24F2" w:rsidRPr="00BB1D59">
        <w:rPr>
          <w:rFonts w:ascii="Garamond" w:hAnsi="Garamond"/>
          <w:sz w:val="24"/>
          <w:szCs w:val="24"/>
        </w:rPr>
        <w:t xml:space="preserve">as we emphasize, </w:t>
      </w:r>
      <w:r w:rsidR="00C81522" w:rsidRPr="00BB1D59">
        <w:rPr>
          <w:rFonts w:ascii="Garamond" w:hAnsi="Garamond"/>
          <w:sz w:val="24"/>
          <w:szCs w:val="24"/>
        </w:rPr>
        <w:t xml:space="preserve">the explosion of information in recent years </w:t>
      </w:r>
      <w:r w:rsidR="007620F6" w:rsidRPr="00BB1D59">
        <w:rPr>
          <w:rFonts w:ascii="Garamond" w:hAnsi="Garamond"/>
          <w:sz w:val="24"/>
          <w:szCs w:val="24"/>
        </w:rPr>
        <w:t xml:space="preserve">has </w:t>
      </w:r>
      <w:r w:rsidR="00C81522" w:rsidRPr="00BB1D59">
        <w:rPr>
          <w:rFonts w:ascii="Garamond" w:hAnsi="Garamond"/>
          <w:sz w:val="24"/>
          <w:szCs w:val="24"/>
        </w:rPr>
        <w:t>drastically increase</w:t>
      </w:r>
      <w:r w:rsidR="007620F6" w:rsidRPr="00BB1D59">
        <w:rPr>
          <w:rFonts w:ascii="Garamond" w:hAnsi="Garamond"/>
          <w:sz w:val="24"/>
          <w:szCs w:val="24"/>
        </w:rPr>
        <w:t xml:space="preserve">d </w:t>
      </w:r>
      <w:r w:rsidR="00C81522" w:rsidRPr="00BB1D59">
        <w:rPr>
          <w:rFonts w:ascii="Garamond" w:hAnsi="Garamond"/>
          <w:sz w:val="24"/>
          <w:szCs w:val="24"/>
        </w:rPr>
        <w:t xml:space="preserve">our propensity to fall prey to </w:t>
      </w:r>
      <w:r w:rsidR="007620F6" w:rsidRPr="00BB1D59">
        <w:rPr>
          <w:rFonts w:ascii="Garamond" w:hAnsi="Garamond"/>
          <w:sz w:val="24"/>
          <w:szCs w:val="24"/>
        </w:rPr>
        <w:t xml:space="preserve">what </w:t>
      </w:r>
      <w:r w:rsidR="00C81522" w:rsidRPr="00BB1D59">
        <w:rPr>
          <w:rFonts w:ascii="Garamond" w:hAnsi="Garamond"/>
          <w:sz w:val="24"/>
          <w:szCs w:val="24"/>
        </w:rPr>
        <w:t xml:space="preserve">Smith and Cordes (2020) call “phantom patterns”, i.e., </w:t>
      </w:r>
      <w:r w:rsidRPr="00BB1D59">
        <w:rPr>
          <w:rFonts w:ascii="Garamond" w:hAnsi="Garamond"/>
          <w:sz w:val="24"/>
          <w:szCs w:val="24"/>
        </w:rPr>
        <w:t xml:space="preserve">misleading </w:t>
      </w:r>
      <w:r w:rsidR="00C81522" w:rsidRPr="00BB1D59">
        <w:rPr>
          <w:rFonts w:ascii="Garamond" w:hAnsi="Garamond"/>
          <w:sz w:val="24"/>
          <w:szCs w:val="24"/>
        </w:rPr>
        <w:t xml:space="preserve">patterns. </w:t>
      </w:r>
      <w:r w:rsidR="004C2FBC" w:rsidRPr="00BB1D59">
        <w:rPr>
          <w:rFonts w:ascii="Garamond" w:hAnsi="Garamond"/>
          <w:sz w:val="24"/>
          <w:szCs w:val="24"/>
        </w:rPr>
        <w:t xml:space="preserve">Given </w:t>
      </w:r>
      <w:r w:rsidR="00C81522" w:rsidRPr="00BB1D59">
        <w:rPr>
          <w:rFonts w:ascii="Garamond" w:hAnsi="Garamond"/>
          <w:sz w:val="24"/>
          <w:szCs w:val="24"/>
        </w:rPr>
        <w:t>the ways in which social media outlets profit from the spread of sensationalistic or outright false content</w:t>
      </w:r>
      <w:r w:rsidR="00801600" w:rsidRPr="00BB1D59">
        <w:rPr>
          <w:rFonts w:ascii="Garamond" w:hAnsi="Garamond"/>
          <w:sz w:val="24"/>
          <w:szCs w:val="24"/>
        </w:rPr>
        <w:t xml:space="preserve">, </w:t>
      </w:r>
      <w:r w:rsidRPr="00BB1D59">
        <w:rPr>
          <w:rFonts w:ascii="Garamond" w:hAnsi="Garamond"/>
          <w:sz w:val="24"/>
          <w:szCs w:val="24"/>
        </w:rPr>
        <w:t>which prey on this pattern-</w:t>
      </w:r>
      <w:r w:rsidRPr="00BB1D59">
        <w:rPr>
          <w:rFonts w:ascii="Garamond" w:hAnsi="Garamond"/>
          <w:sz w:val="24"/>
          <w:szCs w:val="24"/>
        </w:rPr>
        <w:lastRenderedPageBreak/>
        <w:t xml:space="preserve">finding instinct, </w:t>
      </w:r>
      <w:r w:rsidR="00C81522" w:rsidRPr="00BB1D59">
        <w:rPr>
          <w:rFonts w:ascii="Garamond" w:hAnsi="Garamond"/>
          <w:sz w:val="24"/>
          <w:szCs w:val="24"/>
        </w:rPr>
        <w:t>we conceptualize the problem that we identify as a morally objectionable form of “epistemic exploitation.”</w:t>
      </w:r>
    </w:p>
    <w:p w14:paraId="52189D8E" w14:textId="50FACE3B" w:rsidR="00C81522" w:rsidRPr="00BB1D59" w:rsidRDefault="00677F16" w:rsidP="00021A2E">
      <w:pPr>
        <w:spacing w:after="0" w:line="360" w:lineRule="auto"/>
        <w:ind w:firstLine="720"/>
        <w:jc w:val="both"/>
        <w:rPr>
          <w:rFonts w:ascii="Garamond" w:hAnsi="Garamond"/>
          <w:sz w:val="24"/>
          <w:szCs w:val="24"/>
        </w:rPr>
      </w:pPr>
      <w:r w:rsidRPr="00BB1D59">
        <w:rPr>
          <w:rFonts w:ascii="Garamond" w:hAnsi="Garamond"/>
          <w:sz w:val="24"/>
          <w:szCs w:val="24"/>
        </w:rPr>
        <w:t>The consumer</w:t>
      </w:r>
      <w:r w:rsidR="00282575" w:rsidRPr="00BB1D59">
        <w:rPr>
          <w:rFonts w:ascii="Garamond" w:hAnsi="Garamond"/>
          <w:sz w:val="24"/>
          <w:szCs w:val="24"/>
        </w:rPr>
        <w:t xml:space="preserve"> of digital misinformation</w:t>
      </w:r>
      <w:r w:rsidR="009257E3" w:rsidRPr="00BB1D59">
        <w:rPr>
          <w:rFonts w:ascii="Garamond" w:hAnsi="Garamond"/>
          <w:sz w:val="24"/>
          <w:szCs w:val="24"/>
        </w:rPr>
        <w:t xml:space="preserve"> in the form of phantom patterns</w:t>
      </w:r>
      <w:r w:rsidR="00BB1D59">
        <w:rPr>
          <w:rFonts w:ascii="Garamond" w:hAnsi="Garamond"/>
          <w:sz w:val="24"/>
          <w:szCs w:val="24"/>
        </w:rPr>
        <w:t xml:space="preserve"> (or conspiracy theories posited to explain phantom patterns)</w:t>
      </w:r>
      <w:r w:rsidR="00282575" w:rsidRPr="00BB1D59">
        <w:rPr>
          <w:rFonts w:ascii="Garamond" w:hAnsi="Garamond"/>
          <w:sz w:val="24"/>
          <w:szCs w:val="24"/>
        </w:rPr>
        <w:t xml:space="preserve"> is</w:t>
      </w:r>
      <w:r w:rsidRPr="00BB1D59">
        <w:rPr>
          <w:rFonts w:ascii="Garamond" w:hAnsi="Garamond"/>
          <w:sz w:val="24"/>
          <w:szCs w:val="24"/>
        </w:rPr>
        <w:t>, we argue,</w:t>
      </w:r>
      <w:r w:rsidR="00282575" w:rsidRPr="00BB1D59">
        <w:rPr>
          <w:rFonts w:ascii="Garamond" w:hAnsi="Garamond"/>
          <w:sz w:val="24"/>
          <w:szCs w:val="24"/>
        </w:rPr>
        <w:t xml:space="preserve"> a victim of epistemic exploitation in virtue of meeting two conditions: she is taken advantage of by having her pattern-recognition instinct used against her, and this advantage is taken in an unfair way because it deprives her of an epistemic good.</w:t>
      </w:r>
      <w:r w:rsidR="0077392A" w:rsidRPr="00BB1D59">
        <w:rPr>
          <w:rStyle w:val="FootnoteReference"/>
          <w:rFonts w:ascii="Garamond" w:hAnsi="Garamond"/>
          <w:sz w:val="24"/>
          <w:szCs w:val="24"/>
        </w:rPr>
        <w:footnoteReference w:id="1"/>
      </w:r>
      <w:r w:rsidR="00282575" w:rsidRPr="00BB1D59">
        <w:rPr>
          <w:rFonts w:ascii="Garamond" w:hAnsi="Garamond"/>
          <w:sz w:val="24"/>
          <w:szCs w:val="24"/>
        </w:rPr>
        <w:t xml:space="preserve"> This epistemic good is the pattern-recognition instinct itself which, we argue, </w:t>
      </w:r>
      <w:r w:rsidR="00021A2E" w:rsidRPr="00BB1D59">
        <w:rPr>
          <w:rFonts w:ascii="Garamond" w:hAnsi="Garamond"/>
          <w:sz w:val="24"/>
          <w:szCs w:val="24"/>
        </w:rPr>
        <w:t>acts not only as a</w:t>
      </w:r>
      <w:r w:rsidR="008347E7" w:rsidRPr="00BB1D59">
        <w:rPr>
          <w:rFonts w:ascii="Garamond" w:hAnsi="Garamond"/>
          <w:sz w:val="24"/>
          <w:szCs w:val="24"/>
        </w:rPr>
        <w:t xml:space="preserve"> tool for </w:t>
      </w:r>
      <w:r w:rsidR="00282575" w:rsidRPr="00BB1D59">
        <w:rPr>
          <w:rFonts w:ascii="Garamond" w:hAnsi="Garamond"/>
          <w:sz w:val="24"/>
          <w:szCs w:val="24"/>
        </w:rPr>
        <w:t>survival</w:t>
      </w:r>
      <w:r w:rsidRPr="00BB1D59">
        <w:rPr>
          <w:rFonts w:ascii="Garamond" w:hAnsi="Garamond"/>
          <w:sz w:val="24"/>
          <w:szCs w:val="24"/>
        </w:rPr>
        <w:t xml:space="preserve"> </w:t>
      </w:r>
      <w:r w:rsidR="00282575" w:rsidRPr="00BB1D59">
        <w:rPr>
          <w:rFonts w:ascii="Garamond" w:hAnsi="Garamond"/>
          <w:sz w:val="24"/>
          <w:szCs w:val="24"/>
        </w:rPr>
        <w:t xml:space="preserve">but </w:t>
      </w:r>
      <w:r w:rsidR="008347E7" w:rsidRPr="00BB1D59">
        <w:rPr>
          <w:rFonts w:ascii="Garamond" w:hAnsi="Garamond"/>
          <w:sz w:val="24"/>
          <w:szCs w:val="24"/>
        </w:rPr>
        <w:t xml:space="preserve">is also a capacity that </w:t>
      </w:r>
      <w:r w:rsidR="00282575" w:rsidRPr="00BB1D59">
        <w:rPr>
          <w:rFonts w:ascii="Garamond" w:hAnsi="Garamond"/>
          <w:sz w:val="24"/>
          <w:szCs w:val="24"/>
        </w:rPr>
        <w:t xml:space="preserve">allows us to participate in uniquely human goods such as languages, art, religion, mathematics, and literature. </w:t>
      </w:r>
      <w:r w:rsidRPr="00BB1D59">
        <w:rPr>
          <w:rFonts w:ascii="Garamond" w:hAnsi="Garamond"/>
          <w:sz w:val="24"/>
          <w:szCs w:val="24"/>
        </w:rPr>
        <w:t xml:space="preserve">When consumers enter the market for digital </w:t>
      </w:r>
      <w:r w:rsidR="00021A2E" w:rsidRPr="00BB1D59">
        <w:rPr>
          <w:rFonts w:ascii="Garamond" w:hAnsi="Garamond"/>
          <w:sz w:val="24"/>
          <w:szCs w:val="24"/>
        </w:rPr>
        <w:t>data</w:t>
      </w:r>
      <w:r w:rsidRPr="00BB1D59">
        <w:rPr>
          <w:rFonts w:ascii="Garamond" w:hAnsi="Garamond"/>
          <w:sz w:val="24"/>
          <w:szCs w:val="24"/>
        </w:rPr>
        <w:t xml:space="preserve">, the flood of (mis)information results in the </w:t>
      </w:r>
      <w:r w:rsidR="00021A2E" w:rsidRPr="00BB1D59">
        <w:rPr>
          <w:rFonts w:ascii="Garamond" w:hAnsi="Garamond"/>
          <w:sz w:val="24"/>
          <w:szCs w:val="24"/>
        </w:rPr>
        <w:t>misfiring</w:t>
      </w:r>
      <w:r w:rsidRPr="00BB1D59">
        <w:rPr>
          <w:rFonts w:ascii="Garamond" w:hAnsi="Garamond"/>
          <w:sz w:val="24"/>
          <w:szCs w:val="24"/>
        </w:rPr>
        <w:t xml:space="preserve"> of the pattern-recognition instinct, rendering </w:t>
      </w:r>
      <w:r w:rsidR="00021A2E" w:rsidRPr="00BB1D59">
        <w:rPr>
          <w:rFonts w:ascii="Garamond" w:hAnsi="Garamond"/>
          <w:sz w:val="24"/>
          <w:szCs w:val="24"/>
        </w:rPr>
        <w:t>this</w:t>
      </w:r>
      <w:r w:rsidRPr="00BB1D59">
        <w:rPr>
          <w:rFonts w:ascii="Garamond" w:hAnsi="Garamond"/>
          <w:sz w:val="24"/>
          <w:szCs w:val="24"/>
        </w:rPr>
        <w:t xml:space="preserve"> once-</w:t>
      </w:r>
      <w:r w:rsidR="00021A2E" w:rsidRPr="00BB1D59">
        <w:rPr>
          <w:rFonts w:ascii="Garamond" w:hAnsi="Garamond"/>
          <w:sz w:val="24"/>
          <w:szCs w:val="24"/>
        </w:rPr>
        <w:t>reliable</w:t>
      </w:r>
      <w:r w:rsidRPr="00BB1D59">
        <w:rPr>
          <w:rFonts w:ascii="Garamond" w:hAnsi="Garamond"/>
          <w:sz w:val="24"/>
          <w:szCs w:val="24"/>
        </w:rPr>
        <w:t xml:space="preserve"> capacity misleading and untrustworthy. Because the </w:t>
      </w:r>
      <w:r w:rsidR="00021A2E" w:rsidRPr="00BB1D59">
        <w:rPr>
          <w:rFonts w:ascii="Garamond" w:hAnsi="Garamond"/>
          <w:sz w:val="24"/>
          <w:szCs w:val="24"/>
        </w:rPr>
        <w:t>digital data</w:t>
      </w:r>
      <w:r w:rsidRPr="00BB1D59">
        <w:rPr>
          <w:rFonts w:ascii="Garamond" w:hAnsi="Garamond"/>
          <w:sz w:val="24"/>
          <w:szCs w:val="24"/>
        </w:rPr>
        <w:t xml:space="preserve"> market’s exchange of goods results in the loss of this epistemic good for the consumer, we argue that the market exploits consumers, and plausibly results in a violation of what Watson (2018) calls their “epistemic rights”. We conclude by </w:t>
      </w:r>
      <w:r w:rsidR="009257E3" w:rsidRPr="00BB1D59">
        <w:rPr>
          <w:rFonts w:ascii="Garamond" w:hAnsi="Garamond"/>
          <w:sz w:val="24"/>
          <w:szCs w:val="24"/>
        </w:rPr>
        <w:t>considering</w:t>
      </w:r>
      <w:r w:rsidRPr="00BB1D59">
        <w:rPr>
          <w:rFonts w:ascii="Garamond" w:hAnsi="Garamond"/>
          <w:sz w:val="24"/>
          <w:szCs w:val="24"/>
        </w:rPr>
        <w:t xml:space="preserve"> some solutions</w:t>
      </w:r>
      <w:r w:rsidR="00021A2E" w:rsidRPr="00BB1D59">
        <w:rPr>
          <w:rFonts w:ascii="Garamond" w:hAnsi="Garamond"/>
          <w:sz w:val="24"/>
          <w:szCs w:val="24"/>
        </w:rPr>
        <w:t xml:space="preserve"> </w:t>
      </w:r>
      <w:r w:rsidR="009257E3" w:rsidRPr="00BB1D59">
        <w:rPr>
          <w:rFonts w:ascii="Garamond" w:hAnsi="Garamond"/>
          <w:sz w:val="24"/>
          <w:szCs w:val="24"/>
        </w:rPr>
        <w:t xml:space="preserve">that </w:t>
      </w:r>
      <w:r w:rsidRPr="00BB1D59">
        <w:rPr>
          <w:rFonts w:ascii="Garamond" w:hAnsi="Garamond"/>
          <w:sz w:val="24"/>
          <w:szCs w:val="24"/>
        </w:rPr>
        <w:t xml:space="preserve">been proposed to </w:t>
      </w:r>
      <w:r w:rsidR="009257E3" w:rsidRPr="00BB1D59">
        <w:rPr>
          <w:rFonts w:ascii="Garamond" w:hAnsi="Garamond"/>
          <w:sz w:val="24"/>
          <w:szCs w:val="24"/>
        </w:rPr>
        <w:t>deal with</w:t>
      </w:r>
      <w:r w:rsidRPr="00BB1D59">
        <w:rPr>
          <w:rFonts w:ascii="Garamond" w:hAnsi="Garamond"/>
          <w:sz w:val="24"/>
          <w:szCs w:val="24"/>
        </w:rPr>
        <w:t xml:space="preserve"> th</w:t>
      </w:r>
      <w:r w:rsidR="009257E3" w:rsidRPr="00BB1D59">
        <w:rPr>
          <w:rFonts w:ascii="Garamond" w:hAnsi="Garamond"/>
          <w:sz w:val="24"/>
          <w:szCs w:val="24"/>
        </w:rPr>
        <w:t xml:space="preserve">e growing </w:t>
      </w:r>
      <w:r w:rsidR="00021A2E" w:rsidRPr="00BB1D59">
        <w:rPr>
          <w:rFonts w:ascii="Garamond" w:hAnsi="Garamond"/>
          <w:sz w:val="24"/>
          <w:szCs w:val="24"/>
        </w:rPr>
        <w:t>problem</w:t>
      </w:r>
      <w:r w:rsidR="009257E3" w:rsidRPr="00BB1D59">
        <w:rPr>
          <w:rFonts w:ascii="Garamond" w:hAnsi="Garamond"/>
          <w:sz w:val="24"/>
          <w:szCs w:val="24"/>
        </w:rPr>
        <w:t xml:space="preserve"> of misinformation</w:t>
      </w:r>
      <w:r w:rsidR="00021A2E" w:rsidRPr="00BB1D59">
        <w:rPr>
          <w:rFonts w:ascii="Garamond" w:hAnsi="Garamond"/>
          <w:sz w:val="24"/>
          <w:szCs w:val="24"/>
        </w:rPr>
        <w:t xml:space="preserve"> in the </w:t>
      </w:r>
      <w:r w:rsidR="004F73BA" w:rsidRPr="00BB1D59">
        <w:rPr>
          <w:rFonts w:ascii="Garamond" w:hAnsi="Garamond"/>
          <w:sz w:val="24"/>
          <w:szCs w:val="24"/>
        </w:rPr>
        <w:t>age</w:t>
      </w:r>
      <w:r w:rsidR="00021A2E" w:rsidRPr="00BB1D59">
        <w:rPr>
          <w:rFonts w:ascii="Garamond" w:hAnsi="Garamond"/>
          <w:sz w:val="24"/>
          <w:szCs w:val="24"/>
        </w:rPr>
        <w:t xml:space="preserve"> of Big Data</w:t>
      </w:r>
      <w:r w:rsidRPr="00BB1D59">
        <w:rPr>
          <w:rFonts w:ascii="Garamond" w:hAnsi="Garamond"/>
          <w:sz w:val="24"/>
          <w:szCs w:val="24"/>
        </w:rPr>
        <w:t xml:space="preserve">. </w:t>
      </w:r>
    </w:p>
    <w:p w14:paraId="6C480091" w14:textId="77777777" w:rsidR="00847576" w:rsidRPr="00BB1D59" w:rsidRDefault="00847576" w:rsidP="00021A2E">
      <w:pPr>
        <w:spacing w:after="0" w:line="360" w:lineRule="auto"/>
        <w:ind w:firstLine="720"/>
        <w:jc w:val="both"/>
        <w:rPr>
          <w:rFonts w:ascii="Garamond" w:hAnsi="Garamond"/>
          <w:sz w:val="24"/>
          <w:szCs w:val="24"/>
        </w:rPr>
      </w:pPr>
    </w:p>
    <w:p w14:paraId="1B86F49B" w14:textId="22EC0905" w:rsidR="0015626F" w:rsidRPr="00BB1D59" w:rsidRDefault="00C81522" w:rsidP="00021A2E">
      <w:pPr>
        <w:spacing w:after="0" w:line="360" w:lineRule="auto"/>
        <w:jc w:val="both"/>
        <w:rPr>
          <w:rFonts w:ascii="Garamond" w:hAnsi="Garamond"/>
          <w:b/>
          <w:bCs/>
          <w:sz w:val="24"/>
          <w:szCs w:val="24"/>
        </w:rPr>
      </w:pPr>
      <w:r w:rsidRPr="00BB1D59">
        <w:rPr>
          <w:rFonts w:ascii="Garamond" w:hAnsi="Garamond"/>
          <w:b/>
          <w:bCs/>
          <w:sz w:val="24"/>
          <w:szCs w:val="24"/>
        </w:rPr>
        <w:t xml:space="preserve">2. </w:t>
      </w:r>
      <w:r w:rsidRPr="00BB1D59">
        <w:rPr>
          <w:rFonts w:ascii="Garamond" w:hAnsi="Garamond"/>
          <w:b/>
          <w:bCs/>
          <w:sz w:val="24"/>
          <w:szCs w:val="24"/>
        </w:rPr>
        <w:tab/>
      </w:r>
      <w:r w:rsidR="0015626F" w:rsidRPr="00BB1D59">
        <w:rPr>
          <w:rFonts w:ascii="Garamond" w:hAnsi="Garamond"/>
          <w:b/>
          <w:bCs/>
          <w:sz w:val="24"/>
          <w:szCs w:val="24"/>
        </w:rPr>
        <w:t xml:space="preserve">The Pattern-Recognition Instinct </w:t>
      </w:r>
      <w:r w:rsidR="00006809" w:rsidRPr="00BB1D59">
        <w:rPr>
          <w:rFonts w:ascii="Garamond" w:hAnsi="Garamond"/>
          <w:b/>
          <w:bCs/>
          <w:sz w:val="24"/>
          <w:szCs w:val="24"/>
        </w:rPr>
        <w:tab/>
      </w:r>
    </w:p>
    <w:p w14:paraId="0D56E555" w14:textId="7F193EA1" w:rsidR="0015626F" w:rsidRPr="00BB1D59" w:rsidRDefault="0015626F" w:rsidP="00021A2E">
      <w:pPr>
        <w:spacing w:after="0" w:line="360" w:lineRule="auto"/>
        <w:jc w:val="both"/>
        <w:rPr>
          <w:rFonts w:ascii="Garamond" w:hAnsi="Garamond"/>
          <w:i/>
          <w:iCs/>
          <w:sz w:val="24"/>
          <w:szCs w:val="24"/>
        </w:rPr>
      </w:pPr>
      <w:r w:rsidRPr="00BB1D59">
        <w:rPr>
          <w:rFonts w:ascii="Garamond" w:hAnsi="Garamond"/>
          <w:i/>
          <w:iCs/>
          <w:sz w:val="24"/>
          <w:szCs w:val="24"/>
        </w:rPr>
        <w:t>2.1</w:t>
      </w:r>
      <w:r w:rsidRPr="00BB1D59">
        <w:rPr>
          <w:rFonts w:ascii="Garamond" w:hAnsi="Garamond"/>
          <w:i/>
          <w:iCs/>
          <w:sz w:val="24"/>
          <w:szCs w:val="24"/>
        </w:rPr>
        <w:tab/>
        <w:t>What Is</w:t>
      </w:r>
      <w:r w:rsidR="007620F6" w:rsidRPr="00BB1D59">
        <w:rPr>
          <w:rFonts w:ascii="Garamond" w:hAnsi="Garamond"/>
          <w:i/>
          <w:iCs/>
          <w:sz w:val="24"/>
          <w:szCs w:val="24"/>
        </w:rPr>
        <w:t xml:space="preserve"> a</w:t>
      </w:r>
      <w:r w:rsidRPr="00BB1D59">
        <w:rPr>
          <w:rFonts w:ascii="Garamond" w:hAnsi="Garamond"/>
          <w:i/>
          <w:iCs/>
          <w:sz w:val="24"/>
          <w:szCs w:val="24"/>
        </w:rPr>
        <w:t xml:space="preserve"> “Pattern”?</w:t>
      </w:r>
    </w:p>
    <w:p w14:paraId="1DD76758" w14:textId="5E560DE2" w:rsidR="00A31979" w:rsidRPr="00BB1D59" w:rsidRDefault="00006809" w:rsidP="00021A2E">
      <w:pPr>
        <w:spacing w:after="0" w:line="360" w:lineRule="auto"/>
        <w:ind w:firstLine="720"/>
        <w:jc w:val="both"/>
        <w:rPr>
          <w:rFonts w:ascii="Garamond" w:hAnsi="Garamond"/>
          <w:sz w:val="24"/>
          <w:szCs w:val="24"/>
        </w:rPr>
      </w:pPr>
      <w:r w:rsidRPr="00BB1D59">
        <w:rPr>
          <w:rFonts w:ascii="Garamond" w:hAnsi="Garamond"/>
          <w:sz w:val="24"/>
          <w:szCs w:val="24"/>
        </w:rPr>
        <w:t xml:space="preserve">Our ability to </w:t>
      </w:r>
      <w:r w:rsidR="0094027F" w:rsidRPr="00BB1D59">
        <w:rPr>
          <w:rFonts w:ascii="Garamond" w:hAnsi="Garamond"/>
          <w:sz w:val="24"/>
          <w:szCs w:val="24"/>
        </w:rPr>
        <w:t>effectively</w:t>
      </w:r>
      <w:r w:rsidRPr="00BB1D59">
        <w:rPr>
          <w:rFonts w:ascii="Garamond" w:hAnsi="Garamond"/>
          <w:sz w:val="24"/>
          <w:szCs w:val="24"/>
        </w:rPr>
        <w:t xml:space="preserve"> </w:t>
      </w:r>
      <w:r w:rsidR="008032B6" w:rsidRPr="00BB1D59">
        <w:rPr>
          <w:rFonts w:ascii="Garamond" w:hAnsi="Garamond"/>
          <w:sz w:val="24"/>
          <w:szCs w:val="24"/>
        </w:rPr>
        <w:t>navigate our</w:t>
      </w:r>
      <w:r w:rsidRPr="00BB1D59">
        <w:rPr>
          <w:rFonts w:ascii="Garamond" w:hAnsi="Garamond"/>
          <w:sz w:val="24"/>
          <w:szCs w:val="24"/>
        </w:rPr>
        <w:t xml:space="preserve"> environment in matters both mundane and significant depends heavily on </w:t>
      </w:r>
      <w:r w:rsidR="008032B6" w:rsidRPr="00BB1D59">
        <w:rPr>
          <w:rFonts w:ascii="Garamond" w:hAnsi="Garamond"/>
          <w:sz w:val="24"/>
          <w:szCs w:val="24"/>
        </w:rPr>
        <w:t>our</w:t>
      </w:r>
      <w:r w:rsidRPr="00BB1D59">
        <w:rPr>
          <w:rFonts w:ascii="Garamond" w:hAnsi="Garamond"/>
          <w:sz w:val="24"/>
          <w:szCs w:val="24"/>
        </w:rPr>
        <w:t xml:space="preserve"> more general capacity to recognize and make use of </w:t>
      </w:r>
      <w:r w:rsidRPr="00BB1D59">
        <w:rPr>
          <w:rFonts w:ascii="Garamond" w:hAnsi="Garamond"/>
          <w:i/>
          <w:iCs/>
          <w:sz w:val="24"/>
          <w:szCs w:val="24"/>
        </w:rPr>
        <w:t>patterns</w:t>
      </w:r>
      <w:r w:rsidRPr="00BB1D59">
        <w:rPr>
          <w:rFonts w:ascii="Garamond" w:hAnsi="Garamond"/>
          <w:sz w:val="24"/>
          <w:szCs w:val="24"/>
        </w:rPr>
        <w:t xml:space="preserve">. </w:t>
      </w:r>
      <w:r w:rsidR="00AE023C" w:rsidRPr="00BB1D59">
        <w:rPr>
          <w:rFonts w:ascii="Garamond" w:hAnsi="Garamond"/>
          <w:sz w:val="24"/>
          <w:szCs w:val="24"/>
        </w:rPr>
        <w:t xml:space="preserve">Motorists need to recognize and respond </w:t>
      </w:r>
      <w:r w:rsidR="007620F6" w:rsidRPr="00BB1D59">
        <w:rPr>
          <w:rFonts w:ascii="Garamond" w:hAnsi="Garamond"/>
          <w:sz w:val="24"/>
          <w:szCs w:val="24"/>
        </w:rPr>
        <w:t>successfully</w:t>
      </w:r>
      <w:r w:rsidR="00AE023C" w:rsidRPr="00BB1D59">
        <w:rPr>
          <w:rFonts w:ascii="Garamond" w:hAnsi="Garamond"/>
          <w:sz w:val="24"/>
          <w:szCs w:val="24"/>
        </w:rPr>
        <w:t xml:space="preserve"> to traffic patterns in order to arrive safely to their destination. We </w:t>
      </w:r>
      <w:r w:rsidR="0094027F" w:rsidRPr="00BB1D59">
        <w:rPr>
          <w:rFonts w:ascii="Garamond" w:hAnsi="Garamond"/>
          <w:sz w:val="24"/>
          <w:szCs w:val="24"/>
        </w:rPr>
        <w:t xml:space="preserve">all </w:t>
      </w:r>
      <w:r w:rsidR="00AE023C" w:rsidRPr="00BB1D59">
        <w:rPr>
          <w:rFonts w:ascii="Garamond" w:hAnsi="Garamond"/>
          <w:sz w:val="24"/>
          <w:szCs w:val="24"/>
        </w:rPr>
        <w:t>recognize patterns in how foods smell or taste</w:t>
      </w:r>
      <w:r w:rsidR="0094027F" w:rsidRPr="00BB1D59">
        <w:rPr>
          <w:rFonts w:ascii="Garamond" w:hAnsi="Garamond"/>
          <w:sz w:val="24"/>
          <w:szCs w:val="24"/>
        </w:rPr>
        <w:t xml:space="preserve"> </w:t>
      </w:r>
      <w:r w:rsidR="00AE023C" w:rsidRPr="00BB1D59">
        <w:rPr>
          <w:rFonts w:ascii="Garamond" w:hAnsi="Garamond"/>
          <w:sz w:val="24"/>
          <w:szCs w:val="24"/>
        </w:rPr>
        <w:t>and respond accordingly when those patterns are disrupted</w:t>
      </w:r>
      <w:r w:rsidR="0094027F" w:rsidRPr="00BB1D59">
        <w:rPr>
          <w:rFonts w:ascii="Garamond" w:hAnsi="Garamond"/>
          <w:sz w:val="24"/>
          <w:szCs w:val="24"/>
        </w:rPr>
        <w:t>, e.g., we throw the food out if it smells odd</w:t>
      </w:r>
      <w:r w:rsidR="00AE023C" w:rsidRPr="00BB1D59">
        <w:rPr>
          <w:rFonts w:ascii="Garamond" w:hAnsi="Garamond"/>
          <w:sz w:val="24"/>
          <w:szCs w:val="24"/>
        </w:rPr>
        <w:t>. We notice patterns in facial expressions and their social or emotional meaning, e.g.</w:t>
      </w:r>
      <w:r w:rsidR="00E66482" w:rsidRPr="00BB1D59">
        <w:rPr>
          <w:rFonts w:ascii="Garamond" w:hAnsi="Garamond"/>
          <w:sz w:val="24"/>
          <w:szCs w:val="24"/>
        </w:rPr>
        <w:t>,</w:t>
      </w:r>
      <w:r w:rsidR="00AE023C" w:rsidRPr="00BB1D59">
        <w:rPr>
          <w:rFonts w:ascii="Garamond" w:hAnsi="Garamond"/>
          <w:sz w:val="24"/>
          <w:szCs w:val="24"/>
        </w:rPr>
        <w:t xml:space="preserve"> a furrowed brow, tense jaw, and flared nostrils is a readily recognizable pattern that suggests anger. </w:t>
      </w:r>
      <w:r w:rsidR="007620F6" w:rsidRPr="00BB1D59">
        <w:rPr>
          <w:rFonts w:ascii="Garamond" w:hAnsi="Garamond"/>
          <w:sz w:val="24"/>
          <w:szCs w:val="24"/>
        </w:rPr>
        <w:t>In general, t</w:t>
      </w:r>
      <w:r w:rsidR="00AE023C" w:rsidRPr="00BB1D59">
        <w:rPr>
          <w:rFonts w:ascii="Garamond" w:hAnsi="Garamond"/>
          <w:sz w:val="24"/>
          <w:szCs w:val="24"/>
        </w:rPr>
        <w:t xml:space="preserve">he ability to detect patterns of human behavior in the context of interpersonal </w:t>
      </w:r>
      <w:r w:rsidR="00507284" w:rsidRPr="00BB1D59">
        <w:rPr>
          <w:rFonts w:ascii="Garamond" w:hAnsi="Garamond"/>
          <w:sz w:val="24"/>
          <w:szCs w:val="24"/>
        </w:rPr>
        <w:t>exchanges</w:t>
      </w:r>
      <w:r w:rsidR="00AE023C" w:rsidRPr="00BB1D59">
        <w:rPr>
          <w:rFonts w:ascii="Garamond" w:hAnsi="Garamond"/>
          <w:sz w:val="24"/>
          <w:szCs w:val="24"/>
        </w:rPr>
        <w:t xml:space="preserve"> is crucial for </w:t>
      </w:r>
      <w:r w:rsidR="0094027F" w:rsidRPr="00BB1D59">
        <w:rPr>
          <w:rFonts w:ascii="Garamond" w:hAnsi="Garamond"/>
          <w:sz w:val="24"/>
          <w:szCs w:val="24"/>
        </w:rPr>
        <w:t xml:space="preserve">moving about our complex </w:t>
      </w:r>
      <w:r w:rsidR="00AE023C" w:rsidRPr="00BB1D59">
        <w:rPr>
          <w:rFonts w:ascii="Garamond" w:hAnsi="Garamond"/>
          <w:sz w:val="24"/>
          <w:szCs w:val="24"/>
        </w:rPr>
        <w:t xml:space="preserve">social world. </w:t>
      </w:r>
      <w:r w:rsidR="003F054D" w:rsidRPr="00BB1D59">
        <w:rPr>
          <w:rFonts w:ascii="Garamond" w:hAnsi="Garamond"/>
          <w:sz w:val="24"/>
          <w:szCs w:val="24"/>
        </w:rPr>
        <w:t xml:space="preserve">In </w:t>
      </w:r>
      <w:r w:rsidR="00AE023C" w:rsidRPr="00BB1D59">
        <w:rPr>
          <w:rFonts w:ascii="Garamond" w:hAnsi="Garamond"/>
          <w:sz w:val="24"/>
          <w:szCs w:val="24"/>
        </w:rPr>
        <w:t>mastering</w:t>
      </w:r>
      <w:r w:rsidR="003F054D" w:rsidRPr="00BB1D59">
        <w:rPr>
          <w:rFonts w:ascii="Garamond" w:hAnsi="Garamond"/>
          <w:sz w:val="24"/>
          <w:szCs w:val="24"/>
        </w:rPr>
        <w:t xml:space="preserve"> a language, we begin to notice grammatical and lexical patterns, e.g.</w:t>
      </w:r>
      <w:r w:rsidR="00E66482" w:rsidRPr="00BB1D59">
        <w:rPr>
          <w:rFonts w:ascii="Garamond" w:hAnsi="Garamond"/>
          <w:sz w:val="24"/>
          <w:szCs w:val="24"/>
        </w:rPr>
        <w:t>,</w:t>
      </w:r>
      <w:r w:rsidR="003F054D" w:rsidRPr="00BB1D59">
        <w:rPr>
          <w:rFonts w:ascii="Garamond" w:hAnsi="Garamond"/>
          <w:sz w:val="24"/>
          <w:szCs w:val="24"/>
        </w:rPr>
        <w:t xml:space="preserve"> in Spanish words that end in -o tend to be masculine, whereas words that end in -a tend to be feminine.</w:t>
      </w:r>
      <w:r w:rsidRPr="00BB1D59">
        <w:rPr>
          <w:rFonts w:ascii="Garamond" w:hAnsi="Garamond"/>
          <w:sz w:val="24"/>
          <w:szCs w:val="24"/>
        </w:rPr>
        <w:t xml:space="preserve"> </w:t>
      </w:r>
      <w:r w:rsidR="00AE023C" w:rsidRPr="00BB1D59">
        <w:rPr>
          <w:rFonts w:ascii="Garamond" w:hAnsi="Garamond"/>
          <w:sz w:val="24"/>
          <w:szCs w:val="24"/>
        </w:rPr>
        <w:t xml:space="preserve">Clearly, given this </w:t>
      </w:r>
      <w:r w:rsidR="00AE023C" w:rsidRPr="00BB1D59">
        <w:rPr>
          <w:rFonts w:ascii="Garamond" w:hAnsi="Garamond"/>
          <w:sz w:val="24"/>
          <w:szCs w:val="24"/>
        </w:rPr>
        <w:lastRenderedPageBreak/>
        <w:t xml:space="preserve">short list of examples, the term “pattern” is employed in a wide variety of </w:t>
      </w:r>
      <w:r w:rsidR="008032B6" w:rsidRPr="00BB1D59">
        <w:rPr>
          <w:rFonts w:ascii="Garamond" w:hAnsi="Garamond"/>
          <w:sz w:val="24"/>
          <w:szCs w:val="24"/>
        </w:rPr>
        <w:t>domains</w:t>
      </w:r>
      <w:r w:rsidR="00AE023C" w:rsidRPr="00BB1D59">
        <w:rPr>
          <w:rFonts w:ascii="Garamond" w:hAnsi="Garamond"/>
          <w:sz w:val="24"/>
          <w:szCs w:val="24"/>
        </w:rPr>
        <w:t xml:space="preserve"> to refer to a diverse collection of phenomena. It is </w:t>
      </w:r>
      <w:r w:rsidR="007620F6" w:rsidRPr="00BB1D59">
        <w:rPr>
          <w:rFonts w:ascii="Garamond" w:hAnsi="Garamond"/>
          <w:sz w:val="24"/>
          <w:szCs w:val="24"/>
        </w:rPr>
        <w:t>probably</w:t>
      </w:r>
      <w:r w:rsidR="00AE023C" w:rsidRPr="00BB1D59">
        <w:rPr>
          <w:rFonts w:ascii="Garamond" w:hAnsi="Garamond"/>
          <w:sz w:val="24"/>
          <w:szCs w:val="24"/>
        </w:rPr>
        <w:t xml:space="preserve"> impossible to </w:t>
      </w:r>
      <w:r w:rsidR="00021A2E" w:rsidRPr="00BB1D59">
        <w:rPr>
          <w:rFonts w:ascii="Garamond" w:hAnsi="Garamond"/>
          <w:sz w:val="24"/>
          <w:szCs w:val="24"/>
        </w:rPr>
        <w:t>spell out</w:t>
      </w:r>
      <w:r w:rsidR="00AE023C" w:rsidRPr="00BB1D59">
        <w:rPr>
          <w:rFonts w:ascii="Garamond" w:hAnsi="Garamond"/>
          <w:sz w:val="24"/>
          <w:szCs w:val="24"/>
        </w:rPr>
        <w:t xml:space="preserve"> some informative set of individually necessary and jointly sufficient conditions for what counts as a “pattern</w:t>
      </w:r>
      <w:r w:rsidR="008032B6" w:rsidRPr="00BB1D59">
        <w:rPr>
          <w:rFonts w:ascii="Garamond" w:hAnsi="Garamond"/>
          <w:sz w:val="24"/>
          <w:szCs w:val="24"/>
        </w:rPr>
        <w:t>.</w:t>
      </w:r>
      <w:r w:rsidR="00DC5FCC" w:rsidRPr="00BB1D59">
        <w:rPr>
          <w:rFonts w:ascii="Garamond" w:hAnsi="Garamond"/>
          <w:sz w:val="24"/>
          <w:szCs w:val="24"/>
        </w:rPr>
        <w:t>”</w:t>
      </w:r>
      <w:r w:rsidR="008032B6" w:rsidRPr="00BB1D59">
        <w:rPr>
          <w:rFonts w:ascii="Garamond" w:hAnsi="Garamond"/>
          <w:sz w:val="24"/>
          <w:szCs w:val="24"/>
        </w:rPr>
        <w:t xml:space="preserve"> </w:t>
      </w:r>
      <w:r w:rsidR="00021A2E" w:rsidRPr="00BB1D59">
        <w:rPr>
          <w:rFonts w:ascii="Garamond" w:hAnsi="Garamond"/>
          <w:sz w:val="24"/>
          <w:szCs w:val="24"/>
        </w:rPr>
        <w:t>Along with</w:t>
      </w:r>
      <w:r w:rsidR="00DC5FCC" w:rsidRPr="00BB1D59">
        <w:rPr>
          <w:rFonts w:ascii="Garamond" w:hAnsi="Garamond"/>
          <w:sz w:val="24"/>
          <w:szCs w:val="24"/>
        </w:rPr>
        <w:t xml:space="preserve"> Resnick (1994</w:t>
      </w:r>
      <w:r w:rsidR="00021A2E" w:rsidRPr="00BB1D59">
        <w:rPr>
          <w:rFonts w:ascii="Garamond" w:hAnsi="Garamond"/>
          <w:sz w:val="24"/>
          <w:szCs w:val="24"/>
        </w:rPr>
        <w:t>, p.</w:t>
      </w:r>
      <w:r w:rsidR="00DC5FCC" w:rsidRPr="00BB1D59">
        <w:rPr>
          <w:rFonts w:ascii="Garamond" w:hAnsi="Garamond"/>
          <w:sz w:val="24"/>
          <w:szCs w:val="24"/>
        </w:rPr>
        <w:t xml:space="preserve"> 202), we also “know of no developed philosophical account of patterns.</w:t>
      </w:r>
      <w:r w:rsidR="00021A2E" w:rsidRPr="00BB1D59">
        <w:rPr>
          <w:rFonts w:ascii="Garamond" w:hAnsi="Garamond"/>
          <w:sz w:val="24"/>
          <w:szCs w:val="24"/>
        </w:rPr>
        <w:t>”</w:t>
      </w:r>
      <w:r w:rsidR="00DC5FCC" w:rsidRPr="00BB1D59">
        <w:rPr>
          <w:rFonts w:ascii="Garamond" w:hAnsi="Garamond"/>
          <w:sz w:val="24"/>
          <w:szCs w:val="24"/>
        </w:rPr>
        <w:t xml:space="preserve"> </w:t>
      </w:r>
      <w:r w:rsidR="00AE023C" w:rsidRPr="00BB1D59">
        <w:rPr>
          <w:rFonts w:ascii="Garamond" w:hAnsi="Garamond"/>
          <w:sz w:val="24"/>
          <w:szCs w:val="24"/>
        </w:rPr>
        <w:t>Still, there are a number of commonalities between many instances of patterns that are worth highlighting</w:t>
      </w:r>
      <w:r w:rsidR="007620F6" w:rsidRPr="00BB1D59">
        <w:rPr>
          <w:rFonts w:ascii="Garamond" w:hAnsi="Garamond"/>
          <w:sz w:val="24"/>
          <w:szCs w:val="24"/>
        </w:rPr>
        <w:t>.</w:t>
      </w:r>
    </w:p>
    <w:p w14:paraId="317119A6" w14:textId="78140425" w:rsidR="00F55435" w:rsidRPr="00BB1D59" w:rsidRDefault="00F55435" w:rsidP="00021A2E">
      <w:pPr>
        <w:spacing w:after="0" w:line="360" w:lineRule="auto"/>
        <w:jc w:val="both"/>
        <w:rPr>
          <w:rFonts w:ascii="Garamond" w:hAnsi="Garamond"/>
          <w:sz w:val="24"/>
          <w:szCs w:val="24"/>
        </w:rPr>
      </w:pPr>
      <w:r w:rsidRPr="00BB1D59">
        <w:rPr>
          <w:rFonts w:ascii="Garamond" w:hAnsi="Garamond"/>
          <w:sz w:val="24"/>
          <w:szCs w:val="24"/>
        </w:rPr>
        <w:tab/>
      </w:r>
      <w:r w:rsidR="004126F5" w:rsidRPr="00BB1D59">
        <w:rPr>
          <w:rFonts w:ascii="Garamond" w:hAnsi="Garamond"/>
          <w:sz w:val="24"/>
          <w:szCs w:val="24"/>
        </w:rPr>
        <w:t>Most important</w:t>
      </w:r>
      <w:r w:rsidRPr="00BB1D59">
        <w:rPr>
          <w:rFonts w:ascii="Garamond" w:hAnsi="Garamond"/>
          <w:sz w:val="24"/>
          <w:szCs w:val="24"/>
        </w:rPr>
        <w:t xml:space="preserve">, patterns tend to be phenomena that are characterized by some non-trivial element of </w:t>
      </w:r>
      <w:r w:rsidRPr="00BB1D59">
        <w:rPr>
          <w:rFonts w:ascii="Garamond" w:hAnsi="Garamond"/>
          <w:i/>
          <w:iCs/>
          <w:sz w:val="24"/>
          <w:szCs w:val="24"/>
        </w:rPr>
        <w:t>repetition</w:t>
      </w:r>
      <w:r w:rsidRPr="00BB1D59">
        <w:rPr>
          <w:rFonts w:ascii="Garamond" w:hAnsi="Garamond"/>
          <w:sz w:val="24"/>
          <w:szCs w:val="24"/>
        </w:rPr>
        <w:t>. We would not describe some singular, unique</w:t>
      </w:r>
      <w:r w:rsidR="008032B6" w:rsidRPr="00BB1D59">
        <w:rPr>
          <w:rFonts w:ascii="Garamond" w:hAnsi="Garamond"/>
          <w:sz w:val="24"/>
          <w:szCs w:val="24"/>
        </w:rPr>
        <w:t>,</w:t>
      </w:r>
      <w:r w:rsidRPr="00BB1D59">
        <w:rPr>
          <w:rFonts w:ascii="Garamond" w:hAnsi="Garamond"/>
          <w:sz w:val="24"/>
          <w:szCs w:val="24"/>
        </w:rPr>
        <w:t xml:space="preserve"> non-recurring event, such as the sinking of the </w:t>
      </w:r>
      <w:r w:rsidR="007620F6" w:rsidRPr="00BB1D59">
        <w:rPr>
          <w:rFonts w:ascii="Garamond" w:hAnsi="Garamond"/>
          <w:sz w:val="24"/>
          <w:szCs w:val="24"/>
        </w:rPr>
        <w:t xml:space="preserve">RMS </w:t>
      </w:r>
      <w:r w:rsidRPr="00BB1D59">
        <w:rPr>
          <w:rFonts w:ascii="Garamond" w:hAnsi="Garamond"/>
          <w:sz w:val="24"/>
          <w:szCs w:val="24"/>
        </w:rPr>
        <w:t xml:space="preserve">Titanic in 1912 as a pattern. However, if between the years of 1910 and 1920, twenty-five large, luxury ocean-liners all sank in the North Atlantic after being </w:t>
      </w:r>
      <w:r w:rsidR="007620F6" w:rsidRPr="00BB1D59">
        <w:rPr>
          <w:rFonts w:ascii="Garamond" w:hAnsi="Garamond"/>
          <w:sz w:val="24"/>
          <w:szCs w:val="24"/>
        </w:rPr>
        <w:t>struck</w:t>
      </w:r>
      <w:r w:rsidRPr="00BB1D59">
        <w:rPr>
          <w:rFonts w:ascii="Garamond" w:hAnsi="Garamond"/>
          <w:sz w:val="24"/>
          <w:szCs w:val="24"/>
        </w:rPr>
        <w:t xml:space="preserve"> by icebergs, then we would very likely describe this </w:t>
      </w:r>
      <w:r w:rsidR="007620F6" w:rsidRPr="00BB1D59">
        <w:rPr>
          <w:rFonts w:ascii="Garamond" w:hAnsi="Garamond"/>
          <w:sz w:val="24"/>
          <w:szCs w:val="24"/>
        </w:rPr>
        <w:t>series</w:t>
      </w:r>
      <w:r w:rsidRPr="00BB1D59">
        <w:rPr>
          <w:rFonts w:ascii="Garamond" w:hAnsi="Garamond"/>
          <w:sz w:val="24"/>
          <w:szCs w:val="24"/>
        </w:rPr>
        <w:t xml:space="preserve"> of events as a </w:t>
      </w:r>
      <w:r w:rsidRPr="00BB1D59">
        <w:rPr>
          <w:rFonts w:ascii="Garamond" w:hAnsi="Garamond"/>
          <w:i/>
          <w:iCs/>
          <w:sz w:val="24"/>
          <w:szCs w:val="24"/>
        </w:rPr>
        <w:t>pattern</w:t>
      </w:r>
      <w:r w:rsidRPr="00BB1D59">
        <w:rPr>
          <w:rFonts w:ascii="Garamond" w:hAnsi="Garamond"/>
          <w:sz w:val="24"/>
          <w:szCs w:val="24"/>
        </w:rPr>
        <w:t xml:space="preserve">. When the cat meows in front of the door, waits for </w:t>
      </w:r>
      <w:r w:rsidR="00507284" w:rsidRPr="00BB1D59">
        <w:rPr>
          <w:rFonts w:ascii="Garamond" w:hAnsi="Garamond"/>
          <w:sz w:val="24"/>
          <w:szCs w:val="24"/>
        </w:rPr>
        <w:t>the door</w:t>
      </w:r>
      <w:r w:rsidRPr="00BB1D59">
        <w:rPr>
          <w:rFonts w:ascii="Garamond" w:hAnsi="Garamond"/>
          <w:sz w:val="24"/>
          <w:szCs w:val="24"/>
        </w:rPr>
        <w:t xml:space="preserve"> to be opened by its owner, and then goes outside every morning, it is the repeated nature of this sequence of events that </w:t>
      </w:r>
      <w:r w:rsidR="008032B6" w:rsidRPr="00BB1D59">
        <w:rPr>
          <w:rFonts w:ascii="Garamond" w:hAnsi="Garamond"/>
          <w:sz w:val="24"/>
          <w:szCs w:val="24"/>
        </w:rPr>
        <w:t xml:space="preserve">makes it </w:t>
      </w:r>
      <w:r w:rsidR="007620F6" w:rsidRPr="00BB1D59">
        <w:rPr>
          <w:rFonts w:ascii="Garamond" w:hAnsi="Garamond"/>
          <w:sz w:val="24"/>
          <w:szCs w:val="24"/>
        </w:rPr>
        <w:t xml:space="preserve">a </w:t>
      </w:r>
      <w:r w:rsidRPr="00BB1D59">
        <w:rPr>
          <w:rFonts w:ascii="Garamond" w:hAnsi="Garamond"/>
          <w:sz w:val="24"/>
          <w:szCs w:val="24"/>
        </w:rPr>
        <w:t>pattern.</w:t>
      </w:r>
      <w:r w:rsidR="004126F5" w:rsidRPr="00BB1D59">
        <w:rPr>
          <w:rFonts w:ascii="Garamond" w:hAnsi="Garamond"/>
          <w:sz w:val="24"/>
          <w:szCs w:val="24"/>
        </w:rPr>
        <w:t xml:space="preserve"> </w:t>
      </w:r>
      <w:r w:rsidRPr="00BB1D59">
        <w:rPr>
          <w:rFonts w:ascii="Garamond" w:hAnsi="Garamond"/>
          <w:sz w:val="24"/>
          <w:szCs w:val="24"/>
        </w:rPr>
        <w:t>Not all patterns</w:t>
      </w:r>
      <w:r w:rsidR="0097134A" w:rsidRPr="00BB1D59">
        <w:rPr>
          <w:rFonts w:ascii="Garamond" w:hAnsi="Garamond"/>
          <w:sz w:val="24"/>
          <w:szCs w:val="24"/>
        </w:rPr>
        <w:t xml:space="preserve"> need to consist in repeated sequences of </w:t>
      </w:r>
      <w:r w:rsidR="007620F6" w:rsidRPr="00BB1D59">
        <w:rPr>
          <w:rFonts w:ascii="Garamond" w:hAnsi="Garamond"/>
          <w:sz w:val="24"/>
          <w:szCs w:val="24"/>
        </w:rPr>
        <w:t xml:space="preserve">some </w:t>
      </w:r>
      <w:r w:rsidR="0097134A" w:rsidRPr="00BB1D59">
        <w:rPr>
          <w:rFonts w:ascii="Garamond" w:hAnsi="Garamond"/>
          <w:sz w:val="24"/>
          <w:szCs w:val="24"/>
        </w:rPr>
        <w:t>event</w:t>
      </w:r>
      <w:r w:rsidR="00834CC4" w:rsidRPr="00BB1D59">
        <w:rPr>
          <w:rFonts w:ascii="Garamond" w:hAnsi="Garamond"/>
          <w:sz w:val="24"/>
          <w:szCs w:val="24"/>
        </w:rPr>
        <w:t>-type</w:t>
      </w:r>
      <w:r w:rsidR="0097134A" w:rsidRPr="00BB1D59">
        <w:rPr>
          <w:rFonts w:ascii="Garamond" w:hAnsi="Garamond"/>
          <w:sz w:val="24"/>
          <w:szCs w:val="24"/>
        </w:rPr>
        <w:t>, however. An assembl</w:t>
      </w:r>
      <w:r w:rsidR="00507284" w:rsidRPr="00BB1D59">
        <w:rPr>
          <w:rFonts w:ascii="Garamond" w:hAnsi="Garamond"/>
          <w:sz w:val="24"/>
          <w:szCs w:val="24"/>
        </w:rPr>
        <w:t>y</w:t>
      </w:r>
      <w:r w:rsidR="0097134A" w:rsidRPr="00BB1D59">
        <w:rPr>
          <w:rFonts w:ascii="Garamond" w:hAnsi="Garamond"/>
          <w:sz w:val="24"/>
          <w:szCs w:val="24"/>
        </w:rPr>
        <w:t xml:space="preserve"> of objects at a </w:t>
      </w:r>
      <w:r w:rsidR="008032B6" w:rsidRPr="00BB1D59">
        <w:rPr>
          <w:rFonts w:ascii="Garamond" w:hAnsi="Garamond"/>
          <w:sz w:val="24"/>
          <w:szCs w:val="24"/>
        </w:rPr>
        <w:t>single moment in</w:t>
      </w:r>
      <w:r w:rsidR="0097134A" w:rsidRPr="00BB1D59">
        <w:rPr>
          <w:rFonts w:ascii="Garamond" w:hAnsi="Garamond"/>
          <w:sz w:val="24"/>
          <w:szCs w:val="24"/>
        </w:rPr>
        <w:t xml:space="preserve"> time can also constitute a pattern. We might recognize and admire the geometric patterns of ancient Mayan art,</w:t>
      </w:r>
      <w:r w:rsidR="003849B9" w:rsidRPr="00BB1D59">
        <w:rPr>
          <w:rFonts w:ascii="Garamond" w:hAnsi="Garamond"/>
          <w:sz w:val="24"/>
          <w:szCs w:val="24"/>
        </w:rPr>
        <w:t xml:space="preserve"> </w:t>
      </w:r>
      <w:r w:rsidR="0097134A" w:rsidRPr="00BB1D59">
        <w:rPr>
          <w:rFonts w:ascii="Garamond" w:hAnsi="Garamond"/>
          <w:sz w:val="24"/>
          <w:szCs w:val="24"/>
        </w:rPr>
        <w:t>or the arithmetical pattern</w:t>
      </w:r>
      <w:r w:rsidR="008032B6" w:rsidRPr="00BB1D59">
        <w:rPr>
          <w:rFonts w:ascii="Garamond" w:hAnsi="Garamond"/>
          <w:sz w:val="24"/>
          <w:szCs w:val="24"/>
        </w:rPr>
        <w:t xml:space="preserve"> </w:t>
      </w:r>
      <w:r w:rsidR="0097134A" w:rsidRPr="00BB1D59">
        <w:rPr>
          <w:rFonts w:ascii="Garamond" w:hAnsi="Garamond"/>
          <w:sz w:val="24"/>
          <w:szCs w:val="24"/>
        </w:rPr>
        <w:t>in a sequence of numbers, e.g.</w:t>
      </w:r>
      <w:r w:rsidR="00E66482" w:rsidRPr="00BB1D59">
        <w:rPr>
          <w:rFonts w:ascii="Garamond" w:hAnsi="Garamond"/>
          <w:sz w:val="24"/>
          <w:szCs w:val="24"/>
        </w:rPr>
        <w:t>,</w:t>
      </w:r>
      <w:r w:rsidR="0097134A" w:rsidRPr="00BB1D59">
        <w:rPr>
          <w:rFonts w:ascii="Garamond" w:hAnsi="Garamond"/>
          <w:sz w:val="24"/>
          <w:szCs w:val="24"/>
        </w:rPr>
        <w:t xml:space="preserve"> &lt;2, 4, 8, 16, 32, 64, 128, 256…</w:t>
      </w:r>
      <w:r w:rsidR="004F6C01" w:rsidRPr="00BB1D59">
        <w:rPr>
          <w:rFonts w:ascii="Garamond" w:hAnsi="Garamond"/>
          <w:sz w:val="24"/>
          <w:szCs w:val="24"/>
        </w:rPr>
        <w:t xml:space="preserve">&gt;. Here, there is </w:t>
      </w:r>
      <w:r w:rsidR="00834CC4" w:rsidRPr="00BB1D59">
        <w:rPr>
          <w:rFonts w:ascii="Garamond" w:hAnsi="Garamond"/>
          <w:sz w:val="24"/>
          <w:szCs w:val="24"/>
        </w:rPr>
        <w:t>a r</w:t>
      </w:r>
      <w:r w:rsidR="004F6C01" w:rsidRPr="00BB1D59">
        <w:rPr>
          <w:rFonts w:ascii="Garamond" w:hAnsi="Garamond"/>
          <w:sz w:val="24"/>
          <w:szCs w:val="24"/>
        </w:rPr>
        <w:t xml:space="preserve">epetition, but the repetition is </w:t>
      </w:r>
      <w:r w:rsidR="004F6C01" w:rsidRPr="00BB1D59">
        <w:rPr>
          <w:rFonts w:ascii="Garamond" w:hAnsi="Garamond"/>
          <w:i/>
          <w:iCs/>
          <w:sz w:val="24"/>
          <w:szCs w:val="24"/>
        </w:rPr>
        <w:t xml:space="preserve">synchronic, </w:t>
      </w:r>
      <w:r w:rsidR="004F6C01" w:rsidRPr="00BB1D59">
        <w:rPr>
          <w:rFonts w:ascii="Garamond" w:hAnsi="Garamond"/>
          <w:sz w:val="24"/>
          <w:szCs w:val="24"/>
        </w:rPr>
        <w:t>i.e.</w:t>
      </w:r>
      <w:r w:rsidR="00E66482" w:rsidRPr="00BB1D59">
        <w:rPr>
          <w:rFonts w:ascii="Garamond" w:hAnsi="Garamond"/>
          <w:sz w:val="24"/>
          <w:szCs w:val="24"/>
        </w:rPr>
        <w:t>,</w:t>
      </w:r>
      <w:r w:rsidR="004F6C01" w:rsidRPr="00BB1D59">
        <w:rPr>
          <w:rFonts w:ascii="Garamond" w:hAnsi="Garamond"/>
          <w:sz w:val="24"/>
          <w:szCs w:val="24"/>
        </w:rPr>
        <w:t xml:space="preserve"> at the same time, rather than </w:t>
      </w:r>
      <w:r w:rsidR="004F6C01" w:rsidRPr="00BB1D59">
        <w:rPr>
          <w:rFonts w:ascii="Garamond" w:hAnsi="Garamond"/>
          <w:i/>
          <w:iCs/>
          <w:sz w:val="24"/>
          <w:szCs w:val="24"/>
        </w:rPr>
        <w:t>diachronic</w:t>
      </w:r>
      <w:r w:rsidR="004F6C01" w:rsidRPr="00BB1D59">
        <w:rPr>
          <w:rFonts w:ascii="Garamond" w:hAnsi="Garamond"/>
          <w:sz w:val="24"/>
          <w:szCs w:val="24"/>
        </w:rPr>
        <w:t>, i.e.</w:t>
      </w:r>
      <w:r w:rsidR="00DC5FCC" w:rsidRPr="00BB1D59">
        <w:rPr>
          <w:rFonts w:ascii="Garamond" w:hAnsi="Garamond"/>
          <w:sz w:val="24"/>
          <w:szCs w:val="24"/>
        </w:rPr>
        <w:t>,</w:t>
      </w:r>
      <w:r w:rsidR="004F6C01" w:rsidRPr="00BB1D59">
        <w:rPr>
          <w:rFonts w:ascii="Garamond" w:hAnsi="Garamond"/>
          <w:sz w:val="24"/>
          <w:szCs w:val="24"/>
        </w:rPr>
        <w:t xml:space="preserve"> across distinct times. Some patterns are </w:t>
      </w:r>
      <w:r w:rsidR="00834CC4" w:rsidRPr="00BB1D59">
        <w:rPr>
          <w:rFonts w:ascii="Garamond" w:hAnsi="Garamond"/>
          <w:sz w:val="24"/>
          <w:szCs w:val="24"/>
        </w:rPr>
        <w:t xml:space="preserve">perhaps </w:t>
      </w:r>
      <w:r w:rsidR="004F6C01" w:rsidRPr="00BB1D59">
        <w:rPr>
          <w:rFonts w:ascii="Garamond" w:hAnsi="Garamond"/>
          <w:sz w:val="24"/>
          <w:szCs w:val="24"/>
        </w:rPr>
        <w:t xml:space="preserve">better characterized by </w:t>
      </w:r>
      <w:r w:rsidR="004F6C01" w:rsidRPr="00BB1D59">
        <w:rPr>
          <w:rFonts w:ascii="Garamond" w:hAnsi="Garamond"/>
          <w:i/>
          <w:iCs/>
          <w:sz w:val="24"/>
          <w:szCs w:val="24"/>
        </w:rPr>
        <w:t>resemblance relations</w:t>
      </w:r>
      <w:r w:rsidR="004F6C01" w:rsidRPr="00BB1D59">
        <w:rPr>
          <w:rFonts w:ascii="Garamond" w:hAnsi="Garamond"/>
          <w:sz w:val="24"/>
          <w:szCs w:val="24"/>
        </w:rPr>
        <w:t xml:space="preserve">, rather than repetition. For example, one might consider it a </w:t>
      </w:r>
      <w:r w:rsidR="00834CC4" w:rsidRPr="00BB1D59">
        <w:rPr>
          <w:rFonts w:ascii="Garamond" w:hAnsi="Garamond"/>
          <w:sz w:val="24"/>
          <w:szCs w:val="24"/>
        </w:rPr>
        <w:t>pattern if a child was born on July 11</w:t>
      </w:r>
      <w:r w:rsidR="00834CC4" w:rsidRPr="00BB1D59">
        <w:rPr>
          <w:rFonts w:ascii="Garamond" w:hAnsi="Garamond"/>
          <w:sz w:val="24"/>
          <w:szCs w:val="24"/>
          <w:vertAlign w:val="superscript"/>
        </w:rPr>
        <w:t>th</w:t>
      </w:r>
      <w:r w:rsidR="00834CC4" w:rsidRPr="00BB1D59">
        <w:rPr>
          <w:rFonts w:ascii="Garamond" w:hAnsi="Garamond"/>
          <w:sz w:val="24"/>
          <w:szCs w:val="24"/>
        </w:rPr>
        <w:t xml:space="preserve">, at 7:11 AM, weighing 7 pounds and 11 ounces. The date of birth, time of birth, and birth weight are all </w:t>
      </w:r>
      <w:r w:rsidR="00834CC4" w:rsidRPr="00BB1D59">
        <w:rPr>
          <w:rFonts w:ascii="Garamond" w:hAnsi="Garamond"/>
          <w:i/>
          <w:iCs/>
          <w:sz w:val="24"/>
          <w:szCs w:val="24"/>
        </w:rPr>
        <w:t>similar</w:t>
      </w:r>
      <w:r w:rsidR="00834CC4" w:rsidRPr="00BB1D59">
        <w:rPr>
          <w:rFonts w:ascii="Garamond" w:hAnsi="Garamond"/>
          <w:sz w:val="24"/>
          <w:szCs w:val="24"/>
        </w:rPr>
        <w:t xml:space="preserve"> in some respect, featuring the numbers “7” and “11”.</w:t>
      </w:r>
      <w:r w:rsidR="00DC5FCC" w:rsidRPr="00BB1D59">
        <w:rPr>
          <w:rFonts w:ascii="Garamond" w:hAnsi="Garamond"/>
          <w:sz w:val="24"/>
          <w:szCs w:val="24"/>
        </w:rPr>
        <w:t xml:space="preserve"> </w:t>
      </w:r>
      <w:r w:rsidR="008032B6" w:rsidRPr="00BB1D59">
        <w:rPr>
          <w:rFonts w:ascii="Garamond" w:hAnsi="Garamond"/>
          <w:sz w:val="24"/>
          <w:szCs w:val="24"/>
        </w:rPr>
        <w:t>S</w:t>
      </w:r>
      <w:r w:rsidR="00DC5FCC" w:rsidRPr="00BB1D59">
        <w:rPr>
          <w:rFonts w:ascii="Garamond" w:hAnsi="Garamond"/>
          <w:sz w:val="24"/>
          <w:szCs w:val="24"/>
        </w:rPr>
        <w:t>ometimes patterns are simply said to consist in “one or more objects...that stand in various relationships</w:t>
      </w:r>
      <w:r w:rsidR="004F73BA" w:rsidRPr="00BB1D59">
        <w:rPr>
          <w:rFonts w:ascii="Garamond" w:hAnsi="Garamond"/>
          <w:sz w:val="24"/>
          <w:szCs w:val="24"/>
        </w:rPr>
        <w:t>”</w:t>
      </w:r>
      <w:r w:rsidR="00DC5FCC" w:rsidRPr="00BB1D59">
        <w:rPr>
          <w:rFonts w:ascii="Garamond" w:hAnsi="Garamond"/>
          <w:sz w:val="24"/>
          <w:szCs w:val="24"/>
        </w:rPr>
        <w:t xml:space="preserve"> (Resnick 1994</w:t>
      </w:r>
      <w:r w:rsidR="004F73BA" w:rsidRPr="00BB1D59">
        <w:rPr>
          <w:rFonts w:ascii="Garamond" w:hAnsi="Garamond"/>
          <w:sz w:val="24"/>
          <w:szCs w:val="24"/>
        </w:rPr>
        <w:t>, p.</w:t>
      </w:r>
      <w:r w:rsidR="00DC5FCC" w:rsidRPr="00BB1D59">
        <w:rPr>
          <w:rFonts w:ascii="Garamond" w:hAnsi="Garamond"/>
          <w:sz w:val="24"/>
          <w:szCs w:val="24"/>
        </w:rPr>
        <w:t xml:space="preserve"> 203), where the pattern arises holistically on the basis of the objects that occupy various “positions.”</w:t>
      </w:r>
      <w:r w:rsidR="004661A4" w:rsidRPr="00BB1D59">
        <w:rPr>
          <w:rFonts w:ascii="Garamond" w:hAnsi="Garamond"/>
          <w:sz w:val="24"/>
          <w:szCs w:val="24"/>
        </w:rPr>
        <w:t xml:space="preserve"> </w:t>
      </w:r>
      <w:r w:rsidR="0099704D" w:rsidRPr="00BB1D59">
        <w:rPr>
          <w:rFonts w:ascii="Garamond" w:hAnsi="Garamond"/>
          <w:sz w:val="24"/>
          <w:szCs w:val="24"/>
        </w:rPr>
        <w:t>For example, the style of art known as “Pointillism” uses patterns of tiny dots of varying colors to create large impressionistic paintings (e.g.</w:t>
      </w:r>
      <w:r w:rsidR="004F73BA" w:rsidRPr="00BB1D59">
        <w:rPr>
          <w:rFonts w:ascii="Garamond" w:hAnsi="Garamond"/>
          <w:sz w:val="24"/>
          <w:szCs w:val="24"/>
        </w:rPr>
        <w:t>,</w:t>
      </w:r>
      <w:r w:rsidR="0099704D" w:rsidRPr="00BB1D59">
        <w:rPr>
          <w:rFonts w:ascii="Garamond" w:hAnsi="Garamond"/>
          <w:sz w:val="24"/>
          <w:szCs w:val="24"/>
        </w:rPr>
        <w:t xml:space="preserve"> </w:t>
      </w:r>
      <w:r w:rsidR="0099704D" w:rsidRPr="00BB1D59">
        <w:rPr>
          <w:rFonts w:ascii="Garamond" w:hAnsi="Garamond"/>
          <w:i/>
          <w:iCs/>
          <w:sz w:val="24"/>
          <w:szCs w:val="24"/>
        </w:rPr>
        <w:t xml:space="preserve">A Sunday Afternoon on the Island of La Grande Jatte </w:t>
      </w:r>
      <w:r w:rsidR="0099704D" w:rsidRPr="00BB1D59">
        <w:rPr>
          <w:rFonts w:ascii="Garamond" w:hAnsi="Garamond"/>
          <w:sz w:val="24"/>
          <w:szCs w:val="24"/>
        </w:rPr>
        <w:t xml:space="preserve">by Georges Seurat). </w:t>
      </w:r>
    </w:p>
    <w:p w14:paraId="1EC9414A" w14:textId="6EE9F0EF" w:rsidR="007620F6" w:rsidRPr="00BB1D59" w:rsidRDefault="004126F5" w:rsidP="00021A2E">
      <w:pPr>
        <w:spacing w:after="0" w:line="360" w:lineRule="auto"/>
        <w:jc w:val="both"/>
        <w:rPr>
          <w:rFonts w:ascii="Garamond" w:hAnsi="Garamond"/>
          <w:sz w:val="24"/>
          <w:szCs w:val="24"/>
        </w:rPr>
      </w:pPr>
      <w:r w:rsidRPr="00BB1D59">
        <w:rPr>
          <w:rFonts w:ascii="Garamond" w:hAnsi="Garamond"/>
          <w:sz w:val="24"/>
          <w:szCs w:val="24"/>
        </w:rPr>
        <w:tab/>
        <w:t xml:space="preserve">Many of the examples of patterns introduced above </w:t>
      </w:r>
      <w:r w:rsidR="008032B6" w:rsidRPr="00BB1D59">
        <w:rPr>
          <w:rFonts w:ascii="Garamond" w:hAnsi="Garamond"/>
          <w:sz w:val="24"/>
          <w:szCs w:val="24"/>
        </w:rPr>
        <w:t xml:space="preserve">(but not all) </w:t>
      </w:r>
      <w:r w:rsidRPr="00BB1D59">
        <w:rPr>
          <w:rFonts w:ascii="Garamond" w:hAnsi="Garamond"/>
          <w:sz w:val="24"/>
          <w:szCs w:val="24"/>
        </w:rPr>
        <w:t>can</w:t>
      </w:r>
      <w:r w:rsidR="007620F6" w:rsidRPr="00BB1D59">
        <w:rPr>
          <w:rFonts w:ascii="Garamond" w:hAnsi="Garamond"/>
          <w:sz w:val="24"/>
          <w:szCs w:val="24"/>
        </w:rPr>
        <w:t xml:space="preserve"> be</w:t>
      </w:r>
      <w:r w:rsidRPr="00BB1D59">
        <w:rPr>
          <w:rFonts w:ascii="Garamond" w:hAnsi="Garamond"/>
          <w:sz w:val="24"/>
          <w:szCs w:val="24"/>
        </w:rPr>
        <w:t xml:space="preserve"> usefully analyzed as universally quantified conditional</w:t>
      </w:r>
      <w:r w:rsidR="004F73BA" w:rsidRPr="00BB1D59">
        <w:rPr>
          <w:rFonts w:ascii="Garamond" w:hAnsi="Garamond"/>
          <w:sz w:val="24"/>
          <w:szCs w:val="24"/>
        </w:rPr>
        <w:t xml:space="preserve">s </w:t>
      </w:r>
      <w:r w:rsidRPr="00BB1D59">
        <w:rPr>
          <w:rFonts w:ascii="Garamond" w:hAnsi="Garamond"/>
          <w:sz w:val="24"/>
          <w:szCs w:val="24"/>
        </w:rPr>
        <w:t xml:space="preserve">with </w:t>
      </w:r>
      <w:r w:rsidRPr="00BB1D59">
        <w:rPr>
          <w:rFonts w:ascii="Garamond" w:hAnsi="Garamond"/>
          <w:i/>
          <w:iCs/>
          <w:sz w:val="24"/>
          <w:szCs w:val="24"/>
        </w:rPr>
        <w:t>ceteris</w:t>
      </w:r>
      <w:r w:rsidRPr="00BB1D59">
        <w:rPr>
          <w:rFonts w:ascii="Garamond" w:hAnsi="Garamond"/>
          <w:sz w:val="24"/>
          <w:szCs w:val="24"/>
        </w:rPr>
        <w:t xml:space="preserve"> </w:t>
      </w:r>
      <w:r w:rsidRPr="00BB1D59">
        <w:rPr>
          <w:rFonts w:ascii="Garamond" w:hAnsi="Garamond"/>
          <w:i/>
          <w:iCs/>
          <w:sz w:val="24"/>
          <w:szCs w:val="24"/>
        </w:rPr>
        <w:t>paribus</w:t>
      </w:r>
      <w:r w:rsidRPr="00BB1D59">
        <w:rPr>
          <w:rFonts w:ascii="Garamond" w:hAnsi="Garamond"/>
          <w:sz w:val="24"/>
          <w:szCs w:val="24"/>
        </w:rPr>
        <w:t xml:space="preserve"> clauses. For example, the pattern that we notice when driving a car, whereby cars that put their left-blinker on tend to turn left, can be formalized as: “Other things being equal, </w:t>
      </w:r>
      <w:r w:rsidR="007620F6" w:rsidRPr="00BB1D59">
        <w:rPr>
          <w:rFonts w:ascii="Garamond" w:hAnsi="Garamond"/>
          <w:sz w:val="24"/>
          <w:szCs w:val="24"/>
        </w:rPr>
        <w:t xml:space="preserve">if </w:t>
      </w:r>
      <w:r w:rsidRPr="00BB1D59">
        <w:rPr>
          <w:rFonts w:ascii="Garamond" w:hAnsi="Garamond"/>
          <w:sz w:val="24"/>
          <w:szCs w:val="24"/>
        </w:rPr>
        <w:t xml:space="preserve">a car has its left-blinker on, then </w:t>
      </w:r>
      <w:r w:rsidR="008032B6" w:rsidRPr="00BB1D59">
        <w:rPr>
          <w:rFonts w:ascii="Garamond" w:hAnsi="Garamond"/>
          <w:sz w:val="24"/>
          <w:szCs w:val="24"/>
        </w:rPr>
        <w:t xml:space="preserve">that </w:t>
      </w:r>
      <w:r w:rsidRPr="00BB1D59">
        <w:rPr>
          <w:rFonts w:ascii="Garamond" w:hAnsi="Garamond"/>
          <w:sz w:val="24"/>
          <w:szCs w:val="24"/>
        </w:rPr>
        <w:t xml:space="preserve">car will soon turn left.” Of course, there is quite a bit of controversy about how to understand </w:t>
      </w:r>
      <w:r w:rsidRPr="00BB1D59">
        <w:rPr>
          <w:rFonts w:ascii="Garamond" w:hAnsi="Garamond"/>
          <w:i/>
          <w:iCs/>
          <w:sz w:val="24"/>
          <w:szCs w:val="24"/>
        </w:rPr>
        <w:t>ceteris</w:t>
      </w:r>
      <w:r w:rsidRPr="00BB1D59">
        <w:rPr>
          <w:rFonts w:ascii="Garamond" w:hAnsi="Garamond"/>
          <w:sz w:val="24"/>
          <w:szCs w:val="24"/>
        </w:rPr>
        <w:t xml:space="preserve"> </w:t>
      </w:r>
      <w:r w:rsidRPr="00BB1D59">
        <w:rPr>
          <w:rFonts w:ascii="Garamond" w:hAnsi="Garamond"/>
          <w:i/>
          <w:iCs/>
          <w:sz w:val="24"/>
          <w:szCs w:val="24"/>
        </w:rPr>
        <w:t>paribus</w:t>
      </w:r>
      <w:r w:rsidRPr="00BB1D59">
        <w:rPr>
          <w:rFonts w:ascii="Garamond" w:hAnsi="Garamond"/>
          <w:sz w:val="24"/>
          <w:szCs w:val="24"/>
        </w:rPr>
        <w:t xml:space="preserve"> clauses in a way that avoids rendering such statements vacuous</w:t>
      </w:r>
      <w:r w:rsidR="004661A4" w:rsidRPr="00BB1D59">
        <w:rPr>
          <w:rFonts w:ascii="Garamond" w:hAnsi="Garamond"/>
          <w:sz w:val="24"/>
          <w:szCs w:val="24"/>
        </w:rPr>
        <w:t xml:space="preserve"> (Reutlinger et al. 2019)</w:t>
      </w:r>
      <w:r w:rsidRPr="00BB1D59">
        <w:rPr>
          <w:rFonts w:ascii="Garamond" w:hAnsi="Garamond"/>
          <w:sz w:val="24"/>
          <w:szCs w:val="24"/>
        </w:rPr>
        <w:t xml:space="preserve">. Notwithstanding </w:t>
      </w:r>
      <w:r w:rsidR="006E2485" w:rsidRPr="00BB1D59">
        <w:rPr>
          <w:rFonts w:ascii="Garamond" w:hAnsi="Garamond"/>
          <w:sz w:val="24"/>
          <w:szCs w:val="24"/>
        </w:rPr>
        <w:t>such concerns, given some ceteris paribus conditional statement, we often have a good idea of which sorts of factors make it so that conditions are not equal, based on background knowledge</w:t>
      </w:r>
      <w:r w:rsidR="00507284" w:rsidRPr="00BB1D59">
        <w:rPr>
          <w:rFonts w:ascii="Garamond" w:hAnsi="Garamond"/>
          <w:sz w:val="24"/>
          <w:szCs w:val="24"/>
        </w:rPr>
        <w:t xml:space="preserve">, </w:t>
      </w:r>
      <w:r w:rsidR="006E2485" w:rsidRPr="00BB1D59">
        <w:rPr>
          <w:rFonts w:ascii="Garamond" w:hAnsi="Garamond"/>
          <w:sz w:val="24"/>
          <w:szCs w:val="24"/>
        </w:rPr>
        <w:t xml:space="preserve">the contextual details of the </w:t>
      </w:r>
      <w:r w:rsidR="006E2485" w:rsidRPr="00BB1D59">
        <w:rPr>
          <w:rFonts w:ascii="Garamond" w:hAnsi="Garamond"/>
          <w:sz w:val="24"/>
          <w:szCs w:val="24"/>
        </w:rPr>
        <w:lastRenderedPageBreak/>
        <w:t>situation</w:t>
      </w:r>
      <w:r w:rsidR="004F73BA" w:rsidRPr="00BB1D59">
        <w:rPr>
          <w:rFonts w:ascii="Garamond" w:hAnsi="Garamond"/>
          <w:sz w:val="24"/>
          <w:szCs w:val="24"/>
        </w:rPr>
        <w:t>, etc.</w:t>
      </w:r>
      <w:r w:rsidR="006E2485" w:rsidRPr="00BB1D59">
        <w:rPr>
          <w:rFonts w:ascii="Garamond" w:hAnsi="Garamond"/>
          <w:sz w:val="24"/>
          <w:szCs w:val="24"/>
        </w:rPr>
        <w:t xml:space="preserve"> For instance, we know that the above conditional will not hold in the next instance if we just saw the driver turn left but</w:t>
      </w:r>
      <w:r w:rsidR="007620F6" w:rsidRPr="00BB1D59">
        <w:rPr>
          <w:rFonts w:ascii="Garamond" w:hAnsi="Garamond"/>
          <w:sz w:val="24"/>
          <w:szCs w:val="24"/>
        </w:rPr>
        <w:t xml:space="preserve"> then</w:t>
      </w:r>
      <w:r w:rsidR="006E2485" w:rsidRPr="00BB1D59">
        <w:rPr>
          <w:rFonts w:ascii="Garamond" w:hAnsi="Garamond"/>
          <w:sz w:val="24"/>
          <w:szCs w:val="24"/>
        </w:rPr>
        <w:t xml:space="preserve"> fail </w:t>
      </w:r>
      <w:r w:rsidR="007620F6" w:rsidRPr="00BB1D59">
        <w:rPr>
          <w:rFonts w:ascii="Garamond" w:hAnsi="Garamond"/>
          <w:sz w:val="24"/>
          <w:szCs w:val="24"/>
        </w:rPr>
        <w:t xml:space="preserve">to turn </w:t>
      </w:r>
      <w:r w:rsidR="006E2485" w:rsidRPr="00BB1D59">
        <w:rPr>
          <w:rFonts w:ascii="Garamond" w:hAnsi="Garamond"/>
          <w:sz w:val="24"/>
          <w:szCs w:val="24"/>
        </w:rPr>
        <w:t xml:space="preserve">their </w:t>
      </w:r>
      <w:r w:rsidR="007620F6" w:rsidRPr="00BB1D59">
        <w:rPr>
          <w:rFonts w:ascii="Garamond" w:hAnsi="Garamond"/>
          <w:sz w:val="24"/>
          <w:szCs w:val="24"/>
        </w:rPr>
        <w:t>left blinker</w:t>
      </w:r>
      <w:r w:rsidR="006E2485" w:rsidRPr="00BB1D59">
        <w:rPr>
          <w:rFonts w:ascii="Garamond" w:hAnsi="Garamond"/>
          <w:sz w:val="24"/>
          <w:szCs w:val="24"/>
        </w:rPr>
        <w:t xml:space="preserve"> off. </w:t>
      </w:r>
      <w:r w:rsidR="003849B9" w:rsidRPr="00BB1D59">
        <w:rPr>
          <w:rFonts w:ascii="Garamond" w:hAnsi="Garamond"/>
          <w:sz w:val="24"/>
          <w:szCs w:val="24"/>
        </w:rPr>
        <w:t>Some instances of patterns are less usefully described as universally quantified conditionals. The repeated use of some geometric form, e.g.</w:t>
      </w:r>
      <w:r w:rsidR="00E66482" w:rsidRPr="00BB1D59">
        <w:rPr>
          <w:rFonts w:ascii="Garamond" w:hAnsi="Garamond"/>
          <w:sz w:val="24"/>
          <w:szCs w:val="24"/>
        </w:rPr>
        <w:t>,</w:t>
      </w:r>
      <w:r w:rsidR="003849B9" w:rsidRPr="00BB1D59">
        <w:rPr>
          <w:rFonts w:ascii="Garamond" w:hAnsi="Garamond"/>
          <w:sz w:val="24"/>
          <w:szCs w:val="24"/>
        </w:rPr>
        <w:t xml:space="preserve"> equilateral triangles in a decorative quilt, constitute</w:t>
      </w:r>
      <w:r w:rsidR="007620F6" w:rsidRPr="00BB1D59">
        <w:rPr>
          <w:rFonts w:ascii="Garamond" w:hAnsi="Garamond"/>
          <w:sz w:val="24"/>
          <w:szCs w:val="24"/>
        </w:rPr>
        <w:t>s</w:t>
      </w:r>
      <w:r w:rsidR="003849B9" w:rsidRPr="00BB1D59">
        <w:rPr>
          <w:rFonts w:ascii="Garamond" w:hAnsi="Garamond"/>
          <w:sz w:val="24"/>
          <w:szCs w:val="24"/>
        </w:rPr>
        <w:t xml:space="preserve"> a pattern, but </w:t>
      </w:r>
      <w:r w:rsidR="008032B6" w:rsidRPr="00BB1D59">
        <w:rPr>
          <w:rFonts w:ascii="Garamond" w:hAnsi="Garamond"/>
          <w:sz w:val="24"/>
          <w:szCs w:val="24"/>
        </w:rPr>
        <w:t xml:space="preserve">it </w:t>
      </w:r>
      <w:r w:rsidR="003849B9" w:rsidRPr="00BB1D59">
        <w:rPr>
          <w:rFonts w:ascii="Garamond" w:hAnsi="Garamond"/>
          <w:sz w:val="24"/>
          <w:szCs w:val="24"/>
        </w:rPr>
        <w:t>would be awkwardly described as a universally quantified conditional. Likewise, patterns that report salient synchronic similarities may not correspond to some conditional statement that relates distinct event-types</w:t>
      </w:r>
      <w:r w:rsidR="00B87346" w:rsidRPr="00BB1D59">
        <w:rPr>
          <w:rFonts w:ascii="Garamond" w:hAnsi="Garamond"/>
          <w:sz w:val="24"/>
          <w:szCs w:val="24"/>
        </w:rPr>
        <w:t>.</w:t>
      </w:r>
    </w:p>
    <w:p w14:paraId="0D128172" w14:textId="77777777" w:rsidR="007620F6" w:rsidRPr="00BB1D59" w:rsidRDefault="007620F6" w:rsidP="00021A2E">
      <w:pPr>
        <w:spacing w:after="0" w:line="360" w:lineRule="auto"/>
        <w:jc w:val="both"/>
        <w:rPr>
          <w:rFonts w:ascii="Garamond" w:hAnsi="Garamond"/>
          <w:sz w:val="24"/>
          <w:szCs w:val="24"/>
        </w:rPr>
      </w:pPr>
    </w:p>
    <w:p w14:paraId="1F757812" w14:textId="4EC60C0D" w:rsidR="0015626F" w:rsidRPr="00BB1D59" w:rsidRDefault="0015626F" w:rsidP="00021A2E">
      <w:pPr>
        <w:spacing w:after="0" w:line="360" w:lineRule="auto"/>
        <w:jc w:val="both"/>
        <w:rPr>
          <w:rFonts w:ascii="Garamond" w:hAnsi="Garamond"/>
          <w:i/>
          <w:iCs/>
          <w:sz w:val="24"/>
          <w:szCs w:val="24"/>
        </w:rPr>
      </w:pPr>
      <w:r w:rsidRPr="00BB1D59">
        <w:rPr>
          <w:rFonts w:ascii="Garamond" w:hAnsi="Garamond"/>
          <w:i/>
          <w:iCs/>
          <w:sz w:val="24"/>
          <w:szCs w:val="24"/>
        </w:rPr>
        <w:t xml:space="preserve">2.2 </w:t>
      </w:r>
      <w:r w:rsidRPr="00BB1D59">
        <w:rPr>
          <w:rFonts w:ascii="Garamond" w:hAnsi="Garamond"/>
          <w:i/>
          <w:iCs/>
          <w:sz w:val="24"/>
          <w:szCs w:val="24"/>
        </w:rPr>
        <w:tab/>
        <w:t>The Evolution of the Pattern-Recognition Instinct</w:t>
      </w:r>
    </w:p>
    <w:p w14:paraId="19830D7A" w14:textId="27394CE4" w:rsidR="00FC3431" w:rsidRPr="00BB1D59" w:rsidRDefault="003849B9" w:rsidP="00021A2E">
      <w:pPr>
        <w:spacing w:after="0" w:line="360" w:lineRule="auto"/>
        <w:jc w:val="both"/>
        <w:rPr>
          <w:rFonts w:ascii="Garamond" w:hAnsi="Garamond"/>
          <w:sz w:val="24"/>
          <w:szCs w:val="24"/>
        </w:rPr>
      </w:pPr>
      <w:r w:rsidRPr="00BB1D59">
        <w:rPr>
          <w:rFonts w:ascii="Garamond" w:hAnsi="Garamond"/>
          <w:sz w:val="24"/>
          <w:szCs w:val="24"/>
        </w:rPr>
        <w:tab/>
      </w:r>
      <w:r w:rsidR="0015203D" w:rsidRPr="00BB1D59">
        <w:rPr>
          <w:rFonts w:ascii="Garamond" w:hAnsi="Garamond"/>
          <w:sz w:val="24"/>
          <w:szCs w:val="24"/>
        </w:rPr>
        <w:t>Even if it is difficult to provide a definitive conceptual analysis of what a pattern is, it is nonetheless clear that pattern-recognition and pattern-processing are crucial cognitive skills. In a</w:t>
      </w:r>
      <w:r w:rsidR="001A37F9" w:rsidRPr="00BB1D59">
        <w:rPr>
          <w:rFonts w:ascii="Garamond" w:hAnsi="Garamond"/>
          <w:sz w:val="24"/>
          <w:szCs w:val="24"/>
        </w:rPr>
        <w:t>n</w:t>
      </w:r>
      <w:r w:rsidR="0015203D" w:rsidRPr="00BB1D59">
        <w:rPr>
          <w:rFonts w:ascii="Garamond" w:hAnsi="Garamond"/>
          <w:sz w:val="24"/>
          <w:szCs w:val="24"/>
        </w:rPr>
        <w:t xml:space="preserve"> </w:t>
      </w:r>
      <w:r w:rsidR="004E01B3" w:rsidRPr="00BB1D59">
        <w:rPr>
          <w:rFonts w:ascii="Garamond" w:hAnsi="Garamond"/>
          <w:sz w:val="24"/>
          <w:szCs w:val="24"/>
        </w:rPr>
        <w:t xml:space="preserve">article from </w:t>
      </w:r>
      <w:r w:rsidR="004E01B3" w:rsidRPr="00BB1D59">
        <w:rPr>
          <w:rFonts w:ascii="Garamond" w:hAnsi="Garamond"/>
          <w:i/>
          <w:iCs/>
          <w:sz w:val="24"/>
          <w:szCs w:val="24"/>
        </w:rPr>
        <w:t>Frontiers of Neuroscience</w:t>
      </w:r>
      <w:r w:rsidR="005905D9" w:rsidRPr="00BB1D59">
        <w:rPr>
          <w:rFonts w:ascii="Garamond" w:hAnsi="Garamond"/>
          <w:sz w:val="24"/>
          <w:szCs w:val="24"/>
        </w:rPr>
        <w:t xml:space="preserve">, </w:t>
      </w:r>
      <w:r w:rsidR="004E01B3" w:rsidRPr="00BB1D59">
        <w:rPr>
          <w:rFonts w:ascii="Garamond" w:hAnsi="Garamond"/>
          <w:sz w:val="24"/>
          <w:szCs w:val="24"/>
        </w:rPr>
        <w:t xml:space="preserve">which </w:t>
      </w:r>
      <w:r w:rsidR="0015203D" w:rsidRPr="00BB1D59">
        <w:rPr>
          <w:rFonts w:ascii="Garamond" w:hAnsi="Garamond"/>
          <w:sz w:val="24"/>
          <w:szCs w:val="24"/>
        </w:rPr>
        <w:t>synthesi</w:t>
      </w:r>
      <w:r w:rsidR="004661A4" w:rsidRPr="00BB1D59">
        <w:rPr>
          <w:rFonts w:ascii="Garamond" w:hAnsi="Garamond"/>
          <w:sz w:val="24"/>
          <w:szCs w:val="24"/>
        </w:rPr>
        <w:t>zes</w:t>
      </w:r>
      <w:r w:rsidR="0015203D" w:rsidRPr="00BB1D59">
        <w:rPr>
          <w:rFonts w:ascii="Garamond" w:hAnsi="Garamond"/>
          <w:sz w:val="24"/>
          <w:szCs w:val="24"/>
        </w:rPr>
        <w:t xml:space="preserve"> empirical research from a wide variety of disciplines, including neuroscience, psychology, and human evolution, Mattson (2014) makes a compelling case that “superior pattern processing is the essence of the evolved human brain” (</w:t>
      </w:r>
      <w:r w:rsidR="004661A4" w:rsidRPr="00BB1D59">
        <w:rPr>
          <w:rFonts w:ascii="Garamond" w:hAnsi="Garamond"/>
          <w:sz w:val="24"/>
          <w:szCs w:val="24"/>
        </w:rPr>
        <w:t xml:space="preserve">p. </w:t>
      </w:r>
      <w:r w:rsidR="0015203D" w:rsidRPr="00BB1D59">
        <w:rPr>
          <w:rFonts w:ascii="Garamond" w:hAnsi="Garamond"/>
          <w:sz w:val="24"/>
          <w:szCs w:val="24"/>
        </w:rPr>
        <w:t xml:space="preserve">1). </w:t>
      </w:r>
      <w:r w:rsidR="00894D4C" w:rsidRPr="00BB1D59">
        <w:rPr>
          <w:rFonts w:ascii="Garamond" w:hAnsi="Garamond"/>
          <w:sz w:val="24"/>
          <w:szCs w:val="24"/>
        </w:rPr>
        <w:t>Now, of course</w:t>
      </w:r>
      <w:r w:rsidR="0077392A" w:rsidRPr="00BB1D59">
        <w:rPr>
          <w:rFonts w:ascii="Garamond" w:hAnsi="Garamond"/>
          <w:sz w:val="24"/>
          <w:szCs w:val="24"/>
        </w:rPr>
        <w:t>, pattern-processing is not entirely unique to human beings.</w:t>
      </w:r>
      <w:r w:rsidR="0015203D" w:rsidRPr="00BB1D59">
        <w:rPr>
          <w:rFonts w:ascii="Garamond" w:hAnsi="Garamond"/>
          <w:sz w:val="24"/>
          <w:szCs w:val="24"/>
        </w:rPr>
        <w:t xml:space="preserve"> </w:t>
      </w:r>
      <w:r w:rsidR="0077392A" w:rsidRPr="00BB1D59">
        <w:rPr>
          <w:rFonts w:ascii="Garamond" w:hAnsi="Garamond"/>
          <w:sz w:val="24"/>
          <w:szCs w:val="24"/>
        </w:rPr>
        <w:t>N</w:t>
      </w:r>
      <w:r w:rsidR="0015203D" w:rsidRPr="00BB1D59">
        <w:rPr>
          <w:rFonts w:ascii="Garamond" w:hAnsi="Garamond"/>
          <w:sz w:val="24"/>
          <w:szCs w:val="24"/>
        </w:rPr>
        <w:t>on-human animals engage in pattern-processing</w:t>
      </w:r>
      <w:r w:rsidR="0077392A" w:rsidRPr="00BB1D59">
        <w:rPr>
          <w:rFonts w:ascii="Garamond" w:hAnsi="Garamond"/>
          <w:sz w:val="24"/>
          <w:szCs w:val="24"/>
        </w:rPr>
        <w:t xml:space="preserve"> all the time</w:t>
      </w:r>
      <w:r w:rsidR="0015203D" w:rsidRPr="00BB1D59">
        <w:rPr>
          <w:rFonts w:ascii="Garamond" w:hAnsi="Garamond"/>
          <w:sz w:val="24"/>
          <w:szCs w:val="24"/>
        </w:rPr>
        <w:t xml:space="preserve">, </w:t>
      </w:r>
      <w:r w:rsidR="00AA5114" w:rsidRPr="00BB1D59">
        <w:rPr>
          <w:rFonts w:ascii="Garamond" w:hAnsi="Garamond"/>
          <w:sz w:val="24"/>
          <w:szCs w:val="24"/>
        </w:rPr>
        <w:t>which includes abilities to</w:t>
      </w:r>
      <w:r w:rsidR="004F73BA" w:rsidRPr="00BB1D59">
        <w:rPr>
          <w:rFonts w:ascii="Garamond" w:hAnsi="Garamond"/>
          <w:sz w:val="24"/>
          <w:szCs w:val="24"/>
        </w:rPr>
        <w:t>:</w:t>
      </w:r>
      <w:r w:rsidR="00AA5114" w:rsidRPr="00BB1D59">
        <w:rPr>
          <w:rFonts w:ascii="Garamond" w:hAnsi="Garamond"/>
          <w:sz w:val="24"/>
          <w:szCs w:val="24"/>
        </w:rPr>
        <w:t xml:space="preserve"> i) “construct cognitive maps of the physical environment”, ii)</w:t>
      </w:r>
      <w:r w:rsidR="0015203D" w:rsidRPr="00BB1D59">
        <w:rPr>
          <w:rFonts w:ascii="Garamond" w:hAnsi="Garamond"/>
          <w:sz w:val="24"/>
          <w:szCs w:val="24"/>
        </w:rPr>
        <w:t xml:space="preserve"> </w:t>
      </w:r>
      <w:r w:rsidR="00AA5114" w:rsidRPr="00BB1D59">
        <w:rPr>
          <w:rFonts w:ascii="Garamond" w:hAnsi="Garamond"/>
          <w:sz w:val="24"/>
          <w:szCs w:val="24"/>
        </w:rPr>
        <w:t xml:space="preserve">“distinguish individuals of the same species, and their emotional state”, and iii) use “gestures to capture the attention of, and to communicate a desired response </w:t>
      </w:r>
      <w:r w:rsidR="004661A4" w:rsidRPr="00BB1D59">
        <w:rPr>
          <w:rFonts w:ascii="Garamond" w:hAnsi="Garamond"/>
          <w:sz w:val="24"/>
          <w:szCs w:val="24"/>
        </w:rPr>
        <w:t>from</w:t>
      </w:r>
      <w:r w:rsidR="00AA5114" w:rsidRPr="00BB1D59">
        <w:rPr>
          <w:rFonts w:ascii="Garamond" w:hAnsi="Garamond"/>
          <w:sz w:val="24"/>
          <w:szCs w:val="24"/>
        </w:rPr>
        <w:t>, other individuals</w:t>
      </w:r>
      <w:r w:rsidR="004661A4" w:rsidRPr="00BB1D59">
        <w:rPr>
          <w:rFonts w:ascii="Garamond" w:hAnsi="Garamond"/>
          <w:sz w:val="24"/>
          <w:szCs w:val="24"/>
        </w:rPr>
        <w:t>”</w:t>
      </w:r>
      <w:r w:rsidR="00894D4C" w:rsidRPr="00BB1D59">
        <w:rPr>
          <w:rFonts w:ascii="Garamond" w:hAnsi="Garamond"/>
          <w:sz w:val="24"/>
          <w:szCs w:val="24"/>
        </w:rPr>
        <w:t xml:space="preserve"> (ibid.).</w:t>
      </w:r>
      <w:r w:rsidR="0077392A" w:rsidRPr="00BB1D59">
        <w:rPr>
          <w:rFonts w:ascii="Garamond" w:hAnsi="Garamond"/>
          <w:sz w:val="24"/>
          <w:szCs w:val="24"/>
        </w:rPr>
        <w:t xml:space="preserve"> However,</w:t>
      </w:r>
      <w:r w:rsidR="00AA5114" w:rsidRPr="00BB1D59">
        <w:rPr>
          <w:rFonts w:ascii="Garamond" w:hAnsi="Garamond"/>
          <w:sz w:val="24"/>
          <w:szCs w:val="24"/>
        </w:rPr>
        <w:t xml:space="preserve"> </w:t>
      </w:r>
      <w:r w:rsidR="004F73BA" w:rsidRPr="00BB1D59">
        <w:rPr>
          <w:rFonts w:ascii="Garamond" w:hAnsi="Garamond"/>
          <w:sz w:val="24"/>
          <w:szCs w:val="24"/>
        </w:rPr>
        <w:t>when</w:t>
      </w:r>
      <w:r w:rsidR="00AA5114" w:rsidRPr="00BB1D59">
        <w:rPr>
          <w:rFonts w:ascii="Garamond" w:hAnsi="Garamond"/>
          <w:sz w:val="24"/>
          <w:szCs w:val="24"/>
        </w:rPr>
        <w:t xml:space="preserve"> humans evolved from their earlier hominid ancestors, their cerebral cortex greatly increased in size</w:t>
      </w:r>
      <w:r w:rsidR="00991B33" w:rsidRPr="00BB1D59">
        <w:rPr>
          <w:rFonts w:ascii="Garamond" w:hAnsi="Garamond"/>
          <w:sz w:val="24"/>
          <w:szCs w:val="24"/>
        </w:rPr>
        <w:t xml:space="preserve"> and complexity</w:t>
      </w:r>
      <w:r w:rsidR="00AA5114" w:rsidRPr="00BB1D59">
        <w:rPr>
          <w:rFonts w:ascii="Garamond" w:hAnsi="Garamond"/>
          <w:sz w:val="24"/>
          <w:szCs w:val="24"/>
        </w:rPr>
        <w:t xml:space="preserve">, and </w:t>
      </w:r>
      <w:r w:rsidR="0077392A" w:rsidRPr="00BB1D59">
        <w:rPr>
          <w:rFonts w:ascii="Garamond" w:hAnsi="Garamond"/>
          <w:sz w:val="24"/>
          <w:szCs w:val="24"/>
        </w:rPr>
        <w:t>as a result</w:t>
      </w:r>
      <w:r w:rsidR="00991B33" w:rsidRPr="00BB1D59">
        <w:rPr>
          <w:rFonts w:ascii="Garamond" w:hAnsi="Garamond"/>
          <w:sz w:val="24"/>
          <w:szCs w:val="24"/>
        </w:rPr>
        <w:t xml:space="preserve"> </w:t>
      </w:r>
      <w:r w:rsidR="00AA5114" w:rsidRPr="00BB1D59">
        <w:rPr>
          <w:rFonts w:ascii="Garamond" w:hAnsi="Garamond"/>
          <w:sz w:val="24"/>
          <w:szCs w:val="24"/>
        </w:rPr>
        <w:t>“novel pattern processing capabilities emerged”</w:t>
      </w:r>
      <w:r w:rsidR="00894D4C" w:rsidRPr="00BB1D59">
        <w:rPr>
          <w:rFonts w:ascii="Garamond" w:hAnsi="Garamond"/>
          <w:sz w:val="24"/>
          <w:szCs w:val="24"/>
        </w:rPr>
        <w:t xml:space="preserve"> </w:t>
      </w:r>
      <w:r w:rsidR="00AA5114" w:rsidRPr="00BB1D59">
        <w:rPr>
          <w:rFonts w:ascii="Garamond" w:hAnsi="Garamond"/>
          <w:sz w:val="24"/>
          <w:szCs w:val="24"/>
        </w:rPr>
        <w:t>(</w:t>
      </w:r>
      <w:r w:rsidR="00894D4C" w:rsidRPr="00BB1D59">
        <w:rPr>
          <w:rFonts w:ascii="Garamond" w:hAnsi="Garamond"/>
          <w:sz w:val="24"/>
          <w:szCs w:val="24"/>
        </w:rPr>
        <w:t>ibid.</w:t>
      </w:r>
      <w:r w:rsidR="00AA5114" w:rsidRPr="00BB1D59">
        <w:rPr>
          <w:rFonts w:ascii="Garamond" w:hAnsi="Garamond"/>
          <w:sz w:val="24"/>
          <w:szCs w:val="24"/>
        </w:rPr>
        <w:t xml:space="preserve">). The sorts of pattern-processing abilities that characterize the evolution of human intelligence include: i) creativity and invention, which led to the construction of tools and technology, ii) </w:t>
      </w:r>
      <w:r w:rsidR="004661A4" w:rsidRPr="00BB1D59">
        <w:rPr>
          <w:rFonts w:ascii="Garamond" w:hAnsi="Garamond"/>
          <w:sz w:val="24"/>
          <w:szCs w:val="24"/>
        </w:rPr>
        <w:t>s</w:t>
      </w:r>
      <w:r w:rsidR="00AA5114" w:rsidRPr="00BB1D59">
        <w:rPr>
          <w:rFonts w:ascii="Garamond" w:hAnsi="Garamond"/>
          <w:sz w:val="24"/>
          <w:szCs w:val="24"/>
        </w:rPr>
        <w:t>poken and written languages, which enabled humans to communicate detailed information about the environment to each other, iii) reasoning and rapid decision-making, iv) imagination and mental time travel, which permits the articulation and exploration of hypothetical scenarios,</w:t>
      </w:r>
      <w:r w:rsidR="004661A4" w:rsidRPr="00BB1D59">
        <w:rPr>
          <w:rFonts w:ascii="Garamond" w:hAnsi="Garamond"/>
          <w:sz w:val="24"/>
          <w:szCs w:val="24"/>
        </w:rPr>
        <w:t xml:space="preserve"> etc. </w:t>
      </w:r>
      <w:r w:rsidR="000C00E0" w:rsidRPr="00BB1D59">
        <w:rPr>
          <w:rFonts w:ascii="Garamond" w:hAnsi="Garamond"/>
          <w:sz w:val="24"/>
          <w:szCs w:val="24"/>
        </w:rPr>
        <w:t>Many of these abilities are clearly connected with and likely enhanced by the fact that “humans evolved as highly social animals” (Mattson 2014</w:t>
      </w:r>
      <w:r w:rsidR="004F73BA" w:rsidRPr="00BB1D59">
        <w:rPr>
          <w:rFonts w:ascii="Garamond" w:hAnsi="Garamond"/>
          <w:sz w:val="24"/>
          <w:szCs w:val="24"/>
        </w:rPr>
        <w:t xml:space="preserve">, p. </w:t>
      </w:r>
      <w:r w:rsidR="000C00E0" w:rsidRPr="00BB1D59">
        <w:rPr>
          <w:rFonts w:ascii="Garamond" w:hAnsi="Garamond"/>
          <w:sz w:val="24"/>
          <w:szCs w:val="24"/>
        </w:rPr>
        <w:t>7). Crucially though</w:t>
      </w:r>
      <w:r w:rsidR="00991B33" w:rsidRPr="00BB1D59">
        <w:rPr>
          <w:rFonts w:ascii="Garamond" w:hAnsi="Garamond"/>
          <w:sz w:val="24"/>
          <w:szCs w:val="24"/>
        </w:rPr>
        <w:t xml:space="preserve">, “an evolutionarily rapid expansion of pattern processing capabilities </w:t>
      </w:r>
      <w:r w:rsidR="00991B33" w:rsidRPr="00BB1D59">
        <w:rPr>
          <w:rFonts w:ascii="Garamond" w:hAnsi="Garamond"/>
          <w:i/>
          <w:iCs/>
          <w:sz w:val="24"/>
          <w:szCs w:val="24"/>
        </w:rPr>
        <w:t>is the major reason that the human brain has capabilities considerably beyond those of lower species</w:t>
      </w:r>
      <w:r w:rsidR="00991B33" w:rsidRPr="00BB1D59">
        <w:rPr>
          <w:rFonts w:ascii="Garamond" w:hAnsi="Garamond"/>
          <w:sz w:val="24"/>
          <w:szCs w:val="24"/>
        </w:rPr>
        <w:t>” (</w:t>
      </w:r>
      <w:r w:rsidR="004F73BA" w:rsidRPr="00BB1D59">
        <w:rPr>
          <w:rFonts w:ascii="Garamond" w:hAnsi="Garamond"/>
          <w:sz w:val="24"/>
          <w:szCs w:val="24"/>
        </w:rPr>
        <w:t xml:space="preserve">Mattson </w:t>
      </w:r>
      <w:r w:rsidR="00991B33" w:rsidRPr="00BB1D59">
        <w:rPr>
          <w:rFonts w:ascii="Garamond" w:hAnsi="Garamond"/>
          <w:sz w:val="24"/>
          <w:szCs w:val="24"/>
        </w:rPr>
        <w:t>2014</w:t>
      </w:r>
      <w:r w:rsidR="004F73BA" w:rsidRPr="00BB1D59">
        <w:rPr>
          <w:rFonts w:ascii="Garamond" w:hAnsi="Garamond"/>
          <w:sz w:val="24"/>
          <w:szCs w:val="24"/>
        </w:rPr>
        <w:t>, p.</w:t>
      </w:r>
      <w:r w:rsidR="00991B33" w:rsidRPr="00BB1D59">
        <w:rPr>
          <w:rFonts w:ascii="Garamond" w:hAnsi="Garamond"/>
          <w:sz w:val="24"/>
          <w:szCs w:val="24"/>
        </w:rPr>
        <w:t xml:space="preserve"> </w:t>
      </w:r>
      <w:r w:rsidR="00894D4C" w:rsidRPr="00BB1D59">
        <w:rPr>
          <w:rFonts w:ascii="Garamond" w:hAnsi="Garamond"/>
          <w:sz w:val="24"/>
          <w:szCs w:val="24"/>
        </w:rPr>
        <w:t>2</w:t>
      </w:r>
      <w:r w:rsidR="004F73BA" w:rsidRPr="00BB1D59">
        <w:rPr>
          <w:rFonts w:ascii="Garamond" w:hAnsi="Garamond"/>
          <w:sz w:val="24"/>
          <w:szCs w:val="24"/>
        </w:rPr>
        <w:t>; emphasis added</w:t>
      </w:r>
      <w:r w:rsidR="00991B33" w:rsidRPr="00BB1D59">
        <w:rPr>
          <w:rFonts w:ascii="Garamond" w:hAnsi="Garamond"/>
          <w:sz w:val="24"/>
          <w:szCs w:val="24"/>
        </w:rPr>
        <w:t xml:space="preserve">). In addition to the pattern-processing abilities that non-human animals </w:t>
      </w:r>
      <w:r w:rsidR="00B16595" w:rsidRPr="00BB1D59">
        <w:rPr>
          <w:rFonts w:ascii="Garamond" w:hAnsi="Garamond"/>
          <w:sz w:val="24"/>
          <w:szCs w:val="24"/>
        </w:rPr>
        <w:t xml:space="preserve">possess, </w:t>
      </w:r>
      <w:r w:rsidR="00991B33" w:rsidRPr="00BB1D59">
        <w:rPr>
          <w:rFonts w:ascii="Garamond" w:hAnsi="Garamond"/>
          <w:sz w:val="24"/>
          <w:szCs w:val="24"/>
        </w:rPr>
        <w:t xml:space="preserve">the superior pattern-processing of humans, which allows for </w:t>
      </w:r>
      <w:r w:rsidR="004661A4" w:rsidRPr="00BB1D59">
        <w:rPr>
          <w:rFonts w:ascii="Garamond" w:hAnsi="Garamond"/>
          <w:sz w:val="24"/>
          <w:szCs w:val="24"/>
        </w:rPr>
        <w:t>the more advanced</w:t>
      </w:r>
      <w:r w:rsidR="00991B33" w:rsidRPr="00BB1D59">
        <w:rPr>
          <w:rFonts w:ascii="Garamond" w:hAnsi="Garamond"/>
          <w:sz w:val="24"/>
          <w:szCs w:val="24"/>
        </w:rPr>
        <w:t xml:space="preserve"> abilities</w:t>
      </w:r>
      <w:r w:rsidR="004661A4" w:rsidRPr="00BB1D59">
        <w:rPr>
          <w:rFonts w:ascii="Garamond" w:hAnsi="Garamond"/>
          <w:sz w:val="24"/>
          <w:szCs w:val="24"/>
        </w:rPr>
        <w:t xml:space="preserve"> mentioned above</w:t>
      </w:r>
      <w:r w:rsidR="00991B33" w:rsidRPr="00BB1D59">
        <w:rPr>
          <w:rFonts w:ascii="Garamond" w:hAnsi="Garamond"/>
          <w:sz w:val="24"/>
          <w:szCs w:val="24"/>
        </w:rPr>
        <w:t xml:space="preserve">, is </w:t>
      </w:r>
      <w:r w:rsidR="00B16595" w:rsidRPr="00BB1D59">
        <w:rPr>
          <w:rFonts w:ascii="Garamond" w:hAnsi="Garamond"/>
          <w:sz w:val="24"/>
          <w:szCs w:val="24"/>
        </w:rPr>
        <w:t xml:space="preserve">very </w:t>
      </w:r>
      <w:r w:rsidR="00991B33" w:rsidRPr="00BB1D59">
        <w:rPr>
          <w:rFonts w:ascii="Garamond" w:hAnsi="Garamond"/>
          <w:sz w:val="24"/>
          <w:szCs w:val="24"/>
        </w:rPr>
        <w:t xml:space="preserve">likely a crucial evolutionary adaptation. In a very real sense then, we human beings are </w:t>
      </w:r>
      <w:r w:rsidR="004F73BA" w:rsidRPr="00BB1D59">
        <w:rPr>
          <w:rFonts w:ascii="Garamond" w:hAnsi="Garamond"/>
          <w:sz w:val="24"/>
          <w:szCs w:val="24"/>
        </w:rPr>
        <w:t>“</w:t>
      </w:r>
      <w:r w:rsidR="00991B33" w:rsidRPr="00BB1D59">
        <w:rPr>
          <w:rFonts w:ascii="Garamond" w:hAnsi="Garamond"/>
          <w:sz w:val="24"/>
          <w:szCs w:val="24"/>
        </w:rPr>
        <w:t>hard-wired</w:t>
      </w:r>
      <w:r w:rsidR="004F73BA" w:rsidRPr="00BB1D59">
        <w:rPr>
          <w:rFonts w:ascii="Garamond" w:hAnsi="Garamond"/>
          <w:sz w:val="24"/>
          <w:szCs w:val="24"/>
        </w:rPr>
        <w:t>”</w:t>
      </w:r>
      <w:r w:rsidR="00991B33" w:rsidRPr="00BB1D59">
        <w:rPr>
          <w:rFonts w:ascii="Garamond" w:hAnsi="Garamond"/>
          <w:sz w:val="24"/>
          <w:szCs w:val="24"/>
        </w:rPr>
        <w:t xml:space="preserve"> to notice and process patterns.</w:t>
      </w:r>
    </w:p>
    <w:p w14:paraId="3B4E8A8A" w14:textId="2AE3A65F" w:rsidR="006B4DC9" w:rsidRPr="00BB1D59" w:rsidRDefault="00FC3431" w:rsidP="00021A2E">
      <w:pPr>
        <w:spacing w:after="0" w:line="360" w:lineRule="auto"/>
        <w:jc w:val="both"/>
        <w:rPr>
          <w:rFonts w:ascii="Garamond" w:hAnsi="Garamond"/>
          <w:sz w:val="24"/>
          <w:szCs w:val="24"/>
        </w:rPr>
      </w:pPr>
      <w:r w:rsidRPr="00BB1D59">
        <w:rPr>
          <w:rFonts w:ascii="Garamond" w:hAnsi="Garamond"/>
          <w:sz w:val="24"/>
          <w:szCs w:val="24"/>
        </w:rPr>
        <w:lastRenderedPageBreak/>
        <w:tab/>
      </w:r>
      <w:r w:rsidR="005905D9" w:rsidRPr="00BB1D59">
        <w:rPr>
          <w:rFonts w:ascii="Garamond" w:hAnsi="Garamond"/>
          <w:sz w:val="24"/>
          <w:szCs w:val="24"/>
        </w:rPr>
        <w:t>Even though</w:t>
      </w:r>
      <w:r w:rsidRPr="00BB1D59">
        <w:rPr>
          <w:rFonts w:ascii="Garamond" w:hAnsi="Garamond"/>
          <w:sz w:val="24"/>
          <w:szCs w:val="24"/>
        </w:rPr>
        <w:t xml:space="preserve"> we likely evolved to discern and make use of patterns in the world, it must be emphasized that the pattern-recognition instinct is </w:t>
      </w:r>
      <w:r w:rsidR="00F669FD" w:rsidRPr="00BB1D59">
        <w:rPr>
          <w:rFonts w:ascii="Garamond" w:hAnsi="Garamond"/>
          <w:sz w:val="24"/>
          <w:szCs w:val="24"/>
        </w:rPr>
        <w:t>not</w:t>
      </w:r>
      <w:r w:rsidRPr="00BB1D59">
        <w:rPr>
          <w:rFonts w:ascii="Garamond" w:hAnsi="Garamond"/>
          <w:sz w:val="24"/>
          <w:szCs w:val="24"/>
        </w:rPr>
        <w:t xml:space="preserve"> perfect</w:t>
      </w:r>
      <w:r w:rsidR="002C641A" w:rsidRPr="00BB1D59">
        <w:rPr>
          <w:rFonts w:ascii="Garamond" w:hAnsi="Garamond"/>
          <w:sz w:val="24"/>
          <w:szCs w:val="24"/>
        </w:rPr>
        <w:t>, nor should we expect it to be</w:t>
      </w:r>
      <w:r w:rsidRPr="00BB1D59">
        <w:rPr>
          <w:rFonts w:ascii="Garamond" w:hAnsi="Garamond"/>
          <w:sz w:val="24"/>
          <w:szCs w:val="24"/>
        </w:rPr>
        <w:t xml:space="preserve">. </w:t>
      </w:r>
      <w:r w:rsidR="002C641A" w:rsidRPr="00BB1D59">
        <w:rPr>
          <w:rFonts w:ascii="Garamond" w:hAnsi="Garamond"/>
          <w:sz w:val="24"/>
          <w:szCs w:val="24"/>
        </w:rPr>
        <w:t>A</w:t>
      </w:r>
      <w:r w:rsidRPr="00BB1D59">
        <w:rPr>
          <w:rFonts w:ascii="Garamond" w:hAnsi="Garamond"/>
          <w:sz w:val="24"/>
          <w:szCs w:val="24"/>
        </w:rPr>
        <w:t xml:space="preserve">s Pigliucci (2010) points out, “contrary to popular belief, natural selection is not an optimizing process”; often natural selection “makes mistakes and is inefficient, yielding whatever outcome is good enough for survival and reproduction.” </w:t>
      </w:r>
      <w:r w:rsidR="002C641A" w:rsidRPr="00BB1D59">
        <w:rPr>
          <w:rFonts w:ascii="Garamond" w:hAnsi="Garamond"/>
          <w:sz w:val="24"/>
          <w:szCs w:val="24"/>
        </w:rPr>
        <w:t>Rather than a process that tends toward optimization</w:t>
      </w:r>
      <w:r w:rsidR="006B4DC9" w:rsidRPr="00BB1D59">
        <w:rPr>
          <w:rFonts w:ascii="Garamond" w:hAnsi="Garamond"/>
          <w:sz w:val="24"/>
          <w:szCs w:val="24"/>
        </w:rPr>
        <w:t>, natural selection should be regarded as a “satisficing process” (Simon 1979)</w:t>
      </w:r>
      <w:r w:rsidR="002C641A" w:rsidRPr="00BB1D59">
        <w:rPr>
          <w:rFonts w:ascii="Garamond" w:hAnsi="Garamond"/>
          <w:sz w:val="24"/>
          <w:szCs w:val="24"/>
        </w:rPr>
        <w:t xml:space="preserve">. An ability to detect poisonous foods that </w:t>
      </w:r>
      <w:r w:rsidR="00507284" w:rsidRPr="00BB1D59">
        <w:rPr>
          <w:rFonts w:ascii="Garamond" w:hAnsi="Garamond"/>
          <w:sz w:val="24"/>
          <w:szCs w:val="24"/>
        </w:rPr>
        <w:t>yields</w:t>
      </w:r>
      <w:r w:rsidR="002C641A" w:rsidRPr="00BB1D59">
        <w:rPr>
          <w:rFonts w:ascii="Garamond" w:hAnsi="Garamond"/>
          <w:sz w:val="24"/>
          <w:szCs w:val="24"/>
        </w:rPr>
        <w:t xml:space="preserve"> some false positives is more likely to be selected for than one that is perfectly calibrated. Likewise, w</w:t>
      </w:r>
      <w:r w:rsidRPr="00BB1D59">
        <w:rPr>
          <w:rFonts w:ascii="Garamond" w:hAnsi="Garamond"/>
          <w:sz w:val="24"/>
          <w:szCs w:val="24"/>
        </w:rPr>
        <w:t xml:space="preserve">hile perhaps humans would have higher levels of </w:t>
      </w:r>
      <w:r w:rsidRPr="00BB1D59">
        <w:rPr>
          <w:rFonts w:ascii="Garamond" w:hAnsi="Garamond"/>
          <w:i/>
          <w:iCs/>
          <w:sz w:val="24"/>
          <w:szCs w:val="24"/>
        </w:rPr>
        <w:t>fitness</w:t>
      </w:r>
      <w:r w:rsidRPr="00BB1D59">
        <w:rPr>
          <w:rFonts w:ascii="Garamond" w:hAnsi="Garamond"/>
          <w:sz w:val="24"/>
          <w:szCs w:val="24"/>
        </w:rPr>
        <w:t>, were they to have perfectly reliable pattern-processing</w:t>
      </w:r>
      <w:r w:rsidR="00B16595" w:rsidRPr="00BB1D59">
        <w:rPr>
          <w:rFonts w:ascii="Garamond" w:hAnsi="Garamond"/>
          <w:sz w:val="24"/>
          <w:szCs w:val="24"/>
        </w:rPr>
        <w:t xml:space="preserve"> </w:t>
      </w:r>
      <w:r w:rsidR="00450584" w:rsidRPr="00BB1D59">
        <w:rPr>
          <w:rFonts w:ascii="Garamond" w:hAnsi="Garamond"/>
          <w:sz w:val="24"/>
          <w:szCs w:val="24"/>
        </w:rPr>
        <w:t>abilities</w:t>
      </w:r>
      <w:r w:rsidRPr="00BB1D59">
        <w:rPr>
          <w:rFonts w:ascii="Garamond" w:hAnsi="Garamond"/>
          <w:sz w:val="24"/>
          <w:szCs w:val="24"/>
        </w:rPr>
        <w:t xml:space="preserve">, the mere fact that some trait would be adaptive does not mean that </w:t>
      </w:r>
      <w:r w:rsidR="002C641A" w:rsidRPr="00BB1D59">
        <w:rPr>
          <w:rFonts w:ascii="Garamond" w:hAnsi="Garamond"/>
          <w:sz w:val="24"/>
          <w:szCs w:val="24"/>
        </w:rPr>
        <w:t xml:space="preserve">some population of organisms </w:t>
      </w:r>
      <w:r w:rsidRPr="00BB1D59">
        <w:rPr>
          <w:rFonts w:ascii="Garamond" w:hAnsi="Garamond"/>
          <w:sz w:val="24"/>
          <w:szCs w:val="24"/>
        </w:rPr>
        <w:t xml:space="preserve">will tend toward that trait. </w:t>
      </w:r>
      <w:r w:rsidR="00E62E5B" w:rsidRPr="00BB1D59">
        <w:rPr>
          <w:rFonts w:ascii="Garamond" w:hAnsi="Garamond"/>
          <w:sz w:val="24"/>
          <w:szCs w:val="24"/>
        </w:rPr>
        <w:t xml:space="preserve">The historical contingency of some prior adaptation can act as a constraint on what is biologically possible in the present for some </w:t>
      </w:r>
      <w:r w:rsidR="002C641A" w:rsidRPr="00BB1D59">
        <w:rPr>
          <w:rFonts w:ascii="Garamond" w:hAnsi="Garamond"/>
          <w:sz w:val="24"/>
          <w:szCs w:val="24"/>
        </w:rPr>
        <w:t>species</w:t>
      </w:r>
      <w:r w:rsidR="00E62E5B" w:rsidRPr="00BB1D59">
        <w:rPr>
          <w:rFonts w:ascii="Garamond" w:hAnsi="Garamond"/>
          <w:sz w:val="24"/>
          <w:szCs w:val="24"/>
        </w:rPr>
        <w:t>, leading to what Dennett calls “</w:t>
      </w:r>
      <w:r w:rsidR="00E62E5B" w:rsidRPr="00BB1D59">
        <w:rPr>
          <w:rFonts w:ascii="Garamond" w:hAnsi="Garamond"/>
          <w:i/>
          <w:iCs/>
          <w:sz w:val="24"/>
          <w:szCs w:val="24"/>
        </w:rPr>
        <w:t>forced moves in Design Space</w:t>
      </w:r>
      <w:r w:rsidR="00E62E5B" w:rsidRPr="00BB1D59">
        <w:rPr>
          <w:rFonts w:ascii="Garamond" w:hAnsi="Garamond"/>
          <w:sz w:val="24"/>
          <w:szCs w:val="24"/>
        </w:rPr>
        <w:t>” (1996</w:t>
      </w:r>
      <w:r w:rsidR="004661A4" w:rsidRPr="00BB1D59">
        <w:rPr>
          <w:rFonts w:ascii="Garamond" w:hAnsi="Garamond"/>
          <w:sz w:val="24"/>
          <w:szCs w:val="24"/>
        </w:rPr>
        <w:t>, p.</w:t>
      </w:r>
      <w:r w:rsidR="00E62E5B" w:rsidRPr="00BB1D59">
        <w:rPr>
          <w:rFonts w:ascii="Garamond" w:hAnsi="Garamond"/>
          <w:sz w:val="24"/>
          <w:szCs w:val="24"/>
        </w:rPr>
        <w:t xml:space="preserve"> 129). </w:t>
      </w:r>
      <w:r w:rsidR="006B4DC9" w:rsidRPr="00BB1D59">
        <w:rPr>
          <w:rFonts w:ascii="Garamond" w:hAnsi="Garamond"/>
          <w:sz w:val="24"/>
          <w:szCs w:val="24"/>
        </w:rPr>
        <w:t>Fitelson and Sober (1998</w:t>
      </w:r>
      <w:r w:rsidR="004661A4" w:rsidRPr="00BB1D59">
        <w:rPr>
          <w:rFonts w:ascii="Garamond" w:hAnsi="Garamond"/>
          <w:sz w:val="24"/>
          <w:szCs w:val="24"/>
        </w:rPr>
        <w:t xml:space="preserve">, p. </w:t>
      </w:r>
      <w:r w:rsidR="006B4DC9" w:rsidRPr="00BB1D59">
        <w:rPr>
          <w:rFonts w:ascii="Garamond" w:hAnsi="Garamond"/>
          <w:sz w:val="24"/>
          <w:szCs w:val="24"/>
        </w:rPr>
        <w:t>120) provide a vivid illustration of th</w:t>
      </w:r>
      <w:r w:rsidR="002D3166" w:rsidRPr="00BB1D59">
        <w:rPr>
          <w:rFonts w:ascii="Garamond" w:hAnsi="Garamond"/>
          <w:sz w:val="24"/>
          <w:szCs w:val="24"/>
        </w:rPr>
        <w:t xml:space="preserve">is </w:t>
      </w:r>
      <w:r w:rsidR="006B4DC9" w:rsidRPr="00BB1D59">
        <w:rPr>
          <w:rFonts w:ascii="Garamond" w:hAnsi="Garamond"/>
          <w:sz w:val="24"/>
          <w:szCs w:val="24"/>
        </w:rPr>
        <w:t>point:</w:t>
      </w:r>
    </w:p>
    <w:p w14:paraId="5CBF0ADC" w14:textId="00A78993" w:rsidR="005905D9" w:rsidRPr="00BB1D59" w:rsidRDefault="006B4DC9" w:rsidP="004F73BA">
      <w:pPr>
        <w:spacing w:after="0" w:line="240" w:lineRule="auto"/>
        <w:ind w:left="720"/>
        <w:jc w:val="both"/>
        <w:rPr>
          <w:rFonts w:ascii="Garamond" w:hAnsi="Garamond"/>
          <w:sz w:val="24"/>
          <w:szCs w:val="24"/>
        </w:rPr>
      </w:pPr>
      <w:r w:rsidRPr="00BB1D59">
        <w:rPr>
          <w:rFonts w:ascii="Garamond" w:hAnsi="Garamond"/>
          <w:sz w:val="24"/>
          <w:szCs w:val="24"/>
        </w:rPr>
        <w:t>The reason zebras don’t have machine guns with which to repel lion attacks is not that firing machine guns would have been less adaptive than running away; the trait didn’t evolve because it was not available as a variation on which selection could act ancestrally.</w:t>
      </w:r>
    </w:p>
    <w:p w14:paraId="3655710B" w14:textId="77777777" w:rsidR="004F73BA" w:rsidRPr="00BB1D59" w:rsidRDefault="004F73BA" w:rsidP="004F73BA">
      <w:pPr>
        <w:spacing w:after="0" w:line="240" w:lineRule="auto"/>
        <w:ind w:left="720"/>
        <w:jc w:val="both"/>
        <w:rPr>
          <w:rFonts w:ascii="Garamond" w:hAnsi="Garamond"/>
          <w:sz w:val="24"/>
          <w:szCs w:val="24"/>
        </w:rPr>
      </w:pPr>
    </w:p>
    <w:p w14:paraId="3A539A98" w14:textId="70F68E24" w:rsidR="002D3166" w:rsidRPr="00BB1D59" w:rsidRDefault="002D3166" w:rsidP="00021A2E">
      <w:pPr>
        <w:spacing w:after="0" w:line="360" w:lineRule="auto"/>
        <w:jc w:val="both"/>
        <w:rPr>
          <w:rFonts w:ascii="Garamond" w:hAnsi="Garamond"/>
          <w:sz w:val="24"/>
          <w:szCs w:val="24"/>
        </w:rPr>
      </w:pPr>
      <w:r w:rsidRPr="00BB1D59">
        <w:rPr>
          <w:rFonts w:ascii="Garamond" w:hAnsi="Garamond"/>
          <w:sz w:val="24"/>
          <w:szCs w:val="24"/>
        </w:rPr>
        <w:t xml:space="preserve">Among three possible solutions, </w:t>
      </w:r>
      <w:r w:rsidRPr="00BB1D59">
        <w:rPr>
          <w:rFonts w:ascii="Garamond" w:hAnsi="Garamond"/>
          <w:i/>
          <w:iCs/>
          <w:sz w:val="24"/>
          <w:szCs w:val="24"/>
        </w:rPr>
        <w:t>A</w:t>
      </w:r>
      <w:r w:rsidRPr="00BB1D59">
        <w:rPr>
          <w:rFonts w:ascii="Garamond" w:hAnsi="Garamond"/>
          <w:sz w:val="24"/>
          <w:szCs w:val="24"/>
        </w:rPr>
        <w:t xml:space="preserve">, </w:t>
      </w:r>
      <w:r w:rsidRPr="00BB1D59">
        <w:rPr>
          <w:rFonts w:ascii="Garamond" w:hAnsi="Garamond"/>
          <w:i/>
          <w:iCs/>
          <w:sz w:val="24"/>
          <w:szCs w:val="24"/>
        </w:rPr>
        <w:t>B</w:t>
      </w:r>
      <w:r w:rsidRPr="00BB1D59">
        <w:rPr>
          <w:rFonts w:ascii="Garamond" w:hAnsi="Garamond"/>
          <w:sz w:val="24"/>
          <w:szCs w:val="24"/>
        </w:rPr>
        <w:t xml:space="preserve">, and </w:t>
      </w:r>
      <w:r w:rsidRPr="00BB1D59">
        <w:rPr>
          <w:rFonts w:ascii="Garamond" w:hAnsi="Garamond"/>
          <w:i/>
          <w:iCs/>
          <w:sz w:val="24"/>
          <w:szCs w:val="24"/>
        </w:rPr>
        <w:t>C</w:t>
      </w:r>
      <w:r w:rsidRPr="00BB1D59">
        <w:rPr>
          <w:rFonts w:ascii="Garamond" w:hAnsi="Garamond"/>
          <w:sz w:val="24"/>
          <w:szCs w:val="24"/>
        </w:rPr>
        <w:t xml:space="preserve"> to some given design problem, it might be the case that </w:t>
      </w:r>
      <w:r w:rsidRPr="00BB1D59">
        <w:rPr>
          <w:rFonts w:ascii="Garamond" w:hAnsi="Garamond"/>
          <w:i/>
          <w:iCs/>
          <w:sz w:val="24"/>
          <w:szCs w:val="24"/>
        </w:rPr>
        <w:t>A</w:t>
      </w:r>
      <w:r w:rsidRPr="00BB1D59">
        <w:rPr>
          <w:rFonts w:ascii="Garamond" w:hAnsi="Garamond"/>
          <w:sz w:val="24"/>
          <w:szCs w:val="24"/>
        </w:rPr>
        <w:t xml:space="preserve"> would be most adaptive for </w:t>
      </w:r>
      <w:r w:rsidR="00B16595" w:rsidRPr="00BB1D59">
        <w:rPr>
          <w:rFonts w:ascii="Garamond" w:hAnsi="Garamond"/>
          <w:sz w:val="24"/>
          <w:szCs w:val="24"/>
        </w:rPr>
        <w:t xml:space="preserve">the </w:t>
      </w:r>
      <w:r w:rsidRPr="00BB1D59">
        <w:rPr>
          <w:rFonts w:ascii="Garamond" w:hAnsi="Garamond"/>
          <w:sz w:val="24"/>
          <w:szCs w:val="24"/>
        </w:rPr>
        <w:t xml:space="preserve">species, but because of some prior adaptation that is now fixed and irreversible, only the less adaptive options, </w:t>
      </w:r>
      <w:r w:rsidRPr="00BB1D59">
        <w:rPr>
          <w:rFonts w:ascii="Garamond" w:hAnsi="Garamond"/>
          <w:i/>
          <w:iCs/>
          <w:sz w:val="24"/>
          <w:szCs w:val="24"/>
        </w:rPr>
        <w:t>B</w:t>
      </w:r>
      <w:r w:rsidRPr="00BB1D59">
        <w:rPr>
          <w:rFonts w:ascii="Garamond" w:hAnsi="Garamond"/>
          <w:sz w:val="24"/>
          <w:szCs w:val="24"/>
        </w:rPr>
        <w:t xml:space="preserve"> and </w:t>
      </w:r>
      <w:r w:rsidRPr="00BB1D59">
        <w:rPr>
          <w:rFonts w:ascii="Garamond" w:hAnsi="Garamond"/>
          <w:i/>
          <w:iCs/>
          <w:sz w:val="24"/>
          <w:szCs w:val="24"/>
        </w:rPr>
        <w:t>C</w:t>
      </w:r>
      <w:r w:rsidRPr="00BB1D59">
        <w:rPr>
          <w:rFonts w:ascii="Garamond" w:hAnsi="Garamond"/>
          <w:sz w:val="24"/>
          <w:szCs w:val="24"/>
        </w:rPr>
        <w:t xml:space="preserve"> are available.</w:t>
      </w:r>
    </w:p>
    <w:p w14:paraId="76EA6ECE" w14:textId="5E370B21" w:rsidR="002D3166" w:rsidRPr="00BB1D59" w:rsidRDefault="002D3166" w:rsidP="00021A2E">
      <w:pPr>
        <w:spacing w:after="0" w:line="360" w:lineRule="auto"/>
        <w:jc w:val="both"/>
        <w:rPr>
          <w:rFonts w:ascii="Garamond" w:hAnsi="Garamond"/>
          <w:sz w:val="24"/>
          <w:szCs w:val="24"/>
        </w:rPr>
      </w:pPr>
      <w:r w:rsidRPr="00BB1D59">
        <w:rPr>
          <w:rFonts w:ascii="Garamond" w:hAnsi="Garamond"/>
          <w:sz w:val="24"/>
          <w:szCs w:val="24"/>
        </w:rPr>
        <w:tab/>
      </w:r>
      <w:r w:rsidR="002C641A" w:rsidRPr="00BB1D59">
        <w:rPr>
          <w:rFonts w:ascii="Garamond" w:hAnsi="Garamond"/>
          <w:sz w:val="24"/>
          <w:szCs w:val="24"/>
        </w:rPr>
        <w:t>In addition, it is worth mentioning the elementary point that a trait</w:t>
      </w:r>
      <w:r w:rsidR="004F73BA" w:rsidRPr="00BB1D59">
        <w:rPr>
          <w:rFonts w:ascii="Garamond" w:hAnsi="Garamond"/>
          <w:sz w:val="24"/>
          <w:szCs w:val="24"/>
        </w:rPr>
        <w:t xml:space="preserve"> </w:t>
      </w:r>
      <w:r w:rsidR="002C641A" w:rsidRPr="00BB1D59">
        <w:rPr>
          <w:rFonts w:ascii="Garamond" w:hAnsi="Garamond"/>
          <w:sz w:val="24"/>
          <w:szCs w:val="24"/>
        </w:rPr>
        <w:t xml:space="preserve">selected for in some ancestral environment may become </w:t>
      </w:r>
      <w:r w:rsidR="00016585" w:rsidRPr="00BB1D59">
        <w:rPr>
          <w:rFonts w:ascii="Garamond" w:hAnsi="Garamond"/>
          <w:sz w:val="24"/>
          <w:szCs w:val="24"/>
        </w:rPr>
        <w:t>maladaptive if environmental conditions change. In particular, although there is strong evidence to suggest that superior pattern-processing underlies the evolution of human intelligence and the concomitant adaptive success of the</w:t>
      </w:r>
      <w:r w:rsidR="00B16595" w:rsidRPr="00BB1D59">
        <w:rPr>
          <w:rFonts w:ascii="Garamond" w:hAnsi="Garamond"/>
          <w:sz w:val="24"/>
          <w:szCs w:val="24"/>
        </w:rPr>
        <w:t xml:space="preserve"> human</w:t>
      </w:r>
      <w:r w:rsidR="00016585" w:rsidRPr="00BB1D59">
        <w:rPr>
          <w:rFonts w:ascii="Garamond" w:hAnsi="Garamond"/>
          <w:sz w:val="24"/>
          <w:szCs w:val="24"/>
        </w:rPr>
        <w:t xml:space="preserve"> species, it is worth considering the possibility that environmental conditions are now such that the pattern-recognition instinct has, in significant ways, become a liability. One way in which the pattern-recognition instinct could become a severe liability is if the environment were to become polluted with many instances of misleading patterns, which our evolved pattern-processing mechanisms mistakenly identify as genuine. </w:t>
      </w:r>
    </w:p>
    <w:p w14:paraId="54486CAC" w14:textId="797DD307" w:rsidR="0015626F" w:rsidRPr="00BB1D59" w:rsidRDefault="0015626F" w:rsidP="00021A2E">
      <w:pPr>
        <w:spacing w:after="0" w:line="360" w:lineRule="auto"/>
        <w:jc w:val="both"/>
        <w:rPr>
          <w:rFonts w:ascii="Garamond" w:hAnsi="Garamond"/>
          <w:sz w:val="24"/>
          <w:szCs w:val="24"/>
        </w:rPr>
      </w:pPr>
    </w:p>
    <w:p w14:paraId="6B15BDDC" w14:textId="10EA757B" w:rsidR="0015626F" w:rsidRPr="00BB1D59" w:rsidRDefault="0015626F" w:rsidP="00021A2E">
      <w:pPr>
        <w:spacing w:after="0" w:line="360" w:lineRule="auto"/>
        <w:jc w:val="both"/>
        <w:rPr>
          <w:rFonts w:ascii="Garamond" w:hAnsi="Garamond"/>
          <w:b/>
          <w:bCs/>
          <w:sz w:val="24"/>
          <w:szCs w:val="24"/>
        </w:rPr>
      </w:pPr>
      <w:r w:rsidRPr="00BB1D59">
        <w:rPr>
          <w:rFonts w:ascii="Garamond" w:hAnsi="Garamond"/>
          <w:b/>
          <w:bCs/>
          <w:sz w:val="24"/>
          <w:szCs w:val="24"/>
        </w:rPr>
        <w:t>3.</w:t>
      </w:r>
      <w:r w:rsidRPr="00BB1D59">
        <w:rPr>
          <w:rFonts w:ascii="Garamond" w:hAnsi="Garamond"/>
          <w:b/>
          <w:bCs/>
          <w:sz w:val="24"/>
          <w:szCs w:val="24"/>
        </w:rPr>
        <w:tab/>
        <w:t xml:space="preserve">Online Misinformation </w:t>
      </w:r>
      <w:r w:rsidR="00B87346" w:rsidRPr="00BB1D59">
        <w:rPr>
          <w:rFonts w:ascii="Garamond" w:hAnsi="Garamond"/>
          <w:b/>
          <w:bCs/>
          <w:sz w:val="24"/>
          <w:szCs w:val="24"/>
        </w:rPr>
        <w:t xml:space="preserve">and </w:t>
      </w:r>
      <w:r w:rsidR="00A05607" w:rsidRPr="00BB1D59">
        <w:rPr>
          <w:rFonts w:ascii="Garamond" w:hAnsi="Garamond"/>
          <w:b/>
          <w:bCs/>
          <w:sz w:val="24"/>
          <w:szCs w:val="24"/>
        </w:rPr>
        <w:t>Phantom</w:t>
      </w:r>
      <w:r w:rsidR="00B87346" w:rsidRPr="00BB1D59">
        <w:rPr>
          <w:rFonts w:ascii="Garamond" w:hAnsi="Garamond"/>
          <w:b/>
          <w:bCs/>
          <w:sz w:val="24"/>
          <w:szCs w:val="24"/>
        </w:rPr>
        <w:t xml:space="preserve"> Patterns</w:t>
      </w:r>
    </w:p>
    <w:p w14:paraId="1AC2664B" w14:textId="16034718" w:rsidR="0015626F" w:rsidRPr="00BB1D59" w:rsidRDefault="0015626F" w:rsidP="00021A2E">
      <w:pPr>
        <w:spacing w:after="0" w:line="360" w:lineRule="auto"/>
        <w:jc w:val="both"/>
        <w:rPr>
          <w:rFonts w:ascii="Garamond" w:hAnsi="Garamond"/>
          <w:i/>
          <w:iCs/>
          <w:sz w:val="24"/>
          <w:szCs w:val="24"/>
        </w:rPr>
      </w:pPr>
      <w:r w:rsidRPr="00BB1D59">
        <w:rPr>
          <w:rFonts w:ascii="Garamond" w:hAnsi="Garamond"/>
          <w:i/>
          <w:iCs/>
          <w:sz w:val="24"/>
          <w:szCs w:val="24"/>
        </w:rPr>
        <w:t xml:space="preserve">3.1 </w:t>
      </w:r>
      <w:r w:rsidRPr="00BB1D59">
        <w:rPr>
          <w:rFonts w:ascii="Garamond" w:hAnsi="Garamond"/>
          <w:i/>
          <w:iCs/>
          <w:sz w:val="24"/>
          <w:szCs w:val="24"/>
        </w:rPr>
        <w:tab/>
        <w:t>The Phantom Pattern Problem</w:t>
      </w:r>
    </w:p>
    <w:p w14:paraId="0B13FA00" w14:textId="0D5BF218" w:rsidR="00F234F0" w:rsidRPr="00BB1D59" w:rsidRDefault="002D3166" w:rsidP="00021A2E">
      <w:pPr>
        <w:spacing w:after="0" w:line="360" w:lineRule="auto"/>
        <w:jc w:val="both"/>
        <w:rPr>
          <w:rFonts w:ascii="Garamond" w:hAnsi="Garamond"/>
          <w:sz w:val="24"/>
          <w:szCs w:val="24"/>
        </w:rPr>
      </w:pPr>
      <w:r w:rsidRPr="00BB1D59">
        <w:rPr>
          <w:rFonts w:ascii="Garamond" w:hAnsi="Garamond"/>
          <w:sz w:val="24"/>
          <w:szCs w:val="24"/>
        </w:rPr>
        <w:tab/>
      </w:r>
      <w:r w:rsidR="0016643E" w:rsidRPr="00BB1D59">
        <w:rPr>
          <w:rFonts w:ascii="Garamond" w:hAnsi="Garamond"/>
          <w:sz w:val="24"/>
          <w:szCs w:val="24"/>
        </w:rPr>
        <w:t xml:space="preserve">In </w:t>
      </w:r>
      <w:r w:rsidR="00016585" w:rsidRPr="00BB1D59">
        <w:rPr>
          <w:rFonts w:ascii="Garamond" w:hAnsi="Garamond"/>
          <w:sz w:val="24"/>
          <w:szCs w:val="24"/>
        </w:rPr>
        <w:t>their</w:t>
      </w:r>
      <w:r w:rsidR="0016643E" w:rsidRPr="00BB1D59">
        <w:rPr>
          <w:rFonts w:ascii="Garamond" w:hAnsi="Garamond"/>
          <w:sz w:val="24"/>
          <w:szCs w:val="24"/>
        </w:rPr>
        <w:t xml:space="preserve"> </w:t>
      </w:r>
      <w:r w:rsidR="00016585" w:rsidRPr="00BB1D59">
        <w:rPr>
          <w:rFonts w:ascii="Garamond" w:hAnsi="Garamond"/>
          <w:sz w:val="24"/>
          <w:szCs w:val="24"/>
        </w:rPr>
        <w:t>recent book</w:t>
      </w:r>
      <w:r w:rsidR="0016643E" w:rsidRPr="00BB1D59">
        <w:rPr>
          <w:rFonts w:ascii="Garamond" w:hAnsi="Garamond"/>
          <w:sz w:val="24"/>
          <w:szCs w:val="24"/>
        </w:rPr>
        <w:t>,</w:t>
      </w:r>
      <w:r w:rsidR="00016585" w:rsidRPr="00BB1D59">
        <w:rPr>
          <w:rFonts w:ascii="Garamond" w:hAnsi="Garamond"/>
          <w:sz w:val="24"/>
          <w:szCs w:val="24"/>
        </w:rPr>
        <w:t xml:space="preserve"> </w:t>
      </w:r>
      <w:r w:rsidR="00016585" w:rsidRPr="00BB1D59">
        <w:rPr>
          <w:rFonts w:ascii="Garamond" w:hAnsi="Garamond"/>
          <w:i/>
          <w:iCs/>
          <w:sz w:val="24"/>
          <w:szCs w:val="24"/>
        </w:rPr>
        <w:t>The Phantom Pattern Problem: The Mirage of Big Data</w:t>
      </w:r>
      <w:r w:rsidR="0016643E" w:rsidRPr="00BB1D59">
        <w:rPr>
          <w:rFonts w:ascii="Garamond" w:hAnsi="Garamond"/>
          <w:sz w:val="24"/>
          <w:szCs w:val="24"/>
        </w:rPr>
        <w:t xml:space="preserve"> (2020), economist Gary Smith and </w:t>
      </w:r>
      <w:r w:rsidRPr="00BB1D59">
        <w:rPr>
          <w:rFonts w:ascii="Garamond" w:hAnsi="Garamond"/>
          <w:sz w:val="24"/>
          <w:szCs w:val="24"/>
        </w:rPr>
        <w:t xml:space="preserve">statistician </w:t>
      </w:r>
      <w:r w:rsidR="0016643E" w:rsidRPr="00BB1D59">
        <w:rPr>
          <w:rFonts w:ascii="Garamond" w:hAnsi="Garamond"/>
          <w:sz w:val="24"/>
          <w:szCs w:val="24"/>
        </w:rPr>
        <w:t>Jay Cordes provid</w:t>
      </w:r>
      <w:r w:rsidRPr="00BB1D59">
        <w:rPr>
          <w:rFonts w:ascii="Garamond" w:hAnsi="Garamond"/>
          <w:sz w:val="24"/>
          <w:szCs w:val="24"/>
        </w:rPr>
        <w:t>e</w:t>
      </w:r>
      <w:r w:rsidR="0016643E" w:rsidRPr="00BB1D59">
        <w:rPr>
          <w:rFonts w:ascii="Garamond" w:hAnsi="Garamond"/>
          <w:sz w:val="24"/>
          <w:szCs w:val="24"/>
        </w:rPr>
        <w:t xml:space="preserve"> some </w:t>
      </w:r>
      <w:r w:rsidRPr="00BB1D59">
        <w:rPr>
          <w:rFonts w:ascii="Garamond" w:hAnsi="Garamond"/>
          <w:sz w:val="24"/>
          <w:szCs w:val="24"/>
        </w:rPr>
        <w:t>compelling</w:t>
      </w:r>
      <w:r w:rsidR="0016643E" w:rsidRPr="00BB1D59">
        <w:rPr>
          <w:rFonts w:ascii="Garamond" w:hAnsi="Garamond"/>
          <w:sz w:val="24"/>
          <w:szCs w:val="24"/>
        </w:rPr>
        <w:t xml:space="preserve"> reasons to be alarmed by </w:t>
      </w:r>
      <w:r w:rsidR="0016643E" w:rsidRPr="00BB1D59">
        <w:rPr>
          <w:rFonts w:ascii="Garamond" w:hAnsi="Garamond"/>
          <w:sz w:val="24"/>
          <w:szCs w:val="24"/>
        </w:rPr>
        <w:lastRenderedPageBreak/>
        <w:t>the prospect of our pattern-processing abilities misfiring.</w:t>
      </w:r>
      <w:r w:rsidRPr="00BB1D59">
        <w:rPr>
          <w:rFonts w:ascii="Garamond" w:hAnsi="Garamond"/>
          <w:sz w:val="24"/>
          <w:szCs w:val="24"/>
        </w:rPr>
        <w:t xml:space="preserve"> The last few decades have witnessed the </w:t>
      </w:r>
      <w:r w:rsidR="006345D2" w:rsidRPr="00BB1D59">
        <w:rPr>
          <w:rFonts w:ascii="Garamond" w:hAnsi="Garamond"/>
          <w:sz w:val="24"/>
          <w:szCs w:val="24"/>
        </w:rPr>
        <w:t>arrival</w:t>
      </w:r>
      <w:r w:rsidRPr="00BB1D59">
        <w:rPr>
          <w:rFonts w:ascii="Garamond" w:hAnsi="Garamond"/>
          <w:sz w:val="24"/>
          <w:szCs w:val="24"/>
        </w:rPr>
        <w:t xml:space="preserve"> of the so-called “Big Data” </w:t>
      </w:r>
      <w:r w:rsidR="006345D2" w:rsidRPr="00BB1D59">
        <w:rPr>
          <w:rFonts w:ascii="Garamond" w:hAnsi="Garamond"/>
          <w:sz w:val="24"/>
          <w:szCs w:val="24"/>
        </w:rPr>
        <w:t xml:space="preserve">movement, which can be characterized by </w:t>
      </w:r>
      <w:r w:rsidRPr="00BB1D59">
        <w:rPr>
          <w:rFonts w:ascii="Garamond" w:hAnsi="Garamond"/>
          <w:sz w:val="24"/>
          <w:szCs w:val="24"/>
        </w:rPr>
        <w:t>the rapid growth</w:t>
      </w:r>
      <w:r w:rsidR="006345D2" w:rsidRPr="00BB1D59">
        <w:rPr>
          <w:rFonts w:ascii="Garamond" w:hAnsi="Garamond"/>
          <w:sz w:val="24"/>
          <w:szCs w:val="24"/>
        </w:rPr>
        <w:t xml:space="preserve"> and development</w:t>
      </w:r>
      <w:r w:rsidRPr="00BB1D59">
        <w:rPr>
          <w:rFonts w:ascii="Garamond" w:hAnsi="Garamond"/>
          <w:sz w:val="24"/>
          <w:szCs w:val="24"/>
        </w:rPr>
        <w:t xml:space="preserve"> of new technologies that permit the collection, integration, and analysis of massive quantities of data. The character of this data-collection is unprecedented, not only its volume</w:t>
      </w:r>
      <w:r w:rsidR="00F234F0" w:rsidRPr="00BB1D59">
        <w:rPr>
          <w:rFonts w:ascii="Garamond" w:hAnsi="Garamond"/>
          <w:sz w:val="24"/>
          <w:szCs w:val="24"/>
        </w:rPr>
        <w:t xml:space="preserve"> and variety</w:t>
      </w:r>
      <w:r w:rsidRPr="00BB1D59">
        <w:rPr>
          <w:rFonts w:ascii="Garamond" w:hAnsi="Garamond"/>
          <w:sz w:val="24"/>
          <w:szCs w:val="24"/>
        </w:rPr>
        <w:t xml:space="preserve">, but also </w:t>
      </w:r>
      <w:r w:rsidR="00FF4DDD" w:rsidRPr="00BB1D59">
        <w:rPr>
          <w:rFonts w:ascii="Garamond" w:hAnsi="Garamond"/>
          <w:sz w:val="24"/>
          <w:szCs w:val="24"/>
        </w:rPr>
        <w:t xml:space="preserve">in </w:t>
      </w:r>
      <w:r w:rsidRPr="00BB1D59">
        <w:rPr>
          <w:rFonts w:ascii="Garamond" w:hAnsi="Garamond"/>
          <w:sz w:val="24"/>
          <w:szCs w:val="24"/>
        </w:rPr>
        <w:t xml:space="preserve">the velocity at which such data is being </w:t>
      </w:r>
      <w:r w:rsidR="006345D2" w:rsidRPr="00BB1D59">
        <w:rPr>
          <w:rFonts w:ascii="Garamond" w:hAnsi="Garamond"/>
          <w:sz w:val="24"/>
          <w:szCs w:val="24"/>
        </w:rPr>
        <w:t>compiled</w:t>
      </w:r>
      <w:r w:rsidR="00F234F0" w:rsidRPr="00BB1D59">
        <w:rPr>
          <w:rFonts w:ascii="Garamond" w:hAnsi="Garamond"/>
          <w:sz w:val="24"/>
          <w:szCs w:val="24"/>
        </w:rPr>
        <w:t xml:space="preserve"> (Alfano and Klein 2019, p. 2).</w:t>
      </w:r>
    </w:p>
    <w:p w14:paraId="4E3205F3" w14:textId="1E1DE252" w:rsidR="006345D2" w:rsidRPr="00BB1D59" w:rsidRDefault="006345D2" w:rsidP="00F234F0">
      <w:pPr>
        <w:spacing w:after="0" w:line="360" w:lineRule="auto"/>
        <w:ind w:firstLine="720"/>
        <w:jc w:val="both"/>
        <w:rPr>
          <w:rFonts w:ascii="Garamond" w:hAnsi="Garamond"/>
          <w:sz w:val="24"/>
          <w:szCs w:val="24"/>
        </w:rPr>
      </w:pPr>
      <w:r w:rsidRPr="00BB1D59">
        <w:rPr>
          <w:rFonts w:ascii="Garamond" w:hAnsi="Garamond"/>
          <w:sz w:val="24"/>
          <w:szCs w:val="24"/>
        </w:rPr>
        <w:t xml:space="preserve"> For </w:t>
      </w:r>
      <w:r w:rsidR="00FF4DDD" w:rsidRPr="00BB1D59">
        <w:rPr>
          <w:rFonts w:ascii="Garamond" w:hAnsi="Garamond"/>
          <w:sz w:val="24"/>
          <w:szCs w:val="24"/>
        </w:rPr>
        <w:t>some</w:t>
      </w:r>
      <w:r w:rsidRPr="00BB1D59">
        <w:rPr>
          <w:rFonts w:ascii="Garamond" w:hAnsi="Garamond"/>
          <w:sz w:val="24"/>
          <w:szCs w:val="24"/>
        </w:rPr>
        <w:t xml:space="preserve"> Big Data enthusiasts, this new era of data-processing</w:t>
      </w:r>
      <w:r w:rsidR="002D3166" w:rsidRPr="00BB1D59">
        <w:rPr>
          <w:rFonts w:ascii="Garamond" w:hAnsi="Garamond"/>
          <w:sz w:val="24"/>
          <w:szCs w:val="24"/>
        </w:rPr>
        <w:t xml:space="preserve"> promises to bring about lasting changes to the way that we “live, work, and think” (Mayer-Schönberger and Cukier 2013).</w:t>
      </w:r>
      <w:r w:rsidRPr="00BB1D59">
        <w:rPr>
          <w:rFonts w:ascii="Garamond" w:hAnsi="Garamond"/>
          <w:sz w:val="24"/>
          <w:szCs w:val="24"/>
        </w:rPr>
        <w:t xml:space="preserve"> </w:t>
      </w:r>
      <w:r w:rsidR="00B16595" w:rsidRPr="00BB1D59">
        <w:rPr>
          <w:rFonts w:ascii="Garamond" w:hAnsi="Garamond"/>
          <w:sz w:val="24"/>
          <w:szCs w:val="24"/>
        </w:rPr>
        <w:t xml:space="preserve">For example, </w:t>
      </w:r>
      <w:r w:rsidR="00DE24F2" w:rsidRPr="00BB1D59">
        <w:rPr>
          <w:rFonts w:ascii="Garamond" w:hAnsi="Garamond"/>
          <w:sz w:val="24"/>
          <w:szCs w:val="24"/>
        </w:rPr>
        <w:t>w</w:t>
      </w:r>
      <w:r w:rsidRPr="00BB1D59">
        <w:rPr>
          <w:rFonts w:ascii="Garamond" w:hAnsi="Garamond"/>
          <w:sz w:val="24"/>
          <w:szCs w:val="24"/>
        </w:rPr>
        <w:t xml:space="preserve">ith the emergence of </w:t>
      </w:r>
      <w:r w:rsidR="00FF4DDD" w:rsidRPr="00BB1D59">
        <w:rPr>
          <w:rFonts w:ascii="Garamond" w:hAnsi="Garamond"/>
          <w:sz w:val="24"/>
          <w:szCs w:val="24"/>
        </w:rPr>
        <w:t>advanced</w:t>
      </w:r>
      <w:r w:rsidRPr="00BB1D59">
        <w:rPr>
          <w:rFonts w:ascii="Garamond" w:hAnsi="Garamond"/>
          <w:sz w:val="24"/>
          <w:szCs w:val="24"/>
        </w:rPr>
        <w:t xml:space="preserve"> computational tools, it has been suggested that we will soon see profound changes to the way that science is done. According to </w:t>
      </w:r>
      <w:r w:rsidR="00FF4DDD" w:rsidRPr="00BB1D59">
        <w:rPr>
          <w:rFonts w:ascii="Garamond" w:hAnsi="Garamond"/>
          <w:sz w:val="24"/>
          <w:szCs w:val="24"/>
        </w:rPr>
        <w:t>some commentators</w:t>
      </w:r>
      <w:r w:rsidRPr="00BB1D59">
        <w:rPr>
          <w:rFonts w:ascii="Garamond" w:hAnsi="Garamond"/>
          <w:sz w:val="24"/>
          <w:szCs w:val="24"/>
        </w:rPr>
        <w:t xml:space="preserve">, we will soon see the emergence of a new “paradigm” (Hey et al. 2009) of “data-intensive” science, which is said to differ markedly from traditional conceptions of scientific methodology. The new data-intensive paradigm is intended to be largely “data-driven” rather than “hypothesis-driven” (Mazzocchi 2015), depend less on theoretical background assumptions (Kitchin 2014), and involve “a move away from the age-old search for causality”, where instead the focus will be on correlations, which in many contexts are “good enough” </w:t>
      </w:r>
      <w:bookmarkStart w:id="1" w:name="_Hlk85386501"/>
      <w:r w:rsidRPr="00BB1D59">
        <w:rPr>
          <w:rFonts w:ascii="Garamond" w:hAnsi="Garamond"/>
          <w:sz w:val="24"/>
          <w:szCs w:val="24"/>
        </w:rPr>
        <w:t>(Mayer</w:t>
      </w:r>
      <w:r w:rsidR="0015626F" w:rsidRPr="00BB1D59">
        <w:rPr>
          <w:rFonts w:ascii="Garamond" w:hAnsi="Garamond"/>
          <w:sz w:val="24"/>
          <w:szCs w:val="24"/>
        </w:rPr>
        <w:t>-</w:t>
      </w:r>
      <w:r w:rsidRPr="00BB1D59">
        <w:rPr>
          <w:rFonts w:ascii="Garamond" w:hAnsi="Garamond"/>
          <w:sz w:val="24"/>
          <w:szCs w:val="24"/>
        </w:rPr>
        <w:t>Schönberger and Cukier 2013</w:t>
      </w:r>
      <w:bookmarkEnd w:id="1"/>
      <w:r w:rsidRPr="00BB1D59">
        <w:rPr>
          <w:rFonts w:ascii="Garamond" w:hAnsi="Garamond"/>
          <w:sz w:val="24"/>
          <w:szCs w:val="24"/>
        </w:rPr>
        <w:t xml:space="preserve">, p. 14). Perhaps as the new paradigm of data-intensive science </w:t>
      </w:r>
      <w:r w:rsidR="00E84EEB" w:rsidRPr="00BB1D59">
        <w:rPr>
          <w:rFonts w:ascii="Garamond" w:hAnsi="Garamond"/>
          <w:sz w:val="24"/>
          <w:szCs w:val="24"/>
        </w:rPr>
        <w:t>continues to evolve</w:t>
      </w:r>
      <w:r w:rsidRPr="00BB1D59">
        <w:rPr>
          <w:rFonts w:ascii="Garamond" w:hAnsi="Garamond"/>
          <w:sz w:val="24"/>
          <w:szCs w:val="24"/>
        </w:rPr>
        <w:t>, scientist</w:t>
      </w:r>
      <w:r w:rsidR="00E84EEB" w:rsidRPr="00BB1D59">
        <w:rPr>
          <w:rFonts w:ascii="Garamond" w:hAnsi="Garamond"/>
          <w:sz w:val="24"/>
          <w:szCs w:val="24"/>
        </w:rPr>
        <w:t>s</w:t>
      </w:r>
      <w:r w:rsidRPr="00BB1D59">
        <w:rPr>
          <w:rFonts w:ascii="Garamond" w:hAnsi="Garamond"/>
          <w:sz w:val="24"/>
          <w:szCs w:val="24"/>
        </w:rPr>
        <w:t xml:space="preserve"> will </w:t>
      </w:r>
      <w:r w:rsidR="00E84EEB" w:rsidRPr="00BB1D59">
        <w:rPr>
          <w:rFonts w:ascii="Garamond" w:hAnsi="Garamond"/>
          <w:sz w:val="24"/>
          <w:szCs w:val="24"/>
        </w:rPr>
        <w:t>eventually</w:t>
      </w:r>
      <w:r w:rsidRPr="00BB1D59">
        <w:rPr>
          <w:rFonts w:ascii="Garamond" w:hAnsi="Garamond"/>
          <w:sz w:val="24"/>
          <w:szCs w:val="24"/>
        </w:rPr>
        <w:t xml:space="preserve"> be replaced by algorithms, at last allow</w:t>
      </w:r>
      <w:r w:rsidR="00E84EEB" w:rsidRPr="00BB1D59">
        <w:rPr>
          <w:rFonts w:ascii="Garamond" w:hAnsi="Garamond"/>
          <w:sz w:val="24"/>
          <w:szCs w:val="24"/>
        </w:rPr>
        <w:t>ing</w:t>
      </w:r>
      <w:r w:rsidRPr="00BB1D59">
        <w:rPr>
          <w:rFonts w:ascii="Garamond" w:hAnsi="Garamond"/>
          <w:sz w:val="24"/>
          <w:szCs w:val="24"/>
        </w:rPr>
        <w:t xml:space="preserve"> the data “to speak for themselves</w:t>
      </w:r>
      <w:r w:rsidR="00E84EEB" w:rsidRPr="00BB1D59">
        <w:rPr>
          <w:rFonts w:ascii="Garamond" w:hAnsi="Garamond"/>
          <w:sz w:val="24"/>
          <w:szCs w:val="24"/>
        </w:rPr>
        <w:t>.</w:t>
      </w:r>
      <w:r w:rsidRPr="00BB1D59">
        <w:rPr>
          <w:rFonts w:ascii="Garamond" w:hAnsi="Garamond"/>
          <w:sz w:val="24"/>
          <w:szCs w:val="24"/>
        </w:rPr>
        <w:t>”</w:t>
      </w:r>
    </w:p>
    <w:p w14:paraId="176CCEC2" w14:textId="2B2C602D" w:rsidR="002F61FF" w:rsidRPr="00BB1D59" w:rsidRDefault="00E84EEB" w:rsidP="00021A2E">
      <w:pPr>
        <w:spacing w:after="0" w:line="360" w:lineRule="auto"/>
        <w:jc w:val="both"/>
        <w:rPr>
          <w:rFonts w:ascii="Garamond" w:hAnsi="Garamond"/>
          <w:sz w:val="24"/>
          <w:szCs w:val="24"/>
        </w:rPr>
      </w:pPr>
      <w:r w:rsidRPr="00BB1D59">
        <w:rPr>
          <w:rFonts w:ascii="Garamond" w:hAnsi="Garamond"/>
          <w:sz w:val="24"/>
          <w:szCs w:val="24"/>
        </w:rPr>
        <w:tab/>
      </w:r>
      <w:bookmarkStart w:id="2" w:name="_Hlk85386597"/>
      <w:r w:rsidRPr="00BB1D59">
        <w:rPr>
          <w:rFonts w:ascii="Garamond" w:hAnsi="Garamond"/>
          <w:sz w:val="24"/>
          <w:szCs w:val="24"/>
        </w:rPr>
        <w:t>It is against this backdrop that Smith and Cordes</w:t>
      </w:r>
      <w:r w:rsidR="001C1410" w:rsidRPr="00BB1D59">
        <w:rPr>
          <w:rFonts w:ascii="Garamond" w:hAnsi="Garamond"/>
          <w:sz w:val="24"/>
          <w:szCs w:val="24"/>
        </w:rPr>
        <w:t xml:space="preserve"> (henceforth, “S&amp;C”)</w:t>
      </w:r>
      <w:r w:rsidRPr="00BB1D59">
        <w:rPr>
          <w:rFonts w:ascii="Garamond" w:hAnsi="Garamond"/>
          <w:sz w:val="24"/>
          <w:szCs w:val="24"/>
        </w:rPr>
        <w:t xml:space="preserve"> raise </w:t>
      </w:r>
      <w:r w:rsidR="001C1410" w:rsidRPr="00BB1D59">
        <w:rPr>
          <w:rFonts w:ascii="Garamond" w:hAnsi="Garamond"/>
          <w:sz w:val="24"/>
          <w:szCs w:val="24"/>
        </w:rPr>
        <w:t xml:space="preserve">the </w:t>
      </w:r>
      <w:r w:rsidRPr="00BB1D59">
        <w:rPr>
          <w:rFonts w:ascii="Garamond" w:hAnsi="Garamond"/>
          <w:sz w:val="24"/>
          <w:szCs w:val="24"/>
        </w:rPr>
        <w:t>“phantom pattern problem”</w:t>
      </w:r>
      <w:r w:rsidR="00A72D18" w:rsidRPr="00BB1D59">
        <w:rPr>
          <w:rFonts w:ascii="Garamond" w:hAnsi="Garamond"/>
          <w:sz w:val="24"/>
          <w:szCs w:val="24"/>
        </w:rPr>
        <w:t>,</w:t>
      </w:r>
      <w:r w:rsidR="003904AC" w:rsidRPr="00BB1D59">
        <w:rPr>
          <w:rFonts w:ascii="Garamond" w:hAnsi="Garamond"/>
          <w:sz w:val="24"/>
          <w:szCs w:val="24"/>
        </w:rPr>
        <w:t xml:space="preserve"> </w:t>
      </w:r>
      <w:r w:rsidR="00A72D18" w:rsidRPr="00BB1D59">
        <w:rPr>
          <w:rFonts w:ascii="Garamond" w:hAnsi="Garamond"/>
          <w:sz w:val="24"/>
          <w:szCs w:val="24"/>
        </w:rPr>
        <w:t>a</w:t>
      </w:r>
      <w:r w:rsidR="00D90227" w:rsidRPr="00BB1D59">
        <w:rPr>
          <w:rFonts w:ascii="Garamond" w:hAnsi="Garamond"/>
          <w:sz w:val="24"/>
          <w:szCs w:val="24"/>
        </w:rPr>
        <w:t xml:space="preserve"> </w:t>
      </w:r>
      <w:r w:rsidR="001C1410" w:rsidRPr="00BB1D59">
        <w:rPr>
          <w:rFonts w:ascii="Garamond" w:hAnsi="Garamond"/>
          <w:sz w:val="24"/>
          <w:szCs w:val="24"/>
        </w:rPr>
        <w:t xml:space="preserve">serious </w:t>
      </w:r>
      <w:r w:rsidR="006441E9" w:rsidRPr="00BB1D59">
        <w:rPr>
          <w:rFonts w:ascii="Garamond" w:hAnsi="Garamond"/>
          <w:sz w:val="24"/>
          <w:szCs w:val="24"/>
        </w:rPr>
        <w:t xml:space="preserve">epistemic </w:t>
      </w:r>
      <w:r w:rsidR="00B16595" w:rsidRPr="00BB1D59">
        <w:rPr>
          <w:rFonts w:ascii="Garamond" w:hAnsi="Garamond"/>
          <w:sz w:val="24"/>
          <w:szCs w:val="24"/>
        </w:rPr>
        <w:t>predicament</w:t>
      </w:r>
      <w:r w:rsidR="00A72D18" w:rsidRPr="00BB1D59">
        <w:rPr>
          <w:rFonts w:ascii="Garamond" w:hAnsi="Garamond"/>
          <w:sz w:val="24"/>
          <w:szCs w:val="24"/>
        </w:rPr>
        <w:t xml:space="preserve"> </w:t>
      </w:r>
      <w:r w:rsidR="005E66F2" w:rsidRPr="00BB1D59">
        <w:rPr>
          <w:rFonts w:ascii="Garamond" w:hAnsi="Garamond"/>
          <w:sz w:val="24"/>
          <w:szCs w:val="24"/>
        </w:rPr>
        <w:t xml:space="preserve">that undermines </w:t>
      </w:r>
      <w:r w:rsidR="00507284" w:rsidRPr="00BB1D59">
        <w:rPr>
          <w:rFonts w:ascii="Garamond" w:hAnsi="Garamond"/>
          <w:sz w:val="24"/>
          <w:szCs w:val="24"/>
        </w:rPr>
        <w:t>the</w:t>
      </w:r>
      <w:r w:rsidR="005E66F2" w:rsidRPr="00BB1D59">
        <w:rPr>
          <w:rFonts w:ascii="Garamond" w:hAnsi="Garamond"/>
          <w:sz w:val="24"/>
          <w:szCs w:val="24"/>
        </w:rPr>
        <w:t xml:space="preserve"> provocative prognostications of Big Data enthusiasts. </w:t>
      </w:r>
      <w:bookmarkEnd w:id="2"/>
      <w:r w:rsidR="00A72D18" w:rsidRPr="00BB1D59">
        <w:rPr>
          <w:rFonts w:ascii="Garamond" w:hAnsi="Garamond"/>
          <w:sz w:val="24"/>
          <w:szCs w:val="24"/>
        </w:rPr>
        <w:t xml:space="preserve">With our newfound abilities to gather, process, and analyze more data, we now have the corresponding ability to uncover more patterns than ever before. On its surface, being able to uncover more patterns sounds like an incontrovertible good. As discussed in the previous section, it </w:t>
      </w:r>
      <w:r w:rsidR="004661A4" w:rsidRPr="00BB1D59">
        <w:rPr>
          <w:rFonts w:ascii="Garamond" w:hAnsi="Garamond"/>
          <w:sz w:val="24"/>
          <w:szCs w:val="24"/>
        </w:rPr>
        <w:t xml:space="preserve">is </w:t>
      </w:r>
      <w:r w:rsidR="00A72D18" w:rsidRPr="00BB1D59">
        <w:rPr>
          <w:rFonts w:ascii="Garamond" w:hAnsi="Garamond"/>
          <w:sz w:val="24"/>
          <w:szCs w:val="24"/>
        </w:rPr>
        <w:t xml:space="preserve">through our pattern-recognition abilities that we can predict, understand, and manipulate the world to satisfy our practical goals. However, not all patterns are genuine. Some patterns are what </w:t>
      </w:r>
      <w:r w:rsidR="001C1410" w:rsidRPr="00BB1D59">
        <w:rPr>
          <w:rFonts w:ascii="Garamond" w:hAnsi="Garamond"/>
          <w:sz w:val="24"/>
          <w:szCs w:val="24"/>
        </w:rPr>
        <w:t>S&amp;C</w:t>
      </w:r>
      <w:r w:rsidR="00A72D18" w:rsidRPr="00BB1D59">
        <w:rPr>
          <w:rFonts w:ascii="Garamond" w:hAnsi="Garamond"/>
          <w:sz w:val="24"/>
          <w:szCs w:val="24"/>
        </w:rPr>
        <w:t xml:space="preserve"> ref</w:t>
      </w:r>
      <w:r w:rsidR="001C1410" w:rsidRPr="00BB1D59">
        <w:rPr>
          <w:rFonts w:ascii="Garamond" w:hAnsi="Garamond"/>
          <w:sz w:val="24"/>
          <w:szCs w:val="24"/>
        </w:rPr>
        <w:t>er to as “phantom patterns”, that is, “coincidental correlations [that] are useless for making predictions” (2020</w:t>
      </w:r>
      <w:r w:rsidR="004661A4" w:rsidRPr="00BB1D59">
        <w:rPr>
          <w:rFonts w:ascii="Garamond" w:hAnsi="Garamond"/>
          <w:sz w:val="24"/>
          <w:szCs w:val="24"/>
        </w:rPr>
        <w:t>, p.</w:t>
      </w:r>
      <w:r w:rsidR="001C1410" w:rsidRPr="00BB1D59">
        <w:rPr>
          <w:rFonts w:ascii="Garamond" w:hAnsi="Garamond"/>
          <w:sz w:val="24"/>
          <w:szCs w:val="24"/>
        </w:rPr>
        <w:t xml:space="preserve"> 45).</w:t>
      </w:r>
      <w:r w:rsidR="006441E9" w:rsidRPr="00BB1D59">
        <w:rPr>
          <w:rFonts w:ascii="Garamond" w:hAnsi="Garamond"/>
          <w:sz w:val="24"/>
          <w:szCs w:val="24"/>
        </w:rPr>
        <w:t xml:space="preserve"> </w:t>
      </w:r>
      <w:r w:rsidR="00B16595" w:rsidRPr="00BB1D59">
        <w:rPr>
          <w:rFonts w:ascii="Garamond" w:hAnsi="Garamond"/>
          <w:sz w:val="24"/>
          <w:szCs w:val="24"/>
        </w:rPr>
        <w:t>According to S&amp;C, t</w:t>
      </w:r>
      <w:r w:rsidR="002F61FF" w:rsidRPr="00BB1D59">
        <w:rPr>
          <w:rFonts w:ascii="Garamond" w:hAnsi="Garamond"/>
          <w:sz w:val="24"/>
          <w:szCs w:val="24"/>
        </w:rPr>
        <w:t>he primary reason that phantom patterns have little to no predictive value is that in order for a pattern to be meaningful, it must have “an underlying causal explanation” (</w:t>
      </w:r>
      <w:r w:rsidR="004661A4" w:rsidRPr="00BB1D59">
        <w:rPr>
          <w:rFonts w:ascii="Garamond" w:hAnsi="Garamond"/>
          <w:sz w:val="24"/>
          <w:szCs w:val="24"/>
        </w:rPr>
        <w:t xml:space="preserve">p. </w:t>
      </w:r>
      <w:r w:rsidR="002F61FF" w:rsidRPr="00BB1D59">
        <w:rPr>
          <w:rFonts w:ascii="Garamond" w:hAnsi="Garamond"/>
          <w:sz w:val="24"/>
          <w:szCs w:val="24"/>
        </w:rPr>
        <w:t>23). But correlations such as that which existed between “avocado prices in San Francisco in 2015 and Google searches for the Virgo zodiac sign” clearly lack any plausible causal explanation, and so such a correlation is best regarded as “a fleeting coincidence that is useless for making predictions” (</w:t>
      </w:r>
      <w:r w:rsidR="004661A4" w:rsidRPr="00BB1D59">
        <w:rPr>
          <w:rFonts w:ascii="Garamond" w:hAnsi="Garamond"/>
          <w:sz w:val="24"/>
          <w:szCs w:val="24"/>
        </w:rPr>
        <w:t xml:space="preserve">p. </w:t>
      </w:r>
      <w:r w:rsidR="002F61FF" w:rsidRPr="00BB1D59">
        <w:rPr>
          <w:rFonts w:ascii="Garamond" w:hAnsi="Garamond"/>
          <w:sz w:val="24"/>
          <w:szCs w:val="24"/>
        </w:rPr>
        <w:t>25).</w:t>
      </w:r>
      <w:r w:rsidR="00E57AE1" w:rsidRPr="00BB1D59">
        <w:rPr>
          <w:rFonts w:ascii="Garamond" w:hAnsi="Garamond"/>
          <w:sz w:val="24"/>
          <w:szCs w:val="24"/>
        </w:rPr>
        <w:t xml:space="preserve"> </w:t>
      </w:r>
    </w:p>
    <w:p w14:paraId="38849945" w14:textId="54DEBFCB" w:rsidR="008450FF" w:rsidRPr="00BB1D59" w:rsidRDefault="002F61FF" w:rsidP="00021A2E">
      <w:pPr>
        <w:spacing w:after="0" w:line="360" w:lineRule="auto"/>
        <w:jc w:val="both"/>
        <w:rPr>
          <w:rFonts w:ascii="Garamond" w:hAnsi="Garamond"/>
          <w:sz w:val="24"/>
          <w:szCs w:val="24"/>
        </w:rPr>
      </w:pPr>
      <w:r w:rsidRPr="00BB1D59">
        <w:rPr>
          <w:rFonts w:ascii="Garamond" w:hAnsi="Garamond"/>
          <w:sz w:val="24"/>
          <w:szCs w:val="24"/>
        </w:rPr>
        <w:lastRenderedPageBreak/>
        <w:tab/>
      </w:r>
      <w:r w:rsidR="006441E9" w:rsidRPr="00BB1D59">
        <w:rPr>
          <w:rFonts w:ascii="Garamond" w:hAnsi="Garamond"/>
          <w:sz w:val="24"/>
          <w:szCs w:val="24"/>
        </w:rPr>
        <w:t>In their book, S&amp;C argue</w:t>
      </w:r>
      <w:r w:rsidR="00F95EC1" w:rsidRPr="00BB1D59">
        <w:rPr>
          <w:rFonts w:ascii="Garamond" w:hAnsi="Garamond"/>
          <w:sz w:val="24"/>
          <w:szCs w:val="24"/>
        </w:rPr>
        <w:t>,</w:t>
      </w:r>
      <w:r w:rsidR="006441E9" w:rsidRPr="00BB1D59">
        <w:rPr>
          <w:rFonts w:ascii="Garamond" w:hAnsi="Garamond"/>
          <w:sz w:val="24"/>
          <w:szCs w:val="24"/>
        </w:rPr>
        <w:t xml:space="preserve"> by recourse to a multitude of examples from sports, finance, gambling, astronomy, medicine, etc. that </w:t>
      </w:r>
      <w:r w:rsidR="001C1410" w:rsidRPr="00BB1D59">
        <w:rPr>
          <w:rFonts w:ascii="Garamond" w:hAnsi="Garamond"/>
          <w:sz w:val="24"/>
          <w:szCs w:val="24"/>
        </w:rPr>
        <w:t>phantom patterns are pervasive</w:t>
      </w:r>
      <w:r w:rsidR="006441E9" w:rsidRPr="00BB1D59">
        <w:rPr>
          <w:rFonts w:ascii="Garamond" w:hAnsi="Garamond"/>
          <w:sz w:val="24"/>
          <w:szCs w:val="24"/>
        </w:rPr>
        <w:t xml:space="preserve"> in the age of Big Data.</w:t>
      </w:r>
      <w:r w:rsidR="005E66F2" w:rsidRPr="00BB1D59">
        <w:rPr>
          <w:rFonts w:ascii="Garamond" w:hAnsi="Garamond"/>
          <w:sz w:val="24"/>
          <w:szCs w:val="24"/>
        </w:rPr>
        <w:t xml:space="preserve"> </w:t>
      </w:r>
      <w:r w:rsidRPr="00BB1D59">
        <w:rPr>
          <w:rFonts w:ascii="Garamond" w:hAnsi="Garamond"/>
          <w:sz w:val="24"/>
          <w:szCs w:val="24"/>
        </w:rPr>
        <w:t>As many of the examples in the book illustrate, even expert data scientists (</w:t>
      </w:r>
      <w:r w:rsidR="00B10A9B" w:rsidRPr="00BB1D59">
        <w:rPr>
          <w:rFonts w:ascii="Garamond" w:hAnsi="Garamond"/>
          <w:sz w:val="24"/>
          <w:szCs w:val="24"/>
        </w:rPr>
        <w:t xml:space="preserve">p. </w:t>
      </w:r>
      <w:r w:rsidRPr="00BB1D59">
        <w:rPr>
          <w:rFonts w:ascii="Garamond" w:hAnsi="Garamond"/>
          <w:sz w:val="24"/>
          <w:szCs w:val="24"/>
        </w:rPr>
        <w:t>26), financial consultants (</w:t>
      </w:r>
      <w:r w:rsidR="00B10A9B" w:rsidRPr="00BB1D59">
        <w:rPr>
          <w:rFonts w:ascii="Garamond" w:hAnsi="Garamond"/>
          <w:sz w:val="24"/>
          <w:szCs w:val="24"/>
        </w:rPr>
        <w:t xml:space="preserve">p. </w:t>
      </w:r>
      <w:r w:rsidRPr="00BB1D59">
        <w:rPr>
          <w:rFonts w:ascii="Garamond" w:hAnsi="Garamond"/>
          <w:sz w:val="24"/>
          <w:szCs w:val="24"/>
        </w:rPr>
        <w:t>35), medical researchers (</w:t>
      </w:r>
      <w:r w:rsidR="00B10A9B" w:rsidRPr="00BB1D59">
        <w:rPr>
          <w:rFonts w:ascii="Garamond" w:hAnsi="Garamond"/>
          <w:sz w:val="24"/>
          <w:szCs w:val="24"/>
        </w:rPr>
        <w:t xml:space="preserve">p. </w:t>
      </w:r>
      <w:r w:rsidRPr="00BB1D59">
        <w:rPr>
          <w:rFonts w:ascii="Garamond" w:hAnsi="Garamond"/>
          <w:sz w:val="24"/>
          <w:szCs w:val="24"/>
        </w:rPr>
        <w:t>58), astronomers (</w:t>
      </w:r>
      <w:r w:rsidR="00B10A9B" w:rsidRPr="00BB1D59">
        <w:rPr>
          <w:rFonts w:ascii="Garamond" w:hAnsi="Garamond"/>
          <w:sz w:val="24"/>
          <w:szCs w:val="24"/>
        </w:rPr>
        <w:t xml:space="preserve">p. </w:t>
      </w:r>
      <w:r w:rsidRPr="00BB1D59">
        <w:rPr>
          <w:rFonts w:ascii="Garamond" w:hAnsi="Garamond"/>
          <w:sz w:val="24"/>
          <w:szCs w:val="24"/>
        </w:rPr>
        <w:t>68), and economists (</w:t>
      </w:r>
      <w:r w:rsidR="00B10A9B" w:rsidRPr="00BB1D59">
        <w:rPr>
          <w:rFonts w:ascii="Garamond" w:hAnsi="Garamond"/>
          <w:sz w:val="24"/>
          <w:szCs w:val="24"/>
        </w:rPr>
        <w:t xml:space="preserve">p. </w:t>
      </w:r>
      <w:r w:rsidRPr="00BB1D59">
        <w:rPr>
          <w:rFonts w:ascii="Garamond" w:hAnsi="Garamond"/>
          <w:sz w:val="24"/>
          <w:szCs w:val="24"/>
        </w:rPr>
        <w:t>145) can find themselves bewitched by phantom patterns.</w:t>
      </w:r>
      <w:r w:rsidR="00E57AE1" w:rsidRPr="00BB1D59">
        <w:rPr>
          <w:rFonts w:ascii="Garamond" w:hAnsi="Garamond"/>
          <w:sz w:val="24"/>
          <w:szCs w:val="24"/>
        </w:rPr>
        <w:t xml:space="preserve"> </w:t>
      </w:r>
      <w:r w:rsidRPr="00BB1D59">
        <w:rPr>
          <w:rFonts w:ascii="Garamond" w:hAnsi="Garamond"/>
          <w:sz w:val="24"/>
          <w:szCs w:val="24"/>
        </w:rPr>
        <w:t xml:space="preserve"> </w:t>
      </w:r>
      <w:r w:rsidR="001C1410" w:rsidRPr="00BB1D59">
        <w:rPr>
          <w:rFonts w:ascii="Garamond" w:hAnsi="Garamond"/>
          <w:sz w:val="24"/>
          <w:szCs w:val="24"/>
        </w:rPr>
        <w:t xml:space="preserve">For instance, consider the case of the Urban Institute, “a highly regarded Washington think-tank”, which </w:t>
      </w:r>
      <w:r w:rsidR="006441E9" w:rsidRPr="00BB1D59">
        <w:rPr>
          <w:rFonts w:ascii="Garamond" w:hAnsi="Garamond"/>
          <w:sz w:val="24"/>
          <w:szCs w:val="24"/>
        </w:rPr>
        <w:t>in</w:t>
      </w:r>
      <w:r w:rsidR="001C1410" w:rsidRPr="00BB1D59">
        <w:rPr>
          <w:rFonts w:ascii="Garamond" w:hAnsi="Garamond"/>
          <w:sz w:val="24"/>
          <w:szCs w:val="24"/>
        </w:rPr>
        <w:t xml:space="preserve"> 200</w:t>
      </w:r>
      <w:r w:rsidR="006441E9" w:rsidRPr="00BB1D59">
        <w:rPr>
          <w:rFonts w:ascii="Garamond" w:hAnsi="Garamond"/>
          <w:sz w:val="24"/>
          <w:szCs w:val="24"/>
        </w:rPr>
        <w:t>6</w:t>
      </w:r>
      <w:r w:rsidR="001C1410" w:rsidRPr="00BB1D59">
        <w:rPr>
          <w:rFonts w:ascii="Garamond" w:hAnsi="Garamond"/>
          <w:sz w:val="24"/>
          <w:szCs w:val="24"/>
        </w:rPr>
        <w:t xml:space="preserve"> proposed that America was experiencing an “iCrime Wave” based on an observed correlation between an increase in reported murders and </w:t>
      </w:r>
      <w:r w:rsidR="00B16595" w:rsidRPr="00BB1D59">
        <w:rPr>
          <w:rFonts w:ascii="Garamond" w:hAnsi="Garamond"/>
          <w:sz w:val="24"/>
          <w:szCs w:val="24"/>
        </w:rPr>
        <w:t xml:space="preserve">an </w:t>
      </w:r>
      <w:r w:rsidR="006441E9" w:rsidRPr="00BB1D59">
        <w:rPr>
          <w:rFonts w:ascii="Garamond" w:hAnsi="Garamond"/>
          <w:sz w:val="24"/>
          <w:szCs w:val="24"/>
        </w:rPr>
        <w:t xml:space="preserve">increase </w:t>
      </w:r>
      <w:r w:rsidR="001C1410" w:rsidRPr="00BB1D59">
        <w:rPr>
          <w:rFonts w:ascii="Garamond" w:hAnsi="Garamond"/>
          <w:sz w:val="24"/>
          <w:szCs w:val="24"/>
        </w:rPr>
        <w:t>iPod sales between 2004 and 2006 (</w:t>
      </w:r>
      <w:r w:rsidR="00B10A9B" w:rsidRPr="00BB1D59">
        <w:rPr>
          <w:rFonts w:ascii="Garamond" w:hAnsi="Garamond"/>
          <w:sz w:val="24"/>
          <w:szCs w:val="24"/>
        </w:rPr>
        <w:t xml:space="preserve">p. </w:t>
      </w:r>
      <w:r w:rsidR="001C1410" w:rsidRPr="00BB1D59">
        <w:rPr>
          <w:rFonts w:ascii="Garamond" w:hAnsi="Garamond"/>
          <w:sz w:val="24"/>
          <w:szCs w:val="24"/>
        </w:rPr>
        <w:t xml:space="preserve">1). </w:t>
      </w:r>
      <w:r w:rsidR="00B16595" w:rsidRPr="00BB1D59">
        <w:rPr>
          <w:rFonts w:ascii="Garamond" w:hAnsi="Garamond"/>
          <w:sz w:val="24"/>
          <w:szCs w:val="24"/>
        </w:rPr>
        <w:t>A</w:t>
      </w:r>
      <w:r w:rsidR="001C1410" w:rsidRPr="00BB1D59">
        <w:rPr>
          <w:rFonts w:ascii="Garamond" w:hAnsi="Garamond"/>
          <w:sz w:val="24"/>
          <w:szCs w:val="24"/>
        </w:rPr>
        <w:t xml:space="preserve">s S&amp;C point out, this correlation (i) was based on only three years of data, (ii) was no stronger than the correlation between ice cream sales and violent crime in the same period, and (iii) vanished shortly thereafter as the murder rate dropped in 2007. </w:t>
      </w:r>
      <w:r w:rsidRPr="00BB1D59">
        <w:rPr>
          <w:rFonts w:ascii="Garamond" w:hAnsi="Garamond"/>
          <w:sz w:val="24"/>
          <w:szCs w:val="24"/>
        </w:rPr>
        <w:t xml:space="preserve">While the correlation looked to be meaningful, and one that the Urban Institute presumably wanted to explain by positing that violent crime was being committed in order to acquire iPods, it turned out that this was a </w:t>
      </w:r>
      <w:r w:rsidRPr="00BB1D59">
        <w:rPr>
          <w:rFonts w:ascii="Garamond" w:hAnsi="Garamond"/>
          <w:i/>
          <w:iCs/>
          <w:sz w:val="24"/>
          <w:szCs w:val="24"/>
        </w:rPr>
        <w:t>phantom</w:t>
      </w:r>
      <w:r w:rsidRPr="00BB1D59">
        <w:rPr>
          <w:rFonts w:ascii="Garamond" w:hAnsi="Garamond"/>
          <w:sz w:val="24"/>
          <w:szCs w:val="24"/>
        </w:rPr>
        <w:t xml:space="preserve"> pattern</w:t>
      </w:r>
      <w:r w:rsidR="00FE5DFA" w:rsidRPr="00BB1D59">
        <w:rPr>
          <w:rFonts w:ascii="Garamond" w:hAnsi="Garamond"/>
          <w:sz w:val="24"/>
          <w:szCs w:val="24"/>
        </w:rPr>
        <w:t xml:space="preserve">. </w:t>
      </w:r>
    </w:p>
    <w:p w14:paraId="66E2A34E" w14:textId="77777777" w:rsidR="0015626F" w:rsidRPr="00BB1D59" w:rsidRDefault="0015626F" w:rsidP="00021A2E">
      <w:pPr>
        <w:spacing w:after="0" w:line="360" w:lineRule="auto"/>
        <w:jc w:val="both"/>
        <w:rPr>
          <w:rFonts w:ascii="Garamond" w:hAnsi="Garamond"/>
          <w:i/>
          <w:iCs/>
          <w:sz w:val="24"/>
          <w:szCs w:val="24"/>
        </w:rPr>
      </w:pPr>
    </w:p>
    <w:p w14:paraId="617D8C3E" w14:textId="41E0C497" w:rsidR="0015626F" w:rsidRPr="00BB1D59" w:rsidRDefault="0015626F" w:rsidP="00021A2E">
      <w:pPr>
        <w:spacing w:after="0" w:line="360" w:lineRule="auto"/>
        <w:jc w:val="both"/>
        <w:rPr>
          <w:rFonts w:ascii="Garamond" w:hAnsi="Garamond"/>
          <w:i/>
          <w:iCs/>
          <w:sz w:val="24"/>
          <w:szCs w:val="24"/>
        </w:rPr>
      </w:pPr>
      <w:r w:rsidRPr="00BB1D59">
        <w:rPr>
          <w:rFonts w:ascii="Garamond" w:hAnsi="Garamond"/>
          <w:i/>
          <w:iCs/>
          <w:sz w:val="24"/>
          <w:szCs w:val="24"/>
        </w:rPr>
        <w:t xml:space="preserve">3.2 </w:t>
      </w:r>
      <w:r w:rsidRPr="00BB1D59">
        <w:rPr>
          <w:rFonts w:ascii="Garamond" w:hAnsi="Garamond"/>
          <w:i/>
          <w:iCs/>
          <w:sz w:val="24"/>
          <w:szCs w:val="24"/>
        </w:rPr>
        <w:tab/>
        <w:t>The Paradox of Big Data</w:t>
      </w:r>
    </w:p>
    <w:p w14:paraId="0F0EB63D" w14:textId="1D94537F" w:rsidR="00FE5DFA" w:rsidRPr="00BB1D59" w:rsidRDefault="008450FF" w:rsidP="00021A2E">
      <w:pPr>
        <w:spacing w:after="0" w:line="360" w:lineRule="auto"/>
        <w:jc w:val="both"/>
        <w:rPr>
          <w:rFonts w:ascii="Garamond" w:hAnsi="Garamond"/>
          <w:sz w:val="24"/>
          <w:szCs w:val="24"/>
        </w:rPr>
      </w:pPr>
      <w:r w:rsidRPr="00BB1D59">
        <w:rPr>
          <w:rFonts w:ascii="Garamond" w:hAnsi="Garamond"/>
          <w:sz w:val="24"/>
          <w:szCs w:val="24"/>
        </w:rPr>
        <w:tab/>
      </w:r>
      <w:r w:rsidR="007833CC" w:rsidRPr="00BB1D59">
        <w:rPr>
          <w:rFonts w:ascii="Garamond" w:hAnsi="Garamond"/>
          <w:sz w:val="24"/>
          <w:szCs w:val="24"/>
        </w:rPr>
        <w:t>Consequently</w:t>
      </w:r>
      <w:r w:rsidR="00FF4DDD" w:rsidRPr="00BB1D59">
        <w:rPr>
          <w:rFonts w:ascii="Garamond" w:hAnsi="Garamond"/>
          <w:sz w:val="24"/>
          <w:szCs w:val="24"/>
        </w:rPr>
        <w:t>, w</w:t>
      </w:r>
      <w:r w:rsidR="00FE5DFA" w:rsidRPr="00BB1D59">
        <w:rPr>
          <w:rFonts w:ascii="Garamond" w:hAnsi="Garamond"/>
          <w:sz w:val="24"/>
          <w:szCs w:val="24"/>
        </w:rPr>
        <w:t>hat we have begun to witness</w:t>
      </w:r>
      <w:r w:rsidR="00B16595" w:rsidRPr="00BB1D59">
        <w:rPr>
          <w:rFonts w:ascii="Garamond" w:hAnsi="Garamond"/>
          <w:sz w:val="24"/>
          <w:szCs w:val="24"/>
        </w:rPr>
        <w:t xml:space="preserve"> </w:t>
      </w:r>
      <w:r w:rsidR="007E2116" w:rsidRPr="00BB1D59">
        <w:rPr>
          <w:rFonts w:ascii="Garamond" w:hAnsi="Garamond"/>
          <w:sz w:val="24"/>
          <w:szCs w:val="24"/>
        </w:rPr>
        <w:t xml:space="preserve">in the last few years </w:t>
      </w:r>
      <w:r w:rsidR="00FE5DFA" w:rsidRPr="00BB1D59">
        <w:rPr>
          <w:rFonts w:ascii="Garamond" w:hAnsi="Garamond"/>
          <w:sz w:val="24"/>
          <w:szCs w:val="24"/>
        </w:rPr>
        <w:t xml:space="preserve">is a phenomenon to which </w:t>
      </w:r>
      <w:r w:rsidR="007E2116" w:rsidRPr="00BB1D59">
        <w:rPr>
          <w:rFonts w:ascii="Garamond" w:hAnsi="Garamond"/>
          <w:sz w:val="24"/>
          <w:szCs w:val="24"/>
        </w:rPr>
        <w:t>S&amp;C</w:t>
      </w:r>
      <w:r w:rsidR="00FE5DFA" w:rsidRPr="00BB1D59">
        <w:rPr>
          <w:rFonts w:ascii="Garamond" w:hAnsi="Garamond"/>
          <w:sz w:val="24"/>
          <w:szCs w:val="24"/>
        </w:rPr>
        <w:t xml:space="preserve"> refer as the “paradox of big data”</w:t>
      </w:r>
      <w:r w:rsidR="007E2116" w:rsidRPr="00BB1D59">
        <w:rPr>
          <w:rFonts w:ascii="Garamond" w:hAnsi="Garamond"/>
          <w:sz w:val="24"/>
          <w:szCs w:val="24"/>
        </w:rPr>
        <w:t xml:space="preserve"> (2020</w:t>
      </w:r>
      <w:r w:rsidR="00B10A9B" w:rsidRPr="00BB1D59">
        <w:rPr>
          <w:rFonts w:ascii="Garamond" w:hAnsi="Garamond"/>
          <w:sz w:val="24"/>
          <w:szCs w:val="24"/>
        </w:rPr>
        <w:t>, p.</w:t>
      </w:r>
      <w:r w:rsidR="007E2116" w:rsidRPr="00BB1D59">
        <w:rPr>
          <w:rFonts w:ascii="Garamond" w:hAnsi="Garamond"/>
          <w:sz w:val="24"/>
          <w:szCs w:val="24"/>
        </w:rPr>
        <w:t xml:space="preserve"> 104):</w:t>
      </w:r>
      <w:r w:rsidR="00FE5DFA" w:rsidRPr="00BB1D59">
        <w:rPr>
          <w:rFonts w:ascii="Garamond" w:hAnsi="Garamond"/>
          <w:sz w:val="24"/>
          <w:szCs w:val="24"/>
        </w:rPr>
        <w:t xml:space="preserve"> meaningless patterns invariably arise in large data sets, and since the number of meaningful patterns is likely fixed, as we gather more data, the probability that any randomly selected pattern is meaningful radically decreases.</w:t>
      </w:r>
      <w:r w:rsidRPr="00BB1D59">
        <w:rPr>
          <w:rFonts w:ascii="Garamond" w:hAnsi="Garamond"/>
          <w:sz w:val="24"/>
          <w:szCs w:val="24"/>
        </w:rPr>
        <w:t xml:space="preserve"> </w:t>
      </w:r>
      <w:r w:rsidR="00AF4A57" w:rsidRPr="00BB1D59">
        <w:rPr>
          <w:rFonts w:ascii="Garamond" w:hAnsi="Garamond"/>
          <w:sz w:val="24"/>
          <w:szCs w:val="24"/>
        </w:rPr>
        <w:t>Thus</w:t>
      </w:r>
      <w:r w:rsidRPr="00BB1D59">
        <w:rPr>
          <w:rFonts w:ascii="Garamond" w:hAnsi="Garamond"/>
          <w:sz w:val="24"/>
          <w:szCs w:val="24"/>
        </w:rPr>
        <w:t>, from the Bayesian point of view, the prior probability that a</w:t>
      </w:r>
      <w:r w:rsidR="00FF4DDD" w:rsidRPr="00BB1D59">
        <w:rPr>
          <w:rFonts w:ascii="Garamond" w:hAnsi="Garamond"/>
          <w:sz w:val="24"/>
          <w:szCs w:val="24"/>
        </w:rPr>
        <w:t>ny</w:t>
      </w:r>
      <w:r w:rsidRPr="00BB1D59">
        <w:rPr>
          <w:rFonts w:ascii="Garamond" w:hAnsi="Garamond"/>
          <w:sz w:val="24"/>
          <w:szCs w:val="24"/>
        </w:rPr>
        <w:t xml:space="preserve"> randomly selected correlation uncovered through data-mining is meaningful should be regarded as extraordinarily low (Smith and Cordes 2020</w:t>
      </w:r>
      <w:r w:rsidR="00B10A9B" w:rsidRPr="00BB1D59">
        <w:rPr>
          <w:rFonts w:ascii="Garamond" w:hAnsi="Garamond"/>
          <w:sz w:val="24"/>
          <w:szCs w:val="24"/>
        </w:rPr>
        <w:t>, pp.</w:t>
      </w:r>
      <w:r w:rsidRPr="00BB1D59">
        <w:rPr>
          <w:rFonts w:ascii="Garamond" w:hAnsi="Garamond"/>
          <w:sz w:val="24"/>
          <w:szCs w:val="24"/>
        </w:rPr>
        <w:t xml:space="preserve"> 212-13). </w:t>
      </w:r>
      <w:r w:rsidR="00E57AE1" w:rsidRPr="00BB1D59">
        <w:rPr>
          <w:rFonts w:ascii="Garamond" w:hAnsi="Garamond"/>
          <w:sz w:val="24"/>
          <w:szCs w:val="24"/>
        </w:rPr>
        <w:t xml:space="preserve">Mere correlation in the absence of causal knowledge is, as it turns out, not “good enough.” </w:t>
      </w:r>
      <w:r w:rsidR="00AF4A57" w:rsidRPr="00BB1D59">
        <w:rPr>
          <w:rFonts w:ascii="Garamond" w:hAnsi="Garamond"/>
          <w:sz w:val="24"/>
          <w:szCs w:val="24"/>
        </w:rPr>
        <w:t>Similar conclusions have been arrived at by Calude and Longo (2017), who have demonstrated mathematically that “spurious correlations largely prevail, that is, their measure tends to one with the size of the database” (</w:t>
      </w:r>
      <w:r w:rsidR="00B10A9B" w:rsidRPr="00BB1D59">
        <w:rPr>
          <w:rFonts w:ascii="Garamond" w:hAnsi="Garamond"/>
          <w:sz w:val="24"/>
          <w:szCs w:val="24"/>
        </w:rPr>
        <w:t xml:space="preserve">p. </w:t>
      </w:r>
      <w:r w:rsidR="00AF4A57" w:rsidRPr="00BB1D59">
        <w:rPr>
          <w:rFonts w:ascii="Garamond" w:hAnsi="Garamond"/>
          <w:sz w:val="24"/>
          <w:szCs w:val="24"/>
        </w:rPr>
        <w:t xml:space="preserve">602). What seemed to be an undeniable epistemic good, namely access to more information on the basis of which one could potentially discern more correlations in the data, turns out in the end to be an impediment to uncovering </w:t>
      </w:r>
      <w:r w:rsidR="00AF4A57" w:rsidRPr="00BB1D59">
        <w:rPr>
          <w:rFonts w:ascii="Garamond" w:hAnsi="Garamond"/>
          <w:i/>
          <w:iCs/>
          <w:sz w:val="24"/>
          <w:szCs w:val="24"/>
        </w:rPr>
        <w:t>meaningful</w:t>
      </w:r>
      <w:r w:rsidR="00AF4A57" w:rsidRPr="00BB1D59">
        <w:rPr>
          <w:rFonts w:ascii="Garamond" w:hAnsi="Garamond"/>
          <w:sz w:val="24"/>
          <w:szCs w:val="24"/>
        </w:rPr>
        <w:t xml:space="preserve"> patterns. As Calude and Longo astutely remark, “paradoxically, the more information we have, the more difficult is to extract meaning from it. Too much information tends to behave like very little information” (2017</w:t>
      </w:r>
      <w:r w:rsidR="00B10A9B" w:rsidRPr="00BB1D59">
        <w:rPr>
          <w:rFonts w:ascii="Garamond" w:hAnsi="Garamond"/>
          <w:sz w:val="24"/>
          <w:szCs w:val="24"/>
        </w:rPr>
        <w:t>, p.</w:t>
      </w:r>
      <w:r w:rsidR="00AF4A57" w:rsidRPr="00BB1D59">
        <w:rPr>
          <w:rFonts w:ascii="Garamond" w:hAnsi="Garamond"/>
          <w:sz w:val="24"/>
          <w:szCs w:val="24"/>
        </w:rPr>
        <w:t xml:space="preserve"> 600).</w:t>
      </w:r>
      <w:r w:rsidR="007E2116" w:rsidRPr="00BB1D59">
        <w:rPr>
          <w:rFonts w:ascii="Garamond" w:hAnsi="Garamond"/>
          <w:sz w:val="24"/>
          <w:szCs w:val="24"/>
        </w:rPr>
        <w:t xml:space="preserve"> Plausibly, the fact that phantom patterns increase exponentially given the increase in size of the data set causally contributes to the staggering fact that over 85% of Big Data projects </w:t>
      </w:r>
      <w:r w:rsidR="00DE24F2" w:rsidRPr="00BB1D59">
        <w:rPr>
          <w:rFonts w:ascii="Garamond" w:hAnsi="Garamond"/>
          <w:sz w:val="24"/>
          <w:szCs w:val="24"/>
        </w:rPr>
        <w:t>carried out</w:t>
      </w:r>
      <w:r w:rsidR="007E2116" w:rsidRPr="00BB1D59">
        <w:rPr>
          <w:rFonts w:ascii="Garamond" w:hAnsi="Garamond"/>
          <w:sz w:val="24"/>
          <w:szCs w:val="24"/>
        </w:rPr>
        <w:t xml:space="preserve"> by businesses fail</w:t>
      </w:r>
      <w:r w:rsidR="00B16595" w:rsidRPr="00BB1D59">
        <w:rPr>
          <w:rFonts w:ascii="Garamond" w:hAnsi="Garamond"/>
          <w:sz w:val="24"/>
          <w:szCs w:val="24"/>
        </w:rPr>
        <w:t xml:space="preserve"> (Smith and Cordes 2020</w:t>
      </w:r>
      <w:r w:rsidR="00FF4DDD" w:rsidRPr="00BB1D59">
        <w:rPr>
          <w:rFonts w:ascii="Garamond" w:hAnsi="Garamond"/>
          <w:sz w:val="24"/>
          <w:szCs w:val="24"/>
        </w:rPr>
        <w:t>, p.</w:t>
      </w:r>
      <w:r w:rsidR="00B16595" w:rsidRPr="00BB1D59">
        <w:rPr>
          <w:rFonts w:ascii="Garamond" w:hAnsi="Garamond"/>
          <w:sz w:val="24"/>
          <w:szCs w:val="24"/>
        </w:rPr>
        <w:t xml:space="preserve"> 102)</w:t>
      </w:r>
      <w:r w:rsidR="007E2116" w:rsidRPr="00BB1D59">
        <w:rPr>
          <w:rFonts w:ascii="Garamond" w:hAnsi="Garamond"/>
          <w:sz w:val="24"/>
          <w:szCs w:val="24"/>
        </w:rPr>
        <w:t>.</w:t>
      </w:r>
    </w:p>
    <w:p w14:paraId="4232EF54" w14:textId="214ABAA8" w:rsidR="00DE24F2" w:rsidRPr="00BB1D59" w:rsidRDefault="007E2116" w:rsidP="00021A2E">
      <w:pPr>
        <w:spacing w:after="0" w:line="360" w:lineRule="auto"/>
        <w:jc w:val="both"/>
        <w:rPr>
          <w:rFonts w:ascii="Garamond" w:hAnsi="Garamond"/>
          <w:sz w:val="24"/>
          <w:szCs w:val="24"/>
        </w:rPr>
      </w:pPr>
      <w:r w:rsidRPr="00BB1D59">
        <w:rPr>
          <w:rFonts w:ascii="Garamond" w:hAnsi="Garamond"/>
          <w:sz w:val="24"/>
          <w:szCs w:val="24"/>
        </w:rPr>
        <w:lastRenderedPageBreak/>
        <w:tab/>
        <w:t xml:space="preserve">Of course, </w:t>
      </w:r>
      <w:r w:rsidR="00425818" w:rsidRPr="00BB1D59">
        <w:rPr>
          <w:rFonts w:ascii="Garamond" w:hAnsi="Garamond"/>
          <w:sz w:val="24"/>
          <w:szCs w:val="24"/>
        </w:rPr>
        <w:t xml:space="preserve">most people </w:t>
      </w:r>
      <w:r w:rsidRPr="00BB1D59">
        <w:rPr>
          <w:rFonts w:ascii="Garamond" w:hAnsi="Garamond"/>
          <w:sz w:val="24"/>
          <w:szCs w:val="24"/>
        </w:rPr>
        <w:t xml:space="preserve">do not work in Big Data analytics, and so one might think that the problem that we have highlighted here, while important for the epistemology of data science, has less relevance to those concerned about the spread of online misinformation. </w:t>
      </w:r>
      <w:r w:rsidR="00DE24F2" w:rsidRPr="00BB1D59">
        <w:rPr>
          <w:rFonts w:ascii="Garamond" w:hAnsi="Garamond"/>
          <w:sz w:val="24"/>
          <w:szCs w:val="24"/>
        </w:rPr>
        <w:t>However, w</w:t>
      </w:r>
      <w:r w:rsidRPr="00BB1D59">
        <w:rPr>
          <w:rFonts w:ascii="Garamond" w:hAnsi="Garamond"/>
          <w:sz w:val="24"/>
          <w:szCs w:val="24"/>
        </w:rPr>
        <w:t>e should resist the temptation to think that the paradox of Big Data is an isolated problem</w:t>
      </w:r>
      <w:r w:rsidR="00DE24F2" w:rsidRPr="00BB1D59">
        <w:rPr>
          <w:rFonts w:ascii="Garamond" w:hAnsi="Garamond"/>
          <w:sz w:val="24"/>
          <w:szCs w:val="24"/>
        </w:rPr>
        <w:t xml:space="preserve">. </w:t>
      </w:r>
      <w:r w:rsidRPr="00BB1D59">
        <w:rPr>
          <w:rFonts w:ascii="Garamond" w:hAnsi="Garamond"/>
          <w:sz w:val="24"/>
          <w:szCs w:val="24"/>
        </w:rPr>
        <w:t xml:space="preserve">First, the </w:t>
      </w:r>
      <w:r w:rsidR="00DE24F2" w:rsidRPr="00BB1D59">
        <w:rPr>
          <w:rFonts w:ascii="Garamond" w:hAnsi="Garamond"/>
          <w:sz w:val="24"/>
          <w:szCs w:val="24"/>
        </w:rPr>
        <w:t xml:space="preserve">phantom </w:t>
      </w:r>
      <w:r w:rsidRPr="00BB1D59">
        <w:rPr>
          <w:rFonts w:ascii="Garamond" w:hAnsi="Garamond"/>
          <w:sz w:val="24"/>
          <w:szCs w:val="24"/>
        </w:rPr>
        <w:t xml:space="preserve">patterns that are uncovered by data analysts are often reported in the popular press. For example, one of the phantom patterns </w:t>
      </w:r>
      <w:r w:rsidR="00DE24F2" w:rsidRPr="00BB1D59">
        <w:rPr>
          <w:rFonts w:ascii="Garamond" w:hAnsi="Garamond"/>
          <w:sz w:val="24"/>
          <w:szCs w:val="24"/>
        </w:rPr>
        <w:t>examined</w:t>
      </w:r>
      <w:r w:rsidRPr="00BB1D59">
        <w:rPr>
          <w:rFonts w:ascii="Garamond" w:hAnsi="Garamond"/>
          <w:sz w:val="24"/>
          <w:szCs w:val="24"/>
        </w:rPr>
        <w:t xml:space="preserve"> by S&amp;C</w:t>
      </w:r>
      <w:r w:rsidR="00152EEC" w:rsidRPr="00BB1D59">
        <w:rPr>
          <w:rFonts w:ascii="Garamond" w:hAnsi="Garamond"/>
          <w:sz w:val="24"/>
          <w:szCs w:val="24"/>
        </w:rPr>
        <w:t>, namely the correlation between Bitcoin prices and Google searches for Bitcoin, which ultimately turned out to be spurious (2020</w:t>
      </w:r>
      <w:r w:rsidR="00B10A9B" w:rsidRPr="00BB1D59">
        <w:rPr>
          <w:rFonts w:ascii="Garamond" w:hAnsi="Garamond"/>
          <w:sz w:val="24"/>
          <w:szCs w:val="24"/>
        </w:rPr>
        <w:t xml:space="preserve">, pp. </w:t>
      </w:r>
      <w:r w:rsidR="005F5C58" w:rsidRPr="00BB1D59">
        <w:rPr>
          <w:rFonts w:ascii="Garamond" w:hAnsi="Garamond"/>
          <w:sz w:val="24"/>
          <w:szCs w:val="24"/>
        </w:rPr>
        <w:t>127-30)</w:t>
      </w:r>
      <w:r w:rsidR="00152EEC" w:rsidRPr="00BB1D59">
        <w:rPr>
          <w:rFonts w:ascii="Garamond" w:hAnsi="Garamond"/>
          <w:sz w:val="24"/>
          <w:szCs w:val="24"/>
        </w:rPr>
        <w:t xml:space="preserve">, was enthusiastically </w:t>
      </w:r>
      <w:r w:rsidR="00DE24F2" w:rsidRPr="00BB1D59">
        <w:rPr>
          <w:rFonts w:ascii="Garamond" w:hAnsi="Garamond"/>
          <w:sz w:val="24"/>
          <w:szCs w:val="24"/>
        </w:rPr>
        <w:t>discussed</w:t>
      </w:r>
      <w:r w:rsidR="00152EEC" w:rsidRPr="00BB1D59">
        <w:rPr>
          <w:rFonts w:ascii="Garamond" w:hAnsi="Garamond"/>
          <w:sz w:val="24"/>
          <w:szCs w:val="24"/>
        </w:rPr>
        <w:t xml:space="preserve"> in outlets such as </w:t>
      </w:r>
      <w:r w:rsidR="00152EEC" w:rsidRPr="00BB1D59">
        <w:rPr>
          <w:rFonts w:ascii="Garamond" w:hAnsi="Garamond"/>
          <w:i/>
          <w:iCs/>
          <w:sz w:val="24"/>
          <w:szCs w:val="24"/>
        </w:rPr>
        <w:t>Business Insider</w:t>
      </w:r>
      <w:r w:rsidR="00152EEC" w:rsidRPr="00BB1D59">
        <w:rPr>
          <w:rFonts w:ascii="Garamond" w:hAnsi="Garamond"/>
          <w:sz w:val="24"/>
          <w:szCs w:val="24"/>
        </w:rPr>
        <w:t xml:space="preserve">, </w:t>
      </w:r>
      <w:r w:rsidR="00152EEC" w:rsidRPr="00BB1D59">
        <w:rPr>
          <w:rFonts w:ascii="Garamond" w:hAnsi="Garamond"/>
          <w:i/>
          <w:iCs/>
          <w:sz w:val="24"/>
          <w:szCs w:val="24"/>
        </w:rPr>
        <w:t>MarketWatch</w:t>
      </w:r>
      <w:r w:rsidR="00152EEC" w:rsidRPr="00BB1D59">
        <w:rPr>
          <w:rFonts w:ascii="Garamond" w:hAnsi="Garamond"/>
          <w:sz w:val="24"/>
          <w:szCs w:val="24"/>
        </w:rPr>
        <w:t xml:space="preserve">, </w:t>
      </w:r>
      <w:r w:rsidR="00152EEC" w:rsidRPr="00BB1D59">
        <w:rPr>
          <w:rFonts w:ascii="Garamond" w:hAnsi="Garamond"/>
          <w:i/>
          <w:iCs/>
          <w:sz w:val="24"/>
          <w:szCs w:val="24"/>
        </w:rPr>
        <w:t>Investopedia</w:t>
      </w:r>
      <w:r w:rsidR="00152EEC" w:rsidRPr="00BB1D59">
        <w:rPr>
          <w:rFonts w:ascii="Garamond" w:hAnsi="Garamond"/>
          <w:sz w:val="24"/>
          <w:szCs w:val="24"/>
        </w:rPr>
        <w:t xml:space="preserve">, and </w:t>
      </w:r>
      <w:r w:rsidR="00152EEC" w:rsidRPr="00BB1D59">
        <w:rPr>
          <w:rFonts w:ascii="Garamond" w:hAnsi="Garamond"/>
          <w:i/>
          <w:iCs/>
          <w:sz w:val="24"/>
          <w:szCs w:val="24"/>
        </w:rPr>
        <w:t>Yale News</w:t>
      </w:r>
      <w:r w:rsidR="00152EEC" w:rsidRPr="00BB1D59">
        <w:rPr>
          <w:rFonts w:ascii="Garamond" w:hAnsi="Garamond"/>
          <w:sz w:val="24"/>
          <w:szCs w:val="24"/>
        </w:rPr>
        <w:t>.</w:t>
      </w:r>
      <w:r w:rsidR="00425818" w:rsidRPr="00BB1D59">
        <w:rPr>
          <w:rFonts w:ascii="Garamond" w:hAnsi="Garamond"/>
          <w:sz w:val="24"/>
          <w:szCs w:val="24"/>
        </w:rPr>
        <w:t xml:space="preserve"> Thus, it is quite easy for the phantom patterns uncovered by Big Data analysts to get uptake among those who know very little about how sophisticated data science methods work. Second, </w:t>
      </w:r>
      <w:r w:rsidR="00DE24F2" w:rsidRPr="00BB1D59">
        <w:rPr>
          <w:rFonts w:ascii="Garamond" w:hAnsi="Garamond"/>
          <w:sz w:val="24"/>
          <w:szCs w:val="24"/>
        </w:rPr>
        <w:t xml:space="preserve">a more informal </w:t>
      </w:r>
      <w:r w:rsidR="00425818" w:rsidRPr="00BB1D59">
        <w:rPr>
          <w:rFonts w:ascii="Garamond" w:hAnsi="Garamond"/>
          <w:sz w:val="24"/>
          <w:szCs w:val="24"/>
        </w:rPr>
        <w:t>version of the paradox of Big Data manifests itself in our daily interactions</w:t>
      </w:r>
      <w:r w:rsidR="00FF4DDD" w:rsidRPr="00BB1D59">
        <w:rPr>
          <w:rFonts w:ascii="Garamond" w:hAnsi="Garamond"/>
          <w:sz w:val="24"/>
          <w:szCs w:val="24"/>
        </w:rPr>
        <w:t xml:space="preserve"> online</w:t>
      </w:r>
      <w:r w:rsidR="009E365B" w:rsidRPr="00BB1D59">
        <w:rPr>
          <w:rFonts w:ascii="Garamond" w:hAnsi="Garamond"/>
          <w:sz w:val="24"/>
          <w:szCs w:val="24"/>
        </w:rPr>
        <w:t xml:space="preserve">, owing to </w:t>
      </w:r>
      <w:r w:rsidR="00425818" w:rsidRPr="00BB1D59">
        <w:rPr>
          <w:rFonts w:ascii="Garamond" w:hAnsi="Garamond"/>
          <w:sz w:val="24"/>
          <w:szCs w:val="24"/>
        </w:rPr>
        <w:t xml:space="preserve">the vast amount of information that is now available on the </w:t>
      </w:r>
      <w:r w:rsidR="00B10A9B" w:rsidRPr="00BB1D59">
        <w:rPr>
          <w:rFonts w:ascii="Garamond" w:hAnsi="Garamond"/>
          <w:sz w:val="24"/>
          <w:szCs w:val="24"/>
        </w:rPr>
        <w:t>I</w:t>
      </w:r>
      <w:r w:rsidR="00425818" w:rsidRPr="00BB1D59">
        <w:rPr>
          <w:rFonts w:ascii="Garamond" w:hAnsi="Garamond"/>
          <w:sz w:val="24"/>
          <w:szCs w:val="24"/>
        </w:rPr>
        <w:t xml:space="preserve">nternet. </w:t>
      </w:r>
      <w:r w:rsidR="009E365B" w:rsidRPr="00BB1D59">
        <w:rPr>
          <w:rFonts w:ascii="Garamond" w:hAnsi="Garamond"/>
          <w:sz w:val="24"/>
          <w:szCs w:val="24"/>
        </w:rPr>
        <w:t xml:space="preserve">According to Dave Reinsel, senior vice president, of the International Data Corporation, a prominent market research group, the </w:t>
      </w:r>
      <w:r w:rsidR="00425818" w:rsidRPr="00BB1D59">
        <w:rPr>
          <w:rFonts w:ascii="Garamond" w:hAnsi="Garamond"/>
          <w:sz w:val="24"/>
          <w:szCs w:val="24"/>
        </w:rPr>
        <w:t xml:space="preserve">amount of </w:t>
      </w:r>
      <w:r w:rsidR="009E365B" w:rsidRPr="00BB1D59">
        <w:rPr>
          <w:rFonts w:ascii="Garamond" w:hAnsi="Garamond"/>
          <w:sz w:val="24"/>
          <w:szCs w:val="24"/>
        </w:rPr>
        <w:t xml:space="preserve">digital </w:t>
      </w:r>
      <w:r w:rsidR="00425818" w:rsidRPr="00BB1D59">
        <w:rPr>
          <w:rFonts w:ascii="Garamond" w:hAnsi="Garamond"/>
          <w:sz w:val="24"/>
          <w:szCs w:val="24"/>
        </w:rPr>
        <w:t xml:space="preserve">data </w:t>
      </w:r>
      <w:r w:rsidR="009E365B" w:rsidRPr="00BB1D59">
        <w:rPr>
          <w:rFonts w:ascii="Garamond" w:hAnsi="Garamond"/>
          <w:sz w:val="24"/>
          <w:szCs w:val="24"/>
        </w:rPr>
        <w:t>created or replicated in 2020 was on the order of 64 trillion gigabytes (or 64 zettabytes); moreover, the amount of digital data that will be created during the next five years will be “greater than twice the amount of data created since the advent of digital storage.”</w:t>
      </w:r>
      <w:r w:rsidR="009E365B" w:rsidRPr="00BB1D59">
        <w:rPr>
          <w:rStyle w:val="FootnoteReference"/>
          <w:rFonts w:ascii="Garamond" w:hAnsi="Garamond"/>
          <w:sz w:val="24"/>
          <w:szCs w:val="24"/>
        </w:rPr>
        <w:footnoteReference w:id="2"/>
      </w:r>
      <w:r w:rsidR="009E365B" w:rsidRPr="00BB1D59">
        <w:rPr>
          <w:rFonts w:ascii="Garamond" w:hAnsi="Garamond"/>
          <w:sz w:val="24"/>
          <w:szCs w:val="24"/>
        </w:rPr>
        <w:t xml:space="preserve"> The ordinary person’s ability to access </w:t>
      </w:r>
      <w:r w:rsidR="00D20B8F" w:rsidRPr="00BB1D59">
        <w:rPr>
          <w:rFonts w:ascii="Garamond" w:hAnsi="Garamond"/>
          <w:sz w:val="24"/>
          <w:szCs w:val="24"/>
        </w:rPr>
        <w:t xml:space="preserve">massive quantities of </w:t>
      </w:r>
      <w:r w:rsidR="009E365B" w:rsidRPr="00BB1D59">
        <w:rPr>
          <w:rFonts w:ascii="Garamond" w:hAnsi="Garamond"/>
          <w:sz w:val="24"/>
          <w:szCs w:val="24"/>
        </w:rPr>
        <w:t>data online is truly unprecedent</w:t>
      </w:r>
      <w:r w:rsidR="00D20B8F" w:rsidRPr="00BB1D59">
        <w:rPr>
          <w:rFonts w:ascii="Garamond" w:hAnsi="Garamond"/>
          <w:sz w:val="24"/>
          <w:szCs w:val="24"/>
        </w:rPr>
        <w:t>ed</w:t>
      </w:r>
      <w:r w:rsidR="00DE24F2" w:rsidRPr="00BB1D59">
        <w:rPr>
          <w:rFonts w:ascii="Garamond" w:hAnsi="Garamond"/>
          <w:sz w:val="24"/>
          <w:szCs w:val="24"/>
        </w:rPr>
        <w:t xml:space="preserve"> in the history of the human species</w:t>
      </w:r>
      <w:r w:rsidR="009E365B" w:rsidRPr="00BB1D59">
        <w:rPr>
          <w:rFonts w:ascii="Garamond" w:hAnsi="Garamond"/>
          <w:sz w:val="24"/>
          <w:szCs w:val="24"/>
        </w:rPr>
        <w:t xml:space="preserve">, </w:t>
      </w:r>
      <w:r w:rsidR="00D20B8F" w:rsidRPr="00BB1D59">
        <w:rPr>
          <w:rFonts w:ascii="Garamond" w:hAnsi="Garamond"/>
          <w:sz w:val="24"/>
          <w:szCs w:val="24"/>
        </w:rPr>
        <w:t>but</w:t>
      </w:r>
      <w:r w:rsidR="009E365B" w:rsidRPr="00BB1D59">
        <w:rPr>
          <w:rFonts w:ascii="Garamond" w:hAnsi="Garamond"/>
          <w:sz w:val="24"/>
          <w:szCs w:val="24"/>
        </w:rPr>
        <w:t xml:space="preserve"> this unprecedented access to data can </w:t>
      </w:r>
      <w:r w:rsidR="00D20B8F" w:rsidRPr="00BB1D59">
        <w:rPr>
          <w:rFonts w:ascii="Garamond" w:hAnsi="Garamond"/>
          <w:sz w:val="24"/>
          <w:szCs w:val="24"/>
        </w:rPr>
        <w:t xml:space="preserve">very easily lead users’ of the Internet </w:t>
      </w:r>
      <w:r w:rsidR="00B10A9B" w:rsidRPr="00BB1D59">
        <w:rPr>
          <w:rFonts w:ascii="Garamond" w:hAnsi="Garamond"/>
          <w:sz w:val="24"/>
          <w:szCs w:val="24"/>
        </w:rPr>
        <w:t xml:space="preserve">to </w:t>
      </w:r>
      <w:r w:rsidR="00D20B8F" w:rsidRPr="00BB1D59">
        <w:rPr>
          <w:rFonts w:ascii="Garamond" w:hAnsi="Garamond"/>
          <w:sz w:val="24"/>
          <w:szCs w:val="24"/>
        </w:rPr>
        <w:t xml:space="preserve">fall prey to phantom patterns. Just as dramatically increasing the size of the data set will dramatically increase the </w:t>
      </w:r>
      <w:r w:rsidR="0050704A" w:rsidRPr="00BB1D59">
        <w:rPr>
          <w:rFonts w:ascii="Garamond" w:hAnsi="Garamond"/>
          <w:sz w:val="24"/>
          <w:szCs w:val="24"/>
        </w:rPr>
        <w:t>number</w:t>
      </w:r>
      <w:r w:rsidR="00D20B8F" w:rsidRPr="00BB1D59">
        <w:rPr>
          <w:rFonts w:ascii="Garamond" w:hAnsi="Garamond"/>
          <w:sz w:val="24"/>
          <w:szCs w:val="24"/>
        </w:rPr>
        <w:t xml:space="preserve"> of </w:t>
      </w:r>
      <w:r w:rsidR="00DE24F2" w:rsidRPr="00BB1D59">
        <w:rPr>
          <w:rFonts w:ascii="Garamond" w:hAnsi="Garamond"/>
          <w:sz w:val="24"/>
          <w:szCs w:val="24"/>
        </w:rPr>
        <w:t>spurious</w:t>
      </w:r>
      <w:r w:rsidR="00D20B8F" w:rsidRPr="00BB1D59">
        <w:rPr>
          <w:rFonts w:ascii="Garamond" w:hAnsi="Garamond"/>
          <w:sz w:val="24"/>
          <w:szCs w:val="24"/>
        </w:rPr>
        <w:t xml:space="preserve"> correlations, so too, the more general increase in the amount of information available to people in the Internet age dramatically increases </w:t>
      </w:r>
      <w:r w:rsidR="0050704A" w:rsidRPr="00BB1D59">
        <w:rPr>
          <w:rFonts w:ascii="Garamond" w:hAnsi="Garamond"/>
          <w:sz w:val="24"/>
          <w:szCs w:val="24"/>
        </w:rPr>
        <w:t>one’s</w:t>
      </w:r>
      <w:r w:rsidR="00D20B8F" w:rsidRPr="00BB1D59">
        <w:rPr>
          <w:rFonts w:ascii="Garamond" w:hAnsi="Garamond"/>
          <w:sz w:val="24"/>
          <w:szCs w:val="24"/>
        </w:rPr>
        <w:t xml:space="preserve"> </w:t>
      </w:r>
      <w:r w:rsidR="00DE24F2" w:rsidRPr="00BB1D59">
        <w:rPr>
          <w:rFonts w:ascii="Garamond" w:hAnsi="Garamond"/>
          <w:sz w:val="24"/>
          <w:szCs w:val="24"/>
        </w:rPr>
        <w:t>chances of</w:t>
      </w:r>
      <w:r w:rsidR="0050704A" w:rsidRPr="00BB1D59">
        <w:rPr>
          <w:rFonts w:ascii="Garamond" w:hAnsi="Garamond"/>
          <w:sz w:val="24"/>
          <w:szCs w:val="24"/>
        </w:rPr>
        <w:t xml:space="preserve"> fall</w:t>
      </w:r>
      <w:r w:rsidR="00DE24F2" w:rsidRPr="00BB1D59">
        <w:rPr>
          <w:rFonts w:ascii="Garamond" w:hAnsi="Garamond"/>
          <w:sz w:val="24"/>
          <w:szCs w:val="24"/>
        </w:rPr>
        <w:t>ing</w:t>
      </w:r>
      <w:r w:rsidR="0050704A" w:rsidRPr="00BB1D59">
        <w:rPr>
          <w:rFonts w:ascii="Garamond" w:hAnsi="Garamond"/>
          <w:sz w:val="24"/>
          <w:szCs w:val="24"/>
        </w:rPr>
        <w:t xml:space="preserve"> prey </w:t>
      </w:r>
      <w:r w:rsidR="00D20B8F" w:rsidRPr="00BB1D59">
        <w:rPr>
          <w:rFonts w:ascii="Garamond" w:hAnsi="Garamond"/>
          <w:sz w:val="24"/>
          <w:szCs w:val="24"/>
        </w:rPr>
        <w:t>to phantom patterns.</w:t>
      </w:r>
      <w:r w:rsidR="00FF4DDD" w:rsidRPr="00BB1D59">
        <w:rPr>
          <w:rFonts w:ascii="Garamond" w:hAnsi="Garamond"/>
          <w:sz w:val="24"/>
          <w:szCs w:val="24"/>
        </w:rPr>
        <w:t xml:space="preserve"> There is thus an important, but neglected, connection between the Big Data phenomenon and the recent upsurge in online misinformation.</w:t>
      </w:r>
    </w:p>
    <w:p w14:paraId="4AE77BCC" w14:textId="77777777" w:rsidR="00847576" w:rsidRPr="00BB1D59" w:rsidRDefault="00847576" w:rsidP="00021A2E">
      <w:pPr>
        <w:spacing w:after="0" w:line="360" w:lineRule="auto"/>
        <w:jc w:val="both"/>
        <w:rPr>
          <w:rFonts w:ascii="Garamond" w:hAnsi="Garamond"/>
          <w:sz w:val="24"/>
          <w:szCs w:val="24"/>
        </w:rPr>
      </w:pPr>
    </w:p>
    <w:p w14:paraId="436EABEE" w14:textId="5A35426F" w:rsidR="0015626F" w:rsidRPr="00BB1D59" w:rsidRDefault="0015626F" w:rsidP="00021A2E">
      <w:pPr>
        <w:spacing w:after="0" w:line="360" w:lineRule="auto"/>
        <w:jc w:val="both"/>
        <w:rPr>
          <w:rFonts w:ascii="Garamond" w:hAnsi="Garamond"/>
          <w:i/>
          <w:iCs/>
          <w:sz w:val="24"/>
          <w:szCs w:val="24"/>
        </w:rPr>
      </w:pPr>
      <w:r w:rsidRPr="00BB1D59">
        <w:rPr>
          <w:rFonts w:ascii="Garamond" w:hAnsi="Garamond"/>
          <w:i/>
          <w:iCs/>
          <w:sz w:val="24"/>
          <w:szCs w:val="24"/>
        </w:rPr>
        <w:t xml:space="preserve">3.3 </w:t>
      </w:r>
      <w:r w:rsidRPr="00BB1D59">
        <w:rPr>
          <w:rFonts w:ascii="Garamond" w:hAnsi="Garamond"/>
          <w:i/>
          <w:iCs/>
          <w:sz w:val="24"/>
          <w:szCs w:val="24"/>
        </w:rPr>
        <w:tab/>
      </w:r>
      <w:r w:rsidR="00322827" w:rsidRPr="00BB1D59">
        <w:rPr>
          <w:rFonts w:ascii="Garamond" w:hAnsi="Garamond"/>
          <w:i/>
          <w:iCs/>
          <w:sz w:val="24"/>
          <w:szCs w:val="24"/>
        </w:rPr>
        <w:t>Phantom Patterns and Conspiracy Theories</w:t>
      </w:r>
    </w:p>
    <w:p w14:paraId="6050201A" w14:textId="263511AA" w:rsidR="00CC2ABE" w:rsidRPr="00BB1D59" w:rsidRDefault="0050704A" w:rsidP="00021A2E">
      <w:pPr>
        <w:spacing w:after="0" w:line="360" w:lineRule="auto"/>
        <w:jc w:val="both"/>
        <w:rPr>
          <w:rFonts w:ascii="Garamond" w:hAnsi="Garamond"/>
          <w:sz w:val="24"/>
          <w:szCs w:val="24"/>
        </w:rPr>
      </w:pPr>
      <w:r w:rsidRPr="00BB1D59">
        <w:rPr>
          <w:rFonts w:ascii="Garamond" w:hAnsi="Garamond"/>
          <w:sz w:val="24"/>
          <w:szCs w:val="24"/>
        </w:rPr>
        <w:tab/>
        <w:t xml:space="preserve">Consider </w:t>
      </w:r>
      <w:r w:rsidR="00DD4D1C" w:rsidRPr="00BB1D59">
        <w:rPr>
          <w:rFonts w:ascii="Garamond" w:hAnsi="Garamond"/>
          <w:sz w:val="24"/>
          <w:szCs w:val="24"/>
        </w:rPr>
        <w:t>some</w:t>
      </w:r>
      <w:r w:rsidRPr="00BB1D59">
        <w:rPr>
          <w:rFonts w:ascii="Garamond" w:hAnsi="Garamond"/>
          <w:sz w:val="24"/>
          <w:szCs w:val="24"/>
        </w:rPr>
        <w:t xml:space="preserve"> recent example</w:t>
      </w:r>
      <w:r w:rsidR="00DD4D1C" w:rsidRPr="00BB1D59">
        <w:rPr>
          <w:rFonts w:ascii="Garamond" w:hAnsi="Garamond"/>
          <w:sz w:val="24"/>
          <w:szCs w:val="24"/>
        </w:rPr>
        <w:t>s</w:t>
      </w:r>
      <w:r w:rsidRPr="00BB1D59">
        <w:rPr>
          <w:rFonts w:ascii="Garamond" w:hAnsi="Garamond"/>
          <w:sz w:val="24"/>
          <w:szCs w:val="24"/>
        </w:rPr>
        <w:t xml:space="preserve"> of </w:t>
      </w:r>
      <w:r w:rsidR="00DD4D1C" w:rsidRPr="00BB1D59">
        <w:rPr>
          <w:rFonts w:ascii="Garamond" w:hAnsi="Garamond"/>
          <w:sz w:val="24"/>
          <w:szCs w:val="24"/>
        </w:rPr>
        <w:t>noteworthy incidents</w:t>
      </w:r>
      <w:r w:rsidR="00B10A9B" w:rsidRPr="00BB1D59">
        <w:rPr>
          <w:rFonts w:ascii="Garamond" w:hAnsi="Garamond"/>
          <w:sz w:val="24"/>
          <w:szCs w:val="24"/>
        </w:rPr>
        <w:t xml:space="preserve"> of online misinformation</w:t>
      </w:r>
      <w:r w:rsidR="00DD4D1C" w:rsidRPr="00BB1D59">
        <w:rPr>
          <w:rFonts w:ascii="Garamond" w:hAnsi="Garamond"/>
          <w:sz w:val="24"/>
          <w:szCs w:val="24"/>
        </w:rPr>
        <w:t xml:space="preserve"> involving </w:t>
      </w:r>
      <w:r w:rsidRPr="00BB1D59">
        <w:rPr>
          <w:rFonts w:ascii="Garamond" w:hAnsi="Garamond"/>
          <w:sz w:val="24"/>
          <w:szCs w:val="24"/>
        </w:rPr>
        <w:t>phantom pattern</w:t>
      </w:r>
      <w:r w:rsidR="00DD4D1C" w:rsidRPr="00BB1D59">
        <w:rPr>
          <w:rFonts w:ascii="Garamond" w:hAnsi="Garamond"/>
          <w:sz w:val="24"/>
          <w:szCs w:val="24"/>
        </w:rPr>
        <w:t>s.</w:t>
      </w:r>
      <w:r w:rsidRPr="00BB1D59">
        <w:rPr>
          <w:rFonts w:ascii="Garamond" w:hAnsi="Garamond"/>
          <w:sz w:val="24"/>
          <w:szCs w:val="24"/>
        </w:rPr>
        <w:t xml:space="preserve"> </w:t>
      </w:r>
      <w:r w:rsidR="00DD4D1C" w:rsidRPr="00BB1D59">
        <w:rPr>
          <w:rFonts w:ascii="Garamond" w:hAnsi="Garamond"/>
          <w:sz w:val="24"/>
          <w:szCs w:val="24"/>
        </w:rPr>
        <w:t>In the summer of 2018, congresswoman Marjorie Taylor Greene wrote a lengthy Facebook post in which she speculated that members of the Rothschild family intentionally started the California summer wildfires</w:t>
      </w:r>
      <w:r w:rsidR="008A1438" w:rsidRPr="00BB1D59">
        <w:rPr>
          <w:rFonts w:ascii="Garamond" w:hAnsi="Garamond"/>
          <w:sz w:val="24"/>
          <w:szCs w:val="24"/>
        </w:rPr>
        <w:t xml:space="preserve">. </w:t>
      </w:r>
      <w:r w:rsidRPr="00BB1D59">
        <w:rPr>
          <w:rFonts w:ascii="Garamond" w:hAnsi="Garamond"/>
          <w:sz w:val="24"/>
          <w:szCs w:val="24"/>
        </w:rPr>
        <w:t xml:space="preserve">The evidence provided was a short list of coincidental distant relations between personnel at Rothschild Inc. and various other California-based corporations. </w:t>
      </w:r>
      <w:r w:rsidRPr="00BB1D59">
        <w:rPr>
          <w:rFonts w:ascii="Garamond" w:hAnsi="Garamond"/>
          <w:sz w:val="24"/>
          <w:szCs w:val="24"/>
        </w:rPr>
        <w:lastRenderedPageBreak/>
        <w:t>Greene wrote, “I’m posting this in speculation because there are too many coincidences to ignore, and just putting it out there from some research I’ve done stemming from my curiosity.” Even though her data set was small, and the correlations easily explained in other ways, Greene thought she saw a pattern best explained by positing a conspiracy</w:t>
      </w:r>
      <w:r w:rsidR="00F238A3" w:rsidRPr="00BB1D59">
        <w:rPr>
          <w:rFonts w:ascii="Garamond" w:hAnsi="Garamond"/>
          <w:sz w:val="24"/>
          <w:szCs w:val="24"/>
        </w:rPr>
        <w:t xml:space="preserve"> involving the Rothschilds</w:t>
      </w:r>
      <w:r w:rsidRPr="00BB1D59">
        <w:rPr>
          <w:rFonts w:ascii="Garamond" w:hAnsi="Garamond"/>
          <w:sz w:val="24"/>
          <w:szCs w:val="24"/>
        </w:rPr>
        <w:t>.</w:t>
      </w:r>
      <w:r w:rsidR="00FF4DDD" w:rsidRPr="00BB1D59">
        <w:rPr>
          <w:rFonts w:ascii="Garamond" w:hAnsi="Garamond"/>
          <w:sz w:val="24"/>
          <w:szCs w:val="24"/>
        </w:rPr>
        <w:t xml:space="preserve"> Clearly though, </w:t>
      </w:r>
      <w:r w:rsidR="00E57AE1" w:rsidRPr="00BB1D59">
        <w:rPr>
          <w:rFonts w:ascii="Garamond" w:hAnsi="Garamond"/>
          <w:sz w:val="24"/>
          <w:szCs w:val="24"/>
        </w:rPr>
        <w:t xml:space="preserve">the data that Greene sought to explain </w:t>
      </w:r>
      <w:r w:rsidR="00FF4DDD" w:rsidRPr="00BB1D59">
        <w:rPr>
          <w:rFonts w:ascii="Garamond" w:hAnsi="Garamond"/>
          <w:sz w:val="24"/>
          <w:szCs w:val="24"/>
        </w:rPr>
        <w:t>was a phantom patten</w:t>
      </w:r>
      <w:r w:rsidR="00F238A3" w:rsidRPr="00BB1D59">
        <w:rPr>
          <w:rFonts w:ascii="Garamond" w:hAnsi="Garamond"/>
          <w:sz w:val="24"/>
          <w:szCs w:val="24"/>
        </w:rPr>
        <w:t>, one which likely required no explanation at all.</w:t>
      </w:r>
      <w:r w:rsidR="00D07155" w:rsidRPr="00BB1D59">
        <w:rPr>
          <w:rFonts w:ascii="Garamond" w:hAnsi="Garamond"/>
          <w:sz w:val="24"/>
          <w:szCs w:val="24"/>
        </w:rPr>
        <w:t xml:space="preserve"> </w:t>
      </w:r>
    </w:p>
    <w:p w14:paraId="54B30029" w14:textId="77777777" w:rsidR="00D25B6C" w:rsidRPr="00BB1D59" w:rsidRDefault="00CC2ABE" w:rsidP="00021A2E">
      <w:pPr>
        <w:spacing w:after="0" w:line="360" w:lineRule="auto"/>
        <w:jc w:val="both"/>
        <w:rPr>
          <w:rFonts w:ascii="Garamond" w:hAnsi="Garamond"/>
          <w:sz w:val="24"/>
          <w:szCs w:val="24"/>
        </w:rPr>
      </w:pPr>
      <w:r w:rsidRPr="00BB1D59">
        <w:rPr>
          <w:rFonts w:ascii="Garamond" w:hAnsi="Garamond"/>
          <w:sz w:val="24"/>
          <w:szCs w:val="24"/>
        </w:rPr>
        <w:tab/>
      </w:r>
      <w:bookmarkStart w:id="3" w:name="_Hlk85388410"/>
      <w:r w:rsidR="003904AC" w:rsidRPr="00BB1D59">
        <w:rPr>
          <w:rFonts w:ascii="Garamond" w:hAnsi="Garamond"/>
          <w:sz w:val="24"/>
          <w:szCs w:val="24"/>
        </w:rPr>
        <w:t xml:space="preserve">Now, </w:t>
      </w:r>
      <w:r w:rsidR="00382698" w:rsidRPr="00BB1D59">
        <w:rPr>
          <w:rFonts w:ascii="Garamond" w:hAnsi="Garamond"/>
          <w:sz w:val="24"/>
          <w:szCs w:val="24"/>
        </w:rPr>
        <w:t>to be sure,</w:t>
      </w:r>
      <w:r w:rsidR="003904AC" w:rsidRPr="00BB1D59">
        <w:rPr>
          <w:rFonts w:ascii="Garamond" w:hAnsi="Garamond"/>
          <w:sz w:val="24"/>
          <w:szCs w:val="24"/>
        </w:rPr>
        <w:t xml:space="preserve"> high-profile</w:t>
      </w:r>
      <w:r w:rsidR="00827253" w:rsidRPr="00BB1D59">
        <w:rPr>
          <w:rFonts w:ascii="Garamond" w:hAnsi="Garamond"/>
          <w:sz w:val="24"/>
          <w:szCs w:val="24"/>
        </w:rPr>
        <w:t xml:space="preserve"> purveyors of</w:t>
      </w:r>
      <w:r w:rsidR="003904AC" w:rsidRPr="00BB1D59">
        <w:rPr>
          <w:rFonts w:ascii="Garamond" w:hAnsi="Garamond"/>
          <w:sz w:val="24"/>
          <w:szCs w:val="24"/>
        </w:rPr>
        <w:t xml:space="preserve"> conspiracy </w:t>
      </w:r>
      <w:r w:rsidR="00827253" w:rsidRPr="00BB1D59">
        <w:rPr>
          <w:rFonts w:ascii="Garamond" w:hAnsi="Garamond"/>
          <w:sz w:val="24"/>
          <w:szCs w:val="24"/>
        </w:rPr>
        <w:t>theories</w:t>
      </w:r>
      <w:r w:rsidR="003904AC" w:rsidRPr="00BB1D59">
        <w:rPr>
          <w:rFonts w:ascii="Garamond" w:hAnsi="Garamond"/>
          <w:sz w:val="24"/>
          <w:szCs w:val="24"/>
        </w:rPr>
        <w:t xml:space="preserve"> </w:t>
      </w:r>
      <w:r w:rsidR="00382698" w:rsidRPr="00BB1D59">
        <w:rPr>
          <w:rFonts w:ascii="Garamond" w:hAnsi="Garamond"/>
          <w:sz w:val="24"/>
          <w:szCs w:val="24"/>
        </w:rPr>
        <w:t>frequently</w:t>
      </w:r>
      <w:r w:rsidR="003904AC" w:rsidRPr="00BB1D59">
        <w:rPr>
          <w:rFonts w:ascii="Garamond" w:hAnsi="Garamond"/>
          <w:sz w:val="24"/>
          <w:szCs w:val="24"/>
        </w:rPr>
        <w:t xml:space="preserve"> have political or financial motives, which almost certainly play a major role in public endorsements of conspiracy theories.</w:t>
      </w:r>
      <w:r w:rsidR="00827253" w:rsidRPr="00BB1D59">
        <w:rPr>
          <w:rFonts w:ascii="Garamond" w:hAnsi="Garamond"/>
          <w:sz w:val="24"/>
          <w:szCs w:val="24"/>
        </w:rPr>
        <w:t xml:space="preserve"> In the final analysis, these other causal factors should not be ignored.</w:t>
      </w:r>
      <w:r w:rsidR="003904AC" w:rsidRPr="00BB1D59">
        <w:rPr>
          <w:rFonts w:ascii="Garamond" w:hAnsi="Garamond"/>
          <w:sz w:val="24"/>
          <w:szCs w:val="24"/>
        </w:rPr>
        <w:t xml:space="preserve"> </w:t>
      </w:r>
      <w:r w:rsidR="00382698" w:rsidRPr="00BB1D59">
        <w:rPr>
          <w:rFonts w:ascii="Garamond" w:hAnsi="Garamond"/>
          <w:sz w:val="24"/>
          <w:szCs w:val="24"/>
        </w:rPr>
        <w:t xml:space="preserve">Perhaps these factors were the primary impetus behind Greene’s Facebook post. </w:t>
      </w:r>
      <w:r w:rsidR="00F238A3" w:rsidRPr="00BB1D59">
        <w:rPr>
          <w:rFonts w:ascii="Garamond" w:hAnsi="Garamond"/>
          <w:sz w:val="24"/>
          <w:szCs w:val="24"/>
        </w:rPr>
        <w:t>As some commentators pointed out</w:t>
      </w:r>
      <w:r w:rsidR="00F238A3" w:rsidRPr="00BB1D59">
        <w:rPr>
          <w:rFonts w:ascii="Garamond" w:hAnsi="Garamond"/>
          <w:sz w:val="24"/>
          <w:szCs w:val="24"/>
          <w:vertAlign w:val="superscript"/>
        </w:rPr>
        <w:footnoteReference w:id="3"/>
      </w:r>
      <w:r w:rsidR="00F238A3" w:rsidRPr="00BB1D59">
        <w:rPr>
          <w:rFonts w:ascii="Garamond" w:hAnsi="Garamond"/>
          <w:sz w:val="24"/>
          <w:szCs w:val="24"/>
        </w:rPr>
        <w:t xml:space="preserve">, positing that the Rothschilds were conspiring toward wicked ends trades on age-old anti-Semitic tropes, often involving a “belief in Jewish conspiracy”, which have recently been linked to feelings of a lack of control in the political realm (Kofta et al. 2020). </w:t>
      </w:r>
      <w:r w:rsidR="003904AC" w:rsidRPr="00BB1D59">
        <w:rPr>
          <w:rFonts w:ascii="Garamond" w:hAnsi="Garamond"/>
          <w:sz w:val="24"/>
          <w:szCs w:val="24"/>
        </w:rPr>
        <w:t>Nevertheless,</w:t>
      </w:r>
      <w:r w:rsidR="00827253" w:rsidRPr="00BB1D59">
        <w:rPr>
          <w:rFonts w:ascii="Garamond" w:hAnsi="Garamond"/>
          <w:sz w:val="24"/>
          <w:szCs w:val="24"/>
        </w:rPr>
        <w:t xml:space="preserve"> the case involving Greene and the California wildfires is instructive for our purposes. </w:t>
      </w:r>
      <w:r w:rsidR="00382698" w:rsidRPr="00BB1D59">
        <w:rPr>
          <w:rFonts w:ascii="Garamond" w:hAnsi="Garamond"/>
          <w:sz w:val="24"/>
          <w:szCs w:val="24"/>
        </w:rPr>
        <w:t>Often, p</w:t>
      </w:r>
      <w:r w:rsidR="00827253" w:rsidRPr="00BB1D59">
        <w:rPr>
          <w:rFonts w:ascii="Garamond" w:hAnsi="Garamond"/>
          <w:sz w:val="24"/>
          <w:szCs w:val="24"/>
        </w:rPr>
        <w:t>art of the explanation for belief in</w:t>
      </w:r>
      <w:r w:rsidR="0082624B" w:rsidRPr="00BB1D59">
        <w:rPr>
          <w:rFonts w:ascii="Garamond" w:hAnsi="Garamond"/>
          <w:sz w:val="24"/>
          <w:szCs w:val="24"/>
        </w:rPr>
        <w:t xml:space="preserve"> unjustified conspiracy theories </w:t>
      </w:r>
      <w:r w:rsidR="00827253" w:rsidRPr="00BB1D59">
        <w:rPr>
          <w:rFonts w:ascii="Garamond" w:hAnsi="Garamond"/>
          <w:sz w:val="24"/>
          <w:szCs w:val="24"/>
        </w:rPr>
        <w:t>is that</w:t>
      </w:r>
      <w:r w:rsidR="0082624B" w:rsidRPr="00BB1D59">
        <w:rPr>
          <w:rFonts w:ascii="Garamond" w:hAnsi="Garamond"/>
          <w:sz w:val="24"/>
          <w:szCs w:val="24"/>
        </w:rPr>
        <w:t xml:space="preserve"> seemingly unrelated pieces of information</w:t>
      </w:r>
      <w:r w:rsidR="00827253" w:rsidRPr="00BB1D59">
        <w:rPr>
          <w:rFonts w:ascii="Garamond" w:hAnsi="Garamond"/>
          <w:sz w:val="24"/>
          <w:szCs w:val="24"/>
        </w:rPr>
        <w:t xml:space="preserve"> are being</w:t>
      </w:r>
      <w:r w:rsidR="0082624B" w:rsidRPr="00BB1D59">
        <w:rPr>
          <w:rFonts w:ascii="Garamond" w:hAnsi="Garamond"/>
          <w:sz w:val="24"/>
          <w:szCs w:val="24"/>
        </w:rPr>
        <w:t xml:space="preserve"> strung together into some phantom pattern</w:t>
      </w:r>
      <w:r w:rsidR="00827253" w:rsidRPr="00BB1D59">
        <w:rPr>
          <w:rFonts w:ascii="Garamond" w:hAnsi="Garamond"/>
          <w:sz w:val="24"/>
          <w:szCs w:val="24"/>
        </w:rPr>
        <w:t xml:space="preserve">, </w:t>
      </w:r>
      <w:r w:rsidR="00FF4DDD" w:rsidRPr="00BB1D59">
        <w:rPr>
          <w:rFonts w:ascii="Garamond" w:hAnsi="Garamond"/>
          <w:sz w:val="24"/>
          <w:szCs w:val="24"/>
        </w:rPr>
        <w:t>either by ordinary individuals themselves or those with a large public platform</w:t>
      </w:r>
      <w:r w:rsidR="0082624B" w:rsidRPr="00BB1D59">
        <w:rPr>
          <w:rFonts w:ascii="Garamond" w:hAnsi="Garamond"/>
          <w:sz w:val="24"/>
          <w:szCs w:val="24"/>
        </w:rPr>
        <w:t xml:space="preserve">, which is then explained by positing some conspiracy theory, usually involving shadowy actors with nefarious purposes. </w:t>
      </w:r>
      <w:bookmarkEnd w:id="3"/>
      <w:r w:rsidR="00D07155" w:rsidRPr="00BB1D59">
        <w:rPr>
          <w:rFonts w:ascii="Garamond" w:hAnsi="Garamond"/>
          <w:sz w:val="24"/>
          <w:szCs w:val="24"/>
        </w:rPr>
        <w:t xml:space="preserve">The increasingly popular </w:t>
      </w:r>
      <w:r w:rsidR="0082624B" w:rsidRPr="00BB1D59">
        <w:rPr>
          <w:rFonts w:ascii="Garamond" w:hAnsi="Garamond"/>
          <w:sz w:val="24"/>
          <w:szCs w:val="24"/>
        </w:rPr>
        <w:t>QAnon phenomenon, which refers to “the bizarre assemblage of far-right conspiracy theories that holds that [former] U.S. President Donald Trump is waging a secret war against an international cabal of satanic pedophiles”</w:t>
      </w:r>
      <w:r w:rsidR="00970987" w:rsidRPr="00BB1D59">
        <w:rPr>
          <w:rFonts w:ascii="Garamond" w:hAnsi="Garamond"/>
          <w:sz w:val="24"/>
          <w:szCs w:val="24"/>
        </w:rPr>
        <w:t xml:space="preserve"> (Amarasingam and Argentino (2020</w:t>
      </w:r>
      <w:r w:rsidR="00B10A9B" w:rsidRPr="00BB1D59">
        <w:rPr>
          <w:rFonts w:ascii="Garamond" w:hAnsi="Garamond"/>
          <w:sz w:val="24"/>
          <w:szCs w:val="24"/>
        </w:rPr>
        <w:t>, p.</w:t>
      </w:r>
      <w:r w:rsidR="00970987" w:rsidRPr="00BB1D59">
        <w:rPr>
          <w:rFonts w:ascii="Garamond" w:hAnsi="Garamond"/>
          <w:sz w:val="24"/>
          <w:szCs w:val="24"/>
        </w:rPr>
        <w:t xml:space="preserve"> 37) </w:t>
      </w:r>
      <w:r w:rsidR="008A1438" w:rsidRPr="00BB1D59">
        <w:rPr>
          <w:rFonts w:ascii="Garamond" w:hAnsi="Garamond"/>
          <w:sz w:val="24"/>
          <w:szCs w:val="24"/>
        </w:rPr>
        <w:t>involves the</w:t>
      </w:r>
      <w:r w:rsidR="00970987" w:rsidRPr="00BB1D59">
        <w:rPr>
          <w:rFonts w:ascii="Garamond" w:hAnsi="Garamond"/>
          <w:sz w:val="24"/>
          <w:szCs w:val="24"/>
        </w:rPr>
        <w:t xml:space="preserve"> detection and attempt to explain phantom patterns in precisely this way. </w:t>
      </w:r>
      <w:r w:rsidR="0082624B" w:rsidRPr="00BB1D59">
        <w:rPr>
          <w:rFonts w:ascii="Garamond" w:hAnsi="Garamond"/>
          <w:sz w:val="24"/>
          <w:szCs w:val="24"/>
        </w:rPr>
        <w:t>Followers of the QAnon conspiracy theory are often led to outlandish and unjustified beliefs</w:t>
      </w:r>
      <w:r w:rsidR="00970987" w:rsidRPr="00BB1D59">
        <w:rPr>
          <w:rFonts w:ascii="Garamond" w:hAnsi="Garamond"/>
          <w:sz w:val="24"/>
          <w:szCs w:val="24"/>
        </w:rPr>
        <w:t>—e.g., the claim that Hillary Clinton was running a child-sex ring in the basement of a pizza shop in Washington D.C.—</w:t>
      </w:r>
      <w:r w:rsidR="004A3500" w:rsidRPr="00BB1D59">
        <w:rPr>
          <w:rFonts w:ascii="Garamond" w:hAnsi="Garamond"/>
          <w:sz w:val="24"/>
          <w:szCs w:val="24"/>
        </w:rPr>
        <w:t xml:space="preserve">largely </w:t>
      </w:r>
      <w:r w:rsidR="0082624B" w:rsidRPr="00BB1D59">
        <w:rPr>
          <w:rFonts w:ascii="Garamond" w:hAnsi="Garamond"/>
          <w:sz w:val="24"/>
          <w:szCs w:val="24"/>
        </w:rPr>
        <w:t xml:space="preserve">by </w:t>
      </w:r>
      <w:r w:rsidR="00037BD3" w:rsidRPr="00BB1D59">
        <w:rPr>
          <w:rFonts w:ascii="Garamond" w:hAnsi="Garamond"/>
          <w:sz w:val="24"/>
          <w:szCs w:val="24"/>
        </w:rPr>
        <w:t>mis</w:t>
      </w:r>
      <w:r w:rsidR="00970987" w:rsidRPr="00BB1D59">
        <w:rPr>
          <w:rFonts w:ascii="Garamond" w:hAnsi="Garamond"/>
          <w:sz w:val="24"/>
          <w:szCs w:val="24"/>
        </w:rPr>
        <w:t xml:space="preserve">perceiving a </w:t>
      </w:r>
      <w:r w:rsidR="0082624B" w:rsidRPr="00BB1D59">
        <w:rPr>
          <w:rFonts w:ascii="Garamond" w:hAnsi="Garamond"/>
          <w:sz w:val="24"/>
          <w:szCs w:val="24"/>
        </w:rPr>
        <w:t xml:space="preserve">pattern </w:t>
      </w:r>
      <w:r w:rsidR="00970987" w:rsidRPr="00BB1D59">
        <w:rPr>
          <w:rFonts w:ascii="Garamond" w:hAnsi="Garamond"/>
          <w:sz w:val="24"/>
          <w:szCs w:val="24"/>
        </w:rPr>
        <w:t xml:space="preserve">in a </w:t>
      </w:r>
      <w:r w:rsidR="0082624B" w:rsidRPr="00BB1D59">
        <w:rPr>
          <w:rFonts w:ascii="Garamond" w:hAnsi="Garamond"/>
          <w:sz w:val="24"/>
          <w:szCs w:val="24"/>
        </w:rPr>
        <w:t xml:space="preserve">set </w:t>
      </w:r>
      <w:r w:rsidR="004A3500" w:rsidRPr="00BB1D59">
        <w:rPr>
          <w:rFonts w:ascii="Garamond" w:hAnsi="Garamond"/>
          <w:sz w:val="24"/>
          <w:szCs w:val="24"/>
        </w:rPr>
        <w:t xml:space="preserve">of </w:t>
      </w:r>
      <w:r w:rsidR="0082624B" w:rsidRPr="00BB1D59">
        <w:rPr>
          <w:rFonts w:ascii="Garamond" w:hAnsi="Garamond"/>
          <w:sz w:val="24"/>
          <w:szCs w:val="24"/>
        </w:rPr>
        <w:t>banal and unrelated pieces of data</w:t>
      </w:r>
      <w:r w:rsidR="00DE24F2" w:rsidRPr="00BB1D59">
        <w:rPr>
          <w:rFonts w:ascii="Garamond" w:hAnsi="Garamond"/>
          <w:sz w:val="24"/>
          <w:szCs w:val="24"/>
        </w:rPr>
        <w:t>—</w:t>
      </w:r>
      <w:r w:rsidR="00970987" w:rsidRPr="00BB1D59">
        <w:rPr>
          <w:rFonts w:ascii="Garamond" w:hAnsi="Garamond"/>
          <w:sz w:val="24"/>
          <w:szCs w:val="24"/>
        </w:rPr>
        <w:t xml:space="preserve">“‘drops’ of </w:t>
      </w:r>
      <w:r w:rsidR="0082624B" w:rsidRPr="00BB1D59">
        <w:rPr>
          <w:rFonts w:ascii="Garamond" w:hAnsi="Garamond"/>
          <w:sz w:val="24"/>
          <w:szCs w:val="24"/>
        </w:rPr>
        <w:t>information from an anonymous insider calling themselves Q</w:t>
      </w:r>
      <w:r w:rsidR="00970987" w:rsidRPr="00BB1D59">
        <w:rPr>
          <w:rFonts w:ascii="Garamond" w:hAnsi="Garamond"/>
          <w:sz w:val="24"/>
          <w:szCs w:val="24"/>
        </w:rPr>
        <w:t>” (Aliapoulios et al. 2021</w:t>
      </w:r>
      <w:r w:rsidR="00B10A9B" w:rsidRPr="00BB1D59">
        <w:rPr>
          <w:rFonts w:ascii="Garamond" w:hAnsi="Garamond"/>
          <w:sz w:val="24"/>
          <w:szCs w:val="24"/>
        </w:rPr>
        <w:t>, p.</w:t>
      </w:r>
      <w:r w:rsidR="00970987" w:rsidRPr="00BB1D59">
        <w:rPr>
          <w:rFonts w:ascii="Garamond" w:hAnsi="Garamond"/>
          <w:sz w:val="24"/>
          <w:szCs w:val="24"/>
        </w:rPr>
        <w:t xml:space="preserve"> 1).</w:t>
      </w:r>
      <w:r w:rsidRPr="00BB1D59">
        <w:rPr>
          <w:rFonts w:ascii="Garamond" w:hAnsi="Garamond"/>
          <w:sz w:val="24"/>
          <w:szCs w:val="24"/>
        </w:rPr>
        <w:t xml:space="preserve"> Without the unprecedented access to information afforded by the Internet, outlandish conspiracy theories such as the QAnon theory would likely not be formulated, let alone</w:t>
      </w:r>
      <w:r w:rsidR="00DE24F2" w:rsidRPr="00BB1D59">
        <w:rPr>
          <w:rFonts w:ascii="Garamond" w:hAnsi="Garamond"/>
          <w:sz w:val="24"/>
          <w:szCs w:val="24"/>
        </w:rPr>
        <w:t xml:space="preserve"> be</w:t>
      </w:r>
      <w:r w:rsidRPr="00BB1D59">
        <w:rPr>
          <w:rFonts w:ascii="Garamond" w:hAnsi="Garamond"/>
          <w:sz w:val="24"/>
          <w:szCs w:val="24"/>
        </w:rPr>
        <w:t xml:space="preserve"> believed by a concerningly large </w:t>
      </w:r>
      <w:r w:rsidR="00827253" w:rsidRPr="00BB1D59">
        <w:rPr>
          <w:rFonts w:ascii="Garamond" w:hAnsi="Garamond"/>
          <w:sz w:val="24"/>
          <w:szCs w:val="24"/>
        </w:rPr>
        <w:t>number</w:t>
      </w:r>
      <w:r w:rsidRPr="00BB1D59">
        <w:rPr>
          <w:rFonts w:ascii="Garamond" w:hAnsi="Garamond"/>
          <w:sz w:val="24"/>
          <w:szCs w:val="24"/>
        </w:rPr>
        <w:t xml:space="preserve"> of </w:t>
      </w:r>
      <w:r w:rsidR="00827253" w:rsidRPr="00BB1D59">
        <w:rPr>
          <w:rFonts w:ascii="Garamond" w:hAnsi="Garamond"/>
          <w:sz w:val="24"/>
          <w:szCs w:val="24"/>
        </w:rPr>
        <w:t>people</w:t>
      </w:r>
      <w:r w:rsidRPr="00BB1D59">
        <w:rPr>
          <w:rFonts w:ascii="Garamond" w:hAnsi="Garamond"/>
          <w:sz w:val="24"/>
          <w:szCs w:val="24"/>
        </w:rPr>
        <w:t xml:space="preserve">. </w:t>
      </w:r>
    </w:p>
    <w:p w14:paraId="37BA6992" w14:textId="634432B6" w:rsidR="00970987" w:rsidRPr="00BB1D59" w:rsidRDefault="00D25B6C" w:rsidP="00D25B6C">
      <w:pPr>
        <w:spacing w:after="0" w:line="360" w:lineRule="auto"/>
        <w:ind w:firstLine="720"/>
        <w:jc w:val="both"/>
        <w:rPr>
          <w:rFonts w:ascii="Garamond" w:hAnsi="Garamond"/>
          <w:sz w:val="24"/>
          <w:szCs w:val="24"/>
        </w:rPr>
      </w:pPr>
      <w:r w:rsidRPr="00BB1D59">
        <w:rPr>
          <w:rFonts w:ascii="Garamond" w:hAnsi="Garamond"/>
          <w:sz w:val="24"/>
          <w:szCs w:val="24"/>
        </w:rPr>
        <w:t>Of course, n</w:t>
      </w:r>
      <w:r w:rsidR="00F238A3" w:rsidRPr="00BB1D59">
        <w:rPr>
          <w:rFonts w:ascii="Garamond" w:hAnsi="Garamond"/>
          <w:sz w:val="24"/>
          <w:szCs w:val="24"/>
        </w:rPr>
        <w:t xml:space="preserve">ot all online misinformation consists of phantom patterns that are then explained by some unsubstantiated conspiracy theory. Sometimes misinformation simply consists in a simple, </w:t>
      </w:r>
      <w:r w:rsidR="00F238A3" w:rsidRPr="00BB1D59">
        <w:rPr>
          <w:rFonts w:ascii="Garamond" w:hAnsi="Garamond"/>
          <w:sz w:val="24"/>
          <w:szCs w:val="24"/>
        </w:rPr>
        <w:lastRenderedPageBreak/>
        <w:t xml:space="preserve">factually incorrect statement, e.g., “Tony Hawk died in 2016.” Even so, misinformation in the form of phantom patterns or </w:t>
      </w:r>
      <w:r w:rsidRPr="00BB1D59">
        <w:rPr>
          <w:rFonts w:ascii="Garamond" w:hAnsi="Garamond"/>
          <w:sz w:val="24"/>
          <w:szCs w:val="24"/>
        </w:rPr>
        <w:t xml:space="preserve">unsubstantiated conspiracy theories designed to explain </w:t>
      </w:r>
      <w:r w:rsidR="00F238A3" w:rsidRPr="00BB1D59">
        <w:rPr>
          <w:rFonts w:ascii="Garamond" w:hAnsi="Garamond"/>
          <w:sz w:val="24"/>
          <w:szCs w:val="24"/>
        </w:rPr>
        <w:t>phantom patterns is a common</w:t>
      </w:r>
      <w:r w:rsidRPr="00BB1D59">
        <w:rPr>
          <w:rFonts w:ascii="Garamond" w:hAnsi="Garamond"/>
          <w:sz w:val="24"/>
          <w:szCs w:val="24"/>
        </w:rPr>
        <w:t xml:space="preserve"> enough</w:t>
      </w:r>
      <w:r w:rsidR="00F238A3" w:rsidRPr="00BB1D59">
        <w:rPr>
          <w:rFonts w:ascii="Garamond" w:hAnsi="Garamond"/>
          <w:sz w:val="24"/>
          <w:szCs w:val="24"/>
        </w:rPr>
        <w:t xml:space="preserve"> phenomenon</w:t>
      </w:r>
      <w:r w:rsidRPr="00BB1D59">
        <w:rPr>
          <w:rFonts w:ascii="Garamond" w:hAnsi="Garamond"/>
          <w:sz w:val="24"/>
          <w:szCs w:val="24"/>
        </w:rPr>
        <w:t xml:space="preserve"> to be worth focusing on.</w:t>
      </w:r>
    </w:p>
    <w:p w14:paraId="42DD1910" w14:textId="3E806589" w:rsidR="006E5989" w:rsidRPr="00BB1D59" w:rsidRDefault="006E5989" w:rsidP="00F238A3">
      <w:pPr>
        <w:spacing w:after="0" w:line="360" w:lineRule="auto"/>
        <w:jc w:val="both"/>
        <w:rPr>
          <w:rFonts w:ascii="Garamond" w:hAnsi="Garamond"/>
          <w:sz w:val="24"/>
          <w:szCs w:val="24"/>
        </w:rPr>
      </w:pPr>
      <w:r w:rsidRPr="00BB1D59">
        <w:rPr>
          <w:rFonts w:ascii="Garamond" w:hAnsi="Garamond"/>
          <w:sz w:val="24"/>
          <w:szCs w:val="24"/>
        </w:rPr>
        <w:tab/>
        <w:t>While the above examples are rather extreme, we should not make the mistake of thinking that phantom patterns are something that only those</w:t>
      </w:r>
      <w:r w:rsidR="00B10A9B" w:rsidRPr="00BB1D59">
        <w:rPr>
          <w:rFonts w:ascii="Garamond" w:hAnsi="Garamond"/>
          <w:sz w:val="24"/>
          <w:szCs w:val="24"/>
        </w:rPr>
        <w:t xml:space="preserve"> </w:t>
      </w:r>
      <w:r w:rsidR="0015626F" w:rsidRPr="00BB1D59">
        <w:rPr>
          <w:rFonts w:ascii="Garamond" w:hAnsi="Garamond"/>
          <w:sz w:val="24"/>
          <w:szCs w:val="24"/>
        </w:rPr>
        <w:t>antecedently</w:t>
      </w:r>
      <w:r w:rsidRPr="00BB1D59">
        <w:rPr>
          <w:rFonts w:ascii="Garamond" w:hAnsi="Garamond"/>
          <w:sz w:val="24"/>
          <w:szCs w:val="24"/>
        </w:rPr>
        <w:t xml:space="preserve"> susceptible to far-right conspiracy theories must worry about.</w:t>
      </w:r>
      <w:r w:rsidR="00353CDA" w:rsidRPr="00BB1D59">
        <w:rPr>
          <w:rFonts w:ascii="Garamond" w:hAnsi="Garamond"/>
          <w:sz w:val="24"/>
          <w:szCs w:val="24"/>
        </w:rPr>
        <w:t xml:space="preserve"> For example, Naomi Wolf, a popular feminist author and former adviser to Bill Clinton, was recently suspended from Twitter for promoting outlandish conspiracy theories about COVID-19 vaccines in posts that were often riddled with </w:t>
      </w:r>
      <w:r w:rsidR="00FF4DDD" w:rsidRPr="00BB1D59">
        <w:rPr>
          <w:rFonts w:ascii="Garamond" w:hAnsi="Garamond"/>
          <w:sz w:val="24"/>
          <w:szCs w:val="24"/>
        </w:rPr>
        <w:t>cases</w:t>
      </w:r>
      <w:r w:rsidR="00353CDA" w:rsidRPr="00BB1D59">
        <w:rPr>
          <w:rFonts w:ascii="Garamond" w:hAnsi="Garamond"/>
          <w:sz w:val="24"/>
          <w:szCs w:val="24"/>
        </w:rPr>
        <w:t xml:space="preserve"> of phantom patterns.</w:t>
      </w:r>
      <w:r w:rsidR="00353CDA" w:rsidRPr="00BB1D59">
        <w:rPr>
          <w:rStyle w:val="FootnoteReference"/>
          <w:rFonts w:ascii="Garamond" w:hAnsi="Garamond"/>
          <w:sz w:val="24"/>
          <w:szCs w:val="24"/>
        </w:rPr>
        <w:footnoteReference w:id="4"/>
      </w:r>
      <w:r w:rsidR="00F238A3" w:rsidRPr="00BB1D59">
        <w:rPr>
          <w:rFonts w:ascii="Garamond" w:hAnsi="Garamond"/>
          <w:sz w:val="24"/>
          <w:szCs w:val="24"/>
        </w:rPr>
        <w:t xml:space="preserve"> </w:t>
      </w:r>
      <w:r w:rsidR="00353CDA" w:rsidRPr="00BB1D59">
        <w:rPr>
          <w:rFonts w:ascii="Garamond" w:hAnsi="Garamond"/>
          <w:sz w:val="24"/>
          <w:szCs w:val="24"/>
        </w:rPr>
        <w:t>Furthermore, a</w:t>
      </w:r>
      <w:r w:rsidR="00D97566" w:rsidRPr="00BB1D59">
        <w:rPr>
          <w:rFonts w:ascii="Garamond" w:hAnsi="Garamond"/>
          <w:sz w:val="24"/>
          <w:szCs w:val="24"/>
        </w:rPr>
        <w:t xml:space="preserve">s many theorists have already discussed, the spread of online misinformation is intimately connected to the </w:t>
      </w:r>
      <w:r w:rsidR="00361F99" w:rsidRPr="00BB1D59">
        <w:rPr>
          <w:rFonts w:ascii="Garamond" w:hAnsi="Garamond"/>
          <w:sz w:val="24"/>
          <w:szCs w:val="24"/>
        </w:rPr>
        <w:t>dynamics</w:t>
      </w:r>
      <w:r w:rsidR="00D97566" w:rsidRPr="00BB1D59">
        <w:rPr>
          <w:rFonts w:ascii="Garamond" w:hAnsi="Garamond"/>
          <w:sz w:val="24"/>
          <w:szCs w:val="24"/>
        </w:rPr>
        <w:t xml:space="preserve"> by which websites and apps, in particular social media, display content to their users. </w:t>
      </w:r>
      <w:r w:rsidR="00361F99" w:rsidRPr="00BB1D59">
        <w:rPr>
          <w:rFonts w:ascii="Garamond" w:hAnsi="Garamond"/>
          <w:sz w:val="24"/>
          <w:szCs w:val="24"/>
        </w:rPr>
        <w:t>I</w:t>
      </w:r>
      <w:r w:rsidR="00990C8E" w:rsidRPr="00BB1D59">
        <w:rPr>
          <w:rFonts w:ascii="Garamond" w:hAnsi="Garamond"/>
          <w:sz w:val="24"/>
          <w:szCs w:val="24"/>
        </w:rPr>
        <w:t xml:space="preserve">n a recent analysis of fake news as a </w:t>
      </w:r>
      <w:r w:rsidR="00353CDA" w:rsidRPr="00BB1D59">
        <w:rPr>
          <w:rFonts w:ascii="Garamond" w:hAnsi="Garamond"/>
          <w:sz w:val="24"/>
          <w:szCs w:val="24"/>
        </w:rPr>
        <w:t xml:space="preserve">noxious </w:t>
      </w:r>
      <w:r w:rsidR="00990C8E" w:rsidRPr="00BB1D59">
        <w:rPr>
          <w:rFonts w:ascii="Garamond" w:hAnsi="Garamond"/>
          <w:sz w:val="24"/>
          <w:szCs w:val="24"/>
        </w:rPr>
        <w:t xml:space="preserve">market, Fritts &amp; Cabrera (forthcoming) argue that there is a </w:t>
      </w:r>
      <w:r w:rsidR="00294001" w:rsidRPr="00BB1D59">
        <w:rPr>
          <w:rFonts w:ascii="Garamond" w:hAnsi="Garamond"/>
          <w:sz w:val="24"/>
          <w:szCs w:val="24"/>
        </w:rPr>
        <w:t xml:space="preserve">complex market for fake news in which </w:t>
      </w:r>
      <w:r w:rsidR="009E0757" w:rsidRPr="00BB1D59">
        <w:rPr>
          <w:rFonts w:ascii="Garamond" w:hAnsi="Garamond"/>
          <w:sz w:val="24"/>
          <w:szCs w:val="24"/>
        </w:rPr>
        <w:t xml:space="preserve">consumers, </w:t>
      </w:r>
      <w:r w:rsidR="00294001" w:rsidRPr="00BB1D59">
        <w:rPr>
          <w:rFonts w:ascii="Garamond" w:hAnsi="Garamond"/>
          <w:sz w:val="24"/>
          <w:szCs w:val="24"/>
        </w:rPr>
        <w:t xml:space="preserve">content creators, site owners, and political figures all benefit from the dissemination of false or misleading headlines. This market </w:t>
      </w:r>
      <w:r w:rsidR="0072058E" w:rsidRPr="00BB1D59">
        <w:rPr>
          <w:rFonts w:ascii="Garamond" w:hAnsi="Garamond"/>
          <w:sz w:val="24"/>
          <w:szCs w:val="24"/>
        </w:rPr>
        <w:t xml:space="preserve">financially incentivizes every step of the consumption of fake news—content creators profit by selling their articles, site owners profit by selling advertising space, politicians benefit by allying with various sources of online misinformation, </w:t>
      </w:r>
      <w:r w:rsidR="009E0757" w:rsidRPr="00BB1D59">
        <w:rPr>
          <w:rFonts w:ascii="Garamond" w:hAnsi="Garamond"/>
          <w:sz w:val="24"/>
          <w:szCs w:val="24"/>
        </w:rPr>
        <w:t xml:space="preserve">consumers benefit by having access to media they find interesting, </w:t>
      </w:r>
      <w:r w:rsidR="0072058E" w:rsidRPr="00BB1D59">
        <w:rPr>
          <w:rFonts w:ascii="Garamond" w:hAnsi="Garamond"/>
          <w:sz w:val="24"/>
          <w:szCs w:val="24"/>
        </w:rPr>
        <w:t>and online misinformation sites benefit from their allegiances with various political figures (Fritts and Cabrera forthcoming, p.</w:t>
      </w:r>
      <w:r w:rsidR="009B56DD" w:rsidRPr="00BB1D59">
        <w:rPr>
          <w:rFonts w:ascii="Garamond" w:hAnsi="Garamond"/>
          <w:sz w:val="24"/>
          <w:szCs w:val="24"/>
        </w:rPr>
        <w:t xml:space="preserve"> </w:t>
      </w:r>
      <w:r w:rsidR="0072058E" w:rsidRPr="00BB1D59">
        <w:rPr>
          <w:rFonts w:ascii="Garamond" w:hAnsi="Garamond"/>
          <w:sz w:val="24"/>
          <w:szCs w:val="24"/>
        </w:rPr>
        <w:t>7</w:t>
      </w:r>
      <w:r w:rsidR="00591F22" w:rsidRPr="00BB1D59">
        <w:rPr>
          <w:rFonts w:ascii="Garamond" w:hAnsi="Garamond"/>
          <w:sz w:val="24"/>
          <w:szCs w:val="24"/>
        </w:rPr>
        <w:t>).</w:t>
      </w:r>
      <w:r w:rsidR="00361F99" w:rsidRPr="00BB1D59">
        <w:rPr>
          <w:rFonts w:ascii="Garamond" w:hAnsi="Garamond"/>
          <w:sz w:val="24"/>
          <w:szCs w:val="24"/>
        </w:rPr>
        <w:t xml:space="preserve"> </w:t>
      </w:r>
      <w:bookmarkStart w:id="4" w:name="_Hlk85388997"/>
      <w:bookmarkStart w:id="5" w:name="_Hlk85388877"/>
      <w:r w:rsidR="00361F99" w:rsidRPr="00BB1D59">
        <w:rPr>
          <w:rFonts w:ascii="Garamond" w:hAnsi="Garamond"/>
          <w:sz w:val="24"/>
          <w:szCs w:val="24"/>
        </w:rPr>
        <w:t>Similarly, Benkler et al. (2018</w:t>
      </w:r>
      <w:r w:rsidR="00FF4DDD" w:rsidRPr="00BB1D59">
        <w:rPr>
          <w:rFonts w:ascii="Garamond" w:hAnsi="Garamond"/>
          <w:sz w:val="24"/>
          <w:szCs w:val="24"/>
        </w:rPr>
        <w:t>, pp.</w:t>
      </w:r>
      <w:r w:rsidR="00361F99" w:rsidRPr="00BB1D59">
        <w:rPr>
          <w:rFonts w:ascii="Garamond" w:hAnsi="Garamond"/>
          <w:sz w:val="24"/>
          <w:szCs w:val="24"/>
        </w:rPr>
        <w:t xml:space="preserve"> 77-8) discuss this same </w:t>
      </w:r>
      <w:r w:rsidR="009B56DD" w:rsidRPr="00BB1D59">
        <w:rPr>
          <w:rFonts w:ascii="Garamond" w:hAnsi="Garamond"/>
          <w:sz w:val="24"/>
          <w:szCs w:val="24"/>
        </w:rPr>
        <w:t xml:space="preserve">sort of </w:t>
      </w:r>
      <w:r w:rsidR="00361F99" w:rsidRPr="00BB1D59">
        <w:rPr>
          <w:rFonts w:ascii="Garamond" w:hAnsi="Garamond"/>
          <w:sz w:val="24"/>
          <w:szCs w:val="24"/>
        </w:rPr>
        <w:t>phenomenon</w:t>
      </w:r>
      <w:r w:rsidR="00382698" w:rsidRPr="00BB1D59">
        <w:rPr>
          <w:rFonts w:ascii="Garamond" w:hAnsi="Garamond"/>
          <w:sz w:val="24"/>
          <w:szCs w:val="24"/>
        </w:rPr>
        <w:t xml:space="preserve"> in the context of both social media platforms and traditional media outlets, such as Fox News,</w:t>
      </w:r>
      <w:r w:rsidR="00361F99" w:rsidRPr="00BB1D59">
        <w:rPr>
          <w:rFonts w:ascii="Garamond" w:hAnsi="Garamond"/>
          <w:sz w:val="24"/>
          <w:szCs w:val="24"/>
        </w:rPr>
        <w:t xml:space="preserve"> which they refer to as the “feedback loop” of “outrage media” and other kinds of misinformation.</w:t>
      </w:r>
      <w:bookmarkEnd w:id="4"/>
      <w:r w:rsidR="00361F99" w:rsidRPr="00BB1D59">
        <w:rPr>
          <w:rFonts w:ascii="Garamond" w:hAnsi="Garamond"/>
          <w:sz w:val="24"/>
          <w:szCs w:val="24"/>
        </w:rPr>
        <w:t xml:space="preserve"> </w:t>
      </w:r>
      <w:bookmarkEnd w:id="5"/>
      <w:r w:rsidR="00361F99" w:rsidRPr="00BB1D59">
        <w:rPr>
          <w:rFonts w:ascii="Garamond" w:hAnsi="Garamond"/>
          <w:sz w:val="24"/>
          <w:szCs w:val="24"/>
        </w:rPr>
        <w:t xml:space="preserve">Even if users are displayed content that is not strictly false, the </w:t>
      </w:r>
      <w:r w:rsidR="00361F99" w:rsidRPr="00BB1D59">
        <w:rPr>
          <w:rFonts w:ascii="Garamond" w:hAnsi="Garamond"/>
          <w:i/>
          <w:iCs/>
          <w:sz w:val="24"/>
          <w:szCs w:val="24"/>
        </w:rPr>
        <w:t xml:space="preserve">type </w:t>
      </w:r>
      <w:r w:rsidR="00361F99" w:rsidRPr="00BB1D59">
        <w:rPr>
          <w:rFonts w:ascii="Garamond" w:hAnsi="Garamond"/>
          <w:sz w:val="24"/>
          <w:szCs w:val="24"/>
        </w:rPr>
        <w:t xml:space="preserve">of content and the </w:t>
      </w:r>
      <w:r w:rsidR="00361F99" w:rsidRPr="00BB1D59">
        <w:rPr>
          <w:rFonts w:ascii="Garamond" w:hAnsi="Garamond"/>
          <w:i/>
          <w:iCs/>
          <w:sz w:val="24"/>
          <w:szCs w:val="24"/>
        </w:rPr>
        <w:t>frequency</w:t>
      </w:r>
      <w:r w:rsidR="00361F99" w:rsidRPr="00BB1D59">
        <w:rPr>
          <w:rFonts w:ascii="Garamond" w:hAnsi="Garamond"/>
          <w:sz w:val="24"/>
          <w:szCs w:val="24"/>
        </w:rPr>
        <w:t xml:space="preserve"> with which it is displayed can lead to a kind of “technological seduction” (Alfano et al. 2018), paving the way for a greater </w:t>
      </w:r>
      <w:r w:rsidR="009B56DD" w:rsidRPr="00BB1D59">
        <w:rPr>
          <w:rFonts w:ascii="Garamond" w:hAnsi="Garamond"/>
          <w:sz w:val="24"/>
          <w:szCs w:val="24"/>
        </w:rPr>
        <w:t>vulnerability</w:t>
      </w:r>
      <w:r w:rsidR="00361F99" w:rsidRPr="00BB1D59">
        <w:rPr>
          <w:rFonts w:ascii="Garamond" w:hAnsi="Garamond"/>
          <w:sz w:val="24"/>
          <w:szCs w:val="24"/>
        </w:rPr>
        <w:t xml:space="preserve"> to phantom patterns.</w:t>
      </w:r>
    </w:p>
    <w:p w14:paraId="26EF16AB" w14:textId="56D00E4B" w:rsidR="0015626F" w:rsidRPr="00BB1D59" w:rsidRDefault="0015626F" w:rsidP="00021A2E">
      <w:pPr>
        <w:spacing w:after="0" w:line="360" w:lineRule="auto"/>
        <w:jc w:val="both"/>
        <w:rPr>
          <w:rFonts w:ascii="Garamond" w:hAnsi="Garamond"/>
          <w:sz w:val="24"/>
          <w:szCs w:val="24"/>
        </w:rPr>
      </w:pPr>
    </w:p>
    <w:p w14:paraId="06C1296B" w14:textId="28559D6A" w:rsidR="0015626F" w:rsidRPr="00BB1D59" w:rsidRDefault="0015626F" w:rsidP="00021A2E">
      <w:pPr>
        <w:spacing w:after="0" w:line="360" w:lineRule="auto"/>
        <w:jc w:val="both"/>
        <w:rPr>
          <w:rFonts w:ascii="Garamond" w:hAnsi="Garamond"/>
          <w:i/>
          <w:iCs/>
          <w:sz w:val="24"/>
          <w:szCs w:val="24"/>
        </w:rPr>
      </w:pPr>
      <w:r w:rsidRPr="00BB1D59">
        <w:rPr>
          <w:rFonts w:ascii="Garamond" w:hAnsi="Garamond"/>
          <w:i/>
          <w:iCs/>
          <w:sz w:val="24"/>
          <w:szCs w:val="24"/>
        </w:rPr>
        <w:t xml:space="preserve">3.4 </w:t>
      </w:r>
      <w:r w:rsidRPr="00BB1D59">
        <w:rPr>
          <w:rFonts w:ascii="Garamond" w:hAnsi="Garamond"/>
          <w:i/>
          <w:iCs/>
          <w:sz w:val="24"/>
          <w:szCs w:val="24"/>
        </w:rPr>
        <w:tab/>
        <w:t>A Species of Information Overload</w:t>
      </w:r>
    </w:p>
    <w:p w14:paraId="5EEECEC8" w14:textId="2CC8D2A4" w:rsidR="00B10A9B" w:rsidRPr="00BB1D59" w:rsidRDefault="00B01DB5" w:rsidP="00021A2E">
      <w:pPr>
        <w:spacing w:after="0" w:line="360" w:lineRule="auto"/>
        <w:jc w:val="both"/>
        <w:rPr>
          <w:rFonts w:ascii="Garamond" w:hAnsi="Garamond"/>
          <w:sz w:val="24"/>
          <w:szCs w:val="24"/>
        </w:rPr>
      </w:pPr>
      <w:r w:rsidRPr="00BB1D59">
        <w:rPr>
          <w:rFonts w:ascii="Garamond" w:hAnsi="Garamond"/>
          <w:sz w:val="24"/>
          <w:szCs w:val="24"/>
        </w:rPr>
        <w:tab/>
        <w:t>The phantom pattern problem</w:t>
      </w:r>
      <w:r w:rsidR="00584F94" w:rsidRPr="00BB1D59">
        <w:rPr>
          <w:rFonts w:ascii="Garamond" w:hAnsi="Garamond"/>
          <w:sz w:val="24"/>
          <w:szCs w:val="24"/>
        </w:rPr>
        <w:t xml:space="preserve"> </w:t>
      </w:r>
      <w:r w:rsidRPr="00BB1D59">
        <w:rPr>
          <w:rFonts w:ascii="Garamond" w:hAnsi="Garamond"/>
          <w:sz w:val="24"/>
          <w:szCs w:val="24"/>
        </w:rPr>
        <w:t xml:space="preserve">can be </w:t>
      </w:r>
      <w:r w:rsidR="003A01B5" w:rsidRPr="00BB1D59">
        <w:rPr>
          <w:rFonts w:ascii="Garamond" w:hAnsi="Garamond"/>
          <w:sz w:val="24"/>
          <w:szCs w:val="24"/>
        </w:rPr>
        <w:t>folded</w:t>
      </w:r>
      <w:r w:rsidRPr="00BB1D59">
        <w:rPr>
          <w:rFonts w:ascii="Garamond" w:hAnsi="Garamond"/>
          <w:sz w:val="24"/>
          <w:szCs w:val="24"/>
        </w:rPr>
        <w:t xml:space="preserve"> into </w:t>
      </w:r>
      <w:r w:rsidR="00584F94" w:rsidRPr="00BB1D59">
        <w:rPr>
          <w:rFonts w:ascii="Garamond" w:hAnsi="Garamond"/>
          <w:sz w:val="24"/>
          <w:szCs w:val="24"/>
        </w:rPr>
        <w:t>the</w:t>
      </w:r>
      <w:r w:rsidRPr="00BB1D59">
        <w:rPr>
          <w:rFonts w:ascii="Garamond" w:hAnsi="Garamond"/>
          <w:sz w:val="24"/>
          <w:szCs w:val="24"/>
        </w:rPr>
        <w:t xml:space="preserve"> more general ethical concern about the rise of information technology, namely the problem of “information overload.” According to Himma (2007), who provides lucid</w:t>
      </w:r>
      <w:r w:rsidR="003656E5" w:rsidRPr="00BB1D59">
        <w:rPr>
          <w:rFonts w:ascii="Garamond" w:hAnsi="Garamond"/>
          <w:sz w:val="24"/>
          <w:szCs w:val="24"/>
        </w:rPr>
        <w:t xml:space="preserve"> </w:t>
      </w:r>
      <w:r w:rsidRPr="00BB1D59">
        <w:rPr>
          <w:rFonts w:ascii="Garamond" w:hAnsi="Garamond"/>
          <w:sz w:val="24"/>
          <w:szCs w:val="24"/>
        </w:rPr>
        <w:t>conceptual analysis of the notion, we can think of information overload in the simplest terms as “hav[ing] access to more information than is conducive to human wellbeing” (</w:t>
      </w:r>
      <w:r w:rsidR="009B56DD" w:rsidRPr="00BB1D59">
        <w:rPr>
          <w:rFonts w:ascii="Garamond" w:hAnsi="Garamond"/>
          <w:sz w:val="24"/>
          <w:szCs w:val="24"/>
        </w:rPr>
        <w:t xml:space="preserve">p. </w:t>
      </w:r>
      <w:r w:rsidRPr="00BB1D59">
        <w:rPr>
          <w:rFonts w:ascii="Garamond" w:hAnsi="Garamond"/>
          <w:sz w:val="24"/>
          <w:szCs w:val="24"/>
        </w:rPr>
        <w:lastRenderedPageBreak/>
        <w:t>266).</w:t>
      </w:r>
      <w:r w:rsidR="00486AC0" w:rsidRPr="00BB1D59">
        <w:rPr>
          <w:rStyle w:val="FootnoteReference"/>
          <w:rFonts w:ascii="Garamond" w:hAnsi="Garamond"/>
          <w:sz w:val="24"/>
          <w:szCs w:val="24"/>
        </w:rPr>
        <w:footnoteReference w:id="5"/>
      </w:r>
      <w:r w:rsidRPr="00BB1D59">
        <w:rPr>
          <w:rFonts w:ascii="Garamond" w:hAnsi="Garamond"/>
          <w:sz w:val="24"/>
          <w:szCs w:val="24"/>
        </w:rPr>
        <w:t xml:space="preserve"> </w:t>
      </w:r>
      <w:r w:rsidR="003656E5" w:rsidRPr="00BB1D59">
        <w:rPr>
          <w:rFonts w:ascii="Garamond" w:hAnsi="Garamond"/>
          <w:sz w:val="24"/>
          <w:szCs w:val="24"/>
        </w:rPr>
        <w:t xml:space="preserve">The concept of “information overload” is a negatively valenced instance of what </w:t>
      </w:r>
      <w:r w:rsidR="009B56DD" w:rsidRPr="00BB1D59">
        <w:rPr>
          <w:rFonts w:ascii="Garamond" w:hAnsi="Garamond"/>
          <w:sz w:val="24"/>
          <w:szCs w:val="24"/>
        </w:rPr>
        <w:t xml:space="preserve">Bernard </w:t>
      </w:r>
      <w:r w:rsidR="003656E5" w:rsidRPr="00BB1D59">
        <w:rPr>
          <w:rFonts w:ascii="Garamond" w:hAnsi="Garamond"/>
          <w:sz w:val="24"/>
          <w:szCs w:val="24"/>
        </w:rPr>
        <w:t>Williams</w:t>
      </w:r>
      <w:r w:rsidR="009B56DD" w:rsidRPr="00BB1D59">
        <w:rPr>
          <w:rFonts w:ascii="Garamond" w:hAnsi="Garamond"/>
          <w:sz w:val="24"/>
          <w:szCs w:val="24"/>
        </w:rPr>
        <w:t xml:space="preserve"> (1985)</w:t>
      </w:r>
      <w:r w:rsidR="003656E5" w:rsidRPr="00BB1D59">
        <w:rPr>
          <w:rFonts w:ascii="Garamond" w:hAnsi="Garamond"/>
          <w:sz w:val="24"/>
          <w:szCs w:val="24"/>
        </w:rPr>
        <w:t xml:space="preserve"> would call “a thick ethical concept.” To be overloaded with something is</w:t>
      </w:r>
      <w:r w:rsidR="00C50FED" w:rsidRPr="00BB1D59">
        <w:rPr>
          <w:rFonts w:ascii="Garamond" w:hAnsi="Garamond"/>
          <w:sz w:val="24"/>
          <w:szCs w:val="24"/>
        </w:rPr>
        <w:t>,</w:t>
      </w:r>
      <w:r w:rsidR="003656E5" w:rsidRPr="00BB1D59">
        <w:rPr>
          <w:rFonts w:ascii="Garamond" w:hAnsi="Garamond"/>
          <w:sz w:val="24"/>
          <w:szCs w:val="24"/>
        </w:rPr>
        <w:t xml:space="preserve"> necessarily</w:t>
      </w:r>
      <w:r w:rsidR="00C50FED" w:rsidRPr="00BB1D59">
        <w:rPr>
          <w:rFonts w:ascii="Garamond" w:hAnsi="Garamond"/>
          <w:sz w:val="24"/>
          <w:szCs w:val="24"/>
        </w:rPr>
        <w:t>,</w:t>
      </w:r>
      <w:r w:rsidR="003656E5" w:rsidRPr="00BB1D59">
        <w:rPr>
          <w:rFonts w:ascii="Garamond" w:hAnsi="Garamond"/>
          <w:sz w:val="24"/>
          <w:szCs w:val="24"/>
        </w:rPr>
        <w:t xml:space="preserve"> undesirable</w:t>
      </w:r>
      <w:r w:rsidR="00C50FED" w:rsidRPr="00BB1D59">
        <w:rPr>
          <w:rFonts w:ascii="Garamond" w:hAnsi="Garamond"/>
          <w:sz w:val="24"/>
          <w:szCs w:val="24"/>
        </w:rPr>
        <w:t xml:space="preserve"> relative to some evaluative standard.</w:t>
      </w:r>
      <w:r w:rsidR="003656E5" w:rsidRPr="00BB1D59">
        <w:rPr>
          <w:rFonts w:ascii="Garamond" w:hAnsi="Garamond"/>
          <w:sz w:val="24"/>
          <w:szCs w:val="24"/>
        </w:rPr>
        <w:t xml:space="preserve"> Thus, the concept of “information overload” militates against the admittedly natural inclination to regard information as an unconditional good, either because information necessarily helps us achieve our practic</w:t>
      </w:r>
      <w:r w:rsidR="00C50FED" w:rsidRPr="00BB1D59">
        <w:rPr>
          <w:rFonts w:ascii="Garamond" w:hAnsi="Garamond"/>
          <w:sz w:val="24"/>
          <w:szCs w:val="24"/>
        </w:rPr>
        <w:t>al/moral</w:t>
      </w:r>
      <w:r w:rsidR="003656E5" w:rsidRPr="00BB1D59">
        <w:rPr>
          <w:rFonts w:ascii="Garamond" w:hAnsi="Garamond"/>
          <w:sz w:val="24"/>
          <w:szCs w:val="24"/>
        </w:rPr>
        <w:t xml:space="preserve"> goals, or because information is intrinsically valuable. However, there are many </w:t>
      </w:r>
      <w:r w:rsidR="00486AC0" w:rsidRPr="00BB1D59">
        <w:rPr>
          <w:rFonts w:ascii="Garamond" w:hAnsi="Garamond"/>
          <w:sz w:val="24"/>
          <w:szCs w:val="24"/>
        </w:rPr>
        <w:t xml:space="preserve">interconnected </w:t>
      </w:r>
      <w:r w:rsidR="00C50FED" w:rsidRPr="00BB1D59">
        <w:rPr>
          <w:rFonts w:ascii="Garamond" w:hAnsi="Garamond"/>
          <w:sz w:val="24"/>
          <w:szCs w:val="24"/>
        </w:rPr>
        <w:t>ways in which we can be negatively impacted by virtue of having too much information (Himma 2007</w:t>
      </w:r>
      <w:r w:rsidR="009B56DD" w:rsidRPr="00BB1D59">
        <w:rPr>
          <w:rFonts w:ascii="Garamond" w:hAnsi="Garamond"/>
          <w:sz w:val="24"/>
          <w:szCs w:val="24"/>
        </w:rPr>
        <w:t>, pp.</w:t>
      </w:r>
      <w:r w:rsidR="00C50FED" w:rsidRPr="00BB1D59">
        <w:rPr>
          <w:rFonts w:ascii="Garamond" w:hAnsi="Garamond"/>
          <w:sz w:val="24"/>
          <w:szCs w:val="24"/>
        </w:rPr>
        <w:t xml:space="preserve"> 267-</w:t>
      </w:r>
      <w:r w:rsidR="00486AC0" w:rsidRPr="00BB1D59">
        <w:rPr>
          <w:rFonts w:ascii="Garamond" w:hAnsi="Garamond"/>
          <w:sz w:val="24"/>
          <w:szCs w:val="24"/>
        </w:rPr>
        <w:t>72)</w:t>
      </w:r>
      <w:r w:rsidR="00C50FED" w:rsidRPr="00BB1D59">
        <w:rPr>
          <w:rFonts w:ascii="Garamond" w:hAnsi="Garamond"/>
          <w:sz w:val="24"/>
          <w:szCs w:val="24"/>
        </w:rPr>
        <w:t xml:space="preserve">. Too much information can i) deplete our attention, a limited resource needed for other </w:t>
      </w:r>
      <w:r w:rsidR="00486AC0" w:rsidRPr="00BB1D59">
        <w:rPr>
          <w:rFonts w:ascii="Garamond" w:hAnsi="Garamond"/>
          <w:sz w:val="24"/>
          <w:szCs w:val="24"/>
        </w:rPr>
        <w:t>important tasks</w:t>
      </w:r>
      <w:r w:rsidR="00C50FED" w:rsidRPr="00BB1D59">
        <w:rPr>
          <w:rFonts w:ascii="Garamond" w:hAnsi="Garamond"/>
          <w:sz w:val="24"/>
          <w:szCs w:val="24"/>
        </w:rPr>
        <w:t>,</w:t>
      </w:r>
      <w:r w:rsidR="00486AC0" w:rsidRPr="00BB1D59">
        <w:rPr>
          <w:rFonts w:ascii="Garamond" w:hAnsi="Garamond"/>
          <w:sz w:val="24"/>
          <w:szCs w:val="24"/>
        </w:rPr>
        <w:t xml:space="preserve"> ii) make it more difficult to sort the useless from the useful information, </w:t>
      </w:r>
      <w:r w:rsidR="00C50FED" w:rsidRPr="00BB1D59">
        <w:rPr>
          <w:rFonts w:ascii="Garamond" w:hAnsi="Garamond"/>
          <w:sz w:val="24"/>
          <w:szCs w:val="24"/>
        </w:rPr>
        <w:t>i</w:t>
      </w:r>
      <w:r w:rsidR="00486AC0" w:rsidRPr="00BB1D59">
        <w:rPr>
          <w:rFonts w:ascii="Garamond" w:hAnsi="Garamond"/>
          <w:sz w:val="24"/>
          <w:szCs w:val="24"/>
        </w:rPr>
        <w:t>i</w:t>
      </w:r>
      <w:r w:rsidR="00C50FED" w:rsidRPr="00BB1D59">
        <w:rPr>
          <w:rFonts w:ascii="Garamond" w:hAnsi="Garamond"/>
          <w:sz w:val="24"/>
          <w:szCs w:val="24"/>
        </w:rPr>
        <w:t xml:space="preserve">i) </w:t>
      </w:r>
      <w:r w:rsidR="00486AC0" w:rsidRPr="00BB1D59">
        <w:rPr>
          <w:rFonts w:ascii="Garamond" w:hAnsi="Garamond"/>
          <w:sz w:val="24"/>
          <w:szCs w:val="24"/>
        </w:rPr>
        <w:t>engender the intrinsically unpleasant psychological state sometimes called “technostress”</w:t>
      </w:r>
      <w:r w:rsidR="00E146A0" w:rsidRPr="00BB1D59">
        <w:rPr>
          <w:rFonts w:ascii="Garamond" w:hAnsi="Garamond"/>
          <w:sz w:val="24"/>
          <w:szCs w:val="24"/>
        </w:rPr>
        <w:t xml:space="preserve"> (Brod 1984)</w:t>
      </w:r>
      <w:r w:rsidR="00486AC0" w:rsidRPr="00BB1D59">
        <w:rPr>
          <w:rFonts w:ascii="Garamond" w:hAnsi="Garamond"/>
          <w:sz w:val="24"/>
          <w:szCs w:val="24"/>
        </w:rPr>
        <w:t>, and iv) provoke the feeling of being overwhelm</w:t>
      </w:r>
      <w:r w:rsidR="009B56DD" w:rsidRPr="00BB1D59">
        <w:rPr>
          <w:rFonts w:ascii="Garamond" w:hAnsi="Garamond"/>
          <w:sz w:val="24"/>
          <w:szCs w:val="24"/>
        </w:rPr>
        <w:t>ed</w:t>
      </w:r>
      <w:r w:rsidR="00486AC0" w:rsidRPr="00BB1D59">
        <w:rPr>
          <w:rFonts w:ascii="Garamond" w:hAnsi="Garamond"/>
          <w:sz w:val="24"/>
          <w:szCs w:val="24"/>
        </w:rPr>
        <w:t>, which can undermine our ability to make choices</w:t>
      </w:r>
      <w:r w:rsidR="00E146A0" w:rsidRPr="00BB1D59">
        <w:rPr>
          <w:rFonts w:ascii="Garamond" w:hAnsi="Garamond"/>
          <w:sz w:val="24"/>
          <w:szCs w:val="24"/>
        </w:rPr>
        <w:t xml:space="preserve"> (Schwartz 2004)</w:t>
      </w:r>
      <w:r w:rsidR="00486AC0" w:rsidRPr="00BB1D59">
        <w:rPr>
          <w:rFonts w:ascii="Garamond" w:hAnsi="Garamond"/>
          <w:sz w:val="24"/>
          <w:szCs w:val="24"/>
        </w:rPr>
        <w:t>.</w:t>
      </w:r>
    </w:p>
    <w:p w14:paraId="025CE812" w14:textId="1D92A888" w:rsidR="003656E5" w:rsidRPr="00BB1D59" w:rsidRDefault="00486AC0" w:rsidP="00021A2E">
      <w:pPr>
        <w:spacing w:after="0" w:line="360" w:lineRule="auto"/>
        <w:ind w:firstLine="720"/>
        <w:jc w:val="both"/>
        <w:rPr>
          <w:rFonts w:ascii="Garamond" w:hAnsi="Garamond"/>
          <w:sz w:val="24"/>
          <w:szCs w:val="24"/>
        </w:rPr>
      </w:pPr>
      <w:r w:rsidRPr="00BB1D59">
        <w:rPr>
          <w:rFonts w:ascii="Garamond" w:hAnsi="Garamond"/>
          <w:sz w:val="24"/>
          <w:szCs w:val="24"/>
        </w:rPr>
        <w:t xml:space="preserve"> To the list of problems with information overload that Himma identifies, we would add </w:t>
      </w:r>
      <w:r w:rsidR="009B56DD" w:rsidRPr="00BB1D59">
        <w:rPr>
          <w:rFonts w:ascii="Garamond" w:hAnsi="Garamond"/>
          <w:sz w:val="24"/>
          <w:szCs w:val="24"/>
        </w:rPr>
        <w:t>“</w:t>
      </w:r>
      <w:r w:rsidR="004B2062" w:rsidRPr="00BB1D59">
        <w:rPr>
          <w:rFonts w:ascii="Garamond" w:hAnsi="Garamond"/>
          <w:sz w:val="24"/>
          <w:szCs w:val="24"/>
        </w:rPr>
        <w:t>increased vulnerability to phantom patterns</w:t>
      </w:r>
      <w:r w:rsidR="009B56DD" w:rsidRPr="00BB1D59">
        <w:rPr>
          <w:rFonts w:ascii="Garamond" w:hAnsi="Garamond"/>
          <w:sz w:val="24"/>
          <w:szCs w:val="24"/>
        </w:rPr>
        <w:t xml:space="preserve">.” </w:t>
      </w:r>
      <w:r w:rsidR="004B2062" w:rsidRPr="00BB1D59">
        <w:rPr>
          <w:rFonts w:ascii="Garamond" w:hAnsi="Garamond"/>
          <w:sz w:val="24"/>
          <w:szCs w:val="24"/>
        </w:rPr>
        <w:t>Not only can falling prey to phantom pattern negatively impact well-being in general</w:t>
      </w:r>
      <w:r w:rsidR="005E0E08" w:rsidRPr="00BB1D59">
        <w:rPr>
          <w:rFonts w:ascii="Garamond" w:hAnsi="Garamond"/>
          <w:sz w:val="24"/>
          <w:szCs w:val="24"/>
        </w:rPr>
        <w:t xml:space="preserve"> (by, e.g., fostering reckless actions with respect to the COVID-19 pandemic)</w:t>
      </w:r>
      <w:r w:rsidR="004B2062" w:rsidRPr="00BB1D59">
        <w:rPr>
          <w:rFonts w:ascii="Garamond" w:hAnsi="Garamond"/>
          <w:sz w:val="24"/>
          <w:szCs w:val="24"/>
        </w:rPr>
        <w:t>, our greater susceptibility to phantom patterns also negatively impacts what we might call our “epistemic well being” (Hookway 2003</w:t>
      </w:r>
      <w:r w:rsidR="009B56DD" w:rsidRPr="00BB1D59">
        <w:rPr>
          <w:rFonts w:ascii="Garamond" w:hAnsi="Garamond"/>
          <w:sz w:val="24"/>
          <w:szCs w:val="24"/>
        </w:rPr>
        <w:t xml:space="preserve">, p. </w:t>
      </w:r>
      <w:r w:rsidR="004B2062" w:rsidRPr="00BB1D59">
        <w:rPr>
          <w:rFonts w:ascii="Garamond" w:hAnsi="Garamond"/>
          <w:sz w:val="24"/>
          <w:szCs w:val="24"/>
        </w:rPr>
        <w:t xml:space="preserve">79). That is, the </w:t>
      </w:r>
      <w:r w:rsidR="009B56DD" w:rsidRPr="00BB1D59">
        <w:rPr>
          <w:rFonts w:ascii="Garamond" w:hAnsi="Garamond"/>
          <w:sz w:val="24"/>
          <w:szCs w:val="24"/>
        </w:rPr>
        <w:t>growth</w:t>
      </w:r>
      <w:r w:rsidR="004B2062" w:rsidRPr="00BB1D59">
        <w:rPr>
          <w:rFonts w:ascii="Garamond" w:hAnsi="Garamond"/>
          <w:sz w:val="24"/>
          <w:szCs w:val="24"/>
        </w:rPr>
        <w:t xml:space="preserve"> of phantom patterns makes it more difficult for agents to successfully gain meaningful explanatory and predictive knowledge. Being overloaded with information makes us more liable to mistakenly regard some coincidental correlation as a good predictor of future events, or to mistakenly accept some causal explanation for a set of events, which considered jointly, has no </w:t>
      </w:r>
      <w:r w:rsidR="00B10A9B" w:rsidRPr="00BB1D59">
        <w:rPr>
          <w:rFonts w:ascii="Garamond" w:hAnsi="Garamond"/>
          <w:sz w:val="24"/>
          <w:szCs w:val="24"/>
        </w:rPr>
        <w:t xml:space="preserve">causal </w:t>
      </w:r>
      <w:r w:rsidR="004B2062" w:rsidRPr="00BB1D59">
        <w:rPr>
          <w:rFonts w:ascii="Garamond" w:hAnsi="Garamond"/>
          <w:sz w:val="24"/>
          <w:szCs w:val="24"/>
        </w:rPr>
        <w:t>explanation.</w:t>
      </w:r>
      <w:r w:rsidR="005E0E08" w:rsidRPr="00BB1D59">
        <w:rPr>
          <w:rFonts w:ascii="Garamond" w:hAnsi="Garamond"/>
          <w:sz w:val="24"/>
          <w:szCs w:val="24"/>
        </w:rPr>
        <w:t xml:space="preserve"> </w:t>
      </w:r>
      <w:r w:rsidR="004B2062" w:rsidRPr="00BB1D59">
        <w:rPr>
          <w:rFonts w:ascii="Garamond" w:hAnsi="Garamond"/>
          <w:sz w:val="24"/>
          <w:szCs w:val="24"/>
        </w:rPr>
        <w:t>Consequently, the phantom pattern problem</w:t>
      </w:r>
      <w:r w:rsidR="00584F94" w:rsidRPr="00BB1D59">
        <w:rPr>
          <w:rFonts w:ascii="Garamond" w:hAnsi="Garamond"/>
          <w:sz w:val="24"/>
          <w:szCs w:val="24"/>
        </w:rPr>
        <w:t>, along with the paradox of Big Data,</w:t>
      </w:r>
      <w:r w:rsidR="004B2062" w:rsidRPr="00BB1D59">
        <w:rPr>
          <w:rFonts w:ascii="Garamond" w:hAnsi="Garamond"/>
          <w:sz w:val="24"/>
          <w:szCs w:val="24"/>
        </w:rPr>
        <w:t xml:space="preserve"> is an especially insidious manifestation of the problem of information overload, as it </w:t>
      </w:r>
      <w:r w:rsidR="00550D2D" w:rsidRPr="00BB1D59">
        <w:rPr>
          <w:rFonts w:ascii="Garamond" w:hAnsi="Garamond"/>
          <w:sz w:val="24"/>
          <w:szCs w:val="24"/>
        </w:rPr>
        <w:t>poses</w:t>
      </w:r>
      <w:r w:rsidR="004B2062" w:rsidRPr="00BB1D59">
        <w:rPr>
          <w:rFonts w:ascii="Garamond" w:hAnsi="Garamond"/>
          <w:sz w:val="24"/>
          <w:szCs w:val="24"/>
        </w:rPr>
        <w:t xml:space="preserve"> a threat to </w:t>
      </w:r>
      <w:r w:rsidR="004B2062" w:rsidRPr="00BB1D59">
        <w:rPr>
          <w:rFonts w:ascii="Garamond" w:hAnsi="Garamond"/>
          <w:i/>
          <w:iCs/>
          <w:sz w:val="24"/>
          <w:szCs w:val="24"/>
        </w:rPr>
        <w:t>both</w:t>
      </w:r>
      <w:r w:rsidR="004B2062" w:rsidRPr="00BB1D59">
        <w:rPr>
          <w:rFonts w:ascii="Garamond" w:hAnsi="Garamond"/>
          <w:sz w:val="24"/>
          <w:szCs w:val="24"/>
        </w:rPr>
        <w:t xml:space="preserve"> our epistemic and our practical agency.</w:t>
      </w:r>
    </w:p>
    <w:p w14:paraId="337E42EF" w14:textId="73BBB007" w:rsidR="002C5F12" w:rsidRPr="00BB1D59" w:rsidRDefault="003656E5" w:rsidP="00021A2E">
      <w:pPr>
        <w:spacing w:after="0" w:line="360" w:lineRule="auto"/>
        <w:jc w:val="both"/>
        <w:rPr>
          <w:rFonts w:ascii="Garamond" w:hAnsi="Garamond"/>
          <w:sz w:val="24"/>
          <w:szCs w:val="24"/>
        </w:rPr>
      </w:pPr>
      <w:r w:rsidRPr="00BB1D59">
        <w:rPr>
          <w:rFonts w:ascii="Garamond" w:hAnsi="Garamond"/>
          <w:sz w:val="24"/>
          <w:szCs w:val="24"/>
        </w:rPr>
        <w:t xml:space="preserve"> </w:t>
      </w:r>
    </w:p>
    <w:p w14:paraId="157EFB5E" w14:textId="3CB441B8" w:rsidR="002C5F12" w:rsidRPr="00BB1D59" w:rsidRDefault="00B87346" w:rsidP="00021A2E">
      <w:pPr>
        <w:spacing w:after="0" w:line="360" w:lineRule="auto"/>
        <w:jc w:val="both"/>
        <w:rPr>
          <w:rFonts w:ascii="Garamond" w:hAnsi="Garamond"/>
          <w:b/>
          <w:bCs/>
          <w:sz w:val="24"/>
          <w:szCs w:val="24"/>
        </w:rPr>
      </w:pPr>
      <w:r w:rsidRPr="00BB1D59">
        <w:rPr>
          <w:rFonts w:ascii="Garamond" w:hAnsi="Garamond"/>
          <w:b/>
          <w:bCs/>
          <w:sz w:val="24"/>
          <w:szCs w:val="24"/>
        </w:rPr>
        <w:t>4.</w:t>
      </w:r>
      <w:r w:rsidRPr="00BB1D59">
        <w:rPr>
          <w:rFonts w:ascii="Garamond" w:hAnsi="Garamond"/>
          <w:b/>
          <w:bCs/>
          <w:sz w:val="24"/>
          <w:szCs w:val="24"/>
        </w:rPr>
        <w:tab/>
      </w:r>
      <w:r w:rsidR="009065E1" w:rsidRPr="00BB1D59">
        <w:rPr>
          <w:rFonts w:ascii="Garamond" w:hAnsi="Garamond"/>
          <w:b/>
          <w:bCs/>
          <w:sz w:val="24"/>
          <w:szCs w:val="24"/>
        </w:rPr>
        <w:t xml:space="preserve">The </w:t>
      </w:r>
      <w:r w:rsidR="0024603D" w:rsidRPr="00BB1D59">
        <w:rPr>
          <w:rFonts w:ascii="Garamond" w:hAnsi="Garamond"/>
          <w:b/>
          <w:bCs/>
          <w:sz w:val="24"/>
          <w:szCs w:val="24"/>
        </w:rPr>
        <w:t xml:space="preserve">Wrongful </w:t>
      </w:r>
      <w:r w:rsidR="0015626F" w:rsidRPr="00BB1D59">
        <w:rPr>
          <w:rFonts w:ascii="Garamond" w:hAnsi="Garamond"/>
          <w:b/>
          <w:bCs/>
          <w:sz w:val="24"/>
          <w:szCs w:val="24"/>
        </w:rPr>
        <w:t>Exploitation</w:t>
      </w:r>
      <w:r w:rsidR="009065E1" w:rsidRPr="00BB1D59">
        <w:rPr>
          <w:rFonts w:ascii="Garamond" w:hAnsi="Garamond"/>
          <w:b/>
          <w:bCs/>
          <w:sz w:val="24"/>
          <w:szCs w:val="24"/>
        </w:rPr>
        <w:t xml:space="preserve"> of the Pattern-Finding Instinct</w:t>
      </w:r>
    </w:p>
    <w:p w14:paraId="1576E7DD" w14:textId="2018C0D5" w:rsidR="00B87346" w:rsidRPr="00BB1D59" w:rsidRDefault="00B87346" w:rsidP="00021A2E">
      <w:pPr>
        <w:spacing w:after="0" w:line="360" w:lineRule="auto"/>
        <w:jc w:val="both"/>
        <w:rPr>
          <w:rFonts w:ascii="Garamond" w:hAnsi="Garamond"/>
          <w:i/>
          <w:iCs/>
          <w:sz w:val="24"/>
          <w:szCs w:val="24"/>
        </w:rPr>
      </w:pPr>
      <w:r w:rsidRPr="00BB1D59">
        <w:rPr>
          <w:rFonts w:ascii="Garamond" w:hAnsi="Garamond"/>
          <w:i/>
          <w:iCs/>
          <w:sz w:val="24"/>
          <w:szCs w:val="24"/>
        </w:rPr>
        <w:t>4.1</w:t>
      </w:r>
      <w:r w:rsidR="00867B7C" w:rsidRPr="00BB1D59">
        <w:rPr>
          <w:rFonts w:ascii="Garamond" w:hAnsi="Garamond"/>
          <w:i/>
          <w:iCs/>
          <w:sz w:val="24"/>
          <w:szCs w:val="24"/>
        </w:rPr>
        <w:t>.</w:t>
      </w:r>
      <w:r w:rsidRPr="00BB1D59">
        <w:rPr>
          <w:rFonts w:ascii="Garamond" w:hAnsi="Garamond"/>
          <w:i/>
          <w:iCs/>
          <w:sz w:val="24"/>
          <w:szCs w:val="24"/>
        </w:rPr>
        <w:t xml:space="preserve"> </w:t>
      </w:r>
      <w:r w:rsidRPr="00BB1D59">
        <w:rPr>
          <w:rFonts w:ascii="Garamond" w:hAnsi="Garamond"/>
          <w:i/>
          <w:iCs/>
          <w:sz w:val="24"/>
          <w:szCs w:val="24"/>
        </w:rPr>
        <w:tab/>
        <w:t xml:space="preserve">What Is </w:t>
      </w:r>
      <w:r w:rsidR="007833CC" w:rsidRPr="00BB1D59">
        <w:rPr>
          <w:rFonts w:ascii="Garamond" w:hAnsi="Garamond"/>
          <w:i/>
          <w:iCs/>
          <w:sz w:val="24"/>
          <w:szCs w:val="24"/>
        </w:rPr>
        <w:t>“</w:t>
      </w:r>
      <w:r w:rsidRPr="00BB1D59">
        <w:rPr>
          <w:rFonts w:ascii="Garamond" w:hAnsi="Garamond"/>
          <w:i/>
          <w:iCs/>
          <w:sz w:val="24"/>
          <w:szCs w:val="24"/>
        </w:rPr>
        <w:t>Exploitation</w:t>
      </w:r>
      <w:r w:rsidR="007833CC" w:rsidRPr="00BB1D59">
        <w:rPr>
          <w:rFonts w:ascii="Garamond" w:hAnsi="Garamond"/>
          <w:i/>
          <w:iCs/>
          <w:sz w:val="24"/>
          <w:szCs w:val="24"/>
        </w:rPr>
        <w:t>”</w:t>
      </w:r>
      <w:r w:rsidRPr="00BB1D59">
        <w:rPr>
          <w:rFonts w:ascii="Garamond" w:hAnsi="Garamond"/>
          <w:i/>
          <w:iCs/>
          <w:sz w:val="24"/>
          <w:szCs w:val="24"/>
        </w:rPr>
        <w:t>?</w:t>
      </w:r>
      <w:r w:rsidR="00ED7AA3" w:rsidRPr="00BB1D59">
        <w:rPr>
          <w:rFonts w:ascii="Garamond" w:hAnsi="Garamond"/>
          <w:i/>
          <w:iCs/>
          <w:sz w:val="24"/>
          <w:szCs w:val="24"/>
        </w:rPr>
        <w:tab/>
      </w:r>
    </w:p>
    <w:p w14:paraId="2E73F784" w14:textId="22610F3C" w:rsidR="00B87346" w:rsidRPr="00BB1D59" w:rsidRDefault="009B56DD" w:rsidP="00021A2E">
      <w:pPr>
        <w:spacing w:after="0" w:line="360" w:lineRule="auto"/>
        <w:ind w:firstLine="720"/>
        <w:jc w:val="both"/>
        <w:rPr>
          <w:rFonts w:ascii="Garamond" w:hAnsi="Garamond"/>
          <w:sz w:val="24"/>
          <w:szCs w:val="24"/>
        </w:rPr>
      </w:pPr>
      <w:r w:rsidRPr="00BB1D59">
        <w:rPr>
          <w:rFonts w:ascii="Garamond" w:hAnsi="Garamond"/>
          <w:sz w:val="24"/>
          <w:szCs w:val="24"/>
        </w:rPr>
        <w:t>In the Big Data era, th</w:t>
      </w:r>
      <w:r w:rsidR="00ED7AA3" w:rsidRPr="00BB1D59">
        <w:rPr>
          <w:rFonts w:ascii="Garamond" w:hAnsi="Garamond"/>
          <w:sz w:val="24"/>
          <w:szCs w:val="24"/>
        </w:rPr>
        <w:t>e myriad ways in which</w:t>
      </w:r>
      <w:r w:rsidRPr="00BB1D59">
        <w:rPr>
          <w:rFonts w:ascii="Garamond" w:hAnsi="Garamond"/>
          <w:sz w:val="24"/>
          <w:szCs w:val="24"/>
        </w:rPr>
        <w:t xml:space="preserve"> targeted advertising</w:t>
      </w:r>
      <w:r w:rsidR="000B3B55" w:rsidRPr="00BB1D59">
        <w:rPr>
          <w:rFonts w:ascii="Garamond" w:hAnsi="Garamond"/>
          <w:sz w:val="24"/>
          <w:szCs w:val="24"/>
        </w:rPr>
        <w:t xml:space="preserve"> leads people to consume misinformation and makes them more susceptible to </w:t>
      </w:r>
      <w:r w:rsidRPr="00BB1D59">
        <w:rPr>
          <w:rFonts w:ascii="Garamond" w:hAnsi="Garamond"/>
          <w:sz w:val="24"/>
          <w:szCs w:val="24"/>
        </w:rPr>
        <w:t>believing</w:t>
      </w:r>
      <w:r w:rsidR="000B3B55" w:rsidRPr="00BB1D59">
        <w:rPr>
          <w:rFonts w:ascii="Garamond" w:hAnsi="Garamond"/>
          <w:sz w:val="24"/>
          <w:szCs w:val="24"/>
        </w:rPr>
        <w:t xml:space="preserve"> phantom patterns can be regarded as a kind of </w:t>
      </w:r>
      <w:r w:rsidR="000B3B55" w:rsidRPr="00BB1D59">
        <w:rPr>
          <w:rFonts w:ascii="Garamond" w:hAnsi="Garamond"/>
          <w:i/>
          <w:iCs/>
          <w:sz w:val="24"/>
          <w:szCs w:val="24"/>
        </w:rPr>
        <w:t>exploitation</w:t>
      </w:r>
      <w:r w:rsidR="000B3B55" w:rsidRPr="00BB1D59">
        <w:rPr>
          <w:rFonts w:ascii="Garamond" w:hAnsi="Garamond"/>
          <w:sz w:val="24"/>
          <w:szCs w:val="24"/>
        </w:rPr>
        <w:t xml:space="preserve">, in the moral sense of the term. Sometimes we use the term “to exploit” in a way that is synonymous with morally neutral expressions, such as “to make use of” or “to avail oneself </w:t>
      </w:r>
      <w:r w:rsidR="000B3B55" w:rsidRPr="00BB1D59">
        <w:rPr>
          <w:rFonts w:ascii="Garamond" w:hAnsi="Garamond"/>
          <w:sz w:val="24"/>
          <w:szCs w:val="24"/>
        </w:rPr>
        <w:lastRenderedPageBreak/>
        <w:t xml:space="preserve">of”. For example, </w:t>
      </w:r>
      <w:r w:rsidR="00FE03C1" w:rsidRPr="00BB1D59">
        <w:rPr>
          <w:rFonts w:ascii="Garamond" w:hAnsi="Garamond"/>
          <w:sz w:val="24"/>
          <w:szCs w:val="24"/>
        </w:rPr>
        <w:t>one</w:t>
      </w:r>
      <w:r w:rsidR="000B3B55" w:rsidRPr="00BB1D59">
        <w:rPr>
          <w:rFonts w:ascii="Garamond" w:hAnsi="Garamond"/>
          <w:sz w:val="24"/>
          <w:szCs w:val="24"/>
        </w:rPr>
        <w:t xml:space="preserve"> might </w:t>
      </w:r>
      <w:r w:rsidR="000B3B55" w:rsidRPr="00BB1D59">
        <w:rPr>
          <w:rFonts w:ascii="Garamond" w:hAnsi="Garamond"/>
          <w:i/>
          <w:iCs/>
          <w:sz w:val="24"/>
          <w:szCs w:val="24"/>
        </w:rPr>
        <w:t>exploit</w:t>
      </w:r>
      <w:r w:rsidR="000B3B55" w:rsidRPr="00BB1D59">
        <w:rPr>
          <w:rFonts w:ascii="Garamond" w:hAnsi="Garamond"/>
          <w:sz w:val="24"/>
          <w:szCs w:val="24"/>
        </w:rPr>
        <w:t xml:space="preserve"> </w:t>
      </w:r>
      <w:r w:rsidR="00FE03C1" w:rsidRPr="00BB1D59">
        <w:rPr>
          <w:rFonts w:ascii="Garamond" w:hAnsi="Garamond"/>
          <w:sz w:val="24"/>
          <w:szCs w:val="24"/>
        </w:rPr>
        <w:t>their</w:t>
      </w:r>
      <w:r w:rsidR="000B3B55" w:rsidRPr="00BB1D59">
        <w:rPr>
          <w:rFonts w:ascii="Garamond" w:hAnsi="Garamond"/>
          <w:sz w:val="24"/>
          <w:szCs w:val="24"/>
        </w:rPr>
        <w:t xml:space="preserve"> own natural artistic talent to complete a beautiful painting, where this sort of “exploitation” does not necessarily imply a wrongdoing. In this non-moral sense then, it is non-controversial that predictive algorithms </w:t>
      </w:r>
      <w:r w:rsidR="000B3B55" w:rsidRPr="00BB1D59">
        <w:rPr>
          <w:rFonts w:ascii="Garamond" w:hAnsi="Garamond"/>
          <w:i/>
          <w:iCs/>
          <w:sz w:val="24"/>
          <w:szCs w:val="24"/>
        </w:rPr>
        <w:t>exploit</w:t>
      </w:r>
      <w:r w:rsidR="000B3B55" w:rsidRPr="00BB1D59">
        <w:rPr>
          <w:rFonts w:ascii="Garamond" w:hAnsi="Garamond"/>
          <w:sz w:val="24"/>
          <w:szCs w:val="24"/>
        </w:rPr>
        <w:t xml:space="preserve"> the pattern-recognition instinct in order to foster </w:t>
      </w:r>
      <w:r w:rsidR="00130C40" w:rsidRPr="00BB1D59">
        <w:rPr>
          <w:rFonts w:ascii="Garamond" w:hAnsi="Garamond"/>
          <w:sz w:val="24"/>
          <w:szCs w:val="24"/>
        </w:rPr>
        <w:t>online interactions</w:t>
      </w:r>
      <w:r w:rsidR="000B3B55" w:rsidRPr="00BB1D59">
        <w:rPr>
          <w:rFonts w:ascii="Garamond" w:hAnsi="Garamond"/>
          <w:sz w:val="24"/>
          <w:szCs w:val="24"/>
        </w:rPr>
        <w:t>, typically in the form of clicks, with dubious, sensationalistic, or outright false content</w:t>
      </w:r>
      <w:r w:rsidR="00130C40" w:rsidRPr="00BB1D59">
        <w:rPr>
          <w:rFonts w:ascii="Garamond" w:hAnsi="Garamond"/>
          <w:sz w:val="24"/>
          <w:szCs w:val="24"/>
        </w:rPr>
        <w:t>. However, what we argue is that in virtue of exploiting the pattern-</w:t>
      </w:r>
      <w:r w:rsidR="00584F94" w:rsidRPr="00BB1D59">
        <w:rPr>
          <w:rFonts w:ascii="Garamond" w:hAnsi="Garamond"/>
          <w:sz w:val="24"/>
          <w:szCs w:val="24"/>
        </w:rPr>
        <w:t>recognition</w:t>
      </w:r>
      <w:r w:rsidR="00130C40" w:rsidRPr="00BB1D59">
        <w:rPr>
          <w:rFonts w:ascii="Garamond" w:hAnsi="Garamond"/>
          <w:sz w:val="24"/>
          <w:szCs w:val="24"/>
        </w:rPr>
        <w:t xml:space="preserve"> instinct in this way, the </w:t>
      </w:r>
      <w:r w:rsidR="00130C40" w:rsidRPr="00BB1D59">
        <w:rPr>
          <w:rFonts w:ascii="Garamond" w:hAnsi="Garamond"/>
          <w:i/>
          <w:iCs/>
          <w:sz w:val="24"/>
          <w:szCs w:val="24"/>
        </w:rPr>
        <w:t>individuals</w:t>
      </w:r>
      <w:r w:rsidR="00130C40" w:rsidRPr="00BB1D59">
        <w:rPr>
          <w:rFonts w:ascii="Garamond" w:hAnsi="Garamond"/>
          <w:sz w:val="24"/>
          <w:szCs w:val="24"/>
        </w:rPr>
        <w:t xml:space="preserve"> that interact with this content are exploited</w:t>
      </w:r>
      <w:r w:rsidR="00130C40" w:rsidRPr="00BB1D59">
        <w:rPr>
          <w:rFonts w:ascii="Garamond" w:hAnsi="Garamond"/>
          <w:i/>
          <w:iCs/>
          <w:sz w:val="24"/>
          <w:szCs w:val="24"/>
        </w:rPr>
        <w:t xml:space="preserve"> </w:t>
      </w:r>
      <w:r w:rsidR="00130C40" w:rsidRPr="00BB1D59">
        <w:rPr>
          <w:rFonts w:ascii="Garamond" w:hAnsi="Garamond"/>
          <w:sz w:val="24"/>
          <w:szCs w:val="24"/>
        </w:rPr>
        <w:t xml:space="preserve">in </w:t>
      </w:r>
      <w:r w:rsidR="00777DF4" w:rsidRPr="00BB1D59">
        <w:rPr>
          <w:rFonts w:ascii="Garamond" w:hAnsi="Garamond"/>
          <w:sz w:val="24"/>
          <w:szCs w:val="24"/>
        </w:rPr>
        <w:t xml:space="preserve">the </w:t>
      </w:r>
      <w:r w:rsidR="00777DF4" w:rsidRPr="00BB1D59">
        <w:rPr>
          <w:rFonts w:ascii="Garamond" w:hAnsi="Garamond"/>
          <w:i/>
          <w:iCs/>
          <w:sz w:val="24"/>
          <w:szCs w:val="24"/>
        </w:rPr>
        <w:t>moral sense.</w:t>
      </w:r>
      <w:r w:rsidRPr="00BB1D59">
        <w:rPr>
          <w:rStyle w:val="FootnoteReference"/>
          <w:rFonts w:ascii="Garamond" w:hAnsi="Garamond"/>
          <w:i/>
          <w:iCs/>
          <w:sz w:val="24"/>
          <w:szCs w:val="24"/>
        </w:rPr>
        <w:footnoteReference w:id="6"/>
      </w:r>
      <w:r w:rsidR="00130C40" w:rsidRPr="00BB1D59">
        <w:rPr>
          <w:rFonts w:ascii="Garamond" w:hAnsi="Garamond"/>
          <w:sz w:val="24"/>
          <w:szCs w:val="24"/>
        </w:rPr>
        <w:t xml:space="preserve"> </w:t>
      </w:r>
    </w:p>
    <w:p w14:paraId="41A38FDF" w14:textId="567B455B" w:rsidR="00130C40" w:rsidRPr="00BB1D59" w:rsidRDefault="00130C40" w:rsidP="00021A2E">
      <w:pPr>
        <w:spacing w:after="0" w:line="360" w:lineRule="auto"/>
        <w:ind w:firstLine="720"/>
        <w:jc w:val="both"/>
        <w:rPr>
          <w:rFonts w:ascii="Garamond" w:hAnsi="Garamond"/>
          <w:sz w:val="24"/>
          <w:szCs w:val="24"/>
        </w:rPr>
      </w:pPr>
      <w:r w:rsidRPr="00BB1D59">
        <w:rPr>
          <w:rFonts w:ascii="Garamond" w:hAnsi="Garamond"/>
          <w:sz w:val="24"/>
          <w:szCs w:val="24"/>
        </w:rPr>
        <w:t xml:space="preserve">Here, we adopt </w:t>
      </w:r>
      <w:r w:rsidR="009B56DD" w:rsidRPr="00BB1D59">
        <w:rPr>
          <w:rFonts w:ascii="Garamond" w:hAnsi="Garamond"/>
          <w:sz w:val="24"/>
          <w:szCs w:val="24"/>
        </w:rPr>
        <w:t>relatively standard</w:t>
      </w:r>
      <w:r w:rsidRPr="00BB1D59">
        <w:rPr>
          <w:rFonts w:ascii="Garamond" w:hAnsi="Garamond"/>
          <w:sz w:val="24"/>
          <w:szCs w:val="24"/>
        </w:rPr>
        <w:t xml:space="preserve"> definition of exploitation put forward by Zwolinksi and Wertheimer (2016), according to which: “To exploit someone is to take unfair advantage of them. It is to use another person’s vulnerability for one’s own benefit.” In a discussion of the ethics of the living wage, Brennan (2019</w:t>
      </w:r>
      <w:r w:rsidR="00B10A9B" w:rsidRPr="00BB1D59">
        <w:rPr>
          <w:rFonts w:ascii="Garamond" w:hAnsi="Garamond"/>
          <w:sz w:val="24"/>
          <w:szCs w:val="24"/>
        </w:rPr>
        <w:t>, p.</w:t>
      </w:r>
      <w:r w:rsidRPr="00BB1D59">
        <w:rPr>
          <w:rFonts w:ascii="Garamond" w:hAnsi="Garamond"/>
          <w:sz w:val="24"/>
          <w:szCs w:val="24"/>
        </w:rPr>
        <w:t xml:space="preserve"> 19) provides a helpful “archetypical case” of exploitation,</w:t>
      </w:r>
      <w:r w:rsidR="001C1E48" w:rsidRPr="00BB1D59">
        <w:rPr>
          <w:rFonts w:ascii="Garamond" w:hAnsi="Garamond"/>
          <w:sz w:val="24"/>
          <w:szCs w:val="24"/>
        </w:rPr>
        <w:t xml:space="preserve"> which is</w:t>
      </w:r>
      <w:r w:rsidRPr="00BB1D59">
        <w:rPr>
          <w:rFonts w:ascii="Garamond" w:hAnsi="Garamond"/>
          <w:sz w:val="24"/>
          <w:szCs w:val="24"/>
        </w:rPr>
        <w:t xml:space="preserve"> adapted from Nozick (196</w:t>
      </w:r>
      <w:r w:rsidR="00B10A9B" w:rsidRPr="00BB1D59">
        <w:rPr>
          <w:rFonts w:ascii="Garamond" w:hAnsi="Garamond"/>
          <w:sz w:val="24"/>
          <w:szCs w:val="24"/>
        </w:rPr>
        <w:t>9, p.</w:t>
      </w:r>
      <w:r w:rsidRPr="00BB1D59">
        <w:rPr>
          <w:rFonts w:ascii="Garamond" w:hAnsi="Garamond"/>
          <w:sz w:val="24"/>
          <w:szCs w:val="24"/>
        </w:rPr>
        <w:t xml:space="preserve"> 447):</w:t>
      </w:r>
    </w:p>
    <w:p w14:paraId="2B4F625E" w14:textId="5220A739" w:rsidR="00130C40" w:rsidRPr="00BB1D59" w:rsidRDefault="001C1E48" w:rsidP="009B56DD">
      <w:pPr>
        <w:spacing w:after="0" w:line="240" w:lineRule="auto"/>
        <w:ind w:left="720"/>
        <w:jc w:val="both"/>
        <w:rPr>
          <w:rFonts w:ascii="Garamond" w:hAnsi="Garamond"/>
          <w:sz w:val="24"/>
          <w:szCs w:val="24"/>
        </w:rPr>
      </w:pPr>
      <w:r w:rsidRPr="00BB1D59">
        <w:rPr>
          <w:rFonts w:ascii="Garamond" w:hAnsi="Garamond"/>
          <w:i/>
          <w:iCs/>
          <w:sz w:val="24"/>
          <w:szCs w:val="24"/>
        </w:rPr>
        <w:t>Drowning Man</w:t>
      </w:r>
      <w:r w:rsidRPr="00BB1D59">
        <w:rPr>
          <w:rFonts w:ascii="Garamond" w:hAnsi="Garamond"/>
          <w:sz w:val="24"/>
          <w:szCs w:val="24"/>
        </w:rPr>
        <w:t>: Peter’s boat capsizes in the ocean. He will soon drown. Ed comes along in a boat. He says to Peter, “I’ll save you from drowning, but only if you provide me with 50% of your future earnings.” Peter angrily agrees.</w:t>
      </w:r>
    </w:p>
    <w:p w14:paraId="49BC1684" w14:textId="77777777" w:rsidR="009B56DD" w:rsidRPr="00BB1D59" w:rsidRDefault="009B56DD" w:rsidP="009B56DD">
      <w:pPr>
        <w:spacing w:after="0" w:line="240" w:lineRule="auto"/>
        <w:ind w:left="720"/>
        <w:jc w:val="both"/>
        <w:rPr>
          <w:rFonts w:ascii="Garamond" w:hAnsi="Garamond"/>
          <w:sz w:val="24"/>
          <w:szCs w:val="24"/>
        </w:rPr>
      </w:pPr>
    </w:p>
    <w:p w14:paraId="0A60B194" w14:textId="6245690C" w:rsidR="001C1E48" w:rsidRPr="00BB1D59" w:rsidRDefault="001C1E48" w:rsidP="00021A2E">
      <w:pPr>
        <w:spacing w:after="0" w:line="360" w:lineRule="auto"/>
        <w:jc w:val="both"/>
        <w:rPr>
          <w:rFonts w:ascii="Garamond" w:hAnsi="Garamond"/>
          <w:sz w:val="24"/>
          <w:szCs w:val="24"/>
        </w:rPr>
      </w:pPr>
      <w:r w:rsidRPr="00BB1D59">
        <w:rPr>
          <w:rFonts w:ascii="Garamond" w:hAnsi="Garamond"/>
          <w:sz w:val="24"/>
          <w:szCs w:val="24"/>
        </w:rPr>
        <w:t xml:space="preserve">This case is naturally described as an instance exploitation: Ed wrongs Peter by exploiting him. </w:t>
      </w:r>
      <w:r w:rsidR="00C7311D" w:rsidRPr="00BB1D59">
        <w:rPr>
          <w:rFonts w:ascii="Garamond" w:hAnsi="Garamond"/>
          <w:sz w:val="24"/>
          <w:szCs w:val="24"/>
        </w:rPr>
        <w:t>Peter</w:t>
      </w:r>
      <w:r w:rsidRPr="00BB1D59">
        <w:rPr>
          <w:rFonts w:ascii="Garamond" w:hAnsi="Garamond"/>
          <w:sz w:val="24"/>
          <w:szCs w:val="24"/>
        </w:rPr>
        <w:t xml:space="preserve"> happens to find himself in a vulnerable situation, and </w:t>
      </w:r>
      <w:r w:rsidR="00C7311D" w:rsidRPr="00BB1D59">
        <w:rPr>
          <w:rFonts w:ascii="Garamond" w:hAnsi="Garamond"/>
          <w:sz w:val="24"/>
          <w:szCs w:val="24"/>
        </w:rPr>
        <w:t>Ed</w:t>
      </w:r>
      <w:r w:rsidRPr="00BB1D59">
        <w:rPr>
          <w:rFonts w:ascii="Garamond" w:hAnsi="Garamond"/>
          <w:sz w:val="24"/>
          <w:szCs w:val="24"/>
        </w:rPr>
        <w:t xml:space="preserve"> takes advantage of </w:t>
      </w:r>
      <w:r w:rsidR="00C7311D" w:rsidRPr="00BB1D59">
        <w:rPr>
          <w:rFonts w:ascii="Garamond" w:hAnsi="Garamond"/>
          <w:sz w:val="24"/>
          <w:szCs w:val="24"/>
        </w:rPr>
        <w:t>Peter’s</w:t>
      </w:r>
      <w:r w:rsidRPr="00BB1D59">
        <w:rPr>
          <w:rFonts w:ascii="Garamond" w:hAnsi="Garamond"/>
          <w:sz w:val="24"/>
          <w:szCs w:val="24"/>
        </w:rPr>
        <w:t xml:space="preserve"> vulnerability in order to derive some</w:t>
      </w:r>
      <w:r w:rsidR="0035295E" w:rsidRPr="00BB1D59">
        <w:rPr>
          <w:rFonts w:ascii="Garamond" w:hAnsi="Garamond"/>
          <w:sz w:val="24"/>
          <w:szCs w:val="24"/>
        </w:rPr>
        <w:t xml:space="preserve"> (</w:t>
      </w:r>
      <w:r w:rsidRPr="00BB1D59">
        <w:rPr>
          <w:rFonts w:ascii="Garamond" w:hAnsi="Garamond"/>
          <w:sz w:val="24"/>
          <w:szCs w:val="24"/>
        </w:rPr>
        <w:t>presumably unnecessary</w:t>
      </w:r>
      <w:r w:rsidR="0035295E" w:rsidRPr="00BB1D59">
        <w:rPr>
          <w:rFonts w:ascii="Garamond" w:hAnsi="Garamond"/>
          <w:sz w:val="24"/>
          <w:szCs w:val="24"/>
        </w:rPr>
        <w:t>)</w:t>
      </w:r>
      <w:r w:rsidRPr="00BB1D59">
        <w:rPr>
          <w:rFonts w:ascii="Garamond" w:hAnsi="Garamond"/>
          <w:sz w:val="24"/>
          <w:szCs w:val="24"/>
        </w:rPr>
        <w:t xml:space="preserve"> monetary benefit.</w:t>
      </w:r>
    </w:p>
    <w:p w14:paraId="431BE9F2" w14:textId="0EE916B7" w:rsidR="00B27C79" w:rsidRPr="00BB1D59" w:rsidRDefault="001C1E48" w:rsidP="00021A2E">
      <w:pPr>
        <w:spacing w:after="0" w:line="360" w:lineRule="auto"/>
        <w:jc w:val="both"/>
        <w:rPr>
          <w:rFonts w:ascii="Garamond" w:hAnsi="Garamond"/>
          <w:sz w:val="24"/>
          <w:szCs w:val="24"/>
        </w:rPr>
      </w:pPr>
      <w:r w:rsidRPr="00BB1D59">
        <w:rPr>
          <w:rFonts w:ascii="Garamond" w:hAnsi="Garamond"/>
          <w:sz w:val="24"/>
          <w:szCs w:val="24"/>
        </w:rPr>
        <w:tab/>
        <w:t xml:space="preserve">What is most important about the Drowning Man case is that it illustrates a number of key points about what </w:t>
      </w:r>
      <w:r w:rsidRPr="00BB1D59">
        <w:rPr>
          <w:rFonts w:ascii="Garamond" w:hAnsi="Garamond"/>
          <w:i/>
          <w:iCs/>
          <w:sz w:val="24"/>
          <w:szCs w:val="24"/>
        </w:rPr>
        <w:t>is</w:t>
      </w:r>
      <w:r w:rsidRPr="00BB1D59">
        <w:rPr>
          <w:rFonts w:ascii="Garamond" w:hAnsi="Garamond"/>
          <w:sz w:val="24"/>
          <w:szCs w:val="24"/>
        </w:rPr>
        <w:t xml:space="preserve"> and </w:t>
      </w:r>
      <w:r w:rsidRPr="00BB1D59">
        <w:rPr>
          <w:rFonts w:ascii="Garamond" w:hAnsi="Garamond"/>
          <w:i/>
          <w:iCs/>
          <w:sz w:val="24"/>
          <w:szCs w:val="24"/>
        </w:rPr>
        <w:t>is not</w:t>
      </w:r>
      <w:r w:rsidRPr="00BB1D59">
        <w:rPr>
          <w:rFonts w:ascii="Garamond" w:hAnsi="Garamond"/>
          <w:sz w:val="24"/>
          <w:szCs w:val="24"/>
        </w:rPr>
        <w:t xml:space="preserve"> required for </w:t>
      </w:r>
      <w:r w:rsidRPr="00BB1D59">
        <w:rPr>
          <w:rFonts w:ascii="Garamond" w:hAnsi="Garamond"/>
          <w:i/>
          <w:iCs/>
          <w:sz w:val="24"/>
          <w:szCs w:val="24"/>
        </w:rPr>
        <w:t xml:space="preserve">A </w:t>
      </w:r>
      <w:r w:rsidRPr="00BB1D59">
        <w:rPr>
          <w:rFonts w:ascii="Garamond" w:hAnsi="Garamond"/>
          <w:sz w:val="24"/>
          <w:szCs w:val="24"/>
        </w:rPr>
        <w:t xml:space="preserve">to exploit </w:t>
      </w:r>
      <w:r w:rsidRPr="00BB1D59">
        <w:rPr>
          <w:rFonts w:ascii="Garamond" w:hAnsi="Garamond"/>
          <w:i/>
          <w:iCs/>
          <w:sz w:val="24"/>
          <w:szCs w:val="24"/>
        </w:rPr>
        <w:t>B</w:t>
      </w:r>
      <w:r w:rsidRPr="00BB1D59">
        <w:rPr>
          <w:rFonts w:ascii="Garamond" w:hAnsi="Garamond"/>
          <w:sz w:val="24"/>
          <w:szCs w:val="24"/>
        </w:rPr>
        <w:t>. First, it is clear tha</w:t>
      </w:r>
      <w:r w:rsidR="00BC67D1" w:rsidRPr="00BB1D59">
        <w:rPr>
          <w:rFonts w:ascii="Garamond" w:hAnsi="Garamond"/>
          <w:sz w:val="24"/>
          <w:szCs w:val="24"/>
        </w:rPr>
        <w:t xml:space="preserve">t even though Ed exploits Peter in offering to save Peter for half of his income, Ed does not harm Peter in the sense of making Peter </w:t>
      </w:r>
      <w:r w:rsidR="00BC67D1" w:rsidRPr="00BB1D59">
        <w:rPr>
          <w:rFonts w:ascii="Garamond" w:hAnsi="Garamond"/>
          <w:i/>
          <w:iCs/>
          <w:sz w:val="24"/>
          <w:szCs w:val="24"/>
        </w:rPr>
        <w:t>worse off</w:t>
      </w:r>
      <w:r w:rsidR="00BC67D1" w:rsidRPr="00BB1D59">
        <w:rPr>
          <w:rFonts w:ascii="Garamond" w:hAnsi="Garamond"/>
          <w:sz w:val="24"/>
          <w:szCs w:val="24"/>
        </w:rPr>
        <w:t xml:space="preserve">. If Ed does not rescue Peter, then Peter will drown, which is presumably a worse state of affairs for Peter than having to give up half of his income. In fact, rather than being made worse off, it seems that Peter is made </w:t>
      </w:r>
      <w:r w:rsidR="00BC67D1" w:rsidRPr="00BB1D59">
        <w:rPr>
          <w:rFonts w:ascii="Garamond" w:hAnsi="Garamond"/>
          <w:i/>
          <w:iCs/>
          <w:sz w:val="24"/>
          <w:szCs w:val="24"/>
        </w:rPr>
        <w:t>better off</w:t>
      </w:r>
      <w:r w:rsidR="00BC67D1" w:rsidRPr="00BB1D59">
        <w:rPr>
          <w:rFonts w:ascii="Garamond" w:hAnsi="Garamond"/>
          <w:sz w:val="24"/>
          <w:szCs w:val="24"/>
        </w:rPr>
        <w:t xml:space="preserve"> by the deal. Peter can very easily reject Ed’s offer, but the fact that Peter accepts the deal is strong, though defeasible, evidence that the deal is in his self-interest</w:t>
      </w:r>
      <w:r w:rsidR="007F7150" w:rsidRPr="00BB1D59">
        <w:rPr>
          <w:rFonts w:ascii="Garamond" w:hAnsi="Garamond"/>
          <w:sz w:val="24"/>
          <w:szCs w:val="24"/>
        </w:rPr>
        <w:t xml:space="preserve">, </w:t>
      </w:r>
      <w:r w:rsidR="0035295E" w:rsidRPr="00BB1D59">
        <w:rPr>
          <w:rFonts w:ascii="Garamond" w:hAnsi="Garamond"/>
          <w:sz w:val="24"/>
          <w:szCs w:val="24"/>
        </w:rPr>
        <w:t xml:space="preserve">at least </w:t>
      </w:r>
      <w:r w:rsidR="007F7150" w:rsidRPr="00BB1D59">
        <w:rPr>
          <w:rFonts w:ascii="Garamond" w:hAnsi="Garamond"/>
          <w:sz w:val="24"/>
          <w:szCs w:val="24"/>
        </w:rPr>
        <w:t>relative to the alternative scenario in which Peter drowns</w:t>
      </w:r>
      <w:r w:rsidR="00BC67D1" w:rsidRPr="00BB1D59">
        <w:rPr>
          <w:rFonts w:ascii="Garamond" w:hAnsi="Garamond"/>
          <w:sz w:val="24"/>
          <w:szCs w:val="24"/>
        </w:rPr>
        <w:t xml:space="preserve">. </w:t>
      </w:r>
      <w:r w:rsidR="00BD32A8" w:rsidRPr="00BB1D59">
        <w:rPr>
          <w:rFonts w:ascii="Garamond" w:hAnsi="Garamond"/>
          <w:sz w:val="24"/>
          <w:szCs w:val="24"/>
        </w:rPr>
        <w:t xml:space="preserve">Indeed, one of the challenging aspects about explaining what is morally wrong with exploitation derives from the fact that “exploitation can also be mutually beneficial, where both parties walk away better off than they were </w:t>
      </w:r>
      <w:r w:rsidR="00BD32A8" w:rsidRPr="00BB1D59">
        <w:rPr>
          <w:rFonts w:ascii="Garamond" w:hAnsi="Garamond"/>
          <w:i/>
          <w:iCs/>
          <w:sz w:val="24"/>
          <w:szCs w:val="24"/>
        </w:rPr>
        <w:t>ex ante</w:t>
      </w:r>
      <w:r w:rsidR="00BD32A8" w:rsidRPr="00BB1D59">
        <w:rPr>
          <w:rFonts w:ascii="Garamond" w:hAnsi="Garamond"/>
          <w:sz w:val="24"/>
          <w:szCs w:val="24"/>
        </w:rPr>
        <w:t xml:space="preserve">” (Zwolinksi and Wertheimer 2016). </w:t>
      </w:r>
    </w:p>
    <w:p w14:paraId="677DCBF5" w14:textId="04A9B5DC" w:rsidR="00B27C79" w:rsidRPr="00BB1D59" w:rsidRDefault="00BC67D1" w:rsidP="00021A2E">
      <w:pPr>
        <w:spacing w:after="0" w:line="360" w:lineRule="auto"/>
        <w:ind w:firstLine="720"/>
        <w:jc w:val="both"/>
        <w:rPr>
          <w:rFonts w:ascii="Garamond" w:hAnsi="Garamond"/>
          <w:sz w:val="24"/>
          <w:szCs w:val="24"/>
        </w:rPr>
      </w:pPr>
      <w:r w:rsidRPr="00BB1D59">
        <w:rPr>
          <w:rFonts w:ascii="Garamond" w:hAnsi="Garamond"/>
          <w:sz w:val="24"/>
          <w:szCs w:val="24"/>
        </w:rPr>
        <w:lastRenderedPageBreak/>
        <w:t xml:space="preserve">Second, even though Ed exploits Peter in offering him </w:t>
      </w:r>
      <w:r w:rsidR="0035295E" w:rsidRPr="00BB1D59">
        <w:rPr>
          <w:rFonts w:ascii="Garamond" w:hAnsi="Garamond"/>
          <w:sz w:val="24"/>
          <w:szCs w:val="24"/>
        </w:rPr>
        <w:t>a bad</w:t>
      </w:r>
      <w:r w:rsidRPr="00BB1D59">
        <w:rPr>
          <w:rFonts w:ascii="Garamond" w:hAnsi="Garamond"/>
          <w:sz w:val="24"/>
          <w:szCs w:val="24"/>
        </w:rPr>
        <w:t xml:space="preserve"> deal, Ed does not </w:t>
      </w:r>
      <w:r w:rsidRPr="00BB1D59">
        <w:rPr>
          <w:rFonts w:ascii="Garamond" w:hAnsi="Garamond"/>
          <w:i/>
          <w:iCs/>
          <w:sz w:val="24"/>
          <w:szCs w:val="24"/>
        </w:rPr>
        <w:t xml:space="preserve">coerce </w:t>
      </w:r>
      <w:r w:rsidRPr="00BB1D59">
        <w:rPr>
          <w:rFonts w:ascii="Garamond" w:hAnsi="Garamond"/>
          <w:sz w:val="24"/>
          <w:szCs w:val="24"/>
        </w:rPr>
        <w:t xml:space="preserve">Peter into accepting the offer. While one might be inclined to describe an </w:t>
      </w:r>
      <w:r w:rsidR="00237594" w:rsidRPr="00BB1D59">
        <w:rPr>
          <w:rFonts w:ascii="Garamond" w:hAnsi="Garamond"/>
          <w:sz w:val="24"/>
          <w:szCs w:val="24"/>
        </w:rPr>
        <w:t>“</w:t>
      </w:r>
      <w:r w:rsidRPr="00BB1D59">
        <w:rPr>
          <w:rFonts w:ascii="Garamond" w:hAnsi="Garamond"/>
          <w:sz w:val="24"/>
          <w:szCs w:val="24"/>
        </w:rPr>
        <w:t xml:space="preserve">offer that </w:t>
      </w:r>
      <w:r w:rsidR="00237594" w:rsidRPr="00BB1D59">
        <w:rPr>
          <w:rFonts w:ascii="Garamond" w:hAnsi="Garamond"/>
          <w:sz w:val="24"/>
          <w:szCs w:val="24"/>
        </w:rPr>
        <w:t>one can’t refuse” as coercive (e.g., Feinberg 198</w:t>
      </w:r>
      <w:r w:rsidR="00B27C79" w:rsidRPr="00BB1D59">
        <w:rPr>
          <w:rFonts w:ascii="Garamond" w:hAnsi="Garamond"/>
          <w:sz w:val="24"/>
          <w:szCs w:val="24"/>
        </w:rPr>
        <w:t>9</w:t>
      </w:r>
      <w:r w:rsidR="00237594" w:rsidRPr="00BB1D59">
        <w:rPr>
          <w:rFonts w:ascii="Garamond" w:hAnsi="Garamond"/>
          <w:sz w:val="24"/>
          <w:szCs w:val="24"/>
        </w:rPr>
        <w:t>), as Giublini and Savulescu (2021</w:t>
      </w:r>
      <w:r w:rsidR="00B27C79" w:rsidRPr="00BB1D59">
        <w:rPr>
          <w:rFonts w:ascii="Garamond" w:hAnsi="Garamond"/>
          <w:sz w:val="24"/>
          <w:szCs w:val="24"/>
        </w:rPr>
        <w:t>, p.</w:t>
      </w:r>
      <w:r w:rsidR="00237594" w:rsidRPr="00BB1D59">
        <w:rPr>
          <w:rFonts w:ascii="Garamond" w:hAnsi="Garamond"/>
          <w:sz w:val="24"/>
          <w:szCs w:val="24"/>
        </w:rPr>
        <w:t xml:space="preserve"> 377) </w:t>
      </w:r>
      <w:r w:rsidR="00B27C79" w:rsidRPr="00BB1D59">
        <w:rPr>
          <w:rFonts w:ascii="Garamond" w:hAnsi="Garamond"/>
          <w:sz w:val="24"/>
          <w:szCs w:val="24"/>
        </w:rPr>
        <w:t>point out</w:t>
      </w:r>
      <w:r w:rsidR="00237594" w:rsidRPr="00BB1D59">
        <w:rPr>
          <w:rFonts w:ascii="Garamond" w:hAnsi="Garamond"/>
          <w:sz w:val="24"/>
          <w:szCs w:val="24"/>
        </w:rPr>
        <w:t xml:space="preserve">, “not everything that makes an option difficult or unreasonable to refuse is coercive.” Coercion necessarily involves the removal of options (Wertheimer </w:t>
      </w:r>
      <w:r w:rsidR="00B27C79" w:rsidRPr="00BB1D59">
        <w:rPr>
          <w:rFonts w:ascii="Garamond" w:hAnsi="Garamond"/>
          <w:sz w:val="24"/>
          <w:szCs w:val="24"/>
        </w:rPr>
        <w:t>2014</w:t>
      </w:r>
      <w:r w:rsidR="00237594" w:rsidRPr="00BB1D59">
        <w:rPr>
          <w:rFonts w:ascii="Garamond" w:hAnsi="Garamond"/>
          <w:sz w:val="24"/>
          <w:szCs w:val="24"/>
        </w:rPr>
        <w:t>), typically accompanied by threats of violence for refusal</w:t>
      </w:r>
      <w:r w:rsidR="00B27C79" w:rsidRPr="00BB1D59">
        <w:rPr>
          <w:rFonts w:ascii="Garamond" w:hAnsi="Garamond"/>
          <w:sz w:val="24"/>
          <w:szCs w:val="24"/>
        </w:rPr>
        <w:t>—</w:t>
      </w:r>
      <w:r w:rsidR="007F7150" w:rsidRPr="00BB1D59">
        <w:rPr>
          <w:rFonts w:ascii="Garamond" w:hAnsi="Garamond"/>
          <w:sz w:val="24"/>
          <w:szCs w:val="24"/>
        </w:rPr>
        <w:t xml:space="preserve">the paradigmatic example being robbery at gunpoint. </w:t>
      </w:r>
      <w:r w:rsidR="00237594" w:rsidRPr="00BB1D59">
        <w:rPr>
          <w:rFonts w:ascii="Garamond" w:hAnsi="Garamond"/>
          <w:sz w:val="24"/>
          <w:szCs w:val="24"/>
        </w:rPr>
        <w:t>However, in the Drowning Man case, E</w:t>
      </w:r>
      <w:r w:rsidR="007F7150" w:rsidRPr="00BB1D59">
        <w:rPr>
          <w:rFonts w:ascii="Garamond" w:hAnsi="Garamond"/>
          <w:sz w:val="24"/>
          <w:szCs w:val="24"/>
        </w:rPr>
        <w:t xml:space="preserve">d </w:t>
      </w:r>
      <w:r w:rsidR="00237594" w:rsidRPr="00BB1D59">
        <w:rPr>
          <w:rFonts w:ascii="Garamond" w:hAnsi="Garamond"/>
          <w:i/>
          <w:iCs/>
          <w:sz w:val="24"/>
          <w:szCs w:val="24"/>
        </w:rPr>
        <w:t>expands</w:t>
      </w:r>
      <w:r w:rsidR="00237594" w:rsidRPr="00BB1D59">
        <w:rPr>
          <w:rFonts w:ascii="Garamond" w:hAnsi="Garamond"/>
          <w:sz w:val="24"/>
          <w:szCs w:val="24"/>
        </w:rPr>
        <w:t xml:space="preserve"> Peter’s range of options</w:t>
      </w:r>
      <w:r w:rsidR="007F7150" w:rsidRPr="00BB1D59">
        <w:rPr>
          <w:rFonts w:ascii="Garamond" w:hAnsi="Garamond"/>
          <w:sz w:val="24"/>
          <w:szCs w:val="24"/>
        </w:rPr>
        <w:t xml:space="preserve"> without removing any previously available options;</w:t>
      </w:r>
      <w:r w:rsidR="00237594" w:rsidRPr="00BB1D59">
        <w:rPr>
          <w:rFonts w:ascii="Garamond" w:hAnsi="Garamond"/>
          <w:sz w:val="24"/>
          <w:szCs w:val="24"/>
        </w:rPr>
        <w:t xml:space="preserve"> moreover, </w:t>
      </w:r>
      <w:r w:rsidR="007F7150" w:rsidRPr="00BB1D59">
        <w:rPr>
          <w:rFonts w:ascii="Garamond" w:hAnsi="Garamond"/>
          <w:sz w:val="24"/>
          <w:szCs w:val="24"/>
        </w:rPr>
        <w:t xml:space="preserve">Ed </w:t>
      </w:r>
      <w:r w:rsidR="00237594" w:rsidRPr="00BB1D59">
        <w:rPr>
          <w:rFonts w:ascii="Garamond" w:hAnsi="Garamond"/>
          <w:sz w:val="24"/>
          <w:szCs w:val="24"/>
        </w:rPr>
        <w:t xml:space="preserve">does not threaten Peter in any way. Ed does not, for instance, </w:t>
      </w:r>
      <w:r w:rsidR="007F7150" w:rsidRPr="00BB1D59">
        <w:rPr>
          <w:rFonts w:ascii="Garamond" w:hAnsi="Garamond"/>
          <w:sz w:val="24"/>
          <w:szCs w:val="24"/>
        </w:rPr>
        <w:t>promise</w:t>
      </w:r>
      <w:r w:rsidR="00237594" w:rsidRPr="00BB1D59">
        <w:rPr>
          <w:rFonts w:ascii="Garamond" w:hAnsi="Garamond"/>
          <w:sz w:val="24"/>
          <w:szCs w:val="24"/>
        </w:rPr>
        <w:t xml:space="preserve"> to expedite Peter’s imminent drowning</w:t>
      </w:r>
      <w:r w:rsidR="007F7150" w:rsidRPr="00BB1D59">
        <w:rPr>
          <w:rFonts w:ascii="Garamond" w:hAnsi="Garamond"/>
          <w:sz w:val="24"/>
          <w:szCs w:val="24"/>
        </w:rPr>
        <w:t xml:space="preserve"> if Peter refuses to give up 50% of his future earnings. Third, it is clear that even though Ed exploits Peter, Ed does not </w:t>
      </w:r>
      <w:r w:rsidR="007F7150" w:rsidRPr="00BB1D59">
        <w:rPr>
          <w:rFonts w:ascii="Garamond" w:hAnsi="Garamond"/>
          <w:i/>
          <w:iCs/>
          <w:sz w:val="24"/>
          <w:szCs w:val="24"/>
        </w:rPr>
        <w:t>deceive</w:t>
      </w:r>
      <w:r w:rsidR="007F7150" w:rsidRPr="00BB1D59">
        <w:rPr>
          <w:rFonts w:ascii="Garamond" w:hAnsi="Garamond"/>
          <w:sz w:val="24"/>
          <w:szCs w:val="24"/>
        </w:rPr>
        <w:t xml:space="preserve"> Peter. </w:t>
      </w:r>
      <w:r w:rsidR="00C7311D" w:rsidRPr="00BB1D59">
        <w:rPr>
          <w:rFonts w:ascii="Garamond" w:hAnsi="Garamond"/>
          <w:sz w:val="24"/>
          <w:szCs w:val="24"/>
        </w:rPr>
        <w:t>It is clear what the terms of the deal for being rescued are, and Peter, we can suppose</w:t>
      </w:r>
      <w:r w:rsidR="0035295E" w:rsidRPr="00BB1D59">
        <w:rPr>
          <w:rFonts w:ascii="Garamond" w:hAnsi="Garamond"/>
          <w:sz w:val="24"/>
          <w:szCs w:val="24"/>
        </w:rPr>
        <w:t>,</w:t>
      </w:r>
      <w:r w:rsidR="00C7311D" w:rsidRPr="00BB1D59">
        <w:rPr>
          <w:rFonts w:ascii="Garamond" w:hAnsi="Garamond"/>
          <w:sz w:val="24"/>
          <w:szCs w:val="24"/>
        </w:rPr>
        <w:t xml:space="preserve"> is of sound mental capacity at the time. </w:t>
      </w:r>
      <w:r w:rsidR="007F7150" w:rsidRPr="00BB1D59">
        <w:rPr>
          <w:rFonts w:ascii="Garamond" w:hAnsi="Garamond"/>
          <w:sz w:val="24"/>
          <w:szCs w:val="24"/>
        </w:rPr>
        <w:t xml:space="preserve">So, if Peter accepts the deal, then Ed has acquired Peter’s </w:t>
      </w:r>
      <w:r w:rsidR="007F7150" w:rsidRPr="00BB1D59">
        <w:rPr>
          <w:rFonts w:ascii="Garamond" w:hAnsi="Garamond"/>
          <w:i/>
          <w:iCs/>
          <w:sz w:val="24"/>
          <w:szCs w:val="24"/>
        </w:rPr>
        <w:t>informed</w:t>
      </w:r>
      <w:r w:rsidR="007F7150" w:rsidRPr="00BB1D59">
        <w:rPr>
          <w:rFonts w:ascii="Garamond" w:hAnsi="Garamond"/>
          <w:sz w:val="24"/>
          <w:szCs w:val="24"/>
        </w:rPr>
        <w:t xml:space="preserve"> consent. </w:t>
      </w:r>
    </w:p>
    <w:p w14:paraId="00CFF15A" w14:textId="130C33FA" w:rsidR="00B27C79" w:rsidRPr="00BB1D59" w:rsidRDefault="00482BA0" w:rsidP="00021A2E">
      <w:pPr>
        <w:spacing w:after="0" w:line="360" w:lineRule="auto"/>
        <w:ind w:firstLine="720"/>
        <w:jc w:val="both"/>
        <w:rPr>
          <w:rFonts w:ascii="Garamond" w:hAnsi="Garamond"/>
          <w:sz w:val="24"/>
          <w:szCs w:val="24"/>
        </w:rPr>
      </w:pPr>
      <w:r w:rsidRPr="00BB1D59">
        <w:rPr>
          <w:rFonts w:ascii="Garamond" w:hAnsi="Garamond"/>
          <w:sz w:val="24"/>
          <w:szCs w:val="24"/>
        </w:rPr>
        <w:t>Fourth</w:t>
      </w:r>
      <w:r w:rsidR="007F7150" w:rsidRPr="00BB1D59">
        <w:rPr>
          <w:rFonts w:ascii="Garamond" w:hAnsi="Garamond"/>
          <w:sz w:val="24"/>
          <w:szCs w:val="24"/>
        </w:rPr>
        <w:t xml:space="preserve">, Ed exploits Peter in the Drowning Man case even if Ed did not causally contribute to Peter’s boat capsizing. It is because of some unjust or simply unfortunate set of background conditions that Peter finds himself in danger. Ed </w:t>
      </w:r>
      <w:r w:rsidR="00835E79" w:rsidRPr="00BB1D59">
        <w:rPr>
          <w:rFonts w:ascii="Garamond" w:hAnsi="Garamond"/>
          <w:sz w:val="24"/>
          <w:szCs w:val="24"/>
        </w:rPr>
        <w:t>arrives just in time to exploit this vulnerability in Peter’s situation, but Ed need not have contributed to these background conditions in order to have exploited Peter. It is enough for Ed to</w:t>
      </w:r>
      <w:r w:rsidR="00B27C79" w:rsidRPr="00BB1D59">
        <w:rPr>
          <w:rFonts w:ascii="Garamond" w:hAnsi="Garamond"/>
          <w:sz w:val="24"/>
          <w:szCs w:val="24"/>
        </w:rPr>
        <w:t xml:space="preserve"> simply</w:t>
      </w:r>
      <w:r w:rsidR="00835E79" w:rsidRPr="00BB1D59">
        <w:rPr>
          <w:rFonts w:ascii="Garamond" w:hAnsi="Garamond"/>
          <w:sz w:val="24"/>
          <w:szCs w:val="24"/>
        </w:rPr>
        <w:t xml:space="preserve"> offer Peter an unfair deal in light of Peter’s vulnerability for this to count as an instance of exploitation. If Ed significantly causally contributed to some defect in Peter’s boat, which led to its capsizing, then Ed would probably have a moral obligation to save </w:t>
      </w:r>
      <w:r w:rsidR="00B27C79" w:rsidRPr="00BB1D59">
        <w:rPr>
          <w:rFonts w:ascii="Garamond" w:hAnsi="Garamond"/>
          <w:sz w:val="24"/>
          <w:szCs w:val="24"/>
        </w:rPr>
        <w:t xml:space="preserve">Peter </w:t>
      </w:r>
      <w:r w:rsidR="00835E79" w:rsidRPr="00BB1D59">
        <w:rPr>
          <w:rFonts w:ascii="Garamond" w:hAnsi="Garamond"/>
          <w:sz w:val="24"/>
          <w:szCs w:val="24"/>
        </w:rPr>
        <w:t xml:space="preserve">without receiving any compensation. To offer Peter the same unfair deal in the alternate scenario where Ed is morally responsible for </w:t>
      </w:r>
      <w:r w:rsidR="00B27C79" w:rsidRPr="00BB1D59">
        <w:rPr>
          <w:rFonts w:ascii="Garamond" w:hAnsi="Garamond"/>
          <w:sz w:val="24"/>
          <w:szCs w:val="24"/>
        </w:rPr>
        <w:t>the</w:t>
      </w:r>
      <w:r w:rsidR="00835E79" w:rsidRPr="00BB1D59">
        <w:rPr>
          <w:rFonts w:ascii="Garamond" w:hAnsi="Garamond"/>
          <w:sz w:val="24"/>
          <w:szCs w:val="24"/>
        </w:rPr>
        <w:t xml:space="preserve"> boat capsizing would count as a more serious moral wrongdoing. In the alternate scenario Ed </w:t>
      </w:r>
      <w:r w:rsidR="00835E79" w:rsidRPr="00BB1D59">
        <w:rPr>
          <w:rFonts w:ascii="Garamond" w:hAnsi="Garamond"/>
          <w:i/>
          <w:iCs/>
          <w:sz w:val="24"/>
          <w:szCs w:val="24"/>
        </w:rPr>
        <w:t>exploits</w:t>
      </w:r>
      <w:r w:rsidR="00835E79" w:rsidRPr="00BB1D59">
        <w:rPr>
          <w:rFonts w:ascii="Garamond" w:hAnsi="Garamond"/>
          <w:sz w:val="24"/>
          <w:szCs w:val="24"/>
        </w:rPr>
        <w:t xml:space="preserve"> Peter and wrong</w:t>
      </w:r>
      <w:r w:rsidR="00C7311D" w:rsidRPr="00BB1D59">
        <w:rPr>
          <w:rFonts w:ascii="Garamond" w:hAnsi="Garamond"/>
          <w:sz w:val="24"/>
          <w:szCs w:val="24"/>
        </w:rPr>
        <w:t>s</w:t>
      </w:r>
      <w:r w:rsidR="00835E79" w:rsidRPr="00BB1D59">
        <w:rPr>
          <w:rFonts w:ascii="Garamond" w:hAnsi="Garamond"/>
          <w:sz w:val="24"/>
          <w:szCs w:val="24"/>
        </w:rPr>
        <w:t xml:space="preserve"> him in some additional, more serious way, by violating his rights, or by treating him unjustly.</w:t>
      </w:r>
      <w:r w:rsidR="00835E79" w:rsidRPr="00BB1D59">
        <w:rPr>
          <w:rStyle w:val="FootnoteReference"/>
          <w:rFonts w:ascii="Garamond" w:hAnsi="Garamond"/>
          <w:sz w:val="24"/>
          <w:szCs w:val="24"/>
        </w:rPr>
        <w:footnoteReference w:id="7"/>
      </w:r>
      <w:r w:rsidR="00835E79" w:rsidRPr="00BB1D59">
        <w:rPr>
          <w:rFonts w:ascii="Garamond" w:hAnsi="Garamond"/>
          <w:sz w:val="24"/>
          <w:szCs w:val="24"/>
        </w:rPr>
        <w:t xml:space="preserve">  </w:t>
      </w:r>
    </w:p>
    <w:p w14:paraId="75D353B9" w14:textId="08DB29D7" w:rsidR="00C7311D" w:rsidRPr="00BB1D59" w:rsidRDefault="00482BA0" w:rsidP="00021A2E">
      <w:pPr>
        <w:spacing w:after="0" w:line="360" w:lineRule="auto"/>
        <w:ind w:firstLine="720"/>
        <w:jc w:val="both"/>
        <w:rPr>
          <w:rFonts w:ascii="Garamond" w:hAnsi="Garamond"/>
          <w:sz w:val="24"/>
          <w:szCs w:val="24"/>
        </w:rPr>
      </w:pPr>
      <w:r w:rsidRPr="00BB1D59">
        <w:rPr>
          <w:rFonts w:ascii="Garamond" w:hAnsi="Garamond"/>
          <w:sz w:val="24"/>
          <w:szCs w:val="24"/>
        </w:rPr>
        <w:t xml:space="preserve">In sum then, what the Drowning Man case shows is that it is possible for </w:t>
      </w:r>
      <w:r w:rsidRPr="00BB1D59">
        <w:rPr>
          <w:rFonts w:ascii="Garamond" w:hAnsi="Garamond"/>
          <w:i/>
          <w:iCs/>
          <w:sz w:val="24"/>
          <w:szCs w:val="24"/>
        </w:rPr>
        <w:t>A</w:t>
      </w:r>
      <w:r w:rsidRPr="00BB1D59">
        <w:rPr>
          <w:rFonts w:ascii="Garamond" w:hAnsi="Garamond"/>
          <w:sz w:val="24"/>
          <w:szCs w:val="24"/>
        </w:rPr>
        <w:t xml:space="preserve"> to exploit </w:t>
      </w:r>
      <w:r w:rsidRPr="00BB1D59">
        <w:rPr>
          <w:rFonts w:ascii="Garamond" w:hAnsi="Garamond"/>
          <w:i/>
          <w:iCs/>
          <w:sz w:val="24"/>
          <w:szCs w:val="24"/>
        </w:rPr>
        <w:t>B</w:t>
      </w:r>
      <w:r w:rsidR="00BD32A8" w:rsidRPr="00BB1D59">
        <w:rPr>
          <w:rFonts w:ascii="Garamond" w:hAnsi="Garamond"/>
          <w:sz w:val="24"/>
          <w:szCs w:val="24"/>
        </w:rPr>
        <w:t xml:space="preserve">, even if i) </w:t>
      </w:r>
      <w:r w:rsidR="00BD32A8" w:rsidRPr="00BB1D59">
        <w:rPr>
          <w:rFonts w:ascii="Garamond" w:hAnsi="Garamond"/>
          <w:i/>
          <w:iCs/>
          <w:sz w:val="24"/>
          <w:szCs w:val="24"/>
        </w:rPr>
        <w:t>A</w:t>
      </w:r>
      <w:r w:rsidR="00BD32A8" w:rsidRPr="00BB1D59">
        <w:rPr>
          <w:rFonts w:ascii="Garamond" w:hAnsi="Garamond"/>
          <w:sz w:val="24"/>
          <w:szCs w:val="24"/>
        </w:rPr>
        <w:t xml:space="preserve"> does not harm </w:t>
      </w:r>
      <w:r w:rsidR="00BD32A8" w:rsidRPr="00BB1D59">
        <w:rPr>
          <w:rFonts w:ascii="Garamond" w:hAnsi="Garamond"/>
          <w:i/>
          <w:iCs/>
          <w:sz w:val="24"/>
          <w:szCs w:val="24"/>
        </w:rPr>
        <w:t>B</w:t>
      </w:r>
      <w:r w:rsidR="00BD32A8" w:rsidRPr="00BB1D59">
        <w:rPr>
          <w:rFonts w:ascii="Garamond" w:hAnsi="Garamond"/>
          <w:sz w:val="24"/>
          <w:szCs w:val="24"/>
        </w:rPr>
        <w:t xml:space="preserve">, ii) </w:t>
      </w:r>
      <w:r w:rsidR="00BD32A8" w:rsidRPr="00BB1D59">
        <w:rPr>
          <w:rFonts w:ascii="Garamond" w:hAnsi="Garamond"/>
          <w:i/>
          <w:iCs/>
          <w:sz w:val="24"/>
          <w:szCs w:val="24"/>
        </w:rPr>
        <w:t>A</w:t>
      </w:r>
      <w:r w:rsidR="00BD32A8" w:rsidRPr="00BB1D59">
        <w:rPr>
          <w:rFonts w:ascii="Garamond" w:hAnsi="Garamond"/>
          <w:sz w:val="24"/>
          <w:szCs w:val="24"/>
        </w:rPr>
        <w:t xml:space="preserve"> benefits </w:t>
      </w:r>
      <w:r w:rsidR="00BD32A8" w:rsidRPr="00BB1D59">
        <w:rPr>
          <w:rFonts w:ascii="Garamond" w:hAnsi="Garamond"/>
          <w:i/>
          <w:iCs/>
          <w:sz w:val="24"/>
          <w:szCs w:val="24"/>
        </w:rPr>
        <w:t>B</w:t>
      </w:r>
      <w:r w:rsidR="00BD32A8" w:rsidRPr="00BB1D59">
        <w:rPr>
          <w:rFonts w:ascii="Garamond" w:hAnsi="Garamond"/>
          <w:sz w:val="24"/>
          <w:szCs w:val="24"/>
        </w:rPr>
        <w:t xml:space="preserve">, iii) </w:t>
      </w:r>
      <w:r w:rsidR="00BD32A8" w:rsidRPr="00BB1D59">
        <w:rPr>
          <w:rFonts w:ascii="Garamond" w:hAnsi="Garamond"/>
          <w:i/>
          <w:iCs/>
          <w:sz w:val="24"/>
          <w:szCs w:val="24"/>
        </w:rPr>
        <w:t>A</w:t>
      </w:r>
      <w:r w:rsidR="00BD32A8" w:rsidRPr="00BB1D59">
        <w:rPr>
          <w:rFonts w:ascii="Garamond" w:hAnsi="Garamond"/>
          <w:sz w:val="24"/>
          <w:szCs w:val="24"/>
        </w:rPr>
        <w:t xml:space="preserve"> does not coerce </w:t>
      </w:r>
      <w:r w:rsidR="00BD32A8" w:rsidRPr="00BB1D59">
        <w:rPr>
          <w:rFonts w:ascii="Garamond" w:hAnsi="Garamond"/>
          <w:i/>
          <w:iCs/>
          <w:sz w:val="24"/>
          <w:szCs w:val="24"/>
        </w:rPr>
        <w:t>B</w:t>
      </w:r>
      <w:r w:rsidR="00BD32A8" w:rsidRPr="00BB1D59">
        <w:rPr>
          <w:rFonts w:ascii="Garamond" w:hAnsi="Garamond"/>
          <w:sz w:val="24"/>
          <w:szCs w:val="24"/>
        </w:rPr>
        <w:t xml:space="preserve">, iv) </w:t>
      </w:r>
      <w:r w:rsidR="00BD32A8" w:rsidRPr="00BB1D59">
        <w:rPr>
          <w:rFonts w:ascii="Garamond" w:hAnsi="Garamond"/>
          <w:i/>
          <w:iCs/>
          <w:sz w:val="24"/>
          <w:szCs w:val="24"/>
        </w:rPr>
        <w:t xml:space="preserve">A </w:t>
      </w:r>
      <w:r w:rsidR="00BD32A8" w:rsidRPr="00BB1D59">
        <w:rPr>
          <w:rFonts w:ascii="Garamond" w:hAnsi="Garamond"/>
          <w:sz w:val="24"/>
          <w:szCs w:val="24"/>
        </w:rPr>
        <w:t xml:space="preserve">does not deceive </w:t>
      </w:r>
      <w:r w:rsidR="00BD32A8" w:rsidRPr="00BB1D59">
        <w:rPr>
          <w:rFonts w:ascii="Garamond" w:hAnsi="Garamond"/>
          <w:i/>
          <w:iCs/>
          <w:sz w:val="24"/>
          <w:szCs w:val="24"/>
        </w:rPr>
        <w:t>B</w:t>
      </w:r>
      <w:r w:rsidR="00BD32A8" w:rsidRPr="00BB1D59">
        <w:rPr>
          <w:rFonts w:ascii="Garamond" w:hAnsi="Garamond"/>
          <w:sz w:val="24"/>
          <w:szCs w:val="24"/>
        </w:rPr>
        <w:t xml:space="preserve">, and v) </w:t>
      </w:r>
      <w:r w:rsidR="00BD32A8" w:rsidRPr="00BB1D59">
        <w:rPr>
          <w:rFonts w:ascii="Garamond" w:hAnsi="Garamond"/>
          <w:i/>
          <w:iCs/>
          <w:sz w:val="24"/>
          <w:szCs w:val="24"/>
        </w:rPr>
        <w:t>A</w:t>
      </w:r>
      <w:r w:rsidR="00BD32A8" w:rsidRPr="00BB1D59">
        <w:rPr>
          <w:rFonts w:ascii="Garamond" w:hAnsi="Garamond"/>
          <w:sz w:val="24"/>
          <w:szCs w:val="24"/>
        </w:rPr>
        <w:t xml:space="preserve"> does not causally contribute to </w:t>
      </w:r>
      <w:r w:rsidR="00BD32A8" w:rsidRPr="00BB1D59">
        <w:rPr>
          <w:rFonts w:ascii="Garamond" w:hAnsi="Garamond"/>
          <w:i/>
          <w:iCs/>
          <w:sz w:val="24"/>
          <w:szCs w:val="24"/>
        </w:rPr>
        <w:t>B</w:t>
      </w:r>
      <w:r w:rsidR="00BD32A8" w:rsidRPr="00BB1D59">
        <w:rPr>
          <w:rFonts w:ascii="Garamond" w:hAnsi="Garamond"/>
          <w:sz w:val="24"/>
          <w:szCs w:val="24"/>
        </w:rPr>
        <w:t>’s vulnerable position.</w:t>
      </w:r>
      <w:r w:rsidR="00B27C79" w:rsidRPr="00BB1D59">
        <w:rPr>
          <w:rFonts w:ascii="Garamond" w:hAnsi="Garamond"/>
          <w:sz w:val="24"/>
          <w:szCs w:val="24"/>
        </w:rPr>
        <w:t xml:space="preserve"> Generally, </w:t>
      </w:r>
      <w:r w:rsidR="00B27C79" w:rsidRPr="00BB1D59">
        <w:rPr>
          <w:rFonts w:ascii="Garamond" w:hAnsi="Garamond"/>
          <w:i/>
          <w:iCs/>
          <w:sz w:val="24"/>
          <w:szCs w:val="24"/>
        </w:rPr>
        <w:t>A</w:t>
      </w:r>
      <w:r w:rsidR="00B27C79" w:rsidRPr="00BB1D59">
        <w:rPr>
          <w:rFonts w:ascii="Garamond" w:hAnsi="Garamond"/>
          <w:sz w:val="24"/>
          <w:szCs w:val="24"/>
        </w:rPr>
        <w:t xml:space="preserve"> exploits </w:t>
      </w:r>
      <w:r w:rsidR="00B27C79" w:rsidRPr="00BB1D59">
        <w:rPr>
          <w:rFonts w:ascii="Garamond" w:hAnsi="Garamond"/>
          <w:i/>
          <w:iCs/>
          <w:sz w:val="24"/>
          <w:szCs w:val="24"/>
        </w:rPr>
        <w:t>B</w:t>
      </w:r>
      <w:r w:rsidR="00B27C79" w:rsidRPr="00BB1D59">
        <w:rPr>
          <w:rFonts w:ascii="Garamond" w:hAnsi="Garamond"/>
          <w:sz w:val="24"/>
          <w:szCs w:val="24"/>
        </w:rPr>
        <w:t xml:space="preserve"> whenever </w:t>
      </w:r>
      <w:r w:rsidR="00B27C79" w:rsidRPr="00BB1D59">
        <w:rPr>
          <w:rFonts w:ascii="Garamond" w:hAnsi="Garamond"/>
          <w:i/>
          <w:iCs/>
          <w:sz w:val="24"/>
          <w:szCs w:val="24"/>
        </w:rPr>
        <w:t>A</w:t>
      </w:r>
      <w:r w:rsidR="00B27C79" w:rsidRPr="00BB1D59">
        <w:rPr>
          <w:rFonts w:ascii="Garamond" w:hAnsi="Garamond"/>
          <w:sz w:val="24"/>
          <w:szCs w:val="24"/>
        </w:rPr>
        <w:t xml:space="preserve"> takes unfair advantage of </w:t>
      </w:r>
      <w:r w:rsidR="00B27C79" w:rsidRPr="00BB1D59">
        <w:rPr>
          <w:rFonts w:ascii="Garamond" w:hAnsi="Garamond"/>
          <w:i/>
          <w:iCs/>
          <w:sz w:val="24"/>
          <w:szCs w:val="24"/>
        </w:rPr>
        <w:t>B</w:t>
      </w:r>
      <w:r w:rsidR="00B27C79" w:rsidRPr="00BB1D59">
        <w:rPr>
          <w:rFonts w:ascii="Garamond" w:hAnsi="Garamond"/>
          <w:sz w:val="24"/>
          <w:szCs w:val="24"/>
        </w:rPr>
        <w:t xml:space="preserve">’s vulnerability, whether or not </w:t>
      </w:r>
      <w:r w:rsidR="00B27C79" w:rsidRPr="00BB1D59">
        <w:rPr>
          <w:rFonts w:ascii="Garamond" w:hAnsi="Garamond"/>
          <w:i/>
          <w:iCs/>
          <w:sz w:val="24"/>
          <w:szCs w:val="24"/>
        </w:rPr>
        <w:t>A</w:t>
      </w:r>
      <w:r w:rsidR="00B27C79" w:rsidRPr="00BB1D59">
        <w:rPr>
          <w:rFonts w:ascii="Garamond" w:hAnsi="Garamond"/>
          <w:sz w:val="24"/>
          <w:szCs w:val="24"/>
        </w:rPr>
        <w:t xml:space="preserve"> contributed to </w:t>
      </w:r>
      <w:r w:rsidR="00B27C79" w:rsidRPr="00BB1D59">
        <w:rPr>
          <w:rFonts w:ascii="Garamond" w:hAnsi="Garamond"/>
          <w:i/>
          <w:iCs/>
          <w:sz w:val="24"/>
          <w:szCs w:val="24"/>
        </w:rPr>
        <w:t>B</w:t>
      </w:r>
      <w:r w:rsidR="00B27C79" w:rsidRPr="00BB1D59">
        <w:rPr>
          <w:rFonts w:ascii="Garamond" w:hAnsi="Garamond"/>
          <w:sz w:val="24"/>
          <w:szCs w:val="24"/>
        </w:rPr>
        <w:t xml:space="preserve">’s </w:t>
      </w:r>
      <w:r w:rsidR="001630BC" w:rsidRPr="00BB1D59">
        <w:rPr>
          <w:rFonts w:ascii="Garamond" w:hAnsi="Garamond"/>
          <w:sz w:val="24"/>
          <w:szCs w:val="24"/>
        </w:rPr>
        <w:t>vulnerable</w:t>
      </w:r>
      <w:r w:rsidR="00B27C79" w:rsidRPr="00BB1D59">
        <w:rPr>
          <w:rFonts w:ascii="Garamond" w:hAnsi="Garamond"/>
          <w:sz w:val="24"/>
          <w:szCs w:val="24"/>
        </w:rPr>
        <w:t xml:space="preserve"> state.</w:t>
      </w:r>
    </w:p>
    <w:p w14:paraId="5DA57014" w14:textId="4A5A67ED" w:rsidR="009065E1" w:rsidRPr="00BB1D59" w:rsidRDefault="009065E1" w:rsidP="00021A2E">
      <w:pPr>
        <w:spacing w:after="0" w:line="360" w:lineRule="auto"/>
        <w:ind w:firstLine="720"/>
        <w:jc w:val="both"/>
        <w:rPr>
          <w:rFonts w:ascii="Garamond" w:hAnsi="Garamond"/>
          <w:sz w:val="24"/>
          <w:szCs w:val="24"/>
        </w:rPr>
      </w:pPr>
    </w:p>
    <w:p w14:paraId="0951D9F3" w14:textId="77777777" w:rsidR="00D25B6C" w:rsidRPr="00BB1D59" w:rsidRDefault="00D25B6C" w:rsidP="00097436">
      <w:pPr>
        <w:spacing w:after="0" w:line="360" w:lineRule="auto"/>
        <w:jc w:val="both"/>
        <w:rPr>
          <w:rFonts w:ascii="Garamond" w:hAnsi="Garamond"/>
          <w:sz w:val="24"/>
          <w:szCs w:val="24"/>
        </w:rPr>
      </w:pPr>
    </w:p>
    <w:p w14:paraId="7F0448AE" w14:textId="4FE55C1F" w:rsidR="00777DF4" w:rsidRPr="00BB1D59" w:rsidRDefault="00777DF4" w:rsidP="00021A2E">
      <w:pPr>
        <w:spacing w:after="0" w:line="360" w:lineRule="auto"/>
        <w:jc w:val="both"/>
        <w:rPr>
          <w:rFonts w:ascii="Garamond" w:hAnsi="Garamond"/>
          <w:i/>
          <w:iCs/>
          <w:sz w:val="24"/>
          <w:szCs w:val="24"/>
        </w:rPr>
      </w:pPr>
      <w:r w:rsidRPr="00BB1D59">
        <w:rPr>
          <w:rFonts w:ascii="Garamond" w:hAnsi="Garamond"/>
          <w:i/>
          <w:iCs/>
          <w:sz w:val="24"/>
          <w:szCs w:val="24"/>
        </w:rPr>
        <w:lastRenderedPageBreak/>
        <w:t xml:space="preserve">4.2. </w:t>
      </w:r>
      <w:r w:rsidR="00C7311D" w:rsidRPr="00BB1D59">
        <w:rPr>
          <w:rFonts w:ascii="Garamond" w:hAnsi="Garamond"/>
          <w:i/>
          <w:iCs/>
          <w:sz w:val="24"/>
          <w:szCs w:val="24"/>
        </w:rPr>
        <w:tab/>
      </w:r>
      <w:r w:rsidR="0024603D" w:rsidRPr="00BB1D59">
        <w:rPr>
          <w:rFonts w:ascii="Garamond" w:hAnsi="Garamond"/>
          <w:i/>
          <w:iCs/>
          <w:sz w:val="24"/>
          <w:szCs w:val="24"/>
        </w:rPr>
        <w:t>Can We Dispense with the Pattern-Recognition Instinct?</w:t>
      </w:r>
    </w:p>
    <w:p w14:paraId="30C0EE61" w14:textId="4982032C" w:rsidR="00392C8A" w:rsidRPr="00BB1D59" w:rsidRDefault="00C7311D" w:rsidP="00021A2E">
      <w:pPr>
        <w:spacing w:after="0" w:line="360" w:lineRule="auto"/>
        <w:jc w:val="both"/>
        <w:rPr>
          <w:rFonts w:ascii="Garamond" w:hAnsi="Garamond"/>
          <w:sz w:val="24"/>
          <w:szCs w:val="24"/>
          <w:highlight w:val="yellow"/>
        </w:rPr>
      </w:pPr>
      <w:r w:rsidRPr="00BB1D59">
        <w:rPr>
          <w:rFonts w:ascii="Garamond" w:hAnsi="Garamond"/>
          <w:sz w:val="24"/>
          <w:szCs w:val="24"/>
        </w:rPr>
        <w:tab/>
      </w:r>
      <w:r w:rsidR="00FE03C1" w:rsidRPr="00BB1D59">
        <w:rPr>
          <w:rFonts w:ascii="Garamond" w:hAnsi="Garamond"/>
          <w:sz w:val="24"/>
          <w:szCs w:val="24"/>
        </w:rPr>
        <w:t xml:space="preserve">As we </w:t>
      </w:r>
      <w:r w:rsidRPr="00BB1D59">
        <w:rPr>
          <w:rFonts w:ascii="Garamond" w:hAnsi="Garamond"/>
          <w:sz w:val="24"/>
          <w:szCs w:val="24"/>
        </w:rPr>
        <w:t>suggested</w:t>
      </w:r>
      <w:r w:rsidR="00FE03C1" w:rsidRPr="00BB1D59">
        <w:rPr>
          <w:rFonts w:ascii="Garamond" w:hAnsi="Garamond"/>
          <w:sz w:val="24"/>
          <w:szCs w:val="24"/>
        </w:rPr>
        <w:t xml:space="preserve"> above, we believe that </w:t>
      </w:r>
      <w:r w:rsidR="0035295E" w:rsidRPr="00BB1D59">
        <w:rPr>
          <w:rFonts w:ascii="Garamond" w:hAnsi="Garamond"/>
          <w:sz w:val="24"/>
          <w:szCs w:val="24"/>
        </w:rPr>
        <w:t xml:space="preserve">social media websites that host online misinformation that </w:t>
      </w:r>
      <w:r w:rsidR="00277E21" w:rsidRPr="00BB1D59">
        <w:rPr>
          <w:rFonts w:ascii="Garamond" w:hAnsi="Garamond"/>
          <w:sz w:val="24"/>
          <w:szCs w:val="24"/>
        </w:rPr>
        <w:t>Big Data</w:t>
      </w:r>
      <w:r w:rsidR="0035295E" w:rsidRPr="00BB1D59">
        <w:rPr>
          <w:rFonts w:ascii="Garamond" w:hAnsi="Garamond"/>
          <w:sz w:val="24"/>
          <w:szCs w:val="24"/>
        </w:rPr>
        <w:t xml:space="preserve"> algorithms can predict that users will click </w:t>
      </w:r>
      <w:r w:rsidR="00277E21" w:rsidRPr="00BB1D59">
        <w:rPr>
          <w:rFonts w:ascii="Garamond" w:hAnsi="Garamond"/>
          <w:sz w:val="24"/>
          <w:szCs w:val="24"/>
        </w:rPr>
        <w:t xml:space="preserve">on—which ultimately leads to advertising revenue—are </w:t>
      </w:r>
      <w:r w:rsidR="00EF6CF6" w:rsidRPr="00BB1D59">
        <w:rPr>
          <w:rFonts w:ascii="Garamond" w:hAnsi="Garamond"/>
          <w:sz w:val="24"/>
          <w:szCs w:val="24"/>
        </w:rPr>
        <w:t>exploiting</w:t>
      </w:r>
      <w:r w:rsidR="00FE03C1" w:rsidRPr="00BB1D59">
        <w:rPr>
          <w:rFonts w:ascii="Garamond" w:hAnsi="Garamond"/>
          <w:sz w:val="24"/>
          <w:szCs w:val="24"/>
        </w:rPr>
        <w:t xml:space="preserve"> </w:t>
      </w:r>
      <w:r w:rsidR="00277E21" w:rsidRPr="00BB1D59">
        <w:rPr>
          <w:rFonts w:ascii="Garamond" w:hAnsi="Garamond"/>
          <w:sz w:val="24"/>
          <w:szCs w:val="24"/>
        </w:rPr>
        <w:t>the</w:t>
      </w:r>
      <w:r w:rsidR="00FE03C1" w:rsidRPr="00BB1D59">
        <w:rPr>
          <w:rFonts w:ascii="Garamond" w:hAnsi="Garamond"/>
          <w:sz w:val="24"/>
          <w:szCs w:val="24"/>
        </w:rPr>
        <w:t xml:space="preserve"> epistemic vulnerabilities</w:t>
      </w:r>
      <w:r w:rsidR="00277E21" w:rsidRPr="00BB1D59">
        <w:rPr>
          <w:rFonts w:ascii="Garamond" w:hAnsi="Garamond"/>
          <w:sz w:val="24"/>
          <w:szCs w:val="24"/>
        </w:rPr>
        <w:t xml:space="preserve"> of </w:t>
      </w:r>
      <w:r w:rsidR="001630BC" w:rsidRPr="00BB1D59">
        <w:rPr>
          <w:rFonts w:ascii="Garamond" w:hAnsi="Garamond"/>
          <w:sz w:val="24"/>
          <w:szCs w:val="24"/>
        </w:rPr>
        <w:t>Internet users</w:t>
      </w:r>
      <w:r w:rsidR="00277E21" w:rsidRPr="00BB1D59">
        <w:rPr>
          <w:rFonts w:ascii="Garamond" w:hAnsi="Garamond"/>
          <w:sz w:val="24"/>
          <w:szCs w:val="24"/>
        </w:rPr>
        <w:t xml:space="preserve">. </w:t>
      </w:r>
      <w:r w:rsidR="006B1A09" w:rsidRPr="00BB1D59">
        <w:rPr>
          <w:rFonts w:ascii="Garamond" w:hAnsi="Garamond"/>
          <w:sz w:val="24"/>
          <w:szCs w:val="24"/>
        </w:rPr>
        <w:t xml:space="preserve">We have up to this point attempted to show how online misinformation takes advantage of the weakened </w:t>
      </w:r>
      <w:r w:rsidR="009065E1" w:rsidRPr="00BB1D59">
        <w:rPr>
          <w:rFonts w:ascii="Garamond" w:hAnsi="Garamond"/>
          <w:sz w:val="24"/>
          <w:szCs w:val="24"/>
        </w:rPr>
        <w:t>epistemic</w:t>
      </w:r>
      <w:r w:rsidR="006B1A09" w:rsidRPr="00BB1D59">
        <w:rPr>
          <w:rFonts w:ascii="Garamond" w:hAnsi="Garamond"/>
          <w:sz w:val="24"/>
          <w:szCs w:val="24"/>
        </w:rPr>
        <w:t xml:space="preserve"> state of </w:t>
      </w:r>
      <w:r w:rsidR="006C3E76" w:rsidRPr="00BB1D59">
        <w:rPr>
          <w:rFonts w:ascii="Garamond" w:hAnsi="Garamond"/>
          <w:sz w:val="24"/>
          <w:szCs w:val="24"/>
        </w:rPr>
        <w:t>consumers</w:t>
      </w:r>
      <w:r w:rsidR="00277E21" w:rsidRPr="00BB1D59">
        <w:rPr>
          <w:rFonts w:ascii="Garamond" w:hAnsi="Garamond"/>
          <w:sz w:val="24"/>
          <w:szCs w:val="24"/>
        </w:rPr>
        <w:t xml:space="preserve">, by reference to our discussion of </w:t>
      </w:r>
      <w:r w:rsidR="00D25B6C" w:rsidRPr="00BB1D59">
        <w:rPr>
          <w:rFonts w:ascii="Garamond" w:hAnsi="Garamond"/>
          <w:sz w:val="24"/>
          <w:szCs w:val="24"/>
        </w:rPr>
        <w:t xml:space="preserve">the </w:t>
      </w:r>
      <w:r w:rsidR="00277E21" w:rsidRPr="00BB1D59">
        <w:rPr>
          <w:rFonts w:ascii="Garamond" w:hAnsi="Garamond"/>
          <w:sz w:val="24"/>
          <w:szCs w:val="24"/>
        </w:rPr>
        <w:t>pattern-finding instinct</w:t>
      </w:r>
      <w:r w:rsidR="005D0ABB" w:rsidRPr="00BB1D59">
        <w:rPr>
          <w:rFonts w:ascii="Garamond" w:hAnsi="Garamond"/>
          <w:sz w:val="24"/>
          <w:szCs w:val="24"/>
        </w:rPr>
        <w:t>.</w:t>
      </w:r>
      <w:r w:rsidR="00D25B6C" w:rsidRPr="00BB1D59">
        <w:rPr>
          <w:rFonts w:ascii="Garamond" w:hAnsi="Garamond"/>
          <w:sz w:val="24"/>
          <w:szCs w:val="24"/>
        </w:rPr>
        <w:t xml:space="preserve"> </w:t>
      </w:r>
      <w:r w:rsidR="00C430FB" w:rsidRPr="00BB1D59">
        <w:rPr>
          <w:rFonts w:ascii="Garamond" w:hAnsi="Garamond"/>
          <w:sz w:val="24"/>
          <w:szCs w:val="24"/>
        </w:rPr>
        <w:t xml:space="preserve"> It is clear that the general public is made more vulnerable by the</w:t>
      </w:r>
      <w:r w:rsidRPr="00BB1D59">
        <w:rPr>
          <w:rFonts w:ascii="Garamond" w:hAnsi="Garamond"/>
          <w:sz w:val="24"/>
          <w:szCs w:val="24"/>
        </w:rPr>
        <w:t xml:space="preserve"> explosion of information that characterizes the Big Data movement along with manipulative market forces</w:t>
      </w:r>
      <w:r w:rsidR="00C430FB" w:rsidRPr="00BB1D59">
        <w:rPr>
          <w:rFonts w:ascii="Garamond" w:hAnsi="Garamond"/>
          <w:sz w:val="24"/>
          <w:szCs w:val="24"/>
        </w:rPr>
        <w:t>, and that this vulnerability is primarily epistemic in nature.</w:t>
      </w:r>
      <w:r w:rsidR="005D0ABB" w:rsidRPr="00BB1D59">
        <w:rPr>
          <w:rFonts w:ascii="Garamond" w:hAnsi="Garamond"/>
          <w:sz w:val="24"/>
          <w:szCs w:val="24"/>
        </w:rPr>
        <w:t xml:space="preserve"> </w:t>
      </w:r>
      <w:r w:rsidR="001630BC" w:rsidRPr="00BB1D59">
        <w:rPr>
          <w:rFonts w:ascii="Garamond" w:hAnsi="Garamond"/>
          <w:sz w:val="24"/>
          <w:szCs w:val="24"/>
        </w:rPr>
        <w:t>Now, i</w:t>
      </w:r>
      <w:r w:rsidR="00277E21" w:rsidRPr="00BB1D59">
        <w:rPr>
          <w:rFonts w:ascii="Garamond" w:hAnsi="Garamond"/>
          <w:sz w:val="24"/>
          <w:szCs w:val="24"/>
        </w:rPr>
        <w:t xml:space="preserve">t is true that users of social media websites derive a benefit from being targeted in this way, namely the free use of these apps and websites. However, just like in the Drowning Man case, we argue that this mutually beneficial transaction </w:t>
      </w:r>
      <w:r w:rsidR="001630BC" w:rsidRPr="00BB1D59">
        <w:rPr>
          <w:rFonts w:ascii="Garamond" w:hAnsi="Garamond"/>
          <w:sz w:val="24"/>
          <w:szCs w:val="24"/>
        </w:rPr>
        <w:t>falls under standard accounts of exploitation.</w:t>
      </w:r>
    </w:p>
    <w:p w14:paraId="4C2819FC" w14:textId="22E33E43" w:rsidR="00392C8A" w:rsidRPr="00BB1D59" w:rsidRDefault="00277E21" w:rsidP="00021A2E">
      <w:pPr>
        <w:spacing w:after="0" w:line="360" w:lineRule="auto"/>
        <w:ind w:firstLine="720"/>
        <w:jc w:val="both"/>
        <w:rPr>
          <w:rFonts w:ascii="Garamond" w:hAnsi="Garamond"/>
          <w:sz w:val="24"/>
          <w:szCs w:val="24"/>
        </w:rPr>
      </w:pPr>
      <w:r w:rsidRPr="00BB1D59">
        <w:rPr>
          <w:rFonts w:ascii="Garamond" w:hAnsi="Garamond"/>
          <w:sz w:val="24"/>
          <w:szCs w:val="24"/>
        </w:rPr>
        <w:t>Unlike in the case of the drowning Peter, o</w:t>
      </w:r>
      <w:r w:rsidR="00D228FA" w:rsidRPr="00BB1D59">
        <w:rPr>
          <w:rFonts w:ascii="Garamond" w:hAnsi="Garamond"/>
          <w:sz w:val="24"/>
          <w:szCs w:val="24"/>
        </w:rPr>
        <w:t xml:space="preserve">ne might </w:t>
      </w:r>
      <w:r w:rsidR="00921CB9" w:rsidRPr="00BB1D59">
        <w:rPr>
          <w:rFonts w:ascii="Garamond" w:hAnsi="Garamond"/>
          <w:sz w:val="24"/>
          <w:szCs w:val="24"/>
        </w:rPr>
        <w:t xml:space="preserve">wonder whether </w:t>
      </w:r>
      <w:r w:rsidR="00D228FA" w:rsidRPr="00BB1D59">
        <w:rPr>
          <w:rFonts w:ascii="Garamond" w:hAnsi="Garamond"/>
          <w:sz w:val="24"/>
          <w:szCs w:val="24"/>
        </w:rPr>
        <w:t xml:space="preserve">the </w:t>
      </w:r>
      <w:r w:rsidR="00782A86" w:rsidRPr="00BB1D59">
        <w:rPr>
          <w:rFonts w:ascii="Garamond" w:hAnsi="Garamond"/>
          <w:sz w:val="24"/>
          <w:szCs w:val="24"/>
        </w:rPr>
        <w:t xml:space="preserve">vulnerability </w:t>
      </w:r>
      <w:r w:rsidR="001630BC" w:rsidRPr="00BB1D59">
        <w:rPr>
          <w:rFonts w:ascii="Garamond" w:hAnsi="Garamond"/>
          <w:sz w:val="24"/>
          <w:szCs w:val="24"/>
        </w:rPr>
        <w:t xml:space="preserve">individuals have because of </w:t>
      </w:r>
      <w:r w:rsidR="00661D6B" w:rsidRPr="00BB1D59">
        <w:rPr>
          <w:rFonts w:ascii="Garamond" w:hAnsi="Garamond"/>
          <w:sz w:val="24"/>
          <w:szCs w:val="24"/>
        </w:rPr>
        <w:t xml:space="preserve">the </w:t>
      </w:r>
      <w:r w:rsidR="00782A86" w:rsidRPr="00BB1D59">
        <w:rPr>
          <w:rFonts w:ascii="Garamond" w:hAnsi="Garamond"/>
          <w:sz w:val="24"/>
          <w:szCs w:val="24"/>
        </w:rPr>
        <w:t>pattern-</w:t>
      </w:r>
      <w:r w:rsidR="001630BC" w:rsidRPr="00BB1D59">
        <w:rPr>
          <w:rFonts w:ascii="Garamond" w:hAnsi="Garamond"/>
          <w:sz w:val="24"/>
          <w:szCs w:val="24"/>
        </w:rPr>
        <w:t>processing</w:t>
      </w:r>
      <w:r w:rsidR="00782A86" w:rsidRPr="00BB1D59">
        <w:rPr>
          <w:rFonts w:ascii="Garamond" w:hAnsi="Garamond"/>
          <w:sz w:val="24"/>
          <w:szCs w:val="24"/>
        </w:rPr>
        <w:t xml:space="preserve"> instinct</w:t>
      </w:r>
      <w:r w:rsidR="00D228FA" w:rsidRPr="00BB1D59">
        <w:rPr>
          <w:rFonts w:ascii="Garamond" w:hAnsi="Garamond"/>
          <w:sz w:val="24"/>
          <w:szCs w:val="24"/>
        </w:rPr>
        <w:t xml:space="preserve"> </w:t>
      </w:r>
      <w:r w:rsidR="00921CB9" w:rsidRPr="00BB1D59">
        <w:rPr>
          <w:rFonts w:ascii="Garamond" w:hAnsi="Garamond"/>
          <w:sz w:val="24"/>
          <w:szCs w:val="24"/>
        </w:rPr>
        <w:t>doesn’t have</w:t>
      </w:r>
      <w:r w:rsidR="00D228FA" w:rsidRPr="00BB1D59">
        <w:rPr>
          <w:rFonts w:ascii="Garamond" w:hAnsi="Garamond"/>
          <w:sz w:val="24"/>
          <w:szCs w:val="24"/>
        </w:rPr>
        <w:t xml:space="preserve"> an easy </w:t>
      </w:r>
      <w:r w:rsidR="00AB603A" w:rsidRPr="00BB1D59">
        <w:rPr>
          <w:rFonts w:ascii="Garamond" w:hAnsi="Garamond"/>
          <w:sz w:val="24"/>
          <w:szCs w:val="24"/>
        </w:rPr>
        <w:t>solution</w:t>
      </w:r>
      <w:r w:rsidR="00D228FA" w:rsidRPr="00BB1D59">
        <w:rPr>
          <w:rFonts w:ascii="Garamond" w:hAnsi="Garamond"/>
          <w:sz w:val="24"/>
          <w:szCs w:val="24"/>
        </w:rPr>
        <w:t xml:space="preserve">: </w:t>
      </w:r>
      <w:r w:rsidR="00BC22E8" w:rsidRPr="00BB1D59">
        <w:rPr>
          <w:rFonts w:ascii="Garamond" w:hAnsi="Garamond"/>
          <w:sz w:val="24"/>
          <w:szCs w:val="24"/>
        </w:rPr>
        <w:t xml:space="preserve">attempting to override </w:t>
      </w:r>
      <w:r w:rsidR="00D228FA" w:rsidRPr="00BB1D59">
        <w:rPr>
          <w:rFonts w:ascii="Garamond" w:hAnsi="Garamond"/>
          <w:sz w:val="24"/>
          <w:szCs w:val="24"/>
        </w:rPr>
        <w:t>this instinct</w:t>
      </w:r>
      <w:r w:rsidR="00BC22E8" w:rsidRPr="00BB1D59">
        <w:rPr>
          <w:rFonts w:ascii="Garamond" w:hAnsi="Garamond"/>
          <w:sz w:val="24"/>
          <w:szCs w:val="24"/>
        </w:rPr>
        <w:t xml:space="preserve"> when it manifests itself </w:t>
      </w:r>
      <w:r w:rsidR="00782A86" w:rsidRPr="00BB1D59">
        <w:rPr>
          <w:rFonts w:ascii="Garamond" w:hAnsi="Garamond"/>
          <w:sz w:val="24"/>
          <w:szCs w:val="24"/>
        </w:rPr>
        <w:t>and becom</w:t>
      </w:r>
      <w:r w:rsidR="00BC22E8" w:rsidRPr="00BB1D59">
        <w:rPr>
          <w:rFonts w:ascii="Garamond" w:hAnsi="Garamond"/>
          <w:sz w:val="24"/>
          <w:szCs w:val="24"/>
        </w:rPr>
        <w:t>e</w:t>
      </w:r>
      <w:r w:rsidR="00D228FA" w:rsidRPr="00BB1D59">
        <w:rPr>
          <w:rFonts w:ascii="Garamond" w:hAnsi="Garamond"/>
          <w:sz w:val="24"/>
          <w:szCs w:val="24"/>
        </w:rPr>
        <w:t xml:space="preserve"> wa</w:t>
      </w:r>
      <w:r w:rsidR="00921CB9" w:rsidRPr="00BB1D59">
        <w:rPr>
          <w:rFonts w:ascii="Garamond" w:hAnsi="Garamond"/>
          <w:sz w:val="24"/>
          <w:szCs w:val="24"/>
        </w:rPr>
        <w:t>ry</w:t>
      </w:r>
      <w:r w:rsidR="00D228FA" w:rsidRPr="00BB1D59">
        <w:rPr>
          <w:rFonts w:ascii="Garamond" w:hAnsi="Garamond"/>
          <w:sz w:val="24"/>
          <w:szCs w:val="24"/>
        </w:rPr>
        <w:t xml:space="preserve"> of patterns</w:t>
      </w:r>
      <w:r w:rsidR="00BC22E8" w:rsidRPr="00BB1D59">
        <w:rPr>
          <w:rFonts w:ascii="Garamond" w:hAnsi="Garamond"/>
          <w:sz w:val="24"/>
          <w:szCs w:val="24"/>
        </w:rPr>
        <w:t xml:space="preserve"> we are inclined to see online.</w:t>
      </w:r>
      <w:r w:rsidR="00AB603A" w:rsidRPr="00BB1D59">
        <w:rPr>
          <w:rFonts w:ascii="Garamond" w:hAnsi="Garamond"/>
          <w:sz w:val="24"/>
          <w:szCs w:val="24"/>
        </w:rPr>
        <w:t xml:space="preserve"> Wouldn’t this eliminate the vulnerability?</w:t>
      </w:r>
      <w:r w:rsidR="00BC22E8" w:rsidRPr="00BB1D59">
        <w:rPr>
          <w:rFonts w:ascii="Garamond" w:hAnsi="Garamond"/>
          <w:sz w:val="24"/>
          <w:szCs w:val="24"/>
        </w:rPr>
        <w:t xml:space="preserve"> </w:t>
      </w:r>
      <w:r w:rsidR="003C3B0B" w:rsidRPr="00BB1D59">
        <w:rPr>
          <w:rFonts w:ascii="Garamond" w:hAnsi="Garamond"/>
          <w:sz w:val="24"/>
          <w:szCs w:val="24"/>
        </w:rPr>
        <w:t xml:space="preserve">As we discussed early on, the pattern-finding instinct was crucial for the survival of early humans, but </w:t>
      </w:r>
      <w:r w:rsidR="001630BC" w:rsidRPr="00BB1D59">
        <w:rPr>
          <w:rFonts w:ascii="Garamond" w:hAnsi="Garamond"/>
          <w:sz w:val="24"/>
          <w:szCs w:val="24"/>
        </w:rPr>
        <w:t xml:space="preserve">it </w:t>
      </w:r>
      <w:r w:rsidR="003C3B0B" w:rsidRPr="00BB1D59">
        <w:rPr>
          <w:rFonts w:ascii="Garamond" w:hAnsi="Garamond"/>
          <w:sz w:val="24"/>
          <w:szCs w:val="24"/>
        </w:rPr>
        <w:t>probably serves</w:t>
      </w:r>
      <w:r w:rsidR="00BC22E8" w:rsidRPr="00BB1D59">
        <w:rPr>
          <w:rFonts w:ascii="Garamond" w:hAnsi="Garamond"/>
          <w:sz w:val="24"/>
          <w:szCs w:val="24"/>
        </w:rPr>
        <w:t xml:space="preserve"> has somewhat less</w:t>
      </w:r>
      <w:r w:rsidR="003C3B0B" w:rsidRPr="00BB1D59">
        <w:rPr>
          <w:rFonts w:ascii="Garamond" w:hAnsi="Garamond"/>
          <w:sz w:val="24"/>
          <w:szCs w:val="24"/>
        </w:rPr>
        <w:t xml:space="preserve"> survival value in the life of the average United States citizen today. After a</w:t>
      </w:r>
      <w:r w:rsidR="00921CB9" w:rsidRPr="00BB1D59">
        <w:rPr>
          <w:rFonts w:ascii="Garamond" w:hAnsi="Garamond"/>
          <w:sz w:val="24"/>
          <w:szCs w:val="24"/>
        </w:rPr>
        <w:t>ll</w:t>
      </w:r>
      <w:r w:rsidR="003C3B0B" w:rsidRPr="00BB1D59">
        <w:rPr>
          <w:rFonts w:ascii="Garamond" w:hAnsi="Garamond"/>
          <w:sz w:val="24"/>
          <w:szCs w:val="24"/>
        </w:rPr>
        <w:t xml:space="preserve">, the average person no longer needs to use patterns to determine which plants should be avoided or consumed; they no longer need to follow herds of animals to locate water; they no longer need to piece together a forecast from previous weather patterns. </w:t>
      </w:r>
      <w:r w:rsidR="006A4065" w:rsidRPr="00BB1D59">
        <w:rPr>
          <w:rFonts w:ascii="Garamond" w:hAnsi="Garamond"/>
          <w:sz w:val="24"/>
          <w:szCs w:val="24"/>
        </w:rPr>
        <w:t xml:space="preserve">For the most part, we have technology that </w:t>
      </w:r>
      <w:r w:rsidR="00FE7030" w:rsidRPr="00BB1D59">
        <w:rPr>
          <w:rFonts w:ascii="Garamond" w:hAnsi="Garamond"/>
          <w:sz w:val="24"/>
          <w:szCs w:val="24"/>
        </w:rPr>
        <w:t>predicts the weather</w:t>
      </w:r>
      <w:r w:rsidR="006A4065" w:rsidRPr="00BB1D59">
        <w:rPr>
          <w:rFonts w:ascii="Garamond" w:hAnsi="Garamond"/>
          <w:sz w:val="24"/>
          <w:szCs w:val="24"/>
        </w:rPr>
        <w:t>, grocery stores that carry only edible food</w:t>
      </w:r>
      <w:r w:rsidR="00FE7030" w:rsidRPr="00BB1D59">
        <w:rPr>
          <w:rFonts w:ascii="Garamond" w:hAnsi="Garamond"/>
          <w:sz w:val="24"/>
          <w:szCs w:val="24"/>
        </w:rPr>
        <w:t>, and virtually never find ourselves without access to potable water.</w:t>
      </w:r>
      <w:r w:rsidR="006A4065" w:rsidRPr="00BB1D59">
        <w:rPr>
          <w:rFonts w:ascii="Garamond" w:hAnsi="Garamond"/>
          <w:sz w:val="24"/>
          <w:szCs w:val="24"/>
        </w:rPr>
        <w:t xml:space="preserve"> </w:t>
      </w:r>
      <w:r w:rsidR="006A0F93" w:rsidRPr="00BB1D59">
        <w:rPr>
          <w:rFonts w:ascii="Garamond" w:hAnsi="Garamond"/>
          <w:sz w:val="24"/>
          <w:szCs w:val="24"/>
        </w:rPr>
        <w:t>To be sure, we owe this technology partly to the pattern-recognition abilities successfully employed by the scientists and engineers responsible for the creation of this technology</w:t>
      </w:r>
      <w:r w:rsidR="006A4065" w:rsidRPr="00BB1D59">
        <w:rPr>
          <w:rFonts w:ascii="Garamond" w:hAnsi="Garamond"/>
          <w:sz w:val="24"/>
          <w:szCs w:val="24"/>
        </w:rPr>
        <w:t>.</w:t>
      </w:r>
      <w:r w:rsidR="006A0F93" w:rsidRPr="00BB1D59">
        <w:rPr>
          <w:rFonts w:ascii="Garamond" w:hAnsi="Garamond"/>
          <w:sz w:val="24"/>
          <w:szCs w:val="24"/>
        </w:rPr>
        <w:t xml:space="preserve"> So, of course, it would be unfeasible to recommend a wholesale condemnation of patterns. But for those of us who are not domain-specific experts, perhaps the rational response to the phantom pattern problem is, following David Hume, to simply refuse to go beyond our data. Given the current epistemic situation, if </w:t>
      </w:r>
      <w:r w:rsidR="006A4065" w:rsidRPr="00BB1D59">
        <w:rPr>
          <w:rFonts w:ascii="Garamond" w:hAnsi="Garamond"/>
          <w:sz w:val="24"/>
          <w:szCs w:val="24"/>
        </w:rPr>
        <w:t xml:space="preserve">we can survive without </w:t>
      </w:r>
      <w:r w:rsidR="006A0F93" w:rsidRPr="00BB1D59">
        <w:rPr>
          <w:rFonts w:ascii="Garamond" w:hAnsi="Garamond"/>
          <w:sz w:val="24"/>
          <w:szCs w:val="24"/>
        </w:rPr>
        <w:t xml:space="preserve">assenting to any patterns </w:t>
      </w:r>
      <w:r w:rsidR="006A0F93" w:rsidRPr="00BB1D59">
        <w:rPr>
          <w:rFonts w:ascii="Garamond" w:hAnsi="Garamond"/>
          <w:i/>
          <w:iCs/>
          <w:sz w:val="24"/>
          <w:szCs w:val="24"/>
        </w:rPr>
        <w:t>whatsoever</w:t>
      </w:r>
      <w:r w:rsidR="006A4065" w:rsidRPr="00BB1D59">
        <w:rPr>
          <w:rFonts w:ascii="Garamond" w:hAnsi="Garamond"/>
          <w:sz w:val="24"/>
          <w:szCs w:val="24"/>
        </w:rPr>
        <w:t xml:space="preserve"> </w:t>
      </w:r>
      <w:r w:rsidR="006A0F93" w:rsidRPr="00BB1D59">
        <w:rPr>
          <w:rFonts w:ascii="Garamond" w:hAnsi="Garamond"/>
          <w:sz w:val="24"/>
          <w:szCs w:val="24"/>
        </w:rPr>
        <w:t xml:space="preserve">then, perhaps </w:t>
      </w:r>
      <w:r w:rsidR="006A4065" w:rsidRPr="00BB1D59">
        <w:rPr>
          <w:rFonts w:ascii="Garamond" w:hAnsi="Garamond"/>
          <w:sz w:val="24"/>
          <w:szCs w:val="24"/>
        </w:rPr>
        <w:t>we should</w:t>
      </w:r>
      <w:r w:rsidR="006A0F93" w:rsidRPr="00BB1D59">
        <w:rPr>
          <w:rFonts w:ascii="Garamond" w:hAnsi="Garamond"/>
          <w:sz w:val="24"/>
          <w:szCs w:val="24"/>
        </w:rPr>
        <w:t xml:space="preserve"> do so</w:t>
      </w:r>
      <w:r w:rsidR="006A4065" w:rsidRPr="00BB1D59">
        <w:rPr>
          <w:rFonts w:ascii="Garamond" w:hAnsi="Garamond"/>
          <w:sz w:val="24"/>
          <w:szCs w:val="24"/>
        </w:rPr>
        <w:t xml:space="preserve">. </w:t>
      </w:r>
    </w:p>
    <w:p w14:paraId="0B412FC3" w14:textId="02D85F3E" w:rsidR="00450584" w:rsidRPr="00BB1D59" w:rsidRDefault="00FE7030" w:rsidP="00D90227">
      <w:pPr>
        <w:spacing w:after="0" w:line="360" w:lineRule="auto"/>
        <w:ind w:firstLine="720"/>
        <w:jc w:val="both"/>
        <w:rPr>
          <w:rFonts w:ascii="Garamond" w:hAnsi="Garamond"/>
          <w:sz w:val="24"/>
          <w:szCs w:val="24"/>
        </w:rPr>
      </w:pPr>
      <w:r w:rsidRPr="00BB1D59">
        <w:rPr>
          <w:rFonts w:ascii="Garamond" w:hAnsi="Garamond"/>
          <w:sz w:val="24"/>
          <w:szCs w:val="24"/>
        </w:rPr>
        <w:t>Ultimately, we think this line of thinking is</w:t>
      </w:r>
      <w:r w:rsidR="006A0F93" w:rsidRPr="00BB1D59">
        <w:rPr>
          <w:rFonts w:ascii="Garamond" w:hAnsi="Garamond"/>
          <w:sz w:val="24"/>
          <w:szCs w:val="24"/>
        </w:rPr>
        <w:t xml:space="preserve"> far too extreme and is thus</w:t>
      </w:r>
      <w:r w:rsidRPr="00BB1D59">
        <w:rPr>
          <w:rFonts w:ascii="Garamond" w:hAnsi="Garamond"/>
          <w:sz w:val="24"/>
          <w:szCs w:val="24"/>
        </w:rPr>
        <w:t xml:space="preserve"> misguided.</w:t>
      </w:r>
      <w:r w:rsidR="00AB603A" w:rsidRPr="00BB1D59">
        <w:rPr>
          <w:rFonts w:ascii="Garamond" w:hAnsi="Garamond"/>
          <w:sz w:val="24"/>
          <w:szCs w:val="24"/>
        </w:rPr>
        <w:t xml:space="preserve"> While overriding as best as we could our pattern-finding abilities would serve to reduce our vulnerabilities, this proposal is far from feasible.</w:t>
      </w:r>
      <w:r w:rsidRPr="00BB1D59">
        <w:rPr>
          <w:rFonts w:ascii="Garamond" w:hAnsi="Garamond"/>
          <w:sz w:val="24"/>
          <w:szCs w:val="24"/>
        </w:rPr>
        <w:t xml:space="preserve"> </w:t>
      </w:r>
      <w:r w:rsidR="001630BC" w:rsidRPr="00BB1D59">
        <w:rPr>
          <w:rFonts w:ascii="Garamond" w:hAnsi="Garamond"/>
          <w:sz w:val="24"/>
          <w:szCs w:val="24"/>
        </w:rPr>
        <w:t xml:space="preserve">Often, patterns demand our assent without our having much choice in the matter. </w:t>
      </w:r>
      <w:r w:rsidR="00AB603A" w:rsidRPr="00BB1D59">
        <w:rPr>
          <w:rFonts w:ascii="Garamond" w:hAnsi="Garamond"/>
          <w:sz w:val="24"/>
          <w:szCs w:val="24"/>
        </w:rPr>
        <w:t>Furthermore</w:t>
      </w:r>
      <w:r w:rsidRPr="00BB1D59">
        <w:rPr>
          <w:rFonts w:ascii="Garamond" w:hAnsi="Garamond"/>
          <w:sz w:val="24"/>
          <w:szCs w:val="24"/>
        </w:rPr>
        <w:t>, we want to argue that the pattern-</w:t>
      </w:r>
      <w:r w:rsidR="00EC4504" w:rsidRPr="00BB1D59">
        <w:rPr>
          <w:rFonts w:ascii="Garamond" w:hAnsi="Garamond"/>
          <w:sz w:val="24"/>
          <w:szCs w:val="24"/>
        </w:rPr>
        <w:t>recognition</w:t>
      </w:r>
      <w:r w:rsidRPr="00BB1D59">
        <w:rPr>
          <w:rFonts w:ascii="Garamond" w:hAnsi="Garamond"/>
          <w:sz w:val="24"/>
          <w:szCs w:val="24"/>
        </w:rPr>
        <w:t xml:space="preserve"> instinct is an intrinsic good that is crucial, not </w:t>
      </w:r>
      <w:r w:rsidR="00B27C79" w:rsidRPr="00BB1D59">
        <w:rPr>
          <w:rFonts w:ascii="Garamond" w:hAnsi="Garamond"/>
          <w:sz w:val="24"/>
          <w:szCs w:val="24"/>
        </w:rPr>
        <w:t xml:space="preserve">only </w:t>
      </w:r>
      <w:r w:rsidRPr="00BB1D59">
        <w:rPr>
          <w:rFonts w:ascii="Garamond" w:hAnsi="Garamond"/>
          <w:sz w:val="24"/>
          <w:szCs w:val="24"/>
        </w:rPr>
        <w:t xml:space="preserve">for human survival, but </w:t>
      </w:r>
      <w:r w:rsidR="006A0F93" w:rsidRPr="00BB1D59">
        <w:rPr>
          <w:rFonts w:ascii="Garamond" w:hAnsi="Garamond"/>
          <w:sz w:val="24"/>
          <w:szCs w:val="24"/>
        </w:rPr>
        <w:t xml:space="preserve">also </w:t>
      </w:r>
      <w:r w:rsidRPr="00BB1D59">
        <w:rPr>
          <w:rFonts w:ascii="Garamond" w:hAnsi="Garamond"/>
          <w:sz w:val="24"/>
          <w:szCs w:val="24"/>
        </w:rPr>
        <w:t>for human flourishing</w:t>
      </w:r>
      <w:r w:rsidR="00B36A85" w:rsidRPr="00BB1D59">
        <w:rPr>
          <w:rFonts w:ascii="Garamond" w:hAnsi="Garamond"/>
          <w:sz w:val="24"/>
          <w:szCs w:val="24"/>
        </w:rPr>
        <w:t>.</w:t>
      </w:r>
      <w:r w:rsidR="00EC4504" w:rsidRPr="00BB1D59">
        <w:rPr>
          <w:rFonts w:ascii="Garamond" w:hAnsi="Garamond"/>
          <w:sz w:val="24"/>
          <w:szCs w:val="24"/>
        </w:rPr>
        <w:t xml:space="preserve"> The pattern-recognition </w:t>
      </w:r>
      <w:r w:rsidR="00EC4504" w:rsidRPr="00BB1D59">
        <w:rPr>
          <w:rFonts w:ascii="Garamond" w:hAnsi="Garamond"/>
          <w:sz w:val="24"/>
          <w:szCs w:val="24"/>
        </w:rPr>
        <w:lastRenderedPageBreak/>
        <w:t xml:space="preserve">instinct should be valued, we believe, as a particularly humane instinct, and recognized as a crucial tool for the participation in activities that lie at the heart of what is unique about humanity itself. </w:t>
      </w:r>
      <w:r w:rsidR="001630BC" w:rsidRPr="00BB1D59">
        <w:rPr>
          <w:rFonts w:ascii="Garamond" w:hAnsi="Garamond"/>
          <w:sz w:val="24"/>
          <w:szCs w:val="24"/>
        </w:rPr>
        <w:t>It is because the pattern-finding instinct conduces to human flourishing in this way that it seriously wrong to exploit individuals by means of taking advantaging of their propensity to see patterns in the world.</w:t>
      </w:r>
    </w:p>
    <w:p w14:paraId="41CA8B44" w14:textId="77777777" w:rsidR="00661D6B" w:rsidRPr="00BB1D59" w:rsidRDefault="00661D6B" w:rsidP="00D90227">
      <w:pPr>
        <w:spacing w:after="0" w:line="360" w:lineRule="auto"/>
        <w:ind w:firstLine="720"/>
        <w:jc w:val="both"/>
        <w:rPr>
          <w:rFonts w:ascii="Garamond" w:hAnsi="Garamond"/>
          <w:sz w:val="24"/>
          <w:szCs w:val="24"/>
        </w:rPr>
      </w:pPr>
    </w:p>
    <w:p w14:paraId="4C30DBBD" w14:textId="10C727BE" w:rsidR="00EC4504" w:rsidRPr="00BB1D59" w:rsidRDefault="00EC4504" w:rsidP="00021A2E">
      <w:pPr>
        <w:spacing w:after="0" w:line="360" w:lineRule="auto"/>
        <w:jc w:val="both"/>
        <w:rPr>
          <w:rFonts w:ascii="Garamond" w:hAnsi="Garamond"/>
          <w:i/>
          <w:iCs/>
          <w:sz w:val="24"/>
          <w:szCs w:val="24"/>
        </w:rPr>
      </w:pPr>
      <w:r w:rsidRPr="00BB1D59">
        <w:rPr>
          <w:rFonts w:ascii="Garamond" w:hAnsi="Garamond"/>
          <w:i/>
          <w:iCs/>
          <w:sz w:val="24"/>
          <w:szCs w:val="24"/>
        </w:rPr>
        <w:t>4.3.</w:t>
      </w:r>
      <w:r w:rsidR="006A0F93" w:rsidRPr="00BB1D59">
        <w:rPr>
          <w:rFonts w:ascii="Garamond" w:hAnsi="Garamond"/>
          <w:i/>
          <w:iCs/>
          <w:sz w:val="24"/>
          <w:szCs w:val="24"/>
        </w:rPr>
        <w:tab/>
      </w:r>
      <w:r w:rsidRPr="00BB1D59">
        <w:rPr>
          <w:rFonts w:ascii="Garamond" w:hAnsi="Garamond"/>
          <w:i/>
          <w:iCs/>
          <w:sz w:val="24"/>
          <w:szCs w:val="24"/>
        </w:rPr>
        <w:t xml:space="preserve">The </w:t>
      </w:r>
      <w:r w:rsidR="009065E1" w:rsidRPr="00BB1D59">
        <w:rPr>
          <w:rFonts w:ascii="Garamond" w:hAnsi="Garamond"/>
          <w:i/>
          <w:iCs/>
          <w:sz w:val="24"/>
          <w:szCs w:val="24"/>
        </w:rPr>
        <w:t xml:space="preserve">Pattern-Finding Instinct as a </w:t>
      </w:r>
      <w:r w:rsidRPr="00BB1D59">
        <w:rPr>
          <w:rFonts w:ascii="Garamond" w:hAnsi="Garamond"/>
          <w:i/>
          <w:iCs/>
          <w:sz w:val="24"/>
          <w:szCs w:val="24"/>
        </w:rPr>
        <w:t xml:space="preserve">Humane Instinct </w:t>
      </w:r>
    </w:p>
    <w:p w14:paraId="5E1C6482" w14:textId="1E114183" w:rsidR="00CA679E" w:rsidRPr="00BB1D59" w:rsidRDefault="00CA679E" w:rsidP="00021A2E">
      <w:pPr>
        <w:spacing w:after="0" w:line="360" w:lineRule="auto"/>
        <w:ind w:firstLine="720"/>
        <w:jc w:val="both"/>
        <w:rPr>
          <w:rFonts w:ascii="Garamond" w:hAnsi="Garamond"/>
          <w:sz w:val="24"/>
          <w:szCs w:val="24"/>
        </w:rPr>
      </w:pPr>
      <w:r w:rsidRPr="00BB1D59">
        <w:rPr>
          <w:rFonts w:ascii="Garamond" w:hAnsi="Garamond"/>
          <w:sz w:val="24"/>
          <w:szCs w:val="24"/>
        </w:rPr>
        <w:t xml:space="preserve">In 1910, Pablo Picasso put paint to </w:t>
      </w:r>
      <w:r w:rsidR="006A0F93" w:rsidRPr="00BB1D59">
        <w:rPr>
          <w:rFonts w:ascii="Garamond" w:hAnsi="Garamond"/>
          <w:sz w:val="24"/>
          <w:szCs w:val="24"/>
        </w:rPr>
        <w:t xml:space="preserve">a </w:t>
      </w:r>
      <w:r w:rsidRPr="00BB1D59">
        <w:rPr>
          <w:rFonts w:ascii="Garamond" w:hAnsi="Garamond"/>
          <w:sz w:val="24"/>
          <w:szCs w:val="24"/>
        </w:rPr>
        <w:t>canvas in various shades of brown</w:t>
      </w:r>
      <w:r w:rsidR="006A0F93" w:rsidRPr="00BB1D59">
        <w:rPr>
          <w:rFonts w:ascii="Garamond" w:hAnsi="Garamond"/>
          <w:sz w:val="24"/>
          <w:szCs w:val="24"/>
        </w:rPr>
        <w:t xml:space="preserve">, </w:t>
      </w:r>
      <w:r w:rsidRPr="00BB1D59">
        <w:rPr>
          <w:rFonts w:ascii="Garamond" w:hAnsi="Garamond"/>
          <w:sz w:val="24"/>
          <w:szCs w:val="24"/>
        </w:rPr>
        <w:t>grey</w:t>
      </w:r>
      <w:r w:rsidR="006A0F93" w:rsidRPr="00BB1D59">
        <w:rPr>
          <w:rFonts w:ascii="Garamond" w:hAnsi="Garamond"/>
          <w:sz w:val="24"/>
          <w:szCs w:val="24"/>
        </w:rPr>
        <w:t xml:space="preserve">, </w:t>
      </w:r>
      <w:r w:rsidRPr="00BB1D59">
        <w:rPr>
          <w:rFonts w:ascii="Garamond" w:hAnsi="Garamond"/>
          <w:sz w:val="24"/>
          <w:szCs w:val="24"/>
        </w:rPr>
        <w:t xml:space="preserve">and white, composing a piece </w:t>
      </w:r>
      <w:r w:rsidR="004E4F1C" w:rsidRPr="00BB1D59">
        <w:rPr>
          <w:rFonts w:ascii="Garamond" w:hAnsi="Garamond"/>
          <w:sz w:val="24"/>
          <w:szCs w:val="24"/>
        </w:rPr>
        <w:t xml:space="preserve">representative of the Cubist school of art. If one were to take the painting and divide it into several </w:t>
      </w:r>
      <w:r w:rsidR="001630BC" w:rsidRPr="00BB1D59">
        <w:rPr>
          <w:rFonts w:ascii="Garamond" w:hAnsi="Garamond"/>
          <w:sz w:val="24"/>
          <w:szCs w:val="24"/>
        </w:rPr>
        <w:t>parts</w:t>
      </w:r>
      <w:r w:rsidR="004E4F1C" w:rsidRPr="00BB1D59">
        <w:rPr>
          <w:rFonts w:ascii="Garamond" w:hAnsi="Garamond"/>
          <w:sz w:val="24"/>
          <w:szCs w:val="24"/>
        </w:rPr>
        <w:t xml:space="preserve">, it would be easy to see it as a work of abstract art. </w:t>
      </w:r>
      <w:r w:rsidR="00533C45" w:rsidRPr="00BB1D59">
        <w:rPr>
          <w:rFonts w:ascii="Garamond" w:hAnsi="Garamond"/>
          <w:sz w:val="24"/>
          <w:szCs w:val="24"/>
        </w:rPr>
        <w:t>Near</w:t>
      </w:r>
      <w:r w:rsidR="004E4F1C" w:rsidRPr="00BB1D59">
        <w:rPr>
          <w:rFonts w:ascii="Garamond" w:hAnsi="Garamond"/>
          <w:sz w:val="24"/>
          <w:szCs w:val="24"/>
        </w:rPr>
        <w:t xml:space="preserve"> the upper left-hand corner</w:t>
      </w:r>
      <w:r w:rsidR="001630BC" w:rsidRPr="00BB1D59">
        <w:rPr>
          <w:rFonts w:ascii="Garamond" w:hAnsi="Garamond"/>
          <w:sz w:val="24"/>
          <w:szCs w:val="24"/>
        </w:rPr>
        <w:t xml:space="preserve"> of the painting</w:t>
      </w:r>
      <w:r w:rsidR="004E4F1C" w:rsidRPr="00BB1D59">
        <w:rPr>
          <w:rFonts w:ascii="Garamond" w:hAnsi="Garamond"/>
          <w:sz w:val="24"/>
          <w:szCs w:val="24"/>
        </w:rPr>
        <w:t>, one can discern an elongated cube</w:t>
      </w:r>
      <w:r w:rsidR="00533C45" w:rsidRPr="00BB1D59">
        <w:rPr>
          <w:rFonts w:ascii="Garamond" w:hAnsi="Garamond"/>
          <w:sz w:val="24"/>
          <w:szCs w:val="24"/>
        </w:rPr>
        <w:t xml:space="preserve"> that vaguely resembles a fuzzy shoebox. Other segments of the canvas look similar—shoebox shaped objects </w:t>
      </w:r>
      <w:r w:rsidR="00BC14DE" w:rsidRPr="00BB1D59">
        <w:rPr>
          <w:rFonts w:ascii="Garamond" w:hAnsi="Garamond"/>
          <w:sz w:val="24"/>
          <w:szCs w:val="24"/>
        </w:rPr>
        <w:t>standing</w:t>
      </w:r>
      <w:r w:rsidR="00533C45" w:rsidRPr="00BB1D59">
        <w:rPr>
          <w:rFonts w:ascii="Garamond" w:hAnsi="Garamond"/>
          <w:sz w:val="24"/>
          <w:szCs w:val="24"/>
        </w:rPr>
        <w:t xml:space="preserve"> out from or sinking int</w:t>
      </w:r>
      <w:r w:rsidR="00AB603A" w:rsidRPr="00BB1D59">
        <w:rPr>
          <w:rFonts w:ascii="Garamond" w:hAnsi="Garamond"/>
          <w:sz w:val="24"/>
          <w:szCs w:val="24"/>
        </w:rPr>
        <w:t xml:space="preserve">o </w:t>
      </w:r>
      <w:r w:rsidR="00533C45" w:rsidRPr="00BB1D59">
        <w:rPr>
          <w:rFonts w:ascii="Garamond" w:hAnsi="Garamond"/>
          <w:sz w:val="24"/>
          <w:szCs w:val="24"/>
        </w:rPr>
        <w:t xml:space="preserve">the canvas, but no discernable object being depicted. Four </w:t>
      </w:r>
      <w:r w:rsidR="00094AD9" w:rsidRPr="00BB1D59">
        <w:rPr>
          <w:rFonts w:ascii="Garamond" w:hAnsi="Garamond"/>
          <w:sz w:val="24"/>
          <w:szCs w:val="24"/>
        </w:rPr>
        <w:t>areas of the canvas boast the painting</w:t>
      </w:r>
      <w:r w:rsidR="001630BC" w:rsidRPr="00BB1D59">
        <w:rPr>
          <w:rFonts w:ascii="Garamond" w:hAnsi="Garamond"/>
          <w:sz w:val="24"/>
          <w:szCs w:val="24"/>
        </w:rPr>
        <w:t>’</w:t>
      </w:r>
      <w:r w:rsidR="00094AD9" w:rsidRPr="00BB1D59">
        <w:rPr>
          <w:rFonts w:ascii="Garamond" w:hAnsi="Garamond"/>
          <w:sz w:val="24"/>
          <w:szCs w:val="24"/>
        </w:rPr>
        <w:t xml:space="preserve">s only non-straight lines, loose sweeping rounded objects reminiscent of the </w:t>
      </w:r>
      <w:r w:rsidR="00EC4504" w:rsidRPr="00BB1D59">
        <w:rPr>
          <w:rFonts w:ascii="Garamond" w:hAnsi="Garamond"/>
          <w:sz w:val="24"/>
          <w:szCs w:val="24"/>
        </w:rPr>
        <w:t>“golden spiral</w:t>
      </w:r>
      <w:r w:rsidR="001630BC" w:rsidRPr="00BB1D59">
        <w:rPr>
          <w:rFonts w:ascii="Garamond" w:hAnsi="Garamond"/>
          <w:sz w:val="24"/>
          <w:szCs w:val="24"/>
        </w:rPr>
        <w:t>,</w:t>
      </w:r>
      <w:r w:rsidR="00EC4504" w:rsidRPr="00BB1D59">
        <w:rPr>
          <w:rFonts w:ascii="Garamond" w:hAnsi="Garamond"/>
          <w:sz w:val="24"/>
          <w:szCs w:val="24"/>
        </w:rPr>
        <w:t>”</w:t>
      </w:r>
      <w:r w:rsidR="001630BC" w:rsidRPr="00BB1D59">
        <w:rPr>
          <w:rFonts w:ascii="Garamond" w:hAnsi="Garamond"/>
          <w:sz w:val="24"/>
          <w:szCs w:val="24"/>
        </w:rPr>
        <w:t xml:space="preserve"> a geometric figure whose growth factor is the golden ratio.</w:t>
      </w:r>
      <w:r w:rsidR="00094AD9" w:rsidRPr="00BB1D59">
        <w:rPr>
          <w:rFonts w:ascii="Garamond" w:hAnsi="Garamond"/>
          <w:sz w:val="24"/>
          <w:szCs w:val="24"/>
        </w:rPr>
        <w:t xml:space="preserve"> Each </w:t>
      </w:r>
      <w:r w:rsidR="00650800" w:rsidRPr="00BB1D59">
        <w:rPr>
          <w:rFonts w:ascii="Garamond" w:hAnsi="Garamond"/>
          <w:sz w:val="24"/>
          <w:szCs w:val="24"/>
        </w:rPr>
        <w:t>part</w:t>
      </w:r>
      <w:r w:rsidR="00094AD9" w:rsidRPr="00BB1D59">
        <w:rPr>
          <w:rFonts w:ascii="Garamond" w:hAnsi="Garamond"/>
          <w:sz w:val="24"/>
          <w:szCs w:val="24"/>
        </w:rPr>
        <w:t xml:space="preserve"> of the canvas is lovely and haunting, if not </w:t>
      </w:r>
      <w:r w:rsidR="00650800" w:rsidRPr="00BB1D59">
        <w:rPr>
          <w:rFonts w:ascii="Garamond" w:hAnsi="Garamond"/>
          <w:sz w:val="24"/>
          <w:szCs w:val="24"/>
        </w:rPr>
        <w:t>identifiable</w:t>
      </w:r>
      <w:r w:rsidR="00094AD9" w:rsidRPr="00BB1D59">
        <w:rPr>
          <w:rFonts w:ascii="Garamond" w:hAnsi="Garamond"/>
          <w:sz w:val="24"/>
          <w:szCs w:val="24"/>
        </w:rPr>
        <w:t xml:space="preserve">, on its own. But taken together, what becomes immediately apparent to the observer of the piece is that </w:t>
      </w:r>
      <w:r w:rsidR="00AB603A" w:rsidRPr="00BB1D59">
        <w:rPr>
          <w:rFonts w:ascii="Garamond" w:hAnsi="Garamond"/>
          <w:sz w:val="24"/>
          <w:szCs w:val="24"/>
        </w:rPr>
        <w:t>one</w:t>
      </w:r>
      <w:r w:rsidR="00094AD9" w:rsidRPr="00BB1D59">
        <w:rPr>
          <w:rFonts w:ascii="Garamond" w:hAnsi="Garamond"/>
          <w:sz w:val="24"/>
          <w:szCs w:val="24"/>
        </w:rPr>
        <w:t xml:space="preserve"> </w:t>
      </w:r>
      <w:r w:rsidR="00AB603A" w:rsidRPr="00BB1D59">
        <w:rPr>
          <w:rFonts w:ascii="Garamond" w:hAnsi="Garamond"/>
          <w:sz w:val="24"/>
          <w:szCs w:val="24"/>
        </w:rPr>
        <w:t>is</w:t>
      </w:r>
      <w:r w:rsidR="00094AD9" w:rsidRPr="00BB1D59">
        <w:rPr>
          <w:rFonts w:ascii="Garamond" w:hAnsi="Garamond"/>
          <w:sz w:val="24"/>
          <w:szCs w:val="24"/>
        </w:rPr>
        <w:t xml:space="preserve"> looking at, as the title</w:t>
      </w:r>
      <w:r w:rsidR="00FA4D39" w:rsidRPr="00BB1D59">
        <w:rPr>
          <w:rFonts w:ascii="Garamond" w:hAnsi="Garamond"/>
          <w:sz w:val="24"/>
          <w:szCs w:val="24"/>
        </w:rPr>
        <w:t xml:space="preserve"> of the painting</w:t>
      </w:r>
      <w:r w:rsidR="00094AD9" w:rsidRPr="00BB1D59">
        <w:rPr>
          <w:rFonts w:ascii="Garamond" w:hAnsi="Garamond"/>
          <w:sz w:val="24"/>
          <w:szCs w:val="24"/>
        </w:rPr>
        <w:t xml:space="preserve"> </w:t>
      </w:r>
      <w:r w:rsidR="00650800" w:rsidRPr="00BB1D59">
        <w:rPr>
          <w:rFonts w:ascii="Garamond" w:hAnsi="Garamond"/>
          <w:sz w:val="24"/>
          <w:szCs w:val="24"/>
        </w:rPr>
        <w:t>suggests</w:t>
      </w:r>
      <w:r w:rsidR="00094AD9" w:rsidRPr="00BB1D59">
        <w:rPr>
          <w:rFonts w:ascii="Garamond" w:hAnsi="Garamond"/>
          <w:sz w:val="24"/>
          <w:szCs w:val="24"/>
        </w:rPr>
        <w:t xml:space="preserve">, a </w:t>
      </w:r>
      <w:r w:rsidR="00094AD9" w:rsidRPr="00BB1D59">
        <w:rPr>
          <w:rFonts w:ascii="Garamond" w:hAnsi="Garamond"/>
          <w:i/>
          <w:iCs/>
          <w:sz w:val="24"/>
          <w:szCs w:val="24"/>
        </w:rPr>
        <w:t>Girl with a Mandolin</w:t>
      </w:r>
      <w:r w:rsidR="00094AD9" w:rsidRPr="00BB1D59">
        <w:rPr>
          <w:rFonts w:ascii="Garamond" w:hAnsi="Garamond"/>
          <w:sz w:val="24"/>
          <w:szCs w:val="24"/>
        </w:rPr>
        <w:t xml:space="preserve">. </w:t>
      </w:r>
    </w:p>
    <w:p w14:paraId="2AE9C410" w14:textId="0AB730E8" w:rsidR="00FA4D39" w:rsidRPr="00BB1D59" w:rsidRDefault="00FA4D39" w:rsidP="00021A2E">
      <w:pPr>
        <w:spacing w:after="0" w:line="360" w:lineRule="auto"/>
        <w:jc w:val="both"/>
        <w:rPr>
          <w:rFonts w:ascii="Garamond" w:hAnsi="Garamond"/>
          <w:sz w:val="24"/>
          <w:szCs w:val="24"/>
        </w:rPr>
      </w:pPr>
      <w:r w:rsidRPr="00BB1D59">
        <w:rPr>
          <w:rFonts w:ascii="Garamond" w:hAnsi="Garamond"/>
          <w:sz w:val="24"/>
          <w:szCs w:val="24"/>
        </w:rPr>
        <w:tab/>
        <w:t xml:space="preserve">Picasso’s ability to create this </w:t>
      </w:r>
      <w:r w:rsidR="007C0ADF" w:rsidRPr="00BB1D59">
        <w:rPr>
          <w:rFonts w:ascii="Garamond" w:hAnsi="Garamond"/>
          <w:sz w:val="24"/>
          <w:szCs w:val="24"/>
        </w:rPr>
        <w:t>piece</w:t>
      </w:r>
      <w:r w:rsidRPr="00BB1D59">
        <w:rPr>
          <w:rFonts w:ascii="Garamond" w:hAnsi="Garamond"/>
          <w:sz w:val="24"/>
          <w:szCs w:val="24"/>
        </w:rPr>
        <w:t xml:space="preserve"> relies on the assumption of </w:t>
      </w:r>
      <w:r w:rsidR="00C70249" w:rsidRPr="00BB1D59">
        <w:rPr>
          <w:rFonts w:ascii="Garamond" w:hAnsi="Garamond"/>
          <w:sz w:val="24"/>
          <w:szCs w:val="24"/>
        </w:rPr>
        <w:t>functioning</w:t>
      </w:r>
      <w:r w:rsidRPr="00BB1D59">
        <w:rPr>
          <w:rFonts w:ascii="Garamond" w:hAnsi="Garamond"/>
          <w:sz w:val="24"/>
          <w:szCs w:val="24"/>
        </w:rPr>
        <w:t xml:space="preserve"> patter</w:t>
      </w:r>
      <w:r w:rsidR="00043102" w:rsidRPr="00BB1D59">
        <w:rPr>
          <w:rFonts w:ascii="Garamond" w:hAnsi="Garamond"/>
          <w:sz w:val="24"/>
          <w:szCs w:val="24"/>
        </w:rPr>
        <w:t>n</w:t>
      </w:r>
      <w:r w:rsidRPr="00BB1D59">
        <w:rPr>
          <w:rFonts w:ascii="Garamond" w:hAnsi="Garamond"/>
          <w:sz w:val="24"/>
          <w:szCs w:val="24"/>
        </w:rPr>
        <w:t>-</w:t>
      </w:r>
      <w:r w:rsidR="00650800" w:rsidRPr="00BB1D59">
        <w:rPr>
          <w:rFonts w:ascii="Garamond" w:hAnsi="Garamond"/>
          <w:sz w:val="24"/>
          <w:szCs w:val="24"/>
        </w:rPr>
        <w:t>recognition</w:t>
      </w:r>
      <w:r w:rsidRPr="00BB1D59">
        <w:rPr>
          <w:rFonts w:ascii="Garamond" w:hAnsi="Garamond"/>
          <w:sz w:val="24"/>
          <w:szCs w:val="24"/>
        </w:rPr>
        <w:t xml:space="preserve"> </w:t>
      </w:r>
      <w:r w:rsidR="00650800" w:rsidRPr="00BB1D59">
        <w:rPr>
          <w:rFonts w:ascii="Garamond" w:hAnsi="Garamond"/>
          <w:sz w:val="24"/>
          <w:szCs w:val="24"/>
        </w:rPr>
        <w:t>abilities</w:t>
      </w:r>
      <w:r w:rsidRPr="00BB1D59">
        <w:rPr>
          <w:rFonts w:ascii="Garamond" w:hAnsi="Garamond"/>
          <w:sz w:val="24"/>
          <w:szCs w:val="24"/>
        </w:rPr>
        <w:t xml:space="preserve"> in his observer. </w:t>
      </w:r>
      <w:r w:rsidR="00043102" w:rsidRPr="00BB1D59">
        <w:rPr>
          <w:rFonts w:ascii="Garamond" w:hAnsi="Garamond"/>
          <w:sz w:val="24"/>
          <w:szCs w:val="24"/>
        </w:rPr>
        <w:t xml:space="preserve">When observing the painting as a whole, one no longer sees abstract sea-shell shaped curved </w:t>
      </w:r>
      <w:r w:rsidR="00AB603A" w:rsidRPr="00BB1D59">
        <w:rPr>
          <w:rFonts w:ascii="Garamond" w:hAnsi="Garamond"/>
          <w:sz w:val="24"/>
          <w:szCs w:val="24"/>
        </w:rPr>
        <w:t>figures</w:t>
      </w:r>
      <w:r w:rsidR="00043102" w:rsidRPr="00BB1D59">
        <w:rPr>
          <w:rFonts w:ascii="Garamond" w:hAnsi="Garamond"/>
          <w:sz w:val="24"/>
          <w:szCs w:val="24"/>
        </w:rPr>
        <w:t xml:space="preserve"> dotting the middle of the canvas, but rather the sweep of the mandolin player’s hair, the curve of her breasts, the body of her musical instrument. The </w:t>
      </w:r>
      <w:r w:rsidR="00CC0341" w:rsidRPr="00BB1D59">
        <w:rPr>
          <w:rFonts w:ascii="Garamond" w:hAnsi="Garamond"/>
          <w:sz w:val="24"/>
          <w:szCs w:val="24"/>
        </w:rPr>
        <w:t xml:space="preserve">image we see changes once we recognize it </w:t>
      </w:r>
      <w:r w:rsidR="00CC0341" w:rsidRPr="00BB1D59">
        <w:rPr>
          <w:rFonts w:ascii="Garamond" w:hAnsi="Garamond"/>
          <w:i/>
          <w:iCs/>
          <w:sz w:val="24"/>
          <w:szCs w:val="24"/>
        </w:rPr>
        <w:t>as a pattern</w:t>
      </w:r>
      <w:r w:rsidR="00CC0341" w:rsidRPr="00BB1D59">
        <w:rPr>
          <w:rFonts w:ascii="Garamond" w:hAnsi="Garamond"/>
          <w:sz w:val="24"/>
          <w:szCs w:val="24"/>
        </w:rPr>
        <w:t xml:space="preserve">, and it is often difficult or impossible to return to seeing it as a random collection of abstract shapes. This is the common technique of </w:t>
      </w:r>
      <w:r w:rsidR="00AB603A" w:rsidRPr="00BB1D59">
        <w:rPr>
          <w:rFonts w:ascii="Garamond" w:hAnsi="Garamond"/>
          <w:sz w:val="24"/>
          <w:szCs w:val="24"/>
        </w:rPr>
        <w:t>C</w:t>
      </w:r>
      <w:r w:rsidR="00CC0341" w:rsidRPr="00BB1D59">
        <w:rPr>
          <w:rFonts w:ascii="Garamond" w:hAnsi="Garamond"/>
          <w:sz w:val="24"/>
          <w:szCs w:val="24"/>
        </w:rPr>
        <w:t xml:space="preserve">ubism, as well as other styles of art: </w:t>
      </w:r>
      <w:r w:rsidR="005B507F" w:rsidRPr="00BB1D59">
        <w:rPr>
          <w:rFonts w:ascii="Garamond" w:hAnsi="Garamond"/>
          <w:sz w:val="24"/>
          <w:szCs w:val="24"/>
        </w:rPr>
        <w:t xml:space="preserve">Pointillism and Symbolism, for instance, just to name two modern schools. The artist takes a chance on her audience—she bets that they will immediately perceive the pattern she is indirectly representing, and that, from </w:t>
      </w:r>
      <w:r w:rsidR="00650800" w:rsidRPr="00BB1D59">
        <w:rPr>
          <w:rFonts w:ascii="Garamond" w:hAnsi="Garamond"/>
          <w:sz w:val="24"/>
          <w:szCs w:val="24"/>
        </w:rPr>
        <w:t>the audience’s</w:t>
      </w:r>
      <w:r w:rsidR="005B507F" w:rsidRPr="00BB1D59">
        <w:rPr>
          <w:rFonts w:ascii="Garamond" w:hAnsi="Garamond"/>
          <w:sz w:val="24"/>
          <w:szCs w:val="24"/>
        </w:rPr>
        <w:t xml:space="preserve"> recognition, her creation in its full form will emerge. </w:t>
      </w:r>
    </w:p>
    <w:p w14:paraId="033EA0D3" w14:textId="0A21916E" w:rsidR="00D44559" w:rsidRPr="00BB1D59" w:rsidRDefault="00C9528D" w:rsidP="00021A2E">
      <w:pPr>
        <w:spacing w:after="0" w:line="360" w:lineRule="auto"/>
        <w:jc w:val="both"/>
        <w:rPr>
          <w:rFonts w:ascii="Garamond" w:hAnsi="Garamond"/>
          <w:sz w:val="24"/>
          <w:szCs w:val="24"/>
        </w:rPr>
      </w:pPr>
      <w:r w:rsidRPr="00BB1D59">
        <w:rPr>
          <w:rFonts w:ascii="Garamond" w:hAnsi="Garamond"/>
          <w:sz w:val="24"/>
          <w:szCs w:val="24"/>
        </w:rPr>
        <w:tab/>
        <w:t>The visual arts are, of course, not the only domain</w:t>
      </w:r>
      <w:r w:rsidR="00650800" w:rsidRPr="00BB1D59">
        <w:rPr>
          <w:rFonts w:ascii="Garamond" w:hAnsi="Garamond"/>
          <w:sz w:val="24"/>
          <w:szCs w:val="24"/>
        </w:rPr>
        <w:t xml:space="preserve"> of art</w:t>
      </w:r>
      <w:r w:rsidRPr="00BB1D59">
        <w:rPr>
          <w:rFonts w:ascii="Garamond" w:hAnsi="Garamond"/>
          <w:sz w:val="24"/>
          <w:szCs w:val="24"/>
        </w:rPr>
        <w:t xml:space="preserve"> in which the</w:t>
      </w:r>
      <w:r w:rsidR="003F5866" w:rsidRPr="00BB1D59">
        <w:rPr>
          <w:rFonts w:ascii="Garamond" w:hAnsi="Garamond"/>
          <w:sz w:val="24"/>
          <w:szCs w:val="24"/>
        </w:rPr>
        <w:t xml:space="preserve"> </w:t>
      </w:r>
      <w:r w:rsidRPr="00BB1D59">
        <w:rPr>
          <w:rFonts w:ascii="Garamond" w:hAnsi="Garamond"/>
          <w:sz w:val="24"/>
          <w:szCs w:val="24"/>
        </w:rPr>
        <w:t>pattern-finding instinct is relied upon</w:t>
      </w:r>
      <w:r w:rsidR="00650800" w:rsidRPr="00BB1D59">
        <w:rPr>
          <w:rFonts w:ascii="Garamond" w:hAnsi="Garamond"/>
          <w:sz w:val="24"/>
          <w:szCs w:val="24"/>
        </w:rPr>
        <w:t>.</w:t>
      </w:r>
      <w:r w:rsidRPr="00BB1D59">
        <w:rPr>
          <w:rFonts w:ascii="Garamond" w:hAnsi="Garamond"/>
          <w:sz w:val="24"/>
          <w:szCs w:val="24"/>
        </w:rPr>
        <w:t xml:space="preserve"> In an interview with the </w:t>
      </w:r>
      <w:r w:rsidRPr="00BB1D59">
        <w:rPr>
          <w:rFonts w:ascii="Garamond" w:hAnsi="Garamond"/>
          <w:i/>
          <w:iCs/>
          <w:sz w:val="24"/>
          <w:szCs w:val="24"/>
        </w:rPr>
        <w:t>Paris Review</w:t>
      </w:r>
      <w:r w:rsidRPr="00BB1D59">
        <w:rPr>
          <w:rFonts w:ascii="Garamond" w:hAnsi="Garamond"/>
          <w:sz w:val="24"/>
          <w:szCs w:val="24"/>
        </w:rPr>
        <w:t xml:space="preserve">, Vladimir Nabokov describes the </w:t>
      </w:r>
      <w:r w:rsidR="00650800" w:rsidRPr="00BB1D59">
        <w:rPr>
          <w:rFonts w:ascii="Garamond" w:hAnsi="Garamond"/>
          <w:sz w:val="24"/>
          <w:szCs w:val="24"/>
        </w:rPr>
        <w:t>method</w:t>
      </w:r>
      <w:r w:rsidRPr="00BB1D59">
        <w:rPr>
          <w:rFonts w:ascii="Garamond" w:hAnsi="Garamond"/>
          <w:sz w:val="24"/>
          <w:szCs w:val="24"/>
        </w:rPr>
        <w:t xml:space="preserve"> of his writing as </w:t>
      </w:r>
      <w:r w:rsidR="00650800" w:rsidRPr="00BB1D59">
        <w:rPr>
          <w:rFonts w:ascii="Garamond" w:hAnsi="Garamond"/>
          <w:sz w:val="24"/>
          <w:szCs w:val="24"/>
        </w:rPr>
        <w:t>a</w:t>
      </w:r>
      <w:r w:rsidR="00DD5258" w:rsidRPr="00BB1D59">
        <w:rPr>
          <w:rFonts w:ascii="Garamond" w:hAnsi="Garamond"/>
          <w:sz w:val="24"/>
          <w:szCs w:val="24"/>
        </w:rPr>
        <w:t xml:space="preserve"> process of creating and filling in patterns: “The pattern of the thing precedes the thing. I fill in the gaps of the crossword at any spot I happen to choose. These bits I write on index cards until the novel is done”.</w:t>
      </w:r>
      <w:r w:rsidR="00506011" w:rsidRPr="00BB1D59">
        <w:rPr>
          <w:rStyle w:val="FootnoteReference"/>
          <w:rFonts w:ascii="Garamond" w:hAnsi="Garamond"/>
          <w:sz w:val="24"/>
          <w:szCs w:val="24"/>
        </w:rPr>
        <w:footnoteReference w:id="8"/>
      </w:r>
      <w:r w:rsidR="00DD5258" w:rsidRPr="00BB1D59">
        <w:rPr>
          <w:rFonts w:ascii="Garamond" w:hAnsi="Garamond"/>
          <w:sz w:val="24"/>
          <w:szCs w:val="24"/>
        </w:rPr>
        <w:t xml:space="preserve"> </w:t>
      </w:r>
      <w:r w:rsidR="004205AF" w:rsidRPr="00BB1D59">
        <w:rPr>
          <w:rFonts w:ascii="Garamond" w:hAnsi="Garamond"/>
          <w:sz w:val="24"/>
          <w:szCs w:val="24"/>
        </w:rPr>
        <w:t xml:space="preserve">Patterns are </w:t>
      </w:r>
      <w:r w:rsidR="006445EF" w:rsidRPr="00BB1D59">
        <w:rPr>
          <w:rFonts w:ascii="Garamond" w:hAnsi="Garamond"/>
          <w:sz w:val="24"/>
          <w:szCs w:val="24"/>
        </w:rPr>
        <w:t xml:space="preserve">also frequently used as a literary device for conveying a theme or </w:t>
      </w:r>
      <w:r w:rsidR="006445EF" w:rsidRPr="00BB1D59">
        <w:rPr>
          <w:rFonts w:ascii="Garamond" w:hAnsi="Garamond"/>
          <w:sz w:val="24"/>
          <w:szCs w:val="24"/>
        </w:rPr>
        <w:lastRenderedPageBreak/>
        <w:t xml:space="preserve">something about a character’s motivations or </w:t>
      </w:r>
      <w:r w:rsidR="0047346A" w:rsidRPr="00BB1D59">
        <w:rPr>
          <w:rFonts w:ascii="Garamond" w:hAnsi="Garamond"/>
          <w:sz w:val="24"/>
          <w:szCs w:val="24"/>
        </w:rPr>
        <w:t xml:space="preserve">fate. For example, in Virginia Woolf’s </w:t>
      </w:r>
      <w:r w:rsidR="0047346A" w:rsidRPr="00BB1D59">
        <w:rPr>
          <w:rFonts w:ascii="Garamond" w:hAnsi="Garamond"/>
          <w:i/>
          <w:iCs/>
          <w:sz w:val="24"/>
          <w:szCs w:val="24"/>
        </w:rPr>
        <w:t>Mrs. Dalloway</w:t>
      </w:r>
      <w:r w:rsidR="0047346A" w:rsidRPr="00BB1D59">
        <w:rPr>
          <w:rFonts w:ascii="Garamond" w:hAnsi="Garamond"/>
          <w:sz w:val="24"/>
          <w:szCs w:val="24"/>
        </w:rPr>
        <w:t xml:space="preserve">, the intermittent chiming of Big Ben, over time, draws the reader’s attention to the novel’s emphasis on the passage of time and the briefness of each hour of a human life. </w:t>
      </w:r>
      <w:r w:rsidR="00C70249" w:rsidRPr="00BB1D59">
        <w:rPr>
          <w:rFonts w:ascii="Garamond" w:hAnsi="Garamond"/>
          <w:sz w:val="24"/>
          <w:szCs w:val="24"/>
        </w:rPr>
        <w:t>And i</w:t>
      </w:r>
      <w:r w:rsidR="00FF3DDF" w:rsidRPr="00BB1D59">
        <w:rPr>
          <w:rFonts w:ascii="Garamond" w:hAnsi="Garamond"/>
          <w:sz w:val="24"/>
          <w:szCs w:val="24"/>
        </w:rPr>
        <w:t xml:space="preserve">n Vonnegut’s </w:t>
      </w:r>
      <w:r w:rsidR="00FF3DDF" w:rsidRPr="00BB1D59">
        <w:rPr>
          <w:rFonts w:ascii="Garamond" w:hAnsi="Garamond"/>
          <w:i/>
          <w:iCs/>
          <w:sz w:val="24"/>
          <w:szCs w:val="24"/>
        </w:rPr>
        <w:t>Slaughterhouse-Five</w:t>
      </w:r>
      <w:r w:rsidR="00FF3DDF" w:rsidRPr="00BB1D59">
        <w:rPr>
          <w:rFonts w:ascii="Garamond" w:hAnsi="Garamond"/>
          <w:sz w:val="24"/>
          <w:szCs w:val="24"/>
        </w:rPr>
        <w:t xml:space="preserve">, </w:t>
      </w:r>
      <w:r w:rsidR="00C70249" w:rsidRPr="00BB1D59">
        <w:rPr>
          <w:rFonts w:ascii="Garamond" w:hAnsi="Garamond"/>
          <w:sz w:val="24"/>
          <w:szCs w:val="24"/>
        </w:rPr>
        <w:t xml:space="preserve">the pattern of the utterances of the phrase “so it goes” comes to signify death. </w:t>
      </w:r>
    </w:p>
    <w:p w14:paraId="100F6EFE" w14:textId="011B62D4" w:rsidR="00C9528D" w:rsidRPr="00BB1D59" w:rsidRDefault="00D44559" w:rsidP="00021A2E">
      <w:pPr>
        <w:spacing w:after="0" w:line="360" w:lineRule="auto"/>
        <w:ind w:firstLine="720"/>
        <w:jc w:val="both"/>
        <w:rPr>
          <w:rFonts w:ascii="Garamond" w:hAnsi="Garamond"/>
          <w:sz w:val="24"/>
          <w:szCs w:val="24"/>
        </w:rPr>
      </w:pPr>
      <w:r w:rsidRPr="00BB1D59">
        <w:rPr>
          <w:rFonts w:ascii="Garamond" w:hAnsi="Garamond"/>
          <w:sz w:val="24"/>
          <w:szCs w:val="24"/>
        </w:rPr>
        <w:t>In addition to using patter</w:t>
      </w:r>
      <w:r w:rsidR="00312766" w:rsidRPr="00BB1D59">
        <w:rPr>
          <w:rFonts w:ascii="Garamond" w:hAnsi="Garamond"/>
          <w:sz w:val="24"/>
          <w:szCs w:val="24"/>
        </w:rPr>
        <w:t>n</w:t>
      </w:r>
      <w:r w:rsidRPr="00BB1D59">
        <w:rPr>
          <w:rFonts w:ascii="Garamond" w:hAnsi="Garamond"/>
          <w:sz w:val="24"/>
          <w:szCs w:val="24"/>
        </w:rPr>
        <w:t xml:space="preserve">s of our own creation for communication with others, the recognition of </w:t>
      </w:r>
      <w:r w:rsidR="00200146" w:rsidRPr="00BB1D59">
        <w:rPr>
          <w:rFonts w:ascii="Garamond" w:hAnsi="Garamond"/>
          <w:sz w:val="24"/>
          <w:szCs w:val="24"/>
        </w:rPr>
        <w:t xml:space="preserve">natural—or </w:t>
      </w:r>
      <w:r w:rsidR="00450584" w:rsidRPr="00BB1D59">
        <w:rPr>
          <w:rFonts w:ascii="Garamond" w:hAnsi="Garamond"/>
          <w:sz w:val="24"/>
          <w:szCs w:val="24"/>
        </w:rPr>
        <w:t xml:space="preserve">perhaps </w:t>
      </w:r>
      <w:r w:rsidR="00200146" w:rsidRPr="00BB1D59">
        <w:rPr>
          <w:rFonts w:ascii="Garamond" w:hAnsi="Garamond"/>
          <w:sz w:val="24"/>
          <w:szCs w:val="24"/>
        </w:rPr>
        <w:t xml:space="preserve">even </w:t>
      </w:r>
      <w:r w:rsidR="00200146" w:rsidRPr="00BB1D59">
        <w:rPr>
          <w:rFonts w:ascii="Garamond" w:hAnsi="Garamond"/>
          <w:i/>
          <w:iCs/>
          <w:sz w:val="24"/>
          <w:szCs w:val="24"/>
        </w:rPr>
        <w:t>supernatural</w:t>
      </w:r>
      <w:r w:rsidR="00200146" w:rsidRPr="00BB1D59">
        <w:rPr>
          <w:rFonts w:ascii="Garamond" w:hAnsi="Garamond"/>
          <w:sz w:val="24"/>
          <w:szCs w:val="24"/>
        </w:rPr>
        <w:t>—patterns has structured human life since the beginning of the known history of human</w:t>
      </w:r>
      <w:r w:rsidR="00AA7473" w:rsidRPr="00BB1D59">
        <w:rPr>
          <w:rFonts w:ascii="Garamond" w:hAnsi="Garamond"/>
          <w:sz w:val="24"/>
          <w:szCs w:val="24"/>
        </w:rPr>
        <w:t>ity</w:t>
      </w:r>
      <w:r w:rsidR="00200146" w:rsidRPr="00BB1D59">
        <w:rPr>
          <w:rFonts w:ascii="Garamond" w:hAnsi="Garamond"/>
          <w:sz w:val="24"/>
          <w:szCs w:val="24"/>
        </w:rPr>
        <w:t xml:space="preserve">. </w:t>
      </w:r>
      <w:r w:rsidRPr="00BB1D59">
        <w:rPr>
          <w:rFonts w:ascii="Garamond" w:hAnsi="Garamond"/>
          <w:sz w:val="24"/>
          <w:szCs w:val="24"/>
        </w:rPr>
        <w:t xml:space="preserve">For religious believers, </w:t>
      </w:r>
      <w:r w:rsidR="00AB603A" w:rsidRPr="00BB1D59">
        <w:rPr>
          <w:rFonts w:ascii="Garamond" w:hAnsi="Garamond"/>
          <w:sz w:val="24"/>
          <w:szCs w:val="24"/>
        </w:rPr>
        <w:t xml:space="preserve">the </w:t>
      </w:r>
      <w:r w:rsidRPr="00BB1D59">
        <w:rPr>
          <w:rFonts w:ascii="Garamond" w:hAnsi="Garamond"/>
          <w:sz w:val="24"/>
          <w:szCs w:val="24"/>
        </w:rPr>
        <w:t xml:space="preserve">religious life is animated by the faith that there is a higher reality beyond the world we know. In traditional Christianity, Judaism, and Islam, as well as many other non-Western religions, signs and wonders sometimes offer glimpses behind the curtain. </w:t>
      </w:r>
      <w:r w:rsidR="00650800" w:rsidRPr="00BB1D59">
        <w:rPr>
          <w:rFonts w:ascii="Garamond" w:hAnsi="Garamond"/>
          <w:sz w:val="24"/>
          <w:szCs w:val="24"/>
        </w:rPr>
        <w:t>Patterns of c</w:t>
      </w:r>
      <w:r w:rsidRPr="00BB1D59">
        <w:rPr>
          <w:rFonts w:ascii="Garamond" w:hAnsi="Garamond"/>
          <w:sz w:val="24"/>
          <w:szCs w:val="24"/>
        </w:rPr>
        <w:t xml:space="preserve">eremonial practice </w:t>
      </w:r>
      <w:r w:rsidR="00650800" w:rsidRPr="00BB1D59">
        <w:rPr>
          <w:rFonts w:ascii="Garamond" w:hAnsi="Garamond"/>
          <w:sz w:val="24"/>
          <w:szCs w:val="24"/>
        </w:rPr>
        <w:t>are</w:t>
      </w:r>
      <w:r w:rsidRPr="00BB1D59">
        <w:rPr>
          <w:rFonts w:ascii="Garamond" w:hAnsi="Garamond"/>
          <w:sz w:val="24"/>
          <w:szCs w:val="24"/>
        </w:rPr>
        <w:t xml:space="preserve"> often the conduit for </w:t>
      </w:r>
      <w:r w:rsidR="00AA7473" w:rsidRPr="00BB1D59">
        <w:rPr>
          <w:rFonts w:ascii="Garamond" w:hAnsi="Garamond"/>
          <w:sz w:val="24"/>
          <w:szCs w:val="24"/>
        </w:rPr>
        <w:t>(what practitioners recognize as)</w:t>
      </w:r>
      <w:r w:rsidRPr="00BB1D59">
        <w:rPr>
          <w:rFonts w:ascii="Garamond" w:hAnsi="Garamond"/>
          <w:sz w:val="24"/>
          <w:szCs w:val="24"/>
        </w:rPr>
        <w:t xml:space="preserve"> patterns of </w:t>
      </w:r>
      <w:r w:rsidR="00650800" w:rsidRPr="00BB1D59">
        <w:rPr>
          <w:rFonts w:ascii="Garamond" w:hAnsi="Garamond"/>
          <w:sz w:val="24"/>
          <w:szCs w:val="24"/>
        </w:rPr>
        <w:t xml:space="preserve">divine </w:t>
      </w:r>
      <w:r w:rsidRPr="00BB1D59">
        <w:rPr>
          <w:rFonts w:ascii="Garamond" w:hAnsi="Garamond"/>
          <w:sz w:val="24"/>
          <w:szCs w:val="24"/>
        </w:rPr>
        <w:t>experience. A Catholic crosses himself to receive the Eucharist and experiences the real presence of Christ. In preparing the Seder, a Jewish family becomes connected with the</w:t>
      </w:r>
      <w:r w:rsidR="00650800" w:rsidRPr="00BB1D59">
        <w:rPr>
          <w:rFonts w:ascii="Garamond" w:hAnsi="Garamond"/>
          <w:sz w:val="24"/>
          <w:szCs w:val="24"/>
        </w:rPr>
        <w:t xml:space="preserve"> historical</w:t>
      </w:r>
      <w:r w:rsidRPr="00BB1D59">
        <w:rPr>
          <w:rFonts w:ascii="Garamond" w:hAnsi="Garamond"/>
          <w:sz w:val="24"/>
          <w:szCs w:val="24"/>
        </w:rPr>
        <w:t xml:space="preserve"> liberation </w:t>
      </w:r>
      <w:r w:rsidR="00650800" w:rsidRPr="00BB1D59">
        <w:rPr>
          <w:rFonts w:ascii="Garamond" w:hAnsi="Garamond"/>
          <w:sz w:val="24"/>
          <w:szCs w:val="24"/>
        </w:rPr>
        <w:t xml:space="preserve">as depicted in </w:t>
      </w:r>
      <w:r w:rsidRPr="00BB1D59">
        <w:rPr>
          <w:rFonts w:ascii="Garamond" w:hAnsi="Garamond"/>
          <w:i/>
          <w:iCs/>
          <w:sz w:val="24"/>
          <w:szCs w:val="24"/>
        </w:rPr>
        <w:t>Exodus</w:t>
      </w:r>
      <w:r w:rsidRPr="00BB1D59">
        <w:rPr>
          <w:rFonts w:ascii="Garamond" w:hAnsi="Garamond"/>
          <w:sz w:val="24"/>
          <w:szCs w:val="24"/>
        </w:rPr>
        <w:t>.</w:t>
      </w:r>
      <w:r w:rsidR="00AA7473" w:rsidRPr="00BB1D59">
        <w:rPr>
          <w:rFonts w:ascii="Garamond" w:hAnsi="Garamond"/>
          <w:sz w:val="24"/>
          <w:szCs w:val="24"/>
        </w:rPr>
        <w:t xml:space="preserve"> In rituals of </w:t>
      </w:r>
      <w:r w:rsidR="00AA7473" w:rsidRPr="00BB1D59">
        <w:rPr>
          <w:rFonts w:ascii="Garamond" w:hAnsi="Garamond"/>
          <w:i/>
          <w:iCs/>
          <w:sz w:val="24"/>
          <w:szCs w:val="24"/>
        </w:rPr>
        <w:t>puja</w:t>
      </w:r>
      <w:r w:rsidR="00AA7473" w:rsidRPr="00BB1D59">
        <w:rPr>
          <w:rFonts w:ascii="Garamond" w:hAnsi="Garamond"/>
          <w:sz w:val="24"/>
          <w:szCs w:val="24"/>
        </w:rPr>
        <w:t>, a Hindu marks the significance of an anniversary or holiday by offering fire, foliage, and sustenance to the Divine, who in turn recognizes the worshiper. The parts of our lives that are at the core of our identity, both as humans and as individual persons, often rel</w:t>
      </w:r>
      <w:r w:rsidR="00AB603A" w:rsidRPr="00BB1D59">
        <w:rPr>
          <w:rFonts w:ascii="Garamond" w:hAnsi="Garamond"/>
          <w:sz w:val="24"/>
          <w:szCs w:val="24"/>
        </w:rPr>
        <w:t>y</w:t>
      </w:r>
      <w:r w:rsidR="00AA7473" w:rsidRPr="00BB1D59">
        <w:rPr>
          <w:rFonts w:ascii="Garamond" w:hAnsi="Garamond"/>
          <w:sz w:val="24"/>
          <w:szCs w:val="24"/>
        </w:rPr>
        <w:t xml:space="preserve"> on this innate ability to use, recognize, and interpret patterns. </w:t>
      </w:r>
    </w:p>
    <w:p w14:paraId="33B72A71" w14:textId="3E19EF10" w:rsidR="00450584" w:rsidRPr="00BB1D59" w:rsidRDefault="00112AE3" w:rsidP="00021A2E">
      <w:pPr>
        <w:spacing w:after="0" w:line="360" w:lineRule="auto"/>
        <w:jc w:val="both"/>
        <w:rPr>
          <w:rFonts w:ascii="Garamond" w:hAnsi="Garamond"/>
          <w:sz w:val="24"/>
          <w:szCs w:val="24"/>
        </w:rPr>
      </w:pPr>
      <w:r w:rsidRPr="00BB1D59">
        <w:rPr>
          <w:rFonts w:ascii="Garamond" w:hAnsi="Garamond"/>
          <w:sz w:val="24"/>
          <w:szCs w:val="24"/>
        </w:rPr>
        <w:tab/>
        <w:t xml:space="preserve">Why does </w:t>
      </w:r>
      <w:r w:rsidR="00AB603A" w:rsidRPr="00BB1D59">
        <w:rPr>
          <w:rFonts w:ascii="Garamond" w:hAnsi="Garamond"/>
          <w:sz w:val="24"/>
          <w:szCs w:val="24"/>
        </w:rPr>
        <w:t>the importance of the pattern-processing instinct for art, literature, religion, etc. matter</w:t>
      </w:r>
      <w:r w:rsidRPr="00BB1D59">
        <w:rPr>
          <w:rFonts w:ascii="Garamond" w:hAnsi="Garamond"/>
          <w:sz w:val="24"/>
          <w:szCs w:val="24"/>
        </w:rPr>
        <w:t xml:space="preserve">? Something </w:t>
      </w:r>
      <w:r w:rsidR="00650800" w:rsidRPr="00BB1D59">
        <w:rPr>
          <w:rFonts w:ascii="Garamond" w:hAnsi="Garamond"/>
          <w:sz w:val="24"/>
          <w:szCs w:val="24"/>
        </w:rPr>
        <w:t>that</w:t>
      </w:r>
      <w:r w:rsidRPr="00BB1D59">
        <w:rPr>
          <w:rFonts w:ascii="Garamond" w:hAnsi="Garamond"/>
          <w:sz w:val="24"/>
          <w:szCs w:val="24"/>
        </w:rPr>
        <w:t xml:space="preserve"> makes pattern-</w:t>
      </w:r>
      <w:r w:rsidR="00AB603A" w:rsidRPr="00BB1D59">
        <w:rPr>
          <w:rFonts w:ascii="Garamond" w:hAnsi="Garamond"/>
          <w:sz w:val="24"/>
          <w:szCs w:val="24"/>
        </w:rPr>
        <w:t>recognition</w:t>
      </w:r>
      <w:r w:rsidRPr="00BB1D59">
        <w:rPr>
          <w:rFonts w:ascii="Garamond" w:hAnsi="Garamond"/>
          <w:sz w:val="24"/>
          <w:szCs w:val="24"/>
        </w:rPr>
        <w:t xml:space="preserve"> </w:t>
      </w:r>
      <w:r w:rsidR="00650800" w:rsidRPr="00BB1D59">
        <w:rPr>
          <w:rFonts w:ascii="Garamond" w:hAnsi="Garamond"/>
          <w:sz w:val="24"/>
          <w:szCs w:val="24"/>
        </w:rPr>
        <w:t>abilities</w:t>
      </w:r>
      <w:r w:rsidRPr="00BB1D59">
        <w:rPr>
          <w:rFonts w:ascii="Garamond" w:hAnsi="Garamond"/>
          <w:sz w:val="24"/>
          <w:szCs w:val="24"/>
        </w:rPr>
        <w:t xml:space="preserve"> stand out among other survival instincts is that it is not </w:t>
      </w:r>
      <w:r w:rsidRPr="00BB1D59">
        <w:rPr>
          <w:rFonts w:ascii="Garamond" w:hAnsi="Garamond"/>
          <w:i/>
          <w:iCs/>
          <w:sz w:val="24"/>
          <w:szCs w:val="24"/>
        </w:rPr>
        <w:t>merely</w:t>
      </w:r>
      <w:r w:rsidRPr="00BB1D59">
        <w:rPr>
          <w:rFonts w:ascii="Garamond" w:hAnsi="Garamond"/>
          <w:sz w:val="24"/>
          <w:szCs w:val="24"/>
        </w:rPr>
        <w:t xml:space="preserve"> a survival instinct. Far beyond its utility as a tool for avoiding predators</w:t>
      </w:r>
      <w:r w:rsidR="00312766" w:rsidRPr="00BB1D59">
        <w:rPr>
          <w:rFonts w:ascii="Garamond" w:hAnsi="Garamond"/>
          <w:sz w:val="24"/>
          <w:szCs w:val="24"/>
        </w:rPr>
        <w:t xml:space="preserve"> and poisons or locating food and water,</w:t>
      </w:r>
      <w:r w:rsidRPr="00BB1D59">
        <w:rPr>
          <w:rFonts w:ascii="Garamond" w:hAnsi="Garamond"/>
          <w:sz w:val="24"/>
          <w:szCs w:val="24"/>
        </w:rPr>
        <w:t xml:space="preserve"> the pattern-finding instinct has a distinctly </w:t>
      </w:r>
      <w:r w:rsidRPr="00BB1D59">
        <w:rPr>
          <w:rFonts w:ascii="Garamond" w:hAnsi="Garamond"/>
          <w:i/>
          <w:iCs/>
          <w:sz w:val="24"/>
          <w:szCs w:val="24"/>
        </w:rPr>
        <w:t>humane</w:t>
      </w:r>
      <w:r w:rsidRPr="00BB1D59">
        <w:rPr>
          <w:rFonts w:ascii="Garamond" w:hAnsi="Garamond"/>
          <w:sz w:val="24"/>
          <w:szCs w:val="24"/>
        </w:rPr>
        <w:t xml:space="preserve"> function. The ability to recognize, interpret, and create patterns is part of what is unique and complex about hum</w:t>
      </w:r>
      <w:r w:rsidR="0047192D" w:rsidRPr="00BB1D59">
        <w:rPr>
          <w:rFonts w:ascii="Garamond" w:hAnsi="Garamond"/>
          <w:sz w:val="24"/>
          <w:szCs w:val="24"/>
        </w:rPr>
        <w:t xml:space="preserve">an </w:t>
      </w:r>
      <w:r w:rsidRPr="00BB1D59">
        <w:rPr>
          <w:rFonts w:ascii="Garamond" w:hAnsi="Garamond"/>
          <w:sz w:val="24"/>
          <w:szCs w:val="24"/>
        </w:rPr>
        <w:t xml:space="preserve">communication. </w:t>
      </w:r>
      <w:r w:rsidR="00AB603A" w:rsidRPr="00BB1D59">
        <w:rPr>
          <w:rFonts w:ascii="Garamond" w:hAnsi="Garamond"/>
          <w:sz w:val="24"/>
          <w:szCs w:val="24"/>
        </w:rPr>
        <w:t>This much was already suggested in section 2.2 in our discussion of the evolution of superior pattern-processing in human beings</w:t>
      </w:r>
      <w:r w:rsidR="00650800" w:rsidRPr="00BB1D59">
        <w:rPr>
          <w:rFonts w:ascii="Garamond" w:hAnsi="Garamond"/>
          <w:sz w:val="24"/>
          <w:szCs w:val="24"/>
        </w:rPr>
        <w:t>. O</w:t>
      </w:r>
      <w:r w:rsidR="00450584" w:rsidRPr="00BB1D59">
        <w:rPr>
          <w:rFonts w:ascii="Garamond" w:hAnsi="Garamond"/>
          <w:sz w:val="24"/>
          <w:szCs w:val="24"/>
        </w:rPr>
        <w:t xml:space="preserve">ur discussion of the role of pattern-finding in connection with </w:t>
      </w:r>
      <w:r w:rsidR="00650800" w:rsidRPr="00BB1D59">
        <w:rPr>
          <w:rFonts w:ascii="Garamond" w:hAnsi="Garamond"/>
          <w:i/>
          <w:iCs/>
          <w:sz w:val="24"/>
          <w:szCs w:val="24"/>
        </w:rPr>
        <w:t>humanity</w:t>
      </w:r>
      <w:r w:rsidR="00450584" w:rsidRPr="00BB1D59">
        <w:rPr>
          <w:rFonts w:ascii="Garamond" w:hAnsi="Garamond"/>
          <w:sz w:val="24"/>
          <w:szCs w:val="24"/>
        </w:rPr>
        <w:t xml:space="preserve"> offers further support for this view. Given the centrality of the pattern-recognition instinct to our cognitive, social, and emotional lives, anything</w:t>
      </w:r>
      <w:r w:rsidR="004B08F8" w:rsidRPr="00BB1D59">
        <w:rPr>
          <w:rFonts w:ascii="Garamond" w:hAnsi="Garamond"/>
          <w:sz w:val="24"/>
          <w:szCs w:val="24"/>
        </w:rPr>
        <w:t xml:space="preserve"> that takes advantage of this instinct in a way that either destroy</w:t>
      </w:r>
      <w:r w:rsidR="00AB603A" w:rsidRPr="00BB1D59">
        <w:rPr>
          <w:rFonts w:ascii="Garamond" w:hAnsi="Garamond"/>
          <w:sz w:val="24"/>
          <w:szCs w:val="24"/>
        </w:rPr>
        <w:t>s</w:t>
      </w:r>
      <w:r w:rsidR="004B08F8" w:rsidRPr="00BB1D59">
        <w:rPr>
          <w:rFonts w:ascii="Garamond" w:hAnsi="Garamond"/>
          <w:sz w:val="24"/>
          <w:szCs w:val="24"/>
        </w:rPr>
        <w:t xml:space="preserve"> it or render</w:t>
      </w:r>
      <w:r w:rsidR="00AB603A" w:rsidRPr="00BB1D59">
        <w:rPr>
          <w:rFonts w:ascii="Garamond" w:hAnsi="Garamond"/>
          <w:sz w:val="24"/>
          <w:szCs w:val="24"/>
        </w:rPr>
        <w:t>s</w:t>
      </w:r>
      <w:r w:rsidR="004B08F8" w:rsidRPr="00BB1D59">
        <w:rPr>
          <w:rFonts w:ascii="Garamond" w:hAnsi="Garamond"/>
          <w:sz w:val="24"/>
          <w:szCs w:val="24"/>
        </w:rPr>
        <w:t xml:space="preserve"> it useless </w:t>
      </w:r>
      <w:r w:rsidR="00AB603A" w:rsidRPr="00BB1D59">
        <w:rPr>
          <w:rFonts w:ascii="Garamond" w:hAnsi="Garamond"/>
          <w:sz w:val="24"/>
          <w:szCs w:val="24"/>
        </w:rPr>
        <w:t xml:space="preserve">is </w:t>
      </w:r>
      <w:r w:rsidR="00AB603A" w:rsidRPr="00BB1D59">
        <w:rPr>
          <w:rFonts w:ascii="Garamond" w:hAnsi="Garamond"/>
          <w:i/>
          <w:iCs/>
          <w:sz w:val="24"/>
          <w:szCs w:val="24"/>
        </w:rPr>
        <w:t>prima facie</w:t>
      </w:r>
      <w:r w:rsidR="004B08F8" w:rsidRPr="00BB1D59">
        <w:rPr>
          <w:rFonts w:ascii="Garamond" w:hAnsi="Garamond"/>
          <w:i/>
          <w:iCs/>
          <w:sz w:val="24"/>
          <w:szCs w:val="24"/>
        </w:rPr>
        <w:t xml:space="preserve"> </w:t>
      </w:r>
      <w:r w:rsidR="004B08F8" w:rsidRPr="00BB1D59">
        <w:rPr>
          <w:rFonts w:ascii="Garamond" w:hAnsi="Garamond"/>
          <w:sz w:val="24"/>
          <w:szCs w:val="24"/>
        </w:rPr>
        <w:t>serious</w:t>
      </w:r>
      <w:r w:rsidR="00AB603A" w:rsidRPr="00BB1D59">
        <w:rPr>
          <w:rFonts w:ascii="Garamond" w:hAnsi="Garamond"/>
          <w:sz w:val="24"/>
          <w:szCs w:val="24"/>
        </w:rPr>
        <w:t>ly</w:t>
      </w:r>
      <w:r w:rsidR="004B08F8" w:rsidRPr="00BB1D59">
        <w:rPr>
          <w:rFonts w:ascii="Garamond" w:hAnsi="Garamond"/>
          <w:sz w:val="24"/>
          <w:szCs w:val="24"/>
        </w:rPr>
        <w:t xml:space="preserve"> moral</w:t>
      </w:r>
      <w:r w:rsidR="00AB603A" w:rsidRPr="00BB1D59">
        <w:rPr>
          <w:rFonts w:ascii="Garamond" w:hAnsi="Garamond"/>
          <w:sz w:val="24"/>
          <w:szCs w:val="24"/>
        </w:rPr>
        <w:t>ly</w:t>
      </w:r>
      <w:r w:rsidR="004B08F8" w:rsidRPr="00BB1D59">
        <w:rPr>
          <w:rFonts w:ascii="Garamond" w:hAnsi="Garamond"/>
          <w:sz w:val="24"/>
          <w:szCs w:val="24"/>
        </w:rPr>
        <w:t xml:space="preserve"> wrong. </w:t>
      </w:r>
      <w:r w:rsidR="00650800" w:rsidRPr="00BB1D59">
        <w:rPr>
          <w:rFonts w:ascii="Garamond" w:hAnsi="Garamond"/>
          <w:sz w:val="24"/>
          <w:szCs w:val="24"/>
        </w:rPr>
        <w:t xml:space="preserve">This is true, even if </w:t>
      </w:r>
      <w:r w:rsidR="005843A6" w:rsidRPr="00BB1D59">
        <w:rPr>
          <w:rFonts w:ascii="Garamond" w:hAnsi="Garamond"/>
          <w:sz w:val="24"/>
          <w:szCs w:val="24"/>
        </w:rPr>
        <w:t>we</w:t>
      </w:r>
      <w:r w:rsidR="00650800" w:rsidRPr="00BB1D59">
        <w:rPr>
          <w:rFonts w:ascii="Garamond" w:hAnsi="Garamond"/>
          <w:sz w:val="24"/>
          <w:szCs w:val="24"/>
        </w:rPr>
        <w:t xml:space="preserve"> consent to and benefit from the transactions in</w:t>
      </w:r>
      <w:r w:rsidR="005843A6" w:rsidRPr="00BB1D59">
        <w:rPr>
          <w:rFonts w:ascii="Garamond" w:hAnsi="Garamond"/>
          <w:sz w:val="24"/>
          <w:szCs w:val="24"/>
        </w:rPr>
        <w:t xml:space="preserve"> which</w:t>
      </w:r>
      <w:r w:rsidR="00650800" w:rsidRPr="00BB1D59">
        <w:rPr>
          <w:rFonts w:ascii="Garamond" w:hAnsi="Garamond"/>
          <w:sz w:val="24"/>
          <w:szCs w:val="24"/>
        </w:rPr>
        <w:t xml:space="preserve"> thi</w:t>
      </w:r>
      <w:r w:rsidR="005843A6" w:rsidRPr="00BB1D59">
        <w:rPr>
          <w:rFonts w:ascii="Garamond" w:hAnsi="Garamond"/>
          <w:sz w:val="24"/>
          <w:szCs w:val="24"/>
        </w:rPr>
        <w:t>s exploitation takes place.</w:t>
      </w:r>
    </w:p>
    <w:p w14:paraId="77208832" w14:textId="18D0A8D6" w:rsidR="009065E1" w:rsidRPr="00BB1D59" w:rsidRDefault="009065E1" w:rsidP="00021A2E">
      <w:pPr>
        <w:spacing w:after="0" w:line="360" w:lineRule="auto"/>
        <w:jc w:val="both"/>
        <w:rPr>
          <w:rFonts w:ascii="Garamond" w:hAnsi="Garamond"/>
          <w:sz w:val="24"/>
          <w:szCs w:val="24"/>
        </w:rPr>
      </w:pPr>
    </w:p>
    <w:p w14:paraId="17E9CB46" w14:textId="49648EEB" w:rsidR="0024603D" w:rsidRPr="00BB1D59" w:rsidRDefault="0024603D" w:rsidP="00021A2E">
      <w:pPr>
        <w:spacing w:after="0" w:line="360" w:lineRule="auto"/>
        <w:jc w:val="both"/>
        <w:rPr>
          <w:rFonts w:ascii="Garamond" w:hAnsi="Garamond"/>
          <w:i/>
          <w:iCs/>
          <w:sz w:val="24"/>
          <w:szCs w:val="24"/>
        </w:rPr>
      </w:pPr>
      <w:r w:rsidRPr="00BB1D59">
        <w:rPr>
          <w:rFonts w:ascii="Garamond" w:hAnsi="Garamond"/>
          <w:i/>
          <w:iCs/>
          <w:sz w:val="24"/>
          <w:szCs w:val="24"/>
        </w:rPr>
        <w:t>4.4</w:t>
      </w:r>
      <w:r w:rsidRPr="00BB1D59">
        <w:rPr>
          <w:rFonts w:ascii="Garamond" w:hAnsi="Garamond"/>
          <w:i/>
          <w:iCs/>
          <w:sz w:val="24"/>
          <w:szCs w:val="24"/>
        </w:rPr>
        <w:tab/>
        <w:t>An Analogy with Advertising</w:t>
      </w:r>
      <w:r w:rsidR="00E61356" w:rsidRPr="00BB1D59">
        <w:rPr>
          <w:rFonts w:ascii="Garamond" w:hAnsi="Garamond"/>
          <w:i/>
          <w:iCs/>
          <w:sz w:val="24"/>
          <w:szCs w:val="24"/>
        </w:rPr>
        <w:t xml:space="preserve"> and the Question of Fairness</w:t>
      </w:r>
    </w:p>
    <w:p w14:paraId="0A9BD0CF" w14:textId="11B41669" w:rsidR="007C0ADF" w:rsidRPr="00BB1D59" w:rsidRDefault="00450584" w:rsidP="00021A2E">
      <w:pPr>
        <w:spacing w:after="0" w:line="360" w:lineRule="auto"/>
        <w:jc w:val="both"/>
        <w:rPr>
          <w:rFonts w:ascii="Garamond" w:hAnsi="Garamond"/>
          <w:sz w:val="24"/>
          <w:szCs w:val="24"/>
        </w:rPr>
      </w:pPr>
      <w:r w:rsidRPr="00BB1D59">
        <w:rPr>
          <w:rFonts w:ascii="Garamond" w:hAnsi="Garamond"/>
          <w:sz w:val="24"/>
          <w:szCs w:val="24"/>
        </w:rPr>
        <w:tab/>
      </w:r>
      <w:r w:rsidR="005843A6" w:rsidRPr="00BB1D59">
        <w:rPr>
          <w:rFonts w:ascii="Garamond" w:hAnsi="Garamond"/>
          <w:sz w:val="24"/>
          <w:szCs w:val="24"/>
        </w:rPr>
        <w:t>As we’ve suggested, o</w:t>
      </w:r>
      <w:r w:rsidRPr="00BB1D59">
        <w:rPr>
          <w:rFonts w:ascii="Garamond" w:hAnsi="Garamond"/>
          <w:sz w:val="24"/>
          <w:szCs w:val="24"/>
        </w:rPr>
        <w:t>ne way in which t</w:t>
      </w:r>
      <w:r w:rsidR="006E16A2" w:rsidRPr="00BB1D59">
        <w:rPr>
          <w:rFonts w:ascii="Garamond" w:hAnsi="Garamond"/>
          <w:sz w:val="24"/>
          <w:szCs w:val="24"/>
        </w:rPr>
        <w:t>he pattern-recognition instinct may be destroyed or rendered useless</w:t>
      </w:r>
      <w:r w:rsidR="005843A6" w:rsidRPr="00BB1D59">
        <w:rPr>
          <w:rFonts w:ascii="Garamond" w:hAnsi="Garamond"/>
          <w:sz w:val="24"/>
          <w:szCs w:val="24"/>
        </w:rPr>
        <w:t xml:space="preserve"> is</w:t>
      </w:r>
      <w:r w:rsidR="006E16A2" w:rsidRPr="00BB1D59">
        <w:rPr>
          <w:rFonts w:ascii="Garamond" w:hAnsi="Garamond"/>
          <w:sz w:val="24"/>
          <w:szCs w:val="24"/>
        </w:rPr>
        <w:t xml:space="preserve"> if the agent were in an </w:t>
      </w:r>
      <w:r w:rsidR="00EC78F6" w:rsidRPr="00BB1D59">
        <w:rPr>
          <w:rFonts w:ascii="Garamond" w:hAnsi="Garamond"/>
          <w:sz w:val="24"/>
          <w:szCs w:val="24"/>
        </w:rPr>
        <w:t xml:space="preserve">environment that was uncooperative; an environment that made relying on a previously truth-conducive </w:t>
      </w:r>
      <w:r w:rsidR="00661D6B" w:rsidRPr="00BB1D59">
        <w:rPr>
          <w:rFonts w:ascii="Garamond" w:hAnsi="Garamond"/>
          <w:sz w:val="24"/>
          <w:szCs w:val="24"/>
        </w:rPr>
        <w:t>cognitive</w:t>
      </w:r>
      <w:r w:rsidR="00EC78F6" w:rsidRPr="00BB1D59">
        <w:rPr>
          <w:rFonts w:ascii="Garamond" w:hAnsi="Garamond"/>
          <w:sz w:val="24"/>
          <w:szCs w:val="24"/>
        </w:rPr>
        <w:t xml:space="preserve"> faculty a genuine liability. </w:t>
      </w:r>
      <w:r w:rsidR="00382698" w:rsidRPr="00BB1D59">
        <w:rPr>
          <w:rFonts w:ascii="Garamond" w:hAnsi="Garamond"/>
          <w:sz w:val="24"/>
          <w:szCs w:val="24"/>
        </w:rPr>
        <w:t xml:space="preserve">The problem that </w:t>
      </w:r>
      <w:r w:rsidR="00382698" w:rsidRPr="00BB1D59">
        <w:rPr>
          <w:rFonts w:ascii="Garamond" w:hAnsi="Garamond"/>
          <w:sz w:val="24"/>
          <w:szCs w:val="24"/>
        </w:rPr>
        <w:lastRenderedPageBreak/>
        <w:t xml:space="preserve">we have </w:t>
      </w:r>
      <w:r w:rsidR="00580816" w:rsidRPr="00BB1D59">
        <w:rPr>
          <w:rFonts w:ascii="Garamond" w:hAnsi="Garamond"/>
          <w:sz w:val="24"/>
          <w:szCs w:val="24"/>
        </w:rPr>
        <w:t>discussed can be thought of as a</w:t>
      </w:r>
      <w:r w:rsidR="00B41947" w:rsidRPr="00BB1D59">
        <w:rPr>
          <w:rFonts w:ascii="Garamond" w:hAnsi="Garamond"/>
          <w:sz w:val="24"/>
          <w:szCs w:val="24"/>
        </w:rPr>
        <w:t>nother</w:t>
      </w:r>
      <w:r w:rsidR="00580816" w:rsidRPr="00BB1D59">
        <w:rPr>
          <w:rFonts w:ascii="Garamond" w:hAnsi="Garamond"/>
          <w:sz w:val="24"/>
          <w:szCs w:val="24"/>
        </w:rPr>
        <w:t xml:space="preserve"> instance of a “mismatch” between our evolved tendencies and the radically different</w:t>
      </w:r>
      <w:r w:rsidR="00B41947" w:rsidRPr="00BB1D59">
        <w:rPr>
          <w:rFonts w:ascii="Garamond" w:hAnsi="Garamond"/>
          <w:sz w:val="24"/>
          <w:szCs w:val="24"/>
        </w:rPr>
        <w:t xml:space="preserve">, </w:t>
      </w:r>
      <w:r w:rsidR="00B6516F" w:rsidRPr="00BB1D59">
        <w:rPr>
          <w:rFonts w:ascii="Garamond" w:hAnsi="Garamond"/>
          <w:sz w:val="24"/>
          <w:szCs w:val="24"/>
        </w:rPr>
        <w:t xml:space="preserve">and </w:t>
      </w:r>
      <w:r w:rsidR="00B41947" w:rsidRPr="00BB1D59">
        <w:rPr>
          <w:rFonts w:ascii="Garamond" w:hAnsi="Garamond"/>
          <w:sz w:val="24"/>
          <w:szCs w:val="24"/>
        </w:rPr>
        <w:t xml:space="preserve">increasingly digital, </w:t>
      </w:r>
      <w:r w:rsidR="00580816" w:rsidRPr="00BB1D59">
        <w:rPr>
          <w:rFonts w:ascii="Garamond" w:hAnsi="Garamond"/>
          <w:sz w:val="24"/>
          <w:szCs w:val="24"/>
        </w:rPr>
        <w:t xml:space="preserve">environment in which we find ourselves </w:t>
      </w:r>
      <w:r w:rsidR="00B41947" w:rsidRPr="00BB1D59">
        <w:rPr>
          <w:rFonts w:ascii="Garamond" w:hAnsi="Garamond"/>
          <w:sz w:val="24"/>
          <w:szCs w:val="24"/>
        </w:rPr>
        <w:t>in the 21</w:t>
      </w:r>
      <w:r w:rsidR="00B41947" w:rsidRPr="00BB1D59">
        <w:rPr>
          <w:rFonts w:ascii="Garamond" w:hAnsi="Garamond"/>
          <w:sz w:val="24"/>
          <w:szCs w:val="24"/>
          <w:vertAlign w:val="superscript"/>
        </w:rPr>
        <w:t>st</w:t>
      </w:r>
      <w:r w:rsidR="00B41947" w:rsidRPr="00BB1D59">
        <w:rPr>
          <w:rFonts w:ascii="Garamond" w:hAnsi="Garamond"/>
          <w:sz w:val="24"/>
          <w:szCs w:val="24"/>
        </w:rPr>
        <w:t xml:space="preserve"> century </w:t>
      </w:r>
      <w:r w:rsidR="00580816" w:rsidRPr="00BB1D59">
        <w:rPr>
          <w:rFonts w:ascii="Garamond" w:hAnsi="Garamond"/>
          <w:sz w:val="24"/>
          <w:szCs w:val="24"/>
        </w:rPr>
        <w:t xml:space="preserve">(Li et al. </w:t>
      </w:r>
      <w:r w:rsidR="00B41947" w:rsidRPr="00BB1D59">
        <w:rPr>
          <w:rFonts w:ascii="Garamond" w:hAnsi="Garamond"/>
          <w:sz w:val="24"/>
          <w:szCs w:val="24"/>
        </w:rPr>
        <w:t>2018).</w:t>
      </w:r>
      <w:r w:rsidR="00B41947" w:rsidRPr="00BB1D59">
        <w:rPr>
          <w:rStyle w:val="FootnoteReference"/>
          <w:rFonts w:ascii="Garamond" w:hAnsi="Garamond"/>
          <w:sz w:val="24"/>
          <w:szCs w:val="24"/>
        </w:rPr>
        <w:footnoteReference w:id="9"/>
      </w:r>
      <w:r w:rsidR="00B41947" w:rsidRPr="00BB1D59">
        <w:rPr>
          <w:rFonts w:ascii="Garamond" w:hAnsi="Garamond"/>
          <w:sz w:val="24"/>
          <w:szCs w:val="24"/>
        </w:rPr>
        <w:t xml:space="preserve"> To </w:t>
      </w:r>
      <w:r w:rsidR="005843A6" w:rsidRPr="00BB1D59">
        <w:rPr>
          <w:rFonts w:ascii="Garamond" w:hAnsi="Garamond"/>
          <w:sz w:val="24"/>
          <w:szCs w:val="24"/>
        </w:rPr>
        <w:t>further</w:t>
      </w:r>
      <w:r w:rsidR="00BE2137" w:rsidRPr="00BB1D59">
        <w:rPr>
          <w:rFonts w:ascii="Garamond" w:hAnsi="Garamond"/>
          <w:sz w:val="24"/>
          <w:szCs w:val="24"/>
        </w:rPr>
        <w:t xml:space="preserve"> illustrate this point, it would be helpful to look at another nearby example of an instinct that is taken advantage of</w:t>
      </w:r>
      <w:r w:rsidRPr="00BB1D59">
        <w:rPr>
          <w:rFonts w:ascii="Garamond" w:hAnsi="Garamond"/>
          <w:sz w:val="24"/>
          <w:szCs w:val="24"/>
        </w:rPr>
        <w:t xml:space="preserve"> in a way that looks to be exploitative</w:t>
      </w:r>
      <w:r w:rsidR="00BE2137" w:rsidRPr="00BB1D59">
        <w:rPr>
          <w:rFonts w:ascii="Garamond" w:hAnsi="Garamond"/>
          <w:sz w:val="24"/>
          <w:szCs w:val="24"/>
        </w:rPr>
        <w:t>. The</w:t>
      </w:r>
      <w:r w:rsidR="007C0ADF" w:rsidRPr="00BB1D59">
        <w:rPr>
          <w:rFonts w:ascii="Garamond" w:hAnsi="Garamond"/>
          <w:sz w:val="24"/>
          <w:szCs w:val="24"/>
        </w:rPr>
        <w:t xml:space="preserve"> human instinct to consume, for instance, or the instinct to gain the admiration of our peers, or the instinct to attract romantic partners, is the basis for nearly all advertising and marketing</w:t>
      </w:r>
      <w:r w:rsidR="00BE2137" w:rsidRPr="00BB1D59">
        <w:rPr>
          <w:rFonts w:ascii="Garamond" w:hAnsi="Garamond"/>
          <w:sz w:val="24"/>
          <w:szCs w:val="24"/>
        </w:rPr>
        <w:t>. Philosophers</w:t>
      </w:r>
      <w:r w:rsidR="007C0ADF" w:rsidRPr="00BB1D59">
        <w:rPr>
          <w:rFonts w:ascii="Garamond" w:hAnsi="Garamond"/>
          <w:sz w:val="24"/>
          <w:szCs w:val="24"/>
        </w:rPr>
        <w:t xml:space="preserve"> have </w:t>
      </w:r>
      <w:r w:rsidR="00BE2137" w:rsidRPr="00BB1D59">
        <w:rPr>
          <w:rFonts w:ascii="Garamond" w:hAnsi="Garamond"/>
          <w:sz w:val="24"/>
          <w:szCs w:val="24"/>
        </w:rPr>
        <w:t>raised questions</w:t>
      </w:r>
      <w:r w:rsidR="007C0ADF" w:rsidRPr="00BB1D59">
        <w:rPr>
          <w:rFonts w:ascii="Garamond" w:hAnsi="Garamond"/>
          <w:sz w:val="24"/>
          <w:szCs w:val="24"/>
        </w:rPr>
        <w:t xml:space="preserve"> regarding false advertising, also known as “puffery” (Arrington 1982),</w:t>
      </w:r>
      <w:r w:rsidR="00BE2137" w:rsidRPr="00BB1D59">
        <w:rPr>
          <w:rFonts w:ascii="Garamond" w:hAnsi="Garamond"/>
          <w:sz w:val="24"/>
          <w:szCs w:val="24"/>
        </w:rPr>
        <w:t xml:space="preserve"> and in recent years there has been a </w:t>
      </w:r>
      <w:r w:rsidRPr="00BB1D59">
        <w:rPr>
          <w:rFonts w:ascii="Garamond" w:hAnsi="Garamond"/>
          <w:sz w:val="24"/>
          <w:szCs w:val="24"/>
        </w:rPr>
        <w:t>flurry o</w:t>
      </w:r>
      <w:r w:rsidR="00BE2137" w:rsidRPr="00BB1D59">
        <w:rPr>
          <w:rFonts w:ascii="Garamond" w:hAnsi="Garamond"/>
          <w:sz w:val="24"/>
          <w:szCs w:val="24"/>
        </w:rPr>
        <w:t xml:space="preserve">f </w:t>
      </w:r>
      <w:r w:rsidR="00867B7C" w:rsidRPr="00BB1D59">
        <w:rPr>
          <w:rFonts w:ascii="Garamond" w:hAnsi="Garamond"/>
          <w:sz w:val="24"/>
          <w:szCs w:val="24"/>
        </w:rPr>
        <w:t>documentaries</w:t>
      </w:r>
      <w:r w:rsidR="00BE2137" w:rsidRPr="00BB1D59">
        <w:rPr>
          <w:rFonts w:ascii="Garamond" w:hAnsi="Garamond"/>
          <w:sz w:val="24"/>
          <w:szCs w:val="24"/>
        </w:rPr>
        <w:t xml:space="preserve"> devoted to showing the </w:t>
      </w:r>
      <w:r w:rsidRPr="00BB1D59">
        <w:rPr>
          <w:rFonts w:ascii="Garamond" w:hAnsi="Garamond"/>
          <w:sz w:val="24"/>
          <w:szCs w:val="24"/>
        </w:rPr>
        <w:t>undesirability of living in</w:t>
      </w:r>
      <w:r w:rsidR="00BE2137" w:rsidRPr="00BB1D59">
        <w:rPr>
          <w:rFonts w:ascii="Garamond" w:hAnsi="Garamond"/>
          <w:sz w:val="24"/>
          <w:szCs w:val="24"/>
        </w:rPr>
        <w:t xml:space="preserve"> society in which one is constantly bombarded with encouragements to consume more and more</w:t>
      </w:r>
      <w:r w:rsidR="00867B7C" w:rsidRPr="00BB1D59">
        <w:rPr>
          <w:rFonts w:ascii="Garamond" w:hAnsi="Garamond"/>
          <w:sz w:val="24"/>
          <w:szCs w:val="24"/>
        </w:rPr>
        <w:t>.</w:t>
      </w:r>
      <w:r w:rsidR="00867B7C" w:rsidRPr="00BB1D59">
        <w:rPr>
          <w:rStyle w:val="FootnoteReference"/>
          <w:rFonts w:ascii="Garamond" w:hAnsi="Garamond"/>
          <w:sz w:val="24"/>
          <w:szCs w:val="24"/>
        </w:rPr>
        <w:footnoteReference w:id="10"/>
      </w:r>
      <w:r w:rsidR="00867B7C" w:rsidRPr="00BB1D59">
        <w:rPr>
          <w:rFonts w:ascii="Garamond" w:hAnsi="Garamond"/>
          <w:sz w:val="24"/>
          <w:szCs w:val="24"/>
        </w:rPr>
        <w:t xml:space="preserve"> </w:t>
      </w:r>
      <w:r w:rsidR="00BE2137" w:rsidRPr="00BB1D59">
        <w:rPr>
          <w:rFonts w:ascii="Garamond" w:hAnsi="Garamond"/>
          <w:sz w:val="24"/>
          <w:szCs w:val="24"/>
        </w:rPr>
        <w:t>The concerns raised about the overabundance of sensational</w:t>
      </w:r>
      <w:r w:rsidRPr="00BB1D59">
        <w:rPr>
          <w:rFonts w:ascii="Garamond" w:hAnsi="Garamond"/>
          <w:sz w:val="24"/>
          <w:szCs w:val="24"/>
        </w:rPr>
        <w:t>,</w:t>
      </w:r>
      <w:r w:rsidR="00BE2137" w:rsidRPr="00BB1D59">
        <w:rPr>
          <w:rFonts w:ascii="Garamond" w:hAnsi="Garamond"/>
          <w:sz w:val="24"/>
          <w:szCs w:val="24"/>
        </w:rPr>
        <w:t xml:space="preserve"> targeted advertising take many forms, one of which </w:t>
      </w:r>
      <w:r w:rsidRPr="00BB1D59">
        <w:rPr>
          <w:rFonts w:ascii="Garamond" w:hAnsi="Garamond"/>
          <w:sz w:val="24"/>
          <w:szCs w:val="24"/>
        </w:rPr>
        <w:t>is a</w:t>
      </w:r>
      <w:r w:rsidR="00BE2137" w:rsidRPr="00BB1D59">
        <w:rPr>
          <w:rFonts w:ascii="Garamond" w:hAnsi="Garamond"/>
          <w:sz w:val="24"/>
          <w:szCs w:val="24"/>
        </w:rPr>
        <w:t xml:space="preserve"> worry about whether advertising allows consumers to </w:t>
      </w:r>
      <w:r w:rsidR="00037294" w:rsidRPr="00BB1D59">
        <w:rPr>
          <w:rFonts w:ascii="Garamond" w:hAnsi="Garamond"/>
          <w:sz w:val="24"/>
          <w:szCs w:val="24"/>
        </w:rPr>
        <w:t xml:space="preserve">learn about how to fulfil the desires they already have, or whether advertising implants </w:t>
      </w:r>
      <w:r w:rsidR="00037294" w:rsidRPr="00BB1D59">
        <w:rPr>
          <w:rFonts w:ascii="Garamond" w:hAnsi="Garamond"/>
          <w:i/>
          <w:iCs/>
          <w:sz w:val="24"/>
          <w:szCs w:val="24"/>
        </w:rPr>
        <w:t>new</w:t>
      </w:r>
      <w:r w:rsidR="00037294" w:rsidRPr="00BB1D59">
        <w:rPr>
          <w:rFonts w:ascii="Garamond" w:hAnsi="Garamond"/>
          <w:sz w:val="24"/>
          <w:szCs w:val="24"/>
        </w:rPr>
        <w:t xml:space="preserve"> desires in consumers that (</w:t>
      </w:r>
      <w:r w:rsidR="005843A6" w:rsidRPr="00BB1D59">
        <w:rPr>
          <w:rFonts w:ascii="Garamond" w:hAnsi="Garamond"/>
          <w:sz w:val="24"/>
          <w:szCs w:val="24"/>
        </w:rPr>
        <w:t>it is</w:t>
      </w:r>
      <w:r w:rsidR="00037294" w:rsidRPr="00BB1D59">
        <w:rPr>
          <w:rFonts w:ascii="Garamond" w:hAnsi="Garamond"/>
          <w:sz w:val="24"/>
          <w:szCs w:val="24"/>
        </w:rPr>
        <w:t xml:space="preserve"> promise</w:t>
      </w:r>
      <w:r w:rsidR="005843A6" w:rsidRPr="00BB1D59">
        <w:rPr>
          <w:rFonts w:ascii="Garamond" w:hAnsi="Garamond"/>
          <w:sz w:val="24"/>
          <w:szCs w:val="24"/>
        </w:rPr>
        <w:t>d</w:t>
      </w:r>
      <w:r w:rsidR="00037294" w:rsidRPr="00BB1D59">
        <w:rPr>
          <w:rFonts w:ascii="Garamond" w:hAnsi="Garamond"/>
          <w:sz w:val="24"/>
          <w:szCs w:val="24"/>
        </w:rPr>
        <w:t>) only the advertised product can fulfill (Arrington 1981</w:t>
      </w:r>
      <w:r w:rsidRPr="00BB1D59">
        <w:rPr>
          <w:rFonts w:ascii="Garamond" w:hAnsi="Garamond"/>
          <w:sz w:val="24"/>
          <w:szCs w:val="24"/>
        </w:rPr>
        <w:t>:</w:t>
      </w:r>
      <w:r w:rsidR="005843A6" w:rsidRPr="00BB1D59">
        <w:rPr>
          <w:rFonts w:ascii="Garamond" w:hAnsi="Garamond"/>
          <w:sz w:val="24"/>
          <w:szCs w:val="24"/>
        </w:rPr>
        <w:t xml:space="preserve"> p.</w:t>
      </w:r>
      <w:r w:rsidRPr="00BB1D59">
        <w:rPr>
          <w:rFonts w:ascii="Garamond" w:hAnsi="Garamond"/>
          <w:sz w:val="24"/>
          <w:szCs w:val="24"/>
        </w:rPr>
        <w:t xml:space="preserve"> </w:t>
      </w:r>
      <w:r w:rsidR="00037294" w:rsidRPr="00BB1D59">
        <w:rPr>
          <w:rFonts w:ascii="Garamond" w:hAnsi="Garamond"/>
          <w:sz w:val="24"/>
          <w:szCs w:val="24"/>
        </w:rPr>
        <w:t xml:space="preserve">285; Braybrooke 1967). </w:t>
      </w:r>
      <w:r w:rsidR="00A70189" w:rsidRPr="00BB1D59">
        <w:rPr>
          <w:rFonts w:ascii="Garamond" w:hAnsi="Garamond"/>
          <w:sz w:val="24"/>
          <w:szCs w:val="24"/>
        </w:rPr>
        <w:t xml:space="preserve">In either case, it is certainly true that advertisements give consumers desires for particular products, whether or not the consumer had previously desired, for instance, a more modern-looking wristwatch or more voluminous hair. The current state of </w:t>
      </w:r>
      <w:r w:rsidR="005843A6" w:rsidRPr="00BB1D59">
        <w:rPr>
          <w:rFonts w:ascii="Garamond" w:hAnsi="Garamond"/>
          <w:sz w:val="24"/>
          <w:szCs w:val="24"/>
        </w:rPr>
        <w:t>incessant</w:t>
      </w:r>
      <w:r w:rsidR="00A70189" w:rsidRPr="00BB1D59">
        <w:rPr>
          <w:rFonts w:ascii="Garamond" w:hAnsi="Garamond"/>
          <w:sz w:val="24"/>
          <w:szCs w:val="24"/>
        </w:rPr>
        <w:t xml:space="preserve"> </w:t>
      </w:r>
      <w:r w:rsidR="005843A6" w:rsidRPr="00BB1D59">
        <w:rPr>
          <w:rFonts w:ascii="Garamond" w:hAnsi="Garamond"/>
          <w:sz w:val="24"/>
          <w:szCs w:val="24"/>
        </w:rPr>
        <w:t xml:space="preserve">online </w:t>
      </w:r>
      <w:r w:rsidR="00A70189" w:rsidRPr="00BB1D59">
        <w:rPr>
          <w:rFonts w:ascii="Garamond" w:hAnsi="Garamond"/>
          <w:sz w:val="24"/>
          <w:szCs w:val="24"/>
        </w:rPr>
        <w:t xml:space="preserve">advertisement </w:t>
      </w:r>
      <w:r w:rsidR="005843A6" w:rsidRPr="00BB1D59">
        <w:rPr>
          <w:rFonts w:ascii="Garamond" w:hAnsi="Garamond"/>
          <w:sz w:val="24"/>
          <w:szCs w:val="24"/>
        </w:rPr>
        <w:t xml:space="preserve">in the age of Big Data </w:t>
      </w:r>
      <w:r w:rsidR="00A70189" w:rsidRPr="00BB1D59">
        <w:rPr>
          <w:rFonts w:ascii="Garamond" w:hAnsi="Garamond"/>
          <w:sz w:val="24"/>
          <w:szCs w:val="24"/>
        </w:rPr>
        <w:t xml:space="preserve">has produced a rather unsurprising result: the increase of </w:t>
      </w:r>
      <w:r w:rsidR="00967879" w:rsidRPr="00BB1D59">
        <w:rPr>
          <w:rFonts w:ascii="Garamond" w:hAnsi="Garamond"/>
          <w:sz w:val="24"/>
          <w:szCs w:val="24"/>
        </w:rPr>
        <w:t xml:space="preserve">global clothing </w:t>
      </w:r>
      <w:r w:rsidR="00A70189" w:rsidRPr="00BB1D59">
        <w:rPr>
          <w:rFonts w:ascii="Garamond" w:hAnsi="Garamond"/>
          <w:sz w:val="24"/>
          <w:szCs w:val="24"/>
        </w:rPr>
        <w:t xml:space="preserve">consumption </w:t>
      </w:r>
      <w:r w:rsidR="00967879" w:rsidRPr="00BB1D59">
        <w:rPr>
          <w:rFonts w:ascii="Garamond" w:hAnsi="Garamond"/>
          <w:sz w:val="24"/>
          <w:szCs w:val="24"/>
        </w:rPr>
        <w:t>has increased by 400% since 1998,</w:t>
      </w:r>
      <w:r w:rsidR="00967879" w:rsidRPr="00BB1D59">
        <w:rPr>
          <w:rStyle w:val="FootnoteReference"/>
          <w:rFonts w:ascii="Garamond" w:hAnsi="Garamond"/>
          <w:sz w:val="24"/>
          <w:szCs w:val="24"/>
        </w:rPr>
        <w:footnoteReference w:id="11"/>
      </w:r>
      <w:r w:rsidR="00967879" w:rsidRPr="00BB1D59">
        <w:rPr>
          <w:rFonts w:ascii="Garamond" w:hAnsi="Garamond"/>
          <w:sz w:val="24"/>
          <w:szCs w:val="24"/>
        </w:rPr>
        <w:t xml:space="preserve"> while new trends like skin care have a projected market growth of </w:t>
      </w:r>
      <w:r w:rsidR="00237726" w:rsidRPr="00BB1D59">
        <w:rPr>
          <w:rFonts w:ascii="Garamond" w:hAnsi="Garamond"/>
          <w:sz w:val="24"/>
          <w:szCs w:val="24"/>
        </w:rPr>
        <w:t xml:space="preserve">nearly </w:t>
      </w:r>
      <w:r w:rsidR="00967879" w:rsidRPr="00BB1D59">
        <w:rPr>
          <w:rFonts w:ascii="Garamond" w:hAnsi="Garamond"/>
          <w:sz w:val="24"/>
          <w:szCs w:val="24"/>
        </w:rPr>
        <w:t>70% by 2026.</w:t>
      </w:r>
      <w:r w:rsidR="00967879" w:rsidRPr="00BB1D59">
        <w:rPr>
          <w:rStyle w:val="FootnoteReference"/>
          <w:rFonts w:ascii="Garamond" w:hAnsi="Garamond"/>
          <w:sz w:val="24"/>
          <w:szCs w:val="24"/>
        </w:rPr>
        <w:footnoteReference w:id="12"/>
      </w:r>
      <w:r w:rsidR="00967879" w:rsidRPr="00BB1D59">
        <w:rPr>
          <w:rFonts w:ascii="Garamond" w:hAnsi="Garamond"/>
          <w:sz w:val="24"/>
          <w:szCs w:val="24"/>
        </w:rPr>
        <w:t xml:space="preserve"> </w:t>
      </w:r>
      <w:r w:rsidR="00A70189" w:rsidRPr="00BB1D59">
        <w:rPr>
          <w:rFonts w:ascii="Garamond" w:hAnsi="Garamond"/>
          <w:sz w:val="24"/>
          <w:szCs w:val="24"/>
        </w:rPr>
        <w:t xml:space="preserve"> </w:t>
      </w:r>
      <w:r w:rsidR="00222C95" w:rsidRPr="00BB1D59">
        <w:rPr>
          <w:rFonts w:ascii="Garamond" w:hAnsi="Garamond"/>
          <w:sz w:val="24"/>
          <w:szCs w:val="24"/>
        </w:rPr>
        <w:t xml:space="preserve">Such skyrocketing consumption, not at all in step with world population growth, leads one to conclude that people are </w:t>
      </w:r>
      <w:r w:rsidRPr="00BB1D59">
        <w:rPr>
          <w:rFonts w:ascii="Garamond" w:hAnsi="Garamond"/>
          <w:sz w:val="24"/>
          <w:szCs w:val="24"/>
        </w:rPr>
        <w:t>increasingly</w:t>
      </w:r>
      <w:r w:rsidR="00222C95" w:rsidRPr="00BB1D59">
        <w:rPr>
          <w:rFonts w:ascii="Garamond" w:hAnsi="Garamond"/>
          <w:sz w:val="24"/>
          <w:szCs w:val="24"/>
        </w:rPr>
        <w:t xml:space="preserve"> making purchases they would have not made just a few decades ago. Following the instinct to consume is no longer merely aiding our survival, but in many ways contributing to our demise.</w:t>
      </w:r>
      <w:r w:rsidR="00222C95" w:rsidRPr="00BB1D59">
        <w:rPr>
          <w:rStyle w:val="FootnoteReference"/>
          <w:rFonts w:ascii="Garamond" w:hAnsi="Garamond"/>
          <w:sz w:val="24"/>
          <w:szCs w:val="24"/>
        </w:rPr>
        <w:footnoteReference w:id="13"/>
      </w:r>
    </w:p>
    <w:p w14:paraId="0E7361B2" w14:textId="2E864FCB" w:rsidR="0024603D" w:rsidRPr="00BB1D59" w:rsidRDefault="00A70189" w:rsidP="00021A2E">
      <w:pPr>
        <w:spacing w:after="0" w:line="360" w:lineRule="auto"/>
        <w:ind w:firstLine="720"/>
        <w:jc w:val="both"/>
        <w:rPr>
          <w:rFonts w:ascii="Garamond" w:hAnsi="Garamond"/>
          <w:sz w:val="24"/>
          <w:szCs w:val="24"/>
        </w:rPr>
      </w:pPr>
      <w:r w:rsidRPr="00BB1D59">
        <w:rPr>
          <w:rFonts w:ascii="Garamond" w:hAnsi="Garamond"/>
          <w:sz w:val="24"/>
          <w:szCs w:val="24"/>
        </w:rPr>
        <w:lastRenderedPageBreak/>
        <w:t xml:space="preserve">What we can see in the case of advertising is the intentional </w:t>
      </w:r>
      <w:r w:rsidR="005843A6" w:rsidRPr="00BB1D59">
        <w:rPr>
          <w:rFonts w:ascii="Garamond" w:hAnsi="Garamond"/>
          <w:sz w:val="24"/>
          <w:szCs w:val="24"/>
        </w:rPr>
        <w:t>exploitation</w:t>
      </w:r>
      <w:r w:rsidRPr="00BB1D59">
        <w:rPr>
          <w:rFonts w:ascii="Garamond" w:hAnsi="Garamond"/>
          <w:sz w:val="24"/>
          <w:szCs w:val="24"/>
        </w:rPr>
        <w:t xml:space="preserve"> and manipulation of a human instinct which, in a more cooperative environment, should be fairly reliab</w:t>
      </w:r>
      <w:r w:rsidR="0024603D" w:rsidRPr="00BB1D59">
        <w:rPr>
          <w:rFonts w:ascii="Garamond" w:hAnsi="Garamond"/>
          <w:sz w:val="24"/>
          <w:szCs w:val="24"/>
        </w:rPr>
        <w:t>le</w:t>
      </w:r>
      <w:r w:rsidRPr="00BB1D59">
        <w:rPr>
          <w:rFonts w:ascii="Garamond" w:hAnsi="Garamond"/>
          <w:sz w:val="24"/>
          <w:szCs w:val="24"/>
        </w:rPr>
        <w:t xml:space="preserve">: when we desired things, these desires could be taken as some evidence that the thing desired would improve our lives in some way. This evidence is defeasible, of course, </w:t>
      </w:r>
      <w:r w:rsidR="001E0F2E" w:rsidRPr="00BB1D59">
        <w:rPr>
          <w:rFonts w:ascii="Garamond" w:hAnsi="Garamond"/>
          <w:sz w:val="24"/>
          <w:szCs w:val="24"/>
        </w:rPr>
        <w:t xml:space="preserve">but in a more cooperative environment (that is, in an environment where there is not </w:t>
      </w:r>
      <w:r w:rsidR="005843A6" w:rsidRPr="00BB1D59">
        <w:rPr>
          <w:rFonts w:ascii="Garamond" w:hAnsi="Garamond"/>
          <w:sz w:val="24"/>
          <w:szCs w:val="24"/>
        </w:rPr>
        <w:t xml:space="preserve">a </w:t>
      </w:r>
      <w:r w:rsidR="001E0F2E" w:rsidRPr="00BB1D59">
        <w:rPr>
          <w:rFonts w:ascii="Garamond" w:hAnsi="Garamond"/>
          <w:sz w:val="24"/>
          <w:szCs w:val="24"/>
        </w:rPr>
        <w:t xml:space="preserve">prolific intention to manipulate the desire to consume) we could likely be less skeptical, more assured that these desires were not the result of a campaign to grab our attention. </w:t>
      </w:r>
      <w:r w:rsidR="00222C95" w:rsidRPr="00BB1D59">
        <w:rPr>
          <w:rFonts w:ascii="Garamond" w:hAnsi="Garamond"/>
          <w:sz w:val="24"/>
          <w:szCs w:val="24"/>
        </w:rPr>
        <w:t xml:space="preserve">And while many have asked the requisite moral questions about advertising, the same cannot be said of the ways that the pattern-recognition instinct is thrown into a similar kind of environment. Rather than inundation with advertisements meant to exacerbate the consumption instinct, </w:t>
      </w:r>
      <w:r w:rsidR="000E2BD1" w:rsidRPr="00BB1D59">
        <w:rPr>
          <w:rFonts w:ascii="Garamond" w:hAnsi="Garamond"/>
          <w:sz w:val="24"/>
          <w:szCs w:val="24"/>
        </w:rPr>
        <w:t>people in technologically</w:t>
      </w:r>
      <w:r w:rsidR="0024603D" w:rsidRPr="00BB1D59">
        <w:rPr>
          <w:rFonts w:ascii="Garamond" w:hAnsi="Garamond"/>
          <w:sz w:val="24"/>
          <w:szCs w:val="24"/>
        </w:rPr>
        <w:t xml:space="preserve"> </w:t>
      </w:r>
      <w:r w:rsidR="000E2BD1" w:rsidRPr="00BB1D59">
        <w:rPr>
          <w:rFonts w:ascii="Garamond" w:hAnsi="Garamond"/>
          <w:sz w:val="24"/>
          <w:szCs w:val="24"/>
        </w:rPr>
        <w:t xml:space="preserve">advanced societies today find themselves adrift in a sea of </w:t>
      </w:r>
      <w:r w:rsidR="00661D6B" w:rsidRPr="00BB1D59">
        <w:rPr>
          <w:rFonts w:ascii="Garamond" w:hAnsi="Garamond"/>
          <w:sz w:val="24"/>
          <w:szCs w:val="24"/>
        </w:rPr>
        <w:t xml:space="preserve">data. </w:t>
      </w:r>
      <w:r w:rsidR="000E2BD1" w:rsidRPr="00BB1D59">
        <w:rPr>
          <w:rFonts w:ascii="Garamond" w:hAnsi="Garamond"/>
          <w:sz w:val="24"/>
          <w:szCs w:val="24"/>
        </w:rPr>
        <w:t>Ou</w:t>
      </w:r>
      <w:r w:rsidR="00F64329" w:rsidRPr="00BB1D59">
        <w:rPr>
          <w:rFonts w:ascii="Garamond" w:hAnsi="Garamond"/>
          <w:sz w:val="24"/>
          <w:szCs w:val="24"/>
        </w:rPr>
        <w:t>r</w:t>
      </w:r>
      <w:r w:rsidR="000E2BD1" w:rsidRPr="00BB1D59">
        <w:rPr>
          <w:rFonts w:ascii="Garamond" w:hAnsi="Garamond"/>
          <w:sz w:val="24"/>
          <w:szCs w:val="24"/>
        </w:rPr>
        <w:t xml:space="preserve"> pattern-recognition instincts are alerted by so many pretenders—trapped in such an uncooperative environment—that the instinct no longer reliably guides us to see things as they are.</w:t>
      </w:r>
    </w:p>
    <w:p w14:paraId="4A73014F" w14:textId="6113C673" w:rsidR="0024603D" w:rsidRPr="00BB1D59" w:rsidRDefault="0014437A" w:rsidP="00021A2E">
      <w:pPr>
        <w:spacing w:after="0" w:line="360" w:lineRule="auto"/>
        <w:ind w:firstLine="720"/>
        <w:jc w:val="both"/>
        <w:rPr>
          <w:rFonts w:ascii="Garamond" w:hAnsi="Garamond"/>
          <w:sz w:val="24"/>
          <w:szCs w:val="24"/>
          <w:highlight w:val="yellow"/>
        </w:rPr>
      </w:pPr>
      <w:r w:rsidRPr="00BB1D59">
        <w:rPr>
          <w:rFonts w:ascii="Garamond" w:hAnsi="Garamond"/>
          <w:sz w:val="24"/>
          <w:szCs w:val="24"/>
        </w:rPr>
        <w:t>Given the analysis of exploitation in section 4.1, in order for these instances</w:t>
      </w:r>
      <w:r w:rsidR="00E61356" w:rsidRPr="00BB1D59">
        <w:rPr>
          <w:rFonts w:ascii="Garamond" w:hAnsi="Garamond"/>
          <w:sz w:val="24"/>
          <w:szCs w:val="24"/>
        </w:rPr>
        <w:t xml:space="preserve"> of exploitation of the pattern-finding instinct to count as </w:t>
      </w:r>
      <w:r w:rsidRPr="00BB1D59">
        <w:rPr>
          <w:rFonts w:ascii="Garamond" w:hAnsi="Garamond"/>
          <w:sz w:val="24"/>
          <w:szCs w:val="24"/>
        </w:rPr>
        <w:t xml:space="preserve">exploitation in the </w:t>
      </w:r>
      <w:r w:rsidRPr="00BB1D59">
        <w:rPr>
          <w:rFonts w:ascii="Garamond" w:hAnsi="Garamond"/>
          <w:i/>
          <w:iCs/>
          <w:sz w:val="24"/>
          <w:szCs w:val="24"/>
        </w:rPr>
        <w:t>moral sense</w:t>
      </w:r>
      <w:r w:rsidRPr="00BB1D59">
        <w:rPr>
          <w:rFonts w:ascii="Garamond" w:hAnsi="Garamond"/>
          <w:sz w:val="24"/>
          <w:szCs w:val="24"/>
        </w:rPr>
        <w:t xml:space="preserve">, those who benefit from this online ecosystem must do so </w:t>
      </w:r>
      <w:r w:rsidRPr="00BB1D59">
        <w:rPr>
          <w:rFonts w:ascii="Garamond" w:hAnsi="Garamond"/>
          <w:i/>
          <w:iCs/>
          <w:sz w:val="24"/>
          <w:szCs w:val="24"/>
        </w:rPr>
        <w:t>unfairly</w:t>
      </w:r>
      <w:r w:rsidRPr="00BB1D59">
        <w:rPr>
          <w:rFonts w:ascii="Garamond" w:hAnsi="Garamond"/>
          <w:sz w:val="24"/>
          <w:szCs w:val="24"/>
        </w:rPr>
        <w:t xml:space="preserve">. </w:t>
      </w:r>
      <w:r w:rsidR="0024603D" w:rsidRPr="00BB1D59">
        <w:rPr>
          <w:rFonts w:ascii="Garamond" w:hAnsi="Garamond"/>
          <w:sz w:val="24"/>
          <w:szCs w:val="24"/>
        </w:rPr>
        <w:t xml:space="preserve">One might wonder whether the morally objectionable features of the exploitation of the pattern-finding instinct really counts as </w:t>
      </w:r>
      <w:r w:rsidR="0024603D" w:rsidRPr="00BB1D59">
        <w:rPr>
          <w:rFonts w:ascii="Garamond" w:hAnsi="Garamond"/>
          <w:i/>
          <w:iCs/>
          <w:sz w:val="24"/>
          <w:szCs w:val="24"/>
        </w:rPr>
        <w:t>unfair</w:t>
      </w:r>
      <w:r w:rsidR="0024603D" w:rsidRPr="00BB1D59">
        <w:rPr>
          <w:rFonts w:ascii="Garamond" w:hAnsi="Garamond"/>
          <w:sz w:val="24"/>
          <w:szCs w:val="24"/>
        </w:rPr>
        <w:t xml:space="preserve">, even if morally problematic. </w:t>
      </w:r>
      <w:r w:rsidR="00CA34D8" w:rsidRPr="00BB1D59">
        <w:rPr>
          <w:rFonts w:ascii="Garamond" w:hAnsi="Garamond"/>
          <w:sz w:val="24"/>
          <w:szCs w:val="24"/>
        </w:rPr>
        <w:t>Discussions of fairness can be divided into two broad categories: questions about procedural fairness, and questions about substantive fairness (</w:t>
      </w:r>
      <w:r w:rsidR="00E61356" w:rsidRPr="00BB1D59">
        <w:rPr>
          <w:rFonts w:ascii="Garamond" w:hAnsi="Garamond"/>
          <w:sz w:val="24"/>
          <w:szCs w:val="24"/>
        </w:rPr>
        <w:t>Zwolinksi and Wertheimer 2016</w:t>
      </w:r>
      <w:r w:rsidR="00CA34D8" w:rsidRPr="00BB1D59">
        <w:rPr>
          <w:rFonts w:ascii="Garamond" w:hAnsi="Garamond"/>
          <w:sz w:val="24"/>
          <w:szCs w:val="24"/>
        </w:rPr>
        <w:t xml:space="preserve">). </w:t>
      </w:r>
      <w:r w:rsidR="00E61356" w:rsidRPr="00BB1D59">
        <w:rPr>
          <w:rFonts w:ascii="Garamond" w:hAnsi="Garamond"/>
          <w:sz w:val="24"/>
          <w:szCs w:val="24"/>
        </w:rPr>
        <w:t>Accounts</w:t>
      </w:r>
      <w:r w:rsidR="00CA34D8" w:rsidRPr="00BB1D59">
        <w:rPr>
          <w:rFonts w:ascii="Garamond" w:hAnsi="Garamond"/>
          <w:sz w:val="24"/>
          <w:szCs w:val="24"/>
        </w:rPr>
        <w:t xml:space="preserve"> of procedural fairness are irrelevant to our discussion here—insofar as there are fair or unfair results of the market for digital </w:t>
      </w:r>
      <w:r w:rsidR="00E61356" w:rsidRPr="00BB1D59">
        <w:rPr>
          <w:rFonts w:ascii="Garamond" w:hAnsi="Garamond"/>
          <w:sz w:val="24"/>
          <w:szCs w:val="24"/>
        </w:rPr>
        <w:t>data</w:t>
      </w:r>
      <w:r w:rsidR="00CA34D8" w:rsidRPr="00BB1D59">
        <w:rPr>
          <w:rFonts w:ascii="Garamond" w:hAnsi="Garamond"/>
          <w:sz w:val="24"/>
          <w:szCs w:val="24"/>
        </w:rPr>
        <w:t xml:space="preserve">, there is no agreed-upon procedure that reaches this outcome. </w:t>
      </w:r>
      <w:r w:rsidR="00C21421" w:rsidRPr="00BB1D59">
        <w:rPr>
          <w:rFonts w:ascii="Garamond" w:hAnsi="Garamond"/>
          <w:sz w:val="24"/>
          <w:szCs w:val="24"/>
        </w:rPr>
        <w:t xml:space="preserve">Theories of substantive fairness are varied and multifarious, but many accounts find a point of agreement that a fair exchange must </w:t>
      </w:r>
      <w:r w:rsidR="00C21421" w:rsidRPr="00BB1D59">
        <w:rPr>
          <w:rFonts w:ascii="Garamond" w:hAnsi="Garamond"/>
          <w:i/>
          <w:iCs/>
          <w:sz w:val="24"/>
          <w:szCs w:val="24"/>
        </w:rPr>
        <w:t>respect</w:t>
      </w:r>
      <w:r w:rsidR="00C21421" w:rsidRPr="00BB1D59">
        <w:rPr>
          <w:rFonts w:ascii="Garamond" w:hAnsi="Garamond"/>
          <w:sz w:val="24"/>
          <w:szCs w:val="24"/>
        </w:rPr>
        <w:t xml:space="preserve"> persons and the </w:t>
      </w:r>
      <w:r w:rsidR="00C21421" w:rsidRPr="00BB1D59">
        <w:rPr>
          <w:rFonts w:ascii="Garamond" w:hAnsi="Garamond"/>
          <w:i/>
          <w:iCs/>
          <w:sz w:val="24"/>
          <w:szCs w:val="24"/>
        </w:rPr>
        <w:t>basic needs</w:t>
      </w:r>
      <w:r w:rsidR="00C21421" w:rsidRPr="00BB1D59">
        <w:rPr>
          <w:rFonts w:ascii="Garamond" w:hAnsi="Garamond"/>
          <w:sz w:val="24"/>
          <w:szCs w:val="24"/>
        </w:rPr>
        <w:t xml:space="preserve"> of those persons </w:t>
      </w:r>
      <w:r w:rsidR="00E61356" w:rsidRPr="00BB1D59">
        <w:rPr>
          <w:rFonts w:ascii="Garamond" w:hAnsi="Garamond"/>
          <w:sz w:val="24"/>
          <w:szCs w:val="24"/>
        </w:rPr>
        <w:t xml:space="preserve">(Zwolinksi and Wertheimer 2016). </w:t>
      </w:r>
      <w:r w:rsidR="00C21421" w:rsidRPr="00BB1D59">
        <w:rPr>
          <w:rFonts w:ascii="Garamond" w:hAnsi="Garamond"/>
          <w:sz w:val="24"/>
          <w:szCs w:val="24"/>
        </w:rPr>
        <w:t>Some who argue for this as a criteri</w:t>
      </w:r>
      <w:r w:rsidR="00E92D38" w:rsidRPr="00BB1D59">
        <w:rPr>
          <w:rFonts w:ascii="Garamond" w:hAnsi="Garamond"/>
          <w:sz w:val="24"/>
          <w:szCs w:val="24"/>
        </w:rPr>
        <w:t>on</w:t>
      </w:r>
      <w:r w:rsidR="00C21421" w:rsidRPr="00BB1D59">
        <w:rPr>
          <w:rFonts w:ascii="Garamond" w:hAnsi="Garamond"/>
          <w:sz w:val="24"/>
          <w:szCs w:val="24"/>
        </w:rPr>
        <w:t xml:space="preserve"> for a substantively fair exchange hold this view on Kantian grounds. Put simply, when we are made aware that an outcome or condition of exchange fails to respect persons, or</w:t>
      </w:r>
      <w:r w:rsidR="00E92D38" w:rsidRPr="00BB1D59">
        <w:rPr>
          <w:rFonts w:ascii="Garamond" w:hAnsi="Garamond"/>
          <w:sz w:val="24"/>
          <w:szCs w:val="24"/>
        </w:rPr>
        <w:t xml:space="preserve"> that it</w:t>
      </w:r>
      <w:r w:rsidR="00C21421" w:rsidRPr="00BB1D59">
        <w:rPr>
          <w:rFonts w:ascii="Garamond" w:hAnsi="Garamond"/>
          <w:sz w:val="24"/>
          <w:szCs w:val="24"/>
        </w:rPr>
        <w:t xml:space="preserve"> deprives one of more of the parties of a basic need, we have a duty to help (Sample 2003, p. 57; Snyder 2008, p. 309).</w:t>
      </w:r>
      <w:r w:rsidR="00E92D38" w:rsidRPr="00BB1D59">
        <w:rPr>
          <w:rFonts w:ascii="Garamond" w:hAnsi="Garamond"/>
          <w:sz w:val="24"/>
          <w:szCs w:val="24"/>
        </w:rPr>
        <w:t xml:space="preserve"> Such a criterion for substantive fairness, of course, need not </w:t>
      </w:r>
      <w:r w:rsidR="00634DDD" w:rsidRPr="00BB1D59">
        <w:rPr>
          <w:rFonts w:ascii="Garamond" w:hAnsi="Garamond"/>
          <w:sz w:val="24"/>
          <w:szCs w:val="24"/>
        </w:rPr>
        <w:t>be grounded in a Kantian normative theory</w:t>
      </w:r>
      <w:r w:rsidR="00E05DF0" w:rsidRPr="00BB1D59">
        <w:rPr>
          <w:rFonts w:ascii="Garamond" w:hAnsi="Garamond"/>
          <w:sz w:val="24"/>
          <w:szCs w:val="24"/>
        </w:rPr>
        <w:t>. Many other deontic normative frameworks, as well as Rule</w:t>
      </w:r>
      <w:r w:rsidR="00E61356" w:rsidRPr="00BB1D59">
        <w:rPr>
          <w:rFonts w:ascii="Garamond" w:hAnsi="Garamond"/>
          <w:sz w:val="24"/>
          <w:szCs w:val="24"/>
        </w:rPr>
        <w:t>-</w:t>
      </w:r>
      <w:r w:rsidR="00E05DF0" w:rsidRPr="00BB1D59">
        <w:rPr>
          <w:rFonts w:ascii="Garamond" w:hAnsi="Garamond"/>
          <w:sz w:val="24"/>
          <w:szCs w:val="24"/>
        </w:rPr>
        <w:t xml:space="preserve">Utilitarianism and (with a little work) virtue theories can make sense of this criterion for a fair exchange. </w:t>
      </w:r>
      <w:r w:rsidR="00A13BD0" w:rsidRPr="00BB1D59">
        <w:rPr>
          <w:rFonts w:ascii="Garamond" w:hAnsi="Garamond"/>
          <w:sz w:val="24"/>
          <w:szCs w:val="24"/>
        </w:rPr>
        <w:t>So</w:t>
      </w:r>
      <w:r w:rsidR="0050136C" w:rsidRPr="00BB1D59">
        <w:rPr>
          <w:rFonts w:ascii="Garamond" w:hAnsi="Garamond"/>
          <w:sz w:val="24"/>
          <w:szCs w:val="24"/>
        </w:rPr>
        <w:t>,</w:t>
      </w:r>
      <w:r w:rsidR="00A13BD0" w:rsidRPr="00BB1D59">
        <w:rPr>
          <w:rFonts w:ascii="Garamond" w:hAnsi="Garamond"/>
          <w:sz w:val="24"/>
          <w:szCs w:val="24"/>
        </w:rPr>
        <w:t xml:space="preserve"> if the market for digital </w:t>
      </w:r>
      <w:r w:rsidR="00E61356" w:rsidRPr="00BB1D59">
        <w:rPr>
          <w:rFonts w:ascii="Garamond" w:hAnsi="Garamond"/>
          <w:sz w:val="24"/>
          <w:szCs w:val="24"/>
        </w:rPr>
        <w:t>data</w:t>
      </w:r>
      <w:r w:rsidR="00A13BD0" w:rsidRPr="00BB1D59">
        <w:rPr>
          <w:rFonts w:ascii="Garamond" w:hAnsi="Garamond"/>
          <w:sz w:val="24"/>
          <w:szCs w:val="24"/>
        </w:rPr>
        <w:t xml:space="preserve"> creates conditions which fail to respect persons or deprive them of a basic need, as we </w:t>
      </w:r>
      <w:r w:rsidR="00C51F0C" w:rsidRPr="00BB1D59">
        <w:rPr>
          <w:rFonts w:ascii="Garamond" w:hAnsi="Garamond"/>
          <w:sz w:val="24"/>
          <w:szCs w:val="24"/>
        </w:rPr>
        <w:t>have</w:t>
      </w:r>
      <w:r w:rsidR="00A13BD0" w:rsidRPr="00BB1D59">
        <w:rPr>
          <w:rFonts w:ascii="Garamond" w:hAnsi="Garamond"/>
          <w:sz w:val="24"/>
          <w:szCs w:val="24"/>
        </w:rPr>
        <w:t xml:space="preserve"> argue</w:t>
      </w:r>
      <w:r w:rsidR="00C51F0C" w:rsidRPr="00BB1D59">
        <w:rPr>
          <w:rFonts w:ascii="Garamond" w:hAnsi="Garamond"/>
          <w:sz w:val="24"/>
          <w:szCs w:val="24"/>
        </w:rPr>
        <w:t>d</w:t>
      </w:r>
      <w:r w:rsidR="00A13BD0" w:rsidRPr="00BB1D59">
        <w:rPr>
          <w:rFonts w:ascii="Garamond" w:hAnsi="Garamond"/>
          <w:sz w:val="24"/>
          <w:szCs w:val="24"/>
        </w:rPr>
        <w:t xml:space="preserve"> it does, then on this view the market exchange is unfair. </w:t>
      </w:r>
    </w:p>
    <w:p w14:paraId="33C33074" w14:textId="71AFE95F" w:rsidR="0024603D" w:rsidRPr="00BB1D59" w:rsidRDefault="0024603D" w:rsidP="00021A2E">
      <w:pPr>
        <w:spacing w:after="0" w:line="360" w:lineRule="auto"/>
        <w:ind w:firstLine="720"/>
        <w:jc w:val="both"/>
        <w:rPr>
          <w:rFonts w:ascii="Garamond" w:hAnsi="Garamond"/>
          <w:sz w:val="24"/>
          <w:szCs w:val="24"/>
        </w:rPr>
      </w:pPr>
    </w:p>
    <w:p w14:paraId="0498DE6C" w14:textId="77777777" w:rsidR="00661D6B" w:rsidRPr="00BB1D59" w:rsidRDefault="00661D6B" w:rsidP="00021A2E">
      <w:pPr>
        <w:spacing w:after="0" w:line="360" w:lineRule="auto"/>
        <w:ind w:firstLine="720"/>
        <w:jc w:val="both"/>
        <w:rPr>
          <w:rFonts w:ascii="Garamond" w:hAnsi="Garamond"/>
          <w:sz w:val="24"/>
          <w:szCs w:val="24"/>
        </w:rPr>
      </w:pPr>
    </w:p>
    <w:p w14:paraId="00A36DBB" w14:textId="7C4C0F0A" w:rsidR="0024603D" w:rsidRPr="00BB1D59" w:rsidRDefault="0024603D" w:rsidP="00021A2E">
      <w:pPr>
        <w:spacing w:after="0" w:line="360" w:lineRule="auto"/>
        <w:jc w:val="both"/>
        <w:rPr>
          <w:rFonts w:ascii="Garamond" w:hAnsi="Garamond"/>
          <w:b/>
          <w:bCs/>
          <w:sz w:val="24"/>
          <w:szCs w:val="24"/>
        </w:rPr>
      </w:pPr>
      <w:r w:rsidRPr="00BB1D59">
        <w:rPr>
          <w:rFonts w:ascii="Garamond" w:hAnsi="Garamond"/>
          <w:b/>
          <w:bCs/>
          <w:sz w:val="24"/>
          <w:szCs w:val="24"/>
        </w:rPr>
        <w:lastRenderedPageBreak/>
        <w:t>5.</w:t>
      </w:r>
      <w:r w:rsidRPr="00BB1D59">
        <w:rPr>
          <w:rFonts w:ascii="Garamond" w:hAnsi="Garamond"/>
          <w:b/>
          <w:bCs/>
          <w:sz w:val="24"/>
          <w:szCs w:val="24"/>
        </w:rPr>
        <w:tab/>
        <w:t xml:space="preserve">Epistemic Rights Violations </w:t>
      </w:r>
    </w:p>
    <w:p w14:paraId="143C63BC" w14:textId="50A2F64E" w:rsidR="0072261F" w:rsidRPr="00BB1D59" w:rsidRDefault="0024603D" w:rsidP="00021A2E">
      <w:pPr>
        <w:spacing w:after="0" w:line="360" w:lineRule="auto"/>
        <w:jc w:val="both"/>
        <w:rPr>
          <w:rFonts w:ascii="Garamond" w:hAnsi="Garamond"/>
          <w:sz w:val="24"/>
          <w:szCs w:val="24"/>
        </w:rPr>
      </w:pPr>
      <w:r w:rsidRPr="00BB1D59">
        <w:rPr>
          <w:rFonts w:ascii="Garamond" w:hAnsi="Garamond"/>
          <w:b/>
          <w:bCs/>
          <w:sz w:val="24"/>
          <w:szCs w:val="24"/>
        </w:rPr>
        <w:tab/>
      </w:r>
      <w:r w:rsidRPr="00BB1D59">
        <w:rPr>
          <w:rFonts w:ascii="Garamond" w:hAnsi="Garamond"/>
          <w:sz w:val="24"/>
          <w:szCs w:val="24"/>
        </w:rPr>
        <w:t>In the previous section, we</w:t>
      </w:r>
      <w:r w:rsidR="00B13B04" w:rsidRPr="00BB1D59">
        <w:rPr>
          <w:rFonts w:ascii="Garamond" w:hAnsi="Garamond"/>
          <w:sz w:val="24"/>
          <w:szCs w:val="24"/>
        </w:rPr>
        <w:t xml:space="preserve"> ha</w:t>
      </w:r>
      <w:r w:rsidRPr="00BB1D59">
        <w:rPr>
          <w:rFonts w:ascii="Garamond" w:hAnsi="Garamond"/>
          <w:sz w:val="24"/>
          <w:szCs w:val="24"/>
        </w:rPr>
        <w:t xml:space="preserve">ve primarily tried to show why the exploitation of the </w:t>
      </w:r>
      <w:r w:rsidR="0032440E" w:rsidRPr="00BB1D59">
        <w:rPr>
          <w:rFonts w:ascii="Garamond" w:hAnsi="Garamond"/>
          <w:sz w:val="24"/>
          <w:szCs w:val="24"/>
        </w:rPr>
        <w:t>pattern-finding instinct is morally wrong. However, as Wertheimer (1996</w:t>
      </w:r>
      <w:r w:rsidR="00E61356" w:rsidRPr="00BB1D59">
        <w:rPr>
          <w:rFonts w:ascii="Garamond" w:hAnsi="Garamond"/>
          <w:sz w:val="24"/>
          <w:szCs w:val="24"/>
        </w:rPr>
        <w:t>, p.</w:t>
      </w:r>
      <w:r w:rsidR="0032440E" w:rsidRPr="00BB1D59">
        <w:rPr>
          <w:rFonts w:ascii="Garamond" w:hAnsi="Garamond"/>
          <w:sz w:val="24"/>
          <w:szCs w:val="24"/>
        </w:rPr>
        <w:t xml:space="preserve"> 6) points out, there is a distinction between the </w:t>
      </w:r>
      <w:r w:rsidR="0032440E" w:rsidRPr="00BB1D59">
        <w:rPr>
          <w:rFonts w:ascii="Garamond" w:hAnsi="Garamond"/>
          <w:i/>
          <w:iCs/>
          <w:sz w:val="24"/>
          <w:szCs w:val="24"/>
        </w:rPr>
        <w:t>moral weight</w:t>
      </w:r>
      <w:r w:rsidR="0032440E" w:rsidRPr="00BB1D59">
        <w:rPr>
          <w:rFonts w:ascii="Garamond" w:hAnsi="Garamond"/>
          <w:sz w:val="24"/>
          <w:szCs w:val="24"/>
        </w:rPr>
        <w:t xml:space="preserve"> of exploitation, i.e., its “degree of wrongness”, and its </w:t>
      </w:r>
      <w:r w:rsidR="0032440E" w:rsidRPr="00BB1D59">
        <w:rPr>
          <w:rFonts w:ascii="Garamond" w:hAnsi="Garamond"/>
          <w:i/>
          <w:iCs/>
          <w:sz w:val="24"/>
          <w:szCs w:val="24"/>
        </w:rPr>
        <w:t>moral force</w:t>
      </w:r>
      <w:r w:rsidR="0032440E" w:rsidRPr="00BB1D59">
        <w:rPr>
          <w:rFonts w:ascii="Garamond" w:hAnsi="Garamond"/>
          <w:sz w:val="24"/>
          <w:szCs w:val="24"/>
        </w:rPr>
        <w:t xml:space="preserve">, i.e., which actions we have reason to take in light of the presence of exploitation. </w:t>
      </w:r>
      <w:r w:rsidR="00E61356" w:rsidRPr="00BB1D59">
        <w:rPr>
          <w:rFonts w:ascii="Garamond" w:hAnsi="Garamond"/>
          <w:sz w:val="24"/>
          <w:szCs w:val="24"/>
        </w:rPr>
        <w:t>It is conceivable that</w:t>
      </w:r>
      <w:r w:rsidR="0072261F" w:rsidRPr="00BB1D59">
        <w:rPr>
          <w:rFonts w:ascii="Garamond" w:hAnsi="Garamond"/>
          <w:sz w:val="24"/>
          <w:szCs w:val="24"/>
        </w:rPr>
        <w:t xml:space="preserve"> the exploitation of individuals in virtue of the </w:t>
      </w:r>
      <w:r w:rsidR="00E61356" w:rsidRPr="00BB1D59">
        <w:rPr>
          <w:rFonts w:ascii="Garamond" w:hAnsi="Garamond"/>
          <w:sz w:val="24"/>
          <w:szCs w:val="24"/>
        </w:rPr>
        <w:t>unfair taking advantage</w:t>
      </w:r>
      <w:r w:rsidR="0072261F" w:rsidRPr="00BB1D59">
        <w:rPr>
          <w:rFonts w:ascii="Garamond" w:hAnsi="Garamond"/>
          <w:sz w:val="24"/>
          <w:szCs w:val="24"/>
        </w:rPr>
        <w:t xml:space="preserve"> of the pattern finding-instinct is morally wrong, but</w:t>
      </w:r>
      <w:r w:rsidR="00E61356" w:rsidRPr="00BB1D59">
        <w:rPr>
          <w:rFonts w:ascii="Garamond" w:hAnsi="Garamond"/>
          <w:sz w:val="24"/>
          <w:szCs w:val="24"/>
        </w:rPr>
        <w:t xml:space="preserve"> nevertheless</w:t>
      </w:r>
      <w:r w:rsidR="0072261F" w:rsidRPr="00BB1D59">
        <w:rPr>
          <w:rFonts w:ascii="Garamond" w:hAnsi="Garamond"/>
          <w:sz w:val="24"/>
          <w:szCs w:val="24"/>
        </w:rPr>
        <w:t xml:space="preserve"> it would be morally </w:t>
      </w:r>
      <w:r w:rsidR="00E61356" w:rsidRPr="00BB1D59">
        <w:rPr>
          <w:rFonts w:ascii="Garamond" w:hAnsi="Garamond"/>
          <w:i/>
          <w:iCs/>
          <w:sz w:val="24"/>
          <w:szCs w:val="24"/>
        </w:rPr>
        <w:t>im</w:t>
      </w:r>
      <w:r w:rsidR="0072261F" w:rsidRPr="00BB1D59">
        <w:rPr>
          <w:rFonts w:ascii="Garamond" w:hAnsi="Garamond"/>
          <w:sz w:val="24"/>
          <w:szCs w:val="24"/>
        </w:rPr>
        <w:t xml:space="preserve">permissible to take steps to interfere with or prohibit </w:t>
      </w:r>
      <w:r w:rsidR="00E61356" w:rsidRPr="00BB1D59">
        <w:rPr>
          <w:rFonts w:ascii="Garamond" w:hAnsi="Garamond"/>
          <w:sz w:val="24"/>
          <w:szCs w:val="24"/>
        </w:rPr>
        <w:t>these transactions, especially in light of the fact they are consensual (i.e., we choose to use social media) and beneficial (i.e., we get to use it for free).</w:t>
      </w:r>
      <w:r w:rsidR="0072261F" w:rsidRPr="00BB1D59">
        <w:rPr>
          <w:rFonts w:ascii="Garamond" w:hAnsi="Garamond"/>
          <w:sz w:val="24"/>
          <w:szCs w:val="24"/>
        </w:rPr>
        <w:t xml:space="preserve"> One </w:t>
      </w:r>
      <w:r w:rsidR="00E61356" w:rsidRPr="00BB1D59">
        <w:rPr>
          <w:rFonts w:ascii="Garamond" w:hAnsi="Garamond"/>
          <w:sz w:val="24"/>
          <w:szCs w:val="24"/>
        </w:rPr>
        <w:t>way of showing</w:t>
      </w:r>
      <w:r w:rsidR="0072261F" w:rsidRPr="00BB1D59">
        <w:rPr>
          <w:rFonts w:ascii="Garamond" w:hAnsi="Garamond"/>
          <w:sz w:val="24"/>
          <w:szCs w:val="24"/>
        </w:rPr>
        <w:t xml:space="preserve"> the moral weight of exploitation has moral force is to argue that the exploitation of the pattern-finding instinct constitutes a kind of rights-violation. Typically, rights</w:t>
      </w:r>
      <w:r w:rsidR="007833CC" w:rsidRPr="00BB1D59">
        <w:rPr>
          <w:rFonts w:ascii="Garamond" w:hAnsi="Garamond"/>
          <w:sz w:val="24"/>
          <w:szCs w:val="24"/>
        </w:rPr>
        <w:t xml:space="preserve"> </w:t>
      </w:r>
      <w:r w:rsidR="0072261F" w:rsidRPr="00BB1D59">
        <w:rPr>
          <w:rFonts w:ascii="Garamond" w:hAnsi="Garamond"/>
          <w:sz w:val="24"/>
          <w:szCs w:val="24"/>
        </w:rPr>
        <w:t xml:space="preserve">violations give </w:t>
      </w:r>
      <w:r w:rsidR="00E61356" w:rsidRPr="00BB1D59">
        <w:rPr>
          <w:rFonts w:ascii="Garamond" w:hAnsi="Garamond"/>
          <w:sz w:val="24"/>
          <w:szCs w:val="24"/>
        </w:rPr>
        <w:t>third parties</w:t>
      </w:r>
      <w:r w:rsidR="0072261F" w:rsidRPr="00BB1D59">
        <w:rPr>
          <w:rFonts w:ascii="Garamond" w:hAnsi="Garamond"/>
          <w:sz w:val="24"/>
          <w:szCs w:val="24"/>
        </w:rPr>
        <w:t xml:space="preserve"> some reason for action.</w:t>
      </w:r>
    </w:p>
    <w:p w14:paraId="3E126F6B" w14:textId="020DBB09" w:rsidR="00934F96" w:rsidRPr="00BB1D59" w:rsidRDefault="0072261F" w:rsidP="00021A2E">
      <w:pPr>
        <w:spacing w:after="0" w:line="360" w:lineRule="auto"/>
        <w:jc w:val="both"/>
        <w:rPr>
          <w:rFonts w:ascii="Garamond" w:hAnsi="Garamond"/>
          <w:sz w:val="24"/>
          <w:szCs w:val="24"/>
        </w:rPr>
      </w:pPr>
      <w:r w:rsidRPr="00BB1D59">
        <w:rPr>
          <w:rFonts w:ascii="Garamond" w:hAnsi="Garamond"/>
          <w:sz w:val="24"/>
          <w:szCs w:val="24"/>
        </w:rPr>
        <w:tab/>
        <w:t xml:space="preserve">Recently, </w:t>
      </w:r>
      <w:r w:rsidR="00934F96" w:rsidRPr="00BB1D59">
        <w:rPr>
          <w:rFonts w:ascii="Garamond" w:hAnsi="Garamond"/>
          <w:sz w:val="24"/>
          <w:szCs w:val="24"/>
        </w:rPr>
        <w:t xml:space="preserve">Watson (2018) </w:t>
      </w:r>
      <w:r w:rsidRPr="00BB1D59">
        <w:rPr>
          <w:rFonts w:ascii="Garamond" w:hAnsi="Garamond"/>
          <w:sz w:val="24"/>
          <w:szCs w:val="24"/>
        </w:rPr>
        <w:t xml:space="preserve">has </w:t>
      </w:r>
      <w:r w:rsidR="00934F96" w:rsidRPr="00BB1D59">
        <w:rPr>
          <w:rFonts w:ascii="Garamond" w:hAnsi="Garamond"/>
          <w:sz w:val="24"/>
          <w:szCs w:val="24"/>
        </w:rPr>
        <w:t>argue</w:t>
      </w:r>
      <w:r w:rsidRPr="00BB1D59">
        <w:rPr>
          <w:rFonts w:ascii="Garamond" w:hAnsi="Garamond"/>
          <w:sz w:val="24"/>
          <w:szCs w:val="24"/>
        </w:rPr>
        <w:t>d</w:t>
      </w:r>
      <w:r w:rsidR="00934F96" w:rsidRPr="00BB1D59">
        <w:rPr>
          <w:rFonts w:ascii="Garamond" w:hAnsi="Garamond"/>
          <w:sz w:val="24"/>
          <w:szCs w:val="24"/>
        </w:rPr>
        <w:t xml:space="preserve"> </w:t>
      </w:r>
      <w:r w:rsidR="00F06D9D" w:rsidRPr="00BB1D59">
        <w:rPr>
          <w:rFonts w:ascii="Garamond" w:hAnsi="Garamond"/>
          <w:sz w:val="24"/>
          <w:szCs w:val="24"/>
        </w:rPr>
        <w:t xml:space="preserve">for a category of human rights that are specifically </w:t>
      </w:r>
      <w:r w:rsidR="00F06D9D" w:rsidRPr="00BB1D59">
        <w:rPr>
          <w:rFonts w:ascii="Garamond" w:hAnsi="Garamond"/>
          <w:i/>
          <w:iCs/>
          <w:sz w:val="24"/>
          <w:szCs w:val="24"/>
        </w:rPr>
        <w:t>epistemic</w:t>
      </w:r>
      <w:r w:rsidR="00F06D9D" w:rsidRPr="00BB1D59">
        <w:rPr>
          <w:rFonts w:ascii="Garamond" w:hAnsi="Garamond"/>
          <w:sz w:val="24"/>
          <w:szCs w:val="24"/>
        </w:rPr>
        <w:t xml:space="preserve"> in nature, where </w:t>
      </w:r>
      <w:r w:rsidR="009244C6" w:rsidRPr="00BB1D59">
        <w:rPr>
          <w:rFonts w:ascii="Garamond" w:hAnsi="Garamond"/>
          <w:sz w:val="24"/>
          <w:szCs w:val="24"/>
        </w:rPr>
        <w:t xml:space="preserve">our </w:t>
      </w:r>
      <w:r w:rsidR="00E61356" w:rsidRPr="00BB1D59">
        <w:rPr>
          <w:rFonts w:ascii="Garamond" w:hAnsi="Garamond"/>
          <w:sz w:val="24"/>
          <w:szCs w:val="24"/>
        </w:rPr>
        <w:t>“</w:t>
      </w:r>
      <w:r w:rsidR="009244C6" w:rsidRPr="00BB1D59">
        <w:rPr>
          <w:rFonts w:ascii="Garamond" w:hAnsi="Garamond"/>
          <w:sz w:val="24"/>
          <w:szCs w:val="24"/>
        </w:rPr>
        <w:t>epistemic</w:t>
      </w:r>
      <w:r w:rsidR="00F06D9D" w:rsidRPr="00BB1D59">
        <w:rPr>
          <w:rFonts w:ascii="Garamond" w:hAnsi="Garamond"/>
          <w:sz w:val="24"/>
          <w:szCs w:val="24"/>
        </w:rPr>
        <w:t xml:space="preserve"> rights</w:t>
      </w:r>
      <w:r w:rsidR="00E61356" w:rsidRPr="00BB1D59">
        <w:rPr>
          <w:rFonts w:ascii="Garamond" w:hAnsi="Garamond"/>
          <w:sz w:val="24"/>
          <w:szCs w:val="24"/>
        </w:rPr>
        <w:t>”</w:t>
      </w:r>
      <w:r w:rsidR="00F06D9D" w:rsidRPr="00BB1D59">
        <w:rPr>
          <w:rFonts w:ascii="Garamond" w:hAnsi="Garamond"/>
          <w:sz w:val="24"/>
          <w:szCs w:val="24"/>
        </w:rPr>
        <w:t xml:space="preserve"> can be violated </w:t>
      </w:r>
      <w:r w:rsidR="009244C6" w:rsidRPr="00BB1D59">
        <w:rPr>
          <w:rFonts w:ascii="Garamond" w:hAnsi="Garamond"/>
          <w:sz w:val="24"/>
          <w:szCs w:val="24"/>
        </w:rPr>
        <w:t xml:space="preserve">if we are deprived of the epistemic goods </w:t>
      </w:r>
      <w:r w:rsidR="00312766" w:rsidRPr="00BB1D59">
        <w:rPr>
          <w:rFonts w:ascii="Garamond" w:hAnsi="Garamond"/>
          <w:sz w:val="24"/>
          <w:szCs w:val="24"/>
        </w:rPr>
        <w:t>to which</w:t>
      </w:r>
      <w:r w:rsidR="009244C6" w:rsidRPr="00BB1D59">
        <w:rPr>
          <w:rFonts w:ascii="Garamond" w:hAnsi="Garamond"/>
          <w:sz w:val="24"/>
          <w:szCs w:val="24"/>
        </w:rPr>
        <w:t xml:space="preserve"> we have rights</w:t>
      </w:r>
      <w:r w:rsidR="00312766" w:rsidRPr="00BB1D59">
        <w:rPr>
          <w:rFonts w:ascii="Garamond" w:hAnsi="Garamond"/>
          <w:sz w:val="24"/>
          <w:szCs w:val="24"/>
        </w:rPr>
        <w:t xml:space="preserve">. </w:t>
      </w:r>
      <w:r w:rsidR="009244C6" w:rsidRPr="00BB1D59">
        <w:rPr>
          <w:rFonts w:ascii="Garamond" w:hAnsi="Garamond"/>
          <w:sz w:val="24"/>
          <w:szCs w:val="24"/>
        </w:rPr>
        <w:t xml:space="preserve">Watson </w:t>
      </w:r>
      <w:r w:rsidR="00312766" w:rsidRPr="00BB1D59">
        <w:rPr>
          <w:rFonts w:ascii="Garamond" w:hAnsi="Garamond"/>
          <w:sz w:val="24"/>
          <w:szCs w:val="24"/>
        </w:rPr>
        <w:t>defines an “epistemic right” as follows</w:t>
      </w:r>
      <w:r w:rsidR="00513911" w:rsidRPr="00BB1D59">
        <w:rPr>
          <w:rFonts w:ascii="Garamond" w:hAnsi="Garamond"/>
          <w:sz w:val="24"/>
          <w:szCs w:val="24"/>
        </w:rPr>
        <w:t xml:space="preserve"> (</w:t>
      </w:r>
      <w:r w:rsidR="00E61356" w:rsidRPr="00BB1D59">
        <w:rPr>
          <w:rFonts w:ascii="Garamond" w:hAnsi="Garamond"/>
          <w:sz w:val="24"/>
          <w:szCs w:val="24"/>
        </w:rPr>
        <w:t xml:space="preserve">2018, </w:t>
      </w:r>
      <w:r w:rsidR="00513911" w:rsidRPr="00BB1D59">
        <w:rPr>
          <w:rFonts w:ascii="Garamond" w:hAnsi="Garamond"/>
          <w:sz w:val="24"/>
          <w:szCs w:val="24"/>
        </w:rPr>
        <w:t>pp. 91-92)</w:t>
      </w:r>
      <w:r w:rsidR="00312766" w:rsidRPr="00BB1D59">
        <w:rPr>
          <w:rFonts w:ascii="Garamond" w:hAnsi="Garamond"/>
          <w:sz w:val="24"/>
          <w:szCs w:val="24"/>
        </w:rPr>
        <w:t>:</w:t>
      </w:r>
    </w:p>
    <w:p w14:paraId="10F43531" w14:textId="4FD8C0E1" w:rsidR="00934F96" w:rsidRPr="00BB1D59" w:rsidRDefault="00934F96" w:rsidP="00E61356">
      <w:pPr>
        <w:spacing w:after="0" w:line="240" w:lineRule="auto"/>
        <w:ind w:left="720"/>
        <w:jc w:val="both"/>
        <w:rPr>
          <w:rFonts w:ascii="Garamond" w:hAnsi="Garamond"/>
          <w:sz w:val="24"/>
          <w:szCs w:val="24"/>
        </w:rPr>
      </w:pPr>
      <w:r w:rsidRPr="00BB1D59">
        <w:rPr>
          <w:rFonts w:ascii="Garamond" w:hAnsi="Garamond"/>
          <w:sz w:val="24"/>
          <w:szCs w:val="24"/>
        </w:rPr>
        <w:t>A moral right is an epistemic right just in case it pertains to epistemic goods. My right to information about my blood-sugar levels, after being tested for diabetes, is a moral right that pertains to the epistemic good of information. It is, therefore, accurately characterized as an epistemic right. Recognizing that epistemic rights are often (perhaps always) derivative from moral rights helps to underscore the normative force of epistemic rights.</w:t>
      </w:r>
      <w:r w:rsidR="00214A3D" w:rsidRPr="00BB1D59">
        <w:rPr>
          <w:rFonts w:ascii="Garamond" w:hAnsi="Garamond"/>
          <w:sz w:val="24"/>
          <w:szCs w:val="24"/>
        </w:rPr>
        <w:t xml:space="preserve"> </w:t>
      </w:r>
    </w:p>
    <w:p w14:paraId="496C6416" w14:textId="77777777" w:rsidR="00E61356" w:rsidRPr="00BB1D59" w:rsidRDefault="00E61356" w:rsidP="00E61356">
      <w:pPr>
        <w:spacing w:after="0" w:line="240" w:lineRule="auto"/>
        <w:ind w:left="720"/>
        <w:jc w:val="both"/>
        <w:rPr>
          <w:rFonts w:ascii="Garamond" w:hAnsi="Garamond"/>
          <w:sz w:val="24"/>
          <w:szCs w:val="24"/>
        </w:rPr>
      </w:pPr>
    </w:p>
    <w:p w14:paraId="30E96C49" w14:textId="76F84038" w:rsidR="00214A3D" w:rsidRPr="00BB1D59" w:rsidRDefault="00703382" w:rsidP="00021A2E">
      <w:pPr>
        <w:spacing w:after="0" w:line="360" w:lineRule="auto"/>
        <w:jc w:val="both"/>
        <w:rPr>
          <w:rFonts w:ascii="Garamond" w:hAnsi="Garamond"/>
          <w:sz w:val="24"/>
          <w:szCs w:val="24"/>
        </w:rPr>
      </w:pPr>
      <w:r w:rsidRPr="00BB1D59">
        <w:rPr>
          <w:rFonts w:ascii="Garamond" w:hAnsi="Garamond"/>
          <w:sz w:val="24"/>
          <w:szCs w:val="24"/>
        </w:rPr>
        <w:t>So, epistemic rights, as Watson conceives of them, are things I am owed (moral rights) which pertain to specifically epistemic goods. What counts as an “epistemic good”? While Watson does not go into detail about exactly how to understand an epistemic good, the bulk of her examples involve information that someone has a right to, e.g.</w:t>
      </w:r>
      <w:r w:rsidR="00312766" w:rsidRPr="00BB1D59">
        <w:rPr>
          <w:rFonts w:ascii="Garamond" w:hAnsi="Garamond"/>
          <w:sz w:val="24"/>
          <w:szCs w:val="24"/>
        </w:rPr>
        <w:t>,</w:t>
      </w:r>
      <w:r w:rsidRPr="00BB1D59">
        <w:rPr>
          <w:rFonts w:ascii="Garamond" w:hAnsi="Garamond"/>
          <w:sz w:val="24"/>
          <w:szCs w:val="24"/>
        </w:rPr>
        <w:t xml:space="preserve"> the results of a blood test, or (the primary focus of her paper)</w:t>
      </w:r>
      <w:r w:rsidR="00312766" w:rsidRPr="00BB1D59">
        <w:rPr>
          <w:rFonts w:ascii="Garamond" w:hAnsi="Garamond"/>
          <w:sz w:val="24"/>
          <w:szCs w:val="24"/>
        </w:rPr>
        <w:t>,</w:t>
      </w:r>
      <w:r w:rsidRPr="00BB1D59">
        <w:rPr>
          <w:rFonts w:ascii="Garamond" w:hAnsi="Garamond"/>
          <w:sz w:val="24"/>
          <w:szCs w:val="24"/>
        </w:rPr>
        <w:t xml:space="preserve"> political information regarding the Brexit proposals, etc. </w:t>
      </w:r>
      <w:r w:rsidR="006B1D23" w:rsidRPr="00BB1D59">
        <w:rPr>
          <w:rFonts w:ascii="Garamond" w:hAnsi="Garamond"/>
          <w:sz w:val="24"/>
          <w:szCs w:val="24"/>
        </w:rPr>
        <w:t xml:space="preserve">But one can imagine other sorts of epistemic goods to which one may have a right. For example, I may have the right to retain </w:t>
      </w:r>
      <w:r w:rsidR="00312766" w:rsidRPr="00BB1D59">
        <w:rPr>
          <w:rFonts w:ascii="Garamond" w:hAnsi="Garamond"/>
          <w:sz w:val="24"/>
          <w:szCs w:val="24"/>
        </w:rPr>
        <w:t xml:space="preserve">the integrity </w:t>
      </w:r>
      <w:r w:rsidR="006B1D23" w:rsidRPr="00BB1D59">
        <w:rPr>
          <w:rFonts w:ascii="Garamond" w:hAnsi="Garamond"/>
          <w:sz w:val="24"/>
          <w:szCs w:val="24"/>
        </w:rPr>
        <w:t xml:space="preserve">a particular epistemic capacity. </w:t>
      </w:r>
      <w:r w:rsidR="00A848AA" w:rsidRPr="00BB1D59">
        <w:rPr>
          <w:rFonts w:ascii="Garamond" w:hAnsi="Garamond"/>
          <w:sz w:val="24"/>
          <w:szCs w:val="24"/>
        </w:rPr>
        <w:t xml:space="preserve">Admittedly, it is easier to see how one can have an epistemic right to information, and easier to see how such rights could be violated—namely, the information is simply withheld. But epistemic rights to epistemic capacities can be violated as well. </w:t>
      </w:r>
      <w:r w:rsidR="006B1D23" w:rsidRPr="00BB1D59">
        <w:rPr>
          <w:rFonts w:ascii="Garamond" w:hAnsi="Garamond"/>
          <w:sz w:val="24"/>
          <w:szCs w:val="24"/>
        </w:rPr>
        <w:t xml:space="preserve">To illustrate </w:t>
      </w:r>
      <w:r w:rsidR="00D67B32" w:rsidRPr="00BB1D59">
        <w:rPr>
          <w:rFonts w:ascii="Garamond" w:hAnsi="Garamond"/>
          <w:sz w:val="24"/>
          <w:szCs w:val="24"/>
        </w:rPr>
        <w:t>our</w:t>
      </w:r>
      <w:r w:rsidR="006B1D23" w:rsidRPr="00BB1D59">
        <w:rPr>
          <w:rFonts w:ascii="Garamond" w:hAnsi="Garamond"/>
          <w:sz w:val="24"/>
          <w:szCs w:val="24"/>
        </w:rPr>
        <w:t xml:space="preserve"> </w:t>
      </w:r>
      <w:r w:rsidR="00D67B32" w:rsidRPr="00BB1D59">
        <w:rPr>
          <w:rFonts w:ascii="Garamond" w:hAnsi="Garamond"/>
          <w:sz w:val="24"/>
          <w:szCs w:val="24"/>
        </w:rPr>
        <w:t>contention</w:t>
      </w:r>
      <w:r w:rsidR="006B1D23" w:rsidRPr="00BB1D59">
        <w:rPr>
          <w:rFonts w:ascii="Garamond" w:hAnsi="Garamond"/>
          <w:sz w:val="24"/>
          <w:szCs w:val="24"/>
        </w:rPr>
        <w:t xml:space="preserve">, consider a detective who possesses a photographic memory that </w:t>
      </w:r>
      <w:r w:rsidR="00D67B32" w:rsidRPr="00BB1D59">
        <w:rPr>
          <w:rFonts w:ascii="Garamond" w:hAnsi="Garamond"/>
          <w:sz w:val="24"/>
          <w:szCs w:val="24"/>
        </w:rPr>
        <w:t>she</w:t>
      </w:r>
      <w:r w:rsidR="006B1D23" w:rsidRPr="00BB1D59">
        <w:rPr>
          <w:rFonts w:ascii="Garamond" w:hAnsi="Garamond"/>
          <w:sz w:val="24"/>
          <w:szCs w:val="24"/>
        </w:rPr>
        <w:t xml:space="preserve"> use</w:t>
      </w:r>
      <w:r w:rsidR="00D67B32" w:rsidRPr="00BB1D59">
        <w:rPr>
          <w:rFonts w:ascii="Garamond" w:hAnsi="Garamond"/>
          <w:sz w:val="24"/>
          <w:szCs w:val="24"/>
        </w:rPr>
        <w:t>s</w:t>
      </w:r>
      <w:r w:rsidR="006B1D23" w:rsidRPr="00BB1D59">
        <w:rPr>
          <w:rFonts w:ascii="Garamond" w:hAnsi="Garamond"/>
          <w:sz w:val="24"/>
          <w:szCs w:val="24"/>
        </w:rPr>
        <w:t xml:space="preserve"> to help </w:t>
      </w:r>
      <w:r w:rsidR="00391194" w:rsidRPr="00BB1D59">
        <w:rPr>
          <w:rFonts w:ascii="Garamond" w:hAnsi="Garamond"/>
          <w:sz w:val="24"/>
          <w:szCs w:val="24"/>
        </w:rPr>
        <w:t xml:space="preserve">her </w:t>
      </w:r>
      <w:r w:rsidR="006B1D23" w:rsidRPr="00BB1D59">
        <w:rPr>
          <w:rFonts w:ascii="Garamond" w:hAnsi="Garamond"/>
          <w:sz w:val="24"/>
          <w:szCs w:val="24"/>
        </w:rPr>
        <w:t>solve murder cases.</w:t>
      </w:r>
      <w:r w:rsidR="00A848AA" w:rsidRPr="00BB1D59">
        <w:rPr>
          <w:rFonts w:ascii="Garamond" w:hAnsi="Garamond"/>
          <w:sz w:val="24"/>
          <w:szCs w:val="24"/>
        </w:rPr>
        <w:t xml:space="preserve"> </w:t>
      </w:r>
      <w:r w:rsidR="006B1D23" w:rsidRPr="00BB1D59">
        <w:rPr>
          <w:rFonts w:ascii="Garamond" w:hAnsi="Garamond"/>
          <w:sz w:val="24"/>
          <w:szCs w:val="24"/>
        </w:rPr>
        <w:t xml:space="preserve">This is an epistemic capacity, and one </w:t>
      </w:r>
      <w:r w:rsidR="00312766" w:rsidRPr="00BB1D59">
        <w:rPr>
          <w:rFonts w:ascii="Garamond" w:hAnsi="Garamond"/>
          <w:sz w:val="24"/>
          <w:szCs w:val="24"/>
        </w:rPr>
        <w:t>whose integrity</w:t>
      </w:r>
      <w:r w:rsidR="006B1D23" w:rsidRPr="00BB1D59">
        <w:rPr>
          <w:rFonts w:ascii="Garamond" w:hAnsi="Garamond"/>
          <w:sz w:val="24"/>
          <w:szCs w:val="24"/>
        </w:rPr>
        <w:t xml:space="preserve"> the detective has a right to retain. </w:t>
      </w:r>
      <w:r w:rsidR="00391194" w:rsidRPr="00BB1D59">
        <w:rPr>
          <w:rFonts w:ascii="Garamond" w:hAnsi="Garamond"/>
          <w:sz w:val="24"/>
          <w:szCs w:val="24"/>
        </w:rPr>
        <w:t xml:space="preserve">Her epistemic right could be violated in a few different ways. It could be violated if she were kidnapped by a murderer </w:t>
      </w:r>
      <w:r w:rsidR="00D67B32" w:rsidRPr="00BB1D59">
        <w:rPr>
          <w:rFonts w:ascii="Garamond" w:hAnsi="Garamond"/>
          <w:sz w:val="24"/>
          <w:szCs w:val="24"/>
        </w:rPr>
        <w:t xml:space="preserve">whom </w:t>
      </w:r>
      <w:r w:rsidR="00391194" w:rsidRPr="00BB1D59">
        <w:rPr>
          <w:rFonts w:ascii="Garamond" w:hAnsi="Garamond"/>
          <w:sz w:val="24"/>
          <w:szCs w:val="24"/>
        </w:rPr>
        <w:t xml:space="preserve">she was pursuing who lobotomized her in a way that destroyed her photographic </w:t>
      </w:r>
      <w:r w:rsidR="00391194" w:rsidRPr="00BB1D59">
        <w:rPr>
          <w:rFonts w:ascii="Garamond" w:hAnsi="Garamond"/>
          <w:sz w:val="24"/>
          <w:szCs w:val="24"/>
        </w:rPr>
        <w:lastRenderedPageBreak/>
        <w:t xml:space="preserve">memory. It could also be violated if, instead of </w:t>
      </w:r>
      <w:r w:rsidR="00391194" w:rsidRPr="00BB1D59">
        <w:rPr>
          <w:rFonts w:ascii="Garamond" w:hAnsi="Garamond"/>
          <w:i/>
          <w:iCs/>
          <w:sz w:val="24"/>
          <w:szCs w:val="24"/>
        </w:rPr>
        <w:t>destroying</w:t>
      </w:r>
      <w:r w:rsidR="00391194" w:rsidRPr="00BB1D59">
        <w:rPr>
          <w:rFonts w:ascii="Garamond" w:hAnsi="Garamond"/>
          <w:sz w:val="24"/>
          <w:szCs w:val="24"/>
        </w:rPr>
        <w:t xml:space="preserve"> her photographic memory, the murderer rendered the capacity </w:t>
      </w:r>
      <w:r w:rsidR="00391194" w:rsidRPr="00BB1D59">
        <w:rPr>
          <w:rFonts w:ascii="Garamond" w:hAnsi="Garamond"/>
          <w:i/>
          <w:iCs/>
          <w:sz w:val="24"/>
          <w:szCs w:val="24"/>
        </w:rPr>
        <w:t>useless</w:t>
      </w:r>
      <w:r w:rsidR="00391194" w:rsidRPr="00BB1D59">
        <w:rPr>
          <w:rFonts w:ascii="Garamond" w:hAnsi="Garamond"/>
          <w:sz w:val="24"/>
          <w:szCs w:val="24"/>
        </w:rPr>
        <w:t xml:space="preserve"> by </w:t>
      </w:r>
      <w:r w:rsidR="00D67B32" w:rsidRPr="00BB1D59">
        <w:rPr>
          <w:rFonts w:ascii="Garamond" w:hAnsi="Garamond"/>
          <w:sz w:val="24"/>
          <w:szCs w:val="24"/>
        </w:rPr>
        <w:t>implanting in</w:t>
      </w:r>
      <w:r w:rsidR="00391194" w:rsidRPr="00BB1D59">
        <w:rPr>
          <w:rFonts w:ascii="Garamond" w:hAnsi="Garamond"/>
          <w:sz w:val="24"/>
          <w:szCs w:val="24"/>
        </w:rPr>
        <w:t xml:space="preserve"> her thousands of false photographic memories. </w:t>
      </w:r>
      <w:r w:rsidR="007423FA" w:rsidRPr="00BB1D59">
        <w:rPr>
          <w:rFonts w:ascii="Garamond" w:hAnsi="Garamond"/>
          <w:sz w:val="24"/>
          <w:szCs w:val="24"/>
        </w:rPr>
        <w:t xml:space="preserve"> </w:t>
      </w:r>
    </w:p>
    <w:p w14:paraId="2F8B0B9A" w14:textId="09D998BE" w:rsidR="004B08F8" w:rsidRPr="00BB1D59" w:rsidRDefault="004B08F8" w:rsidP="00021A2E">
      <w:pPr>
        <w:spacing w:after="0" w:line="360" w:lineRule="auto"/>
        <w:jc w:val="both"/>
        <w:rPr>
          <w:rFonts w:ascii="Garamond" w:hAnsi="Garamond"/>
          <w:sz w:val="24"/>
          <w:szCs w:val="24"/>
        </w:rPr>
      </w:pPr>
      <w:r w:rsidRPr="00BB1D59">
        <w:rPr>
          <w:rFonts w:ascii="Garamond" w:hAnsi="Garamond"/>
          <w:sz w:val="24"/>
          <w:szCs w:val="24"/>
        </w:rPr>
        <w:tab/>
        <w:t xml:space="preserve">Of course, there </w:t>
      </w:r>
      <w:r w:rsidR="00D67B32" w:rsidRPr="00BB1D59">
        <w:rPr>
          <w:rFonts w:ascii="Garamond" w:hAnsi="Garamond"/>
          <w:sz w:val="24"/>
          <w:szCs w:val="24"/>
        </w:rPr>
        <w:t>are</w:t>
      </w:r>
      <w:r w:rsidRPr="00BB1D59">
        <w:rPr>
          <w:rFonts w:ascii="Garamond" w:hAnsi="Garamond"/>
          <w:sz w:val="24"/>
          <w:szCs w:val="24"/>
        </w:rPr>
        <w:t xml:space="preserve"> a multitude of conceptions of human rights, and they are likely not all compatible with a category of epistemic rights as Watson conceives of them. For Nozick (</w:t>
      </w:r>
      <w:r w:rsidR="0084280A" w:rsidRPr="00BB1D59">
        <w:rPr>
          <w:rFonts w:ascii="Garamond" w:hAnsi="Garamond"/>
          <w:sz w:val="24"/>
          <w:szCs w:val="24"/>
        </w:rPr>
        <w:t>1974</w:t>
      </w:r>
      <w:r w:rsidRPr="00BB1D59">
        <w:rPr>
          <w:rFonts w:ascii="Garamond" w:hAnsi="Garamond"/>
          <w:sz w:val="24"/>
          <w:szCs w:val="24"/>
        </w:rPr>
        <w:t xml:space="preserve">), </w:t>
      </w:r>
      <w:r w:rsidR="00281EA7" w:rsidRPr="00BB1D59">
        <w:rPr>
          <w:rFonts w:ascii="Garamond" w:hAnsi="Garamond"/>
          <w:sz w:val="24"/>
          <w:szCs w:val="24"/>
        </w:rPr>
        <w:t xml:space="preserve">human rights </w:t>
      </w:r>
      <w:r w:rsidR="00D67B32" w:rsidRPr="00BB1D59">
        <w:rPr>
          <w:rFonts w:ascii="Garamond" w:hAnsi="Garamond"/>
          <w:sz w:val="24"/>
          <w:szCs w:val="24"/>
        </w:rPr>
        <w:t>are</w:t>
      </w:r>
      <w:r w:rsidR="00281EA7" w:rsidRPr="00BB1D59">
        <w:rPr>
          <w:rFonts w:ascii="Garamond" w:hAnsi="Garamond"/>
          <w:sz w:val="24"/>
          <w:szCs w:val="24"/>
        </w:rPr>
        <w:t xml:space="preserve"> purely negative—we have rights to not be interfered with, so long as we avoid interfering with others. </w:t>
      </w:r>
      <w:r w:rsidR="00D67B32" w:rsidRPr="00BB1D59">
        <w:rPr>
          <w:rFonts w:ascii="Garamond" w:hAnsi="Garamond"/>
          <w:sz w:val="24"/>
          <w:szCs w:val="24"/>
        </w:rPr>
        <w:t>Nozick</w:t>
      </w:r>
      <w:r w:rsidR="00C34390" w:rsidRPr="00BB1D59">
        <w:rPr>
          <w:rFonts w:ascii="Garamond" w:hAnsi="Garamond"/>
          <w:sz w:val="24"/>
          <w:szCs w:val="24"/>
        </w:rPr>
        <w:t xml:space="preserve"> calls these “side constraints” on the actions of others. </w:t>
      </w:r>
      <w:r w:rsidR="00281EA7" w:rsidRPr="00BB1D59">
        <w:rPr>
          <w:rFonts w:ascii="Garamond" w:hAnsi="Garamond"/>
          <w:sz w:val="24"/>
          <w:szCs w:val="24"/>
        </w:rPr>
        <w:t xml:space="preserve">I have the right to not have my property forcibly taken from me, </w:t>
      </w:r>
      <w:r w:rsidR="0072261F" w:rsidRPr="00BB1D59">
        <w:rPr>
          <w:rFonts w:ascii="Garamond" w:hAnsi="Garamond"/>
          <w:sz w:val="24"/>
          <w:szCs w:val="24"/>
        </w:rPr>
        <w:t>t</w:t>
      </w:r>
      <w:r w:rsidR="00281EA7" w:rsidRPr="00BB1D59">
        <w:rPr>
          <w:rFonts w:ascii="Garamond" w:hAnsi="Garamond"/>
          <w:sz w:val="24"/>
          <w:szCs w:val="24"/>
        </w:rPr>
        <w:t xml:space="preserve">he right to not be touched or struck without my consent, etc. I do not, however, have rights </w:t>
      </w:r>
      <w:r w:rsidR="00281EA7" w:rsidRPr="00BB1D59">
        <w:rPr>
          <w:rFonts w:ascii="Garamond" w:hAnsi="Garamond"/>
          <w:i/>
          <w:iCs/>
          <w:sz w:val="24"/>
          <w:szCs w:val="24"/>
        </w:rPr>
        <w:t>to</w:t>
      </w:r>
      <w:r w:rsidR="00281EA7" w:rsidRPr="00BB1D59">
        <w:rPr>
          <w:rFonts w:ascii="Garamond" w:hAnsi="Garamond"/>
          <w:sz w:val="24"/>
          <w:szCs w:val="24"/>
        </w:rPr>
        <w:t xml:space="preserve"> things except insofar as types of non-interference can be things</w:t>
      </w:r>
      <w:r w:rsidR="00D67B32" w:rsidRPr="00BB1D59">
        <w:rPr>
          <w:rFonts w:ascii="Garamond" w:hAnsi="Garamond"/>
          <w:sz w:val="24"/>
          <w:szCs w:val="24"/>
        </w:rPr>
        <w:t xml:space="preserve"> to which</w:t>
      </w:r>
      <w:r w:rsidR="00281EA7" w:rsidRPr="00BB1D59">
        <w:rPr>
          <w:rFonts w:ascii="Garamond" w:hAnsi="Garamond"/>
          <w:sz w:val="24"/>
          <w:szCs w:val="24"/>
        </w:rPr>
        <w:t xml:space="preserve"> I have rights.</w:t>
      </w:r>
      <w:r w:rsidR="003C1D82" w:rsidRPr="00BB1D59">
        <w:rPr>
          <w:rFonts w:ascii="Garamond" w:hAnsi="Garamond"/>
          <w:sz w:val="24"/>
          <w:szCs w:val="24"/>
        </w:rPr>
        <w:t xml:space="preserve"> For a Nozickian, I have no automatic right to any (to use Watson’s example) personal information about myself that I do not already possess. I do, however, have property rights over things </w:t>
      </w:r>
      <w:r w:rsidR="00D67B32" w:rsidRPr="00BB1D59">
        <w:rPr>
          <w:rFonts w:ascii="Garamond" w:hAnsi="Garamond"/>
          <w:sz w:val="24"/>
          <w:szCs w:val="24"/>
        </w:rPr>
        <w:t xml:space="preserve">for which </w:t>
      </w:r>
      <w:r w:rsidR="003C1D82" w:rsidRPr="00BB1D59">
        <w:rPr>
          <w:rFonts w:ascii="Garamond" w:hAnsi="Garamond"/>
          <w:sz w:val="24"/>
          <w:szCs w:val="24"/>
        </w:rPr>
        <w:t xml:space="preserve">I have paid or entered into some binding agreement </w:t>
      </w:r>
      <w:r w:rsidR="00D03F1D" w:rsidRPr="00BB1D59">
        <w:rPr>
          <w:rFonts w:ascii="Garamond" w:hAnsi="Garamond"/>
          <w:sz w:val="24"/>
          <w:szCs w:val="24"/>
        </w:rPr>
        <w:t>(</w:t>
      </w:r>
      <w:r w:rsidR="0084280A" w:rsidRPr="00BB1D59">
        <w:rPr>
          <w:rFonts w:ascii="Garamond" w:hAnsi="Garamond"/>
          <w:sz w:val="24"/>
          <w:szCs w:val="24"/>
        </w:rPr>
        <w:t xml:space="preserve">Nozick 1974, </w:t>
      </w:r>
      <w:r w:rsidR="00D03F1D" w:rsidRPr="00BB1D59">
        <w:rPr>
          <w:rFonts w:ascii="Garamond" w:hAnsi="Garamond"/>
          <w:sz w:val="24"/>
          <w:szCs w:val="24"/>
        </w:rPr>
        <w:t>p. 171; Mack 2018)</w:t>
      </w:r>
      <w:r w:rsidR="003C1D82" w:rsidRPr="00BB1D59">
        <w:rPr>
          <w:rFonts w:ascii="Garamond" w:hAnsi="Garamond"/>
          <w:sz w:val="24"/>
          <w:szCs w:val="24"/>
        </w:rPr>
        <w:t xml:space="preserve">. </w:t>
      </w:r>
      <w:r w:rsidR="00D67B32" w:rsidRPr="00BB1D59">
        <w:rPr>
          <w:rFonts w:ascii="Garamond" w:hAnsi="Garamond"/>
          <w:sz w:val="24"/>
          <w:szCs w:val="24"/>
        </w:rPr>
        <w:t>Even so, a</w:t>
      </w:r>
      <w:r w:rsidR="003C1D82" w:rsidRPr="00BB1D59">
        <w:rPr>
          <w:rFonts w:ascii="Garamond" w:hAnsi="Garamond"/>
          <w:sz w:val="24"/>
          <w:szCs w:val="24"/>
        </w:rPr>
        <w:t xml:space="preserve"> Nozickian conception of rights may have room for the sort of rights Watson is talking about in her examples—one’s medical information, for instance, but this would likely be subsumed under a property right</w:t>
      </w:r>
      <w:r w:rsidR="00611090" w:rsidRPr="00BB1D59">
        <w:rPr>
          <w:rFonts w:ascii="Garamond" w:hAnsi="Garamond"/>
          <w:sz w:val="24"/>
          <w:szCs w:val="24"/>
        </w:rPr>
        <w:t xml:space="preserve">. But what about epistemic capacities? A Nozickian may have greater room for a category of specifically epistemic rights if those rights concern capacities that one possesses naturally. Actions from others that destroy or render useless such capacities may fall under the umbrella of “interference”. So even given a </w:t>
      </w:r>
      <w:r w:rsidR="00D67B32" w:rsidRPr="00BB1D59">
        <w:rPr>
          <w:rFonts w:ascii="Garamond" w:hAnsi="Garamond"/>
          <w:sz w:val="24"/>
          <w:szCs w:val="24"/>
        </w:rPr>
        <w:t xml:space="preserve">thin </w:t>
      </w:r>
      <w:r w:rsidR="00611090" w:rsidRPr="00BB1D59">
        <w:rPr>
          <w:rFonts w:ascii="Garamond" w:hAnsi="Garamond"/>
          <w:sz w:val="24"/>
          <w:szCs w:val="24"/>
        </w:rPr>
        <w:t>conception of rights as purely negative</w:t>
      </w:r>
      <w:r w:rsidR="00782393" w:rsidRPr="00BB1D59">
        <w:rPr>
          <w:rFonts w:ascii="Garamond" w:hAnsi="Garamond"/>
          <w:sz w:val="24"/>
          <w:szCs w:val="24"/>
        </w:rPr>
        <w:t xml:space="preserve">, one may accept that there is a human right to not have their epistemic capacities </w:t>
      </w:r>
      <w:r w:rsidR="00D67B32" w:rsidRPr="00BB1D59">
        <w:rPr>
          <w:rFonts w:ascii="Garamond" w:hAnsi="Garamond"/>
          <w:sz w:val="24"/>
          <w:szCs w:val="24"/>
        </w:rPr>
        <w:t>rendered useless.</w:t>
      </w:r>
      <w:r w:rsidR="00782393" w:rsidRPr="00BB1D59">
        <w:rPr>
          <w:rFonts w:ascii="Garamond" w:hAnsi="Garamond"/>
          <w:sz w:val="24"/>
          <w:szCs w:val="24"/>
        </w:rPr>
        <w:t xml:space="preserve"> </w:t>
      </w:r>
    </w:p>
    <w:p w14:paraId="0C4E27BD" w14:textId="4A4D3595" w:rsidR="00782393" w:rsidRPr="00BB1D59" w:rsidRDefault="00782393" w:rsidP="00021A2E">
      <w:pPr>
        <w:spacing w:after="0" w:line="360" w:lineRule="auto"/>
        <w:jc w:val="both"/>
        <w:rPr>
          <w:rFonts w:ascii="Garamond" w:hAnsi="Garamond"/>
          <w:sz w:val="24"/>
          <w:szCs w:val="24"/>
        </w:rPr>
      </w:pPr>
      <w:r w:rsidRPr="00BB1D59">
        <w:rPr>
          <w:rFonts w:ascii="Garamond" w:hAnsi="Garamond"/>
          <w:sz w:val="24"/>
          <w:szCs w:val="24"/>
        </w:rPr>
        <w:tab/>
      </w:r>
      <w:r w:rsidR="00123E3C" w:rsidRPr="00BB1D59">
        <w:rPr>
          <w:rFonts w:ascii="Garamond" w:hAnsi="Garamond"/>
          <w:sz w:val="24"/>
          <w:szCs w:val="24"/>
        </w:rPr>
        <w:t>Additionally, one need not even accept any ontologically robust understanding of “rights” to accept our general argument</w:t>
      </w:r>
      <w:r w:rsidR="00D67B32" w:rsidRPr="00BB1D59">
        <w:rPr>
          <w:rFonts w:ascii="Garamond" w:hAnsi="Garamond"/>
          <w:sz w:val="24"/>
          <w:szCs w:val="24"/>
        </w:rPr>
        <w:t xml:space="preserve"> that the moral weight of exploitation has moral force</w:t>
      </w:r>
      <w:r w:rsidR="00123E3C" w:rsidRPr="00BB1D59">
        <w:rPr>
          <w:rFonts w:ascii="Garamond" w:hAnsi="Garamond"/>
          <w:sz w:val="24"/>
          <w:szCs w:val="24"/>
        </w:rPr>
        <w:t xml:space="preserve">. For example, someone who thinks that talk of “rights” is merely </w:t>
      </w:r>
      <w:r w:rsidR="00E72904" w:rsidRPr="00BB1D59">
        <w:rPr>
          <w:rFonts w:ascii="Garamond" w:hAnsi="Garamond"/>
          <w:sz w:val="24"/>
          <w:szCs w:val="24"/>
        </w:rPr>
        <w:t xml:space="preserve">(misleading) </w:t>
      </w:r>
      <w:r w:rsidR="00123E3C" w:rsidRPr="00BB1D59">
        <w:rPr>
          <w:rFonts w:ascii="Garamond" w:hAnsi="Garamond"/>
          <w:sz w:val="24"/>
          <w:szCs w:val="24"/>
        </w:rPr>
        <w:t>shorthand for a more detailed analysis of moral desert/obligation/</w:t>
      </w:r>
      <w:r w:rsidR="00E72904" w:rsidRPr="00BB1D59">
        <w:rPr>
          <w:rFonts w:ascii="Garamond" w:hAnsi="Garamond"/>
          <w:sz w:val="24"/>
          <w:szCs w:val="24"/>
        </w:rPr>
        <w:t xml:space="preserve">wellbeing, </w:t>
      </w:r>
      <w:r w:rsidR="00123E3C" w:rsidRPr="00BB1D59">
        <w:rPr>
          <w:rFonts w:ascii="Garamond" w:hAnsi="Garamond"/>
          <w:sz w:val="24"/>
          <w:szCs w:val="24"/>
        </w:rPr>
        <w:t>etc. (</w:t>
      </w:r>
      <w:r w:rsidR="00E72904" w:rsidRPr="00BB1D59">
        <w:rPr>
          <w:rFonts w:ascii="Garamond" w:hAnsi="Garamond"/>
          <w:sz w:val="24"/>
          <w:szCs w:val="24"/>
        </w:rPr>
        <w:t>f</w:t>
      </w:r>
      <w:r w:rsidR="00506011" w:rsidRPr="00BB1D59">
        <w:rPr>
          <w:rFonts w:ascii="Garamond" w:hAnsi="Garamond"/>
          <w:sz w:val="24"/>
          <w:szCs w:val="24"/>
        </w:rPr>
        <w:t>o</w:t>
      </w:r>
      <w:r w:rsidR="00E72904" w:rsidRPr="00BB1D59">
        <w:rPr>
          <w:rFonts w:ascii="Garamond" w:hAnsi="Garamond"/>
          <w:sz w:val="24"/>
          <w:szCs w:val="24"/>
        </w:rPr>
        <w:t xml:space="preserve">r instance, </w:t>
      </w:r>
      <w:r w:rsidR="00123E3C" w:rsidRPr="00BB1D59">
        <w:rPr>
          <w:rFonts w:ascii="Garamond" w:hAnsi="Garamond"/>
          <w:sz w:val="24"/>
          <w:szCs w:val="24"/>
        </w:rPr>
        <w:t>MacIntyre</w:t>
      </w:r>
      <w:r w:rsidR="00E72904" w:rsidRPr="00BB1D59">
        <w:rPr>
          <w:rFonts w:ascii="Garamond" w:hAnsi="Garamond"/>
          <w:sz w:val="24"/>
          <w:szCs w:val="24"/>
        </w:rPr>
        <w:t xml:space="preserve"> 198</w:t>
      </w:r>
      <w:r w:rsidR="00475E5C" w:rsidRPr="00BB1D59">
        <w:rPr>
          <w:rFonts w:ascii="Garamond" w:hAnsi="Garamond"/>
          <w:sz w:val="24"/>
          <w:szCs w:val="24"/>
        </w:rPr>
        <w:t>3</w:t>
      </w:r>
      <w:r w:rsidR="00123E3C" w:rsidRPr="00BB1D59">
        <w:rPr>
          <w:rFonts w:ascii="Garamond" w:hAnsi="Garamond"/>
          <w:sz w:val="24"/>
          <w:szCs w:val="24"/>
        </w:rPr>
        <w:t xml:space="preserve">) may be more than happy to agree that, in Watson’s example, the doctor has the obligation to give the patient her blood test results, or that the patient deserves these results, </w:t>
      </w:r>
      <w:r w:rsidR="00DD300A" w:rsidRPr="00BB1D59">
        <w:rPr>
          <w:rFonts w:ascii="Garamond" w:hAnsi="Garamond"/>
          <w:sz w:val="24"/>
          <w:szCs w:val="24"/>
        </w:rPr>
        <w:t xml:space="preserve">or that the doctor would be acting badly to withhold the patient’s information, </w:t>
      </w:r>
      <w:r w:rsidR="00123E3C" w:rsidRPr="00BB1D59">
        <w:rPr>
          <w:rFonts w:ascii="Garamond" w:hAnsi="Garamond"/>
          <w:sz w:val="24"/>
          <w:szCs w:val="24"/>
        </w:rPr>
        <w:t>and so on. There are many ways the foundational normative landscape may look given the analysis that, we believe, most of us will agree on: that there are some epistemic goods (be they information, abilities, capacities, etc</w:t>
      </w:r>
      <w:r w:rsidR="00506011" w:rsidRPr="00BB1D59">
        <w:rPr>
          <w:rFonts w:ascii="Garamond" w:hAnsi="Garamond"/>
          <w:sz w:val="24"/>
          <w:szCs w:val="24"/>
        </w:rPr>
        <w:t>.</w:t>
      </w:r>
      <w:r w:rsidR="00123E3C" w:rsidRPr="00BB1D59">
        <w:rPr>
          <w:rFonts w:ascii="Garamond" w:hAnsi="Garamond"/>
          <w:sz w:val="24"/>
          <w:szCs w:val="24"/>
        </w:rPr>
        <w:t xml:space="preserve">) that it is </w:t>
      </w:r>
      <w:r w:rsidR="00123E3C" w:rsidRPr="00BB1D59">
        <w:rPr>
          <w:rFonts w:ascii="Garamond" w:hAnsi="Garamond"/>
          <w:i/>
          <w:iCs/>
          <w:sz w:val="24"/>
          <w:szCs w:val="24"/>
        </w:rPr>
        <w:t>prima facie</w:t>
      </w:r>
      <w:r w:rsidR="00123E3C" w:rsidRPr="00BB1D59">
        <w:rPr>
          <w:rFonts w:ascii="Garamond" w:hAnsi="Garamond"/>
          <w:sz w:val="24"/>
          <w:szCs w:val="24"/>
        </w:rPr>
        <w:t xml:space="preserve"> wrong to </w:t>
      </w:r>
      <w:r w:rsidR="00D67B32" w:rsidRPr="00BB1D59">
        <w:rPr>
          <w:rFonts w:ascii="Garamond" w:hAnsi="Garamond"/>
          <w:sz w:val="24"/>
          <w:szCs w:val="24"/>
        </w:rPr>
        <w:t>destroy or render useless</w:t>
      </w:r>
      <w:r w:rsidR="00123E3C" w:rsidRPr="00BB1D59">
        <w:rPr>
          <w:rFonts w:ascii="Garamond" w:hAnsi="Garamond"/>
          <w:sz w:val="24"/>
          <w:szCs w:val="24"/>
        </w:rPr>
        <w:t xml:space="preserve"> </w:t>
      </w:r>
    </w:p>
    <w:p w14:paraId="1D0494D0" w14:textId="7E0241CE" w:rsidR="004126D1" w:rsidRPr="00BB1D59" w:rsidRDefault="004126D1" w:rsidP="00021A2E">
      <w:pPr>
        <w:spacing w:after="0" w:line="360" w:lineRule="auto"/>
        <w:jc w:val="both"/>
        <w:rPr>
          <w:rFonts w:ascii="Garamond" w:hAnsi="Garamond"/>
          <w:sz w:val="24"/>
          <w:szCs w:val="24"/>
        </w:rPr>
      </w:pPr>
      <w:r w:rsidRPr="00BB1D59">
        <w:rPr>
          <w:rFonts w:ascii="Garamond" w:hAnsi="Garamond"/>
          <w:sz w:val="24"/>
          <w:szCs w:val="24"/>
        </w:rPr>
        <w:tab/>
        <w:t>As we have argue</w:t>
      </w:r>
      <w:r w:rsidR="00944A04" w:rsidRPr="00BB1D59">
        <w:rPr>
          <w:rFonts w:ascii="Garamond" w:hAnsi="Garamond"/>
          <w:sz w:val="24"/>
          <w:szCs w:val="24"/>
        </w:rPr>
        <w:t>d</w:t>
      </w:r>
      <w:r w:rsidRPr="00BB1D59">
        <w:rPr>
          <w:rFonts w:ascii="Garamond" w:hAnsi="Garamond"/>
          <w:sz w:val="24"/>
          <w:szCs w:val="24"/>
        </w:rPr>
        <w:t xml:space="preserve">, the pattern-finding instinct is very plausibly an epistemic good. Beyond its initial </w:t>
      </w:r>
      <w:r w:rsidR="00D67B32" w:rsidRPr="00BB1D59">
        <w:rPr>
          <w:rFonts w:ascii="Garamond" w:hAnsi="Garamond"/>
          <w:sz w:val="24"/>
          <w:szCs w:val="24"/>
        </w:rPr>
        <w:t>adaptation</w:t>
      </w:r>
      <w:r w:rsidRPr="00BB1D59">
        <w:rPr>
          <w:rFonts w:ascii="Garamond" w:hAnsi="Garamond"/>
          <w:sz w:val="24"/>
          <w:szCs w:val="24"/>
        </w:rPr>
        <w:t xml:space="preserve"> as a tool for survival, we find that we rely on our ability to ide</w:t>
      </w:r>
      <w:r w:rsidR="00F0308C" w:rsidRPr="00BB1D59">
        <w:rPr>
          <w:rFonts w:ascii="Garamond" w:hAnsi="Garamond"/>
          <w:sz w:val="24"/>
          <w:szCs w:val="24"/>
        </w:rPr>
        <w:t xml:space="preserve">ntify, </w:t>
      </w:r>
      <w:r w:rsidRPr="00BB1D59">
        <w:rPr>
          <w:rFonts w:ascii="Garamond" w:hAnsi="Garamond"/>
          <w:sz w:val="24"/>
          <w:szCs w:val="24"/>
        </w:rPr>
        <w:t>interpret</w:t>
      </w:r>
      <w:r w:rsidR="00F0308C" w:rsidRPr="00BB1D59">
        <w:rPr>
          <w:rFonts w:ascii="Garamond" w:hAnsi="Garamond"/>
          <w:sz w:val="24"/>
          <w:szCs w:val="24"/>
        </w:rPr>
        <w:t>, and create</w:t>
      </w:r>
      <w:r w:rsidRPr="00BB1D59">
        <w:rPr>
          <w:rFonts w:ascii="Garamond" w:hAnsi="Garamond"/>
          <w:sz w:val="24"/>
          <w:szCs w:val="24"/>
        </w:rPr>
        <w:t xml:space="preserve"> patterns as we navigate aspects of a </w:t>
      </w:r>
      <w:r w:rsidR="00D67B32" w:rsidRPr="00BB1D59">
        <w:rPr>
          <w:rFonts w:ascii="Garamond" w:hAnsi="Garamond"/>
          <w:sz w:val="24"/>
          <w:szCs w:val="24"/>
        </w:rPr>
        <w:t>meaningful</w:t>
      </w:r>
      <w:r w:rsidRPr="00BB1D59">
        <w:rPr>
          <w:rFonts w:ascii="Garamond" w:hAnsi="Garamond"/>
          <w:sz w:val="24"/>
          <w:szCs w:val="24"/>
        </w:rPr>
        <w:t xml:space="preserve"> human life: understanding and communicating with others linguistically, creating and apprecia</w:t>
      </w:r>
      <w:r w:rsidR="00D67B32" w:rsidRPr="00BB1D59">
        <w:rPr>
          <w:rFonts w:ascii="Garamond" w:hAnsi="Garamond"/>
          <w:sz w:val="24"/>
          <w:szCs w:val="24"/>
        </w:rPr>
        <w:t>ting</w:t>
      </w:r>
      <w:r w:rsidRPr="00BB1D59">
        <w:rPr>
          <w:rFonts w:ascii="Garamond" w:hAnsi="Garamond"/>
          <w:sz w:val="24"/>
          <w:szCs w:val="24"/>
        </w:rPr>
        <w:t xml:space="preserve"> the visual, musical, and literary arts, </w:t>
      </w:r>
      <w:r w:rsidR="00944A04" w:rsidRPr="00BB1D59">
        <w:rPr>
          <w:rFonts w:ascii="Garamond" w:hAnsi="Garamond"/>
          <w:sz w:val="24"/>
          <w:szCs w:val="24"/>
        </w:rPr>
        <w:t xml:space="preserve">reading faces and emotions, and participating in communal and religious rituals. </w:t>
      </w:r>
      <w:r w:rsidR="00F0308C" w:rsidRPr="00BB1D59">
        <w:rPr>
          <w:rFonts w:ascii="Garamond" w:hAnsi="Garamond"/>
          <w:sz w:val="24"/>
          <w:szCs w:val="24"/>
        </w:rPr>
        <w:t xml:space="preserve">We could say that, beyond being </w:t>
      </w:r>
      <w:r w:rsidR="00F0308C" w:rsidRPr="00BB1D59">
        <w:rPr>
          <w:rFonts w:ascii="Garamond" w:hAnsi="Garamond"/>
          <w:sz w:val="24"/>
          <w:szCs w:val="24"/>
        </w:rPr>
        <w:lastRenderedPageBreak/>
        <w:t xml:space="preserve">an innate </w:t>
      </w:r>
      <w:r w:rsidR="00F0308C" w:rsidRPr="00BB1D59">
        <w:rPr>
          <w:rFonts w:ascii="Garamond" w:hAnsi="Garamond"/>
          <w:i/>
          <w:iCs/>
          <w:sz w:val="24"/>
          <w:szCs w:val="24"/>
        </w:rPr>
        <w:t>human</w:t>
      </w:r>
      <w:r w:rsidR="00F0308C" w:rsidRPr="00BB1D59">
        <w:rPr>
          <w:rFonts w:ascii="Garamond" w:hAnsi="Garamond"/>
          <w:sz w:val="24"/>
          <w:szCs w:val="24"/>
        </w:rPr>
        <w:t xml:space="preserve"> instinct, the pattern-finding ability is a distinctly </w:t>
      </w:r>
      <w:r w:rsidR="00F0308C" w:rsidRPr="00BB1D59">
        <w:rPr>
          <w:rFonts w:ascii="Garamond" w:hAnsi="Garamond"/>
          <w:i/>
          <w:iCs/>
          <w:sz w:val="24"/>
          <w:szCs w:val="24"/>
        </w:rPr>
        <w:t>humane</w:t>
      </w:r>
      <w:r w:rsidR="00F0308C" w:rsidRPr="00BB1D59">
        <w:rPr>
          <w:rFonts w:ascii="Garamond" w:hAnsi="Garamond"/>
          <w:sz w:val="24"/>
          <w:szCs w:val="24"/>
        </w:rPr>
        <w:t xml:space="preserve"> instinct. </w:t>
      </w:r>
      <w:r w:rsidR="00D44559" w:rsidRPr="00BB1D59">
        <w:rPr>
          <w:rFonts w:ascii="Garamond" w:hAnsi="Garamond"/>
          <w:sz w:val="24"/>
          <w:szCs w:val="24"/>
        </w:rPr>
        <w:t>It</w:t>
      </w:r>
      <w:r w:rsidR="00F0308C" w:rsidRPr="00BB1D59">
        <w:rPr>
          <w:rFonts w:ascii="Garamond" w:hAnsi="Garamond"/>
          <w:sz w:val="24"/>
          <w:szCs w:val="24"/>
        </w:rPr>
        <w:t xml:space="preserve"> is plausible that each of us possesses a</w:t>
      </w:r>
      <w:r w:rsidR="00D67B32" w:rsidRPr="00BB1D59">
        <w:rPr>
          <w:rFonts w:ascii="Garamond" w:hAnsi="Garamond"/>
          <w:sz w:val="24"/>
          <w:szCs w:val="24"/>
        </w:rPr>
        <w:t xml:space="preserve">n epistemic </w:t>
      </w:r>
      <w:r w:rsidR="00F0308C" w:rsidRPr="00BB1D59">
        <w:rPr>
          <w:rFonts w:ascii="Garamond" w:hAnsi="Garamond"/>
          <w:sz w:val="24"/>
          <w:szCs w:val="24"/>
        </w:rPr>
        <w:t xml:space="preserve">right to retain this deeply good epistemic capacity. </w:t>
      </w:r>
      <w:r w:rsidR="0005304D" w:rsidRPr="00BB1D59">
        <w:rPr>
          <w:rFonts w:ascii="Garamond" w:hAnsi="Garamond"/>
          <w:sz w:val="24"/>
          <w:szCs w:val="24"/>
        </w:rPr>
        <w:t xml:space="preserve">To be deprived of this capacity, therefore, would fit </w:t>
      </w:r>
      <w:r w:rsidR="00661D6B" w:rsidRPr="00BB1D59">
        <w:rPr>
          <w:rFonts w:ascii="Garamond" w:hAnsi="Garamond"/>
          <w:sz w:val="24"/>
          <w:szCs w:val="24"/>
        </w:rPr>
        <w:t>the</w:t>
      </w:r>
      <w:r w:rsidR="0005304D" w:rsidRPr="00BB1D59">
        <w:rPr>
          <w:rFonts w:ascii="Garamond" w:hAnsi="Garamond"/>
          <w:sz w:val="24"/>
          <w:szCs w:val="24"/>
        </w:rPr>
        <w:t xml:space="preserve"> definition of an epistemic rights violation. </w:t>
      </w:r>
      <w:r w:rsidR="00D67B32" w:rsidRPr="00BB1D59">
        <w:rPr>
          <w:rFonts w:ascii="Garamond" w:hAnsi="Garamond"/>
          <w:sz w:val="24"/>
          <w:szCs w:val="24"/>
        </w:rPr>
        <w:t xml:space="preserve">For this reason, the exploitation of the pattern-finding instinct </w:t>
      </w:r>
      <w:r w:rsidR="00D67B32" w:rsidRPr="00BB1D59">
        <w:rPr>
          <w:rFonts w:ascii="Garamond" w:hAnsi="Garamond"/>
          <w:i/>
          <w:iCs/>
          <w:sz w:val="24"/>
          <w:szCs w:val="24"/>
        </w:rPr>
        <w:t xml:space="preserve">does </w:t>
      </w:r>
      <w:r w:rsidR="00D67B32" w:rsidRPr="00BB1D59">
        <w:rPr>
          <w:rFonts w:ascii="Garamond" w:hAnsi="Garamond"/>
          <w:sz w:val="24"/>
          <w:szCs w:val="24"/>
        </w:rPr>
        <w:t>give us some normative grounds for action.</w:t>
      </w:r>
    </w:p>
    <w:p w14:paraId="534A1DF4" w14:textId="3EEF7756" w:rsidR="002D22AF" w:rsidRPr="00BB1D59" w:rsidRDefault="002D22AF" w:rsidP="00021A2E">
      <w:pPr>
        <w:spacing w:after="0" w:line="360" w:lineRule="auto"/>
        <w:jc w:val="both"/>
        <w:rPr>
          <w:rFonts w:ascii="Garamond" w:hAnsi="Garamond"/>
          <w:sz w:val="24"/>
          <w:szCs w:val="24"/>
        </w:rPr>
      </w:pPr>
    </w:p>
    <w:p w14:paraId="03C2008D" w14:textId="07DB04E9" w:rsidR="002D22AF" w:rsidRPr="00BB1D59" w:rsidRDefault="00AA7473" w:rsidP="00021A2E">
      <w:pPr>
        <w:spacing w:after="0" w:line="360" w:lineRule="auto"/>
        <w:jc w:val="both"/>
        <w:rPr>
          <w:rFonts w:ascii="Garamond" w:hAnsi="Garamond"/>
          <w:b/>
          <w:bCs/>
          <w:sz w:val="24"/>
          <w:szCs w:val="24"/>
        </w:rPr>
      </w:pPr>
      <w:r w:rsidRPr="00BB1D59">
        <w:rPr>
          <w:rFonts w:ascii="Garamond" w:hAnsi="Garamond"/>
          <w:b/>
          <w:bCs/>
          <w:sz w:val="24"/>
          <w:szCs w:val="24"/>
        </w:rPr>
        <w:t>6</w:t>
      </w:r>
      <w:r w:rsidR="002D22AF" w:rsidRPr="00BB1D59">
        <w:rPr>
          <w:rFonts w:ascii="Garamond" w:hAnsi="Garamond"/>
          <w:b/>
          <w:bCs/>
          <w:sz w:val="24"/>
          <w:szCs w:val="24"/>
        </w:rPr>
        <w:t xml:space="preserve">. </w:t>
      </w:r>
      <w:r w:rsidR="005A1CDF" w:rsidRPr="00BB1D59">
        <w:rPr>
          <w:rFonts w:ascii="Garamond" w:hAnsi="Garamond"/>
          <w:b/>
          <w:bCs/>
          <w:sz w:val="24"/>
          <w:szCs w:val="24"/>
        </w:rPr>
        <w:tab/>
      </w:r>
      <w:r w:rsidR="00A9505E" w:rsidRPr="00BB1D59">
        <w:rPr>
          <w:rFonts w:ascii="Garamond" w:hAnsi="Garamond"/>
          <w:b/>
          <w:bCs/>
          <w:sz w:val="24"/>
          <w:szCs w:val="24"/>
        </w:rPr>
        <w:t xml:space="preserve">Some </w:t>
      </w:r>
      <w:r w:rsidR="002D22AF" w:rsidRPr="00BB1D59">
        <w:rPr>
          <w:rFonts w:ascii="Garamond" w:hAnsi="Garamond"/>
          <w:b/>
          <w:bCs/>
          <w:sz w:val="24"/>
          <w:szCs w:val="24"/>
        </w:rPr>
        <w:t>Proposed Solutions</w:t>
      </w:r>
      <w:r w:rsidR="0072261F" w:rsidRPr="00BB1D59">
        <w:rPr>
          <w:rFonts w:ascii="Garamond" w:hAnsi="Garamond"/>
          <w:b/>
          <w:bCs/>
          <w:sz w:val="24"/>
          <w:szCs w:val="24"/>
        </w:rPr>
        <w:t xml:space="preserve"> and </w:t>
      </w:r>
      <w:r w:rsidR="00A9505E" w:rsidRPr="00BB1D59">
        <w:rPr>
          <w:rFonts w:ascii="Garamond" w:hAnsi="Garamond"/>
          <w:b/>
          <w:bCs/>
          <w:sz w:val="24"/>
          <w:szCs w:val="24"/>
        </w:rPr>
        <w:t xml:space="preserve">Some </w:t>
      </w:r>
      <w:r w:rsidR="0072261F" w:rsidRPr="00BB1D59">
        <w:rPr>
          <w:rFonts w:ascii="Garamond" w:hAnsi="Garamond"/>
          <w:b/>
          <w:bCs/>
          <w:sz w:val="24"/>
          <w:szCs w:val="24"/>
        </w:rPr>
        <w:t>Difficulties</w:t>
      </w:r>
      <w:r w:rsidR="002D22AF" w:rsidRPr="00BB1D59">
        <w:rPr>
          <w:rFonts w:ascii="Garamond" w:hAnsi="Garamond"/>
          <w:b/>
          <w:bCs/>
          <w:sz w:val="24"/>
          <w:szCs w:val="24"/>
        </w:rPr>
        <w:t xml:space="preserve"> </w:t>
      </w:r>
    </w:p>
    <w:p w14:paraId="7049B529" w14:textId="59DA7289" w:rsidR="009A0088" w:rsidRPr="00BB1D59" w:rsidRDefault="00055F79" w:rsidP="00D67B32">
      <w:pPr>
        <w:spacing w:after="0" w:line="360" w:lineRule="auto"/>
        <w:ind w:firstLine="720"/>
        <w:jc w:val="both"/>
        <w:rPr>
          <w:rFonts w:ascii="Garamond" w:hAnsi="Garamond"/>
          <w:sz w:val="24"/>
          <w:szCs w:val="24"/>
        </w:rPr>
      </w:pPr>
      <w:r w:rsidRPr="00BB1D59">
        <w:rPr>
          <w:rFonts w:ascii="Garamond" w:hAnsi="Garamond"/>
          <w:sz w:val="24"/>
          <w:szCs w:val="24"/>
        </w:rPr>
        <w:t>To our knowledge, the problem of the exploitation of the pattern-recognition instinct has not yet been addressed in the philosophical literature. However, a number of solutions have been proposed</w:t>
      </w:r>
      <w:r w:rsidR="00A440D3" w:rsidRPr="00BB1D59">
        <w:rPr>
          <w:rFonts w:ascii="Garamond" w:hAnsi="Garamond"/>
          <w:sz w:val="24"/>
          <w:szCs w:val="24"/>
        </w:rPr>
        <w:t>, by both academics and politicians,</w:t>
      </w:r>
      <w:r w:rsidRPr="00BB1D59">
        <w:rPr>
          <w:rFonts w:ascii="Garamond" w:hAnsi="Garamond"/>
          <w:sz w:val="24"/>
          <w:szCs w:val="24"/>
        </w:rPr>
        <w:t xml:space="preserve"> for tackling </w:t>
      </w:r>
      <w:r w:rsidR="00D67B32" w:rsidRPr="00BB1D59">
        <w:rPr>
          <w:rFonts w:ascii="Garamond" w:hAnsi="Garamond"/>
          <w:sz w:val="24"/>
          <w:szCs w:val="24"/>
        </w:rPr>
        <w:t xml:space="preserve">problems of fake news, online misinformation, etc., i.e., conditions </w:t>
      </w:r>
      <w:r w:rsidRPr="00BB1D59">
        <w:rPr>
          <w:rFonts w:ascii="Garamond" w:hAnsi="Garamond"/>
          <w:sz w:val="24"/>
          <w:szCs w:val="24"/>
        </w:rPr>
        <w:t>that give</w:t>
      </w:r>
      <w:r w:rsidR="00D67B32" w:rsidRPr="00BB1D59">
        <w:rPr>
          <w:rFonts w:ascii="Garamond" w:hAnsi="Garamond"/>
          <w:sz w:val="24"/>
          <w:szCs w:val="24"/>
        </w:rPr>
        <w:t>s</w:t>
      </w:r>
      <w:r w:rsidRPr="00BB1D59">
        <w:rPr>
          <w:rFonts w:ascii="Garamond" w:hAnsi="Garamond"/>
          <w:sz w:val="24"/>
          <w:szCs w:val="24"/>
        </w:rPr>
        <w:t xml:space="preserve"> rise to this exploitation</w:t>
      </w:r>
      <w:r w:rsidR="00275A54" w:rsidRPr="00BB1D59">
        <w:rPr>
          <w:rFonts w:ascii="Garamond" w:hAnsi="Garamond"/>
          <w:sz w:val="24"/>
          <w:szCs w:val="24"/>
        </w:rPr>
        <w:t xml:space="preserve">. </w:t>
      </w:r>
      <w:r w:rsidR="00DC422C" w:rsidRPr="00BB1D59">
        <w:rPr>
          <w:rFonts w:ascii="Garamond" w:hAnsi="Garamond"/>
          <w:sz w:val="24"/>
          <w:szCs w:val="24"/>
        </w:rPr>
        <w:t>While our focus in this paper is not to suggest a solution to this kind of epistemic exploitation, h</w:t>
      </w:r>
      <w:r w:rsidR="009A0088" w:rsidRPr="00BB1D59">
        <w:rPr>
          <w:rFonts w:ascii="Garamond" w:hAnsi="Garamond"/>
          <w:sz w:val="24"/>
          <w:szCs w:val="24"/>
        </w:rPr>
        <w:t xml:space="preserve">ere we will briefly discuss some of the more prominent proposals, as well as some of the criticisms that have been raised against them. </w:t>
      </w:r>
    </w:p>
    <w:p w14:paraId="2C68C71D" w14:textId="77777777" w:rsidR="00847576" w:rsidRPr="00BB1D59" w:rsidRDefault="00847576" w:rsidP="00D67B32">
      <w:pPr>
        <w:spacing w:after="0" w:line="360" w:lineRule="auto"/>
        <w:ind w:firstLine="720"/>
        <w:jc w:val="both"/>
        <w:rPr>
          <w:rFonts w:ascii="Garamond" w:hAnsi="Garamond"/>
          <w:sz w:val="24"/>
          <w:szCs w:val="24"/>
        </w:rPr>
      </w:pPr>
    </w:p>
    <w:p w14:paraId="2AAB4091" w14:textId="00EB2E36" w:rsidR="009A0088" w:rsidRPr="00BB1D59" w:rsidRDefault="00D67B32" w:rsidP="00021A2E">
      <w:pPr>
        <w:spacing w:after="0" w:line="360" w:lineRule="auto"/>
        <w:jc w:val="both"/>
        <w:rPr>
          <w:rFonts w:ascii="Garamond" w:hAnsi="Garamond"/>
          <w:i/>
          <w:iCs/>
          <w:sz w:val="24"/>
          <w:szCs w:val="24"/>
        </w:rPr>
      </w:pPr>
      <w:r w:rsidRPr="00BB1D59">
        <w:rPr>
          <w:rFonts w:ascii="Garamond" w:hAnsi="Garamond"/>
          <w:i/>
          <w:iCs/>
          <w:sz w:val="24"/>
          <w:szCs w:val="24"/>
        </w:rPr>
        <w:t>6.1</w:t>
      </w:r>
      <w:r w:rsidRPr="00BB1D59">
        <w:rPr>
          <w:rFonts w:ascii="Garamond" w:hAnsi="Garamond"/>
          <w:i/>
          <w:iCs/>
          <w:sz w:val="24"/>
          <w:szCs w:val="24"/>
        </w:rPr>
        <w:tab/>
      </w:r>
      <w:r w:rsidR="009A0088" w:rsidRPr="00BB1D59">
        <w:rPr>
          <w:rFonts w:ascii="Garamond" w:hAnsi="Garamond"/>
          <w:i/>
          <w:iCs/>
          <w:sz w:val="24"/>
          <w:szCs w:val="24"/>
        </w:rPr>
        <w:t>Critical Thinking</w:t>
      </w:r>
    </w:p>
    <w:p w14:paraId="5F5445A7" w14:textId="1356B414" w:rsidR="00163570" w:rsidRPr="00BB1D59" w:rsidRDefault="00D67B32" w:rsidP="00021A2E">
      <w:pPr>
        <w:spacing w:after="0" w:line="360" w:lineRule="auto"/>
        <w:jc w:val="both"/>
        <w:rPr>
          <w:rFonts w:ascii="Garamond" w:hAnsi="Garamond"/>
          <w:sz w:val="24"/>
          <w:szCs w:val="24"/>
        </w:rPr>
      </w:pPr>
      <w:r w:rsidRPr="00BB1D59">
        <w:rPr>
          <w:rFonts w:ascii="Garamond" w:hAnsi="Garamond"/>
          <w:sz w:val="24"/>
          <w:szCs w:val="24"/>
        </w:rPr>
        <w:tab/>
      </w:r>
      <w:r w:rsidR="00163570" w:rsidRPr="00BB1D59">
        <w:rPr>
          <w:rFonts w:ascii="Garamond" w:hAnsi="Garamond"/>
          <w:sz w:val="24"/>
          <w:szCs w:val="24"/>
        </w:rPr>
        <w:t xml:space="preserve">A natural </w:t>
      </w:r>
      <w:r w:rsidR="00FF0F02" w:rsidRPr="00BB1D59">
        <w:rPr>
          <w:rFonts w:ascii="Garamond" w:hAnsi="Garamond"/>
          <w:sz w:val="24"/>
          <w:szCs w:val="24"/>
        </w:rPr>
        <w:t>response to this more general problem</w:t>
      </w:r>
      <w:r w:rsidR="00275A54" w:rsidRPr="00BB1D59">
        <w:rPr>
          <w:rFonts w:ascii="Garamond" w:hAnsi="Garamond"/>
          <w:sz w:val="24"/>
          <w:szCs w:val="24"/>
        </w:rPr>
        <w:t xml:space="preserve"> of </w:t>
      </w:r>
      <w:r w:rsidRPr="00BB1D59">
        <w:rPr>
          <w:rFonts w:ascii="Garamond" w:hAnsi="Garamond"/>
          <w:sz w:val="24"/>
          <w:szCs w:val="24"/>
        </w:rPr>
        <w:t xml:space="preserve">online misinformation </w:t>
      </w:r>
      <w:r w:rsidR="00163570" w:rsidRPr="00BB1D59">
        <w:rPr>
          <w:rFonts w:ascii="Garamond" w:hAnsi="Garamond"/>
          <w:sz w:val="24"/>
          <w:szCs w:val="24"/>
        </w:rPr>
        <w:t>is that we should increase our support for “critical thinking” education. One might argue that the epistemic failures in socio-political discourse that have manifested in the last few years are the result of insufficient attention to the established forms of inductive or deductive reasoning. On this view, the problem is that too many participants in public discourse are suffering from “epistemic vices”, which lead them to hold belief</w:t>
      </w:r>
      <w:r w:rsidR="00FF0F02" w:rsidRPr="00BB1D59">
        <w:rPr>
          <w:rFonts w:ascii="Garamond" w:hAnsi="Garamond"/>
          <w:sz w:val="24"/>
          <w:szCs w:val="24"/>
        </w:rPr>
        <w:t>s</w:t>
      </w:r>
      <w:r w:rsidR="00163570" w:rsidRPr="00BB1D59">
        <w:rPr>
          <w:rFonts w:ascii="Garamond" w:hAnsi="Garamond"/>
          <w:sz w:val="24"/>
          <w:szCs w:val="24"/>
        </w:rPr>
        <w:t xml:space="preserve"> that should, if they were reasoning correctly, </w:t>
      </w:r>
      <w:r w:rsidRPr="00BB1D59">
        <w:rPr>
          <w:rFonts w:ascii="Garamond" w:hAnsi="Garamond"/>
          <w:sz w:val="24"/>
          <w:szCs w:val="24"/>
        </w:rPr>
        <w:t xml:space="preserve">would </w:t>
      </w:r>
      <w:r w:rsidR="00163570" w:rsidRPr="00BB1D59">
        <w:rPr>
          <w:rFonts w:ascii="Garamond" w:hAnsi="Garamond"/>
          <w:sz w:val="24"/>
          <w:szCs w:val="24"/>
        </w:rPr>
        <w:t xml:space="preserve">appear to be demonstrably false (e.g., Cassam 2016). </w:t>
      </w:r>
      <w:r w:rsidRPr="00BB1D59">
        <w:rPr>
          <w:rFonts w:ascii="Garamond" w:hAnsi="Garamond"/>
          <w:sz w:val="24"/>
          <w:szCs w:val="24"/>
        </w:rPr>
        <w:t>Perhaps critical thinking education could help, then, with the phantom pattern problem. If we were better critical thinkers, then we would be made less vulnerable, and thus exploitation of this instinct would be less of a problem</w:t>
      </w:r>
      <w:r w:rsidR="00A05607" w:rsidRPr="00BB1D59">
        <w:rPr>
          <w:rFonts w:ascii="Garamond" w:hAnsi="Garamond"/>
          <w:sz w:val="24"/>
          <w:szCs w:val="24"/>
        </w:rPr>
        <w:t>.</w:t>
      </w:r>
    </w:p>
    <w:p w14:paraId="23EC96B2" w14:textId="3F543C53" w:rsidR="003B4363" w:rsidRPr="00BB1D59" w:rsidRDefault="00163570" w:rsidP="00021A2E">
      <w:pPr>
        <w:spacing w:after="0" w:line="360" w:lineRule="auto"/>
        <w:jc w:val="both"/>
        <w:rPr>
          <w:rFonts w:ascii="Garamond" w:hAnsi="Garamond"/>
          <w:sz w:val="24"/>
          <w:szCs w:val="24"/>
        </w:rPr>
      </w:pPr>
      <w:r w:rsidRPr="00BB1D59">
        <w:rPr>
          <w:rFonts w:ascii="Garamond" w:hAnsi="Garamond"/>
          <w:sz w:val="24"/>
          <w:szCs w:val="24"/>
        </w:rPr>
        <w:tab/>
      </w:r>
      <w:r w:rsidR="004D7E15" w:rsidRPr="00BB1D59">
        <w:rPr>
          <w:rFonts w:ascii="Garamond" w:hAnsi="Garamond"/>
          <w:sz w:val="24"/>
          <w:szCs w:val="24"/>
        </w:rPr>
        <w:t xml:space="preserve">The critical thinking response depends, of course, on whether an </w:t>
      </w:r>
      <w:r w:rsidR="006F2194" w:rsidRPr="00BB1D59">
        <w:rPr>
          <w:rFonts w:ascii="Garamond" w:hAnsi="Garamond"/>
          <w:sz w:val="24"/>
          <w:szCs w:val="24"/>
        </w:rPr>
        <w:t xml:space="preserve">epistemic vice explanation is the best explanation of the general problem of belief in online misinformation. Admittedly, this seems like an antecedently plausible explanation, and what’s more recent empirical work on the correlation between epistemic vice and belief in COVID-19 conspiracy theories seems to confirm it (Meyer et al. 2020). </w:t>
      </w:r>
      <w:r w:rsidRPr="00BB1D59">
        <w:rPr>
          <w:rFonts w:ascii="Garamond" w:hAnsi="Garamond"/>
          <w:sz w:val="24"/>
          <w:szCs w:val="24"/>
        </w:rPr>
        <w:t xml:space="preserve">However, </w:t>
      </w:r>
      <w:r w:rsidR="006F2194" w:rsidRPr="00BB1D59">
        <w:rPr>
          <w:rFonts w:ascii="Garamond" w:hAnsi="Garamond"/>
          <w:sz w:val="24"/>
          <w:szCs w:val="24"/>
        </w:rPr>
        <w:t xml:space="preserve">one should be cautious about extrapolating too hastily here. For one thing, it has recently been shown that different conspiracy theories about the origins of the COVID-19 virus have “different psychological and social determinants” (Hartman et al. </w:t>
      </w:r>
      <w:r w:rsidR="000D17B8" w:rsidRPr="00BB1D59">
        <w:rPr>
          <w:rFonts w:ascii="Garamond" w:hAnsi="Garamond"/>
          <w:sz w:val="24"/>
          <w:szCs w:val="24"/>
        </w:rPr>
        <w:t>2021</w:t>
      </w:r>
      <w:r w:rsidR="006F2194" w:rsidRPr="00BB1D59">
        <w:rPr>
          <w:rFonts w:ascii="Garamond" w:hAnsi="Garamond"/>
          <w:sz w:val="24"/>
          <w:szCs w:val="24"/>
        </w:rPr>
        <w:t xml:space="preserve">). </w:t>
      </w:r>
      <w:r w:rsidR="00C26698" w:rsidRPr="00BB1D59">
        <w:rPr>
          <w:rFonts w:ascii="Garamond" w:hAnsi="Garamond"/>
          <w:sz w:val="24"/>
          <w:szCs w:val="24"/>
        </w:rPr>
        <w:t>Furthermore</w:t>
      </w:r>
      <w:r w:rsidR="003B4363" w:rsidRPr="00BB1D59">
        <w:rPr>
          <w:rFonts w:ascii="Garamond" w:hAnsi="Garamond"/>
          <w:sz w:val="24"/>
          <w:szCs w:val="24"/>
        </w:rPr>
        <w:t>, if one thinks the current</w:t>
      </w:r>
      <w:r w:rsidR="00C26698" w:rsidRPr="00BB1D59">
        <w:rPr>
          <w:rFonts w:ascii="Garamond" w:hAnsi="Garamond"/>
          <w:sz w:val="24"/>
          <w:szCs w:val="24"/>
        </w:rPr>
        <w:t xml:space="preserve"> </w:t>
      </w:r>
      <w:r w:rsidR="003B4363" w:rsidRPr="00BB1D59">
        <w:rPr>
          <w:rFonts w:ascii="Garamond" w:hAnsi="Garamond"/>
          <w:sz w:val="24"/>
          <w:szCs w:val="24"/>
        </w:rPr>
        <w:t xml:space="preserve">situation with regards to belief in online misinformation is uniquely worrisome, as we do, then the proponent of the epistemic vice explanation owes us some further </w:t>
      </w:r>
      <w:r w:rsidR="003B4363" w:rsidRPr="00BB1D59">
        <w:rPr>
          <w:rFonts w:ascii="Garamond" w:hAnsi="Garamond"/>
          <w:sz w:val="24"/>
          <w:szCs w:val="24"/>
        </w:rPr>
        <w:lastRenderedPageBreak/>
        <w:t xml:space="preserve">explanation for the apparent precipitous decline in intellectual virtue. In our view, it is much more plausible that the radically new digital environment, rather than a massive decline in intellectual character </w:t>
      </w:r>
      <w:r w:rsidR="003B4363" w:rsidRPr="00BB1D59">
        <w:rPr>
          <w:rFonts w:ascii="Garamond" w:hAnsi="Garamond"/>
          <w:i/>
          <w:iCs/>
          <w:sz w:val="24"/>
          <w:szCs w:val="24"/>
        </w:rPr>
        <w:t>per</w:t>
      </w:r>
      <w:r w:rsidR="003B4363" w:rsidRPr="00BB1D59">
        <w:rPr>
          <w:rFonts w:ascii="Garamond" w:hAnsi="Garamond"/>
          <w:sz w:val="24"/>
          <w:szCs w:val="24"/>
        </w:rPr>
        <w:t xml:space="preserve"> </w:t>
      </w:r>
      <w:r w:rsidR="003B4363" w:rsidRPr="00BB1D59">
        <w:rPr>
          <w:rFonts w:ascii="Garamond" w:hAnsi="Garamond"/>
          <w:i/>
          <w:iCs/>
          <w:sz w:val="24"/>
          <w:szCs w:val="24"/>
        </w:rPr>
        <w:t>se</w:t>
      </w:r>
      <w:r w:rsidR="003B4363" w:rsidRPr="00BB1D59">
        <w:rPr>
          <w:rFonts w:ascii="Garamond" w:hAnsi="Garamond"/>
          <w:sz w:val="24"/>
          <w:szCs w:val="24"/>
        </w:rPr>
        <w:t xml:space="preserve">, explains the current the situation with regards to belief in online misinformation. </w:t>
      </w:r>
    </w:p>
    <w:p w14:paraId="7FAB4E5D" w14:textId="25889398" w:rsidR="009A0088" w:rsidRPr="00BB1D59" w:rsidRDefault="003B4363" w:rsidP="004E6CBF">
      <w:pPr>
        <w:spacing w:after="0" w:line="360" w:lineRule="auto"/>
        <w:ind w:firstLine="720"/>
        <w:jc w:val="both"/>
        <w:rPr>
          <w:rFonts w:ascii="Garamond" w:hAnsi="Garamond"/>
          <w:sz w:val="24"/>
          <w:szCs w:val="24"/>
        </w:rPr>
      </w:pPr>
      <w:r w:rsidRPr="00BB1D59">
        <w:rPr>
          <w:rFonts w:ascii="Garamond" w:hAnsi="Garamond"/>
          <w:sz w:val="24"/>
          <w:szCs w:val="24"/>
        </w:rPr>
        <w:t xml:space="preserve">However, even if epistemic vice explains why people fall prey to online misinformation in the form of phantom patterns or otherwise, </w:t>
      </w:r>
      <w:r w:rsidR="00163570" w:rsidRPr="00BB1D59">
        <w:rPr>
          <w:rFonts w:ascii="Garamond" w:hAnsi="Garamond"/>
          <w:sz w:val="24"/>
          <w:szCs w:val="24"/>
        </w:rPr>
        <w:t>as Fritts and Cabrera (forthcoming) argue at length, there is good reason</w:t>
      </w:r>
      <w:r w:rsidR="00A9505E" w:rsidRPr="00BB1D59">
        <w:rPr>
          <w:rFonts w:ascii="Garamond" w:hAnsi="Garamond"/>
          <w:sz w:val="24"/>
          <w:szCs w:val="24"/>
        </w:rPr>
        <w:t>, both empirical and theoretical</w:t>
      </w:r>
      <w:r w:rsidR="0052162D">
        <w:rPr>
          <w:rFonts w:ascii="Garamond" w:hAnsi="Garamond"/>
          <w:sz w:val="24"/>
          <w:szCs w:val="24"/>
        </w:rPr>
        <w:t>, to be skeptical</w:t>
      </w:r>
      <w:r w:rsidRPr="00BB1D59">
        <w:rPr>
          <w:rFonts w:ascii="Garamond" w:hAnsi="Garamond"/>
          <w:sz w:val="24"/>
          <w:szCs w:val="24"/>
        </w:rPr>
        <w:t xml:space="preserve"> of</w:t>
      </w:r>
      <w:r w:rsidR="00163570" w:rsidRPr="00BB1D59">
        <w:rPr>
          <w:rFonts w:ascii="Garamond" w:hAnsi="Garamond"/>
          <w:sz w:val="24"/>
          <w:szCs w:val="24"/>
        </w:rPr>
        <w:t xml:space="preserve"> proposals to increase critical thinking education</w:t>
      </w:r>
      <w:r w:rsidRPr="00BB1D59">
        <w:rPr>
          <w:rFonts w:ascii="Garamond" w:hAnsi="Garamond"/>
          <w:sz w:val="24"/>
          <w:szCs w:val="24"/>
        </w:rPr>
        <w:t xml:space="preserve"> as a means of combatting belief in misinformation</w:t>
      </w:r>
      <w:r w:rsidR="00163570" w:rsidRPr="00BB1D59">
        <w:rPr>
          <w:rFonts w:ascii="Garamond" w:hAnsi="Garamond"/>
          <w:sz w:val="24"/>
          <w:szCs w:val="24"/>
        </w:rPr>
        <w:t>.</w:t>
      </w:r>
      <w:r w:rsidR="00A9505E" w:rsidRPr="00BB1D59">
        <w:rPr>
          <w:rFonts w:ascii="Garamond" w:hAnsi="Garamond"/>
          <w:sz w:val="24"/>
          <w:szCs w:val="24"/>
        </w:rPr>
        <w:t xml:space="preserve"> Often, courses in critical thinking education focus on </w:t>
      </w:r>
      <w:r w:rsidR="00A9505E" w:rsidRPr="00BB1D59">
        <w:rPr>
          <w:rFonts w:ascii="Garamond" w:hAnsi="Garamond"/>
          <w:i/>
          <w:iCs/>
          <w:sz w:val="24"/>
          <w:szCs w:val="24"/>
        </w:rPr>
        <w:t>formal</w:t>
      </w:r>
      <w:r w:rsidR="00A9505E" w:rsidRPr="00BB1D59">
        <w:rPr>
          <w:rFonts w:ascii="Garamond" w:hAnsi="Garamond"/>
          <w:sz w:val="24"/>
          <w:szCs w:val="24"/>
        </w:rPr>
        <w:t xml:space="preserve">, abstract elements of reasoning, when the problems in reasoning are often </w:t>
      </w:r>
      <w:r w:rsidR="00A9505E" w:rsidRPr="00BB1D59">
        <w:rPr>
          <w:rFonts w:ascii="Garamond" w:hAnsi="Garamond"/>
          <w:i/>
          <w:iCs/>
          <w:sz w:val="24"/>
          <w:szCs w:val="24"/>
        </w:rPr>
        <w:t>material</w:t>
      </w:r>
      <w:r w:rsidR="00A9505E" w:rsidRPr="00BB1D59">
        <w:rPr>
          <w:rFonts w:ascii="Garamond" w:hAnsi="Garamond"/>
          <w:sz w:val="24"/>
          <w:szCs w:val="24"/>
        </w:rPr>
        <w:t xml:space="preserve">, having more to do with domain-specific considerations that are difficult to address in a general critical thinking course. </w:t>
      </w:r>
      <w:r w:rsidR="00C26698" w:rsidRPr="00BB1D59">
        <w:rPr>
          <w:rFonts w:ascii="Garamond" w:hAnsi="Garamond"/>
          <w:sz w:val="24"/>
          <w:szCs w:val="24"/>
        </w:rPr>
        <w:t>And</w:t>
      </w:r>
      <w:r w:rsidR="00A9505E" w:rsidRPr="00BB1D59">
        <w:rPr>
          <w:rFonts w:ascii="Garamond" w:hAnsi="Garamond"/>
          <w:sz w:val="24"/>
          <w:szCs w:val="24"/>
        </w:rPr>
        <w:t xml:space="preserve">, unfortunately, there is little empirical evidence to suggest that interventions that focus on </w:t>
      </w:r>
      <w:r w:rsidR="00A9505E" w:rsidRPr="00BB1D59">
        <w:rPr>
          <w:rFonts w:ascii="Garamond" w:hAnsi="Garamond"/>
          <w:i/>
          <w:iCs/>
          <w:sz w:val="24"/>
          <w:szCs w:val="24"/>
        </w:rPr>
        <w:t xml:space="preserve">media literacy </w:t>
      </w:r>
      <w:r w:rsidR="00A9505E" w:rsidRPr="00BB1D59">
        <w:rPr>
          <w:rFonts w:ascii="Garamond" w:hAnsi="Garamond"/>
          <w:sz w:val="24"/>
          <w:szCs w:val="24"/>
        </w:rPr>
        <w:t>diminish belief in fake news headlines</w:t>
      </w:r>
      <w:r w:rsidR="004E6CBF" w:rsidRPr="00BB1D59">
        <w:rPr>
          <w:rFonts w:ascii="Garamond" w:hAnsi="Garamond"/>
          <w:sz w:val="24"/>
          <w:szCs w:val="24"/>
        </w:rPr>
        <w:t xml:space="preserve"> (Bulger </w:t>
      </w:r>
      <w:r w:rsidR="000D17B8" w:rsidRPr="00BB1D59">
        <w:rPr>
          <w:rFonts w:ascii="Garamond" w:hAnsi="Garamond"/>
          <w:sz w:val="24"/>
          <w:szCs w:val="24"/>
        </w:rPr>
        <w:t>&amp; Davison</w:t>
      </w:r>
      <w:r w:rsidR="004E6CBF" w:rsidRPr="00BB1D59">
        <w:rPr>
          <w:rFonts w:ascii="Garamond" w:hAnsi="Garamond"/>
          <w:sz w:val="24"/>
          <w:szCs w:val="24"/>
        </w:rPr>
        <w:t xml:space="preserve"> 2018)</w:t>
      </w:r>
      <w:r w:rsidR="00A9505E" w:rsidRPr="00BB1D59">
        <w:rPr>
          <w:rFonts w:ascii="Garamond" w:hAnsi="Garamond"/>
          <w:sz w:val="24"/>
          <w:szCs w:val="24"/>
        </w:rPr>
        <w:t>.</w:t>
      </w:r>
      <w:r w:rsidR="00C26698" w:rsidRPr="00BB1D59">
        <w:rPr>
          <w:rFonts w:ascii="Garamond" w:hAnsi="Garamond"/>
          <w:sz w:val="24"/>
          <w:szCs w:val="24"/>
        </w:rPr>
        <w:t xml:space="preserve"> </w:t>
      </w:r>
      <w:r w:rsidR="004E6CBF" w:rsidRPr="00BB1D59">
        <w:rPr>
          <w:rFonts w:ascii="Garamond" w:hAnsi="Garamond"/>
          <w:sz w:val="24"/>
          <w:szCs w:val="24"/>
        </w:rPr>
        <w:t xml:space="preserve">Furthermore, </w:t>
      </w:r>
      <w:r w:rsidR="00C26698" w:rsidRPr="00BB1D59">
        <w:rPr>
          <w:rFonts w:ascii="Garamond" w:hAnsi="Garamond"/>
          <w:sz w:val="24"/>
          <w:szCs w:val="24"/>
        </w:rPr>
        <w:t xml:space="preserve">in an uncooperative epistemic environment, perhaps an increase in critical thinking education will </w:t>
      </w:r>
      <w:r w:rsidR="004E6CBF" w:rsidRPr="00BB1D59">
        <w:rPr>
          <w:rFonts w:ascii="Garamond" w:hAnsi="Garamond"/>
          <w:sz w:val="24"/>
          <w:szCs w:val="24"/>
        </w:rPr>
        <w:t xml:space="preserve">only lead to more entrenched </w:t>
      </w:r>
      <w:r w:rsidR="00C26698" w:rsidRPr="00BB1D59">
        <w:rPr>
          <w:rFonts w:ascii="Garamond" w:hAnsi="Garamond"/>
          <w:sz w:val="24"/>
          <w:szCs w:val="24"/>
        </w:rPr>
        <w:t xml:space="preserve">conspiracy theorizing because of the </w:t>
      </w:r>
      <w:r w:rsidRPr="00BB1D59">
        <w:rPr>
          <w:rFonts w:ascii="Garamond" w:hAnsi="Garamond"/>
          <w:sz w:val="24"/>
          <w:szCs w:val="24"/>
        </w:rPr>
        <w:t>“sophistication effect”</w:t>
      </w:r>
      <w:r w:rsidR="00C26698" w:rsidRPr="00BB1D59">
        <w:rPr>
          <w:rFonts w:ascii="Garamond" w:hAnsi="Garamond"/>
          <w:sz w:val="24"/>
          <w:szCs w:val="24"/>
        </w:rPr>
        <w:t xml:space="preserve"> </w:t>
      </w:r>
      <w:r w:rsidRPr="00BB1D59">
        <w:rPr>
          <w:rFonts w:ascii="Garamond" w:hAnsi="Garamond"/>
          <w:sz w:val="24"/>
          <w:szCs w:val="24"/>
        </w:rPr>
        <w:t>(Taber &amp; Lodge 2006)</w:t>
      </w:r>
      <w:r w:rsidR="00C26698" w:rsidRPr="00BB1D59">
        <w:rPr>
          <w:rFonts w:ascii="Garamond" w:hAnsi="Garamond"/>
          <w:sz w:val="24"/>
          <w:szCs w:val="24"/>
        </w:rPr>
        <w:t>, “</w:t>
      </w:r>
      <w:r w:rsidRPr="00BB1D59">
        <w:rPr>
          <w:rFonts w:ascii="Garamond" w:hAnsi="Garamond"/>
          <w:sz w:val="24"/>
          <w:szCs w:val="24"/>
        </w:rPr>
        <w:t>whereby being more knowledgeable provides more ammunition with which to counter unpalatable claims</w:t>
      </w:r>
      <w:r w:rsidR="00C26698" w:rsidRPr="00BB1D59">
        <w:rPr>
          <w:rFonts w:ascii="Garamond" w:hAnsi="Garamond"/>
          <w:sz w:val="24"/>
          <w:szCs w:val="24"/>
        </w:rPr>
        <w:t>” (Levy 2017, p. 33).</w:t>
      </w:r>
      <w:r w:rsidR="004E6CBF" w:rsidRPr="00BB1D59">
        <w:rPr>
          <w:rFonts w:ascii="Garamond" w:hAnsi="Garamond"/>
          <w:sz w:val="24"/>
          <w:szCs w:val="24"/>
        </w:rPr>
        <w:t xml:space="preserve"> It may be that a citizenry possessed of intellectually virtuous character traits such as conscientiousness, thoroughness, carefulness, humility, etc. would be less credulous with respect to online misinformation. However, </w:t>
      </w:r>
      <w:r w:rsidR="006667FD" w:rsidRPr="00BB1D59">
        <w:rPr>
          <w:rFonts w:ascii="Garamond" w:hAnsi="Garamond"/>
          <w:sz w:val="24"/>
          <w:szCs w:val="24"/>
        </w:rPr>
        <w:t xml:space="preserve">it is difficult to inculcate these traits in those that lack them </w:t>
      </w:r>
      <w:r w:rsidR="004E6CBF" w:rsidRPr="00BB1D59">
        <w:rPr>
          <w:rFonts w:ascii="Garamond" w:hAnsi="Garamond"/>
          <w:sz w:val="24"/>
          <w:szCs w:val="24"/>
        </w:rPr>
        <w:t>(Tanesini 2016</w:t>
      </w:r>
      <w:r w:rsidR="006667FD" w:rsidRPr="00BB1D59">
        <w:rPr>
          <w:rFonts w:ascii="Garamond" w:hAnsi="Garamond"/>
          <w:sz w:val="24"/>
          <w:szCs w:val="24"/>
        </w:rPr>
        <w:t>; Kotzee et al. 2021</w:t>
      </w:r>
      <w:r w:rsidR="004E6CBF" w:rsidRPr="00BB1D59">
        <w:rPr>
          <w:rFonts w:ascii="Garamond" w:hAnsi="Garamond"/>
          <w:sz w:val="24"/>
          <w:szCs w:val="24"/>
        </w:rPr>
        <w:t>)</w:t>
      </w:r>
      <w:r w:rsidR="006667FD" w:rsidRPr="00BB1D59">
        <w:rPr>
          <w:rFonts w:ascii="Garamond" w:hAnsi="Garamond"/>
          <w:sz w:val="24"/>
          <w:szCs w:val="24"/>
        </w:rPr>
        <w:t>. Ultimately then, we think that any intervention to deal with the problems that we have highlighted should focus more on modifying the environment, rather than attempting to mold individual’s intellectual character in the right ways.</w:t>
      </w:r>
    </w:p>
    <w:p w14:paraId="244D8DD1" w14:textId="77777777" w:rsidR="004E6CBF" w:rsidRPr="00BB1D59" w:rsidRDefault="004E6CBF" w:rsidP="004E6CBF">
      <w:pPr>
        <w:spacing w:after="0" w:line="360" w:lineRule="auto"/>
        <w:ind w:firstLine="720"/>
        <w:jc w:val="both"/>
        <w:rPr>
          <w:rFonts w:ascii="Garamond" w:hAnsi="Garamond"/>
          <w:sz w:val="24"/>
          <w:szCs w:val="24"/>
        </w:rPr>
      </w:pPr>
    </w:p>
    <w:p w14:paraId="5DB97391" w14:textId="108F8131" w:rsidR="009A0088" w:rsidRPr="00BB1D59" w:rsidRDefault="00A9505E" w:rsidP="00021A2E">
      <w:pPr>
        <w:spacing w:after="0" w:line="360" w:lineRule="auto"/>
        <w:jc w:val="both"/>
        <w:rPr>
          <w:rFonts w:ascii="Garamond" w:hAnsi="Garamond"/>
          <w:i/>
          <w:iCs/>
          <w:sz w:val="24"/>
          <w:szCs w:val="24"/>
        </w:rPr>
      </w:pPr>
      <w:r w:rsidRPr="00BB1D59">
        <w:rPr>
          <w:rFonts w:ascii="Garamond" w:hAnsi="Garamond"/>
          <w:i/>
          <w:iCs/>
          <w:sz w:val="24"/>
          <w:szCs w:val="24"/>
        </w:rPr>
        <w:t xml:space="preserve">6.2 </w:t>
      </w:r>
      <w:r w:rsidRPr="00BB1D59">
        <w:rPr>
          <w:rFonts w:ascii="Garamond" w:hAnsi="Garamond"/>
          <w:i/>
          <w:iCs/>
          <w:sz w:val="24"/>
          <w:szCs w:val="24"/>
        </w:rPr>
        <w:tab/>
      </w:r>
      <w:r w:rsidR="009A0088" w:rsidRPr="00BB1D59">
        <w:rPr>
          <w:rFonts w:ascii="Garamond" w:hAnsi="Garamond"/>
          <w:i/>
          <w:iCs/>
          <w:sz w:val="24"/>
          <w:szCs w:val="24"/>
        </w:rPr>
        <w:t>Flagging Misinformation</w:t>
      </w:r>
    </w:p>
    <w:p w14:paraId="441B89C3" w14:textId="7245B38D" w:rsidR="00A9505E" w:rsidRPr="00BB1D59" w:rsidRDefault="00A9505E" w:rsidP="00A9505E">
      <w:pPr>
        <w:spacing w:after="0" w:line="360" w:lineRule="auto"/>
        <w:ind w:firstLine="720"/>
        <w:jc w:val="both"/>
        <w:rPr>
          <w:rFonts w:ascii="Garamond" w:hAnsi="Garamond"/>
          <w:sz w:val="24"/>
          <w:szCs w:val="24"/>
        </w:rPr>
      </w:pPr>
      <w:r w:rsidRPr="00BB1D59">
        <w:rPr>
          <w:rFonts w:ascii="Garamond" w:hAnsi="Garamond"/>
          <w:sz w:val="24"/>
          <w:szCs w:val="24"/>
        </w:rPr>
        <w:t xml:space="preserve">Another </w:t>
      </w:r>
      <w:r w:rsidR="00533725" w:rsidRPr="00BB1D59">
        <w:rPr>
          <w:rFonts w:ascii="Garamond" w:hAnsi="Garamond"/>
          <w:sz w:val="24"/>
          <w:szCs w:val="24"/>
        </w:rPr>
        <w:t xml:space="preserve">attempted solution to reducing the </w:t>
      </w:r>
      <w:r w:rsidR="00533725" w:rsidRPr="00BB1D59">
        <w:rPr>
          <w:rFonts w:ascii="Garamond" w:hAnsi="Garamond"/>
          <w:i/>
          <w:iCs/>
          <w:sz w:val="24"/>
          <w:szCs w:val="24"/>
        </w:rPr>
        <w:t>spread</w:t>
      </w:r>
      <w:r w:rsidR="00533725" w:rsidRPr="00BB1D59">
        <w:rPr>
          <w:rFonts w:ascii="Garamond" w:hAnsi="Garamond"/>
          <w:sz w:val="24"/>
          <w:szCs w:val="24"/>
        </w:rPr>
        <w:t xml:space="preserve"> of online misinformation</w:t>
      </w:r>
      <w:r w:rsidR="00163570" w:rsidRPr="00BB1D59">
        <w:rPr>
          <w:rFonts w:ascii="Garamond" w:hAnsi="Garamond"/>
          <w:sz w:val="24"/>
          <w:szCs w:val="24"/>
        </w:rPr>
        <w:t>,</w:t>
      </w:r>
      <w:r w:rsidRPr="00BB1D59">
        <w:rPr>
          <w:rFonts w:ascii="Garamond" w:hAnsi="Garamond"/>
          <w:sz w:val="24"/>
          <w:szCs w:val="24"/>
        </w:rPr>
        <w:t xml:space="preserve"> which may help address the phantom pattern problem, </w:t>
      </w:r>
      <w:r w:rsidR="00533725" w:rsidRPr="00BB1D59">
        <w:rPr>
          <w:rFonts w:ascii="Garamond" w:hAnsi="Garamond"/>
          <w:sz w:val="24"/>
          <w:szCs w:val="24"/>
        </w:rPr>
        <w:t>has been to alert social media users of false or misleading media being shared on their sites. In 2017, Facebook began to “flag” article that contained false or misleading information. Users themselves could report the article as fake news by clicking a button located next to the headline of an article. The article was then evaluated by third-party “fact-checkers”. Alfano et al. (2020</w:t>
      </w:r>
      <w:r w:rsidRPr="00BB1D59">
        <w:rPr>
          <w:rFonts w:ascii="Garamond" w:hAnsi="Garamond"/>
          <w:sz w:val="24"/>
          <w:szCs w:val="24"/>
        </w:rPr>
        <w:t>, p.</w:t>
      </w:r>
      <w:r w:rsidR="00533725" w:rsidRPr="00BB1D59">
        <w:rPr>
          <w:rFonts w:ascii="Garamond" w:hAnsi="Garamond"/>
          <w:sz w:val="24"/>
          <w:szCs w:val="24"/>
        </w:rPr>
        <w:t xml:space="preserve"> 19) suggest that false or misleading videos, on platforms such as </w:t>
      </w:r>
      <w:r w:rsidR="00AB3642" w:rsidRPr="00BB1D59">
        <w:rPr>
          <w:rFonts w:ascii="Garamond" w:hAnsi="Garamond"/>
          <w:sz w:val="24"/>
          <w:szCs w:val="24"/>
        </w:rPr>
        <w:t>Y</w:t>
      </w:r>
      <w:r w:rsidR="00533725" w:rsidRPr="00BB1D59">
        <w:rPr>
          <w:rFonts w:ascii="Garamond" w:hAnsi="Garamond"/>
          <w:sz w:val="24"/>
          <w:szCs w:val="24"/>
        </w:rPr>
        <w:t xml:space="preserve">ouTube, also ought to be flagged and reviewed by fact-checkers. Regina Rini (2017) advances a similar proposal, arguing that social media sites should let users </w:t>
      </w:r>
      <w:r w:rsidR="00964E7E" w:rsidRPr="00BB1D59">
        <w:rPr>
          <w:rFonts w:ascii="Garamond" w:hAnsi="Garamond"/>
          <w:sz w:val="24"/>
          <w:szCs w:val="24"/>
        </w:rPr>
        <w:t>report</w:t>
      </w:r>
      <w:r w:rsidR="00533725" w:rsidRPr="00BB1D59">
        <w:rPr>
          <w:rFonts w:ascii="Garamond" w:hAnsi="Garamond"/>
          <w:sz w:val="24"/>
          <w:szCs w:val="24"/>
        </w:rPr>
        <w:t xml:space="preserve"> other site </w:t>
      </w:r>
      <w:r w:rsidR="00964E7E" w:rsidRPr="00BB1D59">
        <w:rPr>
          <w:rFonts w:ascii="Garamond" w:hAnsi="Garamond"/>
          <w:sz w:val="24"/>
          <w:szCs w:val="24"/>
        </w:rPr>
        <w:t>users</w:t>
      </w:r>
      <w:r w:rsidR="00533725" w:rsidRPr="00BB1D59">
        <w:rPr>
          <w:rFonts w:ascii="Garamond" w:hAnsi="Garamond"/>
          <w:sz w:val="24"/>
          <w:szCs w:val="24"/>
        </w:rPr>
        <w:t xml:space="preserve"> who engage in the spread of online </w:t>
      </w:r>
      <w:r w:rsidR="00533725" w:rsidRPr="00BB1D59">
        <w:rPr>
          <w:rFonts w:ascii="Garamond" w:hAnsi="Garamond"/>
          <w:sz w:val="24"/>
          <w:szCs w:val="24"/>
        </w:rPr>
        <w:lastRenderedPageBreak/>
        <w:t>misinformation.</w:t>
      </w:r>
      <w:r w:rsidRPr="00BB1D59">
        <w:rPr>
          <w:rFonts w:ascii="Garamond" w:hAnsi="Garamond"/>
          <w:sz w:val="24"/>
          <w:szCs w:val="24"/>
        </w:rPr>
        <w:t xml:space="preserve"> So, perhaps, Facebook should have flagged the post in which Marjorie Taylor Greene discussed the phantom pattern involving the Rothschilds and the California wildfires.</w:t>
      </w:r>
    </w:p>
    <w:p w14:paraId="5F9BD2EA" w14:textId="1592BC18" w:rsidR="00847576" w:rsidRPr="00BB1D59" w:rsidRDefault="00533725" w:rsidP="00A05607">
      <w:pPr>
        <w:spacing w:after="0" w:line="360" w:lineRule="auto"/>
        <w:ind w:firstLine="720"/>
        <w:jc w:val="both"/>
        <w:rPr>
          <w:rFonts w:ascii="Garamond" w:hAnsi="Garamond"/>
          <w:sz w:val="24"/>
          <w:szCs w:val="24"/>
        </w:rPr>
      </w:pPr>
      <w:r w:rsidRPr="00BB1D59">
        <w:rPr>
          <w:rFonts w:ascii="Garamond" w:hAnsi="Garamond"/>
          <w:sz w:val="24"/>
          <w:szCs w:val="24"/>
        </w:rPr>
        <w:t>Unfortunately</w:t>
      </w:r>
      <w:r w:rsidR="00AB3642" w:rsidRPr="00BB1D59">
        <w:rPr>
          <w:rFonts w:ascii="Garamond" w:hAnsi="Garamond"/>
          <w:sz w:val="24"/>
          <w:szCs w:val="24"/>
        </w:rPr>
        <w:t xml:space="preserve">, </w:t>
      </w:r>
      <w:r w:rsidRPr="00BB1D59">
        <w:rPr>
          <w:rFonts w:ascii="Garamond" w:hAnsi="Garamond"/>
          <w:sz w:val="24"/>
          <w:szCs w:val="24"/>
        </w:rPr>
        <w:t xml:space="preserve">Facebook’s </w:t>
      </w:r>
      <w:r w:rsidR="00AB3642" w:rsidRPr="00BB1D59">
        <w:rPr>
          <w:rFonts w:ascii="Garamond" w:hAnsi="Garamond"/>
          <w:sz w:val="24"/>
          <w:szCs w:val="24"/>
        </w:rPr>
        <w:t>flagging campaigned</w:t>
      </w:r>
      <w:r w:rsidRPr="00BB1D59">
        <w:rPr>
          <w:rFonts w:ascii="Garamond" w:hAnsi="Garamond"/>
          <w:sz w:val="24"/>
          <w:szCs w:val="24"/>
        </w:rPr>
        <w:t xml:space="preserve"> resulted in more deeply entrenched beliefs in the claims of the disputed articles</w:t>
      </w:r>
      <w:r w:rsidR="00AB3642" w:rsidRPr="00BB1D59">
        <w:rPr>
          <w:rFonts w:ascii="Garamond" w:hAnsi="Garamond"/>
          <w:sz w:val="24"/>
          <w:szCs w:val="24"/>
        </w:rPr>
        <w:t xml:space="preserve"> by users who saw the flagging of articles as a partisan move to suppress dissenting voices and counter-narratives</w:t>
      </w:r>
      <w:r w:rsidRPr="00BB1D59">
        <w:rPr>
          <w:rFonts w:ascii="Garamond" w:hAnsi="Garamond"/>
          <w:sz w:val="24"/>
          <w:szCs w:val="24"/>
        </w:rPr>
        <w:t xml:space="preserve">. Facebook product manager Tessa Lyons </w:t>
      </w:r>
      <w:r w:rsidR="00AB3642" w:rsidRPr="00BB1D59">
        <w:rPr>
          <w:rFonts w:ascii="Garamond" w:hAnsi="Garamond"/>
          <w:sz w:val="24"/>
          <w:szCs w:val="24"/>
        </w:rPr>
        <w:t>wrote</w:t>
      </w:r>
      <w:r w:rsidRPr="00BB1D59">
        <w:rPr>
          <w:rFonts w:ascii="Garamond" w:hAnsi="Garamond"/>
          <w:sz w:val="24"/>
          <w:szCs w:val="24"/>
        </w:rPr>
        <w:t>: “Academic research on correcting misinformation has shown that putting a strong image, like a red flag, next to an article may actually entrench deeply held beliefs – the opposite effect to what we intended.”</w:t>
      </w:r>
      <w:r w:rsidR="00A2331E" w:rsidRPr="00BB1D59">
        <w:rPr>
          <w:rStyle w:val="FootnoteReference"/>
          <w:rFonts w:ascii="Garamond" w:hAnsi="Garamond"/>
          <w:sz w:val="24"/>
          <w:szCs w:val="24"/>
        </w:rPr>
        <w:footnoteReference w:id="14"/>
      </w:r>
      <w:r w:rsidRPr="00BB1D59">
        <w:rPr>
          <w:rFonts w:ascii="Garamond" w:hAnsi="Garamond"/>
          <w:sz w:val="24"/>
          <w:szCs w:val="24"/>
        </w:rPr>
        <w:t xml:space="preserve">  </w:t>
      </w:r>
      <w:r w:rsidR="00A9505E" w:rsidRPr="00BB1D59">
        <w:rPr>
          <w:rFonts w:ascii="Garamond" w:hAnsi="Garamond"/>
          <w:sz w:val="24"/>
          <w:szCs w:val="24"/>
        </w:rPr>
        <w:t xml:space="preserve">It is not clear, then, that flagging articles or prominent posts that discuss phantom patterns would have the desired effect. Perhaps this solution would </w:t>
      </w:r>
      <w:r w:rsidR="00475E5C" w:rsidRPr="00BB1D59">
        <w:rPr>
          <w:rFonts w:ascii="Garamond" w:hAnsi="Garamond"/>
          <w:sz w:val="24"/>
          <w:szCs w:val="24"/>
        </w:rPr>
        <w:t>make</w:t>
      </w:r>
      <w:r w:rsidR="00A9505E" w:rsidRPr="00BB1D59">
        <w:rPr>
          <w:rFonts w:ascii="Garamond" w:hAnsi="Garamond"/>
          <w:sz w:val="24"/>
          <w:szCs w:val="24"/>
        </w:rPr>
        <w:t xml:space="preserve"> things worse.</w:t>
      </w:r>
    </w:p>
    <w:p w14:paraId="39469247" w14:textId="77777777" w:rsidR="00A05607" w:rsidRPr="00BB1D59" w:rsidRDefault="00A05607" w:rsidP="00A05607">
      <w:pPr>
        <w:spacing w:after="0" w:line="360" w:lineRule="auto"/>
        <w:ind w:firstLine="720"/>
        <w:jc w:val="both"/>
        <w:rPr>
          <w:rFonts w:ascii="Garamond" w:hAnsi="Garamond"/>
          <w:sz w:val="24"/>
          <w:szCs w:val="24"/>
        </w:rPr>
      </w:pPr>
    </w:p>
    <w:p w14:paraId="6F75C1B1" w14:textId="1982E5CD" w:rsidR="00A440D3" w:rsidRPr="00BB1D59" w:rsidRDefault="00A9505E" w:rsidP="00021A2E">
      <w:pPr>
        <w:spacing w:after="0" w:line="360" w:lineRule="auto"/>
        <w:jc w:val="both"/>
        <w:rPr>
          <w:rFonts w:ascii="Garamond" w:hAnsi="Garamond"/>
          <w:i/>
          <w:iCs/>
          <w:sz w:val="24"/>
          <w:szCs w:val="24"/>
        </w:rPr>
      </w:pPr>
      <w:r w:rsidRPr="00BB1D59">
        <w:rPr>
          <w:rFonts w:ascii="Garamond" w:hAnsi="Garamond"/>
          <w:i/>
          <w:iCs/>
          <w:sz w:val="24"/>
          <w:szCs w:val="24"/>
        </w:rPr>
        <w:t xml:space="preserve">6.3 </w:t>
      </w:r>
      <w:r w:rsidRPr="00BB1D59">
        <w:rPr>
          <w:rFonts w:ascii="Garamond" w:hAnsi="Garamond"/>
          <w:i/>
          <w:iCs/>
          <w:sz w:val="24"/>
          <w:szCs w:val="24"/>
        </w:rPr>
        <w:tab/>
        <w:t xml:space="preserve">Amend </w:t>
      </w:r>
      <w:r w:rsidR="00A440D3" w:rsidRPr="00BB1D59">
        <w:rPr>
          <w:rFonts w:ascii="Garamond" w:hAnsi="Garamond"/>
          <w:i/>
          <w:iCs/>
          <w:sz w:val="24"/>
          <w:szCs w:val="24"/>
        </w:rPr>
        <w:t>Section 230</w:t>
      </w:r>
      <w:r w:rsidRPr="00BB1D59">
        <w:rPr>
          <w:rFonts w:ascii="Garamond" w:hAnsi="Garamond"/>
          <w:i/>
          <w:iCs/>
          <w:sz w:val="24"/>
          <w:szCs w:val="24"/>
        </w:rPr>
        <w:t xml:space="preserve"> of the Communications Decency Act</w:t>
      </w:r>
    </w:p>
    <w:p w14:paraId="0EE1FEEE" w14:textId="302BA6B7" w:rsidR="008C5BCD" w:rsidRPr="00BB1D59" w:rsidRDefault="00D9359A" w:rsidP="008C5BCD">
      <w:pPr>
        <w:spacing w:after="0" w:line="360" w:lineRule="auto"/>
        <w:ind w:firstLine="720"/>
        <w:jc w:val="both"/>
        <w:rPr>
          <w:rFonts w:ascii="Garamond" w:hAnsi="Garamond"/>
          <w:sz w:val="24"/>
          <w:szCs w:val="24"/>
        </w:rPr>
      </w:pPr>
      <w:r w:rsidRPr="00BB1D59">
        <w:rPr>
          <w:rFonts w:ascii="Garamond" w:hAnsi="Garamond"/>
          <w:sz w:val="24"/>
          <w:szCs w:val="24"/>
        </w:rPr>
        <w:t>F</w:t>
      </w:r>
      <w:r w:rsidR="00CE616E" w:rsidRPr="00BB1D59">
        <w:rPr>
          <w:rFonts w:ascii="Garamond" w:hAnsi="Garamond"/>
          <w:sz w:val="24"/>
          <w:szCs w:val="24"/>
        </w:rPr>
        <w:t xml:space="preserve">inally, in another effort to reduce the spread of online misinformation, </w:t>
      </w:r>
      <w:r w:rsidRPr="00BB1D59">
        <w:rPr>
          <w:rFonts w:ascii="Garamond" w:hAnsi="Garamond"/>
          <w:sz w:val="24"/>
          <w:szCs w:val="24"/>
        </w:rPr>
        <w:t>some politicians</w:t>
      </w:r>
      <w:r w:rsidR="00F84720" w:rsidRPr="00BB1D59">
        <w:rPr>
          <w:rFonts w:ascii="Garamond" w:hAnsi="Garamond"/>
          <w:sz w:val="24"/>
          <w:szCs w:val="24"/>
        </w:rPr>
        <w:t>, legal theorists, and public policy centers</w:t>
      </w:r>
      <w:r w:rsidRPr="00BB1D59">
        <w:rPr>
          <w:rFonts w:ascii="Garamond" w:hAnsi="Garamond"/>
          <w:sz w:val="24"/>
          <w:szCs w:val="24"/>
        </w:rPr>
        <w:t xml:space="preserve"> have proposed </w:t>
      </w:r>
      <w:r w:rsidR="00CE616E" w:rsidRPr="00BB1D59">
        <w:rPr>
          <w:rFonts w:ascii="Garamond" w:hAnsi="Garamond"/>
          <w:sz w:val="24"/>
          <w:szCs w:val="24"/>
        </w:rPr>
        <w:t>amending</w:t>
      </w:r>
      <w:r w:rsidR="00791583" w:rsidRPr="00BB1D59">
        <w:rPr>
          <w:rFonts w:ascii="Garamond" w:hAnsi="Garamond"/>
          <w:sz w:val="24"/>
          <w:szCs w:val="24"/>
        </w:rPr>
        <w:t xml:space="preserve"> Section 230 of the Communications Decency Act</w:t>
      </w:r>
      <w:r w:rsidR="00F84720" w:rsidRPr="00BB1D59">
        <w:rPr>
          <w:rFonts w:ascii="Garamond" w:hAnsi="Garamond"/>
          <w:sz w:val="24"/>
          <w:szCs w:val="24"/>
        </w:rPr>
        <w:t xml:space="preserve"> (CDA 230)</w:t>
      </w:r>
      <w:r w:rsidR="00475E5C" w:rsidRPr="00BB1D59">
        <w:rPr>
          <w:rFonts w:ascii="Garamond" w:hAnsi="Garamond"/>
          <w:sz w:val="24"/>
          <w:szCs w:val="24"/>
        </w:rPr>
        <w:t>.</w:t>
      </w:r>
      <w:r w:rsidR="00F84720" w:rsidRPr="00BB1D59">
        <w:rPr>
          <w:rStyle w:val="FootnoteReference"/>
          <w:rFonts w:ascii="Garamond" w:hAnsi="Garamond"/>
          <w:sz w:val="24"/>
          <w:szCs w:val="24"/>
        </w:rPr>
        <w:footnoteReference w:id="15"/>
      </w:r>
      <w:r w:rsidRPr="00BB1D59">
        <w:rPr>
          <w:rFonts w:ascii="Garamond" w:hAnsi="Garamond"/>
          <w:sz w:val="24"/>
          <w:szCs w:val="24"/>
        </w:rPr>
        <w:t xml:space="preserve"> Passed in 1996 when the Internet was in its infancy, CDA 230 has proved to be one of the most important laws in the US legal code dealing with the regulation of the Internet. In broad outline, CDA 230 provides a broad and sweeping liability shield for internet companies, e.g., social media outlets such as Facebook or Twitter, for </w:t>
      </w:r>
      <w:r w:rsidR="00D128FA" w:rsidRPr="00BB1D59">
        <w:rPr>
          <w:rFonts w:ascii="Garamond" w:hAnsi="Garamond"/>
          <w:sz w:val="24"/>
          <w:szCs w:val="24"/>
        </w:rPr>
        <w:t xml:space="preserve">any </w:t>
      </w:r>
      <w:r w:rsidR="0016741C" w:rsidRPr="00BB1D59">
        <w:rPr>
          <w:rFonts w:ascii="Garamond" w:hAnsi="Garamond"/>
          <w:sz w:val="24"/>
          <w:szCs w:val="24"/>
        </w:rPr>
        <w:t>unlawful</w:t>
      </w:r>
      <w:r w:rsidRPr="00BB1D59">
        <w:rPr>
          <w:rFonts w:ascii="Garamond" w:hAnsi="Garamond"/>
          <w:sz w:val="24"/>
          <w:szCs w:val="24"/>
        </w:rPr>
        <w:t xml:space="preserve"> content created or developed by any third party using their services</w:t>
      </w:r>
      <w:r w:rsidR="008C5BCD" w:rsidRPr="00BB1D59">
        <w:rPr>
          <w:rFonts w:ascii="Garamond" w:hAnsi="Garamond"/>
          <w:sz w:val="24"/>
          <w:szCs w:val="24"/>
        </w:rPr>
        <w:t xml:space="preserve">, subject to </w:t>
      </w:r>
      <w:r w:rsidR="0016183A" w:rsidRPr="00BB1D59">
        <w:rPr>
          <w:rFonts w:ascii="Garamond" w:hAnsi="Garamond"/>
          <w:sz w:val="24"/>
          <w:szCs w:val="24"/>
        </w:rPr>
        <w:t xml:space="preserve">a </w:t>
      </w:r>
      <w:r w:rsidR="008C5BCD" w:rsidRPr="00BB1D59">
        <w:rPr>
          <w:rFonts w:ascii="Garamond" w:hAnsi="Garamond"/>
          <w:sz w:val="24"/>
          <w:szCs w:val="24"/>
        </w:rPr>
        <w:t>few exceptions</w:t>
      </w:r>
      <w:r w:rsidRPr="00BB1D59">
        <w:rPr>
          <w:rFonts w:ascii="Garamond" w:hAnsi="Garamond"/>
          <w:sz w:val="24"/>
          <w:szCs w:val="24"/>
        </w:rPr>
        <w:t xml:space="preserve">. </w:t>
      </w:r>
      <w:r w:rsidR="0016741C" w:rsidRPr="00BB1D59">
        <w:rPr>
          <w:rFonts w:ascii="Garamond" w:hAnsi="Garamond"/>
          <w:sz w:val="24"/>
          <w:szCs w:val="24"/>
        </w:rPr>
        <w:t>It is because of CDA 230, for example, that Alice cannot sue Facebook for defamatory content posted by Bob on Facebook. With CDA 230 protections</w:t>
      </w:r>
      <w:r w:rsidR="0016183A" w:rsidRPr="00BB1D59">
        <w:rPr>
          <w:rFonts w:ascii="Garamond" w:hAnsi="Garamond"/>
          <w:sz w:val="24"/>
          <w:szCs w:val="24"/>
        </w:rPr>
        <w:t xml:space="preserve"> in place</w:t>
      </w:r>
      <w:r w:rsidR="0016741C" w:rsidRPr="00BB1D59">
        <w:rPr>
          <w:rFonts w:ascii="Garamond" w:hAnsi="Garamond"/>
          <w:sz w:val="24"/>
          <w:szCs w:val="24"/>
        </w:rPr>
        <w:t xml:space="preserve">, Facebook is free to permit a wide latitude of speech on its platform without </w:t>
      </w:r>
      <w:r w:rsidR="008C5BCD" w:rsidRPr="00BB1D59">
        <w:rPr>
          <w:rFonts w:ascii="Garamond" w:hAnsi="Garamond"/>
          <w:sz w:val="24"/>
          <w:szCs w:val="24"/>
        </w:rPr>
        <w:t xml:space="preserve">worrying about being “sued out of oblivion” (Kosseff 2019, p. 276). </w:t>
      </w:r>
      <w:r w:rsidR="0016741C" w:rsidRPr="00BB1D59">
        <w:rPr>
          <w:rFonts w:ascii="Garamond" w:hAnsi="Garamond"/>
          <w:sz w:val="24"/>
          <w:szCs w:val="24"/>
        </w:rPr>
        <w:t>It is for this reason that CDA 230</w:t>
      </w:r>
      <w:r w:rsidRPr="00BB1D59">
        <w:rPr>
          <w:rFonts w:ascii="Garamond" w:hAnsi="Garamond"/>
          <w:sz w:val="24"/>
          <w:szCs w:val="24"/>
        </w:rPr>
        <w:t xml:space="preserve"> has been called the “most important law protecting Internet speech” by the </w:t>
      </w:r>
      <w:r w:rsidRPr="00BB1D59">
        <w:rPr>
          <w:rFonts w:ascii="Garamond" w:hAnsi="Garamond"/>
          <w:i/>
          <w:iCs/>
          <w:sz w:val="24"/>
          <w:szCs w:val="24"/>
        </w:rPr>
        <w:t>Electronic Frontier Foundation</w:t>
      </w:r>
      <w:r w:rsidRPr="00BB1D59">
        <w:rPr>
          <w:rFonts w:ascii="Garamond" w:hAnsi="Garamond"/>
          <w:sz w:val="24"/>
          <w:szCs w:val="24"/>
        </w:rPr>
        <w:t>, a prominent digital civil rights and liberties non-profit.</w:t>
      </w:r>
      <w:r w:rsidR="00A3588F" w:rsidRPr="00BB1D59">
        <w:rPr>
          <w:rStyle w:val="FootnoteReference"/>
          <w:rFonts w:ascii="Garamond" w:hAnsi="Garamond"/>
          <w:sz w:val="24"/>
          <w:szCs w:val="24"/>
        </w:rPr>
        <w:footnoteReference w:id="16"/>
      </w:r>
      <w:r w:rsidRPr="00BB1D59">
        <w:rPr>
          <w:rFonts w:ascii="Garamond" w:hAnsi="Garamond"/>
          <w:sz w:val="24"/>
          <w:szCs w:val="24"/>
        </w:rPr>
        <w:t xml:space="preserve"> </w:t>
      </w:r>
      <w:r w:rsidR="0016741C" w:rsidRPr="00BB1D59">
        <w:rPr>
          <w:rFonts w:ascii="Garamond" w:hAnsi="Garamond"/>
          <w:sz w:val="24"/>
          <w:szCs w:val="24"/>
        </w:rPr>
        <w:t>Indeed, t</w:t>
      </w:r>
      <w:r w:rsidR="00F84720" w:rsidRPr="00BB1D59">
        <w:rPr>
          <w:rFonts w:ascii="Garamond" w:hAnsi="Garamond"/>
          <w:sz w:val="24"/>
          <w:szCs w:val="24"/>
        </w:rPr>
        <w:t>he entire business model of many of the largest and most successful tech companies</w:t>
      </w:r>
      <w:r w:rsidR="00D128FA" w:rsidRPr="00BB1D59">
        <w:rPr>
          <w:rFonts w:ascii="Garamond" w:hAnsi="Garamond"/>
          <w:sz w:val="24"/>
          <w:szCs w:val="24"/>
        </w:rPr>
        <w:t xml:space="preserve">, e.g., Yelp!, </w:t>
      </w:r>
      <w:r w:rsidR="00F84720" w:rsidRPr="00BB1D59">
        <w:rPr>
          <w:rFonts w:ascii="Garamond" w:hAnsi="Garamond"/>
          <w:sz w:val="24"/>
          <w:szCs w:val="24"/>
        </w:rPr>
        <w:t xml:space="preserve">is made possible by CDA 230 and its subsequent broad interpretation in the courts (Kosseff 2019, pp. 120-2). </w:t>
      </w:r>
    </w:p>
    <w:p w14:paraId="4CAB8174" w14:textId="3B3CF500" w:rsidR="00F84720" w:rsidRPr="00BB1D59" w:rsidRDefault="008C5BCD" w:rsidP="005F6CCC">
      <w:pPr>
        <w:spacing w:after="0" w:line="360" w:lineRule="auto"/>
        <w:ind w:firstLine="720"/>
        <w:jc w:val="both"/>
        <w:rPr>
          <w:rFonts w:ascii="Garamond" w:hAnsi="Garamond"/>
          <w:sz w:val="24"/>
          <w:szCs w:val="24"/>
        </w:rPr>
      </w:pPr>
      <w:r w:rsidRPr="00BB1D59">
        <w:rPr>
          <w:rFonts w:ascii="Garamond" w:hAnsi="Garamond"/>
          <w:sz w:val="24"/>
          <w:szCs w:val="24"/>
        </w:rPr>
        <w:t xml:space="preserve">For a recent </w:t>
      </w:r>
      <w:r w:rsidR="005F6CCC" w:rsidRPr="00BB1D59">
        <w:rPr>
          <w:rFonts w:ascii="Garamond" w:hAnsi="Garamond"/>
          <w:sz w:val="24"/>
          <w:szCs w:val="24"/>
        </w:rPr>
        <w:t xml:space="preserve">example of a proposal to modify CDA 230 in order to </w:t>
      </w:r>
      <w:r w:rsidR="0016183A" w:rsidRPr="00BB1D59">
        <w:rPr>
          <w:rFonts w:ascii="Garamond" w:hAnsi="Garamond"/>
          <w:sz w:val="24"/>
          <w:szCs w:val="24"/>
        </w:rPr>
        <w:t>curtail the spread of online</w:t>
      </w:r>
      <w:r w:rsidR="005F6CCC" w:rsidRPr="00BB1D59">
        <w:rPr>
          <w:rFonts w:ascii="Garamond" w:hAnsi="Garamond"/>
          <w:sz w:val="24"/>
          <w:szCs w:val="24"/>
        </w:rPr>
        <w:t xml:space="preserve"> misinformation, consider </w:t>
      </w:r>
      <w:r w:rsidRPr="00BB1D59">
        <w:rPr>
          <w:rFonts w:ascii="Garamond" w:hAnsi="Garamond"/>
          <w:sz w:val="24"/>
          <w:szCs w:val="24"/>
        </w:rPr>
        <w:t>the “</w:t>
      </w:r>
      <w:bookmarkStart w:id="6" w:name="_Hlk85466582"/>
      <w:r w:rsidRPr="00BB1D59">
        <w:rPr>
          <w:rFonts w:ascii="Garamond" w:hAnsi="Garamond"/>
          <w:sz w:val="24"/>
          <w:szCs w:val="24"/>
        </w:rPr>
        <w:t>Health Misinformation Act of 2021</w:t>
      </w:r>
      <w:r w:rsidR="0016183A" w:rsidRPr="00BB1D59">
        <w:rPr>
          <w:rFonts w:ascii="Garamond" w:hAnsi="Garamond"/>
          <w:sz w:val="24"/>
          <w:szCs w:val="24"/>
        </w:rPr>
        <w:t>”</w:t>
      </w:r>
      <w:r w:rsidRPr="00BB1D59">
        <w:rPr>
          <w:rFonts w:ascii="Garamond" w:hAnsi="Garamond"/>
          <w:sz w:val="24"/>
          <w:szCs w:val="24"/>
        </w:rPr>
        <w:t xml:space="preserve">, </w:t>
      </w:r>
      <w:r w:rsidR="005F6CCC" w:rsidRPr="00BB1D59">
        <w:rPr>
          <w:rFonts w:ascii="Garamond" w:hAnsi="Garamond"/>
          <w:sz w:val="24"/>
          <w:szCs w:val="24"/>
        </w:rPr>
        <w:t xml:space="preserve">introduced by Senators Amy </w:t>
      </w:r>
      <w:r w:rsidR="005F6CCC" w:rsidRPr="00BB1D59">
        <w:rPr>
          <w:rFonts w:ascii="Garamond" w:hAnsi="Garamond"/>
          <w:sz w:val="24"/>
          <w:szCs w:val="24"/>
        </w:rPr>
        <w:lastRenderedPageBreak/>
        <w:t>Klobuchar (D-Minnesota) and Ben Ray Luján (D-New Mexico) in July</w:t>
      </w:r>
      <w:r w:rsidR="0016183A" w:rsidRPr="00BB1D59">
        <w:rPr>
          <w:rFonts w:ascii="Garamond" w:hAnsi="Garamond"/>
          <w:sz w:val="24"/>
          <w:szCs w:val="24"/>
        </w:rPr>
        <w:t xml:space="preserve"> of</w:t>
      </w:r>
      <w:r w:rsidR="005F6CCC" w:rsidRPr="00BB1D59">
        <w:rPr>
          <w:rFonts w:ascii="Garamond" w:hAnsi="Garamond"/>
          <w:sz w:val="24"/>
          <w:szCs w:val="24"/>
        </w:rPr>
        <w:t xml:space="preserve"> 2021.</w:t>
      </w:r>
      <w:r w:rsidR="00E54301" w:rsidRPr="00BB1D59">
        <w:rPr>
          <w:rStyle w:val="FootnoteReference"/>
          <w:rFonts w:ascii="Garamond" w:hAnsi="Garamond"/>
          <w:sz w:val="24"/>
          <w:szCs w:val="24"/>
        </w:rPr>
        <w:footnoteReference w:id="17"/>
      </w:r>
      <w:r w:rsidR="005F6CCC" w:rsidRPr="00BB1D59">
        <w:rPr>
          <w:rFonts w:ascii="Garamond" w:hAnsi="Garamond"/>
          <w:sz w:val="24"/>
          <w:szCs w:val="24"/>
        </w:rPr>
        <w:t xml:space="preserve"> T</w:t>
      </w:r>
      <w:r w:rsidRPr="00BB1D59">
        <w:rPr>
          <w:rFonts w:ascii="Garamond" w:hAnsi="Garamond"/>
          <w:sz w:val="24"/>
          <w:szCs w:val="24"/>
        </w:rPr>
        <w:t>his bill</w:t>
      </w:r>
      <w:r w:rsidR="0016183A" w:rsidRPr="00BB1D59">
        <w:rPr>
          <w:rFonts w:ascii="Garamond" w:hAnsi="Garamond"/>
          <w:sz w:val="24"/>
          <w:szCs w:val="24"/>
        </w:rPr>
        <w:t>, which</w:t>
      </w:r>
      <w:r w:rsidRPr="00BB1D59">
        <w:rPr>
          <w:rFonts w:ascii="Garamond" w:hAnsi="Garamond"/>
          <w:sz w:val="24"/>
          <w:szCs w:val="24"/>
        </w:rPr>
        <w:t xml:space="preserve"> is </w:t>
      </w:r>
      <w:r w:rsidR="009A60BB" w:rsidRPr="00BB1D59">
        <w:rPr>
          <w:rFonts w:ascii="Garamond" w:hAnsi="Garamond"/>
          <w:sz w:val="24"/>
          <w:szCs w:val="24"/>
        </w:rPr>
        <w:t xml:space="preserve">obviously </w:t>
      </w:r>
      <w:r w:rsidRPr="00BB1D59">
        <w:rPr>
          <w:rFonts w:ascii="Garamond" w:hAnsi="Garamond"/>
          <w:sz w:val="24"/>
          <w:szCs w:val="24"/>
        </w:rPr>
        <w:t>a response to online misinformation during the COVID-19 pandemic</w:t>
      </w:r>
      <w:r w:rsidR="0016183A" w:rsidRPr="00BB1D59">
        <w:rPr>
          <w:rFonts w:ascii="Garamond" w:hAnsi="Garamond"/>
          <w:sz w:val="24"/>
          <w:szCs w:val="24"/>
        </w:rPr>
        <w:t xml:space="preserve">, </w:t>
      </w:r>
      <w:r w:rsidRPr="00BB1D59">
        <w:rPr>
          <w:rFonts w:ascii="Garamond" w:hAnsi="Garamond"/>
          <w:sz w:val="24"/>
          <w:szCs w:val="24"/>
        </w:rPr>
        <w:t>would revoke CDA 230 protections for any interactive computer service, e.g., social media websites, that “promotes…health misinformation through an algorithm.”</w:t>
      </w:r>
      <w:bookmarkEnd w:id="6"/>
      <w:r w:rsidRPr="00BB1D59">
        <w:rPr>
          <w:rFonts w:ascii="Garamond" w:hAnsi="Garamond"/>
          <w:sz w:val="24"/>
          <w:szCs w:val="24"/>
        </w:rPr>
        <w:t xml:space="preserve"> The purpose of this bill is</w:t>
      </w:r>
      <w:r w:rsidR="009A60BB" w:rsidRPr="00BB1D59">
        <w:rPr>
          <w:rFonts w:ascii="Garamond" w:hAnsi="Garamond"/>
          <w:sz w:val="24"/>
          <w:szCs w:val="24"/>
        </w:rPr>
        <w:t xml:space="preserve"> </w:t>
      </w:r>
      <w:r w:rsidRPr="00BB1D59">
        <w:rPr>
          <w:rFonts w:ascii="Garamond" w:hAnsi="Garamond"/>
          <w:sz w:val="24"/>
          <w:szCs w:val="24"/>
        </w:rPr>
        <w:t>to incentivize internet companies to take greater measures to combat the spread of misinformation</w:t>
      </w:r>
      <w:r w:rsidR="009A60BB" w:rsidRPr="00BB1D59">
        <w:rPr>
          <w:rFonts w:ascii="Garamond" w:hAnsi="Garamond"/>
          <w:sz w:val="24"/>
          <w:szCs w:val="24"/>
        </w:rPr>
        <w:t xml:space="preserve"> by ensuring that their algorithmic recommender systems don’t amplify health </w:t>
      </w:r>
      <w:r w:rsidR="0016183A" w:rsidRPr="00BB1D59">
        <w:rPr>
          <w:rFonts w:ascii="Garamond" w:hAnsi="Garamond"/>
          <w:sz w:val="24"/>
          <w:szCs w:val="24"/>
        </w:rPr>
        <w:t>misinformation</w:t>
      </w:r>
      <w:r w:rsidRPr="00BB1D59">
        <w:rPr>
          <w:rFonts w:ascii="Garamond" w:hAnsi="Garamond"/>
          <w:sz w:val="24"/>
          <w:szCs w:val="24"/>
        </w:rPr>
        <w:t xml:space="preserve">; </w:t>
      </w:r>
      <w:r w:rsidR="0016183A" w:rsidRPr="00BB1D59">
        <w:rPr>
          <w:rFonts w:ascii="Garamond" w:hAnsi="Garamond"/>
          <w:sz w:val="24"/>
          <w:szCs w:val="24"/>
        </w:rPr>
        <w:t>otherwise,</w:t>
      </w:r>
      <w:r w:rsidRPr="00BB1D59">
        <w:rPr>
          <w:rFonts w:ascii="Garamond" w:hAnsi="Garamond"/>
          <w:sz w:val="24"/>
          <w:szCs w:val="24"/>
        </w:rPr>
        <w:t xml:space="preserve"> these companies would risk exposing themselves to a flurry of potentially devastating lawsuits</w:t>
      </w:r>
      <w:r w:rsidR="0016183A" w:rsidRPr="00BB1D59">
        <w:rPr>
          <w:rFonts w:ascii="Garamond" w:hAnsi="Garamond"/>
          <w:sz w:val="24"/>
          <w:szCs w:val="24"/>
        </w:rPr>
        <w:t xml:space="preserve"> by being denied CDA 230 liability protections</w:t>
      </w:r>
      <w:r w:rsidRPr="00BB1D59">
        <w:rPr>
          <w:rFonts w:ascii="Garamond" w:hAnsi="Garamond"/>
          <w:sz w:val="24"/>
          <w:szCs w:val="24"/>
        </w:rPr>
        <w:t xml:space="preserve">. </w:t>
      </w:r>
      <w:r w:rsidR="005F6CCC" w:rsidRPr="00BB1D59">
        <w:rPr>
          <w:rFonts w:ascii="Garamond" w:hAnsi="Garamond"/>
          <w:sz w:val="24"/>
          <w:szCs w:val="24"/>
        </w:rPr>
        <w:t xml:space="preserve">To be sure, </w:t>
      </w:r>
      <w:r w:rsidR="00E54301" w:rsidRPr="00BB1D59">
        <w:rPr>
          <w:rFonts w:ascii="Garamond" w:hAnsi="Garamond"/>
          <w:sz w:val="24"/>
          <w:szCs w:val="24"/>
        </w:rPr>
        <w:t>any</w:t>
      </w:r>
      <w:r w:rsidRPr="00BB1D59">
        <w:rPr>
          <w:rFonts w:ascii="Garamond" w:hAnsi="Garamond"/>
          <w:sz w:val="24"/>
          <w:szCs w:val="24"/>
        </w:rPr>
        <w:t xml:space="preserve"> proposal to amend CDA 230</w:t>
      </w:r>
      <w:r w:rsidR="00E54301" w:rsidRPr="00BB1D59">
        <w:rPr>
          <w:rFonts w:ascii="Garamond" w:hAnsi="Garamond"/>
          <w:sz w:val="24"/>
          <w:szCs w:val="24"/>
        </w:rPr>
        <w:t xml:space="preserve"> </w:t>
      </w:r>
      <w:r w:rsidR="005F6CCC" w:rsidRPr="00BB1D59">
        <w:rPr>
          <w:rFonts w:ascii="Garamond" w:hAnsi="Garamond"/>
          <w:sz w:val="24"/>
          <w:szCs w:val="24"/>
        </w:rPr>
        <w:t xml:space="preserve">along the lines of the Health Misinformation Act </w:t>
      </w:r>
      <w:r w:rsidR="00E54301" w:rsidRPr="00BB1D59">
        <w:rPr>
          <w:rFonts w:ascii="Garamond" w:hAnsi="Garamond"/>
          <w:sz w:val="24"/>
          <w:szCs w:val="24"/>
        </w:rPr>
        <w:t>raises</w:t>
      </w:r>
      <w:r w:rsidR="005F6CCC" w:rsidRPr="00BB1D59">
        <w:rPr>
          <w:rFonts w:ascii="Garamond" w:hAnsi="Garamond"/>
          <w:sz w:val="24"/>
          <w:szCs w:val="24"/>
        </w:rPr>
        <w:t xml:space="preserve"> several </w:t>
      </w:r>
      <w:r w:rsidR="00E54301" w:rsidRPr="00BB1D59">
        <w:rPr>
          <w:rFonts w:ascii="Garamond" w:hAnsi="Garamond"/>
          <w:sz w:val="24"/>
          <w:szCs w:val="24"/>
        </w:rPr>
        <w:t>serious concerns</w:t>
      </w:r>
      <w:r w:rsidR="00BC7005" w:rsidRPr="00BB1D59">
        <w:rPr>
          <w:rFonts w:ascii="Garamond" w:hAnsi="Garamond"/>
          <w:sz w:val="24"/>
          <w:szCs w:val="24"/>
        </w:rPr>
        <w:t>,</w:t>
      </w:r>
      <w:r w:rsidR="00D128FA" w:rsidRPr="00BB1D59">
        <w:rPr>
          <w:rFonts w:ascii="Garamond" w:hAnsi="Garamond"/>
          <w:sz w:val="24"/>
          <w:szCs w:val="24"/>
        </w:rPr>
        <w:t xml:space="preserve"> which we’ve already hinted at,</w:t>
      </w:r>
      <w:r w:rsidR="005F6CCC" w:rsidRPr="00BB1D59">
        <w:rPr>
          <w:rFonts w:ascii="Garamond" w:hAnsi="Garamond"/>
          <w:sz w:val="24"/>
          <w:szCs w:val="24"/>
        </w:rPr>
        <w:t xml:space="preserve"> </w:t>
      </w:r>
      <w:r w:rsidR="00E54301" w:rsidRPr="00BB1D59">
        <w:rPr>
          <w:rFonts w:ascii="Garamond" w:hAnsi="Garamond"/>
          <w:sz w:val="24"/>
          <w:szCs w:val="24"/>
        </w:rPr>
        <w:t>regarding</w:t>
      </w:r>
      <w:r w:rsidR="0016183A" w:rsidRPr="00BB1D59">
        <w:rPr>
          <w:rFonts w:ascii="Garamond" w:hAnsi="Garamond"/>
          <w:sz w:val="24"/>
          <w:szCs w:val="24"/>
        </w:rPr>
        <w:t xml:space="preserve"> </w:t>
      </w:r>
      <w:r w:rsidR="005F6CCC" w:rsidRPr="00BB1D59">
        <w:rPr>
          <w:rFonts w:ascii="Garamond" w:hAnsi="Garamond"/>
          <w:sz w:val="24"/>
          <w:szCs w:val="24"/>
        </w:rPr>
        <w:t>freedom of expression, state censorship, the future of a free and open Internet</w:t>
      </w:r>
      <w:r w:rsidR="00F17E81" w:rsidRPr="00BB1D59">
        <w:rPr>
          <w:rFonts w:ascii="Garamond" w:hAnsi="Garamond"/>
          <w:sz w:val="24"/>
          <w:szCs w:val="24"/>
        </w:rPr>
        <w:t xml:space="preserve">, etc. </w:t>
      </w:r>
      <w:r w:rsidR="00D128FA" w:rsidRPr="00BB1D59">
        <w:rPr>
          <w:rFonts w:ascii="Garamond" w:hAnsi="Garamond"/>
          <w:sz w:val="24"/>
          <w:szCs w:val="24"/>
        </w:rPr>
        <w:t>We cannot say with certainty what the Internet would look like without CDA 230, but plausibly a world with</w:t>
      </w:r>
      <w:r w:rsidR="00966026">
        <w:rPr>
          <w:rFonts w:ascii="Garamond" w:hAnsi="Garamond"/>
          <w:sz w:val="24"/>
          <w:szCs w:val="24"/>
        </w:rPr>
        <w:t>out</w:t>
      </w:r>
      <w:r w:rsidR="00D128FA" w:rsidRPr="00BB1D59">
        <w:rPr>
          <w:rFonts w:ascii="Garamond" w:hAnsi="Garamond"/>
          <w:sz w:val="24"/>
          <w:szCs w:val="24"/>
        </w:rPr>
        <w:t xml:space="preserve"> CDA 230 would be one where the Internet </w:t>
      </w:r>
      <w:r w:rsidR="00F17E81" w:rsidRPr="00BB1D59">
        <w:rPr>
          <w:rFonts w:ascii="Garamond" w:hAnsi="Garamond"/>
          <w:sz w:val="24"/>
          <w:szCs w:val="24"/>
        </w:rPr>
        <w:t>is</w:t>
      </w:r>
      <w:r w:rsidR="00D128FA" w:rsidRPr="00BB1D59">
        <w:rPr>
          <w:rFonts w:ascii="Garamond" w:hAnsi="Garamond"/>
          <w:sz w:val="24"/>
          <w:szCs w:val="24"/>
        </w:rPr>
        <w:t xml:space="preserve"> more akin to a “closed, one-way street that looks more like a broadcaster or newspaper and less like the Internet we know today” (Kosseff 2019, p. 276). </w:t>
      </w:r>
      <w:r w:rsidR="0016183A" w:rsidRPr="00BB1D59">
        <w:rPr>
          <w:rFonts w:ascii="Garamond" w:hAnsi="Garamond"/>
          <w:sz w:val="24"/>
          <w:szCs w:val="24"/>
        </w:rPr>
        <w:t>So</w:t>
      </w:r>
      <w:r w:rsidR="005F6CCC" w:rsidRPr="00BB1D59">
        <w:rPr>
          <w:rFonts w:ascii="Garamond" w:hAnsi="Garamond"/>
          <w:sz w:val="24"/>
          <w:szCs w:val="24"/>
        </w:rPr>
        <w:t xml:space="preserve">, </w:t>
      </w:r>
      <w:r w:rsidR="00F17E81" w:rsidRPr="00BB1D59">
        <w:rPr>
          <w:rFonts w:ascii="Garamond" w:hAnsi="Garamond"/>
          <w:sz w:val="24"/>
          <w:szCs w:val="24"/>
        </w:rPr>
        <w:t>while we won’t go so far as to endorse</w:t>
      </w:r>
      <w:r w:rsidR="00D128FA" w:rsidRPr="00BB1D59">
        <w:rPr>
          <w:rFonts w:ascii="Garamond" w:hAnsi="Garamond"/>
          <w:sz w:val="24"/>
          <w:szCs w:val="24"/>
        </w:rPr>
        <w:t xml:space="preserve"> repealing </w:t>
      </w:r>
      <w:r w:rsidR="00F17E81" w:rsidRPr="00BB1D59">
        <w:rPr>
          <w:rFonts w:ascii="Garamond" w:hAnsi="Garamond"/>
          <w:sz w:val="24"/>
          <w:szCs w:val="24"/>
        </w:rPr>
        <w:t xml:space="preserve">CDA 230 as some have </w:t>
      </w:r>
      <w:r w:rsidR="009A60BB" w:rsidRPr="00BB1D59">
        <w:rPr>
          <w:rFonts w:ascii="Garamond" w:hAnsi="Garamond"/>
          <w:sz w:val="24"/>
          <w:szCs w:val="24"/>
        </w:rPr>
        <w:t>done</w:t>
      </w:r>
      <w:r w:rsidR="00F17E81" w:rsidRPr="00BB1D59">
        <w:rPr>
          <w:rFonts w:ascii="Garamond" w:hAnsi="Garamond"/>
          <w:sz w:val="24"/>
          <w:szCs w:val="24"/>
        </w:rPr>
        <w:t>,</w:t>
      </w:r>
      <w:r w:rsidR="00F17E81" w:rsidRPr="00BB1D59">
        <w:rPr>
          <w:rStyle w:val="FootnoteReference"/>
          <w:rFonts w:ascii="Garamond" w:hAnsi="Garamond"/>
          <w:sz w:val="24"/>
          <w:szCs w:val="24"/>
        </w:rPr>
        <w:footnoteReference w:id="18"/>
      </w:r>
      <w:r w:rsidR="00D128FA" w:rsidRPr="00BB1D59">
        <w:rPr>
          <w:rFonts w:ascii="Garamond" w:hAnsi="Garamond"/>
          <w:sz w:val="24"/>
          <w:szCs w:val="24"/>
        </w:rPr>
        <w:t xml:space="preserve"> </w:t>
      </w:r>
      <w:r w:rsidR="005F6CCC" w:rsidRPr="00BB1D59">
        <w:rPr>
          <w:rFonts w:ascii="Garamond" w:hAnsi="Garamond"/>
          <w:sz w:val="24"/>
          <w:szCs w:val="24"/>
        </w:rPr>
        <w:t>w</w:t>
      </w:r>
      <w:r w:rsidR="0016741C" w:rsidRPr="00BB1D59">
        <w:rPr>
          <w:rFonts w:ascii="Garamond" w:hAnsi="Garamond"/>
          <w:sz w:val="24"/>
          <w:szCs w:val="24"/>
        </w:rPr>
        <w:t xml:space="preserve">e find </w:t>
      </w:r>
      <w:r w:rsidR="005F6CCC" w:rsidRPr="00BB1D59">
        <w:rPr>
          <w:rFonts w:ascii="Garamond" w:hAnsi="Garamond"/>
          <w:sz w:val="24"/>
          <w:szCs w:val="24"/>
        </w:rPr>
        <w:t>the general idea of</w:t>
      </w:r>
      <w:r w:rsidR="0016741C" w:rsidRPr="00BB1D59">
        <w:rPr>
          <w:rFonts w:ascii="Garamond" w:hAnsi="Garamond"/>
          <w:sz w:val="24"/>
          <w:szCs w:val="24"/>
        </w:rPr>
        <w:t xml:space="preserve"> amend</w:t>
      </w:r>
      <w:r w:rsidR="005F6CCC" w:rsidRPr="00BB1D59">
        <w:rPr>
          <w:rFonts w:ascii="Garamond" w:hAnsi="Garamond"/>
          <w:sz w:val="24"/>
          <w:szCs w:val="24"/>
        </w:rPr>
        <w:t>ing</w:t>
      </w:r>
      <w:r w:rsidR="0016741C" w:rsidRPr="00BB1D59">
        <w:rPr>
          <w:rFonts w:ascii="Garamond" w:hAnsi="Garamond"/>
          <w:sz w:val="24"/>
          <w:szCs w:val="24"/>
        </w:rPr>
        <w:t xml:space="preserve"> CDA 230</w:t>
      </w:r>
      <w:r w:rsidR="00F17E81" w:rsidRPr="00BB1D59">
        <w:rPr>
          <w:rFonts w:ascii="Garamond" w:hAnsi="Garamond"/>
          <w:sz w:val="24"/>
          <w:szCs w:val="24"/>
        </w:rPr>
        <w:t xml:space="preserve"> in some way to nudge social media companies to do a better job moderating their platforms to be a </w:t>
      </w:r>
      <w:r w:rsidR="009A60BB" w:rsidRPr="00BB1D59">
        <w:rPr>
          <w:rFonts w:ascii="Garamond" w:hAnsi="Garamond"/>
          <w:sz w:val="24"/>
          <w:szCs w:val="24"/>
        </w:rPr>
        <w:t>proposal</w:t>
      </w:r>
      <w:r w:rsidR="00F17E81" w:rsidRPr="00BB1D59">
        <w:rPr>
          <w:rFonts w:ascii="Garamond" w:hAnsi="Garamond"/>
          <w:sz w:val="24"/>
          <w:szCs w:val="24"/>
        </w:rPr>
        <w:t xml:space="preserve"> worth </w:t>
      </w:r>
      <w:r w:rsidR="00BC7005" w:rsidRPr="00BB1D59">
        <w:rPr>
          <w:rFonts w:ascii="Garamond" w:hAnsi="Garamond"/>
          <w:sz w:val="24"/>
          <w:szCs w:val="24"/>
        </w:rPr>
        <w:t>pursuing</w:t>
      </w:r>
      <w:r w:rsidR="00F17E81" w:rsidRPr="00BB1D59">
        <w:rPr>
          <w:rFonts w:ascii="Garamond" w:hAnsi="Garamond"/>
          <w:sz w:val="24"/>
          <w:szCs w:val="24"/>
        </w:rPr>
        <w:t>.</w:t>
      </w:r>
      <w:r w:rsidR="0016183A" w:rsidRPr="00BB1D59">
        <w:rPr>
          <w:rStyle w:val="FootnoteReference"/>
          <w:rFonts w:ascii="Garamond" w:hAnsi="Garamond"/>
          <w:sz w:val="24"/>
          <w:szCs w:val="24"/>
        </w:rPr>
        <w:footnoteReference w:id="19"/>
      </w:r>
      <w:r w:rsidR="00BC7005" w:rsidRPr="00BB1D59">
        <w:rPr>
          <w:rFonts w:ascii="Garamond" w:hAnsi="Garamond"/>
          <w:sz w:val="24"/>
          <w:szCs w:val="24"/>
        </w:rPr>
        <w:t xml:space="preserve"> Perhaps a change like this in the </w:t>
      </w:r>
      <w:r w:rsidR="00BC7005" w:rsidRPr="00BB1D59">
        <w:rPr>
          <w:rFonts w:ascii="Garamond" w:hAnsi="Garamond"/>
          <w:i/>
          <w:iCs/>
          <w:sz w:val="24"/>
          <w:szCs w:val="24"/>
        </w:rPr>
        <w:t>legal</w:t>
      </w:r>
      <w:r w:rsidR="00BC7005" w:rsidRPr="00BB1D59">
        <w:rPr>
          <w:rFonts w:ascii="Garamond" w:hAnsi="Garamond"/>
          <w:sz w:val="24"/>
          <w:szCs w:val="24"/>
        </w:rPr>
        <w:t xml:space="preserve"> environment may help </w:t>
      </w:r>
      <w:r w:rsidR="0016183A" w:rsidRPr="00BB1D59">
        <w:rPr>
          <w:rFonts w:ascii="Garamond" w:hAnsi="Garamond"/>
          <w:sz w:val="24"/>
          <w:szCs w:val="24"/>
        </w:rPr>
        <w:t xml:space="preserve">us to better contend </w:t>
      </w:r>
      <w:r w:rsidR="00BC7005" w:rsidRPr="00BB1D59">
        <w:rPr>
          <w:rFonts w:ascii="Garamond" w:hAnsi="Garamond"/>
          <w:sz w:val="24"/>
          <w:szCs w:val="24"/>
        </w:rPr>
        <w:t xml:space="preserve">with </w:t>
      </w:r>
      <w:r w:rsidR="0016183A" w:rsidRPr="00BB1D59">
        <w:rPr>
          <w:rFonts w:ascii="Garamond" w:hAnsi="Garamond"/>
          <w:sz w:val="24"/>
          <w:szCs w:val="24"/>
        </w:rPr>
        <w:t xml:space="preserve">the </w:t>
      </w:r>
      <w:r w:rsidR="00BC7005" w:rsidRPr="00BB1D59">
        <w:rPr>
          <w:rFonts w:ascii="Garamond" w:hAnsi="Garamond"/>
          <w:sz w:val="24"/>
          <w:szCs w:val="24"/>
        </w:rPr>
        <w:t>problem of online misinformation.</w:t>
      </w:r>
    </w:p>
    <w:p w14:paraId="0F4B845E" w14:textId="77777777" w:rsidR="006667FD" w:rsidRPr="00BB1D59" w:rsidRDefault="006667FD" w:rsidP="004D7E15">
      <w:pPr>
        <w:spacing w:after="0" w:line="360" w:lineRule="auto"/>
        <w:ind w:firstLine="720"/>
        <w:jc w:val="both"/>
        <w:rPr>
          <w:rFonts w:ascii="Garamond" w:hAnsi="Garamond"/>
          <w:sz w:val="24"/>
          <w:szCs w:val="24"/>
        </w:rPr>
      </w:pPr>
    </w:p>
    <w:p w14:paraId="12980516" w14:textId="1239395A" w:rsidR="00A55A24" w:rsidRPr="00BB1D59" w:rsidRDefault="00C85218" w:rsidP="00021A2E">
      <w:pPr>
        <w:spacing w:after="0" w:line="360" w:lineRule="auto"/>
        <w:jc w:val="both"/>
        <w:rPr>
          <w:rFonts w:ascii="Garamond" w:hAnsi="Garamond"/>
          <w:b/>
          <w:bCs/>
          <w:sz w:val="24"/>
          <w:szCs w:val="24"/>
        </w:rPr>
      </w:pPr>
      <w:r w:rsidRPr="00BB1D59">
        <w:rPr>
          <w:rFonts w:ascii="Garamond" w:hAnsi="Garamond"/>
          <w:b/>
          <w:bCs/>
          <w:sz w:val="24"/>
          <w:szCs w:val="24"/>
        </w:rPr>
        <w:t xml:space="preserve">7. </w:t>
      </w:r>
      <w:r w:rsidR="00475E5C" w:rsidRPr="00BB1D59">
        <w:rPr>
          <w:rFonts w:ascii="Garamond" w:hAnsi="Garamond"/>
          <w:b/>
          <w:bCs/>
          <w:sz w:val="24"/>
          <w:szCs w:val="24"/>
        </w:rPr>
        <w:tab/>
      </w:r>
      <w:r w:rsidRPr="00BB1D59">
        <w:rPr>
          <w:rFonts w:ascii="Garamond" w:hAnsi="Garamond"/>
          <w:b/>
          <w:bCs/>
          <w:sz w:val="24"/>
          <w:szCs w:val="24"/>
        </w:rPr>
        <w:t>Conclusion</w:t>
      </w:r>
    </w:p>
    <w:p w14:paraId="5EBE89CF" w14:textId="1B2585DE" w:rsidR="00A55A24" w:rsidRPr="00BB1D59" w:rsidRDefault="00C85218" w:rsidP="00021A2E">
      <w:pPr>
        <w:spacing w:after="0" w:line="360" w:lineRule="auto"/>
        <w:jc w:val="both"/>
        <w:rPr>
          <w:rFonts w:ascii="Garamond" w:hAnsi="Garamond"/>
          <w:sz w:val="24"/>
          <w:szCs w:val="24"/>
        </w:rPr>
      </w:pPr>
      <w:r w:rsidRPr="00BB1D59">
        <w:rPr>
          <w:rFonts w:ascii="Garamond" w:hAnsi="Garamond"/>
          <w:sz w:val="24"/>
          <w:szCs w:val="24"/>
        </w:rPr>
        <w:tab/>
        <w:t xml:space="preserve">In this paper we have sought to draw attention to an under-appreciated aspect of the appeal of </w:t>
      </w:r>
      <w:r w:rsidR="00B4309A" w:rsidRPr="00BB1D59">
        <w:rPr>
          <w:rFonts w:ascii="Garamond" w:hAnsi="Garamond"/>
          <w:sz w:val="24"/>
          <w:szCs w:val="24"/>
        </w:rPr>
        <w:t>some</w:t>
      </w:r>
      <w:r w:rsidRPr="00BB1D59">
        <w:rPr>
          <w:rFonts w:ascii="Garamond" w:hAnsi="Garamond"/>
          <w:sz w:val="24"/>
          <w:szCs w:val="24"/>
        </w:rPr>
        <w:t xml:space="preserve"> forms of digital misinformation: the way they</w:t>
      </w:r>
      <w:r w:rsidR="007833CC" w:rsidRPr="00BB1D59">
        <w:rPr>
          <w:rFonts w:ascii="Garamond" w:hAnsi="Garamond"/>
          <w:sz w:val="24"/>
          <w:szCs w:val="24"/>
        </w:rPr>
        <w:t xml:space="preserve"> exploit the pattern-finding instinct by</w:t>
      </w:r>
      <w:r w:rsidRPr="00BB1D59">
        <w:rPr>
          <w:rFonts w:ascii="Garamond" w:hAnsi="Garamond"/>
          <w:sz w:val="24"/>
          <w:szCs w:val="24"/>
        </w:rPr>
        <w:t xml:space="preserve"> draw</w:t>
      </w:r>
      <w:r w:rsidR="007833CC" w:rsidRPr="00BB1D59">
        <w:rPr>
          <w:rFonts w:ascii="Garamond" w:hAnsi="Garamond"/>
          <w:sz w:val="24"/>
          <w:szCs w:val="24"/>
        </w:rPr>
        <w:t>ing</w:t>
      </w:r>
      <w:r w:rsidRPr="00BB1D59">
        <w:rPr>
          <w:rFonts w:ascii="Garamond" w:hAnsi="Garamond"/>
          <w:sz w:val="24"/>
          <w:szCs w:val="24"/>
        </w:rPr>
        <w:t xml:space="preserve"> our attention to phantom patterns that emerge from the flood of data available online. We have argued that, in virtue of relying on our pattern-recognition instinct to appear plausible, the market for digital misinformation </w:t>
      </w:r>
      <w:r w:rsidR="00B4309A" w:rsidRPr="00BB1D59">
        <w:rPr>
          <w:rFonts w:ascii="Garamond" w:hAnsi="Garamond"/>
          <w:sz w:val="24"/>
          <w:szCs w:val="24"/>
        </w:rPr>
        <w:t xml:space="preserve">often </w:t>
      </w:r>
      <w:r w:rsidRPr="00BB1D59">
        <w:rPr>
          <w:rFonts w:ascii="Garamond" w:hAnsi="Garamond"/>
          <w:sz w:val="24"/>
          <w:szCs w:val="24"/>
        </w:rPr>
        <w:t xml:space="preserve">epistemically exploits consumers of this media. </w:t>
      </w:r>
      <w:r w:rsidR="00B1746A" w:rsidRPr="00BB1D59">
        <w:rPr>
          <w:rFonts w:ascii="Garamond" w:hAnsi="Garamond"/>
          <w:sz w:val="24"/>
          <w:szCs w:val="24"/>
        </w:rPr>
        <w:t>This exploitation occurs in virtue of two facts about the market: first, that the market takes advantage of the pattern-recognition instinct,</w:t>
      </w:r>
      <w:r w:rsidR="007833CC" w:rsidRPr="00BB1D59">
        <w:rPr>
          <w:rFonts w:ascii="Garamond" w:hAnsi="Garamond"/>
          <w:sz w:val="24"/>
          <w:szCs w:val="24"/>
        </w:rPr>
        <w:t xml:space="preserve"> allowing social media websites to benefit from our vulnerability</w:t>
      </w:r>
      <w:r w:rsidR="00B1746A" w:rsidRPr="00BB1D59">
        <w:rPr>
          <w:rFonts w:ascii="Garamond" w:hAnsi="Garamond"/>
          <w:sz w:val="24"/>
          <w:szCs w:val="24"/>
        </w:rPr>
        <w:t xml:space="preserve"> and second, that this is an unfair advantage because the pattern-recognition instinct is a basic epistemic good. </w:t>
      </w:r>
    </w:p>
    <w:p w14:paraId="0DE55A0E" w14:textId="493DA9DC" w:rsidR="001859FA" w:rsidRPr="00BB1D59" w:rsidRDefault="00D44CAD" w:rsidP="009A60BB">
      <w:pPr>
        <w:spacing w:after="0" w:line="360" w:lineRule="auto"/>
        <w:jc w:val="both"/>
        <w:rPr>
          <w:rFonts w:ascii="Garamond" w:hAnsi="Garamond"/>
          <w:sz w:val="24"/>
          <w:szCs w:val="24"/>
        </w:rPr>
      </w:pPr>
      <w:r w:rsidRPr="00BB1D59">
        <w:rPr>
          <w:rFonts w:ascii="Garamond" w:hAnsi="Garamond"/>
          <w:sz w:val="24"/>
          <w:szCs w:val="24"/>
        </w:rPr>
        <w:lastRenderedPageBreak/>
        <w:tab/>
        <w:t xml:space="preserve">It has not been our goal here to offer a </w:t>
      </w:r>
      <w:r w:rsidR="00475E5C" w:rsidRPr="00BB1D59">
        <w:rPr>
          <w:rFonts w:ascii="Garamond" w:hAnsi="Garamond"/>
          <w:sz w:val="24"/>
          <w:szCs w:val="24"/>
        </w:rPr>
        <w:t>complete</w:t>
      </w:r>
      <w:r w:rsidRPr="00BB1D59">
        <w:rPr>
          <w:rFonts w:ascii="Garamond" w:hAnsi="Garamond"/>
          <w:sz w:val="24"/>
          <w:szCs w:val="24"/>
        </w:rPr>
        <w:t xml:space="preserve"> moral analysis of </w:t>
      </w:r>
      <w:r w:rsidR="00475E5C" w:rsidRPr="00BB1D59">
        <w:rPr>
          <w:rFonts w:ascii="Garamond" w:hAnsi="Garamond"/>
          <w:sz w:val="24"/>
          <w:szCs w:val="24"/>
        </w:rPr>
        <w:t>the</w:t>
      </w:r>
      <w:r w:rsidRPr="00BB1D59">
        <w:rPr>
          <w:rFonts w:ascii="Garamond" w:hAnsi="Garamond"/>
          <w:sz w:val="24"/>
          <w:szCs w:val="24"/>
        </w:rPr>
        <w:t xml:space="preserve"> market</w:t>
      </w:r>
      <w:r w:rsidR="00475E5C" w:rsidRPr="00BB1D59">
        <w:rPr>
          <w:rFonts w:ascii="Garamond" w:hAnsi="Garamond"/>
          <w:sz w:val="24"/>
          <w:szCs w:val="24"/>
        </w:rPr>
        <w:t xml:space="preserve"> for digital</w:t>
      </w:r>
      <w:r w:rsidRPr="00BB1D59">
        <w:rPr>
          <w:rFonts w:ascii="Garamond" w:hAnsi="Garamond"/>
          <w:sz w:val="24"/>
          <w:szCs w:val="24"/>
        </w:rPr>
        <w:t xml:space="preserve">. </w:t>
      </w:r>
      <w:r w:rsidR="00475E5C" w:rsidRPr="00BB1D59">
        <w:rPr>
          <w:rFonts w:ascii="Garamond" w:hAnsi="Garamond"/>
          <w:sz w:val="24"/>
          <w:szCs w:val="24"/>
        </w:rPr>
        <w:t xml:space="preserve">However, as we have argued, the </w:t>
      </w:r>
      <w:r w:rsidRPr="00BB1D59">
        <w:rPr>
          <w:rFonts w:ascii="Garamond" w:hAnsi="Garamond"/>
          <w:sz w:val="24"/>
          <w:szCs w:val="24"/>
        </w:rPr>
        <w:t>exploitation</w:t>
      </w:r>
      <w:r w:rsidR="00475E5C" w:rsidRPr="00BB1D59">
        <w:rPr>
          <w:rFonts w:ascii="Garamond" w:hAnsi="Garamond"/>
          <w:sz w:val="24"/>
          <w:szCs w:val="24"/>
        </w:rPr>
        <w:t xml:space="preserve"> of individuals in virtue of taking advantage of the pattern-finding instinct </w:t>
      </w:r>
      <w:r w:rsidRPr="00BB1D59">
        <w:rPr>
          <w:rFonts w:ascii="Garamond" w:hAnsi="Garamond"/>
          <w:sz w:val="24"/>
          <w:szCs w:val="24"/>
        </w:rPr>
        <w:t xml:space="preserve">very plausibly constitutes at least a </w:t>
      </w:r>
      <w:r w:rsidRPr="00BB1D59">
        <w:rPr>
          <w:rFonts w:ascii="Garamond" w:hAnsi="Garamond"/>
          <w:i/>
          <w:iCs/>
          <w:sz w:val="24"/>
          <w:szCs w:val="24"/>
        </w:rPr>
        <w:t>prima</w:t>
      </w:r>
      <w:r w:rsidR="00475E5C" w:rsidRPr="00BB1D59">
        <w:rPr>
          <w:rFonts w:ascii="Garamond" w:hAnsi="Garamond"/>
          <w:i/>
          <w:iCs/>
          <w:sz w:val="24"/>
          <w:szCs w:val="24"/>
        </w:rPr>
        <w:t xml:space="preserve"> </w:t>
      </w:r>
      <w:r w:rsidRPr="00BB1D59">
        <w:rPr>
          <w:rFonts w:ascii="Garamond" w:hAnsi="Garamond"/>
          <w:i/>
          <w:iCs/>
          <w:sz w:val="24"/>
          <w:szCs w:val="24"/>
        </w:rPr>
        <w:t>facie</w:t>
      </w:r>
      <w:r w:rsidRPr="00BB1D59">
        <w:rPr>
          <w:rFonts w:ascii="Garamond" w:hAnsi="Garamond"/>
          <w:sz w:val="24"/>
          <w:szCs w:val="24"/>
        </w:rPr>
        <w:t xml:space="preserve"> moral wrong, and it is difficult to see what kinds of factors could override this wrong in such a way that the creation and dissemination of such media is rendered permissible. </w:t>
      </w:r>
      <w:r w:rsidR="00475E5C" w:rsidRPr="00BB1D59">
        <w:rPr>
          <w:rFonts w:ascii="Garamond" w:hAnsi="Garamond"/>
          <w:sz w:val="24"/>
          <w:szCs w:val="24"/>
        </w:rPr>
        <w:t>While we have argued that the moral weight of this exploitation has moral force, w</w:t>
      </w:r>
      <w:r w:rsidRPr="00BB1D59">
        <w:rPr>
          <w:rFonts w:ascii="Garamond" w:hAnsi="Garamond"/>
          <w:sz w:val="24"/>
          <w:szCs w:val="24"/>
        </w:rPr>
        <w:t>e have not attempted to provide a solution to this problem</w:t>
      </w:r>
      <w:r w:rsidR="007833CC" w:rsidRPr="00BB1D59">
        <w:rPr>
          <w:rFonts w:ascii="Garamond" w:hAnsi="Garamond"/>
          <w:sz w:val="24"/>
          <w:szCs w:val="24"/>
        </w:rPr>
        <w:t xml:space="preserve"> here</w:t>
      </w:r>
      <w:r w:rsidRPr="00BB1D59">
        <w:rPr>
          <w:rFonts w:ascii="Garamond" w:hAnsi="Garamond"/>
          <w:sz w:val="24"/>
          <w:szCs w:val="24"/>
        </w:rPr>
        <w:t xml:space="preserve">, though many proposals have been raised by others which may help to mitigate the initial conditions that give rise to this exploitation. </w:t>
      </w:r>
      <w:r w:rsidR="00C03F93" w:rsidRPr="00BB1D59">
        <w:rPr>
          <w:rFonts w:ascii="Garamond" w:hAnsi="Garamond"/>
          <w:sz w:val="24"/>
          <w:szCs w:val="24"/>
        </w:rPr>
        <w:t xml:space="preserve">It is our hope that, in thinking more deeply about how humans recognize and respond to patterns, we can continue to explore ways to retain this basic epistemic good—this </w:t>
      </w:r>
      <w:r w:rsidR="00FA3C7F" w:rsidRPr="00BB1D59">
        <w:rPr>
          <w:rFonts w:ascii="Garamond" w:hAnsi="Garamond"/>
          <w:sz w:val="24"/>
          <w:szCs w:val="24"/>
        </w:rPr>
        <w:t>deeply</w:t>
      </w:r>
      <w:r w:rsidR="00C03F93" w:rsidRPr="00BB1D59">
        <w:rPr>
          <w:rFonts w:ascii="Garamond" w:hAnsi="Garamond"/>
          <w:sz w:val="24"/>
          <w:szCs w:val="24"/>
        </w:rPr>
        <w:t xml:space="preserve"> human capacity—without falling prey to those </w:t>
      </w:r>
      <w:r w:rsidR="00B4309A" w:rsidRPr="00BB1D59">
        <w:rPr>
          <w:rFonts w:ascii="Garamond" w:hAnsi="Garamond"/>
          <w:sz w:val="24"/>
          <w:szCs w:val="24"/>
        </w:rPr>
        <w:t>who</w:t>
      </w:r>
      <w:r w:rsidR="00C03F93" w:rsidRPr="00BB1D59">
        <w:rPr>
          <w:rFonts w:ascii="Garamond" w:hAnsi="Garamond"/>
          <w:sz w:val="24"/>
          <w:szCs w:val="24"/>
        </w:rPr>
        <w:t xml:space="preserve"> would </w:t>
      </w:r>
      <w:r w:rsidR="00B4309A" w:rsidRPr="00BB1D59">
        <w:rPr>
          <w:rFonts w:ascii="Garamond" w:hAnsi="Garamond"/>
          <w:sz w:val="24"/>
          <w:szCs w:val="24"/>
        </w:rPr>
        <w:t>wield</w:t>
      </w:r>
      <w:r w:rsidR="00C03F93" w:rsidRPr="00BB1D59">
        <w:rPr>
          <w:rFonts w:ascii="Garamond" w:hAnsi="Garamond"/>
          <w:sz w:val="24"/>
          <w:szCs w:val="24"/>
        </w:rPr>
        <w:t xml:space="preserve"> it against us. </w:t>
      </w:r>
    </w:p>
    <w:p w14:paraId="170C0067" w14:textId="4DB0A751" w:rsidR="00A55A24" w:rsidRPr="00BB1D59" w:rsidRDefault="001859FA" w:rsidP="00B77CC8">
      <w:pPr>
        <w:rPr>
          <w:rFonts w:ascii="Garamond" w:hAnsi="Garamond"/>
          <w:sz w:val="24"/>
          <w:szCs w:val="24"/>
        </w:rPr>
      </w:pPr>
      <w:r w:rsidRPr="00BB1D59">
        <w:rPr>
          <w:rFonts w:ascii="Garamond" w:hAnsi="Garamond"/>
          <w:sz w:val="24"/>
          <w:szCs w:val="24"/>
        </w:rPr>
        <w:br w:type="page"/>
      </w:r>
    </w:p>
    <w:p w14:paraId="67A9FA37" w14:textId="2B7E4931" w:rsidR="00B77CC8" w:rsidRPr="00BB1D59" w:rsidRDefault="007833CC" w:rsidP="00B77CC8">
      <w:pPr>
        <w:ind w:left="720" w:hanging="720"/>
        <w:jc w:val="center"/>
        <w:rPr>
          <w:rFonts w:ascii="Garamond" w:hAnsi="Garamond"/>
          <w:sz w:val="24"/>
          <w:szCs w:val="24"/>
        </w:rPr>
      </w:pPr>
      <w:r w:rsidRPr="00BB1D59">
        <w:rPr>
          <w:rFonts w:ascii="Garamond" w:hAnsi="Garamond"/>
          <w:sz w:val="24"/>
          <w:szCs w:val="24"/>
        </w:rPr>
        <w:lastRenderedPageBreak/>
        <w:t>References</w:t>
      </w:r>
    </w:p>
    <w:p w14:paraId="7EF0F4C1" w14:textId="77777777" w:rsidR="00B77CC8" w:rsidRPr="00BB1D59" w:rsidRDefault="00B77CC8" w:rsidP="00021A2E">
      <w:pPr>
        <w:spacing w:after="0" w:line="360" w:lineRule="auto"/>
        <w:jc w:val="both"/>
        <w:rPr>
          <w:rFonts w:ascii="Garamond" w:hAnsi="Garamond"/>
          <w:sz w:val="24"/>
          <w:szCs w:val="24"/>
        </w:rPr>
      </w:pPr>
    </w:p>
    <w:p w14:paraId="7CEA9C13"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Alfano, M. &amp; Skorburg, J.A. (2018). “Extended knowledge, the recognition heuristic, and epistemic injustice,” In D. Pritchard, J. Kallestrup, O. Palermos, and J. A. Carter (eds.), </w:t>
      </w:r>
      <w:r w:rsidRPr="00BB1D59">
        <w:rPr>
          <w:rFonts w:ascii="Garamond" w:hAnsi="Garamond"/>
          <w:i/>
          <w:iCs/>
          <w:sz w:val="24"/>
          <w:szCs w:val="24"/>
        </w:rPr>
        <w:t>Extended Knowledge</w:t>
      </w:r>
      <w:r w:rsidRPr="00BB1D59">
        <w:rPr>
          <w:rFonts w:ascii="Garamond" w:hAnsi="Garamond"/>
          <w:sz w:val="24"/>
          <w:szCs w:val="24"/>
        </w:rPr>
        <w:t>. Oxford University Press.</w:t>
      </w:r>
    </w:p>
    <w:p w14:paraId="4F7290CB"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Alfano, M. and Klein, C. (2019). “Trust in a Social and Digital World,” </w:t>
      </w:r>
      <w:r w:rsidRPr="00BB1D59">
        <w:rPr>
          <w:rFonts w:ascii="Garamond" w:hAnsi="Garamond"/>
          <w:i/>
          <w:iCs/>
          <w:sz w:val="24"/>
          <w:szCs w:val="24"/>
        </w:rPr>
        <w:t xml:space="preserve">Social Epistemology Review and Reply </w:t>
      </w:r>
      <w:r w:rsidRPr="00BB1D59">
        <w:rPr>
          <w:rFonts w:ascii="Garamond" w:hAnsi="Garamond"/>
          <w:sz w:val="24"/>
          <w:szCs w:val="24"/>
        </w:rPr>
        <w:t>Collective, 8(10): 1-8.</w:t>
      </w:r>
    </w:p>
    <w:p w14:paraId="79299A61"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Alfano, M., Carter, J.A., &amp; Cheong, M. (2018). “Technological Seduction and Self-Radicalization,” </w:t>
      </w:r>
      <w:r w:rsidRPr="00BB1D59">
        <w:rPr>
          <w:rFonts w:ascii="Garamond" w:hAnsi="Garamond"/>
          <w:i/>
          <w:iCs/>
          <w:sz w:val="24"/>
          <w:szCs w:val="24"/>
        </w:rPr>
        <w:t>Journal of the American Philosophical Association</w:t>
      </w:r>
      <w:r w:rsidRPr="00BB1D59">
        <w:rPr>
          <w:rFonts w:ascii="Garamond" w:hAnsi="Garamond"/>
          <w:sz w:val="24"/>
          <w:szCs w:val="24"/>
        </w:rPr>
        <w:t> (3):298-322.</w:t>
      </w:r>
    </w:p>
    <w:p w14:paraId="4C1464E3"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Alfano, M., Fard, A.E, Carter, J.A., Clutton, P. &amp; Klein, C. (2020). “Technologically scaffolded atypical cognition: The case of YouTube’s recommender system,” </w:t>
      </w:r>
      <w:r w:rsidRPr="00BB1D59">
        <w:rPr>
          <w:rFonts w:ascii="Garamond" w:hAnsi="Garamond"/>
          <w:i/>
          <w:iCs/>
          <w:sz w:val="24"/>
          <w:szCs w:val="24"/>
        </w:rPr>
        <w:t>Synthese</w:t>
      </w:r>
      <w:r w:rsidRPr="00BB1D59">
        <w:rPr>
          <w:rFonts w:ascii="Garamond" w:hAnsi="Garamond"/>
          <w:sz w:val="24"/>
          <w:szCs w:val="24"/>
        </w:rPr>
        <w:t>: 1-24.</w:t>
      </w:r>
    </w:p>
    <w:p w14:paraId="456F36CD" w14:textId="77777777" w:rsidR="00B77CC8" w:rsidRPr="00BB1D59" w:rsidRDefault="00B77CC8" w:rsidP="007833CC">
      <w:pPr>
        <w:ind w:left="720" w:hanging="720"/>
        <w:rPr>
          <w:rFonts w:ascii="Garamond" w:hAnsi="Garamond"/>
          <w:i/>
          <w:iCs/>
          <w:sz w:val="24"/>
          <w:szCs w:val="24"/>
        </w:rPr>
      </w:pPr>
      <w:r w:rsidRPr="00BB1D59">
        <w:rPr>
          <w:rFonts w:ascii="Garamond" w:hAnsi="Garamond"/>
          <w:sz w:val="24"/>
          <w:szCs w:val="24"/>
        </w:rPr>
        <w:t xml:space="preserve">Aliapoulios, M., Bevensee, E., Blackburn, J., Bradlyn, B., De Cristofaro, E., Stringhini, G., &amp; Zannettou, S. (2021). “An early look at the parler online social network,” </w:t>
      </w:r>
      <w:r w:rsidRPr="00BB1D59">
        <w:rPr>
          <w:rFonts w:ascii="Garamond" w:hAnsi="Garamond"/>
          <w:i/>
          <w:iCs/>
          <w:sz w:val="24"/>
          <w:szCs w:val="24"/>
        </w:rPr>
        <w:t>arXiv:2101.03820.</w:t>
      </w:r>
    </w:p>
    <w:p w14:paraId="5696243F"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Amarasingam, A., &amp; Argentino, M. A. (2020). “The QAnon conspiracy theory: A security threat in the making,” </w:t>
      </w:r>
      <w:r w:rsidRPr="00BB1D59">
        <w:rPr>
          <w:rFonts w:ascii="Garamond" w:hAnsi="Garamond"/>
          <w:i/>
          <w:iCs/>
          <w:sz w:val="24"/>
          <w:szCs w:val="24"/>
        </w:rPr>
        <w:t>CTC Sentinel</w:t>
      </w:r>
      <w:r w:rsidRPr="00BB1D59">
        <w:rPr>
          <w:rFonts w:ascii="Garamond" w:hAnsi="Garamond"/>
          <w:sz w:val="24"/>
          <w:szCs w:val="24"/>
        </w:rPr>
        <w:t xml:space="preserve"> 13(7): 37-44.</w:t>
      </w:r>
    </w:p>
    <w:p w14:paraId="58F9738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Arrington, R. L. (1982). “Advertising and Behavior Control”. Journal of Business Ethics 1 (1):3 - 12.</w:t>
      </w:r>
    </w:p>
    <w:p w14:paraId="74D2F349" w14:textId="77777777" w:rsidR="00B77CC8" w:rsidRPr="00BB1D59" w:rsidRDefault="00B77CC8" w:rsidP="00B77CC8">
      <w:pPr>
        <w:ind w:left="720" w:hanging="720"/>
        <w:rPr>
          <w:rFonts w:ascii="Garamond" w:hAnsi="Garamond"/>
          <w:i/>
          <w:iCs/>
          <w:sz w:val="24"/>
          <w:szCs w:val="24"/>
        </w:rPr>
      </w:pPr>
      <w:r w:rsidRPr="00BB1D59">
        <w:rPr>
          <w:rFonts w:ascii="Garamond" w:hAnsi="Garamond"/>
          <w:sz w:val="24"/>
          <w:szCs w:val="24"/>
        </w:rPr>
        <w:t xml:space="preserve">Barrett, P. (2020). “Regulating Social Media: The Fight Over Section 230—and Beyond,” </w:t>
      </w:r>
      <w:r w:rsidRPr="00BB1D59">
        <w:rPr>
          <w:rFonts w:ascii="Garamond" w:hAnsi="Garamond"/>
          <w:i/>
          <w:iCs/>
          <w:sz w:val="24"/>
          <w:szCs w:val="24"/>
        </w:rPr>
        <w:t>NYU STERN – Center for Business and Human Rights.</w:t>
      </w:r>
    </w:p>
    <w:p w14:paraId="5BCC3C84"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Benkler, Y., Faris, R. &amp; Roberts, H. (2018).</w:t>
      </w:r>
      <w:r w:rsidRPr="00BB1D59">
        <w:rPr>
          <w:rFonts w:ascii="Garamond" w:hAnsi="Garamond"/>
          <w:i/>
          <w:iCs/>
          <w:sz w:val="24"/>
          <w:szCs w:val="24"/>
        </w:rPr>
        <w:t xml:space="preserve"> Network Propaganda: Manipulation, Disinformation, and Radicalization in American Politics.</w:t>
      </w:r>
      <w:r w:rsidRPr="00BB1D59">
        <w:rPr>
          <w:rFonts w:ascii="Garamond" w:hAnsi="Garamond"/>
          <w:sz w:val="24"/>
          <w:szCs w:val="24"/>
        </w:rPr>
        <w:t xml:space="preserve"> Oxford University Press.</w:t>
      </w:r>
    </w:p>
    <w:p w14:paraId="453A7DAD" w14:textId="77777777" w:rsidR="00B77CC8" w:rsidRPr="00BB1D59" w:rsidRDefault="00B77CC8" w:rsidP="00B77CC8">
      <w:pPr>
        <w:rPr>
          <w:rFonts w:ascii="Garamond" w:hAnsi="Garamond"/>
          <w:sz w:val="24"/>
          <w:szCs w:val="24"/>
        </w:rPr>
      </w:pPr>
      <w:r w:rsidRPr="00BB1D59">
        <w:rPr>
          <w:rFonts w:ascii="Garamond" w:hAnsi="Garamond"/>
          <w:sz w:val="24"/>
          <w:szCs w:val="24"/>
        </w:rPr>
        <w:t xml:space="preserve">Berenstain, N. (2016). "Epistemic Exploitation," </w:t>
      </w:r>
      <w:r w:rsidRPr="00BB1D59">
        <w:rPr>
          <w:rFonts w:ascii="Garamond" w:hAnsi="Garamond"/>
          <w:i/>
          <w:iCs/>
          <w:sz w:val="24"/>
          <w:szCs w:val="24"/>
        </w:rPr>
        <w:t>Ergo</w:t>
      </w:r>
      <w:r w:rsidRPr="00BB1D59">
        <w:rPr>
          <w:rFonts w:ascii="Garamond" w:hAnsi="Garamond"/>
          <w:sz w:val="24"/>
          <w:szCs w:val="24"/>
        </w:rPr>
        <w:t>, 3(22): 569–90.</w:t>
      </w:r>
    </w:p>
    <w:p w14:paraId="6FF43B00"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Braybrooke, D. (1967). “Skepticism of Wants, and Certain Subversive Effects of Corporations on American Values”. in Hook, S. (ed.), </w:t>
      </w:r>
      <w:r w:rsidRPr="00BB1D59">
        <w:rPr>
          <w:rFonts w:ascii="Garamond" w:hAnsi="Garamond"/>
          <w:i/>
          <w:iCs/>
          <w:sz w:val="24"/>
          <w:szCs w:val="24"/>
        </w:rPr>
        <w:t>Human Values and Economic Policy</w:t>
      </w:r>
      <w:r w:rsidRPr="00BB1D59">
        <w:rPr>
          <w:rFonts w:ascii="Garamond" w:hAnsi="Garamond"/>
          <w:sz w:val="24"/>
          <w:szCs w:val="24"/>
        </w:rPr>
        <w:t>. New York University Press.</w:t>
      </w:r>
    </w:p>
    <w:p w14:paraId="07885116"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Brennan, J. (2019). “Should employers pay a living wage?” </w:t>
      </w:r>
      <w:r w:rsidRPr="00BB1D59">
        <w:rPr>
          <w:rFonts w:ascii="Garamond" w:hAnsi="Garamond"/>
          <w:i/>
          <w:iCs/>
          <w:sz w:val="24"/>
          <w:szCs w:val="24"/>
        </w:rPr>
        <w:t xml:space="preserve">Journal of Business Ethics, </w:t>
      </w:r>
      <w:r w:rsidRPr="00BB1D59">
        <w:rPr>
          <w:rFonts w:ascii="Garamond" w:hAnsi="Garamond"/>
          <w:sz w:val="24"/>
          <w:szCs w:val="24"/>
        </w:rPr>
        <w:t>157(1): 15-26.</w:t>
      </w:r>
    </w:p>
    <w:p w14:paraId="139B63A1"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Brod, C. (1984). </w:t>
      </w:r>
      <w:r w:rsidRPr="00BB1D59">
        <w:rPr>
          <w:rFonts w:ascii="Garamond" w:hAnsi="Garamond"/>
          <w:i/>
          <w:iCs/>
          <w:sz w:val="24"/>
          <w:szCs w:val="24"/>
        </w:rPr>
        <w:t>Technostress: The Human Cost of the Computer Revolution</w:t>
      </w:r>
      <w:r w:rsidRPr="00BB1D59">
        <w:rPr>
          <w:rFonts w:ascii="Garamond" w:hAnsi="Garamond"/>
          <w:sz w:val="24"/>
          <w:szCs w:val="24"/>
        </w:rPr>
        <w:t>. Reading, Mass.: Addison-Wesley.</w:t>
      </w:r>
    </w:p>
    <w:p w14:paraId="4B49D887"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Bulger, M., &amp; Davison, P. (2018). “The Promises, Challenges, and Futures of Media Literacy</w:t>
      </w:r>
      <w:r w:rsidRPr="00BB1D59">
        <w:rPr>
          <w:rFonts w:ascii="Garamond" w:hAnsi="Garamond"/>
          <w:i/>
          <w:iCs/>
          <w:sz w:val="24"/>
          <w:szCs w:val="24"/>
        </w:rPr>
        <w:t>,” Journal of Media Literacy Education</w:t>
      </w:r>
      <w:r w:rsidRPr="00BB1D59">
        <w:rPr>
          <w:rFonts w:ascii="Garamond" w:hAnsi="Garamond"/>
          <w:sz w:val="24"/>
          <w:szCs w:val="24"/>
        </w:rPr>
        <w:t>, 10(1): 1-21.</w:t>
      </w:r>
    </w:p>
    <w:p w14:paraId="6B047FF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Calude, C.S. &amp; Longo, G. (2017). "The Deluge of Spurious Correlations in Big Data,” </w:t>
      </w:r>
      <w:r w:rsidRPr="00BB1D59">
        <w:rPr>
          <w:rFonts w:ascii="Garamond" w:hAnsi="Garamond"/>
          <w:i/>
          <w:iCs/>
          <w:sz w:val="24"/>
          <w:szCs w:val="24"/>
        </w:rPr>
        <w:t>Foundations of Science</w:t>
      </w:r>
      <w:r w:rsidRPr="00BB1D59">
        <w:rPr>
          <w:rFonts w:ascii="Garamond" w:hAnsi="Garamond"/>
          <w:sz w:val="24"/>
          <w:szCs w:val="24"/>
        </w:rPr>
        <w:t> 22(3): 595-612.</w:t>
      </w:r>
    </w:p>
    <w:p w14:paraId="26AF2205"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Cassam, Q. (2019). Conspiracy Theories. Cambridge: Polity Press.</w:t>
      </w:r>
    </w:p>
    <w:p w14:paraId="27B8DF47"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Dennett, D.C. (1996). </w:t>
      </w:r>
      <w:r w:rsidRPr="00BB1D59">
        <w:rPr>
          <w:rFonts w:ascii="Garamond" w:hAnsi="Garamond"/>
          <w:i/>
          <w:iCs/>
          <w:sz w:val="24"/>
          <w:szCs w:val="24"/>
        </w:rPr>
        <w:t>Darwin's Dangerous Idea: Evolution and the Meanings of Life</w:t>
      </w:r>
      <w:r w:rsidRPr="00BB1D59">
        <w:rPr>
          <w:rFonts w:ascii="Garamond" w:hAnsi="Garamond"/>
          <w:sz w:val="24"/>
          <w:szCs w:val="24"/>
        </w:rPr>
        <w:t>. New York: Simon and Schuster.</w:t>
      </w:r>
    </w:p>
    <w:p w14:paraId="7A5A68E0"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lastRenderedPageBreak/>
        <w:t>Dentith, M. R. (2019). “Conspiracy theories on the basis of the evidence,” </w:t>
      </w:r>
      <w:r w:rsidRPr="00BB1D59">
        <w:rPr>
          <w:rFonts w:ascii="Garamond" w:hAnsi="Garamond"/>
          <w:i/>
          <w:iCs/>
          <w:sz w:val="24"/>
          <w:szCs w:val="24"/>
        </w:rPr>
        <w:t>Synthese</w:t>
      </w:r>
      <w:r w:rsidRPr="00BB1D59">
        <w:rPr>
          <w:rFonts w:ascii="Garamond" w:hAnsi="Garamond"/>
          <w:sz w:val="24"/>
          <w:szCs w:val="24"/>
        </w:rPr>
        <w:t>, 196(6): 2243-2261.</w:t>
      </w:r>
    </w:p>
    <w:p w14:paraId="79766184"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Dentith, M.R. (2014). The Philosophy of Conspiracy Theories. Palgrave-Macmillan.</w:t>
      </w:r>
    </w:p>
    <w:p w14:paraId="4D8806C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Feinberg, J. (1989). </w:t>
      </w:r>
      <w:r w:rsidRPr="00BB1D59">
        <w:rPr>
          <w:rFonts w:ascii="Garamond" w:hAnsi="Garamond"/>
          <w:i/>
          <w:iCs/>
          <w:sz w:val="24"/>
          <w:szCs w:val="24"/>
        </w:rPr>
        <w:t>The moral limits of the criminal law</w:t>
      </w:r>
      <w:r w:rsidRPr="00BB1D59">
        <w:rPr>
          <w:rFonts w:ascii="Garamond" w:hAnsi="Garamond"/>
          <w:sz w:val="24"/>
          <w:szCs w:val="24"/>
        </w:rPr>
        <w:t>. Oxford University Press.</w:t>
      </w:r>
    </w:p>
    <w:p w14:paraId="7679DE6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Fitelson, B. and Sober, E. (1998). “Plantinga's probability arguments against evolutionary naturalism,” </w:t>
      </w:r>
      <w:r w:rsidRPr="00BB1D59">
        <w:rPr>
          <w:rFonts w:ascii="Garamond" w:hAnsi="Garamond"/>
          <w:i/>
          <w:iCs/>
          <w:sz w:val="24"/>
          <w:szCs w:val="24"/>
        </w:rPr>
        <w:t>Pacific Philosophical Quarterly</w:t>
      </w:r>
      <w:r w:rsidRPr="00BB1D59">
        <w:rPr>
          <w:rFonts w:ascii="Garamond" w:hAnsi="Garamond"/>
          <w:sz w:val="24"/>
          <w:szCs w:val="24"/>
        </w:rPr>
        <w:t>, 79(2): 115-129.</w:t>
      </w:r>
    </w:p>
    <w:p w14:paraId="3C571ABF"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Flick, D. (2017). “Combatting Fake News: Alternatives to Limiting Social Media Misinformation and Rehabilitating Quality Journalism”, 20 SMU Sci. &amp; Tech. L. Rev.</w:t>
      </w:r>
    </w:p>
    <w:p w14:paraId="74A9E3BB" w14:textId="77777777" w:rsidR="00B77CC8" w:rsidRPr="00BB1D59" w:rsidRDefault="00B77CC8" w:rsidP="007833CC">
      <w:pPr>
        <w:ind w:left="720" w:hanging="720"/>
        <w:rPr>
          <w:rFonts w:ascii="Garamond" w:hAnsi="Garamond"/>
          <w:i/>
          <w:iCs/>
          <w:sz w:val="24"/>
          <w:szCs w:val="24"/>
        </w:rPr>
      </w:pPr>
      <w:r w:rsidRPr="00BB1D59">
        <w:rPr>
          <w:rFonts w:ascii="Garamond" w:hAnsi="Garamond"/>
          <w:sz w:val="24"/>
          <w:szCs w:val="24"/>
        </w:rPr>
        <w:t xml:space="preserve">Fritts, M. &amp; Cabrera, F. (forthcoming). “Fake News and Epistemic Vice: Combating a Uniquely Noxious Market,” </w:t>
      </w:r>
      <w:r w:rsidRPr="00BB1D59">
        <w:rPr>
          <w:rFonts w:ascii="Garamond" w:hAnsi="Garamond"/>
          <w:i/>
          <w:iCs/>
          <w:sz w:val="24"/>
          <w:szCs w:val="24"/>
        </w:rPr>
        <w:t>Journal of the American Philosophical Association.</w:t>
      </w:r>
    </w:p>
    <w:p w14:paraId="34926EAD"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Gelfert, A. (2018). “Fake News: A Definition,” </w:t>
      </w:r>
      <w:r w:rsidRPr="00BB1D59">
        <w:rPr>
          <w:rFonts w:ascii="Garamond" w:hAnsi="Garamond"/>
          <w:i/>
          <w:iCs/>
          <w:sz w:val="24"/>
          <w:szCs w:val="24"/>
        </w:rPr>
        <w:t>Informal Logic</w:t>
      </w:r>
      <w:r w:rsidRPr="00BB1D59">
        <w:rPr>
          <w:rFonts w:ascii="Garamond" w:hAnsi="Garamond"/>
          <w:sz w:val="24"/>
          <w:szCs w:val="24"/>
        </w:rPr>
        <w:t xml:space="preserve"> 38(1): 84-117.</w:t>
      </w:r>
    </w:p>
    <w:p w14:paraId="70ACB27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Gelfert, A. (2021). “What is Fake News?” In M. Hannon &amp; J. de Ridder (eds.), </w:t>
      </w:r>
      <w:r w:rsidRPr="00BB1D59">
        <w:rPr>
          <w:rFonts w:ascii="Garamond" w:hAnsi="Garamond"/>
          <w:i/>
          <w:iCs/>
          <w:sz w:val="24"/>
          <w:szCs w:val="24"/>
        </w:rPr>
        <w:t>The Routledge Handbook of Political Epistemology</w:t>
      </w:r>
      <w:r w:rsidRPr="00BB1D59">
        <w:rPr>
          <w:rFonts w:ascii="Garamond" w:hAnsi="Garamond"/>
          <w:sz w:val="24"/>
          <w:szCs w:val="24"/>
        </w:rPr>
        <w:t>. Routledge, pp. 171-80.</w:t>
      </w:r>
    </w:p>
    <w:p w14:paraId="2C488F33"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Giubilini, A., &amp; Savulescu, J. (2021). “Stopping exploitation: Properly remunerating healthcare workers for risk in the COVID</w:t>
      </w:r>
      <w:r w:rsidRPr="00BB1D59">
        <w:rPr>
          <w:rFonts w:ascii="Times New Roman" w:hAnsi="Times New Roman" w:cs="Times New Roman"/>
          <w:sz w:val="24"/>
          <w:szCs w:val="24"/>
        </w:rPr>
        <w:t>‐</w:t>
      </w:r>
      <w:r w:rsidRPr="00BB1D59">
        <w:rPr>
          <w:rFonts w:ascii="Garamond" w:hAnsi="Garamond"/>
          <w:sz w:val="24"/>
          <w:szCs w:val="24"/>
        </w:rPr>
        <w:t xml:space="preserve">19 pandemic,” </w:t>
      </w:r>
      <w:r w:rsidRPr="00BB1D59">
        <w:rPr>
          <w:rFonts w:ascii="Garamond" w:hAnsi="Garamond"/>
          <w:i/>
          <w:iCs/>
          <w:sz w:val="24"/>
          <w:szCs w:val="24"/>
        </w:rPr>
        <w:t>Bioethics</w:t>
      </w:r>
      <w:r w:rsidRPr="00BB1D59">
        <w:rPr>
          <w:rFonts w:ascii="Garamond" w:hAnsi="Garamond"/>
          <w:sz w:val="24"/>
          <w:szCs w:val="24"/>
        </w:rPr>
        <w:t>, 35(4): 372-379.</w:t>
      </w:r>
    </w:p>
    <w:p w14:paraId="76AA6214"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Hartman, T.K., Marshall, M., Stocks, T.V., McKay, R., Bennett, K.M., Butter, S., et al. (2020). “Different conspiracy theories have different psychological and social determinants: Comparison of three theories about the origins of the COVID-19 virus in a representative sample of the UK population,” </w:t>
      </w:r>
      <w:r w:rsidRPr="00BB1D59">
        <w:rPr>
          <w:rFonts w:ascii="Garamond" w:hAnsi="Garamond"/>
          <w:i/>
          <w:iCs/>
          <w:sz w:val="24"/>
          <w:szCs w:val="24"/>
        </w:rPr>
        <w:t>Frontiers in Political Science</w:t>
      </w:r>
      <w:r w:rsidRPr="00BB1D59">
        <w:rPr>
          <w:rFonts w:ascii="Garamond" w:hAnsi="Garamond"/>
          <w:sz w:val="24"/>
          <w:szCs w:val="24"/>
        </w:rPr>
        <w:t>, 3: 1-17.</w:t>
      </w:r>
    </w:p>
    <w:p w14:paraId="01818F35"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Hey, T., Tansley, S., and Tolle, K. (2009). “Jim Grey on eScience: A transformed scientific method.” In: Hey T, Tansley S and Tolle, K. (eds.) </w:t>
      </w:r>
      <w:r w:rsidRPr="00BB1D59">
        <w:rPr>
          <w:rFonts w:ascii="Garamond" w:hAnsi="Garamond"/>
          <w:i/>
          <w:sz w:val="24"/>
          <w:szCs w:val="24"/>
        </w:rPr>
        <w:t>The Fourth Paradigm: Data-Intensive Scientific Discovery</w:t>
      </w:r>
      <w:r w:rsidRPr="00BB1D59">
        <w:rPr>
          <w:rFonts w:ascii="Garamond" w:hAnsi="Garamond"/>
          <w:sz w:val="24"/>
          <w:szCs w:val="24"/>
        </w:rPr>
        <w:t>. Redmond: Microsoft Research, pp. xvii–xxxi.</w:t>
      </w:r>
    </w:p>
    <w:p w14:paraId="625F9422"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Himma, K. E. (2007). “The concept of information overload: A preliminary step in understanding the nature of a harmful information-related condition,” </w:t>
      </w:r>
      <w:r w:rsidRPr="00BB1D59">
        <w:rPr>
          <w:rFonts w:ascii="Garamond" w:hAnsi="Garamond"/>
          <w:i/>
          <w:iCs/>
          <w:sz w:val="24"/>
          <w:szCs w:val="24"/>
        </w:rPr>
        <w:t>Ethics and Information Technology</w:t>
      </w:r>
      <w:r w:rsidRPr="00BB1D59">
        <w:rPr>
          <w:rFonts w:ascii="Garamond" w:hAnsi="Garamond"/>
          <w:sz w:val="24"/>
          <w:szCs w:val="24"/>
        </w:rPr>
        <w:t>, 9(4): 259-272.</w:t>
      </w:r>
    </w:p>
    <w:p w14:paraId="07C2B8D1"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Hookway, C. (2003). “Affective states and epistemic immediacy,” </w:t>
      </w:r>
      <w:r w:rsidRPr="00BB1D59">
        <w:rPr>
          <w:rFonts w:ascii="Garamond" w:hAnsi="Garamond"/>
          <w:i/>
          <w:iCs/>
          <w:sz w:val="24"/>
          <w:szCs w:val="24"/>
        </w:rPr>
        <w:t>Metaphilosophy</w:t>
      </w:r>
      <w:r w:rsidRPr="00BB1D59">
        <w:rPr>
          <w:rFonts w:ascii="Garamond" w:hAnsi="Garamond"/>
          <w:sz w:val="24"/>
          <w:szCs w:val="24"/>
        </w:rPr>
        <w:t>, 34(1</w:t>
      </w:r>
      <w:r w:rsidRPr="00BB1D59">
        <w:rPr>
          <w:rFonts w:ascii="Times New Roman" w:hAnsi="Times New Roman" w:cs="Times New Roman"/>
          <w:sz w:val="24"/>
          <w:szCs w:val="24"/>
        </w:rPr>
        <w:t>‐</w:t>
      </w:r>
      <w:r w:rsidRPr="00BB1D59">
        <w:rPr>
          <w:rFonts w:ascii="Garamond" w:hAnsi="Garamond"/>
          <w:sz w:val="24"/>
          <w:szCs w:val="24"/>
        </w:rPr>
        <w:t>2): 78-96.</w:t>
      </w:r>
    </w:p>
    <w:p w14:paraId="5438EE69"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Kitchin, R. (2014). “Big data, new epistemologies and paradigm shifts,” </w:t>
      </w:r>
      <w:r w:rsidRPr="00BB1D59">
        <w:rPr>
          <w:rFonts w:ascii="Garamond" w:hAnsi="Garamond"/>
          <w:i/>
          <w:iCs/>
          <w:sz w:val="24"/>
          <w:szCs w:val="24"/>
        </w:rPr>
        <w:t>Big Data &amp; Society</w:t>
      </w:r>
      <w:r w:rsidRPr="00BB1D59">
        <w:rPr>
          <w:rFonts w:ascii="Garamond" w:hAnsi="Garamond"/>
          <w:sz w:val="24"/>
          <w:szCs w:val="24"/>
        </w:rPr>
        <w:t>, 1(1): 1–12.</w:t>
      </w:r>
    </w:p>
    <w:p w14:paraId="271F0CBC"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Kofta, M., Soral, W., &amp; Bilewicz, M. (2020). “What breeds conspiracy antisemitism? The role of political uncontrollability and uncertainty in the belief in Jewish conspiracy,” </w:t>
      </w:r>
      <w:r w:rsidRPr="00BB1D59">
        <w:rPr>
          <w:rFonts w:ascii="Garamond" w:hAnsi="Garamond"/>
          <w:i/>
          <w:iCs/>
          <w:sz w:val="24"/>
          <w:szCs w:val="24"/>
        </w:rPr>
        <w:t>Journal of Personality and Social Psychology</w:t>
      </w:r>
      <w:r w:rsidRPr="00BB1D59">
        <w:rPr>
          <w:rFonts w:ascii="Garamond" w:hAnsi="Garamond"/>
          <w:sz w:val="24"/>
          <w:szCs w:val="24"/>
        </w:rPr>
        <w:t>, 118(5): 900-918.</w:t>
      </w:r>
    </w:p>
    <w:p w14:paraId="6D3852EC"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Kosseff, J. (2019). </w:t>
      </w:r>
      <w:r w:rsidRPr="00BB1D59">
        <w:rPr>
          <w:rFonts w:ascii="Garamond" w:hAnsi="Garamond"/>
          <w:i/>
          <w:iCs/>
          <w:sz w:val="24"/>
          <w:szCs w:val="24"/>
        </w:rPr>
        <w:t>The twenty-six words that created the Internet</w:t>
      </w:r>
      <w:r w:rsidRPr="00BB1D59">
        <w:rPr>
          <w:rFonts w:ascii="Garamond" w:hAnsi="Garamond"/>
          <w:sz w:val="24"/>
          <w:szCs w:val="24"/>
        </w:rPr>
        <w:t>. Cornell University Press.</w:t>
      </w:r>
    </w:p>
    <w:p w14:paraId="24D224A4"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Kotzee, B., Carter, J.A., &amp; Siegel, H. (2021). "Educating for Intellectual Virtue: A Critique from Action Guidance," </w:t>
      </w:r>
      <w:r w:rsidRPr="00BB1D59">
        <w:rPr>
          <w:rFonts w:ascii="Garamond" w:hAnsi="Garamond"/>
          <w:i/>
          <w:iCs/>
          <w:sz w:val="24"/>
          <w:szCs w:val="24"/>
        </w:rPr>
        <w:t>Episteme</w:t>
      </w:r>
      <w:r w:rsidRPr="00BB1D59">
        <w:rPr>
          <w:rFonts w:ascii="Garamond" w:hAnsi="Garamond"/>
          <w:sz w:val="24"/>
          <w:szCs w:val="24"/>
        </w:rPr>
        <w:t>, 18(2): 177-99.</w:t>
      </w:r>
    </w:p>
    <w:p w14:paraId="2CD479A0"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lastRenderedPageBreak/>
        <w:t xml:space="preserve">Levy, N. (2017). “The Bad News About Fake News.” </w:t>
      </w:r>
      <w:r w:rsidRPr="00BB1D59">
        <w:rPr>
          <w:rFonts w:ascii="Garamond" w:hAnsi="Garamond"/>
          <w:i/>
          <w:iCs/>
          <w:sz w:val="24"/>
          <w:szCs w:val="24"/>
        </w:rPr>
        <w:t>Social Epistemology Review and Reply Collective</w:t>
      </w:r>
      <w:r w:rsidRPr="00BB1D59">
        <w:rPr>
          <w:rFonts w:ascii="Garamond" w:hAnsi="Garamond"/>
          <w:sz w:val="24"/>
          <w:szCs w:val="24"/>
        </w:rPr>
        <w:t>, 6(8): 20-36.</w:t>
      </w:r>
    </w:p>
    <w:p w14:paraId="6E4AC4FE"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Li, N. P., van Vugt, M., &amp; Colarelli, S. M. (2018). “The evolutionary mismatch hypothesis: Implications for psychological science</w:t>
      </w:r>
      <w:r w:rsidRPr="00BB1D59">
        <w:rPr>
          <w:rFonts w:ascii="Garamond" w:hAnsi="Garamond"/>
          <w:i/>
          <w:iCs/>
          <w:sz w:val="24"/>
          <w:szCs w:val="24"/>
        </w:rPr>
        <w:t>,” Current Directions in Psychological Science</w:t>
      </w:r>
      <w:r w:rsidRPr="00BB1D59">
        <w:rPr>
          <w:rFonts w:ascii="Garamond" w:hAnsi="Garamond"/>
          <w:sz w:val="24"/>
          <w:szCs w:val="24"/>
        </w:rPr>
        <w:t xml:space="preserve">, 27: 38–44. </w:t>
      </w:r>
    </w:p>
    <w:p w14:paraId="45742442"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MacIntyre, A. C. (1983). </w:t>
      </w:r>
      <w:r w:rsidRPr="00BB1D59">
        <w:rPr>
          <w:rFonts w:ascii="Garamond" w:hAnsi="Garamond"/>
          <w:i/>
          <w:iCs/>
          <w:sz w:val="24"/>
          <w:szCs w:val="24"/>
        </w:rPr>
        <w:t>After Virtue: A Study in Moral Theory</w:t>
      </w:r>
      <w:r w:rsidRPr="00BB1D59">
        <w:rPr>
          <w:rFonts w:ascii="Garamond" w:hAnsi="Garamond"/>
          <w:sz w:val="24"/>
          <w:szCs w:val="24"/>
        </w:rPr>
        <w:t>. University of Notre Dame Press.</w:t>
      </w:r>
    </w:p>
    <w:p w14:paraId="139FC5A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Mattson, M. (2014). “Superior pattern processing is the essence of the evolved human brain,” </w:t>
      </w:r>
      <w:r w:rsidRPr="00BB1D59">
        <w:rPr>
          <w:rFonts w:ascii="Garamond" w:hAnsi="Garamond"/>
          <w:i/>
          <w:iCs/>
          <w:sz w:val="24"/>
          <w:szCs w:val="24"/>
        </w:rPr>
        <w:t>Frontiers in Neuroscience</w:t>
      </w:r>
      <w:r w:rsidRPr="00BB1D59">
        <w:rPr>
          <w:rFonts w:ascii="Garamond" w:hAnsi="Garamond"/>
          <w:sz w:val="24"/>
          <w:szCs w:val="24"/>
        </w:rPr>
        <w:t>, 8(265).</w:t>
      </w:r>
    </w:p>
    <w:p w14:paraId="736F658C"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Mayer-Schonberger, V. and Cukier, K. (2013). </w:t>
      </w:r>
      <w:r w:rsidRPr="00BB1D59">
        <w:rPr>
          <w:rFonts w:ascii="Garamond" w:hAnsi="Garamond"/>
          <w:i/>
          <w:sz w:val="24"/>
          <w:szCs w:val="24"/>
        </w:rPr>
        <w:t>Big Data: A Revolution That Will Transform How We Live, Work and Think</w:t>
      </w:r>
      <w:r w:rsidRPr="00BB1D59">
        <w:rPr>
          <w:rFonts w:ascii="Garamond" w:hAnsi="Garamond"/>
          <w:sz w:val="24"/>
          <w:szCs w:val="24"/>
        </w:rPr>
        <w:t>. London: John Murray Publisher.</w:t>
      </w:r>
    </w:p>
    <w:p w14:paraId="139794B0"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Mazzocchi, F. (2015). “Could big data be the end of theory in science? A few remarks on the epistemology of data-driven science,” </w:t>
      </w:r>
      <w:r w:rsidRPr="00BB1D59">
        <w:rPr>
          <w:rFonts w:ascii="Garamond" w:hAnsi="Garamond"/>
          <w:i/>
          <w:iCs/>
          <w:sz w:val="24"/>
          <w:szCs w:val="24"/>
        </w:rPr>
        <w:t xml:space="preserve">EMBO Reports </w:t>
      </w:r>
      <w:r w:rsidRPr="00BB1D59">
        <w:rPr>
          <w:rFonts w:ascii="Garamond" w:hAnsi="Garamond"/>
          <w:sz w:val="24"/>
          <w:szCs w:val="24"/>
        </w:rPr>
        <w:t>16(10): 1250–1255.</w:t>
      </w:r>
    </w:p>
    <w:p w14:paraId="392FDBE9"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McIntyre, L. (2018). </w:t>
      </w:r>
      <w:r w:rsidRPr="00BB1D59">
        <w:rPr>
          <w:rFonts w:ascii="Garamond" w:hAnsi="Garamond"/>
          <w:i/>
          <w:iCs/>
          <w:sz w:val="24"/>
          <w:szCs w:val="24"/>
        </w:rPr>
        <w:t>Post-Truth.</w:t>
      </w:r>
      <w:r w:rsidRPr="00BB1D59">
        <w:rPr>
          <w:rFonts w:ascii="Garamond" w:hAnsi="Garamond"/>
          <w:sz w:val="24"/>
          <w:szCs w:val="24"/>
        </w:rPr>
        <w:t xml:space="preserve"> Cambridge, MA: MIT Press.</w:t>
      </w:r>
    </w:p>
    <w:p w14:paraId="7C14476B"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Meyer, M., Alfano, M., &amp; De Bruin, B. (2021). “Epistemic vice predicts acceptance of Covid-19 misinformation,” </w:t>
      </w:r>
      <w:r w:rsidRPr="00BB1D59">
        <w:rPr>
          <w:rFonts w:ascii="Garamond" w:hAnsi="Garamond"/>
          <w:i/>
          <w:iCs/>
          <w:sz w:val="24"/>
          <w:szCs w:val="24"/>
        </w:rPr>
        <w:t>Episteme</w:t>
      </w:r>
      <w:r w:rsidRPr="00BB1D59">
        <w:rPr>
          <w:rFonts w:ascii="Garamond" w:hAnsi="Garamond"/>
          <w:sz w:val="24"/>
          <w:szCs w:val="24"/>
        </w:rPr>
        <w:t>, 1–22. doi: 10.1017/epi.2021.18.</w:t>
      </w:r>
    </w:p>
    <w:p w14:paraId="3104C28B"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Nozick, R. (1969). “Coercion. In S. Morgenbesser, P. Suppes, &amp; M. White (eds.), </w:t>
      </w:r>
      <w:r w:rsidRPr="00BB1D59">
        <w:rPr>
          <w:rFonts w:ascii="Garamond" w:hAnsi="Garamond"/>
          <w:i/>
          <w:iCs/>
          <w:sz w:val="24"/>
          <w:szCs w:val="24"/>
        </w:rPr>
        <w:t>Philosophy, science, and method</w:t>
      </w:r>
      <w:r w:rsidRPr="00BB1D59">
        <w:rPr>
          <w:rFonts w:ascii="Garamond" w:hAnsi="Garamond"/>
          <w:sz w:val="24"/>
          <w:szCs w:val="24"/>
        </w:rPr>
        <w:t>. New York: St. Martin’s Press.</w:t>
      </w:r>
    </w:p>
    <w:p w14:paraId="1EA80CEA"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Nozick, R. (1974). </w:t>
      </w:r>
      <w:r w:rsidRPr="00BB1D59">
        <w:rPr>
          <w:rFonts w:ascii="Garamond" w:hAnsi="Garamond"/>
          <w:i/>
          <w:iCs/>
          <w:sz w:val="24"/>
          <w:szCs w:val="24"/>
        </w:rPr>
        <w:t>Anarchy, State, and Utopia</w:t>
      </w:r>
      <w:r w:rsidRPr="00BB1D59">
        <w:rPr>
          <w:rFonts w:ascii="Garamond" w:hAnsi="Garamond"/>
          <w:sz w:val="24"/>
          <w:szCs w:val="24"/>
        </w:rPr>
        <w:t>. Basic Books.</w:t>
      </w:r>
    </w:p>
    <w:p w14:paraId="30042C40"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O’Connor, C &amp; Weatherall, J.O. (2019). </w:t>
      </w:r>
      <w:r w:rsidRPr="00BB1D59">
        <w:rPr>
          <w:rFonts w:ascii="Garamond" w:hAnsi="Garamond"/>
          <w:i/>
          <w:iCs/>
          <w:sz w:val="24"/>
          <w:szCs w:val="24"/>
        </w:rPr>
        <w:t>The Misinformation Age</w:t>
      </w:r>
      <w:r w:rsidRPr="00BB1D59">
        <w:rPr>
          <w:rFonts w:ascii="Garamond" w:hAnsi="Garamond"/>
          <w:sz w:val="24"/>
          <w:szCs w:val="24"/>
        </w:rPr>
        <w:t>. New Haven, CT: Yale University Press.</w:t>
      </w:r>
    </w:p>
    <w:p w14:paraId="2B22526B"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Pigliucci, M. (2010). “What Darwin Got Wrong,” </w:t>
      </w:r>
      <w:r w:rsidRPr="00BB1D59">
        <w:rPr>
          <w:rFonts w:ascii="Garamond" w:hAnsi="Garamond"/>
          <w:i/>
          <w:iCs/>
          <w:sz w:val="24"/>
          <w:szCs w:val="24"/>
        </w:rPr>
        <w:t>Philosophy Now</w:t>
      </w:r>
      <w:r w:rsidRPr="00BB1D59">
        <w:rPr>
          <w:rFonts w:ascii="Garamond" w:hAnsi="Garamond"/>
          <w:sz w:val="24"/>
          <w:szCs w:val="24"/>
        </w:rPr>
        <w:t>, 81: 38-39.</w:t>
      </w:r>
    </w:p>
    <w:p w14:paraId="5EC08B11"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Resnik, M. (1997). </w:t>
      </w:r>
      <w:r w:rsidRPr="00BB1D59">
        <w:rPr>
          <w:rFonts w:ascii="Garamond" w:hAnsi="Garamond"/>
          <w:i/>
          <w:iCs/>
          <w:sz w:val="24"/>
          <w:szCs w:val="24"/>
        </w:rPr>
        <w:t>Mathematics as a Science of Patterns</w:t>
      </w:r>
      <w:r w:rsidRPr="00BB1D59">
        <w:rPr>
          <w:rFonts w:ascii="Garamond" w:hAnsi="Garamond"/>
          <w:sz w:val="24"/>
          <w:szCs w:val="24"/>
        </w:rPr>
        <w:t>. Oxford University Press.</w:t>
      </w:r>
    </w:p>
    <w:p w14:paraId="1BA3EDDC"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Rini, R. (2017). “Fake News and Partisan Epistemology,” </w:t>
      </w:r>
      <w:r w:rsidRPr="00BB1D59">
        <w:rPr>
          <w:rFonts w:ascii="Garamond" w:hAnsi="Garamond"/>
          <w:i/>
          <w:iCs/>
          <w:sz w:val="24"/>
          <w:szCs w:val="24"/>
        </w:rPr>
        <w:t>Kennedy Institute of Ethics Journal</w:t>
      </w:r>
      <w:r w:rsidRPr="00BB1D59">
        <w:rPr>
          <w:rFonts w:ascii="Garamond" w:hAnsi="Garamond"/>
          <w:sz w:val="24"/>
          <w:szCs w:val="24"/>
        </w:rPr>
        <w:t>, 27 (S2):43-64.</w:t>
      </w:r>
    </w:p>
    <w:p w14:paraId="7AE8CCDC"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Sample, R. (2003). </w:t>
      </w:r>
      <w:r w:rsidRPr="00BB1D59">
        <w:rPr>
          <w:rFonts w:ascii="Garamond" w:hAnsi="Garamond"/>
          <w:i/>
          <w:iCs/>
          <w:sz w:val="24"/>
          <w:szCs w:val="24"/>
        </w:rPr>
        <w:t>Exploitation, What It Is and Why it is Wrong</w:t>
      </w:r>
      <w:r w:rsidRPr="00BB1D59">
        <w:rPr>
          <w:rFonts w:ascii="Garamond" w:hAnsi="Garamond"/>
          <w:sz w:val="24"/>
          <w:szCs w:val="24"/>
        </w:rPr>
        <w:t>. Lanham, MD: Rowman and Littlefield.</w:t>
      </w:r>
    </w:p>
    <w:p w14:paraId="5008201D"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Sauer, H. (2018). </w:t>
      </w:r>
      <w:r w:rsidRPr="00BB1D59">
        <w:rPr>
          <w:rFonts w:ascii="Garamond" w:hAnsi="Garamond"/>
          <w:i/>
          <w:iCs/>
          <w:sz w:val="24"/>
          <w:szCs w:val="24"/>
        </w:rPr>
        <w:t>Debunking Arguments in Ethics</w:t>
      </w:r>
      <w:r w:rsidRPr="00BB1D59">
        <w:rPr>
          <w:rFonts w:ascii="Garamond" w:hAnsi="Garamond"/>
          <w:sz w:val="24"/>
          <w:szCs w:val="24"/>
        </w:rPr>
        <w:t>. Cambridge University Press.</w:t>
      </w:r>
    </w:p>
    <w:p w14:paraId="62C4CCAE"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Schwartz, B. (2004). “The Tyranny of Choice,” </w:t>
      </w:r>
      <w:r w:rsidRPr="00BB1D59">
        <w:rPr>
          <w:rFonts w:ascii="Garamond" w:hAnsi="Garamond"/>
          <w:i/>
          <w:iCs/>
          <w:sz w:val="24"/>
          <w:szCs w:val="24"/>
        </w:rPr>
        <w:t>Scientific American</w:t>
      </w:r>
      <w:r w:rsidRPr="00BB1D59">
        <w:rPr>
          <w:rFonts w:ascii="Garamond" w:hAnsi="Garamond"/>
          <w:sz w:val="24"/>
          <w:szCs w:val="24"/>
        </w:rPr>
        <w:t>, 290(4): 70-75.</w:t>
      </w:r>
    </w:p>
    <w:p w14:paraId="32ED0860"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Simon, H. A. (1979). </w:t>
      </w:r>
      <w:r w:rsidRPr="00BB1D59">
        <w:rPr>
          <w:rFonts w:ascii="Garamond" w:hAnsi="Garamond"/>
          <w:i/>
          <w:iCs/>
          <w:sz w:val="24"/>
          <w:szCs w:val="24"/>
        </w:rPr>
        <w:t>Models of Thought</w:t>
      </w:r>
      <w:r w:rsidRPr="00BB1D59">
        <w:rPr>
          <w:rFonts w:ascii="Garamond" w:hAnsi="Garamond"/>
          <w:sz w:val="24"/>
          <w:szCs w:val="24"/>
        </w:rPr>
        <w:t>. Yale University Press.</w:t>
      </w:r>
    </w:p>
    <w:p w14:paraId="4A672A8F"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Smith, G. and Cordes, J. (2020). </w:t>
      </w:r>
      <w:r w:rsidRPr="00BB1D59">
        <w:rPr>
          <w:rFonts w:ascii="Garamond" w:hAnsi="Garamond"/>
          <w:i/>
          <w:iCs/>
          <w:sz w:val="24"/>
          <w:szCs w:val="24"/>
        </w:rPr>
        <w:t>The Phantom Pattern Problem: The Mirage of Big Data</w:t>
      </w:r>
      <w:r w:rsidRPr="00BB1D59">
        <w:rPr>
          <w:rFonts w:ascii="Garamond" w:hAnsi="Garamond"/>
          <w:sz w:val="24"/>
          <w:szCs w:val="24"/>
        </w:rPr>
        <w:t>. Oxford University Press.</w:t>
      </w:r>
    </w:p>
    <w:p w14:paraId="72D88810"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Snyder, J. (2008). “Needs Exploitation”. </w:t>
      </w:r>
      <w:r w:rsidRPr="00BB1D59">
        <w:rPr>
          <w:rFonts w:ascii="Garamond" w:hAnsi="Garamond"/>
          <w:i/>
          <w:iCs/>
          <w:sz w:val="24"/>
          <w:szCs w:val="24"/>
        </w:rPr>
        <w:t>Ethical Theory and Moral Practice</w:t>
      </w:r>
      <w:r w:rsidRPr="00BB1D59">
        <w:rPr>
          <w:rFonts w:ascii="Garamond" w:hAnsi="Garamond"/>
          <w:sz w:val="24"/>
          <w:szCs w:val="24"/>
        </w:rPr>
        <w:t>, 11(4): 389–405.</w:t>
      </w:r>
    </w:p>
    <w:p w14:paraId="77E8BF07"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lastRenderedPageBreak/>
        <w:t xml:space="preserve">Taber, C. S. &amp; Lodge, M. (2006). “Motivated Skepticism in the Evaluation of Political Beliefs,” </w:t>
      </w:r>
      <w:r w:rsidRPr="00BB1D59">
        <w:rPr>
          <w:rFonts w:ascii="Garamond" w:hAnsi="Garamond"/>
          <w:i/>
          <w:iCs/>
          <w:sz w:val="24"/>
          <w:szCs w:val="24"/>
        </w:rPr>
        <w:t xml:space="preserve">American Journal of Political </w:t>
      </w:r>
      <w:r w:rsidRPr="00BB1D59">
        <w:rPr>
          <w:rFonts w:ascii="Garamond" w:hAnsi="Garamond"/>
          <w:sz w:val="24"/>
          <w:szCs w:val="24"/>
        </w:rPr>
        <w:t>Science, 50: 755–769.</w:t>
      </w:r>
    </w:p>
    <w:p w14:paraId="36F55B11" w14:textId="77777777" w:rsidR="00B77CC8" w:rsidRPr="00BB1D59" w:rsidRDefault="00B77CC8" w:rsidP="00B77CC8">
      <w:pPr>
        <w:ind w:left="720" w:hanging="720"/>
        <w:rPr>
          <w:rFonts w:ascii="Garamond" w:hAnsi="Garamond"/>
          <w:sz w:val="24"/>
          <w:szCs w:val="24"/>
        </w:rPr>
      </w:pPr>
      <w:r w:rsidRPr="00BB1D59">
        <w:rPr>
          <w:rFonts w:ascii="Garamond" w:hAnsi="Garamond"/>
          <w:sz w:val="24"/>
          <w:szCs w:val="24"/>
        </w:rPr>
        <w:t xml:space="preserve">Tanesini, A. (2016). “Teaching Virtue: Changing Attitudes,” </w:t>
      </w:r>
      <w:r w:rsidRPr="00BB1D59">
        <w:rPr>
          <w:rFonts w:ascii="Garamond" w:hAnsi="Garamond"/>
          <w:i/>
          <w:iCs/>
          <w:sz w:val="24"/>
          <w:szCs w:val="24"/>
        </w:rPr>
        <w:t>Logos and Episteme</w:t>
      </w:r>
      <w:r w:rsidRPr="00BB1D59">
        <w:rPr>
          <w:rFonts w:ascii="Garamond" w:hAnsi="Garamond"/>
          <w:sz w:val="24"/>
          <w:szCs w:val="24"/>
        </w:rPr>
        <w:t>, 7(4): 503-527.</w:t>
      </w:r>
    </w:p>
    <w:p w14:paraId="7DB367D3"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Wertheimer, A. (1996). </w:t>
      </w:r>
      <w:r w:rsidRPr="00BB1D59">
        <w:rPr>
          <w:rFonts w:ascii="Garamond" w:hAnsi="Garamond"/>
          <w:i/>
          <w:iCs/>
          <w:sz w:val="24"/>
          <w:szCs w:val="24"/>
        </w:rPr>
        <w:t>Exploitation</w:t>
      </w:r>
      <w:r w:rsidRPr="00BB1D59">
        <w:rPr>
          <w:rFonts w:ascii="Garamond" w:hAnsi="Garamond"/>
          <w:sz w:val="24"/>
          <w:szCs w:val="24"/>
        </w:rPr>
        <w:t>. Princeton: Princeton University Press.</w:t>
      </w:r>
    </w:p>
    <w:p w14:paraId="66A302E2"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Wertheimer, A. (2014). </w:t>
      </w:r>
      <w:r w:rsidRPr="00BB1D59">
        <w:rPr>
          <w:rFonts w:ascii="Garamond" w:hAnsi="Garamond"/>
          <w:i/>
          <w:iCs/>
          <w:sz w:val="24"/>
          <w:szCs w:val="24"/>
        </w:rPr>
        <w:t>Coercion</w:t>
      </w:r>
      <w:r w:rsidRPr="00BB1D59">
        <w:rPr>
          <w:rFonts w:ascii="Garamond" w:hAnsi="Garamond"/>
          <w:sz w:val="24"/>
          <w:szCs w:val="24"/>
        </w:rPr>
        <w:t>. Princeton University Press.</w:t>
      </w:r>
    </w:p>
    <w:p w14:paraId="16B29469" w14:textId="77777777" w:rsidR="00B77CC8" w:rsidRPr="00BB1D59" w:rsidRDefault="00B77CC8" w:rsidP="007833CC">
      <w:pPr>
        <w:spacing w:after="0" w:line="360" w:lineRule="auto"/>
        <w:ind w:left="720" w:hanging="720"/>
        <w:rPr>
          <w:rFonts w:ascii="Garamond" w:hAnsi="Garamond"/>
          <w:sz w:val="24"/>
          <w:szCs w:val="24"/>
        </w:rPr>
      </w:pPr>
      <w:r w:rsidRPr="00BB1D59">
        <w:rPr>
          <w:rFonts w:ascii="Garamond" w:hAnsi="Garamond"/>
          <w:sz w:val="24"/>
          <w:szCs w:val="24"/>
        </w:rPr>
        <w:t>Wicker, A. (2016). “Fast fashion is creating an environmental crisis.” </w:t>
      </w:r>
      <w:r w:rsidRPr="00BB1D59">
        <w:rPr>
          <w:rFonts w:ascii="Garamond" w:hAnsi="Garamond"/>
          <w:i/>
          <w:iCs/>
          <w:sz w:val="24"/>
          <w:szCs w:val="24"/>
        </w:rPr>
        <w:t xml:space="preserve">Newsweek. </w:t>
      </w:r>
      <w:r w:rsidRPr="00BB1D59">
        <w:rPr>
          <w:rFonts w:ascii="Garamond" w:hAnsi="Garamond"/>
          <w:sz w:val="24"/>
          <w:szCs w:val="24"/>
        </w:rPr>
        <w:t>https://www.news week.com/2016/09/09/old-clothes-fashion-waste-crisis494824.html?fbclid=IwAR3 _PmY0w1kIGurhqGkE2ExJ6wCHUtdrb-G6vRuRkqOreRfeWrZ-zdwmzQw</w:t>
      </w:r>
    </w:p>
    <w:p w14:paraId="5BF440BB"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 xml:space="preserve">Williams, B. (1985). </w:t>
      </w:r>
      <w:r w:rsidRPr="00BB1D59">
        <w:rPr>
          <w:rFonts w:ascii="Garamond" w:hAnsi="Garamond"/>
          <w:i/>
          <w:iCs/>
          <w:sz w:val="24"/>
          <w:szCs w:val="24"/>
        </w:rPr>
        <w:t>Ethics and the Limits of Philosophy</w:t>
      </w:r>
      <w:r w:rsidRPr="00BB1D59">
        <w:rPr>
          <w:rFonts w:ascii="Garamond" w:hAnsi="Garamond"/>
          <w:sz w:val="24"/>
          <w:szCs w:val="24"/>
        </w:rPr>
        <w:t>. Harvard University Press.</w:t>
      </w:r>
    </w:p>
    <w:p w14:paraId="446435CD"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Wood, A. (2016). “Unjust Exploitation,” </w:t>
      </w:r>
      <w:r w:rsidRPr="00BB1D59">
        <w:rPr>
          <w:rFonts w:ascii="Garamond" w:hAnsi="Garamond"/>
          <w:i/>
          <w:iCs/>
          <w:sz w:val="24"/>
          <w:szCs w:val="24"/>
        </w:rPr>
        <w:t>The Southern Journal of Philosophy</w:t>
      </w:r>
      <w:r w:rsidRPr="00BB1D59">
        <w:rPr>
          <w:rFonts w:ascii="Garamond" w:hAnsi="Garamond"/>
          <w:sz w:val="24"/>
          <w:szCs w:val="24"/>
        </w:rPr>
        <w:t>, 54: 92-108.</w:t>
      </w:r>
    </w:p>
    <w:p w14:paraId="5370DA94" w14:textId="77777777" w:rsidR="00B77CC8" w:rsidRPr="00BB1D59" w:rsidRDefault="00B77CC8" w:rsidP="007833CC">
      <w:pPr>
        <w:ind w:left="720" w:hanging="720"/>
        <w:rPr>
          <w:rFonts w:ascii="Garamond" w:hAnsi="Garamond"/>
          <w:sz w:val="24"/>
          <w:szCs w:val="24"/>
        </w:rPr>
      </w:pPr>
      <w:r w:rsidRPr="00BB1D59">
        <w:rPr>
          <w:rFonts w:ascii="Garamond" w:hAnsi="Garamond"/>
          <w:sz w:val="24"/>
          <w:szCs w:val="24"/>
        </w:rPr>
        <w:t>Zwolinski, M. &amp; Wertheimer, A. (2016). "Exploitation", </w:t>
      </w:r>
      <w:r w:rsidRPr="00BB1D59">
        <w:rPr>
          <w:rFonts w:ascii="Garamond" w:hAnsi="Garamond"/>
          <w:i/>
          <w:iCs/>
          <w:sz w:val="24"/>
          <w:szCs w:val="24"/>
        </w:rPr>
        <w:t>The Stanford Encyclopedia of Philosophy (Winter 2016 Edition)</w:t>
      </w:r>
      <w:r w:rsidRPr="00BB1D59">
        <w:rPr>
          <w:rFonts w:ascii="Garamond" w:hAnsi="Garamond"/>
          <w:sz w:val="24"/>
          <w:szCs w:val="24"/>
        </w:rPr>
        <w:t>, Edward N. Zalta (ed.), URL = &lt;https://plato.stanford.edu/archives/win2016/entries/ exploitation/&gt;.</w:t>
      </w:r>
    </w:p>
    <w:sectPr w:rsidR="00B77CC8" w:rsidRPr="00BB1D59" w:rsidSect="0026269B">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76A9" w14:textId="77777777" w:rsidR="004370B5" w:rsidRDefault="004370B5" w:rsidP="00E84EEB">
      <w:pPr>
        <w:spacing w:after="0" w:line="240" w:lineRule="auto"/>
      </w:pPr>
      <w:r>
        <w:separator/>
      </w:r>
    </w:p>
  </w:endnote>
  <w:endnote w:type="continuationSeparator" w:id="0">
    <w:p w14:paraId="3DBB65A3" w14:textId="77777777" w:rsidR="004370B5" w:rsidRDefault="004370B5" w:rsidP="00E8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695383177"/>
      <w:docPartObj>
        <w:docPartGallery w:val="Page Numbers (Bottom of Page)"/>
        <w:docPartUnique/>
      </w:docPartObj>
    </w:sdtPr>
    <w:sdtEndPr>
      <w:rPr>
        <w:noProof/>
      </w:rPr>
    </w:sdtEndPr>
    <w:sdtContent>
      <w:p w14:paraId="6DF1F59C" w14:textId="19C82ADB" w:rsidR="007833CC" w:rsidRPr="007833CC" w:rsidRDefault="007833CC">
        <w:pPr>
          <w:pStyle w:val="Footer"/>
          <w:jc w:val="center"/>
          <w:rPr>
            <w:rFonts w:ascii="Garamond" w:hAnsi="Garamond"/>
          </w:rPr>
        </w:pPr>
        <w:r w:rsidRPr="007833CC">
          <w:rPr>
            <w:rFonts w:ascii="Garamond" w:hAnsi="Garamond"/>
          </w:rPr>
          <w:fldChar w:fldCharType="begin"/>
        </w:r>
        <w:r w:rsidRPr="007833CC">
          <w:rPr>
            <w:rFonts w:ascii="Garamond" w:hAnsi="Garamond"/>
          </w:rPr>
          <w:instrText xml:space="preserve"> PAGE   \* MERGEFORMAT </w:instrText>
        </w:r>
        <w:r w:rsidRPr="007833CC">
          <w:rPr>
            <w:rFonts w:ascii="Garamond" w:hAnsi="Garamond"/>
          </w:rPr>
          <w:fldChar w:fldCharType="separate"/>
        </w:r>
        <w:r w:rsidRPr="007833CC">
          <w:rPr>
            <w:rFonts w:ascii="Garamond" w:hAnsi="Garamond"/>
            <w:noProof/>
          </w:rPr>
          <w:t>2</w:t>
        </w:r>
        <w:r w:rsidRPr="007833CC">
          <w:rPr>
            <w:rFonts w:ascii="Garamond" w:hAnsi="Garamond"/>
            <w:noProof/>
          </w:rPr>
          <w:fldChar w:fldCharType="end"/>
        </w:r>
      </w:p>
    </w:sdtContent>
  </w:sdt>
  <w:p w14:paraId="4BD2E161" w14:textId="77777777" w:rsidR="007833CC" w:rsidRPr="007833CC" w:rsidRDefault="007833CC">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2D10B" w14:textId="77777777" w:rsidR="004370B5" w:rsidRDefault="004370B5" w:rsidP="00E84EEB">
      <w:pPr>
        <w:spacing w:after="0" w:line="240" w:lineRule="auto"/>
      </w:pPr>
      <w:r>
        <w:separator/>
      </w:r>
    </w:p>
  </w:footnote>
  <w:footnote w:type="continuationSeparator" w:id="0">
    <w:p w14:paraId="200D014D" w14:textId="77777777" w:rsidR="004370B5" w:rsidRDefault="004370B5" w:rsidP="00E84EEB">
      <w:pPr>
        <w:spacing w:after="0" w:line="240" w:lineRule="auto"/>
      </w:pPr>
      <w:r>
        <w:continuationSeparator/>
      </w:r>
    </w:p>
  </w:footnote>
  <w:footnote w:id="1">
    <w:p w14:paraId="2B31DBC2" w14:textId="75C7D924" w:rsidR="0077392A" w:rsidRPr="00097436" w:rsidRDefault="0077392A" w:rsidP="00A3588F">
      <w:pPr>
        <w:pStyle w:val="FootnoteText"/>
        <w:spacing w:after="60"/>
        <w:jc w:val="both"/>
        <w:rPr>
          <w:rFonts w:ascii="Garamond" w:hAnsi="Garamond"/>
          <w:sz w:val="22"/>
          <w:szCs w:val="22"/>
        </w:rPr>
      </w:pPr>
      <w:bookmarkStart w:id="0" w:name="_Hlk85382537"/>
      <w:r w:rsidRPr="00097436">
        <w:rPr>
          <w:rStyle w:val="FootnoteReference"/>
          <w:rFonts w:ascii="Garamond" w:hAnsi="Garamond"/>
          <w:sz w:val="22"/>
          <w:szCs w:val="22"/>
        </w:rPr>
        <w:footnoteRef/>
      </w:r>
      <w:r w:rsidRPr="00097436">
        <w:rPr>
          <w:rFonts w:ascii="Garamond" w:hAnsi="Garamond"/>
          <w:sz w:val="22"/>
          <w:szCs w:val="22"/>
        </w:rPr>
        <w:t xml:space="preserve"> Berenstain (2016) introduces the concept of “epistemic exploitation” to refer to cases in which “privileged persons compel marginalized persons to produce an education or explanation about the nature of the oppression they face” (</w:t>
      </w:r>
      <w:r w:rsidR="00507284" w:rsidRPr="00097436">
        <w:rPr>
          <w:rFonts w:ascii="Garamond" w:hAnsi="Garamond"/>
          <w:sz w:val="22"/>
          <w:szCs w:val="22"/>
        </w:rPr>
        <w:t xml:space="preserve">p. </w:t>
      </w:r>
      <w:r w:rsidRPr="00097436">
        <w:rPr>
          <w:rFonts w:ascii="Garamond" w:hAnsi="Garamond"/>
          <w:sz w:val="22"/>
          <w:szCs w:val="22"/>
        </w:rPr>
        <w:t>570). While our focus differs from that of Berenstain in important ways, our analysis of epistemic exploitation may be of sufficient generality such that the harms to marginalized persons that Berenstain investigates may indeed count as “epistemic exploitation” in our sense.</w:t>
      </w:r>
    </w:p>
    <w:bookmarkEnd w:id="0"/>
  </w:footnote>
  <w:footnote w:id="2">
    <w:p w14:paraId="00E5EDAB" w14:textId="60D7E669"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https://www.idc.com/getdoc.jsp?containerId=prUS47560321 </w:t>
      </w:r>
    </w:p>
  </w:footnote>
  <w:footnote w:id="3">
    <w:p w14:paraId="0293D689" w14:textId="77777777" w:rsidR="00F238A3" w:rsidRPr="00097436" w:rsidRDefault="00F238A3" w:rsidP="00F238A3">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https://www.vox.com/22256258/marjorie-taylor-greene-jewish-space-laser-anti-semitism-conspiracy-theories </w:t>
      </w:r>
    </w:p>
  </w:footnote>
  <w:footnote w:id="4">
    <w:p w14:paraId="1E24F607" w14:textId="44491257"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https://www.independent.co.uk/news/world/americas/naomi-wolf-twitter-ban-vaccine-b1860320.html</w:t>
      </w:r>
    </w:p>
  </w:footnote>
  <w:footnote w:id="5">
    <w:p w14:paraId="2F00AD9C" w14:textId="185EEDF9"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As Himma (2007, p. 266) points out, awareness of this problem goes back to at least the 80s, when the psychologist Warren Thorngate remarked upon some “ominous” trends in rates at which information was being produced.</w:t>
      </w:r>
    </w:p>
  </w:footnote>
  <w:footnote w:id="6">
    <w:p w14:paraId="00922DDE" w14:textId="088AA5B4"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For ease of expression, we will often speak of the “exploitation of the pattern-finding instinct”, but this should be regarded as shorthand for “the exploitation of individuals whose pattern-finding instinct is taken advantage of.”</w:t>
      </w:r>
    </w:p>
  </w:footnote>
  <w:footnote w:id="7">
    <w:p w14:paraId="0F3CB21F" w14:textId="76316F85"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See Wood (2016) for a helpful discussion of the distinction between unjust exploitation and cases of exploitation that are morally objectionable, but which do not constitute injustices.</w:t>
      </w:r>
    </w:p>
  </w:footnote>
  <w:footnote w:id="8">
    <w:p w14:paraId="0AA2C558" w14:textId="62D79BC5"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https://www.theparisreview.org/interviews/4310/the-art-of-fiction-no-40-vladimir-nabokov</w:t>
      </w:r>
    </w:p>
  </w:footnote>
  <w:footnote w:id="9">
    <w:p w14:paraId="1445A076" w14:textId="74F04561" w:rsidR="00B41947" w:rsidRPr="00097436" w:rsidRDefault="00B41947"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See Sauer (2018, pp. 38-40) for a discussion of this mismatch problem in the context of disgust</w:t>
      </w:r>
      <w:r w:rsidRPr="00097436">
        <w:rPr>
          <w:rFonts w:ascii="Garamond" w:hAnsi="Garamond"/>
          <w:i/>
          <w:iCs/>
          <w:sz w:val="22"/>
          <w:szCs w:val="22"/>
        </w:rPr>
        <w:t xml:space="preserve"> </w:t>
      </w:r>
      <w:r w:rsidRPr="00097436">
        <w:rPr>
          <w:rFonts w:ascii="Garamond" w:hAnsi="Garamond"/>
          <w:sz w:val="22"/>
          <w:szCs w:val="22"/>
        </w:rPr>
        <w:t xml:space="preserve">sensitivity and moral judgments, as well as </w:t>
      </w:r>
      <w:r w:rsidR="00BB4A36" w:rsidRPr="00097436">
        <w:rPr>
          <w:rFonts w:ascii="Garamond" w:hAnsi="Garamond"/>
          <w:sz w:val="22"/>
          <w:szCs w:val="22"/>
        </w:rPr>
        <w:t xml:space="preserve">Alfano and </w:t>
      </w:r>
      <w:r w:rsidR="00B6516F" w:rsidRPr="00097436">
        <w:rPr>
          <w:rFonts w:ascii="Garamond" w:hAnsi="Garamond"/>
          <w:sz w:val="22"/>
          <w:szCs w:val="22"/>
        </w:rPr>
        <w:t xml:space="preserve">Skorburg (2018) for a discussion of the ways in which the “representation heuristic” has become unreliable </w:t>
      </w:r>
      <w:r w:rsidR="009B7533" w:rsidRPr="00097436">
        <w:rPr>
          <w:rFonts w:ascii="Garamond" w:hAnsi="Garamond"/>
          <w:sz w:val="22"/>
          <w:szCs w:val="22"/>
        </w:rPr>
        <w:t>when placed in</w:t>
      </w:r>
      <w:r w:rsidR="00B6516F" w:rsidRPr="00097436">
        <w:rPr>
          <w:rFonts w:ascii="Garamond" w:hAnsi="Garamond"/>
          <w:sz w:val="22"/>
          <w:szCs w:val="22"/>
        </w:rPr>
        <w:t xml:space="preserve"> </w:t>
      </w:r>
      <w:r w:rsidR="00097436">
        <w:rPr>
          <w:rFonts w:ascii="Garamond" w:hAnsi="Garamond"/>
          <w:sz w:val="22"/>
          <w:szCs w:val="22"/>
        </w:rPr>
        <w:t xml:space="preserve">a </w:t>
      </w:r>
      <w:r w:rsidR="00B6516F" w:rsidRPr="00097436">
        <w:rPr>
          <w:rFonts w:ascii="Garamond" w:hAnsi="Garamond"/>
          <w:sz w:val="22"/>
          <w:szCs w:val="22"/>
        </w:rPr>
        <w:t>malfunctioning media environment.</w:t>
      </w:r>
    </w:p>
  </w:footnote>
  <w:footnote w:id="10">
    <w:p w14:paraId="6F57714D" w14:textId="66134BEF"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See: </w:t>
      </w:r>
      <w:r w:rsidRPr="00097436">
        <w:rPr>
          <w:rFonts w:ascii="Garamond" w:hAnsi="Garamond"/>
          <w:i/>
          <w:iCs/>
          <w:sz w:val="22"/>
          <w:szCs w:val="22"/>
        </w:rPr>
        <w:t>The True Cost</w:t>
      </w:r>
      <w:r w:rsidRPr="00097436">
        <w:rPr>
          <w:rFonts w:ascii="Garamond" w:hAnsi="Garamond"/>
          <w:sz w:val="22"/>
          <w:szCs w:val="22"/>
        </w:rPr>
        <w:t xml:space="preserve"> (2015), </w:t>
      </w:r>
      <w:r w:rsidRPr="00097436">
        <w:rPr>
          <w:rFonts w:ascii="Garamond" w:hAnsi="Garamond"/>
          <w:i/>
          <w:iCs/>
          <w:sz w:val="22"/>
          <w:szCs w:val="22"/>
        </w:rPr>
        <w:t>The Great Hack</w:t>
      </w:r>
      <w:r w:rsidRPr="00097436">
        <w:rPr>
          <w:rFonts w:ascii="Garamond" w:hAnsi="Garamond"/>
          <w:sz w:val="22"/>
          <w:szCs w:val="22"/>
        </w:rPr>
        <w:t xml:space="preserve"> (2019), and </w:t>
      </w:r>
      <w:r w:rsidRPr="00097436">
        <w:rPr>
          <w:rFonts w:ascii="Garamond" w:hAnsi="Garamond"/>
          <w:i/>
          <w:iCs/>
          <w:sz w:val="22"/>
          <w:szCs w:val="22"/>
        </w:rPr>
        <w:t>The Social Dilemma</w:t>
      </w:r>
      <w:r w:rsidRPr="00097436">
        <w:rPr>
          <w:rFonts w:ascii="Garamond" w:hAnsi="Garamond"/>
          <w:sz w:val="22"/>
          <w:szCs w:val="22"/>
        </w:rPr>
        <w:t xml:space="preserve"> (2020) for three prominent ones.</w:t>
      </w:r>
    </w:p>
  </w:footnote>
  <w:footnote w:id="11">
    <w:p w14:paraId="0A577D80" w14:textId="569D9FD8"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007833CC" w:rsidRPr="00097436">
        <w:rPr>
          <w:rFonts w:ascii="Garamond" w:hAnsi="Garamond"/>
          <w:sz w:val="22"/>
          <w:szCs w:val="22"/>
        </w:rPr>
        <w:t xml:space="preserve"> </w:t>
      </w:r>
      <w:r w:rsidRPr="00097436">
        <w:rPr>
          <w:rFonts w:ascii="Garamond" w:hAnsi="Garamond"/>
          <w:sz w:val="22"/>
          <w:szCs w:val="22"/>
        </w:rPr>
        <w:t>https://sustainability.uq.edu.au/projects/recycling-and-waste-minimisation/fast-fashion-quick-cause-environmental-havoc?fbclid=IwAR3zctssU8eBiz20JjjnDrhOzb1DNKBY7AVQVgBIHf8RwogQpIFVPY0inb0</w:t>
      </w:r>
    </w:p>
  </w:footnote>
  <w:footnote w:id="12">
    <w:p w14:paraId="659160B9" w14:textId="630A9BF5"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007833CC" w:rsidRPr="00097436">
        <w:rPr>
          <w:rFonts w:ascii="Garamond" w:hAnsi="Garamond"/>
          <w:sz w:val="22"/>
          <w:szCs w:val="22"/>
        </w:rPr>
        <w:t xml:space="preserve"> </w:t>
      </w:r>
      <w:r w:rsidRPr="00097436">
        <w:rPr>
          <w:rFonts w:ascii="Garamond" w:hAnsi="Garamond"/>
          <w:sz w:val="22"/>
          <w:szCs w:val="22"/>
        </w:rPr>
        <w:t>https://www.globenewswire.com/news-release/2021/04/15/2210827/0/en/Skincare-Products-Market-Growth-Trends-COVID-19-Impact-and-Forecasts-2021-2026.html#:~:text=The%20Global%20Skincare%20Products%20Market,the%20market%20growth%20by%201.</w:t>
      </w:r>
    </w:p>
  </w:footnote>
  <w:footnote w:id="13">
    <w:p w14:paraId="6E56BB8F" w14:textId="40A2853C"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For example, </w:t>
      </w:r>
      <w:r w:rsidR="007833CC" w:rsidRPr="00097436">
        <w:rPr>
          <w:rFonts w:ascii="Garamond" w:hAnsi="Garamond"/>
          <w:sz w:val="22"/>
          <w:szCs w:val="22"/>
        </w:rPr>
        <w:t xml:space="preserve">consider </w:t>
      </w:r>
      <w:r w:rsidRPr="00097436">
        <w:rPr>
          <w:rFonts w:ascii="Garamond" w:hAnsi="Garamond"/>
          <w:sz w:val="22"/>
          <w:szCs w:val="22"/>
        </w:rPr>
        <w:t>the “fast fashion industry”, which, in the United States alone, results in 14 million tons of clothing going to landfills each year</w:t>
      </w:r>
      <w:r w:rsidR="00475E5C" w:rsidRPr="00097436">
        <w:rPr>
          <w:rFonts w:ascii="Garamond" w:hAnsi="Garamond"/>
          <w:sz w:val="22"/>
          <w:szCs w:val="22"/>
        </w:rPr>
        <w:t xml:space="preserve"> (Wicker 2016).</w:t>
      </w:r>
      <w:r w:rsidRPr="00097436">
        <w:rPr>
          <w:rFonts w:ascii="Garamond" w:hAnsi="Garamond"/>
          <w:sz w:val="22"/>
          <w:szCs w:val="22"/>
        </w:rPr>
        <w:t xml:space="preserve"> </w:t>
      </w:r>
    </w:p>
  </w:footnote>
  <w:footnote w:id="14">
    <w:p w14:paraId="4A153E8C" w14:textId="52D64D02" w:rsidR="00A9505E" w:rsidRPr="00097436" w:rsidRDefault="00A9505E"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https://www.bbc.com/news/technology-42438750</w:t>
      </w:r>
    </w:p>
  </w:footnote>
  <w:footnote w:id="15">
    <w:p w14:paraId="712BDE83" w14:textId="06F17E6D" w:rsidR="00F84720" w:rsidRPr="00097436" w:rsidRDefault="00F84720" w:rsidP="00A3588F">
      <w:pPr>
        <w:pStyle w:val="FootnoteText"/>
        <w:spacing w:after="60"/>
        <w:jc w:val="both"/>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See Barrett (2020) for an overview of the debate over CDA 230</w:t>
      </w:r>
      <w:r w:rsidR="00D128FA" w:rsidRPr="00097436">
        <w:rPr>
          <w:rFonts w:ascii="Garamond" w:hAnsi="Garamond"/>
          <w:sz w:val="22"/>
          <w:szCs w:val="22"/>
        </w:rPr>
        <w:t xml:space="preserve">, including </w:t>
      </w:r>
      <w:r w:rsidRPr="00097436">
        <w:rPr>
          <w:rFonts w:ascii="Garamond" w:hAnsi="Garamond"/>
          <w:sz w:val="22"/>
          <w:szCs w:val="22"/>
        </w:rPr>
        <w:t>some recent proposals to amend it</w:t>
      </w:r>
      <w:r w:rsidR="00D128FA" w:rsidRPr="00097436">
        <w:rPr>
          <w:rFonts w:ascii="Garamond" w:hAnsi="Garamond"/>
          <w:sz w:val="22"/>
          <w:szCs w:val="22"/>
        </w:rPr>
        <w:t xml:space="preserve">. Some proposals to amend CDA 230 are concerned with other online ills aside from misinformation, e.g. hate speech and harassment. </w:t>
      </w:r>
      <w:r w:rsidRPr="00097436">
        <w:rPr>
          <w:rFonts w:ascii="Garamond" w:hAnsi="Garamond"/>
          <w:sz w:val="22"/>
          <w:szCs w:val="22"/>
        </w:rPr>
        <w:t xml:space="preserve">See Kosseff (2019) for </w:t>
      </w:r>
      <w:r w:rsidR="0016741C" w:rsidRPr="00097436">
        <w:rPr>
          <w:rFonts w:ascii="Garamond" w:hAnsi="Garamond"/>
          <w:sz w:val="22"/>
          <w:szCs w:val="22"/>
        </w:rPr>
        <w:t xml:space="preserve">a book-length treatment of the origins and history of CDA 230. </w:t>
      </w:r>
    </w:p>
  </w:footnote>
  <w:footnote w:id="16">
    <w:p w14:paraId="25C2AE17" w14:textId="76CB26C9" w:rsidR="00A3588F" w:rsidRPr="00097436" w:rsidRDefault="00A3588F" w:rsidP="00A3588F">
      <w:pPr>
        <w:pStyle w:val="FootnoteText"/>
        <w:spacing w:after="60"/>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https://www.eff.org/issues/cda230</w:t>
      </w:r>
    </w:p>
  </w:footnote>
  <w:footnote w:id="17">
    <w:p w14:paraId="1C34FD2B" w14:textId="76FCDA8F" w:rsidR="00E54301" w:rsidRPr="00097436" w:rsidRDefault="00E54301">
      <w:pPr>
        <w:pStyle w:val="FootnoteText"/>
      </w:pPr>
      <w:r w:rsidRPr="00097436">
        <w:rPr>
          <w:rStyle w:val="FootnoteReference"/>
          <w:rFonts w:ascii="Garamond" w:hAnsi="Garamond"/>
          <w:sz w:val="22"/>
          <w:szCs w:val="22"/>
        </w:rPr>
        <w:footnoteRef/>
      </w:r>
      <w:r w:rsidRPr="00097436">
        <w:rPr>
          <w:rFonts w:ascii="Garamond" w:hAnsi="Garamond"/>
          <w:sz w:val="22"/>
          <w:szCs w:val="22"/>
        </w:rPr>
        <w:t xml:space="preserve"> https://www.govtrack.us/congress/bills/117/s2448/text/is</w:t>
      </w:r>
      <w:r w:rsidRPr="00097436">
        <w:t xml:space="preserve"> </w:t>
      </w:r>
    </w:p>
  </w:footnote>
  <w:footnote w:id="18">
    <w:p w14:paraId="4DD93AF8" w14:textId="582EFEA6" w:rsidR="00F17E81" w:rsidRPr="00097436" w:rsidRDefault="00F17E81" w:rsidP="00A3588F">
      <w:pPr>
        <w:pStyle w:val="FootnoteText"/>
        <w:spacing w:after="60"/>
        <w:rPr>
          <w:rFonts w:ascii="Garamond" w:hAnsi="Garamond"/>
          <w:sz w:val="22"/>
          <w:szCs w:val="22"/>
        </w:rPr>
      </w:pPr>
      <w:r w:rsidRPr="00097436">
        <w:rPr>
          <w:rStyle w:val="FootnoteReference"/>
          <w:rFonts w:ascii="Garamond" w:hAnsi="Garamond"/>
          <w:sz w:val="22"/>
          <w:szCs w:val="22"/>
        </w:rPr>
        <w:footnoteRef/>
      </w:r>
      <w:r w:rsidRPr="00097436">
        <w:rPr>
          <w:rFonts w:ascii="Garamond" w:hAnsi="Garamond"/>
          <w:sz w:val="22"/>
          <w:szCs w:val="22"/>
        </w:rPr>
        <w:t xml:space="preserve"> Both former U.S. president Donald Trump and current U.S. president Joe Biden have expressed support for repealing CDA 230 (Barrett 2020, p. 2).</w:t>
      </w:r>
    </w:p>
  </w:footnote>
  <w:footnote w:id="19">
    <w:p w14:paraId="1A5434DD" w14:textId="2126091C" w:rsidR="0016183A" w:rsidRPr="00097436" w:rsidRDefault="0016183A">
      <w:pPr>
        <w:pStyle w:val="FootnoteText"/>
      </w:pPr>
      <w:r w:rsidRPr="00097436">
        <w:rPr>
          <w:rStyle w:val="FootnoteReference"/>
        </w:rPr>
        <w:footnoteRef/>
      </w:r>
      <w:r w:rsidRPr="00097436">
        <w:t xml:space="preserve"> </w:t>
      </w:r>
      <w:r w:rsidRPr="00097436">
        <w:rPr>
          <w:rFonts w:ascii="Garamond" w:hAnsi="Garamond"/>
          <w:sz w:val="22"/>
          <w:szCs w:val="22"/>
        </w:rPr>
        <w:t xml:space="preserve">See Hwang (2020) for </w:t>
      </w:r>
      <w:r w:rsidR="005E1983" w:rsidRPr="00097436">
        <w:rPr>
          <w:rFonts w:ascii="Garamond" w:hAnsi="Garamond"/>
          <w:sz w:val="22"/>
          <w:szCs w:val="22"/>
        </w:rPr>
        <w:t>further discussion</w:t>
      </w:r>
      <w:r w:rsidRPr="00097436">
        <w:rPr>
          <w:rFonts w:ascii="Garamond" w:hAnsi="Garamond"/>
          <w:sz w:val="22"/>
          <w:szCs w:val="22"/>
        </w:rPr>
        <w:t xml:space="preserve"> of the proposal to modify CDA 230 specifically to deal with the problem of online misinformation.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18FB" w14:textId="09A9CAF6" w:rsidR="0026269B" w:rsidRPr="0026269B" w:rsidRDefault="0026269B" w:rsidP="0026269B">
    <w:pPr>
      <w:pStyle w:val="Header"/>
      <w:jc w:val="right"/>
      <w:rPr>
        <w:rFonts w:ascii="Garamond" w:hAnsi="Garamond"/>
        <w:i/>
        <w:iCs/>
        <w:sz w:val="24"/>
        <w:szCs w:val="24"/>
      </w:rPr>
    </w:pPr>
    <w:r w:rsidRPr="0026269B">
      <w:rPr>
        <w:rFonts w:ascii="Garamond" w:hAnsi="Garamond"/>
        <w:sz w:val="24"/>
        <w:szCs w:val="24"/>
      </w:rPr>
      <w:t xml:space="preserve">Penultimate Draft – Forthcoming in </w:t>
    </w:r>
    <w:r w:rsidRPr="0026269B">
      <w:rPr>
        <w:rFonts w:ascii="Garamond" w:hAnsi="Garamond"/>
        <w:i/>
        <w:iCs/>
        <w:sz w:val="24"/>
        <w:szCs w:val="24"/>
      </w:rPr>
      <w:t>The Southern Journal of Philosophy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79"/>
    <w:rsid w:val="00006809"/>
    <w:rsid w:val="00016585"/>
    <w:rsid w:val="00021A2E"/>
    <w:rsid w:val="00037294"/>
    <w:rsid w:val="00037BD3"/>
    <w:rsid w:val="000423F2"/>
    <w:rsid w:val="00043102"/>
    <w:rsid w:val="0005304D"/>
    <w:rsid w:val="00055F79"/>
    <w:rsid w:val="0006122D"/>
    <w:rsid w:val="000820C5"/>
    <w:rsid w:val="000909CC"/>
    <w:rsid w:val="00094AD9"/>
    <w:rsid w:val="00097436"/>
    <w:rsid w:val="000B3B55"/>
    <w:rsid w:val="000C00E0"/>
    <w:rsid w:val="000C2201"/>
    <w:rsid w:val="000D17B8"/>
    <w:rsid w:val="000E2BD1"/>
    <w:rsid w:val="000E34D5"/>
    <w:rsid w:val="00112AE3"/>
    <w:rsid w:val="00123E3C"/>
    <w:rsid w:val="00130C40"/>
    <w:rsid w:val="00130F6E"/>
    <w:rsid w:val="0014437A"/>
    <w:rsid w:val="0015203D"/>
    <w:rsid w:val="00152EEC"/>
    <w:rsid w:val="0015626F"/>
    <w:rsid w:val="0016183A"/>
    <w:rsid w:val="001630BC"/>
    <w:rsid w:val="00163570"/>
    <w:rsid w:val="0016643E"/>
    <w:rsid w:val="0016741C"/>
    <w:rsid w:val="001859FA"/>
    <w:rsid w:val="00191F22"/>
    <w:rsid w:val="001A37F9"/>
    <w:rsid w:val="001B2B15"/>
    <w:rsid w:val="001C1410"/>
    <w:rsid w:val="001C1E48"/>
    <w:rsid w:val="001D1736"/>
    <w:rsid w:val="001E0F2E"/>
    <w:rsid w:val="00200146"/>
    <w:rsid w:val="00214A3D"/>
    <w:rsid w:val="00217F9E"/>
    <w:rsid w:val="00222C95"/>
    <w:rsid w:val="00237594"/>
    <w:rsid w:val="00237726"/>
    <w:rsid w:val="0024603D"/>
    <w:rsid w:val="0026269B"/>
    <w:rsid w:val="00275A54"/>
    <w:rsid w:val="00277E21"/>
    <w:rsid w:val="002808B7"/>
    <w:rsid w:val="00281EA7"/>
    <w:rsid w:val="00282575"/>
    <w:rsid w:val="00294001"/>
    <w:rsid w:val="002A4376"/>
    <w:rsid w:val="002C5F12"/>
    <w:rsid w:val="002C641A"/>
    <w:rsid w:val="002D22AF"/>
    <w:rsid w:val="002D3166"/>
    <w:rsid w:val="002F61FF"/>
    <w:rsid w:val="00310BE4"/>
    <w:rsid w:val="00312766"/>
    <w:rsid w:val="00322827"/>
    <w:rsid w:val="0032440E"/>
    <w:rsid w:val="0035295E"/>
    <w:rsid w:val="00353CDA"/>
    <w:rsid w:val="00361F99"/>
    <w:rsid w:val="003656E5"/>
    <w:rsid w:val="00382698"/>
    <w:rsid w:val="003849B9"/>
    <w:rsid w:val="003904AC"/>
    <w:rsid w:val="00391194"/>
    <w:rsid w:val="0039189C"/>
    <w:rsid w:val="00392C8A"/>
    <w:rsid w:val="003A01B5"/>
    <w:rsid w:val="003A5B1D"/>
    <w:rsid w:val="003B4363"/>
    <w:rsid w:val="003C1D82"/>
    <w:rsid w:val="003C3B0B"/>
    <w:rsid w:val="003E07E9"/>
    <w:rsid w:val="003F054D"/>
    <w:rsid w:val="003F5866"/>
    <w:rsid w:val="00411464"/>
    <w:rsid w:val="004126D1"/>
    <w:rsid w:val="004126F5"/>
    <w:rsid w:val="00417E6B"/>
    <w:rsid w:val="004205AF"/>
    <w:rsid w:val="00425818"/>
    <w:rsid w:val="004370B5"/>
    <w:rsid w:val="00450584"/>
    <w:rsid w:val="004661A4"/>
    <w:rsid w:val="0047192D"/>
    <w:rsid w:val="0047346A"/>
    <w:rsid w:val="00474D24"/>
    <w:rsid w:val="00475E5C"/>
    <w:rsid w:val="00482BA0"/>
    <w:rsid w:val="00486AC0"/>
    <w:rsid w:val="00494612"/>
    <w:rsid w:val="004A3500"/>
    <w:rsid w:val="004A5604"/>
    <w:rsid w:val="004B08F8"/>
    <w:rsid w:val="004B2062"/>
    <w:rsid w:val="004B795D"/>
    <w:rsid w:val="004C2FBC"/>
    <w:rsid w:val="004D7E15"/>
    <w:rsid w:val="004E01B3"/>
    <w:rsid w:val="004E4F1C"/>
    <w:rsid w:val="004E6CBF"/>
    <w:rsid w:val="004F3AD6"/>
    <w:rsid w:val="004F6C01"/>
    <w:rsid w:val="004F73BA"/>
    <w:rsid w:val="0050136C"/>
    <w:rsid w:val="005039E3"/>
    <w:rsid w:val="00506011"/>
    <w:rsid w:val="0050704A"/>
    <w:rsid w:val="00507284"/>
    <w:rsid w:val="00513911"/>
    <w:rsid w:val="0052162D"/>
    <w:rsid w:val="00533725"/>
    <w:rsid w:val="00533C45"/>
    <w:rsid w:val="00550D2D"/>
    <w:rsid w:val="005521A6"/>
    <w:rsid w:val="00560E67"/>
    <w:rsid w:val="00580816"/>
    <w:rsid w:val="005843A6"/>
    <w:rsid w:val="00584F94"/>
    <w:rsid w:val="005905D9"/>
    <w:rsid w:val="00591F22"/>
    <w:rsid w:val="00597E8E"/>
    <w:rsid w:val="005A1CDF"/>
    <w:rsid w:val="005B1D78"/>
    <w:rsid w:val="005B507F"/>
    <w:rsid w:val="005D0ABB"/>
    <w:rsid w:val="005E0E08"/>
    <w:rsid w:val="005E1983"/>
    <w:rsid w:val="005E66F2"/>
    <w:rsid w:val="005F5C58"/>
    <w:rsid w:val="005F6CCC"/>
    <w:rsid w:val="00611090"/>
    <w:rsid w:val="00611B1D"/>
    <w:rsid w:val="006345D2"/>
    <w:rsid w:val="00634DDD"/>
    <w:rsid w:val="006441E9"/>
    <w:rsid w:val="006445EF"/>
    <w:rsid w:val="00650800"/>
    <w:rsid w:val="006511C1"/>
    <w:rsid w:val="006526B5"/>
    <w:rsid w:val="00661D6B"/>
    <w:rsid w:val="006667FD"/>
    <w:rsid w:val="00677F16"/>
    <w:rsid w:val="006A0F93"/>
    <w:rsid w:val="006A4065"/>
    <w:rsid w:val="006B1A09"/>
    <w:rsid w:val="006B1D23"/>
    <w:rsid w:val="006B4DC9"/>
    <w:rsid w:val="006C2A7F"/>
    <w:rsid w:val="006C3E76"/>
    <w:rsid w:val="006E16A2"/>
    <w:rsid w:val="006E2485"/>
    <w:rsid w:val="006E5989"/>
    <w:rsid w:val="006F2194"/>
    <w:rsid w:val="00703382"/>
    <w:rsid w:val="0072058E"/>
    <w:rsid w:val="0072261F"/>
    <w:rsid w:val="00727A0D"/>
    <w:rsid w:val="007423FA"/>
    <w:rsid w:val="0076090C"/>
    <w:rsid w:val="007620F6"/>
    <w:rsid w:val="0077392A"/>
    <w:rsid w:val="00775D67"/>
    <w:rsid w:val="00777DF4"/>
    <w:rsid w:val="00782393"/>
    <w:rsid w:val="00782A86"/>
    <w:rsid w:val="007833CC"/>
    <w:rsid w:val="00791583"/>
    <w:rsid w:val="007C0ADF"/>
    <w:rsid w:val="007E2116"/>
    <w:rsid w:val="007E7D42"/>
    <w:rsid w:val="007F7150"/>
    <w:rsid w:val="00801600"/>
    <w:rsid w:val="008020E5"/>
    <w:rsid w:val="008032B6"/>
    <w:rsid w:val="00805A97"/>
    <w:rsid w:val="008151DE"/>
    <w:rsid w:val="0082624B"/>
    <w:rsid w:val="00827253"/>
    <w:rsid w:val="008347E7"/>
    <w:rsid w:val="00834CC4"/>
    <w:rsid w:val="00835E79"/>
    <w:rsid w:val="0084244C"/>
    <w:rsid w:val="0084280A"/>
    <w:rsid w:val="008450FF"/>
    <w:rsid w:val="00847576"/>
    <w:rsid w:val="00867B7C"/>
    <w:rsid w:val="00894D4C"/>
    <w:rsid w:val="008A1438"/>
    <w:rsid w:val="008A55DD"/>
    <w:rsid w:val="008B3EAD"/>
    <w:rsid w:val="008C5BCD"/>
    <w:rsid w:val="008E13A8"/>
    <w:rsid w:val="008E1F8B"/>
    <w:rsid w:val="008F5BF1"/>
    <w:rsid w:val="009065E1"/>
    <w:rsid w:val="009139DA"/>
    <w:rsid w:val="00921CB9"/>
    <w:rsid w:val="009244C6"/>
    <w:rsid w:val="009257E3"/>
    <w:rsid w:val="00931747"/>
    <w:rsid w:val="00934F96"/>
    <w:rsid w:val="0094027F"/>
    <w:rsid w:val="00944A04"/>
    <w:rsid w:val="00964E7E"/>
    <w:rsid w:val="00966026"/>
    <w:rsid w:val="00967879"/>
    <w:rsid w:val="00970987"/>
    <w:rsid w:val="0097134A"/>
    <w:rsid w:val="00990C8E"/>
    <w:rsid w:val="00991B33"/>
    <w:rsid w:val="0099704D"/>
    <w:rsid w:val="009A0088"/>
    <w:rsid w:val="009A60BB"/>
    <w:rsid w:val="009B56DD"/>
    <w:rsid w:val="009B7533"/>
    <w:rsid w:val="009D3A26"/>
    <w:rsid w:val="009D545D"/>
    <w:rsid w:val="009E0757"/>
    <w:rsid w:val="009E365B"/>
    <w:rsid w:val="009F4737"/>
    <w:rsid w:val="009F76F4"/>
    <w:rsid w:val="00A05607"/>
    <w:rsid w:val="00A06E59"/>
    <w:rsid w:val="00A13BD0"/>
    <w:rsid w:val="00A21FAD"/>
    <w:rsid w:val="00A2331E"/>
    <w:rsid w:val="00A31979"/>
    <w:rsid w:val="00A3588F"/>
    <w:rsid w:val="00A41382"/>
    <w:rsid w:val="00A440D3"/>
    <w:rsid w:val="00A55A24"/>
    <w:rsid w:val="00A70189"/>
    <w:rsid w:val="00A72D18"/>
    <w:rsid w:val="00A848AA"/>
    <w:rsid w:val="00A9505E"/>
    <w:rsid w:val="00AA5114"/>
    <w:rsid w:val="00AA7473"/>
    <w:rsid w:val="00AB3642"/>
    <w:rsid w:val="00AB603A"/>
    <w:rsid w:val="00AD6F01"/>
    <w:rsid w:val="00AE023C"/>
    <w:rsid w:val="00AE7308"/>
    <w:rsid w:val="00AF43D2"/>
    <w:rsid w:val="00AF4A57"/>
    <w:rsid w:val="00B01DB5"/>
    <w:rsid w:val="00B10A9B"/>
    <w:rsid w:val="00B13B04"/>
    <w:rsid w:val="00B16595"/>
    <w:rsid w:val="00B1746A"/>
    <w:rsid w:val="00B27C79"/>
    <w:rsid w:val="00B35BBC"/>
    <w:rsid w:val="00B36A85"/>
    <w:rsid w:val="00B41947"/>
    <w:rsid w:val="00B4309A"/>
    <w:rsid w:val="00B54168"/>
    <w:rsid w:val="00B6516F"/>
    <w:rsid w:val="00B755E7"/>
    <w:rsid w:val="00B77CC8"/>
    <w:rsid w:val="00B87346"/>
    <w:rsid w:val="00B94DFD"/>
    <w:rsid w:val="00BA2BCA"/>
    <w:rsid w:val="00BB1D59"/>
    <w:rsid w:val="00BB4A36"/>
    <w:rsid w:val="00BC14DE"/>
    <w:rsid w:val="00BC22E8"/>
    <w:rsid w:val="00BC67D1"/>
    <w:rsid w:val="00BC7005"/>
    <w:rsid w:val="00BD32A8"/>
    <w:rsid w:val="00BD7583"/>
    <w:rsid w:val="00BE2137"/>
    <w:rsid w:val="00BE4913"/>
    <w:rsid w:val="00BE7EDB"/>
    <w:rsid w:val="00BF1CD7"/>
    <w:rsid w:val="00BF7DDA"/>
    <w:rsid w:val="00C03F93"/>
    <w:rsid w:val="00C20AD6"/>
    <w:rsid w:val="00C21421"/>
    <w:rsid w:val="00C26698"/>
    <w:rsid w:val="00C32917"/>
    <w:rsid w:val="00C34390"/>
    <w:rsid w:val="00C362B1"/>
    <w:rsid w:val="00C430FB"/>
    <w:rsid w:val="00C50FED"/>
    <w:rsid w:val="00C51F0C"/>
    <w:rsid w:val="00C6101D"/>
    <w:rsid w:val="00C70249"/>
    <w:rsid w:val="00C72AB0"/>
    <w:rsid w:val="00C7311D"/>
    <w:rsid w:val="00C81522"/>
    <w:rsid w:val="00C85218"/>
    <w:rsid w:val="00C9528D"/>
    <w:rsid w:val="00CA3159"/>
    <w:rsid w:val="00CA34D8"/>
    <w:rsid w:val="00CA679E"/>
    <w:rsid w:val="00CC0341"/>
    <w:rsid w:val="00CC2ABE"/>
    <w:rsid w:val="00CE616E"/>
    <w:rsid w:val="00D03F1D"/>
    <w:rsid w:val="00D07155"/>
    <w:rsid w:val="00D128FA"/>
    <w:rsid w:val="00D20B8F"/>
    <w:rsid w:val="00D228FA"/>
    <w:rsid w:val="00D25B6C"/>
    <w:rsid w:val="00D2677D"/>
    <w:rsid w:val="00D44559"/>
    <w:rsid w:val="00D44CAD"/>
    <w:rsid w:val="00D67B32"/>
    <w:rsid w:val="00D703A4"/>
    <w:rsid w:val="00D90227"/>
    <w:rsid w:val="00D9359A"/>
    <w:rsid w:val="00D97566"/>
    <w:rsid w:val="00DA01C8"/>
    <w:rsid w:val="00DC177A"/>
    <w:rsid w:val="00DC422C"/>
    <w:rsid w:val="00DC5FCC"/>
    <w:rsid w:val="00DD300A"/>
    <w:rsid w:val="00DD4D1C"/>
    <w:rsid w:val="00DD5258"/>
    <w:rsid w:val="00DE24F2"/>
    <w:rsid w:val="00E03842"/>
    <w:rsid w:val="00E05DF0"/>
    <w:rsid w:val="00E146A0"/>
    <w:rsid w:val="00E468D2"/>
    <w:rsid w:val="00E54301"/>
    <w:rsid w:val="00E57AE1"/>
    <w:rsid w:val="00E61356"/>
    <w:rsid w:val="00E62E5B"/>
    <w:rsid w:val="00E66482"/>
    <w:rsid w:val="00E72904"/>
    <w:rsid w:val="00E84EEB"/>
    <w:rsid w:val="00E92D38"/>
    <w:rsid w:val="00EB7C38"/>
    <w:rsid w:val="00EC4504"/>
    <w:rsid w:val="00EC78F6"/>
    <w:rsid w:val="00ED7AA3"/>
    <w:rsid w:val="00EF6CF6"/>
    <w:rsid w:val="00F0308C"/>
    <w:rsid w:val="00F06D9D"/>
    <w:rsid w:val="00F17E81"/>
    <w:rsid w:val="00F234F0"/>
    <w:rsid w:val="00F238A3"/>
    <w:rsid w:val="00F40DAE"/>
    <w:rsid w:val="00F42F8A"/>
    <w:rsid w:val="00F55435"/>
    <w:rsid w:val="00F62869"/>
    <w:rsid w:val="00F6431F"/>
    <w:rsid w:val="00F64329"/>
    <w:rsid w:val="00F669FD"/>
    <w:rsid w:val="00F84720"/>
    <w:rsid w:val="00F95EC1"/>
    <w:rsid w:val="00F9603C"/>
    <w:rsid w:val="00F975CC"/>
    <w:rsid w:val="00FA3C7F"/>
    <w:rsid w:val="00FA4D39"/>
    <w:rsid w:val="00FC3431"/>
    <w:rsid w:val="00FE03C1"/>
    <w:rsid w:val="00FE5DFA"/>
    <w:rsid w:val="00FE7030"/>
    <w:rsid w:val="00FF0F02"/>
    <w:rsid w:val="00FF3DDF"/>
    <w:rsid w:val="00FF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40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EB"/>
  </w:style>
  <w:style w:type="paragraph" w:styleId="Footer">
    <w:name w:val="footer"/>
    <w:basedOn w:val="Normal"/>
    <w:link w:val="FooterChar"/>
    <w:uiPriority w:val="99"/>
    <w:unhideWhenUsed/>
    <w:rsid w:val="00E84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EB"/>
  </w:style>
  <w:style w:type="character" w:styleId="Hyperlink">
    <w:name w:val="Hyperlink"/>
    <w:basedOn w:val="DefaultParagraphFont"/>
    <w:uiPriority w:val="99"/>
    <w:unhideWhenUsed/>
    <w:rsid w:val="009E365B"/>
    <w:rPr>
      <w:color w:val="0563C1" w:themeColor="hyperlink"/>
      <w:u w:val="single"/>
    </w:rPr>
  </w:style>
  <w:style w:type="character" w:styleId="UnresolvedMention">
    <w:name w:val="Unresolved Mention"/>
    <w:basedOn w:val="DefaultParagraphFont"/>
    <w:uiPriority w:val="99"/>
    <w:semiHidden/>
    <w:unhideWhenUsed/>
    <w:rsid w:val="009E365B"/>
    <w:rPr>
      <w:color w:val="605E5C"/>
      <w:shd w:val="clear" w:color="auto" w:fill="E1DFDD"/>
    </w:rPr>
  </w:style>
  <w:style w:type="paragraph" w:styleId="FootnoteText">
    <w:name w:val="footnote text"/>
    <w:basedOn w:val="Normal"/>
    <w:link w:val="FootnoteTextChar"/>
    <w:uiPriority w:val="99"/>
    <w:semiHidden/>
    <w:unhideWhenUsed/>
    <w:rsid w:val="009E36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65B"/>
    <w:rPr>
      <w:sz w:val="20"/>
      <w:szCs w:val="20"/>
    </w:rPr>
  </w:style>
  <w:style w:type="character" w:styleId="FootnoteReference">
    <w:name w:val="footnote reference"/>
    <w:basedOn w:val="DefaultParagraphFont"/>
    <w:uiPriority w:val="99"/>
    <w:semiHidden/>
    <w:unhideWhenUsed/>
    <w:rsid w:val="009E365B"/>
    <w:rPr>
      <w:vertAlign w:val="superscript"/>
    </w:rPr>
  </w:style>
  <w:style w:type="paragraph" w:styleId="ListParagraph">
    <w:name w:val="List Paragraph"/>
    <w:basedOn w:val="Normal"/>
    <w:uiPriority w:val="34"/>
    <w:qFormat/>
    <w:rsid w:val="00C81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02350">
      <w:bodyDiv w:val="1"/>
      <w:marLeft w:val="0"/>
      <w:marRight w:val="0"/>
      <w:marTop w:val="0"/>
      <w:marBottom w:val="0"/>
      <w:divBdr>
        <w:top w:val="none" w:sz="0" w:space="0" w:color="auto"/>
        <w:left w:val="none" w:sz="0" w:space="0" w:color="auto"/>
        <w:bottom w:val="none" w:sz="0" w:space="0" w:color="auto"/>
        <w:right w:val="none" w:sz="0" w:space="0" w:color="auto"/>
      </w:divBdr>
    </w:div>
    <w:div w:id="480199774">
      <w:bodyDiv w:val="1"/>
      <w:marLeft w:val="0"/>
      <w:marRight w:val="0"/>
      <w:marTop w:val="0"/>
      <w:marBottom w:val="0"/>
      <w:divBdr>
        <w:top w:val="none" w:sz="0" w:space="0" w:color="auto"/>
        <w:left w:val="none" w:sz="0" w:space="0" w:color="auto"/>
        <w:bottom w:val="none" w:sz="0" w:space="0" w:color="auto"/>
        <w:right w:val="none" w:sz="0" w:space="0" w:color="auto"/>
      </w:divBdr>
    </w:div>
    <w:div w:id="502205942">
      <w:bodyDiv w:val="1"/>
      <w:marLeft w:val="0"/>
      <w:marRight w:val="0"/>
      <w:marTop w:val="0"/>
      <w:marBottom w:val="0"/>
      <w:divBdr>
        <w:top w:val="none" w:sz="0" w:space="0" w:color="auto"/>
        <w:left w:val="none" w:sz="0" w:space="0" w:color="auto"/>
        <w:bottom w:val="none" w:sz="0" w:space="0" w:color="auto"/>
        <w:right w:val="none" w:sz="0" w:space="0" w:color="auto"/>
      </w:divBdr>
    </w:div>
    <w:div w:id="673728955">
      <w:bodyDiv w:val="1"/>
      <w:marLeft w:val="0"/>
      <w:marRight w:val="0"/>
      <w:marTop w:val="0"/>
      <w:marBottom w:val="0"/>
      <w:divBdr>
        <w:top w:val="none" w:sz="0" w:space="0" w:color="auto"/>
        <w:left w:val="none" w:sz="0" w:space="0" w:color="auto"/>
        <w:bottom w:val="none" w:sz="0" w:space="0" w:color="auto"/>
        <w:right w:val="none" w:sz="0" w:space="0" w:color="auto"/>
      </w:divBdr>
    </w:div>
    <w:div w:id="11662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21D6-48A9-45FE-B8D7-32AE2BFB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11457</Words>
  <Characters>65311</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2021-10-25T15:16:00Z</dcterms:created>
  <dcterms:modified xsi:type="dcterms:W3CDTF">2021-10-26T18:43:00Z</dcterms:modified>
</cp:coreProperties>
</file>