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E1E" w:rsidRDefault="009A2E1E" w:rsidP="002F012A">
      <w:pPr>
        <w:jc w:val="center"/>
        <w:rPr>
          <w:sz w:val="40"/>
          <w:szCs w:val="40"/>
        </w:rPr>
      </w:pPr>
      <w:bookmarkStart w:id="0" w:name="_GoBack"/>
      <w:bookmarkEnd w:id="0"/>
      <w:r w:rsidRPr="009A2E1E">
        <w:rPr>
          <w:sz w:val="40"/>
          <w:szCs w:val="40"/>
        </w:rPr>
        <w:t>Being There and Getting There:</w:t>
      </w:r>
    </w:p>
    <w:p w:rsidR="009A2E1E" w:rsidRDefault="009A2E1E" w:rsidP="002F012A">
      <w:pPr>
        <w:jc w:val="center"/>
        <w:rPr>
          <w:sz w:val="40"/>
          <w:szCs w:val="40"/>
        </w:rPr>
      </w:pPr>
      <w:r w:rsidRPr="009A2E1E">
        <w:rPr>
          <w:sz w:val="40"/>
          <w:szCs w:val="40"/>
        </w:rPr>
        <w:t>A View on the Nature and Application of Models</w:t>
      </w:r>
    </w:p>
    <w:p w:rsidR="009A2E1E" w:rsidRDefault="009A2E1E" w:rsidP="002F012A">
      <w:pPr>
        <w:jc w:val="center"/>
        <w:rPr>
          <w:sz w:val="40"/>
          <w:szCs w:val="40"/>
        </w:rPr>
      </w:pPr>
      <w:r>
        <w:rPr>
          <w:sz w:val="40"/>
          <w:szCs w:val="40"/>
        </w:rPr>
        <w:t>by</w:t>
      </w:r>
    </w:p>
    <w:p w:rsidR="009A2E1E" w:rsidRDefault="009A2E1E" w:rsidP="002F012A">
      <w:pPr>
        <w:jc w:val="center"/>
        <w:rPr>
          <w:sz w:val="40"/>
          <w:szCs w:val="40"/>
        </w:rPr>
      </w:pPr>
      <w:r>
        <w:rPr>
          <w:sz w:val="40"/>
          <w:szCs w:val="40"/>
        </w:rPr>
        <w:t>William M. Goodman, Ph.D</w:t>
      </w:r>
      <w:r w:rsidR="00BD2059">
        <w:rPr>
          <w:sz w:val="40"/>
          <w:szCs w:val="40"/>
        </w:rPr>
        <w:t>.</w:t>
      </w:r>
    </w:p>
    <w:p w:rsidR="002F012A" w:rsidRDefault="002F012A" w:rsidP="002F012A">
      <w:pPr>
        <w:jc w:val="center"/>
        <w:rPr>
          <w:sz w:val="40"/>
          <w:szCs w:val="40"/>
        </w:rPr>
      </w:pPr>
    </w:p>
    <w:p w:rsidR="002E5290" w:rsidRPr="00615EC8" w:rsidRDefault="002E5290" w:rsidP="002F012A">
      <w:pPr>
        <w:spacing w:after="120"/>
        <w:jc w:val="center"/>
        <w:rPr>
          <w:b/>
        </w:rPr>
      </w:pPr>
      <w:r w:rsidRPr="00615EC8">
        <w:rPr>
          <w:rFonts w:ascii="Times New Roman" w:hAnsi="Times New Roman" w:cs="Times New Roman"/>
          <w:b/>
          <w:sz w:val="24"/>
          <w:szCs w:val="24"/>
          <w:lang w:val="en-US"/>
        </w:rPr>
        <w:t>ABSTRACT</w:t>
      </w:r>
    </w:p>
    <w:p w:rsidR="002E5290" w:rsidRDefault="002E5290" w:rsidP="002E5290">
      <w:pPr>
        <w:ind w:firstLine="567"/>
      </w:pPr>
      <w:r w:rsidRPr="00341AC6">
        <w:t>This paper</w:t>
      </w:r>
      <w:r w:rsidR="002F012A">
        <w:t xml:space="preserve"> updates</w:t>
      </w:r>
      <w:r w:rsidRPr="00341AC6">
        <w:t xml:space="preserve"> a</w:t>
      </w:r>
      <w:r w:rsidR="00BD2059">
        <w:t xml:space="preserve"> previously-presented</w:t>
      </w:r>
      <w:r w:rsidRPr="00341AC6">
        <w:t xml:space="preserve"> model of models</w:t>
      </w:r>
      <w:r w:rsidR="00BD2059">
        <w:t>,</w:t>
      </w:r>
      <w:r w:rsidRPr="00341AC6">
        <w:t xml:space="preserve"> </w:t>
      </w:r>
      <w:r w:rsidR="00BD2059">
        <w:t>which</w:t>
      </w:r>
      <w:r w:rsidRPr="00341AC6">
        <w:t xml:space="preserve"> can </w:t>
      </w:r>
      <w:r w:rsidR="009E4BD7">
        <w:t xml:space="preserve">be </w:t>
      </w:r>
      <w:r w:rsidRPr="00341AC6">
        <w:t xml:space="preserve">used to clarify discussion and analysis in a variety of disputes and </w:t>
      </w:r>
      <w:r>
        <w:t xml:space="preserve">debates, since many </w:t>
      </w:r>
      <w:r w:rsidR="00BD2059">
        <w:t>such discussions</w:t>
      </w:r>
      <w:r>
        <w:t xml:space="preserve"> hinge on</w:t>
      </w:r>
      <w:r w:rsidRPr="00341AC6">
        <w:t xml:space="preserve"> displaying or </w:t>
      </w:r>
      <w:r>
        <w:t xml:space="preserve">implying </w:t>
      </w:r>
      <w:r w:rsidRPr="00341AC6">
        <w:t xml:space="preserve">models about </w:t>
      </w:r>
      <w:r>
        <w:t xml:space="preserve">how things are related. </w:t>
      </w:r>
      <w:r w:rsidR="002F012A">
        <w:t xml:space="preserve"> </w:t>
      </w:r>
      <w:bookmarkStart w:id="1" w:name="_Hlk500082217"/>
      <w:r w:rsidRPr="00341AC6">
        <w:t>Knowing about models</w:t>
      </w:r>
      <w:r>
        <w:t xml:space="preserve"> does</w:t>
      </w:r>
      <w:r w:rsidRPr="00341AC6">
        <w:t xml:space="preserve"> not itself supply any new information about our world</w:t>
      </w:r>
      <w:r>
        <w:t>,</w:t>
      </w:r>
      <w:r w:rsidRPr="00341AC6">
        <w:t xml:space="preserve"> </w:t>
      </w:r>
      <w:r>
        <w:t>b</w:t>
      </w:r>
      <w:r w:rsidRPr="00341AC6">
        <w:t xml:space="preserve">ut </w:t>
      </w:r>
      <w:r>
        <w:t>it</w:t>
      </w:r>
      <w:r w:rsidRPr="00341AC6">
        <w:t xml:space="preserve"> might help us to recognize when </w:t>
      </w:r>
      <w:r>
        <w:t xml:space="preserve">and how </w:t>
      </w:r>
      <w:r w:rsidRPr="00341AC6">
        <w:t xml:space="preserve">information is being conveyed on these matters, </w:t>
      </w:r>
      <w:r w:rsidR="00BD2059">
        <w:t>or</w:t>
      </w:r>
      <w:r w:rsidRPr="00341AC6">
        <w:t xml:space="preserve"> whe</w:t>
      </w:r>
      <w:r>
        <w:t xml:space="preserve">re </w:t>
      </w:r>
      <w:r w:rsidR="00BD2059">
        <w:t xml:space="preserve">possibly </w:t>
      </w:r>
      <w:r>
        <w:t>it is being obscured</w:t>
      </w:r>
      <w:r w:rsidRPr="00341AC6">
        <w:t xml:space="preserve">. </w:t>
      </w:r>
      <w:r>
        <w:t xml:space="preserve"> I</w:t>
      </w:r>
      <w:r w:rsidRPr="00341AC6">
        <w:t xml:space="preserve">f a </w:t>
      </w:r>
      <w:r>
        <w:t>claim</w:t>
      </w:r>
      <w:r w:rsidRPr="00341AC6">
        <w:t xml:space="preserve"> P </w:t>
      </w:r>
      <w:r>
        <w:t xml:space="preserve">is expressed in the context of a certain model, a disagreement about P may </w:t>
      </w:r>
      <w:r w:rsidR="005E76E0">
        <w:t>actually not</w:t>
      </w:r>
      <w:r>
        <w:t xml:space="preserve"> be about whether the underlying model is accurate; it could reflect misunderstandings about </w:t>
      </w:r>
      <w:r w:rsidR="005E76E0">
        <w:t>the model’s</w:t>
      </w:r>
      <w:r>
        <w:t xml:space="preserve"> assumptions or conventions</w:t>
      </w:r>
      <w:r w:rsidR="00543A82">
        <w:t>.</w:t>
      </w:r>
      <w:r>
        <w:t xml:space="preserve">    </w:t>
      </w:r>
      <w:r w:rsidRPr="00341AC6">
        <w:t xml:space="preserve"> </w:t>
      </w:r>
      <w:bookmarkEnd w:id="1"/>
      <w:r w:rsidR="005E76E0">
        <w:t>Also, in practice</w:t>
      </w:r>
      <w:r>
        <w:t xml:space="preserve">, </w:t>
      </w:r>
      <w:r w:rsidRPr="00CC179A">
        <w:t xml:space="preserve">constructed models are </w:t>
      </w:r>
      <w:r>
        <w:t xml:space="preserve">rarely </w:t>
      </w:r>
      <w:r w:rsidRPr="00CC179A">
        <w:t xml:space="preserve">fully elaborated for every detail, </w:t>
      </w:r>
      <w:r w:rsidR="00543A82">
        <w:t xml:space="preserve">so </w:t>
      </w:r>
      <w:r w:rsidRPr="00CC179A">
        <w:t xml:space="preserve">misunderstandings can arise </w:t>
      </w:r>
      <w:r>
        <w:t>from apparent “gaps” in the model</w:t>
      </w:r>
      <w:r w:rsidR="00543A82">
        <w:t xml:space="preserve">.  In that case, </w:t>
      </w:r>
      <w:r>
        <w:t>d</w:t>
      </w:r>
      <w:r w:rsidRPr="00CC179A">
        <w:t xml:space="preserve">eveloping and considering complementary versions of models can </w:t>
      </w:r>
      <w:r w:rsidR="00543A82">
        <w:t>sometimes</w:t>
      </w:r>
      <w:r w:rsidRPr="00CC179A">
        <w:t xml:space="preserve"> clarify ambiguities</w:t>
      </w:r>
      <w:r>
        <w:t xml:space="preserve">.   </w:t>
      </w:r>
      <w:r w:rsidR="00D724F7">
        <w:t>Following the main analysis are</w:t>
      </w:r>
      <w:r>
        <w:t xml:space="preserve"> several extended Case examples to illustrate the</w:t>
      </w:r>
      <w:r w:rsidRPr="00341AC6">
        <w:t xml:space="preserve"> wide applicability</w:t>
      </w:r>
      <w:r>
        <w:t xml:space="preserve"> of the models approach</w:t>
      </w:r>
      <w:r w:rsidRPr="00341AC6">
        <w:t xml:space="preserve">, for clarifying, if not </w:t>
      </w:r>
      <w:r w:rsidR="00D724F7">
        <w:t xml:space="preserve">necessarily </w:t>
      </w:r>
      <w:r w:rsidRPr="00341AC6">
        <w:t>“resolving”</w:t>
      </w:r>
      <w:r w:rsidR="001A38A3">
        <w:t>,</w:t>
      </w:r>
      <w:r w:rsidRPr="00341AC6">
        <w:t xml:space="preserve"> </w:t>
      </w:r>
      <w:r>
        <w:t>numerous debates and issues.   For example, a famous “counter example” by Nelson Goodman to a logical model proposed by Carnap is shown to be not as deal-br</w:t>
      </w:r>
      <w:r w:rsidR="00CF5620">
        <w:t>e</w:t>
      </w:r>
      <w:r>
        <w:t xml:space="preserve">aking as presumed historically, if only plausible complementary models had been explored.  </w:t>
      </w:r>
      <w:r w:rsidR="00D724F7">
        <w:t>And m</w:t>
      </w:r>
      <w:r>
        <w:t xml:space="preserve">odels </w:t>
      </w:r>
      <w:r w:rsidR="00D724F7">
        <w:t xml:space="preserve">sometimes </w:t>
      </w:r>
      <w:r w:rsidR="001A38A3">
        <w:t>presented</w:t>
      </w:r>
      <w:r>
        <w:t xml:space="preserve"> as </w:t>
      </w:r>
      <w:r w:rsidR="00D724F7">
        <w:t>competing</w:t>
      </w:r>
      <w:r>
        <w:t xml:space="preserve"> in </w:t>
      </w:r>
      <w:r w:rsidR="00D724F7">
        <w:t>Artificial Intelligence</w:t>
      </w:r>
      <w:r w:rsidR="001A38A3">
        <w:t xml:space="preserve"> research</w:t>
      </w:r>
      <w:r>
        <w:t>— “Declarative” versus “Procedural”—can</w:t>
      </w:r>
      <w:r w:rsidR="00D724F7">
        <w:t xml:space="preserve"> instead </w:t>
      </w:r>
      <w:r>
        <w:t xml:space="preserve">be viewed as </w:t>
      </w:r>
      <w:r w:rsidR="00D724F7">
        <w:t>good examples of “</w:t>
      </w:r>
      <w:r>
        <w:t>complementary</w:t>
      </w:r>
      <w:r w:rsidR="00D724F7">
        <w:t>”</w:t>
      </w:r>
      <w:r>
        <w:t xml:space="preserve"> </w:t>
      </w:r>
      <w:r w:rsidR="00D724F7">
        <w:t>models</w:t>
      </w:r>
      <w:r>
        <w:t xml:space="preserve">.    </w:t>
      </w:r>
      <w:r w:rsidR="00D724F7">
        <w:t>Also reconsidered in this light are</w:t>
      </w:r>
      <w:r>
        <w:t xml:space="preserve"> </w:t>
      </w:r>
      <w:r w:rsidR="00297A8C">
        <w:t xml:space="preserve">some </w:t>
      </w:r>
      <w:r w:rsidR="00D724F7">
        <w:t>well-known</w:t>
      </w:r>
      <w:r w:rsidR="00297A8C">
        <w:t>, competing</w:t>
      </w:r>
      <w:r>
        <w:t xml:space="preserve"> positions</w:t>
      </w:r>
      <w:r w:rsidR="00297A8C">
        <w:t xml:space="preserve">, </w:t>
      </w:r>
      <w:r w:rsidR="00DD3787">
        <w:t>by</w:t>
      </w:r>
      <w:r>
        <w:t xml:space="preserve"> Russell, Strawson, and Kripke, </w:t>
      </w:r>
      <w:r w:rsidR="00297A8C">
        <w:t>in the literature regarding</w:t>
      </w:r>
      <w:r>
        <w:t xml:space="preserve"> names, pointing, definite descriptions and “using” </w:t>
      </w:r>
      <w:r w:rsidR="00297A8C">
        <w:t xml:space="preserve">sentences, and so on. </w:t>
      </w:r>
      <w:r>
        <w:t xml:space="preserve"> </w:t>
      </w:r>
      <w:r w:rsidR="00B233E1">
        <w:t>All these concepts are locatable within the presently proposed models analysis</w:t>
      </w:r>
      <w:r>
        <w:t xml:space="preserve">.  </w:t>
      </w:r>
      <w:r w:rsidR="009E4BD7">
        <w:t>Q</w:t>
      </w:r>
      <w:r>
        <w:t xml:space="preserve">uestions </w:t>
      </w:r>
      <w:r w:rsidR="00B233E1">
        <w:t xml:space="preserve">such </w:t>
      </w:r>
      <w:r>
        <w:t xml:space="preserve">as where “truth” resides (whether in sentences or in uses of sentences) are not </w:t>
      </w:r>
      <w:r w:rsidR="00D11FA0">
        <w:t>settled</w:t>
      </w:r>
      <w:r w:rsidR="009E4BD7">
        <w:t xml:space="preserve"> in</w:t>
      </w:r>
      <w:r>
        <w:t xml:space="preserve"> this paper</w:t>
      </w:r>
      <w:r w:rsidR="009E4BD7">
        <w:t>; yet,</w:t>
      </w:r>
      <w:r w:rsidR="00B233E1">
        <w:t xml:space="preserve"> </w:t>
      </w:r>
      <w:r>
        <w:t xml:space="preserve">practical questions about </w:t>
      </w:r>
      <w:r w:rsidR="00B233E1">
        <w:t>how</w:t>
      </w:r>
      <w:r>
        <w:t xml:space="preserve"> </w:t>
      </w:r>
      <w:r w:rsidR="00527B1F">
        <w:t xml:space="preserve">testable </w:t>
      </w:r>
      <w:r>
        <w:t>claim</w:t>
      </w:r>
      <w:r w:rsidR="00B233E1">
        <w:t>s</w:t>
      </w:r>
      <w:r>
        <w:t xml:space="preserve"> about the world </w:t>
      </w:r>
      <w:r w:rsidR="00527B1F">
        <w:t>can be</w:t>
      </w:r>
      <w:r w:rsidR="00F93BE3">
        <w:t xml:space="preserve"> expressed by models are clarified.  </w:t>
      </w:r>
    </w:p>
    <w:p w:rsidR="00615EC8" w:rsidRPr="00615EC8" w:rsidRDefault="00615EC8" w:rsidP="00615EC8">
      <w:pPr>
        <w:ind w:left="1276" w:hanging="1276"/>
        <w:rPr>
          <w:b/>
        </w:rPr>
      </w:pPr>
      <w:r w:rsidRPr="00615EC8">
        <w:rPr>
          <w:b/>
        </w:rPr>
        <w:t>Keywords:   Models.  Modeling.  Declarative versus Procedural</w:t>
      </w:r>
      <w:r w:rsidR="00D11FA0">
        <w:rPr>
          <w:b/>
        </w:rPr>
        <w:t xml:space="preserve"> Models</w:t>
      </w:r>
      <w:r w:rsidRPr="00615EC8">
        <w:rPr>
          <w:b/>
        </w:rPr>
        <w:t>.  Carnap.  Hofstadter.  Russell. Strawson.  Kripke.</w:t>
      </w:r>
    </w:p>
    <w:p w:rsidR="002E5290" w:rsidRDefault="002E5290" w:rsidP="002E5290">
      <w:pPr>
        <w:spacing w:after="120"/>
        <w:ind w:firstLine="709"/>
      </w:pPr>
    </w:p>
    <w:p w:rsidR="00BE0226" w:rsidRPr="0053575A" w:rsidRDefault="00BE0226" w:rsidP="00BE0226">
      <w:pPr>
        <w:rPr>
          <w:b/>
        </w:rPr>
      </w:pPr>
      <w:r w:rsidRPr="0053575A">
        <w:rPr>
          <w:b/>
        </w:rPr>
        <w:t>INTRODUCTION</w:t>
      </w:r>
    </w:p>
    <w:p w:rsidR="000F4621" w:rsidRDefault="00F5551C" w:rsidP="00A15889">
      <w:pPr>
        <w:ind w:firstLine="720"/>
      </w:pPr>
      <w:r>
        <w:t xml:space="preserve">This paper presents a general view of the nature of models and modeling.  The proposed model of models is relatively simple, yet </w:t>
      </w:r>
      <w:r w:rsidR="00793530">
        <w:t>it</w:t>
      </w:r>
      <w:r>
        <w:t xml:space="preserve"> provides a broadly applicable framework for understanding, and </w:t>
      </w:r>
      <w:r w:rsidR="006B457C">
        <w:t xml:space="preserve">sometimes helping </w:t>
      </w:r>
      <w:r w:rsidR="00342029">
        <w:t xml:space="preserve">to </w:t>
      </w:r>
      <w:r w:rsidR="006B457C">
        <w:t>resolve,</w:t>
      </w:r>
      <w:r>
        <w:t xml:space="preserve"> </w:t>
      </w:r>
      <w:r w:rsidR="000F4621">
        <w:t xml:space="preserve">numerous problems and disputes arising </w:t>
      </w:r>
      <w:r>
        <w:t xml:space="preserve">in philosophy, artificial </w:t>
      </w:r>
      <w:r w:rsidR="000F4621">
        <w:t>i</w:t>
      </w:r>
      <w:r w:rsidR="00BE0226">
        <w:t>ntelligence (AI) research</w:t>
      </w:r>
      <w:r w:rsidR="000F4621">
        <w:t xml:space="preserve">, and other areas.  </w:t>
      </w:r>
    </w:p>
    <w:p w:rsidR="00E70AD6" w:rsidRDefault="000F4621" w:rsidP="00A15889">
      <w:pPr>
        <w:ind w:firstLine="720"/>
      </w:pPr>
      <w:r>
        <w:lastRenderedPageBreak/>
        <w:t xml:space="preserve">AI researchers, for instance, have </w:t>
      </w:r>
      <w:r w:rsidR="00105D1B">
        <w:t>debated</w:t>
      </w:r>
      <w:r>
        <w:t xml:space="preserve"> whether</w:t>
      </w:r>
      <w:r w:rsidR="00BE0226">
        <w:t xml:space="preserve"> human knowledge </w:t>
      </w:r>
      <w:r>
        <w:t xml:space="preserve">is </w:t>
      </w:r>
      <w:r w:rsidR="002E404E">
        <w:t xml:space="preserve">best </w:t>
      </w:r>
      <w:r w:rsidR="00BE0226">
        <w:t xml:space="preserve">represented “declaratively" or "procedurally”.  </w:t>
      </w:r>
      <w:r>
        <w:t>I</w:t>
      </w:r>
      <w:r w:rsidR="00105D1B">
        <w:t>n</w:t>
      </w:r>
      <w:r>
        <w:t xml:space="preserve"> the former, knowledge </w:t>
      </w:r>
      <w:r w:rsidR="00956761">
        <w:t>is</w:t>
      </w:r>
      <w:r>
        <w:t xml:space="preserve"> modeled </w:t>
      </w:r>
      <w:r w:rsidR="00105D1B">
        <w:t xml:space="preserve">as </w:t>
      </w:r>
      <w:r w:rsidR="00BF5C8A">
        <w:t>effectively</w:t>
      </w:r>
      <w:r w:rsidR="00956761">
        <w:t xml:space="preserve"> </w:t>
      </w:r>
      <w:r w:rsidR="00BE0226">
        <w:t xml:space="preserve">a large body of stored </w:t>
      </w:r>
      <w:r w:rsidR="00BE0226" w:rsidRPr="00092B7D">
        <w:rPr>
          <w:i/>
        </w:rPr>
        <w:t>facts</w:t>
      </w:r>
      <w:r>
        <w:t xml:space="preserve">.  </w:t>
      </w:r>
      <w:r w:rsidR="00313265">
        <w:t xml:space="preserve">The role of intelligence </w:t>
      </w:r>
      <w:r w:rsidR="00956761">
        <w:t>is</w:t>
      </w:r>
      <w:r w:rsidR="007C6652">
        <w:t xml:space="preserve"> </w:t>
      </w:r>
      <w:r w:rsidR="00313265">
        <w:t>manipulating</w:t>
      </w:r>
      <w:r>
        <w:t xml:space="preserve"> </w:t>
      </w:r>
      <w:r w:rsidR="00BE0226">
        <w:t xml:space="preserve">those facts </w:t>
      </w:r>
      <w:r w:rsidR="00373ED9">
        <w:t>in some general ways</w:t>
      </w:r>
      <w:r w:rsidR="00BE0226">
        <w:t xml:space="preserve"> (</w:t>
      </w:r>
      <w:r w:rsidR="00077EFB">
        <w:t>similar to how</w:t>
      </w:r>
      <w:r w:rsidR="00BE0226">
        <w:t xml:space="preserve"> formal logics “manipulate” a large body of theorems using </w:t>
      </w:r>
      <w:r w:rsidR="00956761">
        <w:t>a</w:t>
      </w:r>
      <w:r w:rsidR="00BE0226">
        <w:t xml:space="preserve"> </w:t>
      </w:r>
      <w:r w:rsidR="00373ED9">
        <w:t xml:space="preserve">small </w:t>
      </w:r>
      <w:r w:rsidR="00BE0226">
        <w:t xml:space="preserve">number of rules).  </w:t>
      </w:r>
      <w:r w:rsidR="00313265">
        <w:t>A</w:t>
      </w:r>
      <w:r w:rsidR="00BE0226">
        <w:t xml:space="preserve"> "procedural" position</w:t>
      </w:r>
      <w:r w:rsidR="007C6652">
        <w:t>, on the other hand,</w:t>
      </w:r>
      <w:r w:rsidR="00BE0226">
        <w:t xml:space="preserve"> holds that much </w:t>
      </w:r>
      <w:r w:rsidR="00956761">
        <w:t>knowledge</w:t>
      </w:r>
      <w:r w:rsidR="00BE0226">
        <w:t xml:space="preserve"> </w:t>
      </w:r>
      <w:r w:rsidR="00077EFB">
        <w:t>is not a collection</w:t>
      </w:r>
      <w:r w:rsidR="00BE0226">
        <w:t xml:space="preserve"> </w:t>
      </w:r>
      <w:r w:rsidR="00D96319">
        <w:t xml:space="preserve">of </w:t>
      </w:r>
      <w:r w:rsidR="00BE0226">
        <w:t>distinct memory contents</w:t>
      </w:r>
      <w:r w:rsidR="007C6652">
        <w:t xml:space="preserve">, but </w:t>
      </w:r>
      <w:r w:rsidR="00313265">
        <w:t>rather</w:t>
      </w:r>
      <w:r w:rsidR="007C6652">
        <w:t xml:space="preserve"> a body of </w:t>
      </w:r>
      <w:r w:rsidR="00BE0226">
        <w:t>procedures which the mind execut</w:t>
      </w:r>
      <w:r w:rsidR="00956761">
        <w:t>es</w:t>
      </w:r>
      <w:r w:rsidR="00BE0226">
        <w:t xml:space="preserve"> (or </w:t>
      </w:r>
      <w:r w:rsidR="00956761">
        <w:t xml:space="preserve">is </w:t>
      </w:r>
      <w:r w:rsidR="00BE0226">
        <w:t xml:space="preserve">able to execute).  For instance, my “knowing how to multiply </w:t>
      </w:r>
      <w:r w:rsidR="00232821">
        <w:t>2</w:t>
      </w:r>
      <w:r w:rsidR="00BE0226">
        <w:t xml:space="preserve">8 x 24" </w:t>
      </w:r>
      <w:r w:rsidR="007C6652">
        <w:t xml:space="preserve">lies in my </w:t>
      </w:r>
      <w:r w:rsidR="00BE0226" w:rsidRPr="00092B7D">
        <w:rPr>
          <w:i/>
        </w:rPr>
        <w:t>perfor</w:t>
      </w:r>
      <w:r w:rsidR="007C6652">
        <w:rPr>
          <w:i/>
        </w:rPr>
        <w:t>ming</w:t>
      </w:r>
      <w:r w:rsidR="00BE0226">
        <w:t xml:space="preserve"> this multiplication</w:t>
      </w:r>
      <w:r w:rsidR="00956761">
        <w:t>,</w:t>
      </w:r>
      <w:r w:rsidR="0036634E">
        <w:t xml:space="preserve"> not </w:t>
      </w:r>
      <w:r w:rsidR="00956761">
        <w:t>in recalling</w:t>
      </w:r>
      <w:r w:rsidR="007C6652">
        <w:t xml:space="preserve"> contents </w:t>
      </w:r>
      <w:r w:rsidR="00313265">
        <w:t>from</w:t>
      </w:r>
      <w:r w:rsidR="007C6652">
        <w:t xml:space="preserve"> </w:t>
      </w:r>
      <w:r w:rsidR="00D96319">
        <w:t xml:space="preserve">a large </w:t>
      </w:r>
      <w:r w:rsidR="007C6652">
        <w:t xml:space="preserve">“times table” in memory.  </w:t>
      </w:r>
      <w:r w:rsidR="00E70AD6">
        <w:t xml:space="preserve">Terry Winograd </w:t>
      </w:r>
      <w:r w:rsidR="00D96319">
        <w:t xml:space="preserve">convincingly </w:t>
      </w:r>
      <w:r w:rsidR="00E70AD6">
        <w:t>argues</w:t>
      </w:r>
      <w:r w:rsidR="006B457C">
        <w:t>,</w:t>
      </w:r>
      <w:r w:rsidR="00E70AD6">
        <w:t xml:space="preserve"> </w:t>
      </w:r>
      <w:r w:rsidR="00D96319">
        <w:t xml:space="preserve">against these two extremes, </w:t>
      </w:r>
      <w:r w:rsidR="006B457C">
        <w:t>for balanced</w:t>
      </w:r>
      <w:r w:rsidR="00373ED9">
        <w:t xml:space="preserve"> roles for</w:t>
      </w:r>
      <w:r w:rsidR="00BE0226">
        <w:t xml:space="preserve"> </w:t>
      </w:r>
      <w:r w:rsidR="00A335F8" w:rsidRPr="00916D20">
        <w:rPr>
          <w:i/>
        </w:rPr>
        <w:t>both</w:t>
      </w:r>
      <w:r w:rsidR="00A335F8">
        <w:t xml:space="preserve"> </w:t>
      </w:r>
      <w:r w:rsidR="00BE0226">
        <w:t>pr</w:t>
      </w:r>
      <w:r w:rsidR="00A335F8">
        <w:t>oced</w:t>
      </w:r>
      <w:r w:rsidR="00BE0226">
        <w:t xml:space="preserve">ural and declarative </w:t>
      </w:r>
      <w:r w:rsidR="00373ED9">
        <w:t>models</w:t>
      </w:r>
      <w:r w:rsidR="00BE0226">
        <w:t xml:space="preserve"> of </w:t>
      </w:r>
      <w:r w:rsidR="008205EF">
        <w:t>knowledge:</w:t>
      </w:r>
      <w:r w:rsidR="00BE0226">
        <w:t xml:space="preserve"> To know </w:t>
      </w:r>
      <w:r w:rsidR="008205EF">
        <w:t>a</w:t>
      </w:r>
      <w:r w:rsidR="00BE0226">
        <w:t xml:space="preserve"> </w:t>
      </w:r>
      <w:r w:rsidR="0090664C">
        <w:t>f</w:t>
      </w:r>
      <w:r w:rsidR="00BE0226">
        <w:t xml:space="preserve">act, there must </w:t>
      </w:r>
      <w:r w:rsidR="008205EF">
        <w:t xml:space="preserve">be </w:t>
      </w:r>
      <w:r w:rsidR="00BE0226">
        <w:t>processes in place</w:t>
      </w:r>
      <w:r w:rsidR="0090664C">
        <w:t xml:space="preserve"> </w:t>
      </w:r>
      <w:r w:rsidR="00BE0226">
        <w:t>to learn</w:t>
      </w:r>
      <w:r w:rsidR="00373ED9">
        <w:t xml:space="preserve"> and use</w:t>
      </w:r>
      <w:r w:rsidR="00BE0226">
        <w:t xml:space="preserve"> i</w:t>
      </w:r>
      <w:r w:rsidR="00373ED9">
        <w:t>t</w:t>
      </w:r>
      <w:r w:rsidR="008205EF">
        <w:t xml:space="preserve">; yet, </w:t>
      </w:r>
      <w:r w:rsidR="00BE0226">
        <w:t xml:space="preserve">procedures </w:t>
      </w:r>
      <w:r w:rsidR="00E70AD6">
        <w:t>require</w:t>
      </w:r>
      <w:r w:rsidR="00BE0226">
        <w:t xml:space="preserve"> data </w:t>
      </w:r>
      <w:r w:rsidR="0090664C">
        <w:t>o</w:t>
      </w:r>
      <w:r w:rsidR="00BE0226">
        <w:t xml:space="preserve">n which to operate. </w:t>
      </w:r>
    </w:p>
    <w:p w:rsidR="00E873A1" w:rsidRDefault="00313265" w:rsidP="00A15889">
      <w:pPr>
        <w:ind w:firstLine="720"/>
      </w:pPr>
      <w:r>
        <w:t>T</w:t>
      </w:r>
      <w:r w:rsidR="00E70AD6">
        <w:t>h</w:t>
      </w:r>
      <w:r w:rsidR="00373ED9">
        <w:t>is</w:t>
      </w:r>
      <w:r w:rsidR="0036634E">
        <w:t xml:space="preserve"> </w:t>
      </w:r>
      <w:r w:rsidR="00D35D8D">
        <w:t xml:space="preserve">balanced </w:t>
      </w:r>
      <w:r w:rsidR="0036634E">
        <w:t>declarative/procedural distinction</w:t>
      </w:r>
      <w:r w:rsidR="00E70AD6">
        <w:t xml:space="preserve">, </w:t>
      </w:r>
      <w:r w:rsidR="000316BD">
        <w:t xml:space="preserve">however, is not limited to modeling knowledge, but is one of many useful </w:t>
      </w:r>
      <w:r w:rsidR="008B55B4">
        <w:t>observ</w:t>
      </w:r>
      <w:r w:rsidR="00BE0226">
        <w:t xml:space="preserve">ations </w:t>
      </w:r>
      <w:r w:rsidR="0036634E">
        <w:t xml:space="preserve">that </w:t>
      </w:r>
      <w:r w:rsidR="00BE0226">
        <w:t xml:space="preserve">can </w:t>
      </w:r>
      <w:r w:rsidR="00E873A1">
        <w:t>b</w:t>
      </w:r>
      <w:r w:rsidR="00BE0226">
        <w:t xml:space="preserve">e </w:t>
      </w:r>
      <w:r w:rsidR="000316BD">
        <w:t>made about models</w:t>
      </w:r>
      <w:r>
        <w:t xml:space="preserve">—of </w:t>
      </w:r>
      <w:r w:rsidRPr="00313265">
        <w:rPr>
          <w:i/>
        </w:rPr>
        <w:t>any</w:t>
      </w:r>
      <w:r>
        <w:t xml:space="preserve"> objects</w:t>
      </w:r>
      <w:r w:rsidR="000316BD">
        <w:t>—in general</w:t>
      </w:r>
      <w:r w:rsidR="008205EF">
        <w:t xml:space="preserve">.  </w:t>
      </w:r>
      <w:r w:rsidR="008B55B4">
        <w:t xml:space="preserve">That </w:t>
      </w:r>
      <w:r w:rsidR="000316BD">
        <w:t>specific</w:t>
      </w:r>
      <w:r>
        <w:t xml:space="preserve"> </w:t>
      </w:r>
      <w:r w:rsidR="00D35D8D">
        <w:t>pairing</w:t>
      </w:r>
      <w:r>
        <w:t xml:space="preserve"> </w:t>
      </w:r>
      <w:r w:rsidR="0036634E">
        <w:t xml:space="preserve">is </w:t>
      </w:r>
      <w:r w:rsidR="008B55B4">
        <w:t>an</w:t>
      </w:r>
      <w:r w:rsidR="0036634E">
        <w:t xml:space="preserve"> example of</w:t>
      </w:r>
      <w:r w:rsidR="008B55B4">
        <w:t xml:space="preserve"> what can be called</w:t>
      </w:r>
      <w:r w:rsidR="0036634E">
        <w:t xml:space="preserve"> </w:t>
      </w:r>
      <w:r w:rsidR="008205EF">
        <w:t xml:space="preserve">“complementary” versions </w:t>
      </w:r>
      <w:r w:rsidR="007254C4">
        <w:t>of</w:t>
      </w:r>
      <w:r w:rsidR="008205EF">
        <w:t xml:space="preserve"> models.  </w:t>
      </w:r>
      <w:r w:rsidR="0036634E">
        <w:t xml:space="preserve">Since </w:t>
      </w:r>
      <w:r w:rsidR="001E2F73">
        <w:t>few, if any, constructed models</w:t>
      </w:r>
      <w:r w:rsidR="0036634E">
        <w:t xml:space="preserve"> </w:t>
      </w:r>
      <w:r w:rsidR="001E2F73">
        <w:t xml:space="preserve">are </w:t>
      </w:r>
      <w:r w:rsidR="0036634E">
        <w:t>fully elaborated</w:t>
      </w:r>
      <w:r w:rsidR="001E2F73">
        <w:t xml:space="preserve"> for every detail</w:t>
      </w:r>
      <w:r w:rsidR="0036634E">
        <w:t>, misunderstandings can arise</w:t>
      </w:r>
      <w:r w:rsidR="007254C4">
        <w:t xml:space="preserve"> about </w:t>
      </w:r>
      <w:r w:rsidR="00793530">
        <w:t>a model’s</w:t>
      </w:r>
      <w:r w:rsidR="007254C4">
        <w:t xml:space="preserve"> interpretation or application</w:t>
      </w:r>
      <w:r w:rsidR="0036634E">
        <w:t xml:space="preserve">.  </w:t>
      </w:r>
      <w:r w:rsidR="008B55B4">
        <w:t>So, d</w:t>
      </w:r>
      <w:r w:rsidR="0036634E">
        <w:t xml:space="preserve">eveloping and considering complementary versions </w:t>
      </w:r>
      <w:r w:rsidR="007254C4">
        <w:t>of models</w:t>
      </w:r>
      <w:r w:rsidR="000316BD">
        <w:t xml:space="preserve"> in tandem</w:t>
      </w:r>
      <w:r w:rsidR="007254C4">
        <w:t xml:space="preserve"> </w:t>
      </w:r>
      <w:r w:rsidR="0036634E">
        <w:t xml:space="preserve">can often </w:t>
      </w:r>
      <w:r w:rsidR="000316BD">
        <w:t xml:space="preserve">help </w:t>
      </w:r>
      <w:r w:rsidR="0036634E">
        <w:t xml:space="preserve">clarify ambiguities. </w:t>
      </w:r>
    </w:p>
    <w:p w:rsidR="00E873A1" w:rsidRDefault="00125167" w:rsidP="00A15889">
      <w:pPr>
        <w:ind w:firstLine="720"/>
      </w:pPr>
      <w:r>
        <w:t xml:space="preserve">This paper presents the </w:t>
      </w:r>
      <w:r w:rsidR="00232821">
        <w:t xml:space="preserve">basic elements </w:t>
      </w:r>
      <w:r>
        <w:t>for</w:t>
      </w:r>
      <w:r w:rsidR="00232821">
        <w:t xml:space="preserve"> </w:t>
      </w:r>
      <w:r>
        <w:t>a</w:t>
      </w:r>
      <w:r w:rsidR="00232821">
        <w:t xml:space="preserve"> proposed</w:t>
      </w:r>
      <w:r w:rsidR="00793530">
        <w:t xml:space="preserve"> analysis of models</w:t>
      </w:r>
      <w:r w:rsidR="00232821">
        <w:t xml:space="preserve">, </w:t>
      </w:r>
      <w:r w:rsidR="00793530">
        <w:t xml:space="preserve">in </w:t>
      </w:r>
      <w:r w:rsidR="00817908">
        <w:t xml:space="preserve">an </w:t>
      </w:r>
      <w:r>
        <w:t>outline</w:t>
      </w:r>
      <w:r w:rsidR="00793530">
        <w:t xml:space="preserve"> form.  It consists of </w:t>
      </w:r>
      <w:r w:rsidR="00332A89">
        <w:t>six</w:t>
      </w:r>
      <w:r w:rsidR="00793530">
        <w:t xml:space="preserve"> “claims” and four “definitions”.  </w:t>
      </w:r>
      <w:r w:rsidR="00817908">
        <w:t xml:space="preserve">There follow some extended </w:t>
      </w:r>
      <w:r w:rsidR="005A47C7">
        <w:t>Case</w:t>
      </w:r>
      <w:r w:rsidR="00817908">
        <w:t xml:space="preserve"> example</w:t>
      </w:r>
      <w:r w:rsidR="005A47C7">
        <w:t xml:space="preserve">s where the </w:t>
      </w:r>
      <w:r w:rsidR="00C96F51">
        <w:t>analysis</w:t>
      </w:r>
      <w:r w:rsidR="005A47C7">
        <w:t xml:space="preserve"> could be applied </w:t>
      </w:r>
      <w:r w:rsidR="00232821">
        <w:t>(</w:t>
      </w:r>
      <w:r>
        <w:t>and/or</w:t>
      </w:r>
      <w:r w:rsidR="005A47C7">
        <w:t xml:space="preserve"> has been applied by the author). </w:t>
      </w:r>
      <w:r>
        <w:t xml:space="preserve">  With that goal, I wade into some famous historical debates—such as Nelson Goodman</w:t>
      </w:r>
      <w:r w:rsidR="00817908">
        <w:t>’s</w:t>
      </w:r>
      <w:r>
        <w:t xml:space="preserve"> </w:t>
      </w:r>
      <w:r w:rsidR="00817908">
        <w:t>“counter example” to</w:t>
      </w:r>
      <w:r>
        <w:t xml:space="preserve"> Carnap </w:t>
      </w:r>
      <w:r w:rsidR="000F4F2C">
        <w:t>about a</w:t>
      </w:r>
      <w:r>
        <w:t xml:space="preserve"> knowledge-construction model, or Russell-Strawson-Kripke </w:t>
      </w:r>
      <w:r w:rsidR="00817908">
        <w:t>on</w:t>
      </w:r>
      <w:r>
        <w:t xml:space="preserve"> naming and definite descriptions.  The</w:t>
      </w:r>
      <w:r w:rsidR="000F4F2C">
        <w:t>se</w:t>
      </w:r>
      <w:r>
        <w:t xml:space="preserve"> cases </w:t>
      </w:r>
      <w:r w:rsidR="000F4F2C">
        <w:t>show</w:t>
      </w:r>
      <w:r>
        <w:t xml:space="preserve"> how the proposed model of models</w:t>
      </w:r>
      <w:r w:rsidR="000F4F2C">
        <w:t xml:space="preserve"> might shed light on those discussions</w:t>
      </w:r>
      <w:r w:rsidR="00817908">
        <w:t xml:space="preserve">, if not necessarily </w:t>
      </w:r>
      <w:r w:rsidR="00D35D8D">
        <w:t>settle</w:t>
      </w:r>
      <w:r w:rsidR="00817908">
        <w:t xml:space="preserve"> them.</w:t>
      </w:r>
    </w:p>
    <w:p w:rsidR="00E0565D" w:rsidRDefault="00E0565D" w:rsidP="00E873A1"/>
    <w:p w:rsidR="00E873A1" w:rsidRPr="00E0565D" w:rsidRDefault="00E873A1" w:rsidP="00E873A1">
      <w:pPr>
        <w:rPr>
          <w:b/>
        </w:rPr>
      </w:pPr>
      <w:r w:rsidRPr="00E0565D">
        <w:rPr>
          <w:b/>
        </w:rPr>
        <w:t>ON MODELS</w:t>
      </w:r>
    </w:p>
    <w:p w:rsidR="00E0565D" w:rsidRDefault="00E0565D" w:rsidP="00E873A1"/>
    <w:p w:rsidR="00E873A1" w:rsidRDefault="00FE6729" w:rsidP="00E873A1">
      <w:r w:rsidRPr="00FE6729">
        <w:rPr>
          <w:u w:val="single"/>
        </w:rPr>
        <w:t>Definition 1</w:t>
      </w:r>
      <w:r>
        <w:t>:</w:t>
      </w:r>
    </w:p>
    <w:p w:rsidR="00E873A1" w:rsidRDefault="00E873A1" w:rsidP="00FE6729">
      <w:pPr>
        <w:ind w:left="720"/>
      </w:pPr>
      <w:r>
        <w:t>A "model" is a (usually) complex symbol whose central effect</w:t>
      </w:r>
      <w:r w:rsidR="00FE6729">
        <w:t xml:space="preserve"> </w:t>
      </w:r>
      <w:r>
        <w:t>is to specify or illustrate the relations which hold between</w:t>
      </w:r>
      <w:r w:rsidR="00FE6729">
        <w:t xml:space="preserve"> </w:t>
      </w:r>
      <w:r>
        <w:t>a number of actual or possi</w:t>
      </w:r>
      <w:r w:rsidR="00FE6729">
        <w:t>bl</w:t>
      </w:r>
      <w:r>
        <w:t>e states, en</w:t>
      </w:r>
      <w:r w:rsidR="00FE6729">
        <w:t>ti</w:t>
      </w:r>
      <w:r>
        <w:t>ties, persons, or</w:t>
      </w:r>
      <w:r w:rsidR="00FE6729">
        <w:t xml:space="preserve"> </w:t>
      </w:r>
      <w:r>
        <w:t>conditions</w:t>
      </w:r>
      <w:r w:rsidR="00FE6729">
        <w:t>.</w:t>
      </w:r>
    </w:p>
    <w:p w:rsidR="005A47C7" w:rsidRDefault="005A47C7" w:rsidP="005A47C7">
      <w:pPr>
        <w:ind w:firstLine="720"/>
      </w:pPr>
      <w:r>
        <w:t xml:space="preserve">According to this definition, what a model "specifies or illustrates” are the </w:t>
      </w:r>
      <w:r w:rsidRPr="005A47C7">
        <w:rPr>
          <w:i/>
        </w:rPr>
        <w:t>relations</w:t>
      </w:r>
      <w:r>
        <w:t xml:space="preserve"> </w:t>
      </w:r>
      <w:r w:rsidR="00471E2E">
        <w:t>among</w:t>
      </w:r>
      <w:r>
        <w:t xml:space="preserve"> things, rather than those things as such. A New York State road map, for instance, shows that the Hudson River stands to Buffalo in the geographical relationship "east", yet the map has nothing to say about Buffa</w:t>
      </w:r>
      <w:r w:rsidR="0085673B">
        <w:t>l</w:t>
      </w:r>
      <w:r>
        <w:t xml:space="preserve">o "in itself". </w:t>
      </w:r>
      <w:r w:rsidR="0085673B">
        <w:t>The map portrays the</w:t>
      </w:r>
      <w:r>
        <w:t xml:space="preserve"> geographical relations</w:t>
      </w:r>
      <w:r w:rsidR="0085673B">
        <w:t xml:space="preserve"> among </w:t>
      </w:r>
      <w:r>
        <w:t xml:space="preserve">things, such as streets, bridges, </w:t>
      </w:r>
      <w:r w:rsidR="008745B4">
        <w:t xml:space="preserve">rivers, </w:t>
      </w:r>
      <w:r>
        <w:t>and</w:t>
      </w:r>
      <w:r w:rsidR="0085673B">
        <w:t xml:space="preserve"> </w:t>
      </w:r>
      <w:r>
        <w:t>buildings.</w:t>
      </w:r>
    </w:p>
    <w:p w:rsidR="005A47C7" w:rsidRDefault="005A47C7" w:rsidP="005A47C7">
      <w:pPr>
        <w:ind w:firstLine="720"/>
      </w:pPr>
      <w:r>
        <w:t xml:space="preserve">Other examples </w:t>
      </w:r>
      <w:r w:rsidR="008745B4">
        <w:t>of</w:t>
      </w:r>
      <w:r>
        <w:t xml:space="preserve"> models can be found in "</w:t>
      </w:r>
      <w:r w:rsidR="00991181">
        <w:t>schematic</w:t>
      </w:r>
      <w:r w:rsidR="008745B4">
        <w:t xml:space="preserve"> </w:t>
      </w:r>
      <w:r>
        <w:t>diagrams" for electronics hardware or “flowcharts" for</w:t>
      </w:r>
      <w:r w:rsidR="008745B4">
        <w:t xml:space="preserve"> </w:t>
      </w:r>
      <w:r>
        <w:t>computer software. Each o</w:t>
      </w:r>
      <w:r w:rsidR="008745B4">
        <w:t>f</w:t>
      </w:r>
      <w:r>
        <w:t xml:space="preserve"> these i</w:t>
      </w:r>
      <w:r w:rsidR="008745B4">
        <w:t>ll</w:t>
      </w:r>
      <w:r>
        <w:t xml:space="preserve">ustrates the </w:t>
      </w:r>
      <w:r w:rsidR="008745B4">
        <w:t xml:space="preserve">relations </w:t>
      </w:r>
      <w:r>
        <w:t>(in terms of signal or program flow) between different</w:t>
      </w:r>
      <w:r w:rsidR="008745B4">
        <w:t xml:space="preserve"> </w:t>
      </w:r>
      <w:r>
        <w:t xml:space="preserve">segments of </w:t>
      </w:r>
      <w:r w:rsidR="008745B4">
        <w:t>a</w:t>
      </w:r>
      <w:r>
        <w:t xml:space="preserve"> product or program. </w:t>
      </w:r>
      <w:r w:rsidR="008745B4">
        <w:t>Similarly</w:t>
      </w:r>
      <w:r>
        <w:t xml:space="preserve">, a </w:t>
      </w:r>
      <w:r w:rsidR="008745B4">
        <w:t>blueprint</w:t>
      </w:r>
      <w:r>
        <w:t xml:space="preserve"> is a</w:t>
      </w:r>
      <w:r w:rsidR="008745B4">
        <w:t xml:space="preserve"> model </w:t>
      </w:r>
      <w:r>
        <w:t>which may either illustrate the layout of an</w:t>
      </w:r>
      <w:r w:rsidR="008745B4">
        <w:t xml:space="preserve"> </w:t>
      </w:r>
      <w:r>
        <w:t>alrea</w:t>
      </w:r>
      <w:r w:rsidR="008745B4">
        <w:t>d</w:t>
      </w:r>
      <w:r>
        <w:t xml:space="preserve">y-constructed building or else </w:t>
      </w:r>
      <w:r w:rsidR="008745B4">
        <w:t>s</w:t>
      </w:r>
      <w:r>
        <w:t>pecify in advance what</w:t>
      </w:r>
      <w:r w:rsidR="008745B4">
        <w:t xml:space="preserve"> </w:t>
      </w:r>
      <w:r>
        <w:t xml:space="preserve">that layout </w:t>
      </w:r>
      <w:r w:rsidR="008745B4">
        <w:lastRenderedPageBreak/>
        <w:t>should</w:t>
      </w:r>
      <w:r>
        <w:t xml:space="preserve"> </w:t>
      </w:r>
      <w:r w:rsidR="008745B4">
        <w:t>be after it</w:t>
      </w:r>
      <w:r w:rsidR="00C25583">
        <w:t>s</w:t>
      </w:r>
      <w:r w:rsidR="008745B4">
        <w:t xml:space="preserve"> construction </w:t>
      </w:r>
      <w:r>
        <w:t>(where "layout" si</w:t>
      </w:r>
      <w:r w:rsidR="008745B4">
        <w:t>g</w:t>
      </w:r>
      <w:r>
        <w:t>nifies the spatia</w:t>
      </w:r>
      <w:r w:rsidR="008745B4">
        <w:t xml:space="preserve">l </w:t>
      </w:r>
      <w:r>
        <w:t xml:space="preserve">relationships </w:t>
      </w:r>
      <w:r w:rsidR="008745B4">
        <w:t>among</w:t>
      </w:r>
      <w:r>
        <w:t xml:space="preserve"> the indicated doors, walls, windows,</w:t>
      </w:r>
      <w:r w:rsidR="008745B4">
        <w:t xml:space="preserve"> </w:t>
      </w:r>
      <w:r>
        <w:t>and so on).</w:t>
      </w:r>
    </w:p>
    <w:p w:rsidR="00427CA2" w:rsidRDefault="005A47C7" w:rsidP="00427CA2">
      <w:pPr>
        <w:ind w:firstLine="720"/>
      </w:pPr>
      <w:r>
        <w:t>In principle, almost any type of symbolic indicating</w:t>
      </w:r>
      <w:r w:rsidR="0093440B">
        <w:t xml:space="preserve"> </w:t>
      </w:r>
      <w:r>
        <w:t>device could be calle</w:t>
      </w:r>
      <w:r w:rsidR="0093440B">
        <w:t>d</w:t>
      </w:r>
      <w:r>
        <w:t xml:space="preserve"> a "model", since each cou</w:t>
      </w:r>
      <w:r w:rsidR="0093440B">
        <w:t>l</w:t>
      </w:r>
      <w:r>
        <w:t xml:space="preserve">d </w:t>
      </w:r>
      <w:r w:rsidR="0093440B">
        <w:t>b</w:t>
      </w:r>
      <w:r>
        <w:t>e</w:t>
      </w:r>
      <w:r w:rsidR="0093440B">
        <w:t xml:space="preserve"> </w:t>
      </w:r>
      <w:r>
        <w:t>described as "</w:t>
      </w:r>
      <w:r w:rsidR="0093440B">
        <w:t>illustrating</w:t>
      </w:r>
      <w:r>
        <w:t xml:space="preserve"> the relations which hold between a</w:t>
      </w:r>
      <w:r w:rsidR="0093440B">
        <w:t xml:space="preserve"> </w:t>
      </w:r>
      <w:r>
        <w:t xml:space="preserve">number of actual or </w:t>
      </w:r>
      <w:r w:rsidR="00471E2E">
        <w:t>possible states</w:t>
      </w:r>
      <w:r w:rsidR="0093440B">
        <w:t xml:space="preserve"> (or) entities". E</w:t>
      </w:r>
      <w:r>
        <w:t>ven a</w:t>
      </w:r>
      <w:r w:rsidR="0093440B">
        <w:t xml:space="preserve"> </w:t>
      </w:r>
      <w:r>
        <w:t>simple fuel gauge, for instance, shows the relation which</w:t>
      </w:r>
      <w:r w:rsidR="0093440B">
        <w:t xml:space="preserve"> </w:t>
      </w:r>
      <w:r>
        <w:t>currently ho</w:t>
      </w:r>
      <w:r w:rsidR="0093440B">
        <w:t>l</w:t>
      </w:r>
      <w:r>
        <w:t xml:space="preserve">ds between the volume </w:t>
      </w:r>
      <w:r w:rsidR="0093440B">
        <w:t xml:space="preserve">of </w:t>
      </w:r>
      <w:r>
        <w:t>gasoline in a fuel tank</w:t>
      </w:r>
      <w:r w:rsidR="0093440B">
        <w:t xml:space="preserve"> </w:t>
      </w:r>
      <w:r>
        <w:t xml:space="preserve">and the volume of that tank itself. </w:t>
      </w:r>
      <w:r w:rsidR="0093440B">
        <w:t>B</w:t>
      </w:r>
      <w:r>
        <w:t>ut c</w:t>
      </w:r>
      <w:r w:rsidR="0093440B">
        <w:t>l</w:t>
      </w:r>
      <w:r>
        <w:t>early devices of</w:t>
      </w:r>
      <w:r w:rsidR="0093440B">
        <w:t xml:space="preserve"> </w:t>
      </w:r>
      <w:r>
        <w:t>this sort (or, more accurately, the symbolic, displayed</w:t>
      </w:r>
      <w:r w:rsidR="00427CA2">
        <w:t xml:space="preserve"> outputs</w:t>
      </w:r>
      <w:r>
        <w:t xml:space="preserve"> from such devices) are the </w:t>
      </w:r>
      <w:r w:rsidR="00427CA2">
        <w:t>weakest</w:t>
      </w:r>
      <w:r>
        <w:t xml:space="preserve"> o</w:t>
      </w:r>
      <w:r w:rsidR="00427CA2">
        <w:t>f</w:t>
      </w:r>
      <w:r>
        <w:t xml:space="preserve"> all possible </w:t>
      </w:r>
      <w:r w:rsidR="00427CA2">
        <w:t>models. For these symbols show the relation between only two or three things or states (such as "the fuel’s volume vs. the tank's volume", or, in the case of a household thermometer, "today’s temperature here vs. the freezing and boiling temperatures of water at sea level").  Against this, a weather map is a model which can show the relation</w:t>
      </w:r>
      <w:r w:rsidR="00C25583">
        <w:t>s</w:t>
      </w:r>
      <w:r w:rsidR="00427CA2">
        <w:t xml:space="preserve"> of temperatures across a whole continent.</w:t>
      </w:r>
    </w:p>
    <w:p w:rsidR="00B7400B" w:rsidRPr="00B7400B" w:rsidRDefault="00B7400B" w:rsidP="00427CA2">
      <w:pPr>
        <w:ind w:firstLine="720"/>
        <w:rPr>
          <w:sz w:val="10"/>
          <w:szCs w:val="10"/>
        </w:rPr>
      </w:pPr>
    </w:p>
    <w:p w:rsidR="00427CA2" w:rsidRPr="00427CA2" w:rsidRDefault="00427CA2" w:rsidP="00427CA2">
      <w:pPr>
        <w:rPr>
          <w:u w:val="single"/>
        </w:rPr>
      </w:pPr>
      <w:r w:rsidRPr="00427CA2">
        <w:rPr>
          <w:u w:val="single"/>
        </w:rPr>
        <w:t>Claim 1</w:t>
      </w:r>
      <w:r w:rsidRPr="00427CA2">
        <w:t>:</w:t>
      </w:r>
    </w:p>
    <w:p w:rsidR="00427CA2" w:rsidRDefault="00427CA2" w:rsidP="00427CA2">
      <w:pPr>
        <w:ind w:left="567"/>
      </w:pPr>
      <w:r>
        <w:t>"To model”, or to engage in "modeling", is to establish a relation over three distinct arguments:</w:t>
      </w:r>
    </w:p>
    <w:p w:rsidR="00427CA2" w:rsidRDefault="00427CA2" w:rsidP="00B7400B">
      <w:pPr>
        <w:spacing w:after="40"/>
        <w:ind w:firstLine="720"/>
      </w:pPr>
      <w:r>
        <w:t>1) The OBJECT which is modeled;</w:t>
      </w:r>
    </w:p>
    <w:p w:rsidR="00427CA2" w:rsidRDefault="00427CA2" w:rsidP="00B7400B">
      <w:pPr>
        <w:spacing w:after="40"/>
        <w:ind w:firstLine="720"/>
      </w:pPr>
      <w:r>
        <w:t>2) The MODEL proper; and</w:t>
      </w:r>
    </w:p>
    <w:p w:rsidR="00427CA2" w:rsidRDefault="00427CA2" w:rsidP="00B7400B">
      <w:pPr>
        <w:spacing w:after="40"/>
        <w:ind w:firstLine="720"/>
      </w:pPr>
      <w:r>
        <w:t>3) The CONTEXT-DOMAIN of the model.</w:t>
      </w:r>
    </w:p>
    <w:p w:rsidR="00427CA2" w:rsidRPr="00C25583" w:rsidRDefault="00427CA2" w:rsidP="00471E2E">
      <w:pPr>
        <w:ind w:left="709" w:firstLine="11"/>
        <w:rPr>
          <w:i/>
        </w:rPr>
      </w:pPr>
      <w:r w:rsidRPr="00C25583">
        <w:rPr>
          <w:i/>
        </w:rPr>
        <w:t xml:space="preserve">To say that </w:t>
      </w:r>
      <w:r w:rsidR="00B7400B" w:rsidRPr="00C25583">
        <w:rPr>
          <w:i/>
        </w:rPr>
        <w:t>th</w:t>
      </w:r>
      <w:r w:rsidR="00C25583" w:rsidRPr="00C25583">
        <w:rPr>
          <w:i/>
        </w:rPr>
        <w:t>is</w:t>
      </w:r>
      <w:r w:rsidRPr="00C25583">
        <w:rPr>
          <w:i/>
        </w:rPr>
        <w:t xml:space="preserve"> relation has been established is to</w:t>
      </w:r>
      <w:r w:rsidR="00B7400B" w:rsidRPr="00C25583">
        <w:rPr>
          <w:i/>
        </w:rPr>
        <w:t xml:space="preserve"> affirm that (3) (the context-domain) has transformed (2) (the model, proper), into a</w:t>
      </w:r>
      <w:r w:rsidR="005244C7" w:rsidRPr="00C25583">
        <w:rPr>
          <w:i/>
        </w:rPr>
        <w:t>n apparent</w:t>
      </w:r>
      <w:r w:rsidR="00B7400B" w:rsidRPr="00C25583">
        <w:rPr>
          <w:i/>
        </w:rPr>
        <w:t xml:space="preserve"> </w:t>
      </w:r>
      <w:r w:rsidR="00B7400B" w:rsidRPr="00C25583">
        <w:t>claim</w:t>
      </w:r>
      <w:r w:rsidR="00B7400B" w:rsidRPr="00C25583">
        <w:rPr>
          <w:i/>
        </w:rPr>
        <w:t xml:space="preserve"> about (1) (the object).</w:t>
      </w:r>
    </w:p>
    <w:p w:rsidR="00B7400B" w:rsidRPr="00B7400B" w:rsidRDefault="00B7400B" w:rsidP="00427CA2">
      <w:pPr>
        <w:ind w:firstLine="720"/>
        <w:rPr>
          <w:sz w:val="10"/>
          <w:szCs w:val="10"/>
        </w:rPr>
      </w:pPr>
    </w:p>
    <w:p w:rsidR="00427CA2" w:rsidRDefault="00B7400B" w:rsidP="00427CA2">
      <w:pPr>
        <w:ind w:firstLine="720"/>
      </w:pPr>
      <w:r>
        <w:t xml:space="preserve">Claim </w:t>
      </w:r>
      <w:r w:rsidR="00427CA2">
        <w:t>1</w:t>
      </w:r>
      <w:r>
        <w:t xml:space="preserve"> </w:t>
      </w:r>
      <w:r w:rsidR="00865D5B">
        <w:t>presents the</w:t>
      </w:r>
      <w:r w:rsidR="00427CA2">
        <w:t xml:space="preserve"> heart of this </w:t>
      </w:r>
      <w:r w:rsidR="00865D5B">
        <w:t>account</w:t>
      </w:r>
      <w:r w:rsidR="00427CA2">
        <w:t xml:space="preserve">. </w:t>
      </w:r>
      <w:r w:rsidR="00865D5B">
        <w:t>“To</w:t>
      </w:r>
      <w:r w:rsidR="00427CA2">
        <w:t xml:space="preserve"> model” an object requires more</w:t>
      </w:r>
      <w:r>
        <w:t xml:space="preserve"> </w:t>
      </w:r>
      <w:r w:rsidR="00427CA2">
        <w:t xml:space="preserve">than simply having, </w:t>
      </w:r>
      <w:r>
        <w:t>o</w:t>
      </w:r>
      <w:r w:rsidR="00427CA2">
        <w:t xml:space="preserve">r creating, </w:t>
      </w:r>
      <w:r>
        <w:t xml:space="preserve">an </w:t>
      </w:r>
      <w:r w:rsidR="00427CA2">
        <w:t xml:space="preserve">entity </w:t>
      </w:r>
      <w:r w:rsidR="00865D5B">
        <w:t>which is intended to</w:t>
      </w:r>
      <w:r w:rsidR="00427CA2">
        <w:t xml:space="preserve"> </w:t>
      </w:r>
      <w:r>
        <w:t>satisf</w:t>
      </w:r>
      <w:r w:rsidR="00865D5B">
        <w:t>y</w:t>
      </w:r>
      <w:r w:rsidR="00427CA2">
        <w:t xml:space="preserve"> </w:t>
      </w:r>
      <w:r>
        <w:t>Definition</w:t>
      </w:r>
      <w:r w:rsidR="00427CA2">
        <w:t xml:space="preserve"> 1. </w:t>
      </w:r>
      <w:r w:rsidR="00127E0A">
        <w:t>Modeling</w:t>
      </w:r>
      <w:r w:rsidR="00427CA2">
        <w:t xml:space="preserve"> requires that there </w:t>
      </w:r>
      <w:r w:rsidR="007F46BF">
        <w:t>b</w:t>
      </w:r>
      <w:r w:rsidR="00427CA2">
        <w:t xml:space="preserve">e </w:t>
      </w:r>
      <w:r w:rsidR="00865D5B">
        <w:t>an</w:t>
      </w:r>
      <w:r w:rsidR="00427CA2">
        <w:t xml:space="preserve"> "object" </w:t>
      </w:r>
      <w:r w:rsidR="00865D5B">
        <w:t>being</w:t>
      </w:r>
      <w:r w:rsidR="00427CA2">
        <w:t xml:space="preserve"> modeled. </w:t>
      </w:r>
      <w:r w:rsidR="00865D5B">
        <w:t>And there must be</w:t>
      </w:r>
      <w:r w:rsidR="007F46BF">
        <w:t xml:space="preserve"> </w:t>
      </w:r>
      <w:r w:rsidR="00865D5B">
        <w:t>a</w:t>
      </w:r>
      <w:r w:rsidR="007F46BF">
        <w:t xml:space="preserve"> </w:t>
      </w:r>
      <w:r w:rsidR="00427CA2">
        <w:t xml:space="preserve">"context-domain" </w:t>
      </w:r>
      <w:r w:rsidR="00865D5B">
        <w:t xml:space="preserve">in which the modeling attempt occurs.  </w:t>
      </w:r>
      <w:r w:rsidR="007F46BF">
        <w:t>I</w:t>
      </w:r>
      <w:r w:rsidR="00865D5B">
        <w:t>n this section, I</w:t>
      </w:r>
      <w:r w:rsidR="007F46BF">
        <w:t xml:space="preserve"> attempt to support the above claims, </w:t>
      </w:r>
      <w:r w:rsidR="00865D5B">
        <w:t>and</w:t>
      </w:r>
      <w:r w:rsidR="007F46BF">
        <w:t xml:space="preserve"> </w:t>
      </w:r>
      <w:r w:rsidR="00427CA2">
        <w:t>elaborate on the meaning of my terms.</w:t>
      </w:r>
    </w:p>
    <w:p w:rsidR="00A06197" w:rsidRDefault="00A06197" w:rsidP="00A06197">
      <w:r w:rsidRPr="00A06197">
        <w:rPr>
          <w:u w:val="single"/>
        </w:rPr>
        <w:t>The OBJECT</w:t>
      </w:r>
      <w:r>
        <w:t xml:space="preserve">:  </w:t>
      </w:r>
    </w:p>
    <w:p w:rsidR="0070432F" w:rsidRDefault="00512F56" w:rsidP="0070432F">
      <w:pPr>
        <w:ind w:firstLine="720"/>
      </w:pPr>
      <w:r>
        <w:t xml:space="preserve">In conventional terms, an accurate model elucidates facts and relationships </w:t>
      </w:r>
      <w:r w:rsidR="00A03F21">
        <w:t>in</w:t>
      </w:r>
      <w:r>
        <w:t xml:space="preserve"> the world.  If someone has “knowledge” about an object, then </w:t>
      </w:r>
      <w:r w:rsidR="00341B36">
        <w:t xml:space="preserve">a corresponding </w:t>
      </w:r>
      <w:r w:rsidR="00136DBD">
        <w:t xml:space="preserve">model </w:t>
      </w:r>
      <w:r w:rsidR="00341B36">
        <w:t xml:space="preserve">attempts to represent that </w:t>
      </w:r>
      <w:r w:rsidR="000433B6">
        <w:t xml:space="preserve">object </w:t>
      </w:r>
      <w:r w:rsidR="00341B36">
        <w:t>in the way that accords with what one knows about it</w:t>
      </w:r>
      <w:r w:rsidR="00A03F21">
        <w:t xml:space="preserve">.  </w:t>
      </w:r>
      <w:r w:rsidR="00341B36">
        <w:t>T</w:t>
      </w:r>
      <w:r w:rsidR="00A03F21">
        <w:t xml:space="preserve">his </w:t>
      </w:r>
      <w:r w:rsidR="000433B6">
        <w:t xml:space="preserve">is not intended as a deep </w:t>
      </w:r>
      <w:r w:rsidR="00471E2E">
        <w:t>argument</w:t>
      </w:r>
      <w:r w:rsidR="000433B6">
        <w:t xml:space="preserve"> </w:t>
      </w:r>
      <w:r w:rsidR="00471E2E">
        <w:t>about</w:t>
      </w:r>
      <w:r w:rsidR="000433B6">
        <w:t xml:space="preserve"> ontology or epistemology</w:t>
      </w:r>
      <w:r w:rsidR="00471E2E">
        <w:t>.</w:t>
      </w:r>
      <w:r w:rsidR="00341B36">
        <w:t xml:space="preserve"> </w:t>
      </w:r>
      <w:r w:rsidR="000433B6">
        <w:t xml:space="preserve">Claim 1 does not require specific opinions on whether a model can be fully accurate in </w:t>
      </w:r>
      <w:r w:rsidR="00471E2E">
        <w:t xml:space="preserve">representing </w:t>
      </w:r>
      <w:r w:rsidR="007B45EE">
        <w:t>knowledge of something real</w:t>
      </w:r>
      <w:r w:rsidR="000433B6">
        <w:t xml:space="preserve">, or </w:t>
      </w:r>
      <w:r w:rsidR="00136DBD">
        <w:t xml:space="preserve">on how </w:t>
      </w:r>
      <w:r w:rsidR="00AF6BC5">
        <w:t>(</w:t>
      </w:r>
      <w:r w:rsidR="00136DBD">
        <w:t>or if</w:t>
      </w:r>
      <w:r w:rsidR="00AF6BC5">
        <w:t>)</w:t>
      </w:r>
      <w:r w:rsidR="00136DBD">
        <w:t xml:space="preserve"> its accuracy could ever be fully known or confirmed.  </w:t>
      </w:r>
      <w:r w:rsidR="0070432F">
        <w:t>Yet</w:t>
      </w:r>
      <w:r w:rsidR="00AD1DC3">
        <w:t>,</w:t>
      </w:r>
      <w:r w:rsidR="00341B36">
        <w:t xml:space="preserve"> </w:t>
      </w:r>
      <w:r w:rsidR="00136DBD">
        <w:t>models</w:t>
      </w:r>
      <w:r w:rsidR="00341B36">
        <w:t xml:space="preserve"> are used</w:t>
      </w:r>
      <w:r w:rsidR="00AD1DC3">
        <w:t xml:space="preserve"> conventionally</w:t>
      </w:r>
      <w:r w:rsidR="00136DBD">
        <w:t xml:space="preserve"> </w:t>
      </w:r>
      <w:r w:rsidR="00136DBD" w:rsidRPr="007B45EE">
        <w:rPr>
          <w:i/>
        </w:rPr>
        <w:t>as if</w:t>
      </w:r>
      <w:r w:rsidR="00136DBD">
        <w:t xml:space="preserve"> </w:t>
      </w:r>
      <w:r w:rsidR="00341B36">
        <w:t xml:space="preserve">they point to objects of potential knowledge, in the above sense.  </w:t>
      </w:r>
    </w:p>
    <w:p w:rsidR="00332A89" w:rsidRDefault="00341B36" w:rsidP="00332A89">
      <w:pPr>
        <w:ind w:firstLine="720"/>
      </w:pPr>
      <w:r>
        <w:t>For example, s</w:t>
      </w:r>
      <w:r w:rsidR="00332A89">
        <w:t>upp</w:t>
      </w:r>
      <w:r>
        <w:t>o</w:t>
      </w:r>
      <w:r w:rsidR="00332A89">
        <w:t xml:space="preserve">se I claim </w:t>
      </w:r>
      <w:r w:rsidR="0070432F">
        <w:t>I</w:t>
      </w:r>
      <w:r w:rsidR="00332A89">
        <w:t xml:space="preserve"> know the musical range of</w:t>
      </w:r>
      <w:r>
        <w:t xml:space="preserve"> </w:t>
      </w:r>
      <w:r w:rsidR="00332A89">
        <w:t xml:space="preserve">a </w:t>
      </w:r>
      <w:r w:rsidR="00E67F8A">
        <w:t>harmonica</w:t>
      </w:r>
      <w:r w:rsidR="00332A89">
        <w:t xml:space="preserve">. </w:t>
      </w:r>
      <w:r w:rsidR="00545491">
        <w:t>One way to express</w:t>
      </w:r>
      <w:r w:rsidR="00332A89">
        <w:t xml:space="preserve"> this kno</w:t>
      </w:r>
      <w:r w:rsidR="002A1578">
        <w:t>w</w:t>
      </w:r>
      <w:r w:rsidR="00332A89">
        <w:t xml:space="preserve">ledge </w:t>
      </w:r>
      <w:r w:rsidR="00545491">
        <w:t xml:space="preserve">would be to employ </w:t>
      </w:r>
      <w:r w:rsidR="00E67F8A">
        <w:t>musical staff</w:t>
      </w:r>
      <w:r w:rsidR="00545491">
        <w:t xml:space="preserve"> notation</w:t>
      </w:r>
      <w:r w:rsidR="00E67F8A">
        <w:t xml:space="preserve">, with the harmonica-playable notes depicted on the </w:t>
      </w:r>
      <w:r w:rsidR="0070432F">
        <w:t>appropriate</w:t>
      </w:r>
      <w:r w:rsidR="00E67F8A">
        <w:t xml:space="preserve"> lines of the staff.  </w:t>
      </w:r>
      <w:r w:rsidR="0070432F">
        <w:t>The object of my purported knowledge is t</w:t>
      </w:r>
      <w:r w:rsidR="00E67F8A">
        <w:t xml:space="preserve">he range of notes actually </w:t>
      </w:r>
      <w:r w:rsidR="007628A7">
        <w:t>playable</w:t>
      </w:r>
      <w:r w:rsidR="00E67F8A">
        <w:t xml:space="preserve"> on a harmonica</w:t>
      </w:r>
      <w:r w:rsidR="0070432F">
        <w:t xml:space="preserve">, and this is </w:t>
      </w:r>
      <w:r w:rsidR="00E67F8A">
        <w:t xml:space="preserve">also the object of my </w:t>
      </w:r>
      <w:r w:rsidR="0070432F">
        <w:t xml:space="preserve">corresponding </w:t>
      </w:r>
      <w:r w:rsidR="00E67F8A">
        <w:t xml:space="preserve">model.   </w:t>
      </w:r>
      <w:r w:rsidR="00F35214">
        <w:t xml:space="preserve">Note that this </w:t>
      </w:r>
      <w:r w:rsidR="00332A89">
        <w:t>"object" is not a simple unity</w:t>
      </w:r>
      <w:r w:rsidR="00FE0A20">
        <w:t xml:space="preserve">, but a </w:t>
      </w:r>
      <w:r w:rsidR="00332A89">
        <w:t xml:space="preserve">relation </w:t>
      </w:r>
      <w:r w:rsidR="00FE0A20">
        <w:t xml:space="preserve">among playable </w:t>
      </w:r>
      <w:r w:rsidR="00332A89">
        <w:t>sounds</w:t>
      </w:r>
      <w:r w:rsidR="00FE0A20">
        <w:t xml:space="preserve"> or notes on the instrument</w:t>
      </w:r>
      <w:r w:rsidR="00332A89">
        <w:t>.</w:t>
      </w:r>
    </w:p>
    <w:p w:rsidR="00332A89" w:rsidRDefault="0095413E" w:rsidP="00332A89">
      <w:pPr>
        <w:ind w:firstLine="720"/>
      </w:pPr>
      <w:r>
        <w:t>Not</w:t>
      </w:r>
      <w:r w:rsidR="00332A89">
        <w:t xml:space="preserve"> </w:t>
      </w:r>
      <w:r w:rsidR="00FE0A20">
        <w:t>all models</w:t>
      </w:r>
      <w:r w:rsidR="007628A7">
        <w:t xml:space="preserve"> </w:t>
      </w:r>
      <w:r w:rsidR="00FE0A20">
        <w:t xml:space="preserve">point to known or knowable objects </w:t>
      </w:r>
      <w:r w:rsidR="00825107">
        <w:t>in such a straightforward way</w:t>
      </w:r>
      <w:r w:rsidR="00FE0A20">
        <w:t xml:space="preserve">.  I am thinking, </w:t>
      </w:r>
      <w:r w:rsidR="00332A89">
        <w:t>for</w:t>
      </w:r>
      <w:r w:rsidR="00FE0A20">
        <w:t xml:space="preserve"> </w:t>
      </w:r>
      <w:r w:rsidR="00D721E0">
        <w:t>instance</w:t>
      </w:r>
      <w:r w:rsidR="00332A89">
        <w:t xml:space="preserve">, </w:t>
      </w:r>
      <w:r w:rsidR="00D721E0">
        <w:t xml:space="preserve">of </w:t>
      </w:r>
      <w:r w:rsidR="00332A89">
        <w:t>the map/model for "The Island of Atlantis" which</w:t>
      </w:r>
      <w:r w:rsidR="00FE0A20">
        <w:t xml:space="preserve"> </w:t>
      </w:r>
      <w:r w:rsidR="00332A89">
        <w:t>R.G. Bury include</w:t>
      </w:r>
      <w:r w:rsidR="00FE0A20">
        <w:t>s</w:t>
      </w:r>
      <w:r w:rsidR="00332A89">
        <w:t xml:space="preserve"> his translation of </w:t>
      </w:r>
      <w:r w:rsidR="00332A89">
        <w:lastRenderedPageBreak/>
        <w:t>P</w:t>
      </w:r>
      <w:r w:rsidR="00FE0A20">
        <w:t>l</w:t>
      </w:r>
      <w:r w:rsidR="00332A89">
        <w:t>ato</w:t>
      </w:r>
      <w:r w:rsidR="00FE0A20">
        <w:t>’</w:t>
      </w:r>
      <w:r w:rsidR="00332A89">
        <w:t>s</w:t>
      </w:r>
      <w:r w:rsidR="00FE0A20">
        <w:t xml:space="preserve"> dialogue, </w:t>
      </w:r>
      <w:r w:rsidR="00FE0A20" w:rsidRPr="00FE0A20">
        <w:rPr>
          <w:i/>
        </w:rPr>
        <w:t>Critias</w:t>
      </w:r>
      <w:r w:rsidR="00FE0A20">
        <w:t>.</w:t>
      </w:r>
      <w:r w:rsidR="00131A7D" w:rsidRPr="00131A7D">
        <w:rPr>
          <w:vertAlign w:val="superscript"/>
        </w:rPr>
        <w:t>1</w:t>
      </w:r>
      <w:r w:rsidR="00131A7D">
        <w:t xml:space="preserve"> I</w:t>
      </w:r>
      <w:r w:rsidR="007628A7">
        <w:t xml:space="preserve"> doubt that either</w:t>
      </w:r>
      <w:r w:rsidR="00332A89">
        <w:t xml:space="preserve"> Plato or Bury</w:t>
      </w:r>
      <w:r w:rsidR="007B5FB1">
        <w:t xml:space="preserve"> </w:t>
      </w:r>
      <w:r w:rsidR="00332A89">
        <w:t xml:space="preserve">wished to </w:t>
      </w:r>
      <w:r w:rsidR="007B5FB1">
        <w:t>c</w:t>
      </w:r>
      <w:r w:rsidR="00332A89">
        <w:t>onvey as know</w:t>
      </w:r>
      <w:r w:rsidR="007B5FB1">
        <w:t>l</w:t>
      </w:r>
      <w:r w:rsidR="00332A89">
        <w:t>edge</w:t>
      </w:r>
      <w:r w:rsidR="007B5FB1">
        <w:t xml:space="preserve"> or facts </w:t>
      </w:r>
      <w:r w:rsidR="00332A89">
        <w:t>that At</w:t>
      </w:r>
      <w:r w:rsidR="007B5FB1">
        <w:t>l</w:t>
      </w:r>
      <w:r w:rsidR="00332A89">
        <w:t>antis</w:t>
      </w:r>
      <w:r w:rsidR="007B5FB1">
        <w:t xml:space="preserve"> </w:t>
      </w:r>
      <w:r w:rsidR="00332A89">
        <w:t xml:space="preserve">actually existed, </w:t>
      </w:r>
      <w:r w:rsidR="007628A7">
        <w:t>or</w:t>
      </w:r>
      <w:r w:rsidR="007B5FB1">
        <w:t xml:space="preserve"> </w:t>
      </w:r>
      <w:r w:rsidR="00332A89">
        <w:t xml:space="preserve">had the </w:t>
      </w:r>
      <w:r w:rsidR="007B5FB1">
        <w:t xml:space="preserve">described or </w:t>
      </w:r>
      <w:r w:rsidR="00332A89">
        <w:t xml:space="preserve">depicted </w:t>
      </w:r>
      <w:r w:rsidR="007B5FB1">
        <w:t>appearance.</w:t>
      </w:r>
    </w:p>
    <w:p w:rsidR="003B64D7" w:rsidRDefault="007B5FB1" w:rsidP="003B64D7">
      <w:pPr>
        <w:ind w:firstLine="720"/>
      </w:pPr>
      <w:r>
        <w:t xml:space="preserve">There are </w:t>
      </w:r>
      <w:r w:rsidR="005C69AF">
        <w:t>countless</w:t>
      </w:r>
      <w:r>
        <w:t xml:space="preserve"> reasons </w:t>
      </w:r>
      <w:r w:rsidR="007628A7">
        <w:t>that</w:t>
      </w:r>
      <w:r>
        <w:t xml:space="preserve"> people </w:t>
      </w:r>
      <w:r w:rsidR="00830EE0">
        <w:t>offer descriptions</w:t>
      </w:r>
      <w:r>
        <w:t>—or model</w:t>
      </w:r>
      <w:r w:rsidR="00830EE0">
        <w:t>s</w:t>
      </w:r>
      <w:r>
        <w:t>—</w:t>
      </w:r>
      <w:r w:rsidR="00830EE0">
        <w:t xml:space="preserve">of </w:t>
      </w:r>
      <w:r>
        <w:t>objects.  If Socrates says “</w:t>
      </w:r>
      <w:r w:rsidR="00332A89">
        <w:t>The plain of Atlantis i</w:t>
      </w:r>
      <w:r>
        <w:t xml:space="preserve">s </w:t>
      </w:r>
      <w:r w:rsidR="00332A89">
        <w:t>surr</w:t>
      </w:r>
      <w:r>
        <w:t>o</w:t>
      </w:r>
      <w:r w:rsidR="00332A89">
        <w:t>unde</w:t>
      </w:r>
      <w:r>
        <w:t>d</w:t>
      </w:r>
      <w:r w:rsidR="00332A89">
        <w:t xml:space="preserve"> by a canal," </w:t>
      </w:r>
      <w:r>
        <w:t xml:space="preserve">he </w:t>
      </w:r>
      <w:r>
        <w:rPr>
          <w:i/>
        </w:rPr>
        <w:t xml:space="preserve">may </w:t>
      </w:r>
      <w:r w:rsidR="00332A89">
        <w:t>be intending to express</w:t>
      </w:r>
      <w:r>
        <w:t xml:space="preserve"> genuine </w:t>
      </w:r>
      <w:r w:rsidR="00332A89">
        <w:t>kno</w:t>
      </w:r>
      <w:r>
        <w:t>w</w:t>
      </w:r>
      <w:r w:rsidR="00332A89">
        <w:t xml:space="preserve">ledge. On the other hand, </w:t>
      </w:r>
      <w:r>
        <w:t>he</w:t>
      </w:r>
      <w:r w:rsidR="00332A89">
        <w:t xml:space="preserve"> may be lying, </w:t>
      </w:r>
      <w:r>
        <w:t xml:space="preserve">or </w:t>
      </w:r>
      <w:r w:rsidR="00332A89">
        <w:t xml:space="preserve">making a </w:t>
      </w:r>
      <w:r>
        <w:t>w</w:t>
      </w:r>
      <w:r w:rsidR="00332A89">
        <w:t>ild</w:t>
      </w:r>
      <w:r>
        <w:t xml:space="preserve"> guess, </w:t>
      </w:r>
      <w:r w:rsidR="003B64D7">
        <w:t xml:space="preserve">or writing in the context of fiction.  In </w:t>
      </w:r>
      <w:r w:rsidR="005C69AF">
        <w:t>such</w:t>
      </w:r>
      <w:r w:rsidR="003B64D7">
        <w:t xml:space="preserve"> </w:t>
      </w:r>
      <w:r w:rsidR="00830EE0">
        <w:t>cases,</w:t>
      </w:r>
      <w:r w:rsidR="003B64D7">
        <w:t xml:space="preserve"> no knowledge is really being expressed (at least not literally); though </w:t>
      </w:r>
      <w:r w:rsidR="0023785A">
        <w:t>the speaker</w:t>
      </w:r>
      <w:r w:rsidR="003B64D7">
        <w:t xml:space="preserve"> may hope that </w:t>
      </w:r>
      <w:r w:rsidR="007628A7">
        <w:t>the listener or reader</w:t>
      </w:r>
      <w:r w:rsidR="003B64D7">
        <w:t xml:space="preserve"> will spend </w:t>
      </w:r>
      <w:r w:rsidR="007628A7">
        <w:t>so</w:t>
      </w:r>
      <w:r w:rsidR="003B64D7">
        <w:t>me time thinking, speculating, or pretend</w:t>
      </w:r>
      <w:r w:rsidR="00830EE0">
        <w:t>ing</w:t>
      </w:r>
      <w:r w:rsidR="003B64D7">
        <w:t xml:space="preserve"> that it is.</w:t>
      </w:r>
    </w:p>
    <w:p w:rsidR="003B64D7" w:rsidRDefault="003B64D7" w:rsidP="003B64D7">
      <w:pPr>
        <w:ind w:firstLine="720"/>
      </w:pPr>
      <w:r>
        <w:t xml:space="preserve">The case </w:t>
      </w:r>
      <w:r w:rsidR="005C69AF">
        <w:t xml:space="preserve">is analogous </w:t>
      </w:r>
      <w:r>
        <w:t>with regard to models. The</w:t>
      </w:r>
      <w:r w:rsidR="005C69AF">
        <w:t xml:space="preserve"> </w:t>
      </w:r>
      <w:r>
        <w:t>"defau</w:t>
      </w:r>
      <w:r w:rsidR="005C69AF">
        <w:t>l</w:t>
      </w:r>
      <w:r>
        <w:t xml:space="preserve">t </w:t>
      </w:r>
      <w:r w:rsidR="005C69AF">
        <w:t>a</w:t>
      </w:r>
      <w:r>
        <w:t xml:space="preserve">ssumption" of presenting </w:t>
      </w:r>
      <w:r w:rsidR="005C69AF">
        <w:t xml:space="preserve">a model, such as Bury’s map of Atlantis, is that </w:t>
      </w:r>
      <w:r w:rsidR="007628A7">
        <w:t xml:space="preserve">it is </w:t>
      </w:r>
      <w:r w:rsidR="005C69AF">
        <w:t xml:space="preserve">making a </w:t>
      </w:r>
      <w:r w:rsidR="00825107">
        <w:t xml:space="preserve">straightforward </w:t>
      </w:r>
      <w:r w:rsidR="005C69AF">
        <w:t xml:space="preserve">claim about </w:t>
      </w:r>
      <w:r w:rsidR="00825107">
        <w:t>an</w:t>
      </w:r>
      <w:r w:rsidR="005C69AF">
        <w:t xml:space="preserve"> object.   </w:t>
      </w:r>
      <w:r>
        <w:t xml:space="preserve">But </w:t>
      </w:r>
      <w:r w:rsidR="00825107">
        <w:t xml:space="preserve">actually, </w:t>
      </w:r>
      <w:r w:rsidR="005C69AF">
        <w:t>one c</w:t>
      </w:r>
      <w:r>
        <w:t>ould be using the model</w:t>
      </w:r>
      <w:r w:rsidR="005C69AF">
        <w:t xml:space="preserve"> </w:t>
      </w:r>
      <w:r>
        <w:t>for purposes of fiction, speculation, or</w:t>
      </w:r>
      <w:r w:rsidR="005C69AF">
        <w:t xml:space="preserve"> f</w:t>
      </w:r>
      <w:r>
        <w:t>alsi</w:t>
      </w:r>
      <w:r w:rsidR="005C69AF">
        <w:t>f</w:t>
      </w:r>
      <w:r w:rsidR="0023785A">
        <w:t xml:space="preserve">ication.   In </w:t>
      </w:r>
      <w:r w:rsidR="005244C7">
        <w:t>such</w:t>
      </w:r>
      <w:r w:rsidR="0023785A">
        <w:t xml:space="preserve"> cases, the </w:t>
      </w:r>
      <w:r>
        <w:t xml:space="preserve">model </w:t>
      </w:r>
      <w:r w:rsidR="007628A7">
        <w:t xml:space="preserve">still </w:t>
      </w:r>
      <w:r w:rsidR="00940DD0">
        <w:t xml:space="preserve">has an </w:t>
      </w:r>
      <w:r w:rsidR="00940DD0" w:rsidRPr="00940DD0">
        <w:rPr>
          <w:i/>
        </w:rPr>
        <w:t>apparent</w:t>
      </w:r>
      <w:r w:rsidR="00940DD0">
        <w:t xml:space="preserve"> object (from the viewpoint of its structure </w:t>
      </w:r>
      <w:r w:rsidR="00940DD0" w:rsidRPr="00940DD0">
        <w:rPr>
          <w:i/>
        </w:rPr>
        <w:t>as a model</w:t>
      </w:r>
      <w:r w:rsidR="00940DD0">
        <w:t xml:space="preserve">), but does so in the same qualified sense </w:t>
      </w:r>
      <w:r>
        <w:t xml:space="preserve">that incomplete, feigned, </w:t>
      </w:r>
      <w:r w:rsidR="007628A7">
        <w:t>illusory expressions of</w:t>
      </w:r>
      <w:r>
        <w:t xml:space="preserve"> knowledge have an </w:t>
      </w:r>
      <w:r w:rsidR="007628A7">
        <w:t xml:space="preserve">object.  That is, </w:t>
      </w:r>
      <w:r w:rsidR="005244C7">
        <w:t>one</w:t>
      </w:r>
      <w:r w:rsidR="007628A7">
        <w:t xml:space="preserve"> </w:t>
      </w:r>
      <w:r>
        <w:t>can</w:t>
      </w:r>
      <w:r w:rsidR="007628A7">
        <w:t xml:space="preserve"> </w:t>
      </w:r>
      <w:r>
        <w:t xml:space="preserve">present </w:t>
      </w:r>
      <w:r w:rsidR="005244C7">
        <w:t>a</w:t>
      </w:r>
      <w:r>
        <w:t xml:space="preserve"> </w:t>
      </w:r>
      <w:r w:rsidR="007628A7">
        <w:t xml:space="preserve">model </w:t>
      </w:r>
      <w:r w:rsidR="007628A7" w:rsidRPr="007628A7">
        <w:rPr>
          <w:i/>
        </w:rPr>
        <w:t>just to make you think</w:t>
      </w:r>
      <w:r>
        <w:t xml:space="preserve"> (or hope, or wonder</w:t>
      </w:r>
      <w:r w:rsidR="007628A7">
        <w:t xml:space="preserve"> if) </w:t>
      </w:r>
      <w:r>
        <w:t xml:space="preserve">it has </w:t>
      </w:r>
      <w:r w:rsidR="005244C7">
        <w:t>a real</w:t>
      </w:r>
      <w:r>
        <w:t xml:space="preserve"> ob</w:t>
      </w:r>
      <w:r w:rsidR="007628A7">
        <w:t>j</w:t>
      </w:r>
      <w:r>
        <w:t>ect</w:t>
      </w:r>
      <w:r w:rsidR="005244C7">
        <w:t>, as depicted</w:t>
      </w:r>
      <w:r w:rsidR="007628A7">
        <w:t>--just</w:t>
      </w:r>
      <w:r>
        <w:t xml:space="preserve"> as </w:t>
      </w:r>
      <w:r w:rsidR="005244C7">
        <w:t>one</w:t>
      </w:r>
      <w:r>
        <w:t xml:space="preserve"> can </w:t>
      </w:r>
      <w:r w:rsidR="007628A7">
        <w:t>make</w:t>
      </w:r>
      <w:r>
        <w:t xml:space="preserve"> propositional</w:t>
      </w:r>
      <w:r w:rsidR="007628A7">
        <w:t xml:space="preserve"> </w:t>
      </w:r>
      <w:r>
        <w:t>statements t</w:t>
      </w:r>
      <w:r w:rsidR="007628A7">
        <w:t>o</w:t>
      </w:r>
      <w:r>
        <w:t xml:space="preserve"> ma</w:t>
      </w:r>
      <w:r w:rsidR="007628A7">
        <w:t>k</w:t>
      </w:r>
      <w:r>
        <w:t>e y</w:t>
      </w:r>
      <w:r w:rsidR="007628A7">
        <w:t>ou</w:t>
      </w:r>
      <w:r>
        <w:t xml:space="preserve"> thin</w:t>
      </w:r>
      <w:r w:rsidR="007628A7">
        <w:t>k</w:t>
      </w:r>
      <w:r>
        <w:t xml:space="preserve">, hope, or wonder </w:t>
      </w:r>
      <w:r w:rsidR="005244C7">
        <w:t xml:space="preserve">if some real knowledge is being expressed. </w:t>
      </w:r>
      <w:r>
        <w:t xml:space="preserve"> Either way, the object of modeling is</w:t>
      </w:r>
      <w:r w:rsidR="005244C7">
        <w:t xml:space="preserve"> </w:t>
      </w:r>
      <w:r>
        <w:t xml:space="preserve">describable as that about </w:t>
      </w:r>
      <w:r w:rsidR="005244C7">
        <w:t>w</w:t>
      </w:r>
      <w:r>
        <w:t xml:space="preserve">hich the model either does, </w:t>
      </w:r>
      <w:r w:rsidR="005244C7">
        <w:t xml:space="preserve">or </w:t>
      </w:r>
      <w:r>
        <w:t>tries</w:t>
      </w:r>
      <w:r w:rsidR="005244C7">
        <w:t xml:space="preserve"> </w:t>
      </w:r>
      <w:r>
        <w:t>t</w:t>
      </w:r>
      <w:r w:rsidR="005244C7">
        <w:t>o</w:t>
      </w:r>
      <w:r>
        <w:t>, or pretends to, inf</w:t>
      </w:r>
      <w:r w:rsidR="005244C7">
        <w:t>o</w:t>
      </w:r>
      <w:r>
        <w:t>rm us</w:t>
      </w:r>
      <w:r w:rsidR="005244C7">
        <w:t>.</w:t>
      </w:r>
    </w:p>
    <w:p w:rsidR="005244C7" w:rsidRDefault="005244C7" w:rsidP="005244C7">
      <w:r w:rsidRPr="00A06197">
        <w:rPr>
          <w:u w:val="single"/>
        </w:rPr>
        <w:t xml:space="preserve">The </w:t>
      </w:r>
      <w:r>
        <w:rPr>
          <w:u w:val="single"/>
        </w:rPr>
        <w:t>MODEL, proper</w:t>
      </w:r>
      <w:r>
        <w:t xml:space="preserve">:  </w:t>
      </w:r>
    </w:p>
    <w:p w:rsidR="00857428" w:rsidRDefault="003B64D7" w:rsidP="003669B8">
      <w:pPr>
        <w:ind w:firstLine="720"/>
      </w:pPr>
      <w:r>
        <w:t xml:space="preserve">The model proper is </w:t>
      </w:r>
      <w:r w:rsidR="003669B8">
        <w:t>the collection of symbols</w:t>
      </w:r>
      <w:r>
        <w:t xml:space="preserve"> </w:t>
      </w:r>
      <w:r w:rsidR="003669B8">
        <w:t xml:space="preserve">or procedures intended to convey the model’s apparent claim about the object.  </w:t>
      </w:r>
      <w:r>
        <w:t xml:space="preserve"> </w:t>
      </w:r>
      <w:r w:rsidR="003669B8">
        <w:t xml:space="preserve">For example, a blueprint might serve as a model to represent </w:t>
      </w:r>
      <w:r>
        <w:t>architectur</w:t>
      </w:r>
      <w:r w:rsidR="003669B8">
        <w:t xml:space="preserve">al features of the Kremlin. Alternatively, one could construct in plaster a “scale model” of the architectural features.  In either case, the model’s features symbolically </w:t>
      </w:r>
      <w:r w:rsidR="009661AF">
        <w:t xml:space="preserve">portray </w:t>
      </w:r>
      <w:r w:rsidR="00AF6BC5">
        <w:t>some</w:t>
      </w:r>
      <w:r w:rsidR="003669B8">
        <w:t xml:space="preserve"> salient relationships within the object</w:t>
      </w:r>
      <w:r w:rsidR="00431CD7">
        <w:t xml:space="preserve"> itself.</w:t>
      </w:r>
    </w:p>
    <w:p w:rsidR="00431CD7" w:rsidRDefault="00431CD7" w:rsidP="00431CD7">
      <w:r w:rsidRPr="00A06197">
        <w:rPr>
          <w:u w:val="single"/>
        </w:rPr>
        <w:t xml:space="preserve">The </w:t>
      </w:r>
      <w:r>
        <w:rPr>
          <w:u w:val="single"/>
        </w:rPr>
        <w:t>CONTEXT-DOMAIN</w:t>
      </w:r>
      <w:r>
        <w:t xml:space="preserve">:  </w:t>
      </w:r>
    </w:p>
    <w:p w:rsidR="002226D4" w:rsidRDefault="00431CD7" w:rsidP="00431CD7">
      <w:r>
        <w:tab/>
      </w:r>
      <w:r w:rsidR="00CE0B25">
        <w:t>In practice</w:t>
      </w:r>
      <w:r w:rsidR="00455D20">
        <w:t>,</w:t>
      </w:r>
      <w:r w:rsidR="00CE0B25">
        <w:t xml:space="preserve"> a model is always employed in a specific context.  </w:t>
      </w:r>
      <w:r w:rsidR="002226D4">
        <w:t xml:space="preserve"> </w:t>
      </w:r>
      <w:r w:rsidR="00CE0B25">
        <w:t xml:space="preserve">I </w:t>
      </w:r>
      <w:r w:rsidR="00785581">
        <w:t>might</w:t>
      </w:r>
      <w:r w:rsidR="00CE0B25">
        <w:t xml:space="preserve"> print out a </w:t>
      </w:r>
      <w:r w:rsidR="00785581">
        <w:t>music</w:t>
      </w:r>
      <w:r w:rsidR="00B102CD">
        <w:t>al</w:t>
      </w:r>
      <w:r w:rsidR="00785581">
        <w:t xml:space="preserve"> score</w:t>
      </w:r>
      <w:r w:rsidR="00CE0B25">
        <w:t xml:space="preserve"> using a printer </w:t>
      </w:r>
      <w:r w:rsidR="00785581">
        <w:t>that</w:t>
      </w:r>
      <w:r w:rsidR="00CE0B25">
        <w:t xml:space="preserve"> </w:t>
      </w:r>
      <w:r w:rsidR="00785581">
        <w:t>has only blue ink</w:t>
      </w:r>
      <w:r w:rsidR="00CE0B25">
        <w:t xml:space="preserve">—but this </w:t>
      </w:r>
      <w:r w:rsidR="00785581">
        <w:t>has</w:t>
      </w:r>
      <w:r w:rsidR="00CE0B25">
        <w:t xml:space="preserve"> no relevance for understanding the model</w:t>
      </w:r>
      <w:r w:rsidR="00785581">
        <w:t xml:space="preserve"> of the mus</w:t>
      </w:r>
      <w:r w:rsidR="00510E5C">
        <w:t>i</w:t>
      </w:r>
      <w:r w:rsidR="00785581">
        <w:t>c</w:t>
      </w:r>
      <w:r w:rsidR="00CE0B25">
        <w:t xml:space="preserve">.  </w:t>
      </w:r>
      <w:r w:rsidR="00785581">
        <w:t xml:space="preserve">But </w:t>
      </w:r>
      <w:r w:rsidR="00510E5C">
        <w:t>if the</w:t>
      </w:r>
      <w:r w:rsidR="00785581">
        <w:t xml:space="preserve"> </w:t>
      </w:r>
      <w:r w:rsidR="00B102CD">
        <w:t xml:space="preserve">score’s </w:t>
      </w:r>
      <w:r w:rsidR="00785581">
        <w:t>modeller and reader</w:t>
      </w:r>
      <w:r w:rsidR="00455D20">
        <w:t xml:space="preserve"> </w:t>
      </w:r>
      <w:r w:rsidR="00510E5C">
        <w:t xml:space="preserve">do not share common assumptions about </w:t>
      </w:r>
      <w:r w:rsidR="00785581">
        <w:t>musical staff notation</w:t>
      </w:r>
      <w:r w:rsidR="00510E5C">
        <w:t xml:space="preserve"> in general, the </w:t>
      </w:r>
      <w:r w:rsidR="00785581">
        <w:t xml:space="preserve">model </w:t>
      </w:r>
      <w:r w:rsidR="00712183">
        <w:t>can</w:t>
      </w:r>
      <w:r w:rsidR="00510E5C">
        <w:t>not</w:t>
      </w:r>
      <w:r w:rsidR="00785581">
        <w:t xml:space="preserve"> </w:t>
      </w:r>
      <w:r w:rsidR="00712183">
        <w:t>do its job</w:t>
      </w:r>
      <w:r w:rsidR="00785581">
        <w:t xml:space="preserve">.    The set of </w:t>
      </w:r>
      <w:r>
        <w:t xml:space="preserve">potential contexts </w:t>
      </w:r>
      <w:r w:rsidR="00510E5C">
        <w:t xml:space="preserve">(of shared assumptions, available implementation options, etc.) </w:t>
      </w:r>
      <w:r w:rsidR="00785581">
        <w:t xml:space="preserve">in </w:t>
      </w:r>
      <w:r>
        <w:t xml:space="preserve">which a model could be used intelligibly </w:t>
      </w:r>
      <w:r w:rsidR="00455D20">
        <w:t>is</w:t>
      </w:r>
      <w:r w:rsidR="00712183">
        <w:t xml:space="preserve"> the</w:t>
      </w:r>
      <w:r w:rsidR="00785581">
        <w:t xml:space="preserve"> </w:t>
      </w:r>
      <w:r w:rsidR="00455D20">
        <w:t>m</w:t>
      </w:r>
      <w:r w:rsidR="00785581">
        <w:t>odel’s</w:t>
      </w:r>
      <w:r>
        <w:t xml:space="preserve"> </w:t>
      </w:r>
      <w:r w:rsidR="00785581">
        <w:rPr>
          <w:i/>
        </w:rPr>
        <w:t>c</w:t>
      </w:r>
      <w:r w:rsidR="00A05910" w:rsidRPr="00686DDE">
        <w:rPr>
          <w:i/>
        </w:rPr>
        <w:t>ontext-</w:t>
      </w:r>
      <w:r w:rsidR="00785581">
        <w:rPr>
          <w:i/>
        </w:rPr>
        <w:t>d</w:t>
      </w:r>
      <w:r w:rsidR="00A05910" w:rsidRPr="00686DDE">
        <w:rPr>
          <w:i/>
        </w:rPr>
        <w:t>omain</w:t>
      </w:r>
      <w:r>
        <w:t xml:space="preserve">.  </w:t>
      </w:r>
      <w:r w:rsidR="00A05910">
        <w:t xml:space="preserve"> </w:t>
      </w:r>
      <w:r w:rsidR="002226D4">
        <w:t>(</w:t>
      </w:r>
      <w:r>
        <w:t>Th</w:t>
      </w:r>
      <w:r w:rsidR="002746A4">
        <w:t>is</w:t>
      </w:r>
      <w:r>
        <w:t xml:space="preserve"> concept </w:t>
      </w:r>
      <w:r w:rsidR="00455D20">
        <w:t xml:space="preserve">is similar </w:t>
      </w:r>
      <w:r>
        <w:t>to what</w:t>
      </w:r>
      <w:r w:rsidR="002746A4">
        <w:t xml:space="preserve"> in </w:t>
      </w:r>
      <w:r>
        <w:t xml:space="preserve">AI </w:t>
      </w:r>
      <w:r w:rsidR="002746A4">
        <w:t>is called the</w:t>
      </w:r>
      <w:r>
        <w:t xml:space="preserve"> “frame” that must be specified w</w:t>
      </w:r>
      <w:r w:rsidR="002226D4">
        <w:t xml:space="preserve">hen </w:t>
      </w:r>
      <w:r w:rsidR="00455D20">
        <w:t>employing</w:t>
      </w:r>
      <w:r w:rsidR="002226D4">
        <w:t xml:space="preserve"> representations of</w:t>
      </w:r>
      <w:r w:rsidR="00A05910">
        <w:t xml:space="preserve"> </w:t>
      </w:r>
      <w:r w:rsidR="002226D4">
        <w:t>knowledge</w:t>
      </w:r>
      <w:r>
        <w:t xml:space="preserve">.)  </w:t>
      </w:r>
      <w:r w:rsidR="002746A4">
        <w:t xml:space="preserve">A model’s context-domain is essentially a </w:t>
      </w:r>
      <w:r w:rsidR="00A05910" w:rsidRPr="00686DDE">
        <w:rPr>
          <w:i/>
        </w:rPr>
        <w:t>famil</w:t>
      </w:r>
      <w:r w:rsidR="002746A4">
        <w:rPr>
          <w:i/>
        </w:rPr>
        <w:t>y</w:t>
      </w:r>
      <w:r w:rsidR="00A05910" w:rsidRPr="00686DDE">
        <w:rPr>
          <w:i/>
        </w:rPr>
        <w:t xml:space="preserve"> of symbols or </w:t>
      </w:r>
      <w:r w:rsidR="00B102CD">
        <w:rPr>
          <w:i/>
        </w:rPr>
        <w:t xml:space="preserve">prior-accepted </w:t>
      </w:r>
      <w:r w:rsidR="00A05910" w:rsidRPr="00686DDE">
        <w:rPr>
          <w:i/>
        </w:rPr>
        <w:t>models</w:t>
      </w:r>
      <w:r w:rsidR="00A05910">
        <w:t xml:space="preserve"> with</w:t>
      </w:r>
      <w:r w:rsidR="002226D4">
        <w:t>in which the information contained in the</w:t>
      </w:r>
      <w:r w:rsidR="004F594C">
        <w:t xml:space="preserve"> </w:t>
      </w:r>
      <w:r w:rsidR="002226D4">
        <w:t xml:space="preserve">given model can </w:t>
      </w:r>
      <w:r w:rsidR="002746A4">
        <w:t>b</w:t>
      </w:r>
      <w:r w:rsidR="002226D4">
        <w:t>e interpreted.</w:t>
      </w:r>
    </w:p>
    <w:p w:rsidR="00055789" w:rsidRDefault="00455D20" w:rsidP="00055789">
      <w:pPr>
        <w:ind w:firstLine="720"/>
      </w:pPr>
      <w:r>
        <w:t xml:space="preserve">In the example of modeling the </w:t>
      </w:r>
      <w:r w:rsidR="00593DB6">
        <w:t>Kremlin's architecture</w:t>
      </w:r>
      <w:r>
        <w:t>, use of a blueprint presupposes a prior f</w:t>
      </w:r>
      <w:r w:rsidR="00593DB6">
        <w:t>amiliarity with</w:t>
      </w:r>
      <w:r>
        <w:t xml:space="preserve"> symbols commonly found a </w:t>
      </w:r>
      <w:r w:rsidR="00593DB6">
        <w:t xml:space="preserve">blueprint, and </w:t>
      </w:r>
      <w:r>
        <w:t xml:space="preserve">an acceptance of their common interpretation.  </w:t>
      </w:r>
      <w:r w:rsidR="00593DB6">
        <w:t xml:space="preserve">If </w:t>
      </w:r>
      <w:r>
        <w:t>Samantha</w:t>
      </w:r>
      <w:r w:rsidR="00593DB6">
        <w:t xml:space="preserve"> interprets</w:t>
      </w:r>
      <w:r>
        <w:t xml:space="preserve"> a symbol on the model in an </w:t>
      </w:r>
      <w:r w:rsidR="00593DB6">
        <w:t>idiosyncratic fashion</w:t>
      </w:r>
      <w:r>
        <w:t xml:space="preserve">, then the model proper might still be generated, but </w:t>
      </w:r>
      <w:r w:rsidR="00055789">
        <w:t>the drawing</w:t>
      </w:r>
      <w:r>
        <w:t xml:space="preserve"> might not serve for </w:t>
      </w:r>
      <w:r w:rsidR="00593DB6">
        <w:t>her as a useful, or even an accurate, mo</w:t>
      </w:r>
      <w:r>
        <w:t>d</w:t>
      </w:r>
      <w:r w:rsidR="00593DB6">
        <w:t>el</w:t>
      </w:r>
      <w:r>
        <w:t xml:space="preserve"> </w:t>
      </w:r>
      <w:r w:rsidR="00055789">
        <w:t xml:space="preserve">of </w:t>
      </w:r>
      <w:r w:rsidR="00593DB6">
        <w:t>th</w:t>
      </w:r>
      <w:r>
        <w:t xml:space="preserve">e intended object.  </w:t>
      </w:r>
      <w:r w:rsidR="00593DB6">
        <w:t xml:space="preserve">Even </w:t>
      </w:r>
      <w:r>
        <w:t xml:space="preserve">building </w:t>
      </w:r>
      <w:r w:rsidR="00593DB6">
        <w:t xml:space="preserve">a Scale </w:t>
      </w:r>
      <w:r>
        <w:t>M</w:t>
      </w:r>
      <w:r w:rsidR="00593DB6">
        <w:t xml:space="preserve">odel </w:t>
      </w:r>
      <w:r>
        <w:t xml:space="preserve">still requires a </w:t>
      </w:r>
      <w:r w:rsidR="00593DB6">
        <w:t>shared symbol-domain</w:t>
      </w:r>
      <w:r>
        <w:t xml:space="preserve"> to be effective</w:t>
      </w:r>
      <w:r w:rsidR="00593DB6">
        <w:t xml:space="preserve">: </w:t>
      </w:r>
      <w:r>
        <w:t xml:space="preserve">How a viewer </w:t>
      </w:r>
      <w:r w:rsidR="00055789">
        <w:t>interprets</w:t>
      </w:r>
      <w:r>
        <w:t xml:space="preserve"> the model </w:t>
      </w:r>
      <w:r w:rsidR="00055789">
        <w:t xml:space="preserve">depends on whether he or she </w:t>
      </w:r>
      <w:r w:rsidR="00113D16">
        <w:t>accepts</w:t>
      </w:r>
      <w:r w:rsidR="00055789">
        <w:t xml:space="preserve"> </w:t>
      </w:r>
      <w:r w:rsidR="00593DB6">
        <w:t xml:space="preserve">to </w:t>
      </w:r>
      <w:r w:rsidR="00113D16">
        <w:t>ignore</w:t>
      </w:r>
      <w:r w:rsidR="00055789">
        <w:t xml:space="preserve"> the overall physical s</w:t>
      </w:r>
      <w:r w:rsidR="00593DB6">
        <w:t>ize of the mo</w:t>
      </w:r>
      <w:r w:rsidR="00055789">
        <w:t>d</w:t>
      </w:r>
      <w:r w:rsidR="00593DB6">
        <w:t>el</w:t>
      </w:r>
      <w:r w:rsidR="0041484F">
        <w:t xml:space="preserve"> and the</w:t>
      </w:r>
      <w:r w:rsidR="00113D16">
        <w:t xml:space="preserve"> materials of the model’s construction, </w:t>
      </w:r>
      <w:r w:rsidR="0041484F">
        <w:t>and focus only</w:t>
      </w:r>
      <w:r w:rsidR="00113D16">
        <w:t xml:space="preserve"> on</w:t>
      </w:r>
      <w:r w:rsidR="00055789">
        <w:t xml:space="preserve"> </w:t>
      </w:r>
      <w:r w:rsidR="009661AF">
        <w:t xml:space="preserve">its </w:t>
      </w:r>
      <w:r w:rsidR="0041484F">
        <w:t xml:space="preserve">features’ </w:t>
      </w:r>
      <w:r w:rsidR="00055789">
        <w:t>relative sizes and positions</w:t>
      </w:r>
      <w:r w:rsidR="00113D16">
        <w:t xml:space="preserve"> and shapes.</w:t>
      </w:r>
      <w:r w:rsidR="00055789">
        <w:t xml:space="preserve"> </w:t>
      </w:r>
    </w:p>
    <w:p w:rsidR="002A1435" w:rsidRDefault="002226D4" w:rsidP="00055789">
      <w:pPr>
        <w:ind w:firstLine="720"/>
      </w:pPr>
      <w:r>
        <w:lastRenderedPageBreak/>
        <w:t>In short, for</w:t>
      </w:r>
      <w:r w:rsidR="004F594C">
        <w:t xml:space="preserve"> </w:t>
      </w:r>
      <w:r>
        <w:t>a model to be truly communicative of the relations implicit in</w:t>
      </w:r>
      <w:r w:rsidR="004F594C">
        <w:t xml:space="preserve"> </w:t>
      </w:r>
      <w:r>
        <w:t xml:space="preserve">the object, it must rely upon </w:t>
      </w:r>
      <w:r w:rsidR="004F594C">
        <w:t>a</w:t>
      </w:r>
      <w:r>
        <w:t xml:space="preserve"> Context</w:t>
      </w:r>
      <w:r w:rsidR="004F594C">
        <w:t>-D</w:t>
      </w:r>
      <w:r>
        <w:t>omain of symbols which</w:t>
      </w:r>
      <w:r w:rsidR="004F594C">
        <w:t xml:space="preserve"> </w:t>
      </w:r>
      <w:r>
        <w:t xml:space="preserve">is not presently under scrutiny </w:t>
      </w:r>
      <w:r w:rsidR="00055789">
        <w:t xml:space="preserve">or dispute </w:t>
      </w:r>
      <w:r w:rsidR="004F594C">
        <w:t>b</w:t>
      </w:r>
      <w:r>
        <w:t>y those who are trying to work</w:t>
      </w:r>
      <w:r w:rsidR="004F594C">
        <w:t xml:space="preserve"> </w:t>
      </w:r>
      <w:r>
        <w:t xml:space="preserve">with and learn by the </w:t>
      </w:r>
      <w:r w:rsidR="004F594C">
        <w:t>model.</w:t>
      </w:r>
    </w:p>
    <w:p w:rsidR="00055789" w:rsidRDefault="00055789" w:rsidP="00F707E7">
      <w:pPr>
        <w:rPr>
          <w:u w:val="single"/>
        </w:rPr>
      </w:pPr>
    </w:p>
    <w:p w:rsidR="00F707E7" w:rsidRDefault="00F707E7" w:rsidP="00F707E7">
      <w:r w:rsidRPr="00F707E7">
        <w:rPr>
          <w:u w:val="single"/>
        </w:rPr>
        <w:t>Claim 2</w:t>
      </w:r>
      <w:r>
        <w:t xml:space="preserve">: </w:t>
      </w:r>
      <w:r w:rsidR="00055789">
        <w:t xml:space="preserve">  </w:t>
      </w:r>
      <w:r>
        <w:t>Models can be 'used' or '</w:t>
      </w:r>
      <w:r w:rsidR="00055789">
        <w:t>displayed</w:t>
      </w:r>
      <w:r>
        <w:t>'.</w:t>
      </w:r>
    </w:p>
    <w:p w:rsidR="006E2857" w:rsidRDefault="00055789" w:rsidP="00055789">
      <w:r>
        <w:tab/>
        <w:t>The use/display distinction for models is roughly analogous to the use/mention distinction of linguistic analysis. Figure 1, below, "display</w:t>
      </w:r>
      <w:r w:rsidR="006E2857">
        <w:t>s</w:t>
      </w:r>
      <w:r>
        <w:t xml:space="preserve">" </w:t>
      </w:r>
      <w:r w:rsidR="006E2857">
        <w:t>(i.</w:t>
      </w:r>
      <w:r>
        <w:t>e</w:t>
      </w:r>
      <w:r w:rsidR="006E2857">
        <w:t xml:space="preserve">., </w:t>
      </w:r>
      <w:r>
        <w:t>bring</w:t>
      </w:r>
      <w:r w:rsidR="006E2857">
        <w:t>s</w:t>
      </w:r>
      <w:r>
        <w:t xml:space="preserve"> to </w:t>
      </w:r>
      <w:r w:rsidR="006E2857">
        <w:t>t</w:t>
      </w:r>
      <w:r>
        <w:t>he reader’</w:t>
      </w:r>
      <w:r w:rsidR="006E2857">
        <w:t>s</w:t>
      </w:r>
      <w:r>
        <w:t xml:space="preserve"> explicit attention) a model for a</w:t>
      </w:r>
      <w:r w:rsidR="006E2857">
        <w:t xml:space="preserve"> </w:t>
      </w:r>
      <w:r>
        <w:t>mythical village, Mo</w:t>
      </w:r>
      <w:r w:rsidR="006E2857">
        <w:t>d</w:t>
      </w:r>
      <w:r>
        <w:t>e</w:t>
      </w:r>
      <w:r w:rsidR="006E2857">
        <w:t>lville.  Dialogue 1, on the other hand</w:t>
      </w:r>
      <w:r>
        <w:t xml:space="preserve">, </w:t>
      </w:r>
      <w:r w:rsidR="006E2857">
        <w:t xml:space="preserve">relates </w:t>
      </w:r>
      <w:r>
        <w:t>a conversation in which th</w:t>
      </w:r>
      <w:r w:rsidR="006E2857">
        <w:t>e</w:t>
      </w:r>
      <w:r>
        <w:t xml:space="preserve"> same model is “used"</w:t>
      </w:r>
      <w:r w:rsidR="006E2857">
        <w:t xml:space="preserve"> or implied</w:t>
      </w:r>
      <w:r>
        <w:t>, but</w:t>
      </w:r>
      <w:r w:rsidR="006E2857">
        <w:t xml:space="preserve"> </w:t>
      </w:r>
      <w:r w:rsidR="00584818">
        <w:t>is</w:t>
      </w:r>
      <w:r w:rsidR="009224A6">
        <w:t xml:space="preserve"> </w:t>
      </w:r>
      <w:r>
        <w:t xml:space="preserve">not </w:t>
      </w:r>
      <w:r w:rsidR="006E2857">
        <w:t xml:space="preserve">explicitly </w:t>
      </w:r>
      <w:r>
        <w:t>disp</w:t>
      </w:r>
      <w:r w:rsidR="006E2857">
        <w:t>l</w:t>
      </w:r>
      <w:r>
        <w:t xml:space="preserve">ayed. </w:t>
      </w:r>
    </w:p>
    <w:p w:rsidR="00055789" w:rsidRDefault="004C5D16" w:rsidP="006E2857">
      <w:pPr>
        <w:ind w:firstLine="720"/>
      </w:pPr>
      <w:r>
        <w:t>In general, t</w:t>
      </w:r>
      <w:r w:rsidR="006E2857">
        <w:t>o</w:t>
      </w:r>
      <w:r w:rsidR="00055789">
        <w:t xml:space="preserve"> use </w:t>
      </w:r>
      <w:r w:rsidR="006E2857">
        <w:t>a</w:t>
      </w:r>
      <w:r w:rsidR="00055789">
        <w:t xml:space="preserve"> model is to ma</w:t>
      </w:r>
      <w:r w:rsidR="006E2857">
        <w:t>k</w:t>
      </w:r>
      <w:r w:rsidR="00055789">
        <w:t>e directly</w:t>
      </w:r>
      <w:r w:rsidR="006E2857">
        <w:t xml:space="preserve"> some </w:t>
      </w:r>
      <w:r w:rsidR="00055789">
        <w:t>claim which could als</w:t>
      </w:r>
      <w:r w:rsidR="006E2857">
        <w:t>o</w:t>
      </w:r>
      <w:r w:rsidR="00055789">
        <w:t xml:space="preserve"> be made by displaying that model</w:t>
      </w:r>
      <w:r w:rsidR="006E2857">
        <w:t xml:space="preserve"> </w:t>
      </w:r>
      <w:r w:rsidR="00055789">
        <w:t>in full</w:t>
      </w:r>
      <w:r w:rsidR="006E2857">
        <w:t>.</w:t>
      </w:r>
      <w:r w:rsidR="00055789">
        <w:t xml:space="preserve"> The model-</w:t>
      </w:r>
      <w:r w:rsidR="006E2857">
        <w:t>u</w:t>
      </w:r>
      <w:r w:rsidR="00055789">
        <w:t xml:space="preserve">ser (as opposed to </w:t>
      </w:r>
      <w:r w:rsidR="006E2857">
        <w:t>a</w:t>
      </w:r>
      <w:r w:rsidR="00055789">
        <w:t xml:space="preserve"> model-displayer)</w:t>
      </w:r>
      <w:r w:rsidR="006E2857">
        <w:t xml:space="preserve"> </w:t>
      </w:r>
      <w:r w:rsidR="00055789">
        <w:t>avoids</w:t>
      </w:r>
      <w:r w:rsidR="006E2857">
        <w:t xml:space="preserve"> </w:t>
      </w:r>
      <w:r w:rsidR="00055789">
        <w:t>the requirement o</w:t>
      </w:r>
      <w:r w:rsidR="006E2857">
        <w:t>f</w:t>
      </w:r>
      <w:r w:rsidR="00055789">
        <w:t xml:space="preserve"> </w:t>
      </w:r>
      <w:r w:rsidR="006E2857">
        <w:t>p</w:t>
      </w:r>
      <w:r w:rsidR="00055789">
        <w:t>roducing the full mode</w:t>
      </w:r>
      <w:r w:rsidR="006E2857">
        <w:t xml:space="preserve">l, and </w:t>
      </w:r>
      <w:r w:rsidR="00055789">
        <w:t xml:space="preserve">pointing to </w:t>
      </w:r>
      <w:r w:rsidR="006E2857">
        <w:t>specific</w:t>
      </w:r>
      <w:r w:rsidR="00055789">
        <w:t xml:space="preserve"> features of interest, as it were</w:t>
      </w:r>
      <w:r w:rsidR="006E2857">
        <w:t xml:space="preserve">.   Nonetheless, </w:t>
      </w:r>
      <w:r w:rsidR="00055789">
        <w:t xml:space="preserve">he or she is </w:t>
      </w:r>
      <w:r w:rsidR="006E2857">
        <w:t xml:space="preserve">still </w:t>
      </w:r>
      <w:r w:rsidR="006E2857" w:rsidRPr="006E2857">
        <w:rPr>
          <w:i/>
        </w:rPr>
        <w:t>presupposing</w:t>
      </w:r>
      <w:r w:rsidR="00055789">
        <w:t xml:space="preserve"> </w:t>
      </w:r>
      <w:r w:rsidR="006E2857">
        <w:t xml:space="preserve">features of the (potentially) displayable model, and of its underlying </w:t>
      </w:r>
      <w:r w:rsidR="00055789">
        <w:t>c</w:t>
      </w:r>
      <w:r w:rsidR="006E2857">
        <w:t>o</w:t>
      </w:r>
      <w:r w:rsidR="00055789">
        <w:t>n</w:t>
      </w:r>
      <w:r w:rsidR="006E2857">
        <w:t>t</w:t>
      </w:r>
      <w:r w:rsidR="00055789">
        <w:t>ext-d</w:t>
      </w:r>
      <w:r w:rsidR="006E2857">
        <w:t>o</w:t>
      </w:r>
      <w:r w:rsidR="00055789">
        <w:t>main.</w:t>
      </w:r>
    </w:p>
    <w:p w:rsidR="00B002EC" w:rsidRPr="00055789" w:rsidRDefault="00A51615" w:rsidP="00F707E7">
      <w:pPr>
        <w:ind w:firstLine="720"/>
        <w:rPr>
          <w:color w:val="ED7D31" w:themeColor="accent2"/>
        </w:rPr>
      </w:pPr>
      <w:r w:rsidRPr="00055789">
        <w:rPr>
          <w:noProof/>
          <w:color w:val="ED7D31" w:themeColor="accent2"/>
        </w:rPr>
        <w:drawing>
          <wp:inline distT="0" distB="0" distL="0" distR="0" wp14:anchorId="01C16695" wp14:editId="2D980AB2">
            <wp:extent cx="3636645" cy="2435383"/>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9262"/>
                    <a:stretch/>
                  </pic:blipFill>
                  <pic:spPr bwMode="auto">
                    <a:xfrm>
                      <a:off x="0" y="0"/>
                      <a:ext cx="3669238" cy="2457210"/>
                    </a:xfrm>
                    <a:prstGeom prst="rect">
                      <a:avLst/>
                    </a:prstGeom>
                    <a:ln>
                      <a:noFill/>
                    </a:ln>
                    <a:extLst>
                      <a:ext uri="{53640926-AAD7-44D8-BBD7-CCE9431645EC}">
                        <a14:shadowObscured xmlns:a14="http://schemas.microsoft.com/office/drawing/2010/main"/>
                      </a:ext>
                    </a:extLst>
                  </pic:spPr>
                </pic:pic>
              </a:graphicData>
            </a:graphic>
          </wp:inline>
        </w:drawing>
      </w:r>
    </w:p>
    <w:p w:rsidR="006E2857" w:rsidRPr="004C5D16" w:rsidRDefault="004C5D16" w:rsidP="00A51615">
      <w:pPr>
        <w:ind w:firstLine="720"/>
      </w:pPr>
      <w:r w:rsidRPr="004C5D16">
        <w:t xml:space="preserve">                </w:t>
      </w:r>
      <w:r w:rsidR="006E2857" w:rsidRPr="004C5D16">
        <w:rPr>
          <w:b/>
        </w:rPr>
        <w:t>Figure 1:</w:t>
      </w:r>
      <w:r w:rsidR="006E2857" w:rsidRPr="004C5D16">
        <w:t xml:space="preserve">  The Model of Modelville (Displayed)</w:t>
      </w:r>
    </w:p>
    <w:p w:rsidR="004C5D16" w:rsidRDefault="004C5D16" w:rsidP="00A51615">
      <w:pPr>
        <w:ind w:firstLine="720"/>
        <w:rPr>
          <w:color w:val="ED7D31" w:themeColor="accent2"/>
        </w:rPr>
      </w:pPr>
    </w:p>
    <w:p w:rsidR="00A51615" w:rsidRPr="004C5D16" w:rsidRDefault="004C5D16" w:rsidP="00A51615">
      <w:pPr>
        <w:ind w:firstLine="720"/>
      </w:pPr>
      <w:r>
        <w:rPr>
          <w:noProof/>
          <w:color w:val="ED7D31" w:themeColor="accent2"/>
        </w:rPr>
        <mc:AlternateContent>
          <mc:Choice Requires="wps">
            <w:drawing>
              <wp:anchor distT="0" distB="0" distL="114300" distR="114300" simplePos="0" relativeHeight="251659264" behindDoc="0" locked="0" layoutInCell="1" allowOverlap="1">
                <wp:simplePos x="0" y="0"/>
                <wp:positionH relativeFrom="column">
                  <wp:posOffset>380246</wp:posOffset>
                </wp:positionH>
                <wp:positionV relativeFrom="paragraph">
                  <wp:posOffset>-99588</wp:posOffset>
                </wp:positionV>
                <wp:extent cx="5653889" cy="783125"/>
                <wp:effectExtent l="0" t="0" r="23495" b="17145"/>
                <wp:wrapNone/>
                <wp:docPr id="3" name="Rectangle 3"/>
                <wp:cNvGraphicFramePr/>
                <a:graphic xmlns:a="http://schemas.openxmlformats.org/drawingml/2006/main">
                  <a:graphicData uri="http://schemas.microsoft.com/office/word/2010/wordprocessingShape">
                    <wps:wsp>
                      <wps:cNvSpPr/>
                      <wps:spPr>
                        <a:xfrm>
                          <a:off x="0" y="0"/>
                          <a:ext cx="5653889" cy="783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AAB7C" id="Rectangle 3" o:spid="_x0000_s1026" style="position:absolute;margin-left:29.95pt;margin-top:-7.85pt;width:445.2pt;height:6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" filled="f" strokecolor="black [3213]" strokeweight="1pt"/>
            </w:pict>
          </mc:Fallback>
        </mc:AlternateContent>
      </w:r>
      <w:r>
        <w:rPr>
          <w:color w:val="ED7D31" w:themeColor="accent2"/>
        </w:rPr>
        <w:t xml:space="preserve"> </w:t>
      </w:r>
      <w:r w:rsidR="00A51615" w:rsidRPr="004C5D16">
        <w:t>Algernon: How do I get from City Hall to Whynot Hall?</w:t>
      </w:r>
    </w:p>
    <w:p w:rsidR="00A51615" w:rsidRPr="004C5D16" w:rsidRDefault="00DE5444" w:rsidP="00A51615">
      <w:pPr>
        <w:ind w:left="1560" w:hanging="840"/>
      </w:pPr>
      <w:r w:rsidRPr="004C5D16">
        <w:t xml:space="preserve">  </w:t>
      </w:r>
      <w:r w:rsidR="00A51615" w:rsidRPr="004C5D16">
        <w:t xml:space="preserve">Bertha: Take Northmount </w:t>
      </w:r>
      <w:r w:rsidR="0040438A">
        <w:t>S</w:t>
      </w:r>
      <w:r w:rsidR="00A51615" w:rsidRPr="004C5D16">
        <w:t>treet south to Whyheck</w:t>
      </w:r>
      <w:r w:rsidR="0040438A">
        <w:t xml:space="preserve"> Street</w:t>
      </w:r>
      <w:r w:rsidR="00A51615" w:rsidRPr="004C5D16">
        <w:t>; then turn left and proceed forward. Stop at the bend in the road.</w:t>
      </w:r>
    </w:p>
    <w:p w:rsidR="006E2857" w:rsidRPr="004C5D16" w:rsidRDefault="004C5D16" w:rsidP="00A51615">
      <w:pPr>
        <w:ind w:firstLine="720"/>
      </w:pPr>
      <w:r w:rsidRPr="004C5D16">
        <w:t xml:space="preserve">               </w:t>
      </w:r>
      <w:r w:rsidR="006E2857" w:rsidRPr="004C5D16">
        <w:rPr>
          <w:b/>
        </w:rPr>
        <w:t>Dialogue 1:</w:t>
      </w:r>
      <w:r w:rsidR="006E2857" w:rsidRPr="004C5D16">
        <w:t xml:space="preserve">  A Use of the Model of Modelville</w:t>
      </w:r>
    </w:p>
    <w:p w:rsidR="00A51615" w:rsidRDefault="00A51615" w:rsidP="00A51615">
      <w:pPr>
        <w:ind w:firstLine="720"/>
      </w:pPr>
      <w:r w:rsidRPr="006D25DF">
        <w:t xml:space="preserve">To say that Bertha, who is speaking in </w:t>
      </w:r>
      <w:r w:rsidR="004C5D16" w:rsidRPr="006D25DF">
        <w:t>quite conventional</w:t>
      </w:r>
      <w:r w:rsidR="006D25DF" w:rsidRPr="006D25DF">
        <w:t xml:space="preserve">ly </w:t>
      </w:r>
      <w:r w:rsidR="004C5D16" w:rsidRPr="006D25DF">
        <w:t xml:space="preserve">in Dialogue 1, </w:t>
      </w:r>
      <w:r w:rsidRPr="006D25DF">
        <w:t>is "modeling" may seem odd</w:t>
      </w:r>
      <w:r w:rsidR="00DE5444" w:rsidRPr="006D25DF">
        <w:t xml:space="preserve">.  </w:t>
      </w:r>
      <w:r w:rsidRPr="006D25DF">
        <w:t xml:space="preserve">This is because she </w:t>
      </w:r>
      <w:r w:rsidR="00DE5444" w:rsidRPr="006D25DF">
        <w:t xml:space="preserve">does not </w:t>
      </w:r>
      <w:r w:rsidR="00930F11" w:rsidRPr="006D25DF">
        <w:t xml:space="preserve">explicitly </w:t>
      </w:r>
      <w:r w:rsidR="004C5D16" w:rsidRPr="006D25DF">
        <w:t xml:space="preserve">display </w:t>
      </w:r>
      <w:r w:rsidRPr="006D25DF">
        <w:t xml:space="preserve">the model </w:t>
      </w:r>
      <w:r w:rsidR="00DE5444" w:rsidRPr="006D25DF">
        <w:t>that</w:t>
      </w:r>
      <w:r w:rsidR="00930F11" w:rsidRPr="006D25DF">
        <w:t xml:space="preserve"> </w:t>
      </w:r>
      <w:r w:rsidRPr="006D25DF">
        <w:t xml:space="preserve">she </w:t>
      </w:r>
      <w:r w:rsidR="00930F11" w:rsidRPr="006D25DF">
        <w:t xml:space="preserve">is </w:t>
      </w:r>
      <w:r w:rsidR="00DE5444" w:rsidRPr="006D25DF">
        <w:t>using</w:t>
      </w:r>
      <w:r w:rsidRPr="006D25DF">
        <w:t xml:space="preserve">. </w:t>
      </w:r>
      <w:r w:rsidR="00930F11" w:rsidRPr="006D25DF">
        <w:t>Nonetheless</w:t>
      </w:r>
      <w:r w:rsidRPr="006D25DF">
        <w:t>, her reply is dependent</w:t>
      </w:r>
      <w:r w:rsidR="00DE5444" w:rsidRPr="006D25DF">
        <w:t xml:space="preserve"> </w:t>
      </w:r>
      <w:r w:rsidRPr="006D25DF">
        <w:t>upon the m</w:t>
      </w:r>
      <w:r w:rsidR="00DE5444" w:rsidRPr="006D25DF">
        <w:t>o</w:t>
      </w:r>
      <w:r w:rsidRPr="006D25DF">
        <w:t xml:space="preserve">del; </w:t>
      </w:r>
      <w:r w:rsidR="00930F11" w:rsidRPr="006D25DF">
        <w:t xml:space="preserve">and </w:t>
      </w:r>
      <w:r w:rsidRPr="006D25DF">
        <w:t xml:space="preserve">the model is implicit in her reply. </w:t>
      </w:r>
      <w:r w:rsidR="00930F11" w:rsidRPr="006D25DF">
        <w:t>This</w:t>
      </w:r>
      <w:r w:rsidRPr="006D25DF">
        <w:t xml:space="preserve"> should become clearer in the following section.</w:t>
      </w:r>
    </w:p>
    <w:p w:rsidR="006D25DF" w:rsidRPr="006D25DF" w:rsidRDefault="006D25DF" w:rsidP="00A51615">
      <w:pPr>
        <w:ind w:firstLine="720"/>
      </w:pPr>
    </w:p>
    <w:p w:rsidR="004E18F7" w:rsidRDefault="004E18F7" w:rsidP="004E18F7">
      <w:r w:rsidRPr="00F707E7">
        <w:rPr>
          <w:u w:val="single"/>
        </w:rPr>
        <w:lastRenderedPageBreak/>
        <w:t xml:space="preserve">Claim </w:t>
      </w:r>
      <w:r>
        <w:rPr>
          <w:u w:val="single"/>
        </w:rPr>
        <w:t>3</w:t>
      </w:r>
      <w:r>
        <w:t xml:space="preserve">: </w:t>
      </w:r>
      <w:r w:rsidR="006D25DF">
        <w:t xml:space="preserve"> </w:t>
      </w:r>
      <w:r>
        <w:t xml:space="preserve">There are three ways to dispute a model.  </w:t>
      </w:r>
    </w:p>
    <w:p w:rsidR="006D25DF" w:rsidRDefault="00A51615" w:rsidP="006D25DF">
      <w:pPr>
        <w:ind w:firstLine="720"/>
      </w:pPr>
      <w:r>
        <w:t xml:space="preserve">There are three ways that </w:t>
      </w:r>
      <w:r w:rsidR="004E18F7">
        <w:t>Algernon</w:t>
      </w:r>
      <w:r>
        <w:t xml:space="preserve"> could object to</w:t>
      </w:r>
      <w:r w:rsidR="004E18F7">
        <w:t xml:space="preserve"> </w:t>
      </w:r>
      <w:r>
        <w:t xml:space="preserve">Bertha's reply in </w:t>
      </w:r>
      <w:r w:rsidR="006D25DF">
        <w:t>Dialogue 1</w:t>
      </w:r>
      <w:r w:rsidR="00930F11">
        <w:t xml:space="preserve">.  </w:t>
      </w:r>
      <w:r w:rsidR="006D25DF">
        <w:t xml:space="preserve">This is instructive because, I would argue, these three "ways" are, in fact, the three types of objections which can be raised against </w:t>
      </w:r>
      <w:r w:rsidR="006D25DF" w:rsidRPr="006D25DF">
        <w:rPr>
          <w:i/>
        </w:rPr>
        <w:t>any</w:t>
      </w:r>
      <w:r w:rsidR="006D25DF">
        <w:t xml:space="preserve"> model—whether used or displayed.  </w:t>
      </w:r>
      <w:r w:rsidR="009224A6">
        <w:t>If</w:t>
      </w:r>
      <w:r w:rsidR="006D25DF">
        <w:t xml:space="preserve"> Algernon take</w:t>
      </w:r>
      <w:r w:rsidR="009224A6">
        <w:t>s</w:t>
      </w:r>
      <w:r w:rsidR="006D25DF">
        <w:t xml:space="preserve"> one of these tacks, he </w:t>
      </w:r>
      <w:r w:rsidR="009224A6">
        <w:t>is</w:t>
      </w:r>
      <w:r w:rsidR="006D25DF">
        <w:t xml:space="preserve"> not disputing Bertha's words, per se, but rather disputing the model she is </w:t>
      </w:r>
      <w:r w:rsidR="009224A6">
        <w:t>using</w:t>
      </w:r>
      <w:r w:rsidR="006D25DF">
        <w:t xml:space="preserve">.  </w:t>
      </w:r>
    </w:p>
    <w:p w:rsidR="006D25DF" w:rsidRDefault="00B270A5" w:rsidP="00B270A5">
      <w:pPr>
        <w:ind w:firstLine="284"/>
      </w:pPr>
      <w:r>
        <w:sym w:font="Wingdings" w:char="F0E8"/>
      </w:r>
      <w:r>
        <w:t xml:space="preserve"> </w:t>
      </w:r>
      <w:r w:rsidR="006D25DF" w:rsidRPr="006D25DF">
        <w:rPr>
          <w:u w:val="single"/>
        </w:rPr>
        <w:t>Objection 1:</w:t>
      </w:r>
      <w:r w:rsidR="006D25DF">
        <w:t xml:space="preserve">   One can deny that </w:t>
      </w:r>
      <w:r w:rsidR="00FF5E1F">
        <w:t xml:space="preserve">the </w:t>
      </w:r>
      <w:r w:rsidR="009661AF">
        <w:t>presumed</w:t>
      </w:r>
      <w:r w:rsidR="006D25DF">
        <w:t xml:space="preserve"> context-domain (or </w:t>
      </w:r>
      <w:r w:rsidR="001007A2">
        <w:t xml:space="preserve">relevant </w:t>
      </w:r>
      <w:r w:rsidR="006D25DF">
        <w:t xml:space="preserve">part of it) </w:t>
      </w:r>
      <w:r w:rsidR="00FF5E1F">
        <w:t xml:space="preserve">used </w:t>
      </w:r>
      <w:r w:rsidR="006D25DF">
        <w:t xml:space="preserve">for </w:t>
      </w:r>
      <w:r w:rsidR="00FF5E1F">
        <w:t xml:space="preserve">constructing </w:t>
      </w:r>
      <w:r w:rsidR="006D25DF">
        <w:t xml:space="preserve">the model is </w:t>
      </w:r>
      <w:r w:rsidR="0040438A">
        <w:t>applicable</w:t>
      </w:r>
      <w:r w:rsidR="00FF5E1F">
        <w:t xml:space="preserve">.  </w:t>
      </w:r>
      <w:r w:rsidR="006D25DF">
        <w:t xml:space="preserve"> </w:t>
      </w:r>
      <w:r w:rsidR="00FF5E1F" w:rsidRPr="00FF5E1F">
        <w:t xml:space="preserve">This approach </w:t>
      </w:r>
      <w:r w:rsidR="0040438A">
        <w:t>e</w:t>
      </w:r>
      <w:r w:rsidR="00FF5E1F" w:rsidRPr="00FF5E1F">
        <w:t>ffectively halt</w:t>
      </w:r>
      <w:r w:rsidR="0040438A">
        <w:t>s</w:t>
      </w:r>
      <w:r w:rsidR="00FF5E1F" w:rsidRPr="00FF5E1F">
        <w:t xml:space="preserve"> fruitful discussion </w:t>
      </w:r>
      <w:r w:rsidR="001007A2">
        <w:t>based</w:t>
      </w:r>
      <w:r w:rsidR="00FF5E1F" w:rsidRPr="00FF5E1F">
        <w:t xml:space="preserve"> </w:t>
      </w:r>
      <w:r w:rsidR="00FF5E1F">
        <w:t xml:space="preserve">of the </w:t>
      </w:r>
      <w:r w:rsidR="00FF5E1F" w:rsidRPr="00FF5E1F">
        <w:t>model. For example:</w:t>
      </w:r>
      <w:r w:rsidR="00FF5E1F">
        <w:t xml:space="preserve"> </w:t>
      </w:r>
    </w:p>
    <w:p w:rsidR="006D25DF" w:rsidRDefault="006D25DF" w:rsidP="006D25DF">
      <w:pPr>
        <w:ind w:firstLine="720"/>
      </w:pPr>
      <w:r>
        <w:t xml:space="preserve">Algernon: "But </w:t>
      </w:r>
      <w:r w:rsidR="00FF5E1F">
        <w:t>Northmount</w:t>
      </w:r>
      <w:r w:rsidR="0040438A">
        <w:t xml:space="preserve"> </w:t>
      </w:r>
      <w:r w:rsidR="00AB5DC5">
        <w:t xml:space="preserve">Street </w:t>
      </w:r>
      <w:r w:rsidR="00FF5E1F">
        <w:t>has been</w:t>
      </w:r>
      <w:r w:rsidR="00AB5DC5">
        <w:t xml:space="preserve"> entirely</w:t>
      </w:r>
      <w:r w:rsidR="00FF5E1F">
        <w:t xml:space="preserve"> under water since Hurricane Irma</w:t>
      </w:r>
      <w:r w:rsidR="0040438A">
        <w:t>!”</w:t>
      </w:r>
    </w:p>
    <w:p w:rsidR="0040438A" w:rsidRDefault="00EB2F4F" w:rsidP="0040438A">
      <w:pPr>
        <w:ind w:firstLine="720"/>
      </w:pPr>
      <w:r w:rsidRPr="0040438A">
        <w:t xml:space="preserve">Clearly the context-domain for </w:t>
      </w:r>
      <w:r w:rsidR="0040438A" w:rsidRPr="0040438A">
        <w:t xml:space="preserve">Figure </w:t>
      </w:r>
      <w:r w:rsidR="00AB5DC5">
        <w:t>1’s model includes assuming</w:t>
      </w:r>
      <w:r w:rsidRPr="0040438A">
        <w:t xml:space="preserve"> that </w:t>
      </w:r>
      <w:r w:rsidR="0040438A" w:rsidRPr="0040438A">
        <w:t>all roads</w:t>
      </w:r>
      <w:r w:rsidR="00FF5E1F" w:rsidRPr="0040438A">
        <w:t xml:space="preserve"> depicted there</w:t>
      </w:r>
      <w:r w:rsidRPr="0040438A">
        <w:t xml:space="preserve"> can </w:t>
      </w:r>
      <w:r w:rsidR="00FF5E1F" w:rsidRPr="0040438A">
        <w:t>actually</w:t>
      </w:r>
      <w:r w:rsidRPr="0040438A">
        <w:t xml:space="preserve"> be </w:t>
      </w:r>
      <w:r w:rsidR="0040438A" w:rsidRPr="0040438A">
        <w:t>travelled on</w:t>
      </w:r>
      <w:r w:rsidRPr="0040438A">
        <w:t xml:space="preserve">. </w:t>
      </w:r>
      <w:r w:rsidR="00FF5E1F" w:rsidRPr="0040438A">
        <w:t>If t</w:t>
      </w:r>
      <w:r w:rsidRPr="0040438A">
        <w:t>his assumption</w:t>
      </w:r>
      <w:r w:rsidR="0040438A" w:rsidRPr="0040438A">
        <w:t xml:space="preserve"> is not tenable </w:t>
      </w:r>
      <w:r w:rsidR="00AB5DC5">
        <w:t>(since Algernon</w:t>
      </w:r>
      <w:r w:rsidR="0040438A" w:rsidRPr="0040438A">
        <w:t xml:space="preserve"> </w:t>
      </w:r>
      <w:r w:rsidR="00AB5DC5">
        <w:t>is not travelling by</w:t>
      </w:r>
      <w:r w:rsidR="0040438A" w:rsidRPr="0040438A">
        <w:t xml:space="preserve"> boat)</w:t>
      </w:r>
      <w:r w:rsidRPr="0040438A">
        <w:t xml:space="preserve">, then </w:t>
      </w:r>
      <w:r w:rsidR="0040438A" w:rsidRPr="0040438A">
        <w:t>the model does not convey useful information for him</w:t>
      </w:r>
      <w:r w:rsidR="0040438A">
        <w:t>.</w:t>
      </w:r>
    </w:p>
    <w:p w:rsidR="00EB2F4F" w:rsidRPr="0040438A" w:rsidRDefault="0040438A" w:rsidP="00B270A5">
      <w:pPr>
        <w:ind w:firstLine="142"/>
      </w:pPr>
      <w:r w:rsidRPr="0040438A">
        <w:t xml:space="preserve">  </w:t>
      </w:r>
      <w:r w:rsidR="00B270A5">
        <w:sym w:font="Wingdings" w:char="F0E8"/>
      </w:r>
      <w:r w:rsidRPr="0040438A">
        <w:t xml:space="preserve"> </w:t>
      </w:r>
      <w:r w:rsidRPr="0040438A">
        <w:rPr>
          <w:u w:val="single"/>
        </w:rPr>
        <w:t>Objection 2:</w:t>
      </w:r>
      <w:r w:rsidRPr="0040438A">
        <w:t xml:space="preserve">   </w:t>
      </w:r>
      <w:r w:rsidR="00EB2F4F" w:rsidRPr="0040438A">
        <w:t xml:space="preserve">One can </w:t>
      </w:r>
      <w:r w:rsidRPr="0040438A">
        <w:t>accept the assumptions of the context-</w:t>
      </w:r>
      <w:r w:rsidR="00EB2F4F" w:rsidRPr="0040438A">
        <w:t xml:space="preserve"> domain, but argue technical points about the vocabulary for referring to it. For instance:</w:t>
      </w:r>
    </w:p>
    <w:p w:rsidR="00EB2F4F" w:rsidRPr="0040438A" w:rsidRDefault="00EB2F4F" w:rsidP="00EB2F4F">
      <w:pPr>
        <w:ind w:left="1560" w:hanging="851"/>
      </w:pPr>
      <w:r w:rsidRPr="0040438A">
        <w:t>Algernon</w:t>
      </w:r>
      <w:r w:rsidR="00E40403" w:rsidRPr="0040438A">
        <w:t>:</w:t>
      </w:r>
      <w:r w:rsidRPr="0040438A">
        <w:t xml:space="preserve"> "Whyheck Street! I thought the only 'Whyhec</w:t>
      </w:r>
      <w:r w:rsidR="0040438A" w:rsidRPr="0040438A">
        <w:t>k’</w:t>
      </w:r>
      <w:r w:rsidRPr="0040438A">
        <w:t xml:space="preserve"> in Modelville is called 'Whyhec</w:t>
      </w:r>
      <w:r w:rsidR="00A27522" w:rsidRPr="0040438A">
        <w:t>k</w:t>
      </w:r>
      <w:r w:rsidRPr="0040438A">
        <w:t xml:space="preserve"> Crescent'?"</w:t>
      </w:r>
    </w:p>
    <w:p w:rsidR="00EB2F4F" w:rsidRPr="00480407" w:rsidRDefault="00EB2F4F" w:rsidP="00A27522">
      <w:pPr>
        <w:ind w:firstLine="709"/>
      </w:pPr>
      <w:r w:rsidRPr="00480407">
        <w:t xml:space="preserve">Here the dispute is strictly </w:t>
      </w:r>
      <w:r w:rsidR="000804FC" w:rsidRPr="00480407">
        <w:t>about nomenclature.</w:t>
      </w:r>
      <w:r w:rsidRPr="00480407">
        <w:t xml:space="preserve"> Once </w:t>
      </w:r>
      <w:r w:rsidR="00A27522" w:rsidRPr="00480407">
        <w:t>Algernon and B</w:t>
      </w:r>
      <w:r w:rsidRPr="00480407">
        <w:t>ertha can agree on what t</w:t>
      </w:r>
      <w:r w:rsidR="00A27522" w:rsidRPr="00480407">
        <w:t>o</w:t>
      </w:r>
      <w:r w:rsidRPr="00480407">
        <w:t xml:space="preserve"> </w:t>
      </w:r>
      <w:r w:rsidR="00A27522" w:rsidRPr="002260CE">
        <w:rPr>
          <w:i/>
        </w:rPr>
        <w:t>call</w:t>
      </w:r>
      <w:r w:rsidR="00A27522" w:rsidRPr="00480407">
        <w:t xml:space="preserve"> the road</w:t>
      </w:r>
      <w:r w:rsidRPr="00480407">
        <w:t xml:space="preserve"> which Bertha clearly</w:t>
      </w:r>
      <w:r w:rsidR="00A27522" w:rsidRPr="00480407">
        <w:t xml:space="preserve"> </w:t>
      </w:r>
      <w:r w:rsidRPr="00480407">
        <w:t>has in mind then, after this, the nomenc</w:t>
      </w:r>
      <w:r w:rsidR="00A27522" w:rsidRPr="00480407">
        <w:t>la</w:t>
      </w:r>
      <w:r w:rsidRPr="00480407">
        <w:t>ture is basically</w:t>
      </w:r>
      <w:r w:rsidR="00A27522" w:rsidRPr="00480407">
        <w:t xml:space="preserve"> </w:t>
      </w:r>
      <w:r w:rsidRPr="00480407">
        <w:t>irrelevan</w:t>
      </w:r>
      <w:r w:rsidR="00A27522" w:rsidRPr="00480407">
        <w:t>t</w:t>
      </w:r>
      <w:r w:rsidRPr="00480407">
        <w:t xml:space="preserve">; and common </w:t>
      </w:r>
      <w:r w:rsidR="00A27522" w:rsidRPr="00480407">
        <w:t>discourse</w:t>
      </w:r>
      <w:r w:rsidRPr="00480407">
        <w:t xml:space="preserve"> can </w:t>
      </w:r>
      <w:r w:rsidR="00A27522" w:rsidRPr="00480407">
        <w:t>b</w:t>
      </w:r>
      <w:r w:rsidRPr="00480407">
        <w:t>egin</w:t>
      </w:r>
      <w:r w:rsidR="00A27522" w:rsidRPr="00480407">
        <w:t>.</w:t>
      </w:r>
    </w:p>
    <w:p w:rsidR="00EB2F4F" w:rsidRPr="00480407" w:rsidRDefault="00480407" w:rsidP="00B270A5">
      <w:pPr>
        <w:ind w:firstLine="284"/>
      </w:pPr>
      <w:r w:rsidRPr="00480407">
        <w:t xml:space="preserve">  </w:t>
      </w:r>
      <w:r w:rsidR="00B270A5">
        <w:sym w:font="Wingdings" w:char="F0E8"/>
      </w:r>
      <w:r w:rsidRPr="00480407">
        <w:rPr>
          <w:u w:val="single"/>
        </w:rPr>
        <w:t xml:space="preserve">Objection </w:t>
      </w:r>
      <w:r w:rsidR="00EB2F4F" w:rsidRPr="00480407">
        <w:rPr>
          <w:u w:val="single"/>
        </w:rPr>
        <w:t>3</w:t>
      </w:r>
      <w:r w:rsidRPr="00480407">
        <w:rPr>
          <w:u w:val="single"/>
        </w:rPr>
        <w:t>:</w:t>
      </w:r>
      <w:r w:rsidRPr="00480407">
        <w:t xml:space="preserve"> </w:t>
      </w:r>
      <w:r w:rsidR="00EB2F4F" w:rsidRPr="00480407">
        <w:t xml:space="preserve"> One can accept the context</w:t>
      </w:r>
      <w:r w:rsidR="000C67F2" w:rsidRPr="00480407">
        <w:t>-</w:t>
      </w:r>
      <w:r w:rsidR="00EB2F4F" w:rsidRPr="00480407">
        <w:t>domain, but reject the factual accuracy of the model.</w:t>
      </w:r>
    </w:p>
    <w:p w:rsidR="00EB2F4F" w:rsidRPr="00480407" w:rsidRDefault="00EB2F4F" w:rsidP="00E40403">
      <w:pPr>
        <w:ind w:left="1560" w:hanging="851"/>
      </w:pPr>
      <w:r w:rsidRPr="00480407">
        <w:t>Alge</w:t>
      </w:r>
      <w:r w:rsidR="00E40403" w:rsidRPr="00480407">
        <w:t>r</w:t>
      </w:r>
      <w:r w:rsidRPr="00480407">
        <w:t>non</w:t>
      </w:r>
      <w:r w:rsidR="00E40403" w:rsidRPr="00480407">
        <w:t>:</w:t>
      </w:r>
      <w:r w:rsidRPr="00480407">
        <w:t xml:space="preserve"> "Are sure you are not giving me the directions to</w:t>
      </w:r>
      <w:r w:rsidR="00E40403" w:rsidRPr="00480407">
        <w:t xml:space="preserve"> </w:t>
      </w:r>
      <w:r w:rsidRPr="00480407">
        <w:t>the Book St</w:t>
      </w:r>
      <w:r w:rsidR="00E40403" w:rsidRPr="00480407">
        <w:t>o</w:t>
      </w:r>
      <w:r w:rsidRPr="00480407">
        <w:t>re?!"</w:t>
      </w:r>
    </w:p>
    <w:p w:rsidR="00EB2F4F" w:rsidRPr="00480407" w:rsidRDefault="00EB2F4F" w:rsidP="00E40403">
      <w:pPr>
        <w:ind w:firstLine="709"/>
      </w:pPr>
      <w:r w:rsidRPr="00480407">
        <w:t>In this third case, the context-domain is totally agreed</w:t>
      </w:r>
      <w:r w:rsidR="00E40403" w:rsidRPr="00480407">
        <w:t xml:space="preserve"> </w:t>
      </w:r>
      <w:r w:rsidRPr="00480407">
        <w:t>upon by both parties</w:t>
      </w:r>
      <w:r w:rsidR="00E40403" w:rsidRPr="00480407">
        <w:t>—so t</w:t>
      </w:r>
      <w:r w:rsidRPr="00480407">
        <w:t>hat, finally, substantive discussion of</w:t>
      </w:r>
      <w:r w:rsidR="00E40403" w:rsidRPr="00480407">
        <w:t xml:space="preserve"> the </w:t>
      </w:r>
      <w:r w:rsidR="00E40403" w:rsidRPr="00480407">
        <w:rPr>
          <w:i/>
        </w:rPr>
        <w:t>relations within the object</w:t>
      </w:r>
      <w:r w:rsidR="00E40403" w:rsidRPr="00480407">
        <w:t xml:space="preserve"> can</w:t>
      </w:r>
      <w:r w:rsidRPr="00480407">
        <w:t xml:space="preserve"> begin</w:t>
      </w:r>
      <w:r w:rsidR="00E40403" w:rsidRPr="00480407">
        <w:t>.</w:t>
      </w:r>
      <w:r w:rsidRPr="00480407">
        <w:t xml:space="preserve"> At this </w:t>
      </w:r>
      <w:r w:rsidR="00E40403" w:rsidRPr="00480407">
        <w:t>level,</w:t>
      </w:r>
      <w:r w:rsidRPr="00480407">
        <w:t xml:space="preserve"> the</w:t>
      </w:r>
      <w:r w:rsidR="00E40403" w:rsidRPr="00480407">
        <w:t xml:space="preserve"> </w:t>
      </w:r>
      <w:r w:rsidRPr="00480407">
        <w:t xml:space="preserve">question of what </w:t>
      </w:r>
      <w:r w:rsidR="00E40403" w:rsidRPr="00480407">
        <w:t>sequence</w:t>
      </w:r>
      <w:r w:rsidRPr="00480407">
        <w:t xml:space="preserve"> of directions </w:t>
      </w:r>
      <w:r w:rsidR="00E40403" w:rsidRPr="00480407">
        <w:t xml:space="preserve">actually </w:t>
      </w:r>
      <w:r w:rsidRPr="00480407">
        <w:t>leads to Whyn</w:t>
      </w:r>
      <w:r w:rsidR="00E40403" w:rsidRPr="00480407">
        <w:t>o</w:t>
      </w:r>
      <w:r w:rsidRPr="00480407">
        <w:t xml:space="preserve">t Hall is </w:t>
      </w:r>
      <w:r w:rsidR="00E40403" w:rsidRPr="00480407">
        <w:rPr>
          <w:i/>
        </w:rPr>
        <w:t>empirical</w:t>
      </w:r>
      <w:r w:rsidR="00DF4097">
        <w:t>; on</w:t>
      </w:r>
      <w:r w:rsidR="00E40403" w:rsidRPr="00480407">
        <w:t>e can examine the object itself to decide the question</w:t>
      </w:r>
      <w:r w:rsidR="00DF4097">
        <w:t>.</w:t>
      </w:r>
      <w:r w:rsidR="008063A2" w:rsidRPr="00480407">
        <w:t xml:space="preserve"> </w:t>
      </w:r>
      <w:r w:rsidR="00480407" w:rsidRPr="00480407">
        <w:t xml:space="preserve">  </w:t>
      </w:r>
      <w:r w:rsidR="00DF4097">
        <w:t>In other words</w:t>
      </w:r>
      <w:r w:rsidR="00480407" w:rsidRPr="00480407">
        <w:t>, the issue can be decided by t</w:t>
      </w:r>
      <w:r w:rsidR="008063A2" w:rsidRPr="00480407">
        <w:t>ravel</w:t>
      </w:r>
      <w:r w:rsidR="00480407" w:rsidRPr="00480407">
        <w:t>ing</w:t>
      </w:r>
      <w:r w:rsidR="00E40403" w:rsidRPr="00480407">
        <w:t xml:space="preserve"> </w:t>
      </w:r>
      <w:r w:rsidRPr="00480407">
        <w:t>from</w:t>
      </w:r>
      <w:r w:rsidR="00E40403" w:rsidRPr="00480407">
        <w:t xml:space="preserve"> City </w:t>
      </w:r>
      <w:r w:rsidRPr="00480407">
        <w:t>Hall to Whynot Hall</w:t>
      </w:r>
      <w:r w:rsidR="00480407" w:rsidRPr="00480407">
        <w:t>, in the manner suggested,</w:t>
      </w:r>
      <w:r w:rsidR="00E40403" w:rsidRPr="00480407">
        <w:t xml:space="preserve"> and observ</w:t>
      </w:r>
      <w:r w:rsidR="00DF4097">
        <w:t>ing</w:t>
      </w:r>
      <w:r w:rsidR="002260CE">
        <w:t xml:space="preserve"> whether</w:t>
      </w:r>
      <w:r w:rsidR="008063A2" w:rsidRPr="00480407">
        <w:t xml:space="preserve"> </w:t>
      </w:r>
      <w:r w:rsidR="00E40403" w:rsidRPr="00480407">
        <w:t>B</w:t>
      </w:r>
      <w:r w:rsidRPr="00480407">
        <w:t>ertha‘s instructions</w:t>
      </w:r>
      <w:r w:rsidR="00E40403" w:rsidRPr="00480407">
        <w:t xml:space="preserve"> </w:t>
      </w:r>
      <w:r w:rsidR="00DF4097">
        <w:t>actually work</w:t>
      </w:r>
      <w:r w:rsidRPr="00480407">
        <w:t>.</w:t>
      </w:r>
    </w:p>
    <w:p w:rsidR="00686DDE" w:rsidRDefault="00DF4097" w:rsidP="00686DDE">
      <w:pPr>
        <w:ind w:firstLine="709"/>
      </w:pPr>
      <w:r w:rsidRPr="00DF4097">
        <w:t>Observe</w:t>
      </w:r>
      <w:r w:rsidR="00EB2F4F" w:rsidRPr="00DF4097">
        <w:t xml:space="preserve"> that while Alge</w:t>
      </w:r>
      <w:r w:rsidR="008063A2" w:rsidRPr="00DF4097">
        <w:t>r</w:t>
      </w:r>
      <w:r w:rsidR="00EB2F4F" w:rsidRPr="00DF4097">
        <w:t>non raised</w:t>
      </w:r>
      <w:r w:rsidR="00686DDE" w:rsidRPr="00DF4097">
        <w:t xml:space="preserve"> his </w:t>
      </w:r>
      <w:r w:rsidRPr="00DF4097">
        <w:t xml:space="preserve">three </w:t>
      </w:r>
      <w:r w:rsidR="00686DDE" w:rsidRPr="00DF4097">
        <w:t xml:space="preserve">objections against Bertha's verbal answers (which </w:t>
      </w:r>
      <w:r w:rsidR="00686DDE" w:rsidRPr="00DF4097">
        <w:rPr>
          <w:i/>
        </w:rPr>
        <w:t>used</w:t>
      </w:r>
      <w:r w:rsidR="00686DDE" w:rsidRPr="00DF4097">
        <w:t xml:space="preserve"> the model of Figure </w:t>
      </w:r>
      <w:r w:rsidRPr="00DF4097">
        <w:t>1</w:t>
      </w:r>
      <w:r w:rsidR="00686DDE" w:rsidRPr="00DF4097">
        <w:t>), the</w:t>
      </w:r>
      <w:r w:rsidRPr="00DF4097">
        <w:t>se</w:t>
      </w:r>
      <w:r w:rsidR="00686DDE" w:rsidRPr="00DF4097">
        <w:t xml:space="preserve"> same </w:t>
      </w:r>
      <w:r w:rsidRPr="00DF4097">
        <w:t xml:space="preserve">three </w:t>
      </w:r>
      <w:r w:rsidR="00686DDE" w:rsidRPr="00DF4097">
        <w:t>objections c</w:t>
      </w:r>
      <w:r w:rsidR="00122286" w:rsidRPr="00DF4097">
        <w:t>o</w:t>
      </w:r>
      <w:r w:rsidR="00686DDE" w:rsidRPr="00DF4097">
        <w:t xml:space="preserve">uld </w:t>
      </w:r>
      <w:r w:rsidRPr="00DF4097">
        <w:t>be</w:t>
      </w:r>
      <w:r w:rsidR="00686DDE" w:rsidRPr="00DF4097">
        <w:t xml:space="preserve"> raised</w:t>
      </w:r>
      <w:r w:rsidR="00122286" w:rsidRPr="00DF4097">
        <w:t xml:space="preserve"> if</w:t>
      </w:r>
      <w:r w:rsidR="00686DDE" w:rsidRPr="00DF4097">
        <w:t xml:space="preserve"> Bertha had </w:t>
      </w:r>
      <w:r w:rsidRPr="00DF4097">
        <w:t>instead</w:t>
      </w:r>
      <w:r w:rsidR="00686DDE" w:rsidRPr="00DF4097">
        <w:t xml:space="preserve"> </w:t>
      </w:r>
      <w:r w:rsidR="00686DDE" w:rsidRPr="00DF4097">
        <w:rPr>
          <w:i/>
        </w:rPr>
        <w:t>displayed</w:t>
      </w:r>
      <w:r w:rsidR="00686DDE" w:rsidRPr="00DF4097">
        <w:t xml:space="preserve"> the model on</w:t>
      </w:r>
      <w:r w:rsidR="00122286" w:rsidRPr="00DF4097">
        <w:t xml:space="preserve"> </w:t>
      </w:r>
      <w:r w:rsidR="00686DDE" w:rsidRPr="00DF4097">
        <w:t>which her claims were based</w:t>
      </w:r>
      <w:r w:rsidR="00122286" w:rsidRPr="00DF4097">
        <w:t>.</w:t>
      </w:r>
      <w:r w:rsidR="00686DDE" w:rsidRPr="00DF4097">
        <w:t xml:space="preserve"> That is, </w:t>
      </w:r>
      <w:r w:rsidRPr="00DF4097">
        <w:t>barring merely grammatical criticisms and the like, objections</w:t>
      </w:r>
      <w:r w:rsidR="00686DDE" w:rsidRPr="00DF4097">
        <w:t xml:space="preserve"> to her answers must </w:t>
      </w:r>
      <w:r w:rsidRPr="00DF4097">
        <w:t>really</w:t>
      </w:r>
      <w:r w:rsidR="00122286" w:rsidRPr="00DF4097">
        <w:t xml:space="preserve"> </w:t>
      </w:r>
      <w:r w:rsidR="00686DDE" w:rsidRPr="00DF4097">
        <w:t>address the model itself and its context</w:t>
      </w:r>
      <w:r w:rsidRPr="00DF4097">
        <w:t xml:space="preserve">-domain, regardless of whether </w:t>
      </w:r>
      <w:r>
        <w:t>the model was</w:t>
      </w:r>
      <w:r w:rsidRPr="00DF4097">
        <w:t xml:space="preserve"> used or displayed. </w:t>
      </w:r>
    </w:p>
    <w:p w:rsidR="00DF4097" w:rsidRPr="00DF4097" w:rsidRDefault="00DF4097" w:rsidP="00686DDE">
      <w:pPr>
        <w:ind w:firstLine="709"/>
      </w:pPr>
    </w:p>
    <w:p w:rsidR="00686DDE" w:rsidRPr="00DF4097" w:rsidRDefault="00122286" w:rsidP="00122286">
      <w:r w:rsidRPr="00DF4097">
        <w:rPr>
          <w:u w:val="single"/>
        </w:rPr>
        <w:t>Claim 4</w:t>
      </w:r>
      <w:r w:rsidRPr="00DF4097">
        <w:t xml:space="preserve">: </w:t>
      </w:r>
      <w:r w:rsidR="00DF4097" w:rsidRPr="00DF4097">
        <w:t xml:space="preserve"> </w:t>
      </w:r>
      <w:r w:rsidRPr="00DF4097">
        <w:t>No Model is Abs</w:t>
      </w:r>
      <w:r w:rsidR="00686DDE" w:rsidRPr="00DF4097">
        <w:t>olute</w:t>
      </w:r>
      <w:r w:rsidRPr="00DF4097">
        <w:t>.</w:t>
      </w:r>
    </w:p>
    <w:p w:rsidR="00686DDE" w:rsidRPr="006D25DF" w:rsidRDefault="008D66C7" w:rsidP="00686DDE">
      <w:pPr>
        <w:ind w:firstLine="709"/>
        <w:rPr>
          <w:color w:val="ED7D31" w:themeColor="accent2"/>
        </w:rPr>
      </w:pPr>
      <w:r w:rsidRPr="00341A87">
        <w:t xml:space="preserve">We have seen </w:t>
      </w:r>
      <w:r w:rsidR="00686DDE" w:rsidRPr="00341A87">
        <w:t xml:space="preserve">that a model </w:t>
      </w:r>
      <w:r w:rsidR="00DF4097" w:rsidRPr="00341A87">
        <w:t>can inform about its object only</w:t>
      </w:r>
      <w:r w:rsidR="00686DDE" w:rsidRPr="00341A87">
        <w:t xml:space="preserve"> once its context-domain is settle</w:t>
      </w:r>
      <w:r w:rsidRPr="00341A87">
        <w:t>d, t</w:t>
      </w:r>
      <w:r w:rsidR="00686DDE" w:rsidRPr="00341A87">
        <w:t>hat is, once</w:t>
      </w:r>
      <w:r w:rsidRPr="00341A87">
        <w:t xml:space="preserve"> </w:t>
      </w:r>
      <w:r w:rsidR="00341A87" w:rsidRPr="00341A87">
        <w:t>the</w:t>
      </w:r>
      <w:r w:rsidR="00686DDE" w:rsidRPr="00341A87">
        <w:t xml:space="preserve"> domain is </w:t>
      </w:r>
      <w:r w:rsidRPr="00341A87">
        <w:t xml:space="preserve">effectively </w:t>
      </w:r>
      <w:r w:rsidR="00686DDE" w:rsidRPr="00341A87">
        <w:t xml:space="preserve">agreed on by all who </w:t>
      </w:r>
      <w:r w:rsidRPr="00341A87">
        <w:t xml:space="preserve">will </w:t>
      </w:r>
      <w:r w:rsidR="00341A87" w:rsidRPr="00341A87">
        <w:t>be using</w:t>
      </w:r>
      <w:r w:rsidR="00686DDE" w:rsidRPr="00341A87">
        <w:t xml:space="preserve"> the model in</w:t>
      </w:r>
      <w:r w:rsidRPr="00341A87">
        <w:t xml:space="preserve"> </w:t>
      </w:r>
      <w:r w:rsidR="00686DDE" w:rsidRPr="00341A87">
        <w:t>common</w:t>
      </w:r>
      <w:r w:rsidRPr="00341A87">
        <w:t>.</w:t>
      </w:r>
      <w:r w:rsidR="00686DDE" w:rsidRPr="00341A87">
        <w:t xml:space="preserve"> </w:t>
      </w:r>
      <w:r w:rsidR="00341A87">
        <w:t xml:space="preserve"> Otherwise, one can easily become </w:t>
      </w:r>
      <w:r w:rsidR="00341A87" w:rsidRPr="00341A87">
        <w:t xml:space="preserve">embroiled in </w:t>
      </w:r>
      <w:r w:rsidR="00686DDE" w:rsidRPr="00341A87">
        <w:t xml:space="preserve">circular </w:t>
      </w:r>
      <w:r w:rsidR="00341A87" w:rsidRPr="00341A87">
        <w:t>or</w:t>
      </w:r>
      <w:r w:rsidR="00686DDE" w:rsidRPr="00341A87">
        <w:t xml:space="preserve"> pointless deb</w:t>
      </w:r>
      <w:r w:rsidRPr="00341A87">
        <w:t>a</w:t>
      </w:r>
      <w:r w:rsidR="00686DDE" w:rsidRPr="00341A87">
        <w:t>tes</w:t>
      </w:r>
      <w:r w:rsidRPr="00341A87">
        <w:t xml:space="preserve"> </w:t>
      </w:r>
      <w:r w:rsidR="00341A87" w:rsidRPr="00341A87">
        <w:t>on</w:t>
      </w:r>
      <w:r w:rsidRPr="00341A87">
        <w:t xml:space="preserve"> </w:t>
      </w:r>
      <w:r w:rsidR="00686DDE" w:rsidRPr="00341A87">
        <w:t xml:space="preserve">the models, </w:t>
      </w:r>
      <w:r w:rsidR="009C473F" w:rsidRPr="00341A87">
        <w:t xml:space="preserve">themselves, </w:t>
      </w:r>
      <w:r w:rsidR="00341A87" w:rsidRPr="00341A87">
        <w:t>and veer</w:t>
      </w:r>
      <w:r w:rsidR="009C473F" w:rsidRPr="00341A87">
        <w:t xml:space="preserve"> off from discussing </w:t>
      </w:r>
      <w:r w:rsidR="00341A87" w:rsidRPr="00341A87">
        <w:t xml:space="preserve">the </w:t>
      </w:r>
      <w:r w:rsidR="009C473F" w:rsidRPr="00341A87">
        <w:t>objects</w:t>
      </w:r>
      <w:r w:rsidR="00341A87" w:rsidRPr="00341A87">
        <w:t xml:space="preserve"> of interest</w:t>
      </w:r>
      <w:r w:rsidR="009C473F" w:rsidRPr="00341A87">
        <w:t>.</w:t>
      </w:r>
    </w:p>
    <w:p w:rsidR="00686DDE" w:rsidRPr="00423B30" w:rsidRDefault="00686DDE" w:rsidP="00686DDE">
      <w:pPr>
        <w:ind w:firstLine="709"/>
      </w:pPr>
      <w:r w:rsidRPr="00423B30">
        <w:lastRenderedPageBreak/>
        <w:t xml:space="preserve">But </w:t>
      </w:r>
      <w:r w:rsidR="00AE280E" w:rsidRPr="00423B30">
        <w:t xml:space="preserve">the context-domains that need to be assumed, </w:t>
      </w:r>
      <w:r w:rsidRPr="00423B30">
        <w:t xml:space="preserve">are themselves, </w:t>
      </w:r>
      <w:r w:rsidR="00AE280E" w:rsidRPr="00423B30">
        <w:t xml:space="preserve">we have noted, </w:t>
      </w:r>
      <w:r w:rsidRPr="00423B30">
        <w:t>families of</w:t>
      </w:r>
      <w:r w:rsidR="009C473F" w:rsidRPr="00423B30">
        <w:t xml:space="preserve"> </w:t>
      </w:r>
      <w:r w:rsidRPr="00423B30">
        <w:t xml:space="preserve">symbols </w:t>
      </w:r>
      <w:r w:rsidR="009C473F" w:rsidRPr="00423B30">
        <w:t>(and of other models).</w:t>
      </w:r>
      <w:r w:rsidRPr="00423B30">
        <w:t xml:space="preserve"> </w:t>
      </w:r>
      <w:r w:rsidR="00423B30" w:rsidRPr="00423B30">
        <w:t>Hence</w:t>
      </w:r>
      <w:r w:rsidRPr="00423B30">
        <w:t xml:space="preserve">, </w:t>
      </w:r>
      <w:r w:rsidR="00AE280E" w:rsidRPr="00423B30">
        <w:t xml:space="preserve">every </w:t>
      </w:r>
      <w:r w:rsidRPr="00423B30">
        <w:t>m</w:t>
      </w:r>
      <w:r w:rsidR="009C473F" w:rsidRPr="00423B30">
        <w:t>o</w:t>
      </w:r>
      <w:r w:rsidRPr="00423B30">
        <w:t xml:space="preserve">del </w:t>
      </w:r>
      <w:r w:rsidR="00AE280E" w:rsidRPr="00423B30">
        <w:t xml:space="preserve">inevitably </w:t>
      </w:r>
      <w:r w:rsidRPr="00423B30">
        <w:t>depend</w:t>
      </w:r>
      <w:r w:rsidR="00AE280E" w:rsidRPr="00423B30">
        <w:t>s</w:t>
      </w:r>
      <w:r w:rsidR="009C473F" w:rsidRPr="00423B30">
        <w:t xml:space="preserve"> </w:t>
      </w:r>
      <w:r w:rsidRPr="00423B30">
        <w:t xml:space="preserve">on </w:t>
      </w:r>
      <w:r w:rsidRPr="00423B30">
        <w:rPr>
          <w:i/>
        </w:rPr>
        <w:t>other</w:t>
      </w:r>
      <w:r w:rsidRPr="00423B30">
        <w:t xml:space="preserve"> m</w:t>
      </w:r>
      <w:r w:rsidR="009C473F" w:rsidRPr="00423B30">
        <w:t>o</w:t>
      </w:r>
      <w:r w:rsidRPr="00423B30">
        <w:t>d</w:t>
      </w:r>
      <w:r w:rsidR="009C473F" w:rsidRPr="00423B30">
        <w:t>e</w:t>
      </w:r>
      <w:r w:rsidRPr="00423B30">
        <w:t>ls, and no "rock-bottom model” can he uncovered.</w:t>
      </w:r>
      <w:r w:rsidR="009C473F" w:rsidRPr="00423B30">
        <w:t xml:space="preserve">  </w:t>
      </w:r>
      <w:r w:rsidR="00423B30" w:rsidRPr="00423B30">
        <w:t>No model can depict direct “k</w:t>
      </w:r>
      <w:r w:rsidRPr="00423B30">
        <w:t xml:space="preserve">nowledge" </w:t>
      </w:r>
      <w:r w:rsidR="00423B30" w:rsidRPr="00423B30">
        <w:t>of its object, unfiltered by assumptions in its context domain</w:t>
      </w:r>
      <w:r w:rsidRPr="00423B30">
        <w:t>.</w:t>
      </w:r>
    </w:p>
    <w:p w:rsidR="00AC7231" w:rsidRDefault="00405E26" w:rsidP="00AC7231">
      <w:pPr>
        <w:ind w:firstLine="709"/>
      </w:pPr>
      <w:r w:rsidRPr="00F87D01">
        <w:t xml:space="preserve">That last point </w:t>
      </w:r>
      <w:r w:rsidR="009D7234">
        <w:t>need not</w:t>
      </w:r>
      <w:r w:rsidRPr="00F87D01">
        <w:t xml:space="preserve"> </w:t>
      </w:r>
      <w:r w:rsidR="009C473F" w:rsidRPr="00F87D01">
        <w:t>entail</w:t>
      </w:r>
      <w:r w:rsidRPr="00F87D01">
        <w:t xml:space="preserve"> </w:t>
      </w:r>
      <w:r w:rsidR="009C473F" w:rsidRPr="00F87D01">
        <w:t>extreme skepticism</w:t>
      </w:r>
      <w:r w:rsidR="00686DDE" w:rsidRPr="00F87D01">
        <w:t>.</w:t>
      </w:r>
      <w:r w:rsidR="009C473F" w:rsidRPr="00F87D01">
        <w:t xml:space="preserve">  </w:t>
      </w:r>
      <w:r w:rsidR="00F87D01" w:rsidRPr="00F87D01">
        <w:t>Countless</w:t>
      </w:r>
      <w:r w:rsidRPr="00F87D01">
        <w:t xml:space="preserve"> travellers might use </w:t>
      </w:r>
      <w:r w:rsidR="00F87D01" w:rsidRPr="00F87D01">
        <w:t>Figure 1’s</w:t>
      </w:r>
      <w:r w:rsidR="00686DDE" w:rsidRPr="00F87D01">
        <w:t xml:space="preserve"> </w:t>
      </w:r>
      <w:r w:rsidR="00F87D01" w:rsidRPr="00F87D01">
        <w:t>model</w:t>
      </w:r>
      <w:r w:rsidR="00686DDE" w:rsidRPr="00F87D01">
        <w:t xml:space="preserve"> </w:t>
      </w:r>
      <w:r w:rsidRPr="00F87D01">
        <w:t xml:space="preserve">successfully </w:t>
      </w:r>
      <w:r w:rsidR="00F87D01" w:rsidRPr="00F87D01">
        <w:t xml:space="preserve">to get from </w:t>
      </w:r>
      <w:r w:rsidR="00321EAB">
        <w:t>one place on the map to another</w:t>
      </w:r>
      <w:r w:rsidR="00F87D01" w:rsidRPr="00F87D01">
        <w:t>.</w:t>
      </w:r>
      <w:r w:rsidR="00686DDE" w:rsidRPr="00F87D01">
        <w:t xml:space="preserve"> </w:t>
      </w:r>
      <w:r w:rsidR="009C473F" w:rsidRPr="00F87D01">
        <w:t>W</w:t>
      </w:r>
      <w:r w:rsidR="00686DDE" w:rsidRPr="00F87D01">
        <w:t>hat more could one ask of</w:t>
      </w:r>
      <w:r w:rsidR="009C473F" w:rsidRPr="00F87D01">
        <w:t xml:space="preserve"> </w:t>
      </w:r>
      <w:r w:rsidR="00F87D01" w:rsidRPr="00F87D01">
        <w:t>the</w:t>
      </w:r>
      <w:r w:rsidR="00686DDE" w:rsidRPr="00F87D01">
        <w:t xml:space="preserve"> model? </w:t>
      </w:r>
      <w:r w:rsidR="00190EF2" w:rsidRPr="00F87D01">
        <w:t xml:space="preserve">Claim 4 </w:t>
      </w:r>
      <w:r w:rsidR="00F87D01" w:rsidRPr="00F87D01">
        <w:t>merely</w:t>
      </w:r>
      <w:r w:rsidR="00190EF2" w:rsidRPr="00F87D01">
        <w:t xml:space="preserve"> reminds us </w:t>
      </w:r>
      <w:r w:rsidR="00686DDE" w:rsidRPr="00F87D01">
        <w:t xml:space="preserve">that </w:t>
      </w:r>
      <w:r w:rsidR="00AC7231" w:rsidRPr="00F87D01">
        <w:t xml:space="preserve">notions </w:t>
      </w:r>
      <w:r w:rsidR="00686DDE" w:rsidRPr="00F87D01">
        <w:t>such as</w:t>
      </w:r>
      <w:r w:rsidR="00AC7231" w:rsidRPr="00F87D01">
        <w:t xml:space="preserve"> "North", "</w:t>
      </w:r>
      <w:r w:rsidR="00DD04C6" w:rsidRPr="00F87D01">
        <w:t>roads</w:t>
      </w:r>
      <w:r w:rsidR="00DD04C6">
        <w:t>”</w:t>
      </w:r>
      <w:r w:rsidR="00AC7231" w:rsidRPr="00F87D01">
        <w:t>, "</w:t>
      </w:r>
      <w:r w:rsidR="00DD04C6" w:rsidRPr="00F87D01">
        <w:t>traversable distances</w:t>
      </w:r>
      <w:r w:rsidR="00AC7231" w:rsidRPr="00F87D01">
        <w:t>", and so on</w:t>
      </w:r>
      <w:r w:rsidR="00321EAB">
        <w:t xml:space="preserve">, which models presuppose, </w:t>
      </w:r>
      <w:r w:rsidR="00AC7231" w:rsidRPr="00F87D01">
        <w:t>are provided to the model</w:t>
      </w:r>
      <w:r w:rsidR="00321EAB">
        <w:t>s</w:t>
      </w:r>
      <w:r w:rsidR="00AC7231" w:rsidRPr="00F87D01">
        <w:t xml:space="preserve"> from outside, as it were</w:t>
      </w:r>
      <w:r w:rsidR="00F87D01" w:rsidRPr="00F87D01">
        <w:t xml:space="preserve">.  </w:t>
      </w:r>
      <w:r w:rsidR="00B42E2A">
        <w:t>No</w:t>
      </w:r>
      <w:r w:rsidR="00AC7231" w:rsidRPr="00F87D01">
        <w:t xml:space="preserve"> model </w:t>
      </w:r>
      <w:r w:rsidR="00F87D01" w:rsidRPr="00F87D01">
        <w:t xml:space="preserve">on its own </w:t>
      </w:r>
      <w:r w:rsidR="00AC7231" w:rsidRPr="00F87D01">
        <w:t>is</w:t>
      </w:r>
      <w:r w:rsidR="0061630F" w:rsidRPr="00F87D01">
        <w:t xml:space="preserve"> </w:t>
      </w:r>
      <w:r w:rsidR="00AC7231" w:rsidRPr="00F87D01">
        <w:t xml:space="preserve">self-sufficient, </w:t>
      </w:r>
      <w:r w:rsidR="0061630F" w:rsidRPr="00F87D01">
        <w:t>b</w:t>
      </w:r>
      <w:r w:rsidR="00AC7231" w:rsidRPr="00F87D01">
        <w:t>ut require</w:t>
      </w:r>
      <w:r w:rsidR="0061630F" w:rsidRPr="00F87D01">
        <w:t>s instead a pool of</w:t>
      </w:r>
      <w:r w:rsidR="00F87D01" w:rsidRPr="00F87D01">
        <w:t xml:space="preserve"> </w:t>
      </w:r>
      <w:r w:rsidR="0081726D" w:rsidRPr="00F87D01">
        <w:t>symbols</w:t>
      </w:r>
      <w:r w:rsidR="00F87D01" w:rsidRPr="00F87D01">
        <w:t xml:space="preserve"> and background</w:t>
      </w:r>
      <w:r w:rsidR="0081726D" w:rsidRPr="00F87D01">
        <w:t xml:space="preserve"> </w:t>
      </w:r>
      <w:r w:rsidR="00AC7231" w:rsidRPr="00F87D01">
        <w:t xml:space="preserve">on which </w:t>
      </w:r>
      <w:r w:rsidR="0061630F" w:rsidRPr="00F87D01">
        <w:t>its</w:t>
      </w:r>
      <w:r w:rsidR="00AC7231" w:rsidRPr="00F87D01">
        <w:t xml:space="preserve"> user</w:t>
      </w:r>
      <w:r w:rsidR="0061630F" w:rsidRPr="00F87D01">
        <w:t>s</w:t>
      </w:r>
      <w:r w:rsidR="00AC7231" w:rsidRPr="00F87D01">
        <w:t xml:space="preserve"> can draw.</w:t>
      </w:r>
    </w:p>
    <w:p w:rsidR="00F87D01" w:rsidRPr="00F87D01" w:rsidRDefault="00F87D01" w:rsidP="00AC7231">
      <w:pPr>
        <w:ind w:firstLine="709"/>
      </w:pPr>
    </w:p>
    <w:p w:rsidR="00AC7231" w:rsidRDefault="00AD21A6" w:rsidP="00AD21A6">
      <w:r w:rsidRPr="00AD21A6">
        <w:rPr>
          <w:u w:val="single"/>
        </w:rPr>
        <w:t>Claim 5</w:t>
      </w:r>
      <w:r>
        <w:t xml:space="preserve">: </w:t>
      </w:r>
      <w:r w:rsidR="00FB0B22">
        <w:t xml:space="preserve"> Models range in type from </w:t>
      </w:r>
      <w:r>
        <w:t>Mundane</w:t>
      </w:r>
      <w:r w:rsidR="00AC7231">
        <w:t xml:space="preserve"> </w:t>
      </w:r>
      <w:r w:rsidR="00FB0B22">
        <w:t xml:space="preserve">Models to </w:t>
      </w:r>
      <w:r w:rsidR="00AC7231">
        <w:t>Crea</w:t>
      </w:r>
      <w:r>
        <w:t>t</w:t>
      </w:r>
      <w:r w:rsidR="00AC7231">
        <w:t>ive Models</w:t>
      </w:r>
    </w:p>
    <w:p w:rsidR="00FB0B22" w:rsidRPr="00AD3366" w:rsidRDefault="00FB0B22" w:rsidP="00FB0B22">
      <w:pPr>
        <w:ind w:firstLine="709"/>
      </w:pPr>
      <w:r>
        <w:t xml:space="preserve">The criteria for a "mundane" model are: (1) The object of the model can be observed independently from that model, itself; and (2) the context-domain of the model is so universally accepted as to render the model virtually transparent to its object.  A "creative" model has the opposite </w:t>
      </w:r>
      <w:r w:rsidRPr="00AD3366">
        <w:t>properties.</w:t>
      </w:r>
    </w:p>
    <w:p w:rsidR="003D03C3" w:rsidRPr="00FB0B22" w:rsidRDefault="00AC7231" w:rsidP="003D03C3">
      <w:pPr>
        <w:ind w:firstLine="709"/>
        <w:rPr>
          <w:color w:val="ED7D31" w:themeColor="accent2"/>
        </w:rPr>
      </w:pPr>
      <w:r w:rsidRPr="00AD3366">
        <w:t>While no model is purely "mund</w:t>
      </w:r>
      <w:r w:rsidR="00D03889" w:rsidRPr="00AD3366">
        <w:t>a</w:t>
      </w:r>
      <w:r w:rsidRPr="00AD3366">
        <w:t xml:space="preserve">ne" or purely "creative" </w:t>
      </w:r>
      <w:r w:rsidR="00AD3366" w:rsidRPr="00AD3366">
        <w:t xml:space="preserve">by these criteria, </w:t>
      </w:r>
      <w:r w:rsidRPr="00AD3366">
        <w:t>it</w:t>
      </w:r>
      <w:r w:rsidR="00D03889" w:rsidRPr="00AD3366">
        <w:t xml:space="preserve"> </w:t>
      </w:r>
      <w:r w:rsidR="00AD3366" w:rsidRPr="00AD3366">
        <w:t>is</w:t>
      </w:r>
      <w:r w:rsidRPr="00AD3366">
        <w:t xml:space="preserve"> useful to distinguish these two opposing tendencies in models. </w:t>
      </w:r>
      <w:r w:rsidR="00AD3366">
        <w:rPr>
          <w:color w:val="ED7D31" w:themeColor="accent2"/>
        </w:rPr>
        <w:t xml:space="preserve"> </w:t>
      </w:r>
      <w:r w:rsidR="00AD3366" w:rsidRPr="00AD3366">
        <w:t>The map in</w:t>
      </w:r>
      <w:r w:rsidR="002B45CE" w:rsidRPr="00AD3366">
        <w:t xml:space="preserve"> </w:t>
      </w:r>
      <w:r w:rsidRPr="00AD3366">
        <w:t xml:space="preserve">Figure </w:t>
      </w:r>
      <w:r w:rsidR="00D03889" w:rsidRPr="00AD3366">
        <w:t>1</w:t>
      </w:r>
      <w:r w:rsidR="002B45CE" w:rsidRPr="00AD3366">
        <w:t xml:space="preserve"> </w:t>
      </w:r>
      <w:r w:rsidR="00AD3366" w:rsidRPr="00AD3366">
        <w:t>is paradigmatically mundane</w:t>
      </w:r>
      <w:r w:rsidR="00D03889" w:rsidRPr="00AD3366">
        <w:t>.</w:t>
      </w:r>
      <w:r w:rsidRPr="00AD3366">
        <w:t xml:space="preserve"> If you do not believe</w:t>
      </w:r>
      <w:r w:rsidR="00D03889" w:rsidRPr="00AD3366">
        <w:t xml:space="preserve"> </w:t>
      </w:r>
      <w:r w:rsidRPr="00AD3366">
        <w:t xml:space="preserve">the map, </w:t>
      </w:r>
      <w:r w:rsidR="00AD3366" w:rsidRPr="00AD3366">
        <w:t>its</w:t>
      </w:r>
      <w:r w:rsidRPr="00AD3366">
        <w:t xml:space="preserve"> object (</w:t>
      </w:r>
      <w:r w:rsidR="00AD3366" w:rsidRPr="00AD3366">
        <w:t>the</w:t>
      </w:r>
      <w:r w:rsidRPr="00AD3366">
        <w:t xml:space="preserve"> </w:t>
      </w:r>
      <w:r w:rsidR="00AD3366" w:rsidRPr="00AD3366">
        <w:t xml:space="preserve">relations among streets and buildings in Modelville) </w:t>
      </w:r>
      <w:r w:rsidRPr="00AD3366">
        <w:t>can be</w:t>
      </w:r>
      <w:r w:rsidR="002B45CE" w:rsidRPr="00AD3366">
        <w:t xml:space="preserve"> </w:t>
      </w:r>
      <w:r w:rsidR="00AD3366" w:rsidRPr="00AD3366">
        <w:t xml:space="preserve">independently verified by personally touring the town.  </w:t>
      </w:r>
      <w:r w:rsidRPr="00AD3366">
        <w:t>This fu</w:t>
      </w:r>
      <w:r w:rsidR="002B45CE" w:rsidRPr="00AD3366">
        <w:t>l</w:t>
      </w:r>
      <w:r w:rsidRPr="00AD3366">
        <w:t xml:space="preserve">fils condition 1 for </w:t>
      </w:r>
      <w:r w:rsidR="002B45CE" w:rsidRPr="00AD3366">
        <w:t>mundane</w:t>
      </w:r>
      <w:r w:rsidRPr="00AD3366">
        <w:t xml:space="preserve"> models</w:t>
      </w:r>
      <w:r w:rsidR="002B45CE" w:rsidRPr="00AD3366">
        <w:t>.</w:t>
      </w:r>
      <w:r w:rsidRPr="00AD3366">
        <w:t xml:space="preserve"> Furthermore, the assumptions and techniques of road</w:t>
      </w:r>
      <w:r w:rsidR="002B45CE" w:rsidRPr="00AD3366">
        <w:t xml:space="preserve"> </w:t>
      </w:r>
      <w:r w:rsidRPr="00AD3366">
        <w:t>maps are</w:t>
      </w:r>
      <w:r w:rsidR="00AD6F05">
        <w:t>,</w:t>
      </w:r>
      <w:r w:rsidRPr="00AD3366">
        <w:t xml:space="preserve"> by now</w:t>
      </w:r>
      <w:r w:rsidR="00AD6F05">
        <w:t>,</w:t>
      </w:r>
      <w:r w:rsidRPr="00AD3366">
        <w:t xml:space="preserve"> so thoroughly ingrained that few users of such map</w:t>
      </w:r>
      <w:r w:rsidR="00AD6F05">
        <w:t>s</w:t>
      </w:r>
      <w:r w:rsidRPr="00AD3366">
        <w:t xml:space="preserve"> would </w:t>
      </w:r>
      <w:r w:rsidR="002B45CE" w:rsidRPr="00AD3366">
        <w:t>d</w:t>
      </w:r>
      <w:r w:rsidRPr="00AD3366">
        <w:t>ispute them. The result is that</w:t>
      </w:r>
      <w:r w:rsidR="00AD3366" w:rsidRPr="00AD3366">
        <w:t xml:space="preserve"> (in satisfaction of condition 2)</w:t>
      </w:r>
      <w:r w:rsidRPr="00AD3366">
        <w:t xml:space="preserve"> we willingly "see"</w:t>
      </w:r>
      <w:r w:rsidR="003D03C3" w:rsidRPr="00AD3366">
        <w:t xml:space="preserve"> the streets themselves through our representation of them in the model.</w:t>
      </w:r>
    </w:p>
    <w:p w:rsidR="00DD04C6" w:rsidRPr="00DD04C6" w:rsidRDefault="003D03C3" w:rsidP="003D03C3">
      <w:pPr>
        <w:ind w:firstLine="709"/>
      </w:pPr>
      <w:r w:rsidRPr="00DD04C6">
        <w:t xml:space="preserve">On the other hand, a possible example of "creative" modeling </w:t>
      </w:r>
      <w:r w:rsidR="009D7234">
        <w:t xml:space="preserve">is </w:t>
      </w:r>
      <w:r w:rsidRPr="00DD04C6">
        <w:t xml:space="preserve">the use of Tarot cards to purportedly determine features of </w:t>
      </w:r>
      <w:r w:rsidR="00440BCE" w:rsidRPr="00DD04C6">
        <w:t>a</w:t>
      </w:r>
      <w:r w:rsidRPr="00DD04C6">
        <w:t xml:space="preserve"> subject's "past lives". It lacks mundane property (1) since </w:t>
      </w:r>
      <w:r w:rsidR="00DD04C6" w:rsidRPr="00DD04C6">
        <w:t>what would count as</w:t>
      </w:r>
      <w:r w:rsidRPr="00DD04C6">
        <w:t xml:space="preserve"> independent means </w:t>
      </w:r>
      <w:r w:rsidR="00DD04C6" w:rsidRPr="00DD04C6">
        <w:t>for</w:t>
      </w:r>
      <w:r w:rsidRPr="00DD04C6">
        <w:t xml:space="preserve"> check</w:t>
      </w:r>
      <w:r w:rsidR="00DD04C6" w:rsidRPr="00DD04C6">
        <w:t>ing</w:t>
      </w:r>
      <w:r w:rsidRPr="00DD04C6">
        <w:t xml:space="preserve"> </w:t>
      </w:r>
      <w:r w:rsidR="00440BCE" w:rsidRPr="00DD04C6">
        <w:t>its</w:t>
      </w:r>
      <w:r w:rsidRPr="00DD04C6">
        <w:t xml:space="preserve"> claims? And</w:t>
      </w:r>
      <w:r w:rsidR="00440BCE" w:rsidRPr="00DD04C6">
        <w:t xml:space="preserve"> it lacks property</w:t>
      </w:r>
      <w:r w:rsidRPr="00DD04C6">
        <w:t xml:space="preserve"> (2) because the model itself is controversial, </w:t>
      </w:r>
      <w:r w:rsidR="00440BCE" w:rsidRPr="00DD04C6">
        <w:t>so a</w:t>
      </w:r>
      <w:r w:rsidRPr="00DD04C6">
        <w:t>ttention is drawn</w:t>
      </w:r>
      <w:r w:rsidR="00440BCE" w:rsidRPr="00DD04C6">
        <w:t xml:space="preserve"> </w:t>
      </w:r>
      <w:r w:rsidRPr="00DD04C6">
        <w:t>from the intended object of the model to the veracity of its own</w:t>
      </w:r>
      <w:r w:rsidR="00440BCE" w:rsidRPr="00DD04C6">
        <w:t xml:space="preserve"> </w:t>
      </w:r>
      <w:r w:rsidRPr="00DD04C6">
        <w:t>domain of assumptions</w:t>
      </w:r>
      <w:r w:rsidR="00440BCE" w:rsidRPr="00DD04C6">
        <w:t xml:space="preserve">.  </w:t>
      </w:r>
    </w:p>
    <w:p w:rsidR="003D03C3" w:rsidRDefault="00DD04C6" w:rsidP="008A619B">
      <w:pPr>
        <w:ind w:firstLine="709"/>
      </w:pPr>
      <w:r w:rsidRPr="008A619B">
        <w:t>M</w:t>
      </w:r>
      <w:r w:rsidR="003D03C3" w:rsidRPr="008A619B">
        <w:t>ost models</w:t>
      </w:r>
      <w:r w:rsidR="00D2677E">
        <w:t xml:space="preserve"> </w:t>
      </w:r>
      <w:r w:rsidR="003D03C3" w:rsidRPr="008A619B">
        <w:t>lie between</w:t>
      </w:r>
      <w:r w:rsidR="006D5F7F" w:rsidRPr="008A619B">
        <w:t xml:space="preserve"> </w:t>
      </w:r>
      <w:r w:rsidR="003D03C3" w:rsidRPr="008A619B">
        <w:t>th</w:t>
      </w:r>
      <w:r w:rsidR="00D2677E">
        <w:t xml:space="preserve">ose </w:t>
      </w:r>
      <w:r w:rsidR="003D03C3" w:rsidRPr="008A619B">
        <w:t>extremes</w:t>
      </w:r>
      <w:r w:rsidR="006D5F7F" w:rsidRPr="008A619B">
        <w:t xml:space="preserve">. </w:t>
      </w:r>
      <w:r w:rsidR="003D03C3" w:rsidRPr="008A619B">
        <w:t xml:space="preserve"> Consider the molecular model for</w:t>
      </w:r>
      <w:r w:rsidR="006D5F7F" w:rsidRPr="008A619B">
        <w:t xml:space="preserve"> </w:t>
      </w:r>
      <w:r w:rsidR="003D03C3" w:rsidRPr="008A619B">
        <w:t>water. While means of testing its claims by experiment are</w:t>
      </w:r>
      <w:r w:rsidR="006D5F7F" w:rsidRPr="008A619B">
        <w:t xml:space="preserve"> </w:t>
      </w:r>
      <w:r w:rsidR="003D03C3" w:rsidRPr="008A619B">
        <w:t xml:space="preserve">available, they are certainly </w:t>
      </w:r>
      <w:r w:rsidR="006D5F7F" w:rsidRPr="008A619B">
        <w:t>not</w:t>
      </w:r>
      <w:r w:rsidR="003D03C3" w:rsidRPr="008A619B">
        <w:t xml:space="preserve"> avail</w:t>
      </w:r>
      <w:r w:rsidR="006D5F7F" w:rsidRPr="008A619B">
        <w:t>abl</w:t>
      </w:r>
      <w:r w:rsidR="003D03C3" w:rsidRPr="008A619B">
        <w:t>e t</w:t>
      </w:r>
      <w:r w:rsidR="006D5F7F" w:rsidRPr="008A619B">
        <w:t>o</w:t>
      </w:r>
      <w:r w:rsidR="003D03C3" w:rsidRPr="008A619B">
        <w:t xml:space="preserve"> the average </w:t>
      </w:r>
      <w:r w:rsidR="003D03C3" w:rsidRPr="000003B2">
        <w:t>citizen</w:t>
      </w:r>
      <w:r w:rsidR="006D5F7F" w:rsidRPr="000003B2">
        <w:t>.</w:t>
      </w:r>
      <w:r w:rsidR="003D03C3" w:rsidRPr="000003B2">
        <w:t xml:space="preserve"> Nor is everyone familiar enough with the notations of chemists to “see” the intended relationships through the mode</w:t>
      </w:r>
      <w:r w:rsidRPr="000003B2">
        <w:t>l</w:t>
      </w:r>
      <w:r w:rsidR="003D03C3" w:rsidRPr="000003B2">
        <w:t>'s</w:t>
      </w:r>
      <w:r w:rsidR="006D5F7F" w:rsidRPr="000003B2">
        <w:t xml:space="preserve"> </w:t>
      </w:r>
      <w:r w:rsidR="003D03C3" w:rsidRPr="000003B2">
        <w:t>symbols</w:t>
      </w:r>
      <w:r w:rsidR="006D5F7F" w:rsidRPr="000003B2">
        <w:t>.</w:t>
      </w:r>
      <w:r w:rsidR="003D03C3" w:rsidRPr="000003B2">
        <w:t xml:space="preserve"> </w:t>
      </w:r>
      <w:r w:rsidR="00D2677E" w:rsidRPr="000003B2">
        <w:t>These concepts</w:t>
      </w:r>
      <w:r w:rsidR="008A619B" w:rsidRPr="000003B2">
        <w:t xml:space="preserve"> </w:t>
      </w:r>
      <w:r w:rsidR="00D2677E" w:rsidRPr="000003B2">
        <w:t xml:space="preserve">are relatable to </w:t>
      </w:r>
      <w:r w:rsidR="007A5A7B" w:rsidRPr="000003B2">
        <w:t>R</w:t>
      </w:r>
      <w:r w:rsidR="003D03C3" w:rsidRPr="000003B2">
        <w:t>ich</w:t>
      </w:r>
      <w:r w:rsidR="007A5A7B" w:rsidRPr="000003B2">
        <w:t>a</w:t>
      </w:r>
      <w:r w:rsidR="003D03C3" w:rsidRPr="000003B2">
        <w:t>rd Rorty's terminology</w:t>
      </w:r>
      <w:r w:rsidR="007A5A7B" w:rsidRPr="000003B2">
        <w:t xml:space="preserve">:  </w:t>
      </w:r>
      <w:r w:rsidR="008A619B" w:rsidRPr="000003B2">
        <w:t>When people engage in what Rorty calls “normal discourse”,</w:t>
      </w:r>
      <w:r w:rsidR="00FA1FA8" w:rsidRPr="00FA1FA8">
        <w:rPr>
          <w:vertAlign w:val="superscript"/>
        </w:rPr>
        <w:t>2</w:t>
      </w:r>
      <w:r w:rsidR="008A619B" w:rsidRPr="000003B2">
        <w:t xml:space="preserve"> they tend to view themselves as using </w:t>
      </w:r>
      <w:r w:rsidR="003D03C3" w:rsidRPr="000003B2">
        <w:t xml:space="preserve">"mundane" </w:t>
      </w:r>
      <w:r w:rsidR="008A619B" w:rsidRPr="000003B2">
        <w:t xml:space="preserve">models common to their shared area of inquiry; whereas when discourse has turned “abnormal” (i.e., when not everyone accepts the same, shared, background models), </w:t>
      </w:r>
      <w:r w:rsidR="001F5465">
        <w:t xml:space="preserve">new models </w:t>
      </w:r>
      <w:r w:rsidR="008A619B" w:rsidRPr="000003B2">
        <w:t xml:space="preserve"> </w:t>
      </w:r>
      <w:r w:rsidR="001F5465">
        <w:t xml:space="preserve">introduced may be viewed as </w:t>
      </w:r>
      <w:r w:rsidR="005C6154">
        <w:t>being more</w:t>
      </w:r>
      <w:r w:rsidR="001F5465">
        <w:t xml:space="preserve"> </w:t>
      </w:r>
      <w:r w:rsidR="008A619B" w:rsidRPr="000003B2">
        <w:t xml:space="preserve">“creative” models. </w:t>
      </w:r>
    </w:p>
    <w:p w:rsidR="005D5C3E" w:rsidRPr="008A619B" w:rsidRDefault="005D5C3E" w:rsidP="008A619B">
      <w:pPr>
        <w:ind w:firstLine="709"/>
      </w:pPr>
    </w:p>
    <w:p w:rsidR="00A64A44" w:rsidRDefault="00A64A44" w:rsidP="00A64A44">
      <w:pPr>
        <w:ind w:left="993" w:hanging="993"/>
      </w:pPr>
      <w:r w:rsidRPr="00A64A44">
        <w:rPr>
          <w:u w:val="single"/>
        </w:rPr>
        <w:t>Claim 6</w:t>
      </w:r>
      <w:r>
        <w:t>: The context</w:t>
      </w:r>
      <w:r w:rsidR="00651B89">
        <w:t>-</w:t>
      </w:r>
      <w:r>
        <w:t>domain</w:t>
      </w:r>
      <w:r w:rsidR="00651B89">
        <w:t>s</w:t>
      </w:r>
      <w:r>
        <w:t xml:space="preserve"> for model</w:t>
      </w:r>
      <w:r w:rsidR="00651B89">
        <w:t>s</w:t>
      </w:r>
      <w:r>
        <w:t xml:space="preserve"> </w:t>
      </w:r>
      <w:r w:rsidR="00651B89">
        <w:t xml:space="preserve">generally </w:t>
      </w:r>
      <w:r>
        <w:t>contain a hierarchy of interacting levels (or sub-domains). These levels range from the m</w:t>
      </w:r>
      <w:r w:rsidR="003644B3">
        <w:t>o</w:t>
      </w:r>
      <w:r>
        <w:t xml:space="preserve">st </w:t>
      </w:r>
      <w:r w:rsidR="003644B3">
        <w:t>“</w:t>
      </w:r>
      <w:r>
        <w:t xml:space="preserve">global" to the most </w:t>
      </w:r>
      <w:r w:rsidR="003644B3">
        <w:t>“</w:t>
      </w:r>
      <w:r>
        <w:t>model-specific".</w:t>
      </w:r>
    </w:p>
    <w:p w:rsidR="00A64A44" w:rsidRDefault="00A64A44" w:rsidP="00610DB9">
      <w:pPr>
        <w:ind w:firstLine="720"/>
      </w:pPr>
      <w:r>
        <w:lastRenderedPageBreak/>
        <w:t xml:space="preserve">Consider the domain for Figure 1. At the most global levels are found </w:t>
      </w:r>
      <w:r w:rsidR="00651B89">
        <w:t>notions such as “buildings” and traversability of distances</w:t>
      </w:r>
      <w:r>
        <w:t xml:space="preserve">. </w:t>
      </w:r>
      <w:r w:rsidR="00597F52">
        <w:t>T</w:t>
      </w:r>
      <w:r>
        <w:t xml:space="preserve">hese </w:t>
      </w:r>
      <w:r w:rsidR="00651B89">
        <w:t>concepts</w:t>
      </w:r>
      <w:r>
        <w:t xml:space="preserve"> </w:t>
      </w:r>
      <w:r w:rsidR="00597F52">
        <w:t xml:space="preserve">clearly </w:t>
      </w:r>
      <w:r>
        <w:t>stand behind a great many models</w:t>
      </w:r>
      <w:r w:rsidR="00651B89">
        <w:t xml:space="preserve">—not </w:t>
      </w:r>
      <w:r>
        <w:t xml:space="preserve">all of which are maps. On the other hand, there are conventions for street-name-representation, compass-direction-indicating, and so on which apply </w:t>
      </w:r>
      <w:r w:rsidRPr="00A64A44">
        <w:rPr>
          <w:i/>
        </w:rPr>
        <w:t>only</w:t>
      </w:r>
      <w:r>
        <w:t xml:space="preserve"> to maps—though, of course, to many varieties of these. S</w:t>
      </w:r>
      <w:r w:rsidR="00610DB9">
        <w:t>o</w:t>
      </w:r>
      <w:r>
        <w:t>me options</w:t>
      </w:r>
      <w:r w:rsidR="00785CCB">
        <w:t xml:space="preserve"> that are</w:t>
      </w:r>
      <w:r w:rsidR="00610DB9">
        <w:t xml:space="preserve"> i</w:t>
      </w:r>
      <w:r>
        <w:t xml:space="preserve">mplicit in the </w:t>
      </w:r>
      <w:r w:rsidR="00597F52">
        <w:t xml:space="preserve">more </w:t>
      </w:r>
      <w:r>
        <w:t xml:space="preserve">global domains </w:t>
      </w:r>
      <w:r w:rsidR="00610DB9">
        <w:t>may not be</w:t>
      </w:r>
      <w:r>
        <w:t xml:space="preserve"> explicitly used by a particular</w:t>
      </w:r>
      <w:r w:rsidR="00610DB9">
        <w:t xml:space="preserve"> individual</w:t>
      </w:r>
      <w:r>
        <w:t xml:space="preserve"> model at all, and this </w:t>
      </w:r>
      <w:r w:rsidR="00610DB9">
        <w:t>can be a common source</w:t>
      </w:r>
      <w:r>
        <w:t xml:space="preserve"> of ambiguity</w:t>
      </w:r>
      <w:r w:rsidR="00610DB9">
        <w:t xml:space="preserve">.  </w:t>
      </w:r>
      <w:r>
        <w:t xml:space="preserve">For instance, is Figure 1 </w:t>
      </w:r>
      <w:r w:rsidR="002139B1">
        <w:t xml:space="preserve">intended to be </w:t>
      </w:r>
      <w:r>
        <w:t>drawn "to scale" or not?</w:t>
      </w:r>
    </w:p>
    <w:p w:rsidR="00A64A44" w:rsidRDefault="00A64A44" w:rsidP="00057AC5">
      <w:pPr>
        <w:ind w:firstLine="720"/>
      </w:pPr>
      <w:r>
        <w:t xml:space="preserve">At the </w:t>
      </w:r>
      <w:r w:rsidR="009D7234">
        <w:t xml:space="preserve">most </w:t>
      </w:r>
      <w:r>
        <w:t xml:space="preserve">model-specific level, Figure 1 relies on our willingness (in this </w:t>
      </w:r>
      <w:r w:rsidR="00597F52">
        <w:t xml:space="preserve">particular </w:t>
      </w:r>
      <w:r w:rsidR="002139B1">
        <w:t>case</w:t>
      </w:r>
      <w:r>
        <w:t xml:space="preserve">) to interpret </w:t>
      </w:r>
      <w:r w:rsidR="00C2149E">
        <w:t>the star symbols as representing buildings, and blue, parallel line segments as representing roads, and so on</w:t>
      </w:r>
      <w:r w:rsidR="002139B1">
        <w:t xml:space="preserve">.  </w:t>
      </w:r>
      <w:r>
        <w:t>Often a model will</w:t>
      </w:r>
      <w:r w:rsidR="00057AC5">
        <w:t xml:space="preserve"> </w:t>
      </w:r>
      <w:r>
        <w:t xml:space="preserve">include a "key" to alert potential users of its own </w:t>
      </w:r>
      <w:r w:rsidR="00597F52">
        <w:t xml:space="preserve">more </w:t>
      </w:r>
      <w:r>
        <w:t>specific conventions</w:t>
      </w:r>
      <w:r w:rsidR="00057AC5">
        <w:t xml:space="preserve">; </w:t>
      </w:r>
      <w:r w:rsidR="00597F52">
        <w:t xml:space="preserve">though </w:t>
      </w:r>
      <w:r>
        <w:t>of co</w:t>
      </w:r>
      <w:r w:rsidR="00597F52">
        <w:t>u</w:t>
      </w:r>
      <w:r>
        <w:t xml:space="preserve">rse, the conventions for </w:t>
      </w:r>
      <w:r w:rsidR="00597F52">
        <w:t>specifying</w:t>
      </w:r>
      <w:r>
        <w:t xml:space="preserve"> the keys</w:t>
      </w:r>
      <w:r w:rsidR="00057AC5">
        <w:t xml:space="preserve"> </w:t>
      </w:r>
      <w:r>
        <w:t>are themselves more “global”.</w:t>
      </w:r>
    </w:p>
    <w:p w:rsidR="00E0565D" w:rsidRDefault="00E0565D" w:rsidP="00057AC5">
      <w:pPr>
        <w:ind w:firstLine="720"/>
      </w:pPr>
    </w:p>
    <w:p w:rsidR="00A64A44" w:rsidRDefault="00057AC5" w:rsidP="00A64A44">
      <w:pPr>
        <w:ind w:left="993" w:hanging="993"/>
      </w:pPr>
      <w:r w:rsidRPr="00057AC5">
        <w:rPr>
          <w:u w:val="single"/>
        </w:rPr>
        <w:t>Definition 2</w:t>
      </w:r>
      <w:r>
        <w:t xml:space="preserve">: </w:t>
      </w:r>
    </w:p>
    <w:p w:rsidR="00A64A44" w:rsidRDefault="00A64A44" w:rsidP="007479CE">
      <w:pPr>
        <w:ind w:left="709" w:firstLine="11"/>
      </w:pPr>
      <w:r>
        <w:t xml:space="preserve">Two models are "in the same </w:t>
      </w:r>
      <w:r w:rsidR="00057AC5">
        <w:t>d</w:t>
      </w:r>
      <w:r>
        <w:t>omain" i</w:t>
      </w:r>
      <w:r w:rsidR="00057AC5">
        <w:t>f all but the mo</w:t>
      </w:r>
      <w:r w:rsidR="00B75E5C">
        <w:t>re</w:t>
      </w:r>
      <w:r w:rsidR="00057AC5">
        <w:t xml:space="preserve"> mod</w:t>
      </w:r>
      <w:r>
        <w:t xml:space="preserve">el-specific levels </w:t>
      </w:r>
      <w:r w:rsidR="007479CE">
        <w:t xml:space="preserve">of </w:t>
      </w:r>
      <w:r>
        <w:t>their respec</w:t>
      </w:r>
      <w:r w:rsidR="007479CE">
        <w:t>t</w:t>
      </w:r>
      <w:r>
        <w:t>ive domains are mutually</w:t>
      </w:r>
      <w:r w:rsidR="007479CE">
        <w:t xml:space="preserve"> </w:t>
      </w:r>
      <w:r>
        <w:t>shared.</w:t>
      </w:r>
    </w:p>
    <w:p w:rsidR="00907FD5" w:rsidRDefault="00B75E5C" w:rsidP="00907FD5">
      <w:pPr>
        <w:ind w:firstLine="709"/>
      </w:pPr>
      <w:r>
        <w:t xml:space="preserve">Models in the same domain use generally the same conventions. </w:t>
      </w:r>
      <w:r w:rsidR="00613222">
        <w:t>In other word</w:t>
      </w:r>
      <w:r w:rsidR="00A64A44">
        <w:t xml:space="preserve">s, they are all </w:t>
      </w:r>
      <w:r w:rsidR="00613222">
        <w:t xml:space="preserve">fairly </w:t>
      </w:r>
      <w:r w:rsidR="00A64A44">
        <w:t>standard roadmaps or st</w:t>
      </w:r>
      <w:r w:rsidR="007479CE">
        <w:t>a</w:t>
      </w:r>
      <w:r w:rsidR="00A64A44">
        <w:t>ndar</w:t>
      </w:r>
      <w:r w:rsidR="007479CE">
        <w:t>d</w:t>
      </w:r>
      <w:r w:rsidR="00A64A44">
        <w:t xml:space="preserve"> blueprints or stan</w:t>
      </w:r>
      <w:r w:rsidR="007479CE">
        <w:t>d</w:t>
      </w:r>
      <w:r w:rsidR="00A64A44">
        <w:t xml:space="preserve">ard </w:t>
      </w:r>
      <w:r w:rsidR="007479CE">
        <w:t>flowcharts</w:t>
      </w:r>
      <w:r w:rsidR="00613222">
        <w:t>, etc.</w:t>
      </w:r>
      <w:r w:rsidR="007479CE">
        <w:t xml:space="preserve">  </w:t>
      </w:r>
      <w:r w:rsidR="00A64A44">
        <w:t xml:space="preserve"> </w:t>
      </w:r>
      <w:r w:rsidR="00613222">
        <w:t>Where</w:t>
      </w:r>
      <w:r w:rsidR="00A64A44">
        <w:t xml:space="preserve"> such</w:t>
      </w:r>
      <w:r w:rsidR="00907FD5">
        <w:t xml:space="preserve"> "standards" can vary, models are in the same domain if they all </w:t>
      </w:r>
      <w:r w:rsidR="00930FD5">
        <w:t>share</w:t>
      </w:r>
      <w:r w:rsidR="00907FD5">
        <w:t xml:space="preserve"> the </w:t>
      </w:r>
      <w:r w:rsidR="00907FD5" w:rsidRPr="00930FD5">
        <w:t>same</w:t>
      </w:r>
      <w:r w:rsidR="00907FD5">
        <w:t xml:space="preserve"> general conventions.</w:t>
      </w:r>
    </w:p>
    <w:p w:rsidR="00613222" w:rsidRDefault="00613222" w:rsidP="00907FD5">
      <w:pPr>
        <w:ind w:firstLine="709"/>
      </w:pPr>
      <w:r>
        <w:t xml:space="preserve">(Definition 2’s </w:t>
      </w:r>
      <w:r w:rsidR="00930FD5">
        <w:t xml:space="preserve">precise </w:t>
      </w:r>
      <w:r>
        <w:t xml:space="preserve">application can get </w:t>
      </w:r>
      <w:r w:rsidR="009B5488">
        <w:t>“</w:t>
      </w:r>
      <w:r>
        <w:t>fuzzy</w:t>
      </w:r>
      <w:r w:rsidR="009B5488">
        <w:t>”</w:t>
      </w:r>
      <w:r>
        <w:t xml:space="preserve">, given the hierarchy of “sub-domains” for models, per Claim 6.  The issue is similar, again, to Rorty’s discussion of “normal discourse”:  If people </w:t>
      </w:r>
      <w:r w:rsidR="0004726F">
        <w:t>agree in finding</w:t>
      </w:r>
      <w:r>
        <w:t xml:space="preserve"> the</w:t>
      </w:r>
      <w:r w:rsidR="0004726F">
        <w:t>ir</w:t>
      </w:r>
      <w:r>
        <w:t xml:space="preserve"> models’</w:t>
      </w:r>
      <w:r w:rsidR="0004726F">
        <w:t xml:space="preserve"> domains “the same enough</w:t>
      </w:r>
      <w:r w:rsidR="009D7234">
        <w:t>”</w:t>
      </w:r>
      <w:r w:rsidR="0004726F">
        <w:t xml:space="preserve"> to continue discourse and focus on the objects of the models, then Definition 2 can be applied.  If one person is using “Google Maps” and another is using a paper map, but they are not bothered by their specific, different conventions, then both maps’ domains are the same enough for practical purposes.</w:t>
      </w:r>
      <w:r w:rsidR="00930FD5">
        <w:t>)</w:t>
      </w:r>
    </w:p>
    <w:p w:rsidR="00A609F2" w:rsidRDefault="00A609F2" w:rsidP="00907FD5">
      <w:pPr>
        <w:ind w:firstLine="709"/>
      </w:pPr>
    </w:p>
    <w:p w:rsidR="00907FD5" w:rsidRDefault="00907FD5" w:rsidP="00907FD5">
      <w:r w:rsidRPr="0017726E">
        <w:rPr>
          <w:u w:val="single"/>
        </w:rPr>
        <w:t>Definition 3</w:t>
      </w:r>
      <w:r>
        <w:t xml:space="preserve">: </w:t>
      </w:r>
    </w:p>
    <w:p w:rsidR="00907FD5" w:rsidRDefault="00907FD5" w:rsidP="00907FD5">
      <w:pPr>
        <w:ind w:left="709"/>
      </w:pPr>
      <w:r>
        <w:t xml:space="preserve">Two models are "equivalent" if they are in the same domain </w:t>
      </w:r>
      <w:r w:rsidRPr="00907FD5">
        <w:rPr>
          <w:i/>
        </w:rPr>
        <w:t>and</w:t>
      </w:r>
      <w:r>
        <w:t xml:space="preserve"> they represent the sa</w:t>
      </w:r>
      <w:r w:rsidR="0017726E">
        <w:t>m</w:t>
      </w:r>
      <w:r>
        <w:t>e object.</w:t>
      </w:r>
    </w:p>
    <w:p w:rsidR="0017726E" w:rsidRDefault="00907FD5" w:rsidP="00907FD5">
      <w:pPr>
        <w:ind w:firstLine="709"/>
      </w:pPr>
      <w:r>
        <w:t xml:space="preserve">According to this definition, any model would be equivalent to Figure 1 which (1) shares the </w:t>
      </w:r>
      <w:r w:rsidR="005B2434">
        <w:t xml:space="preserve">more </w:t>
      </w:r>
      <w:r>
        <w:t xml:space="preserve">global domains associated with road maps and also (2) represents those features of Modelville which are portrayed in Figure 1. The scale, colour of paper, drawing style—all being </w:t>
      </w:r>
      <w:r w:rsidR="00A609F2">
        <w:t xml:space="preserve">quite </w:t>
      </w:r>
      <w:r>
        <w:t>model specific</w:t>
      </w:r>
      <w:r w:rsidR="0017726E">
        <w:t>—need not be duplicated.</w:t>
      </w:r>
    </w:p>
    <w:p w:rsidR="00A609F2" w:rsidRDefault="00A609F2" w:rsidP="00907FD5">
      <w:pPr>
        <w:ind w:firstLine="709"/>
      </w:pPr>
    </w:p>
    <w:p w:rsidR="0017726E" w:rsidRDefault="0017726E" w:rsidP="0017726E">
      <w:r w:rsidRPr="0017726E">
        <w:rPr>
          <w:u w:val="single"/>
        </w:rPr>
        <w:t>Definition 4</w:t>
      </w:r>
      <w:r>
        <w:t xml:space="preserve">: </w:t>
      </w:r>
    </w:p>
    <w:p w:rsidR="00907FD5" w:rsidRDefault="00907FD5" w:rsidP="0017726E">
      <w:pPr>
        <w:ind w:left="709"/>
      </w:pPr>
      <w:r>
        <w:t xml:space="preserve"> Two models are "complementary" if they represent the same</w:t>
      </w:r>
      <w:r w:rsidR="0017726E">
        <w:t xml:space="preserve"> </w:t>
      </w:r>
      <w:r>
        <w:t xml:space="preserve">object but share only the more global levels of </w:t>
      </w:r>
      <w:r w:rsidR="005B2434">
        <w:t>the c</w:t>
      </w:r>
      <w:r>
        <w:t>ontext</w:t>
      </w:r>
      <w:r w:rsidR="005B2434">
        <w:t>-domain</w:t>
      </w:r>
      <w:r>
        <w:t>.</w:t>
      </w:r>
    </w:p>
    <w:p w:rsidR="009D3296" w:rsidRDefault="009D3296" w:rsidP="009D3296">
      <w:pPr>
        <w:ind w:firstLine="709"/>
      </w:pPr>
      <w:r>
        <w:lastRenderedPageBreak/>
        <w:t>An example pair o</w:t>
      </w:r>
      <w:r w:rsidR="00EB1257">
        <w:t>f</w:t>
      </w:r>
      <w:r>
        <w:t xml:space="preserve"> complementary mo</w:t>
      </w:r>
      <w:r w:rsidR="00EB1257">
        <w:t>d</w:t>
      </w:r>
      <w:r>
        <w:t xml:space="preserve">els might </w:t>
      </w:r>
      <w:r w:rsidR="00EB1257">
        <w:t>b</w:t>
      </w:r>
      <w:r>
        <w:t>e a</w:t>
      </w:r>
      <w:r w:rsidR="00EB1257">
        <w:t xml:space="preserve"> </w:t>
      </w:r>
      <w:r>
        <w:t>Mercator</w:t>
      </w:r>
      <w:r w:rsidR="00EB1257">
        <w:t>-</w:t>
      </w:r>
      <w:r>
        <w:t>pro</w:t>
      </w:r>
      <w:r w:rsidR="00EB1257">
        <w:t>j</w:t>
      </w:r>
      <w:r>
        <w:t>ectio</w:t>
      </w:r>
      <w:r w:rsidR="00EB1257">
        <w:t>n</w:t>
      </w:r>
      <w:r>
        <w:t xml:space="preserve"> map o</w:t>
      </w:r>
      <w:r w:rsidR="00EB1257">
        <w:t>f</w:t>
      </w:r>
      <w:r>
        <w:t xml:space="preserve"> </w:t>
      </w:r>
      <w:r w:rsidR="00EB1257">
        <w:t>t</w:t>
      </w:r>
      <w:r>
        <w:t>he earth vs</w:t>
      </w:r>
      <w:r w:rsidR="00EB1257">
        <w:t>.</w:t>
      </w:r>
      <w:r>
        <w:t xml:space="preserve"> a Mo</w:t>
      </w:r>
      <w:r w:rsidR="00EB1257">
        <w:t>l</w:t>
      </w:r>
      <w:r>
        <w:t>lweide</w:t>
      </w:r>
      <w:r w:rsidR="00EB1257">
        <w:t xml:space="preserve"> </w:t>
      </w:r>
      <w:r>
        <w:t>projection map. These are not equivalent models, because</w:t>
      </w:r>
      <w:r w:rsidR="00EB1257">
        <w:t xml:space="preserve"> </w:t>
      </w:r>
      <w:r>
        <w:t>although their ob</w:t>
      </w:r>
      <w:r w:rsidR="00EB1257">
        <w:t>j</w:t>
      </w:r>
      <w:r>
        <w:t>ec</w:t>
      </w:r>
      <w:r w:rsidR="00EB1257">
        <w:t>t</w:t>
      </w:r>
      <w:r>
        <w:t>s are the same, their mapping</w:t>
      </w:r>
      <w:r w:rsidR="00EB1257">
        <w:t xml:space="preserve"> </w:t>
      </w:r>
      <w:r>
        <w:t xml:space="preserve">conventions </w:t>
      </w:r>
      <w:r w:rsidR="00EB1257">
        <w:t>differ substantially, i.e., at a rath</w:t>
      </w:r>
      <w:r>
        <w:t>er global Level</w:t>
      </w:r>
      <w:r w:rsidR="00EB1257">
        <w:t>.</w:t>
      </w:r>
      <w:r>
        <w:t xml:space="preserve"> Nonetheless,</w:t>
      </w:r>
      <w:r w:rsidR="00EB1257">
        <w:t xml:space="preserve"> </w:t>
      </w:r>
      <w:r>
        <w:t>there are important</w:t>
      </w:r>
      <w:r w:rsidR="00EB1257">
        <w:t>, higher-level,</w:t>
      </w:r>
      <w:r>
        <w:t xml:space="preserve"> global concepts which they both share. For instance, the</w:t>
      </w:r>
      <w:r w:rsidR="00EB1257">
        <w:t xml:space="preserve"> </w:t>
      </w:r>
      <w:r>
        <w:t xml:space="preserve">context-domains for both </w:t>
      </w:r>
      <w:r w:rsidR="00EB1257">
        <w:t xml:space="preserve">projections </w:t>
      </w:r>
      <w:r>
        <w:t>include the concepts of geo</w:t>
      </w:r>
      <w:r w:rsidR="00EB1257">
        <w:t>g</w:t>
      </w:r>
      <w:r>
        <w:t>raphical features</w:t>
      </w:r>
      <w:r w:rsidR="00EB1257">
        <w:t xml:space="preserve"> such as oceans and mountains</w:t>
      </w:r>
      <w:r>
        <w:t xml:space="preserve">, </w:t>
      </w:r>
      <w:r w:rsidR="00EB1257">
        <w:t xml:space="preserve">and </w:t>
      </w:r>
      <w:r>
        <w:t>of nationa</w:t>
      </w:r>
      <w:r w:rsidR="00EB1257">
        <w:t xml:space="preserve">l </w:t>
      </w:r>
      <w:r>
        <w:t xml:space="preserve">boundaries, </w:t>
      </w:r>
      <w:r w:rsidR="00EB1257">
        <w:t>a</w:t>
      </w:r>
      <w:r>
        <w:t>nd so on.</w:t>
      </w:r>
    </w:p>
    <w:p w:rsidR="00321BDC" w:rsidRDefault="00321BDC" w:rsidP="009D3296">
      <w:pPr>
        <w:ind w:firstLine="709"/>
      </w:pPr>
      <w:r>
        <w:t xml:space="preserve">An important, special category of complementary models is the pairing of “declarative” versus “procedural” models that was mentioned in this paper’s Introduction.  These are discussed at length in the next section.  </w:t>
      </w:r>
    </w:p>
    <w:p w:rsidR="00321BDC" w:rsidRDefault="00321BDC" w:rsidP="006445D0">
      <w:pPr>
        <w:rPr>
          <w:u w:val="single"/>
        </w:rPr>
      </w:pPr>
    </w:p>
    <w:p w:rsidR="006445D0" w:rsidRDefault="00321BDC" w:rsidP="006445D0">
      <w:r>
        <w:rPr>
          <w:u w:val="single"/>
        </w:rPr>
        <w:t>Complementary “Declarative” and “Procedural” Models</w:t>
      </w:r>
      <w:r w:rsidR="006445D0">
        <w:t xml:space="preserve"> </w:t>
      </w:r>
    </w:p>
    <w:p w:rsidR="003D1BE0" w:rsidRDefault="00321BDC" w:rsidP="006445D0">
      <w:pPr>
        <w:ind w:left="709"/>
      </w:pPr>
      <w:r>
        <w:t xml:space="preserve">In many cases (and possibly for all cases):   </w:t>
      </w:r>
      <w:r w:rsidR="003D1BE0">
        <w:t xml:space="preserve">For </w:t>
      </w:r>
      <w:r w:rsidR="00831903">
        <w:t xml:space="preserve">a </w:t>
      </w:r>
      <w:r w:rsidR="003D1BE0">
        <w:t xml:space="preserve">"Declarative" type model there is </w:t>
      </w:r>
      <w:r w:rsidR="00831903">
        <w:t>(often, or always) a</w:t>
      </w:r>
      <w:r w:rsidR="003D1BE0">
        <w:t xml:space="preserve"> "Procedural"</w:t>
      </w:r>
      <w:r w:rsidR="006445D0">
        <w:t xml:space="preserve"> </w:t>
      </w:r>
      <w:r w:rsidR="003D1BE0">
        <w:t>type model which is its complement--and vice-versa</w:t>
      </w:r>
      <w:r w:rsidR="006445D0">
        <w:t>.</w:t>
      </w:r>
    </w:p>
    <w:p w:rsidR="00B86150" w:rsidRPr="00B86150" w:rsidRDefault="00B86150" w:rsidP="006445D0">
      <w:pPr>
        <w:ind w:left="709"/>
        <w:rPr>
          <w:sz w:val="8"/>
          <w:szCs w:val="8"/>
        </w:rPr>
      </w:pPr>
    </w:p>
    <w:p w:rsidR="003D1BE0" w:rsidRDefault="002152B5" w:rsidP="00D6088C">
      <w:pPr>
        <w:ind w:firstLine="709"/>
      </w:pPr>
      <w:r>
        <w:t>Below the most global</w:t>
      </w:r>
      <w:r w:rsidR="005D76A7">
        <w:t xml:space="preserve"> </w:t>
      </w:r>
      <w:r>
        <w:t xml:space="preserve">context domains </w:t>
      </w:r>
      <w:r w:rsidR="005D76A7">
        <w:t>shared by</w:t>
      </w:r>
      <w:r>
        <w:t xml:space="preserve"> models</w:t>
      </w:r>
      <w:r w:rsidR="00B46966">
        <w:t xml:space="preserve">, </w:t>
      </w:r>
      <w:r w:rsidR="00831903">
        <w:t xml:space="preserve">there are two distinct modeling approaches that can often be used to model the same objects:  </w:t>
      </w:r>
      <w:r>
        <w:t xml:space="preserve"> </w:t>
      </w:r>
      <w:r w:rsidR="00B46966">
        <w:t>A</w:t>
      </w:r>
      <w:r>
        <w:t xml:space="preserve"> </w:t>
      </w:r>
      <w:r w:rsidR="00B46966" w:rsidRPr="00B46966">
        <w:rPr>
          <w:i/>
        </w:rPr>
        <w:t>procedural</w:t>
      </w:r>
      <w:r>
        <w:t xml:space="preserve"> model includes conventions </w:t>
      </w:r>
      <w:r w:rsidR="003D1BE0">
        <w:t>for representing the object by a sequence of inputs</w:t>
      </w:r>
      <w:r w:rsidR="008D1698">
        <w:t xml:space="preserve">, </w:t>
      </w:r>
      <w:r w:rsidR="003D1BE0">
        <w:t>transformations</w:t>
      </w:r>
      <w:r w:rsidR="008D1698">
        <w:t>, and o</w:t>
      </w:r>
      <w:r w:rsidR="003D1BE0">
        <w:t>utputs</w:t>
      </w:r>
      <w:r w:rsidR="008D1698">
        <w:t xml:space="preserve">.  A </w:t>
      </w:r>
      <w:r w:rsidR="003D1BE0" w:rsidRPr="008D1698">
        <w:rPr>
          <w:i/>
        </w:rPr>
        <w:t>declarative</w:t>
      </w:r>
      <w:r w:rsidR="008D1698">
        <w:t xml:space="preserve"> </w:t>
      </w:r>
      <w:r w:rsidR="00045257">
        <w:t>model includes</w:t>
      </w:r>
      <w:r w:rsidR="008D1698">
        <w:t xml:space="preserve"> </w:t>
      </w:r>
      <w:r w:rsidR="003D1BE0">
        <w:t xml:space="preserve">conventions </w:t>
      </w:r>
      <w:r w:rsidR="005D76A7">
        <w:t>for representing the object</w:t>
      </w:r>
      <w:r w:rsidR="003D1BE0">
        <w:t xml:space="preserve"> by a </w:t>
      </w:r>
      <w:r w:rsidR="005D76A7">
        <w:t>set</w:t>
      </w:r>
      <w:r w:rsidR="008D1698">
        <w:t xml:space="preserve"> of</w:t>
      </w:r>
      <w:r w:rsidR="003D1BE0">
        <w:t xml:space="preserve"> declarations, illustrations, or other static depictions.</w:t>
      </w:r>
      <w:r w:rsidR="008D1698">
        <w:t xml:space="preserve">  </w:t>
      </w:r>
      <w:r w:rsidR="005D76A7">
        <w:t>A</w:t>
      </w:r>
      <w:r w:rsidR="008D1698">
        <w:t xml:space="preserve"> model’s being</w:t>
      </w:r>
      <w:r w:rsidR="003D1BE0">
        <w:t xml:space="preserve"> “procedural”</w:t>
      </w:r>
      <w:r w:rsidR="005D76A7">
        <w:t xml:space="preserve"> versus</w:t>
      </w:r>
      <w:r w:rsidR="003D1BE0">
        <w:t xml:space="preserve"> "declarative"</w:t>
      </w:r>
      <w:r w:rsidR="008D1698">
        <w:t xml:space="preserve"> </w:t>
      </w:r>
      <w:r w:rsidR="005D76A7">
        <w:t xml:space="preserve">does not, in itself, </w:t>
      </w:r>
      <w:r w:rsidR="003D1BE0">
        <w:t xml:space="preserve">determine </w:t>
      </w:r>
      <w:r w:rsidR="005D76A7">
        <w:t>or limit the possible</w:t>
      </w:r>
      <w:r w:rsidR="003D1BE0">
        <w:t xml:space="preserve"> objects of </w:t>
      </w:r>
      <w:r w:rsidR="008F40F2">
        <w:t>the</w:t>
      </w:r>
      <w:r w:rsidR="005D76A7">
        <w:t xml:space="preserve"> model.  </w:t>
      </w:r>
      <w:r w:rsidR="003D1BE0">
        <w:t xml:space="preserve"> </w:t>
      </w:r>
      <w:r w:rsidR="005D76A7">
        <w:t>In fact,</w:t>
      </w:r>
      <w:r w:rsidR="003D1BE0">
        <w:t xml:space="preserve"> </w:t>
      </w:r>
      <w:r w:rsidR="008F40F2">
        <w:t xml:space="preserve">for </w:t>
      </w:r>
      <w:r w:rsidR="00831903">
        <w:t xml:space="preserve">many </w:t>
      </w:r>
      <w:r w:rsidR="008F40F2">
        <w:t>object</w:t>
      </w:r>
      <w:r w:rsidR="00831903">
        <w:t>s (maybe all objects)</w:t>
      </w:r>
      <w:r w:rsidR="008F40F2">
        <w:t xml:space="preserve">, a complementary </w:t>
      </w:r>
      <w:r w:rsidR="005D76A7">
        <w:t xml:space="preserve">pair of models—one </w:t>
      </w:r>
      <w:r w:rsidR="008F40F2">
        <w:t>procedural, the</w:t>
      </w:r>
      <w:r w:rsidR="005D76A7">
        <w:t xml:space="preserve"> other declarative—</w:t>
      </w:r>
      <w:r w:rsidR="008F40F2">
        <w:t>could in principle be</w:t>
      </w:r>
      <w:r w:rsidR="00045257">
        <w:t xml:space="preserve"> constructed.  </w:t>
      </w:r>
      <w:r w:rsidR="005D76A7">
        <w:t xml:space="preserve"> </w:t>
      </w:r>
      <w:r w:rsidR="008F40F2">
        <w:t xml:space="preserve">Applying Definition 4, </w:t>
      </w:r>
      <w:r w:rsidR="00831903">
        <w:t xml:space="preserve">if </w:t>
      </w:r>
      <w:r w:rsidR="00A32FC0">
        <w:t>t</w:t>
      </w:r>
      <w:r w:rsidR="008F40F2">
        <w:t>he</w:t>
      </w:r>
      <w:r w:rsidR="00D6088C">
        <w:t xml:space="preserve">re is a common object being modeled by </w:t>
      </w:r>
      <w:r w:rsidR="00005729">
        <w:t>different</w:t>
      </w:r>
      <w:r w:rsidR="00D6088C">
        <w:t xml:space="preserve"> model-specific </w:t>
      </w:r>
      <w:r w:rsidR="00005729">
        <w:t>approaches</w:t>
      </w:r>
      <w:r w:rsidR="00D6088C">
        <w:t xml:space="preserve"> (in this case, based on the procedural/declarative distinction), the results would be complementary models.  </w:t>
      </w:r>
    </w:p>
    <w:p w:rsidR="00776F1A" w:rsidRDefault="00776F1A" w:rsidP="00776F1A">
      <w:pPr>
        <w:ind w:firstLine="709"/>
      </w:pPr>
      <w:r>
        <w:t xml:space="preserve">The model of Modelville which is </w:t>
      </w:r>
      <w:r w:rsidR="00831903">
        <w:t>displayed</w:t>
      </w:r>
      <w:r>
        <w:t xml:space="preserve"> in Figure 1 is an example of a declarative model. It lays out what is "there" in the object.  When Bertha used the model (</w:t>
      </w:r>
      <w:r w:rsidR="00831903">
        <w:t>in Dialogue 1</w:t>
      </w:r>
      <w:r>
        <w:t xml:space="preserve">) to </w:t>
      </w:r>
      <w:r w:rsidR="00270AE2">
        <w:t>explain to</w:t>
      </w:r>
      <w:r>
        <w:t xml:space="preserve"> Algernon how to get from</w:t>
      </w:r>
      <w:r w:rsidR="00556437">
        <w:t xml:space="preserve"> </w:t>
      </w:r>
      <w:r>
        <w:t>City Hall to Whynot H</w:t>
      </w:r>
      <w:r w:rsidR="00556437">
        <w:t>all</w:t>
      </w:r>
      <w:r>
        <w:t xml:space="preserve">, she could </w:t>
      </w:r>
      <w:r w:rsidR="00084FF4">
        <w:t>b</w:t>
      </w:r>
      <w:r>
        <w:t>e taken as constructing a</w:t>
      </w:r>
      <w:r w:rsidR="00270AE2">
        <w:t xml:space="preserve"> </w:t>
      </w:r>
      <w:r>
        <w:t xml:space="preserve">procedural </w:t>
      </w:r>
      <w:r w:rsidRPr="00270AE2">
        <w:rPr>
          <w:i/>
        </w:rPr>
        <w:t>complemen</w:t>
      </w:r>
      <w:r w:rsidR="00270AE2" w:rsidRPr="00270AE2">
        <w:rPr>
          <w:i/>
        </w:rPr>
        <w:t>t</w:t>
      </w:r>
      <w:r>
        <w:t xml:space="preserve"> to Figure 1 (</w:t>
      </w:r>
      <w:r w:rsidR="00270AE2">
        <w:t>but focused on</w:t>
      </w:r>
      <w:r>
        <w:t xml:space="preserve"> “how to get</w:t>
      </w:r>
      <w:r w:rsidR="00270AE2">
        <w:t xml:space="preserve"> </w:t>
      </w:r>
      <w:r>
        <w:t>there")</w:t>
      </w:r>
      <w:r w:rsidR="00270AE2">
        <w:t>.</w:t>
      </w:r>
      <w:r>
        <w:t xml:space="preserve"> </w:t>
      </w:r>
      <w:r w:rsidR="00084FF4">
        <w:t xml:space="preserve">Technically, the </w:t>
      </w:r>
      <w:r>
        <w:t xml:space="preserve">complement </w:t>
      </w:r>
      <w:r w:rsidR="00270AE2">
        <w:t>would</w:t>
      </w:r>
      <w:r>
        <w:t xml:space="preserve"> </w:t>
      </w:r>
      <w:r w:rsidR="00084FF4">
        <w:t xml:space="preserve">not </w:t>
      </w:r>
      <w:r w:rsidR="00270AE2">
        <w:t>be</w:t>
      </w:r>
      <w:r>
        <w:t xml:space="preserve"> </w:t>
      </w:r>
      <w:r w:rsidR="00270AE2">
        <w:t>complete</w:t>
      </w:r>
      <w:r w:rsidR="00B354B1">
        <w:t xml:space="preserve"> </w:t>
      </w:r>
      <w:r w:rsidR="00084FF4">
        <w:t>unless</w:t>
      </w:r>
      <w:r w:rsidR="00270AE2">
        <w:t xml:space="preserve"> </w:t>
      </w:r>
      <w:r>
        <w:t xml:space="preserve">she said how to get from </w:t>
      </w:r>
      <w:r w:rsidR="00270AE2" w:rsidRPr="00270AE2">
        <w:rPr>
          <w:i/>
        </w:rPr>
        <w:t>anywhere</w:t>
      </w:r>
      <w:r>
        <w:t xml:space="preserve"> on that map to </w:t>
      </w:r>
      <w:r w:rsidR="00270AE2" w:rsidRPr="00270AE2">
        <w:rPr>
          <w:i/>
        </w:rPr>
        <w:t>anywhere else</w:t>
      </w:r>
      <w:r w:rsidR="00084FF4">
        <w:t xml:space="preserve">; but, obviously, Algernon only cares about the parts relevant to his itinerary. </w:t>
      </w:r>
      <w:r w:rsidR="00270AE2">
        <w:t xml:space="preserve">  </w:t>
      </w:r>
      <w:r w:rsidR="007E1CDF">
        <w:t>The two</w:t>
      </w:r>
      <w:r>
        <w:t xml:space="preserve"> </w:t>
      </w:r>
      <w:r w:rsidR="007E1CDF">
        <w:t>model versions</w:t>
      </w:r>
      <w:r w:rsidR="00270AE2">
        <w:t xml:space="preserve"> </w:t>
      </w:r>
      <w:r>
        <w:t xml:space="preserve">share </w:t>
      </w:r>
      <w:r w:rsidR="007E1CDF">
        <w:t>many</w:t>
      </w:r>
      <w:r w:rsidR="00270AE2">
        <w:t xml:space="preserve"> common </w:t>
      </w:r>
      <w:r>
        <w:t>global assumptions</w:t>
      </w:r>
      <w:r w:rsidR="00270AE2">
        <w:t>, such as</w:t>
      </w:r>
      <w:r>
        <w:t xml:space="preserve"> about distances</w:t>
      </w:r>
      <w:r w:rsidR="00270AE2">
        <w:t xml:space="preserve"> being traversable, and about t</w:t>
      </w:r>
      <w:r>
        <w:t xml:space="preserve">he distinction </w:t>
      </w:r>
      <w:r w:rsidR="00270AE2">
        <w:t>between</w:t>
      </w:r>
      <w:r>
        <w:t xml:space="preserve"> streets and their</w:t>
      </w:r>
      <w:r w:rsidR="00270AE2">
        <w:t xml:space="preserve"> environs</w:t>
      </w:r>
      <w:r>
        <w:t>, an</w:t>
      </w:r>
      <w:r w:rsidR="00270AE2">
        <w:t>d</w:t>
      </w:r>
      <w:r>
        <w:t xml:space="preserve"> so on. </w:t>
      </w:r>
      <w:r w:rsidR="007E1CDF">
        <w:t>And both versio</w:t>
      </w:r>
      <w:r>
        <w:t>ns have the same object</w:t>
      </w:r>
      <w:r w:rsidR="00270AE2">
        <w:t xml:space="preserve"> (namely, </w:t>
      </w:r>
      <w:r>
        <w:t>Mod</w:t>
      </w:r>
      <w:r w:rsidR="00270AE2">
        <w:t>elvill</w:t>
      </w:r>
      <w:r>
        <w:t xml:space="preserve">e’s street </w:t>
      </w:r>
      <w:r w:rsidR="00270AE2">
        <w:t xml:space="preserve">and key buildings’ </w:t>
      </w:r>
      <w:r>
        <w:t xml:space="preserve">relationships). </w:t>
      </w:r>
      <w:r w:rsidR="007E1CDF">
        <w:t>Hence, t</w:t>
      </w:r>
      <w:r w:rsidR="00270AE2">
        <w:t xml:space="preserve">hey are complementary </w:t>
      </w:r>
      <w:r>
        <w:t>models.</w:t>
      </w:r>
    </w:p>
    <w:p w:rsidR="00892D12" w:rsidRDefault="00C52BCC" w:rsidP="00776F1A">
      <w:pPr>
        <w:ind w:firstLine="709"/>
      </w:pPr>
      <w:r>
        <w:t>Although</w:t>
      </w:r>
      <w:r w:rsidR="007E1CDF">
        <w:t xml:space="preserve"> the example</w:t>
      </w:r>
      <w:r w:rsidR="00776F1A">
        <w:t xml:space="preserve"> </w:t>
      </w:r>
      <w:r w:rsidR="000D5C8D">
        <w:t xml:space="preserve">just given </w:t>
      </w:r>
      <w:r w:rsidR="007E1CDF">
        <w:t>suggests</w:t>
      </w:r>
      <w:r w:rsidR="00776F1A">
        <w:t xml:space="preserve"> an analog between the</w:t>
      </w:r>
      <w:r w:rsidR="007E1CDF">
        <w:t xml:space="preserve"> </w:t>
      </w:r>
      <w:r w:rsidR="00776F1A">
        <w:t>use/</w:t>
      </w:r>
      <w:r w:rsidR="00831903">
        <w:t>display</w:t>
      </w:r>
      <w:r w:rsidR="00776F1A">
        <w:t xml:space="preserve"> distinction (of what is done with models) and the</w:t>
      </w:r>
      <w:r w:rsidR="007E1CDF">
        <w:t xml:space="preserve"> </w:t>
      </w:r>
      <w:r w:rsidR="00776F1A">
        <w:t xml:space="preserve">procedural/declarative distinction (of </w:t>
      </w:r>
      <w:r w:rsidR="00360A22">
        <w:t xml:space="preserve">complementary </w:t>
      </w:r>
      <w:r w:rsidR="00776F1A">
        <w:t>model type</w:t>
      </w:r>
      <w:r w:rsidR="007E1CDF">
        <w:t>s</w:t>
      </w:r>
      <w:r w:rsidR="00E410BD">
        <w:t>)</w:t>
      </w:r>
      <w:r w:rsidR="007E1CDF">
        <w:t xml:space="preserve">, </w:t>
      </w:r>
      <w:r w:rsidR="00776F1A">
        <w:t xml:space="preserve">these two dichotomies </w:t>
      </w:r>
      <w:r w:rsidR="007E1CDF">
        <w:t>should</w:t>
      </w:r>
      <w:r w:rsidR="00776F1A">
        <w:t xml:space="preserve"> not be confused</w:t>
      </w:r>
      <w:r w:rsidR="007E1CDF">
        <w:t>.</w:t>
      </w:r>
      <w:r w:rsidR="00776F1A">
        <w:t xml:space="preserve"> </w:t>
      </w:r>
      <w:r w:rsidR="00E410BD">
        <w:t xml:space="preserve">Models of </w:t>
      </w:r>
      <w:r w:rsidR="00E410BD" w:rsidRPr="00C52BCC">
        <w:rPr>
          <w:i/>
        </w:rPr>
        <w:t>either</w:t>
      </w:r>
      <w:r w:rsidR="00E410BD">
        <w:t xml:space="preserve"> type</w:t>
      </w:r>
      <w:r w:rsidR="00776F1A">
        <w:t xml:space="preserve"> can be used or </w:t>
      </w:r>
      <w:r w:rsidR="00360A22">
        <w:t>displayed</w:t>
      </w:r>
      <w:r w:rsidR="00776F1A">
        <w:t xml:space="preserve">. For </w:t>
      </w:r>
      <w:r w:rsidR="00E410BD">
        <w:t>example</w:t>
      </w:r>
      <w:r w:rsidR="00776F1A">
        <w:t xml:space="preserve">, </w:t>
      </w:r>
      <w:r w:rsidR="00E410BD">
        <w:t xml:space="preserve">if </w:t>
      </w:r>
      <w:r>
        <w:t>an article</w:t>
      </w:r>
      <w:r w:rsidR="00E410BD">
        <w:t xml:space="preserve"> publishes a sequence of </w:t>
      </w:r>
      <w:r w:rsidR="00776F1A">
        <w:t>computer program</w:t>
      </w:r>
      <w:r w:rsidR="00E410BD">
        <w:t xml:space="preserve"> code that is </w:t>
      </w:r>
      <w:r w:rsidR="000D5C8D">
        <w:t>part of</w:t>
      </w:r>
      <w:r>
        <w:t xml:space="preserve"> </w:t>
      </w:r>
      <w:r w:rsidR="00E410BD">
        <w:t xml:space="preserve">a statistical software package, the </w:t>
      </w:r>
      <w:r>
        <w:t xml:space="preserve">published </w:t>
      </w:r>
      <w:r w:rsidR="00E410BD">
        <w:t>code-sequence is a procedural</w:t>
      </w:r>
      <w:r w:rsidR="00776F1A">
        <w:t xml:space="preserve"> model </w:t>
      </w:r>
      <w:r w:rsidR="00A15272">
        <w:t xml:space="preserve">that </w:t>
      </w:r>
      <w:r w:rsidR="00776F1A">
        <w:t xml:space="preserve">is </w:t>
      </w:r>
      <w:r w:rsidR="00E410BD">
        <w:t xml:space="preserve">being </w:t>
      </w:r>
      <w:r w:rsidR="00360A22">
        <w:t>displayed</w:t>
      </w:r>
      <w:r w:rsidR="00E410BD">
        <w:t xml:space="preserve">.  </w:t>
      </w:r>
      <w:r w:rsidR="00A15272">
        <w:t xml:space="preserve">But if one actually </w:t>
      </w:r>
      <w:r w:rsidR="00A15272" w:rsidRPr="00A15272">
        <w:rPr>
          <w:i/>
        </w:rPr>
        <w:t>runs</w:t>
      </w:r>
      <w:r w:rsidR="00A15272">
        <w:t xml:space="preserve"> the</w:t>
      </w:r>
      <w:r>
        <w:t xml:space="preserve"> computer c</w:t>
      </w:r>
      <w:r w:rsidR="00A15272">
        <w:t xml:space="preserve">ode to generate </w:t>
      </w:r>
      <w:r w:rsidR="00360A22">
        <w:t>a</w:t>
      </w:r>
      <w:r w:rsidR="00A15272">
        <w:t xml:space="preserve"> statistic, that would be </w:t>
      </w:r>
      <w:r w:rsidR="00A15272" w:rsidRPr="00525CF8">
        <w:rPr>
          <w:i/>
        </w:rPr>
        <w:t>using</w:t>
      </w:r>
      <w:r w:rsidR="00A15272">
        <w:t xml:space="preserve"> the model.  </w:t>
      </w:r>
      <w:r w:rsidR="00776F1A">
        <w:t>(</w:t>
      </w:r>
      <w:r w:rsidR="00525CF8">
        <w:t>W</w:t>
      </w:r>
      <w:r w:rsidR="00776F1A">
        <w:t>e have seen already</w:t>
      </w:r>
      <w:r w:rsidR="00A15272">
        <w:t xml:space="preserve"> that</w:t>
      </w:r>
      <w:r w:rsidR="00776F1A">
        <w:t xml:space="preserve"> a declarative </w:t>
      </w:r>
      <w:r w:rsidR="00A15272">
        <w:t>model</w:t>
      </w:r>
      <w:r w:rsidR="00776F1A">
        <w:t xml:space="preserve"> can be either used or </w:t>
      </w:r>
      <w:r w:rsidR="00360A22">
        <w:t>displayed</w:t>
      </w:r>
      <w:r w:rsidR="00525CF8">
        <w:t>, as well</w:t>
      </w:r>
      <w:r w:rsidR="00A15272">
        <w:t>.</w:t>
      </w:r>
      <w:r w:rsidR="00776F1A">
        <w:t xml:space="preserve">) </w:t>
      </w:r>
      <w:r w:rsidR="00EB5F58">
        <w:t xml:space="preserve"> </w:t>
      </w:r>
      <w:r w:rsidR="00360A22">
        <w:t>Nonetheless</w:t>
      </w:r>
      <w:r w:rsidR="00EB5F58">
        <w:t>, part of the appeal of</w:t>
      </w:r>
      <w:r w:rsidR="00776F1A">
        <w:t xml:space="preserve"> a procedural model </w:t>
      </w:r>
      <w:r w:rsidR="00EB5F58">
        <w:t xml:space="preserve">is that </w:t>
      </w:r>
      <w:r w:rsidR="00525CF8">
        <w:t>if it is</w:t>
      </w:r>
      <w:r w:rsidR="00EB5F58">
        <w:t xml:space="preserve"> </w:t>
      </w:r>
      <w:r w:rsidR="00892D12">
        <w:t>presented</w:t>
      </w:r>
      <w:r w:rsidR="00EB5F58">
        <w:t xml:space="preserve"> in tandem</w:t>
      </w:r>
      <w:r w:rsidR="00892D12">
        <w:t xml:space="preserve"> with its</w:t>
      </w:r>
      <w:r w:rsidR="00EB5F58">
        <w:t xml:space="preserve"> declarative complement</w:t>
      </w:r>
      <w:r w:rsidR="00892D12">
        <w:t xml:space="preserve">, </w:t>
      </w:r>
      <w:r w:rsidR="00525CF8">
        <w:t xml:space="preserve">it </w:t>
      </w:r>
      <w:r w:rsidR="00360A22">
        <w:t>c</w:t>
      </w:r>
      <w:r w:rsidR="00525CF8">
        <w:t xml:space="preserve">an </w:t>
      </w:r>
      <w:r w:rsidR="00525CF8">
        <w:lastRenderedPageBreak/>
        <w:t xml:space="preserve">provide </w:t>
      </w:r>
      <w:r w:rsidR="00892D12">
        <w:t xml:space="preserve">a kind of guide to how to </w:t>
      </w:r>
      <w:r w:rsidR="00892D12" w:rsidRPr="00892D12">
        <w:rPr>
          <w:i/>
        </w:rPr>
        <w:t>use</w:t>
      </w:r>
      <w:r w:rsidR="00892D12">
        <w:t xml:space="preserve"> the declarative version.  (</w:t>
      </w:r>
      <w:r w:rsidR="00525CF8">
        <w:t>For example:</w:t>
      </w:r>
      <w:r w:rsidR="00892D12">
        <w:t xml:space="preserve"> “If you’re standing </w:t>
      </w:r>
      <w:r w:rsidR="00525CF8">
        <w:t xml:space="preserve">at the location </w:t>
      </w:r>
      <w:r w:rsidR="00892D12">
        <w:t>where I’m pointing on the map, notice it’s telling you to go south on this street and turn left, if you want to get to the museum.”)</w:t>
      </w:r>
    </w:p>
    <w:p w:rsidR="000128CF" w:rsidRDefault="00525CF8" w:rsidP="00772E74">
      <w:pPr>
        <w:ind w:firstLine="709"/>
      </w:pPr>
      <w:r>
        <w:t>An</w:t>
      </w:r>
      <w:r w:rsidR="00776F1A">
        <w:t xml:space="preserve"> </w:t>
      </w:r>
      <w:r>
        <w:t xml:space="preserve">interesting case of </w:t>
      </w:r>
      <w:r w:rsidR="00776F1A">
        <w:t xml:space="preserve">the declarative/procedural </w:t>
      </w:r>
      <w:r>
        <w:t xml:space="preserve">complementation </w:t>
      </w:r>
      <w:r w:rsidR="00776F1A">
        <w:t xml:space="preserve">is </w:t>
      </w:r>
      <w:r w:rsidR="00B3786D">
        <w:t>the relation</w:t>
      </w:r>
      <w:r w:rsidR="00776F1A">
        <w:t xml:space="preserve"> </w:t>
      </w:r>
      <w:r>
        <w:t>between</w:t>
      </w:r>
      <w:r w:rsidR="00776F1A">
        <w:t xml:space="preserve"> the “schematic” model vs. the "building instructions"</w:t>
      </w:r>
      <w:r>
        <w:t xml:space="preserve"> model </w:t>
      </w:r>
      <w:r w:rsidR="00772E74">
        <w:t xml:space="preserve">for something </w:t>
      </w:r>
      <w:r w:rsidR="00B3786D">
        <w:t xml:space="preserve">that has to be constructed, like a </w:t>
      </w:r>
      <w:r w:rsidR="00772E74">
        <w:t xml:space="preserve">building </w:t>
      </w:r>
      <w:r w:rsidR="00B3786D">
        <w:t>or a</w:t>
      </w:r>
      <w:r w:rsidR="00772E74">
        <w:t xml:space="preserve"> radio. </w:t>
      </w:r>
      <w:r w:rsidR="00B3786D">
        <w:t xml:space="preserve">In this </w:t>
      </w:r>
      <w:r w:rsidR="00772E74">
        <w:t>cont</w:t>
      </w:r>
      <w:r w:rsidR="00B3786D">
        <w:t xml:space="preserve">ext the declarative "schematic” (or “blueprint”, etc.) model </w:t>
      </w:r>
      <w:r w:rsidR="00772E74">
        <w:t xml:space="preserve">appears </w:t>
      </w:r>
      <w:r w:rsidR="00B3786D">
        <w:t xml:space="preserve">to </w:t>
      </w:r>
      <w:r w:rsidR="00772E74" w:rsidRPr="00B3786D">
        <w:rPr>
          <w:i/>
        </w:rPr>
        <w:t>describe the</w:t>
      </w:r>
      <w:r w:rsidR="00B3786D" w:rsidRPr="00B3786D">
        <w:rPr>
          <w:i/>
        </w:rPr>
        <w:t xml:space="preserve"> </w:t>
      </w:r>
      <w:r w:rsidR="00772E74" w:rsidRPr="00B3786D">
        <w:rPr>
          <w:i/>
        </w:rPr>
        <w:t>result</w:t>
      </w:r>
      <w:r w:rsidR="00772E74">
        <w:t xml:space="preserve"> (output) of correctly </w:t>
      </w:r>
      <w:r w:rsidR="00B3786D" w:rsidRPr="00B3786D">
        <w:rPr>
          <w:i/>
        </w:rPr>
        <w:t>using</w:t>
      </w:r>
      <w:r w:rsidR="00772E74">
        <w:t xml:space="preserve"> the procedural instructions.</w:t>
      </w:r>
      <w:r w:rsidR="00B3786D">
        <w:t xml:space="preserve">   </w:t>
      </w:r>
      <w:r w:rsidR="00E43B19">
        <w:t>Because m</w:t>
      </w:r>
      <w:r w:rsidR="00B3786D">
        <w:t xml:space="preserve">odels </w:t>
      </w:r>
      <w:r w:rsidR="00E43B19">
        <w:t>presented i</w:t>
      </w:r>
      <w:r w:rsidR="00B3786D">
        <w:t xml:space="preserve">n practice are never totally compete, it’s often helpful to have both types in view together.  For example, </w:t>
      </w:r>
      <w:r w:rsidR="00E43B19">
        <w:t>a schematic may statically depict two parts of an electronic device placed near each other; but for structural stability, or to avoid “shorting”, etc. it might be that to actually get the parts into that position, without damage, a certain sequence would have to be followed.  In principle, the schematic version could have some notation to show the two parts’ vulnerability</w:t>
      </w:r>
      <w:r w:rsidR="008E76AE">
        <w:t xml:space="preserve"> during construction</w:t>
      </w:r>
      <w:r w:rsidR="00E43B19">
        <w:t>, but it might not</w:t>
      </w:r>
      <w:r w:rsidR="009A1790">
        <w:t xml:space="preserve"> happen to </w:t>
      </w:r>
      <w:r w:rsidR="00C52BCC">
        <w:t>include this</w:t>
      </w:r>
      <w:r w:rsidR="00E43B19">
        <w:t xml:space="preserve">; </w:t>
      </w:r>
      <w:r w:rsidR="0044653E">
        <w:t>therefore,</w:t>
      </w:r>
      <w:r w:rsidR="00E43B19">
        <w:t xml:space="preserve"> </w:t>
      </w:r>
      <w:r w:rsidR="008E76AE">
        <w:t>an extra,</w:t>
      </w:r>
      <w:r w:rsidR="00E43B19">
        <w:t xml:space="preserve"> </w:t>
      </w:r>
      <w:r w:rsidR="008E76AE">
        <w:t xml:space="preserve">procedural guideline would be </w:t>
      </w:r>
      <w:r w:rsidR="0044653E">
        <w:t>a helpful supplement</w:t>
      </w:r>
      <w:r w:rsidR="008E76AE">
        <w:t xml:space="preserve">. </w:t>
      </w:r>
      <w:r w:rsidR="000128CF">
        <w:t xml:space="preserve"> </w:t>
      </w:r>
      <w:r w:rsidR="00C52BCC">
        <w:t>The Case</w:t>
      </w:r>
      <w:r w:rsidR="00825739">
        <w:t xml:space="preserve"> example</w:t>
      </w:r>
      <w:r w:rsidR="00C52BCC">
        <w:t>s section below includes a</w:t>
      </w:r>
      <w:r w:rsidR="000128CF">
        <w:t xml:space="preserve">n illustration of where </w:t>
      </w:r>
      <w:r w:rsidR="00C52BCC">
        <w:t xml:space="preserve">considering </w:t>
      </w:r>
      <w:r w:rsidR="0044653E">
        <w:t>t</w:t>
      </w:r>
      <w:r w:rsidR="00C52BCC">
        <w:t xml:space="preserve">he procedural complement to a declarative model </w:t>
      </w:r>
      <w:r w:rsidR="0044653E">
        <w:t>c</w:t>
      </w:r>
      <w:r w:rsidR="00C52BCC">
        <w:t xml:space="preserve">ould potentially </w:t>
      </w:r>
      <w:r w:rsidR="000128CF">
        <w:t>resolve</w:t>
      </w:r>
      <w:r w:rsidR="0044653E">
        <w:t xml:space="preserve"> a </w:t>
      </w:r>
      <w:r w:rsidR="000128CF">
        <w:t xml:space="preserve">dispute about </w:t>
      </w:r>
      <w:r w:rsidR="0044653E">
        <w:t>a</w:t>
      </w:r>
      <w:r w:rsidR="00C52BCC">
        <w:t xml:space="preserve"> models’ object</w:t>
      </w:r>
      <w:r w:rsidR="000128CF">
        <w:t xml:space="preserve">.  </w:t>
      </w:r>
    </w:p>
    <w:p w:rsidR="002320A9" w:rsidRPr="002320A9" w:rsidRDefault="002320A9" w:rsidP="00772E74">
      <w:pPr>
        <w:ind w:firstLine="709"/>
      </w:pPr>
      <w:r w:rsidRPr="002320A9">
        <w:t>**************************************************************************</w:t>
      </w:r>
    </w:p>
    <w:p w:rsidR="0044653E" w:rsidRDefault="0044653E" w:rsidP="002320A9">
      <w:pPr>
        <w:ind w:firstLine="709"/>
      </w:pPr>
      <w:r>
        <w:t xml:space="preserve">It is hoped the above </w:t>
      </w:r>
      <w:r w:rsidR="002320A9" w:rsidRPr="00012653">
        <w:t>sketch of an analysis of models</w:t>
      </w:r>
      <w:r>
        <w:t xml:space="preserve"> </w:t>
      </w:r>
      <w:r w:rsidR="002320A9" w:rsidRPr="00012653">
        <w:t xml:space="preserve">can be used to clarify discussion and analysis </w:t>
      </w:r>
      <w:r>
        <w:t>over</w:t>
      </w:r>
      <w:r w:rsidR="002320A9" w:rsidRPr="00012653">
        <w:t xml:space="preserve"> a broad spectrum of inquiry and philosophy.  </w:t>
      </w:r>
      <w:r w:rsidRPr="00012653">
        <w:t xml:space="preserve">Understanding </w:t>
      </w:r>
      <w:r w:rsidRPr="0044653E">
        <w:t xml:space="preserve">models does not itself supply any new information about our world, but it might help us to recognize when and how information is being conveyed on these matters, or where possibly it is being obscured.  </w:t>
      </w:r>
      <w:r>
        <w:t xml:space="preserve">For instance, if </w:t>
      </w:r>
      <w:r w:rsidRPr="0044653E">
        <w:t xml:space="preserve">a claim P is expressed in the context of a certain model, a disagreement about P may actually not be about whether the underlying model is accurate; it could reflect misunderstandings about the model’s assumptions or conventions.     </w:t>
      </w:r>
    </w:p>
    <w:p w:rsidR="002320A9" w:rsidRPr="004730C4" w:rsidRDefault="0044653E" w:rsidP="002320A9">
      <w:pPr>
        <w:ind w:firstLine="709"/>
      </w:pPr>
      <w:r>
        <w:t>In the remainder of this paper, several extended</w:t>
      </w:r>
      <w:r w:rsidR="007705A5" w:rsidRPr="004730C4">
        <w:t xml:space="preserve"> Case </w:t>
      </w:r>
      <w:r>
        <w:t>examples are presented.</w:t>
      </w:r>
      <w:r w:rsidR="00B446AD">
        <w:t xml:space="preserve"> These i</w:t>
      </w:r>
      <w:r w:rsidR="007705A5" w:rsidRPr="004730C4">
        <w:t>llustrate potential</w:t>
      </w:r>
      <w:r w:rsidR="002320A9" w:rsidRPr="004730C4">
        <w:t xml:space="preserve"> application</w:t>
      </w:r>
      <w:r w:rsidR="007705A5" w:rsidRPr="004730C4">
        <w:t xml:space="preserve">s of </w:t>
      </w:r>
      <w:r w:rsidR="002320A9" w:rsidRPr="004730C4">
        <w:t xml:space="preserve">this </w:t>
      </w:r>
      <w:r w:rsidR="007705A5" w:rsidRPr="004730C4">
        <w:t>models a</w:t>
      </w:r>
      <w:r w:rsidR="002320A9" w:rsidRPr="004730C4">
        <w:t>nalysis</w:t>
      </w:r>
      <w:r w:rsidR="007705A5" w:rsidRPr="004730C4">
        <w:t xml:space="preserve"> to some topics of traditional interest to philosophers</w:t>
      </w:r>
      <w:r w:rsidR="00B446AD">
        <w:t>, in particular</w:t>
      </w:r>
      <w:r w:rsidR="007705A5" w:rsidRPr="004730C4">
        <w:t xml:space="preserve">.  </w:t>
      </w:r>
      <w:r w:rsidR="002320A9" w:rsidRPr="004730C4">
        <w:t xml:space="preserve">Not all </w:t>
      </w:r>
      <w:r w:rsidR="007705A5" w:rsidRPr="004730C4">
        <w:t>th</w:t>
      </w:r>
      <w:r w:rsidR="002320A9" w:rsidRPr="004730C4">
        <w:t xml:space="preserve">e above claims about models </w:t>
      </w:r>
      <w:r w:rsidR="007705A5" w:rsidRPr="004730C4">
        <w:t>are specifically u</w:t>
      </w:r>
      <w:r w:rsidR="002320A9" w:rsidRPr="004730C4">
        <w:t xml:space="preserve">tilized for </w:t>
      </w:r>
      <w:r w:rsidR="007705A5" w:rsidRPr="004730C4">
        <w:t>each</w:t>
      </w:r>
      <w:r w:rsidR="002320A9" w:rsidRPr="004730C4">
        <w:t xml:space="preserve"> discussion</w:t>
      </w:r>
      <w:r w:rsidR="007705A5" w:rsidRPr="004730C4">
        <w:t xml:space="preserve"> area.  </w:t>
      </w:r>
      <w:r w:rsidR="002320A9" w:rsidRPr="004730C4">
        <w:t>Nonetheless, I</w:t>
      </w:r>
      <w:r w:rsidR="004730C4" w:rsidRPr="004730C4">
        <w:t xml:space="preserve"> believe</w:t>
      </w:r>
      <w:r w:rsidR="002320A9" w:rsidRPr="004730C4">
        <w:t xml:space="preserve"> that </w:t>
      </w:r>
      <w:r w:rsidR="004730C4" w:rsidRPr="004730C4">
        <w:t>what follows</w:t>
      </w:r>
      <w:r w:rsidR="002320A9" w:rsidRPr="004730C4">
        <w:t xml:space="preserve"> </w:t>
      </w:r>
      <w:r w:rsidR="004730C4" w:rsidRPr="004730C4">
        <w:t>will be</w:t>
      </w:r>
      <w:r w:rsidR="002320A9" w:rsidRPr="004730C4">
        <w:t xml:space="preserve"> suggestive of the wide</w:t>
      </w:r>
      <w:r w:rsidR="004730C4" w:rsidRPr="004730C4">
        <w:t xml:space="preserve"> </w:t>
      </w:r>
      <w:r w:rsidR="002320A9" w:rsidRPr="004730C4">
        <w:t xml:space="preserve">potential </w:t>
      </w:r>
      <w:r w:rsidR="004730C4" w:rsidRPr="004730C4">
        <w:t>applicability</w:t>
      </w:r>
      <w:r w:rsidR="002320A9" w:rsidRPr="004730C4">
        <w:t xml:space="preserve"> of </w:t>
      </w:r>
      <w:r w:rsidR="00FA1FA8">
        <w:t>this analysis.</w:t>
      </w:r>
    </w:p>
    <w:p w:rsidR="00CA1424" w:rsidRDefault="00CA1424" w:rsidP="00C16DC9">
      <w:pPr>
        <w:rPr>
          <w:b/>
        </w:rPr>
      </w:pPr>
    </w:p>
    <w:p w:rsidR="00395220" w:rsidRDefault="00395220" w:rsidP="00C72AC5">
      <w:pPr>
        <w:jc w:val="center"/>
        <w:rPr>
          <w:b/>
          <w:u w:val="single"/>
        </w:rPr>
      </w:pPr>
      <w:r w:rsidRPr="00C72AC5">
        <w:rPr>
          <w:b/>
          <w:u w:val="single"/>
        </w:rPr>
        <w:t>CASE STUDIES</w:t>
      </w:r>
    </w:p>
    <w:p w:rsidR="00C72AC5" w:rsidRPr="00C72AC5" w:rsidRDefault="00C72AC5" w:rsidP="00C72AC5">
      <w:pPr>
        <w:jc w:val="center"/>
        <w:rPr>
          <w:b/>
          <w:u w:val="single"/>
        </w:rPr>
      </w:pPr>
    </w:p>
    <w:p w:rsidR="00C16DC9" w:rsidRPr="00BF65A0" w:rsidRDefault="00BF65A0" w:rsidP="00C16DC9">
      <w:pPr>
        <w:rPr>
          <w:b/>
          <w:u w:val="single"/>
        </w:rPr>
      </w:pPr>
      <w:r w:rsidRPr="00BF65A0">
        <w:rPr>
          <w:b/>
        </w:rPr>
        <w:t>Case 1:</w:t>
      </w:r>
      <w:r w:rsidRPr="00BF65A0">
        <w:rPr>
          <w:b/>
          <w:u w:val="single"/>
        </w:rPr>
        <w:t xml:space="preserve">  </w:t>
      </w:r>
      <w:r w:rsidR="00C16DC9" w:rsidRPr="00BF65A0">
        <w:rPr>
          <w:b/>
          <w:u w:val="single"/>
        </w:rPr>
        <w:t xml:space="preserve">Carnap’s Construction of Similarity Circles in </w:t>
      </w:r>
      <w:r w:rsidR="009E36E5">
        <w:rPr>
          <w:b/>
          <w:u w:val="single"/>
        </w:rPr>
        <w:t>his</w:t>
      </w:r>
      <w:r w:rsidR="00C16DC9" w:rsidRPr="00BF65A0">
        <w:rPr>
          <w:b/>
          <w:u w:val="single"/>
        </w:rPr>
        <w:t xml:space="preserve"> </w:t>
      </w:r>
      <w:r w:rsidR="00C16DC9" w:rsidRPr="009E36E5">
        <w:rPr>
          <w:b/>
          <w:i/>
          <w:u w:val="single"/>
        </w:rPr>
        <w:t>Aufbau</w:t>
      </w:r>
      <w:r w:rsidR="00C16DC9" w:rsidRPr="00BF65A0">
        <w:rPr>
          <w:b/>
          <w:u w:val="single"/>
        </w:rPr>
        <w:t xml:space="preserve"> </w:t>
      </w:r>
    </w:p>
    <w:p w:rsidR="009D0243" w:rsidRDefault="009F03FE" w:rsidP="001402A9">
      <w:pPr>
        <w:ind w:firstLine="709"/>
      </w:pPr>
      <w:r>
        <w:t xml:space="preserve">This section </w:t>
      </w:r>
      <w:r w:rsidR="00DC45C5">
        <w:t xml:space="preserve">discusses </w:t>
      </w:r>
      <w:r w:rsidR="006A4310">
        <w:t>a</w:t>
      </w:r>
      <w:r>
        <w:t xml:space="preserve"> hypothetical step </w:t>
      </w:r>
      <w:r w:rsidR="006A4310">
        <w:t xml:space="preserve">proposed by Rudolf </w:t>
      </w:r>
      <w:r>
        <w:t xml:space="preserve">Carnap in his </w:t>
      </w:r>
      <w:r w:rsidRPr="009F03FE">
        <w:rPr>
          <w:i/>
        </w:rPr>
        <w:t>Aufbau</w:t>
      </w:r>
      <w:r>
        <w:t xml:space="preserve"> (</w:t>
      </w:r>
      <w:r w:rsidR="006A4310">
        <w:t xml:space="preserve">The </w:t>
      </w:r>
      <w:r>
        <w:t>Logical Structure of the World)</w:t>
      </w:r>
      <w:r w:rsidR="00AE7E3D">
        <w:t xml:space="preserve">, </w:t>
      </w:r>
      <w:r w:rsidR="009E36E5">
        <w:t>in</w:t>
      </w:r>
      <w:r w:rsidR="00AE7E3D">
        <w:t xml:space="preserve"> </w:t>
      </w:r>
      <w:r w:rsidR="009E36E5">
        <w:t xml:space="preserve">his </w:t>
      </w:r>
      <w:r w:rsidR="00AE7E3D">
        <w:t xml:space="preserve">modeling </w:t>
      </w:r>
      <w:r w:rsidR="009E36E5">
        <w:t xml:space="preserve">of </w:t>
      </w:r>
      <w:r w:rsidR="00361437">
        <w:t xml:space="preserve">how </w:t>
      </w:r>
      <w:r w:rsidR="00AE7E3D">
        <w:t>human</w:t>
      </w:r>
      <w:r>
        <w:t xml:space="preserve"> minds could </w:t>
      </w:r>
      <w:r w:rsidR="00AE7E3D">
        <w:t>construct, logically,</w:t>
      </w:r>
      <w:r>
        <w:t xml:space="preserve"> the</w:t>
      </w:r>
      <w:r w:rsidR="00361437">
        <w:t xml:space="preserve"> complex world of </w:t>
      </w:r>
      <w:r w:rsidR="004F7F63">
        <w:t xml:space="preserve">our </w:t>
      </w:r>
      <w:r w:rsidR="00361437">
        <w:t xml:space="preserve">conceptual experience, </w:t>
      </w:r>
      <w:r w:rsidR="000948B6">
        <w:t xml:space="preserve">with </w:t>
      </w:r>
      <w:r w:rsidR="00864F65">
        <w:t>the only inputs</w:t>
      </w:r>
      <w:r w:rsidR="004F7F63">
        <w:t xml:space="preserve"> </w:t>
      </w:r>
      <w:r w:rsidR="00864F65">
        <w:t>bei</w:t>
      </w:r>
      <w:r w:rsidR="00D1404B">
        <w:t xml:space="preserve">ng </w:t>
      </w:r>
      <w:r w:rsidR="006F4A4F">
        <w:t xml:space="preserve">raw </w:t>
      </w:r>
      <w:r w:rsidR="004F7F63">
        <w:t>sense impressions</w:t>
      </w:r>
      <w:r w:rsidR="00B33CA8">
        <w:t xml:space="preserve"> (</w:t>
      </w:r>
      <w:r w:rsidR="006F4A4F">
        <w:t>prior to processing</w:t>
      </w:r>
      <w:r w:rsidR="00B33CA8">
        <w:t>, labeling or interpreting)</w:t>
      </w:r>
      <w:r w:rsidR="006F4A4F">
        <w:t>.</w:t>
      </w:r>
      <w:r w:rsidR="00361437">
        <w:t xml:space="preserve"> </w:t>
      </w:r>
      <w:r w:rsidR="00B33CA8">
        <w:t>Carnap’s</w:t>
      </w:r>
      <w:r w:rsidR="00361437">
        <w:t xml:space="preserve"> </w:t>
      </w:r>
      <w:r w:rsidR="00825739">
        <w:t>preferred</w:t>
      </w:r>
      <w:r w:rsidR="00361437">
        <w:t xml:space="preserve"> model </w:t>
      </w:r>
      <w:r w:rsidR="004F7F63">
        <w:t xml:space="preserve">type </w:t>
      </w:r>
      <w:r w:rsidR="00361437">
        <w:t xml:space="preserve">is declarative:  </w:t>
      </w:r>
      <w:r w:rsidR="00342DD0">
        <w:t xml:space="preserve">His proposed </w:t>
      </w:r>
      <w:r w:rsidR="00361437">
        <w:t xml:space="preserve">“constructions” </w:t>
      </w:r>
      <w:r w:rsidR="00342DD0">
        <w:t xml:space="preserve">are </w:t>
      </w:r>
      <w:r w:rsidR="00361437">
        <w:t xml:space="preserve">statements </w:t>
      </w:r>
      <w:r w:rsidR="005C1BDD">
        <w:t>about the</w:t>
      </w:r>
      <w:r w:rsidR="00361437">
        <w:t xml:space="preserve"> relations among objects</w:t>
      </w:r>
      <w:r w:rsidR="00342DD0">
        <w:t xml:space="preserve">, expressed </w:t>
      </w:r>
      <w:r w:rsidR="005C1BDD">
        <w:t>in a formal, logical notation (</w:t>
      </w:r>
      <w:r w:rsidR="005B109C">
        <w:t>much as</w:t>
      </w:r>
      <w:r w:rsidR="005C1BDD">
        <w:t xml:space="preserve"> a physicist express</w:t>
      </w:r>
      <w:r w:rsidR="005B109C">
        <w:t>es</w:t>
      </w:r>
      <w:r w:rsidR="00593E47">
        <w:t xml:space="preserve"> objects’</w:t>
      </w:r>
      <w:r w:rsidR="005C1BDD">
        <w:t xml:space="preserve"> relations mathematically). </w:t>
      </w:r>
      <w:r w:rsidR="00180DCA">
        <w:t xml:space="preserve">  Carnap </w:t>
      </w:r>
      <w:r w:rsidR="00180DCA" w:rsidRPr="0047486E">
        <w:rPr>
          <w:i/>
        </w:rPr>
        <w:t>supplements</w:t>
      </w:r>
      <w:r w:rsidR="00180DCA">
        <w:t xml:space="preserve"> his declarative model with corresponding steps </w:t>
      </w:r>
      <w:r w:rsidR="00593E47">
        <w:t>that</w:t>
      </w:r>
      <w:r w:rsidR="002F4FD7">
        <w:t xml:space="preserve"> </w:t>
      </w:r>
      <w:r w:rsidR="00180DCA">
        <w:t>he calls “fictitious operations”</w:t>
      </w:r>
      <w:r w:rsidR="00593E47">
        <w:t>, suggesting</w:t>
      </w:r>
      <w:r w:rsidR="00B33CA8">
        <w:t xml:space="preserve"> that</w:t>
      </w:r>
      <w:r w:rsidR="00593E47">
        <w:t xml:space="preserve"> these </w:t>
      </w:r>
      <w:r w:rsidR="0047486E">
        <w:lastRenderedPageBreak/>
        <w:t xml:space="preserve">are </w:t>
      </w:r>
      <w:r w:rsidR="00B33CA8">
        <w:t>only</w:t>
      </w:r>
      <w:r w:rsidR="00180DCA">
        <w:t xml:space="preserve"> for illustration, </w:t>
      </w:r>
      <w:r w:rsidR="009D0243">
        <w:t>and secondary in importance</w:t>
      </w:r>
      <w:r w:rsidR="0047486E">
        <w:t xml:space="preserve">.  </w:t>
      </w:r>
      <w:r w:rsidR="00526D68">
        <w:t>Yet arguably</w:t>
      </w:r>
      <w:r w:rsidR="0047486E">
        <w:t>,</w:t>
      </w:r>
      <w:r w:rsidR="009D0243">
        <w:t xml:space="preserve"> </w:t>
      </w:r>
      <w:r w:rsidR="00180DCA">
        <w:t>the</w:t>
      </w:r>
      <w:r w:rsidR="00B01E0B">
        <w:t>se</w:t>
      </w:r>
      <w:r w:rsidR="00180DCA">
        <w:t xml:space="preserve"> </w:t>
      </w:r>
      <w:r w:rsidR="00B33CA8">
        <w:t xml:space="preserve">“fictitious </w:t>
      </w:r>
      <w:r w:rsidR="009D0243">
        <w:t>operations</w:t>
      </w:r>
      <w:r w:rsidR="00B33CA8">
        <w:t>”</w:t>
      </w:r>
      <w:r w:rsidR="00180DCA">
        <w:t xml:space="preserve"> are </w:t>
      </w:r>
      <w:r w:rsidR="00B01E0B">
        <w:t>complementary,</w:t>
      </w:r>
      <w:r w:rsidR="00180DCA">
        <w:t xml:space="preserve"> </w:t>
      </w:r>
      <w:r w:rsidR="00C9240E">
        <w:t>procedural models</w:t>
      </w:r>
      <w:r w:rsidR="00593E47">
        <w:t xml:space="preserve"> that</w:t>
      </w:r>
      <w:r w:rsidR="00C9240E">
        <w:t xml:space="preserve"> are </w:t>
      </w:r>
      <w:r w:rsidR="00180DCA" w:rsidRPr="0047486E">
        <w:rPr>
          <w:i/>
        </w:rPr>
        <w:t>co-informative</w:t>
      </w:r>
      <w:r w:rsidR="00180DCA">
        <w:t xml:space="preserve"> </w:t>
      </w:r>
      <w:r w:rsidR="009D0243">
        <w:t xml:space="preserve">to the declarative versions. </w:t>
      </w:r>
    </w:p>
    <w:p w:rsidR="001402A9" w:rsidRDefault="00593E47" w:rsidP="001402A9">
      <w:pPr>
        <w:ind w:firstLine="709"/>
      </w:pPr>
      <w:r>
        <w:t xml:space="preserve">In either version, </w:t>
      </w:r>
      <w:r w:rsidR="00C9240E">
        <w:t>Carnap’s models are</w:t>
      </w:r>
      <w:r w:rsidR="00395220">
        <w:t xml:space="preserve"> </w:t>
      </w:r>
      <w:r w:rsidR="009D0243">
        <w:t>a good</w:t>
      </w:r>
      <w:r w:rsidR="00395220">
        <w:t xml:space="preserve"> </w:t>
      </w:r>
      <w:r w:rsidR="00C16DC9">
        <w:t>example</w:t>
      </w:r>
      <w:r w:rsidR="00395220">
        <w:t xml:space="preserve"> of “creative” mode</w:t>
      </w:r>
      <w:r w:rsidR="001402A9">
        <w:t>l</w:t>
      </w:r>
      <w:r w:rsidR="00C9240E">
        <w:t>s</w:t>
      </w:r>
      <w:r w:rsidR="00C16DC9">
        <w:t>.</w:t>
      </w:r>
      <w:r w:rsidR="00C9240E">
        <w:t xml:space="preserve"> It is difficult</w:t>
      </w:r>
      <w:r w:rsidR="00395220">
        <w:t xml:space="preserve"> to </w:t>
      </w:r>
      <w:r w:rsidR="00C9240E">
        <w:t>conceive</w:t>
      </w:r>
      <w:r w:rsidR="00395220">
        <w:t xml:space="preserve"> </w:t>
      </w:r>
      <w:r w:rsidR="00C9240E">
        <w:t xml:space="preserve">of any </w:t>
      </w:r>
      <w:r w:rsidR="00395220">
        <w:t>independent method for observing</w:t>
      </w:r>
      <w:r w:rsidR="001402A9">
        <w:t xml:space="preserve"> the object of the model. </w:t>
      </w:r>
      <w:r w:rsidR="00C9240E">
        <w:t>The</w:t>
      </w:r>
      <w:r w:rsidR="001402A9">
        <w:t xml:space="preserve"> object</w:t>
      </w:r>
      <w:r w:rsidR="00C9240E">
        <w:t>s</w:t>
      </w:r>
      <w:r w:rsidR="001402A9">
        <w:t xml:space="preserve"> </w:t>
      </w:r>
      <w:r w:rsidR="00C9240E">
        <w:t>are</w:t>
      </w:r>
      <w:r w:rsidR="001402A9">
        <w:t xml:space="preserve"> not simply class</w:t>
      </w:r>
      <w:r w:rsidR="00C9240E">
        <w:t>es</w:t>
      </w:r>
      <w:r w:rsidR="001402A9">
        <w:t xml:space="preserve"> of </w:t>
      </w:r>
      <w:r w:rsidR="002A361C">
        <w:t xml:space="preserve">grouped </w:t>
      </w:r>
      <w:r w:rsidR="001402A9">
        <w:t xml:space="preserve">experiences, but </w:t>
      </w:r>
      <w:r w:rsidR="00C9240E">
        <w:t>relations</w:t>
      </w:r>
      <w:r w:rsidR="001402A9">
        <w:t xml:space="preserve"> </w:t>
      </w:r>
      <w:r w:rsidR="009F03FE">
        <w:t>which</w:t>
      </w:r>
      <w:r w:rsidR="001402A9">
        <w:t xml:space="preserve"> </w:t>
      </w:r>
      <w:r w:rsidR="00C9240E">
        <w:t>are</w:t>
      </w:r>
      <w:r w:rsidR="001402A9">
        <w:t xml:space="preserve"> alleged to hold</w:t>
      </w:r>
      <w:r w:rsidR="009F03FE">
        <w:t xml:space="preserve"> </w:t>
      </w:r>
      <w:r w:rsidR="001402A9">
        <w:t xml:space="preserve">between such classes and </w:t>
      </w:r>
      <w:r w:rsidR="009F03FE">
        <w:t>o</w:t>
      </w:r>
      <w:r w:rsidR="001402A9">
        <w:t>ther (supposedly m</w:t>
      </w:r>
      <w:r w:rsidR="009F03FE">
        <w:t>o</w:t>
      </w:r>
      <w:r w:rsidR="001402A9">
        <w:t>re "basic") classes</w:t>
      </w:r>
      <w:r w:rsidR="009F03FE">
        <w:t xml:space="preserve"> </w:t>
      </w:r>
      <w:r w:rsidR="007E1FE7">
        <w:t>of objects</w:t>
      </w:r>
      <w:r w:rsidR="001402A9">
        <w:t>.</w:t>
      </w:r>
    </w:p>
    <w:p w:rsidR="00A70E40" w:rsidRDefault="00084F71" w:rsidP="001B5BA6">
      <w:pPr>
        <w:ind w:firstLine="709"/>
      </w:pPr>
      <w:r>
        <w:t>Key parts</w:t>
      </w:r>
      <w:r w:rsidR="00D04864">
        <w:t xml:space="preserve"> of</w:t>
      </w:r>
      <w:r w:rsidR="00A65CEF">
        <w:t xml:space="preserve"> </w:t>
      </w:r>
      <w:r w:rsidR="00D04864">
        <w:t>the</w:t>
      </w:r>
      <w:r w:rsidR="00A65CEF">
        <w:t xml:space="preserve"> context-domain</w:t>
      </w:r>
      <w:r w:rsidRPr="00084F71">
        <w:t xml:space="preserve"> </w:t>
      </w:r>
      <w:r>
        <w:t>for his models</w:t>
      </w:r>
      <w:r w:rsidR="00D04864">
        <w:t xml:space="preserve">, </w:t>
      </w:r>
      <w:r w:rsidR="007E1FE7" w:rsidRPr="00593E47">
        <w:rPr>
          <w:i/>
        </w:rPr>
        <w:t xml:space="preserve">which </w:t>
      </w:r>
      <w:r w:rsidR="00593E47" w:rsidRPr="00593E47">
        <w:rPr>
          <w:i/>
        </w:rPr>
        <w:t>Carnap</w:t>
      </w:r>
      <w:r w:rsidR="00C9240E" w:rsidRPr="00593E47">
        <w:rPr>
          <w:i/>
        </w:rPr>
        <w:t xml:space="preserve"> expects </w:t>
      </w:r>
      <w:r w:rsidR="007E1FE7" w:rsidRPr="00593E47">
        <w:rPr>
          <w:i/>
        </w:rPr>
        <w:t xml:space="preserve">his </w:t>
      </w:r>
      <w:r w:rsidR="00C9240E" w:rsidRPr="00593E47">
        <w:rPr>
          <w:i/>
        </w:rPr>
        <w:t>readers</w:t>
      </w:r>
      <w:r w:rsidR="00593E47">
        <w:rPr>
          <w:i/>
        </w:rPr>
        <w:t xml:space="preserve"> </w:t>
      </w:r>
      <w:r w:rsidR="00C9240E" w:rsidRPr="00593E47">
        <w:rPr>
          <w:i/>
        </w:rPr>
        <w:t xml:space="preserve">to </w:t>
      </w:r>
      <w:r w:rsidRPr="00593E47">
        <w:rPr>
          <w:i/>
        </w:rPr>
        <w:t>recognise</w:t>
      </w:r>
      <w:r w:rsidR="00C9240E" w:rsidRPr="00593E47">
        <w:rPr>
          <w:i/>
        </w:rPr>
        <w:t xml:space="preserve"> and accept</w:t>
      </w:r>
      <w:r w:rsidR="00A50CD3" w:rsidRPr="00593E47">
        <w:rPr>
          <w:i/>
        </w:rPr>
        <w:t xml:space="preserve"> as </w:t>
      </w:r>
      <w:r w:rsidR="00593E47">
        <w:rPr>
          <w:i/>
        </w:rPr>
        <w:t>prerequisites</w:t>
      </w:r>
      <w:r>
        <w:rPr>
          <w:i/>
        </w:rPr>
        <w:t xml:space="preserve"> to understand</w:t>
      </w:r>
      <w:r w:rsidR="002A361C">
        <w:rPr>
          <w:i/>
        </w:rPr>
        <w:t>ing</w:t>
      </w:r>
      <w:r>
        <w:rPr>
          <w:i/>
        </w:rPr>
        <w:t xml:space="preserve"> them</w:t>
      </w:r>
      <w:r w:rsidR="00D04864">
        <w:t xml:space="preserve">, </w:t>
      </w:r>
      <w:r>
        <w:t>are</w:t>
      </w:r>
      <w:r w:rsidR="00593E47">
        <w:t xml:space="preserve"> </w:t>
      </w:r>
      <w:r w:rsidR="002A361C">
        <w:t xml:space="preserve">logical </w:t>
      </w:r>
      <w:r w:rsidR="001402A9">
        <w:t xml:space="preserve">rules and </w:t>
      </w:r>
      <w:r w:rsidR="00C9240E">
        <w:t>methods</w:t>
      </w:r>
      <w:r w:rsidR="001402A9">
        <w:t xml:space="preserve"> </w:t>
      </w:r>
      <w:r>
        <w:t xml:space="preserve">that would </w:t>
      </w:r>
      <w:r w:rsidR="009E36E5">
        <w:t>be</w:t>
      </w:r>
      <w:r w:rsidR="00793B51">
        <w:t xml:space="preserve"> </w:t>
      </w:r>
      <w:r w:rsidR="00D04864">
        <w:t>familiar to his</w:t>
      </w:r>
      <w:r w:rsidR="004F2F59">
        <w:t xml:space="preserve"> </w:t>
      </w:r>
      <w:r w:rsidR="00793B51">
        <w:t>contemporaries</w:t>
      </w:r>
      <w:r>
        <w:t xml:space="preserve">, </w:t>
      </w:r>
      <w:r w:rsidR="009E36E5">
        <w:t xml:space="preserve">based on </w:t>
      </w:r>
      <w:r w:rsidR="001402A9">
        <w:t>Russell and Whitehead</w:t>
      </w:r>
      <w:r w:rsidR="00A50CD3">
        <w:t>’s</w:t>
      </w:r>
      <w:r w:rsidR="00D04864">
        <w:t xml:space="preserve"> </w:t>
      </w:r>
      <w:r w:rsidR="007E1FE7" w:rsidRPr="007E1FE7">
        <w:rPr>
          <w:i/>
        </w:rPr>
        <w:t>Principia Mathematica</w:t>
      </w:r>
      <w:r w:rsidR="004B38B7">
        <w:rPr>
          <w:i/>
        </w:rPr>
        <w:t xml:space="preserve">.  </w:t>
      </w:r>
      <w:r w:rsidR="004F2F59">
        <w:t>Alternative (co</w:t>
      </w:r>
      <w:r w:rsidR="00FF7DA2">
        <w:t>mplementary</w:t>
      </w:r>
      <w:r w:rsidR="004B38B7">
        <w:t>)</w:t>
      </w:r>
      <w:r w:rsidR="00FF7DA2">
        <w:t xml:space="preserve"> mode</w:t>
      </w:r>
      <w:r w:rsidR="004F2F59">
        <w:t>l</w:t>
      </w:r>
      <w:r w:rsidR="00C254D1">
        <w:t>s</w:t>
      </w:r>
      <w:r w:rsidR="004312E0">
        <w:t xml:space="preserve"> </w:t>
      </w:r>
      <w:r w:rsidR="00D04864">
        <w:t xml:space="preserve">could </w:t>
      </w:r>
      <w:r w:rsidR="00CC746B">
        <w:t xml:space="preserve">also </w:t>
      </w:r>
      <w:r w:rsidR="00D04864">
        <w:t>be constructed</w:t>
      </w:r>
      <w:r w:rsidR="005246B8">
        <w:t xml:space="preserve"> </w:t>
      </w:r>
      <w:r w:rsidR="00317C8E">
        <w:t xml:space="preserve">using </w:t>
      </w:r>
      <w:r w:rsidR="004F2F59">
        <w:t>more current</w:t>
      </w:r>
      <w:r w:rsidR="00317C8E">
        <w:t xml:space="preserve"> logical</w:t>
      </w:r>
      <w:r w:rsidR="007E1FE7">
        <w:t xml:space="preserve"> language</w:t>
      </w:r>
      <w:r w:rsidR="00317C8E">
        <w:t>s.</w:t>
      </w:r>
      <w:r w:rsidR="00C254D1">
        <w:t xml:space="preserve">  (</w:t>
      </w:r>
      <w:r w:rsidR="00172EF4">
        <w:t xml:space="preserve">A possible </w:t>
      </w:r>
      <w:r w:rsidR="00CC746B">
        <w:t>reframing</w:t>
      </w:r>
      <w:r w:rsidR="00172EF4">
        <w:t xml:space="preserve"> of this </w:t>
      </w:r>
      <w:r w:rsidR="00CC746B">
        <w:t xml:space="preserve">sort </w:t>
      </w:r>
      <w:r w:rsidR="00172EF4">
        <w:t xml:space="preserve">is illustrated in this Author’s paper, </w:t>
      </w:r>
      <w:r w:rsidR="00BE2C7C">
        <w:t>referenced below</w:t>
      </w:r>
      <w:r w:rsidR="00F803B4">
        <w:t>.</w:t>
      </w:r>
      <w:r w:rsidR="002A361C">
        <w:rPr>
          <w:vertAlign w:val="superscript"/>
        </w:rPr>
        <w:t>3</w:t>
      </w:r>
      <w:r w:rsidR="00F803B4">
        <w:t>)</w:t>
      </w:r>
    </w:p>
    <w:p w:rsidR="007E1FE7" w:rsidRDefault="00F76C9B" w:rsidP="001B5BA6">
      <w:pPr>
        <w:ind w:firstLine="709"/>
      </w:pPr>
      <w:r>
        <w:t>Reflecti</w:t>
      </w:r>
      <w:r w:rsidR="00172EF4">
        <w:t>on</w:t>
      </w:r>
      <w:r>
        <w:t xml:space="preserve"> on a model’s context</w:t>
      </w:r>
      <w:r w:rsidR="00B735E5">
        <w:t xml:space="preserve"> domain and possible alternatives</w:t>
      </w:r>
      <w:r>
        <w:t xml:space="preserve"> can sometimes resolve misunderstandings.</w:t>
      </w:r>
      <w:r w:rsidR="00B735E5">
        <w:t xml:space="preserve">  </w:t>
      </w:r>
      <w:r w:rsidR="004C426A">
        <w:t xml:space="preserve">For example, </w:t>
      </w:r>
      <w:r w:rsidR="00FD053C">
        <w:t>Carnap introduced in his mode</w:t>
      </w:r>
      <w:r w:rsidR="002541BE">
        <w:t>l</w:t>
      </w:r>
      <w:r w:rsidR="00FD053C">
        <w:t xml:space="preserve"> a new relation-symbol called “Abstr’”, which does not appear in the </w:t>
      </w:r>
      <w:r w:rsidR="00FD053C">
        <w:rPr>
          <w:i/>
        </w:rPr>
        <w:t>Principia</w:t>
      </w:r>
      <w:r w:rsidR="009E36E5">
        <w:t>; and</w:t>
      </w:r>
      <w:r w:rsidR="00FD053C">
        <w:t xml:space="preserve"> </w:t>
      </w:r>
      <w:r w:rsidR="002541BE">
        <w:t>not all readers accepted the new usage as fitting close</w:t>
      </w:r>
      <w:r w:rsidR="00CC746B">
        <w:t>ly</w:t>
      </w:r>
      <w:r w:rsidR="002541BE">
        <w:t xml:space="preserve">-enough into the otherwise agreed on context-domain for the work.  </w:t>
      </w:r>
      <w:r w:rsidR="00CC746B">
        <w:t>R</w:t>
      </w:r>
      <w:r w:rsidR="002541BE">
        <w:t>eader</w:t>
      </w:r>
      <w:r w:rsidR="00334243">
        <w:t>s</w:t>
      </w:r>
      <w:r w:rsidR="002541BE">
        <w:t xml:space="preserve"> </w:t>
      </w:r>
      <w:r w:rsidR="001E7AF3">
        <w:t>expected</w:t>
      </w:r>
      <w:r w:rsidR="002541BE">
        <w:t xml:space="preserve"> (and </w:t>
      </w:r>
      <w:r w:rsidR="00CC746B">
        <w:t xml:space="preserve">some </w:t>
      </w:r>
      <w:r w:rsidR="001E7AF3">
        <w:t>found</w:t>
      </w:r>
      <w:r w:rsidR="002541BE">
        <w:t xml:space="preserve"> lacking)</w:t>
      </w:r>
      <w:r w:rsidR="00FD053C">
        <w:t xml:space="preserve"> </w:t>
      </w:r>
      <w:r w:rsidR="00CC746B">
        <w:t>an</w:t>
      </w:r>
      <w:r w:rsidR="001E7AF3">
        <w:t xml:space="preserve"> explicit, convincing </w:t>
      </w:r>
      <w:r w:rsidR="007810EA">
        <w:t>justification</w:t>
      </w:r>
      <w:r w:rsidR="002541BE">
        <w:t xml:space="preserve"> for the innovation</w:t>
      </w:r>
      <w:r w:rsidR="00B32DD6">
        <w:t xml:space="preserve">.     </w:t>
      </w:r>
      <w:r w:rsidR="00CC746B">
        <w:t xml:space="preserve">It can be argued, however, </w:t>
      </w:r>
      <w:r w:rsidR="00334243">
        <w:t>that</w:t>
      </w:r>
      <w:r w:rsidR="00BF3F3C">
        <w:t xml:space="preserve"> </w:t>
      </w:r>
      <w:r w:rsidR="00937E74">
        <w:t xml:space="preserve">Carnap’s </w:t>
      </w:r>
      <w:r w:rsidR="003D4FAD">
        <w:t>intended</w:t>
      </w:r>
      <w:r w:rsidR="00BF3F3C">
        <w:t>, logical</w:t>
      </w:r>
      <w:r w:rsidR="003D4FAD">
        <w:t xml:space="preserve"> </w:t>
      </w:r>
      <w:r w:rsidR="00937E74">
        <w:t>point</w:t>
      </w:r>
      <w:r w:rsidR="00BF3F3C">
        <w:t xml:space="preserve"> </w:t>
      </w:r>
      <w:r w:rsidR="00A70E40">
        <w:t>in</w:t>
      </w:r>
      <w:r w:rsidR="00BF3F3C">
        <w:t xml:space="preserve"> using </w:t>
      </w:r>
      <w:r w:rsidR="00CC746B">
        <w:t>the</w:t>
      </w:r>
      <w:r w:rsidR="00BF3F3C">
        <w:t xml:space="preserve"> </w:t>
      </w:r>
      <w:r w:rsidR="00CC746B">
        <w:t xml:space="preserve">“Abstr’” </w:t>
      </w:r>
      <w:r w:rsidR="00BF3F3C">
        <w:t>symbol</w:t>
      </w:r>
      <w:r w:rsidR="00937E74">
        <w:t xml:space="preserve"> </w:t>
      </w:r>
      <w:r w:rsidR="003D4FAD" w:rsidRPr="003E30FA">
        <w:rPr>
          <w:i/>
        </w:rPr>
        <w:t>could</w:t>
      </w:r>
      <w:r w:rsidR="003D4FAD">
        <w:t xml:space="preserve"> have been </w:t>
      </w:r>
      <w:r w:rsidR="00172EF4">
        <w:t>re-</w:t>
      </w:r>
      <w:r w:rsidR="00A70E40">
        <w:t xml:space="preserve">expressed </w:t>
      </w:r>
      <w:r w:rsidR="00334243">
        <w:t>alternatively</w:t>
      </w:r>
      <w:r w:rsidR="00A70E40">
        <w:t>,</w:t>
      </w:r>
      <w:r w:rsidR="003D4FAD">
        <w:t xml:space="preserve"> </w:t>
      </w:r>
      <w:r w:rsidR="00937E74">
        <w:t>using</w:t>
      </w:r>
      <w:r w:rsidR="00172EF4">
        <w:t xml:space="preserve"> some</w:t>
      </w:r>
      <w:r w:rsidR="00937E74">
        <w:t xml:space="preserve"> </w:t>
      </w:r>
      <w:r w:rsidR="00334243">
        <w:t>(now more current</w:t>
      </w:r>
      <w:r w:rsidR="00CC746B">
        <w:t xml:space="preserve">, and </w:t>
      </w:r>
      <w:r w:rsidR="00334243">
        <w:t>uncontested</w:t>
      </w:r>
      <w:r w:rsidR="00CC746B">
        <w:t>)</w:t>
      </w:r>
      <w:r w:rsidR="00BF3F3C">
        <w:t xml:space="preserve"> </w:t>
      </w:r>
      <w:r w:rsidR="00334243">
        <w:t xml:space="preserve">logical </w:t>
      </w:r>
      <w:r w:rsidR="00BF3F3C">
        <w:t xml:space="preserve">formulations, </w:t>
      </w:r>
      <w:r w:rsidR="001E7AF3">
        <w:t>and this</w:t>
      </w:r>
      <w:r w:rsidR="00334243">
        <w:t xml:space="preserve"> would</w:t>
      </w:r>
      <w:r w:rsidR="003E30FA">
        <w:t xml:space="preserve"> </w:t>
      </w:r>
      <w:r w:rsidR="00334243">
        <w:t xml:space="preserve">have </w:t>
      </w:r>
      <w:r w:rsidR="003E30FA">
        <w:t>diffuse</w:t>
      </w:r>
      <w:r w:rsidR="00334243">
        <w:t>d</w:t>
      </w:r>
      <w:r w:rsidR="003E30FA">
        <w:t xml:space="preserve"> </w:t>
      </w:r>
      <w:r w:rsidR="00002942">
        <w:t>the purported</w:t>
      </w:r>
      <w:r w:rsidR="00BF3F3C">
        <w:t xml:space="preserve"> dispute</w:t>
      </w:r>
      <w:r w:rsidR="00E56AC9">
        <w:t>.  Similarly</w:t>
      </w:r>
      <w:r w:rsidR="00A70E40">
        <w:t xml:space="preserve">, a timely switch from a declarative model to a procedural complement </w:t>
      </w:r>
      <w:r w:rsidR="003E30FA">
        <w:t xml:space="preserve">can </w:t>
      </w:r>
      <w:r w:rsidR="00E56AC9">
        <w:t xml:space="preserve">sometimes </w:t>
      </w:r>
      <w:r w:rsidR="003E30FA">
        <w:t xml:space="preserve">sidestep </w:t>
      </w:r>
      <w:r w:rsidR="007B3858">
        <w:t>apparent disa</w:t>
      </w:r>
      <w:r w:rsidR="003E30FA">
        <w:t>greements</w:t>
      </w:r>
      <w:r w:rsidR="00A70E40">
        <w:t xml:space="preserve">. </w:t>
      </w:r>
    </w:p>
    <w:p w:rsidR="006F281C" w:rsidRDefault="001E7AF3" w:rsidP="006F281C">
      <w:pPr>
        <w:ind w:firstLine="709"/>
      </w:pPr>
      <w:r>
        <w:t>Consider o</w:t>
      </w:r>
      <w:r w:rsidR="002F27A7">
        <w:t xml:space="preserve">ne of the </w:t>
      </w:r>
      <w:r w:rsidR="00E8075A" w:rsidRPr="00E8075A">
        <w:t xml:space="preserve">central </w:t>
      </w:r>
      <w:r w:rsidR="002F27A7">
        <w:t xml:space="preserve">declarative constructions in the </w:t>
      </w:r>
      <w:r w:rsidR="002F27A7" w:rsidRPr="002F27A7">
        <w:rPr>
          <w:i/>
        </w:rPr>
        <w:t>Aufbau</w:t>
      </w:r>
      <w:r w:rsidR="00E56AC9">
        <w:t xml:space="preserve">: namely, </w:t>
      </w:r>
      <w:r w:rsidR="002F27A7">
        <w:t xml:space="preserve">a concept </w:t>
      </w:r>
      <w:r>
        <w:t xml:space="preserve">he </w:t>
      </w:r>
      <w:r w:rsidR="002F27A7">
        <w:t xml:space="preserve">called “Similcirc” (for “similarity circles”).  </w:t>
      </w:r>
      <w:r w:rsidR="004C7E7A">
        <w:t>It has a key role in</w:t>
      </w:r>
      <w:r w:rsidR="00592E0A">
        <w:t xml:space="preserve"> explaining</w:t>
      </w:r>
      <w:r w:rsidR="004B3262">
        <w:t xml:space="preserve"> how p</w:t>
      </w:r>
      <w:r w:rsidR="002F27A7">
        <w:t xml:space="preserve">eople’s undifferentiated </w:t>
      </w:r>
      <w:r>
        <w:t xml:space="preserve">raw </w:t>
      </w:r>
      <w:r w:rsidR="00592E0A">
        <w:t>sense-</w:t>
      </w:r>
      <w:r w:rsidR="004B3262">
        <w:t>impressions</w:t>
      </w:r>
      <w:r w:rsidR="002F27A7">
        <w:t xml:space="preserve"> </w:t>
      </w:r>
      <w:r w:rsidR="00CE5AE8">
        <w:t xml:space="preserve">can </w:t>
      </w:r>
      <w:r w:rsidR="004C7E7A">
        <w:t>become</w:t>
      </w:r>
      <w:r w:rsidR="004B3262">
        <w:t xml:space="preserve"> </w:t>
      </w:r>
      <w:r w:rsidR="002F27A7">
        <w:t>grouped</w:t>
      </w:r>
      <w:r w:rsidR="00C7676D">
        <w:t xml:space="preserve"> </w:t>
      </w:r>
      <w:r w:rsidR="004B3262">
        <w:t>into</w:t>
      </w:r>
      <w:r w:rsidR="00C7676D">
        <w:t xml:space="preserve"> </w:t>
      </w:r>
      <w:r w:rsidR="004B3262">
        <w:t xml:space="preserve">what </w:t>
      </w:r>
      <w:r w:rsidR="00E56AC9">
        <w:t>become</w:t>
      </w:r>
      <w:r w:rsidR="004C7E7A">
        <w:t xml:space="preserve"> </w:t>
      </w:r>
      <w:r w:rsidR="00C7676D">
        <w:t>perceive</w:t>
      </w:r>
      <w:r w:rsidR="004B3262">
        <w:t>d</w:t>
      </w:r>
      <w:r w:rsidR="00C7676D">
        <w:t xml:space="preserve"> as </w:t>
      </w:r>
      <w:r w:rsidR="00172EF4">
        <w:t xml:space="preserve">our </w:t>
      </w:r>
      <w:r w:rsidR="00E56AC9">
        <w:t>experienced</w:t>
      </w:r>
      <w:r w:rsidR="00172EF4">
        <w:t xml:space="preserve"> </w:t>
      </w:r>
      <w:r w:rsidR="002F27A7">
        <w:t>world of objects</w:t>
      </w:r>
      <w:r w:rsidR="004C7E7A">
        <w:t>,</w:t>
      </w:r>
      <w:r w:rsidR="002F27A7">
        <w:t xml:space="preserve"> </w:t>
      </w:r>
      <w:r w:rsidR="00C7676D">
        <w:t xml:space="preserve">with various shared </w:t>
      </w:r>
      <w:r w:rsidR="006F281C">
        <w:t xml:space="preserve">(i.e., “similar”) </w:t>
      </w:r>
      <w:r w:rsidR="00C7676D">
        <w:t>properties.</w:t>
      </w:r>
      <w:r w:rsidR="006F281C">
        <w:t xml:space="preserve">   </w:t>
      </w:r>
      <w:r w:rsidR="00CE5AE8">
        <w:t xml:space="preserve">The </w:t>
      </w:r>
      <w:r w:rsidR="005E39F7">
        <w:t xml:space="preserve">declarative </w:t>
      </w:r>
      <w:r w:rsidR="00CE5AE8">
        <w:t>Similcirc</w:t>
      </w:r>
      <w:r w:rsidR="006F281C">
        <w:t xml:space="preserve"> model</w:t>
      </w:r>
      <w:r w:rsidR="00CE5AE8">
        <w:t xml:space="preserve"> </w:t>
      </w:r>
      <w:r w:rsidR="006F281C">
        <w:t xml:space="preserve">represents the </w:t>
      </w:r>
      <w:r w:rsidR="004C7E7A">
        <w:t xml:space="preserve">central </w:t>
      </w:r>
      <w:r w:rsidR="006F281C">
        <w:t>relation between constructed classes</w:t>
      </w:r>
      <w:r w:rsidR="009E36E5">
        <w:t>,</w:t>
      </w:r>
      <w:r w:rsidR="006F281C">
        <w:t xml:space="preserve"> by means of distinct, interrelated propositions</w:t>
      </w:r>
      <w:r w:rsidR="00F50E30">
        <w:t>, expressed as logical derivations</w:t>
      </w:r>
    </w:p>
    <w:p w:rsidR="00FC1BBD" w:rsidRDefault="005E39F7" w:rsidP="00FC1BBD">
      <w:pPr>
        <w:ind w:firstLine="709"/>
      </w:pPr>
      <w:r>
        <w:t>But as noted above</w:t>
      </w:r>
      <w:r w:rsidR="006F281C">
        <w:t xml:space="preserve">, Carnap </w:t>
      </w:r>
      <w:r>
        <w:t xml:space="preserve">also </w:t>
      </w:r>
      <w:r w:rsidR="006F281C">
        <w:t>sketches procedural complements to the declarative statements</w:t>
      </w:r>
      <w:r>
        <w:t xml:space="preserve"> in his </w:t>
      </w:r>
      <w:r w:rsidR="006C712D">
        <w:t xml:space="preserve">main </w:t>
      </w:r>
      <w:r>
        <w:t xml:space="preserve">model.  </w:t>
      </w:r>
      <w:r w:rsidR="006C712D">
        <w:t>These ‘fictitious operations’</w:t>
      </w:r>
      <w:r w:rsidR="00E56AC9">
        <w:t xml:space="preserve"> </w:t>
      </w:r>
      <w:r w:rsidR="006C712D">
        <w:t>purportedly describe</w:t>
      </w:r>
      <w:r>
        <w:t xml:space="preserve"> s</w:t>
      </w:r>
      <w:r w:rsidR="00172EF4">
        <w:t>equence</w:t>
      </w:r>
      <w:r>
        <w:t>s</w:t>
      </w:r>
      <w:r w:rsidR="00172EF4">
        <w:t xml:space="preserve"> of </w:t>
      </w:r>
      <w:r w:rsidR="00172EF4" w:rsidRPr="005E39F7">
        <w:rPr>
          <w:i/>
        </w:rPr>
        <w:t xml:space="preserve">operations </w:t>
      </w:r>
      <w:r w:rsidRPr="005E39F7">
        <w:rPr>
          <w:i/>
        </w:rPr>
        <w:t>one could perform</w:t>
      </w:r>
      <w:r>
        <w:t xml:space="preserve"> on raw </w:t>
      </w:r>
      <w:r w:rsidR="009E36E5">
        <w:t xml:space="preserve">perceptual </w:t>
      </w:r>
      <w:r>
        <w:t xml:space="preserve">inputs, or on lower-level constructed objects as inputs, to generate </w:t>
      </w:r>
      <w:r w:rsidR="006C712D">
        <w:t>a</w:t>
      </w:r>
      <w:r w:rsidR="00FC1BBD">
        <w:t xml:space="preserve"> </w:t>
      </w:r>
      <w:r>
        <w:t xml:space="preserve">new </w:t>
      </w:r>
      <w:r w:rsidR="00FC1BBD">
        <w:t>level</w:t>
      </w:r>
      <w:r>
        <w:t xml:space="preserve"> of constructed object</w:t>
      </w:r>
      <w:r w:rsidR="00774E13">
        <w:t>s</w:t>
      </w:r>
      <w:r w:rsidR="006C712D">
        <w:t xml:space="preserve"> as output</w:t>
      </w:r>
      <w:r w:rsidR="00FC1BBD">
        <w:t>—</w:t>
      </w:r>
      <w:r w:rsidR="006C712D">
        <w:t xml:space="preserve">in this case, </w:t>
      </w:r>
      <w:r w:rsidR="00FC1BBD">
        <w:t>the Similcircs</w:t>
      </w:r>
      <w:r>
        <w:t xml:space="preserve">.    </w:t>
      </w:r>
      <w:r w:rsidR="006A6DA2">
        <w:t>Th</w:t>
      </w:r>
      <w:r w:rsidR="006C712D">
        <w:t>is</w:t>
      </w:r>
      <w:r w:rsidR="006A6DA2">
        <w:t xml:space="preserve"> </w:t>
      </w:r>
      <w:r w:rsidR="006C712D">
        <w:t xml:space="preserve">alternative approach </w:t>
      </w:r>
      <w:r w:rsidR="00233564">
        <w:t>is like</w:t>
      </w:r>
      <w:r w:rsidR="006C712D">
        <w:t xml:space="preserve"> using </w:t>
      </w:r>
      <w:r w:rsidR="00233564">
        <w:t xml:space="preserve">a sequence of procedural route instructions, </w:t>
      </w:r>
      <w:r w:rsidR="006A6DA2">
        <w:t xml:space="preserve">for </w:t>
      </w:r>
      <w:r w:rsidR="00233564">
        <w:t>driving from location</w:t>
      </w:r>
      <w:r w:rsidR="006A6DA2">
        <w:t xml:space="preserve"> A to B, </w:t>
      </w:r>
      <w:r w:rsidR="00233564">
        <w:t>as opposed to viewing a ma</w:t>
      </w:r>
      <w:r w:rsidR="006A6DA2">
        <w:t>p (declarative</w:t>
      </w:r>
      <w:r w:rsidR="00233564">
        <w:t xml:space="preserve"> model</w:t>
      </w:r>
      <w:r w:rsidR="006A6DA2">
        <w:t xml:space="preserve">) </w:t>
      </w:r>
      <w:r w:rsidR="00AC6BBB">
        <w:t xml:space="preserve">that </w:t>
      </w:r>
      <w:r w:rsidR="00233564">
        <w:t xml:space="preserve">visually </w:t>
      </w:r>
      <w:r w:rsidR="00AC6BBB">
        <w:t xml:space="preserve">depicts </w:t>
      </w:r>
      <w:r w:rsidR="00233564">
        <w:t xml:space="preserve">points </w:t>
      </w:r>
      <w:r w:rsidR="00AC6BBB">
        <w:t>A and B</w:t>
      </w:r>
      <w:r w:rsidR="006A6DA2">
        <w:t xml:space="preserve">. </w:t>
      </w:r>
      <w:r w:rsidR="00FC1BBD">
        <w:t xml:space="preserve">  Both </w:t>
      </w:r>
      <w:r w:rsidR="00F422AC">
        <w:t xml:space="preserve">the </w:t>
      </w:r>
      <w:r w:rsidR="00FC1BBD">
        <w:t xml:space="preserve">model versions, declarative and procedural, represent </w:t>
      </w:r>
      <w:r w:rsidR="00FC1BBD" w:rsidRPr="00FC1BBD">
        <w:rPr>
          <w:i/>
        </w:rPr>
        <w:t>the same object</w:t>
      </w:r>
      <w:r w:rsidR="00F422AC">
        <w:t>—in Carnap’s case,</w:t>
      </w:r>
      <w:r w:rsidR="00FC1BBD">
        <w:t xml:space="preserve"> the relations between certain classes of experience. </w:t>
      </w:r>
      <w:r w:rsidR="00F851C8">
        <w:t>And b</w:t>
      </w:r>
      <w:r w:rsidR="00FC1BBD">
        <w:t>oth versions</w:t>
      </w:r>
      <w:r w:rsidR="00F422AC">
        <w:t xml:space="preserve"> of Similcirc model </w:t>
      </w:r>
      <w:r w:rsidR="00FC1BBD">
        <w:t xml:space="preserve">share </w:t>
      </w:r>
      <w:r w:rsidR="009E36E5">
        <w:t xml:space="preserve">many </w:t>
      </w:r>
      <w:r w:rsidR="00FC1BBD">
        <w:t xml:space="preserve">global assumptions, such as concepts and notations of logical “sets” </w:t>
      </w:r>
      <w:r w:rsidR="00F851C8">
        <w:t>(</w:t>
      </w:r>
      <w:r w:rsidR="00FC1BBD">
        <w:t xml:space="preserve">taken from the </w:t>
      </w:r>
      <w:r w:rsidR="00AC6BBB">
        <w:rPr>
          <w:i/>
        </w:rPr>
        <w:t>Principia</w:t>
      </w:r>
      <w:r w:rsidR="00F851C8">
        <w:t>)</w:t>
      </w:r>
      <w:r w:rsidR="00FC1BBD">
        <w:t xml:space="preserve">, </w:t>
      </w:r>
      <w:r w:rsidR="00AC6BBB">
        <w:t>and</w:t>
      </w:r>
      <w:r w:rsidR="00FC1BBD">
        <w:t xml:space="preserve"> </w:t>
      </w:r>
      <w:r w:rsidR="00F851C8">
        <w:t>various</w:t>
      </w:r>
      <w:r w:rsidR="00FC1BBD">
        <w:t xml:space="preserve"> constructional definitions and notions introduced earlier in</w:t>
      </w:r>
      <w:r w:rsidR="00AC6BBB">
        <w:t xml:space="preserve"> the </w:t>
      </w:r>
      <w:r w:rsidR="00FC1BBD" w:rsidRPr="00FC1BBD">
        <w:rPr>
          <w:i/>
        </w:rPr>
        <w:t>Aufbau</w:t>
      </w:r>
      <w:r w:rsidR="009E36E5">
        <w:t xml:space="preserve"> itself.</w:t>
      </w:r>
    </w:p>
    <w:p w:rsidR="00280EFC" w:rsidRDefault="00F851C8" w:rsidP="00FC1BBD">
      <w:pPr>
        <w:ind w:firstLine="709"/>
      </w:pPr>
      <w:r>
        <w:t xml:space="preserve">If both </w:t>
      </w:r>
      <w:r w:rsidR="00F422AC">
        <w:t xml:space="preserve">of </w:t>
      </w:r>
      <w:r>
        <w:t xml:space="preserve">these model </w:t>
      </w:r>
      <w:r w:rsidR="00AC6BBB">
        <w:t>types</w:t>
      </w:r>
      <w:r>
        <w:t xml:space="preserve"> could be fully elaborated, in theory they </w:t>
      </w:r>
      <w:r w:rsidR="00AC6BBB">
        <w:t>c</w:t>
      </w:r>
      <w:r>
        <w:t xml:space="preserve">ould </w:t>
      </w:r>
      <w:r w:rsidR="00AC6BBB">
        <w:t xml:space="preserve">be </w:t>
      </w:r>
      <w:r>
        <w:t xml:space="preserve">redundant; i.e., both would convey the same information about the object.  </w:t>
      </w:r>
      <w:r w:rsidR="005212FD">
        <w:t xml:space="preserve">But in practice, models leave </w:t>
      </w:r>
      <w:r w:rsidR="00AC6BBB">
        <w:t xml:space="preserve">out </w:t>
      </w:r>
      <w:r w:rsidR="008D3E44">
        <w:t>details</w:t>
      </w:r>
      <w:r w:rsidR="005212FD">
        <w:t xml:space="preserve">, whether intentionally for simplifying, or due to oversight.  If complementary models are considered in tandem, one can sometimes glean important new </w:t>
      </w:r>
      <w:r w:rsidR="008D3E44">
        <w:t>information</w:t>
      </w:r>
      <w:r w:rsidR="005212FD">
        <w:t>.</w:t>
      </w:r>
      <w:r w:rsidR="00280EFC">
        <w:t xml:space="preserve">   For example, </w:t>
      </w:r>
      <w:r w:rsidR="008D3E44">
        <w:t>a</w:t>
      </w:r>
      <w:r w:rsidR="00DB53FF">
        <w:t xml:space="preserve"> </w:t>
      </w:r>
      <w:r w:rsidR="00280EFC">
        <w:t xml:space="preserve">driver </w:t>
      </w:r>
      <w:r w:rsidR="008D3E44">
        <w:t>using a map</w:t>
      </w:r>
      <w:r w:rsidR="00DB53FF">
        <w:t xml:space="preserve"> </w:t>
      </w:r>
      <w:r w:rsidR="008D3E44">
        <w:t>might think she can take a certain shortcut</w:t>
      </w:r>
      <w:r w:rsidR="00F422AC">
        <w:t xml:space="preserve">; but the </w:t>
      </w:r>
      <w:r w:rsidR="008D3E44">
        <w:t xml:space="preserve">map </w:t>
      </w:r>
      <w:r w:rsidR="00F422AC">
        <w:t>might</w:t>
      </w:r>
      <w:r w:rsidR="008D3E44">
        <w:t xml:space="preserve"> </w:t>
      </w:r>
      <w:r w:rsidR="00C7346B">
        <w:t>fail to</w:t>
      </w:r>
      <w:r w:rsidR="008D3E44">
        <w:t xml:space="preserve"> </w:t>
      </w:r>
      <w:r w:rsidR="00B90703">
        <w:t>convey critical information about one-</w:t>
      </w:r>
      <w:r w:rsidR="00B90703">
        <w:lastRenderedPageBreak/>
        <w:t xml:space="preserve">way road restrictions.   </w:t>
      </w:r>
      <w:r w:rsidR="00F422AC">
        <w:t>If she</w:t>
      </w:r>
      <w:r w:rsidR="00B90703">
        <w:t xml:space="preserve"> consult</w:t>
      </w:r>
      <w:r w:rsidR="00F422AC">
        <w:t>s</w:t>
      </w:r>
      <w:r w:rsidR="00B90703">
        <w:t xml:space="preserve"> Google Map’s </w:t>
      </w:r>
      <w:r w:rsidR="008D3E44">
        <w:t>Directions</w:t>
      </w:r>
      <w:r w:rsidR="00F422AC">
        <w:t xml:space="preserve"> sequence—and it factor</w:t>
      </w:r>
      <w:r w:rsidR="00C7346B">
        <w:t>s</w:t>
      </w:r>
      <w:r w:rsidR="00B90703">
        <w:t xml:space="preserve"> in one-way</w:t>
      </w:r>
      <w:r w:rsidR="00F422AC">
        <w:t xml:space="preserve"> road restrictions—she c</w:t>
      </w:r>
      <w:r w:rsidR="00B90703">
        <w:t xml:space="preserve">ould </w:t>
      </w:r>
      <w:r w:rsidR="0018453D">
        <w:t xml:space="preserve">possibly </w:t>
      </w:r>
      <w:r w:rsidR="00B90703">
        <w:t>correct the misimpression</w:t>
      </w:r>
      <w:r w:rsidR="00F422AC">
        <w:t xml:space="preserve"> about the shortcut.</w:t>
      </w:r>
    </w:p>
    <w:p w:rsidR="00C721A2" w:rsidRDefault="00280EFC" w:rsidP="00FC1BBD">
      <w:pPr>
        <w:ind w:firstLine="709"/>
      </w:pPr>
      <w:r>
        <w:t xml:space="preserve">Precisely this </w:t>
      </w:r>
      <w:r w:rsidR="0018453D">
        <w:t>type of situation occurs</w:t>
      </w:r>
      <w:r>
        <w:t xml:space="preserve"> when comparing Carnap’s two model versions for Similcirc</w:t>
      </w:r>
      <w:r w:rsidR="0018453D">
        <w:t xml:space="preserve">: the declarative logical derivation, and his procedural, fictitious operations.  As described in this author’s paper </w:t>
      </w:r>
      <w:r w:rsidR="0018453D" w:rsidRPr="0018453D">
        <w:rPr>
          <w:i/>
        </w:rPr>
        <w:t>Structures and Procedures:  Carnap’s Construction in the Aufbau</w:t>
      </w:r>
      <w:r w:rsidR="00B816F3">
        <w:rPr>
          <w:vertAlign w:val="superscript"/>
        </w:rPr>
        <w:t>3</w:t>
      </w:r>
      <w:r w:rsidR="0018453D">
        <w:rPr>
          <w:i/>
        </w:rPr>
        <w:t xml:space="preserve">, </w:t>
      </w:r>
      <w:r w:rsidR="0018453D" w:rsidRPr="0018453D">
        <w:t xml:space="preserve">a </w:t>
      </w:r>
      <w:r w:rsidR="0018453D">
        <w:t xml:space="preserve">“counter-example” to Carnap’s </w:t>
      </w:r>
      <w:r w:rsidR="001524E7">
        <w:t>logical</w:t>
      </w:r>
      <w:r w:rsidR="0018453D">
        <w:t xml:space="preserve"> Similcirc construction was famously put forward by philosopher Nelson Goodman</w:t>
      </w:r>
      <w:r w:rsidR="001524E7">
        <w:t>, which many took (and still take)</w:t>
      </w:r>
      <w:r w:rsidR="0018453D">
        <w:t xml:space="preserve"> to have </w:t>
      </w:r>
      <w:r w:rsidR="00C7346B">
        <w:t>effective</w:t>
      </w:r>
      <w:r w:rsidR="0018453D">
        <w:t xml:space="preserve">ly refuted Carnap’s whole project.    </w:t>
      </w:r>
      <w:r w:rsidR="0018453D">
        <w:rPr>
          <w:i/>
        </w:rPr>
        <w:t xml:space="preserve">  </w:t>
      </w:r>
      <w:r w:rsidR="001524E7">
        <w:t xml:space="preserve">But in </w:t>
      </w:r>
      <w:r w:rsidR="00C7346B">
        <w:t>fact,</w:t>
      </w:r>
      <w:r w:rsidR="001524E7">
        <w:t xml:space="preserve"> </w:t>
      </w:r>
      <w:r w:rsidR="00C721A2">
        <w:t>a replicable computer sequence can demonstrate that Carnap</w:t>
      </w:r>
      <w:r w:rsidR="00CC2937">
        <w:t>’</w:t>
      </w:r>
      <w:r w:rsidR="00C721A2">
        <w:t xml:space="preserve">s fictitious operation (procedural model) for Similcirc’s </w:t>
      </w:r>
      <w:r w:rsidR="00C721A2" w:rsidRPr="00C7346B">
        <w:rPr>
          <w:i/>
        </w:rPr>
        <w:t xml:space="preserve">does </w:t>
      </w:r>
      <w:r w:rsidR="00C7346B" w:rsidRPr="00C7346B">
        <w:rPr>
          <w:i/>
        </w:rPr>
        <w:t>do</w:t>
      </w:r>
      <w:r w:rsidR="00C7346B">
        <w:t xml:space="preserve"> </w:t>
      </w:r>
      <w:r w:rsidR="00C721A2">
        <w:t>exactly what he claims, for constructing Similcirc’s</w:t>
      </w:r>
      <w:r w:rsidR="00C7346B">
        <w:t>—u</w:t>
      </w:r>
      <w:r w:rsidR="00C721A2">
        <w:t xml:space="preserve">sing only prior-generated objects.  </w:t>
      </w:r>
      <w:r w:rsidR="00576242">
        <w:t>It can be shown that a</w:t>
      </w:r>
      <w:r w:rsidR="00C721A2">
        <w:t xml:space="preserve"> simple extension to Carnap’s logical model would have cleared </w:t>
      </w:r>
      <w:r w:rsidR="00C7346B">
        <w:t xml:space="preserve">up declaratively, as well, </w:t>
      </w:r>
      <w:r w:rsidR="00C721A2">
        <w:t>an ambiguity that Nelson’s counter-example played on</w:t>
      </w:r>
      <w:r w:rsidR="00C7346B">
        <w:t>; but no one had realized this, and the ambiguity does not impact</w:t>
      </w:r>
      <w:r w:rsidR="00C721A2">
        <w:t xml:space="preserve"> the procedural alternative</w:t>
      </w:r>
      <w:r w:rsidR="00C7346B">
        <w:t xml:space="preserve"> model</w:t>
      </w:r>
      <w:r w:rsidR="00C721A2">
        <w:t xml:space="preserve">.  </w:t>
      </w:r>
    </w:p>
    <w:p w:rsidR="00C721A2" w:rsidRPr="00BF65A0" w:rsidRDefault="00BF65A0" w:rsidP="00BF65A0">
      <w:pPr>
        <w:rPr>
          <w:b/>
        </w:rPr>
      </w:pPr>
      <w:r w:rsidRPr="00BF65A0">
        <w:rPr>
          <w:b/>
        </w:rPr>
        <w:t xml:space="preserve">Case 2:  </w:t>
      </w:r>
      <w:r w:rsidRPr="00D13DB9">
        <w:rPr>
          <w:b/>
          <w:u w:val="single"/>
        </w:rPr>
        <w:t xml:space="preserve">Theorems for successful additions of two numbers in Hofstadter’s </w:t>
      </w:r>
      <w:r w:rsidR="003D5D44" w:rsidRPr="00D13DB9">
        <w:rPr>
          <w:b/>
          <w:u w:val="single"/>
        </w:rPr>
        <w:t>p</w:t>
      </w:r>
      <w:r w:rsidRPr="00D13DB9">
        <w:rPr>
          <w:b/>
          <w:u w:val="single"/>
        </w:rPr>
        <w:t>-</w:t>
      </w:r>
      <w:r w:rsidR="003D5D44" w:rsidRPr="00D13DB9">
        <w:rPr>
          <w:b/>
          <w:u w:val="single"/>
        </w:rPr>
        <w:t>q</w:t>
      </w:r>
      <w:r w:rsidRPr="00D13DB9">
        <w:rPr>
          <w:b/>
          <w:u w:val="single"/>
        </w:rPr>
        <w:t xml:space="preserve"> system</w:t>
      </w:r>
      <w:r>
        <w:rPr>
          <w:b/>
        </w:rPr>
        <w:t>.</w:t>
      </w:r>
    </w:p>
    <w:p w:rsidR="003D5D44" w:rsidRDefault="00BF65A0" w:rsidP="003D5D44">
      <w:r>
        <w:tab/>
        <w:t xml:space="preserve">In </w:t>
      </w:r>
      <w:r w:rsidR="009B0C75">
        <w:t>h</w:t>
      </w:r>
      <w:r>
        <w:t xml:space="preserve">is book </w:t>
      </w:r>
      <w:r w:rsidRPr="00BF65A0">
        <w:rPr>
          <w:i/>
        </w:rPr>
        <w:t>Goedel, Escher, Bach</w:t>
      </w:r>
      <w:r>
        <w:t xml:space="preserve">, Hofstadter presents a simplified </w:t>
      </w:r>
      <w:r w:rsidR="00172EF4">
        <w:t>logic called the "p-q" system</w:t>
      </w:r>
      <w:r>
        <w:t xml:space="preserve">, </w:t>
      </w:r>
      <w:r w:rsidR="00836A74">
        <w:t>for modeling the</w:t>
      </w:r>
      <w:r>
        <w:t xml:space="preserve"> addition of natural numbers.  </w:t>
      </w:r>
      <w:r w:rsidR="00172EF4">
        <w:t xml:space="preserve"> The system is designed</w:t>
      </w:r>
      <w:r w:rsidR="00836A74">
        <w:t xml:space="preserve"> such</w:t>
      </w:r>
      <w:r>
        <w:t xml:space="preserve"> </w:t>
      </w:r>
      <w:r w:rsidR="00172EF4">
        <w:t xml:space="preserve">that each of its </w:t>
      </w:r>
      <w:r w:rsidR="00836A74">
        <w:t>“</w:t>
      </w:r>
      <w:r w:rsidR="00172EF4">
        <w:t>theorems</w:t>
      </w:r>
      <w:r w:rsidR="00836A74">
        <w:t>”</w:t>
      </w:r>
      <w:r w:rsidR="00172EF4">
        <w:t xml:space="preserve"> is a model of the successful addition</w:t>
      </w:r>
      <w:r w:rsidR="00836A74">
        <w:t xml:space="preserve"> </w:t>
      </w:r>
      <w:r w:rsidR="00172EF4">
        <w:t>of two natural numbers</w:t>
      </w:r>
      <w:r w:rsidR="001D7085">
        <w:t xml:space="preserve">.   For example, </w:t>
      </w:r>
      <w:r w:rsidR="00172EF4">
        <w:t>the theorem</w:t>
      </w:r>
      <w:r w:rsidR="001D7085">
        <w:t xml:space="preserve"> </w:t>
      </w:r>
      <w:r w:rsidR="00172EF4" w:rsidRPr="001D7085">
        <w:rPr>
          <w:b/>
        </w:rPr>
        <w:t>--p---q-----</w:t>
      </w:r>
      <w:r w:rsidR="001D7085">
        <w:rPr>
          <w:b/>
        </w:rPr>
        <w:t xml:space="preserve"> </w:t>
      </w:r>
      <w:r w:rsidR="00172EF4">
        <w:t>can be interpreted as modeling</w:t>
      </w:r>
      <w:r w:rsidR="001D7085">
        <w:t xml:space="preserve"> </w:t>
      </w:r>
      <w:r w:rsidR="00172EF4" w:rsidRPr="001D7085">
        <w:rPr>
          <w:b/>
        </w:rPr>
        <w:t xml:space="preserve">2 </w:t>
      </w:r>
      <w:r w:rsidR="001D7085" w:rsidRPr="001D7085">
        <w:rPr>
          <w:b/>
        </w:rPr>
        <w:t>+</w:t>
      </w:r>
      <w:r w:rsidR="00172EF4" w:rsidRPr="001D7085">
        <w:rPr>
          <w:b/>
        </w:rPr>
        <w:t xml:space="preserve"> 3 = 5</w:t>
      </w:r>
      <w:r w:rsidR="001D7085">
        <w:t xml:space="preserve">.  </w:t>
      </w:r>
      <w:r w:rsidR="00172EF4">
        <w:t>The theorem</w:t>
      </w:r>
      <w:r w:rsidR="001D7085">
        <w:t xml:space="preserve"> </w:t>
      </w:r>
      <w:r w:rsidR="00172EF4" w:rsidRPr="001D7085">
        <w:rPr>
          <w:b/>
        </w:rPr>
        <w:t>----p-</w:t>
      </w:r>
      <w:r w:rsidR="001D7085" w:rsidRPr="001D7085">
        <w:rPr>
          <w:b/>
        </w:rPr>
        <w:t>-</w:t>
      </w:r>
      <w:r w:rsidR="00172EF4" w:rsidRPr="001D7085">
        <w:rPr>
          <w:b/>
        </w:rPr>
        <w:t>-q-------</w:t>
      </w:r>
      <w:r w:rsidR="001D7085">
        <w:t xml:space="preserve"> </w:t>
      </w:r>
      <w:r w:rsidR="00172EF4">
        <w:t>represents</w:t>
      </w:r>
      <w:r w:rsidR="001D7085">
        <w:t xml:space="preserve"> </w:t>
      </w:r>
      <w:r w:rsidR="003D5D44" w:rsidRPr="003D5D44">
        <w:rPr>
          <w:b/>
        </w:rPr>
        <w:t>4 + 3 = 7</w:t>
      </w:r>
      <w:r w:rsidR="003D5D44" w:rsidRPr="003D5D44">
        <w:t>,</w:t>
      </w:r>
      <w:r w:rsidR="003D5D44">
        <w:t xml:space="preserve"> and so on.   Since every valid addition of this sort is representable by </w:t>
      </w:r>
      <w:r w:rsidR="0029602D">
        <w:t>a</w:t>
      </w:r>
      <w:r w:rsidR="003D5D44">
        <w:t xml:space="preserve"> p-q theorem, the p-q system as a whole might be taken as a model for the addition of natural numbers in general.</w:t>
      </w:r>
    </w:p>
    <w:p w:rsidR="003D5D44" w:rsidRDefault="003D5D44" w:rsidP="003D5D44">
      <w:pPr>
        <w:ind w:firstLine="720"/>
      </w:pPr>
      <w:r>
        <w:t xml:space="preserve">In the terms of </w:t>
      </w:r>
      <w:r w:rsidR="009B0C75">
        <w:t>this</w:t>
      </w:r>
      <w:r>
        <w:t xml:space="preserve"> paper, what </w:t>
      </w:r>
      <w:r w:rsidR="0029602D">
        <w:t>would be</w:t>
      </w:r>
      <w:r>
        <w:t xml:space="preserve"> the object of the p-q model? Perhaps it could be described as "the relation which always holds between the addends and the sum of any natural number addition." Hofstadter's p-q system is </w:t>
      </w:r>
      <w:r w:rsidR="009C6AD8">
        <w:t>suggestive of a</w:t>
      </w:r>
      <w:r>
        <w:t xml:space="preserve"> declarative model f</w:t>
      </w:r>
      <w:r w:rsidR="009C6AD8">
        <w:t>o</w:t>
      </w:r>
      <w:r>
        <w:t xml:space="preserve">r </w:t>
      </w:r>
      <w:r w:rsidR="009C6AD8">
        <w:t>that object</w:t>
      </w:r>
      <w:r>
        <w:t xml:space="preserve">. It says, in effect: Each theorem </w:t>
      </w:r>
      <w:r w:rsidRPr="003D5D44">
        <w:rPr>
          <w:i/>
        </w:rPr>
        <w:t>states</w:t>
      </w:r>
      <w:r>
        <w:t xml:space="preserve"> one particular relation of the indicated sort</w:t>
      </w:r>
      <w:r w:rsidR="005E734B">
        <w:t>,</w:t>
      </w:r>
      <w:r>
        <w:t xml:space="preserve"> </w:t>
      </w:r>
      <w:r w:rsidR="007501AF">
        <w:t xml:space="preserve">while </w:t>
      </w:r>
      <w:r>
        <w:t>all theorems collectively state all the forms the addition-relation can take.</w:t>
      </w:r>
    </w:p>
    <w:p w:rsidR="003D5D44" w:rsidRDefault="009B0C75" w:rsidP="00D92E8F">
      <w:pPr>
        <w:ind w:firstLine="720"/>
      </w:pPr>
      <w:r>
        <w:t>The</w:t>
      </w:r>
      <w:r w:rsidR="003D5D44">
        <w:t xml:space="preserve"> p-q system is "</w:t>
      </w:r>
      <w:r w:rsidR="009C6AD8">
        <w:t>suggestive of</w:t>
      </w:r>
      <w:r w:rsidR="003D5D44">
        <w:t>" a declarative model</w:t>
      </w:r>
      <w:r>
        <w:t>, because t</w:t>
      </w:r>
      <w:r w:rsidR="009C6AD8">
        <w:t>his is a case where a fully elaborated declarative model is not possible</w:t>
      </w:r>
      <w:r>
        <w:t>.   T</w:t>
      </w:r>
      <w:r w:rsidR="009C6AD8">
        <w:t xml:space="preserve">here are infinite possible theorems; </w:t>
      </w:r>
      <w:r>
        <w:t>so</w:t>
      </w:r>
      <w:r w:rsidR="009C6AD8">
        <w:t xml:space="preserve"> obviously, not all can be displayed explicitly.  Instead, the presented system c</w:t>
      </w:r>
      <w:r w:rsidR="003D5D44">
        <w:t xml:space="preserve">ontains "rules", </w:t>
      </w:r>
      <w:r w:rsidR="00D92E8F">
        <w:t xml:space="preserve">which can be used to </w:t>
      </w:r>
      <w:r w:rsidR="00D92E8F" w:rsidRPr="00D92E8F">
        <w:rPr>
          <w:i/>
        </w:rPr>
        <w:t>generate</w:t>
      </w:r>
      <w:r w:rsidR="00D92E8F">
        <w:t xml:space="preserve"> </w:t>
      </w:r>
      <w:r w:rsidR="009C6AD8">
        <w:t xml:space="preserve">individual </w:t>
      </w:r>
      <w:r w:rsidR="003D5D44">
        <w:t xml:space="preserve">theorems </w:t>
      </w:r>
      <w:r w:rsidR="009C6AD8">
        <w:t>(</w:t>
      </w:r>
      <w:r w:rsidR="00D92E8F">
        <w:t xml:space="preserve">and theoretically, all </w:t>
      </w:r>
      <w:r w:rsidR="003E0E96">
        <w:t xml:space="preserve">the </w:t>
      </w:r>
      <w:r w:rsidR="009C6AD8">
        <w:t xml:space="preserve">infinite </w:t>
      </w:r>
      <w:r w:rsidR="00D92E8F">
        <w:t>possible</w:t>
      </w:r>
      <w:r w:rsidR="009C6AD8">
        <w:t xml:space="preserve"> theorems</w:t>
      </w:r>
      <w:r w:rsidR="00D92E8F">
        <w:t xml:space="preserve">).  That sounds </w:t>
      </w:r>
      <w:r w:rsidR="0029602D">
        <w:t xml:space="preserve">interestingly </w:t>
      </w:r>
      <w:r>
        <w:t>akin to</w:t>
      </w:r>
      <w:r w:rsidR="00D92E8F">
        <w:t xml:space="preserve"> a </w:t>
      </w:r>
      <w:r w:rsidR="00D92E8F" w:rsidRPr="00D92E8F">
        <w:rPr>
          <w:i/>
        </w:rPr>
        <w:t>procedural</w:t>
      </w:r>
      <w:r w:rsidR="00D92E8F">
        <w:t xml:space="preserve"> model.  Many logical models are </w:t>
      </w:r>
      <w:r>
        <w:t xml:space="preserve">really a blend of declarative/procedural models in this sense that they include rules for generating theorems that </w:t>
      </w:r>
      <w:r w:rsidRPr="009B0C75">
        <w:rPr>
          <w:i/>
        </w:rPr>
        <w:t>could</w:t>
      </w:r>
      <w:r>
        <w:t xml:space="preserve"> be shown declaratively, though most are not actually shown explicitly.</w:t>
      </w:r>
    </w:p>
    <w:p w:rsidR="007E15BC" w:rsidRDefault="00D92E8F" w:rsidP="007E15BC">
      <w:pPr>
        <w:ind w:firstLine="720"/>
      </w:pPr>
      <w:r>
        <w:t>A</w:t>
      </w:r>
      <w:r w:rsidR="009B0C75">
        <w:t xml:space="preserve"> strictly</w:t>
      </w:r>
      <w:r>
        <w:t xml:space="preserve"> </w:t>
      </w:r>
      <w:r w:rsidR="009B0C75">
        <w:t>p</w:t>
      </w:r>
      <w:r>
        <w:t xml:space="preserve">rocedural complement to the p-q model </w:t>
      </w:r>
      <w:r w:rsidR="00966B4B">
        <w:t>could</w:t>
      </w:r>
      <w:r w:rsidR="009B0C75">
        <w:t xml:space="preserve"> be implemented by a</w:t>
      </w:r>
      <w:r>
        <w:t xml:space="preserve"> computer program</w:t>
      </w:r>
      <w:r w:rsidR="009B0C75">
        <w:t>, which t</w:t>
      </w:r>
      <w:r>
        <w:t xml:space="preserve">he author </w:t>
      </w:r>
      <w:r w:rsidR="009B0C75">
        <w:t>has done</w:t>
      </w:r>
      <w:r>
        <w:t xml:space="preserve"> using code written in the Logo language (similar to Lisp).     </w:t>
      </w:r>
      <w:r w:rsidR="00966B4B">
        <w:t xml:space="preserve">The model consists </w:t>
      </w:r>
      <w:r w:rsidR="009D5052">
        <w:t>of</w:t>
      </w:r>
      <w:r w:rsidR="00966B4B">
        <w:t xml:space="preserve"> an executable procedure called</w:t>
      </w:r>
      <w:r w:rsidR="003D5D44">
        <w:t xml:space="preserve"> </w:t>
      </w:r>
      <w:r w:rsidR="00966B4B">
        <w:t>“</w:t>
      </w:r>
      <w:r w:rsidR="003D5D44" w:rsidRPr="00966B4B">
        <w:rPr>
          <w:b/>
        </w:rPr>
        <w:t xml:space="preserve">Th? </w:t>
      </w:r>
      <w:r w:rsidR="003D5D44" w:rsidRPr="00966B4B">
        <w:rPr>
          <w:b/>
          <w:i/>
        </w:rPr>
        <w:t>X</w:t>
      </w:r>
      <w:r w:rsidR="00966B4B">
        <w:t xml:space="preserve">”, where </w:t>
      </w:r>
      <w:r w:rsidR="003D5D44">
        <w:t xml:space="preserve">"X" </w:t>
      </w:r>
      <w:r w:rsidR="00966B4B">
        <w:t>can be</w:t>
      </w:r>
      <w:r w:rsidR="003D5D44">
        <w:t xml:space="preserve"> replaced</w:t>
      </w:r>
      <w:r w:rsidR="00966B4B">
        <w:t xml:space="preserve"> </w:t>
      </w:r>
      <w:r w:rsidR="003D5D44">
        <w:t>by any string of symbols</w:t>
      </w:r>
      <w:r w:rsidR="00966B4B">
        <w:t xml:space="preserve">.   Running </w:t>
      </w:r>
      <w:r w:rsidR="003D5D44" w:rsidRPr="00966B4B">
        <w:rPr>
          <w:b/>
        </w:rPr>
        <w:t>T</w:t>
      </w:r>
      <w:r w:rsidR="007E15BC">
        <w:rPr>
          <w:b/>
        </w:rPr>
        <w:t>h</w:t>
      </w:r>
      <w:r w:rsidR="003D5D44" w:rsidRPr="00966B4B">
        <w:rPr>
          <w:b/>
        </w:rPr>
        <w:t xml:space="preserve">? </w:t>
      </w:r>
      <w:r w:rsidR="003D5D44" w:rsidRPr="00966B4B">
        <w:rPr>
          <w:b/>
          <w:i/>
        </w:rPr>
        <w:t>X</w:t>
      </w:r>
      <w:r w:rsidR="003D5D44">
        <w:t xml:space="preserve"> </w:t>
      </w:r>
      <w:r w:rsidR="00966B4B">
        <w:t xml:space="preserve"> </w:t>
      </w:r>
      <w:r w:rsidR="003D5D44">
        <w:t xml:space="preserve"> </w:t>
      </w:r>
      <w:r w:rsidR="00966B4B">
        <w:t>leads to</w:t>
      </w:r>
      <w:r w:rsidR="003D5D44">
        <w:t xml:space="preserve"> an output which asserts or denies </w:t>
      </w:r>
      <w:r w:rsidR="00966B4B">
        <w:t>t</w:t>
      </w:r>
      <w:r w:rsidR="003D5D44">
        <w:t xml:space="preserve">he </w:t>
      </w:r>
      <w:r w:rsidR="00966B4B">
        <w:t xml:space="preserve">p-q </w:t>
      </w:r>
      <w:r w:rsidR="003D5D44">
        <w:t xml:space="preserve">theoremhood of </w:t>
      </w:r>
      <w:r w:rsidR="003D5D44" w:rsidRPr="00966B4B">
        <w:rPr>
          <w:i/>
        </w:rPr>
        <w:t>X</w:t>
      </w:r>
      <w:r w:rsidR="003D5D44">
        <w:t xml:space="preserve"> </w:t>
      </w:r>
      <w:r w:rsidR="00966B4B">
        <w:t xml:space="preserve">(which is to say, it assesses the </w:t>
      </w:r>
      <w:r w:rsidR="003D5D44">
        <w:t xml:space="preserve">correctness </w:t>
      </w:r>
      <w:r w:rsidR="00966B4B">
        <w:t xml:space="preserve">of interpreting </w:t>
      </w:r>
      <w:r w:rsidR="003D5D44">
        <w:t xml:space="preserve">X </w:t>
      </w:r>
      <w:r w:rsidR="00966B4B">
        <w:t>as a model</w:t>
      </w:r>
      <w:r w:rsidR="003D5D44">
        <w:t xml:space="preserve"> of </w:t>
      </w:r>
      <w:r w:rsidR="00966B4B">
        <w:t xml:space="preserve">correctly adding two </w:t>
      </w:r>
      <w:r w:rsidR="003D5D44">
        <w:t xml:space="preserve">natural numbers). </w:t>
      </w:r>
      <w:r w:rsidR="0062534D">
        <w:t>T</w:t>
      </w:r>
      <w:r w:rsidR="003D5D44">
        <w:t xml:space="preserve">he </w:t>
      </w:r>
      <w:r w:rsidR="003D5D44" w:rsidRPr="0062534D">
        <w:rPr>
          <w:b/>
        </w:rPr>
        <w:t>Th? X</w:t>
      </w:r>
      <w:r w:rsidR="003D5D44">
        <w:t xml:space="preserve"> model </w:t>
      </w:r>
      <w:r w:rsidR="0062534D">
        <w:t>is an alternative representation for the object</w:t>
      </w:r>
      <w:r w:rsidR="003D5D44">
        <w:t xml:space="preserve"> "the relation</w:t>
      </w:r>
      <w:r w:rsidR="0062534D">
        <w:t xml:space="preserve"> </w:t>
      </w:r>
      <w:r w:rsidR="003D5D44">
        <w:t>bet</w:t>
      </w:r>
      <w:r w:rsidR="0062534D">
        <w:t>w</w:t>
      </w:r>
      <w:r w:rsidR="003D5D44">
        <w:t>een addends and the sum in natural number addition"</w:t>
      </w:r>
      <w:r w:rsidR="007E15BC">
        <w:t>; but i</w:t>
      </w:r>
      <w:r w:rsidR="0062534D">
        <w:t>nstead of doing this by displaying, as theorems,</w:t>
      </w:r>
      <w:r w:rsidR="003D5D44">
        <w:t xml:space="preserve"> </w:t>
      </w:r>
      <w:r w:rsidR="0062534D">
        <w:t xml:space="preserve">particular </w:t>
      </w:r>
      <w:r w:rsidR="003D5D44">
        <w:t>instances o</w:t>
      </w:r>
      <w:r w:rsidR="0062534D">
        <w:t>f</w:t>
      </w:r>
      <w:r w:rsidR="003D5D44">
        <w:t xml:space="preserve"> valid addition</w:t>
      </w:r>
      <w:r w:rsidR="007E15BC">
        <w:t>, the performance of the procedure is itself the model of the "performance" of successful addition: If the automated p-q check can he performed, then the model is affirming that the corresponding addition can be performed validly, as well.</w:t>
      </w:r>
    </w:p>
    <w:p w:rsidR="00620617" w:rsidRDefault="00620617" w:rsidP="007E15BC">
      <w:pPr>
        <w:ind w:firstLine="720"/>
      </w:pPr>
    </w:p>
    <w:p w:rsidR="00D6088C" w:rsidRDefault="00C72AC5" w:rsidP="00D13DB9">
      <w:pPr>
        <w:rPr>
          <w:b/>
        </w:rPr>
      </w:pPr>
      <w:r w:rsidRPr="00BF65A0">
        <w:rPr>
          <w:b/>
        </w:rPr>
        <w:t xml:space="preserve">Case </w:t>
      </w:r>
      <w:r>
        <w:rPr>
          <w:b/>
        </w:rPr>
        <w:t>3</w:t>
      </w:r>
      <w:r w:rsidRPr="00BF65A0">
        <w:rPr>
          <w:b/>
        </w:rPr>
        <w:t xml:space="preserve">:  </w:t>
      </w:r>
      <w:r w:rsidR="00D13DB9" w:rsidRPr="00D13DB9">
        <w:rPr>
          <w:b/>
          <w:u w:val="single"/>
        </w:rPr>
        <w:t>Application to issues of reference and definite description</w:t>
      </w:r>
      <w:r w:rsidR="00D13DB9">
        <w:rPr>
          <w:b/>
        </w:rPr>
        <w:t>.</w:t>
      </w:r>
    </w:p>
    <w:p w:rsidR="00D13DB9" w:rsidRDefault="00D13DB9" w:rsidP="00D13DB9">
      <w:r>
        <w:tab/>
        <w:t xml:space="preserve">Debates about the proper way to analyse “denoting”, reference, and definite description have continued apace since Bertrand Russell’s classic paper on denoting appeared over a century ago.  </w:t>
      </w:r>
      <w:r w:rsidR="009C3649">
        <w:t xml:space="preserve">Two alternative accounts have become equally iconic:  Strawson’s (1950) and Kripke’s (1972).  </w:t>
      </w:r>
      <w:r w:rsidR="005B7254">
        <w:t>Detailing</w:t>
      </w:r>
      <w:r w:rsidR="00345A99">
        <w:t xml:space="preserve"> the long evolution of these three positions</w:t>
      </w:r>
      <w:r w:rsidR="00CD4244">
        <w:t xml:space="preserve"> and debates </w:t>
      </w:r>
      <w:r w:rsidR="00345A99">
        <w:t xml:space="preserve">is </w:t>
      </w:r>
      <w:r w:rsidR="009C3649">
        <w:t xml:space="preserve">beyond </w:t>
      </w:r>
      <w:r w:rsidR="00345A99">
        <w:t>this</w:t>
      </w:r>
      <w:r w:rsidR="009C3649">
        <w:t xml:space="preserve"> paper’s scope.  Yet</w:t>
      </w:r>
      <w:r w:rsidR="00C32118">
        <w:t>,</w:t>
      </w:r>
      <w:r w:rsidR="009C3649">
        <w:t xml:space="preserve"> </w:t>
      </w:r>
      <w:r w:rsidR="00C32118">
        <w:t xml:space="preserve">reframing the </w:t>
      </w:r>
      <w:r w:rsidR="00CD4244">
        <w:t xml:space="preserve">core </w:t>
      </w:r>
      <w:r w:rsidR="00C32118">
        <w:t xml:space="preserve">positions in terms of </w:t>
      </w:r>
      <w:r w:rsidR="00345A99">
        <w:t>the analysis of models</w:t>
      </w:r>
      <w:r w:rsidR="00C32118">
        <w:t xml:space="preserve"> </w:t>
      </w:r>
      <w:r w:rsidR="00345A99">
        <w:t>can</w:t>
      </w:r>
      <w:r w:rsidR="00C32118">
        <w:t xml:space="preserve"> provide some useful insights.</w:t>
      </w:r>
    </w:p>
    <w:p w:rsidR="00345A99" w:rsidRPr="006F120B" w:rsidRDefault="00345A99" w:rsidP="00345A99">
      <w:pPr>
        <w:jc w:val="center"/>
        <w:rPr>
          <w:b/>
          <w:i/>
        </w:rPr>
      </w:pPr>
      <w:r w:rsidRPr="006F120B">
        <w:rPr>
          <w:b/>
          <w:i/>
        </w:rPr>
        <w:t>Russell's Theory of Descriptions</w:t>
      </w:r>
    </w:p>
    <w:p w:rsidR="00C81F7F" w:rsidRDefault="00345A99" w:rsidP="00C81F7F">
      <w:r>
        <w:t>Russell’s classic theory o</w:t>
      </w:r>
      <w:r w:rsidR="00CD4244">
        <w:t>f</w:t>
      </w:r>
      <w:r>
        <w:t xml:space="preserve"> descriptions is introduced in his paper "On Denoting".</w:t>
      </w:r>
      <w:r w:rsidRPr="00345A99">
        <w:rPr>
          <w:vertAlign w:val="superscript"/>
        </w:rPr>
        <w:t>4</w:t>
      </w:r>
      <w:r>
        <w:t xml:space="preserve"> In brief, he rejects the </w:t>
      </w:r>
      <w:r w:rsidR="00CD4244">
        <w:t>idea</w:t>
      </w:r>
      <w:r>
        <w:t xml:space="preserve"> that descriptive phrases such as "the present king at France" have meaning in isolation. Rather, he claims, if such phrases are combined </w:t>
      </w:r>
      <w:r w:rsidR="00C81F7F">
        <w:t>i</w:t>
      </w:r>
      <w:r>
        <w:t>n sentences that are meaningful as a whole, then an analysis is possible for determining the net truth or falsity</w:t>
      </w:r>
      <w:r w:rsidRPr="00345A99">
        <w:t xml:space="preserve"> </w:t>
      </w:r>
      <w:r>
        <w:t>of the</w:t>
      </w:r>
      <w:r w:rsidR="00C81F7F">
        <w:t xml:space="preserve"> overall,</w:t>
      </w:r>
      <w:r>
        <w:t xml:space="preserve"> constructed sentences.  </w:t>
      </w:r>
      <w:r w:rsidR="00C81F7F">
        <w:t>In this way</w:t>
      </w:r>
      <w:r>
        <w:t>, paradoxes</w:t>
      </w:r>
      <w:r w:rsidR="00C81F7F" w:rsidRPr="00C81F7F">
        <w:t xml:space="preserve"> </w:t>
      </w:r>
      <w:r w:rsidR="00CD4244">
        <w:t>arising</w:t>
      </w:r>
      <w:r w:rsidR="00C81F7F">
        <w:t xml:space="preserve"> from references to</w:t>
      </w:r>
      <w:r w:rsidR="00C81F7F" w:rsidRPr="00C81F7F">
        <w:t xml:space="preserve"> </w:t>
      </w:r>
      <w:r w:rsidR="00C81F7F">
        <w:t>non-existent objects</w:t>
      </w:r>
      <w:r w:rsidR="00C81F7F" w:rsidRPr="00C81F7F">
        <w:t xml:space="preserve"> </w:t>
      </w:r>
      <w:r w:rsidR="00C81F7F">
        <w:t xml:space="preserve">can </w:t>
      </w:r>
      <w:r w:rsidR="00CD4244">
        <w:t>b</w:t>
      </w:r>
      <w:r w:rsidR="00C81F7F">
        <w:t>e avoided.</w:t>
      </w:r>
    </w:p>
    <w:p w:rsidR="00345A99" w:rsidRDefault="00345A99" w:rsidP="00C81F7F">
      <w:pPr>
        <w:ind w:firstLine="720"/>
      </w:pPr>
      <w:r>
        <w:t>The c</w:t>
      </w:r>
      <w:r w:rsidR="00C81F7F">
        <w:t>o</w:t>
      </w:r>
      <w:r>
        <w:t>re of Russe</w:t>
      </w:r>
      <w:r w:rsidR="00C81F7F">
        <w:t>ll</w:t>
      </w:r>
      <w:r>
        <w:t xml:space="preserve">’s analysis can </w:t>
      </w:r>
      <w:r w:rsidR="00C81F7F">
        <w:t>b</w:t>
      </w:r>
      <w:r>
        <w:t>e summarized as</w:t>
      </w:r>
      <w:r w:rsidR="00C81F7F">
        <w:t xml:space="preserve"> </w:t>
      </w:r>
      <w:r>
        <w:t>follows</w:t>
      </w:r>
      <w:r w:rsidR="00C81F7F">
        <w:t>:</w:t>
      </w:r>
      <w:r>
        <w:t xml:space="preserve"> To say in a sentence S that “The x is A” amounts,</w:t>
      </w:r>
      <w:r w:rsidR="00C81F7F">
        <w:t xml:space="preserve"> </w:t>
      </w:r>
      <w:r>
        <w:t xml:space="preserve">logically, to </w:t>
      </w:r>
      <w:r w:rsidR="00C81F7F">
        <w:t>a</w:t>
      </w:r>
      <w:r>
        <w:t xml:space="preserve"> three-part </w:t>
      </w:r>
      <w:r w:rsidR="00C81F7F">
        <w:t>a</w:t>
      </w:r>
      <w:r>
        <w:t>ssertion that "Something is x</w:t>
      </w:r>
      <w:r w:rsidR="00C81F7F">
        <w:t>,</w:t>
      </w:r>
      <w:r>
        <w:t xml:space="preserve"> </w:t>
      </w:r>
      <w:r w:rsidR="00C81F7F" w:rsidRPr="00C81F7F">
        <w:rPr>
          <w:i/>
        </w:rPr>
        <w:t>and</w:t>
      </w:r>
      <w:r w:rsidR="00C81F7F">
        <w:t xml:space="preserve"> </w:t>
      </w:r>
      <w:r>
        <w:t xml:space="preserve">not more than </w:t>
      </w:r>
      <w:r w:rsidR="00C81F7F">
        <w:t>one</w:t>
      </w:r>
      <w:r>
        <w:t xml:space="preserve"> thing is x</w:t>
      </w:r>
      <w:r w:rsidR="00C81F7F">
        <w:t>,</w:t>
      </w:r>
      <w:r>
        <w:t xml:space="preserve"> </w:t>
      </w:r>
      <w:r w:rsidR="00C81F7F" w:rsidRPr="00C81F7F">
        <w:rPr>
          <w:i/>
        </w:rPr>
        <w:t>and</w:t>
      </w:r>
      <w:r>
        <w:t xml:space="preserve"> that x is A," Therefore, if</w:t>
      </w:r>
      <w:r w:rsidR="00C81F7F">
        <w:t xml:space="preserve"> it turns</w:t>
      </w:r>
      <w:r>
        <w:t xml:space="preserve"> out that the definite </w:t>
      </w:r>
      <w:r w:rsidR="00C81F7F">
        <w:t>description</w:t>
      </w:r>
      <w:r>
        <w:t xml:space="preserve"> "the x" does</w:t>
      </w:r>
      <w:r w:rsidR="003F714C">
        <w:t xml:space="preserve"> not refer to anything, then Russell’s analysis neatly render</w:t>
      </w:r>
      <w:r w:rsidR="00541F78">
        <w:t>s</w:t>
      </w:r>
      <w:r w:rsidR="003F714C">
        <w:t xml:space="preserve"> the whole sentence S “false” (rather than meaningless), because the existential conjunct included in </w:t>
      </w:r>
      <w:r w:rsidR="00E97981">
        <w:t>the sentence’s</w:t>
      </w:r>
      <w:r w:rsidR="003F714C">
        <w:t xml:space="preserve"> logical </w:t>
      </w:r>
      <w:r w:rsidR="00E97981">
        <w:t>interpretation</w:t>
      </w:r>
      <w:r w:rsidR="003F714C">
        <w:t xml:space="preserve"> is false.   </w:t>
      </w:r>
      <w:r w:rsidR="00E97981">
        <w:t xml:space="preserve">S is true, on the other hand, only when </w:t>
      </w:r>
      <w:r w:rsidR="00541F78">
        <w:t xml:space="preserve">all </w:t>
      </w:r>
      <w:r w:rsidR="00E97981">
        <w:t xml:space="preserve">three conditions </w:t>
      </w:r>
      <w:r w:rsidR="00541F78">
        <w:t xml:space="preserve">enumerated </w:t>
      </w:r>
      <w:r w:rsidR="00E97981">
        <w:t xml:space="preserve">above are satisfied. </w:t>
      </w:r>
    </w:p>
    <w:p w:rsidR="00541F78" w:rsidRDefault="00541F78" w:rsidP="00C81F7F">
      <w:pPr>
        <w:ind w:firstLine="720"/>
      </w:pPr>
      <w:r>
        <w:t>A typical objection to Russell is that his analysis for definite descriptions is largely counterintuitive.  After all, the sentences “</w:t>
      </w:r>
      <w:r w:rsidR="00C47712">
        <w:t>This man here is bald” and “</w:t>
      </w:r>
      <w:r>
        <w:t xml:space="preserve">The Canadian Prime Minister of </w:t>
      </w:r>
      <w:r w:rsidR="00BB307C">
        <w:t>2017</w:t>
      </w:r>
      <w:r>
        <w:t xml:space="preserve"> is bald” appear to have essentially the same form.  Yet the </w:t>
      </w:r>
      <w:r w:rsidR="00C47712">
        <w:t>first sentence</w:t>
      </w:r>
      <w:r>
        <w:t xml:space="preserve"> can be straightforwardly analyzed as the attribution of the predicate to the subject; while we are asked to treat </w:t>
      </w:r>
      <w:r w:rsidR="003F753B">
        <w:t xml:space="preserve">differently </w:t>
      </w:r>
      <w:r>
        <w:t xml:space="preserve">the sentence </w:t>
      </w:r>
      <w:r w:rsidR="003F753B">
        <w:t>which has</w:t>
      </w:r>
      <w:r>
        <w:t xml:space="preserve"> the definite description “The Canadian Prime Minister of </w:t>
      </w:r>
      <w:r w:rsidR="00BB307C">
        <w:t>2017</w:t>
      </w:r>
      <w:r>
        <w:t xml:space="preserve">” as the subject.  The </w:t>
      </w:r>
      <w:r w:rsidRPr="00C47712">
        <w:rPr>
          <w:i/>
        </w:rPr>
        <w:t>grammatical</w:t>
      </w:r>
      <w:r>
        <w:t xml:space="preserve"> subject in the </w:t>
      </w:r>
      <w:r w:rsidR="00C47712">
        <w:t>second</w:t>
      </w:r>
      <w:r>
        <w:t xml:space="preserve"> case, </w:t>
      </w:r>
      <w:r w:rsidR="00C47712">
        <w:t>we are told</w:t>
      </w:r>
      <w:r>
        <w:t xml:space="preserve">, is not identical with </w:t>
      </w:r>
      <w:r w:rsidR="00C47712">
        <w:t>a simple</w:t>
      </w:r>
      <w:r>
        <w:t xml:space="preserve"> logical subject for analysis.  Russell’s method </w:t>
      </w:r>
      <w:r w:rsidR="00C47712">
        <w:t>ensures</w:t>
      </w:r>
      <w:r>
        <w:t xml:space="preserve"> that when the denoting phrase </w:t>
      </w:r>
      <w:r w:rsidR="00C47712">
        <w:t xml:space="preserve">(the grammatical subject) </w:t>
      </w:r>
      <w:r>
        <w:t xml:space="preserve">does not refer, the complete sentence is rendered false; </w:t>
      </w:r>
      <w:r w:rsidR="00C47712">
        <w:t>however,</w:t>
      </w:r>
      <w:r>
        <w:t xml:space="preserve"> it may seem more natural to say: “Such a sentence is neither true nor false; it simply makes no sense</w:t>
      </w:r>
      <w:r w:rsidR="00F353C6">
        <w:t>.”</w:t>
      </w:r>
    </w:p>
    <w:p w:rsidR="00E21476" w:rsidRDefault="001741B1" w:rsidP="00C81F7F">
      <w:pPr>
        <w:ind w:firstLine="720"/>
      </w:pPr>
      <w:r>
        <w:t>By employing</w:t>
      </w:r>
      <w:r w:rsidR="00E21476">
        <w:t xml:space="preserve"> this paper’s models analysis, one could handle definite descriptions in a way which is both (1) compatible with the strength’s of Russell’s view, yet (2) able to avoid the counterintuitiveness of that view.  In what follows, </w:t>
      </w:r>
      <w:r w:rsidR="0030355A">
        <w:t xml:space="preserve">refer back to the model in Figure 1, and </w:t>
      </w:r>
      <w:r>
        <w:t>consider</w:t>
      </w:r>
      <w:r w:rsidR="00E21476">
        <w:t xml:space="preserve"> the term “node” to represent a distinct, individual feature or intersection of features on </w:t>
      </w:r>
      <w:r w:rsidR="0030355A">
        <w:t>the</w:t>
      </w:r>
      <w:r w:rsidR="00E21476">
        <w:t xml:space="preserve"> model.  </w:t>
      </w:r>
    </w:p>
    <w:p w:rsidR="0030355A" w:rsidRDefault="0030355A" w:rsidP="0030355A">
      <w:pPr>
        <w:ind w:firstLine="720"/>
      </w:pPr>
      <w:r>
        <w:t>Suppose someone, A, says S: "The intersection of Northmount and Anne is south o</w:t>
      </w:r>
      <w:r w:rsidR="006838C3">
        <w:t xml:space="preserve">f </w:t>
      </w:r>
      <w:r>
        <w:t xml:space="preserve">City Hall." Taken </w:t>
      </w:r>
      <w:r w:rsidR="006838C3">
        <w:t>o</w:t>
      </w:r>
      <w:r>
        <w:t>ut o</w:t>
      </w:r>
      <w:r w:rsidR="006838C3">
        <w:t>f context, the</w:t>
      </w:r>
      <w:r>
        <w:t xml:space="preserve"> sentence is not even </w:t>
      </w:r>
      <w:r w:rsidR="006838C3">
        <w:t>interpretable</w:t>
      </w:r>
      <w:r>
        <w:t xml:space="preserve">. </w:t>
      </w:r>
      <w:r w:rsidR="006838C3">
        <w:t>W</w:t>
      </w:r>
      <w:r>
        <w:t>hat is</w:t>
      </w:r>
      <w:r w:rsidR="006838C3">
        <w:t xml:space="preserve"> </w:t>
      </w:r>
      <w:r>
        <w:t>“Anne"?</w:t>
      </w:r>
      <w:r w:rsidR="006838C3">
        <w:t xml:space="preserve"> Which </w:t>
      </w:r>
      <w:r>
        <w:t>"City Hal</w:t>
      </w:r>
      <w:r w:rsidR="006838C3">
        <w:t>l</w:t>
      </w:r>
      <w:r>
        <w:t xml:space="preserve">"? </w:t>
      </w:r>
      <w:r w:rsidR="006838C3">
        <w:t>A statement like the above—call it a “claim statement”—requires a c</w:t>
      </w:r>
      <w:r>
        <w:t xml:space="preserve">ontext </w:t>
      </w:r>
      <w:r w:rsidR="006838C3">
        <w:t>for</w:t>
      </w:r>
      <w:r>
        <w:t xml:space="preserve"> being </w:t>
      </w:r>
      <w:r w:rsidR="006838C3">
        <w:t xml:space="preserve">understood because it is an instance of </w:t>
      </w:r>
      <w:r w:rsidR="006838C3" w:rsidRPr="006838C3">
        <w:rPr>
          <w:i/>
        </w:rPr>
        <w:t>using</w:t>
      </w:r>
      <w:r w:rsidR="006838C3">
        <w:t xml:space="preserve"> a model that is not being explicitly displayed. </w:t>
      </w:r>
    </w:p>
    <w:p w:rsidR="003E70E8" w:rsidRDefault="006838C3" w:rsidP="0030355A">
      <w:pPr>
        <w:ind w:firstLine="720"/>
      </w:pPr>
      <w:r>
        <w:t>I would argue that</w:t>
      </w:r>
      <w:r w:rsidR="003E70E8">
        <w:t>,</w:t>
      </w:r>
      <w:r>
        <w:t xml:space="preserve"> in general, claim-making sentences can be understood </w:t>
      </w:r>
      <w:r w:rsidR="003E70E8">
        <w:t>as, in effect,</w:t>
      </w:r>
      <w:r>
        <w:t xml:space="preserve"> using a model that may or may not be explicitly displayed.  </w:t>
      </w:r>
      <w:r w:rsidR="0030355A">
        <w:t xml:space="preserve">To </w:t>
      </w:r>
      <w:r>
        <w:t>utter a</w:t>
      </w:r>
      <w:r w:rsidR="0030355A">
        <w:t xml:space="preserve"> sentence "in</w:t>
      </w:r>
      <w:r>
        <w:t xml:space="preserve"> context</w:t>
      </w:r>
      <w:r w:rsidR="0030355A">
        <w:t xml:space="preserve">" is </w:t>
      </w:r>
      <w:r>
        <w:t>to</w:t>
      </w:r>
      <w:r w:rsidR="0030355A">
        <w:t xml:space="preserve"> speak under circumstances</w:t>
      </w:r>
      <w:r>
        <w:t xml:space="preserve"> such</w:t>
      </w:r>
      <w:r w:rsidR="0030355A">
        <w:t xml:space="preserve"> that the model</w:t>
      </w:r>
      <w:r>
        <w:t xml:space="preserve"> being used, and hence t</w:t>
      </w:r>
      <w:r w:rsidR="0030355A">
        <w:t xml:space="preserve">he context-domain </w:t>
      </w:r>
      <w:r>
        <w:t>for</w:t>
      </w:r>
      <w:r w:rsidR="0030355A">
        <w:t xml:space="preserve"> that model</w:t>
      </w:r>
      <w:r w:rsidRPr="006838C3">
        <w:t xml:space="preserve"> </w:t>
      </w:r>
      <w:r w:rsidR="003E70E8">
        <w:t>as well</w:t>
      </w:r>
      <w:r w:rsidR="0030355A">
        <w:t>, are</w:t>
      </w:r>
      <w:r w:rsidR="00952098">
        <w:t xml:space="preserve"> </w:t>
      </w:r>
      <w:r w:rsidR="0030355A">
        <w:t xml:space="preserve">clearly understood by </w:t>
      </w:r>
      <w:r w:rsidR="00952098">
        <w:t>both</w:t>
      </w:r>
      <w:r w:rsidR="0030355A">
        <w:t xml:space="preserve"> the </w:t>
      </w:r>
      <w:r w:rsidR="00952098">
        <w:t>speaker</w:t>
      </w:r>
      <w:r w:rsidR="0030355A">
        <w:t xml:space="preserve"> and </w:t>
      </w:r>
      <w:r w:rsidR="00952098">
        <w:t>h</w:t>
      </w:r>
      <w:r w:rsidR="0030355A">
        <w:t>earers o</w:t>
      </w:r>
      <w:r w:rsidR="00952098">
        <w:t>f</w:t>
      </w:r>
      <w:r w:rsidR="0030355A">
        <w:t xml:space="preserve"> the</w:t>
      </w:r>
      <w:r w:rsidR="00952098">
        <w:t xml:space="preserve"> </w:t>
      </w:r>
      <w:r w:rsidR="0030355A">
        <w:t xml:space="preserve">claim. </w:t>
      </w:r>
    </w:p>
    <w:p w:rsidR="0030355A" w:rsidRDefault="00952098" w:rsidP="0030355A">
      <w:pPr>
        <w:ind w:firstLine="720"/>
      </w:pPr>
      <w:r>
        <w:lastRenderedPageBreak/>
        <w:t xml:space="preserve">Yet, </w:t>
      </w:r>
      <w:r w:rsidR="00072284">
        <w:t>we saw</w:t>
      </w:r>
      <w:r>
        <w:t xml:space="preserve"> th</w:t>
      </w:r>
      <w:r w:rsidR="0030355A">
        <w:t xml:space="preserve">at the actual object </w:t>
      </w:r>
      <w:r>
        <w:t>of</w:t>
      </w:r>
      <w:r w:rsidR="0030355A">
        <w:t xml:space="preserve"> a model </w:t>
      </w:r>
      <w:r w:rsidR="00072284">
        <w:t>is</w:t>
      </w:r>
      <w:r>
        <w:t xml:space="preserve"> not</w:t>
      </w:r>
      <w:r w:rsidR="0030355A">
        <w:t xml:space="preserve"> things</w:t>
      </w:r>
      <w:r w:rsidR="00072284">
        <w:t>,</w:t>
      </w:r>
      <w:r>
        <w:t xml:space="preserve"> per se</w:t>
      </w:r>
      <w:r w:rsidR="0030355A">
        <w:t xml:space="preserve">, but relations </w:t>
      </w:r>
      <w:r>
        <w:t>among</w:t>
      </w:r>
      <w:r w:rsidR="0030355A">
        <w:t xml:space="preserve"> things. </w:t>
      </w:r>
      <w:r>
        <w:t xml:space="preserve">What we think of as </w:t>
      </w:r>
      <w:r w:rsidR="0030355A">
        <w:t xml:space="preserve">"things" are </w:t>
      </w:r>
      <w:r w:rsidR="003E70E8">
        <w:t xml:space="preserve">generally </w:t>
      </w:r>
      <w:r w:rsidR="0030355A">
        <w:t xml:space="preserve">represented in the </w:t>
      </w:r>
      <w:r>
        <w:t>model</w:t>
      </w:r>
      <w:r w:rsidR="0030355A">
        <w:t xml:space="preserve"> as nodes whose</w:t>
      </w:r>
      <w:r>
        <w:t xml:space="preserve"> </w:t>
      </w:r>
      <w:r w:rsidR="0030355A">
        <w:t>interrelations the m</w:t>
      </w:r>
      <w:r>
        <w:t>o</w:t>
      </w:r>
      <w:r w:rsidR="0030355A">
        <w:t xml:space="preserve">del displays. </w:t>
      </w:r>
      <w:r>
        <w:t xml:space="preserve">Therefore, </w:t>
      </w:r>
      <w:r w:rsidR="0030355A">
        <w:t>when a claim-statement</w:t>
      </w:r>
      <w:r>
        <w:t xml:space="preserve"> </w:t>
      </w:r>
      <w:r w:rsidR="0030355A">
        <w:t>appears to make assertions ab</w:t>
      </w:r>
      <w:r>
        <w:t>o</w:t>
      </w:r>
      <w:r w:rsidR="0030355A">
        <w:t>ut specific things or person</w:t>
      </w:r>
      <w:r>
        <w:t xml:space="preserve">s, </w:t>
      </w:r>
      <w:r w:rsidR="0030355A">
        <w:t xml:space="preserve">it is in fact using </w:t>
      </w:r>
      <w:r>
        <w:t>a</w:t>
      </w:r>
      <w:r w:rsidR="0030355A">
        <w:t xml:space="preserve"> model which</w:t>
      </w:r>
      <w:r w:rsidR="003E70E8">
        <w:t>, as a whole,</w:t>
      </w:r>
      <w:r w:rsidR="0030355A">
        <w:t xml:space="preserve"> </w:t>
      </w:r>
      <w:r>
        <w:t>s</w:t>
      </w:r>
      <w:r w:rsidR="0030355A">
        <w:t xml:space="preserve">hows the </w:t>
      </w:r>
      <w:r w:rsidR="0030355A" w:rsidRPr="00952098">
        <w:rPr>
          <w:i/>
        </w:rPr>
        <w:t>relations</w:t>
      </w:r>
      <w:r w:rsidR="0030355A">
        <w:t xml:space="preserve"> between</w:t>
      </w:r>
      <w:r>
        <w:t xml:space="preserve"> </w:t>
      </w:r>
      <w:r w:rsidR="0030355A">
        <w:t>particular</w:t>
      </w:r>
      <w:r w:rsidR="003E70E8">
        <w:t xml:space="preserve"> </w:t>
      </w:r>
      <w:r w:rsidR="0030355A">
        <w:t>n</w:t>
      </w:r>
      <w:r>
        <w:t>o</w:t>
      </w:r>
      <w:r w:rsidR="0030355A">
        <w:t>des.</w:t>
      </w:r>
    </w:p>
    <w:p w:rsidR="009D28A7" w:rsidRDefault="0030355A" w:rsidP="009D28A7">
      <w:pPr>
        <w:ind w:firstLine="720"/>
      </w:pPr>
      <w:r>
        <w:t xml:space="preserve">Thus, </w:t>
      </w:r>
      <w:r w:rsidR="00A36EBE">
        <w:t>returning</w:t>
      </w:r>
      <w:r>
        <w:t xml:space="preserve"> to A's assertion that S</w:t>
      </w:r>
      <w:r w:rsidR="00A36EBE">
        <w:t>:</w:t>
      </w:r>
      <w:r>
        <w:t xml:space="preserve"> A is</w:t>
      </w:r>
      <w:r w:rsidR="00A36EBE">
        <w:t xml:space="preserve"> </w:t>
      </w:r>
      <w:r>
        <w:t xml:space="preserve">making a claim using </w:t>
      </w:r>
      <w:r w:rsidR="00A36EBE">
        <w:t>a displayed or implied model like</w:t>
      </w:r>
      <w:r>
        <w:t xml:space="preserve"> Figure 1 (or </w:t>
      </w:r>
      <w:r w:rsidR="00A36EBE">
        <w:t>equivalent).  W</w:t>
      </w:r>
      <w:r>
        <w:t xml:space="preserve">hat claim is A making? </w:t>
      </w:r>
      <w:r w:rsidR="00A36EBE">
        <w:t xml:space="preserve">  </w:t>
      </w:r>
      <w:r w:rsidR="00744B8E">
        <w:t>It is</w:t>
      </w:r>
      <w:r w:rsidR="00A36EBE">
        <w:t xml:space="preserve"> the claim that precisely t</w:t>
      </w:r>
      <w:r>
        <w:t>hat node which can be</w:t>
      </w:r>
      <w:r w:rsidR="009D28A7" w:rsidRPr="009D28A7">
        <w:t xml:space="preserve"> </w:t>
      </w:r>
      <w:r w:rsidR="009D28A7">
        <w:t>identified by the phrase "the intersection of Northmount and Anne” stands in the relation south to the node identifiable as "City Hail". The purpose of the definite description in the claim is straightforward: it serves to help us pinpoint the node whose relations we are being asked to consider.  Once we know which node is meant, we can then either learn from, or question the factual veracity of, the claim which is made.</w:t>
      </w:r>
    </w:p>
    <w:p w:rsidR="009D28A7" w:rsidRDefault="009D28A7" w:rsidP="009D28A7">
      <w:pPr>
        <w:ind w:firstLine="720"/>
      </w:pPr>
      <w:r>
        <w:t xml:space="preserve">I believe this analysis accords with what is </w:t>
      </w:r>
      <w:r w:rsidR="00F25788">
        <w:t xml:space="preserve">the </w:t>
      </w:r>
      <w:r>
        <w:t>most important insight in Russell's approach. The very purpose of the definite description is to locate on the model that node whose relations are being detailed.   Clearly, such "locating" of a node can be successful only when (1) there is indeed a node on the model which corresponds to the descriptive phrase, and (2) there is no more than one node which</w:t>
      </w:r>
      <w:r w:rsidR="00E378EA">
        <w:t xml:space="preserve"> </w:t>
      </w:r>
      <w:r>
        <w:t xml:space="preserve">corresponds to it. </w:t>
      </w:r>
      <w:r w:rsidR="00E378EA">
        <w:t>These</w:t>
      </w:r>
      <w:r>
        <w:t xml:space="preserve"> two</w:t>
      </w:r>
      <w:r w:rsidR="00E378EA">
        <w:t xml:space="preserve"> </w:t>
      </w:r>
      <w:r>
        <w:t>conditions are essentially the first two conditions included</w:t>
      </w:r>
      <w:r w:rsidR="00E378EA">
        <w:t xml:space="preserve"> </w:t>
      </w:r>
      <w:r>
        <w:t>in Russell's three-part analysis (</w:t>
      </w:r>
      <w:r w:rsidR="00E378EA">
        <w:t xml:space="preserve">i.e., </w:t>
      </w:r>
      <w:r>
        <w:t>there should exist</w:t>
      </w:r>
      <w:r w:rsidR="00E378EA">
        <w:t xml:space="preserve"> </w:t>
      </w:r>
      <w:r>
        <w:t>one, and only one, x which satisfies the definite</w:t>
      </w:r>
      <w:r w:rsidR="00E378EA">
        <w:t xml:space="preserve"> </w:t>
      </w:r>
      <w:r>
        <w:t>description). RusselI's third requirement for the truth of a</w:t>
      </w:r>
      <w:r w:rsidR="00E378EA">
        <w:t xml:space="preserve"> </w:t>
      </w:r>
      <w:r>
        <w:t xml:space="preserve">claim sentence is </w:t>
      </w:r>
      <w:r w:rsidR="00E378EA">
        <w:t>retained in this proposed analysis</w:t>
      </w:r>
      <w:r>
        <w:t xml:space="preserve">: </w:t>
      </w:r>
      <w:r w:rsidR="00E378EA">
        <w:t xml:space="preserve">namely, </w:t>
      </w:r>
      <w:r>
        <w:t>that whatever is claimed</w:t>
      </w:r>
      <w:r w:rsidR="00E378EA">
        <w:t xml:space="preserve"> </w:t>
      </w:r>
      <w:r>
        <w:t>about the pinpointed node should be true</w:t>
      </w:r>
      <w:r w:rsidR="00E378EA">
        <w:t>.  In the present account, that would mean t</w:t>
      </w:r>
      <w:r>
        <w:t>hat the model's display o</w:t>
      </w:r>
      <w:r w:rsidR="00E378EA">
        <w:t>f</w:t>
      </w:r>
      <w:r>
        <w:t xml:space="preserve"> </w:t>
      </w:r>
      <w:r w:rsidR="00E378EA">
        <w:t xml:space="preserve">identified </w:t>
      </w:r>
      <w:r>
        <w:t>node's</w:t>
      </w:r>
      <w:r w:rsidR="00E378EA">
        <w:t xml:space="preserve"> </w:t>
      </w:r>
      <w:r>
        <w:t xml:space="preserve">relationships should </w:t>
      </w:r>
      <w:r w:rsidR="00E378EA">
        <w:t>b</w:t>
      </w:r>
      <w:r>
        <w:t>e as independently verifiable as</w:t>
      </w:r>
      <w:r w:rsidR="00E378EA">
        <w:t xml:space="preserve"> </w:t>
      </w:r>
      <w:r>
        <w:t>p</w:t>
      </w:r>
      <w:r w:rsidR="00E378EA">
        <w:t>o</w:t>
      </w:r>
      <w:r>
        <w:t>ssible.</w:t>
      </w:r>
    </w:p>
    <w:p w:rsidR="00275086" w:rsidRDefault="009D28A7" w:rsidP="00275086">
      <w:pPr>
        <w:ind w:firstLine="720"/>
      </w:pPr>
      <w:r>
        <w:t xml:space="preserve">However, </w:t>
      </w:r>
      <w:r w:rsidR="00996BAB">
        <w:t>note</w:t>
      </w:r>
      <w:r>
        <w:t xml:space="preserve"> that </w:t>
      </w:r>
      <w:r w:rsidR="000C0528">
        <w:t>specifically using a</w:t>
      </w:r>
      <w:r w:rsidR="00275086">
        <w:t xml:space="preserve"> definite description to pinpoint a specific node </w:t>
      </w:r>
      <w:r w:rsidR="00252759">
        <w:t xml:space="preserve">on the model </w:t>
      </w:r>
      <w:r w:rsidR="00275086">
        <w:t xml:space="preserve">is </w:t>
      </w:r>
      <w:r w:rsidR="001C76FB">
        <w:t>just one</w:t>
      </w:r>
      <w:r w:rsidR="00275086">
        <w:t xml:space="preserve"> possible strateg</w:t>
      </w:r>
      <w:r w:rsidR="00E208AD">
        <w:t>y</w:t>
      </w:r>
      <w:r w:rsidR="00275086">
        <w:t xml:space="preserve"> for </w:t>
      </w:r>
      <w:r w:rsidR="00252759">
        <w:t xml:space="preserve">identifying </w:t>
      </w:r>
      <w:r w:rsidR="00066983">
        <w:t>that</w:t>
      </w:r>
      <w:r w:rsidR="00252759">
        <w:t xml:space="preserve"> individual node</w:t>
      </w:r>
      <w:r w:rsidR="00275086">
        <w:t xml:space="preserve">.   </w:t>
      </w:r>
      <w:r w:rsidR="00252759">
        <w:t xml:space="preserve">Labeling a </w:t>
      </w:r>
      <w:r w:rsidR="00275086">
        <w:t>feature</w:t>
      </w:r>
      <w:r w:rsidR="00252759">
        <w:t xml:space="preserve"> such as</w:t>
      </w:r>
      <w:r w:rsidR="00275086">
        <w:t xml:space="preserve"> "City Hall" on the map, </w:t>
      </w:r>
      <w:r w:rsidR="00252759">
        <w:t>itself</w:t>
      </w:r>
      <w:r w:rsidR="00275086">
        <w:t xml:space="preserve">, would </w:t>
      </w:r>
      <w:r w:rsidR="00252759">
        <w:t xml:space="preserve">also </w:t>
      </w:r>
      <w:r w:rsidR="00275086">
        <w:t xml:space="preserve">work.    </w:t>
      </w:r>
      <w:r w:rsidR="00252759">
        <w:t>As well</w:t>
      </w:r>
      <w:r w:rsidR="00275086">
        <w:t xml:space="preserve">, the </w:t>
      </w:r>
      <w:r w:rsidR="00252759">
        <w:t>ostensive</w:t>
      </w:r>
      <w:r w:rsidR="00275086">
        <w:t xml:space="preserve"> expression "this</w:t>
      </w:r>
      <w:r w:rsidR="00252759">
        <w:t xml:space="preserve"> inte</w:t>
      </w:r>
      <w:r w:rsidR="00275086">
        <w:t>rsection</w:t>
      </w:r>
      <w:r w:rsidR="00252759">
        <w:t xml:space="preserve"> here” </w:t>
      </w:r>
      <w:r w:rsidR="00B27382">
        <w:t>(while physically pointing to it on the map)</w:t>
      </w:r>
      <w:r w:rsidR="00275086">
        <w:t xml:space="preserve"> </w:t>
      </w:r>
      <w:r w:rsidR="00252759">
        <w:t>could be used to specify</w:t>
      </w:r>
      <w:r w:rsidR="00275086">
        <w:t xml:space="preserve"> a unique n</w:t>
      </w:r>
      <w:r w:rsidR="00252759">
        <w:t>o</w:t>
      </w:r>
      <w:r w:rsidR="00275086">
        <w:t>de</w:t>
      </w:r>
      <w:r w:rsidR="00B27382">
        <w:t>;</w:t>
      </w:r>
      <w:r w:rsidR="00252759">
        <w:t xml:space="preserve"> or even in some contexts a </w:t>
      </w:r>
      <w:r w:rsidR="00275086">
        <w:t>"you are here” arrow</w:t>
      </w:r>
      <w:r w:rsidR="00252759">
        <w:t xml:space="preserve"> could be included on the model.  </w:t>
      </w:r>
    </w:p>
    <w:p w:rsidR="00275086" w:rsidRDefault="00275086" w:rsidP="00275086">
      <w:pPr>
        <w:ind w:firstLine="720"/>
      </w:pPr>
      <w:r>
        <w:t xml:space="preserve">ln short, </w:t>
      </w:r>
      <w:r w:rsidR="00252759">
        <w:t xml:space="preserve">Russell’s definite descriptions are one way—but not the only </w:t>
      </w:r>
      <w:r w:rsidR="00574709">
        <w:t xml:space="preserve">way—to make a claim that is, in effect, relying on (“using”) an underlying model.  Every claim-statement that has a singular subject presupposes a model in which there is a distinct, corresponding node being referred to.  There is a variety of </w:t>
      </w:r>
      <w:r>
        <w:t>techniques (</w:t>
      </w:r>
      <w:r w:rsidR="00574709">
        <w:t>including using a</w:t>
      </w:r>
      <w:r>
        <w:t xml:space="preserve"> definite description) for</w:t>
      </w:r>
      <w:r w:rsidR="00574709">
        <w:t xml:space="preserve"> identifying the node of interest. </w:t>
      </w:r>
    </w:p>
    <w:p w:rsidR="00275086" w:rsidRDefault="00275086" w:rsidP="00275086">
      <w:pPr>
        <w:ind w:firstLine="720"/>
      </w:pPr>
      <w:r>
        <w:t xml:space="preserve">A </w:t>
      </w:r>
      <w:r w:rsidR="00574709">
        <w:t>corollary</w:t>
      </w:r>
      <w:r>
        <w:t xml:space="preserve"> o</w:t>
      </w:r>
      <w:r w:rsidR="00574709">
        <w:t>f</w:t>
      </w:r>
      <w:r>
        <w:t xml:space="preserve"> </w:t>
      </w:r>
      <w:r w:rsidR="00574709">
        <w:t>R</w:t>
      </w:r>
      <w:r>
        <w:t>usse</w:t>
      </w:r>
      <w:r w:rsidR="00574709">
        <w:t>ll’</w:t>
      </w:r>
      <w:r>
        <w:t xml:space="preserve">s position, </w:t>
      </w:r>
      <w:r w:rsidR="00574709">
        <w:t>f</w:t>
      </w:r>
      <w:r>
        <w:t>ollowing from the</w:t>
      </w:r>
      <w:r w:rsidR="00574709">
        <w:t xml:space="preserve"> </w:t>
      </w:r>
      <w:r>
        <w:t>logical form o</w:t>
      </w:r>
      <w:r w:rsidR="00574709">
        <w:t>f</w:t>
      </w:r>
      <w:r>
        <w:t xml:space="preserve"> his analysis, is that i</w:t>
      </w:r>
      <w:r w:rsidR="00574709">
        <w:t>f</w:t>
      </w:r>
      <w:r>
        <w:t xml:space="preserve"> a sentence uses a</w:t>
      </w:r>
      <w:r w:rsidR="00574709">
        <w:t xml:space="preserve"> </w:t>
      </w:r>
      <w:r>
        <w:t xml:space="preserve">definite description which </w:t>
      </w:r>
      <w:r w:rsidR="00574709">
        <w:t>f</w:t>
      </w:r>
      <w:r>
        <w:t xml:space="preserve">ails to refer </w:t>
      </w:r>
      <w:r w:rsidR="00574709">
        <w:t>(i.e., if</w:t>
      </w:r>
      <w:r>
        <w:t xml:space="preserve"> there</w:t>
      </w:r>
      <w:r w:rsidR="00574709">
        <w:t xml:space="preserve"> fails</w:t>
      </w:r>
      <w:r>
        <w:t xml:space="preserve"> to </w:t>
      </w:r>
      <w:r w:rsidR="00574709">
        <w:t>b</w:t>
      </w:r>
      <w:r>
        <w:t xml:space="preserve">e exactly </w:t>
      </w:r>
      <w:r w:rsidR="00574709">
        <w:t>on</w:t>
      </w:r>
      <w:r>
        <w:t xml:space="preserve">e x which is identified), then </w:t>
      </w:r>
      <w:r w:rsidR="00574709">
        <w:t>t</w:t>
      </w:r>
      <w:r>
        <w:t>hat</w:t>
      </w:r>
      <w:r w:rsidR="00574709">
        <w:t xml:space="preserve"> </w:t>
      </w:r>
      <w:r>
        <w:t xml:space="preserve">sentence is </w:t>
      </w:r>
      <w:r w:rsidR="00574709">
        <w:t xml:space="preserve">false.  It </w:t>
      </w:r>
      <w:r w:rsidR="00574709" w:rsidRPr="00B27382">
        <w:rPr>
          <w:i/>
        </w:rPr>
        <w:t>is</w:t>
      </w:r>
      <w:r w:rsidR="00574709">
        <w:t xml:space="preserve"> possible, if one wishes, to </w:t>
      </w:r>
      <w:r>
        <w:t>accommodate Russe</w:t>
      </w:r>
      <w:r w:rsidR="00574709">
        <w:t xml:space="preserve">ll’s logical position in the terms of this paper’s </w:t>
      </w:r>
      <w:r>
        <w:t xml:space="preserve">account; but </w:t>
      </w:r>
      <w:r w:rsidR="00574709">
        <w:t xml:space="preserve">in my view, </w:t>
      </w:r>
      <w:r w:rsidR="00EE513E">
        <w:t>it is equally plausible to r</w:t>
      </w:r>
      <w:r>
        <w:t>eject that logic</w:t>
      </w:r>
      <w:r w:rsidR="00574709">
        <w:t>.</w:t>
      </w:r>
      <w:r>
        <w:t xml:space="preserve"> </w:t>
      </w:r>
      <w:r w:rsidR="00EE513E">
        <w:t>More specifically, I suggest that Russell’s position actually adds an extra, tentative claim to this paper’s models analysis—</w:t>
      </w:r>
      <w:r w:rsidR="00F4712E">
        <w:t>and that extra</w:t>
      </w:r>
      <w:r w:rsidR="00EE513E">
        <w:t xml:space="preserve"> claim is optional to the </w:t>
      </w:r>
      <w:r w:rsidR="00F4712E">
        <w:t xml:space="preserve">present </w:t>
      </w:r>
      <w:r w:rsidR="00EE513E">
        <w:t xml:space="preserve">analysis, </w:t>
      </w:r>
      <w:r w:rsidR="00F4712E">
        <w:t>rather than</w:t>
      </w:r>
      <w:r w:rsidR="00EE513E">
        <w:t xml:space="preserve"> required</w:t>
      </w:r>
      <w:r w:rsidR="00574709">
        <w:t>:</w:t>
      </w:r>
    </w:p>
    <w:p w:rsidR="00B27382" w:rsidRDefault="00B27382" w:rsidP="00275086">
      <w:pPr>
        <w:ind w:firstLine="720"/>
      </w:pPr>
    </w:p>
    <w:p w:rsidR="00B27382" w:rsidRDefault="00B27382" w:rsidP="00275086">
      <w:pPr>
        <w:ind w:firstLine="720"/>
      </w:pPr>
    </w:p>
    <w:p w:rsidR="00B27382" w:rsidRDefault="00B27382" w:rsidP="00275086">
      <w:pPr>
        <w:ind w:firstLine="720"/>
      </w:pPr>
    </w:p>
    <w:p w:rsidR="00B27382" w:rsidRDefault="00B27382" w:rsidP="00275086">
      <w:pPr>
        <w:ind w:firstLine="720"/>
      </w:pPr>
    </w:p>
    <w:p w:rsidR="009D28A7" w:rsidRPr="00B41596" w:rsidRDefault="00B41596" w:rsidP="00B41596">
      <w:pPr>
        <w:jc w:val="center"/>
        <w:rPr>
          <w:u w:val="single"/>
        </w:rPr>
      </w:pPr>
      <w:r w:rsidRPr="00B41596">
        <w:rPr>
          <w:u w:val="single"/>
        </w:rPr>
        <w:lastRenderedPageBreak/>
        <w:t>Claim R</w:t>
      </w:r>
    </w:p>
    <w:p w:rsidR="0041237D" w:rsidRDefault="0041237D" w:rsidP="00B41596">
      <w:pPr>
        <w:ind w:left="709" w:right="855" w:firstLine="11"/>
      </w:pPr>
      <w:r>
        <w:t>A claim-statement, S, which is a use o</w:t>
      </w:r>
      <w:r w:rsidR="00B41596">
        <w:t>f</w:t>
      </w:r>
      <w:r>
        <w:t xml:space="preserve"> model M is</w:t>
      </w:r>
      <w:r w:rsidR="00B41596">
        <w:t xml:space="preserve"> </w:t>
      </w:r>
      <w:r>
        <w:t xml:space="preserve">"true" if and </w:t>
      </w:r>
      <w:r w:rsidR="00B41596">
        <w:t>o</w:t>
      </w:r>
      <w:r>
        <w:t>nly if there is at least one su</w:t>
      </w:r>
      <w:r w:rsidR="00B41596">
        <w:t>b</w:t>
      </w:r>
      <w:r>
        <w:t>model M*</w:t>
      </w:r>
      <w:r w:rsidR="00B41596">
        <w:t xml:space="preserve"> </w:t>
      </w:r>
      <w:r>
        <w:t>o</w:t>
      </w:r>
      <w:r w:rsidR="00B41596">
        <w:t>f</w:t>
      </w:r>
      <w:r>
        <w:t xml:space="preserve"> M such that</w:t>
      </w:r>
      <w:r w:rsidR="00B41596">
        <w:t>:</w:t>
      </w:r>
    </w:p>
    <w:p w:rsidR="0041237D" w:rsidRDefault="0041237D" w:rsidP="0041237D">
      <w:pPr>
        <w:ind w:firstLine="720"/>
      </w:pPr>
      <w:r>
        <w:t xml:space="preserve">1) </w:t>
      </w:r>
      <w:r w:rsidR="00B41596">
        <w:t>M*</w:t>
      </w:r>
      <w:r>
        <w:t xml:space="preserve"> is </w:t>
      </w:r>
      <w:r w:rsidR="00B41596">
        <w:t>itself</w:t>
      </w:r>
      <w:r>
        <w:t xml:space="preserve"> a true model of its (more</w:t>
      </w:r>
      <w:r w:rsidR="00B41596">
        <w:t xml:space="preserve"> </w:t>
      </w:r>
      <w:r>
        <w:t xml:space="preserve">restricted) </w:t>
      </w:r>
      <w:r w:rsidR="00B41596">
        <w:t>object</w:t>
      </w:r>
      <w:r>
        <w:t>, and</w:t>
      </w:r>
    </w:p>
    <w:p w:rsidR="0041237D" w:rsidRDefault="0041237D" w:rsidP="0041237D">
      <w:pPr>
        <w:ind w:firstLine="720"/>
      </w:pPr>
      <w:r>
        <w:t>2) M</w:t>
      </w:r>
      <w:r w:rsidR="00B41596">
        <w:t>*</w:t>
      </w:r>
      <w:r>
        <w:t xml:space="preserve"> could itself be used for making the claim S;</w:t>
      </w:r>
    </w:p>
    <w:p w:rsidR="0041237D" w:rsidRPr="008E4452" w:rsidRDefault="00B41596" w:rsidP="0041237D">
      <w:pPr>
        <w:ind w:firstLine="720"/>
        <w:rPr>
          <w:i/>
        </w:rPr>
      </w:pPr>
      <w:r w:rsidRPr="008E4452">
        <w:rPr>
          <w:i/>
        </w:rPr>
        <w:t>Otherwise</w:t>
      </w:r>
      <w:r w:rsidR="0041237D" w:rsidRPr="008E4452">
        <w:rPr>
          <w:i/>
        </w:rPr>
        <w:t xml:space="preserve"> S is "false"</w:t>
      </w:r>
      <w:r w:rsidRPr="008E4452">
        <w:rPr>
          <w:i/>
        </w:rPr>
        <w:t>.</w:t>
      </w:r>
    </w:p>
    <w:p w:rsidR="00B41596" w:rsidRDefault="00B41596" w:rsidP="0041237D">
      <w:pPr>
        <w:ind w:firstLine="720"/>
      </w:pPr>
    </w:p>
    <w:p w:rsidR="00F4712E" w:rsidRDefault="00F4712E" w:rsidP="0041237D">
      <w:pPr>
        <w:ind w:firstLine="720"/>
      </w:pPr>
      <w:r>
        <w:t xml:space="preserve">This claim could be </w:t>
      </w:r>
      <w:r w:rsidR="004F41EF">
        <w:t>appended to</w:t>
      </w:r>
      <w:r>
        <w:t xml:space="preserve"> this paper’s account, but does not have to be.  D</w:t>
      </w:r>
      <w:r w:rsidR="0041237D">
        <w:t xml:space="preserve">efinite descriptions </w:t>
      </w:r>
      <w:r w:rsidR="00B41596">
        <w:t xml:space="preserve">are not </w:t>
      </w:r>
      <w:r>
        <w:t xml:space="preserve">really </w:t>
      </w:r>
      <w:r w:rsidR="00B41596">
        <w:t xml:space="preserve">a problem </w:t>
      </w:r>
      <w:r>
        <w:t>having to do with</w:t>
      </w:r>
      <w:r w:rsidR="00B41596">
        <w:t xml:space="preserve"> </w:t>
      </w:r>
      <w:r w:rsidR="0041237D">
        <w:t>model</w:t>
      </w:r>
      <w:r w:rsidR="00B41596">
        <w:t>s</w:t>
      </w:r>
      <w:r w:rsidR="0041237D">
        <w:t xml:space="preserve"> </w:t>
      </w:r>
      <w:r w:rsidR="00B41596">
        <w:t>themselves</w:t>
      </w:r>
      <w:r>
        <w:t>.  A</w:t>
      </w:r>
      <w:r w:rsidR="0041237D">
        <w:t xml:space="preserve"> model simply portrays</w:t>
      </w:r>
      <w:r w:rsidR="00B41596">
        <w:t xml:space="preserve"> </w:t>
      </w:r>
      <w:r w:rsidR="0041237D">
        <w:t>whatever is its object</w:t>
      </w:r>
      <w:r w:rsidR="00B41596">
        <w:t xml:space="preserve">—and </w:t>
      </w:r>
      <w:r w:rsidR="0041237D">
        <w:t xml:space="preserve">either does so truly </w:t>
      </w:r>
      <w:r w:rsidR="00B41596">
        <w:t xml:space="preserve">or falsely (i.e., </w:t>
      </w:r>
      <w:r w:rsidR="0041237D">
        <w:t xml:space="preserve">such that its </w:t>
      </w:r>
      <w:r w:rsidR="00B41596">
        <w:t>d</w:t>
      </w:r>
      <w:r w:rsidR="0041237D">
        <w:t xml:space="preserve">epicted relations either </w:t>
      </w:r>
      <w:r w:rsidR="00B41596">
        <w:t>w</w:t>
      </w:r>
      <w:r w:rsidR="0041237D">
        <w:t xml:space="preserve">ould, </w:t>
      </w:r>
      <w:r w:rsidR="00B41596">
        <w:t>o</w:t>
      </w:r>
      <w:r w:rsidR="0041237D">
        <w:t xml:space="preserve">r </w:t>
      </w:r>
      <w:r w:rsidR="00B41596">
        <w:t>w</w:t>
      </w:r>
      <w:r w:rsidR="0041237D">
        <w:t>ould</w:t>
      </w:r>
      <w:r w:rsidR="00B41596">
        <w:t xml:space="preserve"> not, be verified</w:t>
      </w:r>
      <w:r w:rsidR="0041237D">
        <w:t xml:space="preserve"> by independent testin</w:t>
      </w:r>
      <w:r w:rsidR="00B41596">
        <w:t>g, if such is possible</w:t>
      </w:r>
      <w:r w:rsidR="00781834" w:rsidRPr="00781834">
        <w:rPr>
          <w:vertAlign w:val="superscript"/>
        </w:rPr>
        <w:t>5</w:t>
      </w:r>
      <w:r w:rsidR="0041237D">
        <w:t>)</w:t>
      </w:r>
      <w:r w:rsidR="00B41596">
        <w:t xml:space="preserve">.  </w:t>
      </w:r>
      <w:r>
        <w:t>Yet</w:t>
      </w:r>
      <w:r w:rsidR="0041237D">
        <w:t xml:space="preserve"> Russell‘s</w:t>
      </w:r>
      <w:r w:rsidR="00D20BF8">
        <w:t xml:space="preserve"> </w:t>
      </w:r>
      <w:r w:rsidR="00B27382">
        <w:t>research goal</w:t>
      </w:r>
      <w:r w:rsidR="00D20BF8">
        <w:t xml:space="preserve"> </w:t>
      </w:r>
      <w:r w:rsidR="00B27382">
        <w:t xml:space="preserve">here </w:t>
      </w:r>
      <w:r w:rsidR="00D20BF8">
        <w:t xml:space="preserve">is </w:t>
      </w:r>
      <w:r w:rsidR="0023053E">
        <w:t>discovering</w:t>
      </w:r>
      <w:r w:rsidR="0041237D">
        <w:t xml:space="preserve"> a rule for </w:t>
      </w:r>
      <w:r w:rsidR="0041237D" w:rsidRPr="00B8565E">
        <w:rPr>
          <w:i/>
        </w:rPr>
        <w:t>determining</w:t>
      </w:r>
      <w:r w:rsidR="0041237D">
        <w:t xml:space="preserve"> </w:t>
      </w:r>
      <w:r w:rsidR="0041237D" w:rsidRPr="00B8565E">
        <w:rPr>
          <w:i/>
        </w:rPr>
        <w:t xml:space="preserve">the truth </w:t>
      </w:r>
      <w:r w:rsidR="00D20BF8" w:rsidRPr="00B8565E">
        <w:rPr>
          <w:i/>
        </w:rPr>
        <w:t xml:space="preserve">or </w:t>
      </w:r>
      <w:r w:rsidR="0041237D" w:rsidRPr="00B8565E">
        <w:rPr>
          <w:i/>
        </w:rPr>
        <w:t>falsi</w:t>
      </w:r>
      <w:r w:rsidR="00D20BF8" w:rsidRPr="00B8565E">
        <w:rPr>
          <w:i/>
        </w:rPr>
        <w:t>t</w:t>
      </w:r>
      <w:r w:rsidR="0041237D" w:rsidRPr="00B8565E">
        <w:rPr>
          <w:i/>
        </w:rPr>
        <w:t xml:space="preserve">y of </w:t>
      </w:r>
      <w:r w:rsidR="00D20BF8" w:rsidRPr="00B8565E">
        <w:rPr>
          <w:i/>
        </w:rPr>
        <w:t>individual</w:t>
      </w:r>
      <w:r w:rsidR="0041237D" w:rsidRPr="00B8565E">
        <w:rPr>
          <w:i/>
        </w:rPr>
        <w:t xml:space="preserve"> claim-statements</w:t>
      </w:r>
      <w:r w:rsidR="0041237D">
        <w:t xml:space="preserve"> (rather than of the</w:t>
      </w:r>
      <w:r w:rsidR="00D20BF8">
        <w:t xml:space="preserve"> models</w:t>
      </w:r>
      <w:r w:rsidR="0041237D">
        <w:t xml:space="preserve"> they use), </w:t>
      </w:r>
      <w:r w:rsidR="00D20BF8" w:rsidRPr="00B8565E">
        <w:rPr>
          <w:i/>
        </w:rPr>
        <w:t>when such</w:t>
      </w:r>
      <w:r w:rsidR="0041237D" w:rsidRPr="00B8565E">
        <w:rPr>
          <w:i/>
        </w:rPr>
        <w:t xml:space="preserve"> statements include definite</w:t>
      </w:r>
      <w:r w:rsidR="00D20BF8" w:rsidRPr="00B8565E">
        <w:rPr>
          <w:i/>
        </w:rPr>
        <w:t xml:space="preserve"> </w:t>
      </w:r>
      <w:r w:rsidR="0041237D" w:rsidRPr="00B8565E">
        <w:rPr>
          <w:i/>
        </w:rPr>
        <w:t>descriptions</w:t>
      </w:r>
      <w:r w:rsidR="0041237D">
        <w:t xml:space="preserve">. </w:t>
      </w:r>
      <w:r w:rsidR="00D20BF8">
        <w:t>If one accepts</w:t>
      </w:r>
      <w:r w:rsidR="0041237D">
        <w:t xml:space="preserve"> </w:t>
      </w:r>
      <w:r w:rsidR="00D20BF8">
        <w:t>Claim</w:t>
      </w:r>
      <w:r w:rsidR="0041237D">
        <w:t xml:space="preserve"> R, one can follow </w:t>
      </w:r>
      <w:r w:rsidR="004F41EF">
        <w:t>a</w:t>
      </w:r>
      <w:r w:rsidR="00D20BF8">
        <w:t xml:space="preserve"> </w:t>
      </w:r>
      <w:r w:rsidR="0041237D">
        <w:t>m</w:t>
      </w:r>
      <w:r w:rsidR="00D20BF8">
        <w:t>o</w:t>
      </w:r>
      <w:r w:rsidR="0041237D">
        <w:t>d</w:t>
      </w:r>
      <w:r w:rsidR="004F41EF">
        <w:t>e</w:t>
      </w:r>
      <w:r w:rsidR="0041237D">
        <w:t xml:space="preserve">ls approach </w:t>
      </w:r>
      <w:r w:rsidR="00D20BF8">
        <w:t>for</w:t>
      </w:r>
      <w:r w:rsidR="0041237D">
        <w:t xml:space="preserve"> </w:t>
      </w:r>
      <w:r w:rsidR="00D20BF8">
        <w:t>sentence</w:t>
      </w:r>
      <w:r w:rsidR="0041237D">
        <w:t xml:space="preserve"> analysis, and </w:t>
      </w:r>
      <w:r w:rsidR="00B8565E">
        <w:t xml:space="preserve">still </w:t>
      </w:r>
      <w:r w:rsidR="0041237D">
        <w:t>produce</w:t>
      </w:r>
      <w:r w:rsidR="00D20BF8">
        <w:t xml:space="preserve"> the same true/false e</w:t>
      </w:r>
      <w:r w:rsidR="0041237D">
        <w:t xml:space="preserve">valuations </w:t>
      </w:r>
      <w:r w:rsidR="00D20BF8">
        <w:t>for</w:t>
      </w:r>
      <w:r w:rsidR="0041237D">
        <w:t xml:space="preserve"> </w:t>
      </w:r>
      <w:r w:rsidR="00D20BF8">
        <w:t>individual</w:t>
      </w:r>
      <w:r w:rsidR="0041237D">
        <w:t xml:space="preserve"> sentences as</w:t>
      </w:r>
      <w:r w:rsidR="00D20BF8">
        <w:t xml:space="preserve"> </w:t>
      </w:r>
      <w:r w:rsidR="0041237D">
        <w:t xml:space="preserve">Russell’s account would give. </w:t>
      </w:r>
      <w:r w:rsidR="00D20BF8">
        <w:t xml:space="preserve"> </w:t>
      </w:r>
    </w:p>
    <w:p w:rsidR="0041237D" w:rsidRDefault="00D20BF8" w:rsidP="0041237D">
      <w:pPr>
        <w:ind w:firstLine="720"/>
      </w:pPr>
      <w:r>
        <w:t>W</w:t>
      </w:r>
      <w:r w:rsidR="0041237D">
        <w:t xml:space="preserve">hat Claim </w:t>
      </w:r>
      <w:r>
        <w:t>R</w:t>
      </w:r>
      <w:r w:rsidR="0041237D">
        <w:t xml:space="preserve"> says, in effect,</w:t>
      </w:r>
      <w:r>
        <w:t xml:space="preserve"> </w:t>
      </w:r>
      <w:r w:rsidR="0041237D">
        <w:t>is that a sen</w:t>
      </w:r>
      <w:r>
        <w:t>t</w:t>
      </w:r>
      <w:r w:rsidR="0041237D">
        <w:t xml:space="preserve">ence is true if </w:t>
      </w:r>
      <w:r>
        <w:t>a</w:t>
      </w:r>
      <w:r w:rsidR="0041237D">
        <w:t xml:space="preserve">nd only if </w:t>
      </w:r>
      <w:r w:rsidR="00A1686E">
        <w:t xml:space="preserve">it </w:t>
      </w:r>
      <w:r>
        <w:t xml:space="preserve">is the use </w:t>
      </w:r>
      <w:r w:rsidR="0041237D">
        <w:t>of a</w:t>
      </w:r>
      <w:r>
        <w:t xml:space="preserve"> </w:t>
      </w:r>
      <w:r w:rsidR="0041237D">
        <w:t>true mode</w:t>
      </w:r>
      <w:r>
        <w:t>l (or at least</w:t>
      </w:r>
      <w:r w:rsidR="00A1686E">
        <w:t xml:space="preserve"> of</w:t>
      </w:r>
      <w:r>
        <w:t xml:space="preserve"> a true sub-model).  </w:t>
      </w:r>
      <w:r w:rsidR="0041237D">
        <w:t xml:space="preserve"> To be "a use" of such a model means that its</w:t>
      </w:r>
      <w:r>
        <w:t xml:space="preserve"> </w:t>
      </w:r>
      <w:r w:rsidR="0041237D">
        <w:t>descriptions (i</w:t>
      </w:r>
      <w:r>
        <w:t>f</w:t>
      </w:r>
      <w:r w:rsidR="0041237D">
        <w:t xml:space="preserve"> any) cannot fail to denote specific nodes on</w:t>
      </w:r>
      <w:r>
        <w:t xml:space="preserve"> </w:t>
      </w:r>
      <w:r w:rsidR="0041237D">
        <w:t xml:space="preserve">the model (compare </w:t>
      </w:r>
      <w:r>
        <w:t>Russell’</w:t>
      </w:r>
      <w:r w:rsidR="0041237D">
        <w:t>s existential content</w:t>
      </w:r>
      <w:r>
        <w:t xml:space="preserve"> conditions</w:t>
      </w:r>
      <w:r w:rsidR="0041237D">
        <w:t>); while t</w:t>
      </w:r>
      <w:r>
        <w:t>o</w:t>
      </w:r>
      <w:r w:rsidR="0041237D">
        <w:t xml:space="preserve"> </w:t>
      </w:r>
      <w:r>
        <w:t>b</w:t>
      </w:r>
      <w:r w:rsidR="0041237D">
        <w:t>e a "true" sentence means that the</w:t>
      </w:r>
      <w:r>
        <w:t xml:space="preserve"> </w:t>
      </w:r>
      <w:r w:rsidR="0041237D">
        <w:t>m</w:t>
      </w:r>
      <w:r>
        <w:t>o</w:t>
      </w:r>
      <w:r w:rsidR="0041237D">
        <w:t>del being used must itself be true (</w:t>
      </w:r>
      <w:r>
        <w:t>o</w:t>
      </w:r>
      <w:r w:rsidR="0041237D">
        <w:t>r "accurate”) at least</w:t>
      </w:r>
      <w:r>
        <w:t xml:space="preserve"> </w:t>
      </w:r>
      <w:r w:rsidR="0041237D">
        <w:t xml:space="preserve">insofar as it portrays the relations </w:t>
      </w:r>
      <w:r w:rsidR="00A1686E">
        <w:t>among</w:t>
      </w:r>
      <w:r w:rsidR="0041237D">
        <w:t xml:space="preserve"> nodes</w:t>
      </w:r>
      <w:r w:rsidR="005F23D2">
        <w:t xml:space="preserve"> that are specified</w:t>
      </w:r>
      <w:r w:rsidR="008D6D35">
        <w:t>.</w:t>
      </w:r>
    </w:p>
    <w:p w:rsidR="005F23D2" w:rsidRDefault="005F23D2" w:rsidP="005E4DFA">
      <w:pPr>
        <w:ind w:firstLine="720"/>
      </w:pPr>
      <w:r>
        <w:t xml:space="preserve">A submodel M* of model M can be defined as a separate model which (1) shares the original context-domain of M, but (2) includes a more restricted object (i.e., leaves out some nodes in M, and their relations, but adds none). </w:t>
      </w:r>
      <w:r w:rsidR="005E4DFA">
        <w:t>F</w:t>
      </w:r>
      <w:r>
        <w:t xml:space="preserve">or statement S to be true </w:t>
      </w:r>
      <w:r w:rsidR="005E4DFA">
        <w:t xml:space="preserve">requires </w:t>
      </w:r>
      <w:r w:rsidR="004F41EF">
        <w:t xml:space="preserve">only </w:t>
      </w:r>
      <w:r w:rsidR="005E4DFA">
        <w:t>that</w:t>
      </w:r>
      <w:r>
        <w:t xml:space="preserve"> </w:t>
      </w:r>
      <w:r w:rsidR="004F41EF">
        <w:t>some</w:t>
      </w:r>
      <w:r>
        <w:t xml:space="preserve"> "submodel" </w:t>
      </w:r>
      <w:r w:rsidR="005E4DFA">
        <w:t>that includes all the</w:t>
      </w:r>
      <w:r>
        <w:t xml:space="preserve"> nodes referenced</w:t>
      </w:r>
      <w:r w:rsidR="005E4DFA">
        <w:t xml:space="preserve"> in</w:t>
      </w:r>
      <w:r>
        <w:t xml:space="preserve"> </w:t>
      </w:r>
      <w:r w:rsidR="005E4DFA">
        <w:t xml:space="preserve">S would be accurate.  (If </w:t>
      </w:r>
      <w:r w:rsidR="005E4DFA" w:rsidRPr="006F120B">
        <w:rPr>
          <w:i/>
        </w:rPr>
        <w:t>other</w:t>
      </w:r>
      <w:r w:rsidR="005E4DFA">
        <w:t xml:space="preserve"> parts of the</w:t>
      </w:r>
      <w:r w:rsidR="00B8565E">
        <w:t xml:space="preserve"> </w:t>
      </w:r>
      <w:r w:rsidR="00066983">
        <w:t>full, original</w:t>
      </w:r>
      <w:r w:rsidR="00B8565E">
        <w:t xml:space="preserve"> </w:t>
      </w:r>
      <w:r w:rsidR="005E4DFA">
        <w:t xml:space="preserve">model </w:t>
      </w:r>
      <w:r w:rsidR="00B8565E">
        <w:t>happen to be</w:t>
      </w:r>
      <w:r w:rsidR="005E4DFA">
        <w:t xml:space="preserve"> mistaken, this </w:t>
      </w:r>
      <w:r w:rsidR="00F4712E">
        <w:t xml:space="preserve">would </w:t>
      </w:r>
      <w:r w:rsidR="005E4DFA">
        <w:t>not</w:t>
      </w:r>
      <w:r w:rsidR="00F4712E">
        <w:t xml:space="preserve"> be</w:t>
      </w:r>
      <w:r w:rsidR="005E4DFA">
        <w:t xml:space="preserve"> relevant to the evaluation </w:t>
      </w:r>
      <w:r w:rsidR="00A1686E">
        <w:t>under consideration</w:t>
      </w:r>
      <w:r w:rsidR="005E4DFA">
        <w:t xml:space="preserve">.) </w:t>
      </w:r>
    </w:p>
    <w:p w:rsidR="00DF63FD" w:rsidRDefault="00A1686E" w:rsidP="00DF63FD">
      <w:pPr>
        <w:ind w:firstLine="720"/>
      </w:pPr>
      <w:r>
        <w:t>I</w:t>
      </w:r>
      <w:r w:rsidR="005E4DFA">
        <w:t xml:space="preserve">f Claim R is accepted, a claim-sentence would </w:t>
      </w:r>
      <w:r w:rsidR="005F23D2">
        <w:t xml:space="preserve">be "true" </w:t>
      </w:r>
      <w:r w:rsidR="005E4DFA">
        <w:t xml:space="preserve">only </w:t>
      </w:r>
      <w:r w:rsidR="005F23D2">
        <w:t>if Russe</w:t>
      </w:r>
      <w:r w:rsidR="005E4DFA">
        <w:t>ll</w:t>
      </w:r>
      <w:r w:rsidR="005F23D2">
        <w:t>'s thr</w:t>
      </w:r>
      <w:r w:rsidR="005E4DFA">
        <w:t xml:space="preserve">eefold conditions, listed earlier, are satisfied, and otherwise it would be false.  For example, “The intersection of Darn and Belowmount is south of Anne” would be </w:t>
      </w:r>
      <w:r w:rsidR="00EE513E">
        <w:t>false</w:t>
      </w:r>
      <w:r w:rsidR="00F4712E">
        <w:t xml:space="preserve">, since it is certainly not a use of the true model in Figure 1 (or </w:t>
      </w:r>
      <w:r w:rsidR="00124D19">
        <w:t xml:space="preserve">of </w:t>
      </w:r>
      <w:r w:rsidR="00F4712E">
        <w:t xml:space="preserve">any subpart of it), which clearly shows </w:t>
      </w:r>
      <w:r w:rsidR="00124D19">
        <w:t>there is a</w:t>
      </w:r>
      <w:r w:rsidR="00F4712E">
        <w:t xml:space="preserve"> different relationship between the </w:t>
      </w:r>
      <w:r w:rsidR="00124D19">
        <w:t>identified</w:t>
      </w:r>
      <w:r w:rsidR="00F4712E">
        <w:t xml:space="preserve"> nodes.  </w:t>
      </w:r>
      <w:r w:rsidR="00124D19">
        <w:t xml:space="preserve">“The intersection of Whyheck and Anne is east of Northmount” would also be false, because there is no portion of the map on which the referenced node—necessary to make the claim at all—can be found.  </w:t>
      </w:r>
      <w:r w:rsidR="00DF63FD">
        <w:t xml:space="preserve">Neither of the above two claim sentences </w:t>
      </w:r>
      <w:r>
        <w:t>satisfies</w:t>
      </w:r>
      <w:r w:rsidR="00DF63FD">
        <w:t xml:space="preserve"> </w:t>
      </w:r>
      <w:r>
        <w:t xml:space="preserve">all the </w:t>
      </w:r>
      <w:r w:rsidR="00DF63FD">
        <w:t xml:space="preserve">truth conditions </w:t>
      </w:r>
      <w:r>
        <w:t>in</w:t>
      </w:r>
      <w:r w:rsidR="00DF63FD">
        <w:t xml:space="preserve"> Claim R.</w:t>
      </w:r>
    </w:p>
    <w:p w:rsidR="00DF63FD" w:rsidRDefault="006F120B" w:rsidP="00DF63FD">
      <w:pPr>
        <w:ind w:firstLine="720"/>
      </w:pPr>
      <w:r>
        <w:t>Nonetheless</w:t>
      </w:r>
      <w:r w:rsidR="00DF63FD">
        <w:t xml:space="preserve">, Claim R </w:t>
      </w:r>
      <w:r w:rsidR="00A1686E">
        <w:t xml:space="preserve">seems </w:t>
      </w:r>
      <w:r w:rsidR="00171045">
        <w:t>to be “optional” so far as analyzing models</w:t>
      </w:r>
      <w:r w:rsidR="00DF63FD">
        <w:t xml:space="preserve"> </w:t>
      </w:r>
      <w:r w:rsidR="00171045">
        <w:t>is concerned</w:t>
      </w:r>
      <w:r w:rsidR="00DF63FD">
        <w:t xml:space="preserve">. </w:t>
      </w:r>
      <w:r w:rsidR="00171045">
        <w:t xml:space="preserve">Various </w:t>
      </w:r>
      <w:r w:rsidR="00DF63FD">
        <w:t xml:space="preserve">possible schemes for relating the "truth" of models to </w:t>
      </w:r>
      <w:r w:rsidR="00171045">
        <w:t xml:space="preserve">the </w:t>
      </w:r>
      <w:r w:rsidR="00DF63FD">
        <w:t>"</w:t>
      </w:r>
      <w:r w:rsidR="00171045">
        <w:t>t</w:t>
      </w:r>
      <w:r w:rsidR="00DF63FD">
        <w:t xml:space="preserve">ruth" </w:t>
      </w:r>
      <w:r w:rsidR="00171045">
        <w:t xml:space="preserve">of statements could be elaborated.  </w:t>
      </w:r>
      <w:r w:rsidR="00DF63FD">
        <w:t xml:space="preserve"> Russell </w:t>
      </w:r>
      <w:r w:rsidR="00171045">
        <w:t>suggests</w:t>
      </w:r>
      <w:r w:rsidR="00DF63FD">
        <w:t xml:space="preserve"> </w:t>
      </w:r>
      <w:r w:rsidR="00171045">
        <w:t xml:space="preserve">one possible approach, which Claim R formalizes.  But does Claim R </w:t>
      </w:r>
      <w:r>
        <w:t xml:space="preserve">really </w:t>
      </w:r>
      <w:r w:rsidR="00171045">
        <w:t xml:space="preserve">need </w:t>
      </w:r>
      <w:r>
        <w:t>its</w:t>
      </w:r>
      <w:r w:rsidR="00171045">
        <w:t xml:space="preserve"> “Otherwise…” clause?   A </w:t>
      </w:r>
      <w:r w:rsidR="00DF63FD">
        <w:t xml:space="preserve">statement </w:t>
      </w:r>
      <w:r w:rsidR="00171045">
        <w:t xml:space="preserve">could </w:t>
      </w:r>
      <w:r w:rsidR="00DF63FD">
        <w:t xml:space="preserve">be </w:t>
      </w:r>
      <w:r w:rsidR="00171045">
        <w:t>evaluated</w:t>
      </w:r>
      <w:r w:rsidR="00DF63FD">
        <w:t xml:space="preserve"> as "true" </w:t>
      </w:r>
      <w:r w:rsidR="00171045">
        <w:t>if</w:t>
      </w:r>
      <w:r w:rsidR="00DF63FD">
        <w:t xml:space="preserve"> it use</w:t>
      </w:r>
      <w:r w:rsidR="00171045">
        <w:t>s</w:t>
      </w:r>
      <w:r w:rsidR="00DF63FD">
        <w:t xml:space="preserve"> a </w:t>
      </w:r>
      <w:r w:rsidR="00171045">
        <w:t>s</w:t>
      </w:r>
      <w:r w:rsidR="00DF63FD">
        <w:t>ubm</w:t>
      </w:r>
      <w:r w:rsidR="00171045">
        <w:t>o</w:t>
      </w:r>
      <w:r w:rsidR="00DF63FD">
        <w:t xml:space="preserve">del </w:t>
      </w:r>
      <w:r w:rsidR="00171045">
        <w:t xml:space="preserve">that is accurate—but </w:t>
      </w:r>
      <w:r w:rsidR="0039756C">
        <w:t>be left unclassified</w:t>
      </w:r>
      <w:r>
        <w:t>, if the “Otherwise” is omitted,</w:t>
      </w:r>
      <w:r w:rsidR="0039756C">
        <w:t xml:space="preserve"> </w:t>
      </w:r>
      <w:r w:rsidR="00F072D2">
        <w:t>for cases</w:t>
      </w:r>
      <w:r>
        <w:t xml:space="preserve"> where </w:t>
      </w:r>
      <w:r w:rsidR="0039756C">
        <w:t>no</w:t>
      </w:r>
      <w:r w:rsidR="00171045">
        <w:t xml:space="preserve"> node in the model is </w:t>
      </w:r>
      <w:r w:rsidR="0039756C">
        <w:t xml:space="preserve">even </w:t>
      </w:r>
      <w:r w:rsidR="00171045">
        <w:t>referred to in the claim</w:t>
      </w:r>
      <w:r w:rsidR="0039756C">
        <w:t xml:space="preserve">.  </w:t>
      </w:r>
      <w:r>
        <w:t xml:space="preserve">Whether or not the “correct” </w:t>
      </w:r>
      <w:r w:rsidR="00C26E56">
        <w:t xml:space="preserve">version of a </w:t>
      </w:r>
      <w:r>
        <w:t xml:space="preserve">Claim R </w:t>
      </w:r>
      <w:r w:rsidR="00C26E56">
        <w:t xml:space="preserve">should </w:t>
      </w:r>
      <w:r>
        <w:t>include the “Otherwise”</w:t>
      </w:r>
      <w:r w:rsidR="0039756C">
        <w:t xml:space="preserve"> goes beyond </w:t>
      </w:r>
      <w:r>
        <w:t>simply applying</w:t>
      </w:r>
      <w:r w:rsidR="0039756C">
        <w:t xml:space="preserve"> a models analysis. </w:t>
      </w:r>
    </w:p>
    <w:p w:rsidR="00DF63FD" w:rsidRDefault="0039756C" w:rsidP="00DF63FD">
      <w:pPr>
        <w:ind w:firstLine="720"/>
      </w:pPr>
      <w:r>
        <w:lastRenderedPageBreak/>
        <w:t xml:space="preserve"> </w:t>
      </w:r>
    </w:p>
    <w:p w:rsidR="00DF63FD" w:rsidRPr="00C26E56" w:rsidRDefault="00DF63FD" w:rsidP="0039756C">
      <w:pPr>
        <w:jc w:val="center"/>
        <w:rPr>
          <w:b/>
          <w:i/>
        </w:rPr>
      </w:pPr>
      <w:r w:rsidRPr="00C26E56">
        <w:rPr>
          <w:b/>
          <w:i/>
        </w:rPr>
        <w:t>Stra</w:t>
      </w:r>
      <w:r w:rsidR="0039756C" w:rsidRPr="00C26E56">
        <w:rPr>
          <w:b/>
          <w:i/>
        </w:rPr>
        <w:t>wso</w:t>
      </w:r>
      <w:r w:rsidRPr="00C26E56">
        <w:rPr>
          <w:b/>
          <w:i/>
        </w:rPr>
        <w:t>n‘s Rebuttal</w:t>
      </w:r>
      <w:r w:rsidR="00C26E56">
        <w:rPr>
          <w:b/>
          <w:i/>
        </w:rPr>
        <w:t xml:space="preserve"> to Russell</w:t>
      </w:r>
    </w:p>
    <w:p w:rsidR="00330A8F" w:rsidRDefault="00DF63FD" w:rsidP="00330A8F">
      <w:pPr>
        <w:ind w:firstLine="720"/>
      </w:pPr>
      <w:r>
        <w:t>Strawson</w:t>
      </w:r>
      <w:r w:rsidR="0036477C">
        <w:t>’</w:t>
      </w:r>
      <w:r>
        <w:t xml:space="preserve">s two </w:t>
      </w:r>
      <w:r w:rsidR="0039756C">
        <w:t xml:space="preserve">main </w:t>
      </w:r>
      <w:r>
        <w:t>counter claims to Russell are that</w:t>
      </w:r>
      <w:r w:rsidR="0039756C">
        <w:t xml:space="preserve"> </w:t>
      </w:r>
      <w:r>
        <w:t>(1</w:t>
      </w:r>
      <w:r w:rsidR="0039756C">
        <w:t>)</w:t>
      </w:r>
      <w:r>
        <w:t xml:space="preserve"> </w:t>
      </w:r>
      <w:r w:rsidR="0039756C">
        <w:t>definite</w:t>
      </w:r>
      <w:r>
        <w:t xml:space="preserve"> </w:t>
      </w:r>
      <w:r w:rsidR="0039756C">
        <w:t>descriptions</w:t>
      </w:r>
      <w:r>
        <w:t xml:space="preserve"> </w:t>
      </w:r>
      <w:r w:rsidR="0039756C" w:rsidRPr="00F51D2C">
        <w:t>do</w:t>
      </w:r>
      <w:r>
        <w:t xml:space="preserve"> have </w:t>
      </w:r>
      <w:r w:rsidRPr="00F51D2C">
        <w:rPr>
          <w:i/>
        </w:rPr>
        <w:t>meaning</w:t>
      </w:r>
      <w:r>
        <w:t xml:space="preserve"> whether or not they</w:t>
      </w:r>
      <w:r w:rsidR="0039756C">
        <w:t xml:space="preserve"> </w:t>
      </w:r>
      <w:r>
        <w:t xml:space="preserve">successfully refer; and (2) the truth or </w:t>
      </w:r>
      <w:r w:rsidR="0039756C">
        <w:t>falsity</w:t>
      </w:r>
      <w:r>
        <w:t xml:space="preserve"> o</w:t>
      </w:r>
      <w:r w:rsidR="006946D5">
        <w:t>f</w:t>
      </w:r>
      <w:r>
        <w:t xml:space="preserve"> sentences</w:t>
      </w:r>
      <w:r w:rsidR="0039756C">
        <w:t xml:space="preserve"> </w:t>
      </w:r>
      <w:r>
        <w:t xml:space="preserve">is dependant on the </w:t>
      </w:r>
      <w:r w:rsidR="0039756C" w:rsidRPr="0039756C">
        <w:rPr>
          <w:i/>
        </w:rPr>
        <w:t>use</w:t>
      </w:r>
      <w:r w:rsidR="0039756C">
        <w:t xml:space="preserve"> </w:t>
      </w:r>
      <w:r>
        <w:t>of those sentences, and cannot be</w:t>
      </w:r>
      <w:r w:rsidR="0039756C">
        <w:t xml:space="preserve"> </w:t>
      </w:r>
      <w:r w:rsidR="0036477C">
        <w:t>assessed</w:t>
      </w:r>
      <w:r w:rsidR="00330A8F">
        <w:t xml:space="preserve">, once-and-for-all, </w:t>
      </w:r>
      <w:r w:rsidR="006946D5">
        <w:t xml:space="preserve">by </w:t>
      </w:r>
      <w:r w:rsidR="00330A8F">
        <w:t xml:space="preserve">formal </w:t>
      </w:r>
      <w:r w:rsidR="006946D5">
        <w:t xml:space="preserve">or </w:t>
      </w:r>
      <w:r w:rsidR="00330A8F">
        <w:t>logical criteria</w:t>
      </w:r>
      <w:r w:rsidR="006946D5">
        <w:t>, alone</w:t>
      </w:r>
      <w:r w:rsidR="00330A8F">
        <w:t>.</w:t>
      </w:r>
      <w:r w:rsidR="0036477C">
        <w:rPr>
          <w:vertAlign w:val="superscript"/>
        </w:rPr>
        <w:t xml:space="preserve"> </w:t>
      </w:r>
      <w:r w:rsidR="0036477C">
        <w:t xml:space="preserve">  </w:t>
      </w:r>
      <w:r w:rsidR="00330A8F">
        <w:t>According to Strawson’s essay "On Referring",</w:t>
      </w:r>
      <w:r w:rsidR="007C01B6" w:rsidRPr="00330A8F">
        <w:rPr>
          <w:vertAlign w:val="superscript"/>
        </w:rPr>
        <w:t>6</w:t>
      </w:r>
      <w:r w:rsidR="00330A8F">
        <w:t xml:space="preserve"> if a speaker P</w:t>
      </w:r>
      <w:r w:rsidR="007C01B6">
        <w:t xml:space="preserve"> </w:t>
      </w:r>
      <w:r w:rsidR="00330A8F">
        <w:t xml:space="preserve">uses a sentence </w:t>
      </w:r>
      <w:r w:rsidR="006946D5">
        <w:t>of the form</w:t>
      </w:r>
      <w:r w:rsidR="00330A8F">
        <w:t xml:space="preserve"> “the x is A", this </w:t>
      </w:r>
      <w:r w:rsidR="006946D5">
        <w:t xml:space="preserve">certainly </w:t>
      </w:r>
      <w:r w:rsidR="00F51D2C">
        <w:t xml:space="preserve">does </w:t>
      </w:r>
      <w:r w:rsidR="00330A8F" w:rsidRPr="006946D5">
        <w:rPr>
          <w:i/>
        </w:rPr>
        <w:t>impl</w:t>
      </w:r>
      <w:r w:rsidR="006946D5" w:rsidRPr="006946D5">
        <w:rPr>
          <w:i/>
        </w:rPr>
        <w:t>y</w:t>
      </w:r>
      <w:r w:rsidR="006946D5">
        <w:t xml:space="preserve"> </w:t>
      </w:r>
      <w:r w:rsidR="00330A8F">
        <w:t xml:space="preserve">a </w:t>
      </w:r>
      <w:r w:rsidR="006946D5">
        <w:t>belief</w:t>
      </w:r>
      <w:r w:rsidR="00330A8F">
        <w:t xml:space="preserve"> on P</w:t>
      </w:r>
      <w:r w:rsidR="006946D5">
        <w:t>’s</w:t>
      </w:r>
      <w:r w:rsidR="00330A8F">
        <w:t xml:space="preserve"> part that there is an x</w:t>
      </w:r>
      <w:r w:rsidR="006946D5">
        <w:t>,</w:t>
      </w:r>
      <w:r w:rsidR="00330A8F">
        <w:t xml:space="preserve"> and only one</w:t>
      </w:r>
      <w:r w:rsidR="006946D5">
        <w:t xml:space="preserve"> </w:t>
      </w:r>
      <w:r w:rsidR="00330A8F">
        <w:t>x</w:t>
      </w:r>
      <w:r w:rsidR="006946D5">
        <w:t>,</w:t>
      </w:r>
      <w:r w:rsidR="00330A8F">
        <w:t xml:space="preserve"> and</w:t>
      </w:r>
      <w:r w:rsidR="006946D5">
        <w:t xml:space="preserve"> that</w:t>
      </w:r>
      <w:r w:rsidR="00330A8F">
        <w:t xml:space="preserve"> x is A. Yet, </w:t>
      </w:r>
      <w:r w:rsidR="006946D5">
        <w:t>Strawson</w:t>
      </w:r>
      <w:r w:rsidR="00330A8F">
        <w:t xml:space="preserve"> </w:t>
      </w:r>
      <w:r w:rsidR="006946D5">
        <w:t>argues</w:t>
      </w:r>
      <w:r w:rsidR="00330A8F">
        <w:t xml:space="preserve">, it </w:t>
      </w:r>
      <w:r w:rsidR="006946D5">
        <w:t>is not the case</w:t>
      </w:r>
      <w:r w:rsidR="00330A8F">
        <w:t xml:space="preserve"> that such</w:t>
      </w:r>
      <w:r w:rsidR="006946D5">
        <w:t xml:space="preserve"> </w:t>
      </w:r>
      <w:r w:rsidR="00330A8F">
        <w:t xml:space="preserve">an </w:t>
      </w:r>
      <w:r w:rsidR="006946D5">
        <w:t>existence</w:t>
      </w:r>
      <w:r w:rsidR="00330A8F">
        <w:t xml:space="preserve"> claim is </w:t>
      </w:r>
      <w:r w:rsidR="006946D5">
        <w:t xml:space="preserve">included in the logical structure of P’s remark.  </w:t>
      </w:r>
      <w:r w:rsidR="00330A8F">
        <w:t xml:space="preserve">Instead, the </w:t>
      </w:r>
      <w:r w:rsidR="006946D5">
        <w:t>definite</w:t>
      </w:r>
      <w:r w:rsidR="00330A8F">
        <w:t xml:space="preserve"> article is acting "as a</w:t>
      </w:r>
      <w:r w:rsidR="006946D5">
        <w:t xml:space="preserve"> </w:t>
      </w:r>
      <w:r w:rsidR="006946D5" w:rsidRPr="006946D5">
        <w:rPr>
          <w:i/>
        </w:rPr>
        <w:t>signal</w:t>
      </w:r>
      <w:r w:rsidR="00330A8F">
        <w:t xml:space="preserve"> that a unique reference is being made</w:t>
      </w:r>
      <w:r w:rsidR="006946D5">
        <w:t xml:space="preserve">—a </w:t>
      </w:r>
      <w:r w:rsidR="00330A8F">
        <w:t>signal, not a</w:t>
      </w:r>
      <w:r w:rsidR="006946D5">
        <w:t xml:space="preserve"> </w:t>
      </w:r>
      <w:r w:rsidR="00330A8F">
        <w:t>disguised asserti</w:t>
      </w:r>
      <w:r w:rsidR="006946D5">
        <w:t>o</w:t>
      </w:r>
      <w:r w:rsidR="00330A8F">
        <w:t>n</w:t>
      </w:r>
      <w:r w:rsidR="006946D5">
        <w:t>.</w:t>
      </w:r>
      <w:r w:rsidR="00330A8F">
        <w:t>"</w:t>
      </w:r>
      <w:r w:rsidR="006946D5" w:rsidRPr="006946D5">
        <w:rPr>
          <w:vertAlign w:val="superscript"/>
        </w:rPr>
        <w:t>7</w:t>
      </w:r>
    </w:p>
    <w:p w:rsidR="00330A8F" w:rsidRDefault="00330A8F" w:rsidP="00330A8F">
      <w:pPr>
        <w:ind w:firstLine="720"/>
      </w:pPr>
      <w:r w:rsidRPr="001D4784">
        <w:t xml:space="preserve">Much of Strawson’s argument is based on a </w:t>
      </w:r>
      <w:r w:rsidR="001D4784" w:rsidRPr="001D4784">
        <w:t>v</w:t>
      </w:r>
      <w:r w:rsidRPr="001D4784">
        <w:t xml:space="preserve">iew </w:t>
      </w:r>
      <w:r w:rsidR="001D4784" w:rsidRPr="001D4784">
        <w:t xml:space="preserve">of </w:t>
      </w:r>
      <w:r w:rsidRPr="001D4784">
        <w:t>meaning, according to which to "give the meaning of an</w:t>
      </w:r>
      <w:r w:rsidR="001D4784" w:rsidRPr="001D4784">
        <w:t xml:space="preserve"> expression…is to give </w:t>
      </w:r>
      <w:r w:rsidR="001D4784" w:rsidRPr="001D4784">
        <w:rPr>
          <w:i/>
        </w:rPr>
        <w:t>general directions</w:t>
      </w:r>
      <w:r w:rsidR="001D4784" w:rsidRPr="001D4784">
        <w:t xml:space="preserve"> for its use to refer </w:t>
      </w:r>
      <w:r w:rsidRPr="001D4784">
        <w:t xml:space="preserve">to or mention </w:t>
      </w:r>
      <w:r w:rsidR="001D4784" w:rsidRPr="001D4784">
        <w:t>particular</w:t>
      </w:r>
      <w:r w:rsidRPr="001D4784">
        <w:t xml:space="preserve"> </w:t>
      </w:r>
      <w:r w:rsidR="001D4784" w:rsidRPr="001D4784">
        <w:t>objects</w:t>
      </w:r>
      <w:r w:rsidRPr="001D4784">
        <w:t xml:space="preserve"> or pers</w:t>
      </w:r>
      <w:r w:rsidR="001D4784" w:rsidRPr="001D4784">
        <w:t>o</w:t>
      </w:r>
      <w:r w:rsidRPr="001D4784">
        <w:t>ns.</w:t>
      </w:r>
      <w:r w:rsidR="001D4784" w:rsidRPr="001D4784">
        <w:t>”</w:t>
      </w:r>
      <w:r w:rsidR="00A54FE2" w:rsidRPr="001D4784">
        <w:rPr>
          <w:vertAlign w:val="superscript"/>
        </w:rPr>
        <w:t>8</w:t>
      </w:r>
      <w:r w:rsidR="00A54FE2" w:rsidRPr="001D4784">
        <w:t xml:space="preserve"> Phrases</w:t>
      </w:r>
      <w:r w:rsidR="00410DE3">
        <w:t xml:space="preserve"> </w:t>
      </w:r>
      <w:r>
        <w:t>like "the x" are meaningful precisely because they create in</w:t>
      </w:r>
      <w:r w:rsidR="00410DE3">
        <w:t xml:space="preserve"> </w:t>
      </w:r>
      <w:r>
        <w:t>us our expectation that s</w:t>
      </w:r>
      <w:r w:rsidR="00410DE3">
        <w:t>om</w:t>
      </w:r>
      <w:r>
        <w:t>e unique object is being referred</w:t>
      </w:r>
      <w:r w:rsidR="00410DE3">
        <w:t xml:space="preserve"> </w:t>
      </w:r>
      <w:r>
        <w:t>to. It is a contingent questi</w:t>
      </w:r>
      <w:r w:rsidR="00410DE3">
        <w:t>o</w:t>
      </w:r>
      <w:r>
        <w:t>n, h</w:t>
      </w:r>
      <w:r w:rsidR="00410DE3">
        <w:t>o</w:t>
      </w:r>
      <w:r>
        <w:t>wever, for particular</w:t>
      </w:r>
      <w:r w:rsidR="00410DE3">
        <w:t xml:space="preserve"> </w:t>
      </w:r>
      <w:r>
        <w:t xml:space="preserve">uses of these </w:t>
      </w:r>
      <w:r w:rsidR="00410DE3">
        <w:t>expressions</w:t>
      </w:r>
      <w:r>
        <w:t>, whether the called-for references</w:t>
      </w:r>
      <w:r w:rsidR="00410DE3">
        <w:t xml:space="preserve"> </w:t>
      </w:r>
      <w:r>
        <w:t xml:space="preserve">can he made </w:t>
      </w:r>
      <w:r w:rsidR="00410DE3">
        <w:t>successfully.</w:t>
      </w:r>
    </w:p>
    <w:p w:rsidR="00844B9F" w:rsidRDefault="00330A8F" w:rsidP="001D4D4F">
      <w:pPr>
        <w:ind w:firstLine="720"/>
      </w:pPr>
      <w:r>
        <w:t xml:space="preserve">At one point, </w:t>
      </w:r>
      <w:r w:rsidR="00410DE3">
        <w:t>Strawson</w:t>
      </w:r>
      <w:r>
        <w:t xml:space="preserve"> distinguishes between a sentence,</w:t>
      </w:r>
      <w:r w:rsidR="00410DE3">
        <w:t xml:space="preserve"> </w:t>
      </w:r>
      <w:r>
        <w:t>its use, and its utterance</w:t>
      </w:r>
      <w:r w:rsidR="00410DE3">
        <w:t>.</w:t>
      </w:r>
      <w:r w:rsidR="00410DE3" w:rsidRPr="00410DE3">
        <w:rPr>
          <w:vertAlign w:val="superscript"/>
        </w:rPr>
        <w:t>9</w:t>
      </w:r>
      <w:r>
        <w:t xml:space="preserve"> For instance, the sentence "This</w:t>
      </w:r>
      <w:r w:rsidR="00B81F04">
        <w:t xml:space="preserve"> </w:t>
      </w:r>
      <w:r>
        <w:t xml:space="preserve">man is bald" cannot he true or </w:t>
      </w:r>
      <w:r w:rsidR="00B81F04">
        <w:t>f</w:t>
      </w:r>
      <w:r>
        <w:t>alse in itself</w:t>
      </w:r>
      <w:r w:rsidR="00B81F04">
        <w:t>;</w:t>
      </w:r>
      <w:r>
        <w:t xml:space="preserve"> as its truth</w:t>
      </w:r>
      <w:r w:rsidR="00B81F04">
        <w:t xml:space="preserve"> </w:t>
      </w:r>
      <w:r>
        <w:t xml:space="preserve">or </w:t>
      </w:r>
      <w:r w:rsidR="00B81F04">
        <w:t>falsity</w:t>
      </w:r>
      <w:r>
        <w:t xml:space="preserve"> depends on the use which is made o</w:t>
      </w:r>
      <w:r w:rsidR="00B81F04">
        <w:t>f</w:t>
      </w:r>
      <w:r>
        <w:t xml:space="preserve"> it when it is</w:t>
      </w:r>
      <w:r w:rsidR="00B81F04">
        <w:t xml:space="preserve"> </w:t>
      </w:r>
      <w:r>
        <w:t xml:space="preserve">uttered </w:t>
      </w:r>
      <w:r w:rsidR="003E1DB8">
        <w:t xml:space="preserve">on </w:t>
      </w:r>
      <w:r>
        <w:t xml:space="preserve">a </w:t>
      </w:r>
      <w:r w:rsidR="00B81F04">
        <w:t>specific</w:t>
      </w:r>
      <w:r>
        <w:t xml:space="preserve"> occasion</w:t>
      </w:r>
      <w:r w:rsidR="00B81F04">
        <w:t>.</w:t>
      </w:r>
      <w:r>
        <w:t xml:space="preserve"> All who utter</w:t>
      </w:r>
      <w:r w:rsidR="00B81F04">
        <w:t>ed</w:t>
      </w:r>
      <w:r>
        <w:t xml:space="preserve"> it, say, with</w:t>
      </w:r>
      <w:r w:rsidR="00B81F04">
        <w:t xml:space="preserve"> reference</w:t>
      </w:r>
      <w:r>
        <w:t xml:space="preserve"> to Don Rickles</w:t>
      </w:r>
      <w:r w:rsidR="00F51D2C">
        <w:t xml:space="preserve"> when he appeared on the “Tonight Show”</w:t>
      </w:r>
      <w:r>
        <w:t xml:space="preserve"> </w:t>
      </w:r>
      <w:r w:rsidR="00B81F04">
        <w:t>spoke</w:t>
      </w:r>
      <w:r>
        <w:t xml:space="preserve"> truly, though all who mean</w:t>
      </w:r>
      <w:r w:rsidR="00584BD0">
        <w:t>t</w:t>
      </w:r>
      <w:r>
        <w:t xml:space="preserve"> to</w:t>
      </w:r>
      <w:r w:rsidR="00B81F04">
        <w:t xml:space="preserve"> refer</w:t>
      </w:r>
      <w:r>
        <w:t xml:space="preserve"> t</w:t>
      </w:r>
      <w:r w:rsidR="00B81F04">
        <w:t>o</w:t>
      </w:r>
      <w:r>
        <w:t xml:space="preserve"> </w:t>
      </w:r>
      <w:r w:rsidR="00F51D2C">
        <w:t xml:space="preserve">Justin Trudeau when </w:t>
      </w:r>
      <w:r w:rsidR="00584BD0">
        <w:t xml:space="preserve">he was </w:t>
      </w:r>
      <w:r w:rsidR="00F51D2C">
        <w:t xml:space="preserve">elected </w:t>
      </w:r>
      <w:r w:rsidR="00584BD0">
        <w:t xml:space="preserve">Canadian </w:t>
      </w:r>
      <w:r w:rsidR="00F51D2C">
        <w:t>Prime Minister</w:t>
      </w:r>
      <w:r>
        <w:t xml:space="preserve"> sp</w:t>
      </w:r>
      <w:r w:rsidR="00B81F04">
        <w:t xml:space="preserve">oke </w:t>
      </w:r>
      <w:r>
        <w:t>falsely.</w:t>
      </w:r>
    </w:p>
    <w:p w:rsidR="001D4D4F" w:rsidRDefault="00330A8F" w:rsidP="001D4D4F">
      <w:pPr>
        <w:ind w:firstLine="720"/>
      </w:pPr>
      <w:r>
        <w:t>Sentences involving</w:t>
      </w:r>
      <w:r w:rsidR="001D4D4F">
        <w:t xml:space="preserve"> definite descriptions follow this same general analysis: "The intersection of Darn and Belowmont is north of Anne" is neither true nor false, simply as a sentence. </w:t>
      </w:r>
      <w:r w:rsidR="00844B9F">
        <w:t>If</w:t>
      </w:r>
      <w:r w:rsidR="001D4D4F">
        <w:t xml:space="preserve"> used with reference to Modelville (assuming Figure 1 is accurate), it is used truly</w:t>
      </w:r>
      <w:r w:rsidR="00844B9F">
        <w:t>.  I</w:t>
      </w:r>
      <w:r w:rsidR="001D4D4F">
        <w:t xml:space="preserve">f used with reference </w:t>
      </w:r>
      <w:r w:rsidR="00844B9F">
        <w:t xml:space="preserve">to </w:t>
      </w:r>
      <w:r w:rsidR="001D4D4F">
        <w:t>Someotherville</w:t>
      </w:r>
      <w:r w:rsidR="00844B9F">
        <w:t>,</w:t>
      </w:r>
      <w:r w:rsidR="001D4D4F">
        <w:t xml:space="preserve"> it may </w:t>
      </w:r>
      <w:r w:rsidR="00844B9F">
        <w:t>b</w:t>
      </w:r>
      <w:r w:rsidR="001D4D4F">
        <w:t>e used falsely</w:t>
      </w:r>
      <w:r w:rsidR="00844B9F">
        <w:t xml:space="preserve">.  </w:t>
      </w:r>
      <w:r w:rsidR="001D4D4F">
        <w:t xml:space="preserve"> </w:t>
      </w:r>
      <w:r w:rsidR="00844B9F">
        <w:t xml:space="preserve">But if </w:t>
      </w:r>
      <w:r w:rsidR="001D4D4F">
        <w:t>used with reference to Toronto, Ontario, it fails to make any</w:t>
      </w:r>
      <w:r w:rsidR="00844B9F">
        <w:t xml:space="preserve"> </w:t>
      </w:r>
      <w:r w:rsidR="001D4D4F">
        <w:t xml:space="preserve">claim at </w:t>
      </w:r>
      <w:r w:rsidR="00844B9F">
        <w:t xml:space="preserve">all—for </w:t>
      </w:r>
      <w:r w:rsidR="001D4D4F">
        <w:t>there is no such intersection in that city.</w:t>
      </w:r>
    </w:p>
    <w:p w:rsidR="001D4D4F" w:rsidRDefault="00844B9F" w:rsidP="00480AE6">
      <w:pPr>
        <w:ind w:firstLine="720"/>
      </w:pPr>
      <w:r>
        <w:t>W</w:t>
      </w:r>
      <w:r w:rsidR="001D4D4F">
        <w:t xml:space="preserve">hat </w:t>
      </w:r>
      <w:r>
        <w:t>Strawson</w:t>
      </w:r>
      <w:r w:rsidR="001D4D4F">
        <w:t xml:space="preserve"> calls "using" a sentence to make </w:t>
      </w:r>
      <w:r>
        <w:t>a</w:t>
      </w:r>
      <w:r w:rsidR="001D4D4F">
        <w:t xml:space="preserve"> claim</w:t>
      </w:r>
      <w:r>
        <w:t xml:space="preserve"> </w:t>
      </w:r>
      <w:r w:rsidR="0070342B">
        <w:t xml:space="preserve">roughly </w:t>
      </w:r>
      <w:r w:rsidR="001D4D4F">
        <w:t xml:space="preserve">corresponds </w:t>
      </w:r>
      <w:r w:rsidR="00584BD0">
        <w:t>to</w:t>
      </w:r>
      <w:r w:rsidR="001D4D4F">
        <w:t xml:space="preserve"> what </w:t>
      </w:r>
      <w:r>
        <w:t>this paper calls</w:t>
      </w:r>
      <w:r w:rsidR="00480AE6">
        <w:t xml:space="preserve"> </w:t>
      </w:r>
      <w:r w:rsidR="00480AE6" w:rsidRPr="00480AE6">
        <w:rPr>
          <w:i/>
        </w:rPr>
        <w:t>using a model</w:t>
      </w:r>
      <w:r w:rsidR="00480AE6">
        <w:t xml:space="preserve"> to </w:t>
      </w:r>
      <w:r w:rsidR="0070342B">
        <w:t>state a claim</w:t>
      </w:r>
      <w:r w:rsidR="00480AE6">
        <w:t xml:space="preserve">.  </w:t>
      </w:r>
      <w:r w:rsidR="001D4D4F">
        <w:t xml:space="preserve">Both </w:t>
      </w:r>
      <w:r w:rsidR="00480AE6">
        <w:t>usages suggest</w:t>
      </w:r>
      <w:r w:rsidR="001D4D4F">
        <w:t xml:space="preserve"> that a sentence, considered as such </w:t>
      </w:r>
      <w:r w:rsidR="003E1DB8">
        <w:t>and stated</w:t>
      </w:r>
      <w:r w:rsidR="001D4D4F">
        <w:t xml:space="preserve"> out o</w:t>
      </w:r>
      <w:r w:rsidR="00480AE6">
        <w:t xml:space="preserve">f </w:t>
      </w:r>
      <w:r w:rsidR="001D4D4F">
        <w:t>context, is not informative. For a c</w:t>
      </w:r>
      <w:r w:rsidR="00480AE6">
        <w:t>l</w:t>
      </w:r>
      <w:r w:rsidR="001D4D4F">
        <w:t xml:space="preserve">aim to </w:t>
      </w:r>
      <w:r w:rsidR="0070342B">
        <w:t>b</w:t>
      </w:r>
      <w:r w:rsidR="001D4D4F">
        <w:t>e mad</w:t>
      </w:r>
      <w:r w:rsidR="00480AE6">
        <w:t xml:space="preserve">e by </w:t>
      </w:r>
      <w:r w:rsidR="0070342B">
        <w:t>a</w:t>
      </w:r>
      <w:r w:rsidR="00480AE6">
        <w:t xml:space="preserve"> sentence, the se</w:t>
      </w:r>
      <w:r w:rsidR="001D4D4F">
        <w:t>ntence must he uttered under appropriate circumstances, and</w:t>
      </w:r>
      <w:r w:rsidR="00480AE6">
        <w:t xml:space="preserve"> </w:t>
      </w:r>
      <w:r w:rsidR="001D4D4F">
        <w:t>in line with certain presuppositions about the sentence's</w:t>
      </w:r>
      <w:r w:rsidR="00480AE6">
        <w:t xml:space="preserve"> </w:t>
      </w:r>
      <w:r w:rsidR="001D4D4F">
        <w:t xml:space="preserve">meaning. </w:t>
      </w:r>
      <w:r w:rsidR="00480AE6">
        <w:t>In this paper’s terminology: T</w:t>
      </w:r>
      <w:r w:rsidR="001D4D4F">
        <w:t>he sentence makes</w:t>
      </w:r>
      <w:r w:rsidR="00480AE6">
        <w:t xml:space="preserve"> </w:t>
      </w:r>
      <w:r w:rsidR="001D4D4F">
        <w:t xml:space="preserve">a claim only if it </w:t>
      </w:r>
      <w:r w:rsidR="00480AE6">
        <w:t xml:space="preserve">uses an underlying </w:t>
      </w:r>
      <w:r w:rsidR="001D4D4F">
        <w:t xml:space="preserve">model, and </w:t>
      </w:r>
      <w:r w:rsidR="00480AE6">
        <w:t>thus</w:t>
      </w:r>
      <w:r w:rsidR="001D4D4F">
        <w:t xml:space="preserve"> draws on that</w:t>
      </w:r>
      <w:r w:rsidR="00480AE6">
        <w:t xml:space="preserve"> model’s</w:t>
      </w:r>
      <w:r w:rsidR="001D4D4F">
        <w:t xml:space="preserve"> context</w:t>
      </w:r>
      <w:r w:rsidR="00480AE6">
        <w:t>-</w:t>
      </w:r>
      <w:r w:rsidR="001D4D4F">
        <w:t>dom</w:t>
      </w:r>
      <w:r w:rsidR="00480AE6">
        <w:t>a</w:t>
      </w:r>
      <w:r w:rsidR="001D4D4F">
        <w:t>in. (</w:t>
      </w:r>
      <w:r w:rsidR="00480AE6">
        <w:t xml:space="preserve">If </w:t>
      </w:r>
      <w:r w:rsidR="001D4D4F">
        <w:t xml:space="preserve">the model itself </w:t>
      </w:r>
      <w:r w:rsidR="00480AE6">
        <w:t xml:space="preserve">was </w:t>
      </w:r>
      <w:r w:rsidR="001D4D4F">
        <w:t>simply</w:t>
      </w:r>
      <w:r w:rsidR="00480AE6">
        <w:t xml:space="preserve"> </w:t>
      </w:r>
      <w:r w:rsidR="001D4D4F">
        <w:t xml:space="preserve">displayed, statement's claims about </w:t>
      </w:r>
      <w:r w:rsidR="00AC21F2">
        <w:t xml:space="preserve">the </w:t>
      </w:r>
      <w:r w:rsidR="00480AE6">
        <w:t xml:space="preserve">object </w:t>
      </w:r>
      <w:r w:rsidR="001D4D4F">
        <w:t xml:space="preserve">would be represented </w:t>
      </w:r>
      <w:r w:rsidR="00480AE6">
        <w:t>directly.)</w:t>
      </w:r>
    </w:p>
    <w:p w:rsidR="0070342B" w:rsidRDefault="00F44AEF" w:rsidP="0070342B">
      <w:pPr>
        <w:ind w:firstLine="720"/>
      </w:pPr>
      <w:r>
        <w:t xml:space="preserve">That claims “use models” is a more general observation than Strawson’s focus on </w:t>
      </w:r>
      <w:r w:rsidR="00716C90">
        <w:t xml:space="preserve">using </w:t>
      </w:r>
      <w:r>
        <w:t>“sentences”, in particular.  An accountant could express the finances of a company by listing key profit and loss variables in a table</w:t>
      </w:r>
      <w:r w:rsidR="00AC21F2">
        <w:t xml:space="preserve"> format</w:t>
      </w:r>
      <w:r>
        <w:t xml:space="preserve">.  The table is a “statement” </w:t>
      </w:r>
      <w:r w:rsidR="00AC21F2">
        <w:t xml:space="preserve">that is </w:t>
      </w:r>
      <w:r>
        <w:t xml:space="preserve">communicable to </w:t>
      </w:r>
      <w:r w:rsidR="00AC21F2">
        <w:t xml:space="preserve">trained </w:t>
      </w:r>
      <w:r>
        <w:t xml:space="preserve">auditors, etc., </w:t>
      </w:r>
      <w:r w:rsidR="00AC21F2">
        <w:t>but</w:t>
      </w:r>
      <w:r>
        <w:t xml:space="preserve"> does not stand alone</w:t>
      </w:r>
      <w:r w:rsidR="00AC21F2">
        <w:t>; it depends on</w:t>
      </w:r>
      <w:r>
        <w:t xml:space="preserve"> (i.e., uses) an underlying accounting model for the company’s finances.  </w:t>
      </w:r>
      <w:r w:rsidR="00AC21F2">
        <w:t>In that sense</w:t>
      </w:r>
      <w:r w:rsidR="006834F8">
        <w:t>,</w:t>
      </w:r>
      <w:r>
        <w:t xml:space="preserve"> a “sentence” is not the </w:t>
      </w:r>
      <w:r w:rsidRPr="006834F8">
        <w:rPr>
          <w:i/>
        </w:rPr>
        <w:t>only</w:t>
      </w:r>
      <w:r>
        <w:t xml:space="preserve"> vehicle </w:t>
      </w:r>
      <w:r w:rsidR="006834F8">
        <w:t xml:space="preserve">that could </w:t>
      </w:r>
      <w:r w:rsidR="00AC21F2">
        <w:t xml:space="preserve">be </w:t>
      </w:r>
      <w:r w:rsidR="006834F8">
        <w:t xml:space="preserve">used to </w:t>
      </w:r>
      <w:r w:rsidR="00AC21F2">
        <w:t xml:space="preserve">possibly </w:t>
      </w:r>
      <w:r w:rsidR="006834F8">
        <w:t xml:space="preserve">make a claim based on an underlying model; but Strawson’s key point is </w:t>
      </w:r>
      <w:r w:rsidR="00716C90">
        <w:t xml:space="preserve">correct </w:t>
      </w:r>
      <w:r w:rsidR="006834F8">
        <w:t xml:space="preserve">that a sentence </w:t>
      </w:r>
      <w:r w:rsidR="006834F8" w:rsidRPr="006834F8">
        <w:rPr>
          <w:i/>
        </w:rPr>
        <w:t>is</w:t>
      </w:r>
      <w:r w:rsidR="006834F8">
        <w:t xml:space="preserve"> </w:t>
      </w:r>
      <w:r w:rsidR="006D32F1">
        <w:t xml:space="preserve">a common </w:t>
      </w:r>
      <w:r w:rsidR="006834F8">
        <w:t xml:space="preserve">vehicle for making a claim, and </w:t>
      </w:r>
      <w:r w:rsidR="006D32F1">
        <w:t xml:space="preserve">as such, </w:t>
      </w:r>
      <w:r w:rsidR="006834F8">
        <w:t xml:space="preserve">cannot be assessed out of context.   </w:t>
      </w:r>
      <w:r w:rsidR="00AC21F2">
        <w:t xml:space="preserve"> </w:t>
      </w:r>
    </w:p>
    <w:p w:rsidR="0070342B" w:rsidRDefault="006834F8" w:rsidP="0070342B">
      <w:pPr>
        <w:ind w:firstLine="720"/>
      </w:pPr>
      <w:r>
        <w:t>St</w:t>
      </w:r>
      <w:r w:rsidR="0070342B">
        <w:t xml:space="preserve">rawson’s </w:t>
      </w:r>
      <w:r w:rsidR="00716C90">
        <w:t>approach to</w:t>
      </w:r>
      <w:r w:rsidR="0070342B">
        <w:t xml:space="preserve"> "meaning"</w:t>
      </w:r>
      <w:r>
        <w:t xml:space="preserve"> is also consistent with this paper’s analysis</w:t>
      </w:r>
      <w:r w:rsidR="00743A89">
        <w:t xml:space="preserve">, and relates </w:t>
      </w:r>
      <w:r w:rsidR="00716C90">
        <w:t xml:space="preserve">to </w:t>
      </w:r>
      <w:r w:rsidR="00743A89">
        <w:t>the idea of a</w:t>
      </w:r>
      <w:r>
        <w:t xml:space="preserve"> </w:t>
      </w:r>
      <w:r w:rsidR="00743A89">
        <w:t xml:space="preserve">context-domain for a model.  If a sentence expresses a model, then shared conventions of </w:t>
      </w:r>
      <w:r w:rsidR="00743A89">
        <w:lastRenderedPageBreak/>
        <w:t>“meaning” guide what one looks for in the model to correspond to what is said.  How does one know, for instance</w:t>
      </w:r>
      <w:r w:rsidR="00F16079">
        <w:t>,</w:t>
      </w:r>
      <w:r w:rsidR="00743A89">
        <w:t xml:space="preserve"> </w:t>
      </w:r>
      <w:r w:rsidR="006D32F1">
        <w:t>what to look for in</w:t>
      </w:r>
      <w:r w:rsidR="00743A89">
        <w:t xml:space="preserve"> Figure 1 </w:t>
      </w:r>
      <w:r w:rsidR="006D32F1">
        <w:t>if a claim is made about “the intersection of Bach and Northmount”?  Or to realize that a claim about “the intersection of Anne and Whyheck” makes no sense?</w:t>
      </w:r>
      <w:r w:rsidR="00743A89">
        <w:t xml:space="preserve"> </w:t>
      </w:r>
    </w:p>
    <w:p w:rsidR="004C0E6E" w:rsidRDefault="00094F51" w:rsidP="004C0E6E">
      <w:pPr>
        <w:ind w:firstLine="720"/>
      </w:pPr>
      <w:r>
        <w:t xml:space="preserve">Strawson and Russell agree that there is a problem when sentences </w:t>
      </w:r>
      <w:r w:rsidR="004C0E6E">
        <w:t>contain</w:t>
      </w:r>
      <w:r w:rsidR="0070342B">
        <w:t xml:space="preserve"> </w:t>
      </w:r>
      <w:r w:rsidR="004C0E6E">
        <w:t>unsuccessful references</w:t>
      </w:r>
      <w:r w:rsidR="0070342B">
        <w:t xml:space="preserve">. </w:t>
      </w:r>
      <w:r w:rsidR="006A4C13">
        <w:t>The</w:t>
      </w:r>
      <w:r w:rsidR="00503139">
        <w:t xml:space="preserve">ir substantive </w:t>
      </w:r>
      <w:r w:rsidR="006A4C13">
        <w:t>disagreement is whether Claim S (below, implied by Strawson) is more justifiable than Claim R (above, implied by Russell)</w:t>
      </w:r>
      <w:r w:rsidR="00503139">
        <w:t xml:space="preserve"> </w:t>
      </w:r>
      <w:r w:rsidR="00503139" w:rsidRPr="00D2128A">
        <w:rPr>
          <w:i/>
        </w:rPr>
        <w:t>as an analysis of assigning “truth”.</w:t>
      </w:r>
      <w:r w:rsidR="006A4C13">
        <w:t xml:space="preserve">  </w:t>
      </w:r>
      <w:r w:rsidR="004C0E6E">
        <w:t>T</w:t>
      </w:r>
      <w:r w:rsidR="0070342B">
        <w:t>he truth</w:t>
      </w:r>
      <w:r w:rsidR="004C0E6E">
        <w:t xml:space="preserve"> or falsity of sentences</w:t>
      </w:r>
      <w:r w:rsidR="00BA7F30">
        <w:t xml:space="preserve"> (or of “uses” of sentences, for Strawson) </w:t>
      </w:r>
      <w:r w:rsidR="004C0E6E">
        <w:t>is derivative upon the accuracy of underlying models</w:t>
      </w:r>
      <w:r w:rsidR="006A4C13">
        <w:t xml:space="preserve">; but </w:t>
      </w:r>
      <w:r w:rsidR="00BA7F30">
        <w:t xml:space="preserve">Strawson opts to </w:t>
      </w:r>
      <w:r w:rsidR="004C0E6E">
        <w:t>not to assign any truth</w:t>
      </w:r>
      <w:r w:rsidR="00BA7F30">
        <w:t xml:space="preserve"> </w:t>
      </w:r>
      <w:r w:rsidR="004C0E6E">
        <w:t>values at all to sentences</w:t>
      </w:r>
      <w:r w:rsidR="00BA7F30">
        <w:t xml:space="preserve"> as such</w:t>
      </w:r>
      <w:r w:rsidR="004C0E6E">
        <w:t xml:space="preserve">, but </w:t>
      </w:r>
      <w:r w:rsidR="00BA7F30">
        <w:t xml:space="preserve">only to their use—and only </w:t>
      </w:r>
      <w:r w:rsidR="004C0E6E">
        <w:t>if that use is successful (i</w:t>
      </w:r>
      <w:r w:rsidR="00BA7F30">
        <w:t>.e.,</w:t>
      </w:r>
      <w:r w:rsidR="004C0E6E">
        <w:t xml:space="preserve"> if its references</w:t>
      </w:r>
      <w:r w:rsidR="00BA7F30">
        <w:t xml:space="preserve"> </w:t>
      </w:r>
      <w:r w:rsidR="004C0E6E">
        <w:t xml:space="preserve">refer). </w:t>
      </w:r>
      <w:r w:rsidR="006A4C13">
        <w:t xml:space="preserve"> Both claims, R and S, are compatible with th</w:t>
      </w:r>
      <w:r w:rsidR="00D6222E">
        <w:t xml:space="preserve">is paper’s models analysis, and the </w:t>
      </w:r>
      <w:r w:rsidR="00AC1184">
        <w:t xml:space="preserve">relative advantages of </w:t>
      </w:r>
      <w:r w:rsidR="00D6222E">
        <w:t xml:space="preserve">R versus S </w:t>
      </w:r>
      <w:r w:rsidR="00503139">
        <w:t xml:space="preserve">are left </w:t>
      </w:r>
      <w:r w:rsidR="008E4452">
        <w:t>for</w:t>
      </w:r>
      <w:r w:rsidR="00503139">
        <w:t xml:space="preserve"> the reader</w:t>
      </w:r>
      <w:r w:rsidR="008946BB">
        <w:t xml:space="preserve">’s </w:t>
      </w:r>
      <w:r w:rsidR="00503139">
        <w:t>consider</w:t>
      </w:r>
      <w:r w:rsidR="008946BB">
        <w:t>ation</w:t>
      </w:r>
      <w:r w:rsidR="00D6222E">
        <w:t xml:space="preserve">.     </w:t>
      </w:r>
      <w:r w:rsidR="006A4C13">
        <w:t xml:space="preserve"> </w:t>
      </w:r>
    </w:p>
    <w:p w:rsidR="00BA7F30" w:rsidRPr="00B41596" w:rsidRDefault="00BA7F30" w:rsidP="00BA7F30">
      <w:pPr>
        <w:jc w:val="center"/>
        <w:rPr>
          <w:u w:val="single"/>
        </w:rPr>
      </w:pPr>
      <w:r w:rsidRPr="00B41596">
        <w:rPr>
          <w:u w:val="single"/>
        </w:rPr>
        <w:t xml:space="preserve">Claim </w:t>
      </w:r>
      <w:r>
        <w:rPr>
          <w:u w:val="single"/>
        </w:rPr>
        <w:t>S</w:t>
      </w:r>
    </w:p>
    <w:p w:rsidR="00BA7F30" w:rsidRDefault="00BA7F30" w:rsidP="00BA7F30">
      <w:pPr>
        <w:ind w:left="709" w:right="855" w:firstLine="11"/>
      </w:pPr>
      <w:r>
        <w:t xml:space="preserve">A use of claim-statement, S, </w:t>
      </w:r>
      <w:r w:rsidR="006A4C13">
        <w:t xml:space="preserve">is “true” if and only if S is a possible use of </w:t>
      </w:r>
      <w:r>
        <w:t>model M</w:t>
      </w:r>
      <w:r w:rsidR="006A4C13">
        <w:t>,</w:t>
      </w:r>
      <w:r>
        <w:t xml:space="preserve"> </w:t>
      </w:r>
      <w:r w:rsidR="006A4C13">
        <w:t xml:space="preserve">and </w:t>
      </w:r>
      <w:r>
        <w:t>there is at least one submodel M* of M such that:</w:t>
      </w:r>
    </w:p>
    <w:p w:rsidR="00BA7F30" w:rsidRDefault="00BA7F30" w:rsidP="00BA7F30">
      <w:pPr>
        <w:ind w:firstLine="720"/>
      </w:pPr>
      <w:r>
        <w:t>1) M* is itself a true model of its (more restricted) object, and</w:t>
      </w:r>
    </w:p>
    <w:p w:rsidR="00BA7F30" w:rsidRDefault="00BA7F30" w:rsidP="006A4C13">
      <w:pPr>
        <w:ind w:firstLine="720"/>
      </w:pPr>
      <w:r>
        <w:t>2) M* could itself be used for making the claim S</w:t>
      </w:r>
      <w:r w:rsidR="006A4C13">
        <w:t>.</w:t>
      </w:r>
    </w:p>
    <w:p w:rsidR="008E4452" w:rsidRPr="008E4452" w:rsidRDefault="008E4452" w:rsidP="008E4452">
      <w:pPr>
        <w:ind w:firstLine="720"/>
        <w:rPr>
          <w:i/>
        </w:rPr>
      </w:pPr>
      <w:r>
        <w:rPr>
          <w:i/>
        </w:rPr>
        <w:t>If S is not a possible use of model M, then no truth value is assigned to S.</w:t>
      </w:r>
    </w:p>
    <w:p w:rsidR="00BA7F30" w:rsidRDefault="00BA7F30" w:rsidP="004C0E6E">
      <w:pPr>
        <w:ind w:firstLine="720"/>
      </w:pPr>
    </w:p>
    <w:p w:rsidR="004C0E6E" w:rsidRPr="0082155F" w:rsidRDefault="004C0E6E" w:rsidP="0082155F">
      <w:pPr>
        <w:jc w:val="center"/>
        <w:rPr>
          <w:b/>
          <w:i/>
        </w:rPr>
      </w:pPr>
      <w:r w:rsidRPr="0082155F">
        <w:rPr>
          <w:b/>
          <w:i/>
        </w:rPr>
        <w:t>Kripke and Names</w:t>
      </w:r>
    </w:p>
    <w:p w:rsidR="004C0E6E" w:rsidRDefault="004C0E6E" w:rsidP="004C0E6E">
      <w:pPr>
        <w:ind w:firstLine="720"/>
      </w:pPr>
      <w:r>
        <w:t xml:space="preserve">Although </w:t>
      </w:r>
      <w:r w:rsidR="005C2F8E">
        <w:t>t</w:t>
      </w:r>
      <w:r>
        <w:t xml:space="preserve">he </w:t>
      </w:r>
      <w:r w:rsidR="005C2F8E">
        <w:t>definite</w:t>
      </w:r>
      <w:r>
        <w:t xml:space="preserve"> description is an </w:t>
      </w:r>
      <w:r w:rsidR="005C2F8E">
        <w:t>important</w:t>
      </w:r>
      <w:r>
        <w:t xml:space="preserve"> form</w:t>
      </w:r>
      <w:r w:rsidR="005C2F8E">
        <w:t xml:space="preserve"> </w:t>
      </w:r>
      <w:r>
        <w:t>o</w:t>
      </w:r>
      <w:r w:rsidR="005C2F8E">
        <w:t>f reference</w:t>
      </w:r>
      <w:r>
        <w:t xml:space="preserve">, </w:t>
      </w:r>
      <w:r w:rsidR="005C2F8E">
        <w:t>not</w:t>
      </w:r>
      <w:r>
        <w:t xml:space="preserve"> all </w:t>
      </w:r>
      <w:r w:rsidR="005C2F8E">
        <w:t>reference</w:t>
      </w:r>
      <w:r>
        <w:t xml:space="preserve"> is </w:t>
      </w:r>
      <w:r w:rsidR="005C2F8E">
        <w:t>accomplished</w:t>
      </w:r>
      <w:r>
        <w:t xml:space="preserve"> by means of</w:t>
      </w:r>
      <w:r w:rsidR="005C2F8E">
        <w:t xml:space="preserve"> </w:t>
      </w:r>
      <w:r>
        <w:t>such descripti</w:t>
      </w:r>
      <w:r w:rsidR="005C2F8E">
        <w:t>o</w:t>
      </w:r>
      <w:r>
        <w:t>n</w:t>
      </w:r>
      <w:r w:rsidR="005C2F8E">
        <w:t>s.</w:t>
      </w:r>
      <w:r>
        <w:t xml:space="preserve"> T</w:t>
      </w:r>
      <w:r w:rsidR="005C2F8E">
        <w:t>h</w:t>
      </w:r>
      <w:r>
        <w:t xml:space="preserve">e use </w:t>
      </w:r>
      <w:r w:rsidR="005C2F8E">
        <w:t>of</w:t>
      </w:r>
      <w:r>
        <w:t xml:space="preserve"> names (i</w:t>
      </w:r>
      <w:r w:rsidR="005C2F8E">
        <w:t>.e.,</w:t>
      </w:r>
      <w:r>
        <w:t xml:space="preserve"> "proper name</w:t>
      </w:r>
      <w:r w:rsidR="005C2F8E">
        <w:t>s</w:t>
      </w:r>
      <w:r>
        <w:t>") is</w:t>
      </w:r>
      <w:r w:rsidR="005C2F8E">
        <w:t xml:space="preserve"> another</w:t>
      </w:r>
      <w:r>
        <w:t xml:space="preserve"> viable meth</w:t>
      </w:r>
      <w:r w:rsidR="005C2F8E">
        <w:t>od</w:t>
      </w:r>
      <w:r>
        <w:t xml:space="preserve"> </w:t>
      </w:r>
      <w:r w:rsidR="005C2F8E">
        <w:t>for</w:t>
      </w:r>
      <w:r>
        <w:t xml:space="preserve"> identifying </w:t>
      </w:r>
      <w:r w:rsidR="005C2F8E">
        <w:t>s</w:t>
      </w:r>
      <w:r>
        <w:t>pecific individuals</w:t>
      </w:r>
      <w:r w:rsidR="005C2F8E">
        <w:t xml:space="preserve"> when making claims.  </w:t>
      </w:r>
      <w:r w:rsidR="000B21AB">
        <w:t>This</w:t>
      </w:r>
      <w:r w:rsidR="005C2F8E">
        <w:t xml:space="preserve"> final</w:t>
      </w:r>
      <w:r>
        <w:t xml:space="preserve"> </w:t>
      </w:r>
      <w:r w:rsidR="000B21AB">
        <w:t xml:space="preserve">case </w:t>
      </w:r>
      <w:r w:rsidR="005C2F8E">
        <w:t>example</w:t>
      </w:r>
      <w:r>
        <w:t xml:space="preserve"> </w:t>
      </w:r>
      <w:r w:rsidR="005C2F8E">
        <w:t xml:space="preserve">briefly </w:t>
      </w:r>
      <w:r w:rsidR="0046489C">
        <w:t>explore</w:t>
      </w:r>
      <w:r w:rsidR="000B21AB">
        <w:t>s</w:t>
      </w:r>
      <w:r>
        <w:t xml:space="preserve"> Krip</w:t>
      </w:r>
      <w:r w:rsidR="005C2F8E">
        <w:t>k</w:t>
      </w:r>
      <w:r>
        <w:t>e’</w:t>
      </w:r>
      <w:r w:rsidR="005C2F8E">
        <w:t>s</w:t>
      </w:r>
      <w:r>
        <w:t xml:space="preserve"> </w:t>
      </w:r>
      <w:r w:rsidR="0046489C">
        <w:t>views</w:t>
      </w:r>
      <w:r w:rsidR="005C2F8E">
        <w:t xml:space="preserve"> </w:t>
      </w:r>
      <w:r>
        <w:t>on naming</w:t>
      </w:r>
      <w:r w:rsidR="005C2F8E">
        <w:t>.</w:t>
      </w:r>
    </w:p>
    <w:p w:rsidR="004C0E6E" w:rsidRDefault="0046489C" w:rsidP="0046489C">
      <w:pPr>
        <w:ind w:firstLine="720"/>
      </w:pPr>
      <w:r>
        <w:t>In</w:t>
      </w:r>
      <w:r w:rsidR="004C0E6E">
        <w:t xml:space="preserve"> the Russellian view, a name is a sort of</w:t>
      </w:r>
      <w:r w:rsidR="005C2F8E">
        <w:t xml:space="preserve"> </w:t>
      </w:r>
      <w:r w:rsidR="004C0E6E">
        <w:t xml:space="preserve">shorthand </w:t>
      </w:r>
      <w:r>
        <w:t>for</w:t>
      </w:r>
      <w:r w:rsidR="004C0E6E">
        <w:t xml:space="preserve"> a definite </w:t>
      </w:r>
      <w:r>
        <w:t>description.</w:t>
      </w:r>
      <w:r w:rsidR="004C0E6E">
        <w:t xml:space="preserve"> Thus, </w:t>
      </w:r>
      <w:r>
        <w:t>for</w:t>
      </w:r>
      <w:r w:rsidR="004C0E6E">
        <w:t xml:space="preserve"> instance (t</w:t>
      </w:r>
      <w:r>
        <w:t xml:space="preserve">o </w:t>
      </w:r>
      <w:r w:rsidR="004C0E6E">
        <w:t xml:space="preserve">consider the </w:t>
      </w:r>
      <w:r>
        <w:t>simplest</w:t>
      </w:r>
      <w:r w:rsidR="004C0E6E">
        <w:t xml:space="preserve"> version </w:t>
      </w:r>
      <w:r>
        <w:t xml:space="preserve">of </w:t>
      </w:r>
      <w:r w:rsidR="004C0E6E">
        <w:t>th</w:t>
      </w:r>
      <w:r>
        <w:t>e</w:t>
      </w:r>
      <w:r w:rsidR="004C0E6E">
        <w:t xml:space="preserve"> theory), "Aristotle"</w:t>
      </w:r>
      <w:r>
        <w:t xml:space="preserve"> </w:t>
      </w:r>
      <w:r w:rsidR="004C0E6E">
        <w:t xml:space="preserve">might simply </w:t>
      </w:r>
      <w:r w:rsidRPr="0046489C">
        <w:rPr>
          <w:i/>
        </w:rPr>
        <w:t>mean</w:t>
      </w:r>
      <w:r w:rsidR="004C0E6E">
        <w:t xml:space="preserve"> </w:t>
      </w:r>
      <w:r>
        <w:t xml:space="preserve">“The </w:t>
      </w:r>
      <w:r w:rsidR="004C0E6E">
        <w:t xml:space="preserve">author </w:t>
      </w:r>
      <w:r>
        <w:t>of</w:t>
      </w:r>
      <w:r w:rsidR="004C0E6E">
        <w:t xml:space="preserve"> the </w:t>
      </w:r>
      <w:r w:rsidRPr="00AA07C6">
        <w:rPr>
          <w:u w:val="single"/>
        </w:rPr>
        <w:t>Metaphysics</w:t>
      </w:r>
      <w:r w:rsidR="004C0E6E">
        <w:t>"</w:t>
      </w:r>
      <w:r>
        <w:t>.</w:t>
      </w:r>
      <w:r w:rsidR="004C0E6E">
        <w:t xml:space="preserve"> It this</w:t>
      </w:r>
      <w:r>
        <w:t xml:space="preserve"> </w:t>
      </w:r>
      <w:r w:rsidR="004C0E6E">
        <w:t>were s</w:t>
      </w:r>
      <w:r>
        <w:t>o</w:t>
      </w:r>
      <w:r w:rsidR="004C0E6E">
        <w:t xml:space="preserve">, we could analyze a </w:t>
      </w:r>
      <w:r>
        <w:t>s</w:t>
      </w:r>
      <w:r w:rsidR="004C0E6E">
        <w:t>entence li</w:t>
      </w:r>
      <w:r>
        <w:t>k</w:t>
      </w:r>
      <w:r w:rsidR="004C0E6E">
        <w:t>e "Aristotle taught</w:t>
      </w:r>
      <w:r>
        <w:t xml:space="preserve"> </w:t>
      </w:r>
      <w:r w:rsidR="004C0E6E">
        <w:t>Alexander” in exactly the manner we were taught by Russell</w:t>
      </w:r>
      <w:r>
        <w:t xml:space="preserve"> (or </w:t>
      </w:r>
      <w:r w:rsidR="004C0E6E">
        <w:t>Strawson</w:t>
      </w:r>
      <w:r>
        <w:t>)—</w:t>
      </w:r>
      <w:r w:rsidR="00AD498D">
        <w:t>that is</w:t>
      </w:r>
      <w:r>
        <w:t>,</w:t>
      </w:r>
      <w:r w:rsidR="004C0E6E">
        <w:t xml:space="preserve"> </w:t>
      </w:r>
      <w:r>
        <w:t>treat the</w:t>
      </w:r>
      <w:r w:rsidR="004C0E6E">
        <w:t xml:space="preserve"> sentence </w:t>
      </w:r>
      <w:r>
        <w:t>as equivalent to</w:t>
      </w:r>
      <w:r w:rsidR="004C0E6E">
        <w:t xml:space="preserve"> "The author </w:t>
      </w:r>
      <w:r>
        <w:t xml:space="preserve">of the </w:t>
      </w:r>
      <w:r w:rsidRPr="00AA07C6">
        <w:rPr>
          <w:u w:val="single"/>
        </w:rPr>
        <w:t>Metaphysics</w:t>
      </w:r>
      <w:r>
        <w:t xml:space="preserve"> </w:t>
      </w:r>
      <w:r w:rsidR="004C0E6E">
        <w:t>taught Alexander."</w:t>
      </w:r>
    </w:p>
    <w:p w:rsidR="005228FA" w:rsidRDefault="004C0E6E" w:rsidP="005228FA">
      <w:pPr>
        <w:ind w:firstLine="720"/>
      </w:pPr>
      <w:r>
        <w:t>But this appr</w:t>
      </w:r>
      <w:r w:rsidR="00AD498D">
        <w:t>oa</w:t>
      </w:r>
      <w:r>
        <w:t>ch quickly needs qu</w:t>
      </w:r>
      <w:r w:rsidR="00AD498D">
        <w:t>alificatio</w:t>
      </w:r>
      <w:r>
        <w:t>n</w:t>
      </w:r>
      <w:r w:rsidR="00AD498D">
        <w:t>.</w:t>
      </w:r>
      <w:r>
        <w:t xml:space="preserve"> </w:t>
      </w:r>
      <w:r w:rsidR="005228FA">
        <w:t xml:space="preserve">The claim "Aristotle is </w:t>
      </w:r>
      <w:r w:rsidR="005228FA" w:rsidRPr="005228FA">
        <w:rPr>
          <w:i/>
        </w:rPr>
        <w:t>not</w:t>
      </w:r>
      <w:r w:rsidR="005228FA">
        <w:t xml:space="preserve"> in fact the author of the </w:t>
      </w:r>
      <w:r w:rsidR="005228FA" w:rsidRPr="00AA07C6">
        <w:rPr>
          <w:u w:val="single"/>
        </w:rPr>
        <w:t>Metaphysics</w:t>
      </w:r>
      <w:r w:rsidR="005228FA">
        <w:t xml:space="preserve">” seems to be a perfectly acceptable, contingent proposition. </w:t>
      </w:r>
      <w:r w:rsidR="00AA07C6">
        <w:t xml:space="preserve"> But,</w:t>
      </w:r>
      <w:r w:rsidR="005228FA">
        <w:t xml:space="preserve"> </w:t>
      </w:r>
      <w:r w:rsidR="00AA07C6">
        <w:t xml:space="preserve">if </w:t>
      </w:r>
      <w:r w:rsidR="005228FA">
        <w:t xml:space="preserve">"Aristotle" is </w:t>
      </w:r>
      <w:r w:rsidR="00AA07C6">
        <w:t>no more than</w:t>
      </w:r>
      <w:r w:rsidR="005228FA">
        <w:t xml:space="preserve"> a disguised</w:t>
      </w:r>
      <w:r w:rsidR="00AA07C6">
        <w:t xml:space="preserve"> </w:t>
      </w:r>
      <w:r w:rsidR="005228FA">
        <w:t xml:space="preserve">reference to "the </w:t>
      </w:r>
      <w:r w:rsidR="00AA07C6">
        <w:t>author</w:t>
      </w:r>
      <w:r w:rsidR="005228FA">
        <w:t xml:space="preserve"> o</w:t>
      </w:r>
      <w:r w:rsidR="00AA07C6">
        <w:t>f</w:t>
      </w:r>
      <w:r w:rsidR="005228FA">
        <w:t xml:space="preserve"> the </w:t>
      </w:r>
      <w:r w:rsidR="00AA07C6" w:rsidRPr="00AA07C6">
        <w:rPr>
          <w:u w:val="single"/>
        </w:rPr>
        <w:t>Metaphysics</w:t>
      </w:r>
      <w:r w:rsidR="005228FA">
        <w:t xml:space="preserve">," </w:t>
      </w:r>
      <w:r w:rsidR="00AA07C6">
        <w:t>how can we even</w:t>
      </w:r>
      <w:r w:rsidR="005228FA">
        <w:t xml:space="preserve"> discuss the above </w:t>
      </w:r>
      <w:r w:rsidR="00AA07C6">
        <w:t xml:space="preserve">proposition?  It would </w:t>
      </w:r>
      <w:r w:rsidR="005228FA">
        <w:t>be</w:t>
      </w:r>
      <w:r w:rsidR="00AA07C6">
        <w:t xml:space="preserve"> lo</w:t>
      </w:r>
      <w:r w:rsidR="005228FA">
        <w:t>gically inconsistent to affirm that "The author of the</w:t>
      </w:r>
      <w:r w:rsidR="00AA07C6">
        <w:t xml:space="preserve"> </w:t>
      </w:r>
      <w:r w:rsidR="00AA07C6" w:rsidRPr="00AA07C6">
        <w:rPr>
          <w:u w:val="single"/>
        </w:rPr>
        <w:t>Metaphysics</w:t>
      </w:r>
      <w:r w:rsidR="00AA07C6">
        <w:t xml:space="preserve"> </w:t>
      </w:r>
      <w:r w:rsidR="005228FA">
        <w:t xml:space="preserve">is </w:t>
      </w:r>
      <w:r w:rsidR="005228FA" w:rsidRPr="000B21AB">
        <w:rPr>
          <w:i/>
        </w:rPr>
        <w:t>n</w:t>
      </w:r>
      <w:r w:rsidR="00AA07C6" w:rsidRPr="000B21AB">
        <w:rPr>
          <w:i/>
        </w:rPr>
        <w:t>o</w:t>
      </w:r>
      <w:r w:rsidR="005228FA" w:rsidRPr="000B21AB">
        <w:rPr>
          <w:i/>
        </w:rPr>
        <w:t>t</w:t>
      </w:r>
      <w:r w:rsidR="005228FA">
        <w:t xml:space="preserve"> the author of the </w:t>
      </w:r>
      <w:r w:rsidR="00AA07C6" w:rsidRPr="00AA07C6">
        <w:rPr>
          <w:u w:val="single"/>
        </w:rPr>
        <w:t>Metaphysics</w:t>
      </w:r>
      <w:r w:rsidR="005228FA">
        <w:t>."</w:t>
      </w:r>
    </w:p>
    <w:p w:rsidR="005228FA" w:rsidRDefault="005228FA" w:rsidP="005228FA">
      <w:pPr>
        <w:ind w:firstLine="720"/>
      </w:pPr>
      <w:r>
        <w:t xml:space="preserve">A popular </w:t>
      </w:r>
      <w:r w:rsidR="000B21AB">
        <w:t>approach</w:t>
      </w:r>
      <w:r w:rsidR="00AA07C6">
        <w:t xml:space="preserve"> to </w:t>
      </w:r>
      <w:r>
        <w:t xml:space="preserve">sidestep </w:t>
      </w:r>
      <w:r w:rsidR="00AA07C6">
        <w:t>the above</w:t>
      </w:r>
      <w:r>
        <w:t xml:space="preserve"> dilemma has</w:t>
      </w:r>
      <w:r w:rsidR="00AA07C6">
        <w:t xml:space="preserve"> </w:t>
      </w:r>
      <w:r>
        <w:t>been t</w:t>
      </w:r>
      <w:r w:rsidR="00AA07C6">
        <w:t>o</w:t>
      </w:r>
      <w:r>
        <w:t xml:space="preserve"> adopt a "</w:t>
      </w:r>
      <w:r w:rsidR="00AA07C6">
        <w:t>clu</w:t>
      </w:r>
      <w:r>
        <w:t>ster</w:t>
      </w:r>
      <w:r w:rsidR="00AA07C6">
        <w:t>-o</w:t>
      </w:r>
      <w:r>
        <w:t xml:space="preserve">f-descriptions" theory </w:t>
      </w:r>
      <w:r w:rsidR="00AA07C6">
        <w:t>to</w:t>
      </w:r>
      <w:r>
        <w:t xml:space="preserve"> fix</w:t>
      </w:r>
      <w:r w:rsidR="00AA07C6">
        <w:t xml:space="preserve"> </w:t>
      </w:r>
      <w:r>
        <w:t xml:space="preserve">the reference of a name. </w:t>
      </w:r>
      <w:r w:rsidR="009547B9">
        <w:t>T</w:t>
      </w:r>
      <w:r>
        <w:t xml:space="preserve">o borrow from </w:t>
      </w:r>
      <w:r w:rsidR="00AA07C6">
        <w:t>K</w:t>
      </w:r>
      <w:r>
        <w:t>ripke’s</w:t>
      </w:r>
      <w:r w:rsidR="00AA07C6">
        <w:t xml:space="preserve"> summary of th</w:t>
      </w:r>
      <w:r w:rsidR="00311073">
        <w:t>e</w:t>
      </w:r>
      <w:r w:rsidR="00AA07C6">
        <w:t xml:space="preserve"> gambit:</w:t>
      </w:r>
    </w:p>
    <w:p w:rsidR="005228FA" w:rsidRDefault="005228FA" w:rsidP="009547B9">
      <w:pPr>
        <w:ind w:left="1418" w:hanging="284"/>
      </w:pPr>
      <w:r>
        <w:lastRenderedPageBreak/>
        <w:t>(1) T</w:t>
      </w:r>
      <w:r w:rsidR="00311073">
        <w:t xml:space="preserve">o </w:t>
      </w:r>
      <w:r>
        <w:t>every name or designating expression 'X', there</w:t>
      </w:r>
      <w:r w:rsidR="00311073">
        <w:t xml:space="preserve"> </w:t>
      </w:r>
      <w:r>
        <w:t xml:space="preserve">corresponds a cluster of properties, namely the </w:t>
      </w:r>
      <w:r w:rsidR="00311073">
        <w:t>family of</w:t>
      </w:r>
      <w:r>
        <w:t xml:space="preserve"> those properties such that A </w:t>
      </w:r>
      <w:r w:rsidR="00311073">
        <w:t>[</w:t>
      </w:r>
      <w:r>
        <w:t>the one who re</w:t>
      </w:r>
      <w:r w:rsidR="00311073">
        <w:t>f</w:t>
      </w:r>
      <w:r>
        <w:t>ers to</w:t>
      </w:r>
      <w:r w:rsidR="00311073">
        <w:t xml:space="preserve"> </w:t>
      </w:r>
      <w:r w:rsidR="00550D6E">
        <w:t>‘</w:t>
      </w:r>
      <w:r>
        <w:t>X</w:t>
      </w:r>
      <w:r w:rsidR="00550D6E">
        <w:t>’</w:t>
      </w:r>
      <w:r>
        <w:t xml:space="preserve">] believes </w:t>
      </w:r>
      <w:r w:rsidR="00971398">
        <w:t xml:space="preserve">[that </w:t>
      </w:r>
      <w:r>
        <w:t>'X’</w:t>
      </w:r>
      <w:r w:rsidR="00971398">
        <w:t xml:space="preserve"> has those properties]</w:t>
      </w:r>
      <w:r w:rsidR="00311073">
        <w:t>.</w:t>
      </w:r>
      <w:r>
        <w:t>"</w:t>
      </w:r>
    </w:p>
    <w:p w:rsidR="005228FA" w:rsidRDefault="005228FA" w:rsidP="009547B9">
      <w:pPr>
        <w:ind w:left="1418" w:hanging="284"/>
      </w:pPr>
      <w:r>
        <w:t>(2) One of th</w:t>
      </w:r>
      <w:r w:rsidR="00311073">
        <w:t>ose</w:t>
      </w:r>
      <w:r>
        <w:t xml:space="preserve"> </w:t>
      </w:r>
      <w:r w:rsidR="00311073">
        <w:t>pro</w:t>
      </w:r>
      <w:r>
        <w:t>perties, or some conjointly, are</w:t>
      </w:r>
      <w:r w:rsidR="00311073">
        <w:t xml:space="preserve"> believed</w:t>
      </w:r>
      <w:r>
        <w:t xml:space="preserve"> by A t</w:t>
      </w:r>
      <w:r w:rsidR="00971398">
        <w:t>o</w:t>
      </w:r>
      <w:r>
        <w:t xml:space="preserve"> pic</w:t>
      </w:r>
      <w:r w:rsidR="00971398">
        <w:t>k</w:t>
      </w:r>
      <w:r>
        <w:t xml:space="preserve"> out some indivi</w:t>
      </w:r>
      <w:r w:rsidR="00971398">
        <w:t>d</w:t>
      </w:r>
      <w:r>
        <w:t>ual uniquely.</w:t>
      </w:r>
    </w:p>
    <w:p w:rsidR="005228FA" w:rsidRDefault="005F5C8F" w:rsidP="009547B9">
      <w:pPr>
        <w:ind w:left="1418" w:hanging="284"/>
      </w:pPr>
      <w:r>
        <w:t>(</w:t>
      </w:r>
      <w:r w:rsidR="005228FA">
        <w:t xml:space="preserve">3) </w:t>
      </w:r>
      <w:r w:rsidR="00971398">
        <w:t>I</w:t>
      </w:r>
      <w:r w:rsidR="005228FA">
        <w:t xml:space="preserve">f most, or a weighted most, of the </w:t>
      </w:r>
      <w:r w:rsidR="00971398">
        <w:t>properties</w:t>
      </w:r>
      <w:r w:rsidR="00696DE2">
        <w:t xml:space="preserve"> are [in fact] satisfied</w:t>
      </w:r>
      <w:r w:rsidR="005228FA">
        <w:t xml:space="preserve"> by one unique object </w:t>
      </w:r>
      <w:r w:rsidR="00696DE2">
        <w:t>y</w:t>
      </w:r>
      <w:r w:rsidR="005228FA">
        <w:t xml:space="preserve"> then y is the referent</w:t>
      </w:r>
      <w:r w:rsidR="00696DE2">
        <w:t xml:space="preserve"> of [the name or expression] </w:t>
      </w:r>
      <w:r w:rsidR="005228FA">
        <w:t>’X'</w:t>
      </w:r>
      <w:r w:rsidR="00696DE2">
        <w:t>.</w:t>
      </w:r>
    </w:p>
    <w:p w:rsidR="005228FA" w:rsidRDefault="005F5C8F" w:rsidP="009547B9">
      <w:pPr>
        <w:ind w:left="1418" w:hanging="284"/>
      </w:pPr>
      <w:r>
        <w:t>(4</w:t>
      </w:r>
      <w:r w:rsidR="005228FA">
        <w:t xml:space="preserve">) If the </w:t>
      </w:r>
      <w:r w:rsidR="00696DE2">
        <w:t>[above process does not identify] any unique</w:t>
      </w:r>
      <w:r w:rsidR="005228FA">
        <w:t xml:space="preserve"> object</w:t>
      </w:r>
      <w:r>
        <w:t xml:space="preserve"> y</w:t>
      </w:r>
      <w:r w:rsidR="005228FA">
        <w:t xml:space="preserve">, </w:t>
      </w:r>
      <w:r w:rsidR="00696DE2">
        <w:t>‘</w:t>
      </w:r>
      <w:r w:rsidR="005228FA">
        <w:t>X</w:t>
      </w:r>
      <w:r w:rsidR="00696DE2">
        <w:t>’</w:t>
      </w:r>
      <w:r w:rsidR="005228FA">
        <w:t xml:space="preserve"> </w:t>
      </w:r>
      <w:r w:rsidR="00696DE2">
        <w:t>does</w:t>
      </w:r>
      <w:r w:rsidR="005228FA">
        <w:t xml:space="preserve"> n</w:t>
      </w:r>
      <w:r w:rsidR="00696DE2">
        <w:t>o</w:t>
      </w:r>
      <w:r w:rsidR="005228FA">
        <w:t>t</w:t>
      </w:r>
      <w:r w:rsidR="00696DE2">
        <w:t xml:space="preserve"> </w:t>
      </w:r>
      <w:r w:rsidR="005228FA">
        <w:t>refer</w:t>
      </w:r>
      <w:r w:rsidR="00696DE2">
        <w:t>.</w:t>
      </w:r>
      <w:r w:rsidR="00AA07C6" w:rsidRPr="009547B9">
        <w:rPr>
          <w:vertAlign w:val="superscript"/>
        </w:rPr>
        <w:t>10</w:t>
      </w:r>
    </w:p>
    <w:p w:rsidR="00622C27" w:rsidRDefault="00696DE2" w:rsidP="00622C27">
      <w:pPr>
        <w:ind w:firstLine="720"/>
      </w:pPr>
      <w:r>
        <w:t>By t</w:t>
      </w:r>
      <w:r w:rsidR="005228FA">
        <w:t xml:space="preserve">his </w:t>
      </w:r>
      <w:r>
        <w:t>approach</w:t>
      </w:r>
      <w:r w:rsidR="005228FA">
        <w:t xml:space="preserve">, “Aristotle” would not </w:t>
      </w:r>
      <w:r>
        <w:t>correspond</w:t>
      </w:r>
      <w:r w:rsidR="005228FA">
        <w:t xml:space="preserve"> </w:t>
      </w:r>
      <w:r>
        <w:t>simply to</w:t>
      </w:r>
      <w:r w:rsidR="005228FA">
        <w:t xml:space="preserve"> "the author o</w:t>
      </w:r>
      <w:r>
        <w:t>f</w:t>
      </w:r>
      <w:r w:rsidR="005228FA">
        <w:t xml:space="preserve"> the </w:t>
      </w:r>
      <w:r w:rsidRPr="00AA07C6">
        <w:rPr>
          <w:u w:val="single"/>
        </w:rPr>
        <w:t>Metaphysics</w:t>
      </w:r>
      <w:r w:rsidR="005228FA">
        <w:t xml:space="preserve">", but rather to </w:t>
      </w:r>
      <w:r>
        <w:t xml:space="preserve">a </w:t>
      </w:r>
      <w:r w:rsidR="005228FA">
        <w:t>whole "c</w:t>
      </w:r>
      <w:r>
        <w:t>l</w:t>
      </w:r>
      <w:r w:rsidR="005228FA">
        <w:t>uster" of properties</w:t>
      </w:r>
      <w:r>
        <w:t xml:space="preserve">, such as </w:t>
      </w:r>
      <w:r w:rsidR="005228FA">
        <w:t>{"the author of the</w:t>
      </w:r>
      <w:r>
        <w:t xml:space="preserve"> </w:t>
      </w:r>
      <w:r w:rsidRPr="00AA07C6">
        <w:rPr>
          <w:u w:val="single"/>
        </w:rPr>
        <w:t>Metaphysics</w:t>
      </w:r>
      <w:r w:rsidR="005228FA">
        <w:t xml:space="preserve">”, "the </w:t>
      </w:r>
      <w:r>
        <w:t>autho</w:t>
      </w:r>
      <w:r w:rsidR="005228FA">
        <w:t xml:space="preserve">r of the </w:t>
      </w:r>
      <w:r w:rsidRPr="00696DE2">
        <w:rPr>
          <w:u w:val="single"/>
        </w:rPr>
        <w:t>Ethics</w:t>
      </w:r>
      <w:r w:rsidR="005228FA">
        <w:t>", "the student of</w:t>
      </w:r>
      <w:r>
        <w:t xml:space="preserve"> Plato</w:t>
      </w:r>
      <w:r w:rsidR="005228FA">
        <w:t>“, "the teacher of A</w:t>
      </w:r>
      <w:r w:rsidR="001F3483">
        <w:t>l</w:t>
      </w:r>
      <w:r w:rsidR="005228FA">
        <w:t>exan</w:t>
      </w:r>
      <w:r>
        <w:t>d</w:t>
      </w:r>
      <w:r w:rsidR="005228FA">
        <w:t xml:space="preserve">er", </w:t>
      </w:r>
      <w:r>
        <w:t>…..</w:t>
      </w:r>
      <w:r w:rsidR="005228FA">
        <w:t>}. Provided there is</w:t>
      </w:r>
      <w:r>
        <w:t xml:space="preserve"> </w:t>
      </w:r>
      <w:r w:rsidR="005228FA">
        <w:t>indeed some</w:t>
      </w:r>
      <w:r w:rsidR="001F3483">
        <w:t xml:space="preserve"> person</w:t>
      </w:r>
      <w:r w:rsidR="005228FA">
        <w:t xml:space="preserve"> who satisfies a "weighted m</w:t>
      </w:r>
      <w:r>
        <w:t>o</w:t>
      </w:r>
      <w:r w:rsidR="005228FA">
        <w:t>st" of these</w:t>
      </w:r>
      <w:r>
        <w:t xml:space="preserve"> properties</w:t>
      </w:r>
      <w:r w:rsidR="005228FA">
        <w:t xml:space="preserve">, then "Aristotle" refers to </w:t>
      </w:r>
      <w:r>
        <w:t>precisely</w:t>
      </w:r>
      <w:r w:rsidR="005228FA">
        <w:t xml:space="preserve"> that </w:t>
      </w:r>
      <w:r w:rsidR="001F3483">
        <w:t>person</w:t>
      </w:r>
      <w:r>
        <w:t>.</w:t>
      </w:r>
      <w:r w:rsidR="00622C27">
        <w:t xml:space="preserve">  Any specific property in the list can </w:t>
      </w:r>
      <w:r w:rsidR="00CA07CB">
        <w:t xml:space="preserve">be </w:t>
      </w:r>
      <w:r w:rsidR="00622C27">
        <w:t>denied of</w:t>
      </w:r>
      <w:r w:rsidR="00CA07CB">
        <w:t xml:space="preserve"> </w:t>
      </w:r>
      <w:r w:rsidR="00622C27">
        <w:t xml:space="preserve">Aristotle, so </w:t>
      </w:r>
      <w:r w:rsidR="00CA07CB">
        <w:t xml:space="preserve">long </w:t>
      </w:r>
      <w:r w:rsidR="00622C27">
        <w:t>as the "weighted most" of properties</w:t>
      </w:r>
      <w:r w:rsidR="00CA07CB">
        <w:t xml:space="preserve"> </w:t>
      </w:r>
      <w:r w:rsidR="00622C27">
        <w:t xml:space="preserve">continues to </w:t>
      </w:r>
      <w:r w:rsidR="00CA07CB">
        <w:t xml:space="preserve">refer to </w:t>
      </w:r>
      <w:r w:rsidR="00FE5B1D">
        <w:t>that</w:t>
      </w:r>
      <w:r w:rsidR="00CA07CB">
        <w:t xml:space="preserve"> individual.</w:t>
      </w:r>
    </w:p>
    <w:p w:rsidR="00622C27" w:rsidRDefault="00622C27" w:rsidP="00622C27">
      <w:pPr>
        <w:ind w:firstLine="720"/>
      </w:pPr>
      <w:r>
        <w:t xml:space="preserve">As </w:t>
      </w:r>
      <w:r w:rsidR="00CA07CB">
        <w:t>K</w:t>
      </w:r>
      <w:r>
        <w:t xml:space="preserve">ripke </w:t>
      </w:r>
      <w:r w:rsidR="00CA07CB">
        <w:t>delights</w:t>
      </w:r>
      <w:r>
        <w:t xml:space="preserve"> in i</w:t>
      </w:r>
      <w:r w:rsidR="00CA07CB">
        <w:t>ll</w:t>
      </w:r>
      <w:r>
        <w:t xml:space="preserve">ustrating, </w:t>
      </w:r>
      <w:r w:rsidR="00CA07CB">
        <w:t>however</w:t>
      </w:r>
      <w:r>
        <w:t>, such a</w:t>
      </w:r>
      <w:r w:rsidR="00CA07CB">
        <w:t xml:space="preserve"> theory</w:t>
      </w:r>
      <w:r>
        <w:t xml:space="preserve"> is easily refuted. On the one hand, </w:t>
      </w:r>
      <w:r w:rsidR="00CA07CB">
        <w:t>it is</w:t>
      </w:r>
      <w:r>
        <w:t xml:space="preserve"> </w:t>
      </w:r>
      <w:r w:rsidR="004114AF">
        <w:t xml:space="preserve">surely </w:t>
      </w:r>
      <w:r>
        <w:t xml:space="preserve">logically </w:t>
      </w:r>
      <w:r w:rsidR="00CA07CB">
        <w:t>possible</w:t>
      </w:r>
      <w:r>
        <w:t xml:space="preserve"> (though </w:t>
      </w:r>
      <w:r w:rsidR="00CA07CB">
        <w:t>unlikely</w:t>
      </w:r>
      <w:r>
        <w:t xml:space="preserve">) that the real </w:t>
      </w:r>
      <w:r w:rsidR="00CA07CB">
        <w:t>Aristotle</w:t>
      </w:r>
      <w:r>
        <w:t xml:space="preserve"> di</w:t>
      </w:r>
      <w:r w:rsidR="00CA07CB">
        <w:t>d</w:t>
      </w:r>
      <w:r>
        <w:t xml:space="preserve"> or was </w:t>
      </w:r>
      <w:r w:rsidR="00CA07CB" w:rsidRPr="00CA07CB">
        <w:rPr>
          <w:i/>
        </w:rPr>
        <w:t>none</w:t>
      </w:r>
      <w:r>
        <w:t xml:space="preserve"> of the</w:t>
      </w:r>
      <w:r w:rsidR="00CA07CB">
        <w:t xml:space="preserve"> </w:t>
      </w:r>
      <w:r>
        <w:t xml:space="preserve">things we have historically attributed to </w:t>
      </w:r>
      <w:r w:rsidR="00CA07CB">
        <w:t>him.</w:t>
      </w:r>
      <w:r>
        <w:t xml:space="preserve"> (Perhaps the</w:t>
      </w:r>
      <w:r w:rsidR="00CA07CB">
        <w:t xml:space="preserve"> </w:t>
      </w:r>
      <w:r>
        <w:t xml:space="preserve">real Aristotle was </w:t>
      </w:r>
      <w:r w:rsidR="00CA07CB">
        <w:t>Meno’s</w:t>
      </w:r>
      <w:r>
        <w:t xml:space="preserve"> </w:t>
      </w:r>
      <w:r w:rsidR="00CA07CB">
        <w:t>slave boy, referred to in Plato’s dialogue</w:t>
      </w:r>
      <w:r>
        <w:t xml:space="preserve">.) </w:t>
      </w:r>
      <w:r w:rsidR="00B60F14">
        <w:t xml:space="preserve">Though it is logically possible for this to be the case, it would be impossible to even suggest such a possibility according to the </w:t>
      </w:r>
      <w:r w:rsidR="004114AF">
        <w:t>cluster-of-properties</w:t>
      </w:r>
      <w:r>
        <w:t xml:space="preserve"> account</w:t>
      </w:r>
      <w:r w:rsidR="004114AF">
        <w:t>.  M</w:t>
      </w:r>
      <w:r w:rsidR="00A86083">
        <w:t xml:space="preserve">aking </w:t>
      </w:r>
      <w:r w:rsidR="004114AF">
        <w:t>th</w:t>
      </w:r>
      <w:r w:rsidR="00B60F14">
        <w:t xml:space="preserve">at </w:t>
      </w:r>
      <w:r w:rsidR="00A86083">
        <w:t xml:space="preserve">suggestion </w:t>
      </w:r>
      <w:r w:rsidR="004114AF">
        <w:t>would be like</w:t>
      </w:r>
      <w:r>
        <w:t xml:space="preserve"> saying: "The man</w:t>
      </w:r>
      <w:r w:rsidR="00A86083">
        <w:t xml:space="preserve"> who</w:t>
      </w:r>
      <w:r>
        <w:t xml:space="preserve"> possesse</w:t>
      </w:r>
      <w:r w:rsidR="00A86083">
        <w:t>d</w:t>
      </w:r>
      <w:r>
        <w:t xml:space="preserve"> </w:t>
      </w:r>
      <w:r w:rsidR="00A86083">
        <w:t xml:space="preserve">most of the </w:t>
      </w:r>
      <w:r>
        <w:t>pr</w:t>
      </w:r>
      <w:r w:rsidR="00A86083">
        <w:t>o</w:t>
      </w:r>
      <w:r>
        <w:t xml:space="preserve">perties </w:t>
      </w:r>
      <w:r w:rsidR="00B60F14">
        <w:t>j, k, l, …, etc.</w:t>
      </w:r>
      <w:r w:rsidR="00A86083">
        <w:t xml:space="preserve"> </w:t>
      </w:r>
      <w:r>
        <w:t xml:space="preserve">possessed </w:t>
      </w:r>
      <w:r w:rsidR="00A86083" w:rsidRPr="00A86083">
        <w:rPr>
          <w:i/>
        </w:rPr>
        <w:t>none</w:t>
      </w:r>
      <w:r>
        <w:t xml:space="preserve"> </w:t>
      </w:r>
      <w:r w:rsidR="00A86083">
        <w:t>of properties</w:t>
      </w:r>
      <w:r w:rsidR="00B60F14">
        <w:t xml:space="preserve"> j, k, l, …, etc.</w:t>
      </w:r>
      <w:r w:rsidR="00A86083">
        <w:t>”</w:t>
      </w:r>
    </w:p>
    <w:p w:rsidR="00622C27" w:rsidRDefault="00FE5B1D" w:rsidP="00622C27">
      <w:pPr>
        <w:ind w:firstLine="720"/>
      </w:pPr>
      <w:r>
        <w:t>Moreover</w:t>
      </w:r>
      <w:r w:rsidR="00622C27">
        <w:t xml:space="preserve">, if there was </w:t>
      </w:r>
      <w:r w:rsidR="004114AF" w:rsidRPr="00B60F14">
        <w:rPr>
          <w:i/>
        </w:rPr>
        <w:t>s</w:t>
      </w:r>
      <w:r w:rsidR="00622C27" w:rsidRPr="00B60F14">
        <w:rPr>
          <w:i/>
        </w:rPr>
        <w:t>om</w:t>
      </w:r>
      <w:r>
        <w:rPr>
          <w:i/>
        </w:rPr>
        <w:t>ebody</w:t>
      </w:r>
      <w:r w:rsidR="00622C27">
        <w:t xml:space="preserve"> who</w:t>
      </w:r>
      <w:r w:rsidR="004114AF">
        <w:t xml:space="preserve"> actually </w:t>
      </w:r>
      <w:r w:rsidR="00622C27">
        <w:t>satisfie</w:t>
      </w:r>
      <w:r w:rsidR="004114AF">
        <w:t>d</w:t>
      </w:r>
      <w:r w:rsidR="00622C27">
        <w:t xml:space="preserve"> the "</w:t>
      </w:r>
      <w:r w:rsidR="004114AF">
        <w:t>weighted</w:t>
      </w:r>
      <w:r w:rsidR="00622C27">
        <w:t xml:space="preserve"> m</w:t>
      </w:r>
      <w:r w:rsidR="004114AF">
        <w:t>o</w:t>
      </w:r>
      <w:r w:rsidR="00622C27">
        <w:t>st" o</w:t>
      </w:r>
      <w:r w:rsidR="004114AF">
        <w:t>f</w:t>
      </w:r>
      <w:r w:rsidR="00622C27">
        <w:t xml:space="preserve"> what is attributed to</w:t>
      </w:r>
      <w:r w:rsidR="004114AF">
        <w:t xml:space="preserve"> </w:t>
      </w:r>
      <w:r w:rsidR="00622C27">
        <w:t>Aristotle, the</w:t>
      </w:r>
      <w:r w:rsidR="004114AF">
        <w:t>n the</w:t>
      </w:r>
      <w:r w:rsidR="00622C27">
        <w:t xml:space="preserve"> </w:t>
      </w:r>
      <w:r w:rsidR="004114AF">
        <w:t>cluster</w:t>
      </w:r>
      <w:r w:rsidR="00622C27">
        <w:t xml:space="preserve"> </w:t>
      </w:r>
      <w:r w:rsidR="004114AF">
        <w:t>theory</w:t>
      </w:r>
      <w:r w:rsidR="00622C27">
        <w:t xml:space="preserve"> requires that </w:t>
      </w:r>
      <w:r w:rsidR="00F02EF0" w:rsidRPr="00C47161">
        <w:rPr>
          <w:i/>
        </w:rPr>
        <w:t>that specific</w:t>
      </w:r>
      <w:r w:rsidR="004114AF" w:rsidRPr="00C47161">
        <w:rPr>
          <w:i/>
        </w:rPr>
        <w:t xml:space="preserve"> </w:t>
      </w:r>
      <w:r w:rsidR="00622C27" w:rsidRPr="00C47161">
        <w:rPr>
          <w:i/>
        </w:rPr>
        <w:t>person</w:t>
      </w:r>
      <w:r w:rsidR="00622C27">
        <w:t xml:space="preserve"> </w:t>
      </w:r>
      <w:r w:rsidR="004114AF" w:rsidRPr="00C47161">
        <w:t>must be</w:t>
      </w:r>
      <w:r w:rsidR="00622C27">
        <w:t xml:space="preserve"> the referent of "Aristotle"</w:t>
      </w:r>
      <w:r w:rsidR="004114AF">
        <w:t>.</w:t>
      </w:r>
      <w:r w:rsidR="00622C27">
        <w:t xml:space="preserve"> But that </w:t>
      </w:r>
      <w:r w:rsidR="004114AF">
        <w:t xml:space="preserve">requirement </w:t>
      </w:r>
      <w:r w:rsidR="00434003">
        <w:t xml:space="preserve">would </w:t>
      </w:r>
      <w:r w:rsidR="00622C27">
        <w:t>make</w:t>
      </w:r>
      <w:r w:rsidR="004114AF">
        <w:t xml:space="preserve"> </w:t>
      </w:r>
      <w:r w:rsidR="00622C27">
        <w:t xml:space="preserve">it </w:t>
      </w:r>
      <w:r w:rsidR="00B60F14">
        <w:rPr>
          <w:i/>
        </w:rPr>
        <w:t>logically i</w:t>
      </w:r>
      <w:r w:rsidR="00622C27" w:rsidRPr="00D11F93">
        <w:rPr>
          <w:i/>
        </w:rPr>
        <w:t>nconsistent</w:t>
      </w:r>
      <w:r w:rsidR="00622C27">
        <w:t xml:space="preserve"> to</w:t>
      </w:r>
      <w:r w:rsidR="00D11F93">
        <w:t xml:space="preserve"> </w:t>
      </w:r>
      <w:r w:rsidR="00622C27">
        <w:t xml:space="preserve">speculate that the cluster </w:t>
      </w:r>
      <w:r w:rsidR="00D11F93">
        <w:t>may</w:t>
      </w:r>
      <w:r w:rsidR="00622C27">
        <w:t xml:space="preserve"> </w:t>
      </w:r>
      <w:r w:rsidR="00D11F93">
        <w:t>happen empirically to refer</w:t>
      </w:r>
      <w:r w:rsidR="00B60F14">
        <w:t xml:space="preserve"> to someone </w:t>
      </w:r>
      <w:r w:rsidR="00B60F14" w:rsidRPr="00C47161">
        <w:rPr>
          <w:i/>
        </w:rPr>
        <w:t>other</w:t>
      </w:r>
      <w:r w:rsidR="00B60F14">
        <w:t xml:space="preserve"> than Aristotle—maybe to the b</w:t>
      </w:r>
      <w:r w:rsidR="00622C27">
        <w:t>rother of Aristot</w:t>
      </w:r>
      <w:r w:rsidR="00434003">
        <w:t>l</w:t>
      </w:r>
      <w:r w:rsidR="00622C27">
        <w:t>e</w:t>
      </w:r>
      <w:r w:rsidR="00434003">
        <w:t xml:space="preserve">.  Saying that </w:t>
      </w:r>
      <w:r w:rsidR="00C47161">
        <w:t>suggesting this</w:t>
      </w:r>
      <w:r w:rsidR="00434003">
        <w:t xml:space="preserve"> would be inconsistent (rather than just factually </w:t>
      </w:r>
      <w:r w:rsidR="00C47161">
        <w:t>unlikely</w:t>
      </w:r>
      <w:r w:rsidR="00434003">
        <w:t>) runs counter to</w:t>
      </w:r>
      <w:r w:rsidR="00622C27">
        <w:t xml:space="preserve"> our </w:t>
      </w:r>
      <w:r w:rsidR="00434003">
        <w:t xml:space="preserve">intuitions, which tell us that </w:t>
      </w:r>
      <w:r w:rsidR="00622C27">
        <w:t>when we</w:t>
      </w:r>
      <w:r w:rsidR="00434003">
        <w:t xml:space="preserve"> </w:t>
      </w:r>
      <w:r w:rsidR="00622C27">
        <w:t xml:space="preserve">refer to "Aristotle", </w:t>
      </w:r>
      <w:r w:rsidR="00434003" w:rsidRPr="00434003">
        <w:rPr>
          <w:i/>
        </w:rPr>
        <w:t>we mean Aristotle</w:t>
      </w:r>
      <w:r w:rsidR="00434003">
        <w:t>—r</w:t>
      </w:r>
      <w:r w:rsidR="00622C27">
        <w:t>egardless of</w:t>
      </w:r>
      <w:r w:rsidR="00434003">
        <w:t xml:space="preserve"> </w:t>
      </w:r>
      <w:r w:rsidR="00622C27">
        <w:t xml:space="preserve">whatever historical relations, if any, he </w:t>
      </w:r>
      <w:r w:rsidR="00434003">
        <w:t>might have</w:t>
      </w:r>
      <w:r w:rsidR="00622C27">
        <w:t xml:space="preserve"> to</w:t>
      </w:r>
      <w:r w:rsidR="00434003">
        <w:t xml:space="preserve"> </w:t>
      </w:r>
      <w:r w:rsidR="00622C27">
        <w:t>whomever, i</w:t>
      </w:r>
      <w:r w:rsidR="00434003">
        <w:t>f</w:t>
      </w:r>
      <w:r w:rsidR="00622C27">
        <w:t xml:space="preserve"> anyone, happens to possess most </w:t>
      </w:r>
      <w:r w:rsidR="00434003">
        <w:t>o</w:t>
      </w:r>
      <w:r w:rsidR="00622C27">
        <w:t>f the</w:t>
      </w:r>
      <w:r w:rsidR="00434003">
        <w:t xml:space="preserve"> </w:t>
      </w:r>
      <w:r w:rsidR="00622C27">
        <w:t xml:space="preserve">properties which are usually attributed to </w:t>
      </w:r>
      <w:r w:rsidR="00C47161">
        <w:t>Aristotle</w:t>
      </w:r>
      <w:r>
        <w:t xml:space="preserve"> himself</w:t>
      </w:r>
      <w:r w:rsidR="00434003">
        <w:t>.</w:t>
      </w:r>
    </w:p>
    <w:p w:rsidR="000A2DFB" w:rsidRDefault="000A2DFB" w:rsidP="000A2DFB">
      <w:pPr>
        <w:ind w:firstLine="720"/>
      </w:pPr>
      <w:r>
        <w:t xml:space="preserve">So how are we to get around these difficulties? What Kripke suggests in his </w:t>
      </w:r>
      <w:r w:rsidRPr="000A2DFB">
        <w:rPr>
          <w:i/>
        </w:rPr>
        <w:t>Naming and Necessity</w:t>
      </w:r>
      <w:r>
        <w:t xml:space="preserve"> is that naming--or, more specifically, reference by naming--is an essentially social phenomenon. At some paint, a person (or building, or whatever) is "baptized" (in a "generic" sense of "baptized") with a certain name. "Here", says Kripke, "the</w:t>
      </w:r>
      <w:r w:rsidR="00A9241C">
        <w:t xml:space="preserve"> </w:t>
      </w:r>
      <w:r>
        <w:t xml:space="preserve">object may be named </w:t>
      </w:r>
      <w:r w:rsidR="00A9241C">
        <w:t>by</w:t>
      </w:r>
      <w:r>
        <w:t xml:space="preserve"> ostension</w:t>
      </w:r>
      <w:r w:rsidR="00A9241C">
        <w:t xml:space="preserve"> [i.e., pointing]</w:t>
      </w:r>
      <w:r>
        <w:t>, or the reference o</w:t>
      </w:r>
      <w:r w:rsidR="00A9241C">
        <w:t>f</w:t>
      </w:r>
      <w:r>
        <w:t xml:space="preserve"> the</w:t>
      </w:r>
      <w:r w:rsidR="00A9241C">
        <w:t xml:space="preserve"> </w:t>
      </w:r>
      <w:r>
        <w:t xml:space="preserve">name may be </w:t>
      </w:r>
      <w:r w:rsidR="00A9241C">
        <w:t>[</w:t>
      </w:r>
      <w:r w:rsidR="00A9241C" w:rsidRPr="00A9241C">
        <w:t>initially</w:t>
      </w:r>
      <w:r w:rsidR="00A9241C">
        <w:t>] f</w:t>
      </w:r>
      <w:r>
        <w:t>ixed by a description</w:t>
      </w:r>
      <w:r w:rsidR="00A9241C">
        <w:t>.</w:t>
      </w:r>
      <w:r>
        <w:t>" Fr</w:t>
      </w:r>
      <w:r w:rsidR="00A9241C">
        <w:t>o</w:t>
      </w:r>
      <w:r>
        <w:t>m that</w:t>
      </w:r>
      <w:r w:rsidR="00A9241C">
        <w:t xml:space="preserve"> </w:t>
      </w:r>
      <w:r>
        <w:t xml:space="preserve">point </w:t>
      </w:r>
      <w:r w:rsidR="00A9241C">
        <w:t>o</w:t>
      </w:r>
      <w:r>
        <w:t xml:space="preserve">n, unless the chain is broken (which does </w:t>
      </w:r>
      <w:r w:rsidR="00A9241C">
        <w:t xml:space="preserve">sometimes </w:t>
      </w:r>
      <w:r>
        <w:t xml:space="preserve">happen), "the name is 'passed from </w:t>
      </w:r>
      <w:r w:rsidR="00A9241C">
        <w:t>l</w:t>
      </w:r>
      <w:r>
        <w:t xml:space="preserve">ink to </w:t>
      </w:r>
      <w:r w:rsidR="00A9241C">
        <w:t>l</w:t>
      </w:r>
      <w:r>
        <w:t xml:space="preserve">ink', </w:t>
      </w:r>
      <w:r w:rsidR="00A9241C">
        <w:t>[and each new]</w:t>
      </w:r>
      <w:r>
        <w:t xml:space="preserve"> receiver of the name must</w:t>
      </w:r>
      <w:r w:rsidR="00A9241C">
        <w:t>…</w:t>
      </w:r>
      <w:r>
        <w:t xml:space="preserve"> intend when he</w:t>
      </w:r>
      <w:r w:rsidR="00A9241C">
        <w:t xml:space="preserve"> </w:t>
      </w:r>
      <w:r>
        <w:t xml:space="preserve">learns it to use it </w:t>
      </w:r>
      <w:r w:rsidR="00A9241C">
        <w:t>w</w:t>
      </w:r>
      <w:r>
        <w:t xml:space="preserve">ith the same reference as the </w:t>
      </w:r>
      <w:r w:rsidR="00A9241C">
        <w:t>[person]</w:t>
      </w:r>
      <w:r>
        <w:t xml:space="preserve"> from</w:t>
      </w:r>
      <w:r w:rsidR="00A9241C">
        <w:t xml:space="preserve"> </w:t>
      </w:r>
      <w:r>
        <w:t>whom he heard it."</w:t>
      </w:r>
      <w:r w:rsidRPr="00A9241C">
        <w:rPr>
          <w:vertAlign w:val="superscript"/>
        </w:rPr>
        <w:t>1</w:t>
      </w:r>
      <w:r w:rsidR="00A9241C" w:rsidRPr="00A9241C">
        <w:rPr>
          <w:vertAlign w:val="superscript"/>
        </w:rPr>
        <w:t>1</w:t>
      </w:r>
    </w:p>
    <w:p w:rsidR="000A2DFB" w:rsidRDefault="000A2DFB" w:rsidP="000A2DFB">
      <w:pPr>
        <w:ind w:firstLine="720"/>
      </w:pPr>
      <w:r>
        <w:t xml:space="preserve">Hence, </w:t>
      </w:r>
      <w:r w:rsidR="00A30BDF">
        <w:t xml:space="preserve">we </w:t>
      </w:r>
      <w:r w:rsidR="00FE5B1D">
        <w:t>suppose</w:t>
      </w:r>
      <w:r w:rsidR="00A30BDF">
        <w:t xml:space="preserve"> that</w:t>
      </w:r>
      <w:r>
        <w:t xml:space="preserve"> </w:t>
      </w:r>
      <w:r w:rsidR="00A30BDF">
        <w:t>a particular</w:t>
      </w:r>
      <w:r>
        <w:t xml:space="preserve"> ancient Greek was "baptized"</w:t>
      </w:r>
      <w:r w:rsidR="000658AE">
        <w:t xml:space="preserve"> </w:t>
      </w:r>
      <w:r>
        <w:t>with the name "Aris</w:t>
      </w:r>
      <w:r w:rsidR="000658AE">
        <w:t>to</w:t>
      </w:r>
      <w:r>
        <w:t>tle"</w:t>
      </w:r>
      <w:r w:rsidR="00A30BDF">
        <w:t>, in Kripke’s sense.</w:t>
      </w:r>
      <w:r>
        <w:t xml:space="preserve"> This was the name he learned to</w:t>
      </w:r>
      <w:r w:rsidR="000658AE">
        <w:t xml:space="preserve"> </w:t>
      </w:r>
      <w:r>
        <w:t xml:space="preserve">use when </w:t>
      </w:r>
      <w:r w:rsidR="000658AE">
        <w:t>referring</w:t>
      </w:r>
      <w:r>
        <w:t xml:space="preserve"> </w:t>
      </w:r>
      <w:r w:rsidR="000658AE">
        <w:t>to</w:t>
      </w:r>
      <w:r>
        <w:t xml:space="preserve"> himsel</w:t>
      </w:r>
      <w:r w:rsidR="000658AE">
        <w:t>f</w:t>
      </w:r>
      <w:r>
        <w:t>, and the name by which others</w:t>
      </w:r>
      <w:r w:rsidR="000658AE">
        <w:t xml:space="preserve"> </w:t>
      </w:r>
      <w:r>
        <w:t>came to refer to him. W</w:t>
      </w:r>
      <w:r w:rsidR="000658AE">
        <w:t>h</w:t>
      </w:r>
      <w:r>
        <w:t xml:space="preserve">en we now </w:t>
      </w:r>
      <w:r w:rsidR="000658AE">
        <w:t>speak</w:t>
      </w:r>
      <w:r>
        <w:t xml:space="preserve"> of Aristotle, we</w:t>
      </w:r>
      <w:r w:rsidR="000658AE">
        <w:t xml:space="preserve"> </w:t>
      </w:r>
      <w:r>
        <w:t xml:space="preserve">mean to </w:t>
      </w:r>
      <w:r w:rsidR="000658AE">
        <w:t>refer</w:t>
      </w:r>
      <w:r>
        <w:t xml:space="preserve"> to just </w:t>
      </w:r>
      <w:r w:rsidR="000658AE">
        <w:t>t</w:t>
      </w:r>
      <w:r>
        <w:t>hat m</w:t>
      </w:r>
      <w:r w:rsidR="000658AE">
        <w:t>a</w:t>
      </w:r>
      <w:r>
        <w:t>n who was so baptized, and whose</w:t>
      </w:r>
      <w:r w:rsidR="000658AE">
        <w:t xml:space="preserve"> </w:t>
      </w:r>
      <w:r>
        <w:t>name has come down t</w:t>
      </w:r>
      <w:r w:rsidR="000658AE">
        <w:t>o</w:t>
      </w:r>
      <w:r>
        <w:t xml:space="preserve"> </w:t>
      </w:r>
      <w:r w:rsidR="000658AE">
        <w:t>u</w:t>
      </w:r>
      <w:r>
        <w:t>s "</w:t>
      </w:r>
      <w:r w:rsidR="000658AE">
        <w:t>from link to link</w:t>
      </w:r>
      <w:r>
        <w:t>"</w:t>
      </w:r>
      <w:r w:rsidR="000658AE">
        <w:t>.</w:t>
      </w:r>
      <w:r>
        <w:t xml:space="preserve"> Whether</w:t>
      </w:r>
      <w:r w:rsidR="00477248">
        <w:t xml:space="preserve"> </w:t>
      </w:r>
      <w:r w:rsidR="00A30BDF">
        <w:t xml:space="preserve">any </w:t>
      </w:r>
      <w:r w:rsidR="00F94E76">
        <w:t>other things</w:t>
      </w:r>
      <w:r w:rsidR="00A30BDF">
        <w:t xml:space="preserve"> </w:t>
      </w:r>
      <w:r>
        <w:t xml:space="preserve">we </w:t>
      </w:r>
      <w:r>
        <w:lastRenderedPageBreak/>
        <w:t xml:space="preserve">attribute to this Aristotle </w:t>
      </w:r>
      <w:r w:rsidR="00477248">
        <w:t>are</w:t>
      </w:r>
      <w:r>
        <w:t xml:space="preserve"> true </w:t>
      </w:r>
      <w:r w:rsidR="00477248">
        <w:t>is a thoroughly</w:t>
      </w:r>
      <w:r>
        <w:t xml:space="preserve"> empirical question</w:t>
      </w:r>
      <w:r w:rsidR="00477248">
        <w:t>; and there is no inconsistency if we question them.</w:t>
      </w:r>
    </w:p>
    <w:p w:rsidR="00FF7D3D" w:rsidRDefault="00A30BDF" w:rsidP="00FF7D3D">
      <w:pPr>
        <w:ind w:firstLine="720"/>
      </w:pPr>
      <w:r>
        <w:t>That account seems plausible</w:t>
      </w:r>
      <w:r w:rsidR="00F94E76">
        <w:t xml:space="preserve"> and consistent </w:t>
      </w:r>
      <w:r w:rsidR="00477248">
        <w:t>w</w:t>
      </w:r>
      <w:r w:rsidR="000A2DFB">
        <w:t xml:space="preserve">ith </w:t>
      </w:r>
      <w:r w:rsidR="00477248">
        <w:t>this paper’s</w:t>
      </w:r>
      <w:r w:rsidR="000A2DFB">
        <w:t xml:space="preserve"> models analysis</w:t>
      </w:r>
      <w:r w:rsidR="006774B2">
        <w:t>.</w:t>
      </w:r>
      <w:r w:rsidR="00477248">
        <w:t xml:space="preserve">  </w:t>
      </w:r>
      <w:r w:rsidR="00F94E76">
        <w:t xml:space="preserve">However, I </w:t>
      </w:r>
      <w:r>
        <w:t>suggest</w:t>
      </w:r>
      <w:r w:rsidR="000A2DFB">
        <w:t xml:space="preserve"> that the approach introduced in this</w:t>
      </w:r>
      <w:r w:rsidR="00477248">
        <w:t xml:space="preserve"> </w:t>
      </w:r>
      <w:r w:rsidR="000A2DFB">
        <w:t xml:space="preserve">paper can capture the </w:t>
      </w:r>
      <w:r w:rsidR="006774B2">
        <w:t>“</w:t>
      </w:r>
      <w:r w:rsidR="00477248">
        <w:t>picture</w:t>
      </w:r>
      <w:r w:rsidR="000A2DFB">
        <w:t xml:space="preserve">" </w:t>
      </w:r>
      <w:r w:rsidR="00477248">
        <w:t>o</w:t>
      </w:r>
      <w:r w:rsidR="000A2DFB">
        <w:t xml:space="preserve">f how naming works </w:t>
      </w:r>
      <w:r w:rsidR="00477248">
        <w:t xml:space="preserve">that </w:t>
      </w:r>
      <w:r w:rsidR="000A2DFB">
        <w:t xml:space="preserve">Kripke is trying to express, </w:t>
      </w:r>
      <w:r w:rsidR="00477248">
        <w:t>without</w:t>
      </w:r>
      <w:r w:rsidR="000A2DFB">
        <w:t xml:space="preserve"> </w:t>
      </w:r>
      <w:r w:rsidR="00477248">
        <w:t>needing</w:t>
      </w:r>
      <w:r w:rsidR="000A2DFB">
        <w:t xml:space="preserve"> </w:t>
      </w:r>
      <w:r w:rsidR="00477248">
        <w:t>t</w:t>
      </w:r>
      <w:r w:rsidR="000A2DFB">
        <w:t>o fin</w:t>
      </w:r>
      <w:r w:rsidR="00477248">
        <w:t>d</w:t>
      </w:r>
      <w:r w:rsidR="000A2DFB">
        <w:t xml:space="preserve"> </w:t>
      </w:r>
      <w:r w:rsidR="00477248">
        <w:t>some “theory” for the process</w:t>
      </w:r>
      <w:r>
        <w:t xml:space="preserve"> (</w:t>
      </w:r>
      <w:r w:rsidR="00477248">
        <w:t xml:space="preserve">which Kripke </w:t>
      </w:r>
      <w:r>
        <w:t xml:space="preserve">has said he </w:t>
      </w:r>
      <w:r w:rsidR="00477248">
        <w:t>found elusive</w:t>
      </w:r>
      <w:r>
        <w:t>)</w:t>
      </w:r>
      <w:r w:rsidR="00477248">
        <w:t>.</w:t>
      </w:r>
      <w:r w:rsidR="00477248" w:rsidRPr="00477248">
        <w:rPr>
          <w:vertAlign w:val="superscript"/>
        </w:rPr>
        <w:t xml:space="preserve">12 </w:t>
      </w:r>
      <w:r w:rsidR="00FF7D3D">
        <w:t xml:space="preserve"> That is, there is no need for an</w:t>
      </w:r>
      <w:r>
        <w:t>y</w:t>
      </w:r>
      <w:r w:rsidR="00FF7D3D">
        <w:t xml:space="preserve"> extra theory beyond what has already been provided.</w:t>
      </w:r>
    </w:p>
    <w:p w:rsidR="00FF7D3D" w:rsidRDefault="00FF7D3D" w:rsidP="00463345">
      <w:pPr>
        <w:ind w:firstLine="720"/>
      </w:pPr>
      <w:r>
        <w:t xml:space="preserve">As the reader will recall, this </w:t>
      </w:r>
      <w:r w:rsidR="00BB2C08">
        <w:t xml:space="preserve">paper’s </w:t>
      </w:r>
      <w:r>
        <w:t xml:space="preserve">models analysis </w:t>
      </w:r>
      <w:r w:rsidR="00463345">
        <w:t>addresses</w:t>
      </w:r>
      <w:r>
        <w:t xml:space="preserve">, basically, the </w:t>
      </w:r>
      <w:r w:rsidRPr="00FF7D3D">
        <w:rPr>
          <w:i/>
        </w:rPr>
        <w:t>relations</w:t>
      </w:r>
      <w:r>
        <w:t xml:space="preserve"> among nodes or features in the model, and not the "essence" of </w:t>
      </w:r>
      <w:r w:rsidR="00787744">
        <w:t>t</w:t>
      </w:r>
      <w:r>
        <w:t>h</w:t>
      </w:r>
      <w:r w:rsidR="00787744">
        <w:t>e</w:t>
      </w:r>
      <w:r>
        <w:t xml:space="preserve"> nodes as such. </w:t>
      </w:r>
      <w:r w:rsidR="00787744">
        <w:t>I</w:t>
      </w:r>
      <w:r>
        <w:t>f a name</w:t>
      </w:r>
      <w:r w:rsidR="009930C4">
        <w:t xml:space="preserve"> </w:t>
      </w:r>
      <w:r>
        <w:t>appears on a m</w:t>
      </w:r>
      <w:r w:rsidR="009930C4">
        <w:t>o</w:t>
      </w:r>
      <w:r>
        <w:t>d</w:t>
      </w:r>
      <w:r w:rsidR="00463345">
        <w:t>e</w:t>
      </w:r>
      <w:r>
        <w:t xml:space="preserve">l, </w:t>
      </w:r>
      <w:r w:rsidR="009930C4">
        <w:t>the</w:t>
      </w:r>
      <w:r>
        <w:t>n</w:t>
      </w:r>
      <w:r w:rsidR="009930C4">
        <w:t xml:space="preserve"> </w:t>
      </w:r>
      <w:r>
        <w:t>it is merely another</w:t>
      </w:r>
      <w:r w:rsidR="009930C4">
        <w:t xml:space="preserve"> fea</w:t>
      </w:r>
      <w:r>
        <w:t>ture</w:t>
      </w:r>
      <w:r w:rsidR="009930C4">
        <w:t>—a</w:t>
      </w:r>
      <w:r>
        <w:t xml:space="preserve">nother node. </w:t>
      </w:r>
      <w:r w:rsidR="009930C4">
        <w:t xml:space="preserve">It is unneeded, and </w:t>
      </w:r>
      <w:r w:rsidR="00463345">
        <w:t>really adds nothing extra</w:t>
      </w:r>
      <w:r>
        <w:t>, to inquire into the "nature" o</w:t>
      </w:r>
      <w:r w:rsidR="009930C4">
        <w:t>f</w:t>
      </w:r>
      <w:r>
        <w:t xml:space="preserve"> the name itself.</w:t>
      </w:r>
      <w:r w:rsidR="009930C4">
        <w:t xml:space="preserve">  </w:t>
      </w:r>
      <w:r w:rsidR="00463345">
        <w:t>Instead, the</w:t>
      </w:r>
      <w:r>
        <w:t xml:space="preserve"> model portrays the relation</w:t>
      </w:r>
      <w:r w:rsidR="00463345">
        <w:t xml:space="preserve"> </w:t>
      </w:r>
      <w:r>
        <w:t>between that name and other features</w:t>
      </w:r>
      <w:r w:rsidR="00463345">
        <w:t xml:space="preserve"> on the model</w:t>
      </w:r>
      <w:r>
        <w:t>.</w:t>
      </w:r>
    </w:p>
    <w:p w:rsidR="00FF7D3D" w:rsidRDefault="00463345" w:rsidP="00B55E30">
      <w:pPr>
        <w:ind w:firstLine="720"/>
      </w:pPr>
      <w:r>
        <w:t>Nonetheless,</w:t>
      </w:r>
      <w:r w:rsidR="00FF7D3D">
        <w:t xml:space="preserve"> Krip</w:t>
      </w:r>
      <w:r>
        <w:t>k</w:t>
      </w:r>
      <w:r w:rsidR="00FF7D3D">
        <w:t>e’s "baptism" concept</w:t>
      </w:r>
      <w:r>
        <w:t xml:space="preserve"> does </w:t>
      </w:r>
      <w:r w:rsidR="00FF7D3D">
        <w:t xml:space="preserve">provide </w:t>
      </w:r>
      <w:r>
        <w:t>a useful</w:t>
      </w:r>
      <w:r w:rsidR="00FF7D3D">
        <w:t xml:space="preserve"> </w:t>
      </w:r>
      <w:r>
        <w:t>terminology</w:t>
      </w:r>
      <w:r w:rsidR="00FF7D3D">
        <w:t xml:space="preserve"> </w:t>
      </w:r>
      <w:r>
        <w:t>f</w:t>
      </w:r>
      <w:r w:rsidR="00FF7D3D">
        <w:t xml:space="preserve">or </w:t>
      </w:r>
      <w:r>
        <w:t xml:space="preserve">referring </w:t>
      </w:r>
      <w:r w:rsidR="00FF7D3D">
        <w:t>t</w:t>
      </w:r>
      <w:r>
        <w:t>o</w:t>
      </w:r>
      <w:r w:rsidR="00FF7D3D">
        <w:t xml:space="preserve"> </w:t>
      </w:r>
      <w:r>
        <w:t>t</w:t>
      </w:r>
      <w:r w:rsidR="00FF7D3D">
        <w:t xml:space="preserve">he </w:t>
      </w:r>
      <w:r w:rsidR="00EC4B41">
        <w:t>(</w:t>
      </w:r>
      <w:r w:rsidR="00FF7D3D">
        <w:t>name</w:t>
      </w:r>
      <w:r w:rsidR="00EC4B41">
        <w:sym w:font="Wingdings" w:char="F0DF"/>
      </w:r>
      <w:r w:rsidR="00EC4B41">
        <w:sym w:font="Wingdings" w:char="F0E0"/>
      </w:r>
      <w:r>
        <w:t>nam</w:t>
      </w:r>
      <w:r w:rsidR="00FF7D3D">
        <w:t>ed</w:t>
      </w:r>
      <w:r>
        <w:t>-</w:t>
      </w:r>
      <w:r w:rsidR="00FF7D3D">
        <w:t>object</w:t>
      </w:r>
      <w:r w:rsidR="00EC4B41">
        <w:t>)</w:t>
      </w:r>
      <w:r w:rsidR="00FF7D3D">
        <w:t xml:space="preserve"> relationship. Figure 1, for</w:t>
      </w:r>
      <w:r>
        <w:t xml:space="preserve"> </w:t>
      </w:r>
      <w:r w:rsidR="00FF7D3D">
        <w:t>instance, p</w:t>
      </w:r>
      <w:r>
        <w:t>o</w:t>
      </w:r>
      <w:r w:rsidR="00FF7D3D">
        <w:t>rtray</w:t>
      </w:r>
      <w:r>
        <w:t>s</w:t>
      </w:r>
      <w:r w:rsidR="00FF7D3D">
        <w:t xml:space="preserve"> </w:t>
      </w:r>
      <w:r>
        <w:t>a</w:t>
      </w:r>
      <w:r w:rsidR="00FF7D3D">
        <w:t xml:space="preserve"> building with the labe</w:t>
      </w:r>
      <w:r>
        <w:t>l</w:t>
      </w:r>
      <w:r w:rsidR="00FF7D3D">
        <w:t xml:space="preserve"> (name)</w:t>
      </w:r>
      <w:r>
        <w:t xml:space="preserve"> </w:t>
      </w:r>
      <w:r w:rsidR="00FF7D3D">
        <w:t>"Whynot</w:t>
      </w:r>
      <w:r>
        <w:t xml:space="preserve"> </w:t>
      </w:r>
      <w:r w:rsidR="00FF7D3D">
        <w:t>H</w:t>
      </w:r>
      <w:r>
        <w:t>a</w:t>
      </w:r>
      <w:r w:rsidR="00FF7D3D">
        <w:t>ll". Employing Krip</w:t>
      </w:r>
      <w:r>
        <w:t>k</w:t>
      </w:r>
      <w:r w:rsidR="00FF7D3D">
        <w:t>e'</w:t>
      </w:r>
      <w:r>
        <w:t>s</w:t>
      </w:r>
      <w:r w:rsidR="00FF7D3D">
        <w:t xml:space="preserve"> terminology, we might say about</w:t>
      </w:r>
      <w:r>
        <w:t xml:space="preserve"> </w:t>
      </w:r>
      <w:r w:rsidR="00FF7D3D">
        <w:t>this mode</w:t>
      </w:r>
      <w:r>
        <w:t>l:</w:t>
      </w:r>
      <w:r w:rsidR="00FF7D3D">
        <w:t xml:space="preserve"> "</w:t>
      </w:r>
      <w:r>
        <w:t>F</w:t>
      </w:r>
      <w:r w:rsidR="00FF7D3D">
        <w:t>igure 1 is making a claim that the building</w:t>
      </w:r>
      <w:r>
        <w:t xml:space="preserve"> </w:t>
      </w:r>
      <w:r w:rsidR="00FF7D3D">
        <w:t>which stand</w:t>
      </w:r>
      <w:r>
        <w:t>s</w:t>
      </w:r>
      <w:r w:rsidR="00FF7D3D">
        <w:t xml:space="preserve"> in such</w:t>
      </w:r>
      <w:r>
        <w:t>-</w:t>
      </w:r>
      <w:r w:rsidR="00FF7D3D">
        <w:t>and</w:t>
      </w:r>
      <w:r>
        <w:t>-</w:t>
      </w:r>
      <w:r w:rsidR="00FF7D3D">
        <w:t>such a relation to other features of</w:t>
      </w:r>
      <w:r>
        <w:t xml:space="preserve"> </w:t>
      </w:r>
      <w:r w:rsidR="00FF7D3D">
        <w:t>Modelvi</w:t>
      </w:r>
      <w:r>
        <w:t>ll</w:t>
      </w:r>
      <w:r w:rsidR="00FF7D3D">
        <w:t xml:space="preserve">e stands also in the </w:t>
      </w:r>
      <w:r>
        <w:t>relation</w:t>
      </w:r>
      <w:r w:rsidR="00FF7D3D">
        <w:t xml:space="preserve"> 'baptized</w:t>
      </w:r>
      <w:r w:rsidR="006774B2">
        <w:t>’</w:t>
      </w:r>
      <w:r w:rsidR="00FF7D3D">
        <w:t xml:space="preserve"> to the name</w:t>
      </w:r>
      <w:r>
        <w:t xml:space="preserve"> “Whynot Hall”.  That implied claim could turn out to be false.  I</w:t>
      </w:r>
      <w:r w:rsidR="00FF7D3D">
        <w:t xml:space="preserve">t may </w:t>
      </w:r>
      <w:r>
        <w:t>b</w:t>
      </w:r>
      <w:r w:rsidR="00FF7D3D">
        <w:t>e</w:t>
      </w:r>
      <w:r>
        <w:t xml:space="preserve"> </w:t>
      </w:r>
      <w:r w:rsidR="00FF7D3D">
        <w:t xml:space="preserve">that the building which stands in the </w:t>
      </w:r>
      <w:r>
        <w:t>indicated</w:t>
      </w:r>
      <w:r w:rsidR="00FF7D3D">
        <w:t xml:space="preserve"> </w:t>
      </w:r>
      <w:r>
        <w:t>relations</w:t>
      </w:r>
      <w:r w:rsidR="00FF7D3D">
        <w:t xml:space="preserve"> to</w:t>
      </w:r>
      <w:r>
        <w:t xml:space="preserve"> the </w:t>
      </w:r>
      <w:r w:rsidR="00FF7D3D">
        <w:t>rest of M</w:t>
      </w:r>
      <w:r>
        <w:t>odelvill</w:t>
      </w:r>
      <w:r w:rsidR="00FF7D3D">
        <w:t xml:space="preserve">e was </w:t>
      </w:r>
      <w:r>
        <w:t xml:space="preserve">actually </w:t>
      </w:r>
      <w:r w:rsidR="00FF7D3D">
        <w:t xml:space="preserve">baptized </w:t>
      </w:r>
      <w:r>
        <w:t>“</w:t>
      </w:r>
      <w:r w:rsidR="00FF7D3D">
        <w:t>White Hall</w:t>
      </w:r>
      <w:r>
        <w:t xml:space="preserve">”; </w:t>
      </w:r>
      <w:r w:rsidR="00F94E76">
        <w:t>but</w:t>
      </w:r>
      <w:r>
        <w:t xml:space="preserve"> the map</w:t>
      </w:r>
      <w:r w:rsidR="00EC4B41">
        <w:t>-maker</w:t>
      </w:r>
      <w:r>
        <w:t xml:space="preserve"> </w:t>
      </w:r>
      <w:r w:rsidR="00EC4B41">
        <w:t>misread</w:t>
      </w:r>
      <w:r>
        <w:t xml:space="preserve"> </w:t>
      </w:r>
      <w:r w:rsidR="00EC4B41">
        <w:t xml:space="preserve">its </w:t>
      </w:r>
      <w:r>
        <w:t xml:space="preserve">name.  </w:t>
      </w:r>
      <w:r w:rsidR="00FF7D3D">
        <w:t xml:space="preserve"> </w:t>
      </w:r>
      <w:r w:rsidR="00B55E30">
        <w:t>O</w:t>
      </w:r>
      <w:r w:rsidR="00FF7D3D">
        <w:t xml:space="preserve">r, perhaps there was </w:t>
      </w:r>
      <w:r w:rsidR="00B55E30" w:rsidRPr="00B55E30">
        <w:rPr>
          <w:i/>
        </w:rPr>
        <w:t>some</w:t>
      </w:r>
      <w:r w:rsidR="00FF7D3D">
        <w:t xml:space="preserve"> building</w:t>
      </w:r>
      <w:r w:rsidR="00B55E30">
        <w:t xml:space="preserve"> </w:t>
      </w:r>
      <w:r w:rsidR="00FF7D3D">
        <w:t xml:space="preserve">which stands in the </w:t>
      </w:r>
      <w:r w:rsidR="00B55E30">
        <w:t>b</w:t>
      </w:r>
      <w:r w:rsidR="00FF7D3D">
        <w:t>aptism</w:t>
      </w:r>
      <w:r w:rsidR="00B55E30">
        <w:t>a</w:t>
      </w:r>
      <w:r w:rsidR="00FF7D3D">
        <w:t>l relation to the name "</w:t>
      </w:r>
      <w:r w:rsidR="00B55E30">
        <w:t>W</w:t>
      </w:r>
      <w:r w:rsidR="00FF7D3D">
        <w:t>hynot</w:t>
      </w:r>
      <w:r w:rsidR="00B55E30">
        <w:t xml:space="preserve"> </w:t>
      </w:r>
      <w:r w:rsidR="00FF7D3D">
        <w:t xml:space="preserve">Hall", </w:t>
      </w:r>
      <w:r w:rsidR="00B55E30">
        <w:t>b</w:t>
      </w:r>
      <w:r w:rsidR="00FF7D3D">
        <w:t xml:space="preserve">ut such a building is not </w:t>
      </w:r>
      <w:r w:rsidR="00B55E30">
        <w:t>factually</w:t>
      </w:r>
      <w:r w:rsidR="00FF7D3D">
        <w:t xml:space="preserve"> located on Whyheck</w:t>
      </w:r>
      <w:r w:rsidR="00B55E30">
        <w:t xml:space="preserve"> </w:t>
      </w:r>
      <w:r w:rsidR="00FF7D3D">
        <w:t>Street</w:t>
      </w:r>
      <w:r w:rsidR="00B55E30">
        <w:t>, as the map suggests.</w:t>
      </w:r>
    </w:p>
    <w:p w:rsidR="00720C55" w:rsidRDefault="00720C55" w:rsidP="00720C55">
      <w:pPr>
        <w:ind w:firstLine="720"/>
      </w:pPr>
      <w:r>
        <w:t>In short, a model's use of a name label is one of many conventions for claiming that a certain relation holds—in this case, a “baptismal” relation</w:t>
      </w:r>
      <w:r w:rsidRPr="00720C55">
        <w:t xml:space="preserve"> </w:t>
      </w:r>
      <w:r>
        <w:t>between some identifiable node and a name written somewhere on the model. If you are not disposed to question this relationship</w:t>
      </w:r>
      <w:r w:rsidR="00EC4B41">
        <w:t xml:space="preserve"> in a particular instance</w:t>
      </w:r>
      <w:r>
        <w:t>, you can simply use the name as a device to refer to its associated node. Yet the question whether this implied relationship between the node and the depicted name can be empirically verified is no more, or less, problematic than any other question about the veracity of relationships which the model shows. One will think a model "true" if one accepts that all the relations it depicts (including baptismal ones) are accurate.</w:t>
      </w:r>
    </w:p>
    <w:p w:rsidR="00720C55" w:rsidRDefault="00EC4B41" w:rsidP="00720C55">
      <w:pPr>
        <w:ind w:firstLine="720"/>
      </w:pPr>
      <w:r>
        <w:t>To close</w:t>
      </w:r>
      <w:r w:rsidR="00720C55">
        <w:t xml:space="preserve"> this section</w:t>
      </w:r>
      <w:r w:rsidR="00F74835">
        <w:t xml:space="preserve"> of</w:t>
      </w:r>
      <w:r w:rsidR="00720C55">
        <w:t xml:space="preserve"> the paper</w:t>
      </w:r>
      <w:r w:rsidR="007500A6">
        <w:t>, I present</w:t>
      </w:r>
      <w:r w:rsidR="006D46A6">
        <w:t xml:space="preserve"> </w:t>
      </w:r>
      <w:r w:rsidR="00720C55">
        <w:t xml:space="preserve">a </w:t>
      </w:r>
      <w:r w:rsidR="00F74835">
        <w:t>s</w:t>
      </w:r>
      <w:r w:rsidR="00720C55">
        <w:t>imp</w:t>
      </w:r>
      <w:r w:rsidR="00F74835">
        <w:t>l</w:t>
      </w:r>
      <w:r w:rsidR="00720C55">
        <w:t xml:space="preserve">e model, </w:t>
      </w:r>
      <w:r w:rsidR="00F74835">
        <w:t>f</w:t>
      </w:r>
      <w:r w:rsidR="00720C55">
        <w:t>oll</w:t>
      </w:r>
      <w:r w:rsidR="00F74835">
        <w:t>ow</w:t>
      </w:r>
      <w:r w:rsidR="00720C55">
        <w:t>ed by</w:t>
      </w:r>
      <w:r w:rsidR="00F74835">
        <w:t xml:space="preserve"> four</w:t>
      </w:r>
      <w:r w:rsidR="00720C55">
        <w:t xml:space="preserve"> (of many) possible</w:t>
      </w:r>
      <w:r w:rsidR="00F74835">
        <w:t xml:space="preserve"> criticisms</w:t>
      </w:r>
      <w:r w:rsidR="00720C55">
        <w:t xml:space="preserve"> </w:t>
      </w:r>
      <w:r w:rsidR="00F74835">
        <w:t>that could be made of it</w:t>
      </w:r>
      <w:r w:rsidR="00720C55">
        <w:t>.</w:t>
      </w:r>
    </w:p>
    <w:p w:rsidR="00720C55" w:rsidRDefault="00953C40" w:rsidP="00720C55">
      <w:pPr>
        <w:ind w:firstLine="720"/>
      </w:pPr>
      <w:r>
        <w:rPr>
          <w:noProof/>
        </w:rPr>
        <w:lastRenderedPageBreak/>
        <w:drawing>
          <wp:inline distT="0" distB="0" distL="0" distR="0" wp14:anchorId="2A93D036" wp14:editId="77DA05B1">
            <wp:extent cx="2343928" cy="206871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7058" cy="2142087"/>
                    </a:xfrm>
                    <a:prstGeom prst="rect">
                      <a:avLst/>
                    </a:prstGeom>
                  </pic:spPr>
                </pic:pic>
              </a:graphicData>
            </a:graphic>
          </wp:inline>
        </w:drawing>
      </w:r>
    </w:p>
    <w:p w:rsidR="00720C55" w:rsidRDefault="00720C55" w:rsidP="00720C55">
      <w:pPr>
        <w:ind w:firstLine="720"/>
      </w:pPr>
      <w:r>
        <w:t xml:space="preserve">Figure 2: A </w:t>
      </w:r>
      <w:r w:rsidR="00F74835">
        <w:t>B</w:t>
      </w:r>
      <w:r>
        <w:t>rief Historical Model</w:t>
      </w:r>
    </w:p>
    <w:p w:rsidR="00720C55" w:rsidRPr="006D46A6" w:rsidRDefault="00F74835" w:rsidP="00F74835">
      <w:pPr>
        <w:rPr>
          <w:i/>
        </w:rPr>
      </w:pPr>
      <w:r w:rsidRPr="006D46A6">
        <w:rPr>
          <w:i/>
        </w:rPr>
        <w:t>F</w:t>
      </w:r>
      <w:r w:rsidR="00720C55" w:rsidRPr="006D46A6">
        <w:rPr>
          <w:i/>
        </w:rPr>
        <w:t xml:space="preserve">our </w:t>
      </w:r>
      <w:r w:rsidR="006D46A6" w:rsidRPr="006D46A6">
        <w:rPr>
          <w:i/>
        </w:rPr>
        <w:t xml:space="preserve">Possible </w:t>
      </w:r>
      <w:r w:rsidR="00720C55" w:rsidRPr="006D46A6">
        <w:rPr>
          <w:i/>
        </w:rPr>
        <w:t>Criticisms</w:t>
      </w:r>
      <w:r w:rsidR="006D46A6">
        <w:rPr>
          <w:i/>
        </w:rPr>
        <w:t xml:space="preserve"> of the Model</w:t>
      </w:r>
      <w:r w:rsidR="00720C55" w:rsidRPr="006D46A6">
        <w:rPr>
          <w:i/>
        </w:rPr>
        <w:t>:</w:t>
      </w:r>
    </w:p>
    <w:p w:rsidR="007500A6" w:rsidRDefault="00D87923" w:rsidP="00D87923">
      <w:pPr>
        <w:ind w:left="709" w:hanging="567"/>
      </w:pPr>
      <w:r>
        <w:t xml:space="preserve"> 1: “I</w:t>
      </w:r>
      <w:r w:rsidR="007500A6">
        <w:t xml:space="preserve"> disagree that it was </w:t>
      </w:r>
      <w:r>
        <w:t>Aristotle’s parents</w:t>
      </w:r>
      <w:r w:rsidR="007500A6">
        <w:t xml:space="preserve"> who named Aristotle</w:t>
      </w:r>
      <w:r>
        <w:t xml:space="preserve"> ‘Aristotle’.  I think he was named by </w:t>
      </w:r>
      <w:r w:rsidR="00D1453D">
        <w:t>his</w:t>
      </w:r>
      <w:r>
        <w:t xml:space="preserve"> god</w:t>
      </w:r>
      <w:r w:rsidR="00781128">
        <w:t>parents</w:t>
      </w:r>
      <w:r>
        <w:t>.”</w:t>
      </w:r>
    </w:p>
    <w:p w:rsidR="007500A6" w:rsidRDefault="00396C87" w:rsidP="00D87923">
      <w:pPr>
        <w:ind w:left="709" w:hanging="567"/>
      </w:pPr>
      <w:r>
        <w:t>2</w:t>
      </w:r>
      <w:r w:rsidR="00D87923">
        <w:t xml:space="preserve">: “Though I </w:t>
      </w:r>
      <w:r w:rsidR="007500A6">
        <w:t xml:space="preserve">agree </w:t>
      </w:r>
      <w:r w:rsidR="00D87923">
        <w:t xml:space="preserve">that who we think of as Aristotle was named by his parents, </w:t>
      </w:r>
      <w:r w:rsidR="007500A6">
        <w:t xml:space="preserve">I disagree that the name </w:t>
      </w:r>
      <w:r w:rsidR="00D87923">
        <w:t xml:space="preserve">his parents actually gave him was “Aristotle”.  Rather, </w:t>
      </w:r>
      <w:r>
        <w:t xml:space="preserve">as a youth, </w:t>
      </w:r>
      <w:r w:rsidR="00D87923">
        <w:t xml:space="preserve">he was (re)baptised </w:t>
      </w:r>
      <w:r w:rsidR="00381D4F">
        <w:t xml:space="preserve">as </w:t>
      </w:r>
      <w:r>
        <w:t xml:space="preserve">“Aristotle” by a rich </w:t>
      </w:r>
      <w:r w:rsidR="001A59CC">
        <w:t>benefactor</w:t>
      </w:r>
      <w:r>
        <w:t xml:space="preserve">.  </w:t>
      </w:r>
    </w:p>
    <w:p w:rsidR="007500A6" w:rsidRDefault="00396C87" w:rsidP="00396C87">
      <w:pPr>
        <w:ind w:left="709" w:hanging="567"/>
      </w:pPr>
      <w:r>
        <w:t xml:space="preserve"> 3: “</w:t>
      </w:r>
      <w:r w:rsidR="002D33C1">
        <w:t>No, t</w:t>
      </w:r>
      <w:r w:rsidR="000F5D98">
        <w:t xml:space="preserve">here </w:t>
      </w:r>
      <w:r w:rsidR="002D33C1">
        <w:t xml:space="preserve">was never any </w:t>
      </w:r>
      <w:r w:rsidR="000F5D98">
        <w:t xml:space="preserve">person </w:t>
      </w:r>
      <w:r w:rsidR="002D33C1">
        <w:t>at all assigned</w:t>
      </w:r>
      <w:r w:rsidR="007500A6">
        <w:t xml:space="preserve"> the name "Aristotle"! </w:t>
      </w:r>
      <w:r>
        <w:t xml:space="preserve"> </w:t>
      </w:r>
      <w:r w:rsidR="002D33C1">
        <w:t xml:space="preserve"> (An old copyist made an error</w:t>
      </w:r>
      <w:r w:rsidR="004D4C77">
        <w:t xml:space="preserve"> on a manuscript</w:t>
      </w:r>
      <w:r w:rsidR="002D33C1">
        <w:t>, which others kept repeating.) Therefore</w:t>
      </w:r>
      <w:r w:rsidR="007500A6">
        <w:t>, it is wro</w:t>
      </w:r>
      <w:r w:rsidR="002D33C1">
        <w:t>ng</w:t>
      </w:r>
      <w:r w:rsidR="007500A6">
        <w:t xml:space="preserve"> of </w:t>
      </w:r>
      <w:r w:rsidR="002D33C1">
        <w:t>Figure 2</w:t>
      </w:r>
      <w:r>
        <w:t>—or any</w:t>
      </w:r>
      <w:r w:rsidR="001A59CC">
        <w:t xml:space="preserve"> similar </w:t>
      </w:r>
      <w:r>
        <w:t>model</w:t>
      </w:r>
      <w:r w:rsidR="001A59CC">
        <w:t xml:space="preserve">—to show </w:t>
      </w:r>
      <w:r w:rsidR="007500A6">
        <w:t xml:space="preserve">a </w:t>
      </w:r>
      <w:r>
        <w:t xml:space="preserve">node for a person </w:t>
      </w:r>
      <w:r w:rsidR="002D33C1">
        <w:t xml:space="preserve">having the </w:t>
      </w:r>
      <w:r w:rsidR="001A59CC">
        <w:t>name-</w:t>
      </w:r>
      <w:r w:rsidR="002D33C1">
        <w:t>label</w:t>
      </w:r>
      <w:r>
        <w:t xml:space="preserve"> </w:t>
      </w:r>
      <w:r w:rsidR="007500A6">
        <w:t>"Aristotle"</w:t>
      </w:r>
      <w:r>
        <w:t xml:space="preserve">.  </w:t>
      </w:r>
    </w:p>
    <w:p w:rsidR="00403EA8" w:rsidRDefault="00403EA8" w:rsidP="00403EA8">
      <w:pPr>
        <w:ind w:left="709" w:hanging="567"/>
      </w:pPr>
      <w:r>
        <w:t>4</w:t>
      </w:r>
      <w:r w:rsidR="00C838E8">
        <w:t>: “</w:t>
      </w:r>
      <w:r w:rsidR="00381D4F">
        <w:t>I</w:t>
      </w:r>
      <w:r w:rsidR="007500A6">
        <w:t xml:space="preserve"> concur with </w:t>
      </w:r>
      <w:r>
        <w:t>F</w:t>
      </w:r>
      <w:r w:rsidR="007500A6">
        <w:t>igure 2’s claims</w:t>
      </w:r>
      <w:r>
        <w:t xml:space="preserve"> </w:t>
      </w:r>
      <w:r w:rsidR="007500A6">
        <w:t xml:space="preserve">regarding the </w:t>
      </w:r>
      <w:r>
        <w:t>relations</w:t>
      </w:r>
      <w:r w:rsidR="007500A6">
        <w:t xml:space="preserve"> </w:t>
      </w:r>
      <w:r>
        <w:t>among</w:t>
      </w:r>
      <w:r w:rsidR="007500A6">
        <w:t xml:space="preserve"> </w:t>
      </w:r>
      <w:r>
        <w:t>Aristotle</w:t>
      </w:r>
      <w:r w:rsidR="007500A6">
        <w:t xml:space="preserve">, his name, and </w:t>
      </w:r>
      <w:r>
        <w:t xml:space="preserve">his parents </w:t>
      </w:r>
      <w:r w:rsidR="007500A6">
        <w:t xml:space="preserve">who named him. However, </w:t>
      </w:r>
      <w:r>
        <w:t xml:space="preserve">the model is </w:t>
      </w:r>
      <w:r w:rsidR="001A59CC">
        <w:t xml:space="preserve">mistaken </w:t>
      </w:r>
      <w:r>
        <w:t>b</w:t>
      </w:r>
      <w:r w:rsidR="007500A6">
        <w:t>ecause</w:t>
      </w:r>
      <w:r w:rsidR="004D4C77">
        <w:t xml:space="preserve">, in my view, </w:t>
      </w:r>
      <w:r>
        <w:t xml:space="preserve">the </w:t>
      </w:r>
      <w:r w:rsidRPr="00403EA8">
        <w:rPr>
          <w:i/>
        </w:rPr>
        <w:t>Metaphysics</w:t>
      </w:r>
      <w:r>
        <w:t xml:space="preserve"> is a forgery; and </w:t>
      </w:r>
      <w:r w:rsidR="006774B2">
        <w:t>so,</w:t>
      </w:r>
      <w:r>
        <w:t xml:space="preserve"> the model</w:t>
      </w:r>
      <w:r w:rsidR="007500A6">
        <w:t xml:space="preserve"> is incorrect to</w:t>
      </w:r>
      <w:r>
        <w:t xml:space="preserve"> </w:t>
      </w:r>
      <w:r w:rsidR="007500A6">
        <w:t xml:space="preserve">display </w:t>
      </w:r>
      <w:r>
        <w:t>Aristotle</w:t>
      </w:r>
      <w:r w:rsidR="007500A6">
        <w:t xml:space="preserve"> </w:t>
      </w:r>
      <w:r>
        <w:t>a</w:t>
      </w:r>
      <w:r w:rsidR="007500A6">
        <w:t>s standing in an authorship relation to</w:t>
      </w:r>
      <w:r>
        <w:t xml:space="preserve"> </w:t>
      </w:r>
      <w:r w:rsidR="007500A6">
        <w:t>that n</w:t>
      </w:r>
      <w:r>
        <w:t>ode</w:t>
      </w:r>
      <w:r w:rsidR="007500A6">
        <w:t>."</w:t>
      </w:r>
    </w:p>
    <w:p w:rsidR="00C141C1" w:rsidRDefault="005256BB" w:rsidP="00C141C1">
      <w:pPr>
        <w:ind w:firstLine="567"/>
      </w:pPr>
      <w:r>
        <w:t>T</w:t>
      </w:r>
      <w:r w:rsidR="007500A6">
        <w:t xml:space="preserve">his example </w:t>
      </w:r>
      <w:r w:rsidR="00C141C1">
        <w:t>illustrates</w:t>
      </w:r>
      <w:r w:rsidR="00A07CE5">
        <w:t xml:space="preserve"> that names can play various </w:t>
      </w:r>
      <w:r w:rsidR="00C141C1">
        <w:t xml:space="preserve">possible </w:t>
      </w:r>
      <w:r w:rsidR="00A07CE5">
        <w:t>roles in models. Figure 2 is a</w:t>
      </w:r>
      <w:r w:rsidR="00C141C1">
        <w:t xml:space="preserve"> </w:t>
      </w:r>
      <w:r w:rsidR="00A07CE5">
        <w:t xml:space="preserve">model </w:t>
      </w:r>
      <w:r w:rsidR="00C141C1">
        <w:t>that</w:t>
      </w:r>
      <w:r w:rsidR="00A07CE5">
        <w:t xml:space="preserve"> depict</w:t>
      </w:r>
      <w:r w:rsidR="00C141C1">
        <w:t>s</w:t>
      </w:r>
      <w:r w:rsidR="00A07CE5">
        <w:t xml:space="preserve"> a single node </w:t>
      </w:r>
      <w:r w:rsidR="00C141C1">
        <w:t>labelled</w:t>
      </w:r>
      <w:r w:rsidR="00A07CE5">
        <w:t xml:space="preserve"> "Arist</w:t>
      </w:r>
      <w:r w:rsidR="00C141C1">
        <w:t>o</w:t>
      </w:r>
      <w:r w:rsidR="00A07CE5">
        <w:t>t</w:t>
      </w:r>
      <w:r w:rsidR="00C141C1">
        <w:t>l</w:t>
      </w:r>
      <w:r w:rsidR="00A07CE5">
        <w:t>e"</w:t>
      </w:r>
      <w:r w:rsidR="00C141C1">
        <w:t xml:space="preserve">. </w:t>
      </w:r>
      <w:r w:rsidR="00A07CE5">
        <w:t>All</w:t>
      </w:r>
      <w:r w:rsidR="00C141C1">
        <w:t xml:space="preserve"> the</w:t>
      </w:r>
      <w:r w:rsidR="00A07CE5">
        <w:t xml:space="preserve"> speakers </w:t>
      </w:r>
      <w:r w:rsidR="00C141C1">
        <w:t>acknowledge</w:t>
      </w:r>
      <w:r w:rsidR="00A07CE5">
        <w:t xml:space="preserve"> that, in part, this </w:t>
      </w:r>
      <w:r w:rsidR="00C141C1">
        <w:t>m</w:t>
      </w:r>
      <w:r w:rsidR="00A07CE5">
        <w:t>ode</w:t>
      </w:r>
      <w:r w:rsidR="00C141C1">
        <w:t>l</w:t>
      </w:r>
      <w:r w:rsidR="00A07CE5">
        <w:t xml:space="preserve"> displays</w:t>
      </w:r>
      <w:r w:rsidR="00C141C1">
        <w:t xml:space="preserve"> </w:t>
      </w:r>
      <w:r w:rsidR="00A07CE5">
        <w:t xml:space="preserve">a claim that there is some person who (1) </w:t>
      </w:r>
      <w:r w:rsidR="00FC3CCF">
        <w:t xml:space="preserve">is related to the name "Aristotle" by something like Kripke’s “baptism", and also (2) </w:t>
      </w:r>
      <w:r w:rsidR="00C141C1">
        <w:t>s</w:t>
      </w:r>
      <w:r w:rsidR="00A07CE5">
        <w:t>tands in</w:t>
      </w:r>
      <w:r w:rsidR="00FC3CCF">
        <w:t xml:space="preserve"> other </w:t>
      </w:r>
      <w:r w:rsidR="00A07CE5">
        <w:t xml:space="preserve">relations to other nodes </w:t>
      </w:r>
      <w:r w:rsidR="00781128">
        <w:t xml:space="preserve">as depicted </w:t>
      </w:r>
      <w:r w:rsidR="00FC3CCF">
        <w:t xml:space="preserve">in the model.  </w:t>
      </w:r>
      <w:r w:rsidR="00A07CE5">
        <w:t xml:space="preserve"> </w:t>
      </w:r>
    </w:p>
    <w:p w:rsidR="004D4C77" w:rsidRDefault="00A07CE5" w:rsidP="004D4C77">
      <w:pPr>
        <w:ind w:firstLine="567"/>
      </w:pPr>
      <w:r>
        <w:t xml:space="preserve"> </w:t>
      </w:r>
      <w:r w:rsidR="00C141C1">
        <w:t>Objector</w:t>
      </w:r>
      <w:r>
        <w:t xml:space="preserve"> </w:t>
      </w:r>
      <w:r w:rsidR="00C141C1">
        <w:t xml:space="preserve">1 </w:t>
      </w:r>
      <w:r>
        <w:t xml:space="preserve">accepts </w:t>
      </w:r>
      <w:r w:rsidR="00381D4F">
        <w:t>most of the model’s</w:t>
      </w:r>
      <w:r>
        <w:t xml:space="preserve"> claims; </w:t>
      </w:r>
      <w:r w:rsidR="001A59CC">
        <w:t>yet he disputes</w:t>
      </w:r>
      <w:r>
        <w:t xml:space="preserve"> that </w:t>
      </w:r>
      <w:r w:rsidR="001A59CC">
        <w:t>those</w:t>
      </w:r>
      <w:r>
        <w:t xml:space="preserve"> </w:t>
      </w:r>
      <w:r w:rsidR="00C141C1">
        <w:t>standing</w:t>
      </w:r>
      <w:r>
        <w:t xml:space="preserve"> in t</w:t>
      </w:r>
      <w:r w:rsidR="00C141C1">
        <w:t>h</w:t>
      </w:r>
      <w:r>
        <w:t>e "</w:t>
      </w:r>
      <w:r w:rsidR="00C141C1">
        <w:t>b</w:t>
      </w:r>
      <w:r>
        <w:t>aptizing" relation to Aristotle</w:t>
      </w:r>
      <w:r w:rsidR="00C141C1">
        <w:t xml:space="preserve"> can </w:t>
      </w:r>
      <w:r w:rsidR="00381D4F">
        <w:t>b</w:t>
      </w:r>
      <w:r>
        <w:t xml:space="preserve">e accurately </w:t>
      </w:r>
      <w:r w:rsidR="001A59CC">
        <w:t>labeled</w:t>
      </w:r>
      <w:r>
        <w:t xml:space="preserve"> "</w:t>
      </w:r>
      <w:r w:rsidR="00C141C1">
        <w:t>Aristotle’s parents</w:t>
      </w:r>
      <w:r>
        <w:t>"</w:t>
      </w:r>
      <w:r w:rsidR="00C141C1">
        <w:t xml:space="preserve">.  </w:t>
      </w:r>
      <w:r w:rsidR="001A59CC">
        <w:t>T</w:t>
      </w:r>
      <w:r w:rsidR="004D4C77">
        <w:t>he</w:t>
      </w:r>
      <w:r>
        <w:t xml:space="preserve"> node </w:t>
      </w:r>
      <w:r w:rsidR="001A59CC">
        <w:t>for</w:t>
      </w:r>
      <w:r w:rsidR="004D4C77">
        <w:t xml:space="preserve"> </w:t>
      </w:r>
      <w:r w:rsidR="00781128">
        <w:t xml:space="preserve">those </w:t>
      </w:r>
      <w:r w:rsidR="001A59CC">
        <w:t>who</w:t>
      </w:r>
      <w:r w:rsidR="004D4C77">
        <w:t xml:space="preserve"> named Aristotle </w:t>
      </w:r>
      <w:r w:rsidR="001A59CC">
        <w:t xml:space="preserve">should be labeled “Aristotle’s </w:t>
      </w:r>
      <w:r w:rsidR="00781128">
        <w:t>godparents</w:t>
      </w:r>
      <w:r w:rsidR="001A59CC">
        <w:t>”</w:t>
      </w:r>
      <w:r w:rsidR="004D4C77">
        <w:t xml:space="preserve">.  </w:t>
      </w:r>
    </w:p>
    <w:p w:rsidR="00A07CE5" w:rsidRDefault="004D4C77" w:rsidP="004D4C77">
      <w:pPr>
        <w:ind w:firstLine="567"/>
      </w:pPr>
      <w:r>
        <w:t xml:space="preserve">Objector 2 accepts that </w:t>
      </w:r>
      <w:r w:rsidR="00A07CE5">
        <w:t>Ar</w:t>
      </w:r>
      <w:r w:rsidR="00C141C1">
        <w:t>i</w:t>
      </w:r>
      <w:r w:rsidR="00A07CE5">
        <w:t>stot</w:t>
      </w:r>
      <w:r w:rsidR="00C141C1">
        <w:t>l</w:t>
      </w:r>
      <w:r w:rsidR="00A07CE5">
        <w:t xml:space="preserve">e's </w:t>
      </w:r>
      <w:r>
        <w:t xml:space="preserve">parents did historically play a baptizing role in the life of the person who later became known as Aristotle….  However, </w:t>
      </w:r>
      <w:r w:rsidR="00A07CE5">
        <w:t>he argues t</w:t>
      </w:r>
      <w:r>
        <w:t>h</w:t>
      </w:r>
      <w:r w:rsidR="00A07CE5">
        <w:t xml:space="preserve">at </w:t>
      </w:r>
      <w:r>
        <w:t xml:space="preserve">the model is incomplete, insofar as the baptizing of Aristotle </w:t>
      </w:r>
      <w:r w:rsidRPr="004D4C77">
        <w:rPr>
          <w:i/>
        </w:rPr>
        <w:t>as</w:t>
      </w:r>
      <w:r w:rsidR="00A07CE5" w:rsidRPr="004D4C77">
        <w:rPr>
          <w:i/>
        </w:rPr>
        <w:t xml:space="preserve"> </w:t>
      </w:r>
      <w:r w:rsidRPr="004D4C77">
        <w:rPr>
          <w:i/>
        </w:rPr>
        <w:t>“</w:t>
      </w:r>
      <w:r w:rsidR="00A07CE5" w:rsidRPr="004D4C77">
        <w:rPr>
          <w:i/>
        </w:rPr>
        <w:t>Aristot</w:t>
      </w:r>
      <w:r w:rsidRPr="004D4C77">
        <w:rPr>
          <w:i/>
        </w:rPr>
        <w:t>l</w:t>
      </w:r>
      <w:r w:rsidR="00A07CE5" w:rsidRPr="004D4C77">
        <w:rPr>
          <w:i/>
        </w:rPr>
        <w:t>e</w:t>
      </w:r>
      <w:r w:rsidRPr="004D4C77">
        <w:rPr>
          <w:i/>
        </w:rPr>
        <w:t>”</w:t>
      </w:r>
      <w:r w:rsidR="00A07CE5">
        <w:t xml:space="preserve"> </w:t>
      </w:r>
      <w:r>
        <w:t xml:space="preserve">did not occur until afterwards, by a different person.  </w:t>
      </w:r>
    </w:p>
    <w:p w:rsidR="00D31920" w:rsidRDefault="004D4C77" w:rsidP="00D31920">
      <w:pPr>
        <w:ind w:firstLine="567"/>
      </w:pPr>
      <w:r>
        <w:t xml:space="preserve">Objector </w:t>
      </w:r>
      <w:r w:rsidR="00D31920">
        <w:t>4,</w:t>
      </w:r>
      <w:r w:rsidR="00A07CE5">
        <w:t xml:space="preserve"> </w:t>
      </w:r>
      <w:r w:rsidR="00781128">
        <w:t>one the other hand</w:t>
      </w:r>
      <w:r w:rsidR="00D31920">
        <w:t>,</w:t>
      </w:r>
      <w:r>
        <w:t xml:space="preserve"> </w:t>
      </w:r>
      <w:r w:rsidR="00A07CE5">
        <w:t>accepts</w:t>
      </w:r>
      <w:r>
        <w:t xml:space="preserve"> </w:t>
      </w:r>
      <w:r w:rsidR="00A07CE5">
        <w:t xml:space="preserve">the whole </w:t>
      </w:r>
      <w:r>
        <w:t>depicted</w:t>
      </w:r>
      <w:r w:rsidR="00A07CE5">
        <w:t xml:space="preserve"> history </w:t>
      </w:r>
      <w:r>
        <w:t>o</w:t>
      </w:r>
      <w:r w:rsidR="00A07CE5">
        <w:t>f Aristot</w:t>
      </w:r>
      <w:r w:rsidR="00D31920">
        <w:t>l</w:t>
      </w:r>
      <w:r w:rsidR="00A07CE5">
        <w:t>e's bapti</w:t>
      </w:r>
      <w:r w:rsidR="00D31920">
        <w:t>s</w:t>
      </w:r>
      <w:r w:rsidR="00A07CE5">
        <w:t>m</w:t>
      </w:r>
      <w:r w:rsidR="00D31920">
        <w:t xml:space="preserve"> as such</w:t>
      </w:r>
      <w:r w:rsidR="00A07CE5">
        <w:t>; and</w:t>
      </w:r>
      <w:r w:rsidR="00D31920">
        <w:t xml:space="preserve"> moves on (like</w:t>
      </w:r>
      <w:r w:rsidR="00A07CE5">
        <w:t xml:space="preserve"> most model users</w:t>
      </w:r>
      <w:r w:rsidR="00D31920">
        <w:t xml:space="preserve">) to </w:t>
      </w:r>
      <w:r w:rsidR="00A07CE5">
        <w:t>concern himself</w:t>
      </w:r>
      <w:r w:rsidR="00D31920">
        <w:t xml:space="preserve"> </w:t>
      </w:r>
      <w:r w:rsidR="00A07CE5">
        <w:t xml:space="preserve">with the </w:t>
      </w:r>
      <w:r w:rsidR="00D31920">
        <w:t xml:space="preserve">accuracy of depicted </w:t>
      </w:r>
      <w:r w:rsidR="00A07CE5">
        <w:t xml:space="preserve">relations </w:t>
      </w:r>
      <w:r w:rsidR="00D31920">
        <w:t>among</w:t>
      </w:r>
      <w:r w:rsidR="00A07CE5">
        <w:t xml:space="preserve"> that node </w:t>
      </w:r>
      <w:r w:rsidR="00D31920">
        <w:t>(properly so labeled</w:t>
      </w:r>
      <w:r w:rsidR="00A07CE5">
        <w:t xml:space="preserve">), and </w:t>
      </w:r>
      <w:r w:rsidR="00D31920" w:rsidRPr="00D31920">
        <w:rPr>
          <w:i/>
        </w:rPr>
        <w:t>other</w:t>
      </w:r>
      <w:r w:rsidR="00D31920">
        <w:t xml:space="preserve"> </w:t>
      </w:r>
      <w:r w:rsidR="00A07CE5">
        <w:t>features on the model</w:t>
      </w:r>
      <w:r w:rsidR="00D31920">
        <w:t xml:space="preserve"> of interest.  </w:t>
      </w:r>
    </w:p>
    <w:p w:rsidR="00720C55" w:rsidRDefault="00F36BCC" w:rsidP="00F36BCC">
      <w:pPr>
        <w:pBdr>
          <w:bottom w:val="dotted" w:sz="24" w:space="1" w:color="auto"/>
        </w:pBdr>
        <w:ind w:firstLine="567"/>
      </w:pPr>
      <w:r>
        <w:lastRenderedPageBreak/>
        <w:t>O</w:t>
      </w:r>
      <w:r w:rsidR="00D31920">
        <w:t xml:space="preserve">nly Objector </w:t>
      </w:r>
      <w:r>
        <w:t>3</w:t>
      </w:r>
      <w:r w:rsidR="00A07CE5">
        <w:t xml:space="preserve"> </w:t>
      </w:r>
      <w:r>
        <w:t>goes so far as to</w:t>
      </w:r>
      <w:r w:rsidR="00A07CE5">
        <w:t xml:space="preserve"> argue that n</w:t>
      </w:r>
      <w:r>
        <w:t>o</w:t>
      </w:r>
      <w:r w:rsidR="00A07CE5">
        <w:t xml:space="preserve"> node at all should </w:t>
      </w:r>
      <w:r>
        <w:t>b</w:t>
      </w:r>
      <w:r w:rsidR="00A07CE5">
        <w:t>e labelled</w:t>
      </w:r>
      <w:r>
        <w:t xml:space="preserve"> </w:t>
      </w:r>
      <w:r w:rsidR="00A07CE5">
        <w:t xml:space="preserve">"Aristotle", </w:t>
      </w:r>
      <w:r w:rsidR="00781128">
        <w:t xml:space="preserve">interpreting that to mean that </w:t>
      </w:r>
      <w:r w:rsidR="00A07CE5">
        <w:t>n</w:t>
      </w:r>
      <w:r>
        <w:t>o</w:t>
      </w:r>
      <w:r w:rsidR="00A07CE5">
        <w:t xml:space="preserve"> person </w:t>
      </w:r>
      <w:r>
        <w:t>ever got</w:t>
      </w:r>
      <w:r w:rsidR="00A07CE5">
        <w:t xml:space="preserve"> connected to that name by</w:t>
      </w:r>
      <w:r>
        <w:t xml:space="preserve"> </w:t>
      </w:r>
      <w:r w:rsidR="00A07CE5">
        <w:t xml:space="preserve">baptism. </w:t>
      </w:r>
      <w:r w:rsidR="00781128">
        <w:t xml:space="preserve">Yet that too is just another </w:t>
      </w:r>
      <w:r>
        <w:t xml:space="preserve">type of </w:t>
      </w:r>
      <w:r w:rsidR="00A07CE5">
        <w:t>factual claim</w:t>
      </w:r>
      <w:r>
        <w:t>,</w:t>
      </w:r>
      <w:r w:rsidR="00A07CE5">
        <w:t xml:space="preserve"> like the other three</w:t>
      </w:r>
      <w:r>
        <w:t xml:space="preserve">, that </w:t>
      </w:r>
      <w:r w:rsidR="00781128">
        <w:t>can be</w:t>
      </w:r>
      <w:r>
        <w:t xml:space="preserve"> offered against </w:t>
      </w:r>
      <w:r w:rsidR="00781128">
        <w:t xml:space="preserve">the </w:t>
      </w:r>
      <w:r>
        <w:t>model</w:t>
      </w:r>
      <w:r w:rsidR="00781128">
        <w:t xml:space="preserve">’s implied account of history.  In that sense, there is nothing inherently different about </w:t>
      </w:r>
      <w:r w:rsidR="00381D4F">
        <w:t>this</w:t>
      </w:r>
      <w:r w:rsidR="00963BC4">
        <w:t xml:space="preserve"> third objection.</w:t>
      </w:r>
      <w:r w:rsidR="00781128">
        <w:t xml:space="preserve">  </w:t>
      </w:r>
      <w:r w:rsidR="00403EA8">
        <w:t xml:space="preserve"> </w:t>
      </w:r>
    </w:p>
    <w:p w:rsidR="00B52A99" w:rsidRPr="00B52A99" w:rsidRDefault="00B52A99" w:rsidP="00F36BCC">
      <w:pPr>
        <w:pBdr>
          <w:bottom w:val="dotted" w:sz="24" w:space="1" w:color="auto"/>
        </w:pBdr>
        <w:ind w:firstLine="567"/>
        <w:rPr>
          <w:sz w:val="6"/>
          <w:szCs w:val="6"/>
        </w:rPr>
      </w:pPr>
    </w:p>
    <w:p w:rsidR="002F012A" w:rsidRDefault="00E25A73" w:rsidP="00E87873">
      <w:pPr>
        <w:ind w:firstLine="567"/>
      </w:pPr>
      <w:r>
        <w:t>I</w:t>
      </w:r>
      <w:r w:rsidR="00E93D60">
        <w:t xml:space="preserve">n light of </w:t>
      </w:r>
      <w:r w:rsidR="00771B65">
        <w:t>the above case examples</w:t>
      </w:r>
      <w:r w:rsidR="00E93D60">
        <w:t xml:space="preserve">, </w:t>
      </w:r>
      <w:r w:rsidR="00E87873">
        <w:t>I subm</w:t>
      </w:r>
      <w:r w:rsidR="00771B65">
        <w:t>i</w:t>
      </w:r>
      <w:r w:rsidR="00E87873">
        <w:t xml:space="preserve">t </w:t>
      </w:r>
      <w:r w:rsidR="00E93D60">
        <w:t>that my models analysis can have a wide applicability, for clarifying, if not “resolving”</w:t>
      </w:r>
      <w:r w:rsidR="00771B65">
        <w:t>,</w:t>
      </w:r>
      <w:r w:rsidR="00E93D60">
        <w:t xml:space="preserve"> a variety of debates and issues that turn on claims </w:t>
      </w:r>
      <w:r w:rsidR="00E87873">
        <w:t xml:space="preserve">being </w:t>
      </w:r>
      <w:r w:rsidR="00E93D60">
        <w:t xml:space="preserve">made via models.   Nelson’s Goodman’s “counter example” to Carnap, for example, was shown to be </w:t>
      </w:r>
      <w:r w:rsidR="00E87873">
        <w:t xml:space="preserve">not </w:t>
      </w:r>
      <w:r w:rsidR="00E93D60">
        <w:t xml:space="preserve">as deal-braking as presumed, if only plausible complementary models had been explored.  </w:t>
      </w:r>
      <w:r w:rsidR="00E87873">
        <w:t xml:space="preserve">The “declarative” versus “procedural” approaches of AI models can </w:t>
      </w:r>
      <w:r w:rsidR="00771B65">
        <w:t xml:space="preserve">be viewed as such </w:t>
      </w:r>
      <w:r w:rsidR="00E87873">
        <w:t xml:space="preserve">complementary models.   </w:t>
      </w:r>
      <w:r w:rsidR="00E93D60">
        <w:t xml:space="preserve"> And </w:t>
      </w:r>
      <w:r w:rsidR="00771B65" w:rsidRPr="00771B65">
        <w:t xml:space="preserve">some well-known, competing positions, by Russell, Strawson, and Kripke, in the literature regarding names, pointing, definite descriptions and “using” sentences, </w:t>
      </w:r>
      <w:r w:rsidR="00771B65">
        <w:t xml:space="preserve">etc., are shown to all be locatable </w:t>
      </w:r>
      <w:r w:rsidR="00771B65" w:rsidRPr="00771B65">
        <w:t xml:space="preserve">within the presently proposed models analysis.  </w:t>
      </w:r>
      <w:r w:rsidR="00771B65">
        <w:t>Leaving aside qu</w:t>
      </w:r>
      <w:r w:rsidR="00771B65" w:rsidRPr="00771B65">
        <w:t>estions such as where “truth” resides</w:t>
      </w:r>
      <w:r>
        <w:t xml:space="preserve"> inherently</w:t>
      </w:r>
      <w:r w:rsidR="00771B65" w:rsidRPr="00771B65">
        <w:t xml:space="preserve"> (</w:t>
      </w:r>
      <w:r w:rsidR="006774B2">
        <w:t xml:space="preserve">e.g., </w:t>
      </w:r>
      <w:r w:rsidR="00771B65" w:rsidRPr="00771B65">
        <w:t>whether in sentences or in uses of sentences)</w:t>
      </w:r>
      <w:r w:rsidR="00771B65">
        <w:t xml:space="preserve">, models are shown to be </w:t>
      </w:r>
      <w:r w:rsidR="00771B65" w:rsidRPr="00771B65">
        <w:t xml:space="preserve">practical </w:t>
      </w:r>
      <w:r w:rsidR="00771B65">
        <w:t>for expressing claims about the world in a way that c</w:t>
      </w:r>
      <w:r>
        <w:t>an</w:t>
      </w:r>
      <w:r w:rsidR="00771B65">
        <w:t xml:space="preserve"> potentially be verified or falsified, </w:t>
      </w:r>
      <w:r>
        <w:t xml:space="preserve">making them </w:t>
      </w:r>
      <w:r w:rsidR="00771B65">
        <w:t>useful for scientific inquiry</w:t>
      </w:r>
      <w:r>
        <w:t xml:space="preserve"> and</w:t>
      </w:r>
      <w:r w:rsidR="006774B2">
        <w:t xml:space="preserve"> for</w:t>
      </w:r>
      <w:r>
        <w:t xml:space="preserve"> critical evaluation of claims.</w:t>
      </w:r>
      <w:r w:rsidR="00771B65" w:rsidRPr="00771B65">
        <w:t xml:space="preserve"> </w:t>
      </w:r>
    </w:p>
    <w:p w:rsidR="00E21476" w:rsidRPr="002F012A" w:rsidRDefault="009A2E1E" w:rsidP="002F012A">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305699</wp:posOffset>
                </wp:positionV>
                <wp:extent cx="5988867" cy="959668"/>
                <wp:effectExtent l="0" t="0" r="12065" b="12065"/>
                <wp:wrapNone/>
                <wp:docPr id="5" name="Rectangle 5"/>
                <wp:cNvGraphicFramePr/>
                <a:graphic xmlns:a="http://schemas.openxmlformats.org/drawingml/2006/main">
                  <a:graphicData uri="http://schemas.microsoft.com/office/word/2010/wordprocessingShape">
                    <wps:wsp>
                      <wps:cNvSpPr/>
                      <wps:spPr>
                        <a:xfrm>
                          <a:off x="0" y="0"/>
                          <a:ext cx="5988867" cy="9596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16AB9" id="Rectangle 5" o:spid="_x0000_s1026" style="position:absolute;margin-left:0;margin-top:24.05pt;width:471.55pt;height:75.5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" filled="f" strokecolor="#1f3763 [1604]" strokeweight="1pt">
                <w10:wrap anchorx="margin"/>
              </v:rect>
            </w:pict>
          </mc:Fallback>
        </mc:AlternateContent>
      </w:r>
      <w:r w:rsidR="002F012A" w:rsidRPr="002F012A">
        <w:rPr>
          <w:i/>
        </w:rPr>
        <w:t xml:space="preserve"> </w:t>
      </w:r>
      <w:r w:rsidR="002F012A" w:rsidRPr="002F012A">
        <w:rPr>
          <w:i/>
          <w:sz w:val="28"/>
          <w:szCs w:val="28"/>
        </w:rPr>
        <w:t>Notes</w:t>
      </w:r>
      <w:r w:rsidR="002F012A" w:rsidRPr="002F012A">
        <w:rPr>
          <w:sz w:val="28"/>
          <w:szCs w:val="28"/>
        </w:rPr>
        <w:t>:</w:t>
      </w:r>
    </w:p>
    <w:p w:rsidR="009A2E1E" w:rsidRDefault="009A2E1E" w:rsidP="009A2E1E">
      <w:r>
        <w:t xml:space="preserve">This paper, completed in 2017, updates and expands on the contents the following paper </w:t>
      </w:r>
      <w:r w:rsidR="00771B65">
        <w:t xml:space="preserve">originally </w:t>
      </w:r>
      <w:r>
        <w:t>presented by the author:</w:t>
      </w:r>
    </w:p>
    <w:p w:rsidR="009A2E1E" w:rsidRDefault="009A2E1E" w:rsidP="002F012A">
      <w:pPr>
        <w:ind w:left="851" w:firstLine="283"/>
      </w:pPr>
      <w:r>
        <w:rPr>
          <w:noProof/>
        </w:rPr>
        <w:drawing>
          <wp:inline distT="0" distB="0" distL="0" distR="0" wp14:anchorId="7E9260F1" wp14:editId="509DF031">
            <wp:extent cx="4418091" cy="43897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9673" cy="451057"/>
                    </a:xfrm>
                    <a:prstGeom prst="rect">
                      <a:avLst/>
                    </a:prstGeom>
                  </pic:spPr>
                </pic:pic>
              </a:graphicData>
            </a:graphic>
          </wp:inline>
        </w:drawing>
      </w:r>
      <w:r>
        <w:t xml:space="preserve">  </w:t>
      </w:r>
    </w:p>
    <w:p w:rsidR="004C3DC7" w:rsidRDefault="00F851C8" w:rsidP="00131A7D">
      <w:pPr>
        <w:pStyle w:val="CM11"/>
        <w:spacing w:after="120"/>
        <w:ind w:left="900" w:hanging="540"/>
        <w:rPr>
          <w:rFonts w:cs="Arial"/>
        </w:rPr>
      </w:pPr>
      <w:bookmarkStart w:id="2" w:name="_Hlk499291165"/>
      <w:r w:rsidRPr="00F851C8">
        <w:rPr>
          <w:rFonts w:cs="Arial"/>
        </w:rPr>
        <w:t>1</w:t>
      </w:r>
      <w:r>
        <w:rPr>
          <w:rFonts w:cs="Arial"/>
        </w:rPr>
        <w:t>.</w:t>
      </w:r>
      <w:r w:rsidRPr="00F851C8">
        <w:rPr>
          <w:rFonts w:cs="Arial"/>
        </w:rPr>
        <w:t xml:space="preserve"> </w:t>
      </w:r>
      <w:r w:rsidR="00131A7D">
        <w:rPr>
          <w:rFonts w:cs="Arial"/>
        </w:rPr>
        <w:t>Plato.</w:t>
      </w:r>
      <w:r w:rsidRPr="00F851C8">
        <w:rPr>
          <w:rFonts w:cs="Arial"/>
        </w:rPr>
        <w:t xml:space="preserve"> </w:t>
      </w:r>
      <w:r w:rsidR="00131A7D" w:rsidRPr="004C3DC7">
        <w:rPr>
          <w:rFonts w:cs="Arial"/>
          <w:i/>
        </w:rPr>
        <w:t xml:space="preserve">Plato:  Timaeus, Critias, Cleitophon, </w:t>
      </w:r>
      <w:r w:rsidR="004C3DC7" w:rsidRPr="004C3DC7">
        <w:rPr>
          <w:rFonts w:cs="Arial"/>
          <w:i/>
        </w:rPr>
        <w:t>M</w:t>
      </w:r>
      <w:r w:rsidR="00131A7D" w:rsidRPr="004C3DC7">
        <w:rPr>
          <w:rFonts w:cs="Arial"/>
          <w:i/>
        </w:rPr>
        <w:t>enexenus</w:t>
      </w:r>
      <w:r w:rsidR="004C3DC7">
        <w:rPr>
          <w:rFonts w:cs="Arial"/>
          <w:i/>
        </w:rPr>
        <w:t>, Epistles</w:t>
      </w:r>
      <w:r w:rsidR="004C3DC7" w:rsidRPr="004C3DC7">
        <w:rPr>
          <w:rFonts w:cs="Arial"/>
          <w:i/>
        </w:rPr>
        <w:t>,</w:t>
      </w:r>
      <w:r w:rsidR="004C3DC7">
        <w:rPr>
          <w:rFonts w:cs="Arial"/>
          <w:i/>
        </w:rPr>
        <w:t xml:space="preserve"> </w:t>
      </w:r>
      <w:r w:rsidR="004C3DC7">
        <w:rPr>
          <w:rFonts w:cs="Arial"/>
        </w:rPr>
        <w:t xml:space="preserve">(London: William Heinemann </w:t>
      </w:r>
      <w:bookmarkEnd w:id="2"/>
      <w:r w:rsidR="004C3DC7">
        <w:rPr>
          <w:rFonts w:cs="Arial"/>
        </w:rPr>
        <w:t>Ltd., 1929), frontispiece.</w:t>
      </w:r>
    </w:p>
    <w:p w:rsidR="004C3DC7" w:rsidRDefault="00FA1FA8" w:rsidP="004C3DC7">
      <w:pPr>
        <w:pStyle w:val="CM11"/>
        <w:spacing w:after="120"/>
        <w:ind w:left="900" w:hanging="540"/>
        <w:rPr>
          <w:rFonts w:cs="Arial"/>
        </w:rPr>
      </w:pPr>
      <w:r>
        <w:rPr>
          <w:rFonts w:cs="Arial"/>
        </w:rPr>
        <w:t>2</w:t>
      </w:r>
      <w:r w:rsidR="004C3DC7">
        <w:rPr>
          <w:rFonts w:cs="Arial"/>
        </w:rPr>
        <w:t>. Rorty</w:t>
      </w:r>
      <w:r>
        <w:rPr>
          <w:rFonts w:cs="Arial"/>
        </w:rPr>
        <w:t>, R.</w:t>
      </w:r>
      <w:r w:rsidR="004C3DC7">
        <w:rPr>
          <w:rFonts w:cs="Arial"/>
        </w:rPr>
        <w:t xml:space="preserve">, </w:t>
      </w:r>
      <w:r w:rsidR="004C3DC7">
        <w:rPr>
          <w:rFonts w:cs="Arial"/>
          <w:i/>
        </w:rPr>
        <w:t>Philosophy and the Mirror of Nature</w:t>
      </w:r>
      <w:r w:rsidR="004C3DC7" w:rsidRPr="004C3DC7">
        <w:rPr>
          <w:rFonts w:cs="Arial"/>
          <w:i/>
        </w:rPr>
        <w:t>,</w:t>
      </w:r>
      <w:r w:rsidR="004C3DC7">
        <w:rPr>
          <w:rFonts w:cs="Arial"/>
          <w:i/>
        </w:rPr>
        <w:t xml:space="preserve"> </w:t>
      </w:r>
      <w:r w:rsidR="004C3DC7">
        <w:rPr>
          <w:rFonts w:cs="Arial"/>
        </w:rPr>
        <w:t>(Princeton, NJ: Princeton University Press, 19</w:t>
      </w:r>
      <w:r w:rsidR="00D3717F">
        <w:rPr>
          <w:rFonts w:cs="Arial"/>
        </w:rPr>
        <w:t>7</w:t>
      </w:r>
      <w:r w:rsidR="004C3DC7">
        <w:rPr>
          <w:rFonts w:cs="Arial"/>
        </w:rPr>
        <w:t xml:space="preserve">9), </w:t>
      </w:r>
      <w:r w:rsidR="00D3717F">
        <w:rPr>
          <w:rFonts w:cs="Arial"/>
        </w:rPr>
        <w:t>p. 320</w:t>
      </w:r>
      <w:r w:rsidR="004C3DC7">
        <w:rPr>
          <w:rFonts w:cs="Arial"/>
        </w:rPr>
        <w:t>.</w:t>
      </w:r>
    </w:p>
    <w:p w:rsidR="00FA1FA8" w:rsidRDefault="00FA1FA8" w:rsidP="00FA1FA8">
      <w:pPr>
        <w:pStyle w:val="CM11"/>
        <w:spacing w:after="120"/>
        <w:ind w:left="900" w:hanging="540"/>
        <w:rPr>
          <w:rFonts w:cs="Arial"/>
        </w:rPr>
      </w:pPr>
      <w:r>
        <w:rPr>
          <w:rFonts w:cs="Arial"/>
        </w:rPr>
        <w:t>3.</w:t>
      </w:r>
      <w:r w:rsidRPr="00F851C8">
        <w:rPr>
          <w:rFonts w:cs="Arial"/>
        </w:rPr>
        <w:t xml:space="preserve"> Goodman, W.M.</w:t>
      </w:r>
      <w:r w:rsidR="00017051">
        <w:rPr>
          <w:rFonts w:cs="Arial"/>
        </w:rPr>
        <w:t>,</w:t>
      </w:r>
      <w:r w:rsidRPr="00F851C8">
        <w:rPr>
          <w:rFonts w:cs="Arial"/>
        </w:rPr>
        <w:t xml:space="preserve"> Structures</w:t>
      </w:r>
      <w:r w:rsidRPr="00EB2388">
        <w:rPr>
          <w:rFonts w:cs="Arial"/>
        </w:rPr>
        <w:t xml:space="preserve"> and Procedures:  Carnap’s Construction in the </w:t>
      </w:r>
      <w:r w:rsidRPr="00EB2388">
        <w:rPr>
          <w:rFonts w:cs="Arial"/>
          <w:i/>
        </w:rPr>
        <w:t>Aufbau</w:t>
      </w:r>
      <w:r w:rsidRPr="00EB2388">
        <w:rPr>
          <w:rFonts w:cs="Arial"/>
        </w:rPr>
        <w:t xml:space="preserve">. </w:t>
      </w:r>
      <w:r w:rsidRPr="00EB2388">
        <w:rPr>
          <w:rFonts w:cs="Arial"/>
          <w:i/>
          <w:iCs/>
        </w:rPr>
        <w:t>Philosophy Research Archives</w:t>
      </w:r>
      <w:r w:rsidRPr="00EB2388">
        <w:rPr>
          <w:rFonts w:cs="Arial"/>
        </w:rPr>
        <w:t>, 11(March</w:t>
      </w:r>
      <w:r w:rsidR="00017051">
        <w:rPr>
          <w:rFonts w:cs="Arial"/>
        </w:rPr>
        <w:t>, 1985</w:t>
      </w:r>
      <w:r w:rsidRPr="00EB2388">
        <w:rPr>
          <w:rFonts w:cs="Arial"/>
        </w:rPr>
        <w:t xml:space="preserve">), 551-578. </w:t>
      </w:r>
      <w:r w:rsidRPr="00EB2388">
        <w:rPr>
          <w:rFonts w:cs="Arial"/>
          <w:i/>
        </w:rPr>
        <w:t xml:space="preserve">Available online at: </w:t>
      </w:r>
      <w:r w:rsidRPr="00EB2388">
        <w:rPr>
          <w:rFonts w:cs="Arial"/>
        </w:rPr>
        <w:t xml:space="preserve"> </w:t>
      </w:r>
      <w:hyperlink r:id="rId9" w:history="1">
        <w:r w:rsidRPr="00E126F7">
          <w:rPr>
            <w:rStyle w:val="Hyperlink"/>
            <w:rFonts w:cs="Arial"/>
          </w:rPr>
          <w:t>http://philpapers.org/rec/GOOSAP-2</w:t>
        </w:r>
      </w:hyperlink>
    </w:p>
    <w:p w:rsidR="00D13DB9" w:rsidRDefault="00D13DB9" w:rsidP="00017051">
      <w:pPr>
        <w:pStyle w:val="CM11"/>
        <w:spacing w:after="120"/>
        <w:ind w:left="900" w:hanging="540"/>
      </w:pPr>
      <w:r>
        <w:rPr>
          <w:rFonts w:cs="Arial"/>
        </w:rPr>
        <w:t>4. Russell, B.</w:t>
      </w:r>
      <w:r w:rsidR="00017051">
        <w:rPr>
          <w:rFonts w:cs="Arial"/>
        </w:rPr>
        <w:t xml:space="preserve">, On Denoting. </w:t>
      </w:r>
      <w:r w:rsidR="00017051">
        <w:rPr>
          <w:rFonts w:cs="Arial"/>
          <w:i/>
        </w:rPr>
        <w:t>Mind</w:t>
      </w:r>
      <w:r w:rsidRPr="004C3DC7">
        <w:rPr>
          <w:rFonts w:cs="Arial"/>
          <w:i/>
        </w:rPr>
        <w:t>,</w:t>
      </w:r>
      <w:r>
        <w:rPr>
          <w:rFonts w:cs="Arial"/>
          <w:i/>
        </w:rPr>
        <w:t xml:space="preserve"> </w:t>
      </w:r>
      <w:r w:rsidR="00017051">
        <w:rPr>
          <w:rFonts w:cs="Arial"/>
        </w:rPr>
        <w:t xml:space="preserve">14 </w:t>
      </w:r>
      <w:r>
        <w:rPr>
          <w:rFonts w:cs="Arial"/>
        </w:rPr>
        <w:t>(</w:t>
      </w:r>
      <w:r w:rsidR="00017051">
        <w:rPr>
          <w:rFonts w:cs="Arial"/>
        </w:rPr>
        <w:t xml:space="preserve">1905), </w:t>
      </w:r>
      <w:r w:rsidRPr="00D13DB9">
        <w:t>473-493.</w:t>
      </w:r>
    </w:p>
    <w:p w:rsidR="00D13DB9" w:rsidRDefault="00781834" w:rsidP="00781834">
      <w:pPr>
        <w:pStyle w:val="CM11"/>
        <w:spacing w:after="120"/>
        <w:ind w:left="900" w:hanging="540"/>
      </w:pPr>
      <w:r>
        <w:rPr>
          <w:rFonts w:cs="Arial"/>
        </w:rPr>
        <w:t>5. O</w:t>
      </w:r>
      <w:r w:rsidR="00D13DB9" w:rsidRPr="00D13DB9">
        <w:t>f course, for more “cre</w:t>
      </w:r>
      <w:r>
        <w:t>a</w:t>
      </w:r>
      <w:r w:rsidR="00D13DB9" w:rsidRPr="00D13DB9">
        <w:t>tive" models, such verification</w:t>
      </w:r>
      <w:r>
        <w:t xml:space="preserve"> is inherently d</w:t>
      </w:r>
      <w:r w:rsidR="00D13DB9" w:rsidRPr="00D13DB9">
        <w:t>ifficult to obtain.</w:t>
      </w:r>
    </w:p>
    <w:p w:rsidR="00330A8F" w:rsidRPr="006946D5" w:rsidRDefault="00330A8F" w:rsidP="00330A8F">
      <w:pPr>
        <w:pStyle w:val="CM11"/>
        <w:spacing w:after="120"/>
        <w:ind w:left="900" w:hanging="540"/>
      </w:pPr>
      <w:r w:rsidRPr="006946D5">
        <w:t xml:space="preserve">6. Strawson, P.F., On Referring. </w:t>
      </w:r>
      <w:r w:rsidRPr="006946D5">
        <w:rPr>
          <w:i/>
        </w:rPr>
        <w:t xml:space="preserve">Mind, </w:t>
      </w:r>
      <w:r w:rsidRPr="006946D5">
        <w:t>59 (1950), 320-44.</w:t>
      </w:r>
    </w:p>
    <w:p w:rsidR="006946D5" w:rsidRDefault="006946D5" w:rsidP="006946D5">
      <w:pPr>
        <w:ind w:firstLine="360"/>
        <w:rPr>
          <w:rFonts w:ascii="Times New Roman" w:hAnsi="Times New Roman" w:cs="Times New Roman"/>
          <w:sz w:val="24"/>
          <w:szCs w:val="24"/>
        </w:rPr>
      </w:pPr>
      <w:r>
        <w:rPr>
          <w:rFonts w:ascii="Times New Roman" w:hAnsi="Times New Roman" w:cs="Times New Roman"/>
          <w:sz w:val="24"/>
          <w:szCs w:val="24"/>
        </w:rPr>
        <w:t>7</w:t>
      </w:r>
      <w:r w:rsidRPr="006946D5">
        <w:rPr>
          <w:rFonts w:ascii="Times New Roman" w:hAnsi="Times New Roman" w:cs="Times New Roman"/>
          <w:sz w:val="24"/>
          <w:szCs w:val="24"/>
        </w:rPr>
        <w:t xml:space="preserve">. Strawson, </w:t>
      </w:r>
      <w:r>
        <w:rPr>
          <w:rFonts w:ascii="Times New Roman" w:hAnsi="Times New Roman" w:cs="Times New Roman"/>
          <w:sz w:val="24"/>
          <w:szCs w:val="24"/>
        </w:rPr>
        <w:t xml:space="preserve">p. 331. </w:t>
      </w:r>
    </w:p>
    <w:p w:rsidR="001D4784" w:rsidRPr="006946D5" w:rsidRDefault="001D4784" w:rsidP="001D4784">
      <w:pPr>
        <w:ind w:firstLine="360"/>
        <w:rPr>
          <w:rFonts w:ascii="Times New Roman" w:hAnsi="Times New Roman" w:cs="Times New Roman"/>
          <w:sz w:val="24"/>
          <w:szCs w:val="24"/>
          <w:lang w:val="en-US"/>
        </w:rPr>
      </w:pPr>
      <w:r>
        <w:rPr>
          <w:rFonts w:ascii="Times New Roman" w:hAnsi="Times New Roman" w:cs="Times New Roman"/>
          <w:sz w:val="24"/>
          <w:szCs w:val="24"/>
        </w:rPr>
        <w:t>8</w:t>
      </w:r>
      <w:r w:rsidRPr="006946D5">
        <w:rPr>
          <w:rFonts w:ascii="Times New Roman" w:hAnsi="Times New Roman" w:cs="Times New Roman"/>
          <w:sz w:val="24"/>
          <w:szCs w:val="24"/>
        </w:rPr>
        <w:t xml:space="preserve">. Strawson, </w:t>
      </w:r>
      <w:r>
        <w:rPr>
          <w:rFonts w:ascii="Times New Roman" w:hAnsi="Times New Roman" w:cs="Times New Roman"/>
          <w:sz w:val="24"/>
          <w:szCs w:val="24"/>
        </w:rPr>
        <w:t>p. 3</w:t>
      </w:r>
      <w:r w:rsidR="00036AF9">
        <w:rPr>
          <w:rFonts w:ascii="Times New Roman" w:hAnsi="Times New Roman" w:cs="Times New Roman"/>
          <w:sz w:val="24"/>
          <w:szCs w:val="24"/>
        </w:rPr>
        <w:t>27</w:t>
      </w:r>
      <w:r>
        <w:rPr>
          <w:rFonts w:ascii="Times New Roman" w:hAnsi="Times New Roman" w:cs="Times New Roman"/>
          <w:sz w:val="24"/>
          <w:szCs w:val="24"/>
        </w:rPr>
        <w:t xml:space="preserve">. </w:t>
      </w:r>
    </w:p>
    <w:p w:rsidR="00410DE3" w:rsidRPr="006946D5" w:rsidRDefault="00410DE3" w:rsidP="00410DE3">
      <w:pPr>
        <w:ind w:firstLine="360"/>
        <w:rPr>
          <w:rFonts w:ascii="Times New Roman" w:hAnsi="Times New Roman" w:cs="Times New Roman"/>
          <w:sz w:val="24"/>
          <w:szCs w:val="24"/>
          <w:lang w:val="en-US"/>
        </w:rPr>
      </w:pPr>
      <w:r>
        <w:rPr>
          <w:rFonts w:ascii="Times New Roman" w:hAnsi="Times New Roman" w:cs="Times New Roman"/>
          <w:sz w:val="24"/>
          <w:szCs w:val="24"/>
        </w:rPr>
        <w:t>9</w:t>
      </w:r>
      <w:r w:rsidRPr="006946D5">
        <w:rPr>
          <w:rFonts w:ascii="Times New Roman" w:hAnsi="Times New Roman" w:cs="Times New Roman"/>
          <w:sz w:val="24"/>
          <w:szCs w:val="24"/>
        </w:rPr>
        <w:t xml:space="preserve">. Strawson, </w:t>
      </w:r>
      <w:r>
        <w:rPr>
          <w:rFonts w:ascii="Times New Roman" w:hAnsi="Times New Roman" w:cs="Times New Roman"/>
          <w:sz w:val="24"/>
          <w:szCs w:val="24"/>
        </w:rPr>
        <w:t xml:space="preserve">p. 325. </w:t>
      </w:r>
    </w:p>
    <w:p w:rsidR="00AA07C6" w:rsidRDefault="00AA07C6" w:rsidP="00AA07C6">
      <w:pPr>
        <w:pStyle w:val="CM11"/>
        <w:spacing w:after="120"/>
        <w:ind w:left="900" w:hanging="616"/>
        <w:rPr>
          <w:rFonts w:cs="Arial"/>
        </w:rPr>
      </w:pPr>
      <w:r>
        <w:rPr>
          <w:rFonts w:cs="Arial"/>
        </w:rPr>
        <w:t xml:space="preserve">10. Kripke, S.A., </w:t>
      </w:r>
      <w:r>
        <w:rPr>
          <w:rFonts w:cs="Arial"/>
          <w:i/>
        </w:rPr>
        <w:t>Naming and Necessity</w:t>
      </w:r>
      <w:r w:rsidRPr="004C3DC7">
        <w:rPr>
          <w:rFonts w:cs="Arial"/>
          <w:i/>
        </w:rPr>
        <w:t>,</w:t>
      </w:r>
      <w:r>
        <w:rPr>
          <w:rFonts w:cs="Arial"/>
          <w:i/>
        </w:rPr>
        <w:t xml:space="preserve"> </w:t>
      </w:r>
      <w:r>
        <w:rPr>
          <w:rFonts w:cs="Arial"/>
        </w:rPr>
        <w:t>(Oxford: Basil Blackwell, 1972), p. 71.</w:t>
      </w:r>
    </w:p>
    <w:p w:rsidR="003C4C8C" w:rsidRDefault="003C4C8C" w:rsidP="003C4C8C">
      <w:pPr>
        <w:ind w:firstLine="284"/>
        <w:rPr>
          <w:rFonts w:ascii="Times New Roman" w:hAnsi="Times New Roman" w:cs="Times New Roman"/>
          <w:sz w:val="24"/>
          <w:szCs w:val="24"/>
        </w:rPr>
      </w:pPr>
      <w:r>
        <w:rPr>
          <w:rFonts w:ascii="Times New Roman" w:hAnsi="Times New Roman" w:cs="Times New Roman"/>
          <w:sz w:val="24"/>
          <w:szCs w:val="24"/>
        </w:rPr>
        <w:t>11</w:t>
      </w:r>
      <w:r w:rsidRPr="006946D5">
        <w:rPr>
          <w:rFonts w:ascii="Times New Roman" w:hAnsi="Times New Roman" w:cs="Times New Roman"/>
          <w:sz w:val="24"/>
          <w:szCs w:val="24"/>
        </w:rPr>
        <w:t xml:space="preserve">. </w:t>
      </w:r>
      <w:r>
        <w:rPr>
          <w:rFonts w:ascii="Times New Roman" w:hAnsi="Times New Roman" w:cs="Times New Roman"/>
          <w:sz w:val="24"/>
          <w:szCs w:val="24"/>
        </w:rPr>
        <w:t>Kripke</w:t>
      </w:r>
      <w:r w:rsidRPr="006946D5">
        <w:rPr>
          <w:rFonts w:ascii="Times New Roman" w:hAnsi="Times New Roman" w:cs="Times New Roman"/>
          <w:sz w:val="24"/>
          <w:szCs w:val="24"/>
        </w:rPr>
        <w:t xml:space="preserve">, </w:t>
      </w:r>
      <w:r>
        <w:rPr>
          <w:rFonts w:ascii="Times New Roman" w:hAnsi="Times New Roman" w:cs="Times New Roman"/>
          <w:sz w:val="24"/>
          <w:szCs w:val="24"/>
        </w:rPr>
        <w:t xml:space="preserve">p. 96. </w:t>
      </w:r>
    </w:p>
    <w:p w:rsidR="00477248" w:rsidRPr="006946D5" w:rsidRDefault="00477248" w:rsidP="00477248">
      <w:pPr>
        <w:ind w:firstLine="284"/>
        <w:rPr>
          <w:rFonts w:ascii="Times New Roman" w:hAnsi="Times New Roman" w:cs="Times New Roman"/>
          <w:sz w:val="24"/>
          <w:szCs w:val="24"/>
          <w:lang w:val="en-US"/>
        </w:rPr>
      </w:pPr>
      <w:r>
        <w:rPr>
          <w:rFonts w:ascii="Times New Roman" w:hAnsi="Times New Roman" w:cs="Times New Roman"/>
          <w:sz w:val="24"/>
          <w:szCs w:val="24"/>
        </w:rPr>
        <w:t>12</w:t>
      </w:r>
      <w:r w:rsidRPr="006946D5">
        <w:rPr>
          <w:rFonts w:ascii="Times New Roman" w:hAnsi="Times New Roman" w:cs="Times New Roman"/>
          <w:sz w:val="24"/>
          <w:szCs w:val="24"/>
        </w:rPr>
        <w:t xml:space="preserve">. </w:t>
      </w:r>
      <w:r>
        <w:rPr>
          <w:rFonts w:ascii="Times New Roman" w:hAnsi="Times New Roman" w:cs="Times New Roman"/>
          <w:sz w:val="24"/>
          <w:szCs w:val="24"/>
        </w:rPr>
        <w:t>Kripke</w:t>
      </w:r>
      <w:r w:rsidRPr="006946D5">
        <w:rPr>
          <w:rFonts w:ascii="Times New Roman" w:hAnsi="Times New Roman" w:cs="Times New Roman"/>
          <w:sz w:val="24"/>
          <w:szCs w:val="24"/>
        </w:rPr>
        <w:t xml:space="preserve">, </w:t>
      </w:r>
      <w:r>
        <w:rPr>
          <w:rFonts w:ascii="Times New Roman" w:hAnsi="Times New Roman" w:cs="Times New Roman"/>
          <w:sz w:val="24"/>
          <w:szCs w:val="24"/>
        </w:rPr>
        <w:t xml:space="preserve">p. 87. </w:t>
      </w:r>
    </w:p>
    <w:sectPr w:rsidR="00477248" w:rsidRPr="006946D5" w:rsidSect="00641579">
      <w:footerReference w:type="default" r:id="rId10"/>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BD" w:rsidRDefault="005B29BD" w:rsidP="00743A89">
      <w:pPr>
        <w:spacing w:after="0" w:line="240" w:lineRule="auto"/>
      </w:pPr>
      <w:r>
        <w:separator/>
      </w:r>
    </w:p>
  </w:endnote>
  <w:endnote w:type="continuationSeparator" w:id="0">
    <w:p w:rsidR="005B29BD" w:rsidRDefault="005B29BD" w:rsidP="0074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59213"/>
      <w:docPartObj>
        <w:docPartGallery w:val="Page Numbers (Bottom of Page)"/>
        <w:docPartUnique/>
      </w:docPartObj>
    </w:sdtPr>
    <w:sdtEndPr>
      <w:rPr>
        <w:noProof/>
      </w:rPr>
    </w:sdtEndPr>
    <w:sdtContent>
      <w:p w:rsidR="00F02EF0" w:rsidRDefault="00F02EF0">
        <w:pPr>
          <w:pStyle w:val="Footer"/>
          <w:jc w:val="right"/>
        </w:pPr>
        <w:r>
          <w:fldChar w:fldCharType="begin"/>
        </w:r>
        <w:r>
          <w:instrText xml:space="preserve"> PAGE   \* MERGEFORMAT </w:instrText>
        </w:r>
        <w:r>
          <w:fldChar w:fldCharType="separate"/>
        </w:r>
        <w:r w:rsidR="00EA530C">
          <w:rPr>
            <w:noProof/>
          </w:rPr>
          <w:t>1</w:t>
        </w:r>
        <w:r>
          <w:rPr>
            <w:noProof/>
          </w:rPr>
          <w:fldChar w:fldCharType="end"/>
        </w:r>
      </w:p>
    </w:sdtContent>
  </w:sdt>
  <w:p w:rsidR="00F02EF0" w:rsidRDefault="00F0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BD" w:rsidRDefault="005B29BD" w:rsidP="00743A89">
      <w:pPr>
        <w:spacing w:after="0" w:line="240" w:lineRule="auto"/>
      </w:pPr>
      <w:r>
        <w:separator/>
      </w:r>
    </w:p>
  </w:footnote>
  <w:footnote w:type="continuationSeparator" w:id="0">
    <w:p w:rsidR="005B29BD" w:rsidRDefault="005B29BD" w:rsidP="00743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86"/>
    <w:rsid w:val="000003B2"/>
    <w:rsid w:val="00002942"/>
    <w:rsid w:val="00005729"/>
    <w:rsid w:val="00012653"/>
    <w:rsid w:val="000128CF"/>
    <w:rsid w:val="00017051"/>
    <w:rsid w:val="00022666"/>
    <w:rsid w:val="000316BD"/>
    <w:rsid w:val="00036AF9"/>
    <w:rsid w:val="000433B6"/>
    <w:rsid w:val="00045257"/>
    <w:rsid w:val="0004726F"/>
    <w:rsid w:val="00055789"/>
    <w:rsid w:val="00057AC5"/>
    <w:rsid w:val="000628E8"/>
    <w:rsid w:val="000658AE"/>
    <w:rsid w:val="00066983"/>
    <w:rsid w:val="00072284"/>
    <w:rsid w:val="00077EFB"/>
    <w:rsid w:val="000804FC"/>
    <w:rsid w:val="00084F71"/>
    <w:rsid w:val="00084FF4"/>
    <w:rsid w:val="00087C66"/>
    <w:rsid w:val="00092B7D"/>
    <w:rsid w:val="000948B6"/>
    <w:rsid w:val="00094F51"/>
    <w:rsid w:val="00097E1A"/>
    <w:rsid w:val="000A2DFB"/>
    <w:rsid w:val="000B21AB"/>
    <w:rsid w:val="000B5CFF"/>
    <w:rsid w:val="000B6204"/>
    <w:rsid w:val="000C0528"/>
    <w:rsid w:val="000C67F2"/>
    <w:rsid w:val="000D5C8D"/>
    <w:rsid w:val="000F4621"/>
    <w:rsid w:val="000F4F2C"/>
    <w:rsid w:val="000F5D98"/>
    <w:rsid w:val="001007A2"/>
    <w:rsid w:val="00105D1B"/>
    <w:rsid w:val="00113041"/>
    <w:rsid w:val="00113D16"/>
    <w:rsid w:val="001218F9"/>
    <w:rsid w:val="00122286"/>
    <w:rsid w:val="00124CFF"/>
    <w:rsid w:val="00124D19"/>
    <w:rsid w:val="00125167"/>
    <w:rsid w:val="00127E0A"/>
    <w:rsid w:val="00131A7D"/>
    <w:rsid w:val="00136DBD"/>
    <w:rsid w:val="001402A9"/>
    <w:rsid w:val="00145393"/>
    <w:rsid w:val="001524E7"/>
    <w:rsid w:val="00167671"/>
    <w:rsid w:val="00171045"/>
    <w:rsid w:val="00172EF4"/>
    <w:rsid w:val="001741B1"/>
    <w:rsid w:val="0017726E"/>
    <w:rsid w:val="00180DCA"/>
    <w:rsid w:val="00183C1C"/>
    <w:rsid w:val="0018453D"/>
    <w:rsid w:val="00190EF2"/>
    <w:rsid w:val="00190F96"/>
    <w:rsid w:val="00197FE6"/>
    <w:rsid w:val="001A38A3"/>
    <w:rsid w:val="001A59CC"/>
    <w:rsid w:val="001B5BA6"/>
    <w:rsid w:val="001C76FB"/>
    <w:rsid w:val="001D4784"/>
    <w:rsid w:val="001D4D4F"/>
    <w:rsid w:val="001D7085"/>
    <w:rsid w:val="001D7676"/>
    <w:rsid w:val="001E2079"/>
    <w:rsid w:val="001E2F73"/>
    <w:rsid w:val="001E7AF3"/>
    <w:rsid w:val="001F3483"/>
    <w:rsid w:val="001F5465"/>
    <w:rsid w:val="0020634A"/>
    <w:rsid w:val="002139B1"/>
    <w:rsid w:val="002152B5"/>
    <w:rsid w:val="002226D4"/>
    <w:rsid w:val="002260CE"/>
    <w:rsid w:val="002262CA"/>
    <w:rsid w:val="0023053E"/>
    <w:rsid w:val="002320A9"/>
    <w:rsid w:val="00232821"/>
    <w:rsid w:val="00233564"/>
    <w:rsid w:val="002343ED"/>
    <w:rsid w:val="0023785A"/>
    <w:rsid w:val="002521B9"/>
    <w:rsid w:val="00252759"/>
    <w:rsid w:val="002541BE"/>
    <w:rsid w:val="00270AE2"/>
    <w:rsid w:val="002746A4"/>
    <w:rsid w:val="00275086"/>
    <w:rsid w:val="00280EFC"/>
    <w:rsid w:val="00281C17"/>
    <w:rsid w:val="00287E62"/>
    <w:rsid w:val="0029602D"/>
    <w:rsid w:val="00297A8C"/>
    <w:rsid w:val="002A1435"/>
    <w:rsid w:val="002A1578"/>
    <w:rsid w:val="002A361C"/>
    <w:rsid w:val="002B45CE"/>
    <w:rsid w:val="002D2D79"/>
    <w:rsid w:val="002D33C1"/>
    <w:rsid w:val="002D585D"/>
    <w:rsid w:val="002E404E"/>
    <w:rsid w:val="002E5290"/>
    <w:rsid w:val="002F012A"/>
    <w:rsid w:val="002F068E"/>
    <w:rsid w:val="002F27A7"/>
    <w:rsid w:val="002F4541"/>
    <w:rsid w:val="002F4FD7"/>
    <w:rsid w:val="0030355A"/>
    <w:rsid w:val="00304CF0"/>
    <w:rsid w:val="00311073"/>
    <w:rsid w:val="00311D1F"/>
    <w:rsid w:val="00313265"/>
    <w:rsid w:val="00317C8E"/>
    <w:rsid w:val="00321BDC"/>
    <w:rsid w:val="00321EAB"/>
    <w:rsid w:val="0032413C"/>
    <w:rsid w:val="003261F6"/>
    <w:rsid w:val="00330864"/>
    <w:rsid w:val="00330A8F"/>
    <w:rsid w:val="00332A89"/>
    <w:rsid w:val="00334243"/>
    <w:rsid w:val="00341A87"/>
    <w:rsid w:val="00341AC6"/>
    <w:rsid w:val="00341B36"/>
    <w:rsid w:val="00342029"/>
    <w:rsid w:val="00342DD0"/>
    <w:rsid w:val="0034500F"/>
    <w:rsid w:val="00345A99"/>
    <w:rsid w:val="00346CF8"/>
    <w:rsid w:val="00351CEA"/>
    <w:rsid w:val="00356AEC"/>
    <w:rsid w:val="00360A22"/>
    <w:rsid w:val="00361437"/>
    <w:rsid w:val="003639E1"/>
    <w:rsid w:val="003644B3"/>
    <w:rsid w:val="0036477C"/>
    <w:rsid w:val="0036634E"/>
    <w:rsid w:val="003669B8"/>
    <w:rsid w:val="00373ED9"/>
    <w:rsid w:val="00381D4F"/>
    <w:rsid w:val="00395220"/>
    <w:rsid w:val="00396C87"/>
    <w:rsid w:val="0039756C"/>
    <w:rsid w:val="003A3512"/>
    <w:rsid w:val="003B0E0C"/>
    <w:rsid w:val="003B64D7"/>
    <w:rsid w:val="003C0578"/>
    <w:rsid w:val="003C1502"/>
    <w:rsid w:val="003C4C8C"/>
    <w:rsid w:val="003D03C3"/>
    <w:rsid w:val="003D1BE0"/>
    <w:rsid w:val="003D4FAD"/>
    <w:rsid w:val="003D5370"/>
    <w:rsid w:val="003D5D44"/>
    <w:rsid w:val="003D6A64"/>
    <w:rsid w:val="003E0E96"/>
    <w:rsid w:val="003E198D"/>
    <w:rsid w:val="003E1DB8"/>
    <w:rsid w:val="003E30FA"/>
    <w:rsid w:val="003E70E8"/>
    <w:rsid w:val="003F714C"/>
    <w:rsid w:val="003F753B"/>
    <w:rsid w:val="00400E4B"/>
    <w:rsid w:val="00403EA8"/>
    <w:rsid w:val="0040438A"/>
    <w:rsid w:val="00405E26"/>
    <w:rsid w:val="0041027A"/>
    <w:rsid w:val="00410DE3"/>
    <w:rsid w:val="004114AF"/>
    <w:rsid w:val="0041237D"/>
    <w:rsid w:val="0041484F"/>
    <w:rsid w:val="0041574A"/>
    <w:rsid w:val="00422C50"/>
    <w:rsid w:val="00423B30"/>
    <w:rsid w:val="00427CA2"/>
    <w:rsid w:val="004312E0"/>
    <w:rsid w:val="00431CD7"/>
    <w:rsid w:val="00434003"/>
    <w:rsid w:val="00440A45"/>
    <w:rsid w:val="00440BCE"/>
    <w:rsid w:val="0044653E"/>
    <w:rsid w:val="00451A80"/>
    <w:rsid w:val="00454CEA"/>
    <w:rsid w:val="00455D20"/>
    <w:rsid w:val="00463345"/>
    <w:rsid w:val="0046489C"/>
    <w:rsid w:val="00471D7D"/>
    <w:rsid w:val="00471E2E"/>
    <w:rsid w:val="004730C4"/>
    <w:rsid w:val="00473B11"/>
    <w:rsid w:val="0047486E"/>
    <w:rsid w:val="00475B6C"/>
    <w:rsid w:val="00477248"/>
    <w:rsid w:val="00480407"/>
    <w:rsid w:val="00480AE6"/>
    <w:rsid w:val="004870F5"/>
    <w:rsid w:val="004901BE"/>
    <w:rsid w:val="004A7B8B"/>
    <w:rsid w:val="004B3262"/>
    <w:rsid w:val="004B38B7"/>
    <w:rsid w:val="004C0E6E"/>
    <w:rsid w:val="004C3DC7"/>
    <w:rsid w:val="004C426A"/>
    <w:rsid w:val="004C5D16"/>
    <w:rsid w:val="004C7E7A"/>
    <w:rsid w:val="004D4C77"/>
    <w:rsid w:val="004E18F7"/>
    <w:rsid w:val="004E4B72"/>
    <w:rsid w:val="004F2F59"/>
    <w:rsid w:val="004F41EF"/>
    <w:rsid w:val="004F594C"/>
    <w:rsid w:val="004F7F63"/>
    <w:rsid w:val="00503139"/>
    <w:rsid w:val="00504B99"/>
    <w:rsid w:val="00510E5C"/>
    <w:rsid w:val="00512F56"/>
    <w:rsid w:val="005209E5"/>
    <w:rsid w:val="005212FD"/>
    <w:rsid w:val="005228FA"/>
    <w:rsid w:val="005244C7"/>
    <w:rsid w:val="005246B8"/>
    <w:rsid w:val="005256BB"/>
    <w:rsid w:val="00525CF8"/>
    <w:rsid w:val="00526D68"/>
    <w:rsid w:val="00527B1F"/>
    <w:rsid w:val="00534CFE"/>
    <w:rsid w:val="0053575A"/>
    <w:rsid w:val="00535804"/>
    <w:rsid w:val="00541F78"/>
    <w:rsid w:val="00543A82"/>
    <w:rsid w:val="00545491"/>
    <w:rsid w:val="00550745"/>
    <w:rsid w:val="00550D6E"/>
    <w:rsid w:val="00556437"/>
    <w:rsid w:val="0055654F"/>
    <w:rsid w:val="00570A8E"/>
    <w:rsid w:val="00574286"/>
    <w:rsid w:val="00574709"/>
    <w:rsid w:val="00576242"/>
    <w:rsid w:val="00581503"/>
    <w:rsid w:val="00584818"/>
    <w:rsid w:val="00584BD0"/>
    <w:rsid w:val="0059227D"/>
    <w:rsid w:val="00592E0A"/>
    <w:rsid w:val="00593DB6"/>
    <w:rsid w:val="00593E47"/>
    <w:rsid w:val="00596865"/>
    <w:rsid w:val="00597F52"/>
    <w:rsid w:val="005A47C7"/>
    <w:rsid w:val="005B109C"/>
    <w:rsid w:val="005B2434"/>
    <w:rsid w:val="005B29BD"/>
    <w:rsid w:val="005B52AF"/>
    <w:rsid w:val="005B7254"/>
    <w:rsid w:val="005C1BDD"/>
    <w:rsid w:val="005C2B5A"/>
    <w:rsid w:val="005C2F8E"/>
    <w:rsid w:val="005C6154"/>
    <w:rsid w:val="005C69AF"/>
    <w:rsid w:val="005C7304"/>
    <w:rsid w:val="005D10AD"/>
    <w:rsid w:val="005D5C3E"/>
    <w:rsid w:val="005D72F3"/>
    <w:rsid w:val="005D76A7"/>
    <w:rsid w:val="005E39F7"/>
    <w:rsid w:val="005E4DFA"/>
    <w:rsid w:val="005E734B"/>
    <w:rsid w:val="005E76E0"/>
    <w:rsid w:val="005F23D2"/>
    <w:rsid w:val="005F5C8F"/>
    <w:rsid w:val="00605A32"/>
    <w:rsid w:val="00607656"/>
    <w:rsid w:val="00610DB9"/>
    <w:rsid w:val="00613222"/>
    <w:rsid w:val="00615EC8"/>
    <w:rsid w:val="0061630F"/>
    <w:rsid w:val="00620617"/>
    <w:rsid w:val="00622C27"/>
    <w:rsid w:val="0062534D"/>
    <w:rsid w:val="00634D2A"/>
    <w:rsid w:val="006403D2"/>
    <w:rsid w:val="006414EC"/>
    <w:rsid w:val="00641579"/>
    <w:rsid w:val="006445D0"/>
    <w:rsid w:val="00651B89"/>
    <w:rsid w:val="00657A63"/>
    <w:rsid w:val="00662EED"/>
    <w:rsid w:val="006669DB"/>
    <w:rsid w:val="006774B2"/>
    <w:rsid w:val="006834F8"/>
    <w:rsid w:val="006838C3"/>
    <w:rsid w:val="0068584E"/>
    <w:rsid w:val="00686DDE"/>
    <w:rsid w:val="006946D5"/>
    <w:rsid w:val="00695289"/>
    <w:rsid w:val="00696504"/>
    <w:rsid w:val="0069697F"/>
    <w:rsid w:val="00696DE2"/>
    <w:rsid w:val="006A4310"/>
    <w:rsid w:val="006A4C13"/>
    <w:rsid w:val="006A5A40"/>
    <w:rsid w:val="006A6DA2"/>
    <w:rsid w:val="006B457C"/>
    <w:rsid w:val="006C20C0"/>
    <w:rsid w:val="006C712D"/>
    <w:rsid w:val="006D07EC"/>
    <w:rsid w:val="006D25DF"/>
    <w:rsid w:val="006D32F1"/>
    <w:rsid w:val="006D3E03"/>
    <w:rsid w:val="006D46A6"/>
    <w:rsid w:val="006D5F7F"/>
    <w:rsid w:val="006E2857"/>
    <w:rsid w:val="006E7AD6"/>
    <w:rsid w:val="006F120B"/>
    <w:rsid w:val="006F281C"/>
    <w:rsid w:val="006F380F"/>
    <w:rsid w:val="006F4A4F"/>
    <w:rsid w:val="0070342B"/>
    <w:rsid w:val="0070432F"/>
    <w:rsid w:val="00712183"/>
    <w:rsid w:val="00712331"/>
    <w:rsid w:val="007126FC"/>
    <w:rsid w:val="00716C90"/>
    <w:rsid w:val="00720C55"/>
    <w:rsid w:val="0072178D"/>
    <w:rsid w:val="00722F2A"/>
    <w:rsid w:val="007254C4"/>
    <w:rsid w:val="00743A89"/>
    <w:rsid w:val="00744B8E"/>
    <w:rsid w:val="007479CE"/>
    <w:rsid w:val="007500A6"/>
    <w:rsid w:val="007501AF"/>
    <w:rsid w:val="007628A7"/>
    <w:rsid w:val="007705A5"/>
    <w:rsid w:val="00771B65"/>
    <w:rsid w:val="00772E74"/>
    <w:rsid w:val="00774E13"/>
    <w:rsid w:val="00776F1A"/>
    <w:rsid w:val="007810EA"/>
    <w:rsid w:val="00781128"/>
    <w:rsid w:val="00781834"/>
    <w:rsid w:val="00785581"/>
    <w:rsid w:val="00785CCB"/>
    <w:rsid w:val="00787744"/>
    <w:rsid w:val="00793530"/>
    <w:rsid w:val="00793B51"/>
    <w:rsid w:val="00793FCF"/>
    <w:rsid w:val="007A5A7B"/>
    <w:rsid w:val="007A65F5"/>
    <w:rsid w:val="007B3858"/>
    <w:rsid w:val="007B45EE"/>
    <w:rsid w:val="007B5FB1"/>
    <w:rsid w:val="007C01B6"/>
    <w:rsid w:val="007C407E"/>
    <w:rsid w:val="007C45F8"/>
    <w:rsid w:val="007C6652"/>
    <w:rsid w:val="007D0B7B"/>
    <w:rsid w:val="007D45E9"/>
    <w:rsid w:val="007E15BC"/>
    <w:rsid w:val="007E1CDF"/>
    <w:rsid w:val="007E1FE7"/>
    <w:rsid w:val="007F46BF"/>
    <w:rsid w:val="007F4766"/>
    <w:rsid w:val="00802FE3"/>
    <w:rsid w:val="008063A2"/>
    <w:rsid w:val="0081726D"/>
    <w:rsid w:val="00817908"/>
    <w:rsid w:val="00817C31"/>
    <w:rsid w:val="008205EF"/>
    <w:rsid w:val="0082155F"/>
    <w:rsid w:val="008224A6"/>
    <w:rsid w:val="00825107"/>
    <w:rsid w:val="00825739"/>
    <w:rsid w:val="00830EE0"/>
    <w:rsid w:val="00831903"/>
    <w:rsid w:val="00836A74"/>
    <w:rsid w:val="008433CD"/>
    <w:rsid w:val="00844B9F"/>
    <w:rsid w:val="0085673B"/>
    <w:rsid w:val="00857428"/>
    <w:rsid w:val="008576ED"/>
    <w:rsid w:val="00857CCF"/>
    <w:rsid w:val="00864F65"/>
    <w:rsid w:val="00865D5B"/>
    <w:rsid w:val="00866621"/>
    <w:rsid w:val="00872323"/>
    <w:rsid w:val="008745B4"/>
    <w:rsid w:val="00880C26"/>
    <w:rsid w:val="00892D12"/>
    <w:rsid w:val="008946BB"/>
    <w:rsid w:val="008A0D40"/>
    <w:rsid w:val="008A446A"/>
    <w:rsid w:val="008A569A"/>
    <w:rsid w:val="008A619B"/>
    <w:rsid w:val="008B2D32"/>
    <w:rsid w:val="008B37F3"/>
    <w:rsid w:val="008B55B4"/>
    <w:rsid w:val="008C5271"/>
    <w:rsid w:val="008D07C0"/>
    <w:rsid w:val="008D1698"/>
    <w:rsid w:val="008D2A17"/>
    <w:rsid w:val="008D3E44"/>
    <w:rsid w:val="008D66C7"/>
    <w:rsid w:val="008D6D35"/>
    <w:rsid w:val="008E0625"/>
    <w:rsid w:val="008E4452"/>
    <w:rsid w:val="008E580C"/>
    <w:rsid w:val="008E74AE"/>
    <w:rsid w:val="008E76AE"/>
    <w:rsid w:val="008F40F2"/>
    <w:rsid w:val="0090664C"/>
    <w:rsid w:val="00907FD5"/>
    <w:rsid w:val="00916D20"/>
    <w:rsid w:val="009224A6"/>
    <w:rsid w:val="00925DF4"/>
    <w:rsid w:val="009264EB"/>
    <w:rsid w:val="00930F11"/>
    <w:rsid w:val="00930FD5"/>
    <w:rsid w:val="0093440B"/>
    <w:rsid w:val="00937E74"/>
    <w:rsid w:val="00940DD0"/>
    <w:rsid w:val="00952098"/>
    <w:rsid w:val="00953C40"/>
    <w:rsid w:val="0095413E"/>
    <w:rsid w:val="009547B9"/>
    <w:rsid w:val="00956761"/>
    <w:rsid w:val="00963586"/>
    <w:rsid w:val="00963BC4"/>
    <w:rsid w:val="00964A81"/>
    <w:rsid w:val="009661AF"/>
    <w:rsid w:val="00966B4B"/>
    <w:rsid w:val="00966D9E"/>
    <w:rsid w:val="00971398"/>
    <w:rsid w:val="00983477"/>
    <w:rsid w:val="00991181"/>
    <w:rsid w:val="009930C4"/>
    <w:rsid w:val="00996BAB"/>
    <w:rsid w:val="009A1790"/>
    <w:rsid w:val="009A2E1E"/>
    <w:rsid w:val="009B0C75"/>
    <w:rsid w:val="009B1121"/>
    <w:rsid w:val="009B1C56"/>
    <w:rsid w:val="009B5488"/>
    <w:rsid w:val="009C3649"/>
    <w:rsid w:val="009C473F"/>
    <w:rsid w:val="009C6AD8"/>
    <w:rsid w:val="009D0243"/>
    <w:rsid w:val="009D28A7"/>
    <w:rsid w:val="009D3296"/>
    <w:rsid w:val="009D3EE4"/>
    <w:rsid w:val="009D5052"/>
    <w:rsid w:val="009D7234"/>
    <w:rsid w:val="009E36E5"/>
    <w:rsid w:val="009E4BD7"/>
    <w:rsid w:val="009F03FE"/>
    <w:rsid w:val="009F0439"/>
    <w:rsid w:val="009F2F84"/>
    <w:rsid w:val="00A02657"/>
    <w:rsid w:val="00A03F21"/>
    <w:rsid w:val="00A05910"/>
    <w:rsid w:val="00A06197"/>
    <w:rsid w:val="00A0718D"/>
    <w:rsid w:val="00A07CE5"/>
    <w:rsid w:val="00A15272"/>
    <w:rsid w:val="00A15889"/>
    <w:rsid w:val="00A1686E"/>
    <w:rsid w:val="00A27522"/>
    <w:rsid w:val="00A30BDF"/>
    <w:rsid w:val="00A312DC"/>
    <w:rsid w:val="00A32C14"/>
    <w:rsid w:val="00A32FC0"/>
    <w:rsid w:val="00A335F8"/>
    <w:rsid w:val="00A36A6C"/>
    <w:rsid w:val="00A36EBE"/>
    <w:rsid w:val="00A460FA"/>
    <w:rsid w:val="00A464EA"/>
    <w:rsid w:val="00A50CD3"/>
    <w:rsid w:val="00A51615"/>
    <w:rsid w:val="00A54FE2"/>
    <w:rsid w:val="00A609F2"/>
    <w:rsid w:val="00A64A44"/>
    <w:rsid w:val="00A65CEF"/>
    <w:rsid w:val="00A70E40"/>
    <w:rsid w:val="00A85EC6"/>
    <w:rsid w:val="00A86083"/>
    <w:rsid w:val="00A9241C"/>
    <w:rsid w:val="00A92899"/>
    <w:rsid w:val="00AA07C6"/>
    <w:rsid w:val="00AA15D0"/>
    <w:rsid w:val="00AA3EFC"/>
    <w:rsid w:val="00AB3378"/>
    <w:rsid w:val="00AB523D"/>
    <w:rsid w:val="00AB5DC5"/>
    <w:rsid w:val="00AB6EA6"/>
    <w:rsid w:val="00AB739A"/>
    <w:rsid w:val="00AC1184"/>
    <w:rsid w:val="00AC21F2"/>
    <w:rsid w:val="00AC6BBB"/>
    <w:rsid w:val="00AC7231"/>
    <w:rsid w:val="00AD1DC3"/>
    <w:rsid w:val="00AD21A6"/>
    <w:rsid w:val="00AD3366"/>
    <w:rsid w:val="00AD498D"/>
    <w:rsid w:val="00AD6F05"/>
    <w:rsid w:val="00AE0443"/>
    <w:rsid w:val="00AE05BC"/>
    <w:rsid w:val="00AE280E"/>
    <w:rsid w:val="00AE7E3D"/>
    <w:rsid w:val="00AF6BC5"/>
    <w:rsid w:val="00B002EC"/>
    <w:rsid w:val="00B01E0B"/>
    <w:rsid w:val="00B07B58"/>
    <w:rsid w:val="00B102CD"/>
    <w:rsid w:val="00B22085"/>
    <w:rsid w:val="00B233E1"/>
    <w:rsid w:val="00B270A5"/>
    <w:rsid w:val="00B27382"/>
    <w:rsid w:val="00B3053D"/>
    <w:rsid w:val="00B3192B"/>
    <w:rsid w:val="00B32DD6"/>
    <w:rsid w:val="00B33CA8"/>
    <w:rsid w:val="00B354B1"/>
    <w:rsid w:val="00B3786D"/>
    <w:rsid w:val="00B41596"/>
    <w:rsid w:val="00B4249E"/>
    <w:rsid w:val="00B42E2A"/>
    <w:rsid w:val="00B446AD"/>
    <w:rsid w:val="00B46966"/>
    <w:rsid w:val="00B51C9E"/>
    <w:rsid w:val="00B52A99"/>
    <w:rsid w:val="00B55E30"/>
    <w:rsid w:val="00B60F14"/>
    <w:rsid w:val="00B735E5"/>
    <w:rsid w:val="00B7400B"/>
    <w:rsid w:val="00B74316"/>
    <w:rsid w:val="00B75E5C"/>
    <w:rsid w:val="00B816F3"/>
    <w:rsid w:val="00B81F04"/>
    <w:rsid w:val="00B8565E"/>
    <w:rsid w:val="00B86150"/>
    <w:rsid w:val="00B90703"/>
    <w:rsid w:val="00B9574F"/>
    <w:rsid w:val="00BA1120"/>
    <w:rsid w:val="00BA7F30"/>
    <w:rsid w:val="00BB2C08"/>
    <w:rsid w:val="00BB307C"/>
    <w:rsid w:val="00BD2059"/>
    <w:rsid w:val="00BE0226"/>
    <w:rsid w:val="00BE2C7C"/>
    <w:rsid w:val="00BF3F3C"/>
    <w:rsid w:val="00BF5C8A"/>
    <w:rsid w:val="00BF65A0"/>
    <w:rsid w:val="00C0166B"/>
    <w:rsid w:val="00C1301C"/>
    <w:rsid w:val="00C139DA"/>
    <w:rsid w:val="00C141C1"/>
    <w:rsid w:val="00C16DC9"/>
    <w:rsid w:val="00C20B06"/>
    <w:rsid w:val="00C2149E"/>
    <w:rsid w:val="00C23103"/>
    <w:rsid w:val="00C254D1"/>
    <w:rsid w:val="00C25583"/>
    <w:rsid w:val="00C26E56"/>
    <w:rsid w:val="00C32118"/>
    <w:rsid w:val="00C47161"/>
    <w:rsid w:val="00C47526"/>
    <w:rsid w:val="00C47712"/>
    <w:rsid w:val="00C52BCC"/>
    <w:rsid w:val="00C56B71"/>
    <w:rsid w:val="00C5713E"/>
    <w:rsid w:val="00C721A2"/>
    <w:rsid w:val="00C72AC5"/>
    <w:rsid w:val="00C7346B"/>
    <w:rsid w:val="00C7676D"/>
    <w:rsid w:val="00C81568"/>
    <w:rsid w:val="00C81F7F"/>
    <w:rsid w:val="00C838E8"/>
    <w:rsid w:val="00C9240E"/>
    <w:rsid w:val="00C94F68"/>
    <w:rsid w:val="00C96F51"/>
    <w:rsid w:val="00CA07CB"/>
    <w:rsid w:val="00CA0976"/>
    <w:rsid w:val="00CA0AA5"/>
    <w:rsid w:val="00CA1424"/>
    <w:rsid w:val="00CC179A"/>
    <w:rsid w:val="00CC2937"/>
    <w:rsid w:val="00CC746B"/>
    <w:rsid w:val="00CD1664"/>
    <w:rsid w:val="00CD4244"/>
    <w:rsid w:val="00CE0B25"/>
    <w:rsid w:val="00CE5AE8"/>
    <w:rsid w:val="00CF28C9"/>
    <w:rsid w:val="00CF5620"/>
    <w:rsid w:val="00CF78E2"/>
    <w:rsid w:val="00D03889"/>
    <w:rsid w:val="00D04864"/>
    <w:rsid w:val="00D11F93"/>
    <w:rsid w:val="00D11FA0"/>
    <w:rsid w:val="00D12714"/>
    <w:rsid w:val="00D13DB9"/>
    <w:rsid w:val="00D1404B"/>
    <w:rsid w:val="00D1453D"/>
    <w:rsid w:val="00D20BF8"/>
    <w:rsid w:val="00D2128A"/>
    <w:rsid w:val="00D22A5A"/>
    <w:rsid w:val="00D23271"/>
    <w:rsid w:val="00D2677E"/>
    <w:rsid w:val="00D31920"/>
    <w:rsid w:val="00D322ED"/>
    <w:rsid w:val="00D35D8D"/>
    <w:rsid w:val="00D36819"/>
    <w:rsid w:val="00D3717F"/>
    <w:rsid w:val="00D6088C"/>
    <w:rsid w:val="00D6222E"/>
    <w:rsid w:val="00D7187A"/>
    <w:rsid w:val="00D721E0"/>
    <w:rsid w:val="00D724F7"/>
    <w:rsid w:val="00D87923"/>
    <w:rsid w:val="00D92645"/>
    <w:rsid w:val="00D92E8F"/>
    <w:rsid w:val="00D96319"/>
    <w:rsid w:val="00DB53FF"/>
    <w:rsid w:val="00DB68C6"/>
    <w:rsid w:val="00DC45C5"/>
    <w:rsid w:val="00DD04C6"/>
    <w:rsid w:val="00DD3787"/>
    <w:rsid w:val="00DD3815"/>
    <w:rsid w:val="00DE2DC2"/>
    <w:rsid w:val="00DE45E1"/>
    <w:rsid w:val="00DE521C"/>
    <w:rsid w:val="00DE5444"/>
    <w:rsid w:val="00DE5E93"/>
    <w:rsid w:val="00DF4097"/>
    <w:rsid w:val="00DF63FD"/>
    <w:rsid w:val="00E0565D"/>
    <w:rsid w:val="00E16689"/>
    <w:rsid w:val="00E208AD"/>
    <w:rsid w:val="00E21476"/>
    <w:rsid w:val="00E25A73"/>
    <w:rsid w:val="00E355A5"/>
    <w:rsid w:val="00E378EA"/>
    <w:rsid w:val="00E40403"/>
    <w:rsid w:val="00E410BD"/>
    <w:rsid w:val="00E43B19"/>
    <w:rsid w:val="00E44D9F"/>
    <w:rsid w:val="00E56AC9"/>
    <w:rsid w:val="00E63DEB"/>
    <w:rsid w:val="00E65854"/>
    <w:rsid w:val="00E6789D"/>
    <w:rsid w:val="00E67F8A"/>
    <w:rsid w:val="00E70AD6"/>
    <w:rsid w:val="00E7731A"/>
    <w:rsid w:val="00E8075A"/>
    <w:rsid w:val="00E815E0"/>
    <w:rsid w:val="00E85C9B"/>
    <w:rsid w:val="00E873A1"/>
    <w:rsid w:val="00E87873"/>
    <w:rsid w:val="00E93D60"/>
    <w:rsid w:val="00E97981"/>
    <w:rsid w:val="00EA4915"/>
    <w:rsid w:val="00EA530C"/>
    <w:rsid w:val="00EA5C5A"/>
    <w:rsid w:val="00EB1257"/>
    <w:rsid w:val="00EB2F4F"/>
    <w:rsid w:val="00EB5F58"/>
    <w:rsid w:val="00EC0B84"/>
    <w:rsid w:val="00EC4B41"/>
    <w:rsid w:val="00EC586E"/>
    <w:rsid w:val="00ED02C3"/>
    <w:rsid w:val="00EE2852"/>
    <w:rsid w:val="00EE513E"/>
    <w:rsid w:val="00EE7ACA"/>
    <w:rsid w:val="00F02EF0"/>
    <w:rsid w:val="00F072D2"/>
    <w:rsid w:val="00F07BFF"/>
    <w:rsid w:val="00F1252E"/>
    <w:rsid w:val="00F16079"/>
    <w:rsid w:val="00F20BE1"/>
    <w:rsid w:val="00F25788"/>
    <w:rsid w:val="00F35214"/>
    <w:rsid w:val="00F353C6"/>
    <w:rsid w:val="00F36BCC"/>
    <w:rsid w:val="00F422AC"/>
    <w:rsid w:val="00F44A35"/>
    <w:rsid w:val="00F44AEF"/>
    <w:rsid w:val="00F45CB7"/>
    <w:rsid w:val="00F46B43"/>
    <w:rsid w:val="00F4712E"/>
    <w:rsid w:val="00F50E30"/>
    <w:rsid w:val="00F51D2C"/>
    <w:rsid w:val="00F5551C"/>
    <w:rsid w:val="00F675CC"/>
    <w:rsid w:val="00F67635"/>
    <w:rsid w:val="00F707E7"/>
    <w:rsid w:val="00F74835"/>
    <w:rsid w:val="00F74E33"/>
    <w:rsid w:val="00F762B3"/>
    <w:rsid w:val="00F76C9B"/>
    <w:rsid w:val="00F803B4"/>
    <w:rsid w:val="00F851C8"/>
    <w:rsid w:val="00F87D01"/>
    <w:rsid w:val="00F93BE3"/>
    <w:rsid w:val="00F94BB2"/>
    <w:rsid w:val="00F94E76"/>
    <w:rsid w:val="00FA1FA8"/>
    <w:rsid w:val="00FB0B22"/>
    <w:rsid w:val="00FC1BBD"/>
    <w:rsid w:val="00FC3CCF"/>
    <w:rsid w:val="00FD053C"/>
    <w:rsid w:val="00FD1866"/>
    <w:rsid w:val="00FE0A20"/>
    <w:rsid w:val="00FE5B1D"/>
    <w:rsid w:val="00FE6729"/>
    <w:rsid w:val="00FF44AE"/>
    <w:rsid w:val="00FF5E1F"/>
    <w:rsid w:val="00FF7D3D"/>
    <w:rsid w:val="00FF7DA2"/>
    <w:rsid w:val="00FF7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8551"/>
  <w15:chartTrackingRefBased/>
  <w15:docId w15:val="{686BBB2B-B68B-4031-862B-AE21BAFB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A45"/>
  </w:style>
  <w:style w:type="paragraph" w:styleId="Heading1">
    <w:name w:val="heading 1"/>
    <w:basedOn w:val="Normal"/>
    <w:next w:val="Normal"/>
    <w:link w:val="Heading1Char"/>
    <w:uiPriority w:val="9"/>
    <w:qFormat/>
    <w:rsid w:val="00440A4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40A4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0A4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0A4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40A4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40A4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40A4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40A4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40A4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9F"/>
    <w:pPr>
      <w:ind w:left="720"/>
      <w:contextualSpacing/>
    </w:pPr>
  </w:style>
  <w:style w:type="character" w:styleId="CommentReference">
    <w:name w:val="annotation reference"/>
    <w:basedOn w:val="DefaultParagraphFont"/>
    <w:uiPriority w:val="99"/>
    <w:semiHidden/>
    <w:unhideWhenUsed/>
    <w:rsid w:val="00776F1A"/>
    <w:rPr>
      <w:sz w:val="16"/>
      <w:szCs w:val="16"/>
    </w:rPr>
  </w:style>
  <w:style w:type="paragraph" w:styleId="CommentText">
    <w:name w:val="annotation text"/>
    <w:basedOn w:val="Normal"/>
    <w:link w:val="CommentTextChar"/>
    <w:uiPriority w:val="99"/>
    <w:semiHidden/>
    <w:unhideWhenUsed/>
    <w:rsid w:val="00776F1A"/>
    <w:pPr>
      <w:spacing w:line="240" w:lineRule="auto"/>
    </w:pPr>
    <w:rPr>
      <w:sz w:val="20"/>
      <w:szCs w:val="20"/>
    </w:rPr>
  </w:style>
  <w:style w:type="character" w:customStyle="1" w:styleId="CommentTextChar">
    <w:name w:val="Comment Text Char"/>
    <w:basedOn w:val="DefaultParagraphFont"/>
    <w:link w:val="CommentText"/>
    <w:uiPriority w:val="99"/>
    <w:semiHidden/>
    <w:rsid w:val="00776F1A"/>
    <w:rPr>
      <w:sz w:val="20"/>
      <w:szCs w:val="20"/>
    </w:rPr>
  </w:style>
  <w:style w:type="paragraph" w:styleId="CommentSubject">
    <w:name w:val="annotation subject"/>
    <w:basedOn w:val="CommentText"/>
    <w:next w:val="CommentText"/>
    <w:link w:val="CommentSubjectChar"/>
    <w:uiPriority w:val="99"/>
    <w:semiHidden/>
    <w:unhideWhenUsed/>
    <w:rsid w:val="00776F1A"/>
    <w:rPr>
      <w:b/>
      <w:bCs/>
    </w:rPr>
  </w:style>
  <w:style w:type="character" w:customStyle="1" w:styleId="CommentSubjectChar">
    <w:name w:val="Comment Subject Char"/>
    <w:basedOn w:val="CommentTextChar"/>
    <w:link w:val="CommentSubject"/>
    <w:uiPriority w:val="99"/>
    <w:semiHidden/>
    <w:rsid w:val="00776F1A"/>
    <w:rPr>
      <w:b/>
      <w:bCs/>
      <w:sz w:val="20"/>
      <w:szCs w:val="20"/>
    </w:rPr>
  </w:style>
  <w:style w:type="paragraph" w:styleId="BalloonText">
    <w:name w:val="Balloon Text"/>
    <w:basedOn w:val="Normal"/>
    <w:link w:val="BalloonTextChar"/>
    <w:uiPriority w:val="99"/>
    <w:semiHidden/>
    <w:unhideWhenUsed/>
    <w:rsid w:val="00776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F1A"/>
    <w:rPr>
      <w:rFonts w:ascii="Segoe UI" w:hAnsi="Segoe UI" w:cs="Segoe UI"/>
      <w:sz w:val="18"/>
      <w:szCs w:val="18"/>
    </w:rPr>
  </w:style>
  <w:style w:type="character" w:customStyle="1" w:styleId="Heading1Char">
    <w:name w:val="Heading 1 Char"/>
    <w:basedOn w:val="DefaultParagraphFont"/>
    <w:link w:val="Heading1"/>
    <w:uiPriority w:val="9"/>
    <w:rsid w:val="00440A4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40A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0A4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0A4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40A4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40A4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40A4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40A4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40A4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40A45"/>
    <w:pPr>
      <w:spacing w:line="240" w:lineRule="auto"/>
    </w:pPr>
    <w:rPr>
      <w:b/>
      <w:bCs/>
      <w:smallCaps/>
      <w:color w:val="44546A" w:themeColor="text2"/>
    </w:rPr>
  </w:style>
  <w:style w:type="paragraph" w:styleId="Title">
    <w:name w:val="Title"/>
    <w:basedOn w:val="Normal"/>
    <w:next w:val="Normal"/>
    <w:link w:val="TitleChar"/>
    <w:uiPriority w:val="10"/>
    <w:qFormat/>
    <w:rsid w:val="00440A4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40A4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40A4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40A4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40A45"/>
    <w:rPr>
      <w:b/>
      <w:bCs/>
    </w:rPr>
  </w:style>
  <w:style w:type="character" w:styleId="Emphasis">
    <w:name w:val="Emphasis"/>
    <w:basedOn w:val="DefaultParagraphFont"/>
    <w:uiPriority w:val="20"/>
    <w:qFormat/>
    <w:rsid w:val="00440A45"/>
    <w:rPr>
      <w:i/>
      <w:iCs/>
    </w:rPr>
  </w:style>
  <w:style w:type="paragraph" w:styleId="NoSpacing">
    <w:name w:val="No Spacing"/>
    <w:uiPriority w:val="1"/>
    <w:qFormat/>
    <w:rsid w:val="00440A45"/>
    <w:pPr>
      <w:spacing w:after="0" w:line="240" w:lineRule="auto"/>
    </w:pPr>
  </w:style>
  <w:style w:type="paragraph" w:styleId="Quote">
    <w:name w:val="Quote"/>
    <w:basedOn w:val="Normal"/>
    <w:next w:val="Normal"/>
    <w:link w:val="QuoteChar"/>
    <w:uiPriority w:val="29"/>
    <w:qFormat/>
    <w:rsid w:val="00440A4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40A45"/>
    <w:rPr>
      <w:color w:val="44546A" w:themeColor="text2"/>
      <w:sz w:val="24"/>
      <w:szCs w:val="24"/>
    </w:rPr>
  </w:style>
  <w:style w:type="paragraph" w:styleId="IntenseQuote">
    <w:name w:val="Intense Quote"/>
    <w:basedOn w:val="Normal"/>
    <w:next w:val="Normal"/>
    <w:link w:val="IntenseQuoteChar"/>
    <w:uiPriority w:val="30"/>
    <w:qFormat/>
    <w:rsid w:val="00440A4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40A4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40A45"/>
    <w:rPr>
      <w:i/>
      <w:iCs/>
      <w:color w:val="595959" w:themeColor="text1" w:themeTint="A6"/>
    </w:rPr>
  </w:style>
  <w:style w:type="character" w:styleId="IntenseEmphasis">
    <w:name w:val="Intense Emphasis"/>
    <w:basedOn w:val="DefaultParagraphFont"/>
    <w:uiPriority w:val="21"/>
    <w:qFormat/>
    <w:rsid w:val="00440A45"/>
    <w:rPr>
      <w:b/>
      <w:bCs/>
      <w:i/>
      <w:iCs/>
    </w:rPr>
  </w:style>
  <w:style w:type="character" w:styleId="SubtleReference">
    <w:name w:val="Subtle Reference"/>
    <w:basedOn w:val="DefaultParagraphFont"/>
    <w:uiPriority w:val="31"/>
    <w:qFormat/>
    <w:rsid w:val="00440A4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40A45"/>
    <w:rPr>
      <w:b/>
      <w:bCs/>
      <w:smallCaps/>
      <w:color w:val="44546A" w:themeColor="text2"/>
      <w:u w:val="single"/>
    </w:rPr>
  </w:style>
  <w:style w:type="character" w:styleId="BookTitle">
    <w:name w:val="Book Title"/>
    <w:basedOn w:val="DefaultParagraphFont"/>
    <w:uiPriority w:val="33"/>
    <w:qFormat/>
    <w:rsid w:val="00440A45"/>
    <w:rPr>
      <w:b/>
      <w:bCs/>
      <w:smallCaps/>
      <w:spacing w:val="10"/>
    </w:rPr>
  </w:style>
  <w:style w:type="paragraph" w:styleId="TOCHeading">
    <w:name w:val="TOC Heading"/>
    <w:basedOn w:val="Heading1"/>
    <w:next w:val="Normal"/>
    <w:uiPriority w:val="39"/>
    <w:semiHidden/>
    <w:unhideWhenUsed/>
    <w:qFormat/>
    <w:rsid w:val="00440A45"/>
    <w:pPr>
      <w:outlineLvl w:val="9"/>
    </w:pPr>
  </w:style>
  <w:style w:type="character" w:styleId="Hyperlink">
    <w:name w:val="Hyperlink"/>
    <w:basedOn w:val="DefaultParagraphFont"/>
    <w:uiPriority w:val="99"/>
    <w:unhideWhenUsed/>
    <w:rsid w:val="00C254D1"/>
    <w:rPr>
      <w:color w:val="0563C1" w:themeColor="hyperlink"/>
      <w:u w:val="single"/>
    </w:rPr>
  </w:style>
  <w:style w:type="character" w:styleId="UnresolvedMention">
    <w:name w:val="Unresolved Mention"/>
    <w:basedOn w:val="DefaultParagraphFont"/>
    <w:uiPriority w:val="99"/>
    <w:semiHidden/>
    <w:unhideWhenUsed/>
    <w:rsid w:val="00C254D1"/>
    <w:rPr>
      <w:color w:val="808080"/>
      <w:shd w:val="clear" w:color="auto" w:fill="E6E6E6"/>
    </w:rPr>
  </w:style>
  <w:style w:type="character" w:styleId="FollowedHyperlink">
    <w:name w:val="FollowedHyperlink"/>
    <w:basedOn w:val="DefaultParagraphFont"/>
    <w:uiPriority w:val="99"/>
    <w:semiHidden/>
    <w:unhideWhenUsed/>
    <w:rsid w:val="004F2F59"/>
    <w:rPr>
      <w:color w:val="954F72" w:themeColor="followedHyperlink"/>
      <w:u w:val="single"/>
    </w:rPr>
  </w:style>
  <w:style w:type="paragraph" w:customStyle="1" w:styleId="CM11">
    <w:name w:val="CM11"/>
    <w:basedOn w:val="Normal"/>
    <w:next w:val="Normal"/>
    <w:rsid w:val="00F851C8"/>
    <w:pPr>
      <w:widowControl w:val="0"/>
      <w:autoSpaceDE w:val="0"/>
      <w:autoSpaceDN w:val="0"/>
      <w:adjustRightInd w:val="0"/>
      <w:spacing w:after="0" w:line="276" w:lineRule="atLeas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4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A89"/>
  </w:style>
  <w:style w:type="paragraph" w:styleId="Footer">
    <w:name w:val="footer"/>
    <w:basedOn w:val="Normal"/>
    <w:link w:val="FooterChar"/>
    <w:uiPriority w:val="99"/>
    <w:unhideWhenUsed/>
    <w:rsid w:val="0074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philpapers.org/rec/GOOSA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9874</Words>
  <Characters>56284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Goodman</dc:creator>
  <cp:keywords/>
  <dc:description/>
  <cp:lastModifiedBy>William Goodman</cp:lastModifiedBy>
  <cp:revision>2</cp:revision>
  <cp:lastPrinted>2017-12-03T17:30:00Z</cp:lastPrinted>
  <dcterms:created xsi:type="dcterms:W3CDTF">2017-12-05T19:28:00Z</dcterms:created>
  <dcterms:modified xsi:type="dcterms:W3CDTF">2017-12-05T19:28:00Z</dcterms:modified>
</cp:coreProperties>
</file>