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5151D" w14:textId="25462F6D" w:rsidR="00DD6078" w:rsidRPr="006E3DC2" w:rsidRDefault="00CF3421" w:rsidP="006E3DC2">
      <w:pPr>
        <w:spacing w:line="360" w:lineRule="auto"/>
        <w:jc w:val="center"/>
        <w:rPr>
          <w:u w:val="single"/>
        </w:rPr>
      </w:pPr>
      <w:r>
        <w:rPr>
          <w:u w:val="single"/>
        </w:rPr>
        <w:t xml:space="preserve">Love, </w:t>
      </w:r>
      <w:r w:rsidR="00DD6078">
        <w:rPr>
          <w:u w:val="single"/>
        </w:rPr>
        <w:t>Reason, and Irreplaceability</w:t>
      </w:r>
      <w:r w:rsidR="003E1B48">
        <w:rPr>
          <w:u w:val="single"/>
        </w:rPr>
        <w:t xml:space="preserve"> </w:t>
      </w:r>
      <w:r w:rsidR="00DC4260">
        <w:rPr>
          <w:u w:val="single"/>
        </w:rPr>
        <w:t>(Draft</w:t>
      </w:r>
      <w:r w:rsidR="00C443DC">
        <w:rPr>
          <w:u w:val="single"/>
        </w:rPr>
        <w:t xml:space="preserve">, </w:t>
      </w:r>
      <w:r w:rsidR="006A3711">
        <w:rPr>
          <w:u w:val="single"/>
        </w:rPr>
        <w:t xml:space="preserve">October </w:t>
      </w:r>
      <w:r w:rsidR="00C443DC">
        <w:rPr>
          <w:u w:val="single"/>
        </w:rPr>
        <w:t>202</w:t>
      </w:r>
      <w:r w:rsidR="00B1585A">
        <w:rPr>
          <w:u w:val="single"/>
        </w:rPr>
        <w:t>3</w:t>
      </w:r>
      <w:r w:rsidR="00DC4260">
        <w:rPr>
          <w:u w:val="single"/>
        </w:rPr>
        <w:t>)</w:t>
      </w:r>
      <w:r w:rsidR="006E3DC2">
        <w:rPr>
          <w:u w:val="single"/>
        </w:rPr>
        <w:br/>
      </w:r>
      <w:r w:rsidR="003A1CD9" w:rsidRPr="00A6592F">
        <w:t>Christopher Grau</w:t>
      </w:r>
    </w:p>
    <w:p w14:paraId="3C27BD92" w14:textId="77777777" w:rsidR="00DD6078" w:rsidRDefault="00DD6078" w:rsidP="00A81A0E">
      <w:pPr>
        <w:spacing w:line="360" w:lineRule="auto"/>
      </w:pPr>
    </w:p>
    <w:p w14:paraId="5BA0612E" w14:textId="089CDF10" w:rsidR="00DD6078" w:rsidRDefault="00DD6078" w:rsidP="00A81A0E">
      <w:pPr>
        <w:spacing w:line="360" w:lineRule="auto"/>
      </w:pPr>
      <w:r>
        <w:t>1. Introduction</w:t>
      </w:r>
      <w:r w:rsidR="00FF08F8">
        <w:rPr>
          <w:rStyle w:val="FootnoteReference"/>
        </w:rPr>
        <w:footnoteReference w:id="2"/>
      </w:r>
    </w:p>
    <w:p w14:paraId="32BD0511" w14:textId="77777777" w:rsidR="00DD6078" w:rsidRDefault="00DD6078" w:rsidP="00A81A0E">
      <w:pPr>
        <w:spacing w:line="360" w:lineRule="auto"/>
      </w:pPr>
    </w:p>
    <w:p w14:paraId="18783179" w14:textId="77777777" w:rsidR="00DD6078" w:rsidRDefault="00DD6078" w:rsidP="00A81A0E">
      <w:pPr>
        <w:spacing w:line="360" w:lineRule="auto"/>
      </w:pPr>
      <w:r>
        <w:t xml:space="preserve">It is not uncommon in discussions of love to find the beloved referred to as irreplaceable. </w:t>
      </w:r>
      <w:proofErr w:type="gramStart"/>
      <w:r>
        <w:t>Indeed</w:t>
      </w:r>
      <w:proofErr w:type="gramEnd"/>
      <w:r>
        <w:t xml:space="preserve"> it is something of a cliché. There’s a website of user-submitted poetry called “hellopoetry.com” that allows you to search by keyword. If you type in “irreplaceable” </w:t>
      </w:r>
      <w:r>
        <w:rPr>
          <w:i/>
        </w:rPr>
        <w:t xml:space="preserve">hundreds </w:t>
      </w:r>
      <w:r>
        <w:t xml:space="preserve">of painfully bad love poems are returned. </w:t>
      </w:r>
    </w:p>
    <w:p w14:paraId="560EAFB2" w14:textId="77777777" w:rsidR="00DD6078" w:rsidRDefault="00DD6078" w:rsidP="00A81A0E">
      <w:pPr>
        <w:spacing w:line="360" w:lineRule="auto"/>
      </w:pPr>
    </w:p>
    <w:p w14:paraId="0C77171C" w14:textId="77777777" w:rsidR="00DD6078" w:rsidRDefault="00DD6078" w:rsidP="00A81A0E">
      <w:pPr>
        <w:spacing w:line="360" w:lineRule="auto"/>
      </w:pPr>
      <w:r>
        <w:t xml:space="preserve">Philosophers have taken note of this common feature of our discourse, and they have differed in how they interpret such remarks. </w:t>
      </w:r>
      <w:r w:rsidRPr="0072660E">
        <w:t xml:space="preserve">What does it </w:t>
      </w:r>
      <w:proofErr w:type="gramStart"/>
      <w:r>
        <w:t xml:space="preserve">actually </w:t>
      </w:r>
      <w:r w:rsidRPr="0072660E">
        <w:t>mean</w:t>
      </w:r>
      <w:proofErr w:type="gramEnd"/>
      <w:r w:rsidRPr="0072660E">
        <w:t xml:space="preserve"> to say a loved one is </w:t>
      </w:r>
      <w:r w:rsidRPr="002426D3">
        <w:t>irreplaceable</w:t>
      </w:r>
      <w:r w:rsidRPr="0072660E">
        <w:t>?</w:t>
      </w:r>
      <w:r>
        <w:t xml:space="preserve"> And can such remarks be taken as</w:t>
      </w:r>
      <w:r w:rsidRPr="008004A4">
        <w:t xml:space="preserve"> sincere </w:t>
      </w:r>
      <w:r>
        <w:t xml:space="preserve">(and even </w:t>
      </w:r>
      <w:r w:rsidRPr="00AD325F">
        <w:rPr>
          <w:i/>
        </w:rPr>
        <w:t>true</w:t>
      </w:r>
      <w:r>
        <w:rPr>
          <w:i/>
        </w:rPr>
        <w:t>)</w:t>
      </w:r>
      <w:r>
        <w:t>, or are they among the many phrases uttered by lovers that we would do best to regard with some suspicion?</w:t>
      </w:r>
    </w:p>
    <w:p w14:paraId="4FBE3FAC" w14:textId="77777777" w:rsidR="00DD6078" w:rsidRDefault="00DD6078" w:rsidP="00A81A0E">
      <w:pPr>
        <w:spacing w:line="360" w:lineRule="auto"/>
      </w:pPr>
    </w:p>
    <w:p w14:paraId="509D93A8" w14:textId="1ED5055D" w:rsidR="00DD6078" w:rsidRPr="00AD325F" w:rsidRDefault="00DD6078" w:rsidP="00A81A0E">
      <w:pPr>
        <w:spacing w:line="360" w:lineRule="auto"/>
      </w:pPr>
      <w:r>
        <w:t xml:space="preserve">One possibility which some </w:t>
      </w:r>
      <w:r w:rsidR="002D153B">
        <w:t xml:space="preserve">philosophers </w:t>
      </w:r>
      <w:r>
        <w:t>have found tempting: to say someone is irreplaceable is to assert that, as it happens, that</w:t>
      </w:r>
      <w:r w:rsidRPr="0072660E">
        <w:t xml:space="preserve"> </w:t>
      </w:r>
      <w:r>
        <w:t xml:space="preserve">person </w:t>
      </w:r>
      <w:r w:rsidRPr="0072660E">
        <w:t xml:space="preserve">is </w:t>
      </w:r>
      <w:r>
        <w:t>not merely rare or scarce but</w:t>
      </w:r>
      <w:r w:rsidRPr="0072660E">
        <w:t xml:space="preserve"> </w:t>
      </w:r>
      <w:proofErr w:type="gramStart"/>
      <w:r w:rsidR="005E5DD2">
        <w:t xml:space="preserve">actually </w:t>
      </w:r>
      <w:r>
        <w:t>one</w:t>
      </w:r>
      <w:proofErr w:type="gramEnd"/>
      <w:r>
        <w:t xml:space="preserve"> of a kind (and so unique)</w:t>
      </w:r>
      <w:r w:rsidRPr="0072660E">
        <w:t xml:space="preserve">. </w:t>
      </w:r>
      <w:r>
        <w:t xml:space="preserve">As a matter of </w:t>
      </w:r>
      <w:proofErr w:type="gramStart"/>
      <w:r>
        <w:t>fact</w:t>
      </w:r>
      <w:proofErr w:type="gramEnd"/>
      <w:r w:rsidRPr="0072660E">
        <w:t xml:space="preserve"> there </w:t>
      </w:r>
      <w:r w:rsidR="00EC7626">
        <w:t>is</w:t>
      </w:r>
      <w:r>
        <w:t xml:space="preserve"> </w:t>
      </w:r>
      <w:r w:rsidRPr="0072660E">
        <w:t xml:space="preserve">no one else in the world </w:t>
      </w:r>
      <w:r>
        <w:t xml:space="preserve">quite </w:t>
      </w:r>
      <w:r w:rsidRPr="0072660E">
        <w:t xml:space="preserve">like him or her. </w:t>
      </w:r>
      <w:r>
        <w:t xml:space="preserve">Let’s call this </w:t>
      </w:r>
      <w:r>
        <w:rPr>
          <w:i/>
        </w:rPr>
        <w:t>matter-of-fact irreplaceability</w:t>
      </w:r>
      <w:r>
        <w:t xml:space="preserve"> (MFI) for short.</w:t>
      </w:r>
    </w:p>
    <w:p w14:paraId="48367CA2" w14:textId="77777777" w:rsidR="00DD6078" w:rsidRDefault="00DD6078" w:rsidP="00A81A0E">
      <w:pPr>
        <w:spacing w:line="360" w:lineRule="auto"/>
      </w:pPr>
    </w:p>
    <w:p w14:paraId="3A12EA94" w14:textId="3D7F1F67" w:rsidR="007D1754" w:rsidRDefault="007D1754" w:rsidP="00A81A0E">
      <w:pPr>
        <w:spacing w:line="360" w:lineRule="auto"/>
      </w:pPr>
      <w:r>
        <w:t>Now I don’t want to deny that this is what we</w:t>
      </w:r>
      <w:r w:rsidRPr="0072660E">
        <w:t xml:space="preserve"> </w:t>
      </w:r>
      <w:r w:rsidRPr="0072660E">
        <w:rPr>
          <w:i/>
          <w:iCs/>
        </w:rPr>
        <w:t>sometimes</w:t>
      </w:r>
      <w:r w:rsidRPr="0072660E">
        <w:t xml:space="preserve"> mean</w:t>
      </w:r>
      <w:r>
        <w:t xml:space="preserve"> (especially in the throes of infatuation)</w:t>
      </w:r>
      <w:r w:rsidRPr="0072660E">
        <w:t>, but this “matter of fact” irreplaceability isn’t the sense that I think most people</w:t>
      </w:r>
      <w:r>
        <w:t xml:space="preserve">, including most philosophers, </w:t>
      </w:r>
      <w:r w:rsidRPr="0072660E">
        <w:t xml:space="preserve">are </w:t>
      </w:r>
      <w:r w:rsidR="005E5DD2">
        <w:t xml:space="preserve">often </w:t>
      </w:r>
      <w:r w:rsidRPr="007D1754">
        <w:rPr>
          <w:i/>
        </w:rPr>
        <w:t>ultimately</w:t>
      </w:r>
      <w:r w:rsidRPr="0072660E">
        <w:t xml:space="preserve"> </w:t>
      </w:r>
      <w:r>
        <w:t xml:space="preserve">gesturing at </w:t>
      </w:r>
      <w:r>
        <w:lastRenderedPageBreak/>
        <w:t>when they speak of irreplaceability, especially in the context of love.</w:t>
      </w:r>
      <w:r w:rsidRPr="0072660E">
        <w:t xml:space="preserve"> </w:t>
      </w:r>
      <w:r w:rsidR="00DD6078">
        <w:t>Harry Frankfurt</w:t>
      </w:r>
      <w:r w:rsidR="00DD6078" w:rsidRPr="0072660E">
        <w:t xml:space="preserve"> </w:t>
      </w:r>
      <w:r w:rsidR="008004A4">
        <w:t>emphasizes this point</w:t>
      </w:r>
      <w:r w:rsidR="00DD6078">
        <w:t xml:space="preserve"> when </w:t>
      </w:r>
      <w:r w:rsidR="00DD6078" w:rsidRPr="0072660E">
        <w:t>dis</w:t>
      </w:r>
      <w:r w:rsidR="00DD6078">
        <w:t>cussing</w:t>
      </w:r>
      <w:r w:rsidR="00DD6078" w:rsidRPr="0072660E">
        <w:t xml:space="preserve"> an example where he </w:t>
      </w:r>
      <w:r w:rsidR="00DD6078">
        <w:t>imagines encountering</w:t>
      </w:r>
      <w:r w:rsidR="00DD6078" w:rsidRPr="0072660E">
        <w:t xml:space="preserve"> an exact duplicate of his daughter.</w:t>
      </w:r>
      <w:r w:rsidR="00DD6078">
        <w:rPr>
          <w:rStyle w:val="FootnoteReference"/>
        </w:rPr>
        <w:footnoteReference w:id="3"/>
      </w:r>
      <w:r w:rsidR="00DD6078">
        <w:t xml:space="preserve"> He says he’s </w:t>
      </w:r>
      <w:r w:rsidR="00DD6078" w:rsidRPr="0072660E">
        <w:t>not sure what his response would be, but it certainly wouldn’t in</w:t>
      </w:r>
      <w:r w:rsidR="00DD6078">
        <w:t>volve the conclusion that he had</w:t>
      </w:r>
      <w:r w:rsidR="00DD6078" w:rsidRPr="0072660E">
        <w:t xml:space="preserve"> somehow been </w:t>
      </w:r>
      <w:r w:rsidR="00DD6078" w:rsidRPr="007D1754">
        <w:rPr>
          <w:i/>
        </w:rPr>
        <w:t>wrong</w:t>
      </w:r>
      <w:r w:rsidR="00DD6078" w:rsidRPr="0072660E">
        <w:t xml:space="preserve"> to love her the way he did because he mistakenly supposed there w</w:t>
      </w:r>
      <w:r w:rsidR="002D7BCD">
        <w:t>as no one quite like her around.</w:t>
      </w:r>
      <w:r w:rsidR="00DD6078">
        <w:t xml:space="preserve"> Qualitative uniqueness or numerical rareness might be valuable features of some objects, and even of some persons, but </w:t>
      </w:r>
      <w:r>
        <w:t xml:space="preserve">those features are distinct from the notion of irreplaceability Frankfurt has in mind </w:t>
      </w:r>
      <w:r w:rsidR="00CD484C">
        <w:t xml:space="preserve">when he talks about love </w:t>
      </w:r>
      <w:r>
        <w:t>(and that I want to focus on today).</w:t>
      </w:r>
    </w:p>
    <w:p w14:paraId="683EF06C" w14:textId="77777777" w:rsidR="00DD6078" w:rsidRDefault="00DD6078" w:rsidP="00A81A0E">
      <w:pPr>
        <w:spacing w:line="360" w:lineRule="auto"/>
      </w:pPr>
    </w:p>
    <w:p w14:paraId="519A510D" w14:textId="14125860" w:rsidR="00DD6078" w:rsidRPr="003E1B48" w:rsidRDefault="007D1754" w:rsidP="00A81A0E">
      <w:pPr>
        <w:spacing w:line="360" w:lineRule="auto"/>
        <w:rPr>
          <w:b/>
        </w:rPr>
      </w:pPr>
      <w:r>
        <w:t>So, i</w:t>
      </w:r>
      <w:r w:rsidR="00DD6078">
        <w:t xml:space="preserve">f referring to the beloved as irreplaceable isn’t a claim about his or her matter-of-fact uniqueness, what is it? As I’ve suggested elsewhere, I take it to be a claim about </w:t>
      </w:r>
      <w:r w:rsidR="00DD6078" w:rsidRPr="00443E79">
        <w:rPr>
          <w:i/>
        </w:rPr>
        <w:t>how</w:t>
      </w:r>
      <w:r w:rsidR="00DD6078">
        <w:t xml:space="preserve"> the individual is being </w:t>
      </w:r>
      <w:r w:rsidR="00DD6078" w:rsidRPr="00443E79">
        <w:t>valued</w:t>
      </w:r>
      <w:r w:rsidR="00DD6078">
        <w:t xml:space="preserve">: </w:t>
      </w:r>
      <w:r w:rsidR="00D356EE">
        <w:t xml:space="preserve">(this is a quote from “Irreplaceability and Unique Value”): </w:t>
      </w:r>
      <w:r w:rsidR="00DD6078">
        <w:t>“</w:t>
      </w:r>
      <w:r w:rsidR="00DD6078" w:rsidRPr="00443E79">
        <w:t>we value her in a way that embodies the attitude that she is an ind</w:t>
      </w:r>
      <w:r w:rsidR="00DD6078">
        <w:t>ividual and thus unique, incom</w:t>
      </w:r>
      <w:r w:rsidR="00DD6078" w:rsidRPr="00443E79">
        <w:t>parable, and irreplaceable. This attitude is not based on any belief about uniqueness of qualities (in fact or in theory) that could turn out to be false— it is independent of that kind of consideration.</w:t>
      </w:r>
      <w:r w:rsidR="00DD6078">
        <w:t>”</w:t>
      </w:r>
      <w:r w:rsidR="00DD6078">
        <w:rPr>
          <w:rStyle w:val="FootnoteReference"/>
        </w:rPr>
        <w:footnoteReference w:id="4"/>
      </w:r>
      <w:r w:rsidR="00DD6078">
        <w:t xml:space="preserve"> </w:t>
      </w:r>
      <w:r w:rsidR="00DD6078" w:rsidRPr="00443E79">
        <w:t>For</w:t>
      </w:r>
      <w:r w:rsidR="00DD6078" w:rsidRPr="00AD325F">
        <w:t xml:space="preserve"> lack of a better term, let’s ca</w:t>
      </w:r>
      <w:r w:rsidR="00DD6078">
        <w:t xml:space="preserve">ll the sense I’m interested in </w:t>
      </w:r>
      <w:r w:rsidR="009114EF">
        <w:rPr>
          <w:i/>
        </w:rPr>
        <w:t>strong</w:t>
      </w:r>
      <w:r w:rsidR="00DD6078" w:rsidRPr="00AD325F">
        <w:rPr>
          <w:i/>
        </w:rPr>
        <w:t xml:space="preserve"> irreplaceability</w:t>
      </w:r>
      <w:r w:rsidR="009114EF">
        <w:t xml:space="preserve"> (S</w:t>
      </w:r>
      <w:r w:rsidR="00DD6078">
        <w:t>I). Again, t</w:t>
      </w:r>
      <w:r w:rsidR="00DD6078" w:rsidRPr="00AD325F">
        <w:t xml:space="preserve">he kind of irreplaceability or individuality at issue here is </w:t>
      </w:r>
      <w:r w:rsidR="00DD6078" w:rsidRPr="00604131">
        <w:rPr>
          <w:i/>
        </w:rPr>
        <w:t>not</w:t>
      </w:r>
      <w:r w:rsidR="00DD6078" w:rsidRPr="00AD325F">
        <w:t xml:space="preserve"> the sort of thing that could </w:t>
      </w:r>
      <w:r w:rsidR="00DD6078">
        <w:t xml:space="preserve">be </w:t>
      </w:r>
      <w:r w:rsidR="00DD6078" w:rsidRPr="00AD325F">
        <w:t>dependent on a possible empirical discove</w:t>
      </w:r>
      <w:r w:rsidR="00DD6078">
        <w:t>ry</w:t>
      </w:r>
      <w:r w:rsidR="00D356EE">
        <w:t>,</w:t>
      </w:r>
      <w:r w:rsidR="00DD6078">
        <w:t xml:space="preserve"> as </w:t>
      </w:r>
      <w:r w:rsidR="004D0454">
        <w:t>David Cockburn nicely brings out</w:t>
      </w:r>
      <w:r w:rsidR="00D356EE">
        <w:t xml:space="preserve"> in his own writings on this topic</w:t>
      </w:r>
      <w:r w:rsidR="00EF1B27">
        <w:t>:</w:t>
      </w:r>
      <w:r w:rsidR="003E1B48">
        <w:t xml:space="preserve"> </w:t>
      </w:r>
    </w:p>
    <w:p w14:paraId="28243631" w14:textId="77777777" w:rsidR="00DD6078" w:rsidRPr="00AD325F" w:rsidRDefault="00DD6078" w:rsidP="00A81A0E">
      <w:pPr>
        <w:spacing w:line="360" w:lineRule="auto"/>
      </w:pPr>
    </w:p>
    <w:p w14:paraId="103FC0CF" w14:textId="77777777" w:rsidR="00DD6078" w:rsidRPr="00AD325F" w:rsidRDefault="00DD6078" w:rsidP="00A81A0E">
      <w:pPr>
        <w:spacing w:line="360" w:lineRule="auto"/>
        <w:ind w:left="720" w:right="720"/>
      </w:pPr>
      <w:r w:rsidRPr="00AD325F">
        <w:t xml:space="preserve">There is a sense of ‘individuality’ which has been completely lost as soon as there is room for talk of the chances of finding a substitute; and the remoteness of the chances does nothing to change that. [….] If we understand the notion of irreplaceability in this way my thought of </w:t>
      </w:r>
      <w:r w:rsidRPr="00AD325F">
        <w:lastRenderedPageBreak/>
        <w:t>my son as an irreplaceable indi</w:t>
      </w:r>
      <w:r>
        <w:t>vidual is a hostage to fortune.</w:t>
      </w:r>
      <w:r>
        <w:br/>
        <w:t xml:space="preserve"> -- </w:t>
      </w:r>
      <w:r w:rsidRPr="00AD325F">
        <w:t xml:space="preserve">David Cockburn, </w:t>
      </w:r>
      <w:r w:rsidRPr="00AD325F">
        <w:rPr>
          <w:i/>
          <w:iCs/>
        </w:rPr>
        <w:t>Other Human Beings</w:t>
      </w:r>
      <w:r>
        <w:t>, p. 151</w:t>
      </w:r>
    </w:p>
    <w:p w14:paraId="78D471DA" w14:textId="77777777" w:rsidR="00DD6078" w:rsidRDefault="00DD6078" w:rsidP="00A81A0E">
      <w:pPr>
        <w:spacing w:line="360" w:lineRule="auto"/>
      </w:pPr>
    </w:p>
    <w:p w14:paraId="0920C24B" w14:textId="5C88651D" w:rsidR="00DD6078" w:rsidRDefault="00DD6078" w:rsidP="00A81A0E">
      <w:pPr>
        <w:spacing w:line="360" w:lineRule="auto"/>
      </w:pPr>
      <w:r>
        <w:t xml:space="preserve">As we saw in Frankfurt’s discussion of his daughter, it is helpful to pinpoint this </w:t>
      </w:r>
      <w:r w:rsidRPr="00440374">
        <w:t xml:space="preserve">sense </w:t>
      </w:r>
      <w:r>
        <w:t xml:space="preserve">of irreplaceability or individuality (and distinguish it from mere “matter of fact” uniqueness) by specifying that when one is taken to be </w:t>
      </w:r>
      <w:r w:rsidR="009114EF" w:rsidRPr="009114EF">
        <w:rPr>
          <w:i/>
        </w:rPr>
        <w:t>strongly</w:t>
      </w:r>
      <w:r w:rsidR="009114EF">
        <w:t xml:space="preserve"> </w:t>
      </w:r>
      <w:r>
        <w:t xml:space="preserve">irreplaceable, even an </w:t>
      </w:r>
      <w:r w:rsidRPr="00D356EE">
        <w:rPr>
          <w:i/>
        </w:rPr>
        <w:t>exact duplicate</w:t>
      </w:r>
      <w:r>
        <w:t xml:space="preserve"> would not count as a satisfactory replacement.</w:t>
      </w:r>
      <w:r>
        <w:rPr>
          <w:rStyle w:val="FootnoteReference"/>
        </w:rPr>
        <w:footnoteReference w:id="5"/>
      </w:r>
      <w:r w:rsidRPr="00440374">
        <w:t xml:space="preserve"> </w:t>
      </w:r>
      <w:r>
        <w:t>(By “exact duplicate” I mean a duplicate with qualitatively identical intrinsic properties.</w:t>
      </w:r>
      <w:r>
        <w:rPr>
          <w:rStyle w:val="FootnoteReference"/>
        </w:rPr>
        <w:footnoteReference w:id="6"/>
      </w:r>
      <w:r>
        <w:t xml:space="preserve">)  </w:t>
      </w:r>
    </w:p>
    <w:p w14:paraId="48CA61BB" w14:textId="77777777" w:rsidR="00DD6078" w:rsidRDefault="00DD6078" w:rsidP="00A81A0E">
      <w:pPr>
        <w:spacing w:line="360" w:lineRule="auto"/>
      </w:pPr>
    </w:p>
    <w:p w14:paraId="17141C67" w14:textId="5B3825E3" w:rsidR="00DD6078" w:rsidRDefault="00DD6078" w:rsidP="00A81A0E">
      <w:pPr>
        <w:spacing w:line="360" w:lineRule="auto"/>
      </w:pPr>
      <w:r>
        <w:t>Now, i</w:t>
      </w:r>
      <w:r w:rsidR="003B0A21">
        <w:t xml:space="preserve">f you think talk of such </w:t>
      </w:r>
      <w:r w:rsidRPr="00440374">
        <w:t xml:space="preserve">hypothetical </w:t>
      </w:r>
      <w:r>
        <w:t xml:space="preserve">duplication </w:t>
      </w:r>
      <w:r w:rsidRPr="00440374">
        <w:t>scenario</w:t>
      </w:r>
      <w:r>
        <w:t>s</w:t>
      </w:r>
      <w:r w:rsidRPr="00440374">
        <w:t xml:space="preserve"> is unhelpful or incoherent</w:t>
      </w:r>
      <w:r>
        <w:t xml:space="preserve"> or metaphysically extravagant</w:t>
      </w:r>
      <w:r w:rsidRPr="00440374">
        <w:t xml:space="preserve">, keep in mind this sort of </w:t>
      </w:r>
      <w:proofErr w:type="spellStart"/>
      <w:r w:rsidRPr="00440374">
        <w:t>doppleganger</w:t>
      </w:r>
      <w:proofErr w:type="spellEnd"/>
      <w:r w:rsidRPr="00440374">
        <w:t xml:space="preserve"> possibility is </w:t>
      </w:r>
      <w:r w:rsidRPr="00D356EE">
        <w:rPr>
          <w:i/>
        </w:rPr>
        <w:t>exactly</w:t>
      </w:r>
      <w:r>
        <w:t xml:space="preserve"> the</w:t>
      </w:r>
      <w:r w:rsidRPr="00440374">
        <w:t xml:space="preserve"> type of thought experiment which shows up in a wide range of philosophical discussions, ranging from debates about semantic meaning and reference (Davidson’s “</w:t>
      </w:r>
      <w:proofErr w:type="spellStart"/>
      <w:r w:rsidRPr="00440374">
        <w:t>Swampman</w:t>
      </w:r>
      <w:proofErr w:type="spellEnd"/>
      <w:r w:rsidRPr="00440374">
        <w:t xml:space="preserve">”), arguments over physicalism (Van </w:t>
      </w:r>
      <w:proofErr w:type="spellStart"/>
      <w:r w:rsidRPr="00440374">
        <w:t>Invagen</w:t>
      </w:r>
      <w:proofErr w:type="spellEnd"/>
      <w:r w:rsidRPr="00440374">
        <w:t>), explorations of the nature of authenticity i</w:t>
      </w:r>
      <w:r>
        <w:t xml:space="preserve">n aesthetics (Dutton, </w:t>
      </w:r>
      <w:proofErr w:type="spellStart"/>
      <w:r>
        <w:t>Sagoff</w:t>
      </w:r>
      <w:proofErr w:type="spellEnd"/>
      <w:r>
        <w:t xml:space="preserve">), </w:t>
      </w:r>
      <w:r w:rsidRPr="00440374">
        <w:t xml:space="preserve">and (as you might expect) discussions of personal identity (Parfit, </w:t>
      </w:r>
      <w:r>
        <w:t xml:space="preserve">Unger, </w:t>
      </w:r>
      <w:r w:rsidR="00A35CB2">
        <w:t xml:space="preserve">Johnston, </w:t>
      </w:r>
      <w:r>
        <w:t>Shoemaker, McMahan, etc.</w:t>
      </w:r>
      <w:r w:rsidRPr="00440374">
        <w:t xml:space="preserve">). In </w:t>
      </w:r>
      <w:r>
        <w:t>the specific context of philosophy of</w:t>
      </w:r>
      <w:r w:rsidRPr="00440374">
        <w:t xml:space="preserve"> love and friendship, such </w:t>
      </w:r>
      <w:r>
        <w:t xml:space="preserve">duplication </w:t>
      </w:r>
      <w:r w:rsidRPr="00440374">
        <w:t xml:space="preserve">cases have been discussed by Mark Bernstein, Aaron Smuts, </w:t>
      </w:r>
      <w:r w:rsidR="00E65F7B">
        <w:t>Robert Kraut, Ronald</w:t>
      </w:r>
      <w:r>
        <w:t xml:space="preserve"> de Sousa, Neil Delaney, </w:t>
      </w:r>
      <w:r w:rsidRPr="00440374">
        <w:t xml:space="preserve">Niko </w:t>
      </w:r>
      <w:proofErr w:type="spellStart"/>
      <w:r w:rsidRPr="00440374">
        <w:t>Kolodny</w:t>
      </w:r>
      <w:proofErr w:type="spellEnd"/>
      <w:r w:rsidRPr="00440374">
        <w:t xml:space="preserve">, </w:t>
      </w:r>
      <w:r>
        <w:t xml:space="preserve">Peter Goldie, Berit </w:t>
      </w:r>
      <w:proofErr w:type="spellStart"/>
      <w:r>
        <w:t>Brogaard</w:t>
      </w:r>
      <w:proofErr w:type="spellEnd"/>
      <w:r>
        <w:t xml:space="preserve">, Tony Milligan, Troy </w:t>
      </w:r>
      <w:proofErr w:type="spellStart"/>
      <w:r>
        <w:t>Jollimore</w:t>
      </w:r>
      <w:proofErr w:type="spellEnd"/>
      <w:r w:rsidRPr="00440374">
        <w:t>, and many others.</w:t>
      </w:r>
      <w:r>
        <w:t xml:space="preserve"> </w:t>
      </w:r>
    </w:p>
    <w:p w14:paraId="79924A3F" w14:textId="77777777" w:rsidR="00DD6078" w:rsidRDefault="00DD6078" w:rsidP="00A81A0E">
      <w:pPr>
        <w:spacing w:line="360" w:lineRule="auto"/>
      </w:pPr>
    </w:p>
    <w:p w14:paraId="7C3740E1" w14:textId="1AC0D223" w:rsidR="00DD6078" w:rsidRPr="00440374" w:rsidRDefault="00DD6078" w:rsidP="00A81A0E">
      <w:pPr>
        <w:spacing w:line="360" w:lineRule="auto"/>
      </w:pPr>
      <w:r>
        <w:t xml:space="preserve">This sort of thought experiment is also an enduringly popular feature of much speculative fiction and film. To take just a few examples: Soderbergh’s </w:t>
      </w:r>
      <w:r>
        <w:rPr>
          <w:i/>
        </w:rPr>
        <w:t>Solaris</w:t>
      </w:r>
      <w:r>
        <w:t xml:space="preserve"> (2002), </w:t>
      </w:r>
      <w:r w:rsidR="00D356EE">
        <w:rPr>
          <w:i/>
        </w:rPr>
        <w:t xml:space="preserve">The Sixth Day </w:t>
      </w:r>
      <w:r w:rsidR="00D356EE">
        <w:t>(2000)</w:t>
      </w:r>
      <w:r>
        <w:t xml:space="preserve">, and </w:t>
      </w:r>
      <w:r w:rsidR="005C7942">
        <w:t xml:space="preserve">more recently </w:t>
      </w:r>
      <w:r>
        <w:t xml:space="preserve">the philosophically interesting but not entirely successful film </w:t>
      </w:r>
      <w:r>
        <w:rPr>
          <w:i/>
        </w:rPr>
        <w:t>The One I Love</w:t>
      </w:r>
      <w:r>
        <w:t xml:space="preserve"> (2014). </w:t>
      </w:r>
      <w:r>
        <w:br/>
      </w:r>
    </w:p>
    <w:p w14:paraId="6EC0EA73" w14:textId="77777777" w:rsidR="00DD6078" w:rsidRPr="00440374" w:rsidRDefault="00DD6078" w:rsidP="00A81A0E">
      <w:pPr>
        <w:spacing w:line="360" w:lineRule="auto"/>
        <w:jc w:val="center"/>
      </w:pPr>
      <w:r w:rsidRPr="00440374">
        <w:rPr>
          <w:noProof/>
        </w:rPr>
        <w:lastRenderedPageBreak/>
        <w:drawing>
          <wp:inline distT="0" distB="0" distL="0" distR="0" wp14:anchorId="11D21406" wp14:editId="4356D2A4">
            <wp:extent cx="1820636" cy="2574167"/>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1821096" cy="2574818"/>
                    </a:xfrm>
                    <a:prstGeom prst="rect">
                      <a:avLst/>
                    </a:prstGeom>
                  </pic:spPr>
                </pic:pic>
              </a:graphicData>
            </a:graphic>
          </wp:inline>
        </w:drawing>
      </w:r>
    </w:p>
    <w:p w14:paraId="79EF4193" w14:textId="77777777" w:rsidR="00DD6078" w:rsidRDefault="00DD6078" w:rsidP="00A81A0E">
      <w:pPr>
        <w:spacing w:line="360" w:lineRule="auto"/>
      </w:pPr>
    </w:p>
    <w:p w14:paraId="6AB391B8" w14:textId="77777777" w:rsidR="00DD6078" w:rsidRDefault="00DD6078" w:rsidP="00A81A0E">
      <w:pPr>
        <w:spacing w:line="360" w:lineRule="auto"/>
      </w:pPr>
    </w:p>
    <w:p w14:paraId="05EA40A6" w14:textId="77777777" w:rsidR="00DD6078" w:rsidRDefault="00DD6078" w:rsidP="00A81A0E">
      <w:pPr>
        <w:spacing w:line="360" w:lineRule="auto"/>
      </w:pPr>
    </w:p>
    <w:p w14:paraId="06BEDD00" w14:textId="07C499E5" w:rsidR="00DD6078" w:rsidRDefault="00DD6078" w:rsidP="00A81A0E">
      <w:pPr>
        <w:spacing w:line="360" w:lineRule="auto"/>
      </w:pPr>
      <w:r>
        <w:t>The</w:t>
      </w:r>
      <w:r w:rsidRPr="00440374">
        <w:t xml:space="preserve"> thought </w:t>
      </w:r>
      <w:r w:rsidR="008004A4">
        <w:t>evoked by</w:t>
      </w:r>
      <w:r>
        <w:t xml:space="preserve"> discussions of </w:t>
      </w:r>
      <w:r w:rsidRPr="00CD484C">
        <w:t xml:space="preserve">love </w:t>
      </w:r>
      <w:r>
        <w:t xml:space="preserve">and replicas </w:t>
      </w:r>
      <w:r w:rsidRPr="00440374">
        <w:t xml:space="preserve">is </w:t>
      </w:r>
      <w:r>
        <w:t xml:space="preserve">usually </w:t>
      </w:r>
      <w:r w:rsidRPr="00440374">
        <w:t xml:space="preserve">that there is something </w:t>
      </w:r>
      <w:r w:rsidRPr="00440374">
        <w:rPr>
          <w:i/>
          <w:iCs/>
        </w:rPr>
        <w:t>disturbing</w:t>
      </w:r>
      <w:r w:rsidRPr="00440374">
        <w:t xml:space="preserve"> about such a </w:t>
      </w:r>
      <w:r>
        <w:t xml:space="preserve">duplication and </w:t>
      </w:r>
      <w:r w:rsidR="004D0454">
        <w:t xml:space="preserve">possible </w:t>
      </w:r>
      <w:r w:rsidRPr="00440374">
        <w:t xml:space="preserve">swap, but exactly what </w:t>
      </w:r>
      <w:r w:rsidRPr="002D153B">
        <w:rPr>
          <w:i/>
        </w:rPr>
        <w:t>that</w:t>
      </w:r>
      <w:r w:rsidRPr="00440374">
        <w:t xml:space="preserve"> amounts to has been harder to spell out. The claim is not</w:t>
      </w:r>
      <w:r>
        <w:t>, I think,</w:t>
      </w:r>
      <w:r w:rsidRPr="00440374">
        <w:t xml:space="preserve"> that one</w:t>
      </w:r>
      <w:r w:rsidRPr="00440374">
        <w:rPr>
          <w:i/>
          <w:iCs/>
        </w:rPr>
        <w:t xml:space="preserve"> would </w:t>
      </w:r>
      <w:r w:rsidRPr="00440374">
        <w:t>not love such a duplicate, as it is likely that it would be psychologically impossible for one’s feelings for the original to not either transfe</w:t>
      </w:r>
      <w:r>
        <w:t>r or duplicate</w:t>
      </w:r>
      <w:r w:rsidR="003B0A21">
        <w:t xml:space="preserve"> themselves</w:t>
      </w:r>
      <w:r>
        <w:t xml:space="preserve"> (at least to some significant extent). </w:t>
      </w:r>
      <w:r w:rsidRPr="00440374">
        <w:t xml:space="preserve">It also isn’t right to simply say that one </w:t>
      </w:r>
      <w:r w:rsidRPr="00440374">
        <w:rPr>
          <w:i/>
          <w:iCs/>
        </w:rPr>
        <w:t>should</w:t>
      </w:r>
      <w:r w:rsidRPr="00440374">
        <w:t xml:space="preserve"> not love the duplicate, though here really the details of the imaginary case become relevant. (Is the original still aroun</w:t>
      </w:r>
      <w:r>
        <w:t>d? Who knows what about the duplication</w:t>
      </w:r>
      <w:r w:rsidRPr="00440374">
        <w:t>? Etc.)</w:t>
      </w:r>
      <w:r>
        <w:t xml:space="preserve"> The issue could be better framed in terms of the </w:t>
      </w:r>
      <w:r>
        <w:rPr>
          <w:i/>
        </w:rPr>
        <w:t>manner</w:t>
      </w:r>
      <w:r>
        <w:t xml:space="preserve"> of love that might </w:t>
      </w:r>
      <w:r w:rsidR="00E65F7B">
        <w:t xml:space="preserve">or might not </w:t>
      </w:r>
      <w:r>
        <w:t xml:space="preserve">manifest. </w:t>
      </w:r>
    </w:p>
    <w:p w14:paraId="6331016B" w14:textId="77777777" w:rsidR="00DD6078" w:rsidRPr="002426D3" w:rsidRDefault="00DD6078" w:rsidP="00A81A0E">
      <w:pPr>
        <w:spacing w:line="360" w:lineRule="auto"/>
      </w:pPr>
    </w:p>
    <w:p w14:paraId="6A105D74" w14:textId="1E1431BB" w:rsidR="00DD6078" w:rsidRPr="000A6DEE" w:rsidRDefault="002D153B" w:rsidP="00A81A0E">
      <w:pPr>
        <w:spacing w:line="360" w:lineRule="auto"/>
      </w:pPr>
      <w:r>
        <w:t xml:space="preserve">The </w:t>
      </w:r>
      <w:r w:rsidR="00DD6078" w:rsidRPr="00440374">
        <w:t xml:space="preserve">idea </w:t>
      </w:r>
      <w:r w:rsidR="00DD6078">
        <w:t xml:space="preserve">I </w:t>
      </w:r>
      <w:r w:rsidR="00DD6078" w:rsidRPr="00440374">
        <w:t xml:space="preserve">have tried to defend </w:t>
      </w:r>
      <w:r w:rsidR="00DD6078">
        <w:t xml:space="preserve">in the past </w:t>
      </w:r>
      <w:r w:rsidR="00DD6078" w:rsidRPr="00440374">
        <w:t>and that I want to focus on</w:t>
      </w:r>
      <w:r w:rsidR="00DD6078">
        <w:t xml:space="preserve"> now is the thought</w:t>
      </w:r>
      <w:r w:rsidR="00DD6078" w:rsidRPr="00440374">
        <w:t xml:space="preserve"> that one can rightfully </w:t>
      </w:r>
      <w:r w:rsidR="00DD6078" w:rsidRPr="00E65F7B">
        <w:rPr>
          <w:i/>
        </w:rPr>
        <w:t>reject</w:t>
      </w:r>
      <w:r w:rsidR="00DD6078">
        <w:t xml:space="preserve"> the claim</w:t>
      </w:r>
      <w:r w:rsidR="00DD6078" w:rsidRPr="00440374">
        <w:t xml:space="preserve"> that one </w:t>
      </w:r>
      <w:r w:rsidR="00DD6078" w:rsidRPr="008004A4">
        <w:rPr>
          <w:iCs/>
        </w:rPr>
        <w:t>ought</w:t>
      </w:r>
      <w:r w:rsidR="00DD6078" w:rsidRPr="00440374">
        <w:rPr>
          <w:i/>
          <w:iCs/>
        </w:rPr>
        <w:t xml:space="preserve"> </w:t>
      </w:r>
      <w:r w:rsidR="00DD6078" w:rsidRPr="00440374">
        <w:t xml:space="preserve">to love the duplicate </w:t>
      </w:r>
      <w:r w:rsidR="00DD6078" w:rsidRPr="00440374">
        <w:rPr>
          <w:i/>
          <w:iCs/>
        </w:rPr>
        <w:t>as though</w:t>
      </w:r>
      <w:r w:rsidR="00DD6078" w:rsidRPr="00440374">
        <w:t xml:space="preserve"> he or she was the original. In other words, it is reasonable to recognize the distinction between the two individuals </w:t>
      </w:r>
      <w:r w:rsidR="00071191">
        <w:t xml:space="preserve">as normatively relevant </w:t>
      </w:r>
      <w:r w:rsidR="00DD6078" w:rsidRPr="00440374">
        <w:t xml:space="preserve">and to think it can </w:t>
      </w:r>
      <w:r w:rsidR="00DD6078" w:rsidRPr="00440374">
        <w:lastRenderedPageBreak/>
        <w:t>rightly affect one’s attitude in loving.</w:t>
      </w:r>
      <w:r w:rsidR="000564F1">
        <w:rPr>
          <w:rStyle w:val="FootnoteReference"/>
        </w:rPr>
        <w:footnoteReference w:id="7"/>
      </w:r>
      <w:r w:rsidR="00E65F7B" w:rsidRPr="00E65F7B">
        <w:t xml:space="preserve"> </w:t>
      </w:r>
      <w:r w:rsidR="00E65F7B">
        <w:t>(W</w:t>
      </w:r>
      <w:r w:rsidR="00E65F7B" w:rsidRPr="00E65F7B">
        <w:t xml:space="preserve">hen the case involves the original being destroyed and replaced by a duplicate, the attitude I’m gesturing at here can take the form of a sense of </w:t>
      </w:r>
      <w:r w:rsidR="00E65F7B" w:rsidRPr="00E65F7B">
        <w:rPr>
          <w:i/>
        </w:rPr>
        <w:t>loss</w:t>
      </w:r>
      <w:r w:rsidR="00E65F7B" w:rsidRPr="00E65F7B">
        <w:t xml:space="preserve">. It need not always take this form, however. In the case of the original existing alongside the duplicate, it might take the form of </w:t>
      </w:r>
      <w:r w:rsidR="00E65F7B" w:rsidRPr="00E65F7B">
        <w:rPr>
          <w:i/>
        </w:rPr>
        <w:t>loyalty</w:t>
      </w:r>
      <w:r w:rsidR="00E65F7B" w:rsidRPr="00E65F7B">
        <w:t xml:space="preserve"> to the original.</w:t>
      </w:r>
      <w:r w:rsidR="00E65F7B">
        <w:t>)</w:t>
      </w:r>
      <w:r w:rsidR="00E65F7B" w:rsidRPr="00E65F7B">
        <w:t xml:space="preserve"> </w:t>
      </w:r>
      <w:r w:rsidR="004D0454">
        <w:t>Here is a stab at a brief formulation of the idea:</w:t>
      </w:r>
    </w:p>
    <w:p w14:paraId="10DE2773" w14:textId="77777777" w:rsidR="00DD6078" w:rsidRDefault="00DD6078" w:rsidP="00A81A0E">
      <w:pPr>
        <w:spacing w:line="360" w:lineRule="auto"/>
      </w:pPr>
    </w:p>
    <w:p w14:paraId="359C275E" w14:textId="39A1A450" w:rsidR="00DD6078" w:rsidRDefault="009114EF" w:rsidP="00A81A0E">
      <w:pPr>
        <w:spacing w:line="360" w:lineRule="auto"/>
      </w:pPr>
      <w:r>
        <w:rPr>
          <w:u w:val="single"/>
        </w:rPr>
        <w:t xml:space="preserve">Strong </w:t>
      </w:r>
      <w:r w:rsidR="00DD6078" w:rsidRPr="00440374">
        <w:rPr>
          <w:u w:val="single"/>
        </w:rPr>
        <w:t>Irreplaceability Thesis</w:t>
      </w:r>
      <w:r>
        <w:rPr>
          <w:u w:val="single"/>
        </w:rPr>
        <w:t xml:space="preserve"> (S</w:t>
      </w:r>
      <w:r w:rsidR="00DD6078">
        <w:rPr>
          <w:u w:val="single"/>
        </w:rPr>
        <w:t>IT)</w:t>
      </w:r>
      <w:r w:rsidR="00DD6078">
        <w:t xml:space="preserve">: It is </w:t>
      </w:r>
      <w:r w:rsidR="00DD6078" w:rsidRPr="00D0759E">
        <w:rPr>
          <w:i/>
        </w:rPr>
        <w:t>reasonable</w:t>
      </w:r>
      <w:r w:rsidR="00DD6078">
        <w:t xml:space="preserve"> to value loved ones as </w:t>
      </w:r>
      <w:r>
        <w:t>strongly</w:t>
      </w:r>
      <w:r w:rsidR="00DD6078">
        <w:t xml:space="preserve"> irreplaceable and thereby to resist the substitution of a loved one, even </w:t>
      </w:r>
      <w:r w:rsidR="00447A68">
        <w:t>if</w:t>
      </w:r>
      <w:r w:rsidR="00DD6078">
        <w:t xml:space="preserve"> that substitution</w:t>
      </w:r>
      <w:r w:rsidR="00447A68">
        <w:t xml:space="preserve"> were to involve</w:t>
      </w:r>
      <w:r w:rsidR="00DD6078">
        <w:t xml:space="preserve"> replacement by an exact copy.</w:t>
      </w:r>
      <w:r w:rsidR="00DD6078">
        <w:rPr>
          <w:rStyle w:val="FootnoteReference"/>
        </w:rPr>
        <w:footnoteReference w:id="8"/>
      </w:r>
      <w:r w:rsidR="00DD6078">
        <w:t xml:space="preserve"> </w:t>
      </w:r>
    </w:p>
    <w:p w14:paraId="14C6788B" w14:textId="77777777" w:rsidR="00E17D97" w:rsidRDefault="00E17D97" w:rsidP="00A81A0E">
      <w:pPr>
        <w:spacing w:line="360" w:lineRule="auto"/>
        <w:rPr>
          <w:sz w:val="18"/>
          <w:szCs w:val="18"/>
        </w:rPr>
      </w:pPr>
    </w:p>
    <w:p w14:paraId="1CAFACB4" w14:textId="77777777" w:rsidR="006E3DC2" w:rsidRDefault="006E3DC2" w:rsidP="00A81A0E">
      <w:pPr>
        <w:spacing w:line="360" w:lineRule="auto"/>
      </w:pPr>
      <w:r>
        <w:t>[</w:t>
      </w:r>
      <w:r w:rsidRPr="006E3DC2">
        <w:t xml:space="preserve">Note what I’m </w:t>
      </w:r>
      <w:r w:rsidRPr="006E3DC2">
        <w:rPr>
          <w:i/>
        </w:rPr>
        <w:t>not</w:t>
      </w:r>
      <w:r w:rsidRPr="006E3DC2">
        <w:t xml:space="preserve"> saying here: I’m not claiming it is </w:t>
      </w:r>
      <w:r w:rsidRPr="006E3DC2">
        <w:rPr>
          <w:i/>
        </w:rPr>
        <w:t>unreasonable</w:t>
      </w:r>
      <w:r w:rsidRPr="006E3DC2">
        <w:t xml:space="preserve"> to view people as fungible. I think Derek Parfit (for example) has a consistent, coherent, and rational world view, but I do not think it is rationally </w:t>
      </w:r>
      <w:r w:rsidRPr="006E3DC2">
        <w:rPr>
          <w:i/>
        </w:rPr>
        <w:t>mandatory</w:t>
      </w:r>
      <w:r w:rsidRPr="006E3DC2">
        <w:t xml:space="preserve"> and while I find it ethically problematic, I don’t think it can </w:t>
      </w:r>
      <w:proofErr w:type="spellStart"/>
      <w:proofErr w:type="gramStart"/>
      <w:r w:rsidRPr="006E3DC2">
        <w:t>shown</w:t>
      </w:r>
      <w:proofErr w:type="spellEnd"/>
      <w:proofErr w:type="gramEnd"/>
      <w:r w:rsidRPr="006E3DC2">
        <w:t xml:space="preserve"> to be irrational. </w:t>
      </w:r>
      <w:r w:rsidRPr="006E3DC2">
        <w:rPr>
          <w:i/>
        </w:rPr>
        <w:t>My</w:t>
      </w:r>
      <w:r w:rsidRPr="006E3DC2">
        <w:t xml:space="preserve"> claim is that another possible world view, in which individuals are recognized </w:t>
      </w:r>
      <w:r w:rsidRPr="006E3DC2">
        <w:rPr>
          <w:i/>
        </w:rPr>
        <w:t>as individuals</w:t>
      </w:r>
      <w:r w:rsidRPr="006E3DC2">
        <w:t xml:space="preserve"> (and thereby often valued as irreplaceable), is also rationally permissible</w:t>
      </w:r>
      <w:proofErr w:type="gramStart"/>
      <w:r w:rsidRPr="006E3DC2">
        <w:t xml:space="preserve">. </w:t>
      </w:r>
      <w:r>
        <w:t>]</w:t>
      </w:r>
      <w:proofErr w:type="gramEnd"/>
    </w:p>
    <w:p w14:paraId="6C79223D" w14:textId="77777777" w:rsidR="006E3DC2" w:rsidRDefault="006E3DC2" w:rsidP="00A81A0E">
      <w:pPr>
        <w:spacing w:line="360" w:lineRule="auto"/>
      </w:pPr>
    </w:p>
    <w:p w14:paraId="6A6889C6" w14:textId="1A814678" w:rsidR="00DD6078" w:rsidRPr="003E1B48" w:rsidRDefault="00DD6078" w:rsidP="00A81A0E">
      <w:pPr>
        <w:spacing w:line="360" w:lineRule="auto"/>
        <w:rPr>
          <w:b/>
        </w:rPr>
      </w:pPr>
      <w:r w:rsidRPr="002426D3">
        <w:t>Why</w:t>
      </w:r>
      <w:r w:rsidRPr="004230E2">
        <w:t xml:space="preserve"> might one re</w:t>
      </w:r>
      <w:r w:rsidR="004D0454">
        <w:t xml:space="preserve">ject </w:t>
      </w:r>
      <w:r w:rsidR="009114EF">
        <w:t>S</w:t>
      </w:r>
      <w:r>
        <w:t>IT</w:t>
      </w:r>
      <w:r w:rsidRPr="004230E2">
        <w:t xml:space="preserve"> and instead take loved ones to be fungible</w:t>
      </w:r>
      <w:r w:rsidR="003E3C01">
        <w:t xml:space="preserve"> or replaceable</w:t>
      </w:r>
      <w:r w:rsidRPr="004230E2">
        <w:t xml:space="preserve">? </w:t>
      </w:r>
      <w:r>
        <w:t xml:space="preserve">There are probably a wide variety of reasons motivating philosophers reluctant to embrace </w:t>
      </w:r>
      <w:r w:rsidR="009114EF">
        <w:t>strong</w:t>
      </w:r>
      <w:r>
        <w:t xml:space="preserve"> irreplaceability, but I think most of the time the reasons fall into one or more of the following camps. </w:t>
      </w:r>
    </w:p>
    <w:p w14:paraId="4645F7AA" w14:textId="77777777" w:rsidR="00EF1B27" w:rsidRPr="004230E2" w:rsidRDefault="00EF1B27" w:rsidP="00A81A0E">
      <w:pPr>
        <w:spacing w:line="360" w:lineRule="auto"/>
      </w:pPr>
    </w:p>
    <w:p w14:paraId="477A5A5B" w14:textId="77777777" w:rsidR="00DD6078" w:rsidRPr="004230E2" w:rsidRDefault="00DD6078" w:rsidP="00A81A0E">
      <w:pPr>
        <w:spacing w:line="360" w:lineRule="auto"/>
      </w:pPr>
      <w:r w:rsidRPr="004230E2">
        <w:rPr>
          <w:u w:val="single"/>
        </w:rPr>
        <w:t xml:space="preserve">Proustian </w:t>
      </w:r>
      <w:proofErr w:type="spellStart"/>
      <w:r w:rsidRPr="004230E2">
        <w:rPr>
          <w:u w:val="single"/>
        </w:rPr>
        <w:t>Projectivist</w:t>
      </w:r>
      <w:proofErr w:type="spellEnd"/>
      <w:r w:rsidRPr="004230E2">
        <w:rPr>
          <w:u w:val="single"/>
        </w:rPr>
        <w:t>:</w:t>
      </w:r>
      <w:r w:rsidRPr="004230E2">
        <w:t xml:space="preserve"> </w:t>
      </w:r>
      <w:r>
        <w:t xml:space="preserve">On this cynical view, </w:t>
      </w:r>
      <w:r w:rsidRPr="004230E2">
        <w:t>what we love i</w:t>
      </w:r>
      <w:r>
        <w:t>s a fantasy anyway, so why worry about originals vs. duplicates</w:t>
      </w:r>
      <w:r w:rsidRPr="004230E2">
        <w:t xml:space="preserve">? </w:t>
      </w:r>
      <w:r>
        <w:t xml:space="preserve">We can attribute this sort of philosophy at least to Marcel the narrator if not Marcel the author in Proust’s </w:t>
      </w:r>
      <w:r>
        <w:rPr>
          <w:i/>
        </w:rPr>
        <w:t xml:space="preserve">Remembrance of </w:t>
      </w:r>
      <w:r>
        <w:rPr>
          <w:i/>
        </w:rPr>
        <w:lastRenderedPageBreak/>
        <w:t>Things Past</w:t>
      </w:r>
      <w:r>
        <w:t>, and you can see versions of a projectionist view in select writings from both Freud and Jung as well.</w:t>
      </w:r>
      <w:r>
        <w:rPr>
          <w:rStyle w:val="FootnoteReference"/>
        </w:rPr>
        <w:footnoteReference w:id="9"/>
      </w:r>
      <w:r>
        <w:t xml:space="preserve"> </w:t>
      </w:r>
    </w:p>
    <w:p w14:paraId="3BE91E57" w14:textId="70402D0B" w:rsidR="00DD6078" w:rsidRPr="004230E2" w:rsidRDefault="00DD6078" w:rsidP="00A81A0E">
      <w:pPr>
        <w:spacing w:line="360" w:lineRule="auto"/>
      </w:pPr>
      <w:r>
        <w:rPr>
          <w:u w:val="single"/>
        </w:rPr>
        <w:br/>
      </w:r>
      <w:r w:rsidRPr="004230E2">
        <w:rPr>
          <w:u w:val="single"/>
        </w:rPr>
        <w:t>Sensual Solipsist:</w:t>
      </w:r>
      <w:r>
        <w:t xml:space="preserve"> On this view, the beloved </w:t>
      </w:r>
      <w:r w:rsidRPr="004230E2">
        <w:t>matter</w:t>
      </w:r>
      <w:r>
        <w:t>s</w:t>
      </w:r>
      <w:r w:rsidRPr="004230E2">
        <w:t xml:space="preserve"> only insofar as they deliver the goods</w:t>
      </w:r>
      <w:r>
        <w:t xml:space="preserve"> of love</w:t>
      </w:r>
      <w:r w:rsidRPr="004230E2">
        <w:t xml:space="preserve">, and the duplicate will deliver the goods. </w:t>
      </w:r>
      <w:r>
        <w:t xml:space="preserve">(“Solipsist” is being used here in a way </w:t>
      </w:r>
      <w:proofErr w:type="gramStart"/>
      <w:r>
        <w:t>similar to</w:t>
      </w:r>
      <w:proofErr w:type="gramEnd"/>
      <w:r>
        <w:t xml:space="preserve"> Rae Langton</w:t>
      </w:r>
      <w:r w:rsidR="003B0A21">
        <w:t>’s use</w:t>
      </w:r>
      <w:r>
        <w:rPr>
          <w:rStyle w:val="FootnoteReference"/>
        </w:rPr>
        <w:footnoteReference w:id="10"/>
      </w:r>
      <w:r>
        <w:t xml:space="preserve"> when she speaks of “moral solipsist”. The sensual solipsist doesn’t deny that other people </w:t>
      </w:r>
      <w:r w:rsidRPr="00D20600">
        <w:rPr>
          <w:i/>
        </w:rPr>
        <w:t>exist</w:t>
      </w:r>
      <w:r>
        <w:t xml:space="preserve">, but he denies that he needs to care about them as people.) I </w:t>
      </w:r>
      <w:r w:rsidR="002873EC">
        <w:t xml:space="preserve">have </w:t>
      </w:r>
      <w:r>
        <w:t xml:space="preserve">heard this view in conversation, but you can also find it in print in various pieces by Alan </w:t>
      </w:r>
      <w:proofErr w:type="spellStart"/>
      <w:r>
        <w:t>Soble</w:t>
      </w:r>
      <w:proofErr w:type="spellEnd"/>
      <w:r>
        <w:t>.</w:t>
      </w:r>
      <w:r>
        <w:rPr>
          <w:rStyle w:val="FootnoteReference"/>
        </w:rPr>
        <w:footnoteReference w:id="11"/>
      </w:r>
    </w:p>
    <w:p w14:paraId="793DBBCE" w14:textId="4B49AD1B" w:rsidR="00DD6078" w:rsidRPr="004230E2" w:rsidRDefault="00DD6078" w:rsidP="00A81A0E">
      <w:pPr>
        <w:spacing w:line="360" w:lineRule="auto"/>
      </w:pPr>
      <w:r>
        <w:rPr>
          <w:u w:val="single"/>
        </w:rPr>
        <w:br/>
      </w:r>
      <w:r w:rsidRPr="004230E2">
        <w:rPr>
          <w:u w:val="single"/>
        </w:rPr>
        <w:t>Metaphysical M</w:t>
      </w:r>
      <w:r>
        <w:rPr>
          <w:u w:val="single"/>
        </w:rPr>
        <w:t>istakes</w:t>
      </w:r>
      <w:r w:rsidRPr="004230E2">
        <w:rPr>
          <w:u w:val="single"/>
        </w:rPr>
        <w:t>:</w:t>
      </w:r>
      <w:r w:rsidRPr="004230E2">
        <w:t xml:space="preserve"> </w:t>
      </w:r>
      <w:r>
        <w:t xml:space="preserve">This skeptic worries that </w:t>
      </w:r>
      <w:r w:rsidRPr="004230E2">
        <w:t xml:space="preserve">the defender of irreplaceability has an incoherent metaphysic: love can </w:t>
      </w:r>
      <w:r w:rsidRPr="00D65460">
        <w:rPr>
          <w:i/>
        </w:rPr>
        <w:t>only</w:t>
      </w:r>
      <w:r w:rsidRPr="004230E2">
        <w:t xml:space="preserve"> </w:t>
      </w:r>
      <w:r w:rsidR="008004A4">
        <w:t xml:space="preserve">sensibly </w:t>
      </w:r>
      <w:r w:rsidRPr="004230E2">
        <w:t xml:space="preserve">be directed at qualities (not a </w:t>
      </w:r>
      <w:r>
        <w:t xml:space="preserve">mysterious </w:t>
      </w:r>
      <w:r w:rsidRPr="004230E2">
        <w:t>bare locus</w:t>
      </w:r>
      <w:r>
        <w:t xml:space="preserve"> or soul</w:t>
      </w:r>
      <w:r w:rsidRPr="004230E2">
        <w:t xml:space="preserve">), so qualities </w:t>
      </w:r>
      <w:r w:rsidRPr="00D65460">
        <w:rPr>
          <w:i/>
        </w:rPr>
        <w:t>must</w:t>
      </w:r>
      <w:r>
        <w:t xml:space="preserve"> be what</w:t>
      </w:r>
      <w:r w:rsidRPr="004230E2">
        <w:t xml:space="preserve"> </w:t>
      </w:r>
      <w:proofErr w:type="spellStart"/>
      <w:r w:rsidRPr="004230E2">
        <w:t>what</w:t>
      </w:r>
      <w:proofErr w:type="spellEnd"/>
      <w:r w:rsidRPr="004230E2">
        <w:t xml:space="preserve"> we love. </w:t>
      </w:r>
      <w:r>
        <w:t>You can find an early version of this view in Pascal, though more recently Hugh LaFollette seems to offer this sort of argument, as does Raja Halwani.</w:t>
      </w:r>
      <w:r>
        <w:rPr>
          <w:rStyle w:val="FootnoteReference"/>
        </w:rPr>
        <w:footnoteReference w:id="12"/>
      </w:r>
      <w:r>
        <w:t xml:space="preserve"> </w:t>
      </w:r>
    </w:p>
    <w:p w14:paraId="505AC39F" w14:textId="75D2CD0E" w:rsidR="00DD6078" w:rsidRPr="008E7DFA" w:rsidRDefault="00DD6078" w:rsidP="00A81A0E">
      <w:pPr>
        <w:spacing w:line="360" w:lineRule="auto"/>
      </w:pPr>
      <w:r>
        <w:rPr>
          <w:u w:val="single"/>
        </w:rPr>
        <w:br/>
      </w:r>
      <w:r w:rsidRPr="004230E2">
        <w:rPr>
          <w:u w:val="single"/>
        </w:rPr>
        <w:t>Conflated Concerns</w:t>
      </w:r>
      <w:r w:rsidRPr="004230E2">
        <w:t xml:space="preserve">: </w:t>
      </w:r>
      <w:r>
        <w:t xml:space="preserve">Another charge that has been made involves the accusation that </w:t>
      </w:r>
      <w:r w:rsidRPr="004230E2">
        <w:t xml:space="preserve">the defender of irreplaceability has confused a concern over the </w:t>
      </w:r>
      <w:r w:rsidRPr="004230E2">
        <w:rPr>
          <w:i/>
          <w:iCs/>
        </w:rPr>
        <w:t xml:space="preserve">object </w:t>
      </w:r>
      <w:r w:rsidRPr="004230E2">
        <w:t xml:space="preserve">of love with a concern for </w:t>
      </w:r>
      <w:r w:rsidRPr="004230E2">
        <w:rPr>
          <w:i/>
          <w:iCs/>
        </w:rPr>
        <w:t>constancy</w:t>
      </w:r>
      <w:r w:rsidRPr="004230E2">
        <w:t xml:space="preserve">. </w:t>
      </w:r>
      <w:r w:rsidR="003B0A21">
        <w:t xml:space="preserve">(We transform a fear of love’s loss to a worry about identity.) </w:t>
      </w:r>
      <w:r>
        <w:t xml:space="preserve">Amelie </w:t>
      </w:r>
      <w:proofErr w:type="spellStart"/>
      <w:r>
        <w:t>Rorty</w:t>
      </w:r>
      <w:proofErr w:type="spellEnd"/>
      <w:r>
        <w:t xml:space="preserve"> made this point in “</w:t>
      </w:r>
      <w:r w:rsidR="003E3C01">
        <w:t>The Historicity of Psycho</w:t>
      </w:r>
      <w:r w:rsidRPr="008E7DFA">
        <w:t>logical Attitudes: Love is Not Love Which Alters Not When It Alteration Finds” (1986)</w:t>
      </w:r>
      <w:r>
        <w:rPr>
          <w:rStyle w:val="FootnoteReference"/>
        </w:rPr>
        <w:footnoteReference w:id="13"/>
      </w:r>
    </w:p>
    <w:p w14:paraId="450F9948" w14:textId="77777777" w:rsidR="00DD6078" w:rsidRPr="00F22819" w:rsidRDefault="00DD6078" w:rsidP="00A81A0E">
      <w:pPr>
        <w:spacing w:line="360" w:lineRule="auto"/>
      </w:pPr>
    </w:p>
    <w:p w14:paraId="027835ED" w14:textId="77777777" w:rsidR="00DD6078" w:rsidRDefault="00DD6078" w:rsidP="00A81A0E">
      <w:pPr>
        <w:spacing w:line="360" w:lineRule="auto"/>
      </w:pPr>
      <w:r w:rsidRPr="004230E2">
        <w:rPr>
          <w:u w:val="single"/>
        </w:rPr>
        <w:lastRenderedPageBreak/>
        <w:t>Romantic Rationalist:</w:t>
      </w:r>
      <w:r w:rsidRPr="004230E2">
        <w:t xml:space="preserve"> </w:t>
      </w:r>
      <w:r>
        <w:t xml:space="preserve">This is I think the most common and most philosophically serious worry. The Romantic Rationalist insists that </w:t>
      </w:r>
      <w:r w:rsidRPr="004230E2">
        <w:t xml:space="preserve">rationality requires </w:t>
      </w:r>
      <w:r w:rsidRPr="00E226B8">
        <w:rPr>
          <w:i/>
        </w:rPr>
        <w:t>reasons</w:t>
      </w:r>
      <w:r w:rsidRPr="004230E2">
        <w:t xml:space="preserve"> for love, </w:t>
      </w:r>
      <w:r>
        <w:t xml:space="preserve">and such reasons seem to bring with them at least the theoretical possibility that a loved one could be replaced. (After all, reasons by their very nature </w:t>
      </w:r>
      <w:r w:rsidRPr="008E7DFA">
        <w:t xml:space="preserve">generalize, and </w:t>
      </w:r>
      <w:proofErr w:type="gramStart"/>
      <w:r w:rsidRPr="008E7DFA">
        <w:t xml:space="preserve">it </w:t>
      </w:r>
      <w:r>
        <w:t>would appear that any</w:t>
      </w:r>
      <w:proofErr w:type="gramEnd"/>
      <w:r>
        <w:t xml:space="preserve"> such rea</w:t>
      </w:r>
      <w:r w:rsidRPr="008E7DFA">
        <w:t>sons for loving one person could, at least in principle, extend to another.</w:t>
      </w:r>
      <w:r>
        <w:t>)</w:t>
      </w:r>
      <w:r w:rsidRPr="008E7DFA">
        <w:t xml:space="preserve"> </w:t>
      </w:r>
      <w:r>
        <w:t xml:space="preserve">This line of thought shows up all over the place, but to name just a few philosophers who seem to embrace it: Ingmar </w:t>
      </w:r>
      <w:r w:rsidRPr="004230E2">
        <w:t xml:space="preserve">Persson, </w:t>
      </w:r>
      <w:r>
        <w:t xml:space="preserve">Berit </w:t>
      </w:r>
      <w:proofErr w:type="spellStart"/>
      <w:r w:rsidRPr="004230E2">
        <w:t>Brogaard</w:t>
      </w:r>
      <w:proofErr w:type="spellEnd"/>
      <w:r>
        <w:t xml:space="preserve">, Raja Halwani, and </w:t>
      </w:r>
      <w:proofErr w:type="spellStart"/>
      <w:r>
        <w:t>Neera</w:t>
      </w:r>
      <w:proofErr w:type="spellEnd"/>
      <w:r>
        <w:t xml:space="preserve"> </w:t>
      </w:r>
      <w:proofErr w:type="spellStart"/>
      <w:r>
        <w:t>Badwhar</w:t>
      </w:r>
      <w:proofErr w:type="spellEnd"/>
      <w:r>
        <w:t>.</w:t>
      </w:r>
      <w:r>
        <w:rPr>
          <w:rStyle w:val="FootnoteReference"/>
        </w:rPr>
        <w:footnoteReference w:id="14"/>
      </w:r>
      <w:r>
        <w:t xml:space="preserve"> </w:t>
      </w:r>
      <w:r>
        <w:br/>
      </w:r>
      <w:r w:rsidRPr="004230E2">
        <w:t xml:space="preserve"> </w:t>
      </w:r>
      <w:r>
        <w:br/>
      </w:r>
      <w:r>
        <w:tab/>
      </w:r>
      <w:r>
        <w:rPr>
          <w:u w:val="single"/>
        </w:rPr>
        <w:t>Identity Irrelevant:</w:t>
      </w:r>
      <w:r w:rsidRPr="004230E2">
        <w:t xml:space="preserve"> This </w:t>
      </w:r>
      <w:r>
        <w:t xml:space="preserve">is one particularly influential version of romantic </w:t>
      </w:r>
    </w:p>
    <w:p w14:paraId="58B9859C" w14:textId="766DD97D" w:rsidR="00DD6078" w:rsidRDefault="00DD6078" w:rsidP="00A81A0E">
      <w:pPr>
        <w:spacing w:line="360" w:lineRule="auto"/>
        <w:ind w:left="720"/>
      </w:pPr>
      <w:r>
        <w:t>rati</w:t>
      </w:r>
      <w:r w:rsidR="00071191">
        <w:t xml:space="preserve">onalism. The idea being that whatever reasons one has for love </w:t>
      </w:r>
      <w:r w:rsidR="00071191" w:rsidRPr="00071191">
        <w:rPr>
          <w:i/>
        </w:rPr>
        <w:t xml:space="preserve">must </w:t>
      </w:r>
      <w:r w:rsidR="00071191">
        <w:t xml:space="preserve">carry over to the duplicate, since the only distinction between the two individuals is one of numerical identity, and it </w:t>
      </w:r>
      <w:r w:rsidRPr="00071191">
        <w:t>is</w:t>
      </w:r>
      <w:r>
        <w:t xml:space="preserve"> irrational to care about personal (numerical) identity. It is Derek </w:t>
      </w:r>
      <w:proofErr w:type="spellStart"/>
      <w:r w:rsidRPr="004230E2">
        <w:t>Parfit’s</w:t>
      </w:r>
      <w:proofErr w:type="spellEnd"/>
      <w:r w:rsidRPr="004230E2">
        <w:t xml:space="preserve"> position, and </w:t>
      </w:r>
      <w:r>
        <w:t xml:space="preserve">quite a few </w:t>
      </w:r>
      <w:r w:rsidRPr="004230E2">
        <w:t xml:space="preserve">others </w:t>
      </w:r>
      <w:r>
        <w:t xml:space="preserve">(Shoemaker, Perry, </w:t>
      </w:r>
      <w:proofErr w:type="spellStart"/>
      <w:r>
        <w:t>Rovane</w:t>
      </w:r>
      <w:proofErr w:type="spellEnd"/>
      <w:r>
        <w:t xml:space="preserve">, Whiting, Quinton) </w:t>
      </w:r>
      <w:r w:rsidRPr="004230E2">
        <w:t xml:space="preserve">have accepted some version of this </w:t>
      </w:r>
      <w:r>
        <w:t xml:space="preserve">“identity is unimportant” </w:t>
      </w:r>
      <w:r w:rsidRPr="004230E2">
        <w:t>view.</w:t>
      </w:r>
      <w:r>
        <w:t xml:space="preserve"> </w:t>
      </w:r>
    </w:p>
    <w:p w14:paraId="60479A92" w14:textId="77777777" w:rsidR="00DD6078" w:rsidRDefault="00DD6078" w:rsidP="00A81A0E">
      <w:pPr>
        <w:spacing w:line="360" w:lineRule="auto"/>
      </w:pPr>
    </w:p>
    <w:p w14:paraId="3601CF45" w14:textId="5ECD1AC9" w:rsidR="00DD6078" w:rsidRPr="003E1B48" w:rsidRDefault="00DD6078" w:rsidP="00A81A0E">
      <w:pPr>
        <w:spacing w:line="360" w:lineRule="auto"/>
        <w:rPr>
          <w:b/>
        </w:rPr>
      </w:pPr>
      <w:r>
        <w:t xml:space="preserve">Those are, I think, the major sources of skepticism that </w:t>
      </w:r>
      <w:r w:rsidR="009114EF">
        <w:t>strong</w:t>
      </w:r>
      <w:r>
        <w:t xml:space="preserve"> irreplaceability can be adequately defended. What about the voices on the other side of the debate? As I see it, there are three main camps</w:t>
      </w:r>
      <w:r w:rsidR="00EF1B27">
        <w:t>:</w:t>
      </w:r>
      <w:r w:rsidR="003E1B48">
        <w:t xml:space="preserve"> </w:t>
      </w:r>
    </w:p>
    <w:p w14:paraId="7E796A0C" w14:textId="77777777" w:rsidR="00DD6078" w:rsidRPr="004230E2" w:rsidRDefault="00DD6078" w:rsidP="00A81A0E">
      <w:pPr>
        <w:spacing w:line="360" w:lineRule="auto"/>
      </w:pPr>
    </w:p>
    <w:p w14:paraId="26BE14FB" w14:textId="77777777" w:rsidR="00827EBA" w:rsidRPr="00D356EE" w:rsidRDefault="00DD6078" w:rsidP="00A81A0E">
      <w:pPr>
        <w:spacing w:line="360" w:lineRule="auto"/>
        <w:rPr>
          <w:u w:val="single"/>
        </w:rPr>
      </w:pPr>
      <w:proofErr w:type="spellStart"/>
      <w:r w:rsidRPr="00D356EE">
        <w:rPr>
          <w:u w:val="single"/>
        </w:rPr>
        <w:t>Irrationalist</w:t>
      </w:r>
      <w:proofErr w:type="spellEnd"/>
      <w:r w:rsidRPr="00D356EE">
        <w:rPr>
          <w:u w:val="single"/>
        </w:rPr>
        <w:t xml:space="preserve">: </w:t>
      </w:r>
    </w:p>
    <w:p w14:paraId="21A219CF" w14:textId="77777777" w:rsidR="00827EBA" w:rsidRDefault="00827EBA" w:rsidP="00A81A0E">
      <w:pPr>
        <w:spacing w:line="360" w:lineRule="auto"/>
      </w:pPr>
    </w:p>
    <w:p w14:paraId="12E6425A" w14:textId="65379D80" w:rsidR="00DD6078" w:rsidRPr="004230E2" w:rsidRDefault="00DD6078" w:rsidP="00A81A0E">
      <w:pPr>
        <w:spacing w:line="360" w:lineRule="auto"/>
      </w:pPr>
      <w:r w:rsidRPr="004230E2">
        <w:t xml:space="preserve">Love is irrational to begin with, so </w:t>
      </w:r>
      <w:r>
        <w:t xml:space="preserve">why is it surprising or problematic that we also irrationally view the beloved as irreplaceable? Roger Scruton presents this view of romantic love in his book </w:t>
      </w:r>
      <w:r>
        <w:rPr>
          <w:i/>
        </w:rPr>
        <w:t>Sexual Desire</w:t>
      </w:r>
      <w:r>
        <w:t>, claiming that “</w:t>
      </w:r>
      <w:r w:rsidRPr="00CA4B2E">
        <w:t xml:space="preserve">We regard each other as irreplaceable in arousal, just as we do in love, and </w:t>
      </w:r>
      <w:proofErr w:type="spellStart"/>
      <w:r w:rsidRPr="00CA4B2E">
        <w:t>individualising</w:t>
      </w:r>
      <w:proofErr w:type="spellEnd"/>
      <w:r w:rsidRPr="00CA4B2E">
        <w:t xml:space="preserve"> thoughts are in each case central to our en</w:t>
      </w:r>
      <w:r w:rsidR="00071191">
        <w:t xml:space="preserve">deavor. </w:t>
      </w:r>
      <w:r w:rsidRPr="00CA4B2E">
        <w:t xml:space="preserve"> </w:t>
      </w:r>
      <w:r w:rsidR="00071191">
        <w:t>As I have argued, t</w:t>
      </w:r>
      <w:r w:rsidRPr="00CA4B2E">
        <w:t xml:space="preserve">hose thoughts have a </w:t>
      </w:r>
      <w:r w:rsidR="00071191">
        <w:t xml:space="preserve">large </w:t>
      </w:r>
      <w:r w:rsidR="00071191">
        <w:lastRenderedPageBreak/>
        <w:t xml:space="preserve">illusory component. […] </w:t>
      </w:r>
      <w:proofErr w:type="spellStart"/>
      <w:r w:rsidRPr="00CA4B2E">
        <w:t>Ind</w:t>
      </w:r>
      <w:r w:rsidR="00071191">
        <w:t>ividualising</w:t>
      </w:r>
      <w:proofErr w:type="spellEnd"/>
      <w:r w:rsidR="00071191">
        <w:t xml:space="preserve"> thoughts are, in one sense, mystifications.</w:t>
      </w:r>
      <w:r>
        <w:t xml:space="preserve"> </w:t>
      </w:r>
      <w:r w:rsidR="00071191">
        <w:t>But it</w:t>
      </w:r>
      <w:r w:rsidRPr="00CA4B2E">
        <w:t xml:space="preserve"> is by such mystifications that we live. They are the necessary salve to the pain of </w:t>
      </w:r>
      <w:r>
        <w:t>incarnation</w:t>
      </w:r>
      <w:r w:rsidR="00071191">
        <w:t>…</w:t>
      </w:r>
      <w:r>
        <w:t>”</w:t>
      </w:r>
      <w:r>
        <w:rPr>
          <w:rStyle w:val="FootnoteReference"/>
        </w:rPr>
        <w:footnoteReference w:id="15"/>
      </w:r>
      <w:r>
        <w:t xml:space="preserve"> </w:t>
      </w:r>
      <w:r>
        <w:br/>
      </w:r>
    </w:p>
    <w:p w14:paraId="62C4D9A9" w14:textId="77777777" w:rsidR="00827EBA" w:rsidRDefault="00DD6078" w:rsidP="00A81A0E">
      <w:pPr>
        <w:spacing w:line="360" w:lineRule="auto"/>
      </w:pPr>
      <w:proofErr w:type="spellStart"/>
      <w:r w:rsidRPr="004230E2">
        <w:rPr>
          <w:u w:val="single"/>
        </w:rPr>
        <w:t>Arationalist</w:t>
      </w:r>
      <w:proofErr w:type="spellEnd"/>
      <w:r w:rsidRPr="004230E2">
        <w:rPr>
          <w:u w:val="single"/>
        </w:rPr>
        <w:t>:</w:t>
      </w:r>
      <w:r w:rsidRPr="004230E2">
        <w:t xml:space="preserve"> </w:t>
      </w:r>
    </w:p>
    <w:p w14:paraId="6F47F136" w14:textId="77777777" w:rsidR="00827EBA" w:rsidRDefault="00827EBA" w:rsidP="00A81A0E">
      <w:pPr>
        <w:spacing w:line="360" w:lineRule="auto"/>
      </w:pPr>
    </w:p>
    <w:p w14:paraId="268C3111" w14:textId="487DF191" w:rsidR="00DD6078" w:rsidRPr="004230E2" w:rsidRDefault="00DD6078" w:rsidP="00A81A0E">
      <w:pPr>
        <w:spacing w:line="360" w:lineRule="auto"/>
      </w:pPr>
      <w:r w:rsidRPr="004230E2">
        <w:t>Our attachment to others as irreplaceable individuals is neither rational nor irrational, but a fundamental non-rational feature of our lives that need not be revised</w:t>
      </w:r>
      <w:r w:rsidR="001432B6">
        <w:t xml:space="preserve"> out of fears of irrationality</w:t>
      </w:r>
      <w:r w:rsidRPr="004230E2">
        <w:t xml:space="preserve">. </w:t>
      </w:r>
      <w:r>
        <w:t>This position</w:t>
      </w:r>
      <w:r w:rsidR="00D71AFA">
        <w:t>,</w:t>
      </w:r>
      <w:r w:rsidR="003A10DA">
        <w:t xml:space="preserve"> broadly </w:t>
      </w:r>
      <w:proofErr w:type="spellStart"/>
      <w:r w:rsidR="003A10DA">
        <w:t>Wittgensteinian</w:t>
      </w:r>
      <w:proofErr w:type="spellEnd"/>
      <w:r w:rsidR="003A10DA">
        <w:t xml:space="preserve"> </w:t>
      </w:r>
      <w:r w:rsidR="00D71AFA">
        <w:t xml:space="preserve">in </w:t>
      </w:r>
      <w:r w:rsidR="003A10DA">
        <w:t>nature</w:t>
      </w:r>
      <w:r w:rsidR="00D71AFA">
        <w:t>,</w:t>
      </w:r>
      <w:r w:rsidR="003A10DA">
        <w:t xml:space="preserve"> </w:t>
      </w:r>
      <w:r>
        <w:t xml:space="preserve">was first argued for by Kenneth Henley in his paper “The Value of Individuals” back in 1977, but you can find other versions in David Cockburn’s </w:t>
      </w:r>
      <w:r>
        <w:rPr>
          <w:i/>
        </w:rPr>
        <w:t>Other Human Beings</w:t>
      </w:r>
      <w:r>
        <w:t xml:space="preserve">, and my paper “Love and History”. </w:t>
      </w:r>
    </w:p>
    <w:p w14:paraId="05539EC9" w14:textId="77777777" w:rsidR="00E65F7B" w:rsidRDefault="00E65F7B" w:rsidP="00A81A0E">
      <w:pPr>
        <w:spacing w:line="360" w:lineRule="auto"/>
        <w:rPr>
          <w:u w:val="single"/>
        </w:rPr>
      </w:pPr>
    </w:p>
    <w:p w14:paraId="6B431FC2" w14:textId="35FD886C" w:rsidR="00DD6078" w:rsidRPr="004230E2" w:rsidRDefault="00DD6078" w:rsidP="00A81A0E">
      <w:pPr>
        <w:spacing w:line="360" w:lineRule="auto"/>
      </w:pPr>
      <w:r>
        <w:rPr>
          <w:u w:val="single"/>
        </w:rPr>
        <w:t>Rationalist:</w:t>
      </w:r>
      <w:r w:rsidR="00E65F7B">
        <w:rPr>
          <w:u w:val="single"/>
        </w:rPr>
        <w:t xml:space="preserve"> </w:t>
      </w:r>
      <w:r>
        <w:rPr>
          <w:u w:val="single"/>
        </w:rPr>
        <w:br/>
      </w:r>
    </w:p>
    <w:p w14:paraId="4EDD29AA" w14:textId="411C3847" w:rsidR="003C4CFB" w:rsidRDefault="003C4CFB" w:rsidP="00A81A0E">
      <w:pPr>
        <w:spacing w:line="360" w:lineRule="auto"/>
      </w:pPr>
      <w:r>
        <w:t xml:space="preserve">There have been </w:t>
      </w:r>
      <w:proofErr w:type="gramStart"/>
      <w:r>
        <w:t>a number of</w:t>
      </w:r>
      <w:proofErr w:type="gramEnd"/>
      <w:r>
        <w:t xml:space="preserve"> notable attempts to defend </w:t>
      </w:r>
      <w:r w:rsidR="009114EF">
        <w:t xml:space="preserve">strong </w:t>
      </w:r>
      <w:r>
        <w:t>irreplaceability while at the same time claiming such an attachment is compatible with justificat</w:t>
      </w:r>
      <w:r w:rsidR="009D139C">
        <w:t>ory (normative) reasons for loving one individual over another</w:t>
      </w:r>
      <w:r>
        <w:t xml:space="preserve">. </w:t>
      </w:r>
    </w:p>
    <w:p w14:paraId="70D0A852" w14:textId="77777777" w:rsidR="003C4CFB" w:rsidRDefault="003C4CFB" w:rsidP="00A81A0E">
      <w:pPr>
        <w:spacing w:line="360" w:lineRule="auto"/>
      </w:pPr>
    </w:p>
    <w:p w14:paraId="77E8AB8F" w14:textId="5A183D88" w:rsidR="003C4CFB" w:rsidRDefault="00273212" w:rsidP="00A81A0E">
      <w:pPr>
        <w:spacing w:line="360" w:lineRule="auto"/>
      </w:pPr>
      <w:r>
        <w:t>Nik</w:t>
      </w:r>
      <w:r w:rsidR="003C4CFB">
        <w:t xml:space="preserve">o </w:t>
      </w:r>
      <w:proofErr w:type="spellStart"/>
      <w:r w:rsidR="003C4CFB">
        <w:t>Kolodny</w:t>
      </w:r>
      <w:proofErr w:type="spellEnd"/>
      <w:r w:rsidR="003C4CFB">
        <w:t xml:space="preserve"> has argued that the</w:t>
      </w:r>
      <w:r w:rsidR="00DD6078" w:rsidRPr="004230E2">
        <w:t xml:space="preserve"> </w:t>
      </w:r>
      <w:r w:rsidR="00DD6078" w:rsidRPr="004230E2">
        <w:rPr>
          <w:i/>
          <w:iCs/>
        </w:rPr>
        <w:t xml:space="preserve">historical relationship </w:t>
      </w:r>
      <w:r w:rsidR="003C4CFB">
        <w:rPr>
          <w:iCs/>
        </w:rPr>
        <w:t xml:space="preserve">between lovers </w:t>
      </w:r>
      <w:r w:rsidR="00DD6078" w:rsidRPr="004230E2">
        <w:t>can justify irreplaceability.</w:t>
      </w:r>
      <w:r w:rsidR="003C4CFB" w:rsidRPr="003C4CFB">
        <w:rPr>
          <w:rStyle w:val="FootnoteReference"/>
        </w:rPr>
        <w:t xml:space="preserve"> </w:t>
      </w:r>
      <w:r w:rsidR="003C4CFB">
        <w:rPr>
          <w:rStyle w:val="FootnoteReference"/>
        </w:rPr>
        <w:footnoteReference w:id="16"/>
      </w:r>
      <w:r w:rsidR="00DD6078" w:rsidRPr="004230E2">
        <w:t xml:space="preserve"> </w:t>
      </w:r>
      <w:r w:rsidR="003C4CFB">
        <w:t>David Velleman has claimed that love can be justified by the individual’s</w:t>
      </w:r>
      <w:r w:rsidR="003C4CFB" w:rsidRPr="003C4CFB">
        <w:rPr>
          <w:i/>
        </w:rPr>
        <w:t xml:space="preserve"> rationality</w:t>
      </w:r>
      <w:r w:rsidR="003C4CFB">
        <w:t xml:space="preserve"> </w:t>
      </w:r>
      <w:r>
        <w:t>in such a way that</w:t>
      </w:r>
      <w:r w:rsidR="003C4CFB">
        <w:t xml:space="preserve"> irreplaceability </w:t>
      </w:r>
      <w:r>
        <w:t xml:space="preserve">remains </w:t>
      </w:r>
      <w:r w:rsidR="003C4CFB">
        <w:t>intact.</w:t>
      </w:r>
      <w:r w:rsidR="003C4CFB" w:rsidRPr="003C4CFB">
        <w:rPr>
          <w:rStyle w:val="FootnoteReference"/>
        </w:rPr>
        <w:t xml:space="preserve"> </w:t>
      </w:r>
      <w:r w:rsidR="003C4CFB">
        <w:rPr>
          <w:rStyle w:val="FootnoteReference"/>
        </w:rPr>
        <w:footnoteReference w:id="17"/>
      </w:r>
      <w:r w:rsidR="003C4CFB">
        <w:t xml:space="preserve"> </w:t>
      </w:r>
      <w:r w:rsidR="00970B7D">
        <w:t>Christopher</w:t>
      </w:r>
      <w:r w:rsidR="003C4CFB">
        <w:t xml:space="preserve"> Gowans has attempted to justify irreplaceability in terms of the </w:t>
      </w:r>
      <w:r w:rsidR="003C4CFB">
        <w:lastRenderedPageBreak/>
        <w:t xml:space="preserve">beloved’s capacity for responsible </w:t>
      </w:r>
      <w:r w:rsidR="003C4CFB" w:rsidRPr="003C4CFB">
        <w:rPr>
          <w:i/>
        </w:rPr>
        <w:t>agency</w:t>
      </w:r>
      <w:r w:rsidR="003C4CFB">
        <w:t>.</w:t>
      </w:r>
      <w:r w:rsidR="003C4CFB" w:rsidRPr="003C4CFB">
        <w:rPr>
          <w:rStyle w:val="FootnoteReference"/>
        </w:rPr>
        <w:t xml:space="preserve"> </w:t>
      </w:r>
      <w:r w:rsidR="003C4CFB">
        <w:rPr>
          <w:rStyle w:val="FootnoteReference"/>
        </w:rPr>
        <w:footnoteReference w:id="18"/>
      </w:r>
      <w:r w:rsidR="003C4CFB">
        <w:t xml:space="preserve"> And Linda </w:t>
      </w:r>
      <w:proofErr w:type="spellStart"/>
      <w:r w:rsidR="003C4CFB">
        <w:t>Zagzebski</w:t>
      </w:r>
      <w:proofErr w:type="spellEnd"/>
      <w:r w:rsidR="003C4CFB">
        <w:t xml:space="preserve"> has </w:t>
      </w:r>
      <w:r w:rsidR="009D139C">
        <w:t>explored the position</w:t>
      </w:r>
      <w:r w:rsidR="003C4CFB">
        <w:t xml:space="preserve"> that it is the </w:t>
      </w:r>
      <w:r w:rsidR="0041552D">
        <w:t>individual</w:t>
      </w:r>
      <w:r w:rsidR="003C4CFB">
        <w:t xml:space="preserve">’s </w:t>
      </w:r>
      <w:r w:rsidR="003C4CFB">
        <w:rPr>
          <w:i/>
        </w:rPr>
        <w:t>subjectivity</w:t>
      </w:r>
      <w:r w:rsidR="003C4CFB">
        <w:t xml:space="preserve"> which can ground attachment to another as irreplaceable.</w:t>
      </w:r>
      <w:r w:rsidR="003C4CFB">
        <w:rPr>
          <w:rStyle w:val="FootnoteReference"/>
        </w:rPr>
        <w:footnoteReference w:id="19"/>
      </w:r>
    </w:p>
    <w:p w14:paraId="1445FDF3" w14:textId="77777777" w:rsidR="003C4CFB" w:rsidRDefault="003C4CFB" w:rsidP="00A81A0E">
      <w:pPr>
        <w:spacing w:line="360" w:lineRule="auto"/>
      </w:pPr>
    </w:p>
    <w:p w14:paraId="094385D8" w14:textId="4B60E20E" w:rsidR="00B744FD" w:rsidRPr="003E1B48" w:rsidRDefault="003C4CFB" w:rsidP="00A81A0E">
      <w:pPr>
        <w:spacing w:line="360" w:lineRule="auto"/>
        <w:rPr>
          <w:b/>
          <w:sz w:val="22"/>
        </w:rPr>
      </w:pPr>
      <w:r>
        <w:t xml:space="preserve">Though I think there is much that is right and true in all these accounts, I also think they uniformly fail to dissolve the tension inherent between accepting </w:t>
      </w:r>
      <w:r w:rsidR="009114EF">
        <w:t>strong</w:t>
      </w:r>
      <w:r>
        <w:t xml:space="preserve"> irreplaceability and clinging to a conception of l</w:t>
      </w:r>
      <w:r w:rsidR="002873EC">
        <w:t>ove for a particular</w:t>
      </w:r>
      <w:r w:rsidR="00B744FD">
        <w:t xml:space="preserve"> individual as </w:t>
      </w:r>
      <w:r>
        <w:t xml:space="preserve">justified by reasons. I do not have time to do justice to any of these positions here, but the objections are not difficult to sketch briefly: those accounts which try to ground irreplaceability in a feature </w:t>
      </w:r>
      <w:r w:rsidR="00B744FD">
        <w:t xml:space="preserve">(be it rationality, agency, or subjectivity) </w:t>
      </w:r>
      <w:r>
        <w:t>shared by others</w:t>
      </w:r>
      <w:r w:rsidR="00B744FD">
        <w:t xml:space="preserve"> (</w:t>
      </w:r>
      <w:r>
        <w:t>and in particul</w:t>
      </w:r>
      <w:r w:rsidR="00B744FD">
        <w:t>ar shared by an exact duplicate)</w:t>
      </w:r>
      <w:r>
        <w:t xml:space="preserve"> attempt in vain to explain why the feature justifies attachment in the case of the original but </w:t>
      </w:r>
      <w:r w:rsidR="00B744FD">
        <w:rPr>
          <w:i/>
        </w:rPr>
        <w:t xml:space="preserve">not </w:t>
      </w:r>
      <w:r w:rsidR="00EE2BAF">
        <w:t>a duplicate</w:t>
      </w:r>
      <w:r>
        <w:t xml:space="preserve">. </w:t>
      </w:r>
      <w:r w:rsidR="00B744FD">
        <w:t xml:space="preserve">If the </w:t>
      </w:r>
      <w:r w:rsidR="00923A26">
        <w:t>argument</w:t>
      </w:r>
      <w:r w:rsidR="00B744FD">
        <w:t xml:space="preserve"> is, for example, that the duplicate doesn’t have the original’s history of responsible agency (though it might have its own exactly similar history), this just pushes the problem back: why shouldn’t an exactly similar history of agency (or exactly similar rationality, or </w:t>
      </w:r>
      <w:r w:rsidR="0041552D">
        <w:t xml:space="preserve">capacity for </w:t>
      </w:r>
      <w:r w:rsidR="00B744FD">
        <w:t xml:space="preserve">subjectivity) suffice in justifying love and attachment? </w:t>
      </w:r>
      <w:r w:rsidR="00970B7D">
        <w:t>The difficulty was put succinctly by Kenneth Henley well before any of these accounts were developed:</w:t>
      </w:r>
      <w:r w:rsidR="00B30CD9">
        <w:t xml:space="preserve"> </w:t>
      </w:r>
    </w:p>
    <w:p w14:paraId="0A613E96" w14:textId="77777777" w:rsidR="00970B7D" w:rsidRDefault="00970B7D" w:rsidP="00A81A0E">
      <w:pPr>
        <w:spacing w:line="360" w:lineRule="auto"/>
      </w:pPr>
    </w:p>
    <w:p w14:paraId="66B6334F" w14:textId="1C984764" w:rsidR="00DD6078" w:rsidRDefault="00970B7D" w:rsidP="00A81A0E">
      <w:pPr>
        <w:spacing w:line="360" w:lineRule="auto"/>
        <w:ind w:left="720" w:right="720"/>
      </w:pPr>
      <w:r w:rsidRPr="00970B7D">
        <w:t xml:space="preserve">To value an individual as an individual, the valuer must rule out the possibility of giving reasons for the valuing which are sufficient to pick out what is valued from all other things. Since reasons must always have at least possible application outside of the </w:t>
      </w:r>
      <w:proofErr w:type="gramStart"/>
      <w:r w:rsidRPr="00970B7D">
        <w:t>particular case</w:t>
      </w:r>
      <w:proofErr w:type="gramEnd"/>
      <w:r w:rsidRPr="00970B7D">
        <w:t>, there can be no reason for valuing an individual as an individual.</w:t>
      </w:r>
      <w:r w:rsidR="00BE42CE">
        <w:t xml:space="preserve"> </w:t>
      </w:r>
      <w:r w:rsidRPr="00970B7D">
        <w:t>(345)</w:t>
      </w:r>
      <w:r>
        <w:rPr>
          <w:rStyle w:val="FootnoteReference"/>
        </w:rPr>
        <w:footnoteReference w:id="20"/>
      </w:r>
    </w:p>
    <w:p w14:paraId="0ABF29CC" w14:textId="77777777" w:rsidR="003F7DC4" w:rsidRDefault="003F7DC4" w:rsidP="00A81A0E">
      <w:pPr>
        <w:spacing w:line="360" w:lineRule="auto"/>
        <w:ind w:left="720" w:right="720"/>
      </w:pPr>
    </w:p>
    <w:p w14:paraId="2D1CC0D4" w14:textId="421BFE74" w:rsidR="003F7DC4" w:rsidRPr="003F7DC4" w:rsidRDefault="003F7DC4" w:rsidP="00A81A0E">
      <w:pPr>
        <w:spacing w:line="360" w:lineRule="auto"/>
      </w:pPr>
      <w:r w:rsidRPr="003F7DC4">
        <w:lastRenderedPageBreak/>
        <w:t xml:space="preserve">There are of course other objections to each of these accounts as well: </w:t>
      </w:r>
      <w:proofErr w:type="spellStart"/>
      <w:r w:rsidRPr="003F7DC4">
        <w:t>Kolodny</w:t>
      </w:r>
      <w:proofErr w:type="spellEnd"/>
      <w:r w:rsidRPr="003F7DC4">
        <w:t xml:space="preserve"> seems to get the relation between the beloved and the love relationship back to front: we care about the relationship primarily because it involves the beloved, not vice-versa. </w:t>
      </w:r>
      <w:r>
        <w:t>(He</w:t>
      </w:r>
      <w:r w:rsidRPr="003F7DC4">
        <w:t xml:space="preserve"> must also deny the possibility unrequited love.</w:t>
      </w:r>
      <w:r>
        <w:t>)</w:t>
      </w:r>
      <w:r w:rsidRPr="003F7DC4">
        <w:t xml:space="preserve"> Velleman’s assertion that what we </w:t>
      </w:r>
      <w:r w:rsidRPr="003F7DC4">
        <w:rPr>
          <w:i/>
        </w:rPr>
        <w:t>really</w:t>
      </w:r>
      <w:r w:rsidRPr="003F7DC4">
        <w:t xml:space="preserve"> love</w:t>
      </w:r>
      <w:r w:rsidR="00D356EE">
        <w:t xml:space="preserve"> is a person’s rational core seems to </w:t>
      </w:r>
      <w:r w:rsidR="001432B6">
        <w:t>strongly</w:t>
      </w:r>
      <w:r w:rsidR="00D356EE">
        <w:t xml:space="preserve"> over-intellectualize love</w:t>
      </w:r>
      <w:r w:rsidRPr="003F7DC4">
        <w:t>.</w:t>
      </w:r>
      <w:r w:rsidR="00C40F83">
        <w:rPr>
          <w:rStyle w:val="FootnoteReference"/>
        </w:rPr>
        <w:footnoteReference w:id="21"/>
      </w:r>
      <w:r w:rsidRPr="003F7DC4">
        <w:rPr>
          <w:vertAlign w:val="superscript"/>
        </w:rPr>
        <w:t xml:space="preserve"> </w:t>
      </w:r>
      <w:proofErr w:type="spellStart"/>
      <w:r w:rsidRPr="003F7DC4">
        <w:t>Gowans’s</w:t>
      </w:r>
      <w:proofErr w:type="spellEnd"/>
      <w:r w:rsidRPr="003F7DC4">
        <w:t xml:space="preserve"> account cannot accommodate valuing non-agents (e.g. an infant) as irreplaceable, while </w:t>
      </w:r>
      <w:proofErr w:type="spellStart"/>
      <w:r w:rsidRPr="003F7DC4">
        <w:t>Zagzebski’s</w:t>
      </w:r>
      <w:proofErr w:type="spellEnd"/>
      <w:r w:rsidRPr="003F7DC4">
        <w:t xml:space="preserve"> account cannot accommodate valuing non-subjects (e.g. a tree, an artwork, or a person in a coma) as </w:t>
      </w:r>
      <w:r w:rsidR="009114EF">
        <w:t>strongly</w:t>
      </w:r>
      <w:r w:rsidRPr="003F7DC4">
        <w:t xml:space="preserve"> irreplaceable.</w:t>
      </w:r>
    </w:p>
    <w:p w14:paraId="62B31FA5" w14:textId="6AB3569C" w:rsidR="003F7DC4" w:rsidRPr="00440374" w:rsidRDefault="003F7DC4" w:rsidP="00A81A0E">
      <w:pPr>
        <w:spacing w:line="360" w:lineRule="auto"/>
        <w:ind w:right="720"/>
      </w:pPr>
    </w:p>
    <w:p w14:paraId="76DB4266" w14:textId="77777777" w:rsidR="00DD6078" w:rsidRDefault="00DD6078" w:rsidP="00A81A0E">
      <w:pPr>
        <w:spacing w:line="360" w:lineRule="auto"/>
        <w:rPr>
          <w:u w:val="single"/>
        </w:rPr>
      </w:pPr>
      <w:r>
        <w:rPr>
          <w:u w:val="single"/>
        </w:rPr>
        <w:t>Other Rationalistic Options:</w:t>
      </w:r>
    </w:p>
    <w:p w14:paraId="548F480D" w14:textId="77777777" w:rsidR="00DD6078" w:rsidRDefault="00DD6078" w:rsidP="00A81A0E">
      <w:pPr>
        <w:spacing w:line="360" w:lineRule="auto"/>
        <w:rPr>
          <w:u w:val="single"/>
        </w:rPr>
      </w:pPr>
    </w:p>
    <w:p w14:paraId="2D6BD462" w14:textId="3537B0EA" w:rsidR="00273212" w:rsidRDefault="00D31C64" w:rsidP="00A81A0E">
      <w:pPr>
        <w:spacing w:line="360" w:lineRule="auto"/>
      </w:pPr>
      <w:r>
        <w:t xml:space="preserve">As I mentioned, </w:t>
      </w:r>
      <w:r w:rsidR="00DD6078">
        <w:t xml:space="preserve">I think these rationalistic attempts to </w:t>
      </w:r>
      <w:r w:rsidR="00BE42CE">
        <w:t xml:space="preserve">accommodate </w:t>
      </w:r>
      <w:r w:rsidR="009114EF">
        <w:t>strong</w:t>
      </w:r>
      <w:r w:rsidR="00DD6078">
        <w:t xml:space="preserve"> irreplaceability </w:t>
      </w:r>
      <w:r>
        <w:t>all</w:t>
      </w:r>
      <w:r w:rsidR="00DD6078">
        <w:t xml:space="preserve"> fa</w:t>
      </w:r>
      <w:r w:rsidR="00814866">
        <w:t>ll short</w:t>
      </w:r>
      <w:r w:rsidR="00DD6078">
        <w:t xml:space="preserve">. I also think it is revealing that several other recent accounts </w:t>
      </w:r>
      <w:r w:rsidR="00DD6078">
        <w:rPr>
          <w:i/>
        </w:rPr>
        <w:t>claim</w:t>
      </w:r>
      <w:r w:rsidR="00DD6078">
        <w:t xml:space="preserve"> to be doing justice to irreplaceability, but on closer inspection th</w:t>
      </w:r>
      <w:r w:rsidR="004A2B14">
        <w:t xml:space="preserve">ey end up </w:t>
      </w:r>
      <w:r w:rsidR="00E94742">
        <w:t>avoiding</w:t>
      </w:r>
      <w:r w:rsidR="004A2B14">
        <w:t xml:space="preserve"> the key issue</w:t>
      </w:r>
      <w:r w:rsidR="00DD6078">
        <w:t xml:space="preserve">. Here I have in mind </w:t>
      </w:r>
      <w:proofErr w:type="gramStart"/>
      <w:r w:rsidR="0011692E">
        <w:t>in particular</w:t>
      </w:r>
      <w:proofErr w:type="gramEnd"/>
      <w:r w:rsidR="0011692E">
        <w:t xml:space="preserve"> </w:t>
      </w:r>
      <w:r w:rsidR="00DD6078">
        <w:t xml:space="preserve">two </w:t>
      </w:r>
      <w:r w:rsidR="0011692E">
        <w:t>essays</w:t>
      </w:r>
      <w:r w:rsidR="006A78CD">
        <w:t>, both of which appeared</w:t>
      </w:r>
      <w:r w:rsidR="0011692E">
        <w:t xml:space="preserve"> </w:t>
      </w:r>
      <w:r w:rsidR="00DD6078">
        <w:t xml:space="preserve">in </w:t>
      </w:r>
      <w:r w:rsidR="00DD6078">
        <w:rPr>
          <w:i/>
        </w:rPr>
        <w:t>Ethics:</w:t>
      </w:r>
      <w:r w:rsidR="00DD6078">
        <w:t xml:space="preserve"> </w:t>
      </w:r>
      <w:r w:rsidR="00DD6078" w:rsidRPr="00E34842">
        <w:t xml:space="preserve">Erich </w:t>
      </w:r>
      <w:proofErr w:type="spellStart"/>
      <w:r w:rsidR="00DD6078" w:rsidRPr="00E34842">
        <w:t>Hatala</w:t>
      </w:r>
      <w:proofErr w:type="spellEnd"/>
      <w:r w:rsidR="00DD6078" w:rsidRPr="00E34842">
        <w:t xml:space="preserve"> </w:t>
      </w:r>
      <w:proofErr w:type="spellStart"/>
      <w:r w:rsidR="00DD6078" w:rsidRPr="00E34842">
        <w:t>Matthes</w:t>
      </w:r>
      <w:proofErr w:type="spellEnd"/>
      <w:r w:rsidR="00DD6078" w:rsidRPr="00E34842">
        <w:t>, “History</w:t>
      </w:r>
      <w:r w:rsidR="00DD6078">
        <w:t>, Value, and Irreplaceability” (</w:t>
      </w:r>
      <w:r w:rsidR="00DD6078" w:rsidRPr="00E34842">
        <w:t>2013</w:t>
      </w:r>
      <w:r w:rsidR="00DD6078">
        <w:t xml:space="preserve">) and Ben Bagley’s “Loving Someone in Particular” (2015). </w:t>
      </w:r>
    </w:p>
    <w:p w14:paraId="4781A2ED" w14:textId="77777777" w:rsidR="00273212" w:rsidRPr="003A740C" w:rsidRDefault="00273212" w:rsidP="00A81A0E">
      <w:pPr>
        <w:spacing w:line="360" w:lineRule="auto"/>
      </w:pPr>
    </w:p>
    <w:p w14:paraId="29DE7367" w14:textId="7DB00809" w:rsidR="00273212" w:rsidRPr="003A740C" w:rsidRDefault="00273212" w:rsidP="00A81A0E">
      <w:pPr>
        <w:spacing w:line="360" w:lineRule="auto"/>
      </w:pPr>
      <w:proofErr w:type="spellStart"/>
      <w:r w:rsidRPr="003A740C">
        <w:t>Matthes’s</w:t>
      </w:r>
      <w:proofErr w:type="spellEnd"/>
      <w:r w:rsidRPr="003A740C">
        <w:t xml:space="preserve"> essay </w:t>
      </w:r>
      <w:r w:rsidR="00B659E9" w:rsidRPr="003A740C">
        <w:t>offers an exploration of the relationship between irreplaceability and historical value. While his focus is primarily on artifacts, he begins by explaining what he means by irreplaceability through citations to discuss</w:t>
      </w:r>
      <w:r w:rsidR="003A740C" w:rsidRPr="003A740C">
        <w:t xml:space="preserve">ions in the philosophy of love concerning the irreplaceability of the beloved. </w:t>
      </w:r>
      <w:r w:rsidR="00B659E9" w:rsidRPr="003A740C">
        <w:t xml:space="preserve">I think his essay </w:t>
      </w:r>
      <w:r w:rsidRPr="003A740C">
        <w:t xml:space="preserve">contains much of value, indeed it seems to me to be breaking important new ground for thinking about historical value and the value of history. However, </w:t>
      </w:r>
      <w:r w:rsidR="00ED25A1" w:rsidRPr="003A740C">
        <w:t>it is my contention that</w:t>
      </w:r>
      <w:r w:rsidRPr="003A740C">
        <w:t xml:space="preserve"> his core argument involves something of a “bait and switch”</w:t>
      </w:r>
      <w:r w:rsidR="00AB0BB6">
        <w:t>.</w:t>
      </w:r>
      <w:r w:rsidR="000266B0" w:rsidRPr="003A740C">
        <w:rPr>
          <w:rStyle w:val="FootnoteReference"/>
        </w:rPr>
        <w:footnoteReference w:id="22"/>
      </w:r>
      <w:r w:rsidRPr="003A740C">
        <w:t xml:space="preserve"> </w:t>
      </w:r>
      <w:proofErr w:type="spellStart"/>
      <w:r w:rsidRPr="003A740C">
        <w:t>Matthes</w:t>
      </w:r>
      <w:proofErr w:type="spellEnd"/>
      <w:r w:rsidRPr="003A740C">
        <w:t xml:space="preserve"> suggests </w:t>
      </w:r>
      <w:r w:rsidRPr="003A740C">
        <w:lastRenderedPageBreak/>
        <w:t xml:space="preserve">that he is defending a novel and surprising thesis regarding the </w:t>
      </w:r>
      <w:r w:rsidRPr="003A740C">
        <w:rPr>
          <w:i/>
        </w:rPr>
        <w:t>separation</w:t>
      </w:r>
      <w:r w:rsidRPr="003A740C">
        <w:t xml:space="preserve"> of historical value from irreplaceability, but the degree of separation he argues for ends up appearing plausible in large part because he adopts a </w:t>
      </w:r>
      <w:r w:rsidR="00ED25A1" w:rsidRPr="003A740C">
        <w:t>different</w:t>
      </w:r>
      <w:r w:rsidRPr="003A740C">
        <w:t xml:space="preserve"> notion of irreplaceability than is usually employed. </w:t>
      </w:r>
      <w:proofErr w:type="spellStart"/>
      <w:r w:rsidRPr="003A740C">
        <w:t>Matthes’</w:t>
      </w:r>
      <w:r w:rsidR="006E6532">
        <w:t>s</w:t>
      </w:r>
      <w:proofErr w:type="spellEnd"/>
      <w:r w:rsidRPr="003A740C">
        <w:t xml:space="preserve"> thesis regarding separation appears in various forms. Here’s one version from p.40:</w:t>
      </w:r>
    </w:p>
    <w:p w14:paraId="2B35CAE5" w14:textId="77777777" w:rsidR="00273212" w:rsidRPr="003A740C" w:rsidRDefault="00273212" w:rsidP="00A81A0E">
      <w:pPr>
        <w:spacing w:line="360" w:lineRule="auto"/>
      </w:pPr>
    </w:p>
    <w:p w14:paraId="55FE0DB5" w14:textId="530116A7" w:rsidR="00273212" w:rsidRPr="003A740C" w:rsidRDefault="00273212" w:rsidP="00A81A0E">
      <w:pPr>
        <w:spacing w:line="360" w:lineRule="auto"/>
        <w:ind w:left="720" w:right="810"/>
      </w:pPr>
      <w:r w:rsidRPr="003A740C">
        <w:t>There are nonhistorical ways that an object can satisfy IR [irreplaceability] without acquiring the special character of objects that we value for their histories, and historically significant objects do not always satisfy IR in the way we might expect them to: hence irreplaceability can be neither necessary nor sufficient for securing historical value.</w:t>
      </w:r>
    </w:p>
    <w:p w14:paraId="49B584DD" w14:textId="77777777" w:rsidR="00273212" w:rsidRPr="003A740C" w:rsidRDefault="00273212" w:rsidP="00A81A0E">
      <w:pPr>
        <w:spacing w:line="360" w:lineRule="auto"/>
      </w:pPr>
    </w:p>
    <w:p w14:paraId="0E60CA0D" w14:textId="77777777" w:rsidR="00273212" w:rsidRPr="003A740C" w:rsidRDefault="00273212" w:rsidP="00A81A0E">
      <w:pPr>
        <w:spacing w:line="360" w:lineRule="auto"/>
      </w:pPr>
      <w:r w:rsidRPr="003A740C">
        <w:t>This can sound quite surprising at first, given that many discussions of irreplaceability have taken historical properties to be doing essential work in helping us understand the phenomenon though their capacity for individuating the relevant object (be it a loved one, artwork, historical artifact, etc.). A tight connection between irreplaceability and history is usually presumed, even if it has not always been explicitly explored by those previously writing on the topic.</w:t>
      </w:r>
    </w:p>
    <w:p w14:paraId="3233FA6A" w14:textId="749F4F67" w:rsidR="00273212" w:rsidRPr="003A740C" w:rsidRDefault="00273212" w:rsidP="00A81A0E">
      <w:pPr>
        <w:spacing w:line="360" w:lineRule="auto"/>
      </w:pPr>
      <w:proofErr w:type="spellStart"/>
      <w:r w:rsidRPr="003A740C">
        <w:t>Matthes’</w:t>
      </w:r>
      <w:r w:rsidR="000D0316">
        <w:t>s</w:t>
      </w:r>
      <w:proofErr w:type="spellEnd"/>
      <w:r w:rsidRPr="003A740C">
        <w:t xml:space="preserve"> separation thesis turns out to be far from controversial, however, because the notion of irreplaceability that he adopts for the purposes of the paper is very broad. At first it is hard to see this, since the phrasing is </w:t>
      </w:r>
      <w:proofErr w:type="gramStart"/>
      <w:r w:rsidRPr="003A740C">
        <w:t>fairly vague</w:t>
      </w:r>
      <w:proofErr w:type="gramEnd"/>
      <w:r w:rsidRPr="003A740C">
        <w:t>:</w:t>
      </w:r>
    </w:p>
    <w:p w14:paraId="11EAADEB" w14:textId="77777777" w:rsidR="0025410B" w:rsidRPr="003A740C" w:rsidRDefault="0025410B" w:rsidP="00A81A0E">
      <w:pPr>
        <w:spacing w:line="360" w:lineRule="auto"/>
      </w:pPr>
    </w:p>
    <w:p w14:paraId="0F1A7600" w14:textId="379495D7" w:rsidR="00273212" w:rsidRPr="003A740C" w:rsidRDefault="00273212" w:rsidP="00A81A0E">
      <w:pPr>
        <w:spacing w:line="360" w:lineRule="auto"/>
        <w:ind w:left="720" w:right="720"/>
      </w:pPr>
      <w:r w:rsidRPr="003A740C">
        <w:t>Irreplaceability (IR): An object is meaningfully irreplaceable if and only if all candidate substitutes would fail to be valuable in the same way as the original (p. 38)</w:t>
      </w:r>
    </w:p>
    <w:p w14:paraId="6BCEF702" w14:textId="77777777" w:rsidR="00273212" w:rsidRPr="003A740C" w:rsidRDefault="00273212" w:rsidP="00A81A0E">
      <w:pPr>
        <w:spacing w:line="360" w:lineRule="auto"/>
      </w:pPr>
    </w:p>
    <w:p w14:paraId="052D880A" w14:textId="77777777" w:rsidR="00273212" w:rsidRPr="003A740C" w:rsidRDefault="00273212" w:rsidP="00A81A0E">
      <w:pPr>
        <w:spacing w:line="360" w:lineRule="auto"/>
      </w:pPr>
      <w:r w:rsidRPr="003A740C">
        <w:t xml:space="preserve">How broad this conception actually is </w:t>
      </w:r>
      <w:proofErr w:type="gramStart"/>
      <w:r w:rsidRPr="003A740C">
        <w:t>comes</w:t>
      </w:r>
      <w:proofErr w:type="gramEnd"/>
      <w:r w:rsidRPr="003A740C">
        <w:t xml:space="preserve"> out later, perhaps most explicitly on pp. 59-60:</w:t>
      </w:r>
    </w:p>
    <w:p w14:paraId="06BAA842" w14:textId="77777777" w:rsidR="00273212" w:rsidRPr="003A740C" w:rsidRDefault="00273212" w:rsidP="00A81A0E">
      <w:pPr>
        <w:spacing w:line="360" w:lineRule="auto"/>
      </w:pPr>
    </w:p>
    <w:p w14:paraId="3EC8974A" w14:textId="30E5A505" w:rsidR="00273212" w:rsidRPr="003A740C" w:rsidRDefault="00273212" w:rsidP="00A81A0E">
      <w:pPr>
        <w:spacing w:line="360" w:lineRule="auto"/>
        <w:ind w:left="720" w:right="720"/>
      </w:pPr>
      <w:r w:rsidRPr="003A740C">
        <w:lastRenderedPageBreak/>
        <w:t>Return to our trusty, instrumentally valuable umbrella. If there were only one umbrella left in the world and no more could be produced, that umbrella would be an exemplar of irreplaceability: it would be the only thing valuable in precisely the same instrumental way that umbrellas are. It satisfies MR</w:t>
      </w:r>
      <w:r w:rsidR="00AB0BB6">
        <w:t xml:space="preserve"> </w:t>
      </w:r>
      <w:r w:rsidR="00AB0BB6" w:rsidRPr="00AB0BB6">
        <w:t>[Maximal Resistance to Replacement]</w:t>
      </w:r>
      <w:r w:rsidRPr="003A740C">
        <w:t>, assuming that the instrumental value of the umbrella is indeed our maximally differentiable assessment of its value, and, because no suitable substitute can e</w:t>
      </w:r>
      <w:r w:rsidR="0025410B" w:rsidRPr="003A740C">
        <w:t>xist, it would also satisfy IR.</w:t>
      </w:r>
      <w:r w:rsidRPr="003A740C">
        <w:br/>
      </w:r>
    </w:p>
    <w:p w14:paraId="53542FFE" w14:textId="0DE196BB" w:rsidR="00273212" w:rsidRPr="003A740C" w:rsidRDefault="00273212" w:rsidP="00A81A0E">
      <w:pPr>
        <w:spacing w:line="360" w:lineRule="auto"/>
      </w:pPr>
      <w:r w:rsidRPr="003A740C">
        <w:t xml:space="preserve">Now, if </w:t>
      </w:r>
      <w:r w:rsidRPr="003A740C">
        <w:rPr>
          <w:i/>
          <w:iCs/>
        </w:rPr>
        <w:t>that</w:t>
      </w:r>
      <w:r w:rsidRPr="003A740C">
        <w:t xml:space="preserve"> is the sort of irreplaceability under consideration, then it is indeed </w:t>
      </w:r>
      <w:proofErr w:type="gramStart"/>
      <w:r w:rsidRPr="003A740C">
        <w:t>quite obvious</w:t>
      </w:r>
      <w:proofErr w:type="gramEnd"/>
      <w:r w:rsidRPr="003A740C">
        <w:t xml:space="preserve"> that “there are </w:t>
      </w:r>
      <w:proofErr w:type="spellStart"/>
      <w:r w:rsidRPr="003A740C">
        <w:t>non historical</w:t>
      </w:r>
      <w:proofErr w:type="spellEnd"/>
      <w:r w:rsidRPr="003A740C">
        <w:t xml:space="preserve"> ways that an object can satisfy IR without acquiring the special character of objects that we value for their histories.” The umbrella is simply instrumentally </w:t>
      </w:r>
      <w:proofErr w:type="gramStart"/>
      <w:r w:rsidRPr="003A740C">
        <w:t>valuable</w:t>
      </w:r>
      <w:proofErr w:type="gramEnd"/>
      <w:r w:rsidRPr="003A740C">
        <w:t xml:space="preserve"> and its value is completely ahistorical. It is also irreplaceable </w:t>
      </w:r>
      <w:r w:rsidRPr="003A740C">
        <w:rPr>
          <w:i/>
          <w:iCs/>
        </w:rPr>
        <w:t>only</w:t>
      </w:r>
      <w:r w:rsidRPr="003A740C">
        <w:t xml:space="preserve"> in the sense that, as it happens, no others are around or available. However, as I’ve discussed, this broad conception of “matter of fact” irreplaceability </w:t>
      </w:r>
      <w:r w:rsidR="003A740C" w:rsidRPr="003A740C">
        <w:t xml:space="preserve">or rareness </w:t>
      </w:r>
      <w:r w:rsidRPr="003A740C">
        <w:t xml:space="preserve">is </w:t>
      </w:r>
      <w:proofErr w:type="gramStart"/>
      <w:r w:rsidR="0011692E" w:rsidRPr="003A740C">
        <w:t>pretty clearly</w:t>
      </w:r>
      <w:proofErr w:type="gramEnd"/>
      <w:r w:rsidRPr="003A740C">
        <w:t xml:space="preserve"> </w:t>
      </w:r>
      <w:r w:rsidRPr="003A740C">
        <w:rPr>
          <w:i/>
        </w:rPr>
        <w:t>not</w:t>
      </w:r>
      <w:r w:rsidRPr="003A740C">
        <w:t xml:space="preserve"> the correct one to focus on, especially given that </w:t>
      </w:r>
      <w:proofErr w:type="spellStart"/>
      <w:r w:rsidRPr="003A740C">
        <w:t>Matthes’</w:t>
      </w:r>
      <w:r w:rsidR="006E6532">
        <w:t>s</w:t>
      </w:r>
      <w:proofErr w:type="spellEnd"/>
      <w:r w:rsidRPr="003A740C">
        <w:t xml:space="preserve"> essay begins with a discussion of the way in which irreplaceability manifests in our thoughts about personal relationships. </w:t>
      </w:r>
      <w:r w:rsidR="00ED25A1" w:rsidRPr="003A740C">
        <w:t xml:space="preserve">In the end, </w:t>
      </w:r>
      <w:proofErr w:type="spellStart"/>
      <w:r w:rsidRPr="003A740C">
        <w:t>Matthes’</w:t>
      </w:r>
      <w:r w:rsidR="00ED25A1" w:rsidRPr="003A740C">
        <w:t>s</w:t>
      </w:r>
      <w:proofErr w:type="spellEnd"/>
      <w:r w:rsidRPr="003A740C">
        <w:t xml:space="preserve"> </w:t>
      </w:r>
      <w:r w:rsidR="003A740C" w:rsidRPr="003A740C">
        <w:t>analysis</w:t>
      </w:r>
      <w:r w:rsidR="0011692E" w:rsidRPr="003A740C">
        <w:t xml:space="preserve"> ends up </w:t>
      </w:r>
      <w:r w:rsidRPr="003A740C">
        <w:t xml:space="preserve">conflating matter-of-fact irreplaceability with </w:t>
      </w:r>
      <w:r w:rsidR="009114EF">
        <w:t>strong</w:t>
      </w:r>
      <w:r w:rsidRPr="003A740C">
        <w:t xml:space="preserve"> irreplaceability -- </w:t>
      </w:r>
      <w:r w:rsidR="003A740C" w:rsidRPr="003A740C">
        <w:t>he’s basically changed the topic. S</w:t>
      </w:r>
      <w:r w:rsidR="0011692E" w:rsidRPr="003A740C">
        <w:t>o</w:t>
      </w:r>
      <w:r w:rsidR="003A740C" w:rsidRPr="003A740C">
        <w:t>,</w:t>
      </w:r>
      <w:r w:rsidR="0011692E" w:rsidRPr="003A740C">
        <w:t xml:space="preserve"> despite the many </w:t>
      </w:r>
      <w:r w:rsidR="003A740C" w:rsidRPr="003A740C">
        <w:t xml:space="preserve">important insights in his </w:t>
      </w:r>
      <w:r w:rsidR="00553BDA">
        <w:t xml:space="preserve">terrific </w:t>
      </w:r>
      <w:r w:rsidR="003A740C" w:rsidRPr="003A740C">
        <w:t>paper</w:t>
      </w:r>
      <w:r w:rsidR="00AB0BB6">
        <w:t xml:space="preserve">, </w:t>
      </w:r>
      <w:r w:rsidR="003A740C" w:rsidRPr="003A740C">
        <w:t xml:space="preserve">his </w:t>
      </w:r>
      <w:r w:rsidR="00AB0BB6">
        <w:t>approach will not (in the end)</w:t>
      </w:r>
      <w:r w:rsidR="003A740C" w:rsidRPr="003A740C">
        <w:t xml:space="preserve"> help us understand or justify the irreplaceability of a loved one. </w:t>
      </w:r>
    </w:p>
    <w:p w14:paraId="7B431DFD" w14:textId="77777777" w:rsidR="00273212" w:rsidRPr="003A740C" w:rsidRDefault="00273212" w:rsidP="00A81A0E">
      <w:pPr>
        <w:spacing w:line="360" w:lineRule="auto"/>
      </w:pPr>
    </w:p>
    <w:p w14:paraId="373B8069" w14:textId="3ABE8BC6" w:rsidR="009B46D5" w:rsidRPr="003A740C" w:rsidRDefault="009B46D5" w:rsidP="00A81A0E">
      <w:pPr>
        <w:spacing w:line="360" w:lineRule="auto"/>
      </w:pPr>
      <w:r w:rsidRPr="003A740C">
        <w:t xml:space="preserve">Regarding </w:t>
      </w:r>
      <w:r w:rsidR="0025410B" w:rsidRPr="003A740C">
        <w:t xml:space="preserve">Ben </w:t>
      </w:r>
      <w:r w:rsidRPr="003A740C">
        <w:t>Bagley’s essay</w:t>
      </w:r>
      <w:r w:rsidR="00B30CD9">
        <w:t xml:space="preserve"> </w:t>
      </w:r>
      <w:r w:rsidR="00EF1B27">
        <w:t>I’m also</w:t>
      </w:r>
      <w:r w:rsidR="00ED25A1" w:rsidRPr="003A740C">
        <w:t xml:space="preserve"> impressed by the creativity and insight he offers in his </w:t>
      </w:r>
      <w:r w:rsidR="003A740C" w:rsidRPr="003A740C">
        <w:t xml:space="preserve">rich </w:t>
      </w:r>
      <w:r w:rsidR="00ED25A1" w:rsidRPr="003A740C">
        <w:t xml:space="preserve">discussion of the importance </w:t>
      </w:r>
      <w:r w:rsidR="00F11031">
        <w:t>o</w:t>
      </w:r>
      <w:r w:rsidR="00ED25A1" w:rsidRPr="003A740C">
        <w:t>f</w:t>
      </w:r>
      <w:r w:rsidR="000D0316">
        <w:t xml:space="preserve"> </w:t>
      </w:r>
      <w:r w:rsidR="00ED25A1" w:rsidRPr="003A740C">
        <w:rPr>
          <w:i/>
        </w:rPr>
        <w:t>improvisation</w:t>
      </w:r>
      <w:r w:rsidR="00ED25A1" w:rsidRPr="003A740C">
        <w:t xml:space="preserve"> in love, and I’m in </w:t>
      </w:r>
      <w:r w:rsidRPr="003A740C">
        <w:t>sympathy with t</w:t>
      </w:r>
      <w:r w:rsidR="00ED25A1" w:rsidRPr="003A740C">
        <w:t>he vast majority of what he says</w:t>
      </w:r>
      <w:r w:rsidRPr="003A740C">
        <w:t>, but once again I have concerns regarding whether his approach can do justice to our intuitions regarding irreplaceability. </w:t>
      </w:r>
      <w:r w:rsidR="00C81C7D" w:rsidRPr="003A740C">
        <w:t xml:space="preserve">Bagley approvingly cites Frankfurt’s description of the importance of irreplaceability in love and in particular the relevance of the beloved’s </w:t>
      </w:r>
      <w:proofErr w:type="gramStart"/>
      <w:r w:rsidR="00C81C7D" w:rsidRPr="003A740C">
        <w:rPr>
          <w:i/>
        </w:rPr>
        <w:t>identity</w:t>
      </w:r>
      <w:r w:rsidR="00C81C7D" w:rsidRPr="003A740C">
        <w:t>, but</w:t>
      </w:r>
      <w:proofErr w:type="gramEnd"/>
      <w:r w:rsidR="00C81C7D" w:rsidRPr="003A740C">
        <w:t xml:space="preserve"> goes on to conclude that “Frankfurt’s theory accounts for the beloved’s irreplaceability, but at an unpalatably high cost.” (6) The high cost derives</w:t>
      </w:r>
      <w:r w:rsidR="00BE42CE">
        <w:t xml:space="preserve">, </w:t>
      </w:r>
      <w:r w:rsidR="00BE42CE">
        <w:lastRenderedPageBreak/>
        <w:t>according to Bagley,</w:t>
      </w:r>
      <w:r w:rsidR="00C81C7D" w:rsidRPr="003A740C">
        <w:t xml:space="preserve"> from Frankfurt’s abandonment of justifying reasons for love. Bagley arg</w:t>
      </w:r>
      <w:r w:rsidR="003A740C" w:rsidRPr="003A740C">
        <w:t>ues that we can do better: we</w:t>
      </w:r>
      <w:r w:rsidR="00C81C7D" w:rsidRPr="003A740C">
        <w:t xml:space="preserve"> can account for irreplaceability while maintaining that we love others for what they “are like”. </w:t>
      </w:r>
      <w:proofErr w:type="gramStart"/>
      <w:r w:rsidR="00C81C7D" w:rsidRPr="003A740C">
        <w:t xml:space="preserve">(11) </w:t>
      </w:r>
      <w:r w:rsidR="00B55E25" w:rsidRPr="003A740C">
        <w:t>In particular, he</w:t>
      </w:r>
      <w:proofErr w:type="gramEnd"/>
      <w:r w:rsidR="00B55E25" w:rsidRPr="003A740C">
        <w:t xml:space="preserve"> argues that we love others “for values they share” with us, with those values being fundamentally improvisational and collaborative in nature. (15) Bagley suggests that this allows a framework in which irreplaceability can be explained and justified, primarily because “</w:t>
      </w:r>
      <w:r w:rsidR="00EF1B27">
        <w:t>I</w:t>
      </w:r>
      <w:r w:rsidR="00B55E25" w:rsidRPr="003A740C">
        <w:t>f you had a different partner, you’d have different standards: there’s no common basis of comparison.” (28) But I’m not so sure he’s managed to make his case.</w:t>
      </w:r>
    </w:p>
    <w:p w14:paraId="00BA1E61" w14:textId="77777777" w:rsidR="009B46D5" w:rsidRPr="003A740C" w:rsidRDefault="009B46D5" w:rsidP="00A81A0E">
      <w:pPr>
        <w:spacing w:line="360" w:lineRule="auto"/>
      </w:pPr>
    </w:p>
    <w:p w14:paraId="7F2C27BB" w14:textId="553704C3" w:rsidR="009B46D5" w:rsidRPr="003A740C" w:rsidRDefault="009B46D5" w:rsidP="00A81A0E">
      <w:pPr>
        <w:spacing w:line="360" w:lineRule="auto"/>
      </w:pPr>
      <w:r w:rsidRPr="003A740C">
        <w:t>Consider</w:t>
      </w:r>
      <w:r w:rsidR="003A740C" w:rsidRPr="003A740C">
        <w:t>, for example,</w:t>
      </w:r>
      <w:r w:rsidRPr="003A740C">
        <w:t xml:space="preserve"> </w:t>
      </w:r>
      <w:proofErr w:type="spellStart"/>
      <w:r w:rsidRPr="003A740C">
        <w:t>Parfit’s</w:t>
      </w:r>
      <w:proofErr w:type="spellEnd"/>
      <w:r w:rsidRPr="003A740C">
        <w:t xml:space="preserve"> discussion of irreplaceability and the love of Mary Smith* (an exactly duplica</w:t>
      </w:r>
      <w:r w:rsidR="00114242">
        <w:t>te of one's beloved Mary Smith). Parfit argues that there are no good reasons to not love the duplicate as though she was the original, and</w:t>
      </w:r>
      <w:r w:rsidRPr="003A740C">
        <w:t xml:space="preserve"> on Bagley’s account it appears he </w:t>
      </w:r>
      <w:r w:rsidR="00114242">
        <w:t xml:space="preserve">too </w:t>
      </w:r>
      <w:r w:rsidRPr="003A740C">
        <w:t>would be compelled to admit that Mary is replaceable with Mary*</w:t>
      </w:r>
      <w:r w:rsidR="006E6532">
        <w:t>.</w:t>
      </w:r>
      <w:r w:rsidRPr="003A740C">
        <w:t xml:space="preserve"> This is because the “historical” features he highlights (i.e., the ones that matter for deep improvisation) are all present in Mary*: she would be just as good a continuing improv partner as Mary, for she has the same values, quasi-memories, etc. In justifying love by virtue of qualities possessed by the individual, Bagley’s account seems to commit him to agreeing with Parfit that the beloved is (at least theoretically) replaceable, so </w:t>
      </w:r>
      <w:proofErr w:type="gramStart"/>
      <w:r w:rsidRPr="003A740C">
        <w:t>despite the fact that</w:t>
      </w:r>
      <w:proofErr w:type="gramEnd"/>
      <w:r w:rsidRPr="003A740C">
        <w:t xml:space="preserve"> he begins his paper by approvingly citing Frankfurt on the irreplaceability of the beloved, he isn’t actually accommodating the sort of </w:t>
      </w:r>
      <w:r w:rsidR="00091155">
        <w:t>insight</w:t>
      </w:r>
      <w:r w:rsidRPr="003A740C">
        <w:t xml:space="preserve"> Frankfurt expressed. He avoids this issue in his </w:t>
      </w:r>
      <w:r w:rsidR="00091155">
        <w:t>essay</w:t>
      </w:r>
      <w:r w:rsidRPr="003A740C">
        <w:t xml:space="preserve"> by only discussing potential replacements that are not completely similar, </w:t>
      </w:r>
      <w:r w:rsidR="002D7BCD" w:rsidRPr="003A740C">
        <w:t>but as usual</w:t>
      </w:r>
      <w:r w:rsidRPr="003A740C">
        <w:t xml:space="preserve"> it is the exact duplicate thought experiment that i</w:t>
      </w:r>
      <w:r w:rsidR="002D7BCD" w:rsidRPr="003A740C">
        <w:t>s the relevant test case.</w:t>
      </w:r>
    </w:p>
    <w:p w14:paraId="5BFD2F7D" w14:textId="77777777" w:rsidR="009B46D5" w:rsidRPr="003A740C" w:rsidRDefault="009B46D5" w:rsidP="00A81A0E">
      <w:pPr>
        <w:spacing w:line="360" w:lineRule="auto"/>
      </w:pPr>
    </w:p>
    <w:p w14:paraId="1B13ABD9" w14:textId="2856AB23" w:rsidR="009B46D5" w:rsidRPr="003A740C" w:rsidRDefault="001B6D2C" w:rsidP="00A81A0E">
      <w:pPr>
        <w:spacing w:line="360" w:lineRule="auto"/>
      </w:pPr>
      <w:r w:rsidRPr="003A740C">
        <w:t xml:space="preserve">I suspect </w:t>
      </w:r>
      <w:r w:rsidR="009B46D5" w:rsidRPr="003A740C">
        <w:t xml:space="preserve">the </w:t>
      </w:r>
      <w:r w:rsidRPr="003A740C">
        <w:t xml:space="preserve">deeper </w:t>
      </w:r>
      <w:r w:rsidR="009B46D5" w:rsidRPr="003A740C">
        <w:t xml:space="preserve">problem with Bagley’s approach is that he </w:t>
      </w:r>
      <w:r w:rsidR="00B55E25" w:rsidRPr="003A740C">
        <w:t xml:space="preserve">ultimately </w:t>
      </w:r>
      <w:r w:rsidR="009B46D5" w:rsidRPr="003A740C">
        <w:t>discusses love as invo</w:t>
      </w:r>
      <w:r w:rsidR="007F246C" w:rsidRPr="003A740C">
        <w:t>lving an</w:t>
      </w:r>
      <w:r w:rsidR="009B46D5" w:rsidRPr="003A740C">
        <w:t xml:space="preserve"> attachment to the beloved’s “identity”, but this is understood by him in terms of </w:t>
      </w:r>
      <w:r w:rsidR="009B46D5" w:rsidRPr="003A740C">
        <w:rPr>
          <w:i/>
          <w:iCs/>
        </w:rPr>
        <w:t xml:space="preserve">character </w:t>
      </w:r>
      <w:r w:rsidR="009B46D5" w:rsidRPr="003A740C">
        <w:t>or personality</w:t>
      </w:r>
      <w:r w:rsidR="00CD45A9" w:rsidRPr="003A740C">
        <w:t xml:space="preserve"> </w:t>
      </w:r>
      <w:r w:rsidR="009B46D5" w:rsidRPr="003A740C">
        <w:t>when</w:t>
      </w:r>
      <w:r w:rsidR="003A740C" w:rsidRPr="003A740C">
        <w:t>,</w:t>
      </w:r>
      <w:r w:rsidR="009B46D5" w:rsidRPr="003A740C">
        <w:t xml:space="preserve"> as I’ve been emphasizing in this essay, what we actually attach to is the </w:t>
      </w:r>
      <w:r w:rsidR="009B46D5" w:rsidRPr="003A740C">
        <w:rPr>
          <w:i/>
          <w:iCs/>
        </w:rPr>
        <w:t xml:space="preserve">beloved </w:t>
      </w:r>
      <w:r w:rsidR="009B46D5" w:rsidRPr="003A740C">
        <w:t xml:space="preserve">(not just his/her character) so the sense of identity that is ultimately relevant is more basic — it is personal </w:t>
      </w:r>
      <w:r w:rsidR="009B46D5" w:rsidRPr="003A740C">
        <w:lastRenderedPageBreak/>
        <w:t>(numerical) identity.</w:t>
      </w:r>
      <w:r w:rsidR="007F246C" w:rsidRPr="003A740C">
        <w:rPr>
          <w:rStyle w:val="FootnoteReference"/>
        </w:rPr>
        <w:footnoteReference w:id="23"/>
      </w:r>
      <w:r w:rsidR="009B46D5" w:rsidRPr="003A740C">
        <w:t xml:space="preserve"> (A duplicate can have </w:t>
      </w:r>
      <w:r w:rsidR="00CD45A9" w:rsidRPr="003A740C">
        <w:t>my</w:t>
      </w:r>
      <w:r w:rsidR="009B46D5" w:rsidRPr="003A740C">
        <w:t xml:space="preserve"> character, but he can’t have my numerical identity.) </w:t>
      </w:r>
    </w:p>
    <w:p w14:paraId="46967DE9" w14:textId="77777777" w:rsidR="009B46D5" w:rsidRPr="003A740C" w:rsidRDefault="009B46D5" w:rsidP="00A81A0E">
      <w:pPr>
        <w:spacing w:line="360" w:lineRule="auto"/>
      </w:pPr>
    </w:p>
    <w:p w14:paraId="17CC0473" w14:textId="35F2AEA4" w:rsidR="00DD6078" w:rsidRPr="00E34842" w:rsidRDefault="007F228C" w:rsidP="00A81A0E">
      <w:pPr>
        <w:spacing w:line="360" w:lineRule="auto"/>
      </w:pPr>
      <w:r w:rsidRPr="007F228C">
        <w:t xml:space="preserve">Despite being valuable contributions to the literature on love and historical value, both Bagley and </w:t>
      </w:r>
      <w:proofErr w:type="spellStart"/>
      <w:r w:rsidRPr="007F228C">
        <w:t>Matthes</w:t>
      </w:r>
      <w:proofErr w:type="spellEnd"/>
      <w:r w:rsidRPr="007F228C">
        <w:t xml:space="preserve"> end up evading the difficult issues which arise when one attempts to make sense of strong irreplaceability within a rationalistic context. </w:t>
      </w:r>
      <w:r w:rsidR="00DD6078">
        <w:t xml:space="preserve">I think it is not </w:t>
      </w:r>
      <w:proofErr w:type="gramStart"/>
      <w:r w:rsidR="00DD6078">
        <w:t xml:space="preserve">really </w:t>
      </w:r>
      <w:r w:rsidR="00DD6078" w:rsidRPr="0025410B">
        <w:rPr>
          <w:i/>
        </w:rPr>
        <w:t>surprising</w:t>
      </w:r>
      <w:proofErr w:type="gramEnd"/>
      <w:r w:rsidR="00DD6078">
        <w:t xml:space="preserve"> that we are seeing these evasions – it is a testament to just how badly </w:t>
      </w:r>
      <w:r w:rsidR="003A11A8">
        <w:t xml:space="preserve">many </w:t>
      </w:r>
      <w:r w:rsidR="00DD6078">
        <w:t xml:space="preserve">philosophers want to both retain </w:t>
      </w:r>
      <w:r>
        <w:t xml:space="preserve">a robust </w:t>
      </w:r>
      <w:r w:rsidR="00DD6078">
        <w:t xml:space="preserve">rationalism about love and at the same time acknowledge </w:t>
      </w:r>
      <w:r w:rsidR="003A11A8">
        <w:t xml:space="preserve">the </w:t>
      </w:r>
      <w:r w:rsidR="00DD6078">
        <w:t>irreplaceability</w:t>
      </w:r>
      <w:r w:rsidR="003A11A8">
        <w:t xml:space="preserve"> of the beloved</w:t>
      </w:r>
      <w:r w:rsidR="00DD6078">
        <w:t xml:space="preserve">. </w:t>
      </w:r>
    </w:p>
    <w:p w14:paraId="08D36E92" w14:textId="77777777" w:rsidR="00DD6078" w:rsidRDefault="00DD6078" w:rsidP="00A81A0E">
      <w:pPr>
        <w:spacing w:line="360" w:lineRule="auto"/>
      </w:pPr>
    </w:p>
    <w:p w14:paraId="746F427C" w14:textId="6FDD1F47" w:rsidR="00DD6078" w:rsidRPr="003E1B48" w:rsidRDefault="00DD6078" w:rsidP="00A81A0E">
      <w:pPr>
        <w:spacing w:line="360" w:lineRule="auto"/>
        <w:rPr>
          <w:b/>
        </w:rPr>
      </w:pPr>
      <w:r>
        <w:t>Given the histor</w:t>
      </w:r>
      <w:r w:rsidR="003A11A8">
        <w:t xml:space="preserve">y of rationalistic evasions and failures to accommodate </w:t>
      </w:r>
      <w:r w:rsidR="009114EF">
        <w:t>strong</w:t>
      </w:r>
      <w:r w:rsidR="003A11A8">
        <w:t xml:space="preserve"> irreplaceability</w:t>
      </w:r>
      <w:r w:rsidR="007F228C">
        <w:t xml:space="preserve"> </w:t>
      </w:r>
      <w:r w:rsidR="007F228C" w:rsidRPr="007F228C">
        <w:t>within a pro</w:t>
      </w:r>
      <w:proofErr w:type="gramStart"/>
      <w:r w:rsidR="007F228C" w:rsidRPr="007F228C">
        <w:t>-“</w:t>
      </w:r>
      <w:proofErr w:type="gramEnd"/>
      <w:r w:rsidR="007F228C" w:rsidRPr="007F228C">
        <w:t>reasons for love” position</w:t>
      </w:r>
      <w:r>
        <w:t xml:space="preserve">, what is the lesson to draw? Are all such attempts to bring </w:t>
      </w:r>
      <w:r w:rsidRPr="00114242">
        <w:rPr>
          <w:i/>
        </w:rPr>
        <w:t xml:space="preserve">reasons </w:t>
      </w:r>
      <w:r>
        <w:t xml:space="preserve">for love together </w:t>
      </w:r>
      <w:r w:rsidR="009114EF">
        <w:t>strong</w:t>
      </w:r>
      <w:r>
        <w:t xml:space="preserve"> irreplaceability inevitably doomed? Well, as usual, it depends what you mean by </w:t>
      </w:r>
      <w:r w:rsidR="00114242">
        <w:t xml:space="preserve">a </w:t>
      </w:r>
      <w:r w:rsidRPr="008E2117">
        <w:rPr>
          <w:i/>
        </w:rPr>
        <w:t>reason</w:t>
      </w:r>
      <w:r>
        <w:t xml:space="preserve"> (and it probably also depends on what you mean by “</w:t>
      </w:r>
      <w:proofErr w:type="gramStart"/>
      <w:r>
        <w:t>doomed”...</w:t>
      </w:r>
      <w:proofErr w:type="gramEnd"/>
      <w:r>
        <w:t xml:space="preserve">) If you are working with a narrow but standard notion of what it is to be a (justificatory, as opposed to explanatory) reason, I think you are kidding yourself if you think you can argue that there are justificatory reasons which warrant you loving one individual X over an exact duplicate Y. </w:t>
      </w:r>
      <w:r w:rsidR="00091155">
        <w:t xml:space="preserve">(The earlier quote from Henley made clear why.) </w:t>
      </w:r>
      <w:r>
        <w:t xml:space="preserve">If, on the other hand, you </w:t>
      </w:r>
      <w:r w:rsidRPr="00D31C64">
        <w:rPr>
          <w:i/>
        </w:rPr>
        <w:t>broaden</w:t>
      </w:r>
      <w:r>
        <w:t xml:space="preserve"> your conception of reasons and rationality, then a certain sort of rationalism can legitima</w:t>
      </w:r>
      <w:r w:rsidR="003A11A8">
        <w:t>tely embrace irreplaceability. Of the current players in the rapidly growing field, I</w:t>
      </w:r>
      <w:r>
        <w:t xml:space="preserve"> think Troy </w:t>
      </w:r>
      <w:proofErr w:type="spellStart"/>
      <w:r>
        <w:t>Jollimore’s</w:t>
      </w:r>
      <w:proofErr w:type="spellEnd"/>
      <w:r>
        <w:t xml:space="preserve"> account </w:t>
      </w:r>
      <w:r w:rsidR="003A11A8">
        <w:t xml:space="preserve">probably </w:t>
      </w:r>
      <w:r>
        <w:t>manages this</w:t>
      </w:r>
      <w:r w:rsidR="003A11A8">
        <w:t xml:space="preserve"> best</w:t>
      </w:r>
      <w:r>
        <w:t xml:space="preserve">, primarily by </w:t>
      </w:r>
      <w:r>
        <w:rPr>
          <w:i/>
        </w:rPr>
        <w:t>making room</w:t>
      </w:r>
      <w:r>
        <w:t xml:space="preserve"> for irreplaceability through his incorporation of </w:t>
      </w:r>
      <w:r w:rsidR="00114242">
        <w:t xml:space="preserve">John </w:t>
      </w:r>
      <w:r>
        <w:t xml:space="preserve">McDowell’s notion of reasons being </w:t>
      </w:r>
      <w:r>
        <w:rPr>
          <w:i/>
        </w:rPr>
        <w:t>silenced</w:t>
      </w:r>
      <w:r>
        <w:t xml:space="preserve">. </w:t>
      </w:r>
    </w:p>
    <w:p w14:paraId="6B56867B" w14:textId="77777777" w:rsidR="00DD6078" w:rsidRDefault="00DD6078" w:rsidP="00A81A0E">
      <w:pPr>
        <w:spacing w:line="360" w:lineRule="auto"/>
      </w:pPr>
    </w:p>
    <w:p w14:paraId="71720B33" w14:textId="5A676EF9" w:rsidR="00DD6078" w:rsidRPr="00604131" w:rsidRDefault="00DD6078" w:rsidP="00A81A0E">
      <w:pPr>
        <w:spacing w:line="360" w:lineRule="auto"/>
        <w:ind w:left="720" w:right="720"/>
      </w:pPr>
      <w:r w:rsidRPr="00604131">
        <w:lastRenderedPageBreak/>
        <w:t>Since the reason-giving considerations that would otherwise motivate such actions are, for her, silenced, the true lover will not feel their motivational pull: she will not even be tempted to perform them. [</w:t>
      </w:r>
      <w:proofErr w:type="gramStart"/>
      <w:r w:rsidRPr="00604131">
        <w:t>…]Since</w:t>
      </w:r>
      <w:proofErr w:type="gramEnd"/>
      <w:r w:rsidRPr="00604131">
        <w:t xml:space="preserve"> Beatrice’s appreciation of Benedick’s attractive qualities will silence those qualities as they are manifested in others, reason does not require her to respond to them as she does to him. She can recognize that others have the same sorts of valuable qualities, but she will not feel their motivational pull. Loving Benedick in virtue of his cleverness, then, does not commit her to loving any clever person, nor to exchanging Benedick for a </w:t>
      </w:r>
      <w:proofErr w:type="gramStart"/>
      <w:r w:rsidRPr="00604131">
        <w:t>more clever</w:t>
      </w:r>
      <w:proofErr w:type="gramEnd"/>
      <w:r w:rsidRPr="00604131">
        <w:t xml:space="preserve"> partner should one become available. And by the same token, I can accept that Benedick’s cleverness is a good reason for Beatrice to love him, without thereby c</w:t>
      </w:r>
      <w:r w:rsidR="00923A26">
        <w:t>ommitting to loving him myself.</w:t>
      </w:r>
      <w:r w:rsidRPr="00604131">
        <w:t xml:space="preserve"> (Troy </w:t>
      </w:r>
      <w:proofErr w:type="spellStart"/>
      <w:r w:rsidRPr="00604131">
        <w:t>Jollimore</w:t>
      </w:r>
      <w:proofErr w:type="spellEnd"/>
      <w:r w:rsidRPr="00604131">
        <w:t>, “The Vision View”)</w:t>
      </w:r>
    </w:p>
    <w:p w14:paraId="3F24A0BC" w14:textId="77777777" w:rsidR="00DD6078" w:rsidRDefault="00DD6078" w:rsidP="00A81A0E">
      <w:pPr>
        <w:spacing w:line="360" w:lineRule="auto"/>
      </w:pPr>
    </w:p>
    <w:p w14:paraId="7B3713DA" w14:textId="42F7055E" w:rsidR="00DD6078" w:rsidRDefault="003A11A8" w:rsidP="00A81A0E">
      <w:pPr>
        <w:spacing w:line="360" w:lineRule="auto"/>
      </w:pPr>
      <w:r>
        <w:t xml:space="preserve">This strikes me as a smart and helpful application of McDowell’s ideas to the context of love. </w:t>
      </w:r>
      <w:r w:rsidR="00DD6078">
        <w:t xml:space="preserve">However, note that this move does not actually </w:t>
      </w:r>
      <w:r w:rsidR="00DD6078" w:rsidRPr="00E34842">
        <w:rPr>
          <w:i/>
        </w:rPr>
        <w:t>explain</w:t>
      </w:r>
      <w:r w:rsidR="00DD6078">
        <w:t xml:space="preserve"> or </w:t>
      </w:r>
      <w:r w:rsidR="00DD6078" w:rsidRPr="00E34842">
        <w:rPr>
          <w:i/>
        </w:rPr>
        <w:t>justify</w:t>
      </w:r>
      <w:r w:rsidR="00DD6078">
        <w:t xml:space="preserve"> irreplaceability, it just </w:t>
      </w:r>
      <w:r w:rsidR="00DD6078" w:rsidRPr="00F71ABD">
        <w:rPr>
          <w:i/>
        </w:rPr>
        <w:t xml:space="preserve">allows </w:t>
      </w:r>
      <w:r w:rsidR="00DD6078">
        <w:t>it – you might say it creates a “safe space” for irreplaceability within a moderately rationalistic framework. But I think for many o</w:t>
      </w:r>
      <w:r w:rsidR="002E6AA2">
        <w:t xml:space="preserve">f the rationalist persuasion </w:t>
      </w:r>
      <w:proofErr w:type="spellStart"/>
      <w:r w:rsidR="002E6AA2">
        <w:t>Jollimore’s</w:t>
      </w:r>
      <w:proofErr w:type="spellEnd"/>
      <w:r w:rsidR="002E6AA2">
        <w:t xml:space="preserve"> approach </w:t>
      </w:r>
      <w:r w:rsidR="00DD6078">
        <w:t xml:space="preserve">is going to inevitably seem too “soft” to count as an adequate defense of reasons for love. </w:t>
      </w:r>
      <w:r w:rsidR="002E6AA2">
        <w:t xml:space="preserve">One </w:t>
      </w:r>
      <w:r w:rsidR="00D31C64">
        <w:t xml:space="preserve">worry is likely to be over when and how “silencing” can be justified. </w:t>
      </w:r>
      <w:r w:rsidR="002E6AA2">
        <w:t>(</w:t>
      </w:r>
      <w:r w:rsidR="00B90472">
        <w:t xml:space="preserve">One can imagine cases where a similar mechanism is in place but clearly irrational or immoral. For example, a mother for whom reasons pointing to the guilt of her murderer son are “silenced”.) </w:t>
      </w:r>
      <w:r w:rsidR="00302962">
        <w:t xml:space="preserve">Someone really in the grip of a rationalistic impulse to justify love is unlikely to accept that silencing is </w:t>
      </w:r>
      <w:proofErr w:type="gramStart"/>
      <w:r w:rsidR="00302962">
        <w:t>actually rational</w:t>
      </w:r>
      <w:proofErr w:type="gramEnd"/>
      <w:r w:rsidR="00302962">
        <w:t xml:space="preserve"> (as opposed to an unfortunate bias we perhaps inevitably engage in). </w:t>
      </w:r>
    </w:p>
    <w:p w14:paraId="0B017DF2" w14:textId="77777777" w:rsidR="00DD6078" w:rsidRDefault="00DD6078" w:rsidP="00A81A0E">
      <w:pPr>
        <w:spacing w:line="360" w:lineRule="auto"/>
      </w:pPr>
    </w:p>
    <w:p w14:paraId="51395108" w14:textId="1EE68942" w:rsidR="004B4849" w:rsidRDefault="004B4849" w:rsidP="00A81A0E">
      <w:pPr>
        <w:spacing w:line="360" w:lineRule="auto"/>
      </w:pPr>
      <w:r>
        <w:rPr>
          <w:u w:val="single"/>
        </w:rPr>
        <w:t>Moving Forward?</w:t>
      </w:r>
    </w:p>
    <w:p w14:paraId="0D2C6B4B" w14:textId="77777777" w:rsidR="004B4849" w:rsidRPr="004B4849" w:rsidRDefault="004B4849" w:rsidP="00A81A0E">
      <w:pPr>
        <w:spacing w:line="360" w:lineRule="auto"/>
      </w:pPr>
    </w:p>
    <w:p w14:paraId="0F3A1363" w14:textId="045C3494" w:rsidR="005540A7" w:rsidRDefault="00302962" w:rsidP="005540A7">
      <w:pPr>
        <w:pStyle w:val="FootnoteText"/>
        <w:spacing w:line="360" w:lineRule="auto"/>
      </w:pPr>
      <w:r>
        <w:t xml:space="preserve">I’m not sure there’s anything I could say which could </w:t>
      </w:r>
      <w:r w:rsidR="002D153B">
        <w:t>convince</w:t>
      </w:r>
      <w:r>
        <w:t xml:space="preserve"> a </w:t>
      </w:r>
      <w:r w:rsidR="003A11A8">
        <w:t xml:space="preserve">hardcore </w:t>
      </w:r>
      <w:r>
        <w:t xml:space="preserve">rationalist to make peace with </w:t>
      </w:r>
      <w:r w:rsidR="009114EF">
        <w:t>strong</w:t>
      </w:r>
      <w:r>
        <w:t xml:space="preserve"> irreplaceability. </w:t>
      </w:r>
      <w:r w:rsidR="006C51D1">
        <w:t>(We are talking about funda</w:t>
      </w:r>
      <w:r w:rsidR="00091155">
        <w:t>me</w:t>
      </w:r>
      <w:r w:rsidR="003A11A8">
        <w:t xml:space="preserve">ntally </w:t>
      </w:r>
      <w:r w:rsidR="003A11A8">
        <w:lastRenderedPageBreak/>
        <w:t xml:space="preserve">different philosophical sensibilities here, and as I’ve argued </w:t>
      </w:r>
      <w:proofErr w:type="gramStart"/>
      <w:r w:rsidR="003A11A8">
        <w:t>elsewhere</w:t>
      </w:r>
      <w:proofErr w:type="gramEnd"/>
      <w:r w:rsidR="003A11A8">
        <w:t xml:space="preserve"> I have skepticism that even very good arguments can bring about </w:t>
      </w:r>
      <w:r w:rsidR="006C51D1">
        <w:t>convergence with</w:t>
      </w:r>
      <w:r w:rsidR="003A11A8">
        <w:t xml:space="preserve"> such deep disputes.</w:t>
      </w:r>
      <w:r w:rsidR="003A11A8">
        <w:rPr>
          <w:rStyle w:val="FootnoteReference"/>
        </w:rPr>
        <w:footnoteReference w:id="24"/>
      </w:r>
      <w:r w:rsidR="003A11A8">
        <w:t xml:space="preserve">) </w:t>
      </w:r>
      <w:r>
        <w:t xml:space="preserve">I think there is more to say to those who might be on the fence, however. It can help to disperse the feeling of puzzlement surrounding </w:t>
      </w:r>
      <w:r w:rsidR="00A229C7">
        <w:t xml:space="preserve">talk of irreplaceability </w:t>
      </w:r>
      <w:r>
        <w:t xml:space="preserve">to recognize that the impulse behind our attachment is much more common than one might first think. </w:t>
      </w:r>
      <w:r>
        <w:rPr>
          <w:rStyle w:val="FootnoteReference"/>
        </w:rPr>
        <w:footnoteReference w:id="25"/>
      </w:r>
      <w:r w:rsidR="003A11A8">
        <w:t xml:space="preserve"> </w:t>
      </w:r>
      <w:r w:rsidR="00923A26">
        <w:t>Our</w:t>
      </w:r>
      <w:r w:rsidR="00A229C7">
        <w:t xml:space="preserve"> natural tendency to attach to </w:t>
      </w:r>
      <w:r w:rsidR="00923A26">
        <w:t>a loved one</w:t>
      </w:r>
      <w:r w:rsidR="00A229C7">
        <w:t xml:space="preserve"> such that he or she becomes irreplaceab</w:t>
      </w:r>
      <w:r w:rsidR="00923A26">
        <w:t>le is far from</w:t>
      </w:r>
      <w:r w:rsidR="00A229C7">
        <w:t xml:space="preserve"> anomalous</w:t>
      </w:r>
      <w:r w:rsidR="00923A26">
        <w:t>:</w:t>
      </w:r>
      <w:r w:rsidR="00A229C7">
        <w:t xml:space="preserve"> it is clearly related to our general tendency to value </w:t>
      </w:r>
      <w:r w:rsidR="00923A26">
        <w:t xml:space="preserve">certain </w:t>
      </w:r>
      <w:r w:rsidR="00A229C7">
        <w:t>natural entities</w:t>
      </w:r>
      <w:r w:rsidR="00091155">
        <w:t xml:space="preserve"> (e.g. a redwood forest)</w:t>
      </w:r>
      <w:r w:rsidR="00A229C7">
        <w:t>, artifacts</w:t>
      </w:r>
      <w:r w:rsidR="006C51D1">
        <w:t xml:space="preserve"> (like artworks)</w:t>
      </w:r>
      <w:r w:rsidR="00A229C7">
        <w:t xml:space="preserve">, animals, </w:t>
      </w:r>
      <w:r w:rsidR="00923A26">
        <w:t xml:space="preserve">and </w:t>
      </w:r>
      <w:r w:rsidR="00A229C7">
        <w:t xml:space="preserve">ourselves as </w:t>
      </w:r>
      <w:r w:rsidR="009114EF">
        <w:t>strongly</w:t>
      </w:r>
      <w:r w:rsidR="00BD42B8">
        <w:t xml:space="preserve"> </w:t>
      </w:r>
      <w:r w:rsidR="00A229C7">
        <w:t>irreplaceable</w:t>
      </w:r>
      <w:r w:rsidR="00E065A7">
        <w:t>.</w:t>
      </w:r>
      <w:r w:rsidR="00A229C7">
        <w:t xml:space="preserve"> </w:t>
      </w:r>
    </w:p>
    <w:p w14:paraId="0EF72F7D" w14:textId="77777777" w:rsidR="005540A7" w:rsidRDefault="005540A7" w:rsidP="005540A7">
      <w:pPr>
        <w:pStyle w:val="FootnoteText"/>
      </w:pPr>
    </w:p>
    <w:p w14:paraId="7454F13B" w14:textId="1C4CCB88" w:rsidR="005540A7" w:rsidRPr="005540A7" w:rsidRDefault="005540A7" w:rsidP="00323E13">
      <w:pPr>
        <w:pStyle w:val="FootnoteText"/>
        <w:spacing w:line="360" w:lineRule="auto"/>
      </w:pPr>
      <w:r w:rsidRPr="005540A7">
        <w:t xml:space="preserve">[Aside: I discuss this elsewhere, but it is worth repeating that </w:t>
      </w:r>
      <w:r w:rsidR="007F228C">
        <w:t xml:space="preserve">strong </w:t>
      </w:r>
      <w:r w:rsidRPr="005540A7">
        <w:t xml:space="preserve">irreplaceability is a feature most people have </w:t>
      </w:r>
      <w:r w:rsidRPr="005540A7">
        <w:rPr>
          <w:i/>
        </w:rPr>
        <w:t xml:space="preserve">no trouble </w:t>
      </w:r>
      <w:r w:rsidRPr="005540A7">
        <w:t xml:space="preserve">accepting when thinking about </w:t>
      </w:r>
      <w:r w:rsidRPr="005540A7">
        <w:rPr>
          <w:i/>
        </w:rPr>
        <w:t xml:space="preserve">self-concern </w:t>
      </w:r>
      <w:r w:rsidRPr="005540A7">
        <w:t xml:space="preserve">or </w:t>
      </w:r>
      <w:r w:rsidRPr="005540A7">
        <w:rPr>
          <w:i/>
        </w:rPr>
        <w:t xml:space="preserve">self-love. </w:t>
      </w:r>
      <w:r w:rsidRPr="005540A7">
        <w:t xml:space="preserve">Aside from the notable exception of Parfit and those in his camp, the rest of us tend to find it </w:t>
      </w:r>
      <w:r w:rsidRPr="005540A7">
        <w:rPr>
          <w:i/>
        </w:rPr>
        <w:t xml:space="preserve">bizarre </w:t>
      </w:r>
      <w:r w:rsidRPr="005540A7">
        <w:t xml:space="preserve">to imagine that one ought </w:t>
      </w:r>
      <w:r w:rsidRPr="005540A7">
        <w:rPr>
          <w:i/>
        </w:rPr>
        <w:t>not</w:t>
      </w:r>
      <w:r w:rsidRPr="005540A7">
        <w:t xml:space="preserve"> to resist the possible substitution of oneself with an exact duplicate. If you find valuing yourself as irreplaceable to be unproblematic, but you nonetheless think it is illegitimate to value others this way, my view is that the burden is on you to adequately explain this asymmetry in your norms.]</w:t>
      </w:r>
    </w:p>
    <w:p w14:paraId="70E539EA" w14:textId="77777777" w:rsidR="005540A7" w:rsidRPr="00C40F83" w:rsidRDefault="005540A7" w:rsidP="005540A7">
      <w:pPr>
        <w:pStyle w:val="FootnoteText"/>
        <w:rPr>
          <w:sz w:val="18"/>
          <w:szCs w:val="18"/>
        </w:rPr>
      </w:pPr>
    </w:p>
    <w:p w14:paraId="70531826" w14:textId="39FF1A72" w:rsidR="00A229C7" w:rsidRPr="00EF1B27" w:rsidRDefault="003A11A8" w:rsidP="00A81A0E">
      <w:pPr>
        <w:spacing w:line="360" w:lineRule="auto"/>
        <w:rPr>
          <w:sz w:val="18"/>
          <w:szCs w:val="18"/>
        </w:rPr>
      </w:pPr>
      <w:r>
        <w:t xml:space="preserve">And </w:t>
      </w:r>
      <w:r w:rsidR="00A229C7">
        <w:t xml:space="preserve">I think in turn it is worth remembering that this general tendency to value something as irreplaceable is connected to an even more general tendency to care about </w:t>
      </w:r>
      <w:r w:rsidR="00A229C7" w:rsidRPr="008E2117">
        <w:t>individuals</w:t>
      </w:r>
      <w:r w:rsidR="00A229C7" w:rsidRPr="006C51D1">
        <w:t xml:space="preserve"> </w:t>
      </w:r>
      <w:r w:rsidR="006C51D1" w:rsidRPr="006A78CD">
        <w:rPr>
          <w:i/>
        </w:rPr>
        <w:t xml:space="preserve">simply </w:t>
      </w:r>
      <w:r w:rsidR="00A229C7" w:rsidRPr="006A78CD">
        <w:rPr>
          <w:i/>
        </w:rPr>
        <w:t>as the individuals they are</w:t>
      </w:r>
      <w:r w:rsidR="00A229C7">
        <w:t xml:space="preserve">. </w:t>
      </w:r>
      <w:r w:rsidR="00680208" w:rsidRPr="00680208">
        <w:t xml:space="preserve">Such a concern cannot be divorced from consideration of the </w:t>
      </w:r>
      <w:r w:rsidR="00680208" w:rsidRPr="00680208">
        <w:rPr>
          <w:i/>
          <w:iCs/>
        </w:rPr>
        <w:t>identity</w:t>
      </w:r>
      <w:r w:rsidR="00680208" w:rsidRPr="00680208">
        <w:t xml:space="preserve"> of individuals. (In the sense described by philosophers as </w:t>
      </w:r>
      <w:r w:rsidR="00680208" w:rsidRPr="00680208">
        <w:rPr>
          <w:i/>
          <w:iCs/>
        </w:rPr>
        <w:t>numerical</w:t>
      </w:r>
      <w:r w:rsidR="00680208" w:rsidRPr="00680208">
        <w:t xml:space="preserve"> or </w:t>
      </w:r>
      <w:r w:rsidR="00680208" w:rsidRPr="00680208">
        <w:rPr>
          <w:i/>
          <w:iCs/>
        </w:rPr>
        <w:t>quantitative</w:t>
      </w:r>
      <w:r w:rsidR="00680208" w:rsidRPr="00680208">
        <w:t xml:space="preserve"> identity as opposed to qualitative identity.) This </w:t>
      </w:r>
      <w:proofErr w:type="gramStart"/>
      <w:r w:rsidR="00680208" w:rsidRPr="00680208">
        <w:t>need</w:t>
      </w:r>
      <w:proofErr w:type="gramEnd"/>
      <w:r w:rsidR="00680208" w:rsidRPr="00680208">
        <w:t xml:space="preserve"> to track identity of course varies depending on context. </w:t>
      </w:r>
      <w:proofErr w:type="gramStart"/>
      <w:r w:rsidR="00680208" w:rsidRPr="00680208">
        <w:t>Often</w:t>
      </w:r>
      <w:proofErr w:type="gramEnd"/>
      <w:r w:rsidR="00680208" w:rsidRPr="00680208">
        <w:t xml:space="preserve"> we don’t need to worry about the identity of something – anything which can get the job done is fine (e.g. any decent hammer will do when I’m repairing a fence). And there are clear cases where it looks like a preoccupation with the identity of </w:t>
      </w:r>
      <w:r w:rsidR="00680208" w:rsidRPr="00680208">
        <w:lastRenderedPageBreak/>
        <w:t>something can be a kind of irrational fetishism (e.g., “No, I must use that hammer, not the exactly similar hammer next to it…). Further, our tendencies in this regard probably vary significantly across individuals. People surely differ in the extent to which they see the world as made up of entities which warrant cherishing. The general practice, however, seems far from suspect, as Thomas Hill explains in his discussion of the importance of cherishing nature:</w:t>
      </w:r>
    </w:p>
    <w:p w14:paraId="2D67ED22" w14:textId="77777777" w:rsidR="00A229C7" w:rsidRDefault="00A229C7" w:rsidP="00A81A0E">
      <w:pPr>
        <w:spacing w:line="360" w:lineRule="auto"/>
      </w:pPr>
    </w:p>
    <w:p w14:paraId="65B99009" w14:textId="7ADDCA79" w:rsidR="00A229C7" w:rsidRPr="00A229C7" w:rsidRDefault="00A229C7" w:rsidP="00A81A0E">
      <w:pPr>
        <w:spacing w:line="360" w:lineRule="auto"/>
        <w:ind w:left="810" w:right="720"/>
      </w:pPr>
      <w:r w:rsidRPr="00A229C7">
        <w:t xml:space="preserve">When a person takes joy in something, it is a common (and perhaps natural) response to come to cherish it. To cherish something is not simply to be happy with it </w:t>
      </w:r>
      <w:proofErr w:type="gramStart"/>
      <w:r w:rsidRPr="00A229C7">
        <w:t>at the moment</w:t>
      </w:r>
      <w:proofErr w:type="gramEnd"/>
      <w:r w:rsidRPr="00A229C7">
        <w:t xml:space="preserve">, but to care for it for its own sake. This is not to say that one necessarily sees it as having feelings and so wants it to feel good; nor does it imply that one judges the thing to have Moore’s intrinsic value. One simply wants the thing to survive and (when appropriate) to thrive, and not simply for its utility. We see this attitude repeatedly regarding mementos. They are not simply valued </w:t>
      </w:r>
      <w:proofErr w:type="gramStart"/>
      <w:r w:rsidRPr="00A229C7">
        <w:t>as a means to</w:t>
      </w:r>
      <w:proofErr w:type="gramEnd"/>
      <w:r w:rsidRPr="00A229C7">
        <w:t xml:space="preserve"> remind us of happy occasions; they come to be valued for their own sake. Thus, if someone really took joy in the natural environment, but was prepared to blow it up as soon as sentient life ended, he would lack this common human tendency to cherish what enriches our lives. While this response is not itself a moral virtue, it may be a natural basis of </w:t>
      </w:r>
      <w:r>
        <w:t>the virtue we call “gratitude.”</w:t>
      </w:r>
      <w:r w:rsidRPr="00A229C7">
        <w:rPr>
          <w:rFonts w:ascii="Courier" w:hAnsi="Courier" w:cs="Courier"/>
          <w:vertAlign w:val="superscript"/>
        </w:rPr>
        <w:t>⁠</w:t>
      </w:r>
      <w:r>
        <w:rPr>
          <w:rStyle w:val="FootnoteReference"/>
          <w:rFonts w:ascii="Courier" w:hAnsi="Courier" w:cs="Courier"/>
        </w:rPr>
        <w:footnoteReference w:id="26"/>
      </w:r>
    </w:p>
    <w:p w14:paraId="366F8EE9" w14:textId="77777777" w:rsidR="00A229C7" w:rsidRDefault="00A229C7" w:rsidP="00A81A0E">
      <w:pPr>
        <w:spacing w:line="360" w:lineRule="auto"/>
      </w:pPr>
    </w:p>
    <w:p w14:paraId="07010281" w14:textId="232613EB" w:rsidR="00A229C7" w:rsidRDefault="00A229C7" w:rsidP="00A81A0E">
      <w:pPr>
        <w:spacing w:line="360" w:lineRule="auto"/>
      </w:pPr>
      <w:r>
        <w:t xml:space="preserve">For most of us </w:t>
      </w:r>
      <w:r w:rsidR="004B4849">
        <w:t xml:space="preserve">our tendency to cherish at least some things, animals, and people is </w:t>
      </w:r>
      <w:proofErr w:type="gramStart"/>
      <w:r w:rsidR="004B4849">
        <w:t xml:space="preserve">a </w:t>
      </w:r>
      <w:r>
        <w:t xml:space="preserve"> pervasive</w:t>
      </w:r>
      <w:proofErr w:type="gramEnd"/>
      <w:r>
        <w:t xml:space="preserve"> an</w:t>
      </w:r>
      <w:r w:rsidR="004B4849">
        <w:t xml:space="preserve">d important part of our lives. </w:t>
      </w:r>
      <w:r w:rsidR="00CC3617">
        <w:t xml:space="preserve">It is not just in the context of love that </w:t>
      </w:r>
      <w:r w:rsidR="004B4849">
        <w:t>w</w:t>
      </w:r>
      <w:r>
        <w:t xml:space="preserve">e just </w:t>
      </w:r>
      <w:r>
        <w:rPr>
          <w:i/>
        </w:rPr>
        <w:t>do</w:t>
      </w:r>
      <w:r>
        <w:t xml:space="preserve"> care about things as individuals, and once the depth and breadth of this attitude is appreciated, it doesn’t look </w:t>
      </w:r>
      <w:r w:rsidR="00091155">
        <w:t xml:space="preserve">quite so puzzling </w:t>
      </w:r>
      <w:r>
        <w:t xml:space="preserve">that we take those we </w:t>
      </w:r>
      <w:r w:rsidRPr="00B705B1">
        <w:rPr>
          <w:i/>
        </w:rPr>
        <w:t>love</w:t>
      </w:r>
      <w:r>
        <w:t xml:space="preserve"> to be singular irreplaceable individuals. </w:t>
      </w:r>
    </w:p>
    <w:p w14:paraId="4CC9C2FA" w14:textId="77777777" w:rsidR="00A229C7" w:rsidRDefault="00A229C7" w:rsidP="00A81A0E">
      <w:pPr>
        <w:spacing w:line="360" w:lineRule="auto"/>
      </w:pPr>
    </w:p>
    <w:p w14:paraId="373DD090" w14:textId="34183E8B" w:rsidR="009C2833" w:rsidRPr="009F2D37" w:rsidRDefault="00CC3617" w:rsidP="00A81A0E">
      <w:pPr>
        <w:spacing w:line="360" w:lineRule="auto"/>
        <w:rPr>
          <w:b/>
        </w:rPr>
      </w:pPr>
      <w:proofErr w:type="gramStart"/>
      <w:r>
        <w:t>In order to</w:t>
      </w:r>
      <w:proofErr w:type="gramEnd"/>
      <w:r>
        <w:t xml:space="preserve"> better appreciate the extent to which we care about identity, philosophers are in a position to benefit significantly from psychologists and their work on the topic. </w:t>
      </w:r>
      <w:r w:rsidR="004B4849">
        <w:t>For my own part, I’ve done some research with my colleague at Clemson, the psychologist C</w:t>
      </w:r>
      <w:r w:rsidR="00B1318A">
        <w:t>ynthia L.</w:t>
      </w:r>
      <w:r w:rsidR="004B4849">
        <w:t xml:space="preserve"> </w:t>
      </w:r>
      <w:proofErr w:type="spellStart"/>
      <w:r w:rsidR="004B4849">
        <w:t>Pury</w:t>
      </w:r>
      <w:proofErr w:type="spellEnd"/>
      <w:r w:rsidR="004B4849">
        <w:t xml:space="preserve">, on both our tendencies to value things as irreplaceable and the possible connection between such attitudes and our attitudes regarding linguistic reference. </w:t>
      </w:r>
      <w:r w:rsidR="003E1B48">
        <w:rPr>
          <w:b/>
        </w:rPr>
        <w:t xml:space="preserve"> </w:t>
      </w:r>
      <w:r w:rsidR="00F4211A" w:rsidRPr="00FD4751">
        <w:t>We</w:t>
      </w:r>
      <w:r w:rsidR="00F4211A">
        <w:t xml:space="preserve"> discovered a</w:t>
      </w:r>
      <w:r w:rsidR="005C4961" w:rsidRPr="005C4961">
        <w:t xml:space="preserve"> statistically </w:t>
      </w:r>
      <w:r w:rsidR="009029AD">
        <w:t xml:space="preserve">significant </w:t>
      </w:r>
      <w:r w:rsidR="005C4961" w:rsidRPr="005C4961">
        <w:t xml:space="preserve">tendency of those individuals with </w:t>
      </w:r>
      <w:proofErr w:type="spellStart"/>
      <w:r w:rsidR="005C4961" w:rsidRPr="005C4961">
        <w:t>Kripkean</w:t>
      </w:r>
      <w:proofErr w:type="spellEnd"/>
      <w:r w:rsidR="005C4961" w:rsidRPr="005C4961">
        <w:t xml:space="preserve"> linguistic intuitions </w:t>
      </w:r>
      <w:r w:rsidR="008473ED">
        <w:t xml:space="preserve">regarding reference </w:t>
      </w:r>
      <w:r w:rsidR="005C4961" w:rsidRPr="005C4961">
        <w:t>to be more averse to replacement scenarios than those with Descriptivist linguistic intuitions.</w:t>
      </w:r>
      <w:r w:rsidR="00323E13">
        <w:rPr>
          <w:rStyle w:val="FootnoteReference"/>
        </w:rPr>
        <w:footnoteReference w:id="27"/>
      </w:r>
      <w:r w:rsidR="005C4961" w:rsidRPr="005C4961">
        <w:t xml:space="preserve"> </w:t>
      </w:r>
      <w:r w:rsidR="00F4211A">
        <w:t xml:space="preserve">(For </w:t>
      </w:r>
      <w:proofErr w:type="spellStart"/>
      <w:r w:rsidR="00F4211A">
        <w:t>Kripkeans</w:t>
      </w:r>
      <w:proofErr w:type="spellEnd"/>
      <w:r w:rsidR="00F4211A">
        <w:t xml:space="preserve"> words refer in virtue of a particular causal history. For </w:t>
      </w:r>
      <w:proofErr w:type="spellStart"/>
      <w:r w:rsidR="00F4211A">
        <w:t>Descriptivists</w:t>
      </w:r>
      <w:proofErr w:type="spellEnd"/>
      <w:r w:rsidR="00F4211A">
        <w:t xml:space="preserve"> a cluster of properties attributed to the </w:t>
      </w:r>
      <w:r w:rsidR="00091155">
        <w:t>name</w:t>
      </w:r>
      <w:r w:rsidR="00F4211A">
        <w:t xml:space="preserve"> determine the referent.) We suspect there’s a further connection here with essentialist tendencies of the </w:t>
      </w:r>
      <w:r w:rsidR="009C2833">
        <w:t xml:space="preserve">sort that have been studied by </w:t>
      </w:r>
      <w:r w:rsidR="00F4211A" w:rsidRPr="005C4961">
        <w:t>Paul Bloom, Susan A. Gelman, and others</w:t>
      </w:r>
      <w:r w:rsidR="00F4211A">
        <w:t xml:space="preserve">. </w:t>
      </w:r>
      <w:r w:rsidR="00F4211A" w:rsidRPr="005C4961">
        <w:t xml:space="preserve">Are </w:t>
      </w:r>
      <w:r>
        <w:t>individuals</w:t>
      </w:r>
      <w:r w:rsidR="00F4211A" w:rsidRPr="005C4961">
        <w:t xml:space="preserve"> who are </w:t>
      </w:r>
      <w:r>
        <w:t xml:space="preserve">particularly </w:t>
      </w:r>
      <w:r w:rsidR="00F4211A" w:rsidRPr="005C4961">
        <w:t>bothered by replacement scenarios also more likely to be essentialists? We suspect they are, a</w:t>
      </w:r>
      <w:r w:rsidR="00FC3152">
        <w:t>nd</w:t>
      </w:r>
      <w:r w:rsidR="00F4211A" w:rsidRPr="005C4961">
        <w:t xml:space="preserve"> we are </w:t>
      </w:r>
      <w:r w:rsidR="00BD42B8">
        <w:t>congenial</w:t>
      </w:r>
      <w:r w:rsidR="000D0316">
        <w:t xml:space="preserve"> </w:t>
      </w:r>
      <w:r w:rsidR="00F4211A" w:rsidRPr="005C4961">
        <w:t>to Gelman’s hypothesis that essentialist thinking has as its source several more basic cognitive tendencies, including a more fundamental domain-general capacity involving attention to causal history in tr</w:t>
      </w:r>
      <w:r w:rsidR="00F4211A">
        <w:t>acking the identity of objects.</w:t>
      </w:r>
      <w:r>
        <w:rPr>
          <w:rStyle w:val="FootnoteReference"/>
        </w:rPr>
        <w:footnoteReference w:id="28"/>
      </w:r>
      <w:r w:rsidR="00F4211A">
        <w:t xml:space="preserve"> </w:t>
      </w:r>
      <w:r>
        <w:t>Gelman has also offered</w:t>
      </w:r>
      <w:r w:rsidR="00F4211A" w:rsidRPr="00F4211A">
        <w:t xml:space="preserve"> a related suggestion with </w:t>
      </w:r>
      <w:r w:rsidR="00091155">
        <w:t xml:space="preserve">which we are </w:t>
      </w:r>
      <w:r w:rsidR="00543B72">
        <w:t xml:space="preserve">in sympathy: </w:t>
      </w:r>
    </w:p>
    <w:p w14:paraId="4446183F" w14:textId="77777777" w:rsidR="009C2833" w:rsidRDefault="009C2833" w:rsidP="00A81A0E">
      <w:pPr>
        <w:spacing w:line="360" w:lineRule="auto"/>
      </w:pPr>
    </w:p>
    <w:p w14:paraId="0E9DD0DC" w14:textId="50DA3679" w:rsidR="00F4211A" w:rsidRPr="00F4211A" w:rsidRDefault="00F4211A" w:rsidP="00A81A0E">
      <w:pPr>
        <w:spacing w:line="360" w:lineRule="auto"/>
        <w:ind w:left="720" w:right="720"/>
      </w:pPr>
      <w:r w:rsidRPr="00F4211A">
        <w:t xml:space="preserve">There may be a link between tracking individual identity and kind essentialism in another way as well. That is, the sorts of objects for which we prefer to track individual identity (e.g. people, not paper clips) seem by and large to be the same sorts of objects we tend to </w:t>
      </w:r>
      <w:r w:rsidRPr="00F4211A">
        <w:lastRenderedPageBreak/>
        <w:t>essent</w:t>
      </w:r>
      <w:r>
        <w:t>ialize. Perhaps the value placed</w:t>
      </w:r>
      <w:r w:rsidRPr="00F4211A">
        <w:t xml:space="preserve"> on certain entities initiates a process of individual identity-tracking, which then leads to hypothesizing that this sort of thing has </w:t>
      </w:r>
      <w:r w:rsidR="009C2833">
        <w:t>unique and essential qualities.</w:t>
      </w:r>
      <w:r w:rsidRPr="00F4211A">
        <w:t xml:space="preserve"> (319)</w:t>
      </w:r>
      <w:r w:rsidR="00D20942">
        <w:rPr>
          <w:rStyle w:val="FootnoteReference"/>
        </w:rPr>
        <w:footnoteReference w:id="29"/>
      </w:r>
      <w:r w:rsidRPr="00F4211A">
        <w:t xml:space="preserve"> </w:t>
      </w:r>
    </w:p>
    <w:p w14:paraId="2CA6279B" w14:textId="77777777" w:rsidR="009C2833" w:rsidRDefault="009C2833" w:rsidP="00A81A0E">
      <w:pPr>
        <w:spacing w:line="360" w:lineRule="auto"/>
      </w:pPr>
    </w:p>
    <w:p w14:paraId="047FAAE2" w14:textId="77777777" w:rsidR="00114242" w:rsidRDefault="00114242" w:rsidP="00A81A0E">
      <w:pPr>
        <w:spacing w:line="360" w:lineRule="auto"/>
      </w:pPr>
    </w:p>
    <w:p w14:paraId="7D4A2A2A" w14:textId="34B550AB" w:rsidR="009C2833" w:rsidRDefault="009C2833" w:rsidP="00A81A0E">
      <w:pPr>
        <w:spacing w:line="360" w:lineRule="auto"/>
      </w:pPr>
      <w:r>
        <w:t xml:space="preserve">Empirical </w:t>
      </w:r>
      <w:r w:rsidR="008F0406">
        <w:t xml:space="preserve">psychological </w:t>
      </w:r>
      <w:r>
        <w:t xml:space="preserve">support for the </w:t>
      </w:r>
      <w:r w:rsidR="008F0406">
        <w:t>clustering of such tendencies</w:t>
      </w:r>
      <w:r>
        <w:t xml:space="preserve"> raises many interesting philosophical questions. If </w:t>
      </w:r>
      <w:r w:rsidR="008F0406">
        <w:t>those attracted to</w:t>
      </w:r>
      <w:r>
        <w:t xml:space="preserve"> </w:t>
      </w:r>
      <w:r w:rsidR="009114EF">
        <w:t>strong</w:t>
      </w:r>
      <w:r>
        <w:t xml:space="preserve"> irreplaceability turn out to be guided by deeper </w:t>
      </w:r>
      <w:r w:rsidR="00506513">
        <w:t xml:space="preserve">and more general psychological </w:t>
      </w:r>
      <w:r>
        <w:t>tendencies</w:t>
      </w:r>
      <w:r w:rsidR="00506513">
        <w:t xml:space="preserve"> which result in essentialist thinking,</w:t>
      </w:r>
      <w:r>
        <w:t xml:space="preserve"> is that a </w:t>
      </w:r>
      <w:r>
        <w:rPr>
          <w:i/>
        </w:rPr>
        <w:t>bad</w:t>
      </w:r>
      <w:r>
        <w:t xml:space="preserve"> thing? While in many circles </w:t>
      </w:r>
      <w:r w:rsidR="00D20942">
        <w:t xml:space="preserve">of academia </w:t>
      </w:r>
      <w:r>
        <w:t xml:space="preserve">essentialism is something of a dirty word, we shouldn’t forget that a basic impulse to </w:t>
      </w:r>
      <w:r>
        <w:rPr>
          <w:i/>
        </w:rPr>
        <w:t>look deeper</w:t>
      </w:r>
      <w:r>
        <w:t>, beyond the surface, is surely a tendency that has served human beings well in many contexts</w:t>
      </w:r>
      <w:r w:rsidR="005540A7">
        <w:t xml:space="preserve"> (e.g. as it turns out, water is</w:t>
      </w:r>
      <w:r w:rsidR="00323E13">
        <w:t xml:space="preserve"> </w:t>
      </w:r>
      <w:r w:rsidR="005540A7" w:rsidRPr="005540A7">
        <w:t>H</w:t>
      </w:r>
      <w:r w:rsidR="005540A7" w:rsidRPr="005540A7">
        <w:rPr>
          <w:vertAlign w:val="subscript"/>
        </w:rPr>
        <w:t>2</w:t>
      </w:r>
      <w:r w:rsidR="005540A7" w:rsidRPr="005540A7">
        <w:t>O</w:t>
      </w:r>
      <w:r w:rsidR="005540A7">
        <w:t>)</w:t>
      </w:r>
      <w:r w:rsidR="00323E13">
        <w:t>.</w:t>
      </w:r>
      <w:r>
        <w:t xml:space="preserve"> </w:t>
      </w:r>
      <w:r w:rsidR="005540A7">
        <w:t>Now, I should emphasize that a</w:t>
      </w:r>
      <w:r w:rsidR="00C83249" w:rsidRPr="005540A7">
        <w:t xml:space="preserve"> limited defense of </w:t>
      </w:r>
      <w:r w:rsidR="00506513">
        <w:t xml:space="preserve">the </w:t>
      </w:r>
      <w:r w:rsidR="00C83249" w:rsidRPr="005540A7">
        <w:t xml:space="preserve">impulses </w:t>
      </w:r>
      <w:r w:rsidR="00506513">
        <w:t>which seem to fuel essentialism</w:t>
      </w:r>
      <w:r w:rsidR="00C83249" w:rsidRPr="005540A7">
        <w:t xml:space="preserve"> is entirely compatible with recognizing the </w:t>
      </w:r>
      <w:r w:rsidR="00C83249" w:rsidRPr="005540A7">
        <w:rPr>
          <w:i/>
        </w:rPr>
        <w:t>damage</w:t>
      </w:r>
      <w:r w:rsidR="00C83249" w:rsidRPr="005540A7">
        <w:t xml:space="preserve"> that essentialist thinking can do when it is </w:t>
      </w:r>
      <w:r w:rsidR="00C83249" w:rsidRPr="005540A7">
        <w:rPr>
          <w:i/>
        </w:rPr>
        <w:t>unjustified</w:t>
      </w:r>
      <w:r w:rsidR="00C83249" w:rsidRPr="005540A7">
        <w:t xml:space="preserve">, </w:t>
      </w:r>
      <w:r w:rsidR="005540A7">
        <w:t xml:space="preserve">such as when it has been disastrously applied </w:t>
      </w:r>
      <w:r w:rsidR="00C83249" w:rsidRPr="005540A7">
        <w:t>to matters of gender or race.</w:t>
      </w:r>
      <w:r w:rsidR="00C83249" w:rsidRPr="00C40F83">
        <w:rPr>
          <w:sz w:val="18"/>
          <w:szCs w:val="18"/>
        </w:rPr>
        <w:t xml:space="preserve"> </w:t>
      </w:r>
      <w:r w:rsidR="005540A7">
        <w:t>With that disclaimer in mind, though</w:t>
      </w:r>
      <w:r>
        <w:t xml:space="preserve"> I </w:t>
      </w:r>
      <w:r w:rsidR="008473ED">
        <w:t>won’t try to</w:t>
      </w:r>
      <w:r>
        <w:t xml:space="preserve"> defend the view here, it is my </w:t>
      </w:r>
      <w:r w:rsidR="005540A7">
        <w:t xml:space="preserve">current opinion </w:t>
      </w:r>
      <w:r>
        <w:t xml:space="preserve">that </w:t>
      </w:r>
      <w:r w:rsidR="005355CC">
        <w:t xml:space="preserve">some of the </w:t>
      </w:r>
      <w:r w:rsidR="00506513" w:rsidRPr="00506513">
        <w:t xml:space="preserve">natural psychological drives which result in </w:t>
      </w:r>
      <w:r w:rsidR="005540A7">
        <w:t xml:space="preserve">our essentialist impulses may </w:t>
      </w:r>
      <w:proofErr w:type="gramStart"/>
      <w:r>
        <w:t>act</w:t>
      </w:r>
      <w:r w:rsidR="00E65573">
        <w:t>ually</w:t>
      </w:r>
      <w:r w:rsidR="005540A7">
        <w:t xml:space="preserve"> be</w:t>
      </w:r>
      <w:proofErr w:type="gramEnd"/>
      <w:r w:rsidR="00E65573">
        <w:t xml:space="preserve"> </w:t>
      </w:r>
      <w:r w:rsidR="00E65573" w:rsidRPr="008473ED">
        <w:rPr>
          <w:i/>
        </w:rPr>
        <w:t>morally praiseworthy</w:t>
      </w:r>
      <w:r w:rsidR="00E65573">
        <w:t xml:space="preserve"> to the degree that</w:t>
      </w:r>
      <w:r w:rsidR="008F0406">
        <w:t xml:space="preserve"> they provide </w:t>
      </w:r>
      <w:r w:rsidR="00E65573">
        <w:t>the basis</w:t>
      </w:r>
      <w:r w:rsidR="008F0406">
        <w:t xml:space="preserve"> for a</w:t>
      </w:r>
      <w:r>
        <w:t xml:space="preserve"> conceptual scheme in which individuals </w:t>
      </w:r>
      <w:r w:rsidR="002A114F">
        <w:t xml:space="preserve">can come to be loved and cherished </w:t>
      </w:r>
      <w:r w:rsidR="00FB58B3">
        <w:t xml:space="preserve">as </w:t>
      </w:r>
      <w:r>
        <w:t>irreplaceable.</w:t>
      </w:r>
      <w:r w:rsidR="00CC3617">
        <w:t xml:space="preserve"> </w:t>
      </w:r>
    </w:p>
    <w:p w14:paraId="702ED5E8" w14:textId="77777777" w:rsidR="00C82B6E" w:rsidRDefault="00C82B6E" w:rsidP="00A81A0E">
      <w:pPr>
        <w:spacing w:line="360" w:lineRule="auto"/>
      </w:pPr>
    </w:p>
    <w:p w14:paraId="73D60313" w14:textId="77777777" w:rsidR="00CC3617" w:rsidRDefault="00CC3617" w:rsidP="00A81A0E">
      <w:pPr>
        <w:spacing w:line="360" w:lineRule="auto"/>
      </w:pPr>
    </w:p>
    <w:p w14:paraId="1669873F" w14:textId="77777777" w:rsidR="009C2833" w:rsidRDefault="009C2833" w:rsidP="00A81A0E">
      <w:pPr>
        <w:spacing w:line="360" w:lineRule="auto"/>
      </w:pPr>
    </w:p>
    <w:p w14:paraId="761233CF" w14:textId="77777777" w:rsidR="009C2833" w:rsidRPr="009C2833" w:rsidRDefault="009C2833" w:rsidP="00A81A0E">
      <w:pPr>
        <w:spacing w:line="360" w:lineRule="auto"/>
      </w:pPr>
    </w:p>
    <w:p w14:paraId="51082DD9" w14:textId="04A02999" w:rsidR="004A75A4" w:rsidRDefault="004A75A4" w:rsidP="00A81A0E">
      <w:pPr>
        <w:spacing w:line="360" w:lineRule="auto"/>
      </w:pPr>
    </w:p>
    <w:sectPr w:rsidR="004A75A4" w:rsidSect="002754AE">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763F" w14:textId="77777777" w:rsidR="007E7383" w:rsidRDefault="007E7383" w:rsidP="00DD6078">
      <w:r>
        <w:separator/>
      </w:r>
    </w:p>
  </w:endnote>
  <w:endnote w:type="continuationSeparator" w:id="0">
    <w:p w14:paraId="1B41C330" w14:textId="77777777" w:rsidR="007E7383" w:rsidRDefault="007E7383" w:rsidP="00DD6078">
      <w:r>
        <w:continuationSeparator/>
      </w:r>
    </w:p>
  </w:endnote>
  <w:endnote w:type="continuationNotice" w:id="1">
    <w:p w14:paraId="565962FE" w14:textId="77777777" w:rsidR="007E7383" w:rsidRDefault="007E7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6622" w14:textId="20FA499A" w:rsidR="00323E13" w:rsidRDefault="00323E13" w:rsidP="008004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43DC">
      <w:rPr>
        <w:rStyle w:val="PageNumber"/>
        <w:noProof/>
      </w:rPr>
      <w:t>2</w:t>
    </w:r>
    <w:r>
      <w:rPr>
        <w:rStyle w:val="PageNumber"/>
      </w:rPr>
      <w:fldChar w:fldCharType="end"/>
    </w:r>
  </w:p>
  <w:p w14:paraId="370DEAB0" w14:textId="77777777" w:rsidR="00323E13" w:rsidRDefault="00323E13" w:rsidP="008004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29BA" w14:textId="77777777" w:rsidR="00323E13" w:rsidRDefault="00323E13" w:rsidP="008004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4260">
      <w:rPr>
        <w:rStyle w:val="PageNumber"/>
        <w:noProof/>
      </w:rPr>
      <w:t>1</w:t>
    </w:r>
    <w:r>
      <w:rPr>
        <w:rStyle w:val="PageNumber"/>
      </w:rPr>
      <w:fldChar w:fldCharType="end"/>
    </w:r>
  </w:p>
  <w:p w14:paraId="1B6E9A5E" w14:textId="77777777" w:rsidR="00323E13" w:rsidRDefault="00323E13" w:rsidP="008004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452B5" w14:textId="77777777" w:rsidR="007E7383" w:rsidRDefault="007E7383" w:rsidP="00DD6078">
      <w:r>
        <w:separator/>
      </w:r>
    </w:p>
  </w:footnote>
  <w:footnote w:type="continuationSeparator" w:id="0">
    <w:p w14:paraId="7BB9D353" w14:textId="77777777" w:rsidR="007E7383" w:rsidRDefault="007E7383" w:rsidP="00DD6078">
      <w:r>
        <w:continuationSeparator/>
      </w:r>
    </w:p>
  </w:footnote>
  <w:footnote w:type="continuationNotice" w:id="1">
    <w:p w14:paraId="7952F615" w14:textId="77777777" w:rsidR="007E7383" w:rsidRDefault="007E7383"/>
  </w:footnote>
  <w:footnote w:id="2">
    <w:p w14:paraId="15DE0C60" w14:textId="5FD1004C" w:rsidR="00A146FE" w:rsidRPr="00A146FE" w:rsidRDefault="00FF08F8" w:rsidP="00A146FE">
      <w:pPr>
        <w:pStyle w:val="FootnoteText"/>
        <w:rPr>
          <w:sz w:val="18"/>
          <w:szCs w:val="18"/>
        </w:rPr>
      </w:pPr>
      <w:r>
        <w:rPr>
          <w:rStyle w:val="FootnoteReference"/>
        </w:rPr>
        <w:footnoteRef/>
      </w:r>
      <w:r>
        <w:t xml:space="preserve"> </w:t>
      </w:r>
      <w:r w:rsidRPr="004F5C0E">
        <w:rPr>
          <w:sz w:val="18"/>
          <w:szCs w:val="18"/>
        </w:rPr>
        <w:t xml:space="preserve">Versions of this talk have been given at </w:t>
      </w:r>
      <w:r w:rsidR="004F5C0E">
        <w:rPr>
          <w:sz w:val="18"/>
          <w:szCs w:val="18"/>
        </w:rPr>
        <w:t xml:space="preserve">the </w:t>
      </w:r>
      <w:r w:rsidRPr="004F5C0E">
        <w:rPr>
          <w:sz w:val="18"/>
          <w:szCs w:val="18"/>
        </w:rPr>
        <w:t xml:space="preserve">Centre for Ethics as </w:t>
      </w:r>
      <w:r w:rsidRPr="00FF08F8">
        <w:rPr>
          <w:sz w:val="18"/>
          <w:szCs w:val="18"/>
        </w:rPr>
        <w:t>Study in Human Value</w:t>
      </w:r>
      <w:r w:rsidR="004F5C0E">
        <w:rPr>
          <w:sz w:val="18"/>
          <w:szCs w:val="18"/>
        </w:rPr>
        <w:t xml:space="preserve"> (</w:t>
      </w:r>
      <w:r w:rsidRPr="00FF08F8">
        <w:rPr>
          <w:sz w:val="18"/>
          <w:szCs w:val="18"/>
        </w:rPr>
        <w:t>University of Pardubice</w:t>
      </w:r>
      <w:r w:rsidR="004F5C0E">
        <w:rPr>
          <w:sz w:val="18"/>
          <w:szCs w:val="18"/>
        </w:rPr>
        <w:t>),</w:t>
      </w:r>
      <w:r w:rsidRPr="004F5C0E">
        <w:rPr>
          <w:sz w:val="18"/>
          <w:szCs w:val="18"/>
        </w:rPr>
        <w:t xml:space="preserve"> Bates College, </w:t>
      </w:r>
      <w:r w:rsidR="004F5C0E" w:rsidRPr="004F5C0E">
        <w:rPr>
          <w:sz w:val="18"/>
          <w:szCs w:val="18"/>
        </w:rPr>
        <w:t>the International Society for Research on Emotions (ISRE) conference at the University of Geneva, and Clemson University. I have received valuable feedback (m</w:t>
      </w:r>
      <w:r w:rsidR="00F5607B">
        <w:rPr>
          <w:sz w:val="18"/>
          <w:szCs w:val="18"/>
        </w:rPr>
        <w:t xml:space="preserve">uch </w:t>
      </w:r>
      <w:r w:rsidR="004F5C0E" w:rsidRPr="004F5C0E">
        <w:rPr>
          <w:sz w:val="18"/>
          <w:szCs w:val="18"/>
        </w:rPr>
        <w:t xml:space="preserve">of which has </w:t>
      </w:r>
      <w:r w:rsidR="00F5607B">
        <w:rPr>
          <w:sz w:val="18"/>
          <w:szCs w:val="18"/>
        </w:rPr>
        <w:t xml:space="preserve">unfortunately </w:t>
      </w:r>
      <w:r w:rsidR="004F5C0E" w:rsidRPr="004F5C0E">
        <w:rPr>
          <w:sz w:val="18"/>
          <w:szCs w:val="18"/>
        </w:rPr>
        <w:t xml:space="preserve">not been </w:t>
      </w:r>
      <w:r w:rsidR="005A4FA9">
        <w:rPr>
          <w:sz w:val="18"/>
          <w:szCs w:val="18"/>
        </w:rPr>
        <w:t xml:space="preserve">adequately </w:t>
      </w:r>
      <w:r w:rsidR="004F5C0E" w:rsidRPr="004F5C0E">
        <w:rPr>
          <w:sz w:val="18"/>
          <w:szCs w:val="18"/>
        </w:rPr>
        <w:t xml:space="preserve">incorporated into this draft) from audience members at these events as well as </w:t>
      </w:r>
      <w:r w:rsidR="004F5C0E">
        <w:rPr>
          <w:sz w:val="18"/>
          <w:szCs w:val="18"/>
        </w:rPr>
        <w:t xml:space="preserve">from </w:t>
      </w:r>
      <w:r w:rsidR="00A146FE">
        <w:rPr>
          <w:sz w:val="18"/>
          <w:szCs w:val="18"/>
        </w:rPr>
        <w:t xml:space="preserve">Ben Bagley, </w:t>
      </w:r>
      <w:r w:rsidR="004F5C0E" w:rsidRPr="004F5C0E">
        <w:rPr>
          <w:sz w:val="18"/>
          <w:szCs w:val="18"/>
        </w:rPr>
        <w:t xml:space="preserve">Daniel </w:t>
      </w:r>
      <w:proofErr w:type="spellStart"/>
      <w:r w:rsidR="004F5C0E" w:rsidRPr="004F5C0E">
        <w:rPr>
          <w:sz w:val="18"/>
          <w:szCs w:val="18"/>
        </w:rPr>
        <w:t>Callcut</w:t>
      </w:r>
      <w:proofErr w:type="spellEnd"/>
      <w:r w:rsidR="004F5C0E" w:rsidRPr="004F5C0E">
        <w:rPr>
          <w:sz w:val="18"/>
          <w:szCs w:val="18"/>
        </w:rPr>
        <w:t xml:space="preserve">, </w:t>
      </w:r>
      <w:r w:rsidR="00D835EE" w:rsidRPr="00D835EE">
        <w:rPr>
          <w:sz w:val="18"/>
          <w:szCs w:val="18"/>
        </w:rPr>
        <w:t>Michael Campbell</w:t>
      </w:r>
      <w:r w:rsidR="00D835EE">
        <w:rPr>
          <w:sz w:val="18"/>
          <w:szCs w:val="18"/>
        </w:rPr>
        <w:t xml:space="preserve">, </w:t>
      </w:r>
      <w:proofErr w:type="spellStart"/>
      <w:r w:rsidR="00D835EE" w:rsidRPr="00D835EE">
        <w:rPr>
          <w:sz w:val="18"/>
          <w:szCs w:val="18"/>
        </w:rPr>
        <w:t>Niklas</w:t>
      </w:r>
      <w:proofErr w:type="spellEnd"/>
      <w:r w:rsidR="00D835EE" w:rsidRPr="00D835EE">
        <w:rPr>
          <w:sz w:val="18"/>
          <w:szCs w:val="18"/>
        </w:rPr>
        <w:t xml:space="preserve"> Forsberg</w:t>
      </w:r>
      <w:r w:rsidR="00D835EE">
        <w:rPr>
          <w:sz w:val="18"/>
          <w:szCs w:val="18"/>
        </w:rPr>
        <w:t xml:space="preserve">, </w:t>
      </w:r>
      <w:r w:rsidR="004F5C0E" w:rsidRPr="004F5C0E">
        <w:rPr>
          <w:sz w:val="18"/>
          <w:szCs w:val="18"/>
        </w:rPr>
        <w:t xml:space="preserve">Nora </w:t>
      </w:r>
      <w:proofErr w:type="spellStart"/>
      <w:r w:rsidR="004F5C0E" w:rsidRPr="004F5C0E">
        <w:rPr>
          <w:sz w:val="18"/>
          <w:szCs w:val="18"/>
        </w:rPr>
        <w:t>Kreft</w:t>
      </w:r>
      <w:proofErr w:type="spellEnd"/>
      <w:r w:rsidR="004F5C0E" w:rsidRPr="004F5C0E">
        <w:rPr>
          <w:sz w:val="18"/>
          <w:szCs w:val="18"/>
        </w:rPr>
        <w:t xml:space="preserve">, </w:t>
      </w:r>
      <w:r w:rsidR="00A146FE" w:rsidRPr="00A146FE">
        <w:rPr>
          <w:sz w:val="18"/>
          <w:szCs w:val="18"/>
        </w:rPr>
        <w:t xml:space="preserve">Erich </w:t>
      </w:r>
      <w:proofErr w:type="spellStart"/>
      <w:r w:rsidR="00A146FE" w:rsidRPr="00A146FE">
        <w:rPr>
          <w:sz w:val="18"/>
          <w:szCs w:val="18"/>
        </w:rPr>
        <w:t>Hatala</w:t>
      </w:r>
      <w:proofErr w:type="spellEnd"/>
      <w:r w:rsidR="00A146FE" w:rsidRPr="00A146FE">
        <w:rPr>
          <w:sz w:val="18"/>
          <w:szCs w:val="18"/>
        </w:rPr>
        <w:t xml:space="preserve"> </w:t>
      </w:r>
      <w:proofErr w:type="spellStart"/>
      <w:r w:rsidR="00A146FE" w:rsidRPr="00A146FE">
        <w:rPr>
          <w:sz w:val="18"/>
          <w:szCs w:val="18"/>
        </w:rPr>
        <w:t>Matthes</w:t>
      </w:r>
      <w:proofErr w:type="spellEnd"/>
      <w:r w:rsidR="00A146FE">
        <w:rPr>
          <w:sz w:val="18"/>
          <w:szCs w:val="18"/>
        </w:rPr>
        <w:t>,</w:t>
      </w:r>
    </w:p>
    <w:p w14:paraId="13B10CAF" w14:textId="6B289014" w:rsidR="004F5C0E" w:rsidRPr="004F5C0E" w:rsidRDefault="00D835EE" w:rsidP="004F5C0E">
      <w:pPr>
        <w:pStyle w:val="FootnoteText"/>
        <w:rPr>
          <w:sz w:val="18"/>
          <w:szCs w:val="18"/>
        </w:rPr>
      </w:pPr>
      <w:r>
        <w:rPr>
          <w:sz w:val="18"/>
          <w:szCs w:val="18"/>
        </w:rPr>
        <w:t xml:space="preserve">Todd May, </w:t>
      </w:r>
      <w:proofErr w:type="spellStart"/>
      <w:r w:rsidR="004F5C0E" w:rsidRPr="004F5C0E">
        <w:rPr>
          <w:sz w:val="18"/>
          <w:szCs w:val="18"/>
        </w:rPr>
        <w:t>Hichem</w:t>
      </w:r>
      <w:proofErr w:type="spellEnd"/>
      <w:r w:rsidR="004F5C0E" w:rsidRPr="004F5C0E">
        <w:rPr>
          <w:sz w:val="18"/>
          <w:szCs w:val="18"/>
        </w:rPr>
        <w:t xml:space="preserve"> </w:t>
      </w:r>
      <w:proofErr w:type="spellStart"/>
      <w:r w:rsidR="004F5C0E" w:rsidRPr="004F5C0E">
        <w:rPr>
          <w:sz w:val="18"/>
          <w:szCs w:val="18"/>
        </w:rPr>
        <w:t>Naar</w:t>
      </w:r>
      <w:proofErr w:type="spellEnd"/>
      <w:r w:rsidR="004F5C0E" w:rsidRPr="004F5C0E">
        <w:rPr>
          <w:sz w:val="18"/>
          <w:szCs w:val="18"/>
        </w:rPr>
        <w:t xml:space="preserve">, </w:t>
      </w:r>
      <w:proofErr w:type="spellStart"/>
      <w:r w:rsidR="004F5C0E" w:rsidRPr="004F5C0E">
        <w:rPr>
          <w:sz w:val="18"/>
          <w:szCs w:val="18"/>
        </w:rPr>
        <w:t>Arina</w:t>
      </w:r>
      <w:proofErr w:type="spellEnd"/>
      <w:r w:rsidR="004F5C0E" w:rsidRPr="004F5C0E">
        <w:rPr>
          <w:sz w:val="18"/>
          <w:szCs w:val="18"/>
        </w:rPr>
        <w:t xml:space="preserve"> </w:t>
      </w:r>
      <w:proofErr w:type="spellStart"/>
      <w:r w:rsidR="004F5C0E" w:rsidRPr="004F5C0E">
        <w:rPr>
          <w:sz w:val="18"/>
          <w:szCs w:val="18"/>
        </w:rPr>
        <w:t>Pismenny</w:t>
      </w:r>
      <w:proofErr w:type="spellEnd"/>
      <w:r w:rsidR="004F5C0E" w:rsidRPr="004F5C0E">
        <w:rPr>
          <w:sz w:val="18"/>
          <w:szCs w:val="18"/>
        </w:rPr>
        <w:t xml:space="preserve">, </w:t>
      </w:r>
      <w:r w:rsidR="00235E00">
        <w:rPr>
          <w:sz w:val="18"/>
          <w:szCs w:val="18"/>
        </w:rPr>
        <w:t xml:space="preserve">Cynthia </w:t>
      </w:r>
      <w:proofErr w:type="spellStart"/>
      <w:r w:rsidR="00235E00">
        <w:rPr>
          <w:sz w:val="18"/>
          <w:szCs w:val="18"/>
        </w:rPr>
        <w:t>Pury</w:t>
      </w:r>
      <w:proofErr w:type="spellEnd"/>
      <w:r w:rsidR="00235E00">
        <w:rPr>
          <w:sz w:val="18"/>
          <w:szCs w:val="18"/>
        </w:rPr>
        <w:t xml:space="preserve">, </w:t>
      </w:r>
      <w:r w:rsidR="004F5C0E" w:rsidRPr="004F5C0E">
        <w:rPr>
          <w:sz w:val="18"/>
          <w:szCs w:val="18"/>
        </w:rPr>
        <w:t>Paul Schofield</w:t>
      </w:r>
      <w:r w:rsidR="002A3C86">
        <w:rPr>
          <w:sz w:val="18"/>
          <w:szCs w:val="18"/>
        </w:rPr>
        <w:t xml:space="preserve">, and Aaron Smuts. </w:t>
      </w:r>
    </w:p>
    <w:p w14:paraId="76EE98BB" w14:textId="0A405DF5" w:rsidR="00FF08F8" w:rsidRPr="00FF08F8" w:rsidRDefault="00FF08F8" w:rsidP="00FF08F8">
      <w:pPr>
        <w:pStyle w:val="FootnoteText"/>
      </w:pPr>
    </w:p>
    <w:p w14:paraId="0526188C" w14:textId="3A6646E7" w:rsidR="00FF08F8" w:rsidRDefault="00FF08F8">
      <w:pPr>
        <w:pStyle w:val="FootnoteText"/>
      </w:pPr>
    </w:p>
  </w:footnote>
  <w:footnote w:id="3">
    <w:p w14:paraId="7C2C0527" w14:textId="1E4FF196"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“Imagine that one day a young woman turns up of whom I discover that she is, and always has been, indistinguishable in every discernable physical, psychical, and behavioral respect from one of my beloved daughters. I would find that bewildering, and it would certainly distress and inhibit me in various ways. But however confusing and disruptive the circumstances might be, they would surely not lead me to conclude that I had all along been somehow wrong to love my daughter because I had erroneously supposed that there was no one quite like her.” [Harry Frankfurt, “On Caring”, p.169]</w:t>
      </w:r>
    </w:p>
  </w:footnote>
  <w:footnote w:id="4">
    <w:p w14:paraId="3FCE9870" w14:textId="5D650671"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Grau, “Irreplaceability and Unique Value” in </w:t>
      </w:r>
      <w:r w:rsidRPr="00323E13">
        <w:rPr>
          <w:i/>
          <w:sz w:val="18"/>
          <w:szCs w:val="18"/>
        </w:rPr>
        <w:t>Philosophical Topics</w:t>
      </w:r>
      <w:r w:rsidRPr="00323E13">
        <w:rPr>
          <w:sz w:val="18"/>
          <w:szCs w:val="18"/>
        </w:rPr>
        <w:t>, vol. 32, nos. 1 &amp; 2, 111-29, 120.</w:t>
      </w:r>
    </w:p>
  </w:footnote>
  <w:footnote w:id="5">
    <w:p w14:paraId="73BAD07C" w14:textId="0C1801A2"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Cf. Frankfurt, “The lover cannot coherently consider some other individual to be an adequate substitute for his beloved, regardless of how similar that individual may be to the one he loves. The person who is loved is loved for himself or for herself as such, and not as an instance of a type.” (Frankfurt, 2004, pp. 79–80) See also Frankfurt, “On Caring”, p.159; and Frankfurt, “Necessity, Volition, Love”, p.170.</w:t>
      </w:r>
    </w:p>
  </w:footnote>
  <w:footnote w:id="6">
    <w:p w14:paraId="60DD100B" w14:textId="4393B9ED"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Here I’m working with </w:t>
      </w:r>
      <w:proofErr w:type="gramStart"/>
      <w:r w:rsidRPr="00323E13">
        <w:rPr>
          <w:sz w:val="18"/>
          <w:szCs w:val="18"/>
        </w:rPr>
        <w:t>a fairly intuitive</w:t>
      </w:r>
      <w:proofErr w:type="gramEnd"/>
      <w:r w:rsidRPr="00323E13">
        <w:rPr>
          <w:sz w:val="18"/>
          <w:szCs w:val="18"/>
        </w:rPr>
        <w:t xml:space="preserve"> and standard notion of what counts as “intrinsic properties” – they just are the </w:t>
      </w:r>
      <w:proofErr w:type="spellStart"/>
      <w:r w:rsidRPr="00323E13">
        <w:rPr>
          <w:sz w:val="18"/>
          <w:szCs w:val="18"/>
        </w:rPr>
        <w:t>one’s</w:t>
      </w:r>
      <w:proofErr w:type="spellEnd"/>
      <w:r w:rsidRPr="00323E13">
        <w:rPr>
          <w:sz w:val="18"/>
          <w:szCs w:val="18"/>
        </w:rPr>
        <w:t xml:space="preserve"> that would reappear in an exact duplicate. I realize some philosophers define intrinsic properties differently. For more on this topic see “Defining Intrinsic”, Rae Langton and David Lewis, </w:t>
      </w:r>
      <w:r w:rsidRPr="00323E13">
        <w:rPr>
          <w:i/>
          <w:sz w:val="18"/>
          <w:szCs w:val="18"/>
        </w:rPr>
        <w:t>Philosophy and Phenomenological Research</w:t>
      </w:r>
      <w:r w:rsidRPr="00323E13">
        <w:rPr>
          <w:sz w:val="18"/>
          <w:szCs w:val="18"/>
        </w:rPr>
        <w:t xml:space="preserve">, Vol. LVIII, No.2. June 1998. </w:t>
      </w:r>
    </w:p>
  </w:footnote>
  <w:footnote w:id="7">
    <w:p w14:paraId="2BC7B611" w14:textId="44DB85E5"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There are variations possible here: one could imagine the duplicate being intentionally created, a </w:t>
      </w:r>
      <w:proofErr w:type="gramStart"/>
      <w:r w:rsidRPr="00323E13">
        <w:rPr>
          <w:sz w:val="18"/>
          <w:szCs w:val="18"/>
        </w:rPr>
        <w:t>spontaneously-created</w:t>
      </w:r>
      <w:proofErr w:type="gramEnd"/>
      <w:r w:rsidRPr="00323E13">
        <w:rPr>
          <w:sz w:val="18"/>
          <w:szCs w:val="18"/>
        </w:rPr>
        <w:t xml:space="preserve"> statistical miracle “</w:t>
      </w:r>
      <w:proofErr w:type="spellStart"/>
      <w:r w:rsidRPr="00323E13">
        <w:rPr>
          <w:sz w:val="18"/>
          <w:szCs w:val="18"/>
        </w:rPr>
        <w:t>swampman</w:t>
      </w:r>
      <w:proofErr w:type="spellEnd"/>
      <w:r w:rsidRPr="00323E13">
        <w:rPr>
          <w:sz w:val="18"/>
          <w:szCs w:val="18"/>
        </w:rPr>
        <w:t xml:space="preserve">”-style duplicate, a duplicate who has (until now) been living a duplicate life on Twin Earth, etc. The details of the case will be relevant if one holds certain criteria for personal identity (e.g. a Parfitian wide psychological criterion or a Nozick-style “closest continuer” criterion). In general, I’m assuming we are imagining duplicate cases in which the duplicate clearly does not count as numerically identical with the original. That’s why I’m calling it a duplicate. </w:t>
      </w:r>
    </w:p>
  </w:footnote>
  <w:footnote w:id="8">
    <w:p w14:paraId="0DFC4C78" w14:textId="44AB5AE3" w:rsidR="00323E13" w:rsidRPr="00323E13" w:rsidRDefault="00323E13" w:rsidP="00771C2E">
      <w:pPr>
        <w:rPr>
          <w:sz w:val="18"/>
          <w:szCs w:val="18"/>
        </w:rPr>
      </w:pPr>
    </w:p>
  </w:footnote>
  <w:footnote w:id="9">
    <w:p w14:paraId="230E6286" w14:textId="77777777"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For more on projection (and Proust), see “Projected Love” by Rae Langton in </w:t>
      </w:r>
      <w:r w:rsidRPr="00323E13">
        <w:rPr>
          <w:i/>
          <w:sz w:val="18"/>
          <w:szCs w:val="18"/>
        </w:rPr>
        <w:t>Understanding Love</w:t>
      </w:r>
      <w:r w:rsidRPr="00323E13">
        <w:rPr>
          <w:sz w:val="18"/>
          <w:szCs w:val="18"/>
        </w:rPr>
        <w:t xml:space="preserve">. </w:t>
      </w:r>
    </w:p>
  </w:footnote>
  <w:footnote w:id="10">
    <w:p w14:paraId="79E67ABB" w14:textId="3E4E5523"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“Sex and Solipsism”, Rae Langton.</w:t>
      </w:r>
    </w:p>
  </w:footnote>
  <w:footnote w:id="11">
    <w:p w14:paraId="40938849" w14:textId="34AC6C39"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w:t>
      </w:r>
      <w:proofErr w:type="spellStart"/>
      <w:r w:rsidRPr="00323E13">
        <w:rPr>
          <w:sz w:val="18"/>
          <w:szCs w:val="18"/>
        </w:rPr>
        <w:t>Soble</w:t>
      </w:r>
      <w:proofErr w:type="spellEnd"/>
      <w:r w:rsidRPr="00323E13">
        <w:rPr>
          <w:sz w:val="18"/>
          <w:szCs w:val="18"/>
        </w:rPr>
        <w:t xml:space="preserve"> 1997a: 357 (“Irreplaceability”) (cited by </w:t>
      </w:r>
      <w:proofErr w:type="spellStart"/>
      <w:r w:rsidRPr="00323E13">
        <w:rPr>
          <w:sz w:val="18"/>
          <w:szCs w:val="18"/>
        </w:rPr>
        <w:t>Badwhar</w:t>
      </w:r>
      <w:proofErr w:type="spellEnd"/>
      <w:r w:rsidRPr="00323E13">
        <w:rPr>
          <w:sz w:val="18"/>
          <w:szCs w:val="18"/>
        </w:rPr>
        <w:t xml:space="preserve"> in “Love”). </w:t>
      </w:r>
      <w:proofErr w:type="gramStart"/>
      <w:r w:rsidRPr="00323E13">
        <w:rPr>
          <w:sz w:val="18"/>
          <w:szCs w:val="18"/>
        </w:rPr>
        <w:t>Also</w:t>
      </w:r>
      <w:proofErr w:type="gramEnd"/>
      <w:r w:rsidRPr="00323E13">
        <w:rPr>
          <w:sz w:val="18"/>
          <w:szCs w:val="18"/>
        </w:rPr>
        <w:t xml:space="preserve"> </w:t>
      </w:r>
      <w:r w:rsidRPr="00323E13">
        <w:rPr>
          <w:i/>
          <w:sz w:val="18"/>
          <w:szCs w:val="18"/>
        </w:rPr>
        <w:t xml:space="preserve">The Structure of Love, </w:t>
      </w:r>
      <w:r w:rsidRPr="00323E13">
        <w:rPr>
          <w:sz w:val="18"/>
          <w:szCs w:val="18"/>
        </w:rPr>
        <w:t xml:space="preserve">1990: “the ordinary intuition [of irreplaceability] is merely an ordinary intuition, a bit of ideology about love. (298) </w:t>
      </w:r>
      <w:proofErr w:type="spellStart"/>
      <w:r w:rsidRPr="00323E13">
        <w:rPr>
          <w:sz w:val="18"/>
          <w:szCs w:val="18"/>
        </w:rPr>
        <w:t>Soble</w:t>
      </w:r>
      <w:proofErr w:type="spellEnd"/>
      <w:r w:rsidRPr="00323E13">
        <w:rPr>
          <w:sz w:val="18"/>
          <w:szCs w:val="18"/>
        </w:rPr>
        <w:t xml:space="preserve"> concludes “how could a rational beloved feel irreplaceable, or how could a rational love consider the beloved permanently irreplaceable? They do not.” (290). This dismissal of the reasonableness of irreplaceability by </w:t>
      </w:r>
      <w:proofErr w:type="spellStart"/>
      <w:r w:rsidRPr="00323E13">
        <w:rPr>
          <w:sz w:val="18"/>
          <w:szCs w:val="18"/>
        </w:rPr>
        <w:t>Soble</w:t>
      </w:r>
      <w:proofErr w:type="spellEnd"/>
      <w:r w:rsidRPr="00323E13">
        <w:rPr>
          <w:sz w:val="18"/>
          <w:szCs w:val="18"/>
        </w:rPr>
        <w:t xml:space="preserve"> is somewhat puzzling since he himself helps provide resources for making sense of valuing someone as unique without engaging in metaphysical illusions (see his earlier discussion on p.67). Simon Keller also seems to hold something like this view in “How Do I Love Thee? Let Me Count the Properties” (APQ, 2000).</w:t>
      </w:r>
    </w:p>
  </w:footnote>
  <w:footnote w:id="12">
    <w:p w14:paraId="703ED291" w14:textId="6274EE14" w:rsidR="00323E13" w:rsidRPr="00323E13" w:rsidRDefault="00323E13" w:rsidP="00771C2E">
      <w:pPr>
        <w:autoSpaceDE w:val="0"/>
        <w:autoSpaceDN w:val="0"/>
        <w:adjustRightInd w:val="0"/>
        <w:contextualSpacing/>
        <w:rPr>
          <w:rStyle w:val="FootnoteReference"/>
          <w:sz w:val="18"/>
          <w:szCs w:val="18"/>
        </w:rPr>
      </w:pPr>
      <w:r w:rsidRPr="00323E13">
        <w:rPr>
          <w:rStyle w:val="FootnoteReference"/>
          <w:sz w:val="18"/>
          <w:szCs w:val="18"/>
        </w:rPr>
        <w:footnoteRef/>
      </w:r>
      <w:r w:rsidRPr="00323E13">
        <w:rPr>
          <w:sz w:val="18"/>
          <w:szCs w:val="18"/>
        </w:rPr>
        <w:t xml:space="preserve"> </w:t>
      </w:r>
      <w:r w:rsidRPr="00323E13">
        <w:rPr>
          <w:rFonts w:cs="Times"/>
          <w:sz w:val="18"/>
          <w:szCs w:val="18"/>
        </w:rPr>
        <w:t>LaFollette 1996, 49, Halwani 2010 79-81. I address LaFollette’s version of this complaint in “Love and History”.  I discuss Pascal in “Irreplaceability and Unique Value”.</w:t>
      </w:r>
    </w:p>
  </w:footnote>
  <w:footnote w:id="13">
    <w:p w14:paraId="58FCBE26" w14:textId="596A24DE" w:rsidR="00323E13" w:rsidRPr="00323E13" w:rsidRDefault="00323E13" w:rsidP="006E3DC2">
      <w:pPr>
        <w:pStyle w:val="FootnoteText"/>
        <w:rPr>
          <w:sz w:val="18"/>
          <w:szCs w:val="18"/>
        </w:rPr>
      </w:pPr>
      <w:r w:rsidRPr="00323E13">
        <w:rPr>
          <w:rStyle w:val="FootnoteReference"/>
          <w:sz w:val="18"/>
          <w:szCs w:val="18"/>
        </w:rPr>
        <w:footnoteRef/>
      </w:r>
      <w:r w:rsidR="00EF5D1C">
        <w:rPr>
          <w:sz w:val="18"/>
          <w:szCs w:val="18"/>
        </w:rPr>
        <w:t xml:space="preserve"> </w:t>
      </w:r>
      <w:r w:rsidRPr="00323E13">
        <w:rPr>
          <w:sz w:val="18"/>
          <w:szCs w:val="18"/>
        </w:rPr>
        <w:t xml:space="preserve">I respond to </w:t>
      </w:r>
      <w:proofErr w:type="spellStart"/>
      <w:r w:rsidRPr="00323E13">
        <w:rPr>
          <w:sz w:val="18"/>
          <w:szCs w:val="18"/>
        </w:rPr>
        <w:t>Rorty’s</w:t>
      </w:r>
      <w:proofErr w:type="spellEnd"/>
      <w:r w:rsidRPr="00323E13">
        <w:rPr>
          <w:sz w:val="18"/>
          <w:szCs w:val="18"/>
        </w:rPr>
        <w:t xml:space="preserve"> claim in “Love and History” (</w:t>
      </w:r>
      <w:r w:rsidRPr="00323E13">
        <w:rPr>
          <w:i/>
          <w:sz w:val="18"/>
          <w:szCs w:val="18"/>
        </w:rPr>
        <w:t xml:space="preserve">The Southern Journal of Philosophy, </w:t>
      </w:r>
      <w:r w:rsidRPr="00323E13">
        <w:rPr>
          <w:sz w:val="18"/>
          <w:szCs w:val="18"/>
        </w:rPr>
        <w:t xml:space="preserve">vol. 48, no. 3, </w:t>
      </w:r>
    </w:p>
    <w:p w14:paraId="3520E8A2" w14:textId="724A5BCF" w:rsidR="00323E13" w:rsidRPr="00323E13" w:rsidRDefault="00323E13" w:rsidP="006E3DC2">
      <w:pPr>
        <w:pStyle w:val="FootnoteText"/>
        <w:rPr>
          <w:sz w:val="18"/>
          <w:szCs w:val="18"/>
        </w:rPr>
      </w:pPr>
      <w:r w:rsidRPr="00323E13">
        <w:rPr>
          <w:sz w:val="18"/>
          <w:szCs w:val="18"/>
        </w:rPr>
        <w:t xml:space="preserve">246-71), arguing that no such confusion need be present for someone to care about </w:t>
      </w:r>
      <w:proofErr w:type="gramStart"/>
      <w:r w:rsidR="006F5B2C">
        <w:rPr>
          <w:sz w:val="18"/>
          <w:szCs w:val="18"/>
        </w:rPr>
        <w:t xml:space="preserve">strong </w:t>
      </w:r>
      <w:r w:rsidRPr="00323E13">
        <w:rPr>
          <w:sz w:val="18"/>
          <w:szCs w:val="18"/>
        </w:rPr>
        <w:t xml:space="preserve"> irreplaceability</w:t>
      </w:r>
      <w:proofErr w:type="gramEnd"/>
      <w:r w:rsidRPr="00323E13">
        <w:rPr>
          <w:sz w:val="18"/>
          <w:szCs w:val="18"/>
        </w:rPr>
        <w:t xml:space="preserve">. </w:t>
      </w:r>
    </w:p>
  </w:footnote>
  <w:footnote w:id="14">
    <w:p w14:paraId="4A894E51" w14:textId="075A62BE" w:rsidR="00323E13" w:rsidRPr="00323E13" w:rsidRDefault="00323E13" w:rsidP="00771C2E">
      <w:pPr>
        <w:widowControl w:val="0"/>
        <w:autoSpaceDE w:val="0"/>
        <w:autoSpaceDN w:val="0"/>
        <w:adjustRightInd w:val="0"/>
        <w:rPr>
          <w:rFonts w:cs="Times"/>
          <w:sz w:val="18"/>
          <w:szCs w:val="18"/>
        </w:rPr>
      </w:pPr>
      <w:r w:rsidRPr="00323E13">
        <w:rPr>
          <w:rStyle w:val="FootnoteReference"/>
          <w:sz w:val="18"/>
          <w:szCs w:val="18"/>
        </w:rPr>
        <w:footnoteRef/>
      </w:r>
      <w:r w:rsidRPr="00323E13">
        <w:rPr>
          <w:sz w:val="18"/>
          <w:szCs w:val="18"/>
        </w:rPr>
        <w:t xml:space="preserve"> </w:t>
      </w:r>
      <w:r w:rsidRPr="00323E13">
        <w:rPr>
          <w:rFonts w:cs="Times"/>
          <w:sz w:val="18"/>
          <w:szCs w:val="18"/>
        </w:rPr>
        <w:t xml:space="preserve">Persson, Ingmar. 2005. </w:t>
      </w:r>
      <w:r w:rsidRPr="00323E13">
        <w:rPr>
          <w:rFonts w:cs="Times"/>
          <w:i/>
          <w:iCs/>
          <w:sz w:val="18"/>
          <w:szCs w:val="18"/>
        </w:rPr>
        <w:t>The retreat of reason</w:t>
      </w:r>
      <w:r w:rsidRPr="00323E13">
        <w:rPr>
          <w:rFonts w:cs="Times"/>
          <w:sz w:val="18"/>
          <w:szCs w:val="18"/>
        </w:rPr>
        <w:t xml:space="preserve">. New York: Oxford University Press.  </w:t>
      </w:r>
      <w:proofErr w:type="spellStart"/>
      <w:r w:rsidRPr="00323E13">
        <w:rPr>
          <w:rFonts w:cs="Times"/>
          <w:sz w:val="18"/>
          <w:szCs w:val="18"/>
        </w:rPr>
        <w:t>Brogaard</w:t>
      </w:r>
      <w:proofErr w:type="spellEnd"/>
      <w:r w:rsidRPr="00323E13">
        <w:rPr>
          <w:rFonts w:cs="Times"/>
          <w:sz w:val="18"/>
          <w:szCs w:val="18"/>
        </w:rPr>
        <w:t xml:space="preserve">, </w:t>
      </w:r>
      <w:r w:rsidRPr="00323E13">
        <w:rPr>
          <w:rFonts w:cs="Times"/>
          <w:i/>
          <w:sz w:val="18"/>
          <w:szCs w:val="18"/>
        </w:rPr>
        <w:t>On Romantic Love</w:t>
      </w:r>
      <w:r w:rsidRPr="00323E13">
        <w:rPr>
          <w:rFonts w:cs="Times"/>
          <w:sz w:val="18"/>
          <w:szCs w:val="18"/>
        </w:rPr>
        <w:t xml:space="preserve"> (and her blog post), Halwani </w:t>
      </w:r>
      <w:r w:rsidRPr="00323E13">
        <w:rPr>
          <w:rFonts w:cs="Times"/>
          <w:i/>
          <w:sz w:val="18"/>
          <w:szCs w:val="18"/>
        </w:rPr>
        <w:t>Philosophy of Love, Sex, and Marriage</w:t>
      </w:r>
      <w:r w:rsidRPr="00323E13">
        <w:rPr>
          <w:rFonts w:cs="Times"/>
          <w:sz w:val="18"/>
          <w:szCs w:val="18"/>
        </w:rPr>
        <w:t xml:space="preserve">, and </w:t>
      </w:r>
      <w:proofErr w:type="spellStart"/>
      <w:r w:rsidRPr="00323E13">
        <w:rPr>
          <w:rFonts w:cs="Times"/>
          <w:sz w:val="18"/>
          <w:szCs w:val="18"/>
        </w:rPr>
        <w:t>Neera</w:t>
      </w:r>
      <w:proofErr w:type="spellEnd"/>
      <w:r w:rsidRPr="00323E13">
        <w:rPr>
          <w:rFonts w:cs="Times"/>
          <w:sz w:val="18"/>
          <w:szCs w:val="18"/>
        </w:rPr>
        <w:t xml:space="preserve"> </w:t>
      </w:r>
      <w:proofErr w:type="spellStart"/>
      <w:r w:rsidRPr="00323E13">
        <w:rPr>
          <w:rFonts w:cs="Times"/>
          <w:sz w:val="18"/>
          <w:szCs w:val="18"/>
        </w:rPr>
        <w:t>Badwhar</w:t>
      </w:r>
      <w:proofErr w:type="spellEnd"/>
      <w:r w:rsidRPr="00323E13">
        <w:rPr>
          <w:rFonts w:cs="Times"/>
          <w:sz w:val="18"/>
          <w:szCs w:val="18"/>
        </w:rPr>
        <w:t xml:space="preserve">, “Friends as Ends in themselves” and the more recent essay “Love”. </w:t>
      </w:r>
    </w:p>
  </w:footnote>
  <w:footnote w:id="15">
    <w:p w14:paraId="108E4D80" w14:textId="66D401DC"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Scruton, </w:t>
      </w:r>
      <w:r w:rsidRPr="00323E13">
        <w:rPr>
          <w:i/>
          <w:sz w:val="18"/>
          <w:szCs w:val="18"/>
        </w:rPr>
        <w:t xml:space="preserve">Sexual Desire, </w:t>
      </w:r>
      <w:r w:rsidRPr="00323E13">
        <w:rPr>
          <w:sz w:val="18"/>
          <w:szCs w:val="18"/>
        </w:rPr>
        <w:t xml:space="preserve">136-137. He goes on to claim: “In so far as we could give an explanatory account of what one person gains from another in love and desire, </w:t>
      </w:r>
      <w:proofErr w:type="gramStart"/>
      <w:r w:rsidRPr="00323E13">
        <w:rPr>
          <w:sz w:val="18"/>
          <w:szCs w:val="18"/>
        </w:rPr>
        <w:t>it is clear that he</w:t>
      </w:r>
      <w:proofErr w:type="gramEnd"/>
      <w:r w:rsidRPr="00323E13">
        <w:rPr>
          <w:sz w:val="18"/>
          <w:szCs w:val="18"/>
        </w:rPr>
        <w:t xml:space="preserve"> might have gained that benefit equally from someone other than the person to whom he directs his attentions. But it is imperative that we do not think of this. If we do so, our enterprise is </w:t>
      </w:r>
      <w:proofErr w:type="spellStart"/>
      <w:r w:rsidRPr="00323E13">
        <w:rPr>
          <w:sz w:val="18"/>
          <w:szCs w:val="18"/>
        </w:rPr>
        <w:t>jeopardised</w:t>
      </w:r>
      <w:proofErr w:type="spellEnd"/>
      <w:r w:rsidRPr="00323E13">
        <w:rPr>
          <w:sz w:val="18"/>
          <w:szCs w:val="18"/>
        </w:rPr>
        <w:t xml:space="preserve">. By such thoughts we threaten the possibility of any lasting human attachment. </w:t>
      </w:r>
      <w:proofErr w:type="gramStart"/>
      <w:r w:rsidRPr="00323E13">
        <w:rPr>
          <w:sz w:val="18"/>
          <w:szCs w:val="18"/>
        </w:rPr>
        <w:t>“ (</w:t>
      </w:r>
      <w:proofErr w:type="gramEnd"/>
      <w:r w:rsidRPr="00323E13">
        <w:rPr>
          <w:sz w:val="18"/>
          <w:szCs w:val="18"/>
        </w:rPr>
        <w:t xml:space="preserve">Cited by </w:t>
      </w:r>
      <w:proofErr w:type="spellStart"/>
      <w:r w:rsidRPr="00323E13">
        <w:rPr>
          <w:sz w:val="18"/>
          <w:szCs w:val="18"/>
        </w:rPr>
        <w:t>Soble</w:t>
      </w:r>
      <w:proofErr w:type="spellEnd"/>
      <w:r w:rsidRPr="00323E13">
        <w:rPr>
          <w:sz w:val="18"/>
          <w:szCs w:val="18"/>
        </w:rPr>
        <w:t xml:space="preserve"> in “Irreplaceability”). It is unclear whether Ronald de Sousa holds this view or something closer to the </w:t>
      </w:r>
      <w:proofErr w:type="spellStart"/>
      <w:r w:rsidRPr="00323E13">
        <w:rPr>
          <w:sz w:val="18"/>
          <w:szCs w:val="18"/>
        </w:rPr>
        <w:t>arational</w:t>
      </w:r>
      <w:proofErr w:type="spellEnd"/>
      <w:r w:rsidRPr="00323E13">
        <w:rPr>
          <w:sz w:val="18"/>
          <w:szCs w:val="18"/>
        </w:rPr>
        <w:t xml:space="preserve"> position. He concludes his discussion of reasons for love with “love does not derive from reason, virtue, or Kantian core rationality. It is largely the offspring of chance, proximity, order of acquaintance, pheromone compatibility, genetic influences, and accidents of taste, transference, and habit. And it is none the worse for that.” (p.75) Elsewhere de Sousa refers to irreplaceability as a possibly delusive “ideology” (</w:t>
      </w:r>
      <w:r w:rsidR="00322624">
        <w:rPr>
          <w:sz w:val="18"/>
          <w:szCs w:val="18"/>
        </w:rPr>
        <w:t>de Sousa</w:t>
      </w:r>
      <w:r w:rsidR="00EF5D1C">
        <w:rPr>
          <w:sz w:val="18"/>
          <w:szCs w:val="18"/>
        </w:rPr>
        <w:t xml:space="preserve">, </w:t>
      </w:r>
      <w:r w:rsidRPr="00323E13">
        <w:rPr>
          <w:sz w:val="18"/>
          <w:szCs w:val="18"/>
        </w:rPr>
        <w:t>“</w:t>
      </w:r>
      <w:proofErr w:type="spellStart"/>
      <w:r w:rsidRPr="00323E13">
        <w:rPr>
          <w:sz w:val="18"/>
          <w:szCs w:val="18"/>
        </w:rPr>
        <w:t>Self Deceptive</w:t>
      </w:r>
      <w:proofErr w:type="spellEnd"/>
      <w:r w:rsidRPr="00323E13">
        <w:rPr>
          <w:sz w:val="18"/>
          <w:szCs w:val="18"/>
        </w:rPr>
        <w:t xml:space="preserve"> Emotions”, 695) </w:t>
      </w:r>
    </w:p>
  </w:footnote>
  <w:footnote w:id="16">
    <w:p w14:paraId="5482C4DC" w14:textId="73E5EF69"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w:t>
      </w:r>
      <w:proofErr w:type="spellStart"/>
      <w:r w:rsidRPr="00323E13">
        <w:rPr>
          <w:sz w:val="18"/>
          <w:szCs w:val="18"/>
        </w:rPr>
        <w:t>Kolodny</w:t>
      </w:r>
      <w:proofErr w:type="spellEnd"/>
      <w:r w:rsidRPr="00323E13">
        <w:rPr>
          <w:sz w:val="18"/>
          <w:szCs w:val="18"/>
        </w:rPr>
        <w:t xml:space="preserve">, Niko. 2003. Love as valuing a relationship. </w:t>
      </w:r>
      <w:r w:rsidRPr="00323E13">
        <w:rPr>
          <w:i/>
          <w:iCs/>
          <w:sz w:val="18"/>
          <w:szCs w:val="18"/>
        </w:rPr>
        <w:t xml:space="preserve">Philosophical Review </w:t>
      </w:r>
      <w:r w:rsidRPr="00323E13">
        <w:rPr>
          <w:sz w:val="18"/>
          <w:szCs w:val="18"/>
        </w:rPr>
        <w:t xml:space="preserve">112: 135–89. </w:t>
      </w:r>
    </w:p>
  </w:footnote>
  <w:footnote w:id="17">
    <w:p w14:paraId="32B80582" w14:textId="77777777" w:rsidR="00323E13" w:rsidRPr="00323E13" w:rsidRDefault="00323E13" w:rsidP="006E3DC2">
      <w:pPr>
        <w:pStyle w:val="FootnoteText"/>
        <w:rPr>
          <w:sz w:val="18"/>
          <w:szCs w:val="18"/>
        </w:rPr>
      </w:pPr>
      <w:r w:rsidRPr="00323E13">
        <w:rPr>
          <w:rStyle w:val="FootnoteReference"/>
          <w:sz w:val="18"/>
          <w:szCs w:val="18"/>
        </w:rPr>
        <w:footnoteRef/>
      </w:r>
      <w:r w:rsidRPr="00323E13">
        <w:rPr>
          <w:sz w:val="18"/>
          <w:szCs w:val="18"/>
        </w:rPr>
        <w:t xml:space="preserve"> Velleman, David. 1999. Love as a moral emotion. </w:t>
      </w:r>
      <w:r w:rsidRPr="00323E13">
        <w:rPr>
          <w:i/>
          <w:iCs/>
          <w:sz w:val="18"/>
          <w:szCs w:val="18"/>
        </w:rPr>
        <w:t xml:space="preserve">Ethics </w:t>
      </w:r>
      <w:r w:rsidRPr="00323E13">
        <w:rPr>
          <w:sz w:val="18"/>
          <w:szCs w:val="18"/>
        </w:rPr>
        <w:t>109: 338–74 </w:t>
      </w:r>
    </w:p>
    <w:p w14:paraId="7E54BED9" w14:textId="477A1D04" w:rsidR="00323E13" w:rsidRPr="00323E13" w:rsidRDefault="00323E13" w:rsidP="00771C2E">
      <w:pPr>
        <w:pStyle w:val="FootnoteText"/>
        <w:rPr>
          <w:sz w:val="18"/>
          <w:szCs w:val="18"/>
        </w:rPr>
      </w:pPr>
    </w:p>
  </w:footnote>
  <w:footnote w:id="18">
    <w:p w14:paraId="1469A8CE" w14:textId="77777777" w:rsidR="00323E13" w:rsidRPr="00323E13" w:rsidRDefault="00323E13" w:rsidP="00323E13">
      <w:pPr>
        <w:pStyle w:val="FootnoteText"/>
        <w:rPr>
          <w:sz w:val="18"/>
          <w:szCs w:val="18"/>
        </w:rPr>
      </w:pPr>
      <w:r w:rsidRPr="00323E13">
        <w:rPr>
          <w:rStyle w:val="FootnoteReference"/>
          <w:sz w:val="18"/>
          <w:szCs w:val="18"/>
        </w:rPr>
        <w:footnoteRef/>
      </w:r>
      <w:r w:rsidRPr="00323E13">
        <w:rPr>
          <w:sz w:val="18"/>
          <w:szCs w:val="18"/>
        </w:rPr>
        <w:t xml:space="preserve"> Gowans, Christopher. 1996. Intimacy, freedom, and unique value: A “Kantian” account </w:t>
      </w:r>
    </w:p>
    <w:p w14:paraId="347D984A" w14:textId="77777777" w:rsidR="00323E13" w:rsidRPr="00323E13" w:rsidRDefault="00323E13" w:rsidP="00323E13">
      <w:pPr>
        <w:pStyle w:val="FootnoteText"/>
        <w:rPr>
          <w:sz w:val="18"/>
          <w:szCs w:val="18"/>
        </w:rPr>
      </w:pPr>
      <w:r w:rsidRPr="00323E13">
        <w:rPr>
          <w:sz w:val="18"/>
          <w:szCs w:val="18"/>
        </w:rPr>
        <w:t xml:space="preserve">of the irreplaceable and incomparable value of persons. </w:t>
      </w:r>
      <w:r w:rsidRPr="00323E13">
        <w:rPr>
          <w:i/>
          <w:iCs/>
          <w:sz w:val="18"/>
          <w:szCs w:val="18"/>
        </w:rPr>
        <w:t xml:space="preserve">American Philosophical Quarterly </w:t>
      </w:r>
    </w:p>
    <w:p w14:paraId="0F7E3218" w14:textId="428D8298" w:rsidR="00323E13" w:rsidRPr="00323E13" w:rsidRDefault="00323E13" w:rsidP="00771C2E">
      <w:pPr>
        <w:pStyle w:val="FootnoteText"/>
        <w:rPr>
          <w:sz w:val="18"/>
          <w:szCs w:val="18"/>
        </w:rPr>
      </w:pPr>
      <w:r w:rsidRPr="00323E13">
        <w:rPr>
          <w:sz w:val="18"/>
          <w:szCs w:val="18"/>
        </w:rPr>
        <w:t>33: 75–89.  </w:t>
      </w:r>
    </w:p>
  </w:footnote>
  <w:footnote w:id="19">
    <w:p w14:paraId="046E28C0" w14:textId="1C57D581"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As Linda </w:t>
      </w:r>
      <w:proofErr w:type="spellStart"/>
      <w:r w:rsidRPr="00323E13">
        <w:rPr>
          <w:sz w:val="18"/>
          <w:szCs w:val="18"/>
        </w:rPr>
        <w:t>Zagzebski</w:t>
      </w:r>
      <w:proofErr w:type="spellEnd"/>
      <w:r w:rsidRPr="00323E13">
        <w:rPr>
          <w:sz w:val="18"/>
          <w:szCs w:val="18"/>
        </w:rPr>
        <w:t xml:space="preserve"> puts the position in “The Uniqueness of Persons”, “Persons have irreplaceable value because of their incommunicable subjectivity.” (418)</w:t>
      </w:r>
    </w:p>
  </w:footnote>
  <w:footnote w:id="20">
    <w:p w14:paraId="1CDDA28C" w14:textId="77FD4B37"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Henley, Kenneth. 1977.“The Value of Individuals” </w:t>
      </w:r>
      <w:r w:rsidRPr="00323E13">
        <w:rPr>
          <w:i/>
          <w:iCs/>
          <w:sz w:val="18"/>
          <w:szCs w:val="18"/>
        </w:rPr>
        <w:t>Philosophy and Phenomenological Research</w:t>
      </w:r>
      <w:r w:rsidRPr="00323E13">
        <w:rPr>
          <w:sz w:val="18"/>
          <w:szCs w:val="18"/>
        </w:rPr>
        <w:t xml:space="preserve"> 37:345-352. </w:t>
      </w:r>
    </w:p>
  </w:footnote>
  <w:footnote w:id="21">
    <w:p w14:paraId="5CBC2DCC" w14:textId="68F47C4E" w:rsidR="00323E13" w:rsidRPr="00323E13" w:rsidRDefault="00323E13">
      <w:pPr>
        <w:pStyle w:val="FootnoteText"/>
        <w:rPr>
          <w:sz w:val="18"/>
          <w:szCs w:val="18"/>
        </w:rPr>
      </w:pPr>
      <w:r w:rsidRPr="00323E13">
        <w:rPr>
          <w:rStyle w:val="FootnoteReference"/>
          <w:sz w:val="18"/>
          <w:szCs w:val="18"/>
        </w:rPr>
        <w:footnoteRef/>
      </w:r>
      <w:r w:rsidRPr="00323E13">
        <w:rPr>
          <w:sz w:val="18"/>
          <w:szCs w:val="18"/>
        </w:rPr>
        <w:t xml:space="preserve"> </w:t>
      </w:r>
      <w:proofErr w:type="spellStart"/>
      <w:r w:rsidRPr="00323E13">
        <w:rPr>
          <w:sz w:val="18"/>
          <w:szCs w:val="18"/>
        </w:rPr>
        <w:t>Millgram</w:t>
      </w:r>
      <w:proofErr w:type="spellEnd"/>
      <w:r w:rsidRPr="00323E13">
        <w:rPr>
          <w:sz w:val="18"/>
          <w:szCs w:val="18"/>
        </w:rPr>
        <w:t xml:space="preserve">, Elijah. 2004. Kantian crystallization. </w:t>
      </w:r>
      <w:r w:rsidRPr="00323E13">
        <w:rPr>
          <w:i/>
          <w:iCs/>
          <w:sz w:val="18"/>
          <w:szCs w:val="18"/>
        </w:rPr>
        <w:t xml:space="preserve">Ethics </w:t>
      </w:r>
      <w:r w:rsidRPr="00323E13">
        <w:rPr>
          <w:sz w:val="18"/>
          <w:szCs w:val="18"/>
        </w:rPr>
        <w:t xml:space="preserve">114: 511–13. See also </w:t>
      </w:r>
      <w:proofErr w:type="spellStart"/>
      <w:r w:rsidRPr="00323E13">
        <w:rPr>
          <w:sz w:val="18"/>
          <w:szCs w:val="18"/>
        </w:rPr>
        <w:t>Callcut</w:t>
      </w:r>
      <w:proofErr w:type="spellEnd"/>
      <w:r w:rsidRPr="00323E13">
        <w:rPr>
          <w:sz w:val="18"/>
          <w:szCs w:val="18"/>
        </w:rPr>
        <w:t xml:space="preserve">, Daniel. 2005. Tough love. </w:t>
      </w:r>
      <w:r w:rsidRPr="00323E13">
        <w:rPr>
          <w:i/>
          <w:iCs/>
          <w:sz w:val="18"/>
          <w:szCs w:val="18"/>
        </w:rPr>
        <w:t xml:space="preserve">Florida Philosophical Review </w:t>
      </w:r>
      <w:r w:rsidRPr="00323E13">
        <w:rPr>
          <w:sz w:val="18"/>
          <w:szCs w:val="18"/>
        </w:rPr>
        <w:t>5: 35–45 </w:t>
      </w:r>
    </w:p>
  </w:footnote>
  <w:footnote w:id="22">
    <w:p w14:paraId="2E7AEF77" w14:textId="0AC03E3A"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These comments are derived from my invited response to </w:t>
      </w:r>
      <w:proofErr w:type="spellStart"/>
      <w:r w:rsidRPr="00323E13">
        <w:rPr>
          <w:sz w:val="18"/>
          <w:szCs w:val="18"/>
        </w:rPr>
        <w:t>Matthes</w:t>
      </w:r>
      <w:proofErr w:type="spellEnd"/>
      <w:r w:rsidRPr="00323E13">
        <w:rPr>
          <w:sz w:val="18"/>
          <w:szCs w:val="18"/>
        </w:rPr>
        <w:t xml:space="preserve">’ essay on the blog PEA Soup. You can read my complete remarks and </w:t>
      </w:r>
      <w:proofErr w:type="spellStart"/>
      <w:r w:rsidRPr="00323E13">
        <w:rPr>
          <w:sz w:val="18"/>
          <w:szCs w:val="18"/>
        </w:rPr>
        <w:t>Matthes</w:t>
      </w:r>
      <w:proofErr w:type="spellEnd"/>
      <w:r w:rsidRPr="00323E13">
        <w:rPr>
          <w:sz w:val="18"/>
          <w:szCs w:val="18"/>
        </w:rPr>
        <w:t>’ response to them there:</w:t>
      </w:r>
      <w:r w:rsidRPr="00323E13">
        <w:rPr>
          <w:sz w:val="18"/>
          <w:szCs w:val="18"/>
        </w:rPr>
        <w:br/>
        <w:t>http://peasoup.typepad.com/peasoup/2013/11/ethics-discussions-at-pea-soup-erich-hatala-matthes-history-value-and-irreplaceability-with-précis-b.html</w:t>
      </w:r>
    </w:p>
  </w:footnote>
  <w:footnote w:id="23">
    <w:p w14:paraId="42B0BA0A" w14:textId="17647647"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At one point on p.14 he is quite upfront about this, saying “I assume that she is referring to his identity or character (terms I’ll use </w:t>
      </w:r>
      <w:proofErr w:type="gramStart"/>
      <w:r w:rsidRPr="00323E13">
        <w:rPr>
          <w:sz w:val="18"/>
          <w:szCs w:val="18"/>
        </w:rPr>
        <w:t>interchangeably)…</w:t>
      </w:r>
      <w:proofErr w:type="gramEnd"/>
      <w:r w:rsidRPr="00323E13">
        <w:rPr>
          <w:sz w:val="18"/>
          <w:szCs w:val="18"/>
        </w:rPr>
        <w:t xml:space="preserve">” This is surprising given that Frankfurt is clearly </w:t>
      </w:r>
      <w:r w:rsidRPr="00323E13">
        <w:rPr>
          <w:i/>
          <w:sz w:val="18"/>
          <w:szCs w:val="18"/>
        </w:rPr>
        <w:t>not</w:t>
      </w:r>
      <w:r w:rsidRPr="00323E13">
        <w:rPr>
          <w:sz w:val="18"/>
          <w:szCs w:val="18"/>
        </w:rPr>
        <w:t xml:space="preserve"> taking the two notions to be synonymous.  In correspondence Bagley </w:t>
      </w:r>
      <w:r w:rsidR="00B35966">
        <w:rPr>
          <w:sz w:val="18"/>
          <w:szCs w:val="18"/>
        </w:rPr>
        <w:t>has f</w:t>
      </w:r>
      <w:r w:rsidR="00FF08F8">
        <w:rPr>
          <w:sz w:val="18"/>
          <w:szCs w:val="18"/>
        </w:rPr>
        <w:t xml:space="preserve">urther </w:t>
      </w:r>
      <w:r w:rsidR="00B35966">
        <w:rPr>
          <w:sz w:val="18"/>
          <w:szCs w:val="18"/>
        </w:rPr>
        <w:t>clarified his position as follow</w:t>
      </w:r>
      <w:r w:rsidRPr="00323E13">
        <w:rPr>
          <w:sz w:val="18"/>
          <w:szCs w:val="18"/>
        </w:rPr>
        <w:t>: “One implication I’d want to embrace here—and which I push in my paper more generally--is that the concerns about irreplaceability Frankfurt expresses aren’t best understood as concerns about numerical identity in a metaphysical sense. They’re rather concerns about *individuality*, in an ethical or humanistic sense—about what it is to appreciate a person as ineluctably particular.”</w:t>
      </w:r>
    </w:p>
  </w:footnote>
  <w:footnote w:id="24">
    <w:p w14:paraId="15353EC6" w14:textId="7D7ACC33"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“A Sensible Speciesism?” in </w:t>
      </w:r>
      <w:r w:rsidRPr="00323E13">
        <w:rPr>
          <w:i/>
          <w:iCs/>
          <w:sz w:val="18"/>
          <w:szCs w:val="18"/>
        </w:rPr>
        <w:t>Philosophical Inquiries</w:t>
      </w:r>
      <w:r w:rsidRPr="00323E13">
        <w:rPr>
          <w:iCs/>
          <w:sz w:val="18"/>
          <w:szCs w:val="18"/>
        </w:rPr>
        <w:t xml:space="preserve"> (“Focus: The Legacy of Bernard Williams’ </w:t>
      </w:r>
      <w:r w:rsidRPr="00323E13">
        <w:rPr>
          <w:i/>
          <w:iCs/>
          <w:sz w:val="18"/>
          <w:szCs w:val="18"/>
        </w:rPr>
        <w:t>Ethics and the Limits of Philosophy</w:t>
      </w:r>
      <w:r w:rsidRPr="00323E13">
        <w:rPr>
          <w:iCs/>
          <w:sz w:val="18"/>
          <w:szCs w:val="18"/>
        </w:rPr>
        <w:t>”), vol. 4, no. 1, 49-70.</w:t>
      </w:r>
    </w:p>
  </w:footnote>
  <w:footnote w:id="25">
    <w:p w14:paraId="78F561D7" w14:textId="71D8E1AD"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In “Love and History” I tried to convince skeptics by pointing to the </w:t>
      </w:r>
      <w:r w:rsidRPr="00323E13">
        <w:rPr>
          <w:i/>
          <w:sz w:val="18"/>
          <w:szCs w:val="18"/>
        </w:rPr>
        <w:t>depth</w:t>
      </w:r>
      <w:r w:rsidRPr="00323E13">
        <w:rPr>
          <w:sz w:val="18"/>
          <w:szCs w:val="18"/>
        </w:rPr>
        <w:t xml:space="preserve"> of the attitude behind </w:t>
      </w:r>
      <w:r>
        <w:rPr>
          <w:sz w:val="18"/>
          <w:szCs w:val="18"/>
        </w:rPr>
        <w:t>Strong Irreplaceability</w:t>
      </w:r>
      <w:r w:rsidRPr="00323E13">
        <w:rPr>
          <w:sz w:val="18"/>
          <w:szCs w:val="18"/>
        </w:rPr>
        <w:t xml:space="preserve">. (265-267) Here’s I’m focusing on the </w:t>
      </w:r>
      <w:r w:rsidRPr="00323E13">
        <w:rPr>
          <w:i/>
          <w:sz w:val="18"/>
          <w:szCs w:val="18"/>
        </w:rPr>
        <w:t>breadth</w:t>
      </w:r>
      <w:r w:rsidRPr="00323E13">
        <w:rPr>
          <w:sz w:val="18"/>
          <w:szCs w:val="18"/>
        </w:rPr>
        <w:t xml:space="preserve"> of such attachments and their root in a more basic concern with individuals. </w:t>
      </w:r>
    </w:p>
  </w:footnote>
  <w:footnote w:id="26">
    <w:p w14:paraId="5AB9321D" w14:textId="2132ED2C" w:rsidR="00323E13" w:rsidRPr="00323E13" w:rsidRDefault="00323E13" w:rsidP="00771C2E">
      <w:pPr>
        <w:pStyle w:val="FootnoteText"/>
        <w:rPr>
          <w:sz w:val="18"/>
          <w:szCs w:val="18"/>
        </w:rPr>
      </w:pPr>
      <w:r w:rsidRPr="00323E13">
        <w:rPr>
          <w:rStyle w:val="FootnoteReference"/>
          <w:sz w:val="18"/>
          <w:szCs w:val="18"/>
        </w:rPr>
        <w:footnoteRef/>
      </w:r>
      <w:r w:rsidRPr="00323E13">
        <w:rPr>
          <w:sz w:val="18"/>
          <w:szCs w:val="18"/>
        </w:rPr>
        <w:t xml:space="preserve"> Thomas E. Hill, Jr. 1983. “Ideals of Human Excellence and Preserving Natural Environments.” </w:t>
      </w:r>
      <w:r w:rsidRPr="00323E13">
        <w:rPr>
          <w:i/>
          <w:iCs/>
          <w:sz w:val="18"/>
          <w:szCs w:val="18"/>
        </w:rPr>
        <w:t>Environmental Ethics</w:t>
      </w:r>
      <w:r w:rsidRPr="00323E13">
        <w:rPr>
          <w:sz w:val="18"/>
          <w:szCs w:val="18"/>
        </w:rPr>
        <w:t>, 5: 211-24.</w:t>
      </w:r>
    </w:p>
  </w:footnote>
  <w:footnote w:id="27">
    <w:p w14:paraId="7B05668E" w14:textId="48B0255D" w:rsidR="00FC6BEF" w:rsidRPr="00FC6BEF" w:rsidRDefault="00323E13" w:rsidP="00FC6BEF">
      <w:pPr>
        <w:pStyle w:val="FootnoteText"/>
        <w:rPr>
          <w:sz w:val="18"/>
          <w:szCs w:val="18"/>
        </w:rPr>
      </w:pPr>
      <w:r w:rsidRPr="00323E13">
        <w:rPr>
          <w:rStyle w:val="FootnoteReference"/>
          <w:sz w:val="18"/>
          <w:szCs w:val="18"/>
        </w:rPr>
        <w:footnoteRef/>
      </w:r>
      <w:r w:rsidRPr="00323E13">
        <w:rPr>
          <w:sz w:val="18"/>
          <w:szCs w:val="18"/>
        </w:rPr>
        <w:t xml:space="preserve"> “Attitudes Towards Reference and Replaceability” (with Cynthia </w:t>
      </w:r>
      <w:proofErr w:type="spellStart"/>
      <w:r w:rsidRPr="00323E13">
        <w:rPr>
          <w:sz w:val="18"/>
          <w:szCs w:val="18"/>
        </w:rPr>
        <w:t>Pury</w:t>
      </w:r>
      <w:proofErr w:type="spellEnd"/>
      <w:r w:rsidRPr="00323E13">
        <w:rPr>
          <w:sz w:val="18"/>
          <w:szCs w:val="18"/>
        </w:rPr>
        <w:t xml:space="preserve">) in </w:t>
      </w:r>
      <w:r w:rsidRPr="00323E13">
        <w:rPr>
          <w:i/>
          <w:sz w:val="18"/>
          <w:szCs w:val="18"/>
        </w:rPr>
        <w:t>The Review of Philosophy and Psychology.</w:t>
      </w:r>
      <w:r w:rsidRPr="00323E13">
        <w:rPr>
          <w:sz w:val="18"/>
          <w:szCs w:val="18"/>
        </w:rPr>
        <w:t xml:space="preserve"> vol. 5, no. 2, 155-168.</w:t>
      </w:r>
      <w:r w:rsidR="00FC6BEF">
        <w:rPr>
          <w:sz w:val="18"/>
          <w:szCs w:val="18"/>
        </w:rPr>
        <w:t xml:space="preserve"> See also </w:t>
      </w:r>
      <w:r w:rsidR="00FC6BEF" w:rsidRPr="00FC6BEF">
        <w:rPr>
          <w:sz w:val="18"/>
          <w:szCs w:val="18"/>
        </w:rPr>
        <w:t xml:space="preserve">"Love and Power: Grau and </w:t>
      </w:r>
      <w:proofErr w:type="spellStart"/>
      <w:r w:rsidR="00FC6BEF" w:rsidRPr="00FC6BEF">
        <w:rPr>
          <w:sz w:val="18"/>
          <w:szCs w:val="18"/>
        </w:rPr>
        <w:t>Pury</w:t>
      </w:r>
      <w:proofErr w:type="spellEnd"/>
      <w:r w:rsidR="00FC6BEF" w:rsidRPr="00FC6BEF">
        <w:rPr>
          <w:sz w:val="18"/>
          <w:szCs w:val="18"/>
        </w:rPr>
        <w:t xml:space="preserve"> (2014) as a Case Study in the Challenges of X-Phi Replication" (with Edouard </w:t>
      </w:r>
      <w:proofErr w:type="spellStart"/>
      <w:r w:rsidR="00FC6BEF" w:rsidRPr="00FC6BEF">
        <w:rPr>
          <w:sz w:val="18"/>
          <w:szCs w:val="18"/>
        </w:rPr>
        <w:t>Machery</w:t>
      </w:r>
      <w:proofErr w:type="spellEnd"/>
      <w:r w:rsidR="00FC6BEF" w:rsidRPr="00FC6BEF">
        <w:rPr>
          <w:sz w:val="18"/>
          <w:szCs w:val="18"/>
        </w:rPr>
        <w:t xml:space="preserve"> and Cynthia L. </w:t>
      </w:r>
      <w:proofErr w:type="spellStart"/>
      <w:r w:rsidR="00FC6BEF" w:rsidRPr="00FC6BEF">
        <w:rPr>
          <w:sz w:val="18"/>
          <w:szCs w:val="18"/>
        </w:rPr>
        <w:t>Pury</w:t>
      </w:r>
      <w:proofErr w:type="spellEnd"/>
      <w:r w:rsidR="00FC6BEF" w:rsidRPr="00FC6BEF">
        <w:rPr>
          <w:sz w:val="18"/>
          <w:szCs w:val="18"/>
        </w:rPr>
        <w:t xml:space="preserve">) in </w:t>
      </w:r>
      <w:r w:rsidR="00FC6BEF" w:rsidRPr="00FC6BEF">
        <w:rPr>
          <w:i/>
          <w:iCs/>
          <w:sz w:val="18"/>
          <w:szCs w:val="18"/>
        </w:rPr>
        <w:t xml:space="preserve">The Review of Philosophy and Psychology, </w:t>
      </w:r>
      <w:r w:rsidR="00FC6BEF" w:rsidRPr="00FC6BEF">
        <w:rPr>
          <w:sz w:val="18"/>
          <w:szCs w:val="18"/>
        </w:rPr>
        <w:t xml:space="preserve">vol. 11, no. 4, 995-1011. </w:t>
      </w:r>
    </w:p>
    <w:p w14:paraId="70700606" w14:textId="193C4E26" w:rsidR="00323E13" w:rsidRPr="00323E13" w:rsidRDefault="00323E13">
      <w:pPr>
        <w:pStyle w:val="FootnoteText"/>
        <w:rPr>
          <w:sz w:val="18"/>
          <w:szCs w:val="18"/>
        </w:rPr>
      </w:pPr>
    </w:p>
  </w:footnote>
  <w:footnote w:id="28">
    <w:p w14:paraId="3D026A5B" w14:textId="77777777" w:rsidR="00323E13" w:rsidRPr="00323E13" w:rsidRDefault="00323E13" w:rsidP="00323E13">
      <w:pPr>
        <w:pStyle w:val="FootnoteText"/>
        <w:rPr>
          <w:sz w:val="18"/>
          <w:szCs w:val="18"/>
        </w:rPr>
      </w:pPr>
      <w:r w:rsidRPr="00323E13">
        <w:rPr>
          <w:rStyle w:val="FootnoteReference"/>
          <w:sz w:val="18"/>
          <w:szCs w:val="18"/>
        </w:rPr>
        <w:footnoteRef/>
      </w:r>
      <w:r w:rsidRPr="00323E13">
        <w:rPr>
          <w:sz w:val="18"/>
          <w:szCs w:val="18"/>
        </w:rPr>
        <w:t xml:space="preserve"> This point is made in Gelman, Susan A. (2004). </w:t>
      </w:r>
      <w:r w:rsidRPr="00323E13">
        <w:rPr>
          <w:i/>
          <w:iCs/>
          <w:sz w:val="18"/>
          <w:szCs w:val="18"/>
        </w:rPr>
        <w:t>The Essential Child</w:t>
      </w:r>
      <w:r w:rsidRPr="00323E13">
        <w:rPr>
          <w:sz w:val="18"/>
          <w:szCs w:val="18"/>
        </w:rPr>
        <w:t xml:space="preserve">. New York: Oxford University Press. </w:t>
      </w:r>
    </w:p>
    <w:p w14:paraId="60C763CF" w14:textId="77777777" w:rsidR="00323E13" w:rsidRPr="00323E13" w:rsidRDefault="00323E13" w:rsidP="00323E13">
      <w:pPr>
        <w:pStyle w:val="FootnoteText"/>
        <w:rPr>
          <w:sz w:val="18"/>
          <w:szCs w:val="18"/>
        </w:rPr>
      </w:pPr>
      <w:r w:rsidRPr="00323E13">
        <w:rPr>
          <w:sz w:val="18"/>
          <w:szCs w:val="18"/>
        </w:rPr>
        <w:t xml:space="preserve">but extended and elaborated in Gelman, Susan A. (2013). Artifacts and essentialism. </w:t>
      </w:r>
      <w:r w:rsidRPr="00323E13">
        <w:rPr>
          <w:i/>
          <w:iCs/>
          <w:sz w:val="18"/>
          <w:szCs w:val="18"/>
        </w:rPr>
        <w:t xml:space="preserve">Review of Philosophy and </w:t>
      </w:r>
    </w:p>
    <w:p w14:paraId="5C929113" w14:textId="066EC28C" w:rsidR="00323E13" w:rsidRPr="00323E13" w:rsidRDefault="00323E13" w:rsidP="00771C2E">
      <w:pPr>
        <w:pStyle w:val="FootnoteText"/>
        <w:rPr>
          <w:sz w:val="18"/>
          <w:szCs w:val="18"/>
        </w:rPr>
      </w:pPr>
      <w:r w:rsidRPr="00323E13">
        <w:rPr>
          <w:i/>
          <w:iCs/>
          <w:sz w:val="18"/>
          <w:szCs w:val="18"/>
        </w:rPr>
        <w:t>Psychology</w:t>
      </w:r>
      <w:r w:rsidRPr="00323E13">
        <w:rPr>
          <w:sz w:val="18"/>
          <w:szCs w:val="18"/>
        </w:rPr>
        <w:t xml:space="preserve">. </w:t>
      </w:r>
      <w:proofErr w:type="spellStart"/>
      <w:r w:rsidRPr="00323E13">
        <w:rPr>
          <w:sz w:val="18"/>
          <w:szCs w:val="18"/>
        </w:rPr>
        <w:t>doi</w:t>
      </w:r>
      <w:proofErr w:type="spellEnd"/>
      <w:r w:rsidRPr="00323E13">
        <w:rPr>
          <w:sz w:val="18"/>
          <w:szCs w:val="18"/>
        </w:rPr>
        <w:t>: 10.1007/s13164-013-0142-7 As she puts it in 2013: “I suggest that attention to object history is a domain-general capacity that serves as one of the foundations for psychological essentialism of animal kinds as well as concepts of individual artifacts.”</w:t>
      </w:r>
    </w:p>
  </w:footnote>
  <w:footnote w:id="29">
    <w:p w14:paraId="5E689D04" w14:textId="1F540E4C" w:rsidR="00323E13" w:rsidRPr="00323E13" w:rsidRDefault="00323E13">
      <w:pPr>
        <w:pStyle w:val="FootnoteText"/>
        <w:rPr>
          <w:sz w:val="18"/>
          <w:szCs w:val="18"/>
        </w:rPr>
      </w:pPr>
      <w:r w:rsidRPr="00323E13">
        <w:rPr>
          <w:rStyle w:val="FootnoteReference"/>
          <w:sz w:val="18"/>
          <w:szCs w:val="18"/>
        </w:rPr>
        <w:footnoteRef/>
      </w:r>
      <w:r w:rsidRPr="00323E13">
        <w:rPr>
          <w:sz w:val="18"/>
          <w:szCs w:val="18"/>
        </w:rPr>
        <w:t xml:space="preserve"> We see our results as providing further (indirect) support for Gelman’s claim, as such a domain-general capacity for tracking identity would help explain why </w:t>
      </w:r>
      <w:proofErr w:type="spellStart"/>
      <w:r w:rsidRPr="00323E13">
        <w:rPr>
          <w:sz w:val="18"/>
          <w:szCs w:val="18"/>
        </w:rPr>
        <w:t>Kripkeans</w:t>
      </w:r>
      <w:proofErr w:type="spellEnd"/>
      <w:r w:rsidRPr="00323E13">
        <w:rPr>
          <w:sz w:val="18"/>
          <w:szCs w:val="18"/>
        </w:rPr>
        <w:t xml:space="preserve"> tend to place importance on causal history in both the domain of linguistic reference and in emotional attachment to objects, animals, and persons as </w:t>
      </w:r>
      <w:r w:rsidR="00CD77D5">
        <w:rPr>
          <w:sz w:val="18"/>
          <w:szCs w:val="18"/>
        </w:rPr>
        <w:t>strongly</w:t>
      </w:r>
      <w:r w:rsidRPr="00323E13">
        <w:rPr>
          <w:sz w:val="18"/>
          <w:szCs w:val="18"/>
        </w:rPr>
        <w:t xml:space="preserve"> irreplaceable.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632E"/>
    <w:multiLevelType w:val="hybridMultilevel"/>
    <w:tmpl w:val="441A27C4"/>
    <w:lvl w:ilvl="0" w:tplc="FB9E6612">
      <w:start w:val="1"/>
      <w:numFmt w:val="decimal"/>
      <w:lvlText w:val="%1."/>
      <w:lvlJc w:val="left"/>
      <w:pPr>
        <w:tabs>
          <w:tab w:val="num" w:pos="720"/>
        </w:tabs>
        <w:ind w:left="720" w:hanging="360"/>
      </w:pPr>
    </w:lvl>
    <w:lvl w:ilvl="1" w:tplc="5E50973A" w:tentative="1">
      <w:start w:val="1"/>
      <w:numFmt w:val="decimal"/>
      <w:lvlText w:val="%2."/>
      <w:lvlJc w:val="left"/>
      <w:pPr>
        <w:tabs>
          <w:tab w:val="num" w:pos="1440"/>
        </w:tabs>
        <w:ind w:left="1440" w:hanging="360"/>
      </w:pPr>
    </w:lvl>
    <w:lvl w:ilvl="2" w:tplc="22BE4352" w:tentative="1">
      <w:start w:val="1"/>
      <w:numFmt w:val="decimal"/>
      <w:lvlText w:val="%3."/>
      <w:lvlJc w:val="left"/>
      <w:pPr>
        <w:tabs>
          <w:tab w:val="num" w:pos="2160"/>
        </w:tabs>
        <w:ind w:left="2160" w:hanging="360"/>
      </w:pPr>
    </w:lvl>
    <w:lvl w:ilvl="3" w:tplc="25929D86" w:tentative="1">
      <w:start w:val="1"/>
      <w:numFmt w:val="decimal"/>
      <w:lvlText w:val="%4."/>
      <w:lvlJc w:val="left"/>
      <w:pPr>
        <w:tabs>
          <w:tab w:val="num" w:pos="2880"/>
        </w:tabs>
        <w:ind w:left="2880" w:hanging="360"/>
      </w:pPr>
    </w:lvl>
    <w:lvl w:ilvl="4" w:tplc="AAB2DD08" w:tentative="1">
      <w:start w:val="1"/>
      <w:numFmt w:val="decimal"/>
      <w:lvlText w:val="%5."/>
      <w:lvlJc w:val="left"/>
      <w:pPr>
        <w:tabs>
          <w:tab w:val="num" w:pos="3600"/>
        </w:tabs>
        <w:ind w:left="3600" w:hanging="360"/>
      </w:pPr>
    </w:lvl>
    <w:lvl w:ilvl="5" w:tplc="F6FCBCBE" w:tentative="1">
      <w:start w:val="1"/>
      <w:numFmt w:val="decimal"/>
      <w:lvlText w:val="%6."/>
      <w:lvlJc w:val="left"/>
      <w:pPr>
        <w:tabs>
          <w:tab w:val="num" w:pos="4320"/>
        </w:tabs>
        <w:ind w:left="4320" w:hanging="360"/>
      </w:pPr>
    </w:lvl>
    <w:lvl w:ilvl="6" w:tplc="70365216" w:tentative="1">
      <w:start w:val="1"/>
      <w:numFmt w:val="decimal"/>
      <w:lvlText w:val="%7."/>
      <w:lvlJc w:val="left"/>
      <w:pPr>
        <w:tabs>
          <w:tab w:val="num" w:pos="5040"/>
        </w:tabs>
        <w:ind w:left="5040" w:hanging="360"/>
      </w:pPr>
    </w:lvl>
    <w:lvl w:ilvl="7" w:tplc="A9EC4D80" w:tentative="1">
      <w:start w:val="1"/>
      <w:numFmt w:val="decimal"/>
      <w:lvlText w:val="%8."/>
      <w:lvlJc w:val="left"/>
      <w:pPr>
        <w:tabs>
          <w:tab w:val="num" w:pos="5760"/>
        </w:tabs>
        <w:ind w:left="5760" w:hanging="360"/>
      </w:pPr>
    </w:lvl>
    <w:lvl w:ilvl="8" w:tplc="BDD64DCC" w:tentative="1">
      <w:start w:val="1"/>
      <w:numFmt w:val="decimal"/>
      <w:lvlText w:val="%9."/>
      <w:lvlJc w:val="left"/>
      <w:pPr>
        <w:tabs>
          <w:tab w:val="num" w:pos="6480"/>
        </w:tabs>
        <w:ind w:left="6480" w:hanging="360"/>
      </w:pPr>
    </w:lvl>
  </w:abstractNum>
  <w:abstractNum w:abstractNumId="1" w15:restartNumberingAfterBreak="0">
    <w:nsid w:val="176F3FE9"/>
    <w:multiLevelType w:val="hybridMultilevel"/>
    <w:tmpl w:val="1286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8524811">
    <w:abstractNumId w:val="0"/>
  </w:num>
  <w:num w:numId="2" w16cid:durableId="1658027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078"/>
    <w:rsid w:val="00025061"/>
    <w:rsid w:val="000266B0"/>
    <w:rsid w:val="000564F1"/>
    <w:rsid w:val="00071191"/>
    <w:rsid w:val="00091155"/>
    <w:rsid w:val="000D0316"/>
    <w:rsid w:val="001040E2"/>
    <w:rsid w:val="00114242"/>
    <w:rsid w:val="0011692E"/>
    <w:rsid w:val="001432B6"/>
    <w:rsid w:val="001B0416"/>
    <w:rsid w:val="001B6D2C"/>
    <w:rsid w:val="001F4252"/>
    <w:rsid w:val="001F4C31"/>
    <w:rsid w:val="00235E00"/>
    <w:rsid w:val="0025410B"/>
    <w:rsid w:val="00273212"/>
    <w:rsid w:val="002754AE"/>
    <w:rsid w:val="002873EC"/>
    <w:rsid w:val="00297388"/>
    <w:rsid w:val="002A114F"/>
    <w:rsid w:val="002A3C86"/>
    <w:rsid w:val="002B0C5F"/>
    <w:rsid w:val="002D153B"/>
    <w:rsid w:val="002D7BCD"/>
    <w:rsid w:val="002E6AA2"/>
    <w:rsid w:val="002F6F40"/>
    <w:rsid w:val="00302962"/>
    <w:rsid w:val="003035C8"/>
    <w:rsid w:val="00322624"/>
    <w:rsid w:val="00323E13"/>
    <w:rsid w:val="00330AA5"/>
    <w:rsid w:val="00335492"/>
    <w:rsid w:val="003A10DA"/>
    <w:rsid w:val="003A11A8"/>
    <w:rsid w:val="003A1CD9"/>
    <w:rsid w:val="003A43E4"/>
    <w:rsid w:val="003A740C"/>
    <w:rsid w:val="003B0A21"/>
    <w:rsid w:val="003C4CFB"/>
    <w:rsid w:val="003E1B48"/>
    <w:rsid w:val="003E3C01"/>
    <w:rsid w:val="003F7DC4"/>
    <w:rsid w:val="0041552D"/>
    <w:rsid w:val="00430781"/>
    <w:rsid w:val="00447A68"/>
    <w:rsid w:val="004A2B14"/>
    <w:rsid w:val="004A75A4"/>
    <w:rsid w:val="004B4849"/>
    <w:rsid w:val="004D0454"/>
    <w:rsid w:val="004F5C0E"/>
    <w:rsid w:val="00500ABD"/>
    <w:rsid w:val="00506513"/>
    <w:rsid w:val="005355CC"/>
    <w:rsid w:val="00543B72"/>
    <w:rsid w:val="00553BDA"/>
    <w:rsid w:val="005540A7"/>
    <w:rsid w:val="005A4FA9"/>
    <w:rsid w:val="005A59D2"/>
    <w:rsid w:val="005C4961"/>
    <w:rsid w:val="005C7942"/>
    <w:rsid w:val="005E5DD2"/>
    <w:rsid w:val="00647B40"/>
    <w:rsid w:val="00650F1A"/>
    <w:rsid w:val="00673491"/>
    <w:rsid w:val="00680208"/>
    <w:rsid w:val="006A3711"/>
    <w:rsid w:val="006A78CD"/>
    <w:rsid w:val="006C51D1"/>
    <w:rsid w:val="006E3DC2"/>
    <w:rsid w:val="006E6532"/>
    <w:rsid w:val="006F5B2C"/>
    <w:rsid w:val="00771C2E"/>
    <w:rsid w:val="007B3205"/>
    <w:rsid w:val="007D1063"/>
    <w:rsid w:val="007D1754"/>
    <w:rsid w:val="007D1DBC"/>
    <w:rsid w:val="007E7383"/>
    <w:rsid w:val="007F228C"/>
    <w:rsid w:val="007F246C"/>
    <w:rsid w:val="008004A4"/>
    <w:rsid w:val="00801796"/>
    <w:rsid w:val="00803781"/>
    <w:rsid w:val="00814866"/>
    <w:rsid w:val="0082325E"/>
    <w:rsid w:val="00827EBA"/>
    <w:rsid w:val="008473ED"/>
    <w:rsid w:val="00862CC0"/>
    <w:rsid w:val="008B0E97"/>
    <w:rsid w:val="008F0406"/>
    <w:rsid w:val="009029AD"/>
    <w:rsid w:val="009114EF"/>
    <w:rsid w:val="009235B7"/>
    <w:rsid w:val="00923A26"/>
    <w:rsid w:val="00957412"/>
    <w:rsid w:val="00970B7D"/>
    <w:rsid w:val="00982722"/>
    <w:rsid w:val="009843C7"/>
    <w:rsid w:val="009B46D5"/>
    <w:rsid w:val="009C2833"/>
    <w:rsid w:val="009D139C"/>
    <w:rsid w:val="009F2D37"/>
    <w:rsid w:val="00A146FE"/>
    <w:rsid w:val="00A229C7"/>
    <w:rsid w:val="00A35CB2"/>
    <w:rsid w:val="00A53EDF"/>
    <w:rsid w:val="00A6592F"/>
    <w:rsid w:val="00A81A0E"/>
    <w:rsid w:val="00A9762A"/>
    <w:rsid w:val="00AB0BB6"/>
    <w:rsid w:val="00AB5D29"/>
    <w:rsid w:val="00AD6351"/>
    <w:rsid w:val="00B1318A"/>
    <w:rsid w:val="00B1585A"/>
    <w:rsid w:val="00B30CD9"/>
    <w:rsid w:val="00B35966"/>
    <w:rsid w:val="00B4463E"/>
    <w:rsid w:val="00B4526B"/>
    <w:rsid w:val="00B55E25"/>
    <w:rsid w:val="00B659E9"/>
    <w:rsid w:val="00B744FD"/>
    <w:rsid w:val="00B903ED"/>
    <w:rsid w:val="00B90472"/>
    <w:rsid w:val="00BA4B23"/>
    <w:rsid w:val="00BD42B8"/>
    <w:rsid w:val="00BE42CE"/>
    <w:rsid w:val="00BF2E04"/>
    <w:rsid w:val="00BF75E5"/>
    <w:rsid w:val="00C33014"/>
    <w:rsid w:val="00C40F83"/>
    <w:rsid w:val="00C443DC"/>
    <w:rsid w:val="00C81C7D"/>
    <w:rsid w:val="00C82B6E"/>
    <w:rsid w:val="00C83249"/>
    <w:rsid w:val="00CA1306"/>
    <w:rsid w:val="00CC3617"/>
    <w:rsid w:val="00CD45A9"/>
    <w:rsid w:val="00CD484C"/>
    <w:rsid w:val="00CD77D5"/>
    <w:rsid w:val="00CF3421"/>
    <w:rsid w:val="00D20942"/>
    <w:rsid w:val="00D3080E"/>
    <w:rsid w:val="00D31C64"/>
    <w:rsid w:val="00D356EE"/>
    <w:rsid w:val="00D71AFA"/>
    <w:rsid w:val="00D835EE"/>
    <w:rsid w:val="00DA0976"/>
    <w:rsid w:val="00DC4260"/>
    <w:rsid w:val="00DD6078"/>
    <w:rsid w:val="00E00E23"/>
    <w:rsid w:val="00E065A7"/>
    <w:rsid w:val="00E17D97"/>
    <w:rsid w:val="00E65573"/>
    <w:rsid w:val="00E65F7B"/>
    <w:rsid w:val="00E94742"/>
    <w:rsid w:val="00EC5981"/>
    <w:rsid w:val="00EC7626"/>
    <w:rsid w:val="00EC7665"/>
    <w:rsid w:val="00ED25A1"/>
    <w:rsid w:val="00EE2BAF"/>
    <w:rsid w:val="00EF1B27"/>
    <w:rsid w:val="00EF5D1C"/>
    <w:rsid w:val="00F11031"/>
    <w:rsid w:val="00F23123"/>
    <w:rsid w:val="00F4211A"/>
    <w:rsid w:val="00F55A76"/>
    <w:rsid w:val="00F5607B"/>
    <w:rsid w:val="00FB58B3"/>
    <w:rsid w:val="00FC3152"/>
    <w:rsid w:val="00FC6BEF"/>
    <w:rsid w:val="00FD4751"/>
    <w:rsid w:val="00FF08F8"/>
    <w:rsid w:val="00FF6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97FAE8"/>
  <w14:defaultImageDpi w14:val="300"/>
  <w15:docId w15:val="{6DB6D637-CF87-2346-BF3A-1478CEEF5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078"/>
  </w:style>
  <w:style w:type="paragraph" w:styleId="Heading3">
    <w:name w:val="heading 3"/>
    <w:basedOn w:val="Normal"/>
    <w:next w:val="Normal"/>
    <w:link w:val="Heading3Char"/>
    <w:uiPriority w:val="9"/>
    <w:semiHidden/>
    <w:unhideWhenUsed/>
    <w:qFormat/>
    <w:rsid w:val="00D835E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D6078"/>
  </w:style>
  <w:style w:type="character" w:customStyle="1" w:styleId="FootnoteTextChar">
    <w:name w:val="Footnote Text Char"/>
    <w:basedOn w:val="DefaultParagraphFont"/>
    <w:link w:val="FootnoteText"/>
    <w:uiPriority w:val="99"/>
    <w:rsid w:val="00DD6078"/>
  </w:style>
  <w:style w:type="character" w:styleId="FootnoteReference">
    <w:name w:val="footnote reference"/>
    <w:basedOn w:val="DefaultParagraphFont"/>
    <w:uiPriority w:val="99"/>
    <w:unhideWhenUsed/>
    <w:rsid w:val="00DD6078"/>
    <w:rPr>
      <w:vertAlign w:val="superscript"/>
    </w:rPr>
  </w:style>
  <w:style w:type="paragraph" w:styleId="Footer">
    <w:name w:val="footer"/>
    <w:basedOn w:val="Normal"/>
    <w:link w:val="FooterChar"/>
    <w:uiPriority w:val="99"/>
    <w:unhideWhenUsed/>
    <w:rsid w:val="00DD6078"/>
    <w:pPr>
      <w:tabs>
        <w:tab w:val="center" w:pos="4320"/>
        <w:tab w:val="right" w:pos="8640"/>
      </w:tabs>
    </w:pPr>
  </w:style>
  <w:style w:type="character" w:customStyle="1" w:styleId="FooterChar">
    <w:name w:val="Footer Char"/>
    <w:basedOn w:val="DefaultParagraphFont"/>
    <w:link w:val="Footer"/>
    <w:uiPriority w:val="99"/>
    <w:rsid w:val="00DD6078"/>
  </w:style>
  <w:style w:type="character" w:styleId="PageNumber">
    <w:name w:val="page number"/>
    <w:basedOn w:val="DefaultParagraphFont"/>
    <w:uiPriority w:val="99"/>
    <w:semiHidden/>
    <w:unhideWhenUsed/>
    <w:rsid w:val="00DD6078"/>
  </w:style>
  <w:style w:type="paragraph" w:styleId="BalloonText">
    <w:name w:val="Balloon Text"/>
    <w:basedOn w:val="Normal"/>
    <w:link w:val="BalloonTextChar"/>
    <w:uiPriority w:val="99"/>
    <w:semiHidden/>
    <w:unhideWhenUsed/>
    <w:rsid w:val="00F55A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5A76"/>
    <w:rPr>
      <w:rFonts w:ascii="Lucida Grande" w:hAnsi="Lucida Grande" w:cs="Lucida Grande"/>
      <w:sz w:val="18"/>
      <w:szCs w:val="18"/>
    </w:rPr>
  </w:style>
  <w:style w:type="paragraph" w:styleId="Header">
    <w:name w:val="header"/>
    <w:basedOn w:val="Normal"/>
    <w:link w:val="HeaderChar"/>
    <w:uiPriority w:val="99"/>
    <w:unhideWhenUsed/>
    <w:rsid w:val="000D0316"/>
    <w:pPr>
      <w:tabs>
        <w:tab w:val="center" w:pos="4320"/>
        <w:tab w:val="right" w:pos="8640"/>
      </w:tabs>
    </w:pPr>
  </w:style>
  <w:style w:type="character" w:customStyle="1" w:styleId="HeaderChar">
    <w:name w:val="Header Char"/>
    <w:basedOn w:val="DefaultParagraphFont"/>
    <w:link w:val="Header"/>
    <w:uiPriority w:val="99"/>
    <w:rsid w:val="000D0316"/>
  </w:style>
  <w:style w:type="paragraph" w:styleId="NormalWeb">
    <w:name w:val="Normal (Web)"/>
    <w:basedOn w:val="Normal"/>
    <w:uiPriority w:val="99"/>
    <w:semiHidden/>
    <w:unhideWhenUsed/>
    <w:rsid w:val="00FF08F8"/>
    <w:rPr>
      <w:rFonts w:ascii="Times New Roman" w:hAnsi="Times New Roman" w:cs="Times New Roman"/>
    </w:rPr>
  </w:style>
  <w:style w:type="character" w:customStyle="1" w:styleId="Heading3Char">
    <w:name w:val="Heading 3 Char"/>
    <w:basedOn w:val="DefaultParagraphFont"/>
    <w:link w:val="Heading3"/>
    <w:uiPriority w:val="9"/>
    <w:semiHidden/>
    <w:rsid w:val="00D835E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085">
      <w:bodyDiv w:val="1"/>
      <w:marLeft w:val="0"/>
      <w:marRight w:val="0"/>
      <w:marTop w:val="0"/>
      <w:marBottom w:val="0"/>
      <w:divBdr>
        <w:top w:val="none" w:sz="0" w:space="0" w:color="auto"/>
        <w:left w:val="none" w:sz="0" w:space="0" w:color="auto"/>
        <w:bottom w:val="none" w:sz="0" w:space="0" w:color="auto"/>
        <w:right w:val="none" w:sz="0" w:space="0" w:color="auto"/>
      </w:divBdr>
      <w:divsChild>
        <w:div w:id="1723207264">
          <w:marLeft w:val="0"/>
          <w:marRight w:val="0"/>
          <w:marTop w:val="0"/>
          <w:marBottom w:val="0"/>
          <w:divBdr>
            <w:top w:val="none" w:sz="0" w:space="0" w:color="auto"/>
            <w:left w:val="none" w:sz="0" w:space="0" w:color="auto"/>
            <w:bottom w:val="none" w:sz="0" w:space="0" w:color="auto"/>
            <w:right w:val="none" w:sz="0" w:space="0" w:color="auto"/>
          </w:divBdr>
          <w:divsChild>
            <w:div w:id="141506677">
              <w:marLeft w:val="0"/>
              <w:marRight w:val="0"/>
              <w:marTop w:val="0"/>
              <w:marBottom w:val="0"/>
              <w:divBdr>
                <w:top w:val="none" w:sz="0" w:space="0" w:color="auto"/>
                <w:left w:val="none" w:sz="0" w:space="0" w:color="auto"/>
                <w:bottom w:val="none" w:sz="0" w:space="0" w:color="auto"/>
                <w:right w:val="none" w:sz="0" w:space="0" w:color="auto"/>
              </w:divBdr>
              <w:divsChild>
                <w:div w:id="6193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8856">
      <w:bodyDiv w:val="1"/>
      <w:marLeft w:val="0"/>
      <w:marRight w:val="0"/>
      <w:marTop w:val="0"/>
      <w:marBottom w:val="0"/>
      <w:divBdr>
        <w:top w:val="none" w:sz="0" w:space="0" w:color="auto"/>
        <w:left w:val="none" w:sz="0" w:space="0" w:color="auto"/>
        <w:bottom w:val="none" w:sz="0" w:space="0" w:color="auto"/>
        <w:right w:val="none" w:sz="0" w:space="0" w:color="auto"/>
      </w:divBdr>
      <w:divsChild>
        <w:div w:id="746460732">
          <w:marLeft w:val="0"/>
          <w:marRight w:val="0"/>
          <w:marTop w:val="0"/>
          <w:marBottom w:val="0"/>
          <w:divBdr>
            <w:top w:val="none" w:sz="0" w:space="0" w:color="auto"/>
            <w:left w:val="none" w:sz="0" w:space="0" w:color="auto"/>
            <w:bottom w:val="none" w:sz="0" w:space="0" w:color="auto"/>
            <w:right w:val="none" w:sz="0" w:space="0" w:color="auto"/>
          </w:divBdr>
          <w:divsChild>
            <w:div w:id="1323774690">
              <w:marLeft w:val="0"/>
              <w:marRight w:val="0"/>
              <w:marTop w:val="0"/>
              <w:marBottom w:val="0"/>
              <w:divBdr>
                <w:top w:val="none" w:sz="0" w:space="0" w:color="auto"/>
                <w:left w:val="none" w:sz="0" w:space="0" w:color="auto"/>
                <w:bottom w:val="none" w:sz="0" w:space="0" w:color="auto"/>
                <w:right w:val="none" w:sz="0" w:space="0" w:color="auto"/>
              </w:divBdr>
              <w:divsChild>
                <w:div w:id="20825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95246">
      <w:bodyDiv w:val="1"/>
      <w:marLeft w:val="0"/>
      <w:marRight w:val="0"/>
      <w:marTop w:val="0"/>
      <w:marBottom w:val="0"/>
      <w:divBdr>
        <w:top w:val="none" w:sz="0" w:space="0" w:color="auto"/>
        <w:left w:val="none" w:sz="0" w:space="0" w:color="auto"/>
        <w:bottom w:val="none" w:sz="0" w:space="0" w:color="auto"/>
        <w:right w:val="none" w:sz="0" w:space="0" w:color="auto"/>
      </w:divBdr>
      <w:divsChild>
        <w:div w:id="85157966">
          <w:marLeft w:val="0"/>
          <w:marRight w:val="0"/>
          <w:marTop w:val="0"/>
          <w:marBottom w:val="0"/>
          <w:divBdr>
            <w:top w:val="none" w:sz="0" w:space="0" w:color="auto"/>
            <w:left w:val="none" w:sz="0" w:space="0" w:color="auto"/>
            <w:bottom w:val="none" w:sz="0" w:space="0" w:color="auto"/>
            <w:right w:val="none" w:sz="0" w:space="0" w:color="auto"/>
          </w:divBdr>
          <w:divsChild>
            <w:div w:id="1986667045">
              <w:marLeft w:val="0"/>
              <w:marRight w:val="0"/>
              <w:marTop w:val="0"/>
              <w:marBottom w:val="0"/>
              <w:divBdr>
                <w:top w:val="none" w:sz="0" w:space="0" w:color="auto"/>
                <w:left w:val="none" w:sz="0" w:space="0" w:color="auto"/>
                <w:bottom w:val="none" w:sz="0" w:space="0" w:color="auto"/>
                <w:right w:val="none" w:sz="0" w:space="0" w:color="auto"/>
              </w:divBdr>
              <w:divsChild>
                <w:div w:id="61676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9987">
      <w:bodyDiv w:val="1"/>
      <w:marLeft w:val="0"/>
      <w:marRight w:val="0"/>
      <w:marTop w:val="0"/>
      <w:marBottom w:val="0"/>
      <w:divBdr>
        <w:top w:val="none" w:sz="0" w:space="0" w:color="auto"/>
        <w:left w:val="none" w:sz="0" w:space="0" w:color="auto"/>
        <w:bottom w:val="none" w:sz="0" w:space="0" w:color="auto"/>
        <w:right w:val="none" w:sz="0" w:space="0" w:color="auto"/>
      </w:divBdr>
      <w:divsChild>
        <w:div w:id="134883462">
          <w:marLeft w:val="0"/>
          <w:marRight w:val="0"/>
          <w:marTop w:val="0"/>
          <w:marBottom w:val="0"/>
          <w:divBdr>
            <w:top w:val="none" w:sz="0" w:space="0" w:color="auto"/>
            <w:left w:val="none" w:sz="0" w:space="0" w:color="auto"/>
            <w:bottom w:val="none" w:sz="0" w:space="0" w:color="auto"/>
            <w:right w:val="none" w:sz="0" w:space="0" w:color="auto"/>
          </w:divBdr>
          <w:divsChild>
            <w:div w:id="1595481434">
              <w:marLeft w:val="0"/>
              <w:marRight w:val="0"/>
              <w:marTop w:val="0"/>
              <w:marBottom w:val="0"/>
              <w:divBdr>
                <w:top w:val="none" w:sz="0" w:space="0" w:color="auto"/>
                <w:left w:val="none" w:sz="0" w:space="0" w:color="auto"/>
                <w:bottom w:val="none" w:sz="0" w:space="0" w:color="auto"/>
                <w:right w:val="none" w:sz="0" w:space="0" w:color="auto"/>
              </w:divBdr>
              <w:divsChild>
                <w:div w:id="7944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7669">
      <w:bodyDiv w:val="1"/>
      <w:marLeft w:val="0"/>
      <w:marRight w:val="0"/>
      <w:marTop w:val="0"/>
      <w:marBottom w:val="0"/>
      <w:divBdr>
        <w:top w:val="none" w:sz="0" w:space="0" w:color="auto"/>
        <w:left w:val="none" w:sz="0" w:space="0" w:color="auto"/>
        <w:bottom w:val="none" w:sz="0" w:space="0" w:color="auto"/>
        <w:right w:val="none" w:sz="0" w:space="0" w:color="auto"/>
      </w:divBdr>
    </w:div>
    <w:div w:id="1021054740">
      <w:bodyDiv w:val="1"/>
      <w:marLeft w:val="0"/>
      <w:marRight w:val="0"/>
      <w:marTop w:val="0"/>
      <w:marBottom w:val="0"/>
      <w:divBdr>
        <w:top w:val="none" w:sz="0" w:space="0" w:color="auto"/>
        <w:left w:val="none" w:sz="0" w:space="0" w:color="auto"/>
        <w:bottom w:val="none" w:sz="0" w:space="0" w:color="auto"/>
        <w:right w:val="none" w:sz="0" w:space="0" w:color="auto"/>
      </w:divBdr>
      <w:divsChild>
        <w:div w:id="1031033770">
          <w:marLeft w:val="0"/>
          <w:marRight w:val="0"/>
          <w:marTop w:val="0"/>
          <w:marBottom w:val="0"/>
          <w:divBdr>
            <w:top w:val="none" w:sz="0" w:space="0" w:color="auto"/>
            <w:left w:val="none" w:sz="0" w:space="0" w:color="auto"/>
            <w:bottom w:val="none" w:sz="0" w:space="0" w:color="auto"/>
            <w:right w:val="none" w:sz="0" w:space="0" w:color="auto"/>
          </w:divBdr>
          <w:divsChild>
            <w:div w:id="1040284415">
              <w:marLeft w:val="0"/>
              <w:marRight w:val="0"/>
              <w:marTop w:val="0"/>
              <w:marBottom w:val="0"/>
              <w:divBdr>
                <w:top w:val="none" w:sz="0" w:space="0" w:color="auto"/>
                <w:left w:val="none" w:sz="0" w:space="0" w:color="auto"/>
                <w:bottom w:val="none" w:sz="0" w:space="0" w:color="auto"/>
                <w:right w:val="none" w:sz="0" w:space="0" w:color="auto"/>
              </w:divBdr>
              <w:divsChild>
                <w:div w:id="1951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73320">
      <w:bodyDiv w:val="1"/>
      <w:marLeft w:val="0"/>
      <w:marRight w:val="0"/>
      <w:marTop w:val="0"/>
      <w:marBottom w:val="0"/>
      <w:divBdr>
        <w:top w:val="none" w:sz="0" w:space="0" w:color="auto"/>
        <w:left w:val="none" w:sz="0" w:space="0" w:color="auto"/>
        <w:bottom w:val="none" w:sz="0" w:space="0" w:color="auto"/>
        <w:right w:val="none" w:sz="0" w:space="0" w:color="auto"/>
      </w:divBdr>
    </w:div>
    <w:div w:id="1317690210">
      <w:bodyDiv w:val="1"/>
      <w:marLeft w:val="0"/>
      <w:marRight w:val="0"/>
      <w:marTop w:val="0"/>
      <w:marBottom w:val="0"/>
      <w:divBdr>
        <w:top w:val="none" w:sz="0" w:space="0" w:color="auto"/>
        <w:left w:val="none" w:sz="0" w:space="0" w:color="auto"/>
        <w:bottom w:val="none" w:sz="0" w:space="0" w:color="auto"/>
        <w:right w:val="none" w:sz="0" w:space="0" w:color="auto"/>
      </w:divBdr>
      <w:divsChild>
        <w:div w:id="112133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084862">
              <w:marLeft w:val="0"/>
              <w:marRight w:val="0"/>
              <w:marTop w:val="0"/>
              <w:marBottom w:val="0"/>
              <w:divBdr>
                <w:top w:val="none" w:sz="0" w:space="0" w:color="auto"/>
                <w:left w:val="none" w:sz="0" w:space="0" w:color="auto"/>
                <w:bottom w:val="none" w:sz="0" w:space="0" w:color="auto"/>
                <w:right w:val="none" w:sz="0" w:space="0" w:color="auto"/>
              </w:divBdr>
              <w:divsChild>
                <w:div w:id="1309869381">
                  <w:marLeft w:val="0"/>
                  <w:marRight w:val="0"/>
                  <w:marTop w:val="0"/>
                  <w:marBottom w:val="0"/>
                  <w:divBdr>
                    <w:top w:val="none" w:sz="0" w:space="0" w:color="auto"/>
                    <w:left w:val="none" w:sz="0" w:space="0" w:color="auto"/>
                    <w:bottom w:val="none" w:sz="0" w:space="0" w:color="auto"/>
                    <w:right w:val="none" w:sz="0" w:space="0" w:color="auto"/>
                  </w:divBdr>
                  <w:divsChild>
                    <w:div w:id="15269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80830">
      <w:bodyDiv w:val="1"/>
      <w:marLeft w:val="0"/>
      <w:marRight w:val="0"/>
      <w:marTop w:val="0"/>
      <w:marBottom w:val="0"/>
      <w:divBdr>
        <w:top w:val="none" w:sz="0" w:space="0" w:color="auto"/>
        <w:left w:val="none" w:sz="0" w:space="0" w:color="auto"/>
        <w:bottom w:val="none" w:sz="0" w:space="0" w:color="auto"/>
        <w:right w:val="none" w:sz="0" w:space="0" w:color="auto"/>
      </w:divBdr>
      <w:divsChild>
        <w:div w:id="1154685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571984">
              <w:marLeft w:val="0"/>
              <w:marRight w:val="0"/>
              <w:marTop w:val="0"/>
              <w:marBottom w:val="0"/>
              <w:divBdr>
                <w:top w:val="none" w:sz="0" w:space="0" w:color="auto"/>
                <w:left w:val="none" w:sz="0" w:space="0" w:color="auto"/>
                <w:bottom w:val="none" w:sz="0" w:space="0" w:color="auto"/>
                <w:right w:val="none" w:sz="0" w:space="0" w:color="auto"/>
              </w:divBdr>
              <w:divsChild>
                <w:div w:id="402334700">
                  <w:marLeft w:val="0"/>
                  <w:marRight w:val="0"/>
                  <w:marTop w:val="0"/>
                  <w:marBottom w:val="0"/>
                  <w:divBdr>
                    <w:top w:val="none" w:sz="0" w:space="0" w:color="auto"/>
                    <w:left w:val="none" w:sz="0" w:space="0" w:color="auto"/>
                    <w:bottom w:val="none" w:sz="0" w:space="0" w:color="auto"/>
                    <w:right w:val="none" w:sz="0" w:space="0" w:color="auto"/>
                  </w:divBdr>
                  <w:divsChild>
                    <w:div w:id="12542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38362">
      <w:bodyDiv w:val="1"/>
      <w:marLeft w:val="0"/>
      <w:marRight w:val="0"/>
      <w:marTop w:val="0"/>
      <w:marBottom w:val="0"/>
      <w:divBdr>
        <w:top w:val="none" w:sz="0" w:space="0" w:color="auto"/>
        <w:left w:val="none" w:sz="0" w:space="0" w:color="auto"/>
        <w:bottom w:val="none" w:sz="0" w:space="0" w:color="auto"/>
        <w:right w:val="none" w:sz="0" w:space="0" w:color="auto"/>
      </w:divBdr>
      <w:divsChild>
        <w:div w:id="213543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492401">
              <w:marLeft w:val="0"/>
              <w:marRight w:val="0"/>
              <w:marTop w:val="0"/>
              <w:marBottom w:val="0"/>
              <w:divBdr>
                <w:top w:val="none" w:sz="0" w:space="0" w:color="auto"/>
                <w:left w:val="none" w:sz="0" w:space="0" w:color="auto"/>
                <w:bottom w:val="none" w:sz="0" w:space="0" w:color="auto"/>
                <w:right w:val="none" w:sz="0" w:space="0" w:color="auto"/>
              </w:divBdr>
              <w:divsChild>
                <w:div w:id="1394624549">
                  <w:marLeft w:val="0"/>
                  <w:marRight w:val="0"/>
                  <w:marTop w:val="0"/>
                  <w:marBottom w:val="0"/>
                  <w:divBdr>
                    <w:top w:val="none" w:sz="0" w:space="0" w:color="auto"/>
                    <w:left w:val="none" w:sz="0" w:space="0" w:color="auto"/>
                    <w:bottom w:val="none" w:sz="0" w:space="0" w:color="auto"/>
                    <w:right w:val="none" w:sz="0" w:space="0" w:color="auto"/>
                  </w:divBdr>
                  <w:divsChild>
                    <w:div w:id="86385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2068745">
                          <w:marLeft w:val="0"/>
                          <w:marRight w:val="0"/>
                          <w:marTop w:val="0"/>
                          <w:marBottom w:val="0"/>
                          <w:divBdr>
                            <w:top w:val="none" w:sz="0" w:space="0" w:color="auto"/>
                            <w:left w:val="none" w:sz="0" w:space="0" w:color="auto"/>
                            <w:bottom w:val="none" w:sz="0" w:space="0" w:color="auto"/>
                            <w:right w:val="none" w:sz="0" w:space="0" w:color="auto"/>
                          </w:divBdr>
                          <w:divsChild>
                            <w:div w:id="1311061676">
                              <w:marLeft w:val="0"/>
                              <w:marRight w:val="0"/>
                              <w:marTop w:val="0"/>
                              <w:marBottom w:val="0"/>
                              <w:divBdr>
                                <w:top w:val="none" w:sz="0" w:space="0" w:color="auto"/>
                                <w:left w:val="none" w:sz="0" w:space="0" w:color="auto"/>
                                <w:bottom w:val="none" w:sz="0" w:space="0" w:color="auto"/>
                                <w:right w:val="none" w:sz="0" w:space="0" w:color="auto"/>
                              </w:divBdr>
                              <w:divsChild>
                                <w:div w:id="18626253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2825412">
                                      <w:marLeft w:val="0"/>
                                      <w:marRight w:val="0"/>
                                      <w:marTop w:val="0"/>
                                      <w:marBottom w:val="0"/>
                                      <w:divBdr>
                                        <w:top w:val="none" w:sz="0" w:space="0" w:color="auto"/>
                                        <w:left w:val="none" w:sz="0" w:space="0" w:color="auto"/>
                                        <w:bottom w:val="none" w:sz="0" w:space="0" w:color="auto"/>
                                        <w:right w:val="none" w:sz="0" w:space="0" w:color="auto"/>
                                      </w:divBdr>
                                      <w:divsChild>
                                        <w:div w:id="789861825">
                                          <w:marLeft w:val="0"/>
                                          <w:marRight w:val="0"/>
                                          <w:marTop w:val="0"/>
                                          <w:marBottom w:val="0"/>
                                          <w:divBdr>
                                            <w:top w:val="none" w:sz="0" w:space="0" w:color="auto"/>
                                            <w:left w:val="none" w:sz="0" w:space="0" w:color="auto"/>
                                            <w:bottom w:val="none" w:sz="0" w:space="0" w:color="auto"/>
                                            <w:right w:val="none" w:sz="0" w:space="0" w:color="auto"/>
                                          </w:divBdr>
                                          <w:divsChild>
                                            <w:div w:id="15209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839948">
      <w:bodyDiv w:val="1"/>
      <w:marLeft w:val="0"/>
      <w:marRight w:val="0"/>
      <w:marTop w:val="0"/>
      <w:marBottom w:val="0"/>
      <w:divBdr>
        <w:top w:val="none" w:sz="0" w:space="0" w:color="auto"/>
        <w:left w:val="none" w:sz="0" w:space="0" w:color="auto"/>
        <w:bottom w:val="none" w:sz="0" w:space="0" w:color="auto"/>
        <w:right w:val="none" w:sz="0" w:space="0" w:color="auto"/>
      </w:divBdr>
    </w:div>
    <w:div w:id="2131506792">
      <w:bodyDiv w:val="1"/>
      <w:marLeft w:val="0"/>
      <w:marRight w:val="0"/>
      <w:marTop w:val="0"/>
      <w:marBottom w:val="0"/>
      <w:divBdr>
        <w:top w:val="none" w:sz="0" w:space="0" w:color="auto"/>
        <w:left w:val="none" w:sz="0" w:space="0" w:color="auto"/>
        <w:bottom w:val="none" w:sz="0" w:space="0" w:color="auto"/>
        <w:right w:val="none" w:sz="0" w:space="0" w:color="auto"/>
      </w:divBdr>
      <w:divsChild>
        <w:div w:id="594752953">
          <w:marLeft w:val="0"/>
          <w:marRight w:val="0"/>
          <w:marTop w:val="0"/>
          <w:marBottom w:val="0"/>
          <w:divBdr>
            <w:top w:val="none" w:sz="0" w:space="0" w:color="auto"/>
            <w:left w:val="none" w:sz="0" w:space="0" w:color="auto"/>
            <w:bottom w:val="none" w:sz="0" w:space="0" w:color="auto"/>
            <w:right w:val="none" w:sz="0" w:space="0" w:color="auto"/>
          </w:divBdr>
          <w:divsChild>
            <w:div w:id="725106483">
              <w:marLeft w:val="0"/>
              <w:marRight w:val="0"/>
              <w:marTop w:val="0"/>
              <w:marBottom w:val="0"/>
              <w:divBdr>
                <w:top w:val="none" w:sz="0" w:space="0" w:color="auto"/>
                <w:left w:val="none" w:sz="0" w:space="0" w:color="auto"/>
                <w:bottom w:val="none" w:sz="0" w:space="0" w:color="auto"/>
                <w:right w:val="none" w:sz="0" w:space="0" w:color="auto"/>
              </w:divBdr>
              <w:divsChild>
                <w:div w:id="205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A8C15-2A9A-944B-B325-676B8987EB9A}">
  <ds:schemaRefs>
    <ds:schemaRef ds:uri="http://schemas.openxmlformats.org/officeDocument/2006/bibliography"/>
  </ds:schemaRefs>
</ds:datastoreItem>
</file>

<file path=customXml/itemProps2.xml><?xml version="1.0" encoding="utf-8"?>
<ds:datastoreItem xmlns:ds="http://schemas.openxmlformats.org/officeDocument/2006/customXml" ds:itemID="{81132F8F-5E71-4547-89A8-CD923E1A5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4869</Words>
  <Characters>27754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32558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Grau</dc:creator>
  <cp:keywords/>
  <dc:description/>
  <cp:lastModifiedBy>Christopher Grau</cp:lastModifiedBy>
  <cp:revision>3</cp:revision>
  <cp:lastPrinted>2018-03-12T13:56:00Z</cp:lastPrinted>
  <dcterms:created xsi:type="dcterms:W3CDTF">2023-11-19T00:54:00Z</dcterms:created>
  <dcterms:modified xsi:type="dcterms:W3CDTF">2023-11-19T00:54:00Z</dcterms:modified>
</cp:coreProperties>
</file>