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858" w:rsidRDefault="00440C47" w:rsidP="000C209D">
      <w:pPr>
        <w:jc w:val="center"/>
      </w:pPr>
      <w:r>
        <w:t>C</w:t>
      </w:r>
      <w:r w:rsidR="00AF7ECC">
        <w:t>ounterfactual Reasoning</w:t>
      </w:r>
      <w:r w:rsidR="000C209D">
        <w:t xml:space="preserve"> and Knowledge of </w:t>
      </w:r>
      <w:r w:rsidR="009A04C6">
        <w:t>Possibilities</w:t>
      </w:r>
    </w:p>
    <w:p w:rsidR="00F30E50" w:rsidRPr="00A43858" w:rsidRDefault="00A43858" w:rsidP="000C209D">
      <w:pPr>
        <w:jc w:val="center"/>
      </w:pPr>
      <w:r>
        <w:t xml:space="preserve">(Forthcoming </w:t>
      </w:r>
      <w:bookmarkStart w:id="0" w:name="_GoBack"/>
      <w:bookmarkEnd w:id="0"/>
      <w:r>
        <w:t xml:space="preserve">in </w:t>
      </w:r>
      <w:r>
        <w:rPr>
          <w:i/>
        </w:rPr>
        <w:t>Philosophical Studies</w:t>
      </w:r>
      <w:r>
        <w:t>)</w:t>
      </w:r>
    </w:p>
    <w:p w:rsidR="00440C47" w:rsidRDefault="00440C47" w:rsidP="000C209D">
      <w:pPr>
        <w:jc w:val="center"/>
      </w:pPr>
    </w:p>
    <w:p w:rsidR="00440C47" w:rsidRDefault="00440C47" w:rsidP="00440C47">
      <w:r>
        <w:t>1. Introduction</w:t>
      </w:r>
    </w:p>
    <w:p w:rsidR="00440C47" w:rsidRDefault="00440C47" w:rsidP="00440C47"/>
    <w:p w:rsidR="00440C47" w:rsidRDefault="00440C47" w:rsidP="00E270A5">
      <w:r>
        <w:t>We know that it is not just true that 2+2=4</w:t>
      </w:r>
      <w:r w:rsidR="00124FDF">
        <w:t>,</w:t>
      </w:r>
      <w:r>
        <w:t xml:space="preserve"> but that it could not be false that 2+2=4; and we know that, </w:t>
      </w:r>
      <w:r w:rsidR="00402154">
        <w:t xml:space="preserve">although </w:t>
      </w:r>
      <w:r>
        <w:t xml:space="preserve">there are </w:t>
      </w:r>
      <w:r w:rsidR="009A2BB3">
        <w:t xml:space="preserve">currently </w:t>
      </w:r>
      <w:r>
        <w:t>over 7 billion people living on the surface of this planet, there could have been under 3 million.</w:t>
      </w:r>
      <w:r w:rsidR="00E270A5">
        <w:t xml:space="preserve"> </w:t>
      </w:r>
      <w:r w:rsidR="00402154">
        <w:t xml:space="preserve">The proposition that 2+2=4 is thus </w:t>
      </w:r>
      <w:r w:rsidR="00402154" w:rsidRPr="00402154">
        <w:rPr>
          <w:i/>
        </w:rPr>
        <w:t>metaphysically necessary</w:t>
      </w:r>
      <w:r w:rsidR="006B429C">
        <w:t>,</w:t>
      </w:r>
      <w:r w:rsidR="00A45984">
        <w:t xml:space="preserve"> </w:t>
      </w:r>
      <w:r w:rsidR="00402154">
        <w:t xml:space="preserve">while the proposition that there are under 3 million people living on the earth at the current time is </w:t>
      </w:r>
      <w:r w:rsidR="00402154" w:rsidRPr="00402154">
        <w:rPr>
          <w:i/>
        </w:rPr>
        <w:t>metaphysically possible</w:t>
      </w:r>
      <w:r w:rsidR="00402154">
        <w:t xml:space="preserve">. How do we </w:t>
      </w:r>
      <w:r w:rsidR="00FB5D97">
        <w:t xml:space="preserve">get </w:t>
      </w:r>
      <w:r w:rsidR="00402154">
        <w:t>our knowledge that certain propositions are not j</w:t>
      </w:r>
      <w:r w:rsidR="00A45984">
        <w:t>ust actually true but necessar</w:t>
      </w:r>
      <w:r w:rsidR="00402154">
        <w:t xml:space="preserve">y? And how do we </w:t>
      </w:r>
      <w:r w:rsidR="00FB5D97">
        <w:t xml:space="preserve">get </w:t>
      </w:r>
      <w:r w:rsidR="00402154">
        <w:t>our knowledge that certain propositions which are actually false yet could have been true?</w:t>
      </w:r>
    </w:p>
    <w:p w:rsidR="00600F7E" w:rsidRDefault="00402154" w:rsidP="0058065B">
      <w:r>
        <w:tab/>
        <w:t>In relatively recent work, Will</w:t>
      </w:r>
      <w:r w:rsidR="00DE634D">
        <w:t>i</w:t>
      </w:r>
      <w:r>
        <w:t xml:space="preserve">amson has sought to </w:t>
      </w:r>
      <w:r w:rsidR="00FD2B61">
        <w:t xml:space="preserve">shed light on </w:t>
      </w:r>
      <w:r>
        <w:t xml:space="preserve">our </w:t>
      </w:r>
      <w:r w:rsidR="0058065B">
        <w:t>ascriptions of the metaphysical modalities</w:t>
      </w:r>
      <w:r>
        <w:t>.</w:t>
      </w:r>
      <w:r w:rsidR="000F72A0">
        <w:rPr>
          <w:rStyle w:val="FootnoteReference"/>
        </w:rPr>
        <w:footnoteReference w:id="1"/>
      </w:r>
      <w:r w:rsidR="0058065B">
        <w:t xml:space="preserve"> </w:t>
      </w:r>
      <w:r w:rsidR="00141C59">
        <w:t xml:space="preserve">He suggests that philosophical appeals to, say, intuition as </w:t>
      </w:r>
      <w:r w:rsidR="00400339">
        <w:t xml:space="preserve">a </w:t>
      </w:r>
      <w:r w:rsidR="00141C59">
        <w:t xml:space="preserve">source of our </w:t>
      </w:r>
      <w:r w:rsidR="00E9607D">
        <w:t xml:space="preserve">beliefs about </w:t>
      </w:r>
      <w:r w:rsidR="00945E75">
        <w:t>(</w:t>
      </w:r>
      <w:r w:rsidR="00141C59">
        <w:t>metaphysical</w:t>
      </w:r>
      <w:r w:rsidR="00945E75">
        <w:rPr>
          <w:rStyle w:val="FootnoteReference"/>
        </w:rPr>
        <w:footnoteReference w:id="2"/>
      </w:r>
      <w:r w:rsidR="00945E75">
        <w:t>)</w:t>
      </w:r>
      <w:r w:rsidR="00141C59">
        <w:t xml:space="preserve"> possibility and necessity arise from a failure to see the wider context within which our </w:t>
      </w:r>
      <w:r w:rsidR="00E10D43">
        <w:t xml:space="preserve">thoughts about the metaphysical modalities take </w:t>
      </w:r>
      <w:r w:rsidR="00141C59">
        <w:t xml:space="preserve">place, and that they thereby make our claims to </w:t>
      </w:r>
      <w:r w:rsidR="00E10D43">
        <w:t xml:space="preserve">metaphysically modal </w:t>
      </w:r>
      <w:r w:rsidR="00141C59">
        <w:t>knowledge seem needlessly shad</w:t>
      </w:r>
      <w:r w:rsidR="00E9607D">
        <w:t>y. Rather</w:t>
      </w:r>
      <w:r w:rsidR="00141C59">
        <w:t>, he argues, ‘the ordinary cognitive capacity to handle counterfactual conditionals carries with it the cognitive capacity to handle metaphysical modality’</w:t>
      </w:r>
      <w:r w:rsidR="002F366E">
        <w:t xml:space="preserve"> (Williamson 2007b, 136)</w:t>
      </w:r>
      <w:r w:rsidR="00141C59">
        <w:t>.</w:t>
      </w:r>
    </w:p>
    <w:p w:rsidR="00E754D5" w:rsidRDefault="00600F7E" w:rsidP="005106B6">
      <w:r>
        <w:tab/>
      </w:r>
      <w:r w:rsidR="00045E55">
        <w:t xml:space="preserve">The following </w:t>
      </w:r>
      <w:r w:rsidR="00034923">
        <w:t xml:space="preserve">two </w:t>
      </w:r>
      <w:r w:rsidR="00045E55">
        <w:t>section</w:t>
      </w:r>
      <w:r w:rsidR="00034923">
        <w:t>s present</w:t>
      </w:r>
      <w:r w:rsidR="00045E55">
        <w:t xml:space="preserve"> Williamson’s </w:t>
      </w:r>
      <w:r w:rsidR="00E10D43">
        <w:t xml:space="preserve">views </w:t>
      </w:r>
      <w:r w:rsidR="00045E55">
        <w:t>in more detail</w:t>
      </w:r>
      <w:r w:rsidR="00034923">
        <w:t>. Section 2 presents some background material</w:t>
      </w:r>
      <w:r w:rsidR="00426BB3">
        <w:t>s</w:t>
      </w:r>
      <w:r w:rsidR="00034923">
        <w:t xml:space="preserve"> relating to the epistemology of counterfactuals and their negations, while section 3 </w:t>
      </w:r>
      <w:r w:rsidR="0058065B">
        <w:t xml:space="preserve">explains how Williamson extends </w:t>
      </w:r>
      <w:r w:rsidR="00426BB3">
        <w:t xml:space="preserve">those materials </w:t>
      </w:r>
      <w:r w:rsidR="0058065B">
        <w:t xml:space="preserve">to generate ideas </w:t>
      </w:r>
      <w:r w:rsidR="0058065B">
        <w:lastRenderedPageBreak/>
        <w:t xml:space="preserve">relating to </w:t>
      </w:r>
      <w:r w:rsidR="00E9607D">
        <w:t>our ascriptions of the metaphysical modalities</w:t>
      </w:r>
      <w:r w:rsidR="0058065B">
        <w:t xml:space="preserve">. </w:t>
      </w:r>
      <w:r w:rsidR="005106B6">
        <w:t>Section</w:t>
      </w:r>
      <w:r w:rsidR="00E97C21">
        <w:t>s</w:t>
      </w:r>
      <w:r w:rsidR="005106B6">
        <w:t xml:space="preserve"> 4</w:t>
      </w:r>
      <w:r w:rsidR="00E97C21">
        <w:t xml:space="preserve"> and 5</w:t>
      </w:r>
      <w:r w:rsidR="007B5905">
        <w:t xml:space="preserve"> </w:t>
      </w:r>
      <w:r w:rsidR="00E97C21">
        <w:t>argue</w:t>
      </w:r>
      <w:r w:rsidR="005106B6">
        <w:t xml:space="preserve"> against </w:t>
      </w:r>
      <w:r w:rsidR="007B5905">
        <w:t>Williamson</w:t>
      </w:r>
      <w:r w:rsidR="005106B6">
        <w:t>’s</w:t>
      </w:r>
      <w:r w:rsidR="007B5905">
        <w:t xml:space="preserve"> </w:t>
      </w:r>
      <w:r w:rsidR="003C31FE">
        <w:t xml:space="preserve">claim </w:t>
      </w:r>
      <w:r w:rsidR="00067A6F">
        <w:t xml:space="preserve">to have </w:t>
      </w:r>
      <w:r w:rsidR="00273C9B">
        <w:t xml:space="preserve">drawn the sting from scepticism about </w:t>
      </w:r>
      <w:r w:rsidR="005624D8">
        <w:t xml:space="preserve">our </w:t>
      </w:r>
      <w:r w:rsidR="00273C9B">
        <w:t xml:space="preserve">knowledge of </w:t>
      </w:r>
      <w:r w:rsidR="005624D8">
        <w:t>what is metaphysically possible</w:t>
      </w:r>
      <w:r w:rsidR="00273C9B">
        <w:t>, by having shown</w:t>
      </w:r>
      <w:r w:rsidR="00067A6F">
        <w:t xml:space="preserve"> that </w:t>
      </w:r>
      <w:r w:rsidR="003C31FE">
        <w:t xml:space="preserve">the reliability of certain </w:t>
      </w:r>
      <w:r w:rsidR="00E754D5">
        <w:t xml:space="preserve">forms of argument leading to ascriptions of possibility </w:t>
      </w:r>
      <w:r w:rsidR="00067A6F">
        <w:t xml:space="preserve">is a </w:t>
      </w:r>
      <w:r w:rsidR="00925444">
        <w:t xml:space="preserve">mere </w:t>
      </w:r>
      <w:r w:rsidR="00067A6F">
        <w:t xml:space="preserve">corollary of </w:t>
      </w:r>
      <w:r w:rsidR="003C31FE">
        <w:t xml:space="preserve">the reliability of </w:t>
      </w:r>
      <w:r w:rsidR="005E37F3">
        <w:t xml:space="preserve">a </w:t>
      </w:r>
      <w:r w:rsidR="00E754D5">
        <w:t xml:space="preserve">more general pattern of reasoning that we habitually employ in support of </w:t>
      </w:r>
      <w:r w:rsidR="00222C09">
        <w:t xml:space="preserve">denials of </w:t>
      </w:r>
      <w:r w:rsidR="00067A6F">
        <w:t xml:space="preserve">counterfactual conditionals. </w:t>
      </w:r>
    </w:p>
    <w:p w:rsidR="00402154" w:rsidRDefault="00034923" w:rsidP="00E754D5">
      <w:pPr>
        <w:ind w:firstLine="720"/>
      </w:pPr>
      <w:r>
        <w:t>Section 6</w:t>
      </w:r>
      <w:r w:rsidR="00E10D43">
        <w:t xml:space="preserve"> </w:t>
      </w:r>
      <w:r w:rsidR="00E754D5">
        <w:t xml:space="preserve">then explores another </w:t>
      </w:r>
      <w:r w:rsidR="009A2BB3">
        <w:t xml:space="preserve">potential route to </w:t>
      </w:r>
      <w:r w:rsidR="00E754D5">
        <w:t>ascriptions of possibility that is easily extracted from Williamson’s ideas</w:t>
      </w:r>
      <w:r w:rsidR="00721432">
        <w:t>.</w:t>
      </w:r>
      <w:r w:rsidR="00E754D5">
        <w:t xml:space="preserve"> </w:t>
      </w:r>
      <w:r w:rsidR="00721432">
        <w:t xml:space="preserve">Section 7 concludes: it </w:t>
      </w:r>
      <w:r w:rsidR="009A2BB3">
        <w:t xml:space="preserve">suggests </w:t>
      </w:r>
      <w:r w:rsidR="00721432">
        <w:t xml:space="preserve">that, while counterfactual reasoning doubtless has </w:t>
      </w:r>
      <w:r w:rsidR="00926701">
        <w:t>crucial roles</w:t>
      </w:r>
      <w:r w:rsidR="00721432">
        <w:t xml:space="preserve"> to play in </w:t>
      </w:r>
      <w:r w:rsidR="00926701">
        <w:t xml:space="preserve">extending our prior </w:t>
      </w:r>
      <w:r w:rsidR="00721432">
        <w:t>knowledge of possibilities,</w:t>
      </w:r>
      <w:r w:rsidR="00926701">
        <w:t xml:space="preserve"> </w:t>
      </w:r>
      <w:r w:rsidR="009A2BB3">
        <w:t>the amount of philosophical light that it can shed upon our knowledge of possibility in general is limited</w:t>
      </w:r>
      <w:r w:rsidR="00721432">
        <w:t xml:space="preserve">. </w:t>
      </w:r>
      <w:r w:rsidR="00E754D5">
        <w:t xml:space="preserve"> </w:t>
      </w:r>
    </w:p>
    <w:p w:rsidR="00E10D43" w:rsidRDefault="00E10D43" w:rsidP="00440C47"/>
    <w:p w:rsidR="00E10D43" w:rsidRDefault="00E10D43" w:rsidP="00440C47">
      <w:r>
        <w:t xml:space="preserve">2. </w:t>
      </w:r>
      <w:r w:rsidR="00140C7E">
        <w:t>Williamson on counterfactual knowledge</w:t>
      </w:r>
    </w:p>
    <w:p w:rsidR="00E10D43" w:rsidRDefault="00E10D43" w:rsidP="00440C47"/>
    <w:p w:rsidR="00D469E6" w:rsidRDefault="005F191A" w:rsidP="00D469E6">
      <w:r>
        <w:t xml:space="preserve">Suppose that one wishes to </w:t>
      </w:r>
      <w:r w:rsidR="00821F8B">
        <w:t xml:space="preserve">assess </w:t>
      </w:r>
      <w:r>
        <w:t xml:space="preserve">whether, if </w:t>
      </w:r>
      <w:r>
        <w:rPr>
          <w:i/>
        </w:rPr>
        <w:t xml:space="preserve">A </w:t>
      </w:r>
      <w:r>
        <w:t xml:space="preserve">were to be the case, </w:t>
      </w:r>
      <w:r w:rsidRPr="005F191A">
        <w:rPr>
          <w:i/>
        </w:rPr>
        <w:t>B</w:t>
      </w:r>
      <w:r>
        <w:t xml:space="preserve"> would be too</w:t>
      </w:r>
      <w:r w:rsidR="00DF3CE2">
        <w:t xml:space="preserve"> (</w:t>
      </w:r>
      <w:r w:rsidR="00304896">
        <w:t>‘</w:t>
      </w:r>
      <w:r w:rsidR="00DF3CE2" w:rsidRPr="00DF3CE2">
        <w:rPr>
          <w:i/>
        </w:rPr>
        <w:t>A</w:t>
      </w:r>
      <w:r w:rsidR="00012BA4">
        <w:t>□→</w:t>
      </w:r>
      <w:r w:rsidR="00DF3CE2" w:rsidRPr="00DF3CE2">
        <w:rPr>
          <w:i/>
        </w:rPr>
        <w:t>B</w:t>
      </w:r>
      <w:r w:rsidR="00304896">
        <w:t>’</w:t>
      </w:r>
      <w:r w:rsidR="00DF3CE2">
        <w:t>)</w:t>
      </w:r>
      <w:r>
        <w:t>.</w:t>
      </w:r>
      <w:r w:rsidR="00012BA4">
        <w:t xml:space="preserve"> </w:t>
      </w:r>
      <w:r>
        <w:t xml:space="preserve">Williamson </w:t>
      </w:r>
      <w:r w:rsidR="00405EF8">
        <w:t>notes that</w:t>
      </w:r>
      <w:r>
        <w:t xml:space="preserve"> one might ‘schematise a typical overall process of evaluating </w:t>
      </w:r>
      <w:r w:rsidR="00D469E6">
        <w:t>a</w:t>
      </w:r>
      <w:r>
        <w:t xml:space="preserve"> counterfactual conditional thus: one supposes the antecedent and develops the supposition... To a first approximation: one asserts the counterfactual conditional if and only if the development eventually leads one to add the consequent’</w:t>
      </w:r>
      <w:r w:rsidR="002F366E">
        <w:t xml:space="preserve"> (Williamson 2007b, 152 – 3)</w:t>
      </w:r>
      <w:r>
        <w:t>.</w:t>
      </w:r>
    </w:p>
    <w:p w:rsidR="00D469E6" w:rsidRDefault="005F191A" w:rsidP="00D469E6">
      <w:pPr>
        <w:ind w:firstLine="720"/>
      </w:pPr>
      <w:r>
        <w:t>But</w:t>
      </w:r>
      <w:r w:rsidR="00405EF8">
        <w:t>, as Williamson remarks,</w:t>
      </w:r>
      <w:r>
        <w:t xml:space="preserve"> this </w:t>
      </w:r>
      <w:r w:rsidR="00034923">
        <w:t xml:space="preserve">schematisation </w:t>
      </w:r>
      <w:r>
        <w:t>oversimplifies things</w:t>
      </w:r>
      <w:r w:rsidR="00034923">
        <w:t xml:space="preserve"> somewhat</w:t>
      </w:r>
      <w:r w:rsidR="004D2600">
        <w:t>,</w:t>
      </w:r>
      <w:r w:rsidR="00034923">
        <w:t xml:space="preserve"> because we often rehearse a variety of scenarios in which the antecedent of a given counterfactual </w:t>
      </w:r>
      <w:r w:rsidR="004C0C59">
        <w:t xml:space="preserve">conditional </w:t>
      </w:r>
      <w:r w:rsidR="00034923">
        <w:t>obtains</w:t>
      </w:r>
      <w:r>
        <w:t xml:space="preserve">. </w:t>
      </w:r>
      <w:r w:rsidR="00034923">
        <w:t>W</w:t>
      </w:r>
      <w:r>
        <w:t xml:space="preserve">e may consider various different scenarios in which the antecedent holds good, </w:t>
      </w:r>
      <w:r w:rsidR="00D469E6">
        <w:t xml:space="preserve">yet which are </w:t>
      </w:r>
      <w:r w:rsidR="00034923">
        <w:t xml:space="preserve">all </w:t>
      </w:r>
      <w:r w:rsidR="00D469E6">
        <w:t xml:space="preserve">pretty close to actuality, </w:t>
      </w:r>
      <w:r w:rsidR="00821F8B">
        <w:t>check</w:t>
      </w:r>
      <w:r w:rsidR="00E64B6E">
        <w:t>ing</w:t>
      </w:r>
      <w:r w:rsidR="00821F8B">
        <w:t xml:space="preserve"> </w:t>
      </w:r>
      <w:r>
        <w:t>to see whether the consequent continu</w:t>
      </w:r>
      <w:r w:rsidR="00D469E6">
        <w:t xml:space="preserve">es to obtain under those slight </w:t>
      </w:r>
      <w:r>
        <w:t>variations in the initial conditions. ‘</w:t>
      </w:r>
      <w:r w:rsidR="00D469E6">
        <w:t>Ro</w:t>
      </w:r>
      <w:r>
        <w:t xml:space="preserve">bustness in the result under such minor perturbations supports a higher degree of </w:t>
      </w:r>
      <w:r>
        <w:lastRenderedPageBreak/>
        <w:t>confidence’</w:t>
      </w:r>
      <w:r w:rsidR="002F366E">
        <w:t xml:space="preserve"> (Williamson 2007b, 153)</w:t>
      </w:r>
      <w:r w:rsidR="00D469E6">
        <w:t xml:space="preserve"> in the truth of </w:t>
      </w:r>
      <w:r w:rsidR="00034923">
        <w:t xml:space="preserve">the relevant </w:t>
      </w:r>
      <w:r w:rsidR="00D469E6">
        <w:t>counterfactual conditional, by suggesting that the consequent flows from the antecedent in a relatively wide range of possible circumstances.</w:t>
      </w:r>
    </w:p>
    <w:p w:rsidR="00034923" w:rsidRDefault="00FA6A8A" w:rsidP="00034923">
      <w:pPr>
        <w:ind w:firstLine="720"/>
      </w:pPr>
      <w:r>
        <w:t xml:space="preserve">Suppose that, after running through a range of iterations of the above process using the propositions </w:t>
      </w:r>
      <w:r>
        <w:rPr>
          <w:i/>
        </w:rPr>
        <w:t>A</w:t>
      </w:r>
      <w:r>
        <w:t xml:space="preserve"> and </w:t>
      </w:r>
      <w:r>
        <w:rPr>
          <w:i/>
        </w:rPr>
        <w:t>B</w:t>
      </w:r>
      <w:r>
        <w:t xml:space="preserve">, we find that our developments of initial supposition </w:t>
      </w:r>
      <w:r w:rsidRPr="00FA6A8A">
        <w:rPr>
          <w:i/>
        </w:rPr>
        <w:t>A</w:t>
      </w:r>
      <w:r>
        <w:t xml:space="preserve"> are not tending to yield </w:t>
      </w:r>
      <w:r>
        <w:rPr>
          <w:i/>
        </w:rPr>
        <w:t>B</w:t>
      </w:r>
      <w:r>
        <w:t xml:space="preserve">. </w:t>
      </w:r>
      <w:r w:rsidR="00E64B6E">
        <w:t>W</w:t>
      </w:r>
      <w:r w:rsidR="00C76D81">
        <w:t xml:space="preserve">e </w:t>
      </w:r>
      <w:r w:rsidR="00140C7E">
        <w:t xml:space="preserve">can hardly </w:t>
      </w:r>
      <w:r w:rsidR="00C76D81">
        <w:t xml:space="preserve">immediately conclude that it is false that, if </w:t>
      </w:r>
      <w:r w:rsidR="00C76D81">
        <w:rPr>
          <w:i/>
        </w:rPr>
        <w:t>A</w:t>
      </w:r>
      <w:r w:rsidR="00C76D81">
        <w:t xml:space="preserve"> were to be the case, </w:t>
      </w:r>
      <w:r w:rsidR="00C76D81">
        <w:rPr>
          <w:i/>
        </w:rPr>
        <w:t>B</w:t>
      </w:r>
      <w:r w:rsidR="00C76D81">
        <w:t xml:space="preserve"> would be too. Maybe we have not sufficiently explored the counterfactual consequences of </w:t>
      </w:r>
      <w:r w:rsidR="00C76D81">
        <w:rPr>
          <w:i/>
        </w:rPr>
        <w:t>A</w:t>
      </w:r>
      <w:r w:rsidR="00C76D81">
        <w:t xml:space="preserve">, for instance; or maybe we lack some item of relevant background knowledge that would lead us to see a connection between </w:t>
      </w:r>
      <w:r w:rsidR="00C76D81">
        <w:rPr>
          <w:i/>
        </w:rPr>
        <w:t>A</w:t>
      </w:r>
      <w:r w:rsidR="00C76D81">
        <w:t xml:space="preserve"> and </w:t>
      </w:r>
      <w:r w:rsidR="00C76D81">
        <w:rPr>
          <w:i/>
        </w:rPr>
        <w:t>B</w:t>
      </w:r>
      <w:r w:rsidR="002F366E">
        <w:t xml:space="preserve"> (Williamson 2007b, 153)</w:t>
      </w:r>
      <w:r w:rsidR="00C76D81">
        <w:t>.</w:t>
      </w:r>
      <w:r w:rsidR="00034923">
        <w:t xml:space="preserve"> </w:t>
      </w:r>
      <w:r w:rsidR="00C76D81">
        <w:t xml:space="preserve">The process of exploring the counterfactual consequences of initial suppositions thus </w:t>
      </w:r>
      <w:r w:rsidR="00AC6881">
        <w:t>does not lead</w:t>
      </w:r>
      <w:r w:rsidR="00C76D81">
        <w:t xml:space="preserve"> as straightfo</w:t>
      </w:r>
      <w:r w:rsidR="00CA5CD7">
        <w:t>r</w:t>
      </w:r>
      <w:r w:rsidR="00C76D81">
        <w:t xml:space="preserve">wardly to </w:t>
      </w:r>
      <w:r w:rsidR="00A84E88">
        <w:t>denial</w:t>
      </w:r>
      <w:r w:rsidR="002516CC">
        <w:t>s</w:t>
      </w:r>
      <w:r w:rsidR="00C76D81">
        <w:rPr>
          <w:i/>
        </w:rPr>
        <w:t xml:space="preserve"> </w:t>
      </w:r>
      <w:r w:rsidR="00A84E88">
        <w:t>of counterfactual conditionals</w:t>
      </w:r>
      <w:r w:rsidR="00C76D81">
        <w:t xml:space="preserve"> as it does to </w:t>
      </w:r>
      <w:r w:rsidR="00AC6881">
        <w:t>their assertion</w:t>
      </w:r>
      <w:r w:rsidR="002516CC">
        <w:t>s</w:t>
      </w:r>
      <w:r w:rsidR="00C76D81">
        <w:t>.</w:t>
      </w:r>
    </w:p>
    <w:p w:rsidR="00D469E6" w:rsidRPr="00C76D81" w:rsidRDefault="00C76D81" w:rsidP="00034923">
      <w:pPr>
        <w:ind w:firstLine="720"/>
      </w:pPr>
      <w:r>
        <w:t xml:space="preserve">But, while we often cannot be </w:t>
      </w:r>
      <w:r w:rsidRPr="00C76D81">
        <w:rPr>
          <w:i/>
        </w:rPr>
        <w:t>certain</w:t>
      </w:r>
      <w:r>
        <w:t xml:space="preserve"> that </w:t>
      </w:r>
      <w:r w:rsidR="00034923">
        <w:t xml:space="preserve">some version of </w:t>
      </w:r>
      <w:r>
        <w:t xml:space="preserve">the foregoing process would not eventually lead us from initial supposition </w:t>
      </w:r>
      <w:r>
        <w:rPr>
          <w:i/>
        </w:rPr>
        <w:t>A</w:t>
      </w:r>
      <w:r>
        <w:t xml:space="preserve"> to proposition </w:t>
      </w:r>
      <w:r>
        <w:rPr>
          <w:i/>
        </w:rPr>
        <w:t>B</w:t>
      </w:r>
      <w:r w:rsidR="00405EF8">
        <w:t>,</w:t>
      </w:r>
      <w:r w:rsidR="00AC6881">
        <w:t xml:space="preserve"> Williamson holds that </w:t>
      </w:r>
      <w:r w:rsidR="003F604D">
        <w:t xml:space="preserve">the process </w:t>
      </w:r>
      <w:r w:rsidR="00AC6881">
        <w:t xml:space="preserve">nonetheless </w:t>
      </w:r>
      <w:r w:rsidR="003F604D">
        <w:t xml:space="preserve">commonly does put us </w:t>
      </w:r>
      <w:r w:rsidR="00AC6881">
        <w:t>‘in a position to deny counterfactual conditionals’</w:t>
      </w:r>
      <w:r w:rsidR="002F366E">
        <w:t xml:space="preserve"> (Williamson 2007b, 155)</w:t>
      </w:r>
      <w:r w:rsidR="00034923">
        <w:t xml:space="preserve">. He appeals to a </w:t>
      </w:r>
      <w:r w:rsidR="00140C7E">
        <w:t>nice</w:t>
      </w:r>
      <w:r w:rsidR="00034923">
        <w:t xml:space="preserve"> analogy with the denials of existential claims:</w:t>
      </w:r>
      <w:r w:rsidR="00AC6881">
        <w:t xml:space="preserve"> we </w:t>
      </w:r>
      <w:r w:rsidR="003F604D">
        <w:t>may be</w:t>
      </w:r>
      <w:r w:rsidR="00034923">
        <w:t xml:space="preserve"> </w:t>
      </w:r>
      <w:r w:rsidR="00AC6881">
        <w:t xml:space="preserve">in a position to deny that there are </w:t>
      </w:r>
      <w:r w:rsidR="00AC6881">
        <w:rPr>
          <w:i/>
        </w:rPr>
        <w:t>F</w:t>
      </w:r>
      <w:r w:rsidR="00AC6881">
        <w:t xml:space="preserve">s even though we are not </w:t>
      </w:r>
      <w:r w:rsidR="00AC6881" w:rsidRPr="00AC6881">
        <w:rPr>
          <w:i/>
        </w:rPr>
        <w:t>certain</w:t>
      </w:r>
      <w:r w:rsidR="00AC6881">
        <w:t xml:space="preserve"> that our search for </w:t>
      </w:r>
      <w:r w:rsidR="00AC6881">
        <w:rPr>
          <w:i/>
        </w:rPr>
        <w:t>F</w:t>
      </w:r>
      <w:r w:rsidR="00AC6881">
        <w:t>s has been exhaustive</w:t>
      </w:r>
      <w:r w:rsidR="002F366E">
        <w:t xml:space="preserve"> (Williamson (2007b), 154)</w:t>
      </w:r>
      <w:r>
        <w:t>.</w:t>
      </w:r>
    </w:p>
    <w:p w:rsidR="007E13D7" w:rsidRDefault="004D2D2B" w:rsidP="00034923">
      <w:pPr>
        <w:ind w:firstLine="720"/>
      </w:pPr>
      <w:r w:rsidRPr="005F191A">
        <w:t>Williamson</w:t>
      </w:r>
      <w:r>
        <w:t xml:space="preserve"> </w:t>
      </w:r>
      <w:r w:rsidR="00034923">
        <w:t xml:space="preserve">notes </w:t>
      </w:r>
      <w:r>
        <w:t xml:space="preserve">that we </w:t>
      </w:r>
      <w:r w:rsidR="0026734D">
        <w:t xml:space="preserve">draw upon </w:t>
      </w:r>
      <w:r>
        <w:t>a</w:t>
      </w:r>
      <w:r w:rsidR="0026734D">
        <w:t xml:space="preserve">n impressive array </w:t>
      </w:r>
      <w:r>
        <w:t xml:space="preserve">of cognitive resources when </w:t>
      </w:r>
      <w:r w:rsidR="0026734D">
        <w:t>evaluating</w:t>
      </w:r>
      <w:r>
        <w:t xml:space="preserve"> counterfactual </w:t>
      </w:r>
      <w:r w:rsidR="00034923">
        <w:t>conditionals</w:t>
      </w:r>
      <w:r w:rsidR="00140C7E">
        <w:t xml:space="preserve"> using the processes just described</w:t>
      </w:r>
      <w:r w:rsidR="007E6973">
        <w:t>.</w:t>
      </w:r>
      <w:r w:rsidR="00034923">
        <w:t xml:space="preserve"> </w:t>
      </w:r>
      <w:r w:rsidR="0026734D">
        <w:t xml:space="preserve">So, </w:t>
      </w:r>
      <w:r w:rsidR="00B22232">
        <w:t xml:space="preserve">one of the </w:t>
      </w:r>
      <w:r w:rsidR="007E6973">
        <w:t xml:space="preserve">most </w:t>
      </w:r>
      <w:r w:rsidR="00B22232">
        <w:t>striking</w:t>
      </w:r>
      <w:r w:rsidR="007E6973">
        <w:t xml:space="preserve"> aspects of our engagement with counterfactuals is the role that our imaginations play in relation to </w:t>
      </w:r>
      <w:r w:rsidR="00B22232">
        <w:t xml:space="preserve">our evaluations of </w:t>
      </w:r>
      <w:r w:rsidR="007E6973">
        <w:t xml:space="preserve">them. </w:t>
      </w:r>
      <w:r w:rsidR="007E13D7">
        <w:t>(</w:t>
      </w:r>
      <w:r w:rsidR="007E6973">
        <w:t xml:space="preserve">If I want to figure out what would happen if someone were to drop a tennis ball from </w:t>
      </w:r>
      <w:r w:rsidR="00A84E88">
        <w:t xml:space="preserve">some </w:t>
      </w:r>
      <w:r w:rsidR="00D422E3">
        <w:t xml:space="preserve">window, for </w:t>
      </w:r>
      <w:r w:rsidR="00A84E88">
        <w:t>instance</w:t>
      </w:r>
      <w:r w:rsidR="00D422E3">
        <w:t>, I might rehearse visual mental imagery that shows the course, and then</w:t>
      </w:r>
      <w:r w:rsidR="0026734D">
        <w:t xml:space="preserve"> the</w:t>
      </w:r>
      <w:r w:rsidR="00D422E3">
        <w:t xml:space="preserve"> aftermath, of a</w:t>
      </w:r>
      <w:r w:rsidR="00A84E88">
        <w:t xml:space="preserve"> tennis ball’s descent from the</w:t>
      </w:r>
      <w:r w:rsidR="00D422E3">
        <w:t xml:space="preserve"> </w:t>
      </w:r>
      <w:r w:rsidR="00D422E3">
        <w:lastRenderedPageBreak/>
        <w:t>window.</w:t>
      </w:r>
      <w:r w:rsidR="00D422E3">
        <w:rPr>
          <w:rStyle w:val="FootnoteReference"/>
        </w:rPr>
        <w:footnoteReference w:id="3"/>
      </w:r>
      <w:r w:rsidR="007E13D7">
        <w:t>) But there are all sorts of other tools that we may use</w:t>
      </w:r>
      <w:r w:rsidR="00070F58">
        <w:t xml:space="preserve"> in the course of counterfactual thought</w:t>
      </w:r>
      <w:r w:rsidR="007E13D7">
        <w:t>: we may employ mathematical reasoning, for instance, or we may draw upon the fruits of scientific discoveries that other people have communicated to us.</w:t>
      </w:r>
    </w:p>
    <w:p w:rsidR="0026734D" w:rsidRDefault="00EC7D56" w:rsidP="007E13D7">
      <w:pPr>
        <w:ind w:firstLine="720"/>
      </w:pPr>
      <w:r>
        <w:t>The flexibility and power of the mental resources that we br</w:t>
      </w:r>
      <w:r w:rsidR="004C0C59">
        <w:t>ing to bear upon counterfactual conditionals</w:t>
      </w:r>
      <w:r>
        <w:t xml:space="preserve"> </w:t>
      </w:r>
      <w:r w:rsidR="000C08BB">
        <w:t xml:space="preserve">are </w:t>
      </w:r>
      <w:r w:rsidR="00DA6208">
        <w:t>un</w:t>
      </w:r>
      <w:r w:rsidR="0026734D">
        <w:t>surprising</w:t>
      </w:r>
      <w:r>
        <w:t xml:space="preserve">, given </w:t>
      </w:r>
      <w:r w:rsidR="00A414CB">
        <w:t xml:space="preserve">the </w:t>
      </w:r>
      <w:r>
        <w:t xml:space="preserve">importance </w:t>
      </w:r>
      <w:r w:rsidR="00A414CB">
        <w:t xml:space="preserve">of the latter </w:t>
      </w:r>
      <w:r>
        <w:t xml:space="preserve">to </w:t>
      </w:r>
      <w:r w:rsidR="00DA6208">
        <w:t>‘empirical thought in general’;</w:t>
      </w:r>
      <w:r w:rsidR="0026734D">
        <w:t xml:space="preserve"> </w:t>
      </w:r>
      <w:r w:rsidR="00DA6208">
        <w:t xml:space="preserve">our </w:t>
      </w:r>
      <w:r w:rsidR="00910DAD">
        <w:t xml:space="preserve">concern with </w:t>
      </w:r>
      <w:r w:rsidR="00DA6208">
        <w:t>c</w:t>
      </w:r>
      <w:r w:rsidR="00A414CB">
        <w:t>ounterfactual</w:t>
      </w:r>
      <w:r w:rsidR="00DA6208">
        <w:t>s</w:t>
      </w:r>
      <w:r w:rsidR="00A414CB">
        <w:t xml:space="preserve"> </w:t>
      </w:r>
      <w:r w:rsidR="00DA6208">
        <w:t xml:space="preserve">is closely linked to </w:t>
      </w:r>
      <w:r w:rsidR="00910DAD">
        <w:t>our concern</w:t>
      </w:r>
      <w:r w:rsidR="00DA6208">
        <w:t xml:space="preserve"> with causal connections, for instance, and to the scientific enterprise of uncovering natural laws</w:t>
      </w:r>
      <w:r w:rsidR="002F366E">
        <w:t xml:space="preserve"> (Williamson 2007b, 140 – 1)</w:t>
      </w:r>
      <w:r w:rsidR="00DA6208">
        <w:t xml:space="preserve">. </w:t>
      </w:r>
      <w:r w:rsidR="008B4335">
        <w:t>Indeed, t</w:t>
      </w:r>
      <w:r w:rsidR="00DA6208">
        <w:t>he significant</w:t>
      </w:r>
      <w:r w:rsidR="004C0C59">
        <w:t xml:space="preserve"> roles played by counterfactual conditionals</w:t>
      </w:r>
      <w:r w:rsidR="00DA6208">
        <w:t xml:space="preserve"> </w:t>
      </w:r>
      <w:r w:rsidR="00034923">
        <w:t xml:space="preserve">and their negations </w:t>
      </w:r>
      <w:r w:rsidR="00DA6208">
        <w:t xml:space="preserve">in relation to numerous aspects of empirical thought </w:t>
      </w:r>
      <w:r w:rsidR="008B4335">
        <w:t>mean</w:t>
      </w:r>
      <w:r w:rsidR="00DA6208">
        <w:t xml:space="preserve"> that ‘[o]ur overall capacity for somewhat reliable thought about counterfactual possibilities is hardly surprising’</w:t>
      </w:r>
      <w:r w:rsidR="002F366E">
        <w:t xml:space="preserve"> (Williamson 2007b, 137)</w:t>
      </w:r>
      <w:r w:rsidR="008B4335">
        <w:t>;</w:t>
      </w:r>
      <w:r w:rsidR="00DA6208">
        <w:t xml:space="preserve"> </w:t>
      </w:r>
      <w:r w:rsidR="008B4335">
        <w:t xml:space="preserve">they mean, too, that </w:t>
      </w:r>
      <w:r w:rsidR="00DA6208">
        <w:t xml:space="preserve">it would be </w:t>
      </w:r>
      <w:r w:rsidR="00405EF8">
        <w:t xml:space="preserve">impossible </w:t>
      </w:r>
      <w:r w:rsidR="00DA6208">
        <w:t xml:space="preserve">to stop a generally sceptical attitude towards our </w:t>
      </w:r>
      <w:r w:rsidR="008B4335">
        <w:t xml:space="preserve">supposed </w:t>
      </w:r>
      <w:r w:rsidR="00034923">
        <w:t>knowledge of counterfactual matters</w:t>
      </w:r>
      <w:r w:rsidR="00DA6208">
        <w:t xml:space="preserve"> from </w:t>
      </w:r>
      <w:r w:rsidR="005D7136">
        <w:t>metamorpho</w:t>
      </w:r>
      <w:r w:rsidR="00004B98">
        <w:t xml:space="preserve">sing </w:t>
      </w:r>
      <w:r w:rsidR="00DA6208">
        <w:t>into an unacceptably strong scepticism about many further aspects of empirical thought</w:t>
      </w:r>
      <w:r w:rsidR="002F366E">
        <w:t xml:space="preserve"> (Williamson (2007b), 141)</w:t>
      </w:r>
      <w:r w:rsidR="00DA6208">
        <w:t>.</w:t>
      </w:r>
    </w:p>
    <w:p w:rsidR="00070F58" w:rsidRDefault="00B22A92" w:rsidP="00070F58">
      <w:pPr>
        <w:ind w:firstLine="720"/>
      </w:pPr>
      <w:r>
        <w:t>In the light of all that, l</w:t>
      </w:r>
      <w:r w:rsidR="00910DAD">
        <w:t>et’s follow Williamson in assuming that ‘we have non-trivial knowledge</w:t>
      </w:r>
      <w:r w:rsidR="00304896">
        <w:t>’ of counterfactual</w:t>
      </w:r>
      <w:r w:rsidR="004C0C59">
        <w:t xml:space="preserve"> conditionals</w:t>
      </w:r>
      <w:r w:rsidR="00034923">
        <w:t xml:space="preserve"> and their negations</w:t>
      </w:r>
      <w:r w:rsidR="002F366E">
        <w:t xml:space="preserve"> (Williamson 2007b, 141)</w:t>
      </w:r>
      <w:r w:rsidR="00910DAD">
        <w:t xml:space="preserve">. </w:t>
      </w:r>
      <w:r>
        <w:t xml:space="preserve">More specifically, let’s assume that our armoury of familiar </w:t>
      </w:r>
      <w:r w:rsidR="00070F58">
        <w:t>methods for teasing out the counterfactual consequences of initial suppositions is pretty reliable, and that it commonly leads us to know that substantive counterfactual conditionals are true.</w:t>
      </w:r>
      <w:r w:rsidR="00034923">
        <w:t xml:space="preserve"> And let’s also</w:t>
      </w:r>
      <w:r w:rsidR="00140C7E">
        <w:t xml:space="preserve"> assume—most crucially, for what follows—</w:t>
      </w:r>
      <w:r w:rsidR="00034923">
        <w:t xml:space="preserve">that </w:t>
      </w:r>
      <w:r w:rsidR="00140C7E">
        <w:t xml:space="preserve">we are indeed often ‘in a position to deny counterfactual conditionals’, because we are often in a position to be confident that our own inability </w:t>
      </w:r>
      <w:r w:rsidR="003315B6">
        <w:t xml:space="preserve">reliably </w:t>
      </w:r>
      <w:r w:rsidR="00140C7E">
        <w:t xml:space="preserve">to </w:t>
      </w:r>
      <w:r w:rsidR="004C0C59">
        <w:t>reach a counterfactual conditional’</w:t>
      </w:r>
      <w:r w:rsidR="003315B6">
        <w:t>s consequent</w:t>
      </w:r>
      <w:r w:rsidR="00E64B6E">
        <w:t>,</w:t>
      </w:r>
      <w:r w:rsidR="003315B6">
        <w:t xml:space="preserve"> when exploring the </w:t>
      </w:r>
      <w:r w:rsidR="003315B6">
        <w:lastRenderedPageBreak/>
        <w:t>counterfactual consequences of its antecedent</w:t>
      </w:r>
      <w:r w:rsidR="00E64B6E">
        <w:t>,</w:t>
      </w:r>
      <w:r w:rsidR="003315B6">
        <w:t xml:space="preserve"> reflects the lack of a counterfactual connection between the two claims, rather than just shortcomings in our investigations.</w:t>
      </w:r>
    </w:p>
    <w:p w:rsidR="003315B6" w:rsidRDefault="003315B6" w:rsidP="003315B6"/>
    <w:p w:rsidR="003315B6" w:rsidRDefault="003315B6" w:rsidP="003315B6">
      <w:r>
        <w:t xml:space="preserve">3. Williamson on </w:t>
      </w:r>
      <w:r w:rsidR="006A7F35">
        <w:t>modal knowledge</w:t>
      </w:r>
    </w:p>
    <w:p w:rsidR="00405EF8" w:rsidRDefault="00405EF8" w:rsidP="00405EF8">
      <w:r>
        <w:t xml:space="preserve"> </w:t>
      </w:r>
    </w:p>
    <w:p w:rsidR="00304896" w:rsidRDefault="002A09A3" w:rsidP="00405EF8">
      <w:pPr>
        <w:sectPr w:rsidR="00304896">
          <w:footerReference w:type="default" r:id="rId7"/>
          <w:pgSz w:w="11906" w:h="16838"/>
          <w:pgMar w:top="1440" w:right="1440" w:bottom="1440" w:left="1440" w:header="708" w:footer="708" w:gutter="0"/>
          <w:cols w:space="708"/>
          <w:docGrid w:linePitch="360"/>
        </w:sectPr>
      </w:pPr>
      <w:r>
        <w:t>The previous section did not touch directly upon our beliefs concerning whether propositi</w:t>
      </w:r>
      <w:r w:rsidR="00C70599">
        <w:t>ons are possible</w:t>
      </w:r>
      <w:r>
        <w:t xml:space="preserve"> or necessary. </w:t>
      </w:r>
      <w:r w:rsidR="000E3624">
        <w:t>But Williamson argues that the points about counterfactual knowledge just rehearsed can swiftly be brought to bear upon the latter, once we invo</w:t>
      </w:r>
      <w:r w:rsidR="00304896">
        <w:t>ke the following two principles:</w:t>
      </w:r>
    </w:p>
    <w:p w:rsidR="00070F58" w:rsidRDefault="00070F58" w:rsidP="00405EF8"/>
    <w:p w:rsidR="000E3624" w:rsidRDefault="00B73AB8" w:rsidP="000E3624">
      <w:pPr>
        <w:ind w:left="1134" w:hanging="283"/>
      </w:pPr>
      <w:r>
        <w:t>(</w:t>
      </w:r>
      <w:r w:rsidR="00EC49F9">
        <w:t>A</w:t>
      </w:r>
      <w:r w:rsidR="000E3624">
        <w:t xml:space="preserve">) </w:t>
      </w:r>
      <w:r w:rsidR="00012BA4">
        <w:t>□</w:t>
      </w:r>
      <w:r>
        <w:t>(</w:t>
      </w:r>
      <w:r w:rsidRPr="00DF3CE2">
        <w:rPr>
          <w:i/>
        </w:rPr>
        <w:t>A</w:t>
      </w:r>
      <w:r>
        <w:t>→</w:t>
      </w:r>
      <w:r w:rsidRPr="00DF3CE2">
        <w:rPr>
          <w:i/>
        </w:rPr>
        <w:t>B</w:t>
      </w:r>
      <w:r>
        <w:t>)→(</w:t>
      </w:r>
      <w:r w:rsidRPr="00DF3CE2">
        <w:rPr>
          <w:i/>
        </w:rPr>
        <w:t>A</w:t>
      </w:r>
      <w:r w:rsidR="00012BA4">
        <w:t>□→</w:t>
      </w:r>
      <w:r w:rsidRPr="00DF3CE2">
        <w:rPr>
          <w:i/>
        </w:rPr>
        <w:t>B</w:t>
      </w:r>
      <w:r>
        <w:t>)</w:t>
      </w:r>
      <w:r w:rsidR="00794B0C">
        <w:rPr>
          <w:rStyle w:val="FootnoteReference"/>
        </w:rPr>
        <w:footnoteReference w:id="4"/>
      </w:r>
    </w:p>
    <w:p w:rsidR="00B73AB8" w:rsidRDefault="00EC49F9" w:rsidP="000E3624">
      <w:pPr>
        <w:ind w:left="1134" w:hanging="283"/>
      </w:pPr>
      <w:r>
        <w:t>(B</w:t>
      </w:r>
      <w:r w:rsidR="00B73AB8">
        <w:t>)</w:t>
      </w:r>
      <w:r w:rsidR="00B73AB8" w:rsidRPr="00B73AB8">
        <w:t xml:space="preserve"> </w:t>
      </w:r>
      <w:r w:rsidR="00B73AB8">
        <w:t>(</w:t>
      </w:r>
      <w:r w:rsidR="00B73AB8" w:rsidRPr="00DF3CE2">
        <w:rPr>
          <w:i/>
        </w:rPr>
        <w:t>A</w:t>
      </w:r>
      <w:r w:rsidR="00012BA4">
        <w:t>□→</w:t>
      </w:r>
      <w:r w:rsidR="00B73AB8" w:rsidRPr="00DF3CE2">
        <w:rPr>
          <w:i/>
        </w:rPr>
        <w:t>B</w:t>
      </w:r>
      <w:r w:rsidR="00B73AB8">
        <w:t>)→(</w:t>
      </w:r>
      <w:r w:rsidR="00012BA4" w:rsidRPr="00FD2B61">
        <w:rPr>
          <w:rFonts w:ascii="Cambria Math" w:hAnsi="Cambria Math" w:cs="Cambria Math"/>
          <w:sz w:val="28"/>
          <w:szCs w:val="28"/>
        </w:rPr>
        <w:t>⋄</w:t>
      </w:r>
      <w:r w:rsidR="00B73AB8" w:rsidRPr="00DF3CE2">
        <w:rPr>
          <w:i/>
        </w:rPr>
        <w:t>A</w:t>
      </w:r>
      <w:r w:rsidR="00B73AB8">
        <w:t>→</w:t>
      </w:r>
      <w:r w:rsidR="00012BA4" w:rsidRPr="00FD2B61">
        <w:rPr>
          <w:rFonts w:ascii="Cambria Math" w:hAnsi="Cambria Math" w:cs="Cambria Math"/>
          <w:sz w:val="28"/>
          <w:szCs w:val="28"/>
        </w:rPr>
        <w:t>⋄</w:t>
      </w:r>
      <w:r w:rsidR="00B73AB8" w:rsidRPr="00DF3CE2">
        <w:rPr>
          <w:i/>
        </w:rPr>
        <w:t>B</w:t>
      </w:r>
      <w:r w:rsidR="00B73AB8">
        <w:t>)</w:t>
      </w:r>
    </w:p>
    <w:p w:rsidR="00B73AB8" w:rsidRDefault="00B73AB8" w:rsidP="00B73AB8"/>
    <w:p w:rsidR="00B73AB8" w:rsidRPr="00070F58" w:rsidRDefault="00EC49F9" w:rsidP="00B73AB8">
      <w:r>
        <w:t>For (A) and (B</w:t>
      </w:r>
      <w:r w:rsidR="00B73AB8">
        <w:t>)</w:t>
      </w:r>
      <w:r w:rsidR="00104E90">
        <w:t xml:space="preserve">, in tandem with a few moves </w:t>
      </w:r>
      <w:r w:rsidR="00CE672B">
        <w:t>employing elementary modal and propositional logic</w:t>
      </w:r>
      <w:r w:rsidR="00104E90">
        <w:rPr>
          <w:b/>
        </w:rPr>
        <w:t>,</w:t>
      </w:r>
      <w:r w:rsidR="00B73AB8">
        <w:t xml:space="preserve"> </w:t>
      </w:r>
      <w:r w:rsidR="00794B0C">
        <w:t xml:space="preserve">are known to </w:t>
      </w:r>
      <w:r w:rsidR="00B73AB8">
        <w:t>generate a range of ‘necessary and sufficient conditions for necessity and possibility in terms of the counterfactual conditional’</w:t>
      </w:r>
      <w:r w:rsidR="002F366E">
        <w:t xml:space="preserve"> (Williamson 2007b, 156).</w:t>
      </w:r>
      <w:r w:rsidR="00B73AB8">
        <w:rPr>
          <w:rStyle w:val="FootnoteReference"/>
        </w:rPr>
        <w:footnoteReference w:id="5"/>
      </w:r>
    </w:p>
    <w:p w:rsidR="007E13D7" w:rsidRDefault="007E13D7" w:rsidP="007E13D7">
      <w:pPr>
        <w:ind w:firstLine="720"/>
      </w:pPr>
      <w:r>
        <w:t xml:space="preserve"> </w:t>
      </w:r>
      <w:r w:rsidR="00B73AB8">
        <w:t xml:space="preserve">More specifically, </w:t>
      </w:r>
      <w:r w:rsidR="005F6DFD">
        <w:t xml:space="preserve">take some contradiction </w:t>
      </w:r>
      <w:r w:rsidR="005F6DFD">
        <w:sym w:font="Symbol" w:char="F05E"/>
      </w:r>
      <w:r w:rsidR="005F6DFD">
        <w:t>.</w:t>
      </w:r>
      <w:r w:rsidR="00F44894">
        <w:rPr>
          <w:rStyle w:val="FootnoteReference"/>
        </w:rPr>
        <w:footnoteReference w:id="6"/>
      </w:r>
      <w:r w:rsidR="005F6DFD">
        <w:t xml:space="preserve"> </w:t>
      </w:r>
      <w:r w:rsidR="00794B0C">
        <w:t>Then</w:t>
      </w:r>
      <w:r w:rsidR="00417DBA">
        <w:t>, using (A) and (B),</w:t>
      </w:r>
      <w:r w:rsidR="00794B0C">
        <w:t xml:space="preserve"> </w:t>
      </w:r>
      <w:r w:rsidR="00CE672B">
        <w:t>we get</w:t>
      </w:r>
      <w:r w:rsidR="00794B0C">
        <w:t>:</w:t>
      </w:r>
    </w:p>
    <w:p w:rsidR="00794B0C" w:rsidRDefault="00794B0C" w:rsidP="007E13D7">
      <w:pPr>
        <w:ind w:firstLine="720"/>
      </w:pPr>
    </w:p>
    <w:p w:rsidR="00794B0C" w:rsidRDefault="00EC49F9" w:rsidP="00794B0C">
      <w:pPr>
        <w:ind w:left="851"/>
      </w:pPr>
      <w:r>
        <w:t>(Nec</w:t>
      </w:r>
      <w:r w:rsidRPr="00E270A5">
        <w:rPr>
          <w:vertAlign w:val="subscript"/>
        </w:rPr>
        <w:sym w:font="Symbol" w:char="F05E"/>
      </w:r>
      <w:r w:rsidR="00794B0C">
        <w:t xml:space="preserve">) </w:t>
      </w:r>
      <w:r w:rsidR="00012BA4">
        <w:t>□</w:t>
      </w:r>
      <w:r w:rsidR="00794B0C" w:rsidRPr="00DF3CE2">
        <w:rPr>
          <w:i/>
        </w:rPr>
        <w:t>A</w:t>
      </w:r>
      <w:r w:rsidR="00794B0C">
        <w:sym w:font="Symbol" w:char="F0AB"/>
      </w:r>
      <w:r w:rsidR="00794B0C">
        <w:t>(</w:t>
      </w:r>
      <w:r w:rsidR="00794B0C">
        <w:sym w:font="Symbol" w:char="F0D8"/>
      </w:r>
      <w:r w:rsidR="00794B0C" w:rsidRPr="00DF3CE2">
        <w:rPr>
          <w:i/>
        </w:rPr>
        <w:t>A</w:t>
      </w:r>
      <w:r w:rsidR="00012BA4">
        <w:t>□→</w:t>
      </w:r>
      <w:r w:rsidR="00794B0C">
        <w:sym w:font="Symbol" w:char="F05E"/>
      </w:r>
      <w:r w:rsidR="00794B0C">
        <w:t>)</w:t>
      </w:r>
    </w:p>
    <w:p w:rsidR="00794B0C" w:rsidRDefault="00EC49F9" w:rsidP="00794B0C">
      <w:pPr>
        <w:ind w:left="851"/>
      </w:pPr>
      <w:r>
        <w:t>(Poss</w:t>
      </w:r>
      <w:r w:rsidRPr="00E270A5">
        <w:rPr>
          <w:vertAlign w:val="subscript"/>
        </w:rPr>
        <w:sym w:font="Symbol" w:char="F05E"/>
      </w:r>
      <w:r w:rsidR="00794B0C">
        <w:t xml:space="preserve">) </w:t>
      </w:r>
      <w:r w:rsidR="00012BA4" w:rsidRPr="00FD2B61">
        <w:rPr>
          <w:rFonts w:ascii="Cambria Math" w:hAnsi="Cambria Math" w:cs="Cambria Math"/>
          <w:sz w:val="28"/>
          <w:szCs w:val="28"/>
        </w:rPr>
        <w:t>⋄</w:t>
      </w:r>
      <w:r w:rsidR="00794B0C" w:rsidRPr="00DF3CE2">
        <w:rPr>
          <w:i/>
        </w:rPr>
        <w:t>A</w:t>
      </w:r>
      <w:r w:rsidR="00794B0C">
        <w:sym w:font="Symbol" w:char="F0AB"/>
      </w:r>
      <w:r w:rsidR="00794B0C">
        <w:sym w:font="Symbol" w:char="F0D8"/>
      </w:r>
      <w:r w:rsidR="00794B0C">
        <w:t>(</w:t>
      </w:r>
      <w:r w:rsidR="00794B0C" w:rsidRPr="00DF3CE2">
        <w:rPr>
          <w:i/>
        </w:rPr>
        <w:t>A</w:t>
      </w:r>
      <w:r w:rsidR="00012BA4">
        <w:t>□→</w:t>
      </w:r>
      <w:r w:rsidR="00794B0C">
        <w:sym w:font="Symbol" w:char="F05E"/>
      </w:r>
      <w:r w:rsidR="00794B0C">
        <w:t>)</w:t>
      </w:r>
    </w:p>
    <w:p w:rsidR="00794B0C" w:rsidRDefault="00794B0C" w:rsidP="00794B0C"/>
    <w:p w:rsidR="00794B0C" w:rsidRDefault="0008275C" w:rsidP="00794B0C">
      <w:r>
        <w:t xml:space="preserve">Moreover, </w:t>
      </w:r>
      <w:r w:rsidR="001A1454">
        <w:t xml:space="preserve">the status of </w:t>
      </w:r>
      <w:r w:rsidR="001A1454">
        <w:sym w:font="Symbol" w:char="F0D8"/>
      </w:r>
      <w:r w:rsidR="001A1454" w:rsidRPr="00DF3CE2">
        <w:rPr>
          <w:i/>
        </w:rPr>
        <w:t>A</w:t>
      </w:r>
      <w:r w:rsidR="00A33F19">
        <w:t xml:space="preserve"> as contradictory to </w:t>
      </w:r>
      <w:r w:rsidR="00A33F19">
        <w:rPr>
          <w:i/>
        </w:rPr>
        <w:t>A</w:t>
      </w:r>
      <w:r w:rsidR="001A1454">
        <w:t xml:space="preserve"> means that </w:t>
      </w:r>
      <w:r>
        <w:t>we have</w:t>
      </w:r>
      <w:r w:rsidR="001A1454">
        <w:rPr>
          <w:rStyle w:val="FootnoteReference"/>
        </w:rPr>
        <w:footnoteReference w:id="7"/>
      </w:r>
      <w:r w:rsidR="00D63659">
        <w:t>:</w:t>
      </w:r>
    </w:p>
    <w:p w:rsidR="00D63659" w:rsidRDefault="00D63659" w:rsidP="00794B0C"/>
    <w:p w:rsidR="00D63659" w:rsidRDefault="00EC49F9" w:rsidP="00D63659">
      <w:pPr>
        <w:ind w:left="851"/>
      </w:pPr>
      <w:r>
        <w:t>(Nec</w:t>
      </w:r>
      <w:r w:rsidR="00E270A5" w:rsidRPr="00E270A5">
        <w:rPr>
          <w:vertAlign w:val="subscript"/>
        </w:rPr>
        <w:sym w:font="Symbol" w:char="F0D8"/>
      </w:r>
      <w:r w:rsidRPr="00E270A5">
        <w:rPr>
          <w:i/>
          <w:vertAlign w:val="subscript"/>
        </w:rPr>
        <w:t>A</w:t>
      </w:r>
      <w:r w:rsidR="00D63659">
        <w:t xml:space="preserve">) </w:t>
      </w:r>
      <w:r w:rsidR="00012BA4">
        <w:t>□</w:t>
      </w:r>
      <w:r w:rsidR="00D63659" w:rsidRPr="00DF3CE2">
        <w:rPr>
          <w:i/>
        </w:rPr>
        <w:t>A</w:t>
      </w:r>
      <w:r w:rsidR="00D63659">
        <w:sym w:font="Symbol" w:char="F0AB"/>
      </w:r>
      <w:r w:rsidR="00D63659">
        <w:t>(</w:t>
      </w:r>
      <w:r w:rsidR="00D63659">
        <w:sym w:font="Symbol" w:char="F0D8"/>
      </w:r>
      <w:r w:rsidR="00D63659" w:rsidRPr="00DF3CE2">
        <w:rPr>
          <w:i/>
        </w:rPr>
        <w:t>A</w:t>
      </w:r>
      <w:r w:rsidR="00012BA4">
        <w:t>□→</w:t>
      </w:r>
      <w:r w:rsidR="00D63659" w:rsidRPr="00DF3CE2">
        <w:rPr>
          <w:i/>
        </w:rPr>
        <w:t>A</w:t>
      </w:r>
      <w:r w:rsidR="00D63659">
        <w:t>)</w:t>
      </w:r>
    </w:p>
    <w:p w:rsidR="00D63659" w:rsidRDefault="00EC49F9" w:rsidP="00D63659">
      <w:pPr>
        <w:ind w:left="851"/>
      </w:pPr>
      <w:r>
        <w:t>(Poss</w:t>
      </w:r>
      <w:r w:rsidR="00E270A5" w:rsidRPr="00E270A5">
        <w:rPr>
          <w:vertAlign w:val="subscript"/>
        </w:rPr>
        <w:sym w:font="Symbol" w:char="F0D8"/>
      </w:r>
      <w:r w:rsidRPr="00E270A5">
        <w:rPr>
          <w:i/>
          <w:vertAlign w:val="subscript"/>
        </w:rPr>
        <w:t>A</w:t>
      </w:r>
      <w:r w:rsidR="00D63659">
        <w:t xml:space="preserve">) </w:t>
      </w:r>
      <w:r w:rsidR="00012BA4" w:rsidRPr="00FD2B61">
        <w:rPr>
          <w:rFonts w:ascii="Cambria Math" w:hAnsi="Cambria Math" w:cs="Cambria Math"/>
          <w:sz w:val="28"/>
          <w:szCs w:val="28"/>
        </w:rPr>
        <w:t>⋄</w:t>
      </w:r>
      <w:r w:rsidR="00D63659" w:rsidRPr="00DF3CE2">
        <w:rPr>
          <w:i/>
        </w:rPr>
        <w:t>A</w:t>
      </w:r>
      <w:r w:rsidR="00D63659">
        <w:sym w:font="Symbol" w:char="F0AB"/>
      </w:r>
      <w:r w:rsidR="00D63659">
        <w:sym w:font="Symbol" w:char="F0D8"/>
      </w:r>
      <w:r w:rsidR="00D63659">
        <w:t>(</w:t>
      </w:r>
      <w:r w:rsidR="00D63659" w:rsidRPr="00DF3CE2">
        <w:rPr>
          <w:i/>
        </w:rPr>
        <w:t>A</w:t>
      </w:r>
      <w:r w:rsidR="00012BA4">
        <w:t>□→</w:t>
      </w:r>
      <w:r w:rsidR="001A1454">
        <w:sym w:font="Symbol" w:char="F0D8"/>
      </w:r>
      <w:r w:rsidR="00D63659" w:rsidRPr="00DF3CE2">
        <w:rPr>
          <w:i/>
        </w:rPr>
        <w:t>A</w:t>
      </w:r>
      <w:r w:rsidR="00D63659">
        <w:t>)</w:t>
      </w:r>
    </w:p>
    <w:p w:rsidR="00D63659" w:rsidRDefault="00D63659" w:rsidP="00D63659"/>
    <w:p w:rsidR="00D63659" w:rsidRDefault="00D63659" w:rsidP="00D63659">
      <w:r>
        <w:t xml:space="preserve">Finally, the use of propositional quantification gives </w:t>
      </w:r>
      <w:r w:rsidR="002516CC">
        <w:t>the following</w:t>
      </w:r>
      <w:r w:rsidR="008F6F65">
        <w:t xml:space="preserve"> principles, </w:t>
      </w:r>
      <w:r w:rsidR="00C263FA">
        <w:t>which do not play a major role in Williamson’s discussion</w:t>
      </w:r>
      <w:r w:rsidR="00A44397">
        <w:t xml:space="preserve">, but to </w:t>
      </w:r>
      <w:r w:rsidR="001F4932">
        <w:t xml:space="preserve">the second of </w:t>
      </w:r>
      <w:r w:rsidR="00A44397">
        <w:t xml:space="preserve">which I will return in this paper’s </w:t>
      </w:r>
      <w:r w:rsidR="00783C92">
        <w:t xml:space="preserve">penultimate </w:t>
      </w:r>
      <w:r w:rsidR="00A44397">
        <w:t>section</w:t>
      </w:r>
      <w:r>
        <w:t>:</w:t>
      </w:r>
    </w:p>
    <w:p w:rsidR="00D63659" w:rsidRDefault="00D63659" w:rsidP="00D63659"/>
    <w:p w:rsidR="00D63659" w:rsidRDefault="00EC49F9" w:rsidP="00D63659">
      <w:pPr>
        <w:ind w:left="851"/>
      </w:pPr>
      <w:r>
        <w:t>(Nec</w:t>
      </w:r>
      <w:r w:rsidRPr="00E270A5">
        <w:rPr>
          <w:vertAlign w:val="subscript"/>
        </w:rPr>
        <w:sym w:font="Symbol" w:char="F022"/>
      </w:r>
      <w:r w:rsidR="00D63659">
        <w:t xml:space="preserve">) </w:t>
      </w:r>
      <w:r w:rsidR="00012BA4">
        <w:t>□</w:t>
      </w:r>
      <w:r w:rsidR="00D63659" w:rsidRPr="00DF3CE2">
        <w:rPr>
          <w:i/>
        </w:rPr>
        <w:t>A</w:t>
      </w:r>
      <w:r w:rsidR="00D63659">
        <w:sym w:font="Symbol" w:char="F0AB"/>
      </w:r>
      <w:r w:rsidR="00D63659">
        <w:sym w:font="Symbol" w:char="F022"/>
      </w:r>
      <w:r w:rsidR="00D63659" w:rsidRPr="00DF3CE2">
        <w:rPr>
          <w:i/>
        </w:rPr>
        <w:t>p</w:t>
      </w:r>
      <w:r w:rsidR="00D63659">
        <w:t>(</w:t>
      </w:r>
      <w:r w:rsidR="00D63659" w:rsidRPr="00DF3CE2">
        <w:rPr>
          <w:i/>
        </w:rPr>
        <w:t>p</w:t>
      </w:r>
      <w:r w:rsidR="00012BA4">
        <w:t>□→</w:t>
      </w:r>
      <w:r w:rsidR="00D63659" w:rsidRPr="00DF3CE2">
        <w:rPr>
          <w:i/>
        </w:rPr>
        <w:t>A</w:t>
      </w:r>
      <w:r w:rsidR="00D63659">
        <w:t>)</w:t>
      </w:r>
    </w:p>
    <w:p w:rsidR="00D63659" w:rsidRDefault="00EC49F9" w:rsidP="00D63659">
      <w:pPr>
        <w:ind w:left="851"/>
      </w:pPr>
      <w:r>
        <w:t>(Poss</w:t>
      </w:r>
      <w:r w:rsidRPr="00E270A5">
        <w:rPr>
          <w:vertAlign w:val="subscript"/>
        </w:rPr>
        <w:sym w:font="Symbol" w:char="F024"/>
      </w:r>
      <w:r w:rsidR="00D63659">
        <w:t xml:space="preserve">) </w:t>
      </w:r>
      <w:r w:rsidR="00012BA4" w:rsidRPr="00FD2B61">
        <w:rPr>
          <w:rFonts w:ascii="Cambria Math" w:hAnsi="Cambria Math" w:cs="Cambria Math"/>
          <w:sz w:val="28"/>
          <w:szCs w:val="28"/>
        </w:rPr>
        <w:t>⋄</w:t>
      </w:r>
      <w:r w:rsidR="00D63659" w:rsidRPr="00DF3CE2">
        <w:rPr>
          <w:i/>
        </w:rPr>
        <w:t>A</w:t>
      </w:r>
      <w:r w:rsidR="00D63659">
        <w:sym w:font="Symbol" w:char="F0AB"/>
      </w:r>
      <w:r w:rsidR="00D63659">
        <w:sym w:font="Symbol" w:char="F024"/>
      </w:r>
      <w:r w:rsidR="00D63659" w:rsidRPr="00DF3CE2">
        <w:rPr>
          <w:i/>
        </w:rPr>
        <w:t>p</w:t>
      </w:r>
      <w:r w:rsidR="00D63659">
        <w:sym w:font="Symbol" w:char="F0D8"/>
      </w:r>
      <w:r w:rsidR="00281577">
        <w:t>(</w:t>
      </w:r>
      <w:r w:rsidR="00281577" w:rsidRPr="00DF3CE2">
        <w:rPr>
          <w:i/>
        </w:rPr>
        <w:t>p</w:t>
      </w:r>
      <w:r w:rsidR="00012BA4">
        <w:t>□→</w:t>
      </w:r>
      <w:r w:rsidR="00281577">
        <w:sym w:font="Symbol" w:char="F0D8"/>
      </w:r>
      <w:r w:rsidR="00281577" w:rsidRPr="00DF3CE2">
        <w:rPr>
          <w:i/>
        </w:rPr>
        <w:t>A</w:t>
      </w:r>
      <w:r w:rsidR="00281577">
        <w:t>)</w:t>
      </w:r>
    </w:p>
    <w:p w:rsidR="004D2D2B" w:rsidRDefault="00D422E3" w:rsidP="00440C47">
      <w:r>
        <w:t xml:space="preserve"> </w:t>
      </w:r>
    </w:p>
    <w:p w:rsidR="008F1569" w:rsidRDefault="00C92683" w:rsidP="00440C47">
      <w:r>
        <w:tab/>
      </w:r>
      <w:r w:rsidR="00852A8F">
        <w:t xml:space="preserve">Given </w:t>
      </w:r>
      <w:r w:rsidR="00EC49F9">
        <w:t xml:space="preserve">the </w:t>
      </w:r>
      <w:r w:rsidR="00C263FA">
        <w:t xml:space="preserve">first four of the </w:t>
      </w:r>
      <w:r w:rsidR="00EC49F9">
        <w:t xml:space="preserve">above </w:t>
      </w:r>
      <w:r w:rsidR="00D76AAA">
        <w:t>equivalences</w:t>
      </w:r>
      <w:r w:rsidR="00852A8F">
        <w:t xml:space="preserve">, it seems that we </w:t>
      </w:r>
      <w:r w:rsidR="008F1569">
        <w:t xml:space="preserve">may </w:t>
      </w:r>
      <w:r w:rsidR="00852A8F">
        <w:t xml:space="preserve">use the processes of counterfactual thought considered </w:t>
      </w:r>
      <w:r w:rsidR="00D76AAA">
        <w:t xml:space="preserve">in the previous section </w:t>
      </w:r>
      <w:r w:rsidR="00852A8F">
        <w:t xml:space="preserve">to arrive at ascriptions of </w:t>
      </w:r>
      <w:r w:rsidR="0058065B">
        <w:t xml:space="preserve">the metaphysical modalities </w:t>
      </w:r>
      <w:r w:rsidR="00852A8F">
        <w:t>that tend to be correct.</w:t>
      </w:r>
      <w:r w:rsidR="00FE7F74">
        <w:t xml:space="preserve"> </w:t>
      </w:r>
    </w:p>
    <w:p w:rsidR="008E65D4" w:rsidRDefault="008F1569" w:rsidP="008F1569">
      <w:pPr>
        <w:ind w:firstLine="720"/>
      </w:pPr>
      <w:r>
        <w:t>So, for instance, ‘by [</w:t>
      </w:r>
      <w:r w:rsidR="00EC49F9">
        <w:t>(Nec</w:t>
      </w:r>
      <w:r w:rsidR="00EC49F9" w:rsidRPr="00E270A5">
        <w:rPr>
          <w:vertAlign w:val="subscript"/>
        </w:rPr>
        <w:sym w:font="Symbol" w:char="F05E"/>
      </w:r>
      <w:r>
        <w:t xml:space="preserve">)], we assert </w:t>
      </w:r>
      <w:r w:rsidR="00012BA4">
        <w:t>□</w:t>
      </w:r>
      <w:r w:rsidRPr="00DF3CE2">
        <w:rPr>
          <w:i/>
        </w:rPr>
        <w:t>A</w:t>
      </w:r>
      <w:r>
        <w:t xml:space="preserve"> when our counterfactual development of the supposition </w:t>
      </w:r>
      <w:r>
        <w:sym w:font="Symbol" w:char="F0D8"/>
      </w:r>
      <w:r w:rsidRPr="00DF3CE2">
        <w:rPr>
          <w:i/>
        </w:rPr>
        <w:t>A</w:t>
      </w:r>
      <w:r>
        <w:t xml:space="preserve"> robustly yields a contradiction; ... [</w:t>
      </w:r>
      <w:r w:rsidR="00EC49F9">
        <w:t>and by (Poss</w:t>
      </w:r>
      <w:r w:rsidR="00EC49F9" w:rsidRPr="00E270A5">
        <w:rPr>
          <w:vertAlign w:val="subscript"/>
        </w:rPr>
        <w:sym w:font="Symbol" w:char="F05E"/>
      </w:r>
      <w:r>
        <w:t xml:space="preserve">),] we assert </w:t>
      </w:r>
      <w:r w:rsidR="00012BA4" w:rsidRPr="00FD2B61">
        <w:rPr>
          <w:rFonts w:ascii="Cambria Math" w:hAnsi="Cambria Math" w:cs="Cambria Math"/>
          <w:sz w:val="28"/>
          <w:szCs w:val="28"/>
        </w:rPr>
        <w:t>⋄</w:t>
      </w:r>
      <w:r w:rsidRPr="00DF3CE2">
        <w:rPr>
          <w:i/>
        </w:rPr>
        <w:t>A</w:t>
      </w:r>
      <w:r>
        <w:t xml:space="preserve"> when our counterfactual development of the supposition </w:t>
      </w:r>
      <w:r w:rsidRPr="00DF3CE2">
        <w:rPr>
          <w:i/>
        </w:rPr>
        <w:t>A</w:t>
      </w:r>
      <w:r>
        <w:t xml:space="preserve"> does not robustly yield a contradiction (and we do not attribute the failure to a defect in our search)’</w:t>
      </w:r>
      <w:r w:rsidR="003D638F">
        <w:t xml:space="preserve"> (Williamson 2007b, 163)</w:t>
      </w:r>
      <w:r>
        <w:t>.</w:t>
      </w:r>
      <w:r w:rsidR="00C70599">
        <w:t xml:space="preserve"> </w:t>
      </w:r>
      <w:r w:rsidR="00A84E88">
        <w:t xml:space="preserve">But, given the virtues of the </w:t>
      </w:r>
      <w:r w:rsidR="00C70599">
        <w:t xml:space="preserve">general processes of reasoning instanced in those cases, it </w:t>
      </w:r>
      <w:r w:rsidR="001D548F">
        <w:t>may seem</w:t>
      </w:r>
      <w:r w:rsidR="00C70599">
        <w:t xml:space="preserve"> that we will then reliably end up with true ascriptions of necessity and of </w:t>
      </w:r>
      <w:r w:rsidR="00A84E88">
        <w:t>possibility</w:t>
      </w:r>
      <w:r w:rsidR="00C70599">
        <w:t xml:space="preserve">. </w:t>
      </w:r>
      <w:r w:rsidR="00EC49F9">
        <w:t>Likewise, by (Nec</w:t>
      </w:r>
      <w:r w:rsidR="00E270A5" w:rsidRPr="00E270A5">
        <w:rPr>
          <w:vertAlign w:val="subscript"/>
        </w:rPr>
        <w:sym w:font="Symbol" w:char="F0D8"/>
      </w:r>
      <w:r w:rsidR="00EC49F9" w:rsidRPr="00E270A5">
        <w:rPr>
          <w:i/>
          <w:vertAlign w:val="subscript"/>
        </w:rPr>
        <w:t>A</w:t>
      </w:r>
      <w:r>
        <w:t xml:space="preserve">), we may assert </w:t>
      </w:r>
      <w:r w:rsidR="00012BA4">
        <w:t>□</w:t>
      </w:r>
      <w:r w:rsidRPr="00DF3CE2">
        <w:rPr>
          <w:i/>
        </w:rPr>
        <w:t>A</w:t>
      </w:r>
      <w:r>
        <w:t xml:space="preserve"> </w:t>
      </w:r>
      <w:r w:rsidR="00A84E88">
        <w:t>‘</w:t>
      </w:r>
      <w:r>
        <w:t xml:space="preserve">when our counterfactual development of the </w:t>
      </w:r>
      <w:r>
        <w:lastRenderedPageBreak/>
        <w:t xml:space="preserve">supposition </w:t>
      </w:r>
      <w:r>
        <w:sym w:font="Symbol" w:char="F0D8"/>
      </w:r>
      <w:r w:rsidRPr="00DF3CE2">
        <w:rPr>
          <w:i/>
        </w:rPr>
        <w:t>A</w:t>
      </w:r>
      <w:r>
        <w:t xml:space="preserve"> robustly yields </w:t>
      </w:r>
      <w:r w:rsidR="00A84E88">
        <w:t>[</w:t>
      </w:r>
      <w:r w:rsidRPr="00DF3CE2">
        <w:rPr>
          <w:i/>
        </w:rPr>
        <w:t>A</w:t>
      </w:r>
      <w:r w:rsidR="00A84E88">
        <w:t>]’</w:t>
      </w:r>
      <w:r>
        <w:t>; and</w:t>
      </w:r>
      <w:r w:rsidR="00EC49F9">
        <w:t>, by (Poss</w:t>
      </w:r>
      <w:r w:rsidR="00E270A5" w:rsidRPr="00E270A5">
        <w:rPr>
          <w:vertAlign w:val="subscript"/>
        </w:rPr>
        <w:sym w:font="Symbol" w:char="F0D8"/>
      </w:r>
      <w:r w:rsidR="00EC49F9" w:rsidRPr="00E270A5">
        <w:rPr>
          <w:i/>
          <w:vertAlign w:val="subscript"/>
        </w:rPr>
        <w:t>A</w:t>
      </w:r>
      <w:r>
        <w:t xml:space="preserve">), we may assert </w:t>
      </w:r>
      <w:r w:rsidR="00012BA4" w:rsidRPr="009E2D4C">
        <w:rPr>
          <w:rFonts w:ascii="Cambria Math" w:hAnsi="Cambria Math" w:cs="Cambria Math"/>
          <w:sz w:val="28"/>
          <w:szCs w:val="28"/>
        </w:rPr>
        <w:t>⋄</w:t>
      </w:r>
      <w:r w:rsidRPr="00DF3CE2">
        <w:rPr>
          <w:i/>
        </w:rPr>
        <w:t>A</w:t>
      </w:r>
      <w:r>
        <w:t xml:space="preserve"> </w:t>
      </w:r>
      <w:r w:rsidR="00A84E88">
        <w:t>‘</w:t>
      </w:r>
      <w:r>
        <w:t xml:space="preserve">when our counterfactual development of the supposition </w:t>
      </w:r>
      <w:r w:rsidRPr="00DF3CE2">
        <w:rPr>
          <w:i/>
        </w:rPr>
        <w:t>A</w:t>
      </w:r>
      <w:r>
        <w:t xml:space="preserve"> does not robustly yield </w:t>
      </w:r>
      <w:r w:rsidR="00A84E88">
        <w:t>[</w:t>
      </w:r>
      <w:r>
        <w:sym w:font="Symbol" w:char="F0D8"/>
      </w:r>
      <w:r w:rsidRPr="00DF3CE2">
        <w:rPr>
          <w:i/>
        </w:rPr>
        <w:t>A</w:t>
      </w:r>
      <w:r w:rsidR="00A84E88">
        <w:t>]</w:t>
      </w:r>
      <w:r>
        <w:t xml:space="preserve"> (and we do not attribute the failure to a defect in our search)</w:t>
      </w:r>
      <w:r w:rsidR="00A84E88">
        <w:t>’</w:t>
      </w:r>
      <w:r>
        <w:t>.</w:t>
      </w:r>
      <w:r w:rsidR="00293527">
        <w:t xml:space="preserve"> Williamson</w:t>
      </w:r>
      <w:r w:rsidR="00925444">
        <w:t xml:space="preserve"> accordingly concludes that ‘[g]eneral scepticism in the epistemology of metaphysical modality without general scepticism in the </w:t>
      </w:r>
      <w:r w:rsidR="00D46CBC">
        <w:t>epistemology of counterfactuals’—what he rightly characterises as ‘an extravagant scepticism’</w:t>
      </w:r>
      <w:r w:rsidR="00293527">
        <w:t xml:space="preserve"> (Williamson 2007b, 178)</w:t>
      </w:r>
      <w:r w:rsidR="00D46CBC">
        <w:t>—‘</w:t>
      </w:r>
      <w:r w:rsidR="00925444">
        <w:t>is unmotivated’</w:t>
      </w:r>
      <w:r w:rsidR="00293527">
        <w:t xml:space="preserve"> (Williamson 2007b, 164 – 5)</w:t>
      </w:r>
      <w:r w:rsidR="00925444">
        <w:t>.</w:t>
      </w:r>
    </w:p>
    <w:p w:rsidR="00EC49F9" w:rsidRDefault="00D05E07" w:rsidP="008F1569">
      <w:pPr>
        <w:ind w:firstLine="720"/>
      </w:pPr>
      <w:r>
        <w:t xml:space="preserve">There </w:t>
      </w:r>
      <w:r w:rsidR="0096779E">
        <w:t xml:space="preserve">are numerous questions that </w:t>
      </w:r>
      <w:r>
        <w:t xml:space="preserve">might </w:t>
      </w:r>
      <w:r w:rsidR="0096779E">
        <w:t>be raised at this juncture.</w:t>
      </w:r>
      <w:r w:rsidR="00C87C0B">
        <w:t xml:space="preserve"> </w:t>
      </w:r>
      <w:r w:rsidR="00BC3E4B">
        <w:t xml:space="preserve">Are there reasons for rejecting the various equivalences </w:t>
      </w:r>
      <w:r w:rsidR="00F73FDB">
        <w:t xml:space="preserve">involving the metaphysical modalities that were </w:t>
      </w:r>
      <w:r w:rsidR="00BC3E4B">
        <w:t>listed above?</w:t>
      </w:r>
      <w:r w:rsidR="00BC3E4B">
        <w:rPr>
          <w:rStyle w:val="FootnoteReference"/>
        </w:rPr>
        <w:footnoteReference w:id="8"/>
      </w:r>
      <w:r w:rsidR="00BC3E4B">
        <w:t xml:space="preserve"> </w:t>
      </w:r>
      <w:r w:rsidR="00E25E7D">
        <w:t>Just h</w:t>
      </w:r>
      <w:r w:rsidR="00C87C0B">
        <w:t xml:space="preserve">ow far are Williamson’s ideas meant to track the methods that we actually use to </w:t>
      </w:r>
      <w:r w:rsidR="002D6BAC">
        <w:t>arrive at ascriptions of the metaphysical modalities?</w:t>
      </w:r>
      <w:r w:rsidR="002D6BAC">
        <w:rPr>
          <w:rStyle w:val="FootnoteReference"/>
        </w:rPr>
        <w:footnoteReference w:id="9"/>
      </w:r>
      <w:r w:rsidR="00BE3013">
        <w:t xml:space="preserve"> </w:t>
      </w:r>
      <w:r w:rsidR="00A84E88">
        <w:t>And</w:t>
      </w:r>
      <w:r w:rsidR="002E55DE">
        <w:t>,</w:t>
      </w:r>
      <w:r w:rsidR="00A84E88">
        <w:t xml:space="preserve"> i</w:t>
      </w:r>
      <w:r w:rsidR="00BE3013">
        <w:t xml:space="preserve">f they are </w:t>
      </w:r>
      <w:r w:rsidR="00A84E88">
        <w:t xml:space="preserve">hoped </w:t>
      </w:r>
      <w:r w:rsidR="00BE3013">
        <w:t xml:space="preserve">to provide a description of how we actually tend to reason, </w:t>
      </w:r>
      <w:r w:rsidR="009C118F">
        <w:t xml:space="preserve">what sort of access are </w:t>
      </w:r>
      <w:r w:rsidR="009242A0">
        <w:t xml:space="preserve">ordinary people </w:t>
      </w:r>
      <w:r w:rsidR="009C118F">
        <w:t xml:space="preserve">meant to have to </w:t>
      </w:r>
      <w:r w:rsidR="00BE3013">
        <w:t>the equivalences</w:t>
      </w:r>
      <w:r w:rsidR="00F73FDB">
        <w:t xml:space="preserve"> that Williamson exploits</w:t>
      </w:r>
      <w:r w:rsidR="005C483C">
        <w:rPr>
          <w:rStyle w:val="FootnoteReference"/>
        </w:rPr>
        <w:footnoteReference w:id="10"/>
      </w:r>
      <w:r w:rsidR="00BE3013">
        <w:t xml:space="preserve">? </w:t>
      </w:r>
      <w:r w:rsidR="002E55DE">
        <w:t>But for our purposes</w:t>
      </w:r>
      <w:r w:rsidR="005C483C">
        <w:t xml:space="preserve"> those questions may </w:t>
      </w:r>
      <w:r w:rsidR="002E55DE">
        <w:t>be put aside</w:t>
      </w:r>
      <w:r w:rsidR="005C483C">
        <w:t>.</w:t>
      </w:r>
    </w:p>
    <w:p w:rsidR="00925444" w:rsidRDefault="00E250FB" w:rsidP="00925444">
      <w:pPr>
        <w:ind w:firstLine="720"/>
      </w:pPr>
      <w:r>
        <w:t>L</w:t>
      </w:r>
      <w:r w:rsidR="0058065B">
        <w:t>et’s a</w:t>
      </w:r>
      <w:r w:rsidR="00F73FDB">
        <w:t>llow that each of th</w:t>
      </w:r>
      <w:r w:rsidR="0058065B">
        <w:t xml:space="preserve">e </w:t>
      </w:r>
      <w:r w:rsidR="00F73FDB">
        <w:t xml:space="preserve">earlier </w:t>
      </w:r>
      <w:r w:rsidR="0058065B">
        <w:t xml:space="preserve">equivalences is correct. </w:t>
      </w:r>
      <w:r w:rsidR="00A84E88">
        <w:t xml:space="preserve">Recall, too, our </w:t>
      </w:r>
      <w:r w:rsidR="003064C2">
        <w:t xml:space="preserve">previous </w:t>
      </w:r>
      <w:r w:rsidR="00A84E88">
        <w:t xml:space="preserve">assumption that </w:t>
      </w:r>
      <w:r w:rsidR="0058065B">
        <w:t xml:space="preserve">the schematic processes </w:t>
      </w:r>
      <w:r w:rsidR="005106B6">
        <w:t xml:space="preserve">of counterfactual reasoning </w:t>
      </w:r>
      <w:r w:rsidR="0058065B">
        <w:t xml:space="preserve">described in the </w:t>
      </w:r>
      <w:r w:rsidR="00182ACA">
        <w:t xml:space="preserve">preceding </w:t>
      </w:r>
      <w:r w:rsidR="0058065B">
        <w:t>section</w:t>
      </w:r>
      <w:r w:rsidR="00A84E88">
        <w:t xml:space="preserve"> have the virtues which Williamson claims for them</w:t>
      </w:r>
      <w:r w:rsidR="0058065B">
        <w:t>.</w:t>
      </w:r>
      <w:r>
        <w:t xml:space="preserve"> Finally, I am happy to allow that we may </w:t>
      </w:r>
      <w:r w:rsidR="005106B6">
        <w:t xml:space="preserve">reliably </w:t>
      </w:r>
      <w:r>
        <w:t>use (Nec</w:t>
      </w:r>
      <w:r w:rsidRPr="00E270A5">
        <w:rPr>
          <w:vertAlign w:val="subscript"/>
        </w:rPr>
        <w:sym w:font="Symbol" w:char="F05E"/>
      </w:r>
      <w:r w:rsidR="00C263FA">
        <w:t>) and</w:t>
      </w:r>
      <w:r>
        <w:t xml:space="preserve"> (Nec</w:t>
      </w:r>
      <w:r w:rsidR="00E270A5" w:rsidRPr="00E270A5">
        <w:rPr>
          <w:vertAlign w:val="subscript"/>
        </w:rPr>
        <w:sym w:font="Symbol" w:char="F0D8"/>
      </w:r>
      <w:r w:rsidR="00E270A5" w:rsidRPr="00E270A5">
        <w:rPr>
          <w:i/>
          <w:vertAlign w:val="subscript"/>
        </w:rPr>
        <w:t>A</w:t>
      </w:r>
      <w:r>
        <w:t>) to arrive at</w:t>
      </w:r>
      <w:r w:rsidR="005106B6">
        <w:t xml:space="preserve"> correct ascriptions of </w:t>
      </w:r>
      <w:r w:rsidR="005106B6" w:rsidRPr="009A2C45">
        <w:t>necessity</w:t>
      </w:r>
      <w:r w:rsidR="00CA5CD7">
        <w:t>.</w:t>
      </w:r>
      <w:r w:rsidR="00A33F19">
        <w:t xml:space="preserve"> </w:t>
      </w:r>
      <w:r w:rsidR="00C81811">
        <w:t>A</w:t>
      </w:r>
      <w:r w:rsidR="00A84E88">
        <w:t>gainst the backdrop of those various assumptions,</w:t>
      </w:r>
      <w:r w:rsidR="00CF388E">
        <w:t xml:space="preserve"> </w:t>
      </w:r>
      <w:r w:rsidR="00CA5CD7">
        <w:t xml:space="preserve">though, </w:t>
      </w:r>
      <w:r w:rsidR="00CF388E">
        <w:t>just</w:t>
      </w:r>
      <w:r w:rsidR="005106B6">
        <w:t xml:space="preserve"> how </w:t>
      </w:r>
      <w:r w:rsidR="00DD65C7">
        <w:t xml:space="preserve">confident </w:t>
      </w:r>
      <w:r w:rsidR="00DD65C7">
        <w:lastRenderedPageBreak/>
        <w:t xml:space="preserve">should we be in basing ascriptions of </w:t>
      </w:r>
      <w:r w:rsidR="00DD65C7">
        <w:rPr>
          <w:i/>
        </w:rPr>
        <w:t xml:space="preserve">possibility </w:t>
      </w:r>
      <w:r w:rsidR="00DD65C7">
        <w:t xml:space="preserve">upon Williamsonian uses of </w:t>
      </w:r>
      <w:r w:rsidR="005106B6">
        <w:t>(Poss</w:t>
      </w:r>
      <w:r w:rsidR="005106B6" w:rsidRPr="00E270A5">
        <w:rPr>
          <w:vertAlign w:val="subscript"/>
        </w:rPr>
        <w:sym w:font="Symbol" w:char="F05E"/>
      </w:r>
      <w:r w:rsidR="00C263FA">
        <w:t>) and</w:t>
      </w:r>
      <w:r w:rsidR="005106B6">
        <w:t xml:space="preserve"> (Poss</w:t>
      </w:r>
      <w:r w:rsidR="00E270A5" w:rsidRPr="00E270A5">
        <w:rPr>
          <w:vertAlign w:val="subscript"/>
        </w:rPr>
        <w:sym w:font="Symbol" w:char="F0D8"/>
      </w:r>
      <w:r w:rsidR="00E270A5" w:rsidRPr="00E270A5">
        <w:rPr>
          <w:i/>
          <w:vertAlign w:val="subscript"/>
        </w:rPr>
        <w:t>A</w:t>
      </w:r>
      <w:r w:rsidR="005106B6">
        <w:t>)?</w:t>
      </w:r>
    </w:p>
    <w:p w:rsidR="00925444" w:rsidRDefault="00925444" w:rsidP="00925444"/>
    <w:p w:rsidR="008709B5" w:rsidRDefault="008709B5" w:rsidP="00925444">
      <w:r>
        <w:t xml:space="preserve">4. </w:t>
      </w:r>
      <w:r w:rsidR="00143891">
        <w:t>Denying counterfactual conditionals</w:t>
      </w:r>
    </w:p>
    <w:p w:rsidR="007F4E16" w:rsidRDefault="007F4E16" w:rsidP="00F73FDB"/>
    <w:p w:rsidR="00F94DBC" w:rsidRDefault="0044576F" w:rsidP="00F94DBC">
      <w:r>
        <w:t>As we have seen, Williamson claims that</w:t>
      </w:r>
      <w:r w:rsidRPr="0044576F">
        <w:t xml:space="preserve"> </w:t>
      </w:r>
      <w:r>
        <w:t>‘our fallible imaginative evaluation of counte</w:t>
      </w:r>
      <w:r w:rsidR="00F94DBC">
        <w:t>rfactuals has a conceivability t</w:t>
      </w:r>
      <w:r>
        <w:t>est for possibility ... built in as [a] fallible special [case]’: in line with (Poss</w:t>
      </w:r>
      <w:r w:rsidRPr="00E270A5">
        <w:rPr>
          <w:vertAlign w:val="subscript"/>
        </w:rPr>
        <w:sym w:font="Symbol" w:char="F05E"/>
      </w:r>
      <w:r>
        <w:t xml:space="preserve">), ‘we assert </w:t>
      </w:r>
      <w:r w:rsidR="00012BA4" w:rsidRPr="005A4D65">
        <w:rPr>
          <w:rFonts w:ascii="Cambria Math" w:hAnsi="Cambria Math" w:cs="Cambria Math"/>
          <w:sz w:val="28"/>
          <w:szCs w:val="28"/>
        </w:rPr>
        <w:t>⋄</w:t>
      </w:r>
      <w:r w:rsidRPr="00DF3CE2">
        <w:rPr>
          <w:i/>
        </w:rPr>
        <w:t>A</w:t>
      </w:r>
      <w:r>
        <w:t xml:space="preserve"> when our counterfactual development of the supposition </w:t>
      </w:r>
      <w:r w:rsidRPr="00DF3CE2">
        <w:rPr>
          <w:i/>
        </w:rPr>
        <w:t>A</w:t>
      </w:r>
      <w:r>
        <w:t xml:space="preserve"> does not robustly yield a contradiction (and we do not attribute the failure to a defect in our search)’</w:t>
      </w:r>
      <w:r w:rsidR="00293527">
        <w:t xml:space="preserve"> (Williamson 2007b, 163)</w:t>
      </w:r>
      <w:r w:rsidR="00055CAA">
        <w:t>.</w:t>
      </w:r>
      <w:r w:rsidR="00F94DBC">
        <w:t xml:space="preserve"> </w:t>
      </w:r>
      <w:r w:rsidR="00313373">
        <w:t>Given a propo</w:t>
      </w:r>
      <w:r w:rsidR="003B1C90">
        <w:t xml:space="preserve">sition </w:t>
      </w:r>
      <w:r w:rsidR="003B1C90" w:rsidRPr="00DF3CE2">
        <w:rPr>
          <w:i/>
        </w:rPr>
        <w:t>A</w:t>
      </w:r>
      <w:r w:rsidR="003B1C90">
        <w:t xml:space="preserve"> </w:t>
      </w:r>
      <w:r w:rsidR="00B24F82">
        <w:t xml:space="preserve">which </w:t>
      </w:r>
      <w:r w:rsidR="00AA41A0">
        <w:t>has passed</w:t>
      </w:r>
      <w:r w:rsidR="003B1C90">
        <w:t xml:space="preserve"> that test</w:t>
      </w:r>
      <w:r w:rsidR="00B4593A">
        <w:t xml:space="preserve">—that is, given a proposition </w:t>
      </w:r>
      <w:r w:rsidR="00B4593A" w:rsidRPr="00DF3CE2">
        <w:rPr>
          <w:i/>
        </w:rPr>
        <w:t>A</w:t>
      </w:r>
      <w:r w:rsidR="00B4593A">
        <w:t xml:space="preserve"> for which </w:t>
      </w:r>
      <w:r w:rsidR="00B24F82">
        <w:t xml:space="preserve">an </w:t>
      </w:r>
      <w:r w:rsidR="00752E4F">
        <w:t xml:space="preserve">adequate range of </w:t>
      </w:r>
      <w:r w:rsidR="00B4593A">
        <w:t>development</w:t>
      </w:r>
      <w:r w:rsidR="00752E4F">
        <w:t>s</w:t>
      </w:r>
      <w:r w:rsidR="00B4593A">
        <w:t xml:space="preserve"> of the supposition that </w:t>
      </w:r>
      <w:r w:rsidR="00B4593A" w:rsidRPr="00DF3CE2">
        <w:rPr>
          <w:i/>
        </w:rPr>
        <w:t>A</w:t>
      </w:r>
      <w:r w:rsidR="00B4593A">
        <w:t xml:space="preserve"> </w:t>
      </w:r>
      <w:r w:rsidR="00B24F82">
        <w:rPr>
          <w:i/>
        </w:rPr>
        <w:t xml:space="preserve">has </w:t>
      </w:r>
      <w:r w:rsidR="00B4593A" w:rsidRPr="00B4593A">
        <w:rPr>
          <w:i/>
        </w:rPr>
        <w:t>not</w:t>
      </w:r>
      <w:r w:rsidR="00B4593A">
        <w:t xml:space="preserve"> </w:t>
      </w:r>
      <w:r w:rsidR="00F30E50">
        <w:t xml:space="preserve">robustly </w:t>
      </w:r>
      <w:r w:rsidR="00B4593A">
        <w:t>yield</w:t>
      </w:r>
      <w:r w:rsidR="00B24F82">
        <w:t>ed</w:t>
      </w:r>
      <w:r w:rsidR="00B4593A">
        <w:t xml:space="preserve"> a contradiction—</w:t>
      </w:r>
      <w:r w:rsidR="00313373" w:rsidRPr="00B4593A">
        <w:t>I</w:t>
      </w:r>
      <w:r w:rsidR="00313373">
        <w:t xml:space="preserve"> shall say that </w:t>
      </w:r>
      <w:r w:rsidR="00313373" w:rsidRPr="00DF3CE2">
        <w:rPr>
          <w:i/>
        </w:rPr>
        <w:t>A</w:t>
      </w:r>
      <w:r w:rsidR="00313373">
        <w:t xml:space="preserve"> </w:t>
      </w:r>
      <w:r w:rsidR="00AA41A0">
        <w:t>has passed</w:t>
      </w:r>
      <w:r w:rsidR="00313373" w:rsidRPr="00313373">
        <w:t xml:space="preserve"> the</w:t>
      </w:r>
      <w:r w:rsidR="00E270A5">
        <w:rPr>
          <w:i/>
        </w:rPr>
        <w:t xml:space="preserve"> </w:t>
      </w:r>
      <w:r w:rsidR="00313373">
        <w:rPr>
          <w:i/>
        </w:rPr>
        <w:sym w:font="Symbol" w:char="F05E"/>
      </w:r>
      <w:r w:rsidR="00313373">
        <w:rPr>
          <w:i/>
        </w:rPr>
        <w:t>-search test</w:t>
      </w:r>
      <w:r w:rsidR="00F94DBC">
        <w:t>.</w:t>
      </w:r>
    </w:p>
    <w:p w:rsidR="00313373" w:rsidRPr="00313373" w:rsidRDefault="00F94DBC" w:rsidP="00F94DBC">
      <w:pPr>
        <w:ind w:firstLine="720"/>
      </w:pPr>
      <w:r>
        <w:t>As also noted above, a</w:t>
      </w:r>
      <w:r w:rsidR="00055CAA">
        <w:t>n analogous test for possibility may be based upon (Poss</w:t>
      </w:r>
      <w:r w:rsidR="00E270A5" w:rsidRPr="00E270A5">
        <w:rPr>
          <w:vertAlign w:val="subscript"/>
        </w:rPr>
        <w:sym w:font="Symbol" w:char="F0D8"/>
      </w:r>
      <w:r w:rsidR="00E270A5" w:rsidRPr="00E270A5">
        <w:rPr>
          <w:i/>
          <w:vertAlign w:val="subscript"/>
        </w:rPr>
        <w:t>A</w:t>
      </w:r>
      <w:r>
        <w:t xml:space="preserve">): </w:t>
      </w:r>
      <w:r w:rsidR="00055CAA">
        <w:t xml:space="preserve">‘we assert </w:t>
      </w:r>
      <w:r w:rsidR="00976C99" w:rsidRPr="005A4D65">
        <w:rPr>
          <w:rFonts w:ascii="Cambria Math" w:hAnsi="Cambria Math" w:cs="Cambria Math"/>
          <w:sz w:val="28"/>
          <w:szCs w:val="28"/>
        </w:rPr>
        <w:t>⋄</w:t>
      </w:r>
      <w:r w:rsidR="00055CAA" w:rsidRPr="00DF3CE2">
        <w:rPr>
          <w:i/>
        </w:rPr>
        <w:t>A</w:t>
      </w:r>
      <w:r w:rsidR="00055CAA">
        <w:t xml:space="preserve"> when our counterfactual development of the supposition </w:t>
      </w:r>
      <w:r w:rsidR="00055CAA" w:rsidRPr="00DF3CE2">
        <w:rPr>
          <w:i/>
        </w:rPr>
        <w:t>A</w:t>
      </w:r>
      <w:r w:rsidR="00055CAA">
        <w:t xml:space="preserve"> does not robustly yield [</w:t>
      </w:r>
      <w:r w:rsidR="00055CAA">
        <w:sym w:font="Symbol" w:char="F0D8"/>
      </w:r>
      <w:r w:rsidR="00055CAA" w:rsidRPr="00DF3CE2">
        <w:rPr>
          <w:i/>
        </w:rPr>
        <w:t>A</w:t>
      </w:r>
      <w:r w:rsidR="00055CAA">
        <w:t xml:space="preserve">] (and we do not attribute the failure to a defect in our search)’. </w:t>
      </w:r>
      <w:r w:rsidR="00712D8A">
        <w:t xml:space="preserve">A proposition which </w:t>
      </w:r>
      <w:r w:rsidR="00AA41A0">
        <w:t>has passed</w:t>
      </w:r>
      <w:r w:rsidR="00712D8A">
        <w:t xml:space="preserve"> that last test—that is, a proposition </w:t>
      </w:r>
      <w:r w:rsidR="00712D8A">
        <w:rPr>
          <w:i/>
        </w:rPr>
        <w:t xml:space="preserve">A </w:t>
      </w:r>
      <w:r w:rsidR="00712D8A">
        <w:t xml:space="preserve">for which an adequate range of developments of the supposition that </w:t>
      </w:r>
      <w:r w:rsidR="00712D8A" w:rsidRPr="00DF3CE2">
        <w:rPr>
          <w:i/>
        </w:rPr>
        <w:t>A</w:t>
      </w:r>
      <w:r w:rsidR="00712D8A">
        <w:t xml:space="preserve"> </w:t>
      </w:r>
      <w:r w:rsidR="00712D8A">
        <w:rPr>
          <w:i/>
        </w:rPr>
        <w:t xml:space="preserve">has </w:t>
      </w:r>
      <w:r w:rsidR="00712D8A" w:rsidRPr="00B4593A">
        <w:rPr>
          <w:i/>
        </w:rPr>
        <w:t>not</w:t>
      </w:r>
      <w:r w:rsidR="00712D8A">
        <w:t xml:space="preserve"> robustly yielded </w:t>
      </w:r>
      <w:r w:rsidR="00712D8A">
        <w:sym w:font="Symbol" w:char="F0D8"/>
      </w:r>
      <w:r w:rsidR="00712D8A" w:rsidRPr="00DF3CE2">
        <w:rPr>
          <w:i/>
        </w:rPr>
        <w:t>A</w:t>
      </w:r>
      <w:r w:rsidR="00712D8A">
        <w:t>—</w:t>
      </w:r>
      <w:r w:rsidR="00AA41A0">
        <w:t>has passed</w:t>
      </w:r>
      <w:r w:rsidR="00712D8A">
        <w:t xml:space="preserve"> the </w:t>
      </w:r>
      <w:r w:rsidR="00712D8A" w:rsidRPr="00E270A5">
        <w:sym w:font="Symbol" w:char="F0D8"/>
      </w:r>
      <w:r w:rsidR="00712D8A" w:rsidRPr="00E270A5">
        <w:rPr>
          <w:i/>
        </w:rPr>
        <w:t>A</w:t>
      </w:r>
      <w:r w:rsidR="00712D8A" w:rsidRPr="00055CAA">
        <w:rPr>
          <w:i/>
        </w:rPr>
        <w:t>-search test</w:t>
      </w:r>
      <w:r w:rsidR="00712D8A">
        <w:t>.</w:t>
      </w:r>
      <w:r w:rsidR="00313373">
        <w:t xml:space="preserve"> </w:t>
      </w:r>
    </w:p>
    <w:p w:rsidR="00313373" w:rsidRDefault="00313373" w:rsidP="00F73FDB">
      <w:r>
        <w:tab/>
        <w:t xml:space="preserve">Here are some simple grounds on which someone might </w:t>
      </w:r>
      <w:r w:rsidR="00B4593A">
        <w:t>deny that we have reason to hold that</w:t>
      </w:r>
      <w:r>
        <w:t xml:space="preserve"> </w:t>
      </w:r>
      <w:r w:rsidR="00B4593A">
        <w:t xml:space="preserve">a proposition’s </w:t>
      </w:r>
      <w:r w:rsidR="007B74EE">
        <w:t>having passed</w:t>
      </w:r>
      <w:r w:rsidR="00B4593A">
        <w:t xml:space="preserve"> </w:t>
      </w:r>
      <w:r w:rsidR="00055CAA">
        <w:t xml:space="preserve">one of those </w:t>
      </w:r>
      <w:r w:rsidR="004D2600">
        <w:t xml:space="preserve">‘search </w:t>
      </w:r>
      <w:r>
        <w:t>test</w:t>
      </w:r>
      <w:r w:rsidR="00055CAA">
        <w:t>s</w:t>
      </w:r>
      <w:r w:rsidR="004D2600">
        <w:t>’</w:t>
      </w:r>
      <w:r>
        <w:t xml:space="preserve"> </w:t>
      </w:r>
      <w:r w:rsidR="00B4593A">
        <w:t xml:space="preserve">indicates its </w:t>
      </w:r>
      <w:r>
        <w:t xml:space="preserve">possibility. Suppose that proposition </w:t>
      </w:r>
      <w:r w:rsidRPr="00DF3CE2">
        <w:rPr>
          <w:i/>
        </w:rPr>
        <w:t>A</w:t>
      </w:r>
      <w:r>
        <w:t xml:space="preserve"> </w:t>
      </w:r>
      <w:r w:rsidR="007B74EE">
        <w:t>has passed</w:t>
      </w:r>
      <w:r w:rsidR="00055CAA">
        <w:t>, say,</w:t>
      </w:r>
      <w:r w:rsidR="00E270A5">
        <w:t xml:space="preserve"> the </w:t>
      </w:r>
      <w:r>
        <w:sym w:font="Symbol" w:char="F05E"/>
      </w:r>
      <w:r>
        <w:t xml:space="preserve">-search test. That tells us that </w:t>
      </w:r>
      <w:r w:rsidR="00B24F82">
        <w:t xml:space="preserve">a </w:t>
      </w:r>
      <w:r w:rsidR="00B4593A">
        <w:t xml:space="preserve">satisfactory </w:t>
      </w:r>
      <w:r w:rsidR="00752E4F">
        <w:t xml:space="preserve">range of </w:t>
      </w:r>
      <w:r>
        <w:t>development</w:t>
      </w:r>
      <w:r w:rsidR="00752E4F">
        <w:t>s</w:t>
      </w:r>
      <w:r>
        <w:t xml:space="preserve"> of the supposition that </w:t>
      </w:r>
      <w:r w:rsidRPr="00DF3CE2">
        <w:rPr>
          <w:i/>
        </w:rPr>
        <w:t>A</w:t>
      </w:r>
      <w:r>
        <w:t xml:space="preserve"> has not </w:t>
      </w:r>
      <w:r w:rsidR="00F30E50">
        <w:t xml:space="preserve">robustly </w:t>
      </w:r>
      <w:r w:rsidRPr="005A4D65">
        <w:t>led us</w:t>
      </w:r>
      <w:r>
        <w:t xml:space="preserve"> to a contradiction. But </w:t>
      </w:r>
      <w:r w:rsidR="005A4D65">
        <w:t xml:space="preserve">there might still be some contradiction </w:t>
      </w:r>
      <w:r w:rsidR="005A4D65">
        <w:sym w:font="Symbol" w:char="F05E"/>
      </w:r>
      <w:r w:rsidR="005A4D65">
        <w:t xml:space="preserve"> such that </w:t>
      </w:r>
      <w:r w:rsidR="001B6492" w:rsidRPr="00DF3CE2">
        <w:rPr>
          <w:i/>
        </w:rPr>
        <w:t>A</w:t>
      </w:r>
      <w:r w:rsidR="00012BA4">
        <w:t>□→</w:t>
      </w:r>
      <w:r w:rsidR="001B6492">
        <w:sym w:font="Symbol" w:char="F05E"/>
      </w:r>
      <w:r w:rsidR="005A4D65">
        <w:t xml:space="preserve"> is </w:t>
      </w:r>
      <w:r w:rsidR="005A4D65" w:rsidRPr="00F710D5">
        <w:rPr>
          <w:i/>
        </w:rPr>
        <w:t>true</w:t>
      </w:r>
      <w:r w:rsidR="005A4D65">
        <w:t>.</w:t>
      </w:r>
      <w:r>
        <w:t xml:space="preserve"> For the </w:t>
      </w:r>
      <w:r w:rsidR="001B6492">
        <w:t xml:space="preserve">truth </w:t>
      </w:r>
      <w:r>
        <w:t>of</w:t>
      </w:r>
      <w:r w:rsidR="005A4D65">
        <w:t>, say,</w:t>
      </w:r>
      <w:r>
        <w:t xml:space="preserve"> </w:t>
      </w:r>
      <w:r w:rsidRPr="00DF3CE2">
        <w:rPr>
          <w:i/>
        </w:rPr>
        <w:lastRenderedPageBreak/>
        <w:t>A</w:t>
      </w:r>
      <w:r w:rsidR="00012BA4">
        <w:t>□→</w:t>
      </w:r>
      <w:r w:rsidR="005A4D65" w:rsidRPr="006F6C25">
        <w:t>(</w:t>
      </w:r>
      <w:r w:rsidR="005A4D65" w:rsidRPr="005A4D65">
        <w:rPr>
          <w:i/>
        </w:rPr>
        <w:t>A&amp;</w:t>
      </w:r>
      <w:r w:rsidR="005A4D65">
        <w:sym w:font="Symbol" w:char="F0D8"/>
      </w:r>
      <w:r w:rsidR="005A4D65" w:rsidRPr="00DF3CE2">
        <w:rPr>
          <w:i/>
        </w:rPr>
        <w:t>A</w:t>
      </w:r>
      <w:r w:rsidR="005A4D65" w:rsidRPr="000C08BB">
        <w:t>)</w:t>
      </w:r>
      <w:r>
        <w:t xml:space="preserve"> hardly </w:t>
      </w:r>
      <w:r w:rsidR="00976737">
        <w:t xml:space="preserve">itself </w:t>
      </w:r>
      <w:r w:rsidR="007B35DA">
        <w:t xml:space="preserve">requires </w:t>
      </w:r>
      <w:r>
        <w:t xml:space="preserve">that we will be able to employ our reasoning powers to reveal the counterfactual connection between </w:t>
      </w:r>
      <w:r w:rsidRPr="00DF3CE2">
        <w:rPr>
          <w:i/>
        </w:rPr>
        <w:t xml:space="preserve">A </w:t>
      </w:r>
      <w:r>
        <w:t xml:space="preserve">and </w:t>
      </w:r>
      <w:r w:rsidR="005A4D65" w:rsidRPr="006F6C25">
        <w:t>(</w:t>
      </w:r>
      <w:r w:rsidR="005A4D65" w:rsidRPr="005A4D65">
        <w:rPr>
          <w:i/>
        </w:rPr>
        <w:t>A&amp;</w:t>
      </w:r>
      <w:r w:rsidR="005A4D65">
        <w:sym w:font="Symbol" w:char="F0D8"/>
      </w:r>
      <w:r w:rsidR="005A4D65" w:rsidRPr="00DF3CE2">
        <w:rPr>
          <w:i/>
        </w:rPr>
        <w:t>A</w:t>
      </w:r>
      <w:r w:rsidR="005A4D65" w:rsidRPr="000C08BB">
        <w:t>)</w:t>
      </w:r>
      <w:r>
        <w:t>!</w:t>
      </w:r>
    </w:p>
    <w:p w:rsidR="00C81811" w:rsidRDefault="00313373" w:rsidP="00F73FDB">
      <w:r>
        <w:tab/>
        <w:t>That response is simplistic</w:t>
      </w:r>
      <w:r w:rsidR="001B6492">
        <w:t>, of course</w:t>
      </w:r>
      <w:r>
        <w:t>.</w:t>
      </w:r>
      <w:r w:rsidR="00AF5150">
        <w:t xml:space="preserve"> Williamson is fully aware that there is a gap between our failure to </w:t>
      </w:r>
      <w:r w:rsidR="00AF5150" w:rsidRPr="001B6492">
        <w:t>uncover</w:t>
      </w:r>
      <w:r w:rsidR="00AF5150">
        <w:t xml:space="preserve"> proposition </w:t>
      </w:r>
      <w:r w:rsidR="00AF5150" w:rsidRPr="00DF3CE2">
        <w:rPr>
          <w:i/>
        </w:rPr>
        <w:t>B</w:t>
      </w:r>
      <w:r w:rsidR="00AF5150">
        <w:t xml:space="preserve">, in the course of </w:t>
      </w:r>
      <w:r w:rsidR="00B4593A">
        <w:t xml:space="preserve">adequately </w:t>
      </w:r>
      <w:r w:rsidR="00AF5150">
        <w:t xml:space="preserve">developing the supposition that </w:t>
      </w:r>
      <w:r w:rsidR="00AF5150" w:rsidRPr="00DF3CE2">
        <w:rPr>
          <w:i/>
        </w:rPr>
        <w:t>A</w:t>
      </w:r>
      <w:r w:rsidR="00AF5150">
        <w:t xml:space="preserve">, and the </w:t>
      </w:r>
      <w:r w:rsidR="001B6492">
        <w:t xml:space="preserve">falsity </w:t>
      </w:r>
      <w:r w:rsidR="00AF5150">
        <w:t xml:space="preserve">of the counterfactual </w:t>
      </w:r>
      <w:r w:rsidR="004C0C59">
        <w:t xml:space="preserve">conditional </w:t>
      </w:r>
      <w:r w:rsidR="00AF5150" w:rsidRPr="00DF3CE2">
        <w:rPr>
          <w:i/>
        </w:rPr>
        <w:t>A</w:t>
      </w:r>
      <w:r w:rsidR="00012BA4">
        <w:t>□→</w:t>
      </w:r>
      <w:r w:rsidR="00AF5150" w:rsidRPr="00DF3CE2">
        <w:rPr>
          <w:i/>
        </w:rPr>
        <w:t>B</w:t>
      </w:r>
      <w:r w:rsidR="00AF5150">
        <w:t xml:space="preserve">. </w:t>
      </w:r>
      <w:r w:rsidR="007B35DA">
        <w:t>O</w:t>
      </w:r>
      <w:r w:rsidR="001B6492">
        <w:t xml:space="preserve">ur failure </w:t>
      </w:r>
      <w:r w:rsidR="00F30E50">
        <w:t xml:space="preserve">robustly </w:t>
      </w:r>
      <w:r w:rsidR="00AF5150">
        <w:t xml:space="preserve">to arrive at </w:t>
      </w:r>
      <w:r w:rsidR="00AF5150" w:rsidRPr="00DF3CE2">
        <w:rPr>
          <w:i/>
        </w:rPr>
        <w:t>B</w:t>
      </w:r>
      <w:r w:rsidR="001B6492">
        <w:t>,</w:t>
      </w:r>
      <w:r w:rsidR="00AF5150">
        <w:t xml:space="preserve"> in the course of </w:t>
      </w:r>
      <w:r w:rsidR="00B4593A">
        <w:t xml:space="preserve">satisfactorily </w:t>
      </w:r>
      <w:r w:rsidR="00AF5150">
        <w:t>develop</w:t>
      </w:r>
      <w:r w:rsidR="00B4593A">
        <w:t>ing</w:t>
      </w:r>
      <w:r w:rsidR="00AF5150">
        <w:t xml:space="preserve"> the supposition that </w:t>
      </w:r>
      <w:r w:rsidR="00AF5150" w:rsidRPr="001300D0">
        <w:rPr>
          <w:i/>
        </w:rPr>
        <w:t>A</w:t>
      </w:r>
      <w:r w:rsidR="001B6492">
        <w:t xml:space="preserve">, nonetheless surely does commonly line up with the falsity of </w:t>
      </w:r>
      <w:r w:rsidR="001B6492" w:rsidRPr="00DF3CE2">
        <w:rPr>
          <w:i/>
        </w:rPr>
        <w:t>A</w:t>
      </w:r>
      <w:r w:rsidR="00012BA4">
        <w:t>□→</w:t>
      </w:r>
      <w:r w:rsidR="001B6492" w:rsidRPr="00DF3CE2">
        <w:rPr>
          <w:i/>
        </w:rPr>
        <w:t>B</w:t>
      </w:r>
      <w:r w:rsidR="001B6492">
        <w:t xml:space="preserve">; to claim otherwise is to </w:t>
      </w:r>
      <w:r w:rsidR="00282C9F">
        <w:t xml:space="preserve">invite </w:t>
      </w:r>
      <w:r w:rsidR="001B6492">
        <w:t>corrosive sceptical worries about the grounds for many of our counterfactual beliefs.</w:t>
      </w:r>
      <w:r w:rsidR="007B35DA">
        <w:t xml:space="preserve"> A mere confidence in our customary epistemic practices may thus seem to bear with it a commitment to the </w:t>
      </w:r>
      <w:r w:rsidR="00B4593A">
        <w:t xml:space="preserve">utility </w:t>
      </w:r>
      <w:r w:rsidR="00BB5DDE">
        <w:t xml:space="preserve">of the previous ‘search tests’ </w:t>
      </w:r>
      <w:r w:rsidR="00B4593A">
        <w:t>as guide</w:t>
      </w:r>
      <w:r w:rsidR="00BB5DDE">
        <w:t>s</w:t>
      </w:r>
      <w:r w:rsidR="00B4593A">
        <w:t xml:space="preserve"> to possibility.</w:t>
      </w:r>
    </w:p>
    <w:p w:rsidR="00752E4F" w:rsidRDefault="00B4593A" w:rsidP="00F73FDB">
      <w:r>
        <w:tab/>
      </w:r>
      <w:r w:rsidR="002516CC">
        <w:t>T</w:t>
      </w:r>
      <w:r>
        <w:t>hat is too quick</w:t>
      </w:r>
      <w:r w:rsidR="002516CC">
        <w:t>, however</w:t>
      </w:r>
      <w:r>
        <w:t>. The proposed use</w:t>
      </w:r>
      <w:r w:rsidR="00BB5DDE">
        <w:t>s</w:t>
      </w:r>
      <w:r>
        <w:t xml:space="preserve"> of the search test</w:t>
      </w:r>
      <w:r w:rsidR="00BB5DDE">
        <w:t>s</w:t>
      </w:r>
      <w:r>
        <w:t xml:space="preserve"> </w:t>
      </w:r>
      <w:r w:rsidR="00BB5DDE">
        <w:t xml:space="preserve">are </w:t>
      </w:r>
      <w:r>
        <w:t xml:space="preserve">indeed consonant with the </w:t>
      </w:r>
      <w:r w:rsidR="00F30E50">
        <w:t xml:space="preserve">manner </w:t>
      </w:r>
      <w:r>
        <w:t xml:space="preserve">in which we often reason to the falsity of counterfactual conditionals. But that does not in itself </w:t>
      </w:r>
      <w:r w:rsidR="00880859">
        <w:t xml:space="preserve">vindicate </w:t>
      </w:r>
      <w:r>
        <w:t xml:space="preserve">the </w:t>
      </w:r>
      <w:r w:rsidR="00F30E50">
        <w:t>envisaged use</w:t>
      </w:r>
      <w:r w:rsidR="001B7B3D">
        <w:t>s of the tests</w:t>
      </w:r>
      <w:r>
        <w:t>. For it might be that</w:t>
      </w:r>
      <w:r w:rsidR="00BB5DDE">
        <w:t>, say,</w:t>
      </w:r>
      <w:r>
        <w:t xml:space="preserve"> the counterfactual conditionals of the form </w:t>
      </w:r>
      <w:r w:rsidRPr="00DF3CE2">
        <w:rPr>
          <w:i/>
        </w:rPr>
        <w:t>A</w:t>
      </w:r>
      <w:r w:rsidR="00012BA4">
        <w:t>□→</w:t>
      </w:r>
      <w:r>
        <w:sym w:font="Symbol" w:char="F05E"/>
      </w:r>
      <w:r>
        <w:t xml:space="preserve"> that we are meant to deny, </w:t>
      </w:r>
      <w:r w:rsidR="00B24F82">
        <w:t xml:space="preserve">given </w:t>
      </w:r>
      <w:r>
        <w:t>proposition</w:t>
      </w:r>
      <w:r w:rsidR="00B24F82">
        <w:t>s</w:t>
      </w:r>
      <w:r>
        <w:t xml:space="preserve"> </w:t>
      </w:r>
      <w:r w:rsidR="00B24F82">
        <w:t xml:space="preserve">that </w:t>
      </w:r>
      <w:r w:rsidR="007B74EE">
        <w:t xml:space="preserve">have </w:t>
      </w:r>
      <w:r w:rsidR="00B24F82">
        <w:t>pass</w:t>
      </w:r>
      <w:r w:rsidR="007B74EE">
        <w:t>ed</w:t>
      </w:r>
      <w:r>
        <w:t xml:space="preserve"> the </w:t>
      </w:r>
      <w:r w:rsidR="00752E4F">
        <w:sym w:font="Symbol" w:char="F05E"/>
      </w:r>
      <w:r w:rsidR="00752E4F">
        <w:t xml:space="preserve">-search </w:t>
      </w:r>
      <w:r>
        <w:t xml:space="preserve">test, are </w:t>
      </w:r>
      <w:r w:rsidRPr="00742291">
        <w:t>relevantly different</w:t>
      </w:r>
      <w:r>
        <w:t xml:space="preserve"> to the preponderance of those counterfactual conditionals that we are led to deny</w:t>
      </w:r>
      <w:r w:rsidR="00752E4F">
        <w:t xml:space="preserve"> when we use analog</w:t>
      </w:r>
      <w:r w:rsidR="00E86F54">
        <w:t>ous reasoning in other contexts.</w:t>
      </w:r>
      <w:r w:rsidR="00752E4F">
        <w:t xml:space="preserve"> Are there any reasons for thinking that to be so?</w:t>
      </w:r>
      <w:r w:rsidR="00143891">
        <w:t xml:space="preserve"> </w:t>
      </w:r>
    </w:p>
    <w:p w:rsidR="00A94E44" w:rsidRDefault="00752E4F" w:rsidP="00F73FDB">
      <w:r>
        <w:tab/>
      </w:r>
      <w:r w:rsidR="00AD33F4">
        <w:t>That question is addressed in the next section. To lay the ground for that discussion</w:t>
      </w:r>
      <w:r w:rsidR="001A66DF">
        <w:t>, it will be worth</w:t>
      </w:r>
      <w:r w:rsidR="00143891">
        <w:t>while</w:t>
      </w:r>
      <w:r w:rsidR="001A66DF">
        <w:t xml:space="preserve"> reflecting </w:t>
      </w:r>
      <w:r w:rsidR="00143891">
        <w:t xml:space="preserve">initially </w:t>
      </w:r>
      <w:r w:rsidR="001A66DF">
        <w:t>upon another</w:t>
      </w:r>
      <w:r w:rsidR="00143891">
        <w:t xml:space="preserve"> one</w:t>
      </w:r>
      <w:r w:rsidR="001A66DF">
        <w:t>: why might our failure</w:t>
      </w:r>
      <w:r w:rsidR="00F30E50">
        <w:t xml:space="preserve"> robustly</w:t>
      </w:r>
      <w:r w:rsidR="001A66DF">
        <w:t xml:space="preserve"> to arrive at proposition </w:t>
      </w:r>
      <w:r w:rsidR="001A66DF" w:rsidRPr="00BB3FC6">
        <w:rPr>
          <w:i/>
        </w:rPr>
        <w:t>B</w:t>
      </w:r>
      <w:r w:rsidR="001A66DF">
        <w:t xml:space="preserve">, in the course of satisfactorily developing the supposition that </w:t>
      </w:r>
      <w:r w:rsidR="001A66DF" w:rsidRPr="00BB3FC6">
        <w:rPr>
          <w:i/>
        </w:rPr>
        <w:t>A</w:t>
      </w:r>
      <w:r w:rsidR="001A66DF">
        <w:t xml:space="preserve">, </w:t>
      </w:r>
      <w:r w:rsidR="00991E66">
        <w:t xml:space="preserve">tend to </w:t>
      </w:r>
      <w:r w:rsidR="001A66DF">
        <w:t xml:space="preserve">indicate the </w:t>
      </w:r>
      <w:r w:rsidR="00991E66">
        <w:t xml:space="preserve">falsity </w:t>
      </w:r>
      <w:r w:rsidR="001A66DF">
        <w:t xml:space="preserve">of </w:t>
      </w:r>
      <w:r w:rsidR="001A66DF" w:rsidRPr="00BB3FC6">
        <w:rPr>
          <w:i/>
        </w:rPr>
        <w:t>A</w:t>
      </w:r>
      <w:r w:rsidR="00012BA4">
        <w:t>□→</w:t>
      </w:r>
      <w:r w:rsidR="001A66DF" w:rsidRPr="00BB3FC6">
        <w:rPr>
          <w:i/>
        </w:rPr>
        <w:t>B</w:t>
      </w:r>
      <w:r w:rsidR="001A66DF">
        <w:t>?</w:t>
      </w:r>
      <w:r w:rsidR="00A94E44">
        <w:t xml:space="preserve"> </w:t>
      </w:r>
      <w:r w:rsidR="002B23E5">
        <w:t>T</w:t>
      </w:r>
      <w:r w:rsidR="00B37705">
        <w:t xml:space="preserve">here are certain rather compelling thoughts that arise </w:t>
      </w:r>
      <w:r w:rsidR="002516CC">
        <w:t xml:space="preserve">naturally </w:t>
      </w:r>
      <w:r w:rsidR="00B37705">
        <w:t xml:space="preserve">in response to </w:t>
      </w:r>
      <w:r w:rsidR="002B23E5">
        <w:t>that question</w:t>
      </w:r>
      <w:r w:rsidR="00B37705">
        <w:t>.</w:t>
      </w:r>
    </w:p>
    <w:p w:rsidR="00DE7D62" w:rsidRDefault="00A94E44" w:rsidP="00A94E44">
      <w:pPr>
        <w:ind w:firstLine="720"/>
      </w:pPr>
      <w:r>
        <w:t xml:space="preserve">Suppose that </w:t>
      </w:r>
      <w:r w:rsidR="001F4932">
        <w:t xml:space="preserve">you wish </w:t>
      </w:r>
      <w:r>
        <w:t xml:space="preserve">to assess whether, if the North Sea were suddenly to rise by 10cms next year, the people of Rutland would swiftly demand secession from the United Kingdom. </w:t>
      </w:r>
      <w:r w:rsidR="001F4932">
        <w:t xml:space="preserve">You </w:t>
      </w:r>
      <w:r>
        <w:t xml:space="preserve">would use </w:t>
      </w:r>
      <w:r w:rsidR="00DE7D62">
        <w:t xml:space="preserve">certain parts of </w:t>
      </w:r>
      <w:r w:rsidR="001F4932">
        <w:t xml:space="preserve">your </w:t>
      </w:r>
      <w:r w:rsidR="00D24DFB">
        <w:t xml:space="preserve">explicit and implicit </w:t>
      </w:r>
      <w:r>
        <w:t>knowledge of the world</w:t>
      </w:r>
      <w:r w:rsidR="00DE7D62">
        <w:t xml:space="preserve"> </w:t>
      </w:r>
      <w:r w:rsidR="00DE7D62">
        <w:lastRenderedPageBreak/>
        <w:t xml:space="preserve">in reasoning from </w:t>
      </w:r>
      <w:r w:rsidR="00361511">
        <w:t xml:space="preserve">your </w:t>
      </w:r>
      <w:r w:rsidR="00DE7D62">
        <w:t xml:space="preserve">initial supposition: </w:t>
      </w:r>
      <w:r w:rsidR="001F4932">
        <w:t xml:space="preserve">you </w:t>
      </w:r>
      <w:r w:rsidR="00DE7D62">
        <w:t>would call upon</w:t>
      </w:r>
      <w:r>
        <w:t xml:space="preserve">, say, </w:t>
      </w:r>
      <w:r w:rsidR="001F4932">
        <w:t xml:space="preserve">your </w:t>
      </w:r>
      <w:r w:rsidR="00DE7D62">
        <w:t xml:space="preserve">awareness of </w:t>
      </w:r>
      <w:r>
        <w:t>the causal connections between slight rises in sea levels and the physical conditions prevailing in the East Midlands</w:t>
      </w:r>
      <w:r w:rsidR="00A87B7E">
        <w:t>;</w:t>
      </w:r>
      <w:r w:rsidR="00DE7D62">
        <w:t xml:space="preserve"> </w:t>
      </w:r>
      <w:r>
        <w:t>of the political mood currently dominant among Rutland’</w:t>
      </w:r>
      <w:r w:rsidR="00A87B7E">
        <w:t>s populace;</w:t>
      </w:r>
      <w:r>
        <w:t xml:space="preserve"> and of the potential interactions between the likely physical changes resulting from the North Sea’s greater depth and the </w:t>
      </w:r>
      <w:r w:rsidR="00DE7D62">
        <w:t xml:space="preserve">hopes and desires of </w:t>
      </w:r>
      <w:r w:rsidR="002516CC">
        <w:t xml:space="preserve">Rutland’s </w:t>
      </w:r>
      <w:r w:rsidR="00CB6EC0">
        <w:t>people</w:t>
      </w:r>
      <w:r w:rsidR="00DE7D62">
        <w:t>.</w:t>
      </w:r>
    </w:p>
    <w:p w:rsidR="00A87B7E" w:rsidRDefault="00991E66" w:rsidP="001F4932">
      <w:pPr>
        <w:ind w:firstLine="720"/>
      </w:pPr>
      <w:r>
        <w:t xml:space="preserve">Suppose that </w:t>
      </w:r>
      <w:r w:rsidR="001F4932">
        <w:t>you use</w:t>
      </w:r>
      <w:r>
        <w:t xml:space="preserve"> that </w:t>
      </w:r>
      <w:r w:rsidR="001F4932">
        <w:t xml:space="preserve">rich array of known facts </w:t>
      </w:r>
      <w:r>
        <w:t>in repeatedly and diligently reasoning from the supposition that the North Sea will s</w:t>
      </w:r>
      <w:r w:rsidR="00361511">
        <w:t>uddenly rise by 10cms next year. B</w:t>
      </w:r>
      <w:r>
        <w:t xml:space="preserve">ut </w:t>
      </w:r>
      <w:r w:rsidR="00361511">
        <w:t xml:space="preserve">suppose, too, that </w:t>
      </w:r>
      <w:r w:rsidR="001F4932">
        <w:t xml:space="preserve">your </w:t>
      </w:r>
      <w:r>
        <w:t xml:space="preserve">developments of </w:t>
      </w:r>
      <w:r w:rsidR="00B456D6">
        <w:t xml:space="preserve">the </w:t>
      </w:r>
      <w:r>
        <w:t xml:space="preserve">supposition do not </w:t>
      </w:r>
      <w:r w:rsidR="00F30E50">
        <w:t xml:space="preserve">robustly </w:t>
      </w:r>
      <w:r>
        <w:t xml:space="preserve">lead to the proposition that Rutland will </w:t>
      </w:r>
      <w:r w:rsidR="004C0C59">
        <w:t xml:space="preserve">quickly </w:t>
      </w:r>
      <w:r w:rsidR="00B456D6">
        <w:t>aim to leave the United Kingdom</w:t>
      </w:r>
      <w:r w:rsidR="00A43F09">
        <w:t>.</w:t>
      </w:r>
      <w:r w:rsidR="001F4932">
        <w:t xml:space="preserve"> Your </w:t>
      </w:r>
      <w:r w:rsidR="00361511">
        <w:t xml:space="preserve">investigations </w:t>
      </w:r>
      <w:r w:rsidR="00436902">
        <w:t xml:space="preserve">have hopefully taken </w:t>
      </w:r>
      <w:r w:rsidR="00F30E50">
        <w:t xml:space="preserve">into </w:t>
      </w:r>
      <w:r w:rsidR="00D009B9">
        <w:t xml:space="preserve">account </w:t>
      </w:r>
      <w:r w:rsidR="00436902">
        <w:t xml:space="preserve">the </w:t>
      </w:r>
      <w:r w:rsidR="00F30E50">
        <w:t xml:space="preserve">various </w:t>
      </w:r>
      <w:r w:rsidR="00436902">
        <w:t xml:space="preserve">factors that </w:t>
      </w:r>
      <w:r w:rsidR="00F30E50">
        <w:t xml:space="preserve">would be </w:t>
      </w:r>
      <w:r w:rsidR="00436902">
        <w:t xml:space="preserve">likely to connect Rutland’s </w:t>
      </w:r>
      <w:r w:rsidR="00B456D6">
        <w:t>socio-</w:t>
      </w:r>
      <w:r w:rsidR="00436902">
        <w:t xml:space="preserve">political landscape </w:t>
      </w:r>
      <w:r w:rsidR="00D009B9">
        <w:t xml:space="preserve">with </w:t>
      </w:r>
      <w:r w:rsidR="00436902">
        <w:t>the hypothesised sudden rise in the North Sea’s levels. But</w:t>
      </w:r>
      <w:r w:rsidR="002B23E5">
        <w:t>,</w:t>
      </w:r>
      <w:r w:rsidR="00436902">
        <w:t xml:space="preserve"> if </w:t>
      </w:r>
      <w:r w:rsidR="00D009B9">
        <w:t xml:space="preserve">they have </w:t>
      </w:r>
      <w:r w:rsidR="00361511">
        <w:t>taken them all into account</w:t>
      </w:r>
      <w:r w:rsidR="00436902">
        <w:t xml:space="preserve">, the failure of </w:t>
      </w:r>
      <w:r w:rsidR="00361511">
        <w:t xml:space="preserve">your </w:t>
      </w:r>
      <w:r w:rsidR="00436902">
        <w:t xml:space="preserve">repeated attempts </w:t>
      </w:r>
      <w:r w:rsidR="00F30E50">
        <w:t xml:space="preserve">reliably </w:t>
      </w:r>
      <w:r w:rsidR="00436902">
        <w:t xml:space="preserve">to get from </w:t>
      </w:r>
      <w:r w:rsidR="00361511">
        <w:t xml:space="preserve">your </w:t>
      </w:r>
      <w:r w:rsidR="00436902">
        <w:t xml:space="preserve">initial supposition to </w:t>
      </w:r>
      <w:r w:rsidR="009178F6">
        <w:t xml:space="preserve">revolutionary demands from Rutlanders may reasonably be taken to indicate </w:t>
      </w:r>
      <w:r w:rsidR="00361511">
        <w:t>the falsity of the counterfactual that you are considering</w:t>
      </w:r>
      <w:r w:rsidR="009178F6">
        <w:t>.</w:t>
      </w:r>
    </w:p>
    <w:p w:rsidR="002516CC" w:rsidRDefault="00F30E50" w:rsidP="00AD1FA3">
      <w:pPr>
        <w:ind w:firstLine="720"/>
      </w:pPr>
      <w:r>
        <w:t xml:space="preserve">More generally, </w:t>
      </w:r>
      <w:r w:rsidR="00D24DFB">
        <w:t xml:space="preserve">we may follow Williamson in holding that </w:t>
      </w:r>
      <w:r>
        <w:t xml:space="preserve">our tendency to deny </w:t>
      </w:r>
      <w:r w:rsidR="00361511">
        <w:t xml:space="preserve">a </w:t>
      </w:r>
      <w:r>
        <w:t xml:space="preserve">counterfactual conditional </w:t>
      </w:r>
      <w:r w:rsidRPr="00BB3FC6">
        <w:rPr>
          <w:i/>
        </w:rPr>
        <w:t>A</w:t>
      </w:r>
      <w:r w:rsidR="00012BA4">
        <w:t>□→</w:t>
      </w:r>
      <w:r w:rsidRPr="00BB3FC6">
        <w:rPr>
          <w:i/>
        </w:rPr>
        <w:t>B</w:t>
      </w:r>
      <w:r>
        <w:t xml:space="preserve">, in the wake of our failure robustly to get to </w:t>
      </w:r>
      <w:r w:rsidRPr="00BB3FC6">
        <w:rPr>
          <w:i/>
        </w:rPr>
        <w:t>B</w:t>
      </w:r>
      <w:r>
        <w:t xml:space="preserve"> after having adequately developed the supposition that </w:t>
      </w:r>
      <w:r w:rsidRPr="00BB3FC6">
        <w:rPr>
          <w:i/>
        </w:rPr>
        <w:t>A</w:t>
      </w:r>
      <w:r>
        <w:t xml:space="preserve">, </w:t>
      </w:r>
      <w:r w:rsidR="00D24DFB">
        <w:t xml:space="preserve">will </w:t>
      </w:r>
      <w:r w:rsidR="004D2600">
        <w:t>reliably but not infallibly</w:t>
      </w:r>
      <w:r w:rsidR="00D24DFB">
        <w:t xml:space="preserve"> lead us to true beliefs</w:t>
      </w:r>
      <w:r>
        <w:t>. For—and</w:t>
      </w:r>
      <w:r w:rsidR="00D24DFB">
        <w:t xml:space="preserve"> here</w:t>
      </w:r>
      <w:r>
        <w:t xml:space="preserve"> we </w:t>
      </w:r>
      <w:r w:rsidR="00D24DFB">
        <w:t xml:space="preserve">may </w:t>
      </w:r>
      <w:r w:rsidR="00361511">
        <w:t>appeal to a reasonable</w:t>
      </w:r>
      <w:r>
        <w:t xml:space="preserve"> optimism about our </w:t>
      </w:r>
      <w:r w:rsidR="00162CB9">
        <w:t xml:space="preserve">epistemological circumstances </w:t>
      </w:r>
      <w:r>
        <w:t>that dogged sceptics will obviously spurn—</w:t>
      </w:r>
      <w:r w:rsidR="00D24DFB">
        <w:t xml:space="preserve">our developments of initial suppositions, in the course of passages of counterfactual reasoning, </w:t>
      </w:r>
      <w:r w:rsidR="00162CB9">
        <w:t>t</w:t>
      </w:r>
      <w:r w:rsidR="00586FA9">
        <w:t>end to b</w:t>
      </w:r>
      <w:r w:rsidR="00162CB9">
        <w:t xml:space="preserve">e </w:t>
      </w:r>
      <w:r w:rsidR="00D24DFB">
        <w:t xml:space="preserve">shaped </w:t>
      </w:r>
      <w:r w:rsidR="00162CB9">
        <w:t xml:space="preserve">by our </w:t>
      </w:r>
      <w:r w:rsidR="00B456D6">
        <w:t xml:space="preserve">responsiveness to </w:t>
      </w:r>
      <w:r w:rsidR="00414F12">
        <w:t xml:space="preserve">the </w:t>
      </w:r>
      <w:r w:rsidR="003A3502">
        <w:t xml:space="preserve">myriad </w:t>
      </w:r>
      <w:r w:rsidR="00586FA9">
        <w:t xml:space="preserve">factors that </w:t>
      </w:r>
      <w:r w:rsidR="00961FDE">
        <w:t xml:space="preserve">would </w:t>
      </w:r>
      <w:r w:rsidR="00B456D6">
        <w:t xml:space="preserve">in fact </w:t>
      </w:r>
      <w:r w:rsidR="00961FDE">
        <w:t>interact with the truth of the relevant suppositions</w:t>
      </w:r>
      <w:r w:rsidR="007B74EE">
        <w:t>,</w:t>
      </w:r>
      <w:r w:rsidR="00600E72">
        <w:t xml:space="preserve"> to yield their characteristic counterfactual consequences</w:t>
      </w:r>
      <w:r w:rsidR="00961FDE">
        <w:t>.</w:t>
      </w:r>
    </w:p>
    <w:p w:rsidR="00B81E2B" w:rsidRDefault="0094514E" w:rsidP="00B81E2B">
      <w:pPr>
        <w:ind w:firstLine="720"/>
      </w:pPr>
      <w:r>
        <w:t xml:space="preserve">Yet those </w:t>
      </w:r>
      <w:r w:rsidR="00DA4E0A">
        <w:t xml:space="preserve">heartening </w:t>
      </w:r>
      <w:r>
        <w:t xml:space="preserve">points </w:t>
      </w:r>
      <w:r w:rsidR="00526B1A">
        <w:t xml:space="preserve">themselves suggest that there will be limits to the circumstances in which we can trust the inferential tendency </w:t>
      </w:r>
      <w:r w:rsidR="005653DB">
        <w:t>to which they relate</w:t>
      </w:r>
      <w:r w:rsidR="00526B1A">
        <w:t>.</w:t>
      </w:r>
      <w:r w:rsidR="00B81E2B">
        <w:t xml:space="preserve"> </w:t>
      </w:r>
      <w:r w:rsidR="00600E72">
        <w:t>S</w:t>
      </w:r>
      <w:r w:rsidR="008811A4">
        <w:t>uppose</w:t>
      </w:r>
      <w:r w:rsidR="00600E72">
        <w:t>, for instance,</w:t>
      </w:r>
      <w:r w:rsidR="008811A4">
        <w:t xml:space="preserve"> that </w:t>
      </w:r>
      <w:r w:rsidR="00197407">
        <w:t xml:space="preserve">we are presented with a bunch of </w:t>
      </w:r>
      <w:r w:rsidR="008811A4">
        <w:t>counterfactual</w:t>
      </w:r>
      <w:r w:rsidR="004C0C59">
        <w:t xml:space="preserve"> conditionals</w:t>
      </w:r>
      <w:r w:rsidR="008811A4">
        <w:t xml:space="preserve"> </w:t>
      </w:r>
      <w:r w:rsidR="002B23E5">
        <w:t>whose truth-</w:t>
      </w:r>
      <w:r w:rsidR="002B23E5">
        <w:lastRenderedPageBreak/>
        <w:t xml:space="preserve">values are fixed in a manner that </w:t>
      </w:r>
      <w:r w:rsidR="0038300B">
        <w:t xml:space="preserve">looks set </w:t>
      </w:r>
      <w:r w:rsidR="002B23E5">
        <w:t xml:space="preserve">to make irrelevant </w:t>
      </w:r>
      <w:r w:rsidR="008811A4">
        <w:t xml:space="preserve">the sorts of </w:t>
      </w:r>
      <w:r w:rsidR="00B456D6">
        <w:t xml:space="preserve">factors </w:t>
      </w:r>
      <w:r w:rsidR="008811A4">
        <w:t xml:space="preserve">which we </w:t>
      </w:r>
      <w:r w:rsidR="00854174">
        <w:t xml:space="preserve">are </w:t>
      </w:r>
      <w:r w:rsidR="00471DFE">
        <w:t xml:space="preserve">apt </w:t>
      </w:r>
      <w:r w:rsidR="008811A4">
        <w:t xml:space="preserve">to exploit in </w:t>
      </w:r>
      <w:r w:rsidR="005F3F95">
        <w:t>assessing counterfactuals</w:t>
      </w:r>
      <w:r w:rsidR="008811A4">
        <w:t xml:space="preserve">. </w:t>
      </w:r>
      <w:r w:rsidR="00757A45">
        <w:t xml:space="preserve">Then </w:t>
      </w:r>
      <w:r w:rsidR="00204338">
        <w:t xml:space="preserve">the considerations that </w:t>
      </w:r>
      <w:r w:rsidR="00A43F09">
        <w:t xml:space="preserve">justify our confidence in </w:t>
      </w:r>
      <w:r w:rsidR="0081055B">
        <w:t xml:space="preserve">the reliability of our </w:t>
      </w:r>
      <w:r w:rsidR="00000D76" w:rsidRPr="00000D76">
        <w:rPr>
          <w:i/>
        </w:rPr>
        <w:t>general</w:t>
      </w:r>
      <w:r w:rsidR="00000D76">
        <w:t xml:space="preserve"> </w:t>
      </w:r>
      <w:r w:rsidR="0081055B">
        <w:t xml:space="preserve">tendency to </w:t>
      </w:r>
      <w:r w:rsidR="00D009B9">
        <w:t>deny counterfactual conditional</w:t>
      </w:r>
      <w:r w:rsidR="00197407">
        <w:t>s</w:t>
      </w:r>
      <w:r w:rsidR="009603A0">
        <w:t>,</w:t>
      </w:r>
      <w:r w:rsidR="00D009B9">
        <w:t xml:space="preserve"> when we do not robustly get to </w:t>
      </w:r>
      <w:r w:rsidR="00197407">
        <w:t xml:space="preserve">their </w:t>
      </w:r>
      <w:r w:rsidR="00D009B9">
        <w:t>consequent</w:t>
      </w:r>
      <w:r w:rsidR="00197407">
        <w:t>s</w:t>
      </w:r>
      <w:r w:rsidR="00D009B9">
        <w:t xml:space="preserve"> in the course of an adequate range of suppositional developments of </w:t>
      </w:r>
      <w:r w:rsidR="00197407">
        <w:t xml:space="preserve">their </w:t>
      </w:r>
      <w:r w:rsidR="00D009B9">
        <w:t>antecedent</w:t>
      </w:r>
      <w:r w:rsidR="00197407">
        <w:t>s</w:t>
      </w:r>
      <w:r w:rsidR="009603A0">
        <w:t>,</w:t>
      </w:r>
      <w:r w:rsidR="00D009B9">
        <w:t xml:space="preserve"> </w:t>
      </w:r>
      <w:r w:rsidR="00600E72">
        <w:t xml:space="preserve">will </w:t>
      </w:r>
      <w:r w:rsidR="00D009B9">
        <w:t xml:space="preserve">not </w:t>
      </w:r>
      <w:r w:rsidR="00DA6F43">
        <w:t xml:space="preserve">justify a </w:t>
      </w:r>
      <w:r w:rsidR="00F77FFE">
        <w:t xml:space="preserve">parallel </w:t>
      </w:r>
      <w:r w:rsidR="00DA6F43">
        <w:t xml:space="preserve">level of confidence in the reliability of that inferential method </w:t>
      </w:r>
      <w:r w:rsidR="00D009B9">
        <w:t xml:space="preserve">in the </w:t>
      </w:r>
      <w:r w:rsidR="00000D76" w:rsidRPr="00000D76">
        <w:rPr>
          <w:i/>
        </w:rPr>
        <w:t>particular</w:t>
      </w:r>
      <w:r w:rsidR="00000D76">
        <w:t xml:space="preserve"> </w:t>
      </w:r>
      <w:r w:rsidR="00D009B9">
        <w:t xml:space="preserve">case of </w:t>
      </w:r>
      <w:r w:rsidR="00116A27">
        <w:t>those counterfactuals</w:t>
      </w:r>
      <w:r w:rsidR="00197407">
        <w:t xml:space="preserve"> in the </w:t>
      </w:r>
      <w:r w:rsidR="008A3A63">
        <w:t xml:space="preserve">given </w:t>
      </w:r>
      <w:r w:rsidR="00197407">
        <w:t>bunch</w:t>
      </w:r>
      <w:r w:rsidR="00D009B9">
        <w:t>.</w:t>
      </w:r>
    </w:p>
    <w:p w:rsidR="00AD1FA3" w:rsidRDefault="00AD1FA3" w:rsidP="00B81E2B">
      <w:pPr>
        <w:ind w:firstLine="720"/>
      </w:pPr>
      <w:r>
        <w:t xml:space="preserve">The next section brings those points to bear upon the standing of the </w:t>
      </w:r>
      <w:r w:rsidR="00E44DD2">
        <w:t>earlier search tests</w:t>
      </w:r>
      <w:r w:rsidR="00BB5DDE">
        <w:t xml:space="preserve"> </w:t>
      </w:r>
      <w:r>
        <w:t>as guide</w:t>
      </w:r>
      <w:r w:rsidR="00BB5DDE">
        <w:t>s</w:t>
      </w:r>
      <w:r>
        <w:t xml:space="preserve"> to possibility.</w:t>
      </w:r>
    </w:p>
    <w:p w:rsidR="00AD1FA3" w:rsidRDefault="00AD1FA3" w:rsidP="00AD1FA3"/>
    <w:p w:rsidR="00AD1FA3" w:rsidRDefault="00AD1FA3" w:rsidP="00AD1FA3">
      <w:r>
        <w:t xml:space="preserve">5. </w:t>
      </w:r>
      <w:r w:rsidR="001B7B3D">
        <w:t>Counterfactual reasoning and possibility</w:t>
      </w:r>
    </w:p>
    <w:p w:rsidR="001B7B3D" w:rsidRDefault="001B7B3D" w:rsidP="00AD1FA3"/>
    <w:p w:rsidR="00EF195A" w:rsidRDefault="008C0F19" w:rsidP="00AD1FA3">
      <w:r>
        <w:t xml:space="preserve">Consider some proposition </w:t>
      </w:r>
      <w:r w:rsidR="00426A76">
        <w:rPr>
          <w:i/>
        </w:rPr>
        <w:t>P</w:t>
      </w:r>
      <w:r w:rsidR="00420A48">
        <w:t xml:space="preserve">: </w:t>
      </w:r>
      <w:r w:rsidR="00471DFE">
        <w:t xml:space="preserve">the proposition that more than 7 million people live in </w:t>
      </w:r>
      <w:r w:rsidR="00E86F54">
        <w:t>Sheffield</w:t>
      </w:r>
      <w:r w:rsidR="00471DFE">
        <w:t>, say</w:t>
      </w:r>
      <w:r w:rsidR="00420A48">
        <w:t xml:space="preserve">. </w:t>
      </w:r>
      <w:r w:rsidR="004D2600">
        <w:t>And c</w:t>
      </w:r>
      <w:r w:rsidR="00420A48">
        <w:t xml:space="preserve">onsider </w:t>
      </w:r>
      <w:r>
        <w:t xml:space="preserve">some </w:t>
      </w:r>
      <w:r w:rsidR="00C6205C">
        <w:t xml:space="preserve">contradiction </w:t>
      </w:r>
      <w:r w:rsidR="00426A76">
        <w:sym w:font="Symbol" w:char="F05E"/>
      </w:r>
      <w:r w:rsidR="00420A48">
        <w:t>: the proposition that (</w:t>
      </w:r>
      <w:r w:rsidR="00DF3CE2">
        <w:t>0=0&amp;</w:t>
      </w:r>
      <w:r w:rsidR="00420A48">
        <w:t>0≠0), for instance</w:t>
      </w:r>
      <w:r>
        <w:t xml:space="preserve">. </w:t>
      </w:r>
      <w:r w:rsidR="00C6205C">
        <w:t xml:space="preserve">As we have seen, </w:t>
      </w:r>
      <w:r w:rsidR="00D807FA">
        <w:t xml:space="preserve">each of </w:t>
      </w:r>
      <w:r w:rsidR="00C6205C">
        <w:t>t</w:t>
      </w:r>
      <w:r>
        <w:t>he counterfactual conditional</w:t>
      </w:r>
      <w:r w:rsidR="00D807FA">
        <w:t>s</w:t>
      </w:r>
      <w:r>
        <w:t xml:space="preserve"> </w:t>
      </w:r>
      <w:r w:rsidR="00426A76">
        <w:rPr>
          <w:i/>
        </w:rPr>
        <w:t>P</w:t>
      </w:r>
      <w:r w:rsidR="00012BA4">
        <w:t>□→</w:t>
      </w:r>
      <w:r w:rsidR="00426A76">
        <w:sym w:font="Symbol" w:char="F05E"/>
      </w:r>
      <w:r>
        <w:t xml:space="preserve"> </w:t>
      </w:r>
      <w:r w:rsidR="00214B07">
        <w:t xml:space="preserve">and </w:t>
      </w:r>
      <w:r w:rsidR="00214B07">
        <w:rPr>
          <w:i/>
        </w:rPr>
        <w:t>P</w:t>
      </w:r>
      <w:r w:rsidR="00214B07">
        <w:t>□→</w:t>
      </w:r>
      <w:r w:rsidR="00214B07">
        <w:sym w:font="Symbol" w:char="F0D8"/>
      </w:r>
      <w:r w:rsidR="00214B07">
        <w:rPr>
          <w:i/>
        </w:rPr>
        <w:t>P</w:t>
      </w:r>
      <w:r w:rsidR="00214B07">
        <w:t xml:space="preserve"> </w:t>
      </w:r>
      <w:r>
        <w:t xml:space="preserve">holds just in case </w:t>
      </w:r>
      <w:r w:rsidR="00976C99" w:rsidRPr="00E25E7D">
        <w:rPr>
          <w:rFonts w:ascii="Cambria Math" w:hAnsi="Cambria Math" w:cs="Cambria Math"/>
          <w:sz w:val="28"/>
          <w:szCs w:val="28"/>
        </w:rPr>
        <w:t>⋄</w:t>
      </w:r>
      <w:r w:rsidR="00426A76">
        <w:rPr>
          <w:i/>
        </w:rPr>
        <w:t>P</w:t>
      </w:r>
      <w:r w:rsidR="00C6205C">
        <w:t xml:space="preserve"> is false. </w:t>
      </w:r>
      <w:r w:rsidR="00A43F09">
        <w:t>A</w:t>
      </w:r>
      <w:r w:rsidR="00893376">
        <w:t xml:space="preserve"> </w:t>
      </w:r>
      <w:r w:rsidR="00E25E7D">
        <w:t xml:space="preserve">brief consideration </w:t>
      </w:r>
      <w:r w:rsidR="00893376">
        <w:t xml:space="preserve">of the reasoning that demonstrates </w:t>
      </w:r>
      <w:r w:rsidR="006C66F1">
        <w:t xml:space="preserve">those </w:t>
      </w:r>
      <w:r w:rsidR="00E25E7D">
        <w:t xml:space="preserve">equivalences </w:t>
      </w:r>
      <w:r w:rsidR="00893376">
        <w:t xml:space="preserve">reveals that the </w:t>
      </w:r>
      <w:r w:rsidR="006C66F1">
        <w:t xml:space="preserve">truth-values of </w:t>
      </w:r>
      <w:r w:rsidR="00E25E7D">
        <w:rPr>
          <w:i/>
        </w:rPr>
        <w:t>P</w:t>
      </w:r>
      <w:r w:rsidR="00E25E7D">
        <w:t>□→</w:t>
      </w:r>
      <w:r w:rsidR="00E25E7D">
        <w:sym w:font="Symbol" w:char="F05E"/>
      </w:r>
      <w:r w:rsidR="00E25E7D">
        <w:t xml:space="preserve"> and </w:t>
      </w:r>
      <w:r w:rsidR="00E25E7D">
        <w:rPr>
          <w:i/>
        </w:rPr>
        <w:t>P</w:t>
      </w:r>
      <w:r w:rsidR="00E25E7D">
        <w:t>□→</w:t>
      </w:r>
      <w:r w:rsidR="00E25E7D">
        <w:sym w:font="Symbol" w:char="F0D8"/>
      </w:r>
      <w:r w:rsidR="00E25E7D">
        <w:rPr>
          <w:i/>
        </w:rPr>
        <w:t>P</w:t>
      </w:r>
      <w:r w:rsidR="00E25E7D">
        <w:t xml:space="preserve"> </w:t>
      </w:r>
      <w:r w:rsidR="006C66F1">
        <w:t xml:space="preserve">can </w:t>
      </w:r>
      <w:r w:rsidR="004D2600">
        <w:t xml:space="preserve">very </w:t>
      </w:r>
      <w:r w:rsidR="00CC2008">
        <w:t>straightforwardly be trac</w:t>
      </w:r>
      <w:r w:rsidR="006C66F1">
        <w:t xml:space="preserve">ed back to the </w:t>
      </w:r>
      <w:r w:rsidR="00893376">
        <w:t xml:space="preserve">truth-value of </w:t>
      </w:r>
      <w:r w:rsidR="00976C99" w:rsidRPr="00E25E7D">
        <w:rPr>
          <w:rFonts w:ascii="Cambria Math" w:hAnsi="Cambria Math" w:cs="Cambria Math"/>
          <w:sz w:val="28"/>
          <w:szCs w:val="28"/>
        </w:rPr>
        <w:t>⋄</w:t>
      </w:r>
      <w:r w:rsidR="00426A76">
        <w:rPr>
          <w:i/>
        </w:rPr>
        <w:t>P</w:t>
      </w:r>
      <w:r w:rsidR="00104E90">
        <w:t xml:space="preserve"> plus</w:t>
      </w:r>
      <w:r w:rsidR="006C66F1">
        <w:t>, respectively,</w:t>
      </w:r>
      <w:r w:rsidR="00104E90">
        <w:t xml:space="preserve"> </w:t>
      </w:r>
      <w:r w:rsidR="0066052D">
        <w:t xml:space="preserve">the status of </w:t>
      </w:r>
      <w:r w:rsidR="0066052D">
        <w:sym w:font="Symbol" w:char="F05E"/>
      </w:r>
      <w:r w:rsidR="0066052D">
        <w:t xml:space="preserve"> as a contradiction and </w:t>
      </w:r>
      <w:r w:rsidR="006C66F1">
        <w:t xml:space="preserve">the </w:t>
      </w:r>
      <w:r w:rsidR="004C35BE">
        <w:t xml:space="preserve">status of </w:t>
      </w:r>
      <w:r w:rsidR="006C66F1">
        <w:sym w:font="Symbol" w:char="F0D8"/>
      </w:r>
      <w:r w:rsidR="00426A76">
        <w:rPr>
          <w:i/>
        </w:rPr>
        <w:t>P</w:t>
      </w:r>
      <w:r w:rsidR="004C35BE">
        <w:t xml:space="preserve"> as contradictory to </w:t>
      </w:r>
      <w:r w:rsidR="00426A76">
        <w:rPr>
          <w:i/>
        </w:rPr>
        <w:t>P</w:t>
      </w:r>
      <w:r w:rsidR="006C66F1">
        <w:t>.</w:t>
      </w:r>
    </w:p>
    <w:p w:rsidR="009658FB" w:rsidRDefault="00EF195A" w:rsidP="00AD1FA3">
      <w:r>
        <w:tab/>
      </w:r>
      <w:r w:rsidR="006C66F1">
        <w:t xml:space="preserve"> </w:t>
      </w:r>
      <w:r w:rsidR="00A43F09">
        <w:t>I</w:t>
      </w:r>
      <w:r w:rsidR="009658FB">
        <w:t>magine that you were to run</w:t>
      </w:r>
      <w:r w:rsidR="00471DFE">
        <w:t xml:space="preserve"> the </w:t>
      </w:r>
      <w:r w:rsidR="00471DFE">
        <w:sym w:font="Symbol" w:char="F05E"/>
      </w:r>
      <w:r w:rsidR="00471DFE">
        <w:t xml:space="preserve">-search test on </w:t>
      </w:r>
      <w:r w:rsidR="00426A76">
        <w:rPr>
          <w:i/>
        </w:rPr>
        <w:t>P</w:t>
      </w:r>
      <w:r w:rsidR="00471DFE">
        <w:t xml:space="preserve">. </w:t>
      </w:r>
      <w:r w:rsidR="009658FB">
        <w:t xml:space="preserve">You start </w:t>
      </w:r>
      <w:r w:rsidR="00471DFE">
        <w:t xml:space="preserve">by supposing that more than 7 million people live in </w:t>
      </w:r>
      <w:r w:rsidR="00E86F54">
        <w:t>Sheffield</w:t>
      </w:r>
      <w:r w:rsidR="00471DFE">
        <w:t xml:space="preserve">. </w:t>
      </w:r>
      <w:r w:rsidR="009658FB">
        <w:t xml:space="preserve">You </w:t>
      </w:r>
      <w:r w:rsidR="00471DFE">
        <w:t xml:space="preserve">carefully and sensibly </w:t>
      </w:r>
      <w:r w:rsidR="00DF3CE2">
        <w:t>explore</w:t>
      </w:r>
      <w:r w:rsidR="00471DFE">
        <w:t xml:space="preserve"> the counterfactual consequences of that supposition: </w:t>
      </w:r>
      <w:r w:rsidR="009658FB">
        <w:t>you think</w:t>
      </w:r>
      <w:r w:rsidR="00471DFE">
        <w:t xml:space="preserve"> about what </w:t>
      </w:r>
      <w:r w:rsidR="00787EAC">
        <w:t xml:space="preserve">the presence of 7 million people in </w:t>
      </w:r>
      <w:r w:rsidR="00E86F54">
        <w:t xml:space="preserve">Sheffield </w:t>
      </w:r>
      <w:r w:rsidR="00787EAC">
        <w:t xml:space="preserve">would mean for </w:t>
      </w:r>
      <w:r w:rsidR="00DF3CE2">
        <w:t xml:space="preserve">the city’s </w:t>
      </w:r>
      <w:r w:rsidR="009658FB">
        <w:t xml:space="preserve">physical state and </w:t>
      </w:r>
      <w:r w:rsidR="00787EAC">
        <w:t xml:space="preserve">infrastructure; what the effects would be on </w:t>
      </w:r>
      <w:r w:rsidR="00E86F54">
        <w:t xml:space="preserve">Yorkshire </w:t>
      </w:r>
      <w:r w:rsidR="00787EAC">
        <w:t>more widely; and so on.</w:t>
      </w:r>
      <w:r w:rsidR="009658FB">
        <w:t xml:space="preserve"> Suppose that your investigations do not </w:t>
      </w:r>
      <w:r w:rsidR="0063222A">
        <w:t xml:space="preserve">robustly </w:t>
      </w:r>
      <w:r w:rsidR="009658FB">
        <w:t xml:space="preserve">carry you to </w:t>
      </w:r>
      <w:r w:rsidR="009046B0">
        <w:t xml:space="preserve">a contradiction, </w:t>
      </w:r>
      <w:r w:rsidR="003674F4">
        <w:t xml:space="preserve">leading you to conclude </w:t>
      </w:r>
      <w:r w:rsidR="009046B0">
        <w:t xml:space="preserve">in particular </w:t>
      </w:r>
      <w:r w:rsidR="003674F4">
        <w:t xml:space="preserve">that </w:t>
      </w:r>
      <w:r w:rsidR="003674F4">
        <w:lastRenderedPageBreak/>
        <w:sym w:font="Symbol" w:char="F0D8"/>
      </w:r>
      <w:r w:rsidR="003674F4">
        <w:t>(</w:t>
      </w:r>
      <w:r w:rsidR="00426A76">
        <w:rPr>
          <w:i/>
        </w:rPr>
        <w:t>P</w:t>
      </w:r>
      <w:r w:rsidR="00012BA4">
        <w:t>□→</w:t>
      </w:r>
      <w:r w:rsidR="00426A76">
        <w:sym w:font="Symbol" w:char="F05E"/>
      </w:r>
      <w:r w:rsidR="003674F4">
        <w:t>)</w:t>
      </w:r>
      <w:r w:rsidR="009658FB">
        <w:t xml:space="preserve">. </w:t>
      </w:r>
      <w:r w:rsidR="003674F4">
        <w:t xml:space="preserve">How </w:t>
      </w:r>
      <w:r w:rsidR="00CE4633">
        <w:t xml:space="preserve">approvingly </w:t>
      </w:r>
      <w:r w:rsidR="00A43F09">
        <w:t>should</w:t>
      </w:r>
      <w:r w:rsidR="0009651F">
        <w:t xml:space="preserve"> we</w:t>
      </w:r>
      <w:r w:rsidR="00A43F09">
        <w:t xml:space="preserve"> regard </w:t>
      </w:r>
      <w:r w:rsidR="003674F4">
        <w:t xml:space="preserve">the </w:t>
      </w:r>
      <w:r w:rsidR="0095334A">
        <w:t xml:space="preserve">form of </w:t>
      </w:r>
      <w:r w:rsidR="003674F4">
        <w:t>inference that you have employed</w:t>
      </w:r>
      <w:r w:rsidR="009658FB">
        <w:t>?</w:t>
      </w:r>
    </w:p>
    <w:p w:rsidR="00ED63A4" w:rsidRDefault="00ED63A4" w:rsidP="00AD1FA3">
      <w:r>
        <w:tab/>
      </w:r>
      <w:r w:rsidR="003674F4">
        <w:t xml:space="preserve">The inference looks fine when viewed from sufficiently far away: we often deny counterfactual conditionals on the basis of broadly similar reasoning, as Williamson has noted. But the inference looks much less appealing when </w:t>
      </w:r>
      <w:r w:rsidR="007E0186">
        <w:t xml:space="preserve">seen </w:t>
      </w:r>
      <w:r w:rsidR="003674F4">
        <w:t xml:space="preserve">from </w:t>
      </w:r>
      <w:r w:rsidR="005C1632">
        <w:t>closer to hand.</w:t>
      </w:r>
      <w:r w:rsidR="0095334A">
        <w:t xml:space="preserve"> In particular, it looks </w:t>
      </w:r>
      <w:r w:rsidR="00A00DA9">
        <w:t xml:space="preserve">a little </w:t>
      </w:r>
      <w:r w:rsidR="00E532B3">
        <w:t xml:space="preserve">suspect </w:t>
      </w:r>
      <w:r w:rsidR="0095334A">
        <w:t>once we take into account the nature of the counterfactual</w:t>
      </w:r>
      <w:r w:rsidR="00624BF9">
        <w:t xml:space="preserve"> conditional</w:t>
      </w:r>
      <w:r w:rsidR="0095334A">
        <w:t xml:space="preserve"> involved in its conclusion.</w:t>
      </w:r>
    </w:p>
    <w:p w:rsidR="005C1632" w:rsidRDefault="005C1632" w:rsidP="005C1632">
      <w:r>
        <w:tab/>
        <w:t xml:space="preserve">For </w:t>
      </w:r>
      <w:r w:rsidRPr="007344E8">
        <w:t>any</w:t>
      </w:r>
      <w:r>
        <w:t xml:space="preserve"> </w:t>
      </w:r>
      <w:r w:rsidR="00426A76">
        <w:rPr>
          <w:i/>
        </w:rPr>
        <w:t>A</w:t>
      </w:r>
      <w:r w:rsidR="00414F12">
        <w:t xml:space="preserve"> whatsoever</w:t>
      </w:r>
      <w:r>
        <w:t>, t</w:t>
      </w:r>
      <w:r w:rsidRPr="005C1632">
        <w:t>he</w:t>
      </w:r>
      <w:r w:rsidR="00976C99">
        <w:t xml:space="preserve"> truth-value of </w:t>
      </w:r>
      <w:r w:rsidR="00976C99" w:rsidRPr="00F717B5">
        <w:rPr>
          <w:rFonts w:ascii="Cambria Math" w:hAnsi="Cambria Math" w:cs="Cambria Math"/>
          <w:sz w:val="28"/>
          <w:szCs w:val="28"/>
        </w:rPr>
        <w:t>⋄</w:t>
      </w:r>
      <w:r w:rsidR="00426A76">
        <w:rPr>
          <w:i/>
        </w:rPr>
        <w:t>A</w:t>
      </w:r>
      <w:r>
        <w:t xml:space="preserve">, plus the status of various propositions as </w:t>
      </w:r>
      <w:r w:rsidR="00426A76">
        <w:t xml:space="preserve">themselves </w:t>
      </w:r>
      <w:r>
        <w:t>contradictions</w:t>
      </w:r>
      <w:r w:rsidR="00426A76">
        <w:t xml:space="preserve"> or as contradictory to </w:t>
      </w:r>
      <w:r w:rsidR="00426A76">
        <w:rPr>
          <w:i/>
        </w:rPr>
        <w:t>A</w:t>
      </w:r>
      <w:r>
        <w:t xml:space="preserve">, </w:t>
      </w:r>
      <w:r w:rsidR="00E43A8A">
        <w:t xml:space="preserve">immediately </w:t>
      </w:r>
      <w:r>
        <w:t xml:space="preserve">settles the truth-value of each of the infinitely many counterfactual conditionals that has </w:t>
      </w:r>
      <w:r w:rsidR="00426A76">
        <w:rPr>
          <w:i/>
        </w:rPr>
        <w:t>A</w:t>
      </w:r>
      <w:r>
        <w:t xml:space="preserve"> as antecedent and either </w:t>
      </w:r>
      <w:r>
        <w:sym w:font="Symbol" w:char="F0D8"/>
      </w:r>
      <w:r w:rsidR="00426A76">
        <w:rPr>
          <w:i/>
        </w:rPr>
        <w:t>A</w:t>
      </w:r>
      <w:r>
        <w:t xml:space="preserve"> or some contradiction as consequent</w:t>
      </w:r>
      <w:r w:rsidR="009C311E">
        <w:t xml:space="preserve">: each of them is true just in case </w:t>
      </w:r>
      <w:r w:rsidR="009C311E" w:rsidRPr="00F717B5">
        <w:rPr>
          <w:rFonts w:ascii="Cambria Math" w:hAnsi="Cambria Math" w:cs="Cambria Math"/>
          <w:sz w:val="28"/>
          <w:szCs w:val="28"/>
        </w:rPr>
        <w:t>⋄</w:t>
      </w:r>
      <w:r w:rsidR="009C311E">
        <w:rPr>
          <w:i/>
        </w:rPr>
        <w:t>A</w:t>
      </w:r>
      <w:r w:rsidR="009C311E">
        <w:t xml:space="preserve"> is false</w:t>
      </w:r>
      <w:r>
        <w:t xml:space="preserve">. </w:t>
      </w:r>
      <w:r w:rsidR="00E37BB5">
        <w:t xml:space="preserve">Given an arbitrary such </w:t>
      </w:r>
      <w:r w:rsidR="001300D0">
        <w:t xml:space="preserve">true </w:t>
      </w:r>
      <w:r w:rsidR="00E37BB5">
        <w:t xml:space="preserve">conditional </w:t>
      </w:r>
      <w:r w:rsidR="00426A76">
        <w:rPr>
          <w:i/>
        </w:rPr>
        <w:t>A</w:t>
      </w:r>
      <w:r w:rsidR="00012BA4">
        <w:t>□→</w:t>
      </w:r>
      <w:r w:rsidR="00426A76">
        <w:rPr>
          <w:i/>
        </w:rPr>
        <w:t>B</w:t>
      </w:r>
      <w:r w:rsidR="00E37BB5">
        <w:t xml:space="preserve">, then, </w:t>
      </w:r>
      <w:r w:rsidR="00504741">
        <w:t xml:space="preserve">it is very unclear why one would expect to </w:t>
      </w:r>
      <w:r w:rsidR="007344E8">
        <w:t xml:space="preserve">be able </w:t>
      </w:r>
      <w:r w:rsidR="00414F12">
        <w:t xml:space="preserve">robustly </w:t>
      </w:r>
      <w:r w:rsidR="00742291">
        <w:t xml:space="preserve">to </w:t>
      </w:r>
      <w:r w:rsidR="00504741">
        <w:t xml:space="preserve">reach </w:t>
      </w:r>
      <w:r w:rsidR="00426A76">
        <w:rPr>
          <w:i/>
        </w:rPr>
        <w:t>B</w:t>
      </w:r>
      <w:r w:rsidR="00504741">
        <w:t xml:space="preserve">, upon initially supposing that </w:t>
      </w:r>
      <w:r w:rsidR="00426A76">
        <w:rPr>
          <w:i/>
        </w:rPr>
        <w:t>A</w:t>
      </w:r>
      <w:r w:rsidR="00504741">
        <w:t xml:space="preserve">, </w:t>
      </w:r>
      <w:r w:rsidR="00302753">
        <w:t>when engaged in the sort of suppositional reasoning that we standardly employ when assessing counterfactual conditionals</w:t>
      </w:r>
      <w:r w:rsidR="00504741">
        <w:t>.</w:t>
      </w:r>
      <w:r w:rsidR="00302753">
        <w:t xml:space="preserve"> For </w:t>
      </w:r>
      <w:r w:rsidR="007E0186">
        <w:t xml:space="preserve">why shouldn’t the </w:t>
      </w:r>
      <w:r w:rsidR="00302753">
        <w:t xml:space="preserve">truth-value of </w:t>
      </w:r>
      <w:r w:rsidR="00426A76">
        <w:rPr>
          <w:i/>
        </w:rPr>
        <w:t>A</w:t>
      </w:r>
      <w:r w:rsidR="00976C99">
        <w:t>□→</w:t>
      </w:r>
      <w:r w:rsidR="00426A76">
        <w:rPr>
          <w:i/>
        </w:rPr>
        <w:t>B</w:t>
      </w:r>
      <w:r w:rsidR="00302753">
        <w:rPr>
          <w:i/>
        </w:rPr>
        <w:t xml:space="preserve"> </w:t>
      </w:r>
      <w:r w:rsidR="007E0186" w:rsidRPr="007E0186">
        <w:rPr>
          <w:i/>
        </w:rPr>
        <w:t>merely</w:t>
      </w:r>
      <w:r w:rsidR="007E0186">
        <w:t xml:space="preserve"> reflect the truth-value of </w:t>
      </w:r>
      <w:r w:rsidR="00976C99" w:rsidRPr="00F717B5">
        <w:rPr>
          <w:rFonts w:ascii="Cambria Math" w:hAnsi="Cambria Math" w:cs="Cambria Math"/>
          <w:sz w:val="28"/>
          <w:szCs w:val="28"/>
        </w:rPr>
        <w:t>⋄</w:t>
      </w:r>
      <w:r w:rsidR="00426A76">
        <w:rPr>
          <w:i/>
        </w:rPr>
        <w:t>A</w:t>
      </w:r>
      <w:r w:rsidR="007E0186">
        <w:t xml:space="preserve"> along with, say, </w:t>
      </w:r>
      <w:r w:rsidR="00426A76">
        <w:rPr>
          <w:i/>
        </w:rPr>
        <w:t>B</w:t>
      </w:r>
      <w:r w:rsidR="007E0186">
        <w:t xml:space="preserve">’s standing as a contradiction, rather than any </w:t>
      </w:r>
      <w:r w:rsidR="00302753">
        <w:t xml:space="preserve">facts </w:t>
      </w:r>
      <w:r w:rsidR="007E0186">
        <w:t xml:space="preserve">involving </w:t>
      </w:r>
      <w:r w:rsidR="00302753">
        <w:t xml:space="preserve">the sorts of connections </w:t>
      </w:r>
      <w:r w:rsidR="00414F12">
        <w:t xml:space="preserve">to which </w:t>
      </w:r>
      <w:r w:rsidR="00302753">
        <w:t xml:space="preserve">we </w:t>
      </w:r>
      <w:r w:rsidR="00414F12">
        <w:t xml:space="preserve">generally attend </w:t>
      </w:r>
      <w:r w:rsidR="007E0186">
        <w:t>in counterfactual reasoning?</w:t>
      </w:r>
    </w:p>
    <w:p w:rsidR="00414F12" w:rsidRDefault="007E0186" w:rsidP="00414F12">
      <w:r>
        <w:tab/>
        <w:t xml:space="preserve">So, suppose that </w:t>
      </w:r>
      <w:r w:rsidR="00426A76">
        <w:rPr>
          <w:i/>
        </w:rPr>
        <w:t>P</w:t>
      </w:r>
      <w:r w:rsidR="00012BA4">
        <w:t>□→</w:t>
      </w:r>
      <w:r w:rsidR="00426A76">
        <w:sym w:font="Symbol" w:char="F05E"/>
      </w:r>
      <w:r w:rsidR="00E52BFF">
        <w:t xml:space="preserve">, because no more than 7 million people could live in </w:t>
      </w:r>
      <w:r w:rsidR="00E86F54">
        <w:t xml:space="preserve">Sheffield </w:t>
      </w:r>
      <w:r w:rsidR="00E52BFF">
        <w:t>and because of the status of (0=0&amp;0≠0) as a contradiction.</w:t>
      </w:r>
      <w:r>
        <w:t xml:space="preserve"> Why would one expect that fact </w:t>
      </w:r>
      <w:r w:rsidR="00E52BFF">
        <w:t xml:space="preserve">also </w:t>
      </w:r>
      <w:r>
        <w:t xml:space="preserve">to be reflected in one’s ability </w:t>
      </w:r>
      <w:r w:rsidR="00414F12">
        <w:t xml:space="preserve">robustly </w:t>
      </w:r>
      <w:r>
        <w:t>to reach (0=0&amp;0≠0) on the basis of decent development</w:t>
      </w:r>
      <w:r w:rsidR="00414F12">
        <w:t>s</w:t>
      </w:r>
      <w:r>
        <w:t xml:space="preserve"> of the supposition that more than 7 million people live in </w:t>
      </w:r>
      <w:r w:rsidR="00E86F54">
        <w:t>Sheffield</w:t>
      </w:r>
      <w:r>
        <w:t xml:space="preserve">? </w:t>
      </w:r>
      <w:r w:rsidR="005D7136">
        <w:t>After all, t</w:t>
      </w:r>
      <w:r>
        <w:t xml:space="preserve">he sorts of </w:t>
      </w:r>
      <w:r w:rsidR="0063222A">
        <w:t>considerations</w:t>
      </w:r>
      <w:r w:rsidR="003A0832">
        <w:t xml:space="preserve"> </w:t>
      </w:r>
      <w:r>
        <w:t xml:space="preserve">that </w:t>
      </w:r>
      <w:r w:rsidR="003A0832">
        <w:t xml:space="preserve">we </w:t>
      </w:r>
      <w:r>
        <w:t xml:space="preserve">would </w:t>
      </w:r>
      <w:r w:rsidR="00414F12">
        <w:t xml:space="preserve">actually </w:t>
      </w:r>
      <w:r>
        <w:t>be likely to call upon in developing that supposition</w:t>
      </w:r>
      <w:r w:rsidR="007B74EE">
        <w:t>,</w:t>
      </w:r>
      <w:r w:rsidR="009046B0">
        <w:t xml:space="preserve"> and which we are </w:t>
      </w:r>
      <w:r w:rsidR="0063222A">
        <w:t xml:space="preserve">generally </w:t>
      </w:r>
      <w:r w:rsidR="009046B0">
        <w:t xml:space="preserve">rather skilled at employing, </w:t>
      </w:r>
      <w:r w:rsidR="00E52BFF">
        <w:t xml:space="preserve">look unlikely to take </w:t>
      </w:r>
      <w:r w:rsidR="003A0832">
        <w:t xml:space="preserve">us </w:t>
      </w:r>
      <w:r w:rsidR="00214B07">
        <w:t xml:space="preserve">very naturally </w:t>
      </w:r>
      <w:r w:rsidR="00E52BFF">
        <w:t>to conclusions relating to the identity of 0.</w:t>
      </w:r>
      <w:r w:rsidR="00414F12">
        <w:t xml:space="preserve"> </w:t>
      </w:r>
      <w:r w:rsidR="004378AC">
        <w:t xml:space="preserve">(Our sensitivity </w:t>
      </w:r>
      <w:r w:rsidR="004378AC">
        <w:lastRenderedPageBreak/>
        <w:t xml:space="preserve">to this sort of point is surely reflected in the rather unintuitive nature of the claim that, for </w:t>
      </w:r>
      <w:r w:rsidR="00F77FFE">
        <w:t>every</w:t>
      </w:r>
      <w:r w:rsidR="004378AC">
        <w:t xml:space="preserve"> impossible </w:t>
      </w:r>
      <w:r w:rsidR="004378AC">
        <w:rPr>
          <w:i/>
        </w:rPr>
        <w:t>A</w:t>
      </w:r>
      <w:r w:rsidR="004378AC">
        <w:t xml:space="preserve">, </w:t>
      </w:r>
      <w:r w:rsidR="004378AC">
        <w:rPr>
          <w:i/>
        </w:rPr>
        <w:t>A</w:t>
      </w:r>
      <w:r w:rsidR="00012BA4">
        <w:t>□→</w:t>
      </w:r>
      <w:r w:rsidR="004378AC">
        <w:sym w:font="Symbol" w:char="F05E"/>
      </w:r>
      <w:r w:rsidR="004378AC">
        <w:t>.)</w:t>
      </w:r>
    </w:p>
    <w:p w:rsidR="00E86F54" w:rsidRDefault="00F717B5" w:rsidP="00E86F54">
      <w:pPr>
        <w:ind w:firstLine="720"/>
      </w:pPr>
      <w:r>
        <w:t xml:space="preserve">The previous </w:t>
      </w:r>
      <w:r w:rsidR="00336010">
        <w:t xml:space="preserve">remarks </w:t>
      </w:r>
      <w:r>
        <w:t>related to a specific contradiction, but it was an arbitrary one; they illustrate an entirely general point. T</w:t>
      </w:r>
      <w:r w:rsidR="00CD0682">
        <w:t>he truth-values of most of the counterfactuals that we assess</w:t>
      </w:r>
      <w:r w:rsidR="0080007A">
        <w:t xml:space="preserve"> in everyday life</w:t>
      </w:r>
      <w:r w:rsidR="001D4BEE">
        <w:t xml:space="preserve">, and which matter for practical purposes, </w:t>
      </w:r>
      <w:r w:rsidR="00CD0682">
        <w:t>are underwritten by</w:t>
      </w:r>
      <w:r w:rsidR="001D4BEE">
        <w:t xml:space="preserve"> various sorts of facts involving </w:t>
      </w:r>
      <w:r w:rsidR="00CD0682">
        <w:t xml:space="preserve">relationships to which we </w:t>
      </w:r>
      <w:r w:rsidR="00667EBA">
        <w:t xml:space="preserve">are </w:t>
      </w:r>
      <w:r w:rsidR="002F74E8">
        <w:t xml:space="preserve">thankfully </w:t>
      </w:r>
      <w:r w:rsidR="00667EBA">
        <w:t xml:space="preserve">sensitive </w:t>
      </w:r>
      <w:r w:rsidR="00CD0682">
        <w:t xml:space="preserve">when we develop suppositions. By contrast, </w:t>
      </w:r>
      <w:r w:rsidR="0080007A">
        <w:t xml:space="preserve">it is very unclear why one would think that </w:t>
      </w:r>
      <w:r w:rsidR="00BB65F0">
        <w:t xml:space="preserve">impossible propositions will be </w:t>
      </w:r>
      <w:r w:rsidR="007B74EE">
        <w:t xml:space="preserve">liable </w:t>
      </w:r>
      <w:r w:rsidR="00BB65F0">
        <w:t xml:space="preserve">to generate contradictions along lines of influence that will be similarly accessible to </w:t>
      </w:r>
      <w:r w:rsidR="00667EBA">
        <w:t>us</w:t>
      </w:r>
      <w:r w:rsidR="005C3DA7">
        <w:t>;</w:t>
      </w:r>
      <w:r w:rsidR="006E2B45">
        <w:t xml:space="preserve"> certainly, Williamson has not provided any reasons for thinking that</w:t>
      </w:r>
      <w:r w:rsidR="00426A76">
        <w:t xml:space="preserve"> they will</w:t>
      </w:r>
      <w:r w:rsidR="00BB65F0">
        <w:t>.</w:t>
      </w:r>
      <w:r w:rsidR="00A00DA9">
        <w:t xml:space="preserve"> If they are not prone to do so, though, the fact that a proposition passes the </w:t>
      </w:r>
      <w:r w:rsidR="00A00DA9">
        <w:sym w:font="Symbol" w:char="F05E"/>
      </w:r>
      <w:r w:rsidR="00A00DA9">
        <w:t>-search test will not be a good sign of its possibility.</w:t>
      </w:r>
    </w:p>
    <w:p w:rsidR="00C4584B" w:rsidRDefault="005C3DA7" w:rsidP="005C3DA7">
      <w:pPr>
        <w:ind w:firstLine="720"/>
      </w:pPr>
      <w:r>
        <w:t xml:space="preserve">Now, the foregoing considerations evidently do not show that the </w:t>
      </w:r>
      <w:r>
        <w:sym w:font="Symbol" w:char="F05E"/>
      </w:r>
      <w:r>
        <w:t xml:space="preserve">-search test is </w:t>
      </w:r>
      <w:r>
        <w:rPr>
          <w:i/>
        </w:rPr>
        <w:t>not</w:t>
      </w:r>
      <w:r>
        <w:t xml:space="preserve"> a reliable test for possibility. It may be</w:t>
      </w:r>
      <w:r w:rsidR="00010206">
        <w:t xml:space="preserve"> that</w:t>
      </w:r>
      <w:r>
        <w:t xml:space="preserve">, for instance, profound truths concerning the foundations of the metaphysical modalities mean that impossible propositions will indeed tend to yield contradictions that </w:t>
      </w:r>
      <w:r w:rsidR="00010206">
        <w:t xml:space="preserve">are accessible </w:t>
      </w:r>
      <w:r>
        <w:t xml:space="preserve">using </w:t>
      </w:r>
      <w:r w:rsidR="000F47AB">
        <w:t xml:space="preserve">tried and tested ordinary </w:t>
      </w:r>
      <w:r w:rsidR="00AC6A93">
        <w:t xml:space="preserve">patterns of counterfactual </w:t>
      </w:r>
      <w:r>
        <w:t>reasoning</w:t>
      </w:r>
      <w:r w:rsidR="00C4584B">
        <w:t xml:space="preserve">. And, in that case, the fact that a proposition passes the </w:t>
      </w:r>
      <w:r w:rsidR="00C4584B">
        <w:sym w:font="Symbol" w:char="F05E"/>
      </w:r>
      <w:r w:rsidR="00C4584B">
        <w:t xml:space="preserve">-search test will </w:t>
      </w:r>
      <w:r w:rsidR="00A05899">
        <w:t xml:space="preserve">in fact </w:t>
      </w:r>
      <w:r w:rsidR="00925444">
        <w:t xml:space="preserve">be </w:t>
      </w:r>
      <w:r w:rsidR="00CE65A7">
        <w:t xml:space="preserve">a </w:t>
      </w:r>
      <w:r w:rsidR="00925444">
        <w:t xml:space="preserve">reliable indicator of </w:t>
      </w:r>
      <w:r w:rsidR="00C4584B">
        <w:t>its possibility.</w:t>
      </w:r>
      <w:r w:rsidR="00010206">
        <w:t xml:space="preserve"> Don’t the previous considerations therefore merely indicate a small lacuna in Williamson’s arguments, rather than a significant problem for </w:t>
      </w:r>
      <w:r w:rsidR="00925444">
        <w:t>them</w:t>
      </w:r>
      <w:r w:rsidR="00010206">
        <w:t>?</w:t>
      </w:r>
    </w:p>
    <w:p w:rsidR="00010206" w:rsidRDefault="00010206" w:rsidP="005C3DA7">
      <w:pPr>
        <w:ind w:firstLine="720"/>
      </w:pPr>
      <w:r>
        <w:t xml:space="preserve">The situation is somewhat serious than that. </w:t>
      </w:r>
      <w:r w:rsidR="00C64F6D">
        <w:t xml:space="preserve">Williamson </w:t>
      </w:r>
      <w:r w:rsidR="00925444">
        <w:t xml:space="preserve">has </w:t>
      </w:r>
      <w:r w:rsidR="00C64F6D">
        <w:t xml:space="preserve">claimed to show why scepticism concerning the reliability of </w:t>
      </w:r>
      <w:r w:rsidR="00AC6A93">
        <w:t xml:space="preserve">our </w:t>
      </w:r>
      <w:r w:rsidR="00C64F6D">
        <w:t xml:space="preserve">ascriptions </w:t>
      </w:r>
      <w:r w:rsidR="00AC6A93">
        <w:t xml:space="preserve">of the metaphysical modalities </w:t>
      </w:r>
      <w:r w:rsidR="00C64F6D">
        <w:t>is</w:t>
      </w:r>
      <w:r w:rsidR="00367AC3">
        <w:t xml:space="preserve"> </w:t>
      </w:r>
      <w:r w:rsidR="00C64F6D">
        <w:t>untenable</w:t>
      </w:r>
      <w:r w:rsidR="00367AC3">
        <w:t>, at least for reasonable people like us</w:t>
      </w:r>
      <w:r w:rsidR="00C64F6D">
        <w:t>: the space between our everyday practic</w:t>
      </w:r>
      <w:r w:rsidR="00AC6A93">
        <w:t>es</w:t>
      </w:r>
      <w:r w:rsidR="00C64F6D">
        <w:t xml:space="preserve"> of counterfactual reasoning and Williamson’s methods for generating </w:t>
      </w:r>
      <w:r w:rsidR="00AC6A93">
        <w:t xml:space="preserve">beliefs involving the </w:t>
      </w:r>
      <w:r w:rsidR="00A05899">
        <w:t>metaphysical modalities i</w:t>
      </w:r>
      <w:r w:rsidR="00C64F6D">
        <w:t xml:space="preserve">s meant to be so small that the sceptic </w:t>
      </w:r>
      <w:r w:rsidR="00A05899">
        <w:t>can</w:t>
      </w:r>
      <w:r w:rsidR="00367AC3">
        <w:t xml:space="preserve">not </w:t>
      </w:r>
      <w:r>
        <w:t xml:space="preserve">hope to </w:t>
      </w:r>
      <w:r w:rsidR="00925444">
        <w:t xml:space="preserve">prise them </w:t>
      </w:r>
      <w:r w:rsidR="00925444">
        <w:lastRenderedPageBreak/>
        <w:t>apart</w:t>
      </w:r>
      <w:r w:rsidR="00C64F6D">
        <w:t xml:space="preserve">. Yet the gap </w:t>
      </w:r>
      <w:r w:rsidR="00925444">
        <w:t>between them</w:t>
      </w:r>
      <w:r w:rsidR="00A05899">
        <w:t>, at least in the case of ascriptions of metaphysical possibility,</w:t>
      </w:r>
      <w:r w:rsidR="00925444">
        <w:t xml:space="preserve"> </w:t>
      </w:r>
      <w:r w:rsidR="00A05899">
        <w:t xml:space="preserve">actually </w:t>
      </w:r>
      <w:r w:rsidR="00925444">
        <w:t>looks to be fairly substantial</w:t>
      </w:r>
      <w:r w:rsidR="00AE1149">
        <w:t>, for the following reasons</w:t>
      </w:r>
      <w:r w:rsidR="00C64F6D">
        <w:t>.</w:t>
      </w:r>
    </w:p>
    <w:p w:rsidR="00AC6A93" w:rsidRDefault="00010206" w:rsidP="005C3DA7">
      <w:pPr>
        <w:ind w:firstLine="720"/>
      </w:pPr>
      <w:r>
        <w:t>We have seen that</w:t>
      </w:r>
      <w:r w:rsidR="00180CE7">
        <w:t>, if one wishes to assimilate</w:t>
      </w:r>
      <w:r w:rsidR="00C64F6D">
        <w:t xml:space="preserve"> </w:t>
      </w:r>
      <w:r>
        <w:t xml:space="preserve">the reliability </w:t>
      </w:r>
      <w:r w:rsidR="00AC6A93">
        <w:t xml:space="preserve">of </w:t>
      </w:r>
      <w:r w:rsidR="00180CE7">
        <w:t xml:space="preserve">Williamson’s </w:t>
      </w:r>
      <w:r>
        <w:t xml:space="preserve">process for arriving at ascriptions of metaphysical possibility </w:t>
      </w:r>
      <w:r w:rsidR="00AC6A93">
        <w:t xml:space="preserve">to </w:t>
      </w:r>
      <w:r>
        <w:t xml:space="preserve">the reliability </w:t>
      </w:r>
      <w:r w:rsidR="00AC6A93">
        <w:t xml:space="preserve">of </w:t>
      </w:r>
      <w:r w:rsidR="00180CE7">
        <w:t>a</w:t>
      </w:r>
      <w:r w:rsidR="00A05899">
        <w:t xml:space="preserve"> </w:t>
      </w:r>
      <w:r w:rsidR="00180CE7">
        <w:t xml:space="preserve">standard </w:t>
      </w:r>
      <w:r>
        <w:t>process for arriving at denials of counterfactual conditionals</w:t>
      </w:r>
      <w:r w:rsidR="00180CE7">
        <w:t>, one must appeal to</w:t>
      </w:r>
      <w:r w:rsidR="00BB1043">
        <w:t xml:space="preserve"> </w:t>
      </w:r>
      <w:r>
        <w:t xml:space="preserve">a highly general thesis concerning impossibilities. But it is very hard to see how one could justify </w:t>
      </w:r>
      <w:r w:rsidR="00180CE7">
        <w:t xml:space="preserve">the latter thesis—the view that impossibilities will tend to </w:t>
      </w:r>
      <w:r w:rsidR="00AE1149">
        <w:t xml:space="preserve">generate </w:t>
      </w:r>
      <w:r w:rsidR="00180CE7">
        <w:t>contradictions</w:t>
      </w:r>
      <w:r w:rsidR="00AE1149">
        <w:t xml:space="preserve"> by means of </w:t>
      </w:r>
      <w:r w:rsidR="001340F5">
        <w:t xml:space="preserve">paths </w:t>
      </w:r>
      <w:r w:rsidR="00AE1149">
        <w:t xml:space="preserve">that </w:t>
      </w:r>
      <w:r w:rsidR="001340F5">
        <w:t xml:space="preserve">our epistemic powers make </w:t>
      </w:r>
      <w:r w:rsidR="00AE1149">
        <w:t>available to us</w:t>
      </w:r>
      <w:r w:rsidR="00180CE7">
        <w:t>—</w:t>
      </w:r>
      <w:r w:rsidR="00C64F6D">
        <w:t>without employing relatively recondite philosophical claims about the metaphysical modalities</w:t>
      </w:r>
      <w:r w:rsidR="00AC6A93">
        <w:t xml:space="preserve">. </w:t>
      </w:r>
      <w:r w:rsidR="001D66DB">
        <w:t>In particular, s</w:t>
      </w:r>
      <w:r>
        <w:t xml:space="preserve">ome </w:t>
      </w:r>
      <w:r w:rsidR="00366AE8">
        <w:t>metaphysical</w:t>
      </w:r>
      <w:r w:rsidR="002D6177">
        <w:t>-</w:t>
      </w:r>
      <w:r w:rsidR="00366AE8">
        <w:t>cum-</w:t>
      </w:r>
      <w:r w:rsidR="00275770">
        <w:t>epistemological</w:t>
      </w:r>
      <w:r w:rsidR="002D6177">
        <w:t xml:space="preserve"> </w:t>
      </w:r>
      <w:r>
        <w:t xml:space="preserve">story </w:t>
      </w:r>
      <w:r w:rsidR="00AC6A93">
        <w:t xml:space="preserve">about the </w:t>
      </w:r>
      <w:r w:rsidR="002D6177">
        <w:t xml:space="preserve">relationships between the grounds of modal truth and our epistemic capacities </w:t>
      </w:r>
      <w:r>
        <w:t xml:space="preserve">would seem to be </w:t>
      </w:r>
      <w:r w:rsidR="00AE1149">
        <w:t>requir</w:t>
      </w:r>
      <w:r w:rsidR="00AC6A93">
        <w:t>ed.</w:t>
      </w:r>
    </w:p>
    <w:p w:rsidR="00C4584B" w:rsidRDefault="00336010" w:rsidP="00F60E65">
      <w:pPr>
        <w:ind w:firstLine="720"/>
      </w:pPr>
      <w:r>
        <w:t>Yet</w:t>
      </w:r>
      <w:r w:rsidR="00AC6A93">
        <w:t xml:space="preserve"> </w:t>
      </w:r>
      <w:r w:rsidR="00F60E65">
        <w:t xml:space="preserve">such </w:t>
      </w:r>
      <w:r w:rsidR="00AC6A93">
        <w:t xml:space="preserve">abstruse philosophical matters </w:t>
      </w:r>
      <w:r w:rsidR="00C64F6D">
        <w:t xml:space="preserve">play no </w:t>
      </w:r>
      <w:r w:rsidR="00AC6A93">
        <w:t xml:space="preserve">apparent </w:t>
      </w:r>
      <w:r w:rsidR="00C64F6D">
        <w:t xml:space="preserve">part in convincing us of the reliability of our handling of counterfactual conditionals </w:t>
      </w:r>
      <w:r w:rsidR="00AC6A93">
        <w:t>i</w:t>
      </w:r>
      <w:r w:rsidR="00366AE8">
        <w:t>n quotidian contexts:</w:t>
      </w:r>
      <w:r w:rsidR="00AC6A93">
        <w:t xml:space="preserve"> Williamson himself cites rather plausible evolutionary considerations</w:t>
      </w:r>
      <w:r w:rsidR="00366AE8">
        <w:t xml:space="preserve"> in that </w:t>
      </w:r>
      <w:r w:rsidR="00D00393">
        <w:t>connection</w:t>
      </w:r>
      <w:r w:rsidR="00AC6A93">
        <w:t xml:space="preserve">, for instance. </w:t>
      </w:r>
      <w:r w:rsidR="008A0C7F">
        <w:t xml:space="preserve">Those who are inclined towards scepticism concerning </w:t>
      </w:r>
      <w:r w:rsidR="00AC6A93">
        <w:t xml:space="preserve">our knowledge of the metaphysical modalities therefore </w:t>
      </w:r>
      <w:r w:rsidR="00F60E65">
        <w:t xml:space="preserve">look to be able to </w:t>
      </w:r>
      <w:r w:rsidR="00AC6A93">
        <w:t>resist Williamson’</w:t>
      </w:r>
      <w:r w:rsidR="00F60E65">
        <w:t xml:space="preserve">s </w:t>
      </w:r>
      <w:r w:rsidR="00D00393">
        <w:t xml:space="preserve">attempted </w:t>
      </w:r>
      <w:r w:rsidR="00F60E65">
        <w:t>assimilation</w:t>
      </w:r>
      <w:r w:rsidR="00D00393">
        <w:t xml:space="preserve"> of ascriptions of metaphysical possibility to everyday patter</w:t>
      </w:r>
      <w:r w:rsidR="00786672">
        <w:t>n</w:t>
      </w:r>
      <w:r w:rsidR="00D00393">
        <w:t xml:space="preserve">s of </w:t>
      </w:r>
      <w:r w:rsidR="00786672">
        <w:t xml:space="preserve">counterfactual </w:t>
      </w:r>
      <w:r w:rsidR="00D00393">
        <w:t>reasoning</w:t>
      </w:r>
      <w:r w:rsidR="00180CE7">
        <w:t>. For they may insist</w:t>
      </w:r>
      <w:r w:rsidR="00275770">
        <w:t>—not unreasonably</w:t>
      </w:r>
      <w:r w:rsidR="00F603FE">
        <w:t>, and hardly extravagantly</w:t>
      </w:r>
      <w:r w:rsidR="00275770">
        <w:t>—</w:t>
      </w:r>
      <w:r w:rsidR="00F60E65">
        <w:t xml:space="preserve">that, </w:t>
      </w:r>
      <w:r w:rsidR="00275770">
        <w:t xml:space="preserve">although </w:t>
      </w:r>
      <w:r w:rsidR="00F60E65">
        <w:t xml:space="preserve">our ordinary uses of counterfactual reasoning work well, our </w:t>
      </w:r>
      <w:r w:rsidR="00180CE7">
        <w:t xml:space="preserve">philosophical </w:t>
      </w:r>
      <w:r w:rsidR="00FE449C">
        <w:t xml:space="preserve">reflections upon </w:t>
      </w:r>
      <w:r w:rsidR="00F60E65">
        <w:t xml:space="preserve">modal metaphysics and </w:t>
      </w:r>
      <w:r w:rsidR="00180CE7">
        <w:t xml:space="preserve">its connections to our epistemological powers </w:t>
      </w:r>
      <w:r w:rsidR="00F60E65">
        <w:t xml:space="preserve">are </w:t>
      </w:r>
      <w:r w:rsidR="00FE449C">
        <w:t xml:space="preserve">much </w:t>
      </w:r>
      <w:r w:rsidR="00F60E65">
        <w:t>less trustworthy.</w:t>
      </w:r>
      <w:r w:rsidR="00366AE8">
        <w:rPr>
          <w:rStyle w:val="FootnoteReference"/>
        </w:rPr>
        <w:footnoteReference w:id="11"/>
      </w:r>
    </w:p>
    <w:p w:rsidR="00C224A8" w:rsidRDefault="0009651F" w:rsidP="005C3DA7">
      <w:pPr>
        <w:ind w:firstLine="720"/>
      </w:pPr>
      <w:r>
        <w:t xml:space="preserve">Similar points apply to the </w:t>
      </w:r>
      <w:r w:rsidR="00E270A5" w:rsidRPr="00E270A5">
        <w:sym w:font="Symbol" w:char="F0D8"/>
      </w:r>
      <w:r w:rsidR="00E270A5" w:rsidRPr="00E270A5">
        <w:rPr>
          <w:i/>
        </w:rPr>
        <w:t>A</w:t>
      </w:r>
      <w:r>
        <w:t xml:space="preserve">-search test. </w:t>
      </w:r>
      <w:r w:rsidR="00ED46A8">
        <w:t>T</w:t>
      </w:r>
      <w:r w:rsidR="00C224A8">
        <w:t xml:space="preserve">he </w:t>
      </w:r>
      <w:r>
        <w:t xml:space="preserve">truth-value of </w:t>
      </w:r>
      <w:r w:rsidR="007B74EE">
        <w:t>any counterfactual</w:t>
      </w:r>
      <w:r w:rsidR="00C224A8">
        <w:t xml:space="preserve"> </w:t>
      </w:r>
      <w:r w:rsidR="007B74EE">
        <w:t xml:space="preserve">of </w:t>
      </w:r>
      <w:r w:rsidR="00C224A8">
        <w:t xml:space="preserve">the form </w:t>
      </w:r>
      <w:r w:rsidRPr="00BB3FC6">
        <w:rPr>
          <w:i/>
        </w:rPr>
        <w:t>A</w:t>
      </w:r>
      <w:r w:rsidR="00012BA4">
        <w:t>□→</w:t>
      </w:r>
      <w:r>
        <w:sym w:font="Symbol" w:char="F0D8"/>
      </w:r>
      <w:r w:rsidRPr="00BB3FC6">
        <w:rPr>
          <w:i/>
        </w:rPr>
        <w:t>A</w:t>
      </w:r>
      <w:r>
        <w:t xml:space="preserve"> </w:t>
      </w:r>
      <w:r w:rsidR="007B74EE">
        <w:t xml:space="preserve">is determined by the modal status of </w:t>
      </w:r>
      <w:r w:rsidR="007B74EE">
        <w:rPr>
          <w:i/>
        </w:rPr>
        <w:t xml:space="preserve">A </w:t>
      </w:r>
      <w:r w:rsidR="007B74EE">
        <w:t xml:space="preserve">and by the fact that </w:t>
      </w:r>
      <w:r w:rsidR="007B74EE" w:rsidRPr="00E270A5">
        <w:sym w:font="Symbol" w:char="F0D8"/>
      </w:r>
      <w:r w:rsidR="007B74EE" w:rsidRPr="00E270A5">
        <w:rPr>
          <w:i/>
        </w:rPr>
        <w:t>A</w:t>
      </w:r>
      <w:r w:rsidR="007B74EE">
        <w:t xml:space="preserve"> contradicts </w:t>
      </w:r>
      <w:r w:rsidR="007B74EE">
        <w:rPr>
          <w:i/>
        </w:rPr>
        <w:t>A</w:t>
      </w:r>
      <w:r w:rsidR="007B74EE">
        <w:t>.</w:t>
      </w:r>
      <w:r w:rsidR="007B74EE">
        <w:rPr>
          <w:i/>
        </w:rPr>
        <w:t xml:space="preserve"> </w:t>
      </w:r>
      <w:r w:rsidR="00C224A8">
        <w:t>T</w:t>
      </w:r>
      <w:r>
        <w:t xml:space="preserve">here are </w:t>
      </w:r>
      <w:r w:rsidR="00C224A8">
        <w:t xml:space="preserve">thus </w:t>
      </w:r>
      <w:r w:rsidR="007B74EE">
        <w:t>no evident reasons for thinking—and</w:t>
      </w:r>
      <w:r w:rsidR="005E18B5">
        <w:t>, again,</w:t>
      </w:r>
      <w:r w:rsidR="007B74EE">
        <w:t xml:space="preserve"> Williamson has not provide</w:t>
      </w:r>
      <w:r w:rsidR="005E18B5">
        <w:t>d</w:t>
      </w:r>
      <w:r w:rsidR="007B74EE">
        <w:t xml:space="preserve"> </w:t>
      </w:r>
      <w:r w:rsidR="007B74EE">
        <w:lastRenderedPageBreak/>
        <w:t>any reasons for thinking—</w:t>
      </w:r>
      <w:r>
        <w:t xml:space="preserve">that </w:t>
      </w:r>
      <w:r w:rsidR="00C224A8">
        <w:t xml:space="preserve">there will </w:t>
      </w:r>
      <w:r w:rsidR="00ED46A8">
        <w:t xml:space="preserve">standardly </w:t>
      </w:r>
      <w:r w:rsidR="00C224A8">
        <w:t>be some route</w:t>
      </w:r>
      <w:r w:rsidR="00DA235F">
        <w:t>, one</w:t>
      </w:r>
      <w:r w:rsidR="00C224A8">
        <w:t xml:space="preserve"> </w:t>
      </w:r>
      <w:r w:rsidR="00DA235F">
        <w:t xml:space="preserve">that follows </w:t>
      </w:r>
      <w:r w:rsidR="00C224A8">
        <w:t xml:space="preserve">the sorts of paths which we skilfully </w:t>
      </w:r>
      <w:r w:rsidR="00DA235F">
        <w:t xml:space="preserve">traverse </w:t>
      </w:r>
      <w:r w:rsidR="00C224A8">
        <w:t>in the course of typical passages of counterfactual reasoning, from an impossible proposition to its own negation. If there is not generally any such route, however, the fact that a proposition</w:t>
      </w:r>
      <w:r w:rsidR="005D24B9">
        <w:t xml:space="preserve"> passes the </w:t>
      </w:r>
      <w:r w:rsidR="00E270A5" w:rsidRPr="00E270A5">
        <w:sym w:font="Symbol" w:char="F0D8"/>
      </w:r>
      <w:r w:rsidR="00E270A5" w:rsidRPr="00E270A5">
        <w:rPr>
          <w:i/>
        </w:rPr>
        <w:t>A</w:t>
      </w:r>
      <w:r w:rsidR="005D24B9">
        <w:t xml:space="preserve">-search test </w:t>
      </w:r>
      <w:r w:rsidR="00C224A8">
        <w:t>will not be a good sign of its possibility.</w:t>
      </w:r>
    </w:p>
    <w:p w:rsidR="00CE672B" w:rsidRDefault="0009651F" w:rsidP="00C263FA">
      <w:pPr>
        <w:ind w:firstLine="720"/>
      </w:pPr>
      <w:r>
        <w:t xml:space="preserve">While we may reasonably have a fair degree of confidence in the </w:t>
      </w:r>
      <w:r w:rsidRPr="00872FF0">
        <w:t>general</w:t>
      </w:r>
      <w:r>
        <w:t xml:space="preserve"> reliability of the methods for reaching </w:t>
      </w:r>
      <w:r w:rsidR="00CA5CD7">
        <w:t>denials of counterfactual conditionals</w:t>
      </w:r>
      <w:r>
        <w:t xml:space="preserve"> described by Williamson, </w:t>
      </w:r>
      <w:r w:rsidR="00ED46A8">
        <w:t xml:space="preserve">then, </w:t>
      </w:r>
      <w:r>
        <w:t xml:space="preserve">we </w:t>
      </w:r>
      <w:r w:rsidR="003A0832">
        <w:t>have not been provided with good reasons for placing</w:t>
      </w:r>
      <w:r>
        <w:t xml:space="preserve"> a similar level of confidence in the reliability of the </w:t>
      </w:r>
      <w:r w:rsidR="00ED46A8" w:rsidRPr="00872FF0">
        <w:t>particular</w:t>
      </w:r>
      <w:r w:rsidR="00ED46A8">
        <w:t xml:space="preserve"> </w:t>
      </w:r>
      <w:r>
        <w:t>use</w:t>
      </w:r>
      <w:r w:rsidR="00C224A8">
        <w:t>s</w:t>
      </w:r>
      <w:r>
        <w:t xml:space="preserve"> of those methods </w:t>
      </w:r>
      <w:r w:rsidR="003A0832">
        <w:t>that Williamson proposes as ways of generating beliefs about possibility</w:t>
      </w:r>
      <w:r>
        <w:t>.</w:t>
      </w:r>
      <w:r w:rsidR="005D24B9">
        <w:t xml:space="preserve"> In particular, the counterfactual conditionals involved in Williamson’s uses of </w:t>
      </w:r>
      <w:r w:rsidR="00872FF0">
        <w:t xml:space="preserve">the </w:t>
      </w:r>
      <w:r w:rsidR="005D24B9">
        <w:t xml:space="preserve">methods have </w:t>
      </w:r>
      <w:r w:rsidR="005E18B5">
        <w:t>a very distinctive character</w:t>
      </w:r>
      <w:r w:rsidR="00214B07">
        <w:t xml:space="preserve">, because their truth-values are entirely determined by the modal status of their antecedents and by the status of their consequents as either contradictions or contradictory to their antecedents. </w:t>
      </w:r>
      <w:r w:rsidR="007B74EE">
        <w:t xml:space="preserve">And </w:t>
      </w:r>
      <w:r w:rsidR="005D24B9">
        <w:t xml:space="preserve">their </w:t>
      </w:r>
      <w:r w:rsidR="00D90C48">
        <w:t xml:space="preserve">unusual nature </w:t>
      </w:r>
      <w:r w:rsidR="005D24B9">
        <w:t>undermines the thought that our general skill in distinguishing false counterfactual conditionals from true ones</w:t>
      </w:r>
      <w:r w:rsidR="00B41DEA">
        <w:t xml:space="preserve"> </w:t>
      </w:r>
      <w:r w:rsidR="000E72DB">
        <w:t xml:space="preserve">ensures </w:t>
      </w:r>
      <w:r w:rsidR="00B41DEA">
        <w:t xml:space="preserve">that </w:t>
      </w:r>
      <w:r w:rsidR="005D24B9">
        <w:t xml:space="preserve">we will </w:t>
      </w:r>
      <w:r w:rsidR="00B41DEA">
        <w:t xml:space="preserve">also </w:t>
      </w:r>
      <w:r w:rsidR="005D24B9">
        <w:t xml:space="preserve">be good at identifying false counterfactuals of the </w:t>
      </w:r>
      <w:r w:rsidR="00541B6E">
        <w:t>relevant types</w:t>
      </w:r>
      <w:r w:rsidR="005D24B9">
        <w:t>.</w:t>
      </w:r>
    </w:p>
    <w:p w:rsidR="005C7BAC" w:rsidRDefault="005C7BAC" w:rsidP="005C7BAC">
      <w:pPr>
        <w:rPr>
          <w:szCs w:val="24"/>
        </w:rPr>
      </w:pPr>
      <w:r>
        <w:tab/>
        <w:t xml:space="preserve">To conclude this section, </w:t>
      </w:r>
      <w:r>
        <w:rPr>
          <w:szCs w:val="24"/>
        </w:rPr>
        <w:t>i</w:t>
      </w:r>
      <w:r w:rsidRPr="005C7BAC">
        <w:rPr>
          <w:szCs w:val="24"/>
        </w:rPr>
        <w:t xml:space="preserve">t is worth emphasising that the </w:t>
      </w:r>
      <w:r>
        <w:rPr>
          <w:szCs w:val="24"/>
        </w:rPr>
        <w:t xml:space="preserve">previous argument </w:t>
      </w:r>
      <w:r w:rsidRPr="005C7BAC">
        <w:rPr>
          <w:szCs w:val="24"/>
        </w:rPr>
        <w:t xml:space="preserve">should not be conflated with </w:t>
      </w:r>
      <w:r w:rsidR="004A02D7">
        <w:rPr>
          <w:szCs w:val="24"/>
        </w:rPr>
        <w:t>a</w:t>
      </w:r>
      <w:r w:rsidR="000925A4">
        <w:rPr>
          <w:szCs w:val="24"/>
        </w:rPr>
        <w:t xml:space="preserve">n </w:t>
      </w:r>
      <w:r w:rsidRPr="005C7BAC">
        <w:rPr>
          <w:szCs w:val="24"/>
        </w:rPr>
        <w:t xml:space="preserve">argument to the effect that the contents of counterfactual conditionals of the forms </w:t>
      </w:r>
      <w:r w:rsidRPr="005C7BAC">
        <w:rPr>
          <w:i/>
          <w:szCs w:val="24"/>
        </w:rPr>
        <w:t>A</w:t>
      </w:r>
      <w:r w:rsidRPr="005C7BAC">
        <w:rPr>
          <w:szCs w:val="24"/>
        </w:rPr>
        <w:t>□→</w:t>
      </w:r>
      <w:r w:rsidRPr="005C7BAC">
        <w:rPr>
          <w:szCs w:val="24"/>
        </w:rPr>
        <w:sym w:font="Symbol" w:char="F05E"/>
      </w:r>
      <w:r w:rsidRPr="005C7BAC">
        <w:rPr>
          <w:szCs w:val="24"/>
        </w:rPr>
        <w:t xml:space="preserve"> and </w:t>
      </w:r>
      <w:r w:rsidRPr="005C7BAC">
        <w:rPr>
          <w:i/>
          <w:szCs w:val="24"/>
        </w:rPr>
        <w:t>A</w:t>
      </w:r>
      <w:r w:rsidRPr="005C7BAC">
        <w:rPr>
          <w:szCs w:val="24"/>
        </w:rPr>
        <w:t>□→</w:t>
      </w:r>
      <w:r w:rsidRPr="005C7BAC">
        <w:rPr>
          <w:szCs w:val="24"/>
        </w:rPr>
        <w:sym w:font="Symbol" w:char="F0D8"/>
      </w:r>
      <w:r w:rsidRPr="005C7BAC">
        <w:rPr>
          <w:i/>
          <w:szCs w:val="24"/>
        </w:rPr>
        <w:t xml:space="preserve">A </w:t>
      </w:r>
      <w:r w:rsidRPr="005C7BAC">
        <w:rPr>
          <w:szCs w:val="24"/>
        </w:rPr>
        <w:t xml:space="preserve">are </w:t>
      </w:r>
      <w:r w:rsidR="000925A4">
        <w:rPr>
          <w:szCs w:val="24"/>
        </w:rPr>
        <w:t xml:space="preserve">just </w:t>
      </w:r>
      <w:r w:rsidR="00D90C48">
        <w:rPr>
          <w:szCs w:val="24"/>
        </w:rPr>
        <w:t xml:space="preserve">plain </w:t>
      </w:r>
      <w:r w:rsidRPr="005C7BAC">
        <w:rPr>
          <w:szCs w:val="24"/>
        </w:rPr>
        <w:t xml:space="preserve">odd, and that we therefore cannot be trusted </w:t>
      </w:r>
      <w:r>
        <w:rPr>
          <w:szCs w:val="24"/>
        </w:rPr>
        <w:t>to reason reliably with them.</w:t>
      </w:r>
      <w:r w:rsidR="004A02D7">
        <w:rPr>
          <w:szCs w:val="24"/>
        </w:rPr>
        <w:t xml:space="preserve"> </w:t>
      </w:r>
      <w:r w:rsidR="000925A4">
        <w:rPr>
          <w:szCs w:val="24"/>
        </w:rPr>
        <w:t>For that last style of argument is weak: w</w:t>
      </w:r>
      <w:r w:rsidRPr="005C7BAC">
        <w:rPr>
          <w:szCs w:val="24"/>
        </w:rPr>
        <w:t>e perhaps do not commonly make claims featur</w:t>
      </w:r>
      <w:r>
        <w:rPr>
          <w:szCs w:val="24"/>
        </w:rPr>
        <w:t>ing unrestricted quantification, for instance</w:t>
      </w:r>
      <w:r w:rsidR="000925A4">
        <w:rPr>
          <w:szCs w:val="24"/>
        </w:rPr>
        <w:t xml:space="preserve">, </w:t>
      </w:r>
      <w:r w:rsidR="005A40EE">
        <w:rPr>
          <w:szCs w:val="24"/>
        </w:rPr>
        <w:t xml:space="preserve">but </w:t>
      </w:r>
      <w:r w:rsidRPr="005C7BAC">
        <w:rPr>
          <w:szCs w:val="24"/>
        </w:rPr>
        <w:t xml:space="preserve">our ability, in ordinary contexts, to reason well deductively using restricted quantification surely helps us </w:t>
      </w:r>
      <w:r w:rsidR="004A02D7">
        <w:rPr>
          <w:szCs w:val="24"/>
        </w:rPr>
        <w:t xml:space="preserve">also </w:t>
      </w:r>
      <w:r w:rsidRPr="005C7BAC">
        <w:rPr>
          <w:szCs w:val="24"/>
        </w:rPr>
        <w:t xml:space="preserve">to reason well deductively, in less ordinary contexts, using unrestricted </w:t>
      </w:r>
      <w:r w:rsidRPr="005C7BAC">
        <w:rPr>
          <w:szCs w:val="24"/>
        </w:rPr>
        <w:lastRenderedPageBreak/>
        <w:t>quantifiers.</w:t>
      </w:r>
      <w:r>
        <w:rPr>
          <w:rStyle w:val="FootnoteReference"/>
          <w:szCs w:val="24"/>
        </w:rPr>
        <w:footnoteReference w:id="12"/>
      </w:r>
      <w:r>
        <w:rPr>
          <w:szCs w:val="24"/>
        </w:rPr>
        <w:t xml:space="preserve"> </w:t>
      </w:r>
      <w:r w:rsidR="005A40EE">
        <w:rPr>
          <w:szCs w:val="24"/>
        </w:rPr>
        <w:t>T</w:t>
      </w:r>
      <w:r w:rsidRPr="005C7BAC">
        <w:rPr>
          <w:szCs w:val="24"/>
        </w:rPr>
        <w:t xml:space="preserve">he </w:t>
      </w:r>
      <w:r>
        <w:rPr>
          <w:szCs w:val="24"/>
        </w:rPr>
        <w:t xml:space="preserve">earlier </w:t>
      </w:r>
      <w:r w:rsidRPr="005C7BAC">
        <w:rPr>
          <w:szCs w:val="24"/>
        </w:rPr>
        <w:t xml:space="preserve">arguments do not revolve around the </w:t>
      </w:r>
      <w:r w:rsidR="000925A4">
        <w:rPr>
          <w:szCs w:val="24"/>
        </w:rPr>
        <w:t xml:space="preserve">mere </w:t>
      </w:r>
      <w:r w:rsidRPr="005C7BAC">
        <w:rPr>
          <w:szCs w:val="24"/>
        </w:rPr>
        <w:t>oddity of the contents</w:t>
      </w:r>
      <w:r w:rsidRPr="005C7BAC">
        <w:rPr>
          <w:i/>
          <w:szCs w:val="24"/>
        </w:rPr>
        <w:t xml:space="preserve"> </w:t>
      </w:r>
      <w:r w:rsidRPr="005C7BAC">
        <w:rPr>
          <w:szCs w:val="24"/>
        </w:rPr>
        <w:t xml:space="preserve">of any </w:t>
      </w:r>
      <w:r w:rsidR="000925A4">
        <w:rPr>
          <w:szCs w:val="24"/>
        </w:rPr>
        <w:t>counterfactuals at all</w:t>
      </w:r>
      <w:r w:rsidR="005A40EE">
        <w:rPr>
          <w:szCs w:val="24"/>
        </w:rPr>
        <w:t>, however</w:t>
      </w:r>
      <w:r w:rsidR="000925A4">
        <w:rPr>
          <w:szCs w:val="24"/>
        </w:rPr>
        <w:t xml:space="preserve">; rather, they focus upon </w:t>
      </w:r>
      <w:r w:rsidRPr="005C7BAC">
        <w:rPr>
          <w:szCs w:val="24"/>
        </w:rPr>
        <w:t xml:space="preserve">the unusual way in which the truth-values of </w:t>
      </w:r>
      <w:r w:rsidR="004A02D7">
        <w:rPr>
          <w:szCs w:val="24"/>
        </w:rPr>
        <w:t xml:space="preserve">a broad family of </w:t>
      </w:r>
      <w:r w:rsidRPr="005C7BAC">
        <w:rPr>
          <w:szCs w:val="24"/>
        </w:rPr>
        <w:t xml:space="preserve">counterfactuals are </w:t>
      </w:r>
      <w:r w:rsidR="00616340">
        <w:rPr>
          <w:szCs w:val="24"/>
        </w:rPr>
        <w:t>determined</w:t>
      </w:r>
      <w:r>
        <w:rPr>
          <w:szCs w:val="24"/>
        </w:rPr>
        <w:t>.</w:t>
      </w:r>
    </w:p>
    <w:p w:rsidR="000B300B" w:rsidRDefault="005C7BAC" w:rsidP="005C7BAC">
      <w:pPr>
        <w:ind w:firstLine="720"/>
        <w:rPr>
          <w:szCs w:val="24"/>
        </w:rPr>
      </w:pPr>
      <w:r w:rsidRPr="005C7BAC">
        <w:rPr>
          <w:szCs w:val="24"/>
        </w:rPr>
        <w:t xml:space="preserve">The issue for Williamson’s approach then is that the reliability of our ordinary methods of counterfactual reasoning, which have developed in response to counterfactuals whose truth-values are settled in certain standard ways, may not extend to ensure our reliable treatment of those counterfactuals whose truth-values are </w:t>
      </w:r>
      <w:r w:rsidR="00616340">
        <w:rPr>
          <w:szCs w:val="24"/>
        </w:rPr>
        <w:t xml:space="preserve">fixed </w:t>
      </w:r>
      <w:r w:rsidRPr="005C7BAC">
        <w:rPr>
          <w:szCs w:val="24"/>
        </w:rPr>
        <w:t>in this strikingly different manner</w:t>
      </w:r>
      <w:r>
        <w:rPr>
          <w:szCs w:val="24"/>
        </w:rPr>
        <w:t>.</w:t>
      </w:r>
      <w:r w:rsidR="00D819B1">
        <w:rPr>
          <w:rStyle w:val="FootnoteReference"/>
          <w:szCs w:val="24"/>
        </w:rPr>
        <w:footnoteReference w:id="13"/>
      </w:r>
      <w:r>
        <w:rPr>
          <w:szCs w:val="24"/>
        </w:rPr>
        <w:t xml:space="preserve"> </w:t>
      </w:r>
      <w:r w:rsidRPr="005C7BAC">
        <w:rPr>
          <w:szCs w:val="24"/>
        </w:rPr>
        <w:t>The analogy with the passage from reasoning with restricted quantification to reasoning with unrestricted quantification thus breaks down</w:t>
      </w:r>
      <w:r>
        <w:rPr>
          <w:szCs w:val="24"/>
        </w:rPr>
        <w:t xml:space="preserve"> at a crucial point. For</w:t>
      </w:r>
      <w:r w:rsidRPr="005C7BAC">
        <w:rPr>
          <w:szCs w:val="24"/>
        </w:rPr>
        <w:t xml:space="preserve"> the differences between the ways in which the truth-values of restricted and unrestricted readings of</w:t>
      </w:r>
      <w:r w:rsidR="000925A4">
        <w:rPr>
          <w:szCs w:val="24"/>
        </w:rPr>
        <w:t>, say,</w:t>
      </w:r>
      <w:r w:rsidRPr="005C7BAC">
        <w:rPr>
          <w:szCs w:val="24"/>
        </w:rPr>
        <w:t xml:space="preserve"> ‘some apple is</w:t>
      </w:r>
      <w:r w:rsidRPr="005C7BAC">
        <w:rPr>
          <w:i/>
          <w:szCs w:val="24"/>
        </w:rPr>
        <w:t xml:space="preserve"> </w:t>
      </w:r>
      <w:r w:rsidRPr="005C7BAC">
        <w:rPr>
          <w:szCs w:val="24"/>
        </w:rPr>
        <w:t xml:space="preserve">tasty’ are </w:t>
      </w:r>
      <w:r w:rsidR="00616340">
        <w:rPr>
          <w:szCs w:val="24"/>
        </w:rPr>
        <w:t>determined</w:t>
      </w:r>
      <w:r w:rsidR="007F71FC">
        <w:rPr>
          <w:szCs w:val="24"/>
        </w:rPr>
        <w:t>—in particular, the universality or otherwise of the domain relative to which the initial quantifier is to be interpreted—</w:t>
      </w:r>
      <w:r w:rsidRPr="005C7BAC">
        <w:rPr>
          <w:szCs w:val="24"/>
        </w:rPr>
        <w:t xml:space="preserve">do not impinge upon the reliability of the modes of argumentation that we </w:t>
      </w:r>
      <w:r w:rsidR="00AA522A">
        <w:rPr>
          <w:szCs w:val="24"/>
        </w:rPr>
        <w:t xml:space="preserve">ordinarily </w:t>
      </w:r>
      <w:r w:rsidRPr="005C7BAC">
        <w:rPr>
          <w:szCs w:val="24"/>
        </w:rPr>
        <w:t>use when we reason deductively using the existential quantifier.</w:t>
      </w:r>
    </w:p>
    <w:p w:rsidR="005C7BAC" w:rsidRDefault="005C7BAC" w:rsidP="005C7BAC">
      <w:pPr>
        <w:ind w:firstLine="720"/>
        <w:rPr>
          <w:szCs w:val="24"/>
        </w:rPr>
      </w:pPr>
    </w:p>
    <w:p w:rsidR="00AE7C49" w:rsidRDefault="00AE7C49" w:rsidP="005C7BAC">
      <w:pPr>
        <w:ind w:firstLine="720"/>
        <w:rPr>
          <w:szCs w:val="24"/>
        </w:rPr>
      </w:pPr>
    </w:p>
    <w:p w:rsidR="00AE7C49" w:rsidRDefault="00AE7C49" w:rsidP="005C7BAC">
      <w:pPr>
        <w:ind w:firstLine="720"/>
        <w:rPr>
          <w:szCs w:val="24"/>
        </w:rPr>
      </w:pPr>
    </w:p>
    <w:p w:rsidR="00AE7C49" w:rsidRDefault="00AE7C49" w:rsidP="005C7BAC">
      <w:pPr>
        <w:ind w:firstLine="720"/>
        <w:rPr>
          <w:szCs w:val="24"/>
        </w:rPr>
      </w:pPr>
    </w:p>
    <w:p w:rsidR="00AE7C49" w:rsidRPr="005C7BAC" w:rsidRDefault="00AE7C49" w:rsidP="005C7BAC">
      <w:pPr>
        <w:ind w:firstLine="720"/>
        <w:rPr>
          <w:szCs w:val="24"/>
        </w:rPr>
      </w:pPr>
    </w:p>
    <w:p w:rsidR="00267D01" w:rsidRDefault="00267D01" w:rsidP="00267D01">
      <w:r>
        <w:lastRenderedPageBreak/>
        <w:t xml:space="preserve">6. </w:t>
      </w:r>
      <w:r w:rsidR="00783C92">
        <w:t>Another way?</w:t>
      </w:r>
    </w:p>
    <w:p w:rsidR="00267D01" w:rsidRDefault="00267D01" w:rsidP="00267D01"/>
    <w:p w:rsidR="00FB2B7C" w:rsidRDefault="00310A33" w:rsidP="008B4573">
      <w:r>
        <w:t xml:space="preserve">The last few sections have focused entirely upon </w:t>
      </w:r>
      <w:r w:rsidR="00340277">
        <w:t>potential uses for (Poss</w:t>
      </w:r>
      <w:r w:rsidR="00340277" w:rsidRPr="00E270A5">
        <w:rPr>
          <w:vertAlign w:val="subscript"/>
        </w:rPr>
        <w:sym w:font="Symbol" w:char="F05E"/>
      </w:r>
      <w:r w:rsidR="00E270A5">
        <w:t>) and (Poss</w:t>
      </w:r>
      <w:r w:rsidR="00E270A5" w:rsidRPr="00E270A5">
        <w:rPr>
          <w:vertAlign w:val="subscript"/>
        </w:rPr>
        <w:sym w:font="Symbol" w:char="F0D8"/>
      </w:r>
      <w:r w:rsidR="00E270A5" w:rsidRPr="00E270A5">
        <w:rPr>
          <w:i/>
          <w:vertAlign w:val="subscript"/>
        </w:rPr>
        <w:t>A</w:t>
      </w:r>
      <w:r w:rsidR="00340277">
        <w:t xml:space="preserve">). </w:t>
      </w:r>
      <w:r w:rsidR="00352262">
        <w:t>W</w:t>
      </w:r>
      <w:r w:rsidR="00340277">
        <w:t xml:space="preserve">hat about the remaining principle concerning possibility that was introduced </w:t>
      </w:r>
      <w:r w:rsidR="00211F03">
        <w:t>earlier</w:t>
      </w:r>
      <w:r w:rsidR="00340277">
        <w:t>, namely (Poss</w:t>
      </w:r>
      <w:r w:rsidR="00340277" w:rsidRPr="00E270A5">
        <w:rPr>
          <w:vertAlign w:val="subscript"/>
        </w:rPr>
        <w:sym w:font="Symbol" w:char="F024"/>
      </w:r>
      <w:r w:rsidR="00976C99">
        <w:t>) (‘</w:t>
      </w:r>
      <w:r w:rsidR="00976C99" w:rsidRPr="007548EC">
        <w:rPr>
          <w:rFonts w:ascii="Cambria Math" w:hAnsi="Cambria Math" w:cs="Cambria Math"/>
          <w:sz w:val="28"/>
          <w:szCs w:val="28"/>
        </w:rPr>
        <w:t>⋄</w:t>
      </w:r>
      <w:r w:rsidR="00340277" w:rsidRPr="00DF3CE2">
        <w:rPr>
          <w:i/>
        </w:rPr>
        <w:t>A</w:t>
      </w:r>
      <w:r w:rsidR="00340277">
        <w:sym w:font="Symbol" w:char="F0AB"/>
      </w:r>
      <w:r w:rsidR="00340277">
        <w:sym w:font="Symbol" w:char="F024"/>
      </w:r>
      <w:r w:rsidR="00340277" w:rsidRPr="00DF3CE2">
        <w:rPr>
          <w:i/>
        </w:rPr>
        <w:t>p</w:t>
      </w:r>
      <w:r w:rsidR="00340277">
        <w:sym w:font="Symbol" w:char="F0D8"/>
      </w:r>
      <w:r w:rsidR="00340277">
        <w:t>(</w:t>
      </w:r>
      <w:r w:rsidR="00340277" w:rsidRPr="00DF3CE2">
        <w:rPr>
          <w:i/>
        </w:rPr>
        <w:t>p</w:t>
      </w:r>
      <w:r w:rsidR="00012BA4">
        <w:t>□→</w:t>
      </w:r>
      <w:r w:rsidR="00340277">
        <w:sym w:font="Symbol" w:char="F0D8"/>
      </w:r>
      <w:r w:rsidR="00340277" w:rsidRPr="00DF3CE2">
        <w:rPr>
          <w:i/>
        </w:rPr>
        <w:t>A</w:t>
      </w:r>
      <w:r w:rsidR="00340277">
        <w:t>)’)?</w:t>
      </w:r>
      <w:r w:rsidR="00850C47">
        <w:rPr>
          <w:rStyle w:val="FootnoteReference"/>
        </w:rPr>
        <w:footnoteReference w:id="14"/>
      </w:r>
    </w:p>
    <w:p w:rsidR="00B72577" w:rsidRDefault="00850C47">
      <w:pPr>
        <w:ind w:firstLine="720"/>
      </w:pPr>
      <w:r>
        <w:t xml:space="preserve">It was granted above that </w:t>
      </w:r>
      <w:r w:rsidR="00CE672B">
        <w:t xml:space="preserve">the </w:t>
      </w:r>
      <w:r w:rsidR="00E13693">
        <w:t xml:space="preserve">general </w:t>
      </w:r>
      <w:r w:rsidR="00CE672B">
        <w:t xml:space="preserve">form of reasoning to negated counterfactual conditionals emphasised by Williamson </w:t>
      </w:r>
      <w:r w:rsidR="0046100A">
        <w:t xml:space="preserve">provides a decent way of arriving at denials of counterfactual conditionals. Yet, if one has a reliable method for forming beliefs of the form </w:t>
      </w:r>
      <w:r w:rsidR="0046100A">
        <w:sym w:font="Symbol" w:char="F0D8"/>
      </w:r>
      <w:r w:rsidR="0046100A">
        <w:t>(</w:t>
      </w:r>
      <w:r w:rsidR="0046100A">
        <w:rPr>
          <w:i/>
        </w:rPr>
        <w:t>B</w:t>
      </w:r>
      <w:r w:rsidR="00012BA4">
        <w:t>□→</w:t>
      </w:r>
      <w:r w:rsidR="0046100A">
        <w:sym w:font="Symbol" w:char="F0D8"/>
      </w:r>
      <w:r w:rsidR="0046100A" w:rsidRPr="00DF3CE2">
        <w:rPr>
          <w:i/>
        </w:rPr>
        <w:t>A</w:t>
      </w:r>
      <w:r w:rsidR="0046100A">
        <w:t xml:space="preserve">), one can </w:t>
      </w:r>
      <w:r w:rsidR="00C51AD6">
        <w:t xml:space="preserve">evidently </w:t>
      </w:r>
      <w:r w:rsidR="0046100A">
        <w:t xml:space="preserve">also draw conclusions of the form </w:t>
      </w:r>
      <w:r w:rsidR="0046100A">
        <w:sym w:font="Symbol" w:char="F024"/>
      </w:r>
      <w:r w:rsidR="0046100A" w:rsidRPr="00DF3CE2">
        <w:rPr>
          <w:i/>
        </w:rPr>
        <w:t>p</w:t>
      </w:r>
      <w:r w:rsidR="0046100A">
        <w:sym w:font="Symbol" w:char="F0D8"/>
      </w:r>
      <w:r w:rsidR="0046100A">
        <w:t>(</w:t>
      </w:r>
      <w:r w:rsidR="0046100A" w:rsidRPr="00DF3CE2">
        <w:rPr>
          <w:i/>
        </w:rPr>
        <w:t>p</w:t>
      </w:r>
      <w:r w:rsidR="00012BA4">
        <w:t>□→</w:t>
      </w:r>
      <w:r w:rsidR="00E92444">
        <w:sym w:font="Symbol" w:char="F0D8"/>
      </w:r>
      <w:r w:rsidR="0046100A" w:rsidRPr="00DF3CE2">
        <w:rPr>
          <w:i/>
        </w:rPr>
        <w:t>A</w:t>
      </w:r>
      <w:r w:rsidR="00BC6535">
        <w:t>)</w:t>
      </w:r>
      <w:r w:rsidR="006E5CBA">
        <w:t xml:space="preserve"> that will </w:t>
      </w:r>
      <w:r w:rsidR="00F34A6B">
        <w:t xml:space="preserve">reliably </w:t>
      </w:r>
      <w:r w:rsidR="006E5CBA">
        <w:t>be true</w:t>
      </w:r>
      <w:r w:rsidR="00BC6535">
        <w:t>.</w:t>
      </w:r>
      <w:r w:rsidR="0046100A">
        <w:t xml:space="preserve"> </w:t>
      </w:r>
      <w:r w:rsidR="00BC6535">
        <w:t>B</w:t>
      </w:r>
      <w:r w:rsidR="0046100A">
        <w:t>y (Poss</w:t>
      </w:r>
      <w:r w:rsidR="0046100A" w:rsidRPr="00E270A5">
        <w:rPr>
          <w:vertAlign w:val="subscript"/>
        </w:rPr>
        <w:sym w:font="Symbol" w:char="F024"/>
      </w:r>
      <w:r w:rsidR="0046100A">
        <w:t xml:space="preserve">), </w:t>
      </w:r>
      <w:r w:rsidR="00B72577">
        <w:t>though</w:t>
      </w:r>
      <w:r w:rsidR="00BC6535">
        <w:t xml:space="preserve">, </w:t>
      </w:r>
      <w:r w:rsidR="0046100A">
        <w:t>the contents of those last beliefs are equ</w:t>
      </w:r>
      <w:r w:rsidR="00976C99">
        <w:t xml:space="preserve">ivalent to </w:t>
      </w:r>
      <w:r w:rsidR="00D357DF">
        <w:t xml:space="preserve">propositions </w:t>
      </w:r>
      <w:r w:rsidR="00976C99">
        <w:t xml:space="preserve">of the form </w:t>
      </w:r>
      <w:r w:rsidR="00976C99" w:rsidRPr="00BC6535">
        <w:rPr>
          <w:rFonts w:ascii="Cambria Math" w:hAnsi="Cambria Math" w:cs="Cambria Math"/>
          <w:sz w:val="28"/>
          <w:szCs w:val="28"/>
        </w:rPr>
        <w:t>⋄</w:t>
      </w:r>
      <w:r w:rsidR="0046100A">
        <w:rPr>
          <w:i/>
        </w:rPr>
        <w:t>A</w:t>
      </w:r>
      <w:r w:rsidR="00B72577">
        <w:t xml:space="preserve">. </w:t>
      </w:r>
      <w:r w:rsidR="00211F03">
        <w:t>Someone who wishes to deny that (Poss</w:t>
      </w:r>
      <w:r w:rsidR="00211F03" w:rsidRPr="00E270A5">
        <w:rPr>
          <w:vertAlign w:val="subscript"/>
        </w:rPr>
        <w:sym w:font="Symbol" w:char="F024"/>
      </w:r>
      <w:r w:rsidR="00211F03">
        <w:t>) may be used in reliably arriving at correct ascriptions of possibility must th</w:t>
      </w:r>
      <w:r w:rsidR="00916D4D">
        <w:t>erefore</w:t>
      </w:r>
      <w:r w:rsidR="00211F03">
        <w:t xml:space="preserve"> take issue with </w:t>
      </w:r>
      <w:r w:rsidR="00641AF6">
        <w:t xml:space="preserve">at least </w:t>
      </w:r>
      <w:r w:rsidR="00211F03">
        <w:t xml:space="preserve">some of the aspects of Williamson’s position that I have happily </w:t>
      </w:r>
      <w:r w:rsidR="00B72577">
        <w:t>waved</w:t>
      </w:r>
      <w:r w:rsidR="00211F03">
        <w:t xml:space="preserve"> through.</w:t>
      </w:r>
      <w:r w:rsidR="00B72577">
        <w:t xml:space="preserve"> Can (Poss</w:t>
      </w:r>
      <w:r w:rsidR="00B72577" w:rsidRPr="00E270A5">
        <w:rPr>
          <w:vertAlign w:val="subscript"/>
        </w:rPr>
        <w:sym w:font="Symbol" w:char="F024"/>
      </w:r>
      <w:r w:rsidR="00B72577">
        <w:t xml:space="preserve">) </w:t>
      </w:r>
      <w:r w:rsidR="006E6B5B">
        <w:t xml:space="preserve">thus </w:t>
      </w:r>
      <w:r w:rsidR="00B72577">
        <w:t xml:space="preserve">be used to vindicate Williamson’s claims for the </w:t>
      </w:r>
      <w:r w:rsidR="003F7ACC">
        <w:t xml:space="preserve">special </w:t>
      </w:r>
      <w:r w:rsidR="00B72577">
        <w:t xml:space="preserve">importance of counterfactual reasoning </w:t>
      </w:r>
      <w:r w:rsidR="000F3FD2">
        <w:t>to</w:t>
      </w:r>
      <w:r w:rsidR="00B72577">
        <w:t xml:space="preserve"> the epistemology of metaphysical </w:t>
      </w:r>
      <w:r w:rsidR="009935EB">
        <w:t>possibility</w:t>
      </w:r>
      <w:r w:rsidR="00B72577">
        <w:t>?</w:t>
      </w:r>
    </w:p>
    <w:p w:rsidR="00567EDB" w:rsidRDefault="00641AF6" w:rsidP="004D1D85">
      <w:pPr>
        <w:ind w:firstLine="720"/>
      </w:pPr>
      <w:r>
        <w:t>I</w:t>
      </w:r>
      <w:r w:rsidR="00FC43E2">
        <w:t xml:space="preserve">n the right circumstances, </w:t>
      </w:r>
      <w:r w:rsidR="00E13693">
        <w:t xml:space="preserve">some of </w:t>
      </w:r>
      <w:r w:rsidR="00FC43E2">
        <w:t>the</w:t>
      </w:r>
      <w:r w:rsidR="00154AAA">
        <w:t xml:space="preserve"> </w:t>
      </w:r>
      <w:r w:rsidR="00BC0920">
        <w:t xml:space="preserve">patterns </w:t>
      </w:r>
      <w:r w:rsidR="00154AAA">
        <w:t xml:space="preserve">of counterfactual </w:t>
      </w:r>
      <w:r w:rsidR="00BF17F3">
        <w:t xml:space="preserve">thought </w:t>
      </w:r>
      <w:r w:rsidR="004D1D85">
        <w:t xml:space="preserve">described by Williamson </w:t>
      </w:r>
      <w:r>
        <w:t xml:space="preserve">evidently </w:t>
      </w:r>
      <w:r w:rsidR="004D1D85">
        <w:t xml:space="preserve">are </w:t>
      </w:r>
      <w:r w:rsidR="00FC43E2">
        <w:t xml:space="preserve">capable of generating </w:t>
      </w:r>
      <w:r w:rsidR="00154AAA">
        <w:t>ascriptions of possibility</w:t>
      </w:r>
      <w:r w:rsidR="00FC43E2">
        <w:t xml:space="preserve"> that tend to be correct</w:t>
      </w:r>
      <w:r w:rsidR="00A73F42">
        <w:t xml:space="preserve">. </w:t>
      </w:r>
      <w:r w:rsidR="003D0ED1">
        <w:t>W</w:t>
      </w:r>
      <w:r w:rsidR="00154AAA">
        <w:t xml:space="preserve">e often form beliefs of the form </w:t>
      </w:r>
      <w:r w:rsidR="00567EDB">
        <w:rPr>
          <w:i/>
        </w:rPr>
        <w:t>B</w:t>
      </w:r>
      <w:r w:rsidR="00012BA4">
        <w:t>□→</w:t>
      </w:r>
      <w:r w:rsidR="00567EDB">
        <w:rPr>
          <w:i/>
        </w:rPr>
        <w:t>A</w:t>
      </w:r>
      <w:r w:rsidR="00154AAA">
        <w:rPr>
          <w:i/>
        </w:rPr>
        <w:t xml:space="preserve"> </w:t>
      </w:r>
      <w:r w:rsidR="00154AAA">
        <w:t>by investigating the counterfactual consequences of suppositions</w:t>
      </w:r>
      <w:r w:rsidR="00E13693">
        <w:t>,</w:t>
      </w:r>
      <w:r w:rsidR="00154AAA">
        <w:t xml:space="preserve"> </w:t>
      </w:r>
      <w:r w:rsidR="00CE7398">
        <w:t xml:space="preserve">for example, </w:t>
      </w:r>
      <w:r w:rsidR="009155A3">
        <w:t xml:space="preserve">using the </w:t>
      </w:r>
      <w:r w:rsidR="007C4855">
        <w:t xml:space="preserve">general </w:t>
      </w:r>
      <w:r w:rsidR="009155A3">
        <w:t xml:space="preserve">processes of suppositional reasoning </w:t>
      </w:r>
      <w:r w:rsidR="00154AAA">
        <w:t xml:space="preserve">exploited </w:t>
      </w:r>
      <w:r w:rsidR="00567EDB">
        <w:t xml:space="preserve">by </w:t>
      </w:r>
      <w:r w:rsidR="00E13693">
        <w:t xml:space="preserve">Williamson </w:t>
      </w:r>
      <w:r w:rsidR="00567EDB">
        <w:t>in relation to (Nec</w:t>
      </w:r>
      <w:r w:rsidR="00567EDB" w:rsidRPr="00E270A5">
        <w:rPr>
          <w:vertAlign w:val="subscript"/>
        </w:rPr>
        <w:sym w:font="Symbol" w:char="F05E"/>
      </w:r>
      <w:r w:rsidR="00567EDB">
        <w:t>) and (Nec</w:t>
      </w:r>
      <w:r w:rsidR="00E270A5" w:rsidRPr="00E270A5">
        <w:rPr>
          <w:vertAlign w:val="subscript"/>
        </w:rPr>
        <w:sym w:font="Symbol" w:char="F0D8"/>
      </w:r>
      <w:r w:rsidR="00E270A5" w:rsidRPr="00E270A5">
        <w:rPr>
          <w:i/>
          <w:vertAlign w:val="subscript"/>
        </w:rPr>
        <w:t>A</w:t>
      </w:r>
      <w:r w:rsidR="00567EDB">
        <w:t xml:space="preserve">). </w:t>
      </w:r>
      <w:r w:rsidR="00A73F42">
        <w:t>But</w:t>
      </w:r>
      <w:r w:rsidR="00567EDB">
        <w:t xml:space="preserve"> suppose that </w:t>
      </w:r>
      <w:r w:rsidR="007A7A60">
        <w:t xml:space="preserve">the suppositions that </w:t>
      </w:r>
      <w:r w:rsidR="00CF214E">
        <w:t xml:space="preserve">kick </w:t>
      </w:r>
      <w:r w:rsidR="007A7A60">
        <w:t xml:space="preserve">off those processes of reasoning tend to be possible. </w:t>
      </w:r>
      <w:r w:rsidR="00A73F42">
        <w:t xml:space="preserve">Then, given </w:t>
      </w:r>
      <w:r w:rsidR="00074019">
        <w:t>also</w:t>
      </w:r>
      <w:r w:rsidR="00CD6057">
        <w:t xml:space="preserve"> </w:t>
      </w:r>
      <w:r w:rsidR="00CD6057">
        <w:lastRenderedPageBreak/>
        <w:t>that</w:t>
      </w:r>
      <w:r w:rsidR="00FF5978">
        <w:t xml:space="preserve"> </w:t>
      </w:r>
      <w:r w:rsidR="00A73F42">
        <w:t xml:space="preserve">the counterfactual conclusions </w:t>
      </w:r>
      <w:r w:rsidR="00567EDB">
        <w:rPr>
          <w:i/>
        </w:rPr>
        <w:t>B</w:t>
      </w:r>
      <w:r w:rsidR="00012BA4">
        <w:t>□→</w:t>
      </w:r>
      <w:r w:rsidR="00567EDB">
        <w:rPr>
          <w:i/>
        </w:rPr>
        <w:t>A</w:t>
      </w:r>
      <w:r w:rsidR="00A73F42">
        <w:t xml:space="preserve"> resulting from those passages of reasoning are generally </w:t>
      </w:r>
      <w:r w:rsidR="002D0761">
        <w:t>true</w:t>
      </w:r>
      <w:r w:rsidR="00A73F42">
        <w:t xml:space="preserve">, it follows that subsequent beliefs to the effect that </w:t>
      </w:r>
      <w:r w:rsidR="00A73F42" w:rsidRPr="00211F03">
        <w:rPr>
          <w:rFonts w:ascii="Cambria Math" w:hAnsi="Cambria Math" w:cs="Cambria Math"/>
          <w:sz w:val="28"/>
          <w:szCs w:val="28"/>
        </w:rPr>
        <w:t>⋄</w:t>
      </w:r>
      <w:r w:rsidR="00A73F42">
        <w:rPr>
          <w:i/>
        </w:rPr>
        <w:t xml:space="preserve">A </w:t>
      </w:r>
      <w:r w:rsidR="00A73F42">
        <w:t>will tend to be correct</w:t>
      </w:r>
      <w:r w:rsidR="00074019">
        <w:t>.</w:t>
      </w:r>
      <w:r w:rsidR="00A73F42">
        <w:t xml:space="preserve"> </w:t>
      </w:r>
      <w:r w:rsidR="00074019">
        <w:t>(R</w:t>
      </w:r>
      <w:r w:rsidR="00A73F42">
        <w:t xml:space="preserve">ecall principle (B) </w:t>
      </w:r>
      <w:r w:rsidR="00B72577">
        <w:t xml:space="preserve">above, which we </w:t>
      </w:r>
      <w:r w:rsidR="004B426C">
        <w:t>may be rewri</w:t>
      </w:r>
      <w:r w:rsidR="00B72577">
        <w:t>t</w:t>
      </w:r>
      <w:r w:rsidR="004B426C">
        <w:t xml:space="preserve">ten as </w:t>
      </w:r>
      <w:r w:rsidR="00A73F42">
        <w:t>‘(</w:t>
      </w:r>
      <w:r w:rsidR="00A73F42">
        <w:rPr>
          <w:i/>
        </w:rPr>
        <w:t>B</w:t>
      </w:r>
      <w:r w:rsidR="00A73F42">
        <w:t>□→</w:t>
      </w:r>
      <w:r w:rsidR="00A73F42">
        <w:rPr>
          <w:i/>
        </w:rPr>
        <w:t>A</w:t>
      </w:r>
      <w:r w:rsidR="00A73F42">
        <w:t>)→(</w:t>
      </w:r>
      <w:r w:rsidR="00A73F42" w:rsidRPr="00FD2B61">
        <w:rPr>
          <w:rFonts w:ascii="Cambria Math" w:hAnsi="Cambria Math" w:cs="Cambria Math"/>
          <w:sz w:val="28"/>
          <w:szCs w:val="28"/>
        </w:rPr>
        <w:t>⋄</w:t>
      </w:r>
      <w:r w:rsidR="00A73F42">
        <w:rPr>
          <w:i/>
        </w:rPr>
        <w:t>B</w:t>
      </w:r>
      <w:r w:rsidR="00A73F42">
        <w:t>→</w:t>
      </w:r>
      <w:r w:rsidR="00A73F42" w:rsidRPr="00FD2B61">
        <w:rPr>
          <w:rFonts w:ascii="Cambria Math" w:hAnsi="Cambria Math" w:cs="Cambria Math"/>
          <w:sz w:val="28"/>
          <w:szCs w:val="28"/>
        </w:rPr>
        <w:t>⋄</w:t>
      </w:r>
      <w:r w:rsidR="00A73F42">
        <w:rPr>
          <w:i/>
        </w:rPr>
        <w:t>A</w:t>
      </w:r>
      <w:r w:rsidR="00A73F42">
        <w:t>)’</w:t>
      </w:r>
      <w:r w:rsidR="00567EDB">
        <w:t>.</w:t>
      </w:r>
      <w:r w:rsidR="00074019">
        <w:t>)</w:t>
      </w:r>
      <w:r w:rsidR="007A7A60">
        <w:t xml:space="preserve"> </w:t>
      </w:r>
    </w:p>
    <w:p w:rsidR="00F15D18" w:rsidRDefault="00583474" w:rsidP="00DD1037">
      <w:pPr>
        <w:ind w:firstLine="720"/>
      </w:pPr>
      <w:r>
        <w:t xml:space="preserve">Modes </w:t>
      </w:r>
      <w:r w:rsidR="00567EDB">
        <w:t xml:space="preserve">of counterfactual reasoning </w:t>
      </w:r>
      <w:r w:rsidR="00F15D18">
        <w:t xml:space="preserve">therefore </w:t>
      </w:r>
      <w:r w:rsidR="00C50CE9">
        <w:t xml:space="preserve">certainly </w:t>
      </w:r>
      <w:r w:rsidR="00C62270">
        <w:t xml:space="preserve">do </w:t>
      </w:r>
      <w:r w:rsidR="00FC43E2">
        <w:t>have the potential</w:t>
      </w:r>
      <w:r w:rsidR="00A0329E">
        <w:t>, under the right conditions,</w:t>
      </w:r>
      <w:r w:rsidR="00FC43E2">
        <w:t xml:space="preserve"> </w:t>
      </w:r>
      <w:r w:rsidR="006E1673">
        <w:t xml:space="preserve">of generating </w:t>
      </w:r>
      <w:r w:rsidR="00FC43E2">
        <w:t xml:space="preserve">ascriptions of possibility that tend to be </w:t>
      </w:r>
      <w:r w:rsidR="00FF5978">
        <w:t>correct</w:t>
      </w:r>
      <w:r w:rsidR="00567EDB">
        <w:t xml:space="preserve">. </w:t>
      </w:r>
      <w:r w:rsidR="00A73F42">
        <w:t xml:space="preserve">And </w:t>
      </w:r>
      <w:r w:rsidR="00FF5978">
        <w:t xml:space="preserve">perhaps </w:t>
      </w:r>
      <w:r w:rsidR="00A73F42">
        <w:t xml:space="preserve">the process described </w:t>
      </w:r>
      <w:r w:rsidR="00074019">
        <w:t>at the start of this section</w:t>
      </w:r>
      <w:r w:rsidR="00A73F42">
        <w:t>, featuring (Poss</w:t>
      </w:r>
      <w:r w:rsidR="00A73F42" w:rsidRPr="00E270A5">
        <w:rPr>
          <w:vertAlign w:val="subscript"/>
        </w:rPr>
        <w:sym w:font="Symbol" w:char="F024"/>
      </w:r>
      <w:r w:rsidR="00A73F42">
        <w:t>), is one of those happy cases</w:t>
      </w:r>
      <w:r w:rsidR="006A2177">
        <w:t xml:space="preserve"> in which the appropriate conditions are actually in place</w:t>
      </w:r>
      <w:r w:rsidR="00A73F42">
        <w:t xml:space="preserve">. </w:t>
      </w:r>
      <w:r w:rsidR="006A2177">
        <w:t xml:space="preserve">But </w:t>
      </w:r>
      <w:r w:rsidR="00F15D18">
        <w:t>that is not</w:t>
      </w:r>
      <w:r w:rsidR="00D357DF">
        <w:t xml:space="preserve"> in itself</w:t>
      </w:r>
      <w:r w:rsidR="00F15D18">
        <w:t xml:space="preserve"> a philosophically </w:t>
      </w:r>
      <w:r w:rsidR="00FF5978">
        <w:t xml:space="preserve">potent </w:t>
      </w:r>
      <w:r w:rsidR="00F15D18">
        <w:t xml:space="preserve">fact: the </w:t>
      </w:r>
      <w:r w:rsidR="00546FDA">
        <w:t xml:space="preserve">method </w:t>
      </w:r>
      <w:r w:rsidR="00F15D18">
        <w:t xml:space="preserve">of ascribing possibility to each proposition </w:t>
      </w:r>
      <w:r w:rsidR="00454126">
        <w:t xml:space="preserve">that is validly deducible from a proposition </w:t>
      </w:r>
      <w:r w:rsidR="00F15D18">
        <w:t xml:space="preserve">expressed </w:t>
      </w:r>
      <w:r w:rsidR="00454126">
        <w:t xml:space="preserve">within </w:t>
      </w:r>
      <w:r w:rsidR="007270A5">
        <w:t xml:space="preserve">a </w:t>
      </w:r>
      <w:r w:rsidR="00F15D18">
        <w:t xml:space="preserve">book in Denmark will also reliably generate correct ascriptions of possibility, </w:t>
      </w:r>
      <w:r w:rsidR="007C4855">
        <w:t xml:space="preserve">for instance, </w:t>
      </w:r>
      <w:r w:rsidR="00F15D18">
        <w:t xml:space="preserve">so long as most of those </w:t>
      </w:r>
      <w:r w:rsidR="00454126">
        <w:t xml:space="preserve">last </w:t>
      </w:r>
      <w:r w:rsidR="00F15D18">
        <w:t>propositions happen to be possible</w:t>
      </w:r>
      <w:r w:rsidR="007C4855">
        <w:t>. Y</w:t>
      </w:r>
      <w:r w:rsidR="00FF5978">
        <w:t xml:space="preserve">et, even if that last condition holds, </w:t>
      </w:r>
      <w:r w:rsidR="004B1F91">
        <w:t>the ‘Danish</w:t>
      </w:r>
      <w:r w:rsidR="00FF5978">
        <w:t xml:space="preserve"> method</w:t>
      </w:r>
      <w:r w:rsidR="004B1F91">
        <w:t>’</w:t>
      </w:r>
      <w:r w:rsidR="00FF5978">
        <w:t xml:space="preserve"> seems to be of </w:t>
      </w:r>
      <w:r w:rsidR="006A2177">
        <w:t xml:space="preserve">minor </w:t>
      </w:r>
      <w:r w:rsidR="00FF5978">
        <w:t>importance to modal epistemology</w:t>
      </w:r>
      <w:r w:rsidR="00F15D18">
        <w:t>.</w:t>
      </w:r>
    </w:p>
    <w:p w:rsidR="00C62270" w:rsidRDefault="00A73F42" w:rsidP="00C62270">
      <w:pPr>
        <w:ind w:firstLine="720"/>
      </w:pPr>
      <w:r>
        <w:t xml:space="preserve">Williamson’s proposed </w:t>
      </w:r>
      <w:r w:rsidR="002D0761">
        <w:t xml:space="preserve">deployments </w:t>
      </w:r>
      <w:r>
        <w:t>of (Poss</w:t>
      </w:r>
      <w:r w:rsidRPr="00E270A5">
        <w:rPr>
          <w:vertAlign w:val="subscript"/>
        </w:rPr>
        <w:sym w:font="Symbol" w:char="F05E"/>
      </w:r>
      <w:r>
        <w:t>) and (Poss</w:t>
      </w:r>
      <w:r w:rsidRPr="00E270A5">
        <w:rPr>
          <w:vertAlign w:val="subscript"/>
        </w:rPr>
        <w:sym w:font="Symbol" w:char="F0D8"/>
      </w:r>
      <w:r w:rsidRPr="00E270A5">
        <w:rPr>
          <w:i/>
          <w:vertAlign w:val="subscript"/>
        </w:rPr>
        <w:t>A</w:t>
      </w:r>
      <w:r>
        <w:t xml:space="preserve">) </w:t>
      </w:r>
      <w:r w:rsidR="00860D52">
        <w:t xml:space="preserve">are </w:t>
      </w:r>
      <w:r>
        <w:t>much more interesting,</w:t>
      </w:r>
      <w:r w:rsidR="00003DDD">
        <w:t xml:space="preserve"> however</w:t>
      </w:r>
      <w:r>
        <w:t>.</w:t>
      </w:r>
      <w:r w:rsidR="00860D52">
        <w:t xml:space="preserve"> </w:t>
      </w:r>
      <w:r w:rsidR="009A02BC">
        <w:t xml:space="preserve">For they are not meant simply to exploit the transmission of possibility from the propositions in one </w:t>
      </w:r>
      <w:r w:rsidR="00C62270">
        <w:t xml:space="preserve">bunch </w:t>
      </w:r>
      <w:r w:rsidR="009A02BC">
        <w:t xml:space="preserve">to </w:t>
      </w:r>
      <w:r w:rsidR="00676C0D">
        <w:t xml:space="preserve">those </w:t>
      </w:r>
      <w:r w:rsidR="009A02BC">
        <w:t xml:space="preserve">in another. </w:t>
      </w:r>
      <w:r w:rsidR="00074019">
        <w:t>H</w:t>
      </w:r>
      <w:r w:rsidR="00860D52">
        <w:t xml:space="preserve">is arguments are </w:t>
      </w:r>
      <w:r w:rsidR="009A02BC">
        <w:t xml:space="preserve">instead intended </w:t>
      </w:r>
      <w:r w:rsidR="00860D52">
        <w:t xml:space="preserve">to </w:t>
      </w:r>
      <w:r w:rsidR="00074019">
        <w:t xml:space="preserve">convince </w:t>
      </w:r>
      <w:r w:rsidR="00860D52">
        <w:t xml:space="preserve">us </w:t>
      </w:r>
      <w:r w:rsidR="00074019">
        <w:t xml:space="preserve">that </w:t>
      </w:r>
      <w:r w:rsidR="001F5621">
        <w:t xml:space="preserve">natural extensions of </w:t>
      </w:r>
      <w:r w:rsidR="00C62270">
        <w:t xml:space="preserve">commonplace processes </w:t>
      </w:r>
      <w:r w:rsidR="001F5621">
        <w:t xml:space="preserve">of counterfactual thought </w:t>
      </w:r>
      <w:r w:rsidR="00C62270">
        <w:t xml:space="preserve">will </w:t>
      </w:r>
      <w:r w:rsidR="00860D52">
        <w:t>supply a reliable basis for ascriptions</w:t>
      </w:r>
      <w:r w:rsidR="001F5621">
        <w:t xml:space="preserve"> of </w:t>
      </w:r>
      <w:r w:rsidR="00860D52">
        <w:t>possibility</w:t>
      </w:r>
      <w:r w:rsidR="00C62270">
        <w:t xml:space="preserve">, just because of the utility, within ordinary contexts, of the mundane </w:t>
      </w:r>
      <w:r w:rsidR="00EA3FEE">
        <w:t xml:space="preserve">methods </w:t>
      </w:r>
      <w:r w:rsidR="00C62270">
        <w:t>in question</w:t>
      </w:r>
      <w:r w:rsidR="009A02BC">
        <w:t xml:space="preserve">. They </w:t>
      </w:r>
      <w:r w:rsidR="006E6B5B">
        <w:t xml:space="preserve">accordingly </w:t>
      </w:r>
      <w:r w:rsidR="009A02BC">
        <w:t xml:space="preserve">hold out the promise of enabling us to see </w:t>
      </w:r>
      <w:r w:rsidR="00856C88">
        <w:t xml:space="preserve">how we may reliably arrive at correct </w:t>
      </w:r>
      <w:r w:rsidR="00C62270">
        <w:t xml:space="preserve">ascriptions of possibility, without our needing </w:t>
      </w:r>
      <w:r w:rsidR="00A65872">
        <w:t>t</w:t>
      </w:r>
      <w:r w:rsidR="000B300B">
        <w:t>o assume—and any sensible sceptic would balk at this</w:t>
      </w:r>
      <w:r w:rsidR="00CA745E">
        <w:t>!</w:t>
      </w:r>
      <w:r w:rsidR="000B300B">
        <w:t>—</w:t>
      </w:r>
      <w:r w:rsidR="00856C88">
        <w:t>that the propositions used as input to the relevant processes of reasoning are themselves usually possible.</w:t>
      </w:r>
    </w:p>
    <w:p w:rsidR="006E6B5B" w:rsidRDefault="00524F56" w:rsidP="00893140">
      <w:pPr>
        <w:ind w:firstLine="720"/>
      </w:pPr>
      <w:r>
        <w:t xml:space="preserve">Let’s </w:t>
      </w:r>
      <w:r w:rsidR="00893140">
        <w:t xml:space="preserve">return to the </w:t>
      </w:r>
      <w:r w:rsidR="00D85526">
        <w:t xml:space="preserve">putatively reliable </w:t>
      </w:r>
      <w:r w:rsidR="00E066FF">
        <w:t xml:space="preserve">method </w:t>
      </w:r>
      <w:r w:rsidR="00076CAA">
        <w:t>describ</w:t>
      </w:r>
      <w:r w:rsidR="00893140">
        <w:t xml:space="preserve">ed at the start of this section, </w:t>
      </w:r>
      <w:r w:rsidR="00E066FF">
        <w:t xml:space="preserve">for generating </w:t>
      </w:r>
      <w:r w:rsidR="009A02BC">
        <w:t>ascriptions of possibility by means of</w:t>
      </w:r>
      <w:r w:rsidR="00C62270">
        <w:t xml:space="preserve"> (Poss</w:t>
      </w:r>
      <w:r w:rsidR="00C62270" w:rsidRPr="00E270A5">
        <w:rPr>
          <w:vertAlign w:val="subscript"/>
        </w:rPr>
        <w:sym w:font="Symbol" w:char="F024"/>
      </w:r>
      <w:r w:rsidR="00C62270">
        <w:t>)</w:t>
      </w:r>
      <w:r w:rsidR="00893140">
        <w:t xml:space="preserve">. That </w:t>
      </w:r>
      <w:r w:rsidR="00620DF1">
        <w:t xml:space="preserve">process </w:t>
      </w:r>
      <w:r w:rsidR="006E6B5B">
        <w:t xml:space="preserve">goes </w:t>
      </w:r>
      <w:r w:rsidR="00893140">
        <w:t xml:space="preserve">via intermediate conclusions of the form </w:t>
      </w:r>
      <w:r w:rsidR="00893140">
        <w:sym w:font="Symbol" w:char="F0D8"/>
      </w:r>
      <w:r w:rsidR="00893140">
        <w:t>(</w:t>
      </w:r>
      <w:r w:rsidR="00893140">
        <w:rPr>
          <w:i/>
        </w:rPr>
        <w:t>B</w:t>
      </w:r>
      <w:r w:rsidR="00893140">
        <w:t>□→</w:t>
      </w:r>
      <w:r w:rsidR="00893140">
        <w:sym w:font="Symbol" w:char="F0D8"/>
      </w:r>
      <w:r w:rsidR="00893140" w:rsidRPr="00DF3CE2">
        <w:rPr>
          <w:i/>
        </w:rPr>
        <w:t>A</w:t>
      </w:r>
      <w:r w:rsidR="00893140">
        <w:t>)</w:t>
      </w:r>
      <w:r w:rsidR="00B93DB4">
        <w:t xml:space="preserve">. </w:t>
      </w:r>
      <w:r w:rsidR="00BC7A97">
        <w:t>T</w:t>
      </w:r>
      <w:r w:rsidR="00B93DB4">
        <w:t>hose</w:t>
      </w:r>
      <w:r w:rsidR="00893140">
        <w:t xml:space="preserve"> </w:t>
      </w:r>
      <w:r w:rsidR="008129A4">
        <w:t xml:space="preserve">intermediate </w:t>
      </w:r>
      <w:r w:rsidR="00893140">
        <w:t xml:space="preserve">conclusions result from episodes in which </w:t>
      </w:r>
      <w:r w:rsidR="00841D31">
        <w:t xml:space="preserve">one fails </w:t>
      </w:r>
      <w:r w:rsidR="00893140">
        <w:t xml:space="preserve">robustly to reach </w:t>
      </w:r>
      <w:r w:rsidR="00893140">
        <w:sym w:font="Symbol" w:char="F0D8"/>
      </w:r>
      <w:r w:rsidR="00893140" w:rsidRPr="00DF3CE2">
        <w:rPr>
          <w:i/>
        </w:rPr>
        <w:t>A</w:t>
      </w:r>
      <w:r w:rsidR="00893140">
        <w:t xml:space="preserve"> on the basis of adequate developments of an initial </w:t>
      </w:r>
      <w:r w:rsidR="00893140">
        <w:lastRenderedPageBreak/>
        <w:t xml:space="preserve">supposition that </w:t>
      </w:r>
      <w:r w:rsidR="00893140">
        <w:rPr>
          <w:i/>
        </w:rPr>
        <w:t>B</w:t>
      </w:r>
      <w:r w:rsidR="003C66A3">
        <w:t>:</w:t>
      </w:r>
      <w:r w:rsidR="003D75FB">
        <w:t xml:space="preserve"> it </w:t>
      </w:r>
      <w:r w:rsidR="006E6B5B">
        <w:t xml:space="preserve">is </w:t>
      </w:r>
      <w:r w:rsidR="00A53CC9">
        <w:t xml:space="preserve">being </w:t>
      </w:r>
      <w:r w:rsidR="003D75FB">
        <w:t>assumed</w:t>
      </w:r>
      <w:r w:rsidR="006E6B5B">
        <w:t>, crucially,</w:t>
      </w:r>
      <w:r w:rsidR="003D75FB">
        <w:t xml:space="preserve"> that </w:t>
      </w:r>
      <w:r w:rsidR="00841D31">
        <w:t xml:space="preserve">one’s </w:t>
      </w:r>
      <w:r w:rsidR="003D75FB">
        <w:t xml:space="preserve">failure to reach </w:t>
      </w:r>
      <w:r w:rsidR="003D75FB">
        <w:sym w:font="Symbol" w:char="F0D8"/>
      </w:r>
      <w:r w:rsidR="003D75FB" w:rsidRPr="00DF3CE2">
        <w:rPr>
          <w:i/>
        </w:rPr>
        <w:t>A</w:t>
      </w:r>
      <w:r w:rsidR="003D75FB">
        <w:t xml:space="preserve"> in those circumstances tends to indicate the falsity of the </w:t>
      </w:r>
      <w:r w:rsidR="0053273E">
        <w:t xml:space="preserve">relevant </w:t>
      </w:r>
      <w:r w:rsidR="003D75FB">
        <w:t>counterfactual conditional</w:t>
      </w:r>
      <w:r w:rsidR="00EE3545">
        <w:t>s</w:t>
      </w:r>
      <w:r w:rsidR="003D75FB">
        <w:t xml:space="preserve"> (</w:t>
      </w:r>
      <w:r w:rsidR="003D75FB">
        <w:rPr>
          <w:i/>
        </w:rPr>
        <w:t>B</w:t>
      </w:r>
      <w:r w:rsidR="003D75FB">
        <w:t>□→</w:t>
      </w:r>
      <w:r w:rsidR="003D75FB">
        <w:sym w:font="Symbol" w:char="F0D8"/>
      </w:r>
      <w:r w:rsidR="003D75FB" w:rsidRPr="00DF3CE2">
        <w:rPr>
          <w:i/>
        </w:rPr>
        <w:t>A</w:t>
      </w:r>
      <w:r w:rsidR="003D75FB">
        <w:t>).</w:t>
      </w:r>
      <w:r w:rsidR="00893140" w:rsidRPr="00893140">
        <w:t xml:space="preserve"> </w:t>
      </w:r>
      <w:r w:rsidR="00893140">
        <w:t>(Poss</w:t>
      </w:r>
      <w:r w:rsidR="00893140" w:rsidRPr="00E270A5">
        <w:rPr>
          <w:vertAlign w:val="subscript"/>
        </w:rPr>
        <w:sym w:font="Symbol" w:char="F024"/>
      </w:r>
      <w:r w:rsidR="00893140">
        <w:t xml:space="preserve">) </w:t>
      </w:r>
      <w:r w:rsidR="006E6B5B">
        <w:t xml:space="preserve">is </w:t>
      </w:r>
      <w:r w:rsidR="00893140">
        <w:t xml:space="preserve">then to be applied, </w:t>
      </w:r>
      <w:r w:rsidR="00BC7A97">
        <w:t xml:space="preserve">leading </w:t>
      </w:r>
      <w:r w:rsidR="00620DF1">
        <w:t xml:space="preserve">reliably </w:t>
      </w:r>
      <w:r w:rsidR="00F74101">
        <w:t xml:space="preserve">to true </w:t>
      </w:r>
      <w:r w:rsidR="00893140">
        <w:t>conclusion</w:t>
      </w:r>
      <w:r w:rsidR="00F74101">
        <w:t>s</w:t>
      </w:r>
      <w:r w:rsidR="00893140">
        <w:t xml:space="preserve"> of the form </w:t>
      </w:r>
      <w:r w:rsidR="00893140" w:rsidRPr="00FD2B61">
        <w:rPr>
          <w:rFonts w:ascii="Cambria Math" w:hAnsi="Cambria Math" w:cs="Cambria Math"/>
          <w:sz w:val="28"/>
          <w:szCs w:val="28"/>
        </w:rPr>
        <w:t>⋄</w:t>
      </w:r>
      <w:r w:rsidR="00893140">
        <w:rPr>
          <w:i/>
        </w:rPr>
        <w:t>A</w:t>
      </w:r>
      <w:r w:rsidR="00893140">
        <w:t>.</w:t>
      </w:r>
    </w:p>
    <w:p w:rsidR="006E6B5B" w:rsidRDefault="00524F56">
      <w:pPr>
        <w:ind w:firstLine="720"/>
      </w:pPr>
      <w:r>
        <w:t>But, m</w:t>
      </w:r>
      <w:r w:rsidR="009D2ADE">
        <w:t>erely b</w:t>
      </w:r>
      <w:r w:rsidR="00893140">
        <w:t>y (A) above (</w:t>
      </w:r>
      <w:r w:rsidR="00697763">
        <w:t xml:space="preserve">which may be rewritten as </w:t>
      </w:r>
      <w:r w:rsidR="00893140">
        <w:t>‘□(</w:t>
      </w:r>
      <w:r w:rsidR="004D1D85">
        <w:rPr>
          <w:i/>
        </w:rPr>
        <w:t>B</w:t>
      </w:r>
      <w:r w:rsidR="00893140">
        <w:t>→</w:t>
      </w:r>
      <w:r w:rsidR="004D1D85">
        <w:rPr>
          <w:i/>
        </w:rPr>
        <w:t>A</w:t>
      </w:r>
      <w:r w:rsidR="00893140">
        <w:t>)→(</w:t>
      </w:r>
      <w:r w:rsidR="004D1D85">
        <w:rPr>
          <w:i/>
        </w:rPr>
        <w:t>B</w:t>
      </w:r>
      <w:r w:rsidR="00893140">
        <w:t>□→</w:t>
      </w:r>
      <w:r w:rsidR="004D1D85">
        <w:rPr>
          <w:i/>
        </w:rPr>
        <w:t>A</w:t>
      </w:r>
      <w:r w:rsidR="00B9250E">
        <w:t>)’)</w:t>
      </w:r>
      <w:r w:rsidR="009475CB">
        <w:t xml:space="preserve"> </w:t>
      </w:r>
      <w:r w:rsidR="00893140">
        <w:t xml:space="preserve">and by the logic of the material conditional, </w:t>
      </w:r>
      <w:r w:rsidR="009E20D0">
        <w:t>absolutely every counterfactual conditional</w:t>
      </w:r>
      <w:r w:rsidR="00893140">
        <w:t xml:space="preserve"> with </w:t>
      </w:r>
      <w:r w:rsidR="009E20D0">
        <w:t>an impossible antecedent</w:t>
      </w:r>
      <w:r w:rsidR="00893140">
        <w:t xml:space="preserve"> </w:t>
      </w:r>
      <w:r w:rsidR="009E20D0">
        <w:t xml:space="preserve">is </w:t>
      </w:r>
      <w:r w:rsidR="00893140">
        <w:t>true</w:t>
      </w:r>
      <w:r w:rsidR="00076CAA">
        <w:t xml:space="preserve">; for </w:t>
      </w:r>
      <w:r w:rsidR="00B93DB4">
        <w:t>□(</w:t>
      </w:r>
      <w:r w:rsidR="00B93DB4">
        <w:rPr>
          <w:i/>
        </w:rPr>
        <w:t>B</w:t>
      </w:r>
      <w:r w:rsidR="00B93DB4">
        <w:t>→</w:t>
      </w:r>
      <w:r w:rsidR="00B93DB4">
        <w:rPr>
          <w:i/>
        </w:rPr>
        <w:t>A</w:t>
      </w:r>
      <w:r w:rsidR="00B93DB4">
        <w:t xml:space="preserve">) holds whenever </w:t>
      </w:r>
      <w:r w:rsidR="00B93DB4">
        <w:rPr>
          <w:i/>
        </w:rPr>
        <w:t>B</w:t>
      </w:r>
      <w:r w:rsidR="00B93DB4">
        <w:t xml:space="preserve"> is impossible</w:t>
      </w:r>
      <w:r w:rsidR="00893140">
        <w:t xml:space="preserve">. </w:t>
      </w:r>
      <w:r>
        <w:t>G</w:t>
      </w:r>
      <w:r w:rsidR="004D1D85">
        <w:t xml:space="preserve">iven </w:t>
      </w:r>
      <w:r w:rsidR="0060215B">
        <w:t xml:space="preserve">some </w:t>
      </w:r>
      <w:r w:rsidR="004D1D85">
        <w:rPr>
          <w:i/>
        </w:rPr>
        <w:t>B</w:t>
      </w:r>
      <w:r w:rsidR="004D1D85">
        <w:t xml:space="preserve"> </w:t>
      </w:r>
      <w:r w:rsidR="0060215B">
        <w:t xml:space="preserve">which </w:t>
      </w:r>
      <w:r w:rsidR="004D1D85">
        <w:t xml:space="preserve">is </w:t>
      </w:r>
      <w:r w:rsidR="004D1D85" w:rsidRPr="006F6C25">
        <w:t>impossible</w:t>
      </w:r>
      <w:r w:rsidR="004D1D85">
        <w:t xml:space="preserve">, it is </w:t>
      </w:r>
      <w:r w:rsidR="009A4F16">
        <w:t xml:space="preserve">hence </w:t>
      </w:r>
      <w:r w:rsidR="004D1D85">
        <w:t xml:space="preserve">unclear why one </w:t>
      </w:r>
      <w:r w:rsidR="00DA6E6B">
        <w:t>would think that the truth</w:t>
      </w:r>
      <w:r w:rsidR="004D1D85">
        <w:t xml:space="preserve"> of </w:t>
      </w:r>
      <w:r w:rsidR="00BF3C74">
        <w:t xml:space="preserve">a given counterfactual conditional </w:t>
      </w:r>
      <w:r w:rsidR="004D1D85">
        <w:t>(</w:t>
      </w:r>
      <w:r w:rsidR="004D1D85">
        <w:rPr>
          <w:i/>
        </w:rPr>
        <w:t>B</w:t>
      </w:r>
      <w:r w:rsidR="004D1D85">
        <w:t>□→</w:t>
      </w:r>
      <w:r w:rsidR="00C54C43">
        <w:sym w:font="Symbol" w:char="F0D8"/>
      </w:r>
      <w:r w:rsidR="004D1D85">
        <w:rPr>
          <w:i/>
        </w:rPr>
        <w:t>A</w:t>
      </w:r>
      <w:r w:rsidR="004D1D85">
        <w:t xml:space="preserve">) </w:t>
      </w:r>
      <w:r w:rsidR="009E20D0">
        <w:t xml:space="preserve">would </w:t>
      </w:r>
      <w:r w:rsidR="004D1D85">
        <w:t xml:space="preserve">depend upon anything </w:t>
      </w:r>
      <w:r w:rsidR="004D1D85" w:rsidRPr="006F6C25">
        <w:rPr>
          <w:i/>
        </w:rPr>
        <w:t>more</w:t>
      </w:r>
      <w:r w:rsidR="004D1D85">
        <w:t xml:space="preserve"> than </w:t>
      </w:r>
      <w:r w:rsidR="004D1D85">
        <w:rPr>
          <w:i/>
        </w:rPr>
        <w:t>B</w:t>
      </w:r>
      <w:r w:rsidR="00E67856">
        <w:t>’s standing as an impossibility</w:t>
      </w:r>
      <w:r w:rsidR="004D1D85">
        <w:t xml:space="preserve">. </w:t>
      </w:r>
      <w:r w:rsidR="00BF3C74">
        <w:t>In particular—</w:t>
      </w:r>
      <w:r w:rsidR="004D1D85">
        <w:t xml:space="preserve">to </w:t>
      </w:r>
      <w:r>
        <w:t xml:space="preserve">return to </w:t>
      </w:r>
      <w:r w:rsidR="004D1D85">
        <w:t xml:space="preserve">a </w:t>
      </w:r>
      <w:r w:rsidR="006E6B5B">
        <w:t xml:space="preserve">familiar </w:t>
      </w:r>
      <w:r w:rsidR="004D1D85">
        <w:t>theme</w:t>
      </w:r>
      <w:r w:rsidR="00BF3C74">
        <w:t>—</w:t>
      </w:r>
      <w:r w:rsidR="004D1D85">
        <w:t>it is unclear why one would think</w:t>
      </w:r>
      <w:r w:rsidR="00BF3C74">
        <w:t xml:space="preserve"> that</w:t>
      </w:r>
      <w:r w:rsidR="00B9250E">
        <w:t>, in this rather special sort of case,</w:t>
      </w:r>
      <w:r w:rsidR="004D1D85">
        <w:t xml:space="preserve"> </w:t>
      </w:r>
      <w:r w:rsidR="00B93DB4">
        <w:t>the truth of (</w:t>
      </w:r>
      <w:r w:rsidR="00B93DB4">
        <w:rPr>
          <w:i/>
        </w:rPr>
        <w:t>B</w:t>
      </w:r>
      <w:r w:rsidR="00B93DB4">
        <w:t>□→</w:t>
      </w:r>
      <w:r w:rsidR="00B93DB4">
        <w:sym w:font="Symbol" w:char="F0D8"/>
      </w:r>
      <w:r w:rsidR="00B93DB4">
        <w:rPr>
          <w:i/>
        </w:rPr>
        <w:t>A</w:t>
      </w:r>
      <w:r w:rsidR="00B93DB4">
        <w:t xml:space="preserve">) </w:t>
      </w:r>
      <w:r w:rsidR="00941791">
        <w:t xml:space="preserve">is likely to </w:t>
      </w:r>
      <w:r w:rsidR="00BF3C74">
        <w:t xml:space="preserve">be reflected in the existence of </w:t>
      </w:r>
      <w:r w:rsidR="008129A4">
        <w:t xml:space="preserve">some </w:t>
      </w:r>
      <w:r w:rsidR="004D1D85">
        <w:t>route</w:t>
      </w:r>
      <w:r w:rsidR="00BF3C74">
        <w:t xml:space="preserve">, </w:t>
      </w:r>
      <w:r w:rsidR="0049797F">
        <w:t xml:space="preserve">one that follows </w:t>
      </w:r>
      <w:r w:rsidR="00BF3C74">
        <w:t xml:space="preserve">the sorts of paths that we are prone to </w:t>
      </w:r>
      <w:r w:rsidR="000F56D3">
        <w:t xml:space="preserve">trace </w:t>
      </w:r>
      <w:r w:rsidR="00BF3C74">
        <w:t xml:space="preserve">in the course of episodes of counterfactual reasoning, from the </w:t>
      </w:r>
      <w:r w:rsidR="004D1D85">
        <w:t xml:space="preserve">supposition that </w:t>
      </w:r>
      <w:r w:rsidR="004D1D85" w:rsidRPr="004D1D85">
        <w:rPr>
          <w:i/>
        </w:rPr>
        <w:t>B</w:t>
      </w:r>
      <w:r w:rsidR="004D1D85">
        <w:t xml:space="preserve"> to the conclusion that </w:t>
      </w:r>
      <w:r w:rsidR="00C54C43">
        <w:sym w:font="Symbol" w:char="F0D8"/>
      </w:r>
      <w:r w:rsidR="004D1D85" w:rsidRPr="004D1D85">
        <w:rPr>
          <w:i/>
        </w:rPr>
        <w:t>A</w:t>
      </w:r>
      <w:r w:rsidR="004D1D85">
        <w:t>.</w:t>
      </w:r>
    </w:p>
    <w:p w:rsidR="00B93DB4" w:rsidRDefault="004D1D85">
      <w:pPr>
        <w:ind w:firstLine="720"/>
      </w:pPr>
      <w:r>
        <w:t xml:space="preserve">Our justification for thinking that we are typically right to conclude that </w:t>
      </w:r>
      <w:r>
        <w:sym w:font="Symbol" w:char="F0D8"/>
      </w:r>
      <w:r>
        <w:t>(</w:t>
      </w:r>
      <w:r>
        <w:rPr>
          <w:i/>
        </w:rPr>
        <w:t>B</w:t>
      </w:r>
      <w:r>
        <w:t>□→</w:t>
      </w:r>
      <w:r>
        <w:sym w:font="Symbol" w:char="F0D8"/>
      </w:r>
      <w:r w:rsidRPr="00DF3CE2">
        <w:rPr>
          <w:i/>
        </w:rPr>
        <w:t>A</w:t>
      </w:r>
      <w:r>
        <w:t xml:space="preserve">), when we fail robustly to reach </w:t>
      </w:r>
      <w:r w:rsidR="00C54C43">
        <w:sym w:font="Symbol" w:char="F0D8"/>
      </w:r>
      <w:r>
        <w:rPr>
          <w:i/>
        </w:rPr>
        <w:t>A</w:t>
      </w:r>
      <w:r w:rsidR="00C54C43">
        <w:t xml:space="preserve"> </w:t>
      </w:r>
      <w:r>
        <w:t xml:space="preserve">in the light of an adequate range of developments of the </w:t>
      </w:r>
      <w:r w:rsidR="00336C18">
        <w:t xml:space="preserve">initial </w:t>
      </w:r>
      <w:r>
        <w:t xml:space="preserve">supposition that </w:t>
      </w:r>
      <w:r>
        <w:rPr>
          <w:i/>
        </w:rPr>
        <w:t>B</w:t>
      </w:r>
      <w:r>
        <w:t xml:space="preserve">, thus </w:t>
      </w:r>
      <w:r w:rsidR="0060215B">
        <w:t xml:space="preserve">depends upon our being entitled to assume that the </w:t>
      </w:r>
      <w:r w:rsidR="00336C18">
        <w:t xml:space="preserve">relevant </w:t>
      </w:r>
      <w:r w:rsidR="0060215B">
        <w:t xml:space="preserve">initial suppositions are </w:t>
      </w:r>
      <w:r w:rsidR="008129A4">
        <w:t xml:space="preserve">generally </w:t>
      </w:r>
      <w:r w:rsidR="0060215B" w:rsidRPr="00076CAA">
        <w:rPr>
          <w:i/>
        </w:rPr>
        <w:t>possible</w:t>
      </w:r>
      <w:r w:rsidR="006E6B5B">
        <w:t xml:space="preserve">. </w:t>
      </w:r>
      <w:r w:rsidR="0060215B">
        <w:t>The (Poss</w:t>
      </w:r>
      <w:r w:rsidR="0060215B" w:rsidRPr="00E270A5">
        <w:rPr>
          <w:vertAlign w:val="subscript"/>
        </w:rPr>
        <w:sym w:font="Symbol" w:char="F024"/>
      </w:r>
      <w:r w:rsidR="0060215B">
        <w:t>)-employing method for reaching ascriptions of possibility</w:t>
      </w:r>
      <w:r w:rsidR="00C54C43">
        <w:t xml:space="preserve"> suggested above</w:t>
      </w:r>
      <w:r w:rsidR="0060215B">
        <w:t xml:space="preserve">, which proceeds via intermediate conclusions of the form </w:t>
      </w:r>
      <w:r w:rsidR="0060215B">
        <w:sym w:font="Symbol" w:char="F0D8"/>
      </w:r>
      <w:r w:rsidR="0060215B">
        <w:t>(</w:t>
      </w:r>
      <w:r w:rsidR="0060215B">
        <w:rPr>
          <w:i/>
        </w:rPr>
        <w:t>B</w:t>
      </w:r>
      <w:r w:rsidR="0060215B">
        <w:t>□→</w:t>
      </w:r>
      <w:r w:rsidR="0060215B">
        <w:sym w:font="Symbol" w:char="F0D8"/>
      </w:r>
      <w:r w:rsidR="0060215B" w:rsidRPr="00DF3CE2">
        <w:rPr>
          <w:i/>
        </w:rPr>
        <w:t>A</w:t>
      </w:r>
      <w:r w:rsidR="0060215B">
        <w:t xml:space="preserve">), therefore </w:t>
      </w:r>
      <w:r w:rsidR="003A5136">
        <w:t xml:space="preserve">cannot </w:t>
      </w:r>
      <w:r w:rsidR="00A52CEF">
        <w:t xml:space="preserve">single-handedly </w:t>
      </w:r>
      <w:r w:rsidR="003A5136">
        <w:t xml:space="preserve">realise Williamson’s </w:t>
      </w:r>
      <w:r w:rsidR="00870800">
        <w:t xml:space="preserve">visions </w:t>
      </w:r>
      <w:r w:rsidR="003A5136">
        <w:t xml:space="preserve">for the crucial role of counterfactual reasoning in modal epistemology. </w:t>
      </w:r>
      <w:r w:rsidR="00F80FE6">
        <w:t>For</w:t>
      </w:r>
      <w:r w:rsidR="005A476B">
        <w:t>, like the ‘Danish</w:t>
      </w:r>
      <w:r w:rsidR="00641BCC">
        <w:t xml:space="preserve"> method</w:t>
      </w:r>
      <w:r w:rsidR="005A476B">
        <w:t>’</w:t>
      </w:r>
      <w:r w:rsidR="00641BCC">
        <w:t xml:space="preserve"> described above,</w:t>
      </w:r>
      <w:r w:rsidR="00F80FE6">
        <w:t xml:space="preserve"> i</w:t>
      </w:r>
      <w:r w:rsidR="003A5136">
        <w:t>t is merely yet another example of a method for forming beliefs about possibility that may well be reliable</w:t>
      </w:r>
      <w:r w:rsidR="00C25ABA">
        <w:t xml:space="preserve">, </w:t>
      </w:r>
      <w:r w:rsidR="003A5136">
        <w:t xml:space="preserve">but </w:t>
      </w:r>
      <w:r w:rsidR="00933547">
        <w:t xml:space="preserve">in </w:t>
      </w:r>
      <w:r w:rsidR="003A5136">
        <w:t xml:space="preserve">whose reliability </w:t>
      </w:r>
      <w:r w:rsidR="00933547">
        <w:t xml:space="preserve">we may reasonably believe only if </w:t>
      </w:r>
      <w:r w:rsidR="003A5136">
        <w:t xml:space="preserve">we </w:t>
      </w:r>
      <w:r w:rsidR="007339B2">
        <w:t xml:space="preserve">are already </w:t>
      </w:r>
      <w:r w:rsidR="00A70CE3">
        <w:t xml:space="preserve">allowed </w:t>
      </w:r>
      <w:r w:rsidR="005B2024">
        <w:t xml:space="preserve">to accept </w:t>
      </w:r>
      <w:r w:rsidR="00893140">
        <w:t xml:space="preserve">that the propositions which are fed into the relevant process </w:t>
      </w:r>
      <w:r w:rsidR="0060215B">
        <w:t xml:space="preserve">are </w:t>
      </w:r>
      <w:r w:rsidR="008129A4">
        <w:t xml:space="preserve">apt to be </w:t>
      </w:r>
      <w:r w:rsidR="00893140">
        <w:t>possible</w:t>
      </w:r>
      <w:r w:rsidR="003A5136">
        <w:t>.</w:t>
      </w:r>
    </w:p>
    <w:p w:rsidR="0060215B" w:rsidRDefault="0060215B">
      <w:pPr>
        <w:ind w:firstLine="720"/>
      </w:pPr>
    </w:p>
    <w:p w:rsidR="00F82C27" w:rsidRDefault="00F82C27" w:rsidP="00F82C27">
      <w:r>
        <w:lastRenderedPageBreak/>
        <w:t>7. Conclusion</w:t>
      </w:r>
    </w:p>
    <w:p w:rsidR="007D492D" w:rsidRDefault="007D492D" w:rsidP="007D492D"/>
    <w:p w:rsidR="007D492D" w:rsidRDefault="007D492D" w:rsidP="007D492D">
      <w:r>
        <w:t xml:space="preserve">Williamson aims </w:t>
      </w:r>
      <w:r w:rsidR="0086029E">
        <w:t xml:space="preserve">to </w:t>
      </w:r>
      <w:r>
        <w:t>show how ‘a plausible non-skeptical epistemology of metaphysical modality’ may ‘subsume our capacity to discriminate metaphysical possibilities from metaphysical impossibilities under more general cognitive capacities used in ordinary life’</w:t>
      </w:r>
      <w:r w:rsidR="00293527">
        <w:t xml:space="preserve"> (Williamson 2007b, 136)</w:t>
      </w:r>
      <w:r>
        <w:t xml:space="preserve">. To that end, he uses counterfactual conditionals to formulate a range of equivalences for ascriptions of the metaphysical modalities; </w:t>
      </w:r>
      <w:r w:rsidR="00454126">
        <w:t xml:space="preserve">and </w:t>
      </w:r>
      <w:r>
        <w:t xml:space="preserve">he argues that two of </w:t>
      </w:r>
      <w:r w:rsidR="00A108BF">
        <w:t xml:space="preserve">the </w:t>
      </w:r>
      <w:r>
        <w:t>equivalences—(Poss</w:t>
      </w:r>
      <w:r w:rsidRPr="00E270A5">
        <w:rPr>
          <w:vertAlign w:val="subscript"/>
        </w:rPr>
        <w:sym w:font="Symbol" w:char="F05E"/>
      </w:r>
      <w:r>
        <w:t>) and (Poss</w:t>
      </w:r>
      <w:r w:rsidR="00E270A5" w:rsidRPr="00E270A5">
        <w:rPr>
          <w:vertAlign w:val="subscript"/>
        </w:rPr>
        <w:sym w:font="Symbol" w:char="F0D8"/>
      </w:r>
      <w:r w:rsidR="00E270A5" w:rsidRPr="00E270A5">
        <w:rPr>
          <w:i/>
          <w:vertAlign w:val="subscript"/>
        </w:rPr>
        <w:t>A</w:t>
      </w:r>
      <w:r>
        <w:t>)—may be combined with a familiar process of counterfactual reasoning from suppositions to yield ascriptions of possibility that are reliably correct</w:t>
      </w:r>
      <w:r w:rsidR="00E66BF2">
        <w:t xml:space="preserve">, going via </w:t>
      </w:r>
      <w:r w:rsidR="00941F95">
        <w:t xml:space="preserve">negated </w:t>
      </w:r>
      <w:r w:rsidR="00E66BF2">
        <w:t xml:space="preserve">counterfactual </w:t>
      </w:r>
      <w:r w:rsidR="00454126">
        <w:t xml:space="preserve">conditional </w:t>
      </w:r>
      <w:r w:rsidR="00E66BF2">
        <w:t xml:space="preserve">conclusions of the forms </w:t>
      </w:r>
      <w:r w:rsidR="00E66BF2">
        <w:sym w:font="Symbol" w:char="F0D8"/>
      </w:r>
      <w:r w:rsidR="00E66BF2">
        <w:t>(</w:t>
      </w:r>
      <w:r w:rsidR="00E66BF2" w:rsidRPr="00DF3CE2">
        <w:rPr>
          <w:i/>
        </w:rPr>
        <w:t>A</w:t>
      </w:r>
      <w:r w:rsidR="00012BA4">
        <w:t>□→</w:t>
      </w:r>
      <w:r w:rsidR="00E66BF2">
        <w:sym w:font="Symbol" w:char="F05E"/>
      </w:r>
      <w:r w:rsidR="00E66BF2">
        <w:t xml:space="preserve">) and </w:t>
      </w:r>
      <w:r w:rsidR="00E66BF2">
        <w:sym w:font="Symbol" w:char="F0D8"/>
      </w:r>
      <w:r w:rsidR="00E66BF2">
        <w:t>(</w:t>
      </w:r>
      <w:r w:rsidR="00E66BF2" w:rsidRPr="00DF3CE2">
        <w:rPr>
          <w:i/>
        </w:rPr>
        <w:t>A</w:t>
      </w:r>
      <w:r w:rsidR="00012BA4">
        <w:t>□→</w:t>
      </w:r>
      <w:r w:rsidR="00E66BF2">
        <w:sym w:font="Symbol" w:char="F0D8"/>
      </w:r>
      <w:r w:rsidR="00E66BF2" w:rsidRPr="00BB3FC6">
        <w:rPr>
          <w:i/>
        </w:rPr>
        <w:t>A</w:t>
      </w:r>
      <w:r w:rsidR="00E66BF2">
        <w:t>)</w:t>
      </w:r>
      <w:r>
        <w:t xml:space="preserve">. </w:t>
      </w:r>
    </w:p>
    <w:p w:rsidR="00275770" w:rsidRDefault="007D492D" w:rsidP="00275770">
      <w:pPr>
        <w:ind w:firstLine="720"/>
      </w:pPr>
      <w:r>
        <w:t xml:space="preserve">It was </w:t>
      </w:r>
      <w:r w:rsidR="00DA6F43">
        <w:t>noted</w:t>
      </w:r>
      <w:r>
        <w:t xml:space="preserve">, however, </w:t>
      </w:r>
      <w:r w:rsidR="00DA6F43">
        <w:t xml:space="preserve">that we have not been given </w:t>
      </w:r>
      <w:r>
        <w:t xml:space="preserve">reasons for thinking that the truth-values of </w:t>
      </w:r>
      <w:r w:rsidR="00454126">
        <w:t xml:space="preserve">the relevant </w:t>
      </w:r>
      <w:r>
        <w:t xml:space="preserve">counterfactual conditionals will typically depend upon any more than the modal status of </w:t>
      </w:r>
      <w:r>
        <w:rPr>
          <w:i/>
        </w:rPr>
        <w:t xml:space="preserve">A </w:t>
      </w:r>
      <w:r>
        <w:t xml:space="preserve">along with, respectively, the standing of </w:t>
      </w:r>
      <w:r>
        <w:sym w:font="Symbol" w:char="F05E"/>
      </w:r>
      <w:r>
        <w:t xml:space="preserve"> </w:t>
      </w:r>
      <w:r w:rsidR="00893862">
        <w:t xml:space="preserve">as a contradiction </w:t>
      </w:r>
      <w:r>
        <w:t xml:space="preserve">and </w:t>
      </w:r>
      <w:r w:rsidR="00893862">
        <w:t xml:space="preserve">the status of </w:t>
      </w:r>
      <w:r>
        <w:sym w:font="Symbol" w:char="F0D8"/>
      </w:r>
      <w:r w:rsidRPr="00BB3FC6">
        <w:rPr>
          <w:i/>
        </w:rPr>
        <w:t>A</w:t>
      </w:r>
      <w:r>
        <w:t xml:space="preserve"> as </w:t>
      </w:r>
      <w:r w:rsidR="00893862">
        <w:t xml:space="preserve">contradictory to </w:t>
      </w:r>
      <w:r w:rsidR="00893862">
        <w:rPr>
          <w:i/>
        </w:rPr>
        <w:t>A</w:t>
      </w:r>
      <w:r>
        <w:t xml:space="preserve">. But there are therefore also no apparent reasons for thinking that our uses of the forms of counterfactual reasoning identified by Williamson will reliably lead us to correct denials of counterfactual conditionals of the </w:t>
      </w:r>
      <w:r w:rsidR="00454126">
        <w:t xml:space="preserve">relevant </w:t>
      </w:r>
      <w:r w:rsidR="00EC7C9B">
        <w:t>kinds</w:t>
      </w:r>
      <w:r>
        <w:t xml:space="preserve">, and thus to correct ascriptions of possibility. For </w:t>
      </w:r>
      <w:r w:rsidR="00076CAA">
        <w:t xml:space="preserve">the </w:t>
      </w:r>
      <w:r w:rsidR="0028482F">
        <w:t xml:space="preserve">general </w:t>
      </w:r>
      <w:r w:rsidR="00076CAA">
        <w:t xml:space="preserve">reliability of </w:t>
      </w:r>
      <w:r>
        <w:t xml:space="preserve">our uses of those styles of reasoning </w:t>
      </w:r>
      <w:r w:rsidR="0028482F">
        <w:t xml:space="preserve">reflects </w:t>
      </w:r>
      <w:r>
        <w:t xml:space="preserve">the </w:t>
      </w:r>
      <w:r w:rsidR="00D756C5">
        <w:t xml:space="preserve">sorts </w:t>
      </w:r>
      <w:r>
        <w:t xml:space="preserve">of counterfactual conditionals with which we </w:t>
      </w:r>
      <w:r w:rsidR="00076CAA">
        <w:t xml:space="preserve">have </w:t>
      </w:r>
      <w:r>
        <w:t xml:space="preserve">most to do in everyday life, whose truth-values derive from </w:t>
      </w:r>
      <w:r w:rsidR="008C489A">
        <w:t xml:space="preserve">various </w:t>
      </w:r>
      <w:r w:rsidR="00DA6F43">
        <w:t xml:space="preserve">types </w:t>
      </w:r>
      <w:r w:rsidR="008C489A">
        <w:t xml:space="preserve">of </w:t>
      </w:r>
      <w:r>
        <w:t xml:space="preserve">facts that may well typically be irrelevant to the truth-values of </w:t>
      </w:r>
      <w:r w:rsidR="00454126">
        <w:t xml:space="preserve">the </w:t>
      </w:r>
      <w:r w:rsidR="00A108BF">
        <w:t xml:space="preserve">unusual </w:t>
      </w:r>
      <w:r w:rsidR="00454126">
        <w:t xml:space="preserve">counterfactual </w:t>
      </w:r>
      <w:r>
        <w:t xml:space="preserve">conditionals </w:t>
      </w:r>
      <w:r w:rsidR="00454126">
        <w:t>that Williamson deploys</w:t>
      </w:r>
      <w:r>
        <w:t>.</w:t>
      </w:r>
    </w:p>
    <w:p w:rsidR="00275770" w:rsidRDefault="00275770" w:rsidP="00275770">
      <w:pPr>
        <w:ind w:firstLine="720"/>
      </w:pPr>
      <w:r>
        <w:t>One might seek to close this gap in Williamson’s arguments, by appealing to substantial metaphysical</w:t>
      </w:r>
      <w:r w:rsidR="00C25ABA">
        <w:t xml:space="preserve"> and epistemological</w:t>
      </w:r>
      <w:r>
        <w:t xml:space="preserve"> theses about </w:t>
      </w:r>
      <w:r w:rsidR="00C25ABA">
        <w:t>im</w:t>
      </w:r>
      <w:r>
        <w:t xml:space="preserve">possibility. But this strategy looks set to undermine one of the main </w:t>
      </w:r>
      <w:r w:rsidR="001D66DB">
        <w:t xml:space="preserve">dialectical </w:t>
      </w:r>
      <w:r>
        <w:t xml:space="preserve">advantages that Williamson claims for his </w:t>
      </w:r>
      <w:r>
        <w:lastRenderedPageBreak/>
        <w:t>ideas. For his arguments were meant to demonstrate that scepticism about our knowledge of metaphysical possibility naturally generalises to scepticism about our knowledge of everyday counterfactual matters. Yet</w:t>
      </w:r>
      <w:r w:rsidR="007A0599">
        <w:t>,</w:t>
      </w:r>
      <w:r>
        <w:t xml:space="preserve"> if Williamson’s arguments need ultimately to appeal to contentious philosophical theses concerning modality</w:t>
      </w:r>
      <w:r w:rsidR="007A0599">
        <w:t>,</w:t>
      </w:r>
      <w:r>
        <w:t xml:space="preserve"> </w:t>
      </w:r>
      <w:r w:rsidR="007A0599">
        <w:t xml:space="preserve">the way is surely open </w:t>
      </w:r>
      <w:r w:rsidR="00CA745E">
        <w:t xml:space="preserve">once again </w:t>
      </w:r>
      <w:r w:rsidR="007A0599">
        <w:t xml:space="preserve">for </w:t>
      </w:r>
      <w:r w:rsidR="00CA745E">
        <w:t xml:space="preserve">sceptics </w:t>
      </w:r>
      <w:r w:rsidR="007A0599">
        <w:t>to endorse our everyday claims to counterfactual knowledge while spurning our claims to know much about what is metaphysically possible.</w:t>
      </w:r>
    </w:p>
    <w:p w:rsidR="00D756C5" w:rsidRDefault="00454126" w:rsidP="00F82C27">
      <w:pPr>
        <w:ind w:firstLine="720"/>
      </w:pPr>
      <w:r>
        <w:t>The previous section considered a potential way of using another equivalence stated by Williamson—</w:t>
      </w:r>
      <w:r w:rsidR="007270A5">
        <w:t xml:space="preserve">namely, </w:t>
      </w:r>
      <w:r>
        <w:t>(Poss</w:t>
      </w:r>
      <w:r w:rsidRPr="00E270A5">
        <w:rPr>
          <w:vertAlign w:val="subscript"/>
        </w:rPr>
        <w:sym w:font="Symbol" w:char="F024"/>
      </w:r>
      <w:r>
        <w:t xml:space="preserve">)—to generate ascriptions of possibility that are reliably correct. It was noted that, while the described method may well produce beliefs about possibility that tend to be right, </w:t>
      </w:r>
      <w:r w:rsidR="008129A4">
        <w:t xml:space="preserve">our justification for holding that it does so depends upon our being entitled to </w:t>
      </w:r>
      <w:r w:rsidR="00012AEA">
        <w:t xml:space="preserve">assume the customary possibility of the </w:t>
      </w:r>
      <w:r w:rsidR="008129A4">
        <w:t xml:space="preserve">propositions that serve as the starting-points of </w:t>
      </w:r>
      <w:r w:rsidR="00012AEA">
        <w:t xml:space="preserve">applications of </w:t>
      </w:r>
      <w:r w:rsidR="008129A4">
        <w:t>the relevant process</w:t>
      </w:r>
      <w:r>
        <w:t xml:space="preserve">. The method may therefore be a </w:t>
      </w:r>
      <w:r w:rsidR="008129A4">
        <w:t xml:space="preserve">handy </w:t>
      </w:r>
      <w:r>
        <w:t xml:space="preserve">way of </w:t>
      </w:r>
      <w:r w:rsidR="003477E9">
        <w:t xml:space="preserve">reliably </w:t>
      </w:r>
      <w:r>
        <w:t>getting from possible truths to corr</w:t>
      </w:r>
      <w:r w:rsidR="001B743D">
        <w:t>ect ascriptions of possibility—which is a good thing—</w:t>
      </w:r>
      <w:r w:rsidR="003477E9">
        <w:t xml:space="preserve">but the method shares </w:t>
      </w:r>
      <w:r w:rsidR="00D756C5">
        <w:t xml:space="preserve">that feature </w:t>
      </w:r>
      <w:r w:rsidR="003477E9">
        <w:t xml:space="preserve">with very many other potential ways of arriving at ascriptions of possibility </w:t>
      </w:r>
      <w:r w:rsidR="004E795E">
        <w:t xml:space="preserve">that lack any </w:t>
      </w:r>
      <w:r w:rsidR="005416B6">
        <w:t xml:space="preserve">special </w:t>
      </w:r>
      <w:r w:rsidR="005C5196">
        <w:t>importance for modal epistemology</w:t>
      </w:r>
      <w:r w:rsidR="00C411B3">
        <w:t>.</w:t>
      </w:r>
    </w:p>
    <w:p w:rsidR="00430749" w:rsidRDefault="000E2549" w:rsidP="00042D11">
      <w:pPr>
        <w:ind w:firstLine="720"/>
      </w:pPr>
      <w:r>
        <w:t xml:space="preserve">It is worth emphasising that the preceding discussion has focused solely upon Williamson’s claims about the potential utility of counterfactual reasoning in generating ascriptions of </w:t>
      </w:r>
      <w:r>
        <w:rPr>
          <w:i/>
        </w:rPr>
        <w:t>possibility</w:t>
      </w:r>
      <w:r w:rsidR="00430749">
        <w:t>; t</w:t>
      </w:r>
      <w:r>
        <w:t xml:space="preserve">he view that one may demonstrate that </w:t>
      </w:r>
      <w:r>
        <w:rPr>
          <w:i/>
        </w:rPr>
        <w:t xml:space="preserve">A </w:t>
      </w:r>
      <w:r>
        <w:t>is necessary by showing that (</w:t>
      </w:r>
      <w:r>
        <w:sym w:font="Symbol" w:char="F0D8"/>
      </w:r>
      <w:r w:rsidRPr="00DF3CE2">
        <w:rPr>
          <w:i/>
        </w:rPr>
        <w:t>A</w:t>
      </w:r>
      <w:r w:rsidR="00012BA4">
        <w:t>□→</w:t>
      </w:r>
      <w:r>
        <w:sym w:font="Symbol" w:char="F05E"/>
      </w:r>
      <w:r>
        <w:t>)</w:t>
      </w:r>
      <w:r w:rsidR="00430749">
        <w:t xml:space="preserve"> </w:t>
      </w:r>
      <w:r w:rsidR="00076CAA">
        <w:t xml:space="preserve">holds, </w:t>
      </w:r>
      <w:r w:rsidR="00430749">
        <w:t>or that (</w:t>
      </w:r>
      <w:r w:rsidR="00430749">
        <w:sym w:font="Symbol" w:char="F0D8"/>
      </w:r>
      <w:r w:rsidR="00430749" w:rsidRPr="00DF3CE2">
        <w:rPr>
          <w:i/>
        </w:rPr>
        <w:t>A</w:t>
      </w:r>
      <w:r w:rsidR="00012BA4">
        <w:t>□→</w:t>
      </w:r>
      <w:r w:rsidR="00430749" w:rsidRPr="00430749">
        <w:rPr>
          <w:i/>
        </w:rPr>
        <w:t>A</w:t>
      </w:r>
      <w:r w:rsidR="00430749">
        <w:t>)</w:t>
      </w:r>
      <w:r w:rsidR="00076CAA">
        <w:t xml:space="preserve"> does,</w:t>
      </w:r>
      <w:r w:rsidR="00430749">
        <w:t xml:space="preserve"> seems to</w:t>
      </w:r>
      <w:r w:rsidR="00452503">
        <w:t xml:space="preserve"> me to </w:t>
      </w:r>
      <w:r w:rsidR="00430749">
        <w:t xml:space="preserve">be right, and to fit </w:t>
      </w:r>
      <w:r w:rsidR="009C1E8B">
        <w:t xml:space="preserve">nicely </w:t>
      </w:r>
      <w:r w:rsidR="00430749">
        <w:t>with ways in which we actually do reason.</w:t>
      </w:r>
      <w:r w:rsidR="009C1E8B">
        <w:t xml:space="preserve"> By contrast, I think that Williamson’s claims concerning counterfactual reasoning and ascriptions of possibility fit less well with our actual practices</w:t>
      </w:r>
      <w:r w:rsidR="00076CAA">
        <w:t>:</w:t>
      </w:r>
      <w:r w:rsidR="007A4283">
        <w:t xml:space="preserve"> the earlier critical discussion of Williamson’s approach </w:t>
      </w:r>
      <w:r w:rsidR="000D0164">
        <w:t xml:space="preserve">thus </w:t>
      </w:r>
      <w:r w:rsidR="00FB2261">
        <w:t xml:space="preserve">is </w:t>
      </w:r>
      <w:r w:rsidR="007A4283">
        <w:t xml:space="preserve">not meant to cast </w:t>
      </w:r>
      <w:r w:rsidR="00FB2261">
        <w:t xml:space="preserve">any </w:t>
      </w:r>
      <w:r w:rsidR="007A4283">
        <w:t xml:space="preserve">sceptical aspersions upon our </w:t>
      </w:r>
      <w:r w:rsidR="00457B6D">
        <w:t xml:space="preserve">customary </w:t>
      </w:r>
      <w:r w:rsidR="007A4283">
        <w:t>modes of reasoning</w:t>
      </w:r>
      <w:r w:rsidR="00457B6D">
        <w:t>.</w:t>
      </w:r>
    </w:p>
    <w:p w:rsidR="00042D11" w:rsidRDefault="008450E0" w:rsidP="00941F95">
      <w:pPr>
        <w:ind w:firstLine="720"/>
      </w:pPr>
      <w:r>
        <w:t xml:space="preserve">We very often </w:t>
      </w:r>
      <w:r w:rsidR="00452503">
        <w:t xml:space="preserve">hold that it is possible that </w:t>
      </w:r>
      <w:r w:rsidR="00452503">
        <w:rPr>
          <w:i/>
        </w:rPr>
        <w:t>B</w:t>
      </w:r>
      <w:r w:rsidR="00452503">
        <w:t>, on the grounds that</w:t>
      </w:r>
      <w:r>
        <w:t xml:space="preserve"> if </w:t>
      </w:r>
      <w:r w:rsidR="00452503">
        <w:rPr>
          <w:i/>
        </w:rPr>
        <w:t xml:space="preserve">A </w:t>
      </w:r>
      <w:r>
        <w:t>were the case</w:t>
      </w:r>
      <w:r w:rsidR="00452503">
        <w:t xml:space="preserve"> then</w:t>
      </w:r>
      <w:r>
        <w:t xml:space="preserve"> </w:t>
      </w:r>
      <w:r w:rsidR="00452503">
        <w:rPr>
          <w:i/>
        </w:rPr>
        <w:t xml:space="preserve">B </w:t>
      </w:r>
      <w:r w:rsidR="00452503">
        <w:t xml:space="preserve">would also be the case, where we already accept that </w:t>
      </w:r>
      <w:r w:rsidR="00452503">
        <w:rPr>
          <w:i/>
        </w:rPr>
        <w:t>A</w:t>
      </w:r>
      <w:r w:rsidR="00452503">
        <w:t xml:space="preserve"> is possible</w:t>
      </w:r>
      <w:r>
        <w:t>.</w:t>
      </w:r>
      <w:r w:rsidR="00452503">
        <w:t xml:space="preserve"> I think that there </w:t>
      </w:r>
      <w:r w:rsidR="00452503">
        <w:lastRenderedPageBreak/>
        <w:t>could</w:t>
      </w:r>
      <w:r w:rsidR="00792802">
        <w:t xml:space="preserve"> be</w:t>
      </w:r>
      <w:r w:rsidR="00452503">
        <w:t xml:space="preserve"> pink horses, for instance, because I can visualise </w:t>
      </w:r>
      <w:r w:rsidR="00076CAA">
        <w:t xml:space="preserve">scenes containing </w:t>
      </w:r>
      <w:r w:rsidR="00452503">
        <w:t xml:space="preserve">suitably coloured animals and because I take it that the sorts of </w:t>
      </w:r>
      <w:r w:rsidR="00076CAA">
        <w:t xml:space="preserve">situations </w:t>
      </w:r>
      <w:r w:rsidR="00452503">
        <w:t>that I can visualise are generally possible.</w:t>
      </w:r>
      <w:r w:rsidR="00941F95">
        <w:t xml:space="preserve"> </w:t>
      </w:r>
      <w:r w:rsidR="00452503">
        <w:t xml:space="preserve">But, although counterfactual reasoning is thus often used in passing from previously accepted ascriptions of possibility to new ones, it </w:t>
      </w:r>
      <w:r w:rsidR="000279F3">
        <w:t>typically seem</w:t>
      </w:r>
      <w:r w:rsidR="005271E1">
        <w:t>s</w:t>
      </w:r>
      <w:r w:rsidR="000279F3">
        <w:t xml:space="preserve"> just</w:t>
      </w:r>
      <w:r w:rsidR="001F0718">
        <w:t xml:space="preserve"> to play a bridging role</w:t>
      </w:r>
      <w:r w:rsidR="009C1E8B">
        <w:t>.</w:t>
      </w:r>
      <w:r w:rsidR="00BE123C">
        <w:t xml:space="preserve"> </w:t>
      </w:r>
      <w:r w:rsidR="009C1E8B">
        <w:t>I</w:t>
      </w:r>
      <w:r w:rsidR="00042D11">
        <w:t>t would be unusual, I think, to find someone who quite consciously sought to support a</w:t>
      </w:r>
      <w:r w:rsidR="001F0718">
        <w:t xml:space="preserve">n ascription of possibility </w:t>
      </w:r>
      <w:r w:rsidR="00042D11">
        <w:t xml:space="preserve">by reasoning to the conclusion that, say, </w:t>
      </w:r>
      <w:r w:rsidR="00042D11">
        <w:sym w:font="Symbol" w:char="F0D8"/>
      </w:r>
      <w:r w:rsidR="00042D11">
        <w:t>(</w:t>
      </w:r>
      <w:r w:rsidR="00042D11" w:rsidRPr="00DF3CE2">
        <w:rPr>
          <w:i/>
        </w:rPr>
        <w:t>A</w:t>
      </w:r>
      <w:r w:rsidR="00012BA4">
        <w:t>□→</w:t>
      </w:r>
      <w:r w:rsidR="00042D11">
        <w:sym w:font="Symbol" w:char="F0D8"/>
      </w:r>
      <w:r w:rsidR="00042D11" w:rsidRPr="00BB3FC6">
        <w:rPr>
          <w:i/>
        </w:rPr>
        <w:t>A</w:t>
      </w:r>
      <w:r w:rsidR="00042D11">
        <w:t xml:space="preserve">), rather than by seeking to describe a scenario that he or she judges to be possible and to be one in which </w:t>
      </w:r>
      <w:r w:rsidR="00042D11">
        <w:rPr>
          <w:i/>
        </w:rPr>
        <w:t>A</w:t>
      </w:r>
      <w:r w:rsidR="00042D11">
        <w:t xml:space="preserve"> would obtain.</w:t>
      </w:r>
    </w:p>
    <w:p w:rsidR="00A0518C" w:rsidRDefault="001F0718" w:rsidP="009C1E8B">
      <w:pPr>
        <w:ind w:firstLine="720"/>
      </w:pPr>
      <w:r>
        <w:t xml:space="preserve">It has to be acknowledged, though, that aspects of Williamson’s suppositional processes of reasoning to ascriptions of possibility </w:t>
      </w:r>
      <w:r w:rsidR="000A1041">
        <w:t xml:space="preserve">are </w:t>
      </w:r>
      <w:r>
        <w:t>familiar</w:t>
      </w:r>
      <w:r w:rsidR="000A675A">
        <w:t>.</w:t>
      </w:r>
      <w:r>
        <w:t xml:space="preserve"> </w:t>
      </w:r>
      <w:r w:rsidR="008470BE">
        <w:t>O</w:t>
      </w:r>
      <w:r w:rsidR="001E616C">
        <w:t>ne might well</w:t>
      </w:r>
      <w:r>
        <w:t xml:space="preserve"> </w:t>
      </w:r>
      <w:r w:rsidR="009C1E8B" w:rsidRPr="000A1041">
        <w:t>mention</w:t>
      </w:r>
      <w:r w:rsidR="009C1E8B">
        <w:t xml:space="preserve"> one’s inability to see how any contradictions would flow from </w:t>
      </w:r>
      <w:r w:rsidR="009C1E8B">
        <w:rPr>
          <w:i/>
        </w:rPr>
        <w:t>A</w:t>
      </w:r>
      <w:r w:rsidR="009C1E8B">
        <w:t>’s truth</w:t>
      </w:r>
      <w:r w:rsidR="00D1460A">
        <w:t>,</w:t>
      </w:r>
      <w:r w:rsidR="009C1E8B">
        <w:t xml:space="preserve"> </w:t>
      </w:r>
      <w:r w:rsidR="0086029E">
        <w:t xml:space="preserve">when contending </w:t>
      </w:r>
      <w:r w:rsidR="000A1041">
        <w:t xml:space="preserve">that </w:t>
      </w:r>
      <w:r w:rsidR="000A1041" w:rsidRPr="000A1041">
        <w:rPr>
          <w:i/>
        </w:rPr>
        <w:t>A</w:t>
      </w:r>
      <w:r w:rsidR="000A1041">
        <w:t xml:space="preserve"> is possible</w:t>
      </w:r>
      <w:r w:rsidR="001D2E69">
        <w:t xml:space="preserve">. But </w:t>
      </w:r>
      <w:r w:rsidR="000A1041">
        <w:t xml:space="preserve">that does not necessarily indicate </w:t>
      </w:r>
      <w:r w:rsidR="000A675A">
        <w:t xml:space="preserve">one’s </w:t>
      </w:r>
      <w:r w:rsidR="00866EB2">
        <w:t xml:space="preserve">tacit employment </w:t>
      </w:r>
      <w:r w:rsidR="001D2E69">
        <w:t xml:space="preserve">of the </w:t>
      </w:r>
      <w:r w:rsidR="007A4283">
        <w:t xml:space="preserve">patterns </w:t>
      </w:r>
      <w:r w:rsidR="00AA2382">
        <w:t xml:space="preserve">of reasoning </w:t>
      </w:r>
      <w:r w:rsidR="003A50F5">
        <w:t>that Williamson</w:t>
      </w:r>
      <w:r w:rsidR="009C1E8B">
        <w:t xml:space="preserve"> describes.</w:t>
      </w:r>
      <w:r w:rsidR="000A675A">
        <w:t xml:space="preserve"> </w:t>
      </w:r>
      <w:r w:rsidR="007A4283">
        <w:t xml:space="preserve">We seem </w:t>
      </w:r>
      <w:r w:rsidR="00DA6948">
        <w:t xml:space="preserve">standardly </w:t>
      </w:r>
      <w:r w:rsidR="007A4283">
        <w:t xml:space="preserve">to have a fairly liberal attitude towards possibility: we ascribe possibility to a proposition unless we can see compelling reasons for denying that it is possible. </w:t>
      </w:r>
      <w:r w:rsidR="009C1E8B">
        <w:t>O</w:t>
      </w:r>
      <w:r w:rsidR="000A675A">
        <w:t xml:space="preserve">ne might </w:t>
      </w:r>
      <w:r w:rsidR="007A4283">
        <w:t xml:space="preserve">therefore </w:t>
      </w:r>
      <w:r w:rsidR="009C1E8B">
        <w:t xml:space="preserve">mention </w:t>
      </w:r>
      <w:r w:rsidR="007A4283" w:rsidRPr="007A4283">
        <w:rPr>
          <w:i/>
        </w:rPr>
        <w:t>A</w:t>
      </w:r>
      <w:r w:rsidR="007A4283">
        <w:t>’s apparent lack of contradictory consequences s</w:t>
      </w:r>
      <w:r w:rsidR="009C1E8B" w:rsidRPr="007A4283">
        <w:t>imply</w:t>
      </w:r>
      <w:r w:rsidR="009C1E8B">
        <w:t xml:space="preserve"> to raise the question </w:t>
      </w:r>
      <w:r w:rsidR="000A675A">
        <w:t xml:space="preserve">why </w:t>
      </w:r>
      <w:r w:rsidR="009C1E8B">
        <w:t xml:space="preserve">anyone </w:t>
      </w:r>
      <w:r w:rsidR="000A675A">
        <w:t xml:space="preserve">would </w:t>
      </w:r>
      <w:r w:rsidR="000A675A">
        <w:rPr>
          <w:i/>
        </w:rPr>
        <w:t>deny</w:t>
      </w:r>
      <w:r w:rsidR="000A675A">
        <w:t xml:space="preserve"> that </w:t>
      </w:r>
      <w:r w:rsidR="000A675A">
        <w:rPr>
          <w:i/>
        </w:rPr>
        <w:t>A</w:t>
      </w:r>
      <w:r w:rsidR="000A675A">
        <w:t xml:space="preserve"> is possible, rather than as providing substantial support for the </w:t>
      </w:r>
      <w:r w:rsidR="00BA527F">
        <w:t xml:space="preserve">conclusion </w:t>
      </w:r>
      <w:r w:rsidR="000A675A">
        <w:t xml:space="preserve">that </w:t>
      </w:r>
      <w:r w:rsidR="000A675A">
        <w:sym w:font="Symbol" w:char="F0D8"/>
      </w:r>
      <w:r w:rsidR="000A675A">
        <w:t>(</w:t>
      </w:r>
      <w:r w:rsidR="000A675A" w:rsidRPr="00DF3CE2">
        <w:rPr>
          <w:i/>
        </w:rPr>
        <w:t>A</w:t>
      </w:r>
      <w:r w:rsidR="00012BA4">
        <w:t>□→</w:t>
      </w:r>
      <w:r w:rsidR="000A675A">
        <w:sym w:font="Symbol" w:char="F05E"/>
      </w:r>
      <w:r w:rsidR="000A675A">
        <w:t>).</w:t>
      </w:r>
    </w:p>
    <w:p w:rsidR="005A57D0" w:rsidRDefault="00BA527F" w:rsidP="00B71E86">
      <w:pPr>
        <w:ind w:firstLine="720"/>
      </w:pPr>
      <w:r>
        <w:t>To conclude, w</w:t>
      </w:r>
      <w:r w:rsidR="009C1E8B">
        <w:t xml:space="preserve">hile counterfactual reasoning </w:t>
      </w:r>
      <w:r w:rsidR="00D1460A">
        <w:t xml:space="preserve">surely </w:t>
      </w:r>
      <w:r w:rsidR="009C1E8B">
        <w:t xml:space="preserve">has a significant role to play in generating knowledge of </w:t>
      </w:r>
      <w:r w:rsidR="009C1E8B" w:rsidRPr="006F6C25">
        <w:rPr>
          <w:i/>
        </w:rPr>
        <w:t>necessity</w:t>
      </w:r>
      <w:r w:rsidR="009C1E8B">
        <w:t xml:space="preserve">, its role in relation to knowledge of </w:t>
      </w:r>
      <w:r w:rsidR="009C1E8B" w:rsidRPr="006F6C25">
        <w:rPr>
          <w:i/>
        </w:rPr>
        <w:t>possibility</w:t>
      </w:r>
      <w:r w:rsidR="009C1E8B">
        <w:t xml:space="preserve"> is less </w:t>
      </w:r>
      <w:r w:rsidR="001465FA">
        <w:t>fundamental</w:t>
      </w:r>
      <w:r w:rsidR="009C1E8B">
        <w:t>.</w:t>
      </w:r>
      <w:r>
        <w:t xml:space="preserve"> We are able to use counterfactuals </w:t>
      </w:r>
      <w:r w:rsidR="00483685">
        <w:t xml:space="preserve">in </w:t>
      </w:r>
      <w:r>
        <w:t>pass</w:t>
      </w:r>
      <w:r w:rsidR="00483685">
        <w:t>ing</w:t>
      </w:r>
      <w:r>
        <w:t xml:space="preserve"> from old ascriptions of possibility</w:t>
      </w:r>
      <w:r w:rsidR="002D0107">
        <w:t xml:space="preserve"> </w:t>
      </w:r>
      <w:r>
        <w:t>to new ones; and counterfactual conditionals may</w:t>
      </w:r>
      <w:r w:rsidR="00D1460A">
        <w:t xml:space="preserve"> </w:t>
      </w:r>
      <w:r>
        <w:t xml:space="preserve">carry us </w:t>
      </w:r>
      <w:r w:rsidR="00D1460A">
        <w:t xml:space="preserve">from there </w:t>
      </w:r>
      <w:r>
        <w:t>to potentially endless further beliefs about possibility. But</w:t>
      </w:r>
      <w:r w:rsidR="00A4623E">
        <w:t>, if we are to understand how th</w:t>
      </w:r>
      <w:r w:rsidR="00222F63">
        <w:t>e</w:t>
      </w:r>
      <w:r w:rsidR="00A2157F">
        <w:t xml:space="preserve"> whole</w:t>
      </w:r>
      <w:r w:rsidR="00A4623E">
        <w:t xml:space="preserve"> journey gets underway, we must use more than </w:t>
      </w:r>
      <w:r w:rsidR="007A4283">
        <w:t>reflection upon counterfactual reasoning alone</w:t>
      </w:r>
      <w:r w:rsidR="000463EB">
        <w:t>.</w:t>
      </w:r>
      <w:r w:rsidR="001F1575">
        <w:rPr>
          <w:rStyle w:val="FootnoteReference"/>
        </w:rPr>
        <w:footnoteReference w:id="15"/>
      </w:r>
    </w:p>
    <w:p w:rsidR="004F4334" w:rsidRDefault="004F4334" w:rsidP="007A4283">
      <w:pPr>
        <w:rPr>
          <w:sz w:val="22"/>
          <w:szCs w:val="22"/>
        </w:rPr>
      </w:pPr>
    </w:p>
    <w:p w:rsidR="00EA11D5" w:rsidRDefault="00EA11D5" w:rsidP="00EA11D5">
      <w:pPr>
        <w:jc w:val="center"/>
        <w:rPr>
          <w:sz w:val="22"/>
          <w:szCs w:val="22"/>
        </w:rPr>
      </w:pPr>
      <w:r>
        <w:rPr>
          <w:sz w:val="22"/>
          <w:szCs w:val="22"/>
        </w:rPr>
        <w:t>REFERENCES</w:t>
      </w:r>
    </w:p>
    <w:p w:rsidR="00EA11D5" w:rsidRPr="00DA6948" w:rsidRDefault="00EA11D5" w:rsidP="00EA11D5">
      <w:pPr>
        <w:jc w:val="center"/>
        <w:rPr>
          <w:sz w:val="22"/>
          <w:szCs w:val="22"/>
        </w:rPr>
      </w:pPr>
    </w:p>
    <w:p w:rsidR="00DA6948" w:rsidRDefault="00DA6948" w:rsidP="00DA6948">
      <w:pPr>
        <w:ind w:left="567" w:right="-46" w:hanging="567"/>
        <w:rPr>
          <w:sz w:val="22"/>
          <w:szCs w:val="22"/>
        </w:rPr>
      </w:pPr>
      <w:r w:rsidRPr="00DA6948">
        <w:rPr>
          <w:sz w:val="22"/>
          <w:szCs w:val="22"/>
        </w:rPr>
        <w:t xml:space="preserve">DeRose, K. (1999), </w:t>
      </w:r>
      <w:r w:rsidRPr="006F6C25">
        <w:rPr>
          <w:sz w:val="22"/>
          <w:szCs w:val="22"/>
        </w:rPr>
        <w:t>‘Can it be that it would have</w:t>
      </w:r>
      <w:r>
        <w:rPr>
          <w:sz w:val="22"/>
          <w:szCs w:val="22"/>
        </w:rPr>
        <w:t xml:space="preserve"> been even though it might not have been?’, </w:t>
      </w:r>
      <w:r>
        <w:rPr>
          <w:i/>
          <w:sz w:val="22"/>
          <w:szCs w:val="22"/>
        </w:rPr>
        <w:t xml:space="preserve">Philosophical Perspectives </w:t>
      </w:r>
      <w:r>
        <w:rPr>
          <w:sz w:val="22"/>
          <w:szCs w:val="22"/>
        </w:rPr>
        <w:t>13, 385 – 413.</w:t>
      </w:r>
      <w:r w:rsidRPr="006F6C25">
        <w:rPr>
          <w:sz w:val="22"/>
          <w:szCs w:val="22"/>
        </w:rPr>
        <w:t xml:space="preserve"> </w:t>
      </w:r>
    </w:p>
    <w:p w:rsidR="00FD76A6" w:rsidRPr="00FD76A6" w:rsidRDefault="00FD76A6" w:rsidP="00DA6948">
      <w:pPr>
        <w:ind w:left="567" w:right="-46" w:hanging="567"/>
        <w:rPr>
          <w:sz w:val="22"/>
          <w:szCs w:val="22"/>
        </w:rPr>
      </w:pPr>
      <w:r>
        <w:rPr>
          <w:sz w:val="22"/>
          <w:szCs w:val="22"/>
        </w:rPr>
        <w:t xml:space="preserve">Gregory, D. (2010), ‘Imagery, the imagination and experience’, </w:t>
      </w:r>
      <w:r>
        <w:rPr>
          <w:i/>
          <w:sz w:val="22"/>
          <w:szCs w:val="22"/>
        </w:rPr>
        <w:t xml:space="preserve">Philosophical Quarterly </w:t>
      </w:r>
      <w:r>
        <w:rPr>
          <w:sz w:val="22"/>
          <w:szCs w:val="22"/>
        </w:rPr>
        <w:t>60, 735 – 53.</w:t>
      </w:r>
    </w:p>
    <w:p w:rsidR="001F1575" w:rsidRPr="001F1575" w:rsidRDefault="001F1575" w:rsidP="00EA11D5">
      <w:pPr>
        <w:ind w:left="567" w:right="-46" w:hanging="567"/>
        <w:rPr>
          <w:sz w:val="22"/>
          <w:szCs w:val="22"/>
        </w:rPr>
      </w:pPr>
      <w:r>
        <w:rPr>
          <w:sz w:val="22"/>
          <w:szCs w:val="22"/>
        </w:rPr>
        <w:t xml:space="preserve">Gregory, D. (2013), </w:t>
      </w:r>
      <w:r>
        <w:rPr>
          <w:i/>
          <w:sz w:val="22"/>
          <w:szCs w:val="22"/>
        </w:rPr>
        <w:t>Showing, Sensing, and Seeming</w:t>
      </w:r>
      <w:r w:rsidR="00181558">
        <w:rPr>
          <w:i/>
          <w:sz w:val="22"/>
          <w:szCs w:val="22"/>
        </w:rPr>
        <w:t>: Distinctively Sensory Representations and Their Contents</w:t>
      </w:r>
      <w:r>
        <w:rPr>
          <w:sz w:val="22"/>
          <w:szCs w:val="22"/>
        </w:rPr>
        <w:t xml:space="preserve">, </w:t>
      </w:r>
      <w:r w:rsidR="00293527">
        <w:rPr>
          <w:sz w:val="22"/>
          <w:szCs w:val="22"/>
        </w:rPr>
        <w:t xml:space="preserve">Oxford: </w:t>
      </w:r>
      <w:r>
        <w:rPr>
          <w:sz w:val="22"/>
          <w:szCs w:val="22"/>
        </w:rPr>
        <w:t>Ox</w:t>
      </w:r>
      <w:r w:rsidR="00181558">
        <w:rPr>
          <w:sz w:val="22"/>
          <w:szCs w:val="22"/>
        </w:rPr>
        <w:t>f</w:t>
      </w:r>
      <w:r>
        <w:rPr>
          <w:sz w:val="22"/>
          <w:szCs w:val="22"/>
        </w:rPr>
        <w:t>ord University Press.</w:t>
      </w:r>
    </w:p>
    <w:p w:rsidR="00EA11D5" w:rsidRDefault="00EA11D5" w:rsidP="00EA11D5">
      <w:pPr>
        <w:ind w:left="567" w:right="-46" w:hanging="567"/>
        <w:rPr>
          <w:sz w:val="22"/>
          <w:szCs w:val="22"/>
        </w:rPr>
      </w:pPr>
      <w:r>
        <w:rPr>
          <w:sz w:val="22"/>
          <w:szCs w:val="22"/>
        </w:rPr>
        <w:t xml:space="preserve">Jenkins, C.S. (2008), ‘Modal knowledge, counterfactual knowledge and the role of experience’, </w:t>
      </w:r>
      <w:r>
        <w:rPr>
          <w:i/>
          <w:sz w:val="22"/>
          <w:szCs w:val="22"/>
        </w:rPr>
        <w:t xml:space="preserve">Philosophical Quarterly </w:t>
      </w:r>
      <w:r>
        <w:rPr>
          <w:sz w:val="22"/>
          <w:szCs w:val="22"/>
        </w:rPr>
        <w:t>58, 693 – 701.</w:t>
      </w:r>
    </w:p>
    <w:p w:rsidR="00EA11D5" w:rsidRDefault="00EA11D5" w:rsidP="00EA11D5">
      <w:pPr>
        <w:ind w:left="567" w:right="-46" w:hanging="567"/>
        <w:rPr>
          <w:sz w:val="22"/>
          <w:szCs w:val="22"/>
        </w:rPr>
      </w:pPr>
      <w:r>
        <w:rPr>
          <w:sz w:val="22"/>
          <w:szCs w:val="22"/>
        </w:rPr>
        <w:t xml:space="preserve">Kroedel, T. (2012), ‘Counterfactuals and the epistemology of modality’, </w:t>
      </w:r>
      <w:r>
        <w:rPr>
          <w:i/>
          <w:sz w:val="22"/>
          <w:szCs w:val="22"/>
        </w:rPr>
        <w:t xml:space="preserve">Philosophers Imprint </w:t>
      </w:r>
      <w:r>
        <w:rPr>
          <w:sz w:val="22"/>
          <w:szCs w:val="22"/>
        </w:rPr>
        <w:t>12.</w:t>
      </w:r>
    </w:p>
    <w:p w:rsidR="00EA11D5" w:rsidRDefault="00EA11D5" w:rsidP="00EA11D5">
      <w:pPr>
        <w:ind w:left="567" w:right="-46" w:hanging="567"/>
        <w:rPr>
          <w:sz w:val="22"/>
          <w:szCs w:val="22"/>
        </w:rPr>
      </w:pPr>
      <w:r>
        <w:rPr>
          <w:sz w:val="22"/>
          <w:szCs w:val="22"/>
        </w:rPr>
        <w:t xml:space="preserve">Lewis, D.K. (1973), </w:t>
      </w:r>
      <w:r>
        <w:rPr>
          <w:i/>
          <w:sz w:val="22"/>
          <w:szCs w:val="22"/>
        </w:rPr>
        <w:t>Counterfactuals</w:t>
      </w:r>
      <w:r>
        <w:rPr>
          <w:sz w:val="22"/>
          <w:szCs w:val="22"/>
        </w:rPr>
        <w:t>, Oxford</w:t>
      </w:r>
      <w:r w:rsidR="00293527">
        <w:rPr>
          <w:sz w:val="22"/>
          <w:szCs w:val="22"/>
        </w:rPr>
        <w:t>: Basil Blackwell</w:t>
      </w:r>
      <w:r>
        <w:rPr>
          <w:sz w:val="22"/>
          <w:szCs w:val="22"/>
        </w:rPr>
        <w:t>.</w:t>
      </w:r>
    </w:p>
    <w:p w:rsidR="00EA11D5" w:rsidRDefault="00EA11D5" w:rsidP="00EA11D5">
      <w:pPr>
        <w:ind w:left="567" w:right="-46" w:hanging="567"/>
        <w:rPr>
          <w:sz w:val="22"/>
          <w:szCs w:val="22"/>
        </w:rPr>
      </w:pPr>
      <w:r>
        <w:rPr>
          <w:sz w:val="22"/>
          <w:szCs w:val="22"/>
        </w:rPr>
        <w:t xml:space="preserve">Lowe, E.J. (2012), ‘What is the </w:t>
      </w:r>
      <w:r w:rsidR="003134FD">
        <w:rPr>
          <w:sz w:val="22"/>
          <w:szCs w:val="22"/>
        </w:rPr>
        <w:t xml:space="preserve">source </w:t>
      </w:r>
      <w:r>
        <w:rPr>
          <w:sz w:val="22"/>
          <w:szCs w:val="22"/>
        </w:rPr>
        <w:t xml:space="preserve">of our knowledge of modal truths?’, </w:t>
      </w:r>
      <w:r>
        <w:rPr>
          <w:i/>
          <w:sz w:val="22"/>
          <w:szCs w:val="22"/>
        </w:rPr>
        <w:t xml:space="preserve">Mind </w:t>
      </w:r>
      <w:r>
        <w:rPr>
          <w:sz w:val="22"/>
          <w:szCs w:val="22"/>
        </w:rPr>
        <w:t>121, 919 – 50.</w:t>
      </w:r>
    </w:p>
    <w:p w:rsidR="00EA11D5" w:rsidRDefault="00EA11D5" w:rsidP="00EA11D5">
      <w:pPr>
        <w:ind w:left="567" w:right="-46" w:hanging="567"/>
        <w:rPr>
          <w:sz w:val="22"/>
          <w:szCs w:val="22"/>
        </w:rPr>
      </w:pPr>
      <w:r>
        <w:rPr>
          <w:sz w:val="22"/>
          <w:szCs w:val="22"/>
        </w:rPr>
        <w:t xml:space="preserve">Williamson, T. (2007a), ‘Philosophical knowledge and knowledge of counterfactuals’, </w:t>
      </w:r>
      <w:r>
        <w:rPr>
          <w:i/>
          <w:sz w:val="22"/>
          <w:szCs w:val="22"/>
        </w:rPr>
        <w:t xml:space="preserve">Grazer Philosophische Studien </w:t>
      </w:r>
      <w:r>
        <w:rPr>
          <w:sz w:val="22"/>
          <w:szCs w:val="22"/>
        </w:rPr>
        <w:t>74, 89 – 123.</w:t>
      </w:r>
    </w:p>
    <w:p w:rsidR="006C7015" w:rsidRDefault="00EA11D5" w:rsidP="00EA11D5">
      <w:pPr>
        <w:ind w:left="567" w:right="-46" w:hanging="567"/>
        <w:rPr>
          <w:sz w:val="22"/>
          <w:szCs w:val="22"/>
        </w:rPr>
      </w:pPr>
      <w:r>
        <w:rPr>
          <w:sz w:val="22"/>
          <w:szCs w:val="22"/>
        </w:rPr>
        <w:t xml:space="preserve">Williamson, T. (2007b), </w:t>
      </w:r>
      <w:r>
        <w:rPr>
          <w:i/>
          <w:sz w:val="22"/>
          <w:szCs w:val="22"/>
        </w:rPr>
        <w:t>The Philosophy of Philosophy</w:t>
      </w:r>
      <w:r>
        <w:rPr>
          <w:sz w:val="22"/>
          <w:szCs w:val="22"/>
        </w:rPr>
        <w:t xml:space="preserve">, </w:t>
      </w:r>
      <w:r w:rsidR="006C7015">
        <w:rPr>
          <w:sz w:val="22"/>
          <w:szCs w:val="22"/>
        </w:rPr>
        <w:t>Oxford</w:t>
      </w:r>
      <w:r w:rsidR="00293527">
        <w:rPr>
          <w:sz w:val="22"/>
          <w:szCs w:val="22"/>
        </w:rPr>
        <w:t>: Blackwell Publishing.</w:t>
      </w:r>
    </w:p>
    <w:p w:rsidR="006C7015" w:rsidRPr="006C7015" w:rsidRDefault="006C7015" w:rsidP="00EA11D5">
      <w:pPr>
        <w:ind w:left="567" w:right="-46" w:hanging="567"/>
        <w:rPr>
          <w:sz w:val="22"/>
          <w:szCs w:val="22"/>
        </w:rPr>
      </w:pPr>
      <w:r>
        <w:rPr>
          <w:sz w:val="22"/>
          <w:szCs w:val="22"/>
        </w:rPr>
        <w:t xml:space="preserve">Yli-Vakkuri, J. (2013), ‘Modal skepticism and counterfactual knowledge’, </w:t>
      </w:r>
      <w:r>
        <w:rPr>
          <w:i/>
          <w:sz w:val="22"/>
          <w:szCs w:val="22"/>
        </w:rPr>
        <w:t>Philosophical Studies</w:t>
      </w:r>
      <w:r>
        <w:rPr>
          <w:sz w:val="22"/>
          <w:szCs w:val="22"/>
        </w:rPr>
        <w:t xml:space="preserve"> 162, 605 – 23.</w:t>
      </w:r>
    </w:p>
    <w:p w:rsidR="00EA11D5" w:rsidRPr="00EA11D5" w:rsidRDefault="00EA11D5" w:rsidP="00660F1F">
      <w:pPr>
        <w:ind w:left="567" w:right="-46" w:hanging="567"/>
        <w:rPr>
          <w:sz w:val="22"/>
          <w:szCs w:val="22"/>
        </w:rPr>
      </w:pPr>
      <w:r>
        <w:rPr>
          <w:sz w:val="22"/>
          <w:szCs w:val="22"/>
        </w:rPr>
        <w:t xml:space="preserve"> </w:t>
      </w:r>
    </w:p>
    <w:sectPr w:rsidR="00EA11D5" w:rsidRPr="00EA11D5" w:rsidSect="0030489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7BC" w:rsidRDefault="006167BC" w:rsidP="000F72A0">
      <w:pPr>
        <w:spacing w:line="240" w:lineRule="auto"/>
      </w:pPr>
      <w:r>
        <w:separator/>
      </w:r>
    </w:p>
  </w:endnote>
  <w:endnote w:type="continuationSeparator" w:id="0">
    <w:p w:rsidR="006167BC" w:rsidRDefault="006167BC" w:rsidP="000F72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412423"/>
      <w:docPartObj>
        <w:docPartGallery w:val="Page Numbers (Bottom of Page)"/>
        <w:docPartUnique/>
      </w:docPartObj>
    </w:sdtPr>
    <w:sdtEndPr>
      <w:rPr>
        <w:noProof/>
      </w:rPr>
    </w:sdtEndPr>
    <w:sdtContent>
      <w:p w:rsidR="009151DC" w:rsidRDefault="009151DC">
        <w:pPr>
          <w:pStyle w:val="Footer"/>
          <w:jc w:val="right"/>
        </w:pPr>
        <w:r>
          <w:fldChar w:fldCharType="begin"/>
        </w:r>
        <w:r>
          <w:instrText xml:space="preserve"> PAGE   \* MERGEFORMAT </w:instrText>
        </w:r>
        <w:r>
          <w:fldChar w:fldCharType="separate"/>
        </w:r>
        <w:r w:rsidR="00A43858">
          <w:rPr>
            <w:noProof/>
          </w:rPr>
          <w:t>1</w:t>
        </w:r>
        <w:r>
          <w:rPr>
            <w:noProof/>
          </w:rPr>
          <w:fldChar w:fldCharType="end"/>
        </w:r>
      </w:p>
    </w:sdtContent>
  </w:sdt>
  <w:p w:rsidR="009151DC" w:rsidRDefault="00915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7BC" w:rsidRDefault="006167BC" w:rsidP="000F72A0">
      <w:pPr>
        <w:spacing w:line="240" w:lineRule="auto"/>
      </w:pPr>
      <w:r>
        <w:separator/>
      </w:r>
    </w:p>
  </w:footnote>
  <w:footnote w:type="continuationSeparator" w:id="0">
    <w:p w:rsidR="006167BC" w:rsidRDefault="006167BC" w:rsidP="000F72A0">
      <w:pPr>
        <w:spacing w:line="240" w:lineRule="auto"/>
      </w:pPr>
      <w:r>
        <w:continuationSeparator/>
      </w:r>
    </w:p>
  </w:footnote>
  <w:footnote w:id="1">
    <w:p w:rsidR="009151DC" w:rsidRDefault="009151DC">
      <w:pPr>
        <w:pStyle w:val="FootnoteText"/>
      </w:pPr>
      <w:r>
        <w:rPr>
          <w:rStyle w:val="FootnoteReference"/>
        </w:rPr>
        <w:footnoteRef/>
      </w:r>
      <w:r>
        <w:t xml:space="preserve"> See, in particular, Williamson (2007b), chapter 5; see also his (2007a).</w:t>
      </w:r>
      <w:r w:rsidR="00A45984">
        <w:t xml:space="preserve"> It is clear that any proposition that is actually true is possible, so there are many ascriptions of possibility that are not remotely mysterious; the interesting cases feature propositions that are not believed actually to be true.</w:t>
      </w:r>
    </w:p>
  </w:footnote>
  <w:footnote w:id="2">
    <w:p w:rsidR="009151DC" w:rsidRDefault="009151DC">
      <w:pPr>
        <w:pStyle w:val="FootnoteText"/>
      </w:pPr>
      <w:r>
        <w:rPr>
          <w:rStyle w:val="FootnoteReference"/>
        </w:rPr>
        <w:footnoteRef/>
      </w:r>
      <w:r>
        <w:t xml:space="preserve"> I will simply talk of ‘possibility’ and ‘necessity’ from this point onwards.</w:t>
      </w:r>
      <w:r w:rsidR="00400339">
        <w:t xml:space="preserve"> </w:t>
      </w:r>
    </w:p>
  </w:footnote>
  <w:footnote w:id="3">
    <w:p w:rsidR="009151DC" w:rsidRDefault="009151DC">
      <w:pPr>
        <w:pStyle w:val="FootnoteText"/>
      </w:pPr>
      <w:r>
        <w:rPr>
          <w:rStyle w:val="FootnoteReference"/>
        </w:rPr>
        <w:footnoteRef/>
      </w:r>
      <w:r>
        <w:t xml:space="preserve"> </w:t>
      </w:r>
      <w:r w:rsidR="00E47B68">
        <w:t>Williamson—rightly, I think—</w:t>
      </w:r>
      <w:r w:rsidR="00FF3650">
        <w:t xml:space="preserve">resists the claim that these sorts of uses of visual mental imagery posit ‘the presence of [an] observer [as] part of the content’ of the relevant imaginative acts ((2007b), p. 149); see </w:t>
      </w:r>
      <w:r w:rsidR="00FD76A6">
        <w:t xml:space="preserve">(Gregory 2010) and (Gregory </w:t>
      </w:r>
      <w:r w:rsidR="00FF3650">
        <w:t xml:space="preserve">2013) for </w:t>
      </w:r>
      <w:r w:rsidR="00FD76A6">
        <w:t xml:space="preserve">a detailed account of </w:t>
      </w:r>
      <w:r w:rsidR="00FF3650">
        <w:t>the nature of the contents of visual mental images</w:t>
      </w:r>
      <w:r w:rsidR="00E47B68">
        <w:t xml:space="preserve"> which bears out this point</w:t>
      </w:r>
      <w:r w:rsidR="00FF3650">
        <w:t xml:space="preserve">.  </w:t>
      </w:r>
    </w:p>
  </w:footnote>
  <w:footnote w:id="4">
    <w:p w:rsidR="009151DC" w:rsidRDefault="009151DC">
      <w:pPr>
        <w:pStyle w:val="FootnoteText"/>
      </w:pPr>
      <w:r>
        <w:rPr>
          <w:rStyle w:val="FootnoteReference"/>
        </w:rPr>
        <w:footnoteRef/>
      </w:r>
      <w:r>
        <w:t xml:space="preserve"> Lowe objects to Williamson’s use of (A), as </w:t>
      </w:r>
      <w:r w:rsidR="00B22232">
        <w:t xml:space="preserve">Lowe </w:t>
      </w:r>
      <w:r>
        <w:t>holds that ‘</w:t>
      </w:r>
      <w:r w:rsidRPr="00DF3CE2">
        <w:rPr>
          <w:i/>
        </w:rPr>
        <w:t>A</w:t>
      </w:r>
      <w:r w:rsidR="00012BA4">
        <w:t>□→</w:t>
      </w:r>
      <w:r w:rsidRPr="00DF3CE2">
        <w:rPr>
          <w:i/>
        </w:rPr>
        <w:t>B</w:t>
      </w:r>
      <w:r>
        <w:t>’ is equivalent to ‘(</w:t>
      </w:r>
      <w:r w:rsidR="00012BA4">
        <w:t>□</w:t>
      </w:r>
      <w:r>
        <w:t>(</w:t>
      </w:r>
      <w:r w:rsidRPr="00DF3CE2">
        <w:rPr>
          <w:i/>
        </w:rPr>
        <w:t>A</w:t>
      </w:r>
      <w:r>
        <w:t>→</w:t>
      </w:r>
      <w:r w:rsidRPr="00DF3CE2">
        <w:rPr>
          <w:i/>
        </w:rPr>
        <w:t>B</w:t>
      </w:r>
      <w:r>
        <w:t>)&amp;(</w:t>
      </w:r>
      <w:r w:rsidR="00976C99" w:rsidRPr="00FD2B61">
        <w:rPr>
          <w:rFonts w:ascii="Cambria Math" w:hAnsi="Cambria Math" w:cs="Cambria Math"/>
          <w:sz w:val="24"/>
          <w:szCs w:val="24"/>
        </w:rPr>
        <w:t>⋄</w:t>
      </w:r>
      <w:r w:rsidRPr="00DF3CE2">
        <w:rPr>
          <w:i/>
        </w:rPr>
        <w:t>A</w:t>
      </w:r>
      <w:r>
        <w:t>˅</w:t>
      </w:r>
      <w:r w:rsidR="00012BA4">
        <w:t>□</w:t>
      </w:r>
      <w:r w:rsidRPr="00DF3CE2">
        <w:rPr>
          <w:i/>
        </w:rPr>
        <w:t>B</w:t>
      </w:r>
      <w:r w:rsidR="0025141A">
        <w:t>)) (Lowe 2012,</w:t>
      </w:r>
      <w:r>
        <w:t xml:space="preserve"> 9). While Lowe’s alternative account of the counterfactual conditional avoids certain troublesome implications of the more standard approach employed by Williamson—such as the need to regard counterfactuals with impossible antecedents as vacuously true—it faces issues of its own: for any impossible proposition </w:t>
      </w:r>
      <w:r w:rsidRPr="00DF3CE2">
        <w:rPr>
          <w:i/>
        </w:rPr>
        <w:t>A</w:t>
      </w:r>
      <w:r>
        <w:t>, for instance, Lowe has to deny that (</w:t>
      </w:r>
      <w:r w:rsidRPr="00DF3CE2">
        <w:rPr>
          <w:i/>
        </w:rPr>
        <w:t>A</w:t>
      </w:r>
      <w:r w:rsidR="00012BA4">
        <w:t>□→</w:t>
      </w:r>
      <w:r w:rsidRPr="00DF3CE2">
        <w:rPr>
          <w:i/>
        </w:rPr>
        <w:t>A</w:t>
      </w:r>
      <w:r>
        <w:t>).</w:t>
      </w:r>
    </w:p>
  </w:footnote>
  <w:footnote w:id="5">
    <w:p w:rsidR="009151DC" w:rsidRDefault="009151DC">
      <w:pPr>
        <w:pStyle w:val="FootnoteText"/>
      </w:pPr>
      <w:r>
        <w:rPr>
          <w:rStyle w:val="FootnoteReference"/>
        </w:rPr>
        <w:footnoteRef/>
      </w:r>
      <w:r>
        <w:t xml:space="preserve"> </w:t>
      </w:r>
      <w:r w:rsidR="002F366E">
        <w:t xml:space="preserve">See (Williamson 2007b, 156 – 9) for </w:t>
      </w:r>
      <w:r>
        <w:t>the reasoning needed to generate the equivalences.</w:t>
      </w:r>
    </w:p>
  </w:footnote>
  <w:footnote w:id="6">
    <w:p w:rsidR="009151DC" w:rsidRDefault="009151DC">
      <w:pPr>
        <w:pStyle w:val="FootnoteText"/>
      </w:pPr>
      <w:r>
        <w:rPr>
          <w:rStyle w:val="FootnoteReference"/>
        </w:rPr>
        <w:footnoteRef/>
      </w:r>
      <w:r>
        <w:t xml:space="preserve"> Precisely what it is for a proposition to be a ‘contradiction’—whether ‘0=1’ counts, for instance, or whether contradictions are merely substitution instances of logical falsehoods of the propositional calculus—does not</w:t>
      </w:r>
      <w:r w:rsidR="00B22232">
        <w:t xml:space="preserve"> really matter for what follows; the arguments below merely require that contradictions are impossible.</w:t>
      </w:r>
    </w:p>
  </w:footnote>
  <w:footnote w:id="7">
    <w:p w:rsidR="009151DC" w:rsidRDefault="009151DC">
      <w:pPr>
        <w:pStyle w:val="FootnoteText"/>
      </w:pPr>
      <w:r>
        <w:rPr>
          <w:rStyle w:val="FootnoteReference"/>
        </w:rPr>
        <w:footnoteRef/>
      </w:r>
      <w:r>
        <w:t xml:space="preserve"> The derivations of (Nec</w:t>
      </w:r>
      <w:r w:rsidR="00E270A5" w:rsidRPr="00E270A5">
        <w:rPr>
          <w:vertAlign w:val="subscript"/>
        </w:rPr>
        <w:sym w:font="Symbol" w:char="F0D8"/>
      </w:r>
      <w:r w:rsidR="00E270A5" w:rsidRPr="00E270A5">
        <w:rPr>
          <w:i/>
          <w:vertAlign w:val="subscript"/>
        </w:rPr>
        <w:t>A</w:t>
      </w:r>
      <w:r>
        <w:t>) and (Poss</w:t>
      </w:r>
      <w:r w:rsidR="00E270A5" w:rsidRPr="00E270A5">
        <w:rPr>
          <w:vertAlign w:val="subscript"/>
        </w:rPr>
        <w:sym w:font="Symbol" w:char="F0D8"/>
      </w:r>
      <w:r w:rsidR="00E270A5" w:rsidRPr="00E270A5">
        <w:rPr>
          <w:i/>
          <w:vertAlign w:val="subscript"/>
        </w:rPr>
        <w:t>A</w:t>
      </w:r>
      <w:r>
        <w:t xml:space="preserve">) employ the reflexivity of the counterfactual conditional along with a ‘closure principle’ formulated </w:t>
      </w:r>
      <w:r w:rsidR="00293527">
        <w:t>at (</w:t>
      </w:r>
      <w:r>
        <w:t>Williamso</w:t>
      </w:r>
      <w:r w:rsidR="00A33F19">
        <w:t>n</w:t>
      </w:r>
      <w:r w:rsidR="00293527">
        <w:t xml:space="preserve"> 2007b, 143 – 4)</w:t>
      </w:r>
      <w:r w:rsidR="00A33F19">
        <w:t>.</w:t>
      </w:r>
    </w:p>
  </w:footnote>
  <w:footnote w:id="8">
    <w:p w:rsidR="009151DC" w:rsidRDefault="009151DC">
      <w:pPr>
        <w:pStyle w:val="FootnoteText"/>
      </w:pPr>
      <w:r>
        <w:rPr>
          <w:rStyle w:val="FootnoteReference"/>
        </w:rPr>
        <w:footnoteRef/>
      </w:r>
      <w:r>
        <w:t xml:space="preserve"> Lowe’s r</w:t>
      </w:r>
      <w:r w:rsidR="00293527">
        <w:t xml:space="preserve">ejection of (A) above—see fn. </w:t>
      </w:r>
      <w:r w:rsidR="00A33F19">
        <w:t>4</w:t>
      </w:r>
      <w:r>
        <w:t xml:space="preserve">—leads him to reject each of the earlier equivalences, for instance.  </w:t>
      </w:r>
    </w:p>
  </w:footnote>
  <w:footnote w:id="9">
    <w:p w:rsidR="009151DC" w:rsidRDefault="009151DC">
      <w:pPr>
        <w:pStyle w:val="FootnoteText"/>
      </w:pPr>
      <w:r>
        <w:rPr>
          <w:rStyle w:val="FootnoteReference"/>
        </w:rPr>
        <w:footnoteRef/>
      </w:r>
      <w:r>
        <w:t xml:space="preserve"> Jenkins (2008) suggests that Williamson overstates the extent to which we actually rely upon counterfactual reasoning in arriving at ascriptions of the metaphysical modalities;</w:t>
      </w:r>
      <w:r w:rsidR="0020562D">
        <w:t xml:space="preserve"> and</w:t>
      </w:r>
      <w:r>
        <w:t xml:space="preserve"> </w:t>
      </w:r>
      <w:r w:rsidR="0020562D">
        <w:t>Kroedel (2012) argues that empirical evidence conflicts with the claim that we generally form modal beliefs in the manner described b</w:t>
      </w:r>
      <w:r w:rsidR="006C7015">
        <w:t>y Williamson. Yli-Vakkari (2013</w:t>
      </w:r>
      <w:r w:rsidR="0020562D">
        <w:t xml:space="preserve">) </w:t>
      </w:r>
      <w:r w:rsidR="00925444">
        <w:t xml:space="preserve">notes </w:t>
      </w:r>
      <w:r w:rsidR="0020562D">
        <w:t xml:space="preserve">that one of Williamson’s main concerns is to address sceptical worries concerning our ability to acquire modal knowledge, however, and that his purported routes to modal knowledge may nonetheless be relevant to that aim.  </w:t>
      </w:r>
    </w:p>
  </w:footnote>
  <w:footnote w:id="10">
    <w:p w:rsidR="009151DC" w:rsidRDefault="009151DC">
      <w:pPr>
        <w:pStyle w:val="FootnoteText"/>
      </w:pPr>
      <w:r>
        <w:rPr>
          <w:rStyle w:val="FootnoteReference"/>
        </w:rPr>
        <w:footnoteRef/>
      </w:r>
      <w:r>
        <w:t xml:space="preserve"> Williamson rightly rejects the idea that any of those various equivalences capture synonym</w:t>
      </w:r>
      <w:r w:rsidR="00293527">
        <w:t>y relationships, for instance (2007b</w:t>
      </w:r>
      <w:r>
        <w:t>, 160).</w:t>
      </w:r>
    </w:p>
  </w:footnote>
  <w:footnote w:id="11">
    <w:p w:rsidR="00366AE8" w:rsidRDefault="00366AE8">
      <w:pPr>
        <w:pStyle w:val="FootnoteText"/>
      </w:pPr>
      <w:r>
        <w:rPr>
          <w:rStyle w:val="FootnoteReference"/>
        </w:rPr>
        <w:footnoteRef/>
      </w:r>
      <w:r>
        <w:t xml:space="preserve"> </w:t>
      </w:r>
      <w:r w:rsidR="005774F5">
        <w:t>Of course, i</w:t>
      </w:r>
      <w:r>
        <w:t>f there is some way of demonstrating beyond all reasonable doubt that impossibilities will tend to generate contradictions that are accessible to us using ordinary forms of counterfactual</w:t>
      </w:r>
      <w:r w:rsidR="005774F5">
        <w:t xml:space="preserve"> reasoning</w:t>
      </w:r>
      <w:r w:rsidR="00AE1149">
        <w:t>,</w:t>
      </w:r>
      <w:r>
        <w:t xml:space="preserve"> the sceptic</w:t>
      </w:r>
      <w:r w:rsidR="00476F5D">
        <w:t>al</w:t>
      </w:r>
      <w:r>
        <w:t xml:space="preserve"> </w:t>
      </w:r>
      <w:r w:rsidR="00476F5D">
        <w:t xml:space="preserve">tendency </w:t>
      </w:r>
      <w:r>
        <w:t>will be defeated—but who would bet on that?</w:t>
      </w:r>
    </w:p>
  </w:footnote>
  <w:footnote w:id="12">
    <w:p w:rsidR="005C7BAC" w:rsidRDefault="005C7BAC">
      <w:pPr>
        <w:pStyle w:val="FootnoteText"/>
      </w:pPr>
      <w:r>
        <w:rPr>
          <w:rStyle w:val="FootnoteReference"/>
        </w:rPr>
        <w:footnoteRef/>
      </w:r>
      <w:r>
        <w:t xml:space="preserve"> Many thanks to an anonymous referee for this journal for suggesting </w:t>
      </w:r>
      <w:r w:rsidR="000925A4">
        <w:t xml:space="preserve">that I should mention this sort of case. </w:t>
      </w:r>
      <w:r w:rsidR="000925A4" w:rsidRPr="000F13E4">
        <w:t xml:space="preserve">Williamson </w:t>
      </w:r>
      <w:r w:rsidR="000925A4">
        <w:t>(2007b</w:t>
      </w:r>
      <w:r w:rsidR="000925A4" w:rsidRPr="000F13E4">
        <w:t>, 171</w:t>
      </w:r>
      <w:r w:rsidR="000925A4">
        <w:t>)</w:t>
      </w:r>
      <w:r w:rsidR="000925A4" w:rsidRPr="000F13E4">
        <w:t xml:space="preserve"> briefly </w:t>
      </w:r>
      <w:r w:rsidR="000925A4">
        <w:t xml:space="preserve">considers </w:t>
      </w:r>
      <w:r w:rsidR="000925A4" w:rsidRPr="000F13E4">
        <w:t xml:space="preserve">an objection </w:t>
      </w:r>
      <w:r w:rsidR="000925A4">
        <w:t xml:space="preserve">to his </w:t>
      </w:r>
      <w:r w:rsidR="00616340">
        <w:t xml:space="preserve">account </w:t>
      </w:r>
      <w:r w:rsidR="000925A4" w:rsidRPr="000F13E4">
        <w:t xml:space="preserve">that cites the relatively unusual nature of counterfactual conditionals having the forms </w:t>
      </w:r>
      <w:r w:rsidR="000925A4" w:rsidRPr="000F13E4">
        <w:rPr>
          <w:i/>
        </w:rPr>
        <w:t>A</w:t>
      </w:r>
      <w:r w:rsidR="000925A4" w:rsidRPr="000F13E4">
        <w:t>□→</w:t>
      </w:r>
      <w:r w:rsidR="000925A4" w:rsidRPr="000F13E4">
        <w:sym w:font="Symbol" w:char="F05E"/>
      </w:r>
      <w:r w:rsidR="000925A4" w:rsidRPr="000F13E4">
        <w:t xml:space="preserve"> and </w:t>
      </w:r>
      <w:r w:rsidR="000925A4" w:rsidRPr="000F13E4">
        <w:rPr>
          <w:i/>
        </w:rPr>
        <w:t>A</w:t>
      </w:r>
      <w:r w:rsidR="000925A4" w:rsidRPr="000F13E4">
        <w:t>□→</w:t>
      </w:r>
      <w:r w:rsidR="000925A4" w:rsidRPr="000F13E4">
        <w:sym w:font="Symbol" w:char="F0D8"/>
      </w:r>
      <w:r w:rsidR="000925A4" w:rsidRPr="000F13E4">
        <w:rPr>
          <w:i/>
        </w:rPr>
        <w:t>A</w:t>
      </w:r>
      <w:r w:rsidR="000925A4">
        <w:t xml:space="preserve">; he writes that </w:t>
      </w:r>
      <w:r w:rsidR="000925A4" w:rsidRPr="000F13E4">
        <w:t>‘a general capacity to develop counterfactual suppositions must confer in particular the capacity to develop those which subsequently turn out to be inconsistent’</w:t>
      </w:r>
      <w:r w:rsidR="000925A4">
        <w:t xml:space="preserve">, which </w:t>
      </w:r>
      <w:r w:rsidR="0063049B">
        <w:t>suggests that</w:t>
      </w:r>
      <w:r w:rsidR="00616340">
        <w:t xml:space="preserve"> the relationship between our ordinary modes of counterfactual reasoning and</w:t>
      </w:r>
      <w:r w:rsidR="0063049B">
        <w:t xml:space="preserve"> his method for arriving at ascriptions of possibility </w:t>
      </w:r>
      <w:r w:rsidR="006F79D4">
        <w:t>line</w:t>
      </w:r>
      <w:r w:rsidR="00616340">
        <w:t>s</w:t>
      </w:r>
      <w:r w:rsidR="0063049B">
        <w:t xml:space="preserve"> up with the type of example provided in the text.</w:t>
      </w:r>
    </w:p>
  </w:footnote>
  <w:footnote w:id="13">
    <w:p w:rsidR="00D819B1" w:rsidRDefault="00D819B1" w:rsidP="00D819B1">
      <w:pPr>
        <w:pStyle w:val="FootnoteText"/>
      </w:pPr>
      <w:r>
        <w:rPr>
          <w:rStyle w:val="FootnoteReference"/>
        </w:rPr>
        <w:footnoteRef/>
      </w:r>
      <w:r>
        <w:t xml:space="preserve"> Williamson (2007b, 171) suggests that, to the extent that our general capacity to develop counterfactual suppositions is ‘not of uniform reliability’, those variations depend primarily upon the nature of the </w:t>
      </w:r>
      <w:r w:rsidRPr="00992FAE">
        <w:t>antecedents</w:t>
      </w:r>
      <w:r>
        <w:t xml:space="preserve"> of the relevant counterfactuals; we are perhaps poor at assessing counterfactuals featuring exotic antecedents of the </w:t>
      </w:r>
      <w:r w:rsidR="00616340">
        <w:t xml:space="preserve">sorts </w:t>
      </w:r>
      <w:r>
        <w:t>used in particularly wild philosophical thought-experiments, for instance. The arguments in the main text indicate another potential source of unreliability here, however; namely, appropriate differences in the ways that the truth-values of families of counterfactual conditionals are determined.</w:t>
      </w:r>
    </w:p>
  </w:footnote>
  <w:footnote w:id="14">
    <w:p w:rsidR="00850C47" w:rsidRDefault="00850C47" w:rsidP="00850C47">
      <w:pPr>
        <w:pStyle w:val="FootnoteText"/>
      </w:pPr>
      <w:r>
        <w:rPr>
          <w:rStyle w:val="FootnoteReference"/>
        </w:rPr>
        <w:footnoteRef/>
      </w:r>
      <w:r>
        <w:t xml:space="preserve"> Kroedel (2012) suggests that (Poss</w:t>
      </w:r>
      <w:r w:rsidRPr="00E270A5">
        <w:rPr>
          <w:vertAlign w:val="subscript"/>
        </w:rPr>
        <w:sym w:font="Symbol" w:char="F024"/>
      </w:r>
      <w:r>
        <w:t>) provides a better basis for ascriptions of possibility than (Poss</w:t>
      </w:r>
      <w:r w:rsidRPr="00E270A5">
        <w:rPr>
          <w:vertAlign w:val="subscript"/>
        </w:rPr>
        <w:sym w:font="Symbol" w:char="F05E"/>
      </w:r>
      <w:r>
        <w:t>) and (Poss</w:t>
      </w:r>
      <w:r w:rsidRPr="00E270A5">
        <w:rPr>
          <w:vertAlign w:val="subscript"/>
        </w:rPr>
        <w:sym w:font="Symbol" w:char="F0D8"/>
      </w:r>
      <w:r w:rsidRPr="00E270A5">
        <w:rPr>
          <w:i/>
          <w:vertAlign w:val="subscript"/>
        </w:rPr>
        <w:t>A</w:t>
      </w:r>
      <w:r>
        <w:t>). His arguments depend upon following Lewis</w:t>
      </w:r>
      <w:r w:rsidR="00F53772">
        <w:t xml:space="preserve"> (1973)</w:t>
      </w:r>
      <w:r>
        <w:t xml:space="preserve"> in </w:t>
      </w:r>
      <w:r w:rsidR="00F710D5">
        <w:t xml:space="preserve">treating </w:t>
      </w:r>
      <w:r>
        <w:sym w:font="Symbol" w:char="F0D8"/>
      </w:r>
      <w:r>
        <w:t>(</w:t>
      </w:r>
      <w:r>
        <w:rPr>
          <w:i/>
        </w:rPr>
        <w:t>B</w:t>
      </w:r>
      <w:r>
        <w:t>□→</w:t>
      </w:r>
      <w:r>
        <w:sym w:font="Symbol" w:char="F0D8"/>
      </w:r>
      <w:r>
        <w:rPr>
          <w:i/>
        </w:rPr>
        <w:t>A</w:t>
      </w:r>
      <w:r>
        <w:t xml:space="preserve">) as </w:t>
      </w:r>
      <w:r w:rsidR="00F710D5">
        <w:t xml:space="preserve">corresponding to the English locution </w:t>
      </w:r>
      <w:r>
        <w:t>‘</w:t>
      </w:r>
      <w:r>
        <w:rPr>
          <w:i/>
        </w:rPr>
        <w:t xml:space="preserve">A </w:t>
      </w:r>
      <w:r>
        <w:t xml:space="preserve">might be true if </w:t>
      </w:r>
      <w:r>
        <w:rPr>
          <w:i/>
        </w:rPr>
        <w:t>B</w:t>
      </w:r>
      <w:r>
        <w:t xml:space="preserve"> were true’, however; yet the mere claim that </w:t>
      </w:r>
      <w:r>
        <w:rPr>
          <w:i/>
        </w:rPr>
        <w:t xml:space="preserve">A </w:t>
      </w:r>
      <w:r>
        <w:t xml:space="preserve">might be true if </w:t>
      </w:r>
      <w:r>
        <w:rPr>
          <w:i/>
        </w:rPr>
        <w:t>B</w:t>
      </w:r>
      <w:r>
        <w:t xml:space="preserve"> were true does not itself entail both the possibility of </w:t>
      </w:r>
      <w:r>
        <w:rPr>
          <w:i/>
        </w:rPr>
        <w:t>A</w:t>
      </w:r>
      <w:r>
        <w:t xml:space="preserve"> and the possibility of </w:t>
      </w:r>
      <w:r>
        <w:rPr>
          <w:i/>
        </w:rPr>
        <w:t>B</w:t>
      </w:r>
      <w:r>
        <w:t xml:space="preserve">, as </w:t>
      </w:r>
      <w:r>
        <w:sym w:font="Symbol" w:char="F0D8"/>
      </w:r>
      <w:r>
        <w:t>(</w:t>
      </w:r>
      <w:r>
        <w:rPr>
          <w:i/>
        </w:rPr>
        <w:t>B</w:t>
      </w:r>
      <w:r>
        <w:t>□→</w:t>
      </w:r>
      <w:r>
        <w:sym w:font="Symbol" w:char="F0D8"/>
      </w:r>
      <w:r>
        <w:rPr>
          <w:i/>
        </w:rPr>
        <w:t>A</w:t>
      </w:r>
      <w:r>
        <w:t xml:space="preserve">) does. (If it were the case that 0=1, for instance, then it might be the case that 0=1.) More generally, Lewis’s reading of </w:t>
      </w:r>
      <w:r>
        <w:sym w:font="Symbol" w:char="F0D8"/>
      </w:r>
      <w:r>
        <w:t>(</w:t>
      </w:r>
      <w:r>
        <w:rPr>
          <w:i/>
        </w:rPr>
        <w:t>B</w:t>
      </w:r>
      <w:r>
        <w:t>□→</w:t>
      </w:r>
      <w:r>
        <w:sym w:font="Symbol" w:char="F0D8"/>
      </w:r>
      <w:r>
        <w:rPr>
          <w:i/>
        </w:rPr>
        <w:t>A</w:t>
      </w:r>
      <w:r>
        <w:t xml:space="preserve">) only really has any plausibility when one restricts one’s attention to negated counterfactuals whose antecedents are </w:t>
      </w:r>
      <w:r w:rsidRPr="00593F07">
        <w:rPr>
          <w:i/>
        </w:rPr>
        <w:t>possible</w:t>
      </w:r>
      <w:r>
        <w:t>, as De</w:t>
      </w:r>
      <w:r w:rsidR="00293527">
        <w:t>Rose (1999</w:t>
      </w:r>
      <w:r w:rsidR="00BC6535">
        <w:t>, fn.3</w:t>
      </w:r>
      <w:r w:rsidR="00293527">
        <w:t>)</w:t>
      </w:r>
      <w:r w:rsidR="00BC6535">
        <w:t xml:space="preserve"> also remarks.</w:t>
      </w:r>
      <w:r>
        <w:t xml:space="preserve"> </w:t>
      </w:r>
    </w:p>
  </w:footnote>
  <w:footnote w:id="15">
    <w:p w:rsidR="001F1575" w:rsidRDefault="001F1575">
      <w:pPr>
        <w:pStyle w:val="FootnoteText"/>
      </w:pPr>
      <w:r>
        <w:rPr>
          <w:rStyle w:val="FootnoteReference"/>
        </w:rPr>
        <w:footnoteRef/>
      </w:r>
      <w:r>
        <w:t xml:space="preserve"> Many thanks to Rosanna Keefe and to an anonymous referee for the current journal, who provided me with very helpful and constructive comments on earlier drafts of this material. </w:t>
      </w:r>
      <w:r w:rsidR="00AE7C49">
        <w:t>M</w:t>
      </w:r>
      <w:r>
        <w:t xml:space="preserve">any thanks </w:t>
      </w:r>
      <w:r w:rsidR="00AE7C49">
        <w:t xml:space="preserve">also </w:t>
      </w:r>
      <w:r>
        <w:t xml:space="preserve">to those who attended a talk that I gave in Leeds during January 2016, at the inaugural workshop of the European Non-Categorical Thinking Project; the subsequent </w:t>
      </w:r>
      <w:r w:rsidR="00AE7C49">
        <w:t>discussion</w:t>
      </w:r>
      <w:r>
        <w:t xml:space="preserve"> </w:t>
      </w:r>
      <w:r w:rsidR="00AE7C49">
        <w:t xml:space="preserve">was </w:t>
      </w:r>
      <w:r>
        <w:t>very helpful indeed.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09D"/>
    <w:rsid w:val="00000D76"/>
    <w:rsid w:val="00003DDD"/>
    <w:rsid w:val="00004B98"/>
    <w:rsid w:val="00010206"/>
    <w:rsid w:val="00012AEA"/>
    <w:rsid w:val="00012BA4"/>
    <w:rsid w:val="00014132"/>
    <w:rsid w:val="0001713C"/>
    <w:rsid w:val="000227C2"/>
    <w:rsid w:val="0002301F"/>
    <w:rsid w:val="000279F3"/>
    <w:rsid w:val="00032808"/>
    <w:rsid w:val="00034923"/>
    <w:rsid w:val="00042D11"/>
    <w:rsid w:val="00044607"/>
    <w:rsid w:val="00045E55"/>
    <w:rsid w:val="000463EB"/>
    <w:rsid w:val="0005200A"/>
    <w:rsid w:val="00053069"/>
    <w:rsid w:val="00055CAA"/>
    <w:rsid w:val="00067A6F"/>
    <w:rsid w:val="00070F58"/>
    <w:rsid w:val="00073F92"/>
    <w:rsid w:val="00074019"/>
    <w:rsid w:val="00076CAA"/>
    <w:rsid w:val="000813F8"/>
    <w:rsid w:val="0008275C"/>
    <w:rsid w:val="00086411"/>
    <w:rsid w:val="000925A4"/>
    <w:rsid w:val="0009651F"/>
    <w:rsid w:val="000A1041"/>
    <w:rsid w:val="000A675A"/>
    <w:rsid w:val="000B1028"/>
    <w:rsid w:val="000B300B"/>
    <w:rsid w:val="000C08BB"/>
    <w:rsid w:val="000C173D"/>
    <w:rsid w:val="000C209D"/>
    <w:rsid w:val="000C4D2A"/>
    <w:rsid w:val="000D0164"/>
    <w:rsid w:val="000E2549"/>
    <w:rsid w:val="000E3624"/>
    <w:rsid w:val="000E72DB"/>
    <w:rsid w:val="000E7D16"/>
    <w:rsid w:val="000F13E4"/>
    <w:rsid w:val="000F3FD2"/>
    <w:rsid w:val="000F47AB"/>
    <w:rsid w:val="000F56D3"/>
    <w:rsid w:val="000F72A0"/>
    <w:rsid w:val="00104E90"/>
    <w:rsid w:val="00114426"/>
    <w:rsid w:val="0011633E"/>
    <w:rsid w:val="00116A27"/>
    <w:rsid w:val="00123DC4"/>
    <w:rsid w:val="00124FDF"/>
    <w:rsid w:val="00125FC3"/>
    <w:rsid w:val="001300D0"/>
    <w:rsid w:val="001340F5"/>
    <w:rsid w:val="00140C7E"/>
    <w:rsid w:val="00141C59"/>
    <w:rsid w:val="00143891"/>
    <w:rsid w:val="001465FA"/>
    <w:rsid w:val="00150984"/>
    <w:rsid w:val="00150A60"/>
    <w:rsid w:val="00151990"/>
    <w:rsid w:val="0015229D"/>
    <w:rsid w:val="0015485D"/>
    <w:rsid w:val="00154AAA"/>
    <w:rsid w:val="00162CB9"/>
    <w:rsid w:val="00163736"/>
    <w:rsid w:val="00180CE7"/>
    <w:rsid w:val="001813CF"/>
    <w:rsid w:val="00181558"/>
    <w:rsid w:val="00181A50"/>
    <w:rsid w:val="00182ACA"/>
    <w:rsid w:val="00184EB3"/>
    <w:rsid w:val="00196F19"/>
    <w:rsid w:val="00196F71"/>
    <w:rsid w:val="00197407"/>
    <w:rsid w:val="001A1454"/>
    <w:rsid w:val="001A66DF"/>
    <w:rsid w:val="001A7BC9"/>
    <w:rsid w:val="001B4B71"/>
    <w:rsid w:val="001B6492"/>
    <w:rsid w:val="001B743D"/>
    <w:rsid w:val="001B7B3D"/>
    <w:rsid w:val="001C3A15"/>
    <w:rsid w:val="001C3A20"/>
    <w:rsid w:val="001D2E69"/>
    <w:rsid w:val="001D4BEE"/>
    <w:rsid w:val="001D4FD5"/>
    <w:rsid w:val="001D548F"/>
    <w:rsid w:val="001D66DB"/>
    <w:rsid w:val="001E1894"/>
    <w:rsid w:val="001E1CA0"/>
    <w:rsid w:val="001E33CA"/>
    <w:rsid w:val="001E3C1B"/>
    <w:rsid w:val="001E616C"/>
    <w:rsid w:val="001F0718"/>
    <w:rsid w:val="001F0A2D"/>
    <w:rsid w:val="001F0A73"/>
    <w:rsid w:val="001F1575"/>
    <w:rsid w:val="001F4932"/>
    <w:rsid w:val="001F5621"/>
    <w:rsid w:val="002033E1"/>
    <w:rsid w:val="00203441"/>
    <w:rsid w:val="00204338"/>
    <w:rsid w:val="0020562D"/>
    <w:rsid w:val="00211F03"/>
    <w:rsid w:val="00214B07"/>
    <w:rsid w:val="00216A04"/>
    <w:rsid w:val="002172B3"/>
    <w:rsid w:val="002204F9"/>
    <w:rsid w:val="00221235"/>
    <w:rsid w:val="00222C09"/>
    <w:rsid w:val="00222F63"/>
    <w:rsid w:val="00240EA0"/>
    <w:rsid w:val="00242A44"/>
    <w:rsid w:val="0025141A"/>
    <w:rsid w:val="002516CC"/>
    <w:rsid w:val="0025294D"/>
    <w:rsid w:val="002663AE"/>
    <w:rsid w:val="0026734D"/>
    <w:rsid w:val="00267D01"/>
    <w:rsid w:val="00272410"/>
    <w:rsid w:val="00273C9B"/>
    <w:rsid w:val="00275770"/>
    <w:rsid w:val="002765DB"/>
    <w:rsid w:val="00277818"/>
    <w:rsid w:val="00280F50"/>
    <w:rsid w:val="00281577"/>
    <w:rsid w:val="002828AF"/>
    <w:rsid w:val="00282C9F"/>
    <w:rsid w:val="00282F9B"/>
    <w:rsid w:val="0028482F"/>
    <w:rsid w:val="002851E0"/>
    <w:rsid w:val="0028577B"/>
    <w:rsid w:val="00285842"/>
    <w:rsid w:val="00293527"/>
    <w:rsid w:val="002A09A3"/>
    <w:rsid w:val="002A3A2E"/>
    <w:rsid w:val="002B23E5"/>
    <w:rsid w:val="002C5BAB"/>
    <w:rsid w:val="002D0107"/>
    <w:rsid w:val="002D0396"/>
    <w:rsid w:val="002D0761"/>
    <w:rsid w:val="002D6177"/>
    <w:rsid w:val="002D6BAC"/>
    <w:rsid w:val="002E55DE"/>
    <w:rsid w:val="002E61C1"/>
    <w:rsid w:val="002E6264"/>
    <w:rsid w:val="002F1775"/>
    <w:rsid w:val="002F366E"/>
    <w:rsid w:val="002F7265"/>
    <w:rsid w:val="002F74E8"/>
    <w:rsid w:val="00302753"/>
    <w:rsid w:val="00304896"/>
    <w:rsid w:val="00304BFA"/>
    <w:rsid w:val="003064C2"/>
    <w:rsid w:val="00310A33"/>
    <w:rsid w:val="00313373"/>
    <w:rsid w:val="003134FD"/>
    <w:rsid w:val="00315256"/>
    <w:rsid w:val="003200BF"/>
    <w:rsid w:val="00327B96"/>
    <w:rsid w:val="003315B6"/>
    <w:rsid w:val="00336010"/>
    <w:rsid w:val="00336C18"/>
    <w:rsid w:val="00340277"/>
    <w:rsid w:val="00342BB8"/>
    <w:rsid w:val="003477E9"/>
    <w:rsid w:val="00352262"/>
    <w:rsid w:val="00354515"/>
    <w:rsid w:val="00361511"/>
    <w:rsid w:val="00366AE8"/>
    <w:rsid w:val="003674F4"/>
    <w:rsid w:val="00367AC3"/>
    <w:rsid w:val="003713D1"/>
    <w:rsid w:val="00374515"/>
    <w:rsid w:val="00381197"/>
    <w:rsid w:val="0038300B"/>
    <w:rsid w:val="003868B2"/>
    <w:rsid w:val="0039571B"/>
    <w:rsid w:val="003A0832"/>
    <w:rsid w:val="003A3502"/>
    <w:rsid w:val="003A3DCD"/>
    <w:rsid w:val="003A50F5"/>
    <w:rsid w:val="003A5136"/>
    <w:rsid w:val="003B185F"/>
    <w:rsid w:val="003B1C90"/>
    <w:rsid w:val="003C2544"/>
    <w:rsid w:val="003C31FE"/>
    <w:rsid w:val="003C57E1"/>
    <w:rsid w:val="003C66A3"/>
    <w:rsid w:val="003D0ED1"/>
    <w:rsid w:val="003D16B0"/>
    <w:rsid w:val="003D231E"/>
    <w:rsid w:val="003D4F51"/>
    <w:rsid w:val="003D55CA"/>
    <w:rsid w:val="003D638F"/>
    <w:rsid w:val="003D75FB"/>
    <w:rsid w:val="003F10F8"/>
    <w:rsid w:val="003F1B8D"/>
    <w:rsid w:val="003F1EC0"/>
    <w:rsid w:val="003F604D"/>
    <w:rsid w:val="003F69A5"/>
    <w:rsid w:val="003F7ACC"/>
    <w:rsid w:val="00400339"/>
    <w:rsid w:val="00400DD1"/>
    <w:rsid w:val="00402154"/>
    <w:rsid w:val="00405EF8"/>
    <w:rsid w:val="00413C38"/>
    <w:rsid w:val="00414F12"/>
    <w:rsid w:val="00417DBA"/>
    <w:rsid w:val="00420A48"/>
    <w:rsid w:val="00423576"/>
    <w:rsid w:val="00423BC2"/>
    <w:rsid w:val="004246A2"/>
    <w:rsid w:val="00426A76"/>
    <w:rsid w:val="00426BB3"/>
    <w:rsid w:val="00427E66"/>
    <w:rsid w:val="00430749"/>
    <w:rsid w:val="00431FCD"/>
    <w:rsid w:val="004334C8"/>
    <w:rsid w:val="00436902"/>
    <w:rsid w:val="004378AC"/>
    <w:rsid w:val="00440C47"/>
    <w:rsid w:val="0044576F"/>
    <w:rsid w:val="004500E8"/>
    <w:rsid w:val="00452503"/>
    <w:rsid w:val="00454126"/>
    <w:rsid w:val="00457AEC"/>
    <w:rsid w:val="00457B6D"/>
    <w:rsid w:val="0046100A"/>
    <w:rsid w:val="0046161C"/>
    <w:rsid w:val="0046347F"/>
    <w:rsid w:val="00470D01"/>
    <w:rsid w:val="00471939"/>
    <w:rsid w:val="00471DFE"/>
    <w:rsid w:val="00476F5D"/>
    <w:rsid w:val="00480CE0"/>
    <w:rsid w:val="00483685"/>
    <w:rsid w:val="0049797F"/>
    <w:rsid w:val="00497AFC"/>
    <w:rsid w:val="004A02D7"/>
    <w:rsid w:val="004B092B"/>
    <w:rsid w:val="004B1F91"/>
    <w:rsid w:val="004B426C"/>
    <w:rsid w:val="004B5187"/>
    <w:rsid w:val="004B5404"/>
    <w:rsid w:val="004C0C59"/>
    <w:rsid w:val="004C2801"/>
    <w:rsid w:val="004C35BE"/>
    <w:rsid w:val="004C730D"/>
    <w:rsid w:val="004D109A"/>
    <w:rsid w:val="004D1A4A"/>
    <w:rsid w:val="004D1D85"/>
    <w:rsid w:val="004D2600"/>
    <w:rsid w:val="004D2D2B"/>
    <w:rsid w:val="004D44F0"/>
    <w:rsid w:val="004D5050"/>
    <w:rsid w:val="004E20C3"/>
    <w:rsid w:val="004E2F67"/>
    <w:rsid w:val="004E7802"/>
    <w:rsid w:val="004E795E"/>
    <w:rsid w:val="004F1F52"/>
    <w:rsid w:val="004F4334"/>
    <w:rsid w:val="004F44DD"/>
    <w:rsid w:val="00500F9E"/>
    <w:rsid w:val="00504741"/>
    <w:rsid w:val="00505F5D"/>
    <w:rsid w:val="00506CED"/>
    <w:rsid w:val="005106B6"/>
    <w:rsid w:val="00511B09"/>
    <w:rsid w:val="00514950"/>
    <w:rsid w:val="00524F56"/>
    <w:rsid w:val="00526B1A"/>
    <w:rsid w:val="005271E1"/>
    <w:rsid w:val="0053273E"/>
    <w:rsid w:val="005416B6"/>
    <w:rsid w:val="00541B6E"/>
    <w:rsid w:val="00545426"/>
    <w:rsid w:val="00546DAC"/>
    <w:rsid w:val="00546FDA"/>
    <w:rsid w:val="005624D8"/>
    <w:rsid w:val="005653DB"/>
    <w:rsid w:val="0056636E"/>
    <w:rsid w:val="00567EDB"/>
    <w:rsid w:val="0057490E"/>
    <w:rsid w:val="005774F5"/>
    <w:rsid w:val="0058065B"/>
    <w:rsid w:val="00581778"/>
    <w:rsid w:val="00583474"/>
    <w:rsid w:val="005869A8"/>
    <w:rsid w:val="00586FA9"/>
    <w:rsid w:val="00593F07"/>
    <w:rsid w:val="005A2522"/>
    <w:rsid w:val="005A40EE"/>
    <w:rsid w:val="005A476B"/>
    <w:rsid w:val="005A4D65"/>
    <w:rsid w:val="005A57D0"/>
    <w:rsid w:val="005A67C7"/>
    <w:rsid w:val="005B1D81"/>
    <w:rsid w:val="005B2024"/>
    <w:rsid w:val="005B48A9"/>
    <w:rsid w:val="005C1632"/>
    <w:rsid w:val="005C2316"/>
    <w:rsid w:val="005C3DA7"/>
    <w:rsid w:val="005C483C"/>
    <w:rsid w:val="005C5196"/>
    <w:rsid w:val="005C7BAC"/>
    <w:rsid w:val="005D24B9"/>
    <w:rsid w:val="005D7136"/>
    <w:rsid w:val="005E18B5"/>
    <w:rsid w:val="005E2383"/>
    <w:rsid w:val="005E37F3"/>
    <w:rsid w:val="005F191A"/>
    <w:rsid w:val="005F3DF9"/>
    <w:rsid w:val="005F3F95"/>
    <w:rsid w:val="005F4D28"/>
    <w:rsid w:val="005F6DFD"/>
    <w:rsid w:val="00600E72"/>
    <w:rsid w:val="00600F7E"/>
    <w:rsid w:val="0060215B"/>
    <w:rsid w:val="00616340"/>
    <w:rsid w:val="006167BC"/>
    <w:rsid w:val="00620DF1"/>
    <w:rsid w:val="0062425E"/>
    <w:rsid w:val="00624BF9"/>
    <w:rsid w:val="0063049B"/>
    <w:rsid w:val="0063222A"/>
    <w:rsid w:val="00641AF6"/>
    <w:rsid w:val="00641BCC"/>
    <w:rsid w:val="006531D4"/>
    <w:rsid w:val="0066052D"/>
    <w:rsid w:val="00660F1F"/>
    <w:rsid w:val="00667EBA"/>
    <w:rsid w:val="00676C0D"/>
    <w:rsid w:val="00681F72"/>
    <w:rsid w:val="0069665B"/>
    <w:rsid w:val="00697763"/>
    <w:rsid w:val="00697928"/>
    <w:rsid w:val="006A2177"/>
    <w:rsid w:val="006A5854"/>
    <w:rsid w:val="006A7F35"/>
    <w:rsid w:val="006B429C"/>
    <w:rsid w:val="006B5A73"/>
    <w:rsid w:val="006C1A6F"/>
    <w:rsid w:val="006C66F1"/>
    <w:rsid w:val="006C7015"/>
    <w:rsid w:val="006D40E4"/>
    <w:rsid w:val="006E1673"/>
    <w:rsid w:val="006E2B45"/>
    <w:rsid w:val="006E5CBA"/>
    <w:rsid w:val="006E6B5B"/>
    <w:rsid w:val="006E7823"/>
    <w:rsid w:val="006F3D0E"/>
    <w:rsid w:val="006F6C25"/>
    <w:rsid w:val="006F79D4"/>
    <w:rsid w:val="0071051A"/>
    <w:rsid w:val="0071175C"/>
    <w:rsid w:val="00712D8A"/>
    <w:rsid w:val="00721432"/>
    <w:rsid w:val="007270A5"/>
    <w:rsid w:val="007275F1"/>
    <w:rsid w:val="007336E3"/>
    <w:rsid w:val="007339B2"/>
    <w:rsid w:val="007344E8"/>
    <w:rsid w:val="007355B9"/>
    <w:rsid w:val="0073694E"/>
    <w:rsid w:val="00740CDD"/>
    <w:rsid w:val="00741B9D"/>
    <w:rsid w:val="00742291"/>
    <w:rsid w:val="00745B75"/>
    <w:rsid w:val="007518BE"/>
    <w:rsid w:val="00752660"/>
    <w:rsid w:val="00752E4F"/>
    <w:rsid w:val="007548EC"/>
    <w:rsid w:val="00757A45"/>
    <w:rsid w:val="0076026C"/>
    <w:rsid w:val="00761A5A"/>
    <w:rsid w:val="00770392"/>
    <w:rsid w:val="007705DD"/>
    <w:rsid w:val="007742D8"/>
    <w:rsid w:val="00775A5C"/>
    <w:rsid w:val="00783C92"/>
    <w:rsid w:val="0078489B"/>
    <w:rsid w:val="00786672"/>
    <w:rsid w:val="00787EAC"/>
    <w:rsid w:val="00790977"/>
    <w:rsid w:val="0079255B"/>
    <w:rsid w:val="00792802"/>
    <w:rsid w:val="007941DF"/>
    <w:rsid w:val="00794B0C"/>
    <w:rsid w:val="007A0599"/>
    <w:rsid w:val="007A4283"/>
    <w:rsid w:val="007A5CFE"/>
    <w:rsid w:val="007A661F"/>
    <w:rsid w:val="007A7A60"/>
    <w:rsid w:val="007B35DA"/>
    <w:rsid w:val="007B5905"/>
    <w:rsid w:val="007B74EE"/>
    <w:rsid w:val="007C4855"/>
    <w:rsid w:val="007C6AED"/>
    <w:rsid w:val="007D4252"/>
    <w:rsid w:val="007D492D"/>
    <w:rsid w:val="007D61EA"/>
    <w:rsid w:val="007D6DA3"/>
    <w:rsid w:val="007D71D4"/>
    <w:rsid w:val="007E0186"/>
    <w:rsid w:val="007E0339"/>
    <w:rsid w:val="007E13D7"/>
    <w:rsid w:val="007E2D6B"/>
    <w:rsid w:val="007E6973"/>
    <w:rsid w:val="007F10A2"/>
    <w:rsid w:val="007F42E5"/>
    <w:rsid w:val="007F4E16"/>
    <w:rsid w:val="007F5627"/>
    <w:rsid w:val="007F71FC"/>
    <w:rsid w:val="0080007A"/>
    <w:rsid w:val="00800577"/>
    <w:rsid w:val="00802A87"/>
    <w:rsid w:val="0081055B"/>
    <w:rsid w:val="008112A4"/>
    <w:rsid w:val="008129A4"/>
    <w:rsid w:val="008132D2"/>
    <w:rsid w:val="008144FC"/>
    <w:rsid w:val="008168D4"/>
    <w:rsid w:val="00817EFF"/>
    <w:rsid w:val="00821F8B"/>
    <w:rsid w:val="008362C8"/>
    <w:rsid w:val="00841D31"/>
    <w:rsid w:val="00844E3F"/>
    <w:rsid w:val="008450E0"/>
    <w:rsid w:val="008470BE"/>
    <w:rsid w:val="00847634"/>
    <w:rsid w:val="00850C47"/>
    <w:rsid w:val="008525A7"/>
    <w:rsid w:val="00852A8F"/>
    <w:rsid w:val="00852BD8"/>
    <w:rsid w:val="00854174"/>
    <w:rsid w:val="00856C88"/>
    <w:rsid w:val="0086029E"/>
    <w:rsid w:val="00860D52"/>
    <w:rsid w:val="00860E7F"/>
    <w:rsid w:val="008656CE"/>
    <w:rsid w:val="00866EB2"/>
    <w:rsid w:val="00870800"/>
    <w:rsid w:val="008709AE"/>
    <w:rsid w:val="008709B5"/>
    <w:rsid w:val="00871B9D"/>
    <w:rsid w:val="00872FF0"/>
    <w:rsid w:val="00875716"/>
    <w:rsid w:val="008778C4"/>
    <w:rsid w:val="00880859"/>
    <w:rsid w:val="008811A4"/>
    <w:rsid w:val="008828BD"/>
    <w:rsid w:val="00893140"/>
    <w:rsid w:val="00893376"/>
    <w:rsid w:val="00893862"/>
    <w:rsid w:val="00896858"/>
    <w:rsid w:val="008A0C7F"/>
    <w:rsid w:val="008A3A63"/>
    <w:rsid w:val="008A57F9"/>
    <w:rsid w:val="008A7D22"/>
    <w:rsid w:val="008B4335"/>
    <w:rsid w:val="008B4573"/>
    <w:rsid w:val="008B4C41"/>
    <w:rsid w:val="008B4FE4"/>
    <w:rsid w:val="008B6902"/>
    <w:rsid w:val="008B7C3A"/>
    <w:rsid w:val="008C0F19"/>
    <w:rsid w:val="008C4017"/>
    <w:rsid w:val="008C489A"/>
    <w:rsid w:val="008D0AB8"/>
    <w:rsid w:val="008E11AA"/>
    <w:rsid w:val="008E3E7F"/>
    <w:rsid w:val="008E52E9"/>
    <w:rsid w:val="008E65D4"/>
    <w:rsid w:val="008F1569"/>
    <w:rsid w:val="008F6F65"/>
    <w:rsid w:val="008F7485"/>
    <w:rsid w:val="0090388C"/>
    <w:rsid w:val="009046B0"/>
    <w:rsid w:val="00910DAD"/>
    <w:rsid w:val="009138AE"/>
    <w:rsid w:val="00914E64"/>
    <w:rsid w:val="00914E9E"/>
    <w:rsid w:val="009151DC"/>
    <w:rsid w:val="009155A3"/>
    <w:rsid w:val="00916D4D"/>
    <w:rsid w:val="009178F6"/>
    <w:rsid w:val="009242A0"/>
    <w:rsid w:val="00925444"/>
    <w:rsid w:val="00926701"/>
    <w:rsid w:val="00933547"/>
    <w:rsid w:val="00937D2C"/>
    <w:rsid w:val="00940E09"/>
    <w:rsid w:val="00941791"/>
    <w:rsid w:val="00941F95"/>
    <w:rsid w:val="0094514E"/>
    <w:rsid w:val="00945E75"/>
    <w:rsid w:val="009475CB"/>
    <w:rsid w:val="00950418"/>
    <w:rsid w:val="0095334A"/>
    <w:rsid w:val="00954A63"/>
    <w:rsid w:val="009603A0"/>
    <w:rsid w:val="00961FDE"/>
    <w:rsid w:val="009658FB"/>
    <w:rsid w:val="00966D2C"/>
    <w:rsid w:val="0096779E"/>
    <w:rsid w:val="00976737"/>
    <w:rsid w:val="00976C99"/>
    <w:rsid w:val="00983BE7"/>
    <w:rsid w:val="00990739"/>
    <w:rsid w:val="00991E66"/>
    <w:rsid w:val="00992FAE"/>
    <w:rsid w:val="009935EB"/>
    <w:rsid w:val="00993E2F"/>
    <w:rsid w:val="0099518A"/>
    <w:rsid w:val="009976F4"/>
    <w:rsid w:val="009A02BC"/>
    <w:rsid w:val="009A04C6"/>
    <w:rsid w:val="009A04D7"/>
    <w:rsid w:val="009A2BB3"/>
    <w:rsid w:val="009A2C45"/>
    <w:rsid w:val="009A2FD0"/>
    <w:rsid w:val="009A4F16"/>
    <w:rsid w:val="009B361F"/>
    <w:rsid w:val="009B3A5E"/>
    <w:rsid w:val="009C118F"/>
    <w:rsid w:val="009C1E8B"/>
    <w:rsid w:val="009C311E"/>
    <w:rsid w:val="009C348E"/>
    <w:rsid w:val="009C489D"/>
    <w:rsid w:val="009C51C3"/>
    <w:rsid w:val="009D20B2"/>
    <w:rsid w:val="009D2ADE"/>
    <w:rsid w:val="009E20D0"/>
    <w:rsid w:val="009E2D4C"/>
    <w:rsid w:val="009E771C"/>
    <w:rsid w:val="009F3121"/>
    <w:rsid w:val="009F346E"/>
    <w:rsid w:val="009F5D23"/>
    <w:rsid w:val="009F7FCE"/>
    <w:rsid w:val="00A00DA9"/>
    <w:rsid w:val="00A0329E"/>
    <w:rsid w:val="00A0518C"/>
    <w:rsid w:val="00A05899"/>
    <w:rsid w:val="00A108BF"/>
    <w:rsid w:val="00A11F22"/>
    <w:rsid w:val="00A1415C"/>
    <w:rsid w:val="00A146BA"/>
    <w:rsid w:val="00A2157F"/>
    <w:rsid w:val="00A27296"/>
    <w:rsid w:val="00A30AAB"/>
    <w:rsid w:val="00A33F19"/>
    <w:rsid w:val="00A40EBB"/>
    <w:rsid w:val="00A414CB"/>
    <w:rsid w:val="00A416E0"/>
    <w:rsid w:val="00A43858"/>
    <w:rsid w:val="00A43BAD"/>
    <w:rsid w:val="00A43F09"/>
    <w:rsid w:val="00A44397"/>
    <w:rsid w:val="00A44C7B"/>
    <w:rsid w:val="00A45984"/>
    <w:rsid w:val="00A4623E"/>
    <w:rsid w:val="00A47313"/>
    <w:rsid w:val="00A52CEF"/>
    <w:rsid w:val="00A53CC9"/>
    <w:rsid w:val="00A611F0"/>
    <w:rsid w:val="00A65872"/>
    <w:rsid w:val="00A70CE3"/>
    <w:rsid w:val="00A722A5"/>
    <w:rsid w:val="00A73F42"/>
    <w:rsid w:val="00A746D1"/>
    <w:rsid w:val="00A84E88"/>
    <w:rsid w:val="00A87B7E"/>
    <w:rsid w:val="00A91F27"/>
    <w:rsid w:val="00A94E44"/>
    <w:rsid w:val="00A963F7"/>
    <w:rsid w:val="00AA2382"/>
    <w:rsid w:val="00AA41A0"/>
    <w:rsid w:val="00AA522A"/>
    <w:rsid w:val="00AC0E0A"/>
    <w:rsid w:val="00AC1D7E"/>
    <w:rsid w:val="00AC6881"/>
    <w:rsid w:val="00AC69E1"/>
    <w:rsid w:val="00AC6A93"/>
    <w:rsid w:val="00AD1FA3"/>
    <w:rsid w:val="00AD33F4"/>
    <w:rsid w:val="00AD6B96"/>
    <w:rsid w:val="00AE07B6"/>
    <w:rsid w:val="00AE1149"/>
    <w:rsid w:val="00AE7C49"/>
    <w:rsid w:val="00AF4E45"/>
    <w:rsid w:val="00AF5150"/>
    <w:rsid w:val="00AF7ECC"/>
    <w:rsid w:val="00B10E6A"/>
    <w:rsid w:val="00B1550C"/>
    <w:rsid w:val="00B16876"/>
    <w:rsid w:val="00B22232"/>
    <w:rsid w:val="00B22A92"/>
    <w:rsid w:val="00B24F82"/>
    <w:rsid w:val="00B344DB"/>
    <w:rsid w:val="00B36B68"/>
    <w:rsid w:val="00B37705"/>
    <w:rsid w:val="00B41DEA"/>
    <w:rsid w:val="00B41FA6"/>
    <w:rsid w:val="00B434A3"/>
    <w:rsid w:val="00B444A9"/>
    <w:rsid w:val="00B456D6"/>
    <w:rsid w:val="00B4593A"/>
    <w:rsid w:val="00B47E83"/>
    <w:rsid w:val="00B51906"/>
    <w:rsid w:val="00B51F2B"/>
    <w:rsid w:val="00B56A1E"/>
    <w:rsid w:val="00B60FA1"/>
    <w:rsid w:val="00B61CB3"/>
    <w:rsid w:val="00B71E86"/>
    <w:rsid w:val="00B72577"/>
    <w:rsid w:val="00B73AB8"/>
    <w:rsid w:val="00B7570E"/>
    <w:rsid w:val="00B81B21"/>
    <w:rsid w:val="00B81E2B"/>
    <w:rsid w:val="00B9250E"/>
    <w:rsid w:val="00B93DB4"/>
    <w:rsid w:val="00BA3FA5"/>
    <w:rsid w:val="00BA527F"/>
    <w:rsid w:val="00BB1043"/>
    <w:rsid w:val="00BB2BEE"/>
    <w:rsid w:val="00BB3FC6"/>
    <w:rsid w:val="00BB56F8"/>
    <w:rsid w:val="00BB5DDE"/>
    <w:rsid w:val="00BB65F0"/>
    <w:rsid w:val="00BC0920"/>
    <w:rsid w:val="00BC3E4B"/>
    <w:rsid w:val="00BC6535"/>
    <w:rsid w:val="00BC7A97"/>
    <w:rsid w:val="00BE123C"/>
    <w:rsid w:val="00BE1DF2"/>
    <w:rsid w:val="00BE3013"/>
    <w:rsid w:val="00BE465E"/>
    <w:rsid w:val="00BE6C63"/>
    <w:rsid w:val="00BF17F3"/>
    <w:rsid w:val="00BF3C74"/>
    <w:rsid w:val="00BF7048"/>
    <w:rsid w:val="00C0531A"/>
    <w:rsid w:val="00C070DD"/>
    <w:rsid w:val="00C15E59"/>
    <w:rsid w:val="00C224A8"/>
    <w:rsid w:val="00C2533B"/>
    <w:rsid w:val="00C25ABA"/>
    <w:rsid w:val="00C263FA"/>
    <w:rsid w:val="00C40148"/>
    <w:rsid w:val="00C411B3"/>
    <w:rsid w:val="00C420CD"/>
    <w:rsid w:val="00C43013"/>
    <w:rsid w:val="00C4584B"/>
    <w:rsid w:val="00C50312"/>
    <w:rsid w:val="00C50CE9"/>
    <w:rsid w:val="00C51AD6"/>
    <w:rsid w:val="00C54C43"/>
    <w:rsid w:val="00C6205C"/>
    <w:rsid w:val="00C62270"/>
    <w:rsid w:val="00C63966"/>
    <w:rsid w:val="00C64F6D"/>
    <w:rsid w:val="00C6773A"/>
    <w:rsid w:val="00C70599"/>
    <w:rsid w:val="00C76D81"/>
    <w:rsid w:val="00C81811"/>
    <w:rsid w:val="00C8719E"/>
    <w:rsid w:val="00C87C0B"/>
    <w:rsid w:val="00C91B7B"/>
    <w:rsid w:val="00C92683"/>
    <w:rsid w:val="00C93246"/>
    <w:rsid w:val="00CA1261"/>
    <w:rsid w:val="00CA4654"/>
    <w:rsid w:val="00CA5CD7"/>
    <w:rsid w:val="00CA745E"/>
    <w:rsid w:val="00CB277A"/>
    <w:rsid w:val="00CB4D6B"/>
    <w:rsid w:val="00CB6EC0"/>
    <w:rsid w:val="00CC2008"/>
    <w:rsid w:val="00CC5E7E"/>
    <w:rsid w:val="00CD0682"/>
    <w:rsid w:val="00CD6057"/>
    <w:rsid w:val="00CD6BA0"/>
    <w:rsid w:val="00CE28ED"/>
    <w:rsid w:val="00CE4633"/>
    <w:rsid w:val="00CE65A7"/>
    <w:rsid w:val="00CE672B"/>
    <w:rsid w:val="00CE7398"/>
    <w:rsid w:val="00CF214E"/>
    <w:rsid w:val="00CF388E"/>
    <w:rsid w:val="00CF648C"/>
    <w:rsid w:val="00D00393"/>
    <w:rsid w:val="00D009B9"/>
    <w:rsid w:val="00D042DA"/>
    <w:rsid w:val="00D049BD"/>
    <w:rsid w:val="00D04BE2"/>
    <w:rsid w:val="00D05E07"/>
    <w:rsid w:val="00D1460A"/>
    <w:rsid w:val="00D17F61"/>
    <w:rsid w:val="00D236DF"/>
    <w:rsid w:val="00D24450"/>
    <w:rsid w:val="00D24DFB"/>
    <w:rsid w:val="00D25FCD"/>
    <w:rsid w:val="00D346CA"/>
    <w:rsid w:val="00D357DF"/>
    <w:rsid w:val="00D35BE5"/>
    <w:rsid w:val="00D41C66"/>
    <w:rsid w:val="00D422E3"/>
    <w:rsid w:val="00D431C0"/>
    <w:rsid w:val="00D469E6"/>
    <w:rsid w:val="00D46CBC"/>
    <w:rsid w:val="00D47C30"/>
    <w:rsid w:val="00D51A99"/>
    <w:rsid w:val="00D55835"/>
    <w:rsid w:val="00D56665"/>
    <w:rsid w:val="00D57D4F"/>
    <w:rsid w:val="00D60B45"/>
    <w:rsid w:val="00D63659"/>
    <w:rsid w:val="00D73C4F"/>
    <w:rsid w:val="00D73DD4"/>
    <w:rsid w:val="00D756C5"/>
    <w:rsid w:val="00D76AAA"/>
    <w:rsid w:val="00D77335"/>
    <w:rsid w:val="00D807FA"/>
    <w:rsid w:val="00D819B1"/>
    <w:rsid w:val="00D81F2C"/>
    <w:rsid w:val="00D833B6"/>
    <w:rsid w:val="00D85526"/>
    <w:rsid w:val="00D90C48"/>
    <w:rsid w:val="00D932E3"/>
    <w:rsid w:val="00D93729"/>
    <w:rsid w:val="00D94B35"/>
    <w:rsid w:val="00DA0B45"/>
    <w:rsid w:val="00DA16BF"/>
    <w:rsid w:val="00DA235F"/>
    <w:rsid w:val="00DA4E0A"/>
    <w:rsid w:val="00DA6208"/>
    <w:rsid w:val="00DA6948"/>
    <w:rsid w:val="00DA6E6B"/>
    <w:rsid w:val="00DA6F43"/>
    <w:rsid w:val="00DB0ADD"/>
    <w:rsid w:val="00DB1CF6"/>
    <w:rsid w:val="00DB71A0"/>
    <w:rsid w:val="00DC608B"/>
    <w:rsid w:val="00DD0505"/>
    <w:rsid w:val="00DD1037"/>
    <w:rsid w:val="00DD3271"/>
    <w:rsid w:val="00DD3C4A"/>
    <w:rsid w:val="00DD65C7"/>
    <w:rsid w:val="00DE634D"/>
    <w:rsid w:val="00DE6FF0"/>
    <w:rsid w:val="00DE7D62"/>
    <w:rsid w:val="00DF2D7B"/>
    <w:rsid w:val="00DF2EA3"/>
    <w:rsid w:val="00DF3CE2"/>
    <w:rsid w:val="00DF55D8"/>
    <w:rsid w:val="00E066FF"/>
    <w:rsid w:val="00E07022"/>
    <w:rsid w:val="00E10D43"/>
    <w:rsid w:val="00E13693"/>
    <w:rsid w:val="00E16D25"/>
    <w:rsid w:val="00E170A8"/>
    <w:rsid w:val="00E236B5"/>
    <w:rsid w:val="00E250FB"/>
    <w:rsid w:val="00E258A3"/>
    <w:rsid w:val="00E25E7D"/>
    <w:rsid w:val="00E270A5"/>
    <w:rsid w:val="00E27D32"/>
    <w:rsid w:val="00E36280"/>
    <w:rsid w:val="00E37BB5"/>
    <w:rsid w:val="00E43751"/>
    <w:rsid w:val="00E43A8A"/>
    <w:rsid w:val="00E44DD2"/>
    <w:rsid w:val="00E47B68"/>
    <w:rsid w:val="00E50FFF"/>
    <w:rsid w:val="00E52BFF"/>
    <w:rsid w:val="00E532B3"/>
    <w:rsid w:val="00E54A28"/>
    <w:rsid w:val="00E55AAF"/>
    <w:rsid w:val="00E55DAA"/>
    <w:rsid w:val="00E64B6E"/>
    <w:rsid w:val="00E66BF2"/>
    <w:rsid w:val="00E67856"/>
    <w:rsid w:val="00E754D5"/>
    <w:rsid w:val="00E77E78"/>
    <w:rsid w:val="00E862FC"/>
    <w:rsid w:val="00E86F54"/>
    <w:rsid w:val="00E92444"/>
    <w:rsid w:val="00E931D4"/>
    <w:rsid w:val="00E9607D"/>
    <w:rsid w:val="00E97C21"/>
    <w:rsid w:val="00EA11D5"/>
    <w:rsid w:val="00EA3FEE"/>
    <w:rsid w:val="00EB3ED0"/>
    <w:rsid w:val="00EB4AEA"/>
    <w:rsid w:val="00EC0C68"/>
    <w:rsid w:val="00EC49F9"/>
    <w:rsid w:val="00EC7B92"/>
    <w:rsid w:val="00EC7C9B"/>
    <w:rsid w:val="00EC7D56"/>
    <w:rsid w:val="00ED2B38"/>
    <w:rsid w:val="00ED46A8"/>
    <w:rsid w:val="00ED4F99"/>
    <w:rsid w:val="00ED63A4"/>
    <w:rsid w:val="00ED68F8"/>
    <w:rsid w:val="00EE03FA"/>
    <w:rsid w:val="00EE3545"/>
    <w:rsid w:val="00EF195A"/>
    <w:rsid w:val="00F0382F"/>
    <w:rsid w:val="00F04057"/>
    <w:rsid w:val="00F15D18"/>
    <w:rsid w:val="00F2585D"/>
    <w:rsid w:val="00F307A7"/>
    <w:rsid w:val="00F30E50"/>
    <w:rsid w:val="00F34A6B"/>
    <w:rsid w:val="00F44894"/>
    <w:rsid w:val="00F52AA5"/>
    <w:rsid w:val="00F53772"/>
    <w:rsid w:val="00F561DF"/>
    <w:rsid w:val="00F57426"/>
    <w:rsid w:val="00F603FE"/>
    <w:rsid w:val="00F60E65"/>
    <w:rsid w:val="00F616E3"/>
    <w:rsid w:val="00F625B2"/>
    <w:rsid w:val="00F66BED"/>
    <w:rsid w:val="00F70B32"/>
    <w:rsid w:val="00F710D5"/>
    <w:rsid w:val="00F717B5"/>
    <w:rsid w:val="00F73DBD"/>
    <w:rsid w:val="00F73FDB"/>
    <w:rsid w:val="00F74101"/>
    <w:rsid w:val="00F77543"/>
    <w:rsid w:val="00F77FFE"/>
    <w:rsid w:val="00F80FE6"/>
    <w:rsid w:val="00F82C27"/>
    <w:rsid w:val="00F871B1"/>
    <w:rsid w:val="00F94DBC"/>
    <w:rsid w:val="00FA0A33"/>
    <w:rsid w:val="00FA6A8A"/>
    <w:rsid w:val="00FB2261"/>
    <w:rsid w:val="00FB2B7C"/>
    <w:rsid w:val="00FB5D97"/>
    <w:rsid w:val="00FC43E2"/>
    <w:rsid w:val="00FD2B61"/>
    <w:rsid w:val="00FD76A6"/>
    <w:rsid w:val="00FE0B1F"/>
    <w:rsid w:val="00FE1AA3"/>
    <w:rsid w:val="00FE449C"/>
    <w:rsid w:val="00FE7F74"/>
    <w:rsid w:val="00FF1E41"/>
    <w:rsid w:val="00FF3650"/>
    <w:rsid w:val="00FF5978"/>
    <w:rsid w:val="00FF5D50"/>
    <w:rsid w:val="00FF7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1E59C"/>
  <w15:docId w15:val="{8AD2D602-D3C7-4EFE-BAEC-B68994F6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lang w:val="en-GB"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72A0"/>
    <w:pPr>
      <w:spacing w:line="240" w:lineRule="auto"/>
    </w:pPr>
    <w:rPr>
      <w:sz w:val="20"/>
    </w:rPr>
  </w:style>
  <w:style w:type="character" w:customStyle="1" w:styleId="FootnoteTextChar">
    <w:name w:val="Footnote Text Char"/>
    <w:basedOn w:val="DefaultParagraphFont"/>
    <w:link w:val="FootnoteText"/>
    <w:uiPriority w:val="99"/>
    <w:semiHidden/>
    <w:rsid w:val="000F72A0"/>
    <w:rPr>
      <w:sz w:val="20"/>
    </w:rPr>
  </w:style>
  <w:style w:type="character" w:styleId="FootnoteReference">
    <w:name w:val="footnote reference"/>
    <w:basedOn w:val="DefaultParagraphFont"/>
    <w:uiPriority w:val="99"/>
    <w:semiHidden/>
    <w:unhideWhenUsed/>
    <w:rsid w:val="000F72A0"/>
    <w:rPr>
      <w:vertAlign w:val="superscript"/>
    </w:rPr>
  </w:style>
  <w:style w:type="paragraph" w:styleId="Header">
    <w:name w:val="header"/>
    <w:basedOn w:val="Normal"/>
    <w:link w:val="HeaderChar"/>
    <w:uiPriority w:val="99"/>
    <w:unhideWhenUsed/>
    <w:rsid w:val="00045E55"/>
    <w:pPr>
      <w:tabs>
        <w:tab w:val="center" w:pos="4513"/>
        <w:tab w:val="right" w:pos="9026"/>
      </w:tabs>
      <w:spacing w:line="240" w:lineRule="auto"/>
    </w:pPr>
  </w:style>
  <w:style w:type="character" w:customStyle="1" w:styleId="HeaderChar">
    <w:name w:val="Header Char"/>
    <w:basedOn w:val="DefaultParagraphFont"/>
    <w:link w:val="Header"/>
    <w:uiPriority w:val="99"/>
    <w:rsid w:val="00045E55"/>
  </w:style>
  <w:style w:type="paragraph" w:styleId="Footer">
    <w:name w:val="footer"/>
    <w:basedOn w:val="Normal"/>
    <w:link w:val="FooterChar"/>
    <w:uiPriority w:val="99"/>
    <w:unhideWhenUsed/>
    <w:rsid w:val="00045E55"/>
    <w:pPr>
      <w:tabs>
        <w:tab w:val="center" w:pos="4513"/>
        <w:tab w:val="right" w:pos="9026"/>
      </w:tabs>
      <w:spacing w:line="240" w:lineRule="auto"/>
    </w:pPr>
  </w:style>
  <w:style w:type="character" w:customStyle="1" w:styleId="FooterChar">
    <w:name w:val="Footer Char"/>
    <w:basedOn w:val="DefaultParagraphFont"/>
    <w:link w:val="Footer"/>
    <w:uiPriority w:val="99"/>
    <w:rsid w:val="00045E55"/>
  </w:style>
  <w:style w:type="character" w:styleId="PlaceholderText">
    <w:name w:val="Placeholder Text"/>
    <w:basedOn w:val="DefaultParagraphFont"/>
    <w:uiPriority w:val="99"/>
    <w:semiHidden/>
    <w:rsid w:val="004D2D2B"/>
    <w:rPr>
      <w:color w:val="808080"/>
    </w:rPr>
  </w:style>
  <w:style w:type="paragraph" w:styleId="BalloonText">
    <w:name w:val="Balloon Text"/>
    <w:basedOn w:val="Normal"/>
    <w:link w:val="BalloonTextChar"/>
    <w:uiPriority w:val="99"/>
    <w:semiHidden/>
    <w:unhideWhenUsed/>
    <w:rsid w:val="004D2D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D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140A2-67CE-44BE-9EF6-AA647EC20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6171</Words>
  <Characters>35181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Organisation</Company>
  <LinksUpToDate>false</LinksUpToDate>
  <CharactersWithSpaces>41270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Keefe</dc:creator>
  <cp:lastModifiedBy>DG</cp:lastModifiedBy>
  <cp:revision>2</cp:revision>
  <cp:lastPrinted>2016-06-01T18:35:00Z</cp:lastPrinted>
  <dcterms:created xsi:type="dcterms:W3CDTF">2016-08-19T11:20:00Z</dcterms:created>
  <dcterms:modified xsi:type="dcterms:W3CDTF">2016-08-19T11:20:00Z</dcterms:modified>
</cp:coreProperties>
</file>