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5219" w14:textId="77777777" w:rsidR="00482D35" w:rsidRDefault="00501429" w:rsidP="00D15B62">
      <w:pPr>
        <w:spacing w:after="200"/>
        <w:rPr>
          <w:rFonts w:ascii="Garamond" w:hAnsi="Garamond"/>
          <w:b/>
        </w:rPr>
      </w:pPr>
      <w:r>
        <w:rPr>
          <w:rFonts w:ascii="Garamond" w:hAnsi="Garamond"/>
          <w:b/>
        </w:rPr>
        <w:t>The Rationality of Near Bias toward both Future and Past Event</w:t>
      </w:r>
    </w:p>
    <w:p w14:paraId="0B222B1F" w14:textId="77777777" w:rsidR="00482D35" w:rsidRDefault="00482D35" w:rsidP="009D4FC4">
      <w:pPr>
        <w:spacing w:line="360" w:lineRule="auto"/>
        <w:rPr>
          <w:rFonts w:ascii="Garamond" w:hAnsi="Garamond"/>
          <w:b/>
        </w:rPr>
      </w:pPr>
      <w:bookmarkStart w:id="0" w:name="_GoBack"/>
      <w:bookmarkEnd w:id="0"/>
    </w:p>
    <w:p w14:paraId="5416685D" w14:textId="4DB0CA82" w:rsidR="007D2A63" w:rsidRPr="003E071F" w:rsidRDefault="003E071F" w:rsidP="009D4FC4">
      <w:pPr>
        <w:spacing w:line="360" w:lineRule="auto"/>
        <w:rPr>
          <w:rFonts w:ascii="Garamond" w:hAnsi="Garamond"/>
          <w:b/>
        </w:rPr>
      </w:pPr>
      <w:r w:rsidRPr="00743866">
        <w:rPr>
          <w:rFonts w:ascii="Garamond" w:hAnsi="Garamond"/>
          <w:b/>
        </w:rPr>
        <w:t>Abstract</w:t>
      </w:r>
    </w:p>
    <w:p w14:paraId="4E254C5F" w14:textId="343CBACA" w:rsidR="000A57D9" w:rsidRDefault="00584A64" w:rsidP="009D4FC4">
      <w:pPr>
        <w:spacing w:line="360" w:lineRule="auto"/>
        <w:rPr>
          <w:rFonts w:ascii="Garamond" w:hAnsi="Garamond"/>
        </w:rPr>
      </w:pPr>
      <w:r>
        <w:rPr>
          <w:rFonts w:ascii="Garamond" w:hAnsi="Garamond"/>
        </w:rPr>
        <w:t xml:space="preserve">In recent years, a disagreement has erupted between two camps of philosophers about the rationality of </w:t>
      </w:r>
      <w:r w:rsidR="00C66299">
        <w:rPr>
          <w:rFonts w:ascii="Garamond" w:hAnsi="Garamond"/>
        </w:rPr>
        <w:t>bias toward the near</w:t>
      </w:r>
      <w:r w:rsidR="006D6546">
        <w:rPr>
          <w:rFonts w:ascii="Garamond" w:hAnsi="Garamond"/>
        </w:rPr>
        <w:t xml:space="preserve"> (“near bias”)</w:t>
      </w:r>
      <w:r w:rsidR="00C66299">
        <w:rPr>
          <w:rFonts w:ascii="Garamond" w:hAnsi="Garamond"/>
        </w:rPr>
        <w:t xml:space="preserve"> and bias toward the future</w:t>
      </w:r>
      <w:r w:rsidR="006D6546">
        <w:rPr>
          <w:rFonts w:ascii="Garamond" w:hAnsi="Garamond"/>
        </w:rPr>
        <w:t xml:space="preserve"> (“future bias”)</w:t>
      </w:r>
      <w:r>
        <w:rPr>
          <w:rFonts w:ascii="Garamond" w:hAnsi="Garamond"/>
        </w:rPr>
        <w:t xml:space="preserve">. According to the </w:t>
      </w:r>
      <w:r w:rsidR="00BD7AAA">
        <w:rPr>
          <w:rFonts w:ascii="Garamond" w:hAnsi="Garamond"/>
        </w:rPr>
        <w:t>traditional</w:t>
      </w:r>
      <w:r w:rsidR="006D6546">
        <w:rPr>
          <w:rFonts w:ascii="Garamond" w:hAnsi="Garamond"/>
        </w:rPr>
        <w:t xml:space="preserve"> </w:t>
      </w:r>
      <w:r w:rsidR="006D6546">
        <w:rPr>
          <w:rFonts w:ascii="Garamond" w:hAnsi="Garamond"/>
          <w:i/>
          <w:iCs/>
        </w:rPr>
        <w:t xml:space="preserve">hybrid </w:t>
      </w:r>
      <w:r>
        <w:rPr>
          <w:rFonts w:ascii="Garamond" w:hAnsi="Garamond"/>
        </w:rPr>
        <w:t>view</w:t>
      </w:r>
      <w:r w:rsidR="006D6546">
        <w:rPr>
          <w:rFonts w:ascii="Garamond" w:hAnsi="Garamond"/>
        </w:rPr>
        <w:t xml:space="preserve">, </w:t>
      </w:r>
      <w:r>
        <w:rPr>
          <w:rFonts w:ascii="Garamond" w:hAnsi="Garamond"/>
        </w:rPr>
        <w:t>near bias is rationally impermissible</w:t>
      </w:r>
      <w:r w:rsidR="009E78CD">
        <w:rPr>
          <w:rFonts w:ascii="Garamond" w:hAnsi="Garamond"/>
        </w:rPr>
        <w:t>,</w:t>
      </w:r>
      <w:r>
        <w:rPr>
          <w:rFonts w:ascii="Garamond" w:hAnsi="Garamond"/>
        </w:rPr>
        <w:t xml:space="preserve"> while future bias is</w:t>
      </w:r>
      <w:r w:rsidR="006D6546">
        <w:rPr>
          <w:rFonts w:ascii="Garamond" w:hAnsi="Garamond"/>
        </w:rPr>
        <w:t xml:space="preserve"> </w:t>
      </w:r>
      <w:r w:rsidR="009E78CD">
        <w:rPr>
          <w:rFonts w:ascii="Garamond" w:hAnsi="Garamond"/>
        </w:rPr>
        <w:t xml:space="preserve">either </w:t>
      </w:r>
      <w:r w:rsidR="006D6546">
        <w:rPr>
          <w:rFonts w:ascii="Garamond" w:hAnsi="Garamond"/>
        </w:rPr>
        <w:t>rationally</w:t>
      </w:r>
      <w:r>
        <w:rPr>
          <w:rFonts w:ascii="Garamond" w:hAnsi="Garamond"/>
        </w:rPr>
        <w:t xml:space="preserve"> permissible or </w:t>
      </w:r>
      <w:r w:rsidR="000C6BA6">
        <w:rPr>
          <w:rFonts w:ascii="Garamond" w:hAnsi="Garamond"/>
        </w:rPr>
        <w:t>obliga</w:t>
      </w:r>
      <w:r w:rsidR="002A06CA">
        <w:rPr>
          <w:rFonts w:ascii="Garamond" w:hAnsi="Garamond"/>
        </w:rPr>
        <w:t>t</w:t>
      </w:r>
      <w:r w:rsidR="000C6BA6">
        <w:rPr>
          <w:rFonts w:ascii="Garamond" w:hAnsi="Garamond"/>
        </w:rPr>
        <w:t>ory</w:t>
      </w:r>
      <w:r>
        <w:rPr>
          <w:rFonts w:ascii="Garamond" w:hAnsi="Garamond"/>
        </w:rPr>
        <w:t xml:space="preserve">. </w:t>
      </w:r>
      <w:r>
        <w:rPr>
          <w:rFonts w:ascii="Garamond" w:hAnsi="Garamond"/>
          <w:i/>
          <w:iCs/>
        </w:rPr>
        <w:t>Time neutralists</w:t>
      </w:r>
      <w:r>
        <w:rPr>
          <w:rFonts w:ascii="Garamond" w:hAnsi="Garamond"/>
        </w:rPr>
        <w:t>, meanwhile,</w:t>
      </w:r>
      <w:r w:rsidR="007E1B91">
        <w:rPr>
          <w:rFonts w:ascii="Garamond" w:hAnsi="Garamond"/>
        </w:rPr>
        <w:t xml:space="preserve"> </w:t>
      </w:r>
      <w:r w:rsidR="00322B58">
        <w:rPr>
          <w:rFonts w:ascii="Garamond" w:hAnsi="Garamond"/>
        </w:rPr>
        <w:t>argue</w:t>
      </w:r>
      <w:r w:rsidR="007E1B91">
        <w:rPr>
          <w:rFonts w:ascii="Garamond" w:hAnsi="Garamond"/>
        </w:rPr>
        <w:t xml:space="preserve"> that the hybrid </w:t>
      </w:r>
      <w:r w:rsidR="006D6546">
        <w:rPr>
          <w:rFonts w:ascii="Garamond" w:hAnsi="Garamond"/>
        </w:rPr>
        <w:t>view</w:t>
      </w:r>
      <w:r w:rsidR="007E1B91">
        <w:rPr>
          <w:rFonts w:ascii="Garamond" w:hAnsi="Garamond"/>
        </w:rPr>
        <w:t xml:space="preserve"> is untenable. </w:t>
      </w:r>
      <w:r w:rsidR="0086346A">
        <w:rPr>
          <w:rFonts w:ascii="Garamond" w:hAnsi="Garamond"/>
        </w:rPr>
        <w:t>T</w:t>
      </w:r>
      <w:r w:rsidR="007E1B91">
        <w:rPr>
          <w:rFonts w:ascii="Garamond" w:hAnsi="Garamond"/>
        </w:rPr>
        <w:t xml:space="preserve">ime-neutralists </w:t>
      </w:r>
      <w:r w:rsidR="0052642E">
        <w:rPr>
          <w:rFonts w:ascii="Garamond" w:hAnsi="Garamond"/>
        </w:rPr>
        <w:t xml:space="preserve">argue </w:t>
      </w:r>
      <w:r w:rsidR="0086346A">
        <w:rPr>
          <w:rFonts w:ascii="Garamond" w:hAnsi="Garamond"/>
        </w:rPr>
        <w:t>that those who reject near bias</w:t>
      </w:r>
      <w:r w:rsidR="00DB2917">
        <w:rPr>
          <w:rFonts w:ascii="Garamond" w:hAnsi="Garamond"/>
        </w:rPr>
        <w:t xml:space="preserve"> </w:t>
      </w:r>
      <w:r w:rsidR="007E1B91">
        <w:rPr>
          <w:rFonts w:ascii="Garamond" w:hAnsi="Garamond"/>
        </w:rPr>
        <w:t xml:space="preserve">should </w:t>
      </w:r>
      <w:r w:rsidR="006D6546">
        <w:rPr>
          <w:rFonts w:ascii="Garamond" w:hAnsi="Garamond"/>
        </w:rPr>
        <w:t>reject both biases</w:t>
      </w:r>
      <w:r w:rsidR="00DB2917">
        <w:rPr>
          <w:rFonts w:ascii="Garamond" w:hAnsi="Garamond"/>
        </w:rPr>
        <w:t xml:space="preserve"> and embrace time</w:t>
      </w:r>
      <w:r w:rsidR="00A91473">
        <w:rPr>
          <w:rFonts w:ascii="Garamond" w:hAnsi="Garamond"/>
        </w:rPr>
        <w:t>-</w:t>
      </w:r>
      <w:r w:rsidR="00DB2917" w:rsidRPr="007E1B91">
        <w:rPr>
          <w:rFonts w:ascii="Garamond" w:hAnsi="Garamond"/>
        </w:rPr>
        <w:t>neutralit</w:t>
      </w:r>
      <w:r w:rsidR="00DB2917">
        <w:rPr>
          <w:rFonts w:ascii="Garamond" w:hAnsi="Garamond"/>
        </w:rPr>
        <w:t>y</w:t>
      </w:r>
      <w:r w:rsidR="00322B58">
        <w:rPr>
          <w:rFonts w:ascii="Garamond" w:hAnsi="Garamond"/>
        </w:rPr>
        <w:t>.</w:t>
      </w:r>
      <w:r w:rsidR="007E1B91">
        <w:rPr>
          <w:rFonts w:ascii="Garamond" w:hAnsi="Garamond"/>
        </w:rPr>
        <w:t xml:space="preserve"> </w:t>
      </w:r>
      <w:r w:rsidR="006D6546" w:rsidRPr="00743866">
        <w:rPr>
          <w:rFonts w:ascii="Garamond" w:hAnsi="Garamond"/>
        </w:rPr>
        <w:t>To date, experimental work has focused on future-directed near bias.</w:t>
      </w:r>
      <w:r w:rsidR="006D6546">
        <w:rPr>
          <w:rFonts w:ascii="Garamond" w:hAnsi="Garamond"/>
        </w:rPr>
        <w:t xml:space="preserve"> </w:t>
      </w:r>
      <w:r w:rsidR="00322B58">
        <w:rPr>
          <w:rFonts w:ascii="Garamond" w:hAnsi="Garamond"/>
        </w:rPr>
        <w:t>Th</w:t>
      </w:r>
      <w:r w:rsidR="0023177C">
        <w:rPr>
          <w:rFonts w:ascii="Garamond" w:hAnsi="Garamond"/>
        </w:rPr>
        <w:t>e primary aim of this paper is</w:t>
      </w:r>
      <w:r w:rsidR="00322B58">
        <w:rPr>
          <w:rFonts w:ascii="Garamond" w:hAnsi="Garamond"/>
        </w:rPr>
        <w:t xml:space="preserve"> to shed light on the debate by investigating </w:t>
      </w:r>
      <w:r w:rsidR="00322B58">
        <w:rPr>
          <w:rFonts w:ascii="Garamond" w:hAnsi="Garamond"/>
          <w:i/>
          <w:iCs/>
        </w:rPr>
        <w:t xml:space="preserve">past-directed </w:t>
      </w:r>
      <w:r w:rsidR="00322B58">
        <w:rPr>
          <w:rFonts w:ascii="Garamond" w:hAnsi="Garamond"/>
        </w:rPr>
        <w:t xml:space="preserve">near bias. </w:t>
      </w:r>
      <w:r w:rsidR="000A57D9">
        <w:rPr>
          <w:rFonts w:ascii="Garamond" w:hAnsi="Garamond"/>
        </w:rPr>
        <w:t>If people treat the past and future differently with respect to near bias</w:t>
      </w:r>
      <w:r w:rsidR="00D84AAD">
        <w:rPr>
          <w:rFonts w:ascii="Garamond" w:hAnsi="Garamond"/>
        </w:rPr>
        <w:t>, by being future but not past near biased, then</w:t>
      </w:r>
      <w:r w:rsidR="00746E35">
        <w:rPr>
          <w:rFonts w:ascii="Garamond" w:hAnsi="Garamond"/>
        </w:rPr>
        <w:t xml:space="preserve"> </w:t>
      </w:r>
      <w:r w:rsidR="000A57D9">
        <w:rPr>
          <w:rFonts w:ascii="Garamond" w:hAnsi="Garamond"/>
        </w:rPr>
        <w:t xml:space="preserve">this supports a particular version of the hybrid view: temporal </w:t>
      </w:r>
      <w:r w:rsidR="00A91473">
        <w:rPr>
          <w:rFonts w:ascii="Garamond" w:hAnsi="Garamond"/>
        </w:rPr>
        <w:t>metaphysic</w:t>
      </w:r>
      <w:r w:rsidR="000A57D9">
        <w:rPr>
          <w:rFonts w:ascii="Garamond" w:hAnsi="Garamond"/>
        </w:rPr>
        <w:t xml:space="preserve"> hybridism. If people treat the past and future </w:t>
      </w:r>
      <w:r w:rsidR="00BE5938">
        <w:rPr>
          <w:rFonts w:ascii="Garamond" w:hAnsi="Garamond"/>
        </w:rPr>
        <w:t>the same</w:t>
      </w:r>
      <w:r w:rsidR="00746E35">
        <w:rPr>
          <w:rFonts w:ascii="Garamond" w:hAnsi="Garamond"/>
        </w:rPr>
        <w:t xml:space="preserve"> with respect to near bias</w:t>
      </w:r>
      <w:r w:rsidR="00D84AAD">
        <w:rPr>
          <w:rFonts w:ascii="Garamond" w:hAnsi="Garamond"/>
        </w:rPr>
        <w:t>,</w:t>
      </w:r>
      <w:r w:rsidR="00746E35">
        <w:rPr>
          <w:rFonts w:ascii="Garamond" w:hAnsi="Garamond"/>
        </w:rPr>
        <w:t xml:space="preserve"> </w:t>
      </w:r>
      <w:r w:rsidR="000A57D9">
        <w:rPr>
          <w:rFonts w:ascii="Garamond" w:hAnsi="Garamond"/>
        </w:rPr>
        <w:t>then this supports a simple version of time-neutralism</w:t>
      </w:r>
      <w:r w:rsidR="009D4FC4">
        <w:rPr>
          <w:rFonts w:ascii="Garamond" w:hAnsi="Garamond"/>
        </w:rPr>
        <w:t xml:space="preserve">, which explains both future and near bias in terms of the functioning of a single mechanism: the anticipation/retrospection mechanism. </w:t>
      </w:r>
      <w:r w:rsidR="000A57D9">
        <w:rPr>
          <w:rFonts w:ascii="Garamond" w:hAnsi="Garamond"/>
        </w:rPr>
        <w:t xml:space="preserve">Our results </w:t>
      </w:r>
      <w:r w:rsidR="00FF6043">
        <w:rPr>
          <w:rFonts w:ascii="Garamond" w:hAnsi="Garamond"/>
        </w:rPr>
        <w:t xml:space="preserve">undermine the claim that people are future, but not past, near biased, and hence do </w:t>
      </w:r>
      <w:r w:rsidR="00A91473">
        <w:rPr>
          <w:rFonts w:ascii="Garamond" w:hAnsi="Garamond"/>
        </w:rPr>
        <w:t>not support temporal metaphysic</w:t>
      </w:r>
      <w:r w:rsidR="00FF6043">
        <w:rPr>
          <w:rFonts w:ascii="Garamond" w:hAnsi="Garamond"/>
        </w:rPr>
        <w:t xml:space="preserve"> hybridism. </w:t>
      </w:r>
      <w:r w:rsidR="009D4FC4">
        <w:rPr>
          <w:rFonts w:ascii="Garamond" w:hAnsi="Garamond"/>
        </w:rPr>
        <w:t>They also fail to support simple time-neutralism</w:t>
      </w:r>
      <w:r w:rsidR="00D84AAD">
        <w:rPr>
          <w:rFonts w:ascii="Garamond" w:hAnsi="Garamond"/>
        </w:rPr>
        <w:t>;</w:t>
      </w:r>
      <w:r w:rsidR="009D4FC4">
        <w:rPr>
          <w:rFonts w:ascii="Garamond" w:hAnsi="Garamond"/>
        </w:rPr>
        <w:t xml:space="preserve"> instead, they suggest that there </w:t>
      </w:r>
      <w:r w:rsidR="001320A0">
        <w:rPr>
          <w:rFonts w:ascii="Garamond" w:hAnsi="Garamond"/>
        </w:rPr>
        <w:t>are multiple</w:t>
      </w:r>
      <w:r w:rsidR="009D4FC4">
        <w:rPr>
          <w:rFonts w:ascii="Garamond" w:hAnsi="Garamond"/>
        </w:rPr>
        <w:t xml:space="preserve"> mechanisms that </w:t>
      </w:r>
      <w:r w:rsidR="001320A0">
        <w:rPr>
          <w:rFonts w:ascii="Garamond" w:hAnsi="Garamond"/>
        </w:rPr>
        <w:t xml:space="preserve">differently </w:t>
      </w:r>
      <w:r w:rsidR="009D4FC4">
        <w:rPr>
          <w:rFonts w:ascii="Garamond" w:hAnsi="Garamond"/>
        </w:rPr>
        <w:t xml:space="preserve">shape past and future-directed preferences. </w:t>
      </w:r>
    </w:p>
    <w:p w14:paraId="0FF08B83" w14:textId="77777777" w:rsidR="000A57D9" w:rsidRDefault="000A57D9" w:rsidP="009D4FC4">
      <w:pPr>
        <w:spacing w:line="360" w:lineRule="auto"/>
        <w:rPr>
          <w:rFonts w:ascii="Garamond" w:hAnsi="Garamond"/>
        </w:rPr>
      </w:pPr>
    </w:p>
    <w:p w14:paraId="0508F457" w14:textId="13EE3BA0" w:rsidR="007E1B91" w:rsidRDefault="007E1B91" w:rsidP="009D4FC4">
      <w:pPr>
        <w:spacing w:line="360" w:lineRule="auto"/>
        <w:rPr>
          <w:rFonts w:ascii="Garamond" w:hAnsi="Garamond"/>
        </w:rPr>
      </w:pPr>
    </w:p>
    <w:p w14:paraId="7B54E4E3" w14:textId="77777777" w:rsidR="00760877" w:rsidRPr="00743866" w:rsidRDefault="00760877" w:rsidP="009D4FC4">
      <w:pPr>
        <w:spacing w:line="360" w:lineRule="auto"/>
        <w:rPr>
          <w:rFonts w:ascii="Garamond" w:hAnsi="Garamond"/>
          <w:b/>
        </w:rPr>
      </w:pPr>
      <w:r w:rsidRPr="00743866">
        <w:rPr>
          <w:rFonts w:ascii="Garamond" w:hAnsi="Garamond"/>
          <w:b/>
        </w:rPr>
        <w:t xml:space="preserve">1. Introduction </w:t>
      </w:r>
    </w:p>
    <w:p w14:paraId="3ADB141A" w14:textId="32F4D803" w:rsidR="00D57CF5" w:rsidRDefault="00760877" w:rsidP="009D4FC4">
      <w:pPr>
        <w:spacing w:line="360" w:lineRule="auto"/>
        <w:rPr>
          <w:rFonts w:ascii="Garamond" w:hAnsi="Garamond"/>
        </w:rPr>
      </w:pPr>
      <w:r w:rsidRPr="00743866">
        <w:rPr>
          <w:rFonts w:ascii="Garamond" w:hAnsi="Garamond"/>
        </w:rPr>
        <w:t>A person is</w:t>
      </w:r>
      <w:r w:rsidR="007D2A63">
        <w:rPr>
          <w:rFonts w:ascii="Garamond" w:hAnsi="Garamond"/>
        </w:rPr>
        <w:t xml:space="preserve"> biased toward the near (i.e.,</w:t>
      </w:r>
      <w:r w:rsidRPr="00743866">
        <w:rPr>
          <w:rFonts w:ascii="Garamond" w:hAnsi="Garamond"/>
        </w:rPr>
        <w:t xml:space="preserve"> </w:t>
      </w:r>
      <w:r w:rsidR="007D2A63">
        <w:rPr>
          <w:rFonts w:ascii="Garamond" w:hAnsi="Garamond"/>
        </w:rPr>
        <w:t>“</w:t>
      </w:r>
      <w:r w:rsidRPr="007D2A63">
        <w:rPr>
          <w:rFonts w:ascii="Garamond" w:hAnsi="Garamond"/>
        </w:rPr>
        <w:t>near</w:t>
      </w:r>
      <w:r w:rsidR="00CB6DDA" w:rsidRPr="007D2A63">
        <w:rPr>
          <w:rFonts w:ascii="Garamond" w:hAnsi="Garamond"/>
        </w:rPr>
        <w:t xml:space="preserve"> </w:t>
      </w:r>
      <w:r w:rsidRPr="007D2A63">
        <w:rPr>
          <w:rFonts w:ascii="Garamond" w:hAnsi="Garamond"/>
        </w:rPr>
        <w:t>biased</w:t>
      </w:r>
      <w:r w:rsidR="007D2A63">
        <w:rPr>
          <w:rFonts w:ascii="Garamond" w:hAnsi="Garamond"/>
        </w:rPr>
        <w:t>”)</w:t>
      </w:r>
      <w:r w:rsidRPr="00743866">
        <w:rPr>
          <w:rFonts w:ascii="Garamond" w:hAnsi="Garamond"/>
        </w:rPr>
        <w:t xml:space="preserve"> when, all else being equal, they prefer positive events to be near rather than distant</w:t>
      </w:r>
      <w:r w:rsidR="00AA59EE">
        <w:rPr>
          <w:rFonts w:ascii="Garamond" w:hAnsi="Garamond"/>
        </w:rPr>
        <w:t>,</w:t>
      </w:r>
      <w:r w:rsidRPr="00743866">
        <w:rPr>
          <w:rFonts w:ascii="Garamond" w:hAnsi="Garamond"/>
        </w:rPr>
        <w:t xml:space="preserve"> and</w:t>
      </w:r>
      <w:r w:rsidR="00D84AAD">
        <w:rPr>
          <w:rFonts w:ascii="Garamond" w:hAnsi="Garamond"/>
        </w:rPr>
        <w:t xml:space="preserve"> they</w:t>
      </w:r>
      <w:r w:rsidRPr="00743866">
        <w:rPr>
          <w:rFonts w:ascii="Garamond" w:hAnsi="Garamond"/>
        </w:rPr>
        <w:t xml:space="preserve"> </w:t>
      </w:r>
      <w:r w:rsidR="00AA59EE">
        <w:rPr>
          <w:rFonts w:ascii="Garamond" w:hAnsi="Garamond"/>
        </w:rPr>
        <w:t xml:space="preserve">prefer </w:t>
      </w:r>
      <w:r w:rsidRPr="00743866">
        <w:rPr>
          <w:rFonts w:ascii="Garamond" w:hAnsi="Garamond"/>
        </w:rPr>
        <w:t xml:space="preserve">negative events to be distant rather than near. </w:t>
      </w:r>
      <w:r>
        <w:rPr>
          <w:rFonts w:ascii="Garamond" w:hAnsi="Garamond"/>
        </w:rPr>
        <w:t>S</w:t>
      </w:r>
      <w:r w:rsidRPr="00743866">
        <w:rPr>
          <w:rFonts w:ascii="Garamond" w:hAnsi="Garamond"/>
        </w:rPr>
        <w:t xml:space="preserve">ocial scientists </w:t>
      </w:r>
      <w:r w:rsidR="00C66299">
        <w:rPr>
          <w:rFonts w:ascii="Garamond" w:hAnsi="Garamond"/>
        </w:rPr>
        <w:t>identify</w:t>
      </w:r>
      <w:r w:rsidRPr="00743866">
        <w:rPr>
          <w:rFonts w:ascii="Garamond" w:hAnsi="Garamond"/>
        </w:rPr>
        <w:t xml:space="preserve"> near bias </w:t>
      </w:r>
      <w:r w:rsidR="00C66299">
        <w:rPr>
          <w:rFonts w:ascii="Garamond" w:hAnsi="Garamond"/>
        </w:rPr>
        <w:t>with the concept of</w:t>
      </w:r>
      <w:r w:rsidRPr="00743866">
        <w:rPr>
          <w:rFonts w:ascii="Garamond" w:hAnsi="Garamond"/>
        </w:rPr>
        <w:t xml:space="preserve"> </w:t>
      </w:r>
      <w:r w:rsidRPr="00743866">
        <w:rPr>
          <w:rFonts w:ascii="Garamond" w:hAnsi="Garamond"/>
          <w:i/>
          <w:iCs/>
        </w:rPr>
        <w:t>temporal discounting</w:t>
      </w:r>
      <w:r w:rsidRPr="00743866">
        <w:rPr>
          <w:rFonts w:ascii="Garamond" w:hAnsi="Garamond"/>
        </w:rPr>
        <w:t xml:space="preserve">, </w:t>
      </w:r>
      <w:r w:rsidR="00C66299">
        <w:rPr>
          <w:rFonts w:ascii="Garamond" w:hAnsi="Garamond"/>
        </w:rPr>
        <w:t>which uses a mathematical function to model how much an agent cares about a future event based on its temporal nearness</w:t>
      </w:r>
      <w:r w:rsidRPr="00743866">
        <w:rPr>
          <w:rFonts w:ascii="Garamond" w:hAnsi="Garamond"/>
        </w:rPr>
        <w:t>.</w:t>
      </w:r>
      <w:r w:rsidR="002A4B63">
        <w:rPr>
          <w:rStyle w:val="FootnoteReference"/>
          <w:rFonts w:ascii="Garamond" w:hAnsi="Garamond"/>
        </w:rPr>
        <w:footnoteReference w:id="1"/>
      </w:r>
      <w:r w:rsidRPr="00743866">
        <w:rPr>
          <w:rFonts w:ascii="Garamond" w:hAnsi="Garamond"/>
        </w:rPr>
        <w:t xml:space="preserve"> Normatively, social scientists tend to claim that near bias (i.e., temporal discounting) is rationally permissible </w:t>
      </w:r>
      <w:r>
        <w:rPr>
          <w:rFonts w:ascii="Garamond" w:hAnsi="Garamond"/>
        </w:rPr>
        <w:t xml:space="preserve">only </w:t>
      </w:r>
      <w:r w:rsidRPr="00743866">
        <w:rPr>
          <w:rFonts w:ascii="Garamond" w:hAnsi="Garamond"/>
        </w:rPr>
        <w:t xml:space="preserve">if the agent’s preferences are consistent over time, while philosophers </w:t>
      </w:r>
      <w:r w:rsidR="0023177C">
        <w:rPr>
          <w:rFonts w:ascii="Garamond" w:hAnsi="Garamond"/>
        </w:rPr>
        <w:t>traditionally</w:t>
      </w:r>
      <w:r w:rsidRPr="00743866">
        <w:rPr>
          <w:rFonts w:ascii="Garamond" w:hAnsi="Garamond"/>
        </w:rPr>
        <w:t xml:space="preserve"> claim that near bias is irrational.</w:t>
      </w:r>
      <w:r w:rsidRPr="00743866">
        <w:rPr>
          <w:rStyle w:val="FootnoteReference"/>
          <w:rFonts w:ascii="Garamond" w:hAnsi="Garamond"/>
        </w:rPr>
        <w:footnoteReference w:id="2"/>
      </w:r>
    </w:p>
    <w:p w14:paraId="468E65E6" w14:textId="5F2BB8DF" w:rsidR="00492A21" w:rsidRDefault="00D57CF5" w:rsidP="009D4FC4">
      <w:pPr>
        <w:spacing w:line="360" w:lineRule="auto"/>
        <w:rPr>
          <w:rFonts w:ascii="Garamond" w:hAnsi="Garamond"/>
        </w:rPr>
      </w:pPr>
      <w:r>
        <w:rPr>
          <w:rFonts w:ascii="Garamond" w:hAnsi="Garamond"/>
        </w:rPr>
        <w:lastRenderedPageBreak/>
        <w:tab/>
      </w:r>
      <w:r w:rsidR="00C66299">
        <w:rPr>
          <w:rFonts w:ascii="Garamond" w:hAnsi="Garamond"/>
        </w:rPr>
        <w:t xml:space="preserve">Philosophers </w:t>
      </w:r>
      <w:r w:rsidR="007D2A63">
        <w:rPr>
          <w:rFonts w:ascii="Garamond" w:hAnsi="Garamond"/>
        </w:rPr>
        <w:t xml:space="preserve">are also interested in the </w:t>
      </w:r>
      <w:r w:rsidR="00B0078D">
        <w:rPr>
          <w:rFonts w:ascii="Garamond" w:hAnsi="Garamond"/>
        </w:rPr>
        <w:t>rational status</w:t>
      </w:r>
      <w:r w:rsidR="007D2A63">
        <w:rPr>
          <w:rFonts w:ascii="Garamond" w:hAnsi="Garamond"/>
        </w:rPr>
        <w:t xml:space="preserve"> of bias toward the future (i.e., “future bias”). A person is future biased when, all else equal, they prefer positive events to be future rather than past</w:t>
      </w:r>
      <w:r w:rsidR="00B44863">
        <w:rPr>
          <w:rFonts w:ascii="Garamond" w:hAnsi="Garamond"/>
        </w:rPr>
        <w:t>,</w:t>
      </w:r>
      <w:r w:rsidR="007D2A63">
        <w:rPr>
          <w:rFonts w:ascii="Garamond" w:hAnsi="Garamond"/>
        </w:rPr>
        <w:t xml:space="preserve"> and </w:t>
      </w:r>
      <w:r w:rsidR="00D84AAD">
        <w:rPr>
          <w:rFonts w:ascii="Garamond" w:hAnsi="Garamond"/>
        </w:rPr>
        <w:t xml:space="preserve">they </w:t>
      </w:r>
      <w:r w:rsidR="00B44863">
        <w:rPr>
          <w:rFonts w:ascii="Garamond" w:hAnsi="Garamond"/>
        </w:rPr>
        <w:t xml:space="preserve">prefer </w:t>
      </w:r>
      <w:r w:rsidR="007D2A63">
        <w:rPr>
          <w:rFonts w:ascii="Garamond" w:hAnsi="Garamond"/>
        </w:rPr>
        <w:t xml:space="preserve">negative events to be past rather than future. </w:t>
      </w:r>
      <w:r w:rsidR="001B309E">
        <w:rPr>
          <w:rFonts w:ascii="Garamond" w:hAnsi="Garamond"/>
        </w:rPr>
        <w:t>In contrast to their view on near bias</w:t>
      </w:r>
      <w:r w:rsidR="007D2A63">
        <w:rPr>
          <w:rFonts w:ascii="Garamond" w:hAnsi="Garamond"/>
        </w:rPr>
        <w:t>,</w:t>
      </w:r>
      <w:r w:rsidR="001B309E">
        <w:rPr>
          <w:rFonts w:ascii="Garamond" w:hAnsi="Garamond"/>
        </w:rPr>
        <w:t xml:space="preserve"> philosophers </w:t>
      </w:r>
      <w:r w:rsidR="007D2A63">
        <w:rPr>
          <w:rFonts w:ascii="Garamond" w:hAnsi="Garamond"/>
        </w:rPr>
        <w:t xml:space="preserve">have </w:t>
      </w:r>
      <w:r w:rsidR="001B309E">
        <w:rPr>
          <w:rFonts w:ascii="Garamond" w:hAnsi="Garamond"/>
        </w:rPr>
        <w:t>tended to claim</w:t>
      </w:r>
      <w:r w:rsidR="007D2A63">
        <w:rPr>
          <w:rFonts w:ascii="Garamond" w:hAnsi="Garamond"/>
        </w:rPr>
        <w:t xml:space="preserve"> that </w:t>
      </w:r>
      <w:r w:rsidR="004D2FDF">
        <w:rPr>
          <w:rFonts w:ascii="Garamond" w:hAnsi="Garamond"/>
        </w:rPr>
        <w:t xml:space="preserve">future bias </w:t>
      </w:r>
      <w:r w:rsidR="007D2A63">
        <w:rPr>
          <w:rFonts w:ascii="Garamond" w:hAnsi="Garamond"/>
        </w:rPr>
        <w:t xml:space="preserve">is </w:t>
      </w:r>
      <w:r w:rsidR="004D2FDF">
        <w:rPr>
          <w:rFonts w:ascii="Garamond" w:hAnsi="Garamond"/>
        </w:rPr>
        <w:t xml:space="preserve">either </w:t>
      </w:r>
      <w:r w:rsidR="007D2A63">
        <w:rPr>
          <w:rFonts w:ascii="Garamond" w:hAnsi="Garamond"/>
        </w:rPr>
        <w:t xml:space="preserve">rationally permissible or rationally </w:t>
      </w:r>
      <w:r w:rsidR="00B44863">
        <w:rPr>
          <w:rFonts w:ascii="Garamond" w:hAnsi="Garamond"/>
        </w:rPr>
        <w:t>obligatory</w:t>
      </w:r>
      <w:r w:rsidR="007D2A63">
        <w:rPr>
          <w:rFonts w:ascii="Garamond" w:hAnsi="Garamond"/>
        </w:rPr>
        <w:t>.</w:t>
      </w:r>
      <w:r w:rsidR="007D2A63">
        <w:rPr>
          <w:rStyle w:val="FootnoteReference"/>
          <w:rFonts w:ascii="Garamond" w:hAnsi="Garamond"/>
        </w:rPr>
        <w:footnoteReference w:id="3"/>
      </w:r>
      <w:r w:rsidR="007D2A63">
        <w:rPr>
          <w:rFonts w:ascii="Garamond" w:hAnsi="Garamond"/>
        </w:rPr>
        <w:t xml:space="preserve"> Call </w:t>
      </w:r>
      <w:r w:rsidR="00CC6BD2">
        <w:rPr>
          <w:rFonts w:ascii="Garamond" w:hAnsi="Garamond"/>
        </w:rPr>
        <w:t xml:space="preserve">the combination of </w:t>
      </w:r>
      <w:r w:rsidR="006E67C8">
        <w:rPr>
          <w:rFonts w:ascii="Garamond" w:hAnsi="Garamond"/>
        </w:rPr>
        <w:t xml:space="preserve">the view that future bias is </w:t>
      </w:r>
      <w:r w:rsidR="00A44936">
        <w:rPr>
          <w:rFonts w:ascii="Garamond" w:hAnsi="Garamond"/>
        </w:rPr>
        <w:t>permissible</w:t>
      </w:r>
      <w:r w:rsidR="006E67C8">
        <w:rPr>
          <w:rFonts w:ascii="Garamond" w:hAnsi="Garamond"/>
        </w:rPr>
        <w:t xml:space="preserve"> or obligatory, with the view that near bias is impermissible, </w:t>
      </w:r>
      <w:r w:rsidR="007D2A63">
        <w:rPr>
          <w:rFonts w:ascii="Garamond" w:hAnsi="Garamond"/>
        </w:rPr>
        <w:t>the “hybrid view.”</w:t>
      </w:r>
      <w:r w:rsidR="00492A21">
        <w:rPr>
          <w:rFonts w:ascii="Garamond" w:hAnsi="Garamond"/>
        </w:rPr>
        <w:tab/>
      </w:r>
    </w:p>
    <w:p w14:paraId="58BF7D76" w14:textId="77777777" w:rsidR="0002285B" w:rsidRDefault="003E071F" w:rsidP="0002285B">
      <w:pPr>
        <w:spacing w:line="360" w:lineRule="auto"/>
        <w:ind w:firstLine="720"/>
        <w:rPr>
          <w:rFonts w:ascii="Garamond" w:eastAsia="Garamond" w:hAnsi="Garamond" w:cs="Garamond"/>
        </w:rPr>
      </w:pPr>
      <w:r>
        <w:rPr>
          <w:rFonts w:ascii="Garamond" w:hAnsi="Garamond"/>
        </w:rPr>
        <w:t xml:space="preserve">According to adherents of the hybrid view, future and past events should, and in fact do, affect us in very different ways. This is most clear, they claim, when we consider our reactions to the temporal locations of painful experiences. We are pleased </w:t>
      </w:r>
      <w:r>
        <w:rPr>
          <w:rFonts w:ascii="Garamond" w:eastAsia="Garamond" w:hAnsi="Garamond" w:cs="Garamond"/>
        </w:rPr>
        <w:t>when painful experiences are “over and done with” (Heathwood, 2008, 57),</w:t>
      </w:r>
      <w:r>
        <w:rPr>
          <w:rFonts w:ascii="Garamond" w:eastAsia="Garamond" w:hAnsi="Garamond" w:cs="Garamond"/>
          <w:b/>
        </w:rPr>
        <w:t xml:space="preserve"> </w:t>
      </w:r>
      <w:r>
        <w:rPr>
          <w:rFonts w:ascii="Garamond" w:eastAsia="Garamond" w:hAnsi="Garamond" w:cs="Garamond"/>
        </w:rPr>
        <w:t>we say things like “thank goodness that’s over” (Prior, 1959),</w:t>
      </w:r>
      <w:r>
        <w:rPr>
          <w:rFonts w:ascii="Garamond" w:eastAsia="Garamond" w:hAnsi="Garamond" w:cs="Garamond"/>
          <w:b/>
        </w:rPr>
        <w:t xml:space="preserve"> </w:t>
      </w:r>
      <w:r>
        <w:rPr>
          <w:rFonts w:ascii="Garamond" w:eastAsia="Garamond" w:hAnsi="Garamond" w:cs="Garamond"/>
        </w:rPr>
        <w:t>and we are “greatly relieved” that a painful experience has already occurred (Parfit, 1984, 165). We have no such reaction when painful experiences are in the future, and this, hybridists claim, helps to establish the rationality of future bias.</w:t>
      </w:r>
      <w:r w:rsidR="00FC08DB">
        <w:rPr>
          <w:rFonts w:ascii="Garamond" w:eastAsia="Garamond" w:hAnsi="Garamond" w:cs="Garamond"/>
        </w:rPr>
        <w:t xml:space="preserve"> </w:t>
      </w:r>
    </w:p>
    <w:p w14:paraId="6E3C3B5F" w14:textId="23BE54FF" w:rsidR="003D3EC4" w:rsidRPr="000268C2" w:rsidRDefault="009D4FC4" w:rsidP="0002285B">
      <w:pPr>
        <w:spacing w:line="360" w:lineRule="auto"/>
        <w:ind w:firstLine="720"/>
        <w:rPr>
          <w:rFonts w:ascii="Garamond" w:hAnsi="Garamond"/>
        </w:rPr>
      </w:pPr>
      <w:r>
        <w:rPr>
          <w:rFonts w:ascii="Garamond" w:eastAsia="Garamond" w:hAnsi="Garamond" w:cs="Garamond"/>
        </w:rPr>
        <w:t>H</w:t>
      </w:r>
      <w:r w:rsidR="00FC08DB">
        <w:rPr>
          <w:rFonts w:ascii="Garamond" w:eastAsia="Garamond" w:hAnsi="Garamond" w:cs="Garamond"/>
        </w:rPr>
        <w:t xml:space="preserve">ybridists suppose that </w:t>
      </w:r>
      <w:r w:rsidR="008C0482">
        <w:rPr>
          <w:rFonts w:ascii="Garamond" w:eastAsia="Garamond" w:hAnsi="Garamond" w:cs="Garamond"/>
        </w:rPr>
        <w:t>there is some difference</w:t>
      </w:r>
      <w:r w:rsidR="00FC08DB">
        <w:rPr>
          <w:rFonts w:ascii="Garamond" w:eastAsia="Garamond" w:hAnsi="Garamond" w:cs="Garamond"/>
        </w:rPr>
        <w:t xml:space="preserve"> between past and future events</w:t>
      </w:r>
      <w:r w:rsidR="0002285B">
        <w:rPr>
          <w:rFonts w:ascii="Garamond" w:eastAsia="Garamond" w:hAnsi="Garamond" w:cs="Garamond"/>
        </w:rPr>
        <w:t>,</w:t>
      </w:r>
      <w:r w:rsidR="00FC08DB">
        <w:rPr>
          <w:rFonts w:ascii="Garamond" w:eastAsia="Garamond" w:hAnsi="Garamond" w:cs="Garamond"/>
        </w:rPr>
        <w:t xml:space="preserve"> which rationalises future b</w:t>
      </w:r>
      <w:r w:rsidR="0002285B">
        <w:rPr>
          <w:rFonts w:ascii="Garamond" w:eastAsia="Garamond" w:hAnsi="Garamond" w:cs="Garamond"/>
        </w:rPr>
        <w:t>ias</w:t>
      </w:r>
      <w:r w:rsidR="000C7182">
        <w:rPr>
          <w:rFonts w:ascii="Garamond" w:eastAsia="Garamond" w:hAnsi="Garamond" w:cs="Garamond"/>
        </w:rPr>
        <w:t xml:space="preserve"> but does not</w:t>
      </w:r>
      <w:r w:rsidR="00FC08DB">
        <w:rPr>
          <w:rFonts w:ascii="Garamond" w:eastAsia="Garamond" w:hAnsi="Garamond" w:cs="Garamond"/>
        </w:rPr>
        <w:t xml:space="preserve"> rationalise near bias. </w:t>
      </w:r>
      <w:r w:rsidR="009B0DED">
        <w:rPr>
          <w:rFonts w:ascii="Garamond" w:eastAsia="Garamond" w:hAnsi="Garamond" w:cs="Garamond"/>
        </w:rPr>
        <w:t xml:space="preserve">This difference is often thought to arise due to </w:t>
      </w:r>
      <w:r w:rsidR="001A4969">
        <w:rPr>
          <w:rFonts w:ascii="Garamond" w:eastAsia="Garamond" w:hAnsi="Garamond" w:cs="Garamond"/>
        </w:rPr>
        <w:t>a</w:t>
      </w:r>
      <w:r w:rsidR="003D3EC4">
        <w:rPr>
          <w:rFonts w:ascii="Garamond" w:eastAsia="Garamond" w:hAnsi="Garamond" w:cs="Garamond"/>
        </w:rPr>
        <w:t xml:space="preserve"> deep </w:t>
      </w:r>
      <w:r w:rsidR="003D3EC4" w:rsidRPr="00E9139E">
        <w:rPr>
          <w:rFonts w:ascii="Garamond" w:eastAsia="Garamond" w:hAnsi="Garamond" w:cs="Garamond"/>
          <w:i/>
        </w:rPr>
        <w:t>metaphysical</w:t>
      </w:r>
      <w:r w:rsidR="003D3EC4">
        <w:rPr>
          <w:rFonts w:ascii="Garamond" w:eastAsia="Garamond" w:hAnsi="Garamond" w:cs="Garamond"/>
        </w:rPr>
        <w:t xml:space="preserve"> </w:t>
      </w:r>
      <w:r w:rsidR="006C626D">
        <w:rPr>
          <w:rFonts w:ascii="Garamond" w:eastAsia="Garamond" w:hAnsi="Garamond" w:cs="Garamond"/>
        </w:rPr>
        <w:t xml:space="preserve">temporal </w:t>
      </w:r>
      <w:r w:rsidR="0079070C">
        <w:rPr>
          <w:rFonts w:ascii="Garamond" w:eastAsia="Garamond" w:hAnsi="Garamond" w:cs="Garamond"/>
        </w:rPr>
        <w:t>asymmetry</w:t>
      </w:r>
      <w:r w:rsidR="003D3EC4">
        <w:rPr>
          <w:rFonts w:ascii="Garamond" w:eastAsia="Garamond" w:hAnsi="Garamond" w:cs="Garamond"/>
        </w:rPr>
        <w:t xml:space="preserve"> </w:t>
      </w:r>
      <w:r w:rsidR="004401CF">
        <w:rPr>
          <w:rFonts w:ascii="Garamond" w:eastAsia="Garamond" w:hAnsi="Garamond" w:cs="Garamond"/>
        </w:rPr>
        <w:t xml:space="preserve">between past and future. </w:t>
      </w:r>
      <w:r w:rsidR="0074435B">
        <w:rPr>
          <w:rFonts w:ascii="Garamond" w:eastAsia="Garamond" w:hAnsi="Garamond" w:cs="Garamond"/>
        </w:rPr>
        <w:t>On such a view</w:t>
      </w:r>
      <w:r w:rsidR="001A4969">
        <w:rPr>
          <w:rFonts w:ascii="Garamond" w:eastAsia="Garamond" w:hAnsi="Garamond" w:cs="Garamond"/>
        </w:rPr>
        <w:t>,</w:t>
      </w:r>
      <w:r w:rsidR="0074435B">
        <w:rPr>
          <w:rFonts w:ascii="Garamond" w:eastAsia="Garamond" w:hAnsi="Garamond" w:cs="Garamond"/>
        </w:rPr>
        <w:t xml:space="preserve"> it is supposed that </w:t>
      </w:r>
      <w:r w:rsidR="003D3EC4">
        <w:rPr>
          <w:rFonts w:ascii="Garamond" w:eastAsia="Garamond" w:hAnsi="Garamond" w:cs="Garamond"/>
        </w:rPr>
        <w:t xml:space="preserve">there is some objective property of presentness that only one moment instantiates, and that which moment this is changes: there is </w:t>
      </w:r>
      <w:r w:rsidR="00A91473">
        <w:rPr>
          <w:rFonts w:ascii="Garamond" w:eastAsia="Garamond" w:hAnsi="Garamond" w:cs="Garamond"/>
        </w:rPr>
        <w:t>robust</w:t>
      </w:r>
      <w:r w:rsidR="00E9139E">
        <w:rPr>
          <w:rFonts w:ascii="Garamond" w:eastAsia="Garamond" w:hAnsi="Garamond" w:cs="Garamond"/>
        </w:rPr>
        <w:t xml:space="preserve"> temporal passage. F</w:t>
      </w:r>
      <w:r w:rsidR="003D3EC4">
        <w:rPr>
          <w:rFonts w:ascii="Garamond" w:eastAsia="Garamond" w:hAnsi="Garamond" w:cs="Garamond"/>
        </w:rPr>
        <w:t>uture events have a property—futurity—that past events lacks, while past events have a property—pastness—that future events lack. Future events are coming ever closer to us as time passes, and past e</w:t>
      </w:r>
      <w:r w:rsidR="003546F6">
        <w:rPr>
          <w:rFonts w:ascii="Garamond" w:eastAsia="Garamond" w:hAnsi="Garamond" w:cs="Garamond"/>
        </w:rPr>
        <w:t>vents are receding away from us</w:t>
      </w:r>
      <w:r w:rsidR="003D3EC4">
        <w:rPr>
          <w:rFonts w:ascii="Garamond" w:eastAsia="Garamond" w:hAnsi="Garamond" w:cs="Garamond"/>
        </w:rPr>
        <w:t xml:space="preserve">. </w:t>
      </w:r>
      <w:r w:rsidR="001F6223">
        <w:rPr>
          <w:rFonts w:ascii="Garamond" w:eastAsia="Garamond" w:hAnsi="Garamond" w:cs="Garamond"/>
        </w:rPr>
        <w:t xml:space="preserve">The idea, then, is that </w:t>
      </w:r>
      <w:r w:rsidR="00C2301A">
        <w:rPr>
          <w:rFonts w:ascii="Garamond" w:hAnsi="Garamond"/>
        </w:rPr>
        <w:t xml:space="preserve">we </w:t>
      </w:r>
      <w:r w:rsidR="0002285B">
        <w:rPr>
          <w:rFonts w:ascii="Garamond" w:hAnsi="Garamond"/>
        </w:rPr>
        <w:t>do, and ought</w:t>
      </w:r>
      <w:r w:rsidR="001A4969">
        <w:rPr>
          <w:rFonts w:ascii="Garamond" w:hAnsi="Garamond"/>
        </w:rPr>
        <w:t xml:space="preserve"> to</w:t>
      </w:r>
      <w:r w:rsidR="0002285B">
        <w:rPr>
          <w:rFonts w:ascii="Garamond" w:hAnsi="Garamond"/>
        </w:rPr>
        <w:t xml:space="preserve">, </w:t>
      </w:r>
      <w:r w:rsidR="00C2301A">
        <w:rPr>
          <w:rFonts w:ascii="Garamond" w:hAnsi="Garamond"/>
        </w:rPr>
        <w:t xml:space="preserve">devalue past events because those events have the property of </w:t>
      </w:r>
      <w:r w:rsidR="00C2301A" w:rsidRPr="008006AB">
        <w:rPr>
          <w:rFonts w:ascii="Garamond" w:hAnsi="Garamond"/>
          <w:i/>
        </w:rPr>
        <w:t>being past.</w:t>
      </w:r>
      <w:r w:rsidR="00C2301A">
        <w:rPr>
          <w:rFonts w:ascii="Garamond" w:hAnsi="Garamond"/>
        </w:rPr>
        <w:t xml:space="preserve"> </w:t>
      </w:r>
      <w:r w:rsidR="00CF67BF">
        <w:rPr>
          <w:rFonts w:ascii="Garamond" w:hAnsi="Garamond"/>
        </w:rPr>
        <w:t xml:space="preserve">Since we </w:t>
      </w:r>
      <w:r w:rsidR="007303D9">
        <w:rPr>
          <w:rFonts w:ascii="Garamond" w:hAnsi="Garamond"/>
        </w:rPr>
        <w:t xml:space="preserve">ought </w:t>
      </w:r>
      <w:r w:rsidR="001C3A21">
        <w:rPr>
          <w:rFonts w:ascii="Garamond" w:hAnsi="Garamond"/>
        </w:rPr>
        <w:t xml:space="preserve">devalue negative events relative to </w:t>
      </w:r>
      <w:r w:rsidR="00CF67BF">
        <w:rPr>
          <w:rFonts w:ascii="Garamond" w:hAnsi="Garamond"/>
        </w:rPr>
        <w:t>positive events, this justifies future bias</w:t>
      </w:r>
      <w:r w:rsidR="00C2301A">
        <w:rPr>
          <w:rFonts w:ascii="Garamond" w:eastAsia="Garamond" w:hAnsi="Garamond" w:cs="Garamond"/>
        </w:rPr>
        <w:t>.</w:t>
      </w:r>
      <w:r w:rsidR="00C2301A">
        <w:rPr>
          <w:rStyle w:val="FootnoteReference"/>
          <w:rFonts w:ascii="Garamond" w:eastAsia="Garamond" w:hAnsi="Garamond" w:cs="Garamond"/>
        </w:rPr>
        <w:footnoteReference w:id="4"/>
      </w:r>
      <w:r w:rsidR="000268C2">
        <w:rPr>
          <w:rFonts w:ascii="Garamond" w:hAnsi="Garamond"/>
        </w:rPr>
        <w:t xml:space="preserve"> </w:t>
      </w:r>
      <w:r w:rsidR="003546F6">
        <w:rPr>
          <w:rFonts w:ascii="Garamond" w:eastAsia="Garamond" w:hAnsi="Garamond" w:cs="Garamond"/>
        </w:rPr>
        <w:t xml:space="preserve">We will call this </w:t>
      </w:r>
      <w:r w:rsidR="00C7557C">
        <w:rPr>
          <w:rFonts w:ascii="Garamond" w:eastAsia="Garamond" w:hAnsi="Garamond" w:cs="Garamond"/>
        </w:rPr>
        <w:t xml:space="preserve">common version of </w:t>
      </w:r>
      <w:r w:rsidR="00450DF5">
        <w:rPr>
          <w:rFonts w:ascii="Garamond" w:eastAsia="Garamond" w:hAnsi="Garamond" w:cs="Garamond"/>
        </w:rPr>
        <w:t xml:space="preserve">hybridism, </w:t>
      </w:r>
      <w:r w:rsidR="006C626D" w:rsidRPr="005C7E57">
        <w:rPr>
          <w:rFonts w:ascii="Garamond" w:eastAsia="Garamond" w:hAnsi="Garamond" w:cs="Garamond"/>
          <w:i/>
        </w:rPr>
        <w:t xml:space="preserve">temporal </w:t>
      </w:r>
      <w:r w:rsidR="00CB4375">
        <w:rPr>
          <w:rFonts w:ascii="Garamond" w:eastAsia="Garamond" w:hAnsi="Garamond" w:cs="Garamond"/>
          <w:i/>
        </w:rPr>
        <w:t>metaphysic</w:t>
      </w:r>
      <w:r w:rsidR="006C626D" w:rsidRPr="005C7E57">
        <w:rPr>
          <w:rFonts w:ascii="Garamond" w:eastAsia="Garamond" w:hAnsi="Garamond" w:cs="Garamond"/>
          <w:i/>
        </w:rPr>
        <w:t xml:space="preserve"> hybridism</w:t>
      </w:r>
      <w:r w:rsidR="006C626D">
        <w:rPr>
          <w:rFonts w:ascii="Garamond" w:eastAsia="Garamond" w:hAnsi="Garamond" w:cs="Garamond"/>
        </w:rPr>
        <w:t xml:space="preserve">. </w:t>
      </w:r>
    </w:p>
    <w:p w14:paraId="1A8687E7" w14:textId="36187A21" w:rsidR="00FD7CA5" w:rsidRDefault="005C7E57" w:rsidP="001826B7">
      <w:pPr>
        <w:spacing w:line="360" w:lineRule="auto"/>
        <w:rPr>
          <w:rFonts w:ascii="Garamond" w:hAnsi="Garamond"/>
          <w:lang w:val="en-US"/>
        </w:rPr>
      </w:pPr>
      <w:r>
        <w:rPr>
          <w:rFonts w:ascii="Garamond" w:hAnsi="Garamond"/>
        </w:rPr>
        <w:tab/>
      </w:r>
      <w:r w:rsidR="001826B7">
        <w:rPr>
          <w:rFonts w:ascii="Garamond" w:hAnsi="Garamond"/>
        </w:rPr>
        <w:t xml:space="preserve">In recent years, a group of philosophers have taken up a position contrary to the hybrid view. According to </w:t>
      </w:r>
      <w:r w:rsidR="001826B7">
        <w:rPr>
          <w:rFonts w:ascii="Garamond" w:hAnsi="Garamond"/>
          <w:i/>
          <w:iCs/>
        </w:rPr>
        <w:t>time</w:t>
      </w:r>
      <w:r w:rsidR="005A324B">
        <w:rPr>
          <w:rFonts w:ascii="Garamond" w:hAnsi="Garamond"/>
          <w:i/>
          <w:iCs/>
        </w:rPr>
        <w:t>-</w:t>
      </w:r>
      <w:r w:rsidR="001826B7">
        <w:rPr>
          <w:rFonts w:ascii="Garamond" w:hAnsi="Garamond"/>
          <w:i/>
          <w:iCs/>
        </w:rPr>
        <w:t>neutralists</w:t>
      </w:r>
      <w:r w:rsidR="001826B7">
        <w:rPr>
          <w:rFonts w:ascii="Garamond" w:hAnsi="Garamond"/>
        </w:rPr>
        <w:t xml:space="preserve">, near and future bias should not be evaluated </w:t>
      </w:r>
      <w:r w:rsidR="001826B7">
        <w:rPr>
          <w:rFonts w:ascii="Garamond" w:hAnsi="Garamond"/>
        </w:rPr>
        <w:lastRenderedPageBreak/>
        <w:t>independently of each other: if near bias is irrational, then so is future bias.</w:t>
      </w:r>
      <w:r w:rsidR="001826B7">
        <w:rPr>
          <w:rStyle w:val="FootnoteReference"/>
          <w:rFonts w:ascii="Garamond" w:hAnsi="Garamond"/>
        </w:rPr>
        <w:footnoteReference w:id="5"/>
      </w:r>
      <w:r w:rsidR="001826B7">
        <w:rPr>
          <w:rFonts w:ascii="Garamond" w:hAnsi="Garamond"/>
        </w:rPr>
        <w:t xml:space="preserve"> </w:t>
      </w:r>
      <w:r>
        <w:rPr>
          <w:rFonts w:ascii="Garamond" w:hAnsi="Garamond"/>
        </w:rPr>
        <w:t xml:space="preserve">Time-neutralists </w:t>
      </w:r>
      <w:r w:rsidR="008F5017">
        <w:rPr>
          <w:rFonts w:ascii="Garamond" w:hAnsi="Garamond"/>
        </w:rPr>
        <w:t xml:space="preserve">think that we should treat both biases in the same manner, not because they think we should be both future and near biased, but because </w:t>
      </w:r>
      <w:r w:rsidR="0045788D">
        <w:rPr>
          <w:rFonts w:ascii="Garamond" w:hAnsi="Garamond"/>
        </w:rPr>
        <w:t xml:space="preserve">they think we should be neither. Time-neutralists argue that </w:t>
      </w:r>
      <w:r w:rsidR="008F5017">
        <w:rPr>
          <w:rFonts w:ascii="Garamond" w:hAnsi="Garamond"/>
        </w:rPr>
        <w:t xml:space="preserve">even if there were a deep metaphysical asymmetry </w:t>
      </w:r>
      <w:r>
        <w:rPr>
          <w:rFonts w:ascii="Garamond" w:hAnsi="Garamond"/>
        </w:rPr>
        <w:t xml:space="preserve">between past and future, </w:t>
      </w:r>
      <w:r w:rsidR="008F5017">
        <w:rPr>
          <w:rFonts w:ascii="Garamond" w:hAnsi="Garamond"/>
        </w:rPr>
        <w:t xml:space="preserve">this would </w:t>
      </w:r>
      <w:r w:rsidR="005D2CC0">
        <w:rPr>
          <w:rFonts w:ascii="Garamond" w:hAnsi="Garamond"/>
        </w:rPr>
        <w:t xml:space="preserve">not </w:t>
      </w:r>
      <w:r w:rsidR="008F5017">
        <w:rPr>
          <w:rFonts w:ascii="Garamond" w:hAnsi="Garamond"/>
        </w:rPr>
        <w:t xml:space="preserve">rationalise future bias. </w:t>
      </w:r>
      <w:r w:rsidR="000C5925">
        <w:rPr>
          <w:rFonts w:ascii="Garamond" w:hAnsi="Garamond"/>
          <w:lang w:val="en-US"/>
        </w:rPr>
        <w:t xml:space="preserve">For instance, </w:t>
      </w:r>
      <w:proofErr w:type="spellStart"/>
      <w:r w:rsidR="000C5925">
        <w:rPr>
          <w:rFonts w:ascii="Garamond" w:hAnsi="Garamond"/>
          <w:lang w:val="en-US"/>
        </w:rPr>
        <w:t>Yehezkel</w:t>
      </w:r>
      <w:proofErr w:type="spellEnd"/>
      <w:r w:rsidR="000C5925">
        <w:rPr>
          <w:rFonts w:ascii="Garamond" w:hAnsi="Garamond"/>
          <w:lang w:val="en-US"/>
        </w:rPr>
        <w:t xml:space="preserve"> </w:t>
      </w:r>
      <w:r w:rsidR="00FD7CA5">
        <w:rPr>
          <w:rFonts w:ascii="Garamond" w:hAnsi="Garamond"/>
          <w:lang w:val="en-US"/>
        </w:rPr>
        <w:t>(</w:t>
      </w:r>
      <w:r w:rsidR="00FD7CA5" w:rsidRPr="005C7E57">
        <w:rPr>
          <w:rFonts w:ascii="Garamond" w:hAnsi="Garamond"/>
        </w:rPr>
        <w:t>2013, 6-7)</w:t>
      </w:r>
      <w:r w:rsidR="00FD7CA5">
        <w:rPr>
          <w:rFonts w:ascii="Garamond" w:hAnsi="Garamond"/>
        </w:rPr>
        <w:t xml:space="preserve"> </w:t>
      </w:r>
      <w:r w:rsidR="000C5925">
        <w:rPr>
          <w:rFonts w:ascii="Garamond" w:hAnsi="Garamond"/>
          <w:lang w:val="en-US"/>
        </w:rPr>
        <w:t>writes</w:t>
      </w:r>
      <w:r w:rsidR="00FD7CA5">
        <w:rPr>
          <w:rFonts w:ascii="Garamond" w:hAnsi="Garamond"/>
          <w:lang w:val="en-US"/>
        </w:rPr>
        <w:t>:</w:t>
      </w:r>
    </w:p>
    <w:p w14:paraId="00241C1C" w14:textId="05A8EE5D" w:rsidR="00FD7CA5" w:rsidRDefault="000C5925" w:rsidP="00B632A1">
      <w:pPr>
        <w:spacing w:line="360" w:lineRule="auto"/>
        <w:ind w:left="720"/>
        <w:rPr>
          <w:rFonts w:ascii="Garamond" w:hAnsi="Garamond"/>
        </w:rPr>
      </w:pPr>
      <w:r>
        <w:rPr>
          <w:rFonts w:ascii="Garamond" w:hAnsi="Garamond"/>
          <w:lang w:val="en-US"/>
        </w:rPr>
        <w:t xml:space="preserve"> </w:t>
      </w:r>
      <w:r w:rsidR="00FD7CA5">
        <w:rPr>
          <w:rFonts w:ascii="Garamond" w:hAnsi="Garamond"/>
        </w:rPr>
        <w:t>T</w:t>
      </w:r>
      <w:r w:rsidR="008F5017" w:rsidRPr="005C7E57">
        <w:rPr>
          <w:rFonts w:ascii="Garamond" w:hAnsi="Garamond"/>
        </w:rPr>
        <w:t>he failure to offer any substantial justification for the asymmetry in our attitudes based on the flow of time stems from the inability to offer any non-trivial account of the flow of time. It is difficult to see what difference is made by the claim that ‘future events are moving closer to reality,’ given that all that is meant by this claim is that ‘in the future, future events will be closer to the present.’ This is a mere truism, as evident by the analogous claim, regarding the past, according to which ‘in the past, past events were closer to the present.’ The attempt to justify the asymmetry between past and future based on the flow of time </w:t>
      </w:r>
      <w:r w:rsidR="008F5017" w:rsidRPr="005C7E57">
        <w:rPr>
          <w:rFonts w:ascii="Garamond" w:hAnsi="Garamond"/>
          <w:i/>
          <w:iCs/>
        </w:rPr>
        <w:t>per se</w:t>
      </w:r>
      <w:r w:rsidR="008F5017" w:rsidRPr="005C7E57">
        <w:rPr>
          <w:rFonts w:ascii="Garamond" w:hAnsi="Garamond"/>
        </w:rPr>
        <w:t xml:space="preserve"> thus seems to collapse into triviality. </w:t>
      </w:r>
    </w:p>
    <w:p w14:paraId="66F647CF" w14:textId="5BCCB8EA" w:rsidR="00B632A1" w:rsidRDefault="008F5017" w:rsidP="001826B7">
      <w:pPr>
        <w:spacing w:line="360" w:lineRule="auto"/>
        <w:rPr>
          <w:rFonts w:ascii="Garamond" w:hAnsi="Garamond"/>
        </w:rPr>
      </w:pPr>
      <w:proofErr w:type="gramStart"/>
      <w:r w:rsidRPr="005C7E57">
        <w:rPr>
          <w:rFonts w:ascii="Garamond" w:hAnsi="Garamond"/>
        </w:rPr>
        <w:t xml:space="preserve">Similar </w:t>
      </w:r>
      <w:r w:rsidR="000C5925" w:rsidRPr="005C7E57">
        <w:rPr>
          <w:rFonts w:ascii="Garamond" w:hAnsi="Garamond"/>
        </w:rPr>
        <w:t>sceptical</w:t>
      </w:r>
      <w:r w:rsidRPr="005C7E57">
        <w:rPr>
          <w:rFonts w:ascii="Garamond" w:hAnsi="Garamond"/>
        </w:rPr>
        <w:t xml:space="preserve"> remarks </w:t>
      </w:r>
      <w:r w:rsidR="00B632A1">
        <w:rPr>
          <w:rFonts w:ascii="Garamond" w:hAnsi="Garamond"/>
        </w:rPr>
        <w:t>about the role of the flow of time in justifying future bias are</w:t>
      </w:r>
      <w:r w:rsidRPr="005C7E57">
        <w:rPr>
          <w:rFonts w:ascii="Garamond" w:hAnsi="Garamond"/>
        </w:rPr>
        <w:t xml:space="preserve"> made by Parfit (1984, 178) and Hare</w:t>
      </w:r>
      <w:r w:rsidR="00C547F3">
        <w:rPr>
          <w:rFonts w:ascii="Garamond" w:hAnsi="Garamond"/>
        </w:rPr>
        <w:t xml:space="preserve"> (2013, 510-11)</w:t>
      </w:r>
      <w:r w:rsidR="00B632A1">
        <w:rPr>
          <w:rFonts w:ascii="Garamond" w:hAnsi="Garamond"/>
        </w:rPr>
        <w:t>,</w:t>
      </w:r>
      <w:proofErr w:type="gramEnd"/>
      <w:r w:rsidR="00B632A1">
        <w:rPr>
          <w:rFonts w:ascii="Garamond" w:hAnsi="Garamond"/>
        </w:rPr>
        <w:t xml:space="preserve"> (though both authors defend the rationality of future bias). </w:t>
      </w:r>
    </w:p>
    <w:p w14:paraId="6F8AB2B6" w14:textId="3CCD142B" w:rsidR="004D2FDF" w:rsidRDefault="001826B7" w:rsidP="001826B7">
      <w:pPr>
        <w:spacing w:line="360" w:lineRule="auto"/>
        <w:rPr>
          <w:rFonts w:ascii="Garamond" w:hAnsi="Garamond"/>
        </w:rPr>
      </w:pPr>
      <w:r w:rsidRPr="001826B7">
        <w:rPr>
          <w:rFonts w:ascii="Garamond" w:hAnsi="Garamond"/>
        </w:rPr>
        <w:t xml:space="preserve"> </w:t>
      </w:r>
      <w:r w:rsidR="00185DEC">
        <w:rPr>
          <w:rFonts w:ascii="Garamond" w:hAnsi="Garamond"/>
        </w:rPr>
        <w:tab/>
      </w:r>
      <w:r w:rsidR="005A324B">
        <w:rPr>
          <w:rFonts w:ascii="Garamond" w:hAnsi="Garamond"/>
        </w:rPr>
        <w:t>Thus, according to time-</w:t>
      </w:r>
      <w:r>
        <w:rPr>
          <w:rFonts w:ascii="Garamond" w:hAnsi="Garamond"/>
        </w:rPr>
        <w:t>neutralists, the future/past distinction, in itself, should not have a systematic effect on our preferences.</w:t>
      </w:r>
      <w:r w:rsidR="009E4D9E" w:rsidRPr="009E4D9E">
        <w:rPr>
          <w:rStyle w:val="FootnoteReference"/>
          <w:rFonts w:ascii="Garamond" w:hAnsi="Garamond"/>
        </w:rPr>
        <w:t xml:space="preserve"> </w:t>
      </w:r>
    </w:p>
    <w:p w14:paraId="11FE8A52" w14:textId="0A861C43" w:rsidR="009169BF" w:rsidRDefault="00677F22" w:rsidP="002715E4">
      <w:pPr>
        <w:spacing w:line="360" w:lineRule="auto"/>
        <w:ind w:firstLine="720"/>
        <w:rPr>
          <w:rFonts w:ascii="Garamond" w:hAnsi="Garamond"/>
        </w:rPr>
      </w:pPr>
      <w:r w:rsidRPr="00743866">
        <w:rPr>
          <w:rFonts w:ascii="Garamond" w:hAnsi="Garamond"/>
        </w:rPr>
        <w:t xml:space="preserve">The most prominent form of </w:t>
      </w:r>
      <w:r>
        <w:rPr>
          <w:rFonts w:ascii="Garamond" w:hAnsi="Garamond"/>
        </w:rPr>
        <w:t>near</w:t>
      </w:r>
      <w:r w:rsidRPr="00743866">
        <w:rPr>
          <w:rFonts w:ascii="Garamond" w:hAnsi="Garamond"/>
        </w:rPr>
        <w:t xml:space="preserve"> bias is </w:t>
      </w:r>
      <w:r w:rsidRPr="00743866">
        <w:rPr>
          <w:rFonts w:ascii="Garamond" w:hAnsi="Garamond"/>
          <w:i/>
          <w:iCs/>
        </w:rPr>
        <w:t>future-directed</w:t>
      </w:r>
      <w:r w:rsidR="002C1896">
        <w:rPr>
          <w:rFonts w:ascii="Garamond" w:hAnsi="Garamond"/>
        </w:rPr>
        <w:t>, but a</w:t>
      </w:r>
      <w:r w:rsidRPr="00743866">
        <w:rPr>
          <w:rFonts w:ascii="Garamond" w:hAnsi="Garamond"/>
        </w:rPr>
        <w:t xml:space="preserve">nother way a person can be near biased is </w:t>
      </w:r>
      <w:r w:rsidRPr="00743866">
        <w:rPr>
          <w:rFonts w:ascii="Garamond" w:hAnsi="Garamond"/>
          <w:i/>
          <w:iCs/>
        </w:rPr>
        <w:t xml:space="preserve">past-directed. </w:t>
      </w:r>
      <w:r w:rsidRPr="00743866">
        <w:rPr>
          <w:rFonts w:ascii="Garamond" w:hAnsi="Garamond"/>
        </w:rPr>
        <w:t>A past near-biased agent prefers positive events to be in their near past rather than their distant past</w:t>
      </w:r>
      <w:r>
        <w:rPr>
          <w:rFonts w:ascii="Garamond" w:hAnsi="Garamond"/>
        </w:rPr>
        <w:t>,</w:t>
      </w:r>
      <w:r w:rsidRPr="00743866">
        <w:rPr>
          <w:rFonts w:ascii="Garamond" w:hAnsi="Garamond"/>
        </w:rPr>
        <w:t xml:space="preserve"> and </w:t>
      </w:r>
      <w:r>
        <w:rPr>
          <w:rFonts w:ascii="Garamond" w:hAnsi="Garamond"/>
        </w:rPr>
        <w:t xml:space="preserve">prefers </w:t>
      </w:r>
      <w:r w:rsidRPr="00743866">
        <w:rPr>
          <w:rFonts w:ascii="Garamond" w:hAnsi="Garamond"/>
        </w:rPr>
        <w:t xml:space="preserve">negative events to be in their distant past rather than their near past. </w:t>
      </w:r>
      <w:r>
        <w:rPr>
          <w:rFonts w:ascii="Garamond" w:hAnsi="Garamond"/>
        </w:rPr>
        <w:t>There is very little experimental work focussing on past</w:t>
      </w:r>
      <w:r w:rsidRPr="00743866">
        <w:rPr>
          <w:rFonts w:ascii="Garamond" w:hAnsi="Garamond"/>
        </w:rPr>
        <w:t xml:space="preserve"> near</w:t>
      </w:r>
      <w:r>
        <w:rPr>
          <w:rFonts w:ascii="Garamond" w:hAnsi="Garamond"/>
        </w:rPr>
        <w:t xml:space="preserve"> </w:t>
      </w:r>
      <w:r w:rsidRPr="00743866">
        <w:rPr>
          <w:rFonts w:ascii="Garamond" w:hAnsi="Garamond"/>
        </w:rPr>
        <w:t>bias</w:t>
      </w:r>
      <w:r>
        <w:rPr>
          <w:rFonts w:ascii="Garamond" w:hAnsi="Garamond"/>
        </w:rPr>
        <w:t>, and philosophers have paid no attention to what little work there is. But</w:t>
      </w:r>
      <w:r w:rsidRPr="00743866">
        <w:rPr>
          <w:rFonts w:ascii="Garamond" w:hAnsi="Garamond"/>
        </w:rPr>
        <w:t xml:space="preserve"> any theory of the rational permissibility or impermissibility of </w:t>
      </w:r>
      <w:r>
        <w:rPr>
          <w:rFonts w:ascii="Garamond" w:hAnsi="Garamond"/>
        </w:rPr>
        <w:t xml:space="preserve">both </w:t>
      </w:r>
      <w:r w:rsidRPr="00743866">
        <w:rPr>
          <w:rFonts w:ascii="Garamond" w:hAnsi="Garamond"/>
        </w:rPr>
        <w:t>near</w:t>
      </w:r>
      <w:r>
        <w:rPr>
          <w:rFonts w:ascii="Garamond" w:hAnsi="Garamond"/>
        </w:rPr>
        <w:t xml:space="preserve"> </w:t>
      </w:r>
      <w:r w:rsidR="00BA3FCE">
        <w:rPr>
          <w:rFonts w:ascii="Garamond" w:hAnsi="Garamond"/>
        </w:rPr>
        <w:t xml:space="preserve">bias </w:t>
      </w:r>
      <w:r>
        <w:rPr>
          <w:rFonts w:ascii="Garamond" w:hAnsi="Garamond"/>
        </w:rPr>
        <w:t>and future</w:t>
      </w:r>
      <w:r w:rsidRPr="00743866">
        <w:rPr>
          <w:rFonts w:ascii="Garamond" w:hAnsi="Garamond"/>
        </w:rPr>
        <w:t xml:space="preserve"> bias ought to have something to say about past near</w:t>
      </w:r>
      <w:r>
        <w:rPr>
          <w:rFonts w:ascii="Garamond" w:hAnsi="Garamond"/>
        </w:rPr>
        <w:t xml:space="preserve"> </w:t>
      </w:r>
      <w:r w:rsidRPr="00743866">
        <w:rPr>
          <w:rFonts w:ascii="Garamond" w:hAnsi="Garamond"/>
        </w:rPr>
        <w:t xml:space="preserve">bias. </w:t>
      </w:r>
      <w:r w:rsidR="009169BF">
        <w:rPr>
          <w:rFonts w:ascii="Garamond" w:hAnsi="Garamond"/>
        </w:rPr>
        <w:t>As we will see</w:t>
      </w:r>
      <w:r w:rsidR="00FD7CA5">
        <w:rPr>
          <w:rFonts w:ascii="Garamond" w:hAnsi="Garamond"/>
        </w:rPr>
        <w:t xml:space="preserve"> in the next section</w:t>
      </w:r>
      <w:r w:rsidR="009169BF">
        <w:rPr>
          <w:rFonts w:ascii="Garamond" w:hAnsi="Garamond"/>
        </w:rPr>
        <w:t xml:space="preserve"> (</w:t>
      </w:r>
      <w:r w:rsidR="00A907A0">
        <w:rPr>
          <w:rFonts w:ascii="Garamond" w:hAnsi="Garamond"/>
        </w:rPr>
        <w:t>§</w:t>
      </w:r>
      <w:r w:rsidR="009169BF">
        <w:rPr>
          <w:rFonts w:ascii="Garamond" w:hAnsi="Garamond"/>
        </w:rPr>
        <w:t>2)</w:t>
      </w:r>
      <w:r w:rsidR="00A907A0">
        <w:rPr>
          <w:rFonts w:ascii="Garamond" w:hAnsi="Garamond"/>
        </w:rPr>
        <w:t>,</w:t>
      </w:r>
      <w:r w:rsidR="009169BF">
        <w:rPr>
          <w:rFonts w:ascii="Garamond" w:hAnsi="Garamond"/>
        </w:rPr>
        <w:t xml:space="preserve"> time-neu</w:t>
      </w:r>
      <w:r w:rsidR="005A324B">
        <w:rPr>
          <w:rFonts w:ascii="Garamond" w:hAnsi="Garamond"/>
        </w:rPr>
        <w:t>tralism and temporal metaphysic</w:t>
      </w:r>
      <w:r w:rsidR="009169BF">
        <w:rPr>
          <w:rFonts w:ascii="Garamond" w:hAnsi="Garamond"/>
        </w:rPr>
        <w:t xml:space="preserve"> hybridism </w:t>
      </w:r>
      <w:r w:rsidR="009D4FC4">
        <w:rPr>
          <w:rFonts w:ascii="Garamond" w:hAnsi="Garamond"/>
        </w:rPr>
        <w:t xml:space="preserve">make </w:t>
      </w:r>
      <w:r w:rsidR="009169BF">
        <w:rPr>
          <w:rFonts w:ascii="Garamond" w:hAnsi="Garamond"/>
        </w:rPr>
        <w:t xml:space="preserve">different predictions about </w:t>
      </w:r>
      <w:r w:rsidR="00542171">
        <w:rPr>
          <w:rFonts w:ascii="Garamond" w:hAnsi="Garamond"/>
        </w:rPr>
        <w:t>the past-directed preferences people will display.</w:t>
      </w:r>
      <w:r w:rsidR="007208EB">
        <w:rPr>
          <w:rFonts w:ascii="Garamond" w:hAnsi="Garamond"/>
        </w:rPr>
        <w:t xml:space="preserve"> T</w:t>
      </w:r>
      <w:r w:rsidR="00B974CA">
        <w:rPr>
          <w:rFonts w:ascii="Garamond" w:hAnsi="Garamond"/>
        </w:rPr>
        <w:t>emporal met</w:t>
      </w:r>
      <w:r w:rsidR="00542171">
        <w:rPr>
          <w:rFonts w:ascii="Garamond" w:hAnsi="Garamond"/>
        </w:rPr>
        <w:t xml:space="preserve">aphysic hybridism predicts </w:t>
      </w:r>
      <w:r w:rsidR="00B974CA">
        <w:rPr>
          <w:rFonts w:ascii="Garamond" w:hAnsi="Garamond"/>
        </w:rPr>
        <w:t>future near bias</w:t>
      </w:r>
      <w:r w:rsidR="007208EB">
        <w:rPr>
          <w:rFonts w:ascii="Garamond" w:hAnsi="Garamond"/>
        </w:rPr>
        <w:t xml:space="preserve"> but no </w:t>
      </w:r>
      <w:r w:rsidR="003C01E7">
        <w:rPr>
          <w:rFonts w:ascii="Garamond" w:hAnsi="Garamond"/>
        </w:rPr>
        <w:t>past near b</w:t>
      </w:r>
      <w:r w:rsidR="00AB6886">
        <w:rPr>
          <w:rFonts w:ascii="Garamond" w:hAnsi="Garamond"/>
        </w:rPr>
        <w:t xml:space="preserve">ias. So this view predicts that </w:t>
      </w:r>
      <w:r w:rsidR="009E005B">
        <w:rPr>
          <w:rFonts w:ascii="Garamond" w:hAnsi="Garamond"/>
        </w:rPr>
        <w:t xml:space="preserve">people will display asymmetrical past and future-directed preferences. </w:t>
      </w:r>
      <w:r w:rsidR="00FC5AAE">
        <w:rPr>
          <w:rFonts w:ascii="Garamond" w:hAnsi="Garamond"/>
        </w:rPr>
        <w:t>By contrast, the sim</w:t>
      </w:r>
      <w:r w:rsidR="00E12834">
        <w:rPr>
          <w:rFonts w:ascii="Garamond" w:hAnsi="Garamond"/>
        </w:rPr>
        <w:t>plest version of time-neutralism</w:t>
      </w:r>
      <w:r w:rsidR="00FC5AAE">
        <w:rPr>
          <w:rFonts w:ascii="Garamond" w:hAnsi="Garamond"/>
        </w:rPr>
        <w:t xml:space="preserve"> predicts that </w:t>
      </w:r>
      <w:r w:rsidR="002715E4">
        <w:rPr>
          <w:rFonts w:ascii="Garamond" w:hAnsi="Garamond"/>
        </w:rPr>
        <w:t xml:space="preserve">people will display symmetrical past/future preferences. </w:t>
      </w:r>
      <w:r w:rsidR="00FC5AAE">
        <w:rPr>
          <w:rFonts w:ascii="Garamond" w:hAnsi="Garamond"/>
        </w:rPr>
        <w:t>I</w:t>
      </w:r>
      <w:r w:rsidR="00CE1E8D">
        <w:rPr>
          <w:rFonts w:ascii="Garamond" w:hAnsi="Garamond"/>
        </w:rPr>
        <w:t xml:space="preserve">n </w:t>
      </w:r>
      <w:r w:rsidR="00FC5AAE">
        <w:rPr>
          <w:rFonts w:ascii="Garamond" w:hAnsi="Garamond"/>
        </w:rPr>
        <w:t>§</w:t>
      </w:r>
      <w:r w:rsidR="00CE1E8D">
        <w:rPr>
          <w:rFonts w:ascii="Garamond" w:hAnsi="Garamond"/>
        </w:rPr>
        <w:t xml:space="preserve">3 we </w:t>
      </w:r>
      <w:r w:rsidR="00785758">
        <w:rPr>
          <w:rFonts w:ascii="Garamond" w:hAnsi="Garamond"/>
        </w:rPr>
        <w:t>test</w:t>
      </w:r>
      <w:r w:rsidR="00FC5AAE">
        <w:rPr>
          <w:rFonts w:ascii="Garamond" w:hAnsi="Garamond"/>
        </w:rPr>
        <w:t xml:space="preserve"> whether people’s preferences are past/future </w:t>
      </w:r>
      <w:r w:rsidR="00FC5AAE">
        <w:rPr>
          <w:rFonts w:ascii="Garamond" w:hAnsi="Garamond"/>
        </w:rPr>
        <w:lastRenderedPageBreak/>
        <w:t xml:space="preserve">symmetric or not, and we present the results. Finally, in §4 we discuss the implications of these results for theorising in this area. </w:t>
      </w:r>
    </w:p>
    <w:p w14:paraId="641656D6" w14:textId="77777777" w:rsidR="00CE1E8D" w:rsidRDefault="00CE1E8D" w:rsidP="00CE1E8D">
      <w:pPr>
        <w:spacing w:line="360" w:lineRule="auto"/>
        <w:rPr>
          <w:rFonts w:ascii="Garamond" w:hAnsi="Garamond"/>
        </w:rPr>
      </w:pPr>
    </w:p>
    <w:p w14:paraId="480E3618" w14:textId="2B4E221B" w:rsidR="00CE1E8D" w:rsidRDefault="00CE1E8D" w:rsidP="00CE1E8D">
      <w:pPr>
        <w:spacing w:line="360" w:lineRule="auto"/>
        <w:rPr>
          <w:rFonts w:ascii="Garamond" w:hAnsi="Garamond"/>
        </w:rPr>
      </w:pPr>
      <w:r>
        <w:rPr>
          <w:rFonts w:ascii="Garamond" w:hAnsi="Garamond"/>
        </w:rPr>
        <w:t xml:space="preserve">2. Time neutralism vs temporal </w:t>
      </w:r>
      <w:r w:rsidR="005A324B">
        <w:rPr>
          <w:rFonts w:ascii="Garamond" w:hAnsi="Garamond"/>
        </w:rPr>
        <w:t>metaphysic</w:t>
      </w:r>
      <w:r w:rsidR="00AA4BFC">
        <w:rPr>
          <w:rFonts w:ascii="Garamond" w:hAnsi="Garamond"/>
        </w:rPr>
        <w:t xml:space="preserve"> hybridism. </w:t>
      </w:r>
    </w:p>
    <w:p w14:paraId="2CD0D6D8" w14:textId="77777777" w:rsidR="0082388D" w:rsidRDefault="0082388D" w:rsidP="00CE1E8D">
      <w:pPr>
        <w:spacing w:line="360" w:lineRule="auto"/>
        <w:rPr>
          <w:rFonts w:ascii="Garamond" w:hAnsi="Garamond"/>
        </w:rPr>
      </w:pPr>
    </w:p>
    <w:p w14:paraId="14AEA4BF" w14:textId="75F78546" w:rsidR="000A57D9" w:rsidRPr="00C879A6" w:rsidRDefault="005F4335" w:rsidP="000A57D9">
      <w:pPr>
        <w:spacing w:line="360" w:lineRule="auto"/>
        <w:rPr>
          <w:rFonts w:ascii="Garamond" w:eastAsia="Garamond" w:hAnsi="Garamond" w:cs="Garamond"/>
        </w:rPr>
      </w:pPr>
      <w:r>
        <w:rPr>
          <w:rFonts w:ascii="Garamond" w:hAnsi="Garamond"/>
        </w:rPr>
        <w:t xml:space="preserve">There </w:t>
      </w:r>
      <w:r w:rsidR="000A57D9">
        <w:rPr>
          <w:rFonts w:ascii="Garamond" w:eastAsia="Garamond" w:hAnsi="Garamond" w:cs="Garamond"/>
        </w:rPr>
        <w:t xml:space="preserve">are </w:t>
      </w:r>
      <w:r w:rsidR="000A57D9" w:rsidRPr="00743866">
        <w:rPr>
          <w:rFonts w:ascii="Garamond" w:hAnsi="Garamond"/>
        </w:rPr>
        <w:t>various hypotheses one could have regarding our preferences over</w:t>
      </w:r>
      <w:r w:rsidR="000A57D9">
        <w:rPr>
          <w:rFonts w:ascii="Garamond" w:hAnsi="Garamond"/>
        </w:rPr>
        <w:t xml:space="preserve"> the nearness of</w:t>
      </w:r>
      <w:r w:rsidR="000A57D9" w:rsidRPr="00743866">
        <w:rPr>
          <w:rFonts w:ascii="Garamond" w:hAnsi="Garamond"/>
        </w:rPr>
        <w:t xml:space="preserve"> past events</w:t>
      </w:r>
      <w:r w:rsidR="000A57D9">
        <w:rPr>
          <w:rFonts w:ascii="Garamond" w:hAnsi="Garamond"/>
        </w:rPr>
        <w:t>:</w:t>
      </w:r>
    </w:p>
    <w:p w14:paraId="0AF2FD7F" w14:textId="77777777" w:rsidR="000A57D9" w:rsidRDefault="000A57D9" w:rsidP="000A57D9">
      <w:pPr>
        <w:spacing w:line="360" w:lineRule="auto"/>
        <w:rPr>
          <w:rFonts w:ascii="Garamond" w:hAnsi="Garamond"/>
        </w:rPr>
      </w:pPr>
    </w:p>
    <w:p w14:paraId="26F396E7" w14:textId="77777777" w:rsidR="000A57D9" w:rsidRDefault="000A57D9" w:rsidP="000A57D9">
      <w:pPr>
        <w:spacing w:line="360" w:lineRule="auto"/>
        <w:ind w:left="720"/>
        <w:rPr>
          <w:rFonts w:ascii="Garamond" w:hAnsi="Garamond"/>
        </w:rPr>
      </w:pPr>
      <w:r>
        <w:rPr>
          <w:rFonts w:ascii="Garamond" w:hAnsi="Garamond"/>
        </w:rPr>
        <w:t>(1) People have symmetrical past and future near-biased</w:t>
      </w:r>
      <w:r w:rsidRPr="00743866">
        <w:rPr>
          <w:rFonts w:ascii="Garamond" w:hAnsi="Garamond"/>
        </w:rPr>
        <w:t xml:space="preserve"> preferences</w:t>
      </w:r>
      <w:r>
        <w:rPr>
          <w:rFonts w:ascii="Garamond" w:hAnsi="Garamond"/>
        </w:rPr>
        <w:t xml:space="preserve">. </w:t>
      </w:r>
    </w:p>
    <w:p w14:paraId="69F0E45F" w14:textId="77777777" w:rsidR="000A57D9" w:rsidRDefault="000A57D9" w:rsidP="000A57D9">
      <w:pPr>
        <w:spacing w:line="360" w:lineRule="auto"/>
        <w:ind w:left="720"/>
        <w:rPr>
          <w:rFonts w:ascii="Garamond" w:hAnsi="Garamond"/>
        </w:rPr>
      </w:pPr>
      <w:r>
        <w:rPr>
          <w:rFonts w:ascii="Garamond" w:hAnsi="Garamond"/>
        </w:rPr>
        <w:t>(2)</w:t>
      </w:r>
      <w:r w:rsidRPr="00743866">
        <w:rPr>
          <w:rFonts w:ascii="Garamond" w:hAnsi="Garamond"/>
        </w:rPr>
        <w:t xml:space="preserve"> </w:t>
      </w:r>
      <w:r>
        <w:rPr>
          <w:rFonts w:ascii="Garamond" w:hAnsi="Garamond"/>
        </w:rPr>
        <w:t>P</w:t>
      </w:r>
      <w:r w:rsidRPr="00743866">
        <w:rPr>
          <w:rFonts w:ascii="Garamond" w:hAnsi="Garamond"/>
        </w:rPr>
        <w:t xml:space="preserve">eople </w:t>
      </w:r>
      <w:r>
        <w:rPr>
          <w:rFonts w:ascii="Garamond" w:hAnsi="Garamond"/>
        </w:rPr>
        <w:t xml:space="preserve">have </w:t>
      </w:r>
      <w:r w:rsidRPr="00743866">
        <w:rPr>
          <w:rFonts w:ascii="Garamond" w:hAnsi="Garamond"/>
        </w:rPr>
        <w:t xml:space="preserve">preferences </w:t>
      </w:r>
      <w:r>
        <w:rPr>
          <w:rFonts w:ascii="Garamond" w:hAnsi="Garamond"/>
        </w:rPr>
        <w:t>regarding</w:t>
      </w:r>
      <w:r w:rsidRPr="00743866">
        <w:rPr>
          <w:rFonts w:ascii="Garamond" w:hAnsi="Garamond"/>
        </w:rPr>
        <w:t xml:space="preserve"> the </w:t>
      </w:r>
      <w:r>
        <w:rPr>
          <w:rFonts w:ascii="Garamond" w:hAnsi="Garamond"/>
        </w:rPr>
        <w:t>nearness</w:t>
      </w:r>
      <w:r w:rsidRPr="00743866">
        <w:rPr>
          <w:rFonts w:ascii="Garamond" w:hAnsi="Garamond"/>
        </w:rPr>
        <w:t xml:space="preserve"> of past events, but these preferences </w:t>
      </w:r>
      <w:r>
        <w:rPr>
          <w:rFonts w:ascii="Garamond" w:hAnsi="Garamond"/>
        </w:rPr>
        <w:t>differ in important ways</w:t>
      </w:r>
      <w:r w:rsidRPr="00743866">
        <w:rPr>
          <w:rFonts w:ascii="Garamond" w:hAnsi="Garamond"/>
        </w:rPr>
        <w:t xml:space="preserve"> </w:t>
      </w:r>
      <w:r>
        <w:rPr>
          <w:rFonts w:ascii="Garamond" w:hAnsi="Garamond"/>
        </w:rPr>
        <w:t xml:space="preserve">from their </w:t>
      </w:r>
      <w:r w:rsidRPr="00743866">
        <w:rPr>
          <w:rFonts w:ascii="Garamond" w:hAnsi="Garamond"/>
        </w:rPr>
        <w:t xml:space="preserve">preferences </w:t>
      </w:r>
      <w:r>
        <w:rPr>
          <w:rFonts w:ascii="Garamond" w:hAnsi="Garamond"/>
        </w:rPr>
        <w:t>regarding</w:t>
      </w:r>
      <w:r w:rsidRPr="00743866">
        <w:rPr>
          <w:rFonts w:ascii="Garamond" w:hAnsi="Garamond"/>
        </w:rPr>
        <w:t xml:space="preserve"> </w:t>
      </w:r>
      <w:r>
        <w:rPr>
          <w:rFonts w:ascii="Garamond" w:hAnsi="Garamond"/>
        </w:rPr>
        <w:t xml:space="preserve">the nearness of </w:t>
      </w:r>
      <w:r w:rsidRPr="00743866">
        <w:rPr>
          <w:rFonts w:ascii="Garamond" w:hAnsi="Garamond"/>
        </w:rPr>
        <w:t>future even</w:t>
      </w:r>
      <w:r>
        <w:rPr>
          <w:rFonts w:ascii="Garamond" w:hAnsi="Garamond"/>
        </w:rPr>
        <w:t>t</w:t>
      </w:r>
      <w:r w:rsidRPr="00743866">
        <w:rPr>
          <w:rFonts w:ascii="Garamond" w:hAnsi="Garamond"/>
        </w:rPr>
        <w:t xml:space="preserve">s. </w:t>
      </w:r>
    </w:p>
    <w:p w14:paraId="59760327" w14:textId="77777777" w:rsidR="000A57D9" w:rsidRDefault="000A57D9" w:rsidP="000A57D9">
      <w:pPr>
        <w:spacing w:line="360" w:lineRule="auto"/>
        <w:ind w:left="720"/>
        <w:rPr>
          <w:rFonts w:ascii="Garamond" w:hAnsi="Garamond"/>
        </w:rPr>
      </w:pPr>
      <w:r>
        <w:rPr>
          <w:rFonts w:ascii="Garamond" w:hAnsi="Garamond"/>
        </w:rPr>
        <w:t>(3)</w:t>
      </w:r>
      <w:r w:rsidRPr="00743866">
        <w:rPr>
          <w:rFonts w:ascii="Garamond" w:hAnsi="Garamond"/>
        </w:rPr>
        <w:t xml:space="preserve"> </w:t>
      </w:r>
      <w:r>
        <w:rPr>
          <w:rFonts w:ascii="Garamond" w:hAnsi="Garamond"/>
        </w:rPr>
        <w:t>People are not past near-biased; i.e.,</w:t>
      </w:r>
      <w:r w:rsidRPr="00743866">
        <w:rPr>
          <w:rFonts w:ascii="Garamond" w:hAnsi="Garamond"/>
        </w:rPr>
        <w:t xml:space="preserve"> </w:t>
      </w:r>
      <w:r>
        <w:rPr>
          <w:rFonts w:ascii="Garamond" w:hAnsi="Garamond"/>
        </w:rPr>
        <w:t xml:space="preserve">all </w:t>
      </w:r>
      <w:r w:rsidRPr="00743866">
        <w:rPr>
          <w:rFonts w:ascii="Garamond" w:hAnsi="Garamond"/>
        </w:rPr>
        <w:t>near bias is future-directed</w:t>
      </w:r>
      <w:r>
        <w:rPr>
          <w:rFonts w:ascii="Garamond" w:hAnsi="Garamond"/>
        </w:rPr>
        <w:t>.</w:t>
      </w:r>
      <w:r w:rsidRPr="00743866">
        <w:rPr>
          <w:rFonts w:ascii="Garamond" w:hAnsi="Garamond"/>
        </w:rPr>
        <w:t xml:space="preserve"> </w:t>
      </w:r>
    </w:p>
    <w:p w14:paraId="1F63C590" w14:textId="77777777" w:rsidR="000A57D9" w:rsidRDefault="000A57D9" w:rsidP="000A57D9">
      <w:pPr>
        <w:spacing w:line="360" w:lineRule="auto"/>
        <w:rPr>
          <w:rFonts w:ascii="Garamond" w:eastAsia="Garamond" w:hAnsi="Garamond" w:cs="Garamond"/>
        </w:rPr>
      </w:pPr>
    </w:p>
    <w:p w14:paraId="1B02C238" w14:textId="5ED27093" w:rsidR="00FC6906" w:rsidRDefault="000C1929" w:rsidP="00185DEC">
      <w:pPr>
        <w:spacing w:line="360" w:lineRule="auto"/>
        <w:ind w:firstLine="720"/>
        <w:rPr>
          <w:rFonts w:ascii="Garamond" w:hAnsi="Garamond"/>
        </w:rPr>
      </w:pPr>
      <w:r>
        <w:rPr>
          <w:rFonts w:ascii="Garamond" w:eastAsia="Garamond" w:hAnsi="Garamond" w:cs="Garamond"/>
        </w:rPr>
        <w:t>Temporal metaphysic</w:t>
      </w:r>
      <w:r w:rsidR="00B87BF7">
        <w:rPr>
          <w:rFonts w:ascii="Garamond" w:eastAsia="Garamond" w:hAnsi="Garamond" w:cs="Garamond"/>
        </w:rPr>
        <w:t xml:space="preserve"> hybridist</w:t>
      </w:r>
      <w:r w:rsidR="00785758">
        <w:rPr>
          <w:rFonts w:ascii="Garamond" w:eastAsia="Garamond" w:hAnsi="Garamond" w:cs="Garamond"/>
        </w:rPr>
        <w:t>s</w:t>
      </w:r>
      <w:r w:rsidR="00B87BF7">
        <w:rPr>
          <w:rFonts w:ascii="Garamond" w:eastAsia="Garamond" w:hAnsi="Garamond" w:cs="Garamond"/>
        </w:rPr>
        <w:t xml:space="preserve"> will </w:t>
      </w:r>
      <w:r w:rsidR="005F4517">
        <w:rPr>
          <w:rFonts w:ascii="Garamond" w:eastAsia="Garamond" w:hAnsi="Garamond" w:cs="Garamond"/>
        </w:rPr>
        <w:t xml:space="preserve">likely </w:t>
      </w:r>
      <w:r w:rsidR="00B87BF7">
        <w:rPr>
          <w:rFonts w:ascii="Garamond" w:eastAsia="Garamond" w:hAnsi="Garamond" w:cs="Garamond"/>
        </w:rPr>
        <w:t xml:space="preserve">endorse (3). Here is why. </w:t>
      </w:r>
      <w:r>
        <w:rPr>
          <w:rFonts w:ascii="Garamond" w:eastAsia="Garamond" w:hAnsi="Garamond" w:cs="Garamond"/>
        </w:rPr>
        <w:t xml:space="preserve">Temporal metaphysic hybridists </w:t>
      </w:r>
      <w:r w:rsidR="00E24D85">
        <w:rPr>
          <w:rFonts w:ascii="Garamond" w:eastAsia="Garamond" w:hAnsi="Garamond" w:cs="Garamond"/>
        </w:rPr>
        <w:t xml:space="preserve">hold that we both </w:t>
      </w:r>
      <w:r w:rsidR="00E24D85" w:rsidRPr="00CD5CD9">
        <w:rPr>
          <w:rFonts w:ascii="Garamond" w:eastAsia="Garamond" w:hAnsi="Garamond" w:cs="Garamond"/>
          <w:i/>
        </w:rPr>
        <w:t>do</w:t>
      </w:r>
      <w:r w:rsidR="00E24D85">
        <w:rPr>
          <w:rFonts w:ascii="Garamond" w:eastAsia="Garamond" w:hAnsi="Garamond" w:cs="Garamond"/>
        </w:rPr>
        <w:t xml:space="preserve">, and </w:t>
      </w:r>
      <w:r w:rsidR="00E24D85" w:rsidRPr="00CD5CD9">
        <w:rPr>
          <w:rFonts w:ascii="Garamond" w:eastAsia="Garamond" w:hAnsi="Garamond" w:cs="Garamond"/>
          <w:i/>
        </w:rPr>
        <w:t>ought</w:t>
      </w:r>
      <w:r w:rsidR="007208EB">
        <w:rPr>
          <w:rFonts w:ascii="Garamond" w:eastAsia="Garamond" w:hAnsi="Garamond" w:cs="Garamond"/>
          <w:i/>
        </w:rPr>
        <w:t xml:space="preserve"> </w:t>
      </w:r>
      <w:r w:rsidR="007208EB">
        <w:rPr>
          <w:rFonts w:ascii="Garamond" w:eastAsia="Garamond" w:hAnsi="Garamond" w:cs="Garamond"/>
          <w:iCs/>
        </w:rPr>
        <w:t>to</w:t>
      </w:r>
      <w:r w:rsidR="00E24D85">
        <w:rPr>
          <w:rFonts w:ascii="Garamond" w:eastAsia="Garamond" w:hAnsi="Garamond" w:cs="Garamond"/>
        </w:rPr>
        <w:t xml:space="preserve">, devalue past events relative to future events, and that is why we prefer negative events to be past and positive events to be future. Some </w:t>
      </w:r>
      <w:r w:rsidR="00B51131">
        <w:rPr>
          <w:rFonts w:ascii="Garamond" w:eastAsia="Garamond" w:hAnsi="Garamond" w:cs="Garamond"/>
        </w:rPr>
        <w:t>philosophers</w:t>
      </w:r>
      <w:r w:rsidR="00E24D85">
        <w:rPr>
          <w:rFonts w:ascii="Garamond" w:eastAsia="Garamond" w:hAnsi="Garamond" w:cs="Garamond"/>
        </w:rPr>
        <w:t xml:space="preserve"> have reported </w:t>
      </w:r>
      <w:r w:rsidR="00B51131">
        <w:rPr>
          <w:rFonts w:ascii="Garamond" w:eastAsia="Garamond" w:hAnsi="Garamond" w:cs="Garamond"/>
        </w:rPr>
        <w:t xml:space="preserve">that they </w:t>
      </w:r>
      <w:r w:rsidR="00B51131" w:rsidRPr="00CD5CD9">
        <w:rPr>
          <w:rFonts w:ascii="Garamond" w:eastAsia="Garamond" w:hAnsi="Garamond" w:cs="Garamond"/>
          <w:i/>
        </w:rPr>
        <w:t>completely</w:t>
      </w:r>
      <w:r w:rsidR="00B51131">
        <w:rPr>
          <w:rFonts w:ascii="Garamond" w:eastAsia="Garamond" w:hAnsi="Garamond" w:cs="Garamond"/>
        </w:rPr>
        <w:t xml:space="preserve"> devalue past events</w:t>
      </w:r>
      <w:r w:rsidR="00B51131">
        <w:rPr>
          <w:rFonts w:ascii="Garamond" w:hAnsi="Garamond"/>
        </w:rPr>
        <w:t>.</w:t>
      </w:r>
      <w:r w:rsidR="00B51131">
        <w:rPr>
          <w:rStyle w:val="FootnoteReference"/>
          <w:rFonts w:ascii="Garamond" w:hAnsi="Garamond"/>
        </w:rPr>
        <w:footnoteReference w:id="6"/>
      </w:r>
      <w:r w:rsidR="00B51131">
        <w:rPr>
          <w:rFonts w:ascii="Garamond" w:hAnsi="Garamond"/>
        </w:rPr>
        <w:t xml:space="preserve"> </w:t>
      </w:r>
      <w:r w:rsidR="00CD5CD9">
        <w:rPr>
          <w:rFonts w:ascii="Garamond" w:eastAsia="Garamond" w:hAnsi="Garamond" w:cs="Garamond"/>
        </w:rPr>
        <w:t xml:space="preserve">Temporal metaphysic hybridists take this attitude to be rational. If people have this attitude, then they will not show past near bias: for they will not value past events, and hence will not value nearer past events over more distant past events. Other philosophers report that they devalue past events relative to future events, but do not </w:t>
      </w:r>
      <w:r w:rsidR="00AD4294" w:rsidRPr="00185DEC">
        <w:rPr>
          <w:rFonts w:ascii="Garamond" w:eastAsia="Garamond" w:hAnsi="Garamond" w:cs="Garamond"/>
          <w:iCs/>
        </w:rPr>
        <w:t>completely</w:t>
      </w:r>
      <w:r w:rsidR="00CD5CD9">
        <w:rPr>
          <w:rFonts w:ascii="Garamond" w:eastAsia="Garamond" w:hAnsi="Garamond" w:cs="Garamond"/>
        </w:rPr>
        <w:t xml:space="preserve"> devalue those events</w:t>
      </w:r>
      <w:r w:rsidR="00834BCA">
        <w:rPr>
          <w:rFonts w:ascii="Garamond" w:hAnsi="Garamond"/>
        </w:rPr>
        <w:t>.</w:t>
      </w:r>
      <w:r w:rsidR="00834BCA">
        <w:rPr>
          <w:rStyle w:val="FootnoteReference"/>
          <w:rFonts w:ascii="Garamond" w:hAnsi="Garamond"/>
        </w:rPr>
        <w:footnoteReference w:id="7"/>
      </w:r>
      <w:r w:rsidR="00E43152">
        <w:rPr>
          <w:rFonts w:ascii="Garamond" w:hAnsi="Garamond"/>
        </w:rPr>
        <w:t xml:space="preserve"> </w:t>
      </w:r>
      <w:r w:rsidR="00EE3B2B">
        <w:rPr>
          <w:rFonts w:ascii="Garamond" w:hAnsi="Garamond"/>
        </w:rPr>
        <w:t xml:space="preserve">Temporal metaphysic hybridists </w:t>
      </w:r>
      <w:r w:rsidR="00AD4294">
        <w:rPr>
          <w:rFonts w:ascii="Garamond" w:hAnsi="Garamond"/>
        </w:rPr>
        <w:t xml:space="preserve">also take this attitude to be rational. </w:t>
      </w:r>
      <w:r w:rsidR="00BE67B0">
        <w:rPr>
          <w:rFonts w:ascii="Garamond" w:hAnsi="Garamond"/>
        </w:rPr>
        <w:t>If people simply</w:t>
      </w:r>
      <w:r w:rsidR="00AD4294">
        <w:rPr>
          <w:rFonts w:ascii="Garamond" w:hAnsi="Garamond"/>
        </w:rPr>
        <w:t xml:space="preserve"> devalue past events relative to future events, </w:t>
      </w:r>
      <w:r w:rsidR="00E974D8">
        <w:rPr>
          <w:rFonts w:ascii="Garamond" w:hAnsi="Garamond"/>
        </w:rPr>
        <w:t xml:space="preserve">then it remains an open question whether they will display past near bias: of course, temporal metaphysic hybridists think they </w:t>
      </w:r>
      <w:r w:rsidR="00E974D8" w:rsidRPr="00BB6148">
        <w:rPr>
          <w:rFonts w:ascii="Garamond" w:hAnsi="Garamond"/>
          <w:i/>
        </w:rPr>
        <w:t>ought</w:t>
      </w:r>
      <w:r w:rsidR="00E974D8">
        <w:rPr>
          <w:rFonts w:ascii="Garamond" w:hAnsi="Garamond"/>
        </w:rPr>
        <w:t xml:space="preserve"> not display such bias, but they also think people </w:t>
      </w:r>
      <w:r w:rsidR="00E974D8" w:rsidRPr="00185DEC">
        <w:rPr>
          <w:rFonts w:ascii="Garamond" w:hAnsi="Garamond"/>
          <w:i/>
        </w:rPr>
        <w:lastRenderedPageBreak/>
        <w:t>ought</w:t>
      </w:r>
      <w:r w:rsidR="00E974D8">
        <w:rPr>
          <w:rFonts w:ascii="Garamond" w:hAnsi="Garamond"/>
        </w:rPr>
        <w:t xml:space="preserve"> not display future near bias, </w:t>
      </w:r>
      <w:r w:rsidR="00B91068">
        <w:rPr>
          <w:rFonts w:ascii="Garamond" w:hAnsi="Garamond"/>
        </w:rPr>
        <w:t>and, with some important qualifications, there is good evidence that people</w:t>
      </w:r>
      <w:r w:rsidR="00BB6148">
        <w:rPr>
          <w:rFonts w:ascii="Garamond" w:hAnsi="Garamond"/>
        </w:rPr>
        <w:t xml:space="preserve"> do</w:t>
      </w:r>
      <w:r w:rsidR="00B91068">
        <w:rPr>
          <w:rFonts w:ascii="Garamond" w:hAnsi="Garamond"/>
        </w:rPr>
        <w:t xml:space="preserve"> </w:t>
      </w:r>
      <w:r w:rsidR="00052D01">
        <w:rPr>
          <w:rFonts w:ascii="Garamond" w:hAnsi="Garamond"/>
        </w:rPr>
        <w:t>display future n</w:t>
      </w:r>
      <w:r w:rsidR="00154E19">
        <w:rPr>
          <w:rFonts w:ascii="Garamond" w:hAnsi="Garamond"/>
        </w:rPr>
        <w:t>e</w:t>
      </w:r>
      <w:r w:rsidR="00052D01">
        <w:rPr>
          <w:rFonts w:ascii="Garamond" w:hAnsi="Garamond"/>
        </w:rPr>
        <w:t>ar bias.</w:t>
      </w:r>
      <w:r w:rsidR="00C232F5">
        <w:rPr>
          <w:rStyle w:val="FootnoteReference"/>
          <w:rFonts w:ascii="Garamond" w:hAnsi="Garamond"/>
        </w:rPr>
        <w:footnoteReference w:id="8"/>
      </w:r>
      <w:r w:rsidR="00052D01">
        <w:rPr>
          <w:rFonts w:ascii="Garamond" w:hAnsi="Garamond"/>
        </w:rPr>
        <w:t xml:space="preserve"> </w:t>
      </w:r>
      <w:r w:rsidR="00C55B47">
        <w:rPr>
          <w:rFonts w:ascii="Garamond" w:hAnsi="Garamond"/>
        </w:rPr>
        <w:t xml:space="preserve"> </w:t>
      </w:r>
    </w:p>
    <w:p w14:paraId="45D3F711" w14:textId="1048164E" w:rsidR="00FE79DE" w:rsidRDefault="005A324B" w:rsidP="00185DEC">
      <w:pPr>
        <w:spacing w:line="360" w:lineRule="auto"/>
        <w:ind w:firstLine="720"/>
        <w:rPr>
          <w:rFonts w:ascii="Garamond" w:hAnsi="Garamond"/>
        </w:rPr>
      </w:pPr>
      <w:r>
        <w:rPr>
          <w:rFonts w:ascii="Garamond" w:hAnsi="Garamond"/>
        </w:rPr>
        <w:t>We</w:t>
      </w:r>
      <w:r w:rsidR="00C55B47">
        <w:rPr>
          <w:rFonts w:ascii="Garamond" w:hAnsi="Garamond"/>
        </w:rPr>
        <w:t xml:space="preserve"> think the temporal met</w:t>
      </w:r>
      <w:r>
        <w:rPr>
          <w:rFonts w:ascii="Garamond" w:hAnsi="Garamond"/>
        </w:rPr>
        <w:t>aphysic hybridist will</w:t>
      </w:r>
      <w:r w:rsidR="00150608">
        <w:rPr>
          <w:rFonts w:ascii="Garamond" w:hAnsi="Garamond"/>
        </w:rPr>
        <w:t xml:space="preserve"> predict a lack </w:t>
      </w:r>
      <w:r w:rsidR="005E5A28">
        <w:rPr>
          <w:rFonts w:ascii="Garamond" w:hAnsi="Garamond"/>
        </w:rPr>
        <w:t xml:space="preserve">of </w:t>
      </w:r>
      <w:r w:rsidR="00150608">
        <w:rPr>
          <w:rFonts w:ascii="Garamond" w:hAnsi="Garamond"/>
        </w:rPr>
        <w:t>past near bias</w:t>
      </w:r>
      <w:r w:rsidR="00C55B47">
        <w:rPr>
          <w:rFonts w:ascii="Garamond" w:hAnsi="Garamond"/>
        </w:rPr>
        <w:t xml:space="preserve">. </w:t>
      </w:r>
      <w:r w:rsidR="00A60BF5">
        <w:rPr>
          <w:rFonts w:ascii="Garamond" w:hAnsi="Garamond"/>
        </w:rPr>
        <w:t xml:space="preserve">The </w:t>
      </w:r>
      <w:r w:rsidR="00C55B47">
        <w:rPr>
          <w:rFonts w:ascii="Garamond" w:hAnsi="Garamond"/>
        </w:rPr>
        <w:t xml:space="preserve">temporal metaphysic hybridist needs to </w:t>
      </w:r>
      <w:r w:rsidR="00550A3B">
        <w:rPr>
          <w:rFonts w:ascii="Garamond" w:hAnsi="Garamond"/>
        </w:rPr>
        <w:t xml:space="preserve">connect our displayed preferences to the underlying metaphysics </w:t>
      </w:r>
      <w:r w:rsidR="005E5A28">
        <w:rPr>
          <w:rFonts w:ascii="Garamond" w:hAnsi="Garamond"/>
        </w:rPr>
        <w:t>that</w:t>
      </w:r>
      <w:r w:rsidR="00550A3B">
        <w:rPr>
          <w:rFonts w:ascii="Garamond" w:hAnsi="Garamond"/>
        </w:rPr>
        <w:t xml:space="preserve"> justif</w:t>
      </w:r>
      <w:r w:rsidR="00FC6906">
        <w:rPr>
          <w:rFonts w:ascii="Garamond" w:hAnsi="Garamond"/>
        </w:rPr>
        <w:t xml:space="preserve">ies future, but not near, bias. </w:t>
      </w:r>
      <w:r w:rsidR="00D84E1C">
        <w:rPr>
          <w:rFonts w:ascii="Garamond" w:hAnsi="Garamond"/>
        </w:rPr>
        <w:t xml:space="preserve">She </w:t>
      </w:r>
      <w:r w:rsidR="006A5196">
        <w:rPr>
          <w:rFonts w:ascii="Garamond" w:hAnsi="Garamond"/>
        </w:rPr>
        <w:t>can</w:t>
      </w:r>
      <w:r w:rsidR="00D84E1C">
        <w:rPr>
          <w:rFonts w:ascii="Garamond" w:hAnsi="Garamond"/>
        </w:rPr>
        <w:t xml:space="preserve"> argue that we only </w:t>
      </w:r>
      <w:r w:rsidR="00DB4300" w:rsidRPr="00185DEC">
        <w:rPr>
          <w:rFonts w:ascii="Garamond" w:hAnsi="Garamond"/>
          <w:i/>
        </w:rPr>
        <w:t>fully</w:t>
      </w:r>
      <w:r w:rsidR="00DB4300">
        <w:rPr>
          <w:rFonts w:ascii="Garamond" w:hAnsi="Garamond"/>
        </w:rPr>
        <w:t xml:space="preserve"> value</w:t>
      </w:r>
      <w:r w:rsidR="00D84E1C">
        <w:rPr>
          <w:rFonts w:ascii="Garamond" w:hAnsi="Garamond"/>
        </w:rPr>
        <w:t xml:space="preserve"> non-present events that we can anticipate, and the</w:t>
      </w:r>
      <w:r w:rsidR="00C67FC5">
        <w:rPr>
          <w:rFonts w:ascii="Garamond" w:hAnsi="Garamond"/>
        </w:rPr>
        <w:t xml:space="preserve"> asymmetric</w:t>
      </w:r>
      <w:r w:rsidR="00D84E1C">
        <w:rPr>
          <w:rFonts w:ascii="Garamond" w:hAnsi="Garamond"/>
        </w:rPr>
        <w:t xml:space="preserve"> structure of </w:t>
      </w:r>
      <w:r w:rsidR="00A75674">
        <w:rPr>
          <w:rFonts w:ascii="Garamond" w:hAnsi="Garamond"/>
        </w:rPr>
        <w:t>time</w:t>
      </w:r>
      <w:r w:rsidR="00D84E1C">
        <w:rPr>
          <w:rFonts w:ascii="Garamond" w:hAnsi="Garamond"/>
        </w:rPr>
        <w:t xml:space="preserve"> makes it </w:t>
      </w:r>
      <w:r w:rsidR="00DB4300">
        <w:rPr>
          <w:rFonts w:ascii="Garamond" w:hAnsi="Garamond"/>
        </w:rPr>
        <w:t xml:space="preserve">possible to value future events, but </w:t>
      </w:r>
      <w:r w:rsidR="00D84E1C">
        <w:rPr>
          <w:rFonts w:ascii="Garamond" w:hAnsi="Garamond"/>
        </w:rPr>
        <w:t>not past events.</w:t>
      </w:r>
      <w:r w:rsidR="009E5E4D">
        <w:rPr>
          <w:rFonts w:ascii="Garamond" w:hAnsi="Garamond"/>
        </w:rPr>
        <w:t xml:space="preserve"> This explains why we devalue past events relative to future events, and justifies our so doing. </w:t>
      </w:r>
      <w:r w:rsidR="003F73E6">
        <w:rPr>
          <w:rFonts w:ascii="Garamond" w:hAnsi="Garamond"/>
        </w:rPr>
        <w:t xml:space="preserve">She can then explain </w:t>
      </w:r>
      <w:r w:rsidR="007B6262">
        <w:rPr>
          <w:rFonts w:ascii="Garamond" w:hAnsi="Garamond"/>
        </w:rPr>
        <w:t>why we display future near bias</w:t>
      </w:r>
      <w:r w:rsidR="003F73E6">
        <w:rPr>
          <w:rFonts w:ascii="Garamond" w:hAnsi="Garamond"/>
        </w:rPr>
        <w:t xml:space="preserve"> by </w:t>
      </w:r>
      <w:r w:rsidR="00BD5CAC">
        <w:rPr>
          <w:rFonts w:ascii="Garamond" w:hAnsi="Garamond"/>
        </w:rPr>
        <w:t>arguing</w:t>
      </w:r>
      <w:r w:rsidR="003F73E6">
        <w:rPr>
          <w:rFonts w:ascii="Garamond" w:hAnsi="Garamond"/>
        </w:rPr>
        <w:t xml:space="preserve"> th</w:t>
      </w:r>
      <w:r w:rsidR="000D2C57">
        <w:rPr>
          <w:rFonts w:ascii="Garamond" w:hAnsi="Garamond"/>
        </w:rPr>
        <w:t xml:space="preserve">at </w:t>
      </w:r>
      <w:r w:rsidR="007B6262">
        <w:rPr>
          <w:rFonts w:ascii="Garamond" w:hAnsi="Garamond"/>
        </w:rPr>
        <w:t xml:space="preserve">we </w:t>
      </w:r>
      <w:r w:rsidR="00752A45">
        <w:rPr>
          <w:rFonts w:ascii="Garamond" w:hAnsi="Garamond"/>
        </w:rPr>
        <w:t xml:space="preserve">more strongly anticipate closer events than more distant </w:t>
      </w:r>
      <w:r w:rsidR="007B6262">
        <w:rPr>
          <w:rFonts w:ascii="Garamond" w:hAnsi="Garamond"/>
        </w:rPr>
        <w:t xml:space="preserve">ones. She can note that evidence </w:t>
      </w:r>
      <w:r w:rsidR="00E42E28">
        <w:rPr>
          <w:rFonts w:ascii="Garamond" w:hAnsi="Garamond"/>
        </w:rPr>
        <w:t xml:space="preserve">shows that the </w:t>
      </w:r>
      <w:r w:rsidR="001C495E" w:rsidRPr="00185DEC">
        <w:rPr>
          <w:rFonts w:ascii="Garamond" w:hAnsi="Garamond"/>
          <w:color w:val="000000"/>
          <w:shd w:val="clear" w:color="auto" w:fill="FFFFFF"/>
        </w:rPr>
        <w:t xml:space="preserve">greater the temporal, spatial, hypothetical, or social distance from an event, </w:t>
      </w:r>
      <w:r w:rsidR="007B6262">
        <w:rPr>
          <w:rFonts w:ascii="Garamond" w:hAnsi="Garamond"/>
          <w:color w:val="000000"/>
          <w:shd w:val="clear" w:color="auto" w:fill="FFFFFF"/>
        </w:rPr>
        <w:t>the more the</w:t>
      </w:r>
      <w:r w:rsidR="00240387">
        <w:rPr>
          <w:rFonts w:ascii="Garamond" w:hAnsi="Garamond"/>
          <w:color w:val="000000"/>
          <w:shd w:val="clear" w:color="auto" w:fill="FFFFFF"/>
        </w:rPr>
        <w:t xml:space="preserve"> event is represented </w:t>
      </w:r>
      <w:r w:rsidR="0073500F">
        <w:rPr>
          <w:rFonts w:ascii="Garamond" w:hAnsi="Garamond"/>
          <w:color w:val="000000"/>
          <w:shd w:val="clear" w:color="auto" w:fill="FFFFFF"/>
        </w:rPr>
        <w:t>in an</w:t>
      </w:r>
      <w:r w:rsidR="00240387">
        <w:rPr>
          <w:rFonts w:ascii="Garamond" w:hAnsi="Garamond"/>
          <w:color w:val="000000"/>
          <w:shd w:val="clear" w:color="auto" w:fill="FFFFFF"/>
        </w:rPr>
        <w:t xml:space="preserve"> </w:t>
      </w:r>
      <w:r w:rsidR="001C495E" w:rsidRPr="00185DEC">
        <w:rPr>
          <w:rFonts w:ascii="Garamond" w:hAnsi="Garamond"/>
          <w:color w:val="000000"/>
        </w:rPr>
        <w:t>abstract</w:t>
      </w:r>
      <w:r w:rsidR="00240387" w:rsidRPr="00240387">
        <w:rPr>
          <w:rFonts w:ascii="Garamond" w:hAnsi="Garamond"/>
          <w:color w:val="000000"/>
        </w:rPr>
        <w:t xml:space="preserve">, structured, </w:t>
      </w:r>
      <w:r w:rsidR="005E5A28">
        <w:rPr>
          <w:rFonts w:ascii="Garamond" w:hAnsi="Garamond"/>
          <w:color w:val="000000"/>
        </w:rPr>
        <w:t xml:space="preserve">and </w:t>
      </w:r>
      <w:r w:rsidR="00240387" w:rsidRPr="00240387">
        <w:rPr>
          <w:rFonts w:ascii="Garamond" w:hAnsi="Garamond"/>
          <w:color w:val="000000"/>
        </w:rPr>
        <w:t>high-level manner (</w:t>
      </w:r>
      <w:r w:rsidR="001C495E" w:rsidRPr="00185DEC">
        <w:rPr>
          <w:rFonts w:ascii="Garamond" w:hAnsi="Garamond"/>
          <w:color w:val="000000"/>
        </w:rPr>
        <w:t xml:space="preserve">Liberman, </w:t>
      </w:r>
      <w:proofErr w:type="spellStart"/>
      <w:r w:rsidR="001C495E" w:rsidRPr="00185DEC">
        <w:rPr>
          <w:rFonts w:ascii="Garamond" w:hAnsi="Garamond"/>
          <w:color w:val="000000"/>
        </w:rPr>
        <w:t>Sagristano</w:t>
      </w:r>
      <w:proofErr w:type="spellEnd"/>
      <w:r w:rsidR="001C495E" w:rsidRPr="00185DEC">
        <w:rPr>
          <w:rFonts w:ascii="Garamond" w:hAnsi="Garamond"/>
          <w:color w:val="000000"/>
        </w:rPr>
        <w:t>, and Trope (2002)</w:t>
      </w:r>
      <w:r w:rsidR="00A20222">
        <w:rPr>
          <w:rFonts w:ascii="Garamond" w:hAnsi="Garamond"/>
          <w:color w:val="000000"/>
        </w:rPr>
        <w:t xml:space="preserve">; </w:t>
      </w:r>
      <w:proofErr w:type="spellStart"/>
      <w:r w:rsidR="001C495E" w:rsidRPr="00185DEC">
        <w:rPr>
          <w:rFonts w:ascii="Garamond" w:hAnsi="Garamond"/>
          <w:color w:val="000000"/>
        </w:rPr>
        <w:t>Wakslak</w:t>
      </w:r>
      <w:proofErr w:type="spellEnd"/>
      <w:r w:rsidR="001C495E" w:rsidRPr="00185DEC">
        <w:rPr>
          <w:rFonts w:ascii="Garamond" w:hAnsi="Garamond"/>
          <w:color w:val="000000"/>
        </w:rPr>
        <w:t>, Nussbaum, Liberman, and Trope (2006)</w:t>
      </w:r>
      <w:r w:rsidR="00A20222">
        <w:rPr>
          <w:rFonts w:ascii="Garamond" w:hAnsi="Garamond"/>
          <w:color w:val="000000"/>
        </w:rPr>
        <w:t>)</w:t>
      </w:r>
      <w:r w:rsidR="006F12FC">
        <w:rPr>
          <w:rStyle w:val="apple-converted-space"/>
          <w:rFonts w:ascii="Garamond" w:hAnsi="Garamond"/>
          <w:color w:val="000000"/>
        </w:rPr>
        <w:t>, and further, the more emotional intensity is associated with the representation of an event, the less psychologically distan</w:t>
      </w:r>
      <w:r w:rsidR="00365D61">
        <w:rPr>
          <w:rStyle w:val="apple-converted-space"/>
          <w:rFonts w:ascii="Garamond" w:hAnsi="Garamond"/>
          <w:color w:val="000000"/>
        </w:rPr>
        <w:t xml:space="preserve">t that event seems to be (van Boven, Kane, McGraw, and Dale 2010). Jointly, this suggests that temporally more distant events will be represented in a more abstract manner, with less associated </w:t>
      </w:r>
      <w:r w:rsidR="006E5349">
        <w:rPr>
          <w:rStyle w:val="apple-converted-space"/>
          <w:rFonts w:ascii="Garamond" w:hAnsi="Garamond"/>
          <w:color w:val="000000"/>
        </w:rPr>
        <w:t>emotional intensity. That explains</w:t>
      </w:r>
      <w:r w:rsidR="00B72214">
        <w:rPr>
          <w:rStyle w:val="apple-converted-space"/>
          <w:rFonts w:ascii="Garamond" w:hAnsi="Garamond"/>
          <w:color w:val="000000"/>
        </w:rPr>
        <w:t xml:space="preserve"> why we will prefer to have positive events in the near future, and negative events in the far future</w:t>
      </w:r>
      <w:r w:rsidR="006E5349">
        <w:rPr>
          <w:rStyle w:val="apple-converted-space"/>
          <w:rFonts w:ascii="Garamond" w:hAnsi="Garamond"/>
          <w:color w:val="000000"/>
        </w:rPr>
        <w:t xml:space="preserve">: it explains future near bias. </w:t>
      </w:r>
      <w:r w:rsidR="00532201">
        <w:rPr>
          <w:rFonts w:ascii="Garamond" w:hAnsi="Garamond"/>
        </w:rPr>
        <w:t xml:space="preserve">Since we do not </w:t>
      </w:r>
      <w:r w:rsidR="00532201" w:rsidRPr="00FB2ACB">
        <w:rPr>
          <w:rFonts w:ascii="Garamond" w:hAnsi="Garamond"/>
          <w:i/>
        </w:rPr>
        <w:t>anticipate</w:t>
      </w:r>
      <w:r w:rsidR="00532201">
        <w:rPr>
          <w:rFonts w:ascii="Garamond" w:hAnsi="Garamond"/>
        </w:rPr>
        <w:t xml:space="preserve"> past </w:t>
      </w:r>
      <w:r w:rsidR="004E0056">
        <w:rPr>
          <w:rFonts w:ascii="Garamond" w:hAnsi="Garamond"/>
        </w:rPr>
        <w:t>events,</w:t>
      </w:r>
      <w:r w:rsidR="00532201">
        <w:rPr>
          <w:rFonts w:ascii="Garamond" w:hAnsi="Garamond"/>
        </w:rPr>
        <w:t xml:space="preserve"> we should expect people not</w:t>
      </w:r>
      <w:r w:rsidR="00467D6E">
        <w:rPr>
          <w:rFonts w:ascii="Garamond" w:hAnsi="Garamond"/>
        </w:rPr>
        <w:t xml:space="preserve"> to</w:t>
      </w:r>
      <w:r w:rsidR="00532201">
        <w:rPr>
          <w:rFonts w:ascii="Garamond" w:hAnsi="Garamond"/>
        </w:rPr>
        <w:t xml:space="preserve"> display </w:t>
      </w:r>
      <w:r w:rsidR="004F30AC">
        <w:rPr>
          <w:rFonts w:ascii="Garamond" w:hAnsi="Garamond"/>
        </w:rPr>
        <w:t xml:space="preserve">past near bias: for they cannot </w:t>
      </w:r>
      <w:r w:rsidR="006E5349">
        <w:rPr>
          <w:rFonts w:ascii="Garamond" w:hAnsi="Garamond"/>
        </w:rPr>
        <w:t xml:space="preserve">more </w:t>
      </w:r>
      <w:r w:rsidR="004F30AC">
        <w:rPr>
          <w:rFonts w:ascii="Garamond" w:hAnsi="Garamond"/>
        </w:rPr>
        <w:t>strongly anticipate past near events relative to past far events, if they cannot anticipate past events at all.</w:t>
      </w:r>
      <w:r w:rsidR="005D3C80">
        <w:rPr>
          <w:rFonts w:ascii="Garamond" w:hAnsi="Garamond"/>
        </w:rPr>
        <w:t xml:space="preserve"> </w:t>
      </w:r>
      <w:r w:rsidR="00BB458C">
        <w:rPr>
          <w:rFonts w:ascii="Garamond" w:hAnsi="Garamond"/>
        </w:rPr>
        <w:t>Hence the temporal metaphysic hybridist will predict that people w</w:t>
      </w:r>
      <w:r w:rsidR="001E0F53">
        <w:rPr>
          <w:rFonts w:ascii="Garamond" w:hAnsi="Garamond"/>
        </w:rPr>
        <w:t>ill not display past near bias</w:t>
      </w:r>
      <w:r w:rsidR="00934E69">
        <w:rPr>
          <w:rFonts w:ascii="Garamond" w:hAnsi="Garamond"/>
        </w:rPr>
        <w:t>,</w:t>
      </w:r>
      <w:r w:rsidR="005E5A28">
        <w:rPr>
          <w:rFonts w:ascii="Garamond" w:hAnsi="Garamond"/>
        </w:rPr>
        <w:t xml:space="preserve"> and</w:t>
      </w:r>
      <w:r w:rsidR="00934E69">
        <w:rPr>
          <w:rFonts w:ascii="Garamond" w:hAnsi="Garamond"/>
        </w:rPr>
        <w:t xml:space="preserve"> so she will predict that we will find a past/future asymmetry in our preferences. </w:t>
      </w:r>
    </w:p>
    <w:p w14:paraId="306037A6" w14:textId="4AB3898B" w:rsidR="008F10CA" w:rsidRPr="00C879A6" w:rsidRDefault="006A17D0" w:rsidP="0026706D">
      <w:pPr>
        <w:spacing w:line="360" w:lineRule="auto"/>
        <w:rPr>
          <w:rFonts w:ascii="Garamond" w:hAnsi="Garamond"/>
        </w:rPr>
      </w:pPr>
      <w:r>
        <w:rPr>
          <w:rFonts w:ascii="Garamond" w:hAnsi="Garamond"/>
        </w:rPr>
        <w:tab/>
        <w:t xml:space="preserve">By contrast, we think that the time-neutralist could make any number of predictions about </w:t>
      </w:r>
      <w:r w:rsidR="00D94CF0">
        <w:rPr>
          <w:rFonts w:ascii="Garamond" w:hAnsi="Garamond"/>
        </w:rPr>
        <w:t>the relationship between our</w:t>
      </w:r>
      <w:r>
        <w:rPr>
          <w:rFonts w:ascii="Garamond" w:hAnsi="Garamond"/>
        </w:rPr>
        <w:t xml:space="preserve"> past and </w:t>
      </w:r>
      <w:r w:rsidR="00343FDA">
        <w:rPr>
          <w:rFonts w:ascii="Garamond" w:hAnsi="Garamond"/>
        </w:rPr>
        <w:t xml:space="preserve">future-directed preferences. </w:t>
      </w:r>
      <w:r w:rsidR="00934E69">
        <w:rPr>
          <w:rFonts w:ascii="Garamond" w:hAnsi="Garamond"/>
        </w:rPr>
        <w:t>After all,</w:t>
      </w:r>
      <w:r w:rsidR="009E3D6B">
        <w:rPr>
          <w:rFonts w:ascii="Garamond" w:hAnsi="Garamond"/>
        </w:rPr>
        <w:t xml:space="preserve"> like the temporal metaphysic hybridist, </w:t>
      </w:r>
      <w:r w:rsidR="00934E69">
        <w:rPr>
          <w:rFonts w:ascii="Garamond" w:hAnsi="Garamond"/>
        </w:rPr>
        <w:t xml:space="preserve">she </w:t>
      </w:r>
      <w:r w:rsidR="009E3D6B">
        <w:rPr>
          <w:rFonts w:ascii="Garamond" w:hAnsi="Garamond"/>
        </w:rPr>
        <w:t xml:space="preserve">must explain why we display </w:t>
      </w:r>
      <w:r w:rsidR="00853871">
        <w:rPr>
          <w:rFonts w:ascii="Garamond" w:hAnsi="Garamond"/>
        </w:rPr>
        <w:t>near</w:t>
      </w:r>
      <w:r w:rsidR="009E3D6B">
        <w:rPr>
          <w:rFonts w:ascii="Garamond" w:hAnsi="Garamond"/>
        </w:rPr>
        <w:t xml:space="preserve"> bias, despit</w:t>
      </w:r>
      <w:r w:rsidR="008F10CA">
        <w:rPr>
          <w:rFonts w:ascii="Garamond" w:hAnsi="Garamond"/>
        </w:rPr>
        <w:t>e</w:t>
      </w:r>
      <w:r w:rsidR="009E3D6B">
        <w:rPr>
          <w:rFonts w:ascii="Garamond" w:hAnsi="Garamond"/>
        </w:rPr>
        <w:t xml:space="preserve"> her supposing this bias to be irrational, and, in addition, </w:t>
      </w:r>
      <w:r w:rsidR="007870AC">
        <w:rPr>
          <w:rFonts w:ascii="Garamond" w:hAnsi="Garamond"/>
        </w:rPr>
        <w:t xml:space="preserve">she </w:t>
      </w:r>
      <w:r w:rsidR="009E3D6B">
        <w:rPr>
          <w:rFonts w:ascii="Garamond" w:hAnsi="Garamond"/>
        </w:rPr>
        <w:t xml:space="preserve">must explain </w:t>
      </w:r>
      <w:r w:rsidR="00704211">
        <w:rPr>
          <w:rFonts w:ascii="Garamond" w:hAnsi="Garamond"/>
        </w:rPr>
        <w:lastRenderedPageBreak/>
        <w:t>why we</w:t>
      </w:r>
      <w:r w:rsidR="009E3D6B">
        <w:rPr>
          <w:rFonts w:ascii="Garamond" w:hAnsi="Garamond"/>
        </w:rPr>
        <w:t xml:space="preserve"> </w:t>
      </w:r>
      <w:r w:rsidR="008F10CA">
        <w:rPr>
          <w:rFonts w:ascii="Garamond" w:hAnsi="Garamond"/>
        </w:rPr>
        <w:t>display future</w:t>
      </w:r>
      <w:r w:rsidR="009E3D6B">
        <w:rPr>
          <w:rFonts w:ascii="Garamond" w:hAnsi="Garamond"/>
        </w:rPr>
        <w:t xml:space="preserve"> bias, despite her </w:t>
      </w:r>
      <w:r w:rsidR="008F10CA">
        <w:rPr>
          <w:rFonts w:ascii="Garamond" w:hAnsi="Garamond"/>
        </w:rPr>
        <w:t>supposing that this</w:t>
      </w:r>
      <w:r w:rsidR="009E3D6B">
        <w:rPr>
          <w:rFonts w:ascii="Garamond" w:hAnsi="Garamond"/>
        </w:rPr>
        <w:t xml:space="preserve">, too, is </w:t>
      </w:r>
      <w:r w:rsidR="00884D19">
        <w:rPr>
          <w:rFonts w:ascii="Garamond" w:hAnsi="Garamond"/>
        </w:rPr>
        <w:t>irrational</w:t>
      </w:r>
      <w:r w:rsidR="009E3D6B">
        <w:rPr>
          <w:rFonts w:ascii="Garamond" w:hAnsi="Garamond"/>
        </w:rPr>
        <w:t>.</w:t>
      </w:r>
      <w:r w:rsidR="00884D19">
        <w:rPr>
          <w:rFonts w:ascii="Garamond" w:hAnsi="Garamond"/>
        </w:rPr>
        <w:t xml:space="preserve"> </w:t>
      </w:r>
      <w:r w:rsidR="00513A00">
        <w:rPr>
          <w:rFonts w:ascii="Garamond" w:hAnsi="Garamond"/>
        </w:rPr>
        <w:t xml:space="preserve">For, with some </w:t>
      </w:r>
      <w:r w:rsidR="0056568C">
        <w:rPr>
          <w:rFonts w:ascii="Garamond" w:hAnsi="Garamond"/>
        </w:rPr>
        <w:t>qualifications</w:t>
      </w:r>
      <w:r w:rsidR="00513A00">
        <w:rPr>
          <w:rFonts w:ascii="Garamond" w:hAnsi="Garamond"/>
        </w:rPr>
        <w:t>, there is evidence that people do display future bias.</w:t>
      </w:r>
      <w:r w:rsidR="007F6968">
        <w:rPr>
          <w:rStyle w:val="FootnoteReference"/>
          <w:rFonts w:ascii="Garamond" w:hAnsi="Garamond"/>
        </w:rPr>
        <w:footnoteReference w:id="9"/>
      </w:r>
    </w:p>
    <w:p w14:paraId="3DBFE796" w14:textId="7ACDEE89" w:rsidR="00493083" w:rsidRDefault="001F3BFC" w:rsidP="0039259E">
      <w:pPr>
        <w:spacing w:line="360" w:lineRule="auto"/>
        <w:rPr>
          <w:rFonts w:ascii="Garamond" w:hAnsi="Garamond"/>
        </w:rPr>
      </w:pPr>
      <w:r>
        <w:rPr>
          <w:rFonts w:ascii="Garamond" w:hAnsi="Garamond"/>
        </w:rPr>
        <w:tab/>
        <w:t>Since the time</w:t>
      </w:r>
      <w:r w:rsidR="00F73B59">
        <w:rPr>
          <w:rFonts w:ascii="Garamond" w:hAnsi="Garamond"/>
        </w:rPr>
        <w:t>-</w:t>
      </w:r>
      <w:r w:rsidR="00736236">
        <w:rPr>
          <w:rFonts w:ascii="Garamond" w:hAnsi="Garamond"/>
        </w:rPr>
        <w:t xml:space="preserve">neutralist must explain </w:t>
      </w:r>
      <w:r w:rsidR="00D947E9">
        <w:rPr>
          <w:rFonts w:ascii="Garamond" w:hAnsi="Garamond"/>
        </w:rPr>
        <w:t>both sets of</w:t>
      </w:r>
      <w:r w:rsidR="00736236">
        <w:rPr>
          <w:rFonts w:ascii="Garamond" w:hAnsi="Garamond"/>
        </w:rPr>
        <w:t xml:space="preserve"> displayed preferences</w:t>
      </w:r>
      <w:r w:rsidR="00CA441F">
        <w:rPr>
          <w:rFonts w:ascii="Garamond" w:hAnsi="Garamond"/>
        </w:rPr>
        <w:t>—future bias and future near bias—</w:t>
      </w:r>
      <w:r w:rsidR="00736236">
        <w:rPr>
          <w:rFonts w:ascii="Garamond" w:hAnsi="Garamond"/>
        </w:rPr>
        <w:t xml:space="preserve">and do so in a way that does not justify them, there is any number of strategies that </w:t>
      </w:r>
      <w:r w:rsidR="00CA441F">
        <w:rPr>
          <w:rFonts w:ascii="Garamond" w:hAnsi="Garamond"/>
        </w:rPr>
        <w:t>she</w:t>
      </w:r>
      <w:r w:rsidR="00736236">
        <w:rPr>
          <w:rFonts w:ascii="Garamond" w:hAnsi="Garamond"/>
        </w:rPr>
        <w:t xml:space="preserve"> might pursue. Depending on what these s</w:t>
      </w:r>
      <w:r w:rsidR="00EC7C7F">
        <w:rPr>
          <w:rFonts w:ascii="Garamond" w:hAnsi="Garamond"/>
        </w:rPr>
        <w:t xml:space="preserve">trategies are, she might </w:t>
      </w:r>
      <w:r w:rsidR="00ED08CA">
        <w:rPr>
          <w:rFonts w:ascii="Garamond" w:hAnsi="Garamond"/>
        </w:rPr>
        <w:t>have</w:t>
      </w:r>
      <w:r w:rsidR="00EC7C7F">
        <w:rPr>
          <w:rFonts w:ascii="Garamond" w:hAnsi="Garamond"/>
        </w:rPr>
        <w:t xml:space="preserve"> different views about the whether we should expect to find past/future asymmetries in our displayed preferences. Nevertheless, there is an attractively</w:t>
      </w:r>
      <w:r w:rsidR="00F73B59">
        <w:rPr>
          <w:rFonts w:ascii="Garamond" w:hAnsi="Garamond"/>
        </w:rPr>
        <w:t xml:space="preserve"> simple version of time-</w:t>
      </w:r>
      <w:r w:rsidR="00EC7C7F">
        <w:rPr>
          <w:rFonts w:ascii="Garamond" w:hAnsi="Garamond"/>
        </w:rPr>
        <w:t>neutralism</w:t>
      </w:r>
      <w:r w:rsidR="00B30080">
        <w:rPr>
          <w:rFonts w:ascii="Garamond" w:hAnsi="Garamond"/>
        </w:rPr>
        <w:t xml:space="preserve">—what we call </w:t>
      </w:r>
      <w:r w:rsidR="00F73B59" w:rsidRPr="00F73B59">
        <w:rPr>
          <w:rFonts w:ascii="Garamond" w:hAnsi="Garamond"/>
          <w:i/>
        </w:rPr>
        <w:t>simple time-</w:t>
      </w:r>
      <w:r w:rsidR="00B30080" w:rsidRPr="0039259E">
        <w:rPr>
          <w:rFonts w:ascii="Garamond" w:hAnsi="Garamond"/>
          <w:i/>
        </w:rPr>
        <w:t>neutralism</w:t>
      </w:r>
      <w:r w:rsidR="00B30080">
        <w:rPr>
          <w:rFonts w:ascii="Garamond" w:hAnsi="Garamond"/>
        </w:rPr>
        <w:t>—which</w:t>
      </w:r>
      <w:r w:rsidR="00EC7C7F">
        <w:rPr>
          <w:rFonts w:ascii="Garamond" w:hAnsi="Garamond"/>
        </w:rPr>
        <w:t xml:space="preserve"> predicts that our preferences will be past/future symmetric. </w:t>
      </w:r>
      <w:r w:rsidR="00C56ABE">
        <w:rPr>
          <w:rFonts w:ascii="Garamond" w:hAnsi="Garamond"/>
        </w:rPr>
        <w:t xml:space="preserve">Here, we borrow an account of why we display future bias </w:t>
      </w:r>
      <w:r w:rsidR="003D5799">
        <w:rPr>
          <w:rFonts w:ascii="Garamond" w:hAnsi="Garamond"/>
        </w:rPr>
        <w:t xml:space="preserve">that has recently been </w:t>
      </w:r>
      <w:r w:rsidR="00C56ABE">
        <w:rPr>
          <w:rFonts w:ascii="Garamond" w:hAnsi="Garamond"/>
        </w:rPr>
        <w:t>defended by Greene</w:t>
      </w:r>
      <w:r w:rsidR="00273FA9">
        <w:rPr>
          <w:rFonts w:ascii="Garamond" w:hAnsi="Garamond"/>
        </w:rPr>
        <w:t>, Latham, Miller and Norton (</w:t>
      </w:r>
      <w:proofErr w:type="spellStart"/>
      <w:r w:rsidR="00273FA9">
        <w:rPr>
          <w:rFonts w:ascii="Garamond" w:hAnsi="Garamond"/>
        </w:rPr>
        <w:t>ms</w:t>
      </w:r>
      <w:proofErr w:type="spellEnd"/>
      <w:r w:rsidR="00273FA9">
        <w:rPr>
          <w:rFonts w:ascii="Garamond" w:hAnsi="Garamond"/>
        </w:rPr>
        <w:t>)</w:t>
      </w:r>
      <w:r w:rsidR="00493083">
        <w:rPr>
          <w:rFonts w:ascii="Garamond" w:hAnsi="Garamond"/>
        </w:rPr>
        <w:t xml:space="preserve"> </w:t>
      </w:r>
      <w:r w:rsidR="00C56ABE">
        <w:rPr>
          <w:rFonts w:ascii="Garamond" w:hAnsi="Garamond"/>
        </w:rPr>
        <w:t xml:space="preserve">in the wake of their recent empirical findings. </w:t>
      </w:r>
    </w:p>
    <w:p w14:paraId="3DB5A971" w14:textId="33D03A68" w:rsidR="00FB2ACB" w:rsidRDefault="00493083" w:rsidP="00493083">
      <w:pPr>
        <w:spacing w:line="360" w:lineRule="auto"/>
        <w:ind w:firstLine="720"/>
        <w:rPr>
          <w:rFonts w:ascii="Garamond" w:eastAsia="Garamond" w:hAnsi="Garamond" w:cs="Garamond"/>
        </w:rPr>
      </w:pPr>
      <w:r>
        <w:rPr>
          <w:rFonts w:ascii="Garamond" w:hAnsi="Garamond"/>
        </w:rPr>
        <w:t>Greene et al.</w:t>
      </w:r>
      <w:r w:rsidR="00C56ABE">
        <w:rPr>
          <w:rFonts w:ascii="Garamond" w:hAnsi="Garamond"/>
        </w:rPr>
        <w:t xml:space="preserve"> </w:t>
      </w:r>
      <w:r w:rsidR="00EA5C82">
        <w:rPr>
          <w:rFonts w:ascii="Garamond" w:hAnsi="Garamond"/>
        </w:rPr>
        <w:t>note</w:t>
      </w:r>
      <w:r w:rsidR="00C56ABE">
        <w:rPr>
          <w:rFonts w:ascii="Garamond" w:hAnsi="Garamond"/>
        </w:rPr>
        <w:t xml:space="preserve"> that </w:t>
      </w:r>
      <w:r w:rsidR="00C56ABE">
        <w:rPr>
          <w:rFonts w:ascii="Garamond" w:eastAsia="Garamond" w:hAnsi="Garamond" w:cs="Garamond"/>
        </w:rPr>
        <w:t>people experience more intense emotions during anticipation than during retro</w:t>
      </w:r>
      <w:r w:rsidR="00EA5C82">
        <w:rPr>
          <w:rFonts w:ascii="Garamond" w:eastAsia="Garamond" w:hAnsi="Garamond" w:cs="Garamond"/>
        </w:rPr>
        <w:t xml:space="preserve">spection of the same experience </w:t>
      </w:r>
      <w:r w:rsidR="00624296">
        <w:rPr>
          <w:rFonts w:ascii="Garamond" w:eastAsia="Garamond" w:hAnsi="Garamond" w:cs="Garamond"/>
        </w:rPr>
        <w:t xml:space="preserve">for </w:t>
      </w:r>
      <w:r w:rsidR="00C56ABE">
        <w:rPr>
          <w:rFonts w:ascii="Garamond" w:eastAsia="Garamond" w:hAnsi="Garamond" w:cs="Garamond"/>
        </w:rPr>
        <w:t xml:space="preserve">both actual and hypothetical experiences (Caruso, Gilbert, and Wilson, 2008; </w:t>
      </w:r>
      <w:proofErr w:type="spellStart"/>
      <w:r w:rsidR="00C56ABE">
        <w:rPr>
          <w:rFonts w:ascii="Garamond" w:eastAsia="Garamond" w:hAnsi="Garamond" w:cs="Garamond"/>
        </w:rPr>
        <w:t>D’Argembeau</w:t>
      </w:r>
      <w:proofErr w:type="spellEnd"/>
      <w:r w:rsidR="00C56ABE">
        <w:rPr>
          <w:rFonts w:ascii="Garamond" w:eastAsia="Garamond" w:hAnsi="Garamond" w:cs="Garamond"/>
        </w:rPr>
        <w:t xml:space="preserve"> and Linden, 2004; Van Boven and Ashworth, 2007). It has been suggested that this difference is explained by asymmetries of influence and of certainty. We can typically influence future, but not past, experiences, and thus we have developed a heightened emotional reaction to the former (</w:t>
      </w:r>
      <w:proofErr w:type="spellStart"/>
      <w:r w:rsidR="00C56ABE">
        <w:rPr>
          <w:rFonts w:ascii="Garamond" w:eastAsia="Garamond" w:hAnsi="Garamond" w:cs="Garamond"/>
        </w:rPr>
        <w:t>Frijda</w:t>
      </w:r>
      <w:proofErr w:type="spellEnd"/>
      <w:r w:rsidR="00C56ABE">
        <w:rPr>
          <w:rFonts w:ascii="Garamond" w:eastAsia="Garamond" w:hAnsi="Garamond" w:cs="Garamond"/>
        </w:rPr>
        <w:t>, 1988). In addition, our emotional reactions to consideration of past experiences are less extreme than our reactions to consideration of future experiences</w:t>
      </w:r>
      <w:r w:rsidR="00EA5C82">
        <w:rPr>
          <w:rFonts w:ascii="Garamond" w:eastAsia="Garamond" w:hAnsi="Garamond" w:cs="Garamond"/>
        </w:rPr>
        <w:t>,</w:t>
      </w:r>
      <w:r w:rsidR="00C56ABE">
        <w:rPr>
          <w:rFonts w:ascii="Garamond" w:eastAsia="Garamond" w:hAnsi="Garamond" w:cs="Garamond"/>
        </w:rPr>
        <w:t xml:space="preserve"> in part because our episodic memories constrain our representations of the former in a way that they do not constrain our representations of the latter (Bar-Anan, Wilson, and Gilbert, 2009; Van Boven, Kane and McGraw, 2009).</w:t>
      </w:r>
      <w:r w:rsidR="00EA5C82">
        <w:rPr>
          <w:rFonts w:ascii="Garamond" w:eastAsia="Garamond" w:hAnsi="Garamond" w:cs="Garamond"/>
        </w:rPr>
        <w:t xml:space="preserve"> </w:t>
      </w:r>
      <w:r w:rsidR="00372A0C">
        <w:rPr>
          <w:rFonts w:ascii="Garamond" w:eastAsia="Garamond" w:hAnsi="Garamond" w:cs="Garamond"/>
        </w:rPr>
        <w:t>Greene et al.,</w:t>
      </w:r>
      <w:r w:rsidR="00A304C9">
        <w:rPr>
          <w:rFonts w:ascii="Garamond" w:eastAsia="Garamond" w:hAnsi="Garamond" w:cs="Garamond"/>
        </w:rPr>
        <w:t xml:space="preserve"> argue that the functioning of the anticipatory and what we might call “retrospectory” systems</w:t>
      </w:r>
      <w:r w:rsidR="00750F7A">
        <w:rPr>
          <w:rFonts w:ascii="Garamond" w:eastAsia="Garamond" w:hAnsi="Garamond" w:cs="Garamond"/>
        </w:rPr>
        <w:t>,</w:t>
      </w:r>
      <w:r w:rsidR="00A304C9">
        <w:rPr>
          <w:rFonts w:ascii="Garamond" w:eastAsia="Garamond" w:hAnsi="Garamond" w:cs="Garamond"/>
        </w:rPr>
        <w:t xml:space="preserve"> jointly explains why we display future bias for hedonic, but not non-hedonic, events. Only hedonic events are such that we can anticipate or retrospect those events at all; non-hedonic events fail to have this feature. In turn, we would </w:t>
      </w:r>
      <w:r w:rsidR="00995D21">
        <w:rPr>
          <w:rFonts w:ascii="Garamond" w:eastAsia="Garamond" w:hAnsi="Garamond" w:cs="Garamond"/>
        </w:rPr>
        <w:t>expect</w:t>
      </w:r>
      <w:r w:rsidR="00A304C9">
        <w:rPr>
          <w:rFonts w:ascii="Garamond" w:eastAsia="Garamond" w:hAnsi="Garamond" w:cs="Garamond"/>
        </w:rPr>
        <w:t xml:space="preserve"> to prefer </w:t>
      </w:r>
      <w:r w:rsidR="00943155">
        <w:rPr>
          <w:rFonts w:ascii="Garamond" w:eastAsia="Garamond" w:hAnsi="Garamond" w:cs="Garamond"/>
        </w:rPr>
        <w:t>positive</w:t>
      </w:r>
      <w:r w:rsidR="00A304C9">
        <w:rPr>
          <w:rFonts w:ascii="Garamond" w:eastAsia="Garamond" w:hAnsi="Garamond" w:cs="Garamond"/>
        </w:rPr>
        <w:t xml:space="preserve"> hedonic</w:t>
      </w:r>
      <w:r w:rsidR="00943155">
        <w:rPr>
          <w:rFonts w:ascii="Garamond" w:eastAsia="Garamond" w:hAnsi="Garamond" w:cs="Garamond"/>
        </w:rPr>
        <w:t xml:space="preserve"> events in the future (and be anticipating them) and negative events in the past (and be retrospecting them)</w:t>
      </w:r>
      <w:r w:rsidR="00BA30B2">
        <w:rPr>
          <w:rFonts w:ascii="Garamond" w:eastAsia="Garamond" w:hAnsi="Garamond" w:cs="Garamond"/>
        </w:rPr>
        <w:t xml:space="preserve"> given the relative differences in emotional salience of </w:t>
      </w:r>
      <w:r w:rsidR="00BA30B2">
        <w:rPr>
          <w:rFonts w:ascii="Garamond" w:eastAsia="Garamond" w:hAnsi="Garamond" w:cs="Garamond"/>
        </w:rPr>
        <w:lastRenderedPageBreak/>
        <w:t xml:space="preserve">anticipation and </w:t>
      </w:r>
      <w:r w:rsidR="009D3A53">
        <w:rPr>
          <w:rFonts w:ascii="Garamond" w:eastAsia="Garamond" w:hAnsi="Garamond" w:cs="Garamond"/>
        </w:rPr>
        <w:t>retrospection</w:t>
      </w:r>
      <w:r w:rsidR="00BA30B2">
        <w:rPr>
          <w:rFonts w:ascii="Garamond" w:eastAsia="Garamond" w:hAnsi="Garamond" w:cs="Garamond"/>
        </w:rPr>
        <w:t>.</w:t>
      </w:r>
      <w:r w:rsidR="00932387">
        <w:rPr>
          <w:rFonts w:ascii="Garamond" w:eastAsia="Garamond" w:hAnsi="Garamond" w:cs="Garamond"/>
        </w:rPr>
        <w:t xml:space="preserve"> </w:t>
      </w:r>
      <w:r w:rsidR="00995D21">
        <w:rPr>
          <w:rFonts w:ascii="Garamond" w:eastAsia="Garamond" w:hAnsi="Garamond" w:cs="Garamond"/>
        </w:rPr>
        <w:t xml:space="preserve">By contrast, we would expect to be indifferent to the location of non-hedonic events. </w:t>
      </w:r>
    </w:p>
    <w:p w14:paraId="0BCB0E7C" w14:textId="53332CAD" w:rsidR="00995D21" w:rsidRDefault="00FB2ACB" w:rsidP="00493083">
      <w:pPr>
        <w:spacing w:line="360" w:lineRule="auto"/>
        <w:ind w:firstLine="720"/>
        <w:rPr>
          <w:rFonts w:ascii="Garamond" w:eastAsia="Garamond" w:hAnsi="Garamond" w:cs="Garamond"/>
        </w:rPr>
      </w:pPr>
      <w:r>
        <w:rPr>
          <w:rFonts w:ascii="Garamond" w:eastAsia="Garamond" w:hAnsi="Garamond" w:cs="Garamond"/>
        </w:rPr>
        <w:t xml:space="preserve">The simple time-neutralist can then explain future near bias in the same manner as does the temporal metaphysic hybridist: by noting that we more strongly anticipate near future events relative to far ones. Since she thinks there is an </w:t>
      </w:r>
      <w:r w:rsidR="00027361">
        <w:rPr>
          <w:rFonts w:ascii="Garamond" w:eastAsia="Garamond" w:hAnsi="Garamond" w:cs="Garamond"/>
        </w:rPr>
        <w:t>analogous</w:t>
      </w:r>
      <w:r>
        <w:rPr>
          <w:rFonts w:ascii="Garamond" w:eastAsia="Garamond" w:hAnsi="Garamond" w:cs="Garamond"/>
        </w:rPr>
        <w:t xml:space="preserve"> system</w:t>
      </w:r>
      <w:r w:rsidR="00185DEC">
        <w:rPr>
          <w:rFonts w:ascii="Garamond" w:eastAsia="Garamond" w:hAnsi="Garamond" w:cs="Garamond"/>
        </w:rPr>
        <w:t>—</w:t>
      </w:r>
      <w:r>
        <w:rPr>
          <w:rFonts w:ascii="Garamond" w:eastAsia="Garamond" w:hAnsi="Garamond" w:cs="Garamond"/>
        </w:rPr>
        <w:t>the retrospectory system</w:t>
      </w:r>
      <w:r w:rsidR="00185DEC">
        <w:rPr>
          <w:rFonts w:ascii="Garamond" w:eastAsia="Garamond" w:hAnsi="Garamond" w:cs="Garamond"/>
        </w:rPr>
        <w:t>—</w:t>
      </w:r>
      <w:r>
        <w:rPr>
          <w:rFonts w:ascii="Garamond" w:eastAsia="Garamond" w:hAnsi="Garamond" w:cs="Garamond"/>
        </w:rPr>
        <w:t xml:space="preserve">for past events, she will predict that we will also display past near bias: for near past events will be more strongly retrospected than will distant past events, so we will prefer negative past events to be in the far past, and positive </w:t>
      </w:r>
      <w:r w:rsidR="00911FCF">
        <w:rPr>
          <w:rFonts w:ascii="Garamond" w:eastAsia="Garamond" w:hAnsi="Garamond" w:cs="Garamond"/>
        </w:rPr>
        <w:t>past</w:t>
      </w:r>
      <w:r>
        <w:rPr>
          <w:rFonts w:ascii="Garamond" w:eastAsia="Garamond" w:hAnsi="Garamond" w:cs="Garamond"/>
        </w:rPr>
        <w:t xml:space="preserve"> events to be in the near past. </w:t>
      </w:r>
      <w:r w:rsidR="00911FCF">
        <w:rPr>
          <w:rFonts w:ascii="Garamond" w:eastAsia="Garamond" w:hAnsi="Garamond" w:cs="Garamond"/>
        </w:rPr>
        <w:t xml:space="preserve">Hence simple time-neutralism will predict past/future symmetry in our preferences. </w:t>
      </w:r>
    </w:p>
    <w:p w14:paraId="4C78FE60" w14:textId="281235ED" w:rsidR="006F4B77" w:rsidRDefault="00505F8D" w:rsidP="001826B7">
      <w:pPr>
        <w:spacing w:line="360" w:lineRule="auto"/>
        <w:rPr>
          <w:rFonts w:ascii="Garamond" w:hAnsi="Garamond"/>
        </w:rPr>
      </w:pPr>
      <w:r>
        <w:rPr>
          <w:rFonts w:ascii="Garamond" w:hAnsi="Garamond"/>
        </w:rPr>
        <w:tab/>
      </w:r>
      <w:r w:rsidR="00760877" w:rsidRPr="00743866">
        <w:rPr>
          <w:rFonts w:ascii="Garamond" w:hAnsi="Garamond"/>
        </w:rPr>
        <w:t>This paper aims to experimentally test the</w:t>
      </w:r>
      <w:r w:rsidR="00760877">
        <w:rPr>
          <w:rFonts w:ascii="Garamond" w:hAnsi="Garamond"/>
        </w:rPr>
        <w:t xml:space="preserve"> </w:t>
      </w:r>
      <w:r w:rsidR="00CC1C5A">
        <w:rPr>
          <w:rFonts w:ascii="Garamond" w:hAnsi="Garamond"/>
        </w:rPr>
        <w:t>first</w:t>
      </w:r>
      <w:r w:rsidR="00760877">
        <w:rPr>
          <w:rFonts w:ascii="Garamond" w:hAnsi="Garamond"/>
        </w:rPr>
        <w:t xml:space="preserve"> hypothesis</w:t>
      </w:r>
      <w:r w:rsidR="00674DCD">
        <w:rPr>
          <w:rFonts w:ascii="Garamond" w:hAnsi="Garamond"/>
        </w:rPr>
        <w:t xml:space="preserve"> above</w:t>
      </w:r>
      <w:r w:rsidR="00760877">
        <w:rPr>
          <w:rFonts w:ascii="Garamond" w:hAnsi="Garamond"/>
        </w:rPr>
        <w:t xml:space="preserve">: that </w:t>
      </w:r>
      <w:r w:rsidR="00760877" w:rsidRPr="00743866">
        <w:rPr>
          <w:rFonts w:ascii="Garamond" w:hAnsi="Garamond"/>
        </w:rPr>
        <w:t xml:space="preserve">insofar as </w:t>
      </w:r>
      <w:r w:rsidR="00E25D12">
        <w:rPr>
          <w:rFonts w:ascii="Garamond" w:hAnsi="Garamond"/>
        </w:rPr>
        <w:t xml:space="preserve">individuals show certain patterns of future-directed preferences, they will show the same pattern of past-directed preferences. </w:t>
      </w:r>
      <w:r w:rsidR="00760877" w:rsidRPr="00743866">
        <w:rPr>
          <w:rFonts w:ascii="Garamond" w:hAnsi="Garamond"/>
        </w:rPr>
        <w:t xml:space="preserve">We call this </w:t>
      </w:r>
      <w:r w:rsidR="00760877" w:rsidRPr="00052459">
        <w:rPr>
          <w:rFonts w:ascii="Garamond" w:hAnsi="Garamond"/>
          <w:iCs/>
        </w:rPr>
        <w:t>the</w:t>
      </w:r>
      <w:r w:rsidR="00760877" w:rsidRPr="00743866">
        <w:rPr>
          <w:rFonts w:ascii="Garamond" w:hAnsi="Garamond"/>
          <w:i/>
        </w:rPr>
        <w:t xml:space="preserve"> past/future symmetry hypothesis</w:t>
      </w:r>
      <w:r w:rsidR="00760877" w:rsidRPr="00743866">
        <w:rPr>
          <w:rFonts w:ascii="Garamond" w:hAnsi="Garamond"/>
        </w:rPr>
        <w:t>.</w:t>
      </w:r>
      <w:r w:rsidR="00F45464">
        <w:rPr>
          <w:rFonts w:ascii="Garamond" w:hAnsi="Garamond"/>
        </w:rPr>
        <w:t xml:space="preserve"> </w:t>
      </w:r>
      <w:r w:rsidR="006D5089">
        <w:rPr>
          <w:rFonts w:ascii="Garamond" w:hAnsi="Garamond"/>
        </w:rPr>
        <w:t xml:space="preserve">Though there is very little previous research on past-directed preferences, what little </w:t>
      </w:r>
      <w:r w:rsidR="00E25D12">
        <w:rPr>
          <w:rFonts w:ascii="Garamond" w:hAnsi="Garamond"/>
        </w:rPr>
        <w:t>research</w:t>
      </w:r>
      <w:r w:rsidR="006D5089">
        <w:rPr>
          <w:rFonts w:ascii="Garamond" w:hAnsi="Garamond"/>
        </w:rPr>
        <w:t xml:space="preserve"> there is tends to support </w:t>
      </w:r>
      <w:r w:rsidR="005B3FDE">
        <w:rPr>
          <w:rFonts w:ascii="Garamond" w:hAnsi="Garamond"/>
        </w:rPr>
        <w:t>the past/f</w:t>
      </w:r>
      <w:r w:rsidR="006D5089">
        <w:rPr>
          <w:rFonts w:ascii="Garamond" w:hAnsi="Garamond"/>
        </w:rPr>
        <w:t xml:space="preserve">uture symmetry hypothesis (Yi et al. (2006); Bickel et al. (2008)). </w:t>
      </w:r>
      <w:r w:rsidR="005B3FDE">
        <w:rPr>
          <w:rFonts w:ascii="Garamond" w:hAnsi="Garamond"/>
        </w:rPr>
        <w:t>Given this, we predicted that we would find evidence consistent with this hypothesis. In</w:t>
      </w:r>
      <w:r w:rsidR="005E2A63">
        <w:rPr>
          <w:rFonts w:ascii="Garamond" w:hAnsi="Garamond"/>
        </w:rPr>
        <w:t xml:space="preserve"> particular, </w:t>
      </w:r>
      <w:r w:rsidR="005B3FDE">
        <w:rPr>
          <w:rFonts w:ascii="Garamond" w:hAnsi="Garamond"/>
        </w:rPr>
        <w:t>based on previous research</w:t>
      </w:r>
      <w:r w:rsidR="00D6304F">
        <w:rPr>
          <w:rFonts w:ascii="Garamond" w:hAnsi="Garamond"/>
        </w:rPr>
        <w:t xml:space="preserve"> (Greene et al, </w:t>
      </w:r>
      <w:proofErr w:type="spellStart"/>
      <w:r w:rsidR="00D6304F">
        <w:rPr>
          <w:rFonts w:ascii="Garamond" w:hAnsi="Garamond"/>
        </w:rPr>
        <w:t>ms</w:t>
      </w:r>
      <w:proofErr w:type="spellEnd"/>
      <w:r w:rsidR="00D6304F">
        <w:rPr>
          <w:rFonts w:ascii="Garamond" w:hAnsi="Garamond"/>
        </w:rPr>
        <w:t>)</w:t>
      </w:r>
      <w:r w:rsidR="005B3FDE">
        <w:rPr>
          <w:rFonts w:ascii="Garamond" w:hAnsi="Garamond"/>
        </w:rPr>
        <w:t xml:space="preserve"> regarding people’s future-directed preferences, we </w:t>
      </w:r>
      <w:r w:rsidR="00D06B1A">
        <w:rPr>
          <w:rFonts w:ascii="Garamond" w:hAnsi="Garamond"/>
        </w:rPr>
        <w:t>predicted</w:t>
      </w:r>
      <w:r w:rsidR="009262DF">
        <w:rPr>
          <w:rFonts w:ascii="Garamond" w:hAnsi="Garamond"/>
        </w:rPr>
        <w:t xml:space="preserve"> that when</w:t>
      </w:r>
      <w:r w:rsidR="00760877" w:rsidRPr="00743866">
        <w:rPr>
          <w:rFonts w:ascii="Garamond" w:hAnsi="Garamond"/>
        </w:rPr>
        <w:t xml:space="preserve"> the events in question are hedonic,</w:t>
      </w:r>
      <w:r w:rsidR="000A6DBA">
        <w:rPr>
          <w:rFonts w:ascii="Garamond" w:hAnsi="Garamond"/>
        </w:rPr>
        <w:t xml:space="preserve"> </w:t>
      </w:r>
      <w:r w:rsidR="00760877" w:rsidRPr="00743866">
        <w:rPr>
          <w:rFonts w:ascii="Garamond" w:hAnsi="Garamond"/>
        </w:rPr>
        <w:t xml:space="preserve">participants </w:t>
      </w:r>
      <w:r w:rsidR="00FD7463">
        <w:rPr>
          <w:rFonts w:ascii="Garamond" w:hAnsi="Garamond"/>
        </w:rPr>
        <w:t>would be</w:t>
      </w:r>
      <w:r w:rsidR="00760877" w:rsidRPr="00743866">
        <w:rPr>
          <w:rFonts w:ascii="Garamond" w:hAnsi="Garamond"/>
        </w:rPr>
        <w:t xml:space="preserve"> both future and past near</w:t>
      </w:r>
      <w:r w:rsidR="001E3249">
        <w:rPr>
          <w:rFonts w:ascii="Garamond" w:hAnsi="Garamond"/>
        </w:rPr>
        <w:t>-</w:t>
      </w:r>
      <w:r w:rsidR="00760877" w:rsidRPr="00743866">
        <w:rPr>
          <w:rFonts w:ascii="Garamond" w:hAnsi="Garamond"/>
        </w:rPr>
        <w:t xml:space="preserve">biased, and when the events are non-hedonic, expect </w:t>
      </w:r>
      <w:r w:rsidR="001E3249">
        <w:rPr>
          <w:rFonts w:ascii="Garamond" w:hAnsi="Garamond"/>
        </w:rPr>
        <w:t xml:space="preserve">participants </w:t>
      </w:r>
      <w:r w:rsidR="007A02C6">
        <w:rPr>
          <w:rFonts w:ascii="Garamond" w:hAnsi="Garamond"/>
        </w:rPr>
        <w:t>would be</w:t>
      </w:r>
      <w:r w:rsidR="001E3249">
        <w:rPr>
          <w:rFonts w:ascii="Garamond" w:hAnsi="Garamond"/>
        </w:rPr>
        <w:t xml:space="preserve"> both future and</w:t>
      </w:r>
      <w:r w:rsidR="00760877" w:rsidRPr="00743866">
        <w:rPr>
          <w:rFonts w:ascii="Garamond" w:hAnsi="Garamond"/>
        </w:rPr>
        <w:t xml:space="preserve"> past time</w:t>
      </w:r>
      <w:r w:rsidR="00760877">
        <w:rPr>
          <w:rFonts w:ascii="Garamond" w:hAnsi="Garamond"/>
        </w:rPr>
        <w:t>-</w:t>
      </w:r>
      <w:r w:rsidR="00760877" w:rsidRPr="00743866">
        <w:rPr>
          <w:rFonts w:ascii="Garamond" w:hAnsi="Garamond"/>
        </w:rPr>
        <w:t>neutral.</w:t>
      </w:r>
      <w:r w:rsidR="00520B73">
        <w:rPr>
          <w:rFonts w:ascii="Garamond" w:hAnsi="Garamond"/>
        </w:rPr>
        <w:t xml:space="preserve"> </w:t>
      </w:r>
    </w:p>
    <w:p w14:paraId="5BF9FE31" w14:textId="4587845A" w:rsidR="0023497A" w:rsidRPr="00743866" w:rsidRDefault="006F4B77" w:rsidP="00D14BEE">
      <w:pPr>
        <w:spacing w:line="360" w:lineRule="auto"/>
        <w:ind w:firstLine="720"/>
        <w:rPr>
          <w:rFonts w:ascii="Garamond" w:hAnsi="Garamond"/>
        </w:rPr>
      </w:pPr>
      <w:r>
        <w:rPr>
          <w:rFonts w:ascii="Garamond" w:hAnsi="Garamond"/>
        </w:rPr>
        <w:t>In fact, w</w:t>
      </w:r>
      <w:r w:rsidR="00520B73">
        <w:rPr>
          <w:rFonts w:ascii="Garamond" w:hAnsi="Garamond"/>
        </w:rPr>
        <w:t>e found that</w:t>
      </w:r>
      <w:r w:rsidR="006A58A3">
        <w:rPr>
          <w:rFonts w:ascii="Garamond" w:hAnsi="Garamond"/>
        </w:rPr>
        <w:t xml:space="preserve"> </w:t>
      </w:r>
      <w:r w:rsidR="00C44BF8">
        <w:rPr>
          <w:rFonts w:ascii="Garamond" w:hAnsi="Garamond"/>
        </w:rPr>
        <w:t xml:space="preserve">at population level our results </w:t>
      </w:r>
      <w:r w:rsidR="00760877" w:rsidRPr="00743866">
        <w:rPr>
          <w:rFonts w:ascii="Garamond" w:hAnsi="Garamond"/>
        </w:rPr>
        <w:t xml:space="preserve">support </w:t>
      </w:r>
      <w:r w:rsidR="00C44BF8">
        <w:rPr>
          <w:rFonts w:ascii="Garamond" w:hAnsi="Garamond"/>
        </w:rPr>
        <w:t>the</w:t>
      </w:r>
      <w:r w:rsidR="00C44BF8" w:rsidRPr="00743866">
        <w:rPr>
          <w:rFonts w:ascii="Garamond" w:hAnsi="Garamond"/>
        </w:rPr>
        <w:t xml:space="preserve"> </w:t>
      </w:r>
      <w:r w:rsidR="00CB6DDA" w:rsidRPr="00052459">
        <w:rPr>
          <w:rFonts w:ascii="Garamond" w:hAnsi="Garamond"/>
          <w:iCs/>
        </w:rPr>
        <w:t>past/future symmetry hypothesis</w:t>
      </w:r>
      <w:r w:rsidR="000028CE">
        <w:rPr>
          <w:rFonts w:ascii="Garamond" w:hAnsi="Garamond"/>
        </w:rPr>
        <w:t xml:space="preserve">. </w:t>
      </w:r>
      <w:r w:rsidR="00C44BF8">
        <w:rPr>
          <w:rFonts w:ascii="Garamond" w:hAnsi="Garamond"/>
        </w:rPr>
        <w:t>This, however, does not appear to be</w:t>
      </w:r>
      <w:r w:rsidR="00C44BF8" w:rsidRPr="00743866">
        <w:rPr>
          <w:rFonts w:ascii="Garamond" w:hAnsi="Garamond"/>
        </w:rPr>
        <w:t xml:space="preserve"> the result of individual past/future symmetries.</w:t>
      </w:r>
      <w:r w:rsidR="00C44BF8">
        <w:rPr>
          <w:rFonts w:ascii="Garamond" w:hAnsi="Garamond"/>
        </w:rPr>
        <w:t xml:space="preserve"> </w:t>
      </w:r>
      <w:r w:rsidR="00FC7C94">
        <w:rPr>
          <w:rFonts w:ascii="Garamond" w:hAnsi="Garamond"/>
        </w:rPr>
        <w:t>W</w:t>
      </w:r>
      <w:r w:rsidR="00C44BF8" w:rsidRPr="00743866">
        <w:rPr>
          <w:rFonts w:ascii="Garamond" w:hAnsi="Garamond"/>
        </w:rPr>
        <w:t>e found no correlation between an individual’s preferences over future events and their preferences over past events.</w:t>
      </w:r>
      <w:r w:rsidR="00C44BF8">
        <w:rPr>
          <w:rFonts w:ascii="Garamond" w:hAnsi="Garamond"/>
        </w:rPr>
        <w:t xml:space="preserve"> </w:t>
      </w:r>
      <w:r w:rsidR="006A2083">
        <w:rPr>
          <w:rFonts w:ascii="Garamond" w:hAnsi="Garamond"/>
        </w:rPr>
        <w:t>Hence</w:t>
      </w:r>
      <w:r w:rsidR="00027361">
        <w:rPr>
          <w:rFonts w:ascii="Garamond" w:hAnsi="Garamond"/>
        </w:rPr>
        <w:t>,</w:t>
      </w:r>
      <w:r w:rsidR="006A2083">
        <w:rPr>
          <w:rFonts w:ascii="Garamond" w:hAnsi="Garamond"/>
        </w:rPr>
        <w:t xml:space="preserve"> these results do not support </w:t>
      </w:r>
      <w:r w:rsidR="0038178F">
        <w:rPr>
          <w:rFonts w:ascii="Garamond" w:hAnsi="Garamond"/>
        </w:rPr>
        <w:t>temporal metaphysic</w:t>
      </w:r>
      <w:r w:rsidR="006A2083">
        <w:rPr>
          <w:rFonts w:ascii="Garamond" w:hAnsi="Garamond"/>
        </w:rPr>
        <w:t xml:space="preserve"> hybridism. </w:t>
      </w:r>
      <w:r w:rsidR="00645B10">
        <w:rPr>
          <w:rFonts w:ascii="Garamond" w:hAnsi="Garamond"/>
        </w:rPr>
        <w:t xml:space="preserve">Nor do they support simple time-neutralism. </w:t>
      </w:r>
      <w:r w:rsidR="007A2809">
        <w:rPr>
          <w:rFonts w:ascii="Garamond" w:hAnsi="Garamond"/>
        </w:rPr>
        <w:t xml:space="preserve">Instead, </w:t>
      </w:r>
      <w:r w:rsidR="00FA468C">
        <w:rPr>
          <w:rFonts w:ascii="Garamond" w:hAnsi="Garamond"/>
        </w:rPr>
        <w:t>we found a good</w:t>
      </w:r>
      <w:r w:rsidR="002C6751">
        <w:rPr>
          <w:rFonts w:ascii="Garamond" w:hAnsi="Garamond"/>
        </w:rPr>
        <w:t xml:space="preserve"> </w:t>
      </w:r>
      <w:r w:rsidR="00760877" w:rsidRPr="00743866">
        <w:rPr>
          <w:rFonts w:ascii="Garamond" w:hAnsi="Garamond"/>
        </w:rPr>
        <w:t>deal of variation in the population regarding these preference</w:t>
      </w:r>
      <w:r w:rsidR="00664C4C">
        <w:rPr>
          <w:rFonts w:ascii="Garamond" w:hAnsi="Garamond"/>
        </w:rPr>
        <w:t>s: f</w:t>
      </w:r>
      <w:r w:rsidR="00760877" w:rsidRPr="00743866">
        <w:rPr>
          <w:rFonts w:ascii="Garamond" w:hAnsi="Garamond"/>
        </w:rPr>
        <w:t xml:space="preserve">or almost every preference that can be had with regard to future events, there is some substantial sub-population that </w:t>
      </w:r>
      <w:r w:rsidR="00A854C7">
        <w:rPr>
          <w:rFonts w:ascii="Garamond" w:hAnsi="Garamond"/>
        </w:rPr>
        <w:t>expressed</w:t>
      </w:r>
      <w:r w:rsidR="00A854C7" w:rsidRPr="00743866">
        <w:rPr>
          <w:rFonts w:ascii="Garamond" w:hAnsi="Garamond"/>
        </w:rPr>
        <w:t xml:space="preserve"> </w:t>
      </w:r>
      <w:r w:rsidR="00760877" w:rsidRPr="00743866">
        <w:rPr>
          <w:rFonts w:ascii="Garamond" w:hAnsi="Garamond"/>
        </w:rPr>
        <w:t xml:space="preserve">that preference; </w:t>
      </w:r>
      <w:r w:rsidR="00760877" w:rsidRPr="00052459">
        <w:rPr>
          <w:rFonts w:ascii="Garamond" w:hAnsi="Garamond"/>
          <w:i/>
          <w:iCs/>
        </w:rPr>
        <w:t>mutatis mutandis</w:t>
      </w:r>
      <w:r w:rsidR="00760877" w:rsidRPr="00743866">
        <w:rPr>
          <w:rFonts w:ascii="Garamond" w:hAnsi="Garamond"/>
        </w:rPr>
        <w:t xml:space="preserve"> for preferences over past events. </w:t>
      </w:r>
      <w:r w:rsidR="0070041D">
        <w:rPr>
          <w:rFonts w:ascii="Garamond" w:hAnsi="Garamond"/>
        </w:rPr>
        <w:t xml:space="preserve">In all, these results </w:t>
      </w:r>
      <w:r w:rsidR="00FA53A0">
        <w:rPr>
          <w:rFonts w:ascii="Garamond" w:hAnsi="Garamond"/>
        </w:rPr>
        <w:t>supports</w:t>
      </w:r>
      <w:r w:rsidR="0070041D">
        <w:rPr>
          <w:rFonts w:ascii="Garamond" w:hAnsi="Garamond"/>
        </w:rPr>
        <w:t xml:space="preserve"> </w:t>
      </w:r>
      <w:r w:rsidR="00C26ED6">
        <w:rPr>
          <w:rFonts w:ascii="Garamond" w:hAnsi="Garamond"/>
        </w:rPr>
        <w:t>a more complex version of time-neutralism that posits</w:t>
      </w:r>
      <w:r w:rsidR="00515234">
        <w:rPr>
          <w:rFonts w:ascii="Garamond" w:hAnsi="Garamond"/>
        </w:rPr>
        <w:t xml:space="preserve"> </w:t>
      </w:r>
      <w:r w:rsidR="00E12007">
        <w:rPr>
          <w:rFonts w:ascii="Garamond" w:hAnsi="Garamond"/>
        </w:rPr>
        <w:t>a plurality of</w:t>
      </w:r>
      <w:r w:rsidR="00515234">
        <w:rPr>
          <w:rFonts w:ascii="Garamond" w:hAnsi="Garamond"/>
        </w:rPr>
        <w:t xml:space="preserve"> </w:t>
      </w:r>
      <w:r w:rsidR="00C26ED6">
        <w:rPr>
          <w:rFonts w:ascii="Garamond" w:hAnsi="Garamond"/>
        </w:rPr>
        <w:t xml:space="preserve">mechanisms that </w:t>
      </w:r>
      <w:r w:rsidR="000C2167">
        <w:rPr>
          <w:rFonts w:ascii="Garamond" w:hAnsi="Garamond"/>
        </w:rPr>
        <w:t>explain</w:t>
      </w:r>
      <w:r w:rsidR="00C26ED6">
        <w:rPr>
          <w:rFonts w:ascii="Garamond" w:hAnsi="Garamond"/>
        </w:rPr>
        <w:t xml:space="preserve"> </w:t>
      </w:r>
      <w:r w:rsidR="000C2167">
        <w:rPr>
          <w:rFonts w:ascii="Garamond" w:hAnsi="Garamond"/>
        </w:rPr>
        <w:t>near b</w:t>
      </w:r>
      <w:r w:rsidR="00C26ED6">
        <w:rPr>
          <w:rFonts w:ascii="Garamond" w:hAnsi="Garamond"/>
        </w:rPr>
        <w:t xml:space="preserve">ias for future-directed </w:t>
      </w:r>
      <w:r w:rsidR="000C2167">
        <w:rPr>
          <w:rFonts w:ascii="Garamond" w:hAnsi="Garamond"/>
        </w:rPr>
        <w:t>preferences</w:t>
      </w:r>
      <w:r w:rsidR="00C26ED6">
        <w:rPr>
          <w:rFonts w:ascii="Garamond" w:hAnsi="Garamond"/>
        </w:rPr>
        <w:t xml:space="preserve">, and a </w:t>
      </w:r>
      <w:r w:rsidR="000C2167">
        <w:rPr>
          <w:rFonts w:ascii="Garamond" w:hAnsi="Garamond"/>
        </w:rPr>
        <w:t>different</w:t>
      </w:r>
      <w:r w:rsidR="00C26ED6">
        <w:rPr>
          <w:rFonts w:ascii="Garamond" w:hAnsi="Garamond"/>
        </w:rPr>
        <w:t xml:space="preserve"> </w:t>
      </w:r>
      <w:r w:rsidR="000C2167">
        <w:rPr>
          <w:rFonts w:ascii="Garamond" w:hAnsi="Garamond"/>
        </w:rPr>
        <w:t xml:space="preserve">(perhaps overlapping) </w:t>
      </w:r>
      <w:r w:rsidR="00583063">
        <w:rPr>
          <w:rFonts w:ascii="Garamond" w:hAnsi="Garamond"/>
        </w:rPr>
        <w:t>plurality</w:t>
      </w:r>
      <w:r w:rsidR="00C26ED6">
        <w:rPr>
          <w:rFonts w:ascii="Garamond" w:hAnsi="Garamond"/>
        </w:rPr>
        <w:t xml:space="preserve"> that </w:t>
      </w:r>
      <w:r w:rsidR="000C2167">
        <w:rPr>
          <w:rFonts w:ascii="Garamond" w:hAnsi="Garamond"/>
        </w:rPr>
        <w:t>explain</w:t>
      </w:r>
      <w:r w:rsidR="00C26ED6">
        <w:rPr>
          <w:rFonts w:ascii="Garamond" w:hAnsi="Garamond"/>
        </w:rPr>
        <w:t xml:space="preserve"> near bias for past</w:t>
      </w:r>
      <w:r w:rsidR="000C2167">
        <w:rPr>
          <w:rFonts w:ascii="Garamond" w:hAnsi="Garamond"/>
        </w:rPr>
        <w:t>-</w:t>
      </w:r>
      <w:r w:rsidR="00C26ED6">
        <w:rPr>
          <w:rFonts w:ascii="Garamond" w:hAnsi="Garamond"/>
        </w:rPr>
        <w:t xml:space="preserve">directed </w:t>
      </w:r>
      <w:r w:rsidR="000C2167">
        <w:rPr>
          <w:rFonts w:ascii="Garamond" w:hAnsi="Garamond"/>
        </w:rPr>
        <w:t>preferences.</w:t>
      </w:r>
    </w:p>
    <w:p w14:paraId="3F415740" w14:textId="77777777" w:rsidR="00A33693" w:rsidRPr="00743866" w:rsidRDefault="00A33693" w:rsidP="006D1A03">
      <w:pPr>
        <w:spacing w:line="360" w:lineRule="auto"/>
        <w:ind w:firstLine="709"/>
        <w:rPr>
          <w:rFonts w:ascii="Garamond" w:hAnsi="Garamond"/>
        </w:rPr>
      </w:pPr>
    </w:p>
    <w:p w14:paraId="1EC4BF82" w14:textId="57215D6A" w:rsidR="001E1C72" w:rsidRPr="00743866" w:rsidRDefault="003D52CF" w:rsidP="006D1A03">
      <w:pPr>
        <w:spacing w:line="360" w:lineRule="auto"/>
        <w:rPr>
          <w:rFonts w:ascii="Garamond" w:hAnsi="Garamond"/>
          <w:b/>
        </w:rPr>
      </w:pPr>
      <w:r w:rsidRPr="00743866">
        <w:rPr>
          <w:rFonts w:ascii="Garamond" w:hAnsi="Garamond"/>
          <w:b/>
        </w:rPr>
        <w:lastRenderedPageBreak/>
        <w:t>3</w:t>
      </w:r>
      <w:r w:rsidR="00F3217F" w:rsidRPr="00743866">
        <w:rPr>
          <w:rFonts w:ascii="Garamond" w:hAnsi="Garamond"/>
          <w:b/>
        </w:rPr>
        <w:t xml:space="preserve">. </w:t>
      </w:r>
      <w:r w:rsidR="006A29FE" w:rsidRPr="00743866">
        <w:rPr>
          <w:rFonts w:ascii="Garamond" w:hAnsi="Garamond"/>
          <w:b/>
        </w:rPr>
        <w:t>Experiment</w:t>
      </w:r>
      <w:r w:rsidRPr="00743866">
        <w:rPr>
          <w:rFonts w:ascii="Garamond" w:hAnsi="Garamond"/>
          <w:b/>
        </w:rPr>
        <w:t>al Design and Results</w:t>
      </w:r>
    </w:p>
    <w:p w14:paraId="2A1851FF" w14:textId="2DD4D75C" w:rsidR="003D52CF" w:rsidRPr="00B04573" w:rsidRDefault="003D52CF" w:rsidP="006D1A03">
      <w:pPr>
        <w:spacing w:line="360" w:lineRule="auto"/>
        <w:rPr>
          <w:rFonts w:ascii="Garamond" w:hAnsi="Garamond"/>
          <w:b/>
        </w:rPr>
      </w:pPr>
      <w:r w:rsidRPr="00B04573">
        <w:rPr>
          <w:rFonts w:ascii="Garamond" w:hAnsi="Garamond"/>
          <w:b/>
        </w:rPr>
        <w:t xml:space="preserve">3.1 Method </w:t>
      </w:r>
    </w:p>
    <w:p w14:paraId="03FDFDAB" w14:textId="5956BD83" w:rsidR="003D52CF" w:rsidRPr="00743866" w:rsidRDefault="003D52CF" w:rsidP="006D1A03">
      <w:pPr>
        <w:spacing w:line="360" w:lineRule="auto"/>
        <w:rPr>
          <w:rFonts w:ascii="Garamond" w:hAnsi="Garamond"/>
        </w:rPr>
      </w:pPr>
      <w:r w:rsidRPr="00743866">
        <w:rPr>
          <w:rFonts w:ascii="Garamond" w:hAnsi="Garamond"/>
          <w:i/>
        </w:rPr>
        <w:t>3.1.1 Participants</w:t>
      </w:r>
    </w:p>
    <w:p w14:paraId="0C476592" w14:textId="3DD5D074" w:rsidR="00906578" w:rsidRPr="00906578" w:rsidRDefault="00906578" w:rsidP="006D1A03">
      <w:pPr>
        <w:spacing w:line="360" w:lineRule="auto"/>
      </w:pPr>
      <w:r w:rsidRPr="00906578">
        <w:rPr>
          <w:rFonts w:ascii="Garamond" w:hAnsi="Garamond"/>
          <w:color w:val="000000"/>
          <w:shd w:val="clear" w:color="auto" w:fill="FFFFFF"/>
        </w:rPr>
        <w:t xml:space="preserve">534 people participated in the study. Participants were U.S. residents, recruited and tested online using Amazon Mechanical Turk and Qualtrics, and compensated $0.50 for approximately 5 minutes of their time. 46 participants had to be excluded for failing to follow task instructions. This means that they failed to answer the questions (40), or failed </w:t>
      </w:r>
      <w:r w:rsidR="00F17964">
        <w:rPr>
          <w:rFonts w:ascii="Garamond" w:hAnsi="Garamond"/>
          <w:color w:val="000000"/>
          <w:shd w:val="clear" w:color="auto" w:fill="FFFFFF"/>
        </w:rPr>
        <w:t>the</w:t>
      </w:r>
      <w:r w:rsidRPr="00906578">
        <w:rPr>
          <w:rFonts w:ascii="Garamond" w:hAnsi="Garamond"/>
          <w:color w:val="000000"/>
          <w:shd w:val="clear" w:color="auto" w:fill="FFFFFF"/>
        </w:rPr>
        <w:t xml:space="preserve"> attentional check question (6). The remaining sample was composed of 488 participants (aged 17-83; 193 female; 4 preferred not to answer). Mean age 36.</w:t>
      </w:r>
      <w:r w:rsidR="00F17964">
        <w:rPr>
          <w:rFonts w:ascii="Garamond" w:hAnsi="Garamond"/>
          <w:color w:val="000000"/>
          <w:shd w:val="clear" w:color="auto" w:fill="FFFFFF"/>
        </w:rPr>
        <w:t>8</w:t>
      </w:r>
      <w:r w:rsidRPr="00906578">
        <w:rPr>
          <w:rFonts w:ascii="Garamond" w:hAnsi="Garamond"/>
          <w:color w:val="000000"/>
          <w:shd w:val="clear" w:color="auto" w:fill="FFFFFF"/>
        </w:rPr>
        <w:t xml:space="preserve"> (</w:t>
      </w:r>
      <w:r w:rsidRPr="00906578">
        <w:rPr>
          <w:rFonts w:ascii="Garamond" w:hAnsi="Garamond"/>
          <w:i/>
          <w:iCs/>
          <w:color w:val="000000"/>
          <w:shd w:val="clear" w:color="auto" w:fill="FFFFFF"/>
        </w:rPr>
        <w:t>SD</w:t>
      </w:r>
      <w:r w:rsidRPr="00906578">
        <w:rPr>
          <w:rFonts w:ascii="Garamond" w:hAnsi="Garamond"/>
          <w:color w:val="000000"/>
          <w:shd w:val="clear" w:color="auto" w:fill="FFFFFF"/>
        </w:rPr>
        <w:t> = 12). Participants were recruited and tested the same way in all experiments reported. Ethics approval for this study was obtained from the [blanked] Human Research Ethics Committee. Informed consent was obtained from all participants prior to testing</w:t>
      </w:r>
      <w:r w:rsidR="00254131">
        <w:rPr>
          <w:rFonts w:ascii="Garamond" w:hAnsi="Garamond"/>
          <w:color w:val="000000"/>
          <w:shd w:val="clear" w:color="auto" w:fill="FFFFFF"/>
        </w:rPr>
        <w:t>.</w:t>
      </w:r>
    </w:p>
    <w:p w14:paraId="3A1E027A" w14:textId="77777777" w:rsidR="00906578" w:rsidRPr="00743866" w:rsidRDefault="00906578" w:rsidP="006D1A03">
      <w:pPr>
        <w:spacing w:line="360" w:lineRule="auto"/>
        <w:jc w:val="both"/>
        <w:rPr>
          <w:rFonts w:ascii="Garamond" w:hAnsi="Garamond"/>
        </w:rPr>
      </w:pPr>
    </w:p>
    <w:p w14:paraId="21B6FEFD" w14:textId="6FB1234D" w:rsidR="006C05C9" w:rsidRPr="00743866" w:rsidRDefault="003D52CF" w:rsidP="006D1A03">
      <w:pPr>
        <w:spacing w:line="360" w:lineRule="auto"/>
        <w:rPr>
          <w:rFonts w:ascii="Garamond" w:hAnsi="Garamond"/>
        </w:rPr>
      </w:pPr>
      <w:r w:rsidRPr="00743866">
        <w:rPr>
          <w:rFonts w:ascii="Garamond" w:hAnsi="Garamond"/>
          <w:i/>
        </w:rPr>
        <w:t xml:space="preserve">3.1.2 Materials and Procedure </w:t>
      </w:r>
    </w:p>
    <w:p w14:paraId="497D49E3" w14:textId="27E47442" w:rsidR="00132C72" w:rsidRPr="00743866" w:rsidRDefault="005C4AEB" w:rsidP="006D1A03">
      <w:pPr>
        <w:widowControl w:val="0"/>
        <w:autoSpaceDE w:val="0"/>
        <w:autoSpaceDN w:val="0"/>
        <w:adjustRightInd w:val="0"/>
        <w:spacing w:line="360" w:lineRule="auto"/>
        <w:rPr>
          <w:rFonts w:ascii="Garamond" w:hAnsi="Garamond"/>
        </w:rPr>
      </w:pPr>
      <w:r w:rsidRPr="00743866">
        <w:rPr>
          <w:rFonts w:ascii="Garamond" w:hAnsi="Garamond"/>
        </w:rPr>
        <w:t>Pa</w:t>
      </w:r>
      <w:r w:rsidR="006C05C9" w:rsidRPr="00743866">
        <w:rPr>
          <w:rFonts w:ascii="Garamond" w:hAnsi="Garamond"/>
        </w:rPr>
        <w:t xml:space="preserve">rticipants were randomly assigned to one of </w:t>
      </w:r>
      <w:r w:rsidR="004D5F63" w:rsidRPr="00743866">
        <w:rPr>
          <w:rFonts w:ascii="Garamond" w:hAnsi="Garamond"/>
        </w:rPr>
        <w:t xml:space="preserve">four </w:t>
      </w:r>
      <w:r w:rsidR="006C05C9" w:rsidRPr="00743866">
        <w:rPr>
          <w:rFonts w:ascii="Garamond" w:hAnsi="Garamond"/>
        </w:rPr>
        <w:t>conditions: posi</w:t>
      </w:r>
      <w:r w:rsidR="00F43D18" w:rsidRPr="00743866">
        <w:rPr>
          <w:rFonts w:ascii="Garamond" w:hAnsi="Garamond"/>
        </w:rPr>
        <w:t xml:space="preserve">tive or negative </w:t>
      </w:r>
      <w:r w:rsidR="009D074E">
        <w:rPr>
          <w:rFonts w:ascii="Garamond" w:hAnsi="Garamond"/>
        </w:rPr>
        <w:t>valence</w:t>
      </w:r>
      <w:r w:rsidR="004D5F63" w:rsidRPr="00743866">
        <w:rPr>
          <w:rFonts w:ascii="Garamond" w:hAnsi="Garamond"/>
        </w:rPr>
        <w:t xml:space="preserve">; hedonic or non-hedonic </w:t>
      </w:r>
      <w:r w:rsidR="00265B03">
        <w:rPr>
          <w:rFonts w:ascii="Garamond" w:hAnsi="Garamond"/>
        </w:rPr>
        <w:t>event</w:t>
      </w:r>
      <w:r w:rsidR="004D5F63" w:rsidRPr="00743866">
        <w:rPr>
          <w:rFonts w:ascii="Garamond" w:hAnsi="Garamond"/>
        </w:rPr>
        <w:t>,</w:t>
      </w:r>
      <w:r w:rsidR="00F43D18" w:rsidRPr="00743866">
        <w:rPr>
          <w:rFonts w:ascii="Garamond" w:hAnsi="Garamond"/>
        </w:rPr>
        <w:t xml:space="preserve"> in a mixed within/</w:t>
      </w:r>
      <w:r w:rsidR="006C05C9" w:rsidRPr="00743866">
        <w:rPr>
          <w:rFonts w:ascii="Garamond" w:hAnsi="Garamond"/>
        </w:rPr>
        <w:t xml:space="preserve">between-subjects design. </w:t>
      </w:r>
      <w:r w:rsidR="00E17A7E" w:rsidRPr="00743866">
        <w:rPr>
          <w:rFonts w:ascii="Garamond" w:hAnsi="Garamond"/>
        </w:rPr>
        <w:t>These four conditions reflected all possible combinations of valence (positive or negative) and kind of event (hedonic or non-hedonic). Hence we tested the following four conditions: hedonic positive valence; hedonic negative valence; non-hedonic positive valence</w:t>
      </w:r>
      <w:proofErr w:type="gramStart"/>
      <w:r w:rsidR="00E17A7E" w:rsidRPr="00743866">
        <w:rPr>
          <w:rFonts w:ascii="Garamond" w:hAnsi="Garamond"/>
        </w:rPr>
        <w:t>;</w:t>
      </w:r>
      <w:proofErr w:type="gramEnd"/>
      <w:r w:rsidR="00E17A7E" w:rsidRPr="00743866">
        <w:rPr>
          <w:rFonts w:ascii="Garamond" w:hAnsi="Garamond"/>
        </w:rPr>
        <w:t xml:space="preserve"> non-hedonic negative valence. </w:t>
      </w:r>
      <w:r w:rsidR="00E17A7E" w:rsidRPr="00743866">
        <w:rPr>
          <w:rFonts w:ascii="Garamond" w:eastAsia="Garamond" w:hAnsi="Garamond" w:cs="Garamond"/>
        </w:rPr>
        <w:t>Each participant was assigned to only one condition.</w:t>
      </w:r>
    </w:p>
    <w:p w14:paraId="425CFB16" w14:textId="3E1E2B38" w:rsidR="00670990" w:rsidRPr="00743866" w:rsidRDefault="00132C72" w:rsidP="006D1A03">
      <w:pPr>
        <w:widowControl w:val="0"/>
        <w:autoSpaceDE w:val="0"/>
        <w:autoSpaceDN w:val="0"/>
        <w:adjustRightInd w:val="0"/>
        <w:spacing w:line="360" w:lineRule="auto"/>
        <w:ind w:firstLine="720"/>
        <w:rPr>
          <w:rFonts w:ascii="Garamond" w:hAnsi="Garamond"/>
        </w:rPr>
      </w:pPr>
      <w:r w:rsidRPr="00743866">
        <w:rPr>
          <w:rFonts w:ascii="Garamond" w:hAnsi="Garamond"/>
        </w:rPr>
        <w:t xml:space="preserve">We developed a single base vignette </w:t>
      </w:r>
      <w:r w:rsidR="00D47D64" w:rsidRPr="00743866">
        <w:rPr>
          <w:rFonts w:ascii="Garamond" w:hAnsi="Garamond"/>
        </w:rPr>
        <w:t>t</w:t>
      </w:r>
      <w:r w:rsidRPr="00743866">
        <w:rPr>
          <w:rFonts w:ascii="Garamond" w:eastAsia="Garamond" w:hAnsi="Garamond" w:cs="Garamond"/>
        </w:rPr>
        <w:t>hat could be minimally modified for each of these conditions.</w:t>
      </w:r>
      <w:r w:rsidR="00670990" w:rsidRPr="00743866">
        <w:rPr>
          <w:rFonts w:ascii="Garamond" w:eastAsia="Garamond" w:hAnsi="Garamond" w:cs="Garamond"/>
        </w:rPr>
        <w:t xml:space="preserve"> </w:t>
      </w:r>
      <w:r w:rsidR="00D47D64" w:rsidRPr="00743866">
        <w:rPr>
          <w:rFonts w:ascii="Garamond" w:eastAsia="Garamond" w:hAnsi="Garamond" w:cs="Garamond"/>
        </w:rPr>
        <w:t xml:space="preserve">Participants either </w:t>
      </w:r>
      <w:r w:rsidR="00670990" w:rsidRPr="00743866">
        <w:rPr>
          <w:rFonts w:ascii="Garamond" w:eastAsia="Garamond" w:hAnsi="Garamond" w:cs="Garamond"/>
        </w:rPr>
        <w:t xml:space="preserve">read </w:t>
      </w:r>
      <w:r w:rsidR="00670990" w:rsidRPr="00743866">
        <w:rPr>
          <w:rFonts w:ascii="Garamond" w:hAnsi="Garamond"/>
        </w:rPr>
        <w:t xml:space="preserve">a </w:t>
      </w:r>
      <w:r w:rsidR="00C30556" w:rsidRPr="00743866">
        <w:rPr>
          <w:rFonts w:ascii="Garamond" w:hAnsi="Garamond"/>
        </w:rPr>
        <w:t xml:space="preserve">vignette describing a </w:t>
      </w:r>
      <w:r w:rsidR="00670990" w:rsidRPr="00743866">
        <w:rPr>
          <w:rFonts w:ascii="Garamond" w:hAnsi="Garamond"/>
        </w:rPr>
        <w:t>positive</w:t>
      </w:r>
      <w:r w:rsidR="00D47D64" w:rsidRPr="00743866">
        <w:rPr>
          <w:rFonts w:ascii="Garamond" w:hAnsi="Garamond"/>
        </w:rPr>
        <w:t>ly</w:t>
      </w:r>
      <w:r w:rsidR="00670990" w:rsidRPr="00743866">
        <w:rPr>
          <w:rFonts w:ascii="Garamond" w:hAnsi="Garamond"/>
        </w:rPr>
        <w:t xml:space="preserve"> valenced </w:t>
      </w:r>
      <w:r w:rsidR="00C30556" w:rsidRPr="00743866">
        <w:rPr>
          <w:rFonts w:ascii="Garamond" w:hAnsi="Garamond"/>
        </w:rPr>
        <w:t>n</w:t>
      </w:r>
      <w:r w:rsidR="008B0281" w:rsidRPr="00743866">
        <w:rPr>
          <w:rFonts w:ascii="Garamond" w:hAnsi="Garamond"/>
        </w:rPr>
        <w:t xml:space="preserve">on-hedonic </w:t>
      </w:r>
      <w:r w:rsidR="00D47D64" w:rsidRPr="00743866">
        <w:rPr>
          <w:rFonts w:ascii="Garamond" w:hAnsi="Garamond"/>
        </w:rPr>
        <w:t>event</w:t>
      </w:r>
      <w:r w:rsidR="00C93D9C">
        <w:rPr>
          <w:rFonts w:ascii="Garamond" w:hAnsi="Garamond"/>
        </w:rPr>
        <w:t xml:space="preserve"> (</w:t>
      </w:r>
      <w:r w:rsidR="00C30556" w:rsidRPr="00743866">
        <w:rPr>
          <w:rFonts w:ascii="Garamond" w:hAnsi="Garamond"/>
        </w:rPr>
        <w:t>re</w:t>
      </w:r>
      <w:r w:rsidR="008B0281" w:rsidRPr="00743866">
        <w:rPr>
          <w:rFonts w:ascii="Garamond" w:hAnsi="Garamond"/>
        </w:rPr>
        <w:t>ceiving a community award</w:t>
      </w:r>
      <w:r w:rsidR="00C93D9C">
        <w:rPr>
          <w:rFonts w:ascii="Garamond" w:hAnsi="Garamond"/>
        </w:rPr>
        <w:t xml:space="preserve">) </w:t>
      </w:r>
      <w:r w:rsidR="00670990" w:rsidRPr="00743866">
        <w:rPr>
          <w:rFonts w:ascii="Garamond" w:hAnsi="Garamond"/>
        </w:rPr>
        <w:t xml:space="preserve">or a </w:t>
      </w:r>
      <w:r w:rsidR="00C30556" w:rsidRPr="00743866">
        <w:rPr>
          <w:rFonts w:ascii="Garamond" w:hAnsi="Garamond"/>
        </w:rPr>
        <w:t xml:space="preserve">negatively valenced non-hedonic </w:t>
      </w:r>
      <w:r w:rsidR="00D47D64" w:rsidRPr="00743866">
        <w:rPr>
          <w:rFonts w:ascii="Garamond" w:hAnsi="Garamond"/>
        </w:rPr>
        <w:t>event</w:t>
      </w:r>
      <w:r w:rsidR="00C93D9C">
        <w:rPr>
          <w:rFonts w:ascii="Garamond" w:hAnsi="Garamond"/>
        </w:rPr>
        <w:t xml:space="preserve"> (</w:t>
      </w:r>
      <w:r w:rsidR="00C30556" w:rsidRPr="00743866">
        <w:rPr>
          <w:rFonts w:ascii="Garamond" w:hAnsi="Garamond"/>
        </w:rPr>
        <w:t>having embarrassing photographs released</w:t>
      </w:r>
      <w:r w:rsidR="00C93D9C">
        <w:rPr>
          <w:rFonts w:ascii="Garamond" w:hAnsi="Garamond"/>
        </w:rPr>
        <w:t>)</w:t>
      </w:r>
      <w:r w:rsidR="00D47D64" w:rsidRPr="00743866">
        <w:rPr>
          <w:rFonts w:ascii="Garamond" w:hAnsi="Garamond"/>
        </w:rPr>
        <w:t>, or a positively valenced hedonic event</w:t>
      </w:r>
      <w:r w:rsidR="00C93D9C">
        <w:rPr>
          <w:rFonts w:ascii="Garamond" w:hAnsi="Garamond"/>
        </w:rPr>
        <w:t xml:space="preserve"> (</w:t>
      </w:r>
      <w:r w:rsidR="00D47D64" w:rsidRPr="00743866">
        <w:rPr>
          <w:rFonts w:ascii="Garamond" w:hAnsi="Garamond"/>
        </w:rPr>
        <w:t>receiving a most favoured meal</w:t>
      </w:r>
      <w:r w:rsidR="00C93D9C">
        <w:rPr>
          <w:rFonts w:ascii="Garamond" w:hAnsi="Garamond"/>
        </w:rPr>
        <w:t xml:space="preserve">) </w:t>
      </w:r>
      <w:r w:rsidR="00D47D64" w:rsidRPr="00743866">
        <w:rPr>
          <w:rFonts w:ascii="Garamond" w:hAnsi="Garamond"/>
        </w:rPr>
        <w:t>or a negatively valenced hedonic event</w:t>
      </w:r>
      <w:r w:rsidR="00C93D9C">
        <w:rPr>
          <w:rFonts w:ascii="Garamond" w:hAnsi="Garamond"/>
        </w:rPr>
        <w:t xml:space="preserve"> (</w:t>
      </w:r>
      <w:r w:rsidR="00D47D64" w:rsidRPr="00743866">
        <w:rPr>
          <w:rFonts w:ascii="Garamond" w:hAnsi="Garamond"/>
        </w:rPr>
        <w:t>receiving a most disfavoured meal</w:t>
      </w:r>
      <w:r w:rsidR="00C93D9C">
        <w:rPr>
          <w:rFonts w:ascii="Garamond" w:hAnsi="Garamond"/>
        </w:rPr>
        <w:t>)</w:t>
      </w:r>
      <w:r w:rsidR="00D47D64" w:rsidRPr="00743866">
        <w:rPr>
          <w:rFonts w:ascii="Garamond" w:hAnsi="Garamond"/>
        </w:rPr>
        <w:t>.</w:t>
      </w:r>
    </w:p>
    <w:p w14:paraId="04B72282" w14:textId="061062D9" w:rsidR="00C30556" w:rsidRDefault="00C30556" w:rsidP="006D1A03">
      <w:pPr>
        <w:widowControl w:val="0"/>
        <w:autoSpaceDE w:val="0"/>
        <w:autoSpaceDN w:val="0"/>
        <w:adjustRightInd w:val="0"/>
        <w:spacing w:line="360" w:lineRule="auto"/>
        <w:ind w:firstLine="567"/>
        <w:rPr>
          <w:rFonts w:ascii="Garamond" w:hAnsi="Garamond"/>
        </w:rPr>
      </w:pPr>
      <w:r w:rsidRPr="00743866">
        <w:rPr>
          <w:rFonts w:ascii="Garamond" w:hAnsi="Garamond"/>
        </w:rPr>
        <w:t>The vignette</w:t>
      </w:r>
      <w:r w:rsidR="00B726AF">
        <w:rPr>
          <w:rFonts w:ascii="Garamond" w:hAnsi="Garamond"/>
        </w:rPr>
        <w:t xml:space="preserve">s are below. The first </w:t>
      </w:r>
      <w:r w:rsidR="0090111F">
        <w:rPr>
          <w:rFonts w:ascii="Garamond" w:hAnsi="Garamond"/>
        </w:rPr>
        <w:t>is the non-hedonic base vignette with both positively and negatively valenced substitutions listed. The second is the hedonic base vignette with both positively and negatively valenced substitutions listed.</w:t>
      </w:r>
    </w:p>
    <w:p w14:paraId="78C64167" w14:textId="77777777" w:rsidR="00B21034" w:rsidRPr="00743866" w:rsidRDefault="00B21034" w:rsidP="006D1A03">
      <w:pPr>
        <w:widowControl w:val="0"/>
        <w:autoSpaceDE w:val="0"/>
        <w:autoSpaceDN w:val="0"/>
        <w:adjustRightInd w:val="0"/>
        <w:spacing w:line="360" w:lineRule="auto"/>
        <w:ind w:firstLine="567"/>
        <w:rPr>
          <w:rFonts w:ascii="Garamond" w:hAnsi="Garamond"/>
        </w:rPr>
      </w:pPr>
    </w:p>
    <w:p w14:paraId="264D2125" w14:textId="3DACD8E7" w:rsidR="008A004D" w:rsidRPr="00743866" w:rsidRDefault="00C30556" w:rsidP="006D1A03">
      <w:pPr>
        <w:pBdr>
          <w:bottom w:val="single" w:sz="6" w:space="1" w:color="auto"/>
        </w:pBdr>
        <w:spacing w:line="360" w:lineRule="auto"/>
        <w:ind w:left="567" w:right="567"/>
        <w:rPr>
          <w:rFonts w:ascii="Garamond" w:hAnsi="Garamond"/>
        </w:rPr>
      </w:pPr>
      <w:r w:rsidRPr="00743866">
        <w:rPr>
          <w:rFonts w:ascii="Garamond" w:hAnsi="Garamond"/>
        </w:rPr>
        <w:t xml:space="preserve">Imagine you are an astronaut on a 10-year voyage from Earth to set up a colony on a new planet. It is a one-way mission, and there is no way you can </w:t>
      </w:r>
      <w:r w:rsidRPr="00743866">
        <w:rPr>
          <w:rFonts w:ascii="Garamond" w:hAnsi="Garamond"/>
        </w:rPr>
        <w:lastRenderedPageBreak/>
        <w:t>return to Earth. You are 5 years into the voyage. Just before you left, you learned that [your home-town mayor plans to award you an important community service prize]/[ someone plans to release embarrassing photos of you] at some time during the 10-year period in which you are traveling. You do not know when they will [award the prize]/[release the photos], and it is not possible to communicate with Earth during the trip, or even once you have arrived on the new planet. You find yourself wondering whether [the prize has been awarded]/[photos have been released] yet.</w:t>
      </w:r>
      <w:r w:rsidRPr="00743866">
        <w:rPr>
          <w:rFonts w:ascii="Garamond" w:hAnsi="Garamond"/>
        </w:rPr>
        <w:br/>
      </w:r>
    </w:p>
    <w:p w14:paraId="36777F6D" w14:textId="572E8D9C" w:rsidR="00C87BEF" w:rsidRDefault="006C05C9" w:rsidP="006D1A03">
      <w:pPr>
        <w:spacing w:line="360" w:lineRule="auto"/>
        <w:ind w:left="567" w:right="567"/>
        <w:rPr>
          <w:rFonts w:ascii="Garamond" w:hAnsi="Garamond"/>
        </w:rPr>
      </w:pPr>
      <w:r w:rsidRPr="00743866">
        <w:rPr>
          <w:rFonts w:ascii="Garamond" w:hAnsi="Garamond"/>
        </w:rPr>
        <w:t>Imagine you are an astronaut on a 10-year voyage between planets. You are 5 years into the voyage. The ship</w:t>
      </w:r>
      <w:r w:rsidR="00961145">
        <w:rPr>
          <w:rFonts w:ascii="Garamond" w:hAnsi="Garamond"/>
        </w:rPr>
        <w:t>’</w:t>
      </w:r>
      <w:r w:rsidRPr="00743866">
        <w:rPr>
          <w:rFonts w:ascii="Garamond" w:hAnsi="Garamond"/>
        </w:rPr>
        <w:t xml:space="preserve">s food dispenser normally produces bland meals containing only essential nutrients. However, it is programmed to dispense your </w:t>
      </w:r>
      <w:r w:rsidR="0023072F">
        <w:rPr>
          <w:rFonts w:ascii="Garamond" w:hAnsi="Garamond"/>
        </w:rPr>
        <w:t>[</w:t>
      </w:r>
      <w:r w:rsidRPr="00743866">
        <w:rPr>
          <w:rFonts w:ascii="Garamond" w:hAnsi="Garamond"/>
        </w:rPr>
        <w:t>favourite meal</w:t>
      </w:r>
      <w:r w:rsidR="0023072F">
        <w:rPr>
          <w:rFonts w:ascii="Garamond" w:hAnsi="Garamond"/>
        </w:rPr>
        <w:t>]</w:t>
      </w:r>
      <w:r w:rsidRPr="00743866">
        <w:rPr>
          <w:rFonts w:ascii="Garamond" w:hAnsi="Garamond"/>
        </w:rPr>
        <w:t>/</w:t>
      </w:r>
      <w:r w:rsidR="0023072F">
        <w:rPr>
          <w:rFonts w:ascii="Garamond" w:hAnsi="Garamond"/>
        </w:rPr>
        <w:t>[</w:t>
      </w:r>
      <w:r w:rsidRPr="00743866">
        <w:rPr>
          <w:rFonts w:ascii="Garamond" w:hAnsi="Garamond"/>
        </w:rPr>
        <w:t>most disliked meal</w:t>
      </w:r>
      <w:r w:rsidR="00C62B7B">
        <w:rPr>
          <w:rFonts w:ascii="Garamond" w:hAnsi="Garamond"/>
        </w:rPr>
        <w:t>]</w:t>
      </w:r>
      <w:r w:rsidRPr="00743866">
        <w:rPr>
          <w:rFonts w:ascii="Garamond" w:hAnsi="Garamond"/>
        </w:rPr>
        <w:t xml:space="preserve"> — </w:t>
      </w:r>
      <w:r w:rsidR="00C62B7B">
        <w:rPr>
          <w:rFonts w:ascii="Garamond" w:hAnsi="Garamond"/>
        </w:rPr>
        <w:t>[</w:t>
      </w:r>
      <w:r w:rsidRPr="00743866">
        <w:rPr>
          <w:rFonts w:ascii="Garamond" w:hAnsi="Garamond"/>
        </w:rPr>
        <w:t>which you really like</w:t>
      </w:r>
      <w:r w:rsidR="00C62B7B">
        <w:rPr>
          <w:rFonts w:ascii="Garamond" w:hAnsi="Garamond"/>
        </w:rPr>
        <w:t>]</w:t>
      </w:r>
      <w:r w:rsidRPr="00743866">
        <w:rPr>
          <w:rFonts w:ascii="Garamond" w:hAnsi="Garamond"/>
        </w:rPr>
        <w:t>/</w:t>
      </w:r>
      <w:r w:rsidR="00C62B7B">
        <w:rPr>
          <w:rFonts w:ascii="Garamond" w:hAnsi="Garamond"/>
        </w:rPr>
        <w:t>[</w:t>
      </w:r>
      <w:r w:rsidRPr="00743866">
        <w:rPr>
          <w:rFonts w:ascii="Garamond" w:hAnsi="Garamond"/>
        </w:rPr>
        <w:t>which you really dislike</w:t>
      </w:r>
      <w:r w:rsidR="00C62B7B">
        <w:rPr>
          <w:rFonts w:ascii="Garamond" w:hAnsi="Garamond"/>
        </w:rPr>
        <w:t>]</w:t>
      </w:r>
      <w:r w:rsidRPr="00743866">
        <w:rPr>
          <w:rFonts w:ascii="Garamond" w:hAnsi="Garamond"/>
        </w:rPr>
        <w:t xml:space="preserve"> — during one day of the voyage. One morning, you awake from a dream concerning your </w:t>
      </w:r>
      <w:r w:rsidR="00C62B7B">
        <w:rPr>
          <w:rFonts w:ascii="Garamond" w:hAnsi="Garamond"/>
        </w:rPr>
        <w:t>[</w:t>
      </w:r>
      <w:r w:rsidRPr="00743866">
        <w:rPr>
          <w:rFonts w:ascii="Garamond" w:hAnsi="Garamond"/>
        </w:rPr>
        <w:t>favourite</w:t>
      </w:r>
      <w:r w:rsidR="00C62B7B">
        <w:rPr>
          <w:rFonts w:ascii="Garamond" w:hAnsi="Garamond"/>
        </w:rPr>
        <w:t>]</w:t>
      </w:r>
      <w:r w:rsidRPr="00743866">
        <w:rPr>
          <w:rFonts w:ascii="Garamond" w:hAnsi="Garamond"/>
        </w:rPr>
        <w:t>/</w:t>
      </w:r>
      <w:r w:rsidR="00C62B7B">
        <w:rPr>
          <w:rFonts w:ascii="Garamond" w:hAnsi="Garamond"/>
        </w:rPr>
        <w:t>[</w:t>
      </w:r>
      <w:r w:rsidRPr="00743866">
        <w:rPr>
          <w:rFonts w:ascii="Garamond" w:hAnsi="Garamond"/>
        </w:rPr>
        <w:t>most disliked</w:t>
      </w:r>
      <w:r w:rsidR="00C62B7B">
        <w:rPr>
          <w:rFonts w:ascii="Garamond" w:hAnsi="Garamond"/>
        </w:rPr>
        <w:t>]</w:t>
      </w:r>
      <w:r w:rsidRPr="00743866">
        <w:rPr>
          <w:rFonts w:ascii="Garamond" w:hAnsi="Garamond"/>
        </w:rPr>
        <w:t xml:space="preserve"> meal and for a moment you cannot remember whether you have received it yet. </w:t>
      </w:r>
    </w:p>
    <w:p w14:paraId="3D8A2BFC" w14:textId="77777777" w:rsidR="00B21034" w:rsidRPr="00743866" w:rsidRDefault="00B21034" w:rsidP="006D1A03">
      <w:pPr>
        <w:spacing w:line="360" w:lineRule="auto"/>
        <w:ind w:left="567" w:right="567"/>
        <w:rPr>
          <w:rFonts w:ascii="Garamond" w:hAnsi="Garamond"/>
        </w:rPr>
      </w:pPr>
    </w:p>
    <w:p w14:paraId="2BA25604" w14:textId="1793AE52" w:rsidR="005C4AEB" w:rsidRPr="00743866" w:rsidRDefault="00D65790" w:rsidP="006D1A03">
      <w:pPr>
        <w:spacing w:line="360" w:lineRule="auto"/>
        <w:rPr>
          <w:rFonts w:ascii="Garamond" w:hAnsi="Garamond"/>
          <w:bCs/>
          <w:u w:val="single"/>
        </w:rPr>
      </w:pPr>
      <w:r w:rsidRPr="00743866">
        <w:rPr>
          <w:rFonts w:ascii="Garamond" w:hAnsi="Garamond"/>
        </w:rPr>
        <w:t xml:space="preserve">We </w:t>
      </w:r>
      <w:r w:rsidR="0055407A" w:rsidRPr="00743866">
        <w:rPr>
          <w:rFonts w:ascii="Garamond" w:hAnsi="Garamond"/>
        </w:rPr>
        <w:t>developed</w:t>
      </w:r>
      <w:r w:rsidRPr="00743866">
        <w:rPr>
          <w:rFonts w:ascii="Garamond" w:hAnsi="Garamond"/>
        </w:rPr>
        <w:t xml:space="preserve"> these vignettes to avoid potential confounds</w:t>
      </w:r>
      <w:r w:rsidR="0055407A" w:rsidRPr="00743866">
        <w:rPr>
          <w:rFonts w:ascii="Garamond" w:hAnsi="Garamond"/>
        </w:rPr>
        <w:t xml:space="preserve"> arising due to participants having preferences over the location of events that do not reflect any pure time preference.</w:t>
      </w:r>
      <w:r w:rsidR="00812F3D" w:rsidRPr="00743866">
        <w:rPr>
          <w:rFonts w:ascii="Garamond" w:hAnsi="Garamond"/>
        </w:rPr>
        <w:t xml:space="preserve"> For instance, they might reflect the fact that participants reason that in time, others will forget negatively valenced </w:t>
      </w:r>
      <w:r w:rsidR="008406D4" w:rsidRPr="00743866">
        <w:rPr>
          <w:rFonts w:ascii="Garamond" w:hAnsi="Garamond"/>
        </w:rPr>
        <w:t>events</w:t>
      </w:r>
      <w:r w:rsidR="00812F3D" w:rsidRPr="00743866">
        <w:rPr>
          <w:rFonts w:ascii="Garamond" w:hAnsi="Garamond"/>
        </w:rPr>
        <w:t xml:space="preserve">—the embarrassing photos—(which is desirable) and positively valenced </w:t>
      </w:r>
      <w:r w:rsidR="008406D4" w:rsidRPr="00743866">
        <w:rPr>
          <w:rFonts w:ascii="Garamond" w:hAnsi="Garamond"/>
        </w:rPr>
        <w:t>events</w:t>
      </w:r>
      <w:r w:rsidR="00812F3D" w:rsidRPr="00743866">
        <w:rPr>
          <w:rFonts w:ascii="Garamond" w:hAnsi="Garamond"/>
        </w:rPr>
        <w:t>—the community award—(which is not desirable).</w:t>
      </w:r>
      <w:r w:rsidR="00812F3D" w:rsidRPr="00743866">
        <w:rPr>
          <w:rStyle w:val="FootnoteReference"/>
          <w:rFonts w:ascii="Garamond" w:hAnsi="Garamond"/>
        </w:rPr>
        <w:footnoteReference w:id="10"/>
      </w:r>
      <w:r w:rsidR="00812F3D" w:rsidRPr="00743866">
        <w:rPr>
          <w:rFonts w:ascii="Garamond" w:hAnsi="Garamond"/>
        </w:rPr>
        <w:t xml:space="preserve"> </w:t>
      </w:r>
      <w:r w:rsidR="0055407A" w:rsidRPr="00743866">
        <w:rPr>
          <w:rFonts w:ascii="Garamond" w:hAnsi="Garamond"/>
        </w:rPr>
        <w:t>To avoid this confound the vignette describes a one-way trip from Earth to another planet, with no communication between Earth and the ship.</w:t>
      </w:r>
    </w:p>
    <w:p w14:paraId="5D841763" w14:textId="110419B1" w:rsidR="00812F3D" w:rsidRPr="00743866" w:rsidRDefault="00812F3D" w:rsidP="006D1A03">
      <w:pPr>
        <w:pStyle w:val="Normal1"/>
        <w:spacing w:line="360" w:lineRule="auto"/>
        <w:ind w:firstLine="709"/>
        <w:rPr>
          <w:rFonts w:ascii="Garamond" w:eastAsia="Garamond" w:hAnsi="Garamond" w:cs="Garamond"/>
        </w:rPr>
      </w:pPr>
      <w:r w:rsidRPr="00743866">
        <w:rPr>
          <w:rFonts w:ascii="Garamond" w:eastAsia="Garamond" w:hAnsi="Garamond" w:cs="Garamond"/>
        </w:rPr>
        <w:t xml:space="preserve">In each condition, participants were asked how much they agree, on a Likert scale from 1 (strongly disagree) to 7 (strongly agree) with </w:t>
      </w:r>
      <w:r w:rsidR="00965393">
        <w:rPr>
          <w:rFonts w:ascii="Garamond" w:eastAsia="Garamond" w:hAnsi="Garamond" w:cs="Garamond"/>
        </w:rPr>
        <w:t>two</w:t>
      </w:r>
      <w:r w:rsidR="00965393" w:rsidRPr="00743866">
        <w:rPr>
          <w:rFonts w:ascii="Garamond" w:eastAsia="Garamond" w:hAnsi="Garamond" w:cs="Garamond"/>
        </w:rPr>
        <w:t xml:space="preserve"> </w:t>
      </w:r>
      <w:r w:rsidR="00B82454" w:rsidRPr="00743866">
        <w:rPr>
          <w:rFonts w:ascii="Garamond" w:eastAsia="Garamond" w:hAnsi="Garamond" w:cs="Garamond"/>
        </w:rPr>
        <w:t xml:space="preserve">randomly selected </w:t>
      </w:r>
      <w:r w:rsidR="00684957" w:rsidRPr="00743866">
        <w:rPr>
          <w:rFonts w:ascii="Garamond" w:eastAsia="Garamond" w:hAnsi="Garamond" w:cs="Garamond"/>
        </w:rPr>
        <w:t>statements</w:t>
      </w:r>
      <w:r w:rsidRPr="00743866">
        <w:rPr>
          <w:rFonts w:ascii="Garamond" w:eastAsia="Garamond" w:hAnsi="Garamond" w:cs="Garamond"/>
        </w:rPr>
        <w:t>.</w:t>
      </w:r>
    </w:p>
    <w:p w14:paraId="1DE04BB3" w14:textId="2A580658" w:rsidR="00965393" w:rsidRDefault="00812F3D" w:rsidP="006D1A03">
      <w:pPr>
        <w:spacing w:line="360" w:lineRule="auto"/>
        <w:rPr>
          <w:rFonts w:ascii="Garamond" w:eastAsia="Garamond" w:hAnsi="Garamond" w:cs="Garamond"/>
        </w:rPr>
      </w:pPr>
      <w:r w:rsidRPr="00743866">
        <w:rPr>
          <w:rFonts w:ascii="Garamond" w:eastAsia="Garamond" w:hAnsi="Garamond" w:cs="Garamond"/>
        </w:rPr>
        <w:t xml:space="preserve">Participants in the </w:t>
      </w:r>
      <w:r w:rsidR="00B82454" w:rsidRPr="00743866">
        <w:rPr>
          <w:rFonts w:ascii="Garamond" w:eastAsia="Garamond" w:hAnsi="Garamond" w:cs="Garamond"/>
        </w:rPr>
        <w:t xml:space="preserve">non-hedonic </w:t>
      </w:r>
      <w:r w:rsidRPr="00743866">
        <w:rPr>
          <w:rFonts w:ascii="Garamond" w:eastAsia="Garamond" w:hAnsi="Garamond" w:cs="Garamond"/>
        </w:rPr>
        <w:t>condition</w:t>
      </w:r>
      <w:r w:rsidR="00961145">
        <w:rPr>
          <w:rFonts w:ascii="Garamond" w:eastAsia="Garamond" w:hAnsi="Garamond" w:cs="Garamond"/>
        </w:rPr>
        <w:t>s</w:t>
      </w:r>
      <w:r w:rsidRPr="00743866">
        <w:rPr>
          <w:rFonts w:ascii="Garamond" w:eastAsia="Garamond" w:hAnsi="Garamond" w:cs="Garamond"/>
        </w:rPr>
        <w:t xml:space="preserve"> were asked how much they would agree with </w:t>
      </w:r>
      <w:r w:rsidRPr="004E67B2">
        <w:rPr>
          <w:rFonts w:ascii="Garamond" w:eastAsia="Garamond" w:hAnsi="Garamond" w:cs="Garamond"/>
          <w:i/>
        </w:rPr>
        <w:t>one</w:t>
      </w:r>
      <w:r w:rsidRPr="00743866">
        <w:rPr>
          <w:rFonts w:ascii="Garamond" w:eastAsia="Garamond" w:hAnsi="Garamond" w:cs="Garamond"/>
        </w:rPr>
        <w:t xml:space="preserve"> of the following statements:</w:t>
      </w:r>
    </w:p>
    <w:p w14:paraId="0DF81C2A" w14:textId="77777777" w:rsidR="00AF5710" w:rsidRDefault="00AF5710" w:rsidP="006D1A03">
      <w:pPr>
        <w:spacing w:line="360" w:lineRule="auto"/>
        <w:rPr>
          <w:rFonts w:ascii="Garamond" w:hAnsi="Garamond"/>
        </w:rPr>
      </w:pPr>
    </w:p>
    <w:p w14:paraId="4B02FE1C" w14:textId="72832473" w:rsidR="00965393" w:rsidRDefault="00B82454" w:rsidP="006D1A03">
      <w:pPr>
        <w:spacing w:line="360" w:lineRule="auto"/>
        <w:ind w:left="567"/>
        <w:rPr>
          <w:rFonts w:ascii="Garamond" w:hAnsi="Garamond"/>
          <w:bCs/>
          <w:color w:val="000000"/>
        </w:rPr>
      </w:pPr>
      <w:r w:rsidRPr="00743866">
        <w:rPr>
          <w:rFonts w:ascii="Garamond" w:hAnsi="Garamond"/>
          <w:bCs/>
          <w:color w:val="000000"/>
        </w:rPr>
        <w:lastRenderedPageBreak/>
        <w:t xml:space="preserve">(a) I would prefer to learn that the </w:t>
      </w:r>
      <w:r w:rsidR="00D10BA8">
        <w:rPr>
          <w:rFonts w:ascii="Garamond" w:hAnsi="Garamond"/>
          <w:bCs/>
          <w:color w:val="000000"/>
        </w:rPr>
        <w:t>[</w:t>
      </w:r>
      <w:r w:rsidRPr="00743866">
        <w:rPr>
          <w:rFonts w:ascii="Garamond" w:hAnsi="Garamond"/>
          <w:bCs/>
          <w:color w:val="000000"/>
        </w:rPr>
        <w:t>important community service prize</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embarrassing photos</w:t>
      </w:r>
      <w:r w:rsidR="00D10BA8">
        <w:rPr>
          <w:rFonts w:ascii="Garamond" w:hAnsi="Garamond"/>
          <w:bCs/>
          <w:color w:val="000000"/>
        </w:rPr>
        <w:t>]</w:t>
      </w:r>
      <w:r w:rsidRPr="00743866">
        <w:rPr>
          <w:rFonts w:ascii="Garamond" w:hAnsi="Garamond"/>
          <w:bCs/>
          <w:color w:val="000000"/>
        </w:rPr>
        <w:t xml:space="preserve"> will be </w:t>
      </w:r>
      <w:r w:rsidR="00D10BA8">
        <w:rPr>
          <w:rFonts w:ascii="Garamond" w:hAnsi="Garamond"/>
          <w:bCs/>
          <w:color w:val="000000"/>
        </w:rPr>
        <w:t>[</w:t>
      </w:r>
      <w:r w:rsidRPr="00743866">
        <w:rPr>
          <w:rFonts w:ascii="Garamond" w:hAnsi="Garamond"/>
          <w:bCs/>
          <w:color w:val="000000"/>
        </w:rPr>
        <w:t>awarded</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released</w:t>
      </w:r>
      <w:r w:rsidR="00D10BA8">
        <w:rPr>
          <w:rFonts w:ascii="Garamond" w:hAnsi="Garamond"/>
          <w:bCs/>
          <w:color w:val="000000"/>
        </w:rPr>
        <w:t>]</w:t>
      </w:r>
      <w:r w:rsidRPr="00743866">
        <w:rPr>
          <w:rFonts w:ascii="Garamond" w:hAnsi="Garamond"/>
          <w:bCs/>
          <w:color w:val="000000"/>
        </w:rPr>
        <w:t xml:space="preserve"> tomorrow, and will not be </w:t>
      </w:r>
      <w:r w:rsidR="00D10BA8">
        <w:rPr>
          <w:rFonts w:ascii="Garamond" w:hAnsi="Garamond"/>
          <w:bCs/>
          <w:color w:val="000000"/>
        </w:rPr>
        <w:t>[</w:t>
      </w:r>
      <w:r w:rsidRPr="00743866">
        <w:rPr>
          <w:rFonts w:ascii="Garamond" w:hAnsi="Garamond"/>
          <w:bCs/>
          <w:color w:val="000000"/>
        </w:rPr>
        <w:t>awarded</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released</w:t>
      </w:r>
      <w:r w:rsidR="00D10BA8">
        <w:rPr>
          <w:rFonts w:ascii="Garamond" w:hAnsi="Garamond"/>
          <w:bCs/>
          <w:color w:val="000000"/>
        </w:rPr>
        <w:t>]</w:t>
      </w:r>
      <w:r w:rsidRPr="00743866">
        <w:rPr>
          <w:rFonts w:ascii="Garamond" w:hAnsi="Garamond"/>
          <w:bCs/>
          <w:color w:val="000000"/>
        </w:rPr>
        <w:t xml:space="preserve"> 1 year into the future</w:t>
      </w:r>
      <w:r w:rsidR="00E9664B">
        <w:rPr>
          <w:rFonts w:ascii="Garamond" w:hAnsi="Garamond"/>
          <w:bCs/>
          <w:color w:val="000000"/>
        </w:rPr>
        <w:t>.</w:t>
      </w:r>
    </w:p>
    <w:p w14:paraId="49DE8FBF" w14:textId="77777777" w:rsidR="00AF5710" w:rsidRDefault="00AF5710" w:rsidP="006D1A03">
      <w:pPr>
        <w:spacing w:line="360" w:lineRule="auto"/>
        <w:ind w:left="567"/>
        <w:rPr>
          <w:rFonts w:ascii="Garamond" w:hAnsi="Garamond"/>
          <w:bCs/>
          <w:color w:val="000000"/>
        </w:rPr>
      </w:pPr>
    </w:p>
    <w:p w14:paraId="76C6C5FD" w14:textId="5BBE0DD6" w:rsidR="00965393" w:rsidRDefault="00B82454" w:rsidP="006D1A03">
      <w:pPr>
        <w:spacing w:line="360" w:lineRule="auto"/>
        <w:ind w:left="567"/>
        <w:rPr>
          <w:rFonts w:ascii="Garamond" w:hAnsi="Garamond"/>
          <w:bCs/>
          <w:color w:val="000000"/>
        </w:rPr>
      </w:pPr>
      <w:r w:rsidRPr="00743866">
        <w:rPr>
          <w:rFonts w:ascii="Garamond" w:hAnsi="Garamond"/>
          <w:bCs/>
          <w:color w:val="000000"/>
        </w:rPr>
        <w:t>(b)</w:t>
      </w:r>
      <w:r w:rsidRPr="00743866">
        <w:rPr>
          <w:rFonts w:ascii="Garamond" w:hAnsi="Garamond"/>
        </w:rPr>
        <w:t xml:space="preserve"> </w:t>
      </w:r>
      <w:r w:rsidRPr="00743866">
        <w:rPr>
          <w:rFonts w:ascii="Garamond" w:hAnsi="Garamond"/>
          <w:bCs/>
          <w:color w:val="000000"/>
        </w:rPr>
        <w:t xml:space="preserve">I would prefer to learn that the </w:t>
      </w:r>
      <w:r w:rsidR="00D10BA8">
        <w:rPr>
          <w:rFonts w:ascii="Garamond" w:hAnsi="Garamond"/>
          <w:bCs/>
          <w:color w:val="000000"/>
        </w:rPr>
        <w:t>[</w:t>
      </w:r>
      <w:r w:rsidRPr="00743866">
        <w:rPr>
          <w:rFonts w:ascii="Garamond" w:hAnsi="Garamond"/>
          <w:bCs/>
          <w:color w:val="000000"/>
        </w:rPr>
        <w:t>important community service prize</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embarrassing photos</w:t>
      </w:r>
      <w:r w:rsidR="00D10BA8">
        <w:rPr>
          <w:rFonts w:ascii="Garamond" w:hAnsi="Garamond"/>
          <w:bCs/>
          <w:color w:val="000000"/>
        </w:rPr>
        <w:t>]</w:t>
      </w:r>
      <w:r w:rsidRPr="00743866">
        <w:rPr>
          <w:rFonts w:ascii="Garamond" w:hAnsi="Garamond"/>
          <w:bCs/>
          <w:color w:val="000000"/>
        </w:rPr>
        <w:t xml:space="preserve"> will be </w:t>
      </w:r>
      <w:r w:rsidR="00D10BA8">
        <w:rPr>
          <w:rFonts w:ascii="Garamond" w:hAnsi="Garamond"/>
          <w:bCs/>
          <w:color w:val="000000"/>
        </w:rPr>
        <w:t>[</w:t>
      </w:r>
      <w:r w:rsidRPr="00743866">
        <w:rPr>
          <w:rFonts w:ascii="Garamond" w:hAnsi="Garamond"/>
          <w:bCs/>
          <w:color w:val="000000"/>
        </w:rPr>
        <w:t>awarded</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released</w:t>
      </w:r>
      <w:r w:rsidR="00D10BA8">
        <w:rPr>
          <w:rFonts w:ascii="Garamond" w:hAnsi="Garamond"/>
          <w:bCs/>
          <w:color w:val="000000"/>
        </w:rPr>
        <w:t>]</w:t>
      </w:r>
      <w:r w:rsidRPr="00743866">
        <w:rPr>
          <w:rFonts w:ascii="Garamond" w:hAnsi="Garamond"/>
          <w:bCs/>
          <w:color w:val="000000"/>
        </w:rPr>
        <w:t xml:space="preserve"> 1 year into the future, and will not be </w:t>
      </w:r>
      <w:r w:rsidR="00D10BA8">
        <w:rPr>
          <w:rFonts w:ascii="Garamond" w:hAnsi="Garamond"/>
          <w:bCs/>
          <w:color w:val="000000"/>
        </w:rPr>
        <w:t>[</w:t>
      </w:r>
      <w:r w:rsidRPr="00743866">
        <w:rPr>
          <w:rFonts w:ascii="Garamond" w:hAnsi="Garamond"/>
          <w:bCs/>
          <w:color w:val="000000"/>
        </w:rPr>
        <w:t>awarded</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released</w:t>
      </w:r>
      <w:r w:rsidR="00D10BA8">
        <w:rPr>
          <w:rFonts w:ascii="Garamond" w:hAnsi="Garamond"/>
          <w:bCs/>
          <w:color w:val="000000"/>
        </w:rPr>
        <w:t>]</w:t>
      </w:r>
      <w:r w:rsidRPr="00743866">
        <w:rPr>
          <w:rFonts w:ascii="Garamond" w:hAnsi="Garamond"/>
          <w:bCs/>
          <w:color w:val="000000"/>
        </w:rPr>
        <w:t xml:space="preserve"> </w:t>
      </w:r>
      <w:r w:rsidR="000E6210" w:rsidRPr="00743866">
        <w:rPr>
          <w:rFonts w:ascii="Garamond" w:hAnsi="Garamond"/>
          <w:bCs/>
          <w:color w:val="000000"/>
        </w:rPr>
        <w:t>tomorrow</w:t>
      </w:r>
      <w:r w:rsidR="00E9664B">
        <w:rPr>
          <w:rFonts w:ascii="Garamond" w:hAnsi="Garamond"/>
          <w:bCs/>
          <w:color w:val="000000"/>
        </w:rPr>
        <w:t>.</w:t>
      </w:r>
    </w:p>
    <w:p w14:paraId="2525BD29" w14:textId="77777777" w:rsidR="00AF5710" w:rsidRDefault="00AF5710" w:rsidP="006D1A03">
      <w:pPr>
        <w:spacing w:line="360" w:lineRule="auto"/>
        <w:ind w:left="567"/>
        <w:rPr>
          <w:rFonts w:ascii="Garamond" w:hAnsi="Garamond"/>
          <w:bCs/>
          <w:color w:val="000000"/>
        </w:rPr>
      </w:pPr>
    </w:p>
    <w:p w14:paraId="61E72AA2" w14:textId="33D68F62" w:rsidR="00785BCB" w:rsidRDefault="00965393" w:rsidP="006D1A03">
      <w:pPr>
        <w:spacing w:line="360" w:lineRule="auto"/>
        <w:rPr>
          <w:rFonts w:ascii="Garamond" w:hAnsi="Garamond"/>
          <w:bCs/>
          <w:color w:val="000000"/>
        </w:rPr>
      </w:pPr>
      <w:r>
        <w:rPr>
          <w:rFonts w:ascii="Garamond" w:hAnsi="Garamond"/>
          <w:bCs/>
          <w:color w:val="000000"/>
        </w:rPr>
        <w:t xml:space="preserve">And </w:t>
      </w:r>
      <w:r w:rsidR="00785BCB" w:rsidRPr="004E67B2">
        <w:rPr>
          <w:rFonts w:ascii="Garamond" w:hAnsi="Garamond"/>
          <w:bCs/>
          <w:i/>
          <w:color w:val="000000"/>
        </w:rPr>
        <w:t>one</w:t>
      </w:r>
      <w:r w:rsidR="00785BCB">
        <w:rPr>
          <w:rFonts w:ascii="Garamond" w:hAnsi="Garamond"/>
          <w:bCs/>
          <w:color w:val="000000"/>
        </w:rPr>
        <w:t xml:space="preserve"> of the following statements:</w:t>
      </w:r>
    </w:p>
    <w:p w14:paraId="49477300" w14:textId="77777777" w:rsidR="00AF5710" w:rsidRDefault="00AF5710" w:rsidP="006D1A03">
      <w:pPr>
        <w:spacing w:line="360" w:lineRule="auto"/>
        <w:rPr>
          <w:rFonts w:ascii="Garamond" w:hAnsi="Garamond"/>
          <w:bCs/>
          <w:color w:val="000000"/>
        </w:rPr>
      </w:pPr>
    </w:p>
    <w:p w14:paraId="7FB21772" w14:textId="55139D04" w:rsidR="00E9664B" w:rsidRDefault="00BD59F5" w:rsidP="006D1A03">
      <w:pPr>
        <w:spacing w:line="360" w:lineRule="auto"/>
        <w:ind w:left="567"/>
        <w:rPr>
          <w:rFonts w:ascii="Garamond" w:hAnsi="Garamond"/>
          <w:bCs/>
          <w:color w:val="000000"/>
        </w:rPr>
      </w:pPr>
      <w:r w:rsidRPr="00743866">
        <w:rPr>
          <w:rFonts w:ascii="Garamond" w:hAnsi="Garamond"/>
        </w:rPr>
        <w:t xml:space="preserve">(c) </w:t>
      </w:r>
      <w:r w:rsidRPr="00743866">
        <w:rPr>
          <w:rFonts w:ascii="Garamond" w:hAnsi="Garamond"/>
          <w:bCs/>
          <w:color w:val="000000"/>
        </w:rPr>
        <w:t xml:space="preserve">I would prefer to learn that the </w:t>
      </w:r>
      <w:r w:rsidR="00D10BA8">
        <w:rPr>
          <w:rFonts w:ascii="Garamond" w:hAnsi="Garamond"/>
          <w:bCs/>
          <w:color w:val="000000"/>
        </w:rPr>
        <w:t>[</w:t>
      </w:r>
      <w:r w:rsidRPr="00743866">
        <w:rPr>
          <w:rFonts w:ascii="Garamond" w:hAnsi="Garamond"/>
          <w:bCs/>
          <w:color w:val="000000"/>
        </w:rPr>
        <w:t>important community service prize</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w:t>
      </w:r>
      <w:r w:rsidRPr="00743866">
        <w:rPr>
          <w:rFonts w:ascii="Garamond" w:hAnsi="Garamond"/>
          <w:bCs/>
          <w:color w:val="000000"/>
        </w:rPr>
        <w:t>embarrassing photos</w:t>
      </w:r>
      <w:r w:rsidR="00D10BA8">
        <w:rPr>
          <w:rFonts w:ascii="Garamond" w:hAnsi="Garamond"/>
          <w:bCs/>
          <w:color w:val="000000"/>
        </w:rPr>
        <w:t>]</w:t>
      </w:r>
      <w:r w:rsidRPr="00743866">
        <w:rPr>
          <w:rFonts w:ascii="Garamond" w:hAnsi="Garamond"/>
          <w:bCs/>
          <w:color w:val="000000"/>
        </w:rPr>
        <w:t xml:space="preserve"> </w:t>
      </w:r>
      <w:r w:rsidR="00D10BA8">
        <w:rPr>
          <w:rFonts w:ascii="Garamond" w:hAnsi="Garamond"/>
          <w:bCs/>
          <w:color w:val="000000"/>
        </w:rPr>
        <w:t>[</w:t>
      </w:r>
      <w:r w:rsidRPr="00743866">
        <w:rPr>
          <w:rFonts w:ascii="Garamond" w:hAnsi="Garamond"/>
          <w:bCs/>
          <w:color w:val="000000"/>
        </w:rPr>
        <w:t>was awarded</w:t>
      </w:r>
      <w:r w:rsidR="00D10BA8">
        <w:rPr>
          <w:rFonts w:ascii="Garamond" w:hAnsi="Garamond"/>
          <w:bCs/>
          <w:color w:val="000000"/>
        </w:rPr>
        <w:t>]</w:t>
      </w:r>
      <w:r w:rsidRPr="00743866">
        <w:rPr>
          <w:rFonts w:ascii="Garamond" w:hAnsi="Garamond"/>
          <w:bCs/>
          <w:color w:val="000000"/>
        </w:rPr>
        <w:t>/</w:t>
      </w:r>
      <w:r w:rsidR="00D10BA8">
        <w:rPr>
          <w:rFonts w:ascii="Garamond" w:hAnsi="Garamond"/>
          <w:bCs/>
          <w:color w:val="000000"/>
        </w:rPr>
        <w:t xml:space="preserve">[were </w:t>
      </w:r>
      <w:r w:rsidRPr="00743866">
        <w:rPr>
          <w:rFonts w:ascii="Garamond" w:hAnsi="Garamond"/>
          <w:bCs/>
          <w:color w:val="000000"/>
        </w:rPr>
        <w:t>released</w:t>
      </w:r>
      <w:r w:rsidR="00D10BA8">
        <w:rPr>
          <w:rFonts w:ascii="Garamond" w:hAnsi="Garamond"/>
          <w:bCs/>
          <w:color w:val="000000"/>
        </w:rPr>
        <w:t>]</w:t>
      </w:r>
      <w:r w:rsidRPr="00743866">
        <w:rPr>
          <w:rFonts w:ascii="Garamond" w:hAnsi="Garamond"/>
          <w:bCs/>
          <w:color w:val="000000"/>
        </w:rPr>
        <w:t xml:space="preserve"> yesterday, and </w:t>
      </w:r>
      <w:r w:rsidR="00AF5710">
        <w:rPr>
          <w:rFonts w:ascii="Garamond" w:hAnsi="Garamond"/>
          <w:bCs/>
          <w:color w:val="000000"/>
        </w:rPr>
        <w:t>[</w:t>
      </w:r>
      <w:r w:rsidRPr="00743866">
        <w:rPr>
          <w:rFonts w:ascii="Garamond" w:hAnsi="Garamond"/>
          <w:bCs/>
          <w:color w:val="000000"/>
        </w:rPr>
        <w:t>was not awarded</w:t>
      </w:r>
      <w:r w:rsidR="00AF5710">
        <w:rPr>
          <w:rFonts w:ascii="Garamond" w:hAnsi="Garamond"/>
          <w:bCs/>
          <w:color w:val="000000"/>
        </w:rPr>
        <w:t>]</w:t>
      </w:r>
      <w:r w:rsidRPr="00743866">
        <w:rPr>
          <w:rFonts w:ascii="Garamond" w:hAnsi="Garamond"/>
          <w:bCs/>
          <w:color w:val="000000"/>
        </w:rPr>
        <w:t>/</w:t>
      </w:r>
      <w:r w:rsidR="00AF5710">
        <w:rPr>
          <w:rFonts w:ascii="Garamond" w:hAnsi="Garamond"/>
          <w:bCs/>
          <w:color w:val="000000"/>
        </w:rPr>
        <w:t xml:space="preserve">[were not </w:t>
      </w:r>
      <w:r w:rsidRPr="00743866">
        <w:rPr>
          <w:rFonts w:ascii="Garamond" w:hAnsi="Garamond"/>
          <w:bCs/>
          <w:color w:val="000000"/>
        </w:rPr>
        <w:t>released</w:t>
      </w:r>
      <w:r w:rsidR="00AF5710">
        <w:rPr>
          <w:rFonts w:ascii="Garamond" w:hAnsi="Garamond"/>
          <w:bCs/>
          <w:color w:val="000000"/>
        </w:rPr>
        <w:t>]</w:t>
      </w:r>
      <w:r w:rsidRPr="00743866">
        <w:rPr>
          <w:rFonts w:ascii="Garamond" w:hAnsi="Garamond"/>
          <w:bCs/>
          <w:color w:val="000000"/>
        </w:rPr>
        <w:t xml:space="preserve"> 1 year in the past</w:t>
      </w:r>
      <w:r w:rsidR="001C75C1">
        <w:rPr>
          <w:rFonts w:ascii="Garamond" w:hAnsi="Garamond"/>
          <w:bCs/>
          <w:color w:val="000000"/>
        </w:rPr>
        <w:t>.</w:t>
      </w:r>
    </w:p>
    <w:p w14:paraId="6C7B905F" w14:textId="77777777" w:rsidR="00AF5710" w:rsidRDefault="00AF5710" w:rsidP="006D1A03">
      <w:pPr>
        <w:spacing w:line="360" w:lineRule="auto"/>
        <w:ind w:left="567"/>
        <w:rPr>
          <w:rFonts w:ascii="Garamond" w:hAnsi="Garamond"/>
          <w:bCs/>
          <w:color w:val="000000"/>
        </w:rPr>
      </w:pPr>
    </w:p>
    <w:p w14:paraId="020F9CA9" w14:textId="5B5E7842" w:rsidR="00BD59F5" w:rsidRDefault="00BD59F5" w:rsidP="006D1A03">
      <w:pPr>
        <w:spacing w:line="360" w:lineRule="auto"/>
        <w:ind w:left="567"/>
        <w:rPr>
          <w:rFonts w:ascii="Garamond" w:hAnsi="Garamond"/>
          <w:bCs/>
          <w:color w:val="000000"/>
        </w:rPr>
      </w:pPr>
      <w:r w:rsidRPr="00743866">
        <w:rPr>
          <w:rFonts w:ascii="Garamond" w:hAnsi="Garamond"/>
          <w:bCs/>
          <w:color w:val="000000"/>
        </w:rPr>
        <w:t xml:space="preserve">(d) I would prefer to learn that the </w:t>
      </w:r>
      <w:r w:rsidR="00AF5710">
        <w:rPr>
          <w:rFonts w:ascii="Garamond" w:hAnsi="Garamond"/>
          <w:bCs/>
          <w:color w:val="000000"/>
        </w:rPr>
        <w:t>[</w:t>
      </w:r>
      <w:r w:rsidRPr="00743866">
        <w:rPr>
          <w:rFonts w:ascii="Garamond" w:hAnsi="Garamond"/>
          <w:bCs/>
          <w:color w:val="000000"/>
        </w:rPr>
        <w:t>important community service prize</w:t>
      </w:r>
      <w:r w:rsidR="00AF5710">
        <w:rPr>
          <w:rFonts w:ascii="Garamond" w:hAnsi="Garamond"/>
          <w:bCs/>
          <w:color w:val="000000"/>
        </w:rPr>
        <w:t>]</w:t>
      </w:r>
      <w:r w:rsidRPr="00743866">
        <w:rPr>
          <w:rFonts w:ascii="Garamond" w:hAnsi="Garamond"/>
          <w:bCs/>
          <w:color w:val="000000"/>
        </w:rPr>
        <w:t>/</w:t>
      </w:r>
      <w:r w:rsidR="00AF5710">
        <w:rPr>
          <w:rFonts w:ascii="Garamond" w:hAnsi="Garamond"/>
          <w:bCs/>
          <w:color w:val="000000"/>
        </w:rPr>
        <w:t>[</w:t>
      </w:r>
      <w:r w:rsidRPr="00743866">
        <w:rPr>
          <w:rFonts w:ascii="Garamond" w:hAnsi="Garamond"/>
          <w:bCs/>
          <w:color w:val="000000"/>
        </w:rPr>
        <w:t>embarrassing photos</w:t>
      </w:r>
      <w:r w:rsidR="00AF5710">
        <w:rPr>
          <w:rFonts w:ascii="Garamond" w:hAnsi="Garamond"/>
          <w:bCs/>
          <w:color w:val="000000"/>
        </w:rPr>
        <w:t>]</w:t>
      </w:r>
      <w:r w:rsidRPr="00743866">
        <w:rPr>
          <w:rFonts w:ascii="Garamond" w:hAnsi="Garamond"/>
          <w:bCs/>
          <w:color w:val="000000"/>
        </w:rPr>
        <w:t xml:space="preserve"> </w:t>
      </w:r>
      <w:r w:rsidR="00AF5710">
        <w:rPr>
          <w:rFonts w:ascii="Garamond" w:hAnsi="Garamond"/>
          <w:bCs/>
          <w:color w:val="000000"/>
        </w:rPr>
        <w:t>[</w:t>
      </w:r>
      <w:r w:rsidRPr="00743866">
        <w:rPr>
          <w:rFonts w:ascii="Garamond" w:hAnsi="Garamond"/>
          <w:bCs/>
          <w:color w:val="000000"/>
        </w:rPr>
        <w:t>was awarded</w:t>
      </w:r>
      <w:r w:rsidR="00AF5710">
        <w:rPr>
          <w:rFonts w:ascii="Garamond" w:hAnsi="Garamond"/>
          <w:bCs/>
          <w:color w:val="000000"/>
        </w:rPr>
        <w:t>]</w:t>
      </w:r>
      <w:r w:rsidRPr="00743866">
        <w:rPr>
          <w:rFonts w:ascii="Garamond" w:hAnsi="Garamond"/>
          <w:bCs/>
          <w:color w:val="000000"/>
        </w:rPr>
        <w:t>/</w:t>
      </w:r>
      <w:r w:rsidR="00AF5710">
        <w:rPr>
          <w:rFonts w:ascii="Garamond" w:hAnsi="Garamond"/>
          <w:bCs/>
          <w:color w:val="000000"/>
        </w:rPr>
        <w:t xml:space="preserve">[were </w:t>
      </w:r>
      <w:r w:rsidRPr="00743866">
        <w:rPr>
          <w:rFonts w:ascii="Garamond" w:hAnsi="Garamond"/>
          <w:bCs/>
          <w:color w:val="000000"/>
        </w:rPr>
        <w:t>released</w:t>
      </w:r>
      <w:r w:rsidR="00AF5710">
        <w:rPr>
          <w:rFonts w:ascii="Garamond" w:hAnsi="Garamond"/>
          <w:bCs/>
          <w:color w:val="000000"/>
        </w:rPr>
        <w:t>]</w:t>
      </w:r>
      <w:r w:rsidRPr="00743866">
        <w:rPr>
          <w:rFonts w:ascii="Garamond" w:hAnsi="Garamond"/>
          <w:bCs/>
          <w:color w:val="000000"/>
        </w:rPr>
        <w:t xml:space="preserve"> 1 year in the past, and </w:t>
      </w:r>
      <w:r w:rsidR="00AF5710">
        <w:rPr>
          <w:rFonts w:ascii="Garamond" w:hAnsi="Garamond"/>
          <w:bCs/>
          <w:color w:val="000000"/>
        </w:rPr>
        <w:t>[</w:t>
      </w:r>
      <w:r w:rsidRPr="00743866">
        <w:rPr>
          <w:rFonts w:ascii="Garamond" w:hAnsi="Garamond"/>
          <w:bCs/>
          <w:color w:val="000000"/>
        </w:rPr>
        <w:t>was not awarded</w:t>
      </w:r>
      <w:r w:rsidR="00AF5710">
        <w:rPr>
          <w:rFonts w:ascii="Garamond" w:hAnsi="Garamond"/>
          <w:bCs/>
          <w:color w:val="000000"/>
        </w:rPr>
        <w:t>]</w:t>
      </w:r>
      <w:r w:rsidRPr="00743866">
        <w:rPr>
          <w:rFonts w:ascii="Garamond" w:hAnsi="Garamond"/>
          <w:bCs/>
          <w:color w:val="000000"/>
        </w:rPr>
        <w:t>/</w:t>
      </w:r>
      <w:r w:rsidR="00AF5710">
        <w:rPr>
          <w:rFonts w:ascii="Garamond" w:hAnsi="Garamond"/>
          <w:bCs/>
          <w:color w:val="000000"/>
        </w:rPr>
        <w:t>[were not</w:t>
      </w:r>
      <w:r w:rsidRPr="00743866">
        <w:rPr>
          <w:rFonts w:ascii="Garamond" w:hAnsi="Garamond"/>
          <w:bCs/>
          <w:color w:val="000000"/>
        </w:rPr>
        <w:t xml:space="preserve"> released</w:t>
      </w:r>
      <w:r w:rsidR="00AF5710">
        <w:rPr>
          <w:rFonts w:ascii="Garamond" w:hAnsi="Garamond"/>
          <w:bCs/>
          <w:color w:val="000000"/>
        </w:rPr>
        <w:t>]</w:t>
      </w:r>
      <w:r w:rsidRPr="00743866">
        <w:rPr>
          <w:rFonts w:ascii="Garamond" w:hAnsi="Garamond"/>
          <w:bCs/>
          <w:color w:val="000000"/>
        </w:rPr>
        <w:t xml:space="preserve"> yesterday.</w:t>
      </w:r>
    </w:p>
    <w:p w14:paraId="52385D9B" w14:textId="77777777" w:rsidR="00AF5710" w:rsidRPr="00743866" w:rsidRDefault="00AF5710" w:rsidP="006D1A03">
      <w:pPr>
        <w:spacing w:line="360" w:lineRule="auto"/>
        <w:ind w:left="567"/>
        <w:rPr>
          <w:rFonts w:ascii="Garamond" w:hAnsi="Garamond"/>
          <w:bCs/>
          <w:color w:val="000000"/>
        </w:rPr>
      </w:pPr>
    </w:p>
    <w:p w14:paraId="357B951A" w14:textId="77777777" w:rsidR="001C75C1" w:rsidRDefault="000E6210" w:rsidP="006D1A03">
      <w:pPr>
        <w:pStyle w:val="Normal1"/>
        <w:spacing w:line="360" w:lineRule="auto"/>
        <w:rPr>
          <w:rFonts w:ascii="Garamond" w:eastAsiaTheme="minorEastAsia" w:hAnsi="Garamond" w:cs="Times New Roman"/>
        </w:rPr>
      </w:pPr>
      <w:r w:rsidRPr="00743866">
        <w:rPr>
          <w:rFonts w:ascii="Garamond" w:eastAsiaTheme="minorEastAsia" w:hAnsi="Garamond" w:cs="Times New Roman"/>
        </w:rPr>
        <w:t>Participants in the hedonic condition</w:t>
      </w:r>
      <w:r w:rsidR="001C75C1">
        <w:rPr>
          <w:rFonts w:ascii="Garamond" w:eastAsiaTheme="minorEastAsia" w:hAnsi="Garamond" w:cs="Times New Roman"/>
        </w:rPr>
        <w:t>s</w:t>
      </w:r>
      <w:r w:rsidRPr="00743866">
        <w:rPr>
          <w:rFonts w:ascii="Garamond" w:eastAsiaTheme="minorEastAsia" w:hAnsi="Garamond" w:cs="Times New Roman"/>
        </w:rPr>
        <w:t xml:space="preserve"> were asked how much they would agree with </w:t>
      </w:r>
      <w:r w:rsidRPr="004E67B2">
        <w:rPr>
          <w:rFonts w:ascii="Garamond" w:eastAsiaTheme="minorEastAsia" w:hAnsi="Garamond" w:cs="Times New Roman"/>
          <w:i/>
        </w:rPr>
        <w:t>one</w:t>
      </w:r>
      <w:r w:rsidRPr="00743866">
        <w:rPr>
          <w:rFonts w:ascii="Garamond" w:eastAsiaTheme="minorEastAsia" w:hAnsi="Garamond" w:cs="Times New Roman"/>
        </w:rPr>
        <w:t xml:space="preserve"> of the following statements:</w:t>
      </w:r>
    </w:p>
    <w:p w14:paraId="2BE7A8FD" w14:textId="56D0F3B4" w:rsidR="00DB7731" w:rsidRDefault="00DD62A0" w:rsidP="006D1A03">
      <w:pPr>
        <w:pStyle w:val="Normal1"/>
        <w:spacing w:line="360" w:lineRule="auto"/>
        <w:ind w:left="567"/>
        <w:rPr>
          <w:rFonts w:ascii="Garamond" w:eastAsia="Times New Roman" w:hAnsi="Garamond" w:cs="Times New Roman"/>
          <w:bCs/>
          <w:color w:val="000000"/>
        </w:rPr>
      </w:pPr>
      <w:r w:rsidRPr="00743866">
        <w:rPr>
          <w:rFonts w:ascii="Garamond" w:hAnsi="Garamond" w:cs="Times New Roman"/>
        </w:rPr>
        <w:t xml:space="preserve">(a) </w:t>
      </w:r>
      <w:r w:rsidR="00E625DC" w:rsidRPr="00743866">
        <w:rPr>
          <w:rFonts w:ascii="Garamond" w:eastAsia="Times New Roman" w:hAnsi="Garamond" w:cs="Times New Roman"/>
          <w:bCs/>
          <w:color w:val="000000"/>
        </w:rPr>
        <w:t xml:space="preserve">I would prefer to learn that my </w:t>
      </w:r>
      <w:r w:rsidR="00AF5710">
        <w:rPr>
          <w:rFonts w:ascii="Garamond" w:eastAsia="Times New Roman" w:hAnsi="Garamond" w:cs="Times New Roman"/>
          <w:bCs/>
          <w:color w:val="000000"/>
        </w:rPr>
        <w:t>[</w:t>
      </w:r>
      <w:r w:rsidR="007233AE" w:rsidRPr="00743866">
        <w:rPr>
          <w:rFonts w:ascii="Garamond" w:eastAsia="Times New Roman" w:hAnsi="Garamond" w:cs="Times New Roman"/>
          <w:bCs/>
          <w:color w:val="000000"/>
        </w:rPr>
        <w:t>favourite</w:t>
      </w:r>
      <w:r w:rsidR="00AF5710">
        <w:rPr>
          <w:rFonts w:ascii="Garamond" w:eastAsia="Times New Roman" w:hAnsi="Garamond" w:cs="Times New Roman"/>
          <w:bCs/>
          <w:color w:val="000000"/>
        </w:rPr>
        <w:t>]</w:t>
      </w:r>
      <w:r w:rsidR="007233AE" w:rsidRPr="00743866">
        <w:rPr>
          <w:rFonts w:ascii="Garamond" w:eastAsia="Times New Roman" w:hAnsi="Garamond" w:cs="Times New Roman"/>
          <w:bCs/>
          <w:color w:val="000000"/>
        </w:rPr>
        <w:t>/</w:t>
      </w:r>
      <w:r w:rsidR="00AF5710">
        <w:rPr>
          <w:rFonts w:ascii="Garamond" w:eastAsia="Times New Roman" w:hAnsi="Garamond" w:cs="Times New Roman"/>
          <w:bCs/>
          <w:color w:val="000000"/>
        </w:rPr>
        <w:t>[</w:t>
      </w:r>
      <w:r w:rsidR="007233AE" w:rsidRPr="00743866">
        <w:rPr>
          <w:rFonts w:ascii="Garamond" w:eastAsia="Times New Roman" w:hAnsi="Garamond" w:cs="Times New Roman"/>
          <w:bCs/>
          <w:color w:val="000000"/>
        </w:rPr>
        <w:t>most disliked</w:t>
      </w:r>
      <w:r w:rsidR="00AF5710">
        <w:rPr>
          <w:rFonts w:ascii="Garamond" w:eastAsia="Times New Roman" w:hAnsi="Garamond" w:cs="Times New Roman"/>
          <w:bCs/>
          <w:color w:val="000000"/>
        </w:rPr>
        <w:t>]</w:t>
      </w:r>
      <w:r w:rsidR="00E625DC" w:rsidRPr="00743866">
        <w:rPr>
          <w:rFonts w:ascii="Garamond" w:eastAsia="Times New Roman" w:hAnsi="Garamond" w:cs="Times New Roman"/>
          <w:bCs/>
          <w:color w:val="000000"/>
        </w:rPr>
        <w:t xml:space="preserve"> meal will be dispensed tomorrow, and will not be dispensed 1 year into the future</w:t>
      </w:r>
      <w:r w:rsidR="001C75C1">
        <w:rPr>
          <w:rFonts w:ascii="Garamond" w:eastAsia="Times New Roman" w:hAnsi="Garamond" w:cs="Times New Roman"/>
          <w:bCs/>
          <w:color w:val="000000"/>
        </w:rPr>
        <w:t>.</w:t>
      </w:r>
    </w:p>
    <w:p w14:paraId="361F46D2" w14:textId="6D9A652B" w:rsidR="001C75C1" w:rsidRDefault="00DD62A0" w:rsidP="006D1A03">
      <w:pPr>
        <w:spacing w:line="360" w:lineRule="auto"/>
        <w:ind w:left="567"/>
        <w:rPr>
          <w:rFonts w:ascii="Garamond" w:hAnsi="Garamond"/>
          <w:bCs/>
          <w:color w:val="000000"/>
        </w:rPr>
      </w:pPr>
      <w:r w:rsidRPr="00743866">
        <w:rPr>
          <w:rFonts w:ascii="Garamond" w:hAnsi="Garamond"/>
          <w:bCs/>
          <w:color w:val="000000"/>
        </w:rPr>
        <w:t xml:space="preserve">(b) </w:t>
      </w:r>
      <w:r w:rsidR="00E625DC" w:rsidRPr="00743866">
        <w:rPr>
          <w:rFonts w:ascii="Garamond" w:hAnsi="Garamond"/>
          <w:bCs/>
          <w:color w:val="000000"/>
        </w:rPr>
        <w:t xml:space="preserve">I would prefer to learn that my </w:t>
      </w:r>
      <w:r w:rsidR="00AF5710">
        <w:rPr>
          <w:rFonts w:ascii="Garamond" w:hAnsi="Garamond"/>
          <w:bCs/>
          <w:color w:val="000000"/>
        </w:rPr>
        <w:t>[</w:t>
      </w:r>
      <w:r w:rsidR="00DB7731" w:rsidRPr="00743866">
        <w:rPr>
          <w:rFonts w:ascii="Garamond" w:hAnsi="Garamond"/>
          <w:bCs/>
          <w:color w:val="000000"/>
        </w:rPr>
        <w:t>favourite</w:t>
      </w:r>
      <w:r w:rsidR="00AF5710">
        <w:rPr>
          <w:rFonts w:ascii="Garamond" w:hAnsi="Garamond"/>
          <w:bCs/>
          <w:color w:val="000000"/>
        </w:rPr>
        <w:t>]</w:t>
      </w:r>
      <w:r w:rsidR="00DB7731" w:rsidRPr="00743866">
        <w:rPr>
          <w:rFonts w:ascii="Garamond" w:hAnsi="Garamond"/>
          <w:bCs/>
          <w:color w:val="000000"/>
        </w:rPr>
        <w:t>/</w:t>
      </w:r>
      <w:r w:rsidR="00AF5710">
        <w:rPr>
          <w:rFonts w:ascii="Garamond" w:hAnsi="Garamond"/>
          <w:bCs/>
          <w:color w:val="000000"/>
        </w:rPr>
        <w:t>[</w:t>
      </w:r>
      <w:r w:rsidR="00DB7731" w:rsidRPr="00743866">
        <w:rPr>
          <w:rFonts w:ascii="Garamond" w:hAnsi="Garamond"/>
          <w:bCs/>
          <w:color w:val="000000"/>
        </w:rPr>
        <w:t>most disliked</w:t>
      </w:r>
      <w:r w:rsidR="00AF5710">
        <w:rPr>
          <w:rFonts w:ascii="Garamond" w:hAnsi="Garamond"/>
          <w:bCs/>
          <w:color w:val="000000"/>
        </w:rPr>
        <w:t>]</w:t>
      </w:r>
      <w:r w:rsidR="00E625DC" w:rsidRPr="00743866">
        <w:rPr>
          <w:rFonts w:ascii="Garamond" w:hAnsi="Garamond"/>
          <w:bCs/>
          <w:color w:val="000000"/>
        </w:rPr>
        <w:t xml:space="preserve"> meal will be dispensed 1 year into the future, and will not be dispensed tomorrow.</w:t>
      </w:r>
    </w:p>
    <w:p w14:paraId="57280932" w14:textId="77777777" w:rsidR="00AF5710" w:rsidRDefault="00AF5710" w:rsidP="006D1A03">
      <w:pPr>
        <w:spacing w:line="360" w:lineRule="auto"/>
        <w:ind w:left="567"/>
        <w:rPr>
          <w:rFonts w:ascii="Garamond" w:hAnsi="Garamond"/>
          <w:bCs/>
          <w:color w:val="000000"/>
        </w:rPr>
      </w:pPr>
    </w:p>
    <w:p w14:paraId="64852203" w14:textId="35F5B6A1" w:rsidR="001C75C1" w:rsidRDefault="001C75C1" w:rsidP="006D1A03">
      <w:pPr>
        <w:spacing w:line="360" w:lineRule="auto"/>
        <w:rPr>
          <w:rFonts w:ascii="Garamond" w:hAnsi="Garamond"/>
          <w:bCs/>
          <w:color w:val="000000"/>
        </w:rPr>
      </w:pPr>
      <w:r>
        <w:rPr>
          <w:rFonts w:ascii="Garamond" w:hAnsi="Garamond"/>
          <w:bCs/>
          <w:color w:val="000000"/>
        </w:rPr>
        <w:t xml:space="preserve">And </w:t>
      </w:r>
      <w:r w:rsidRPr="004E67B2">
        <w:rPr>
          <w:rFonts w:ascii="Garamond" w:hAnsi="Garamond"/>
          <w:bCs/>
          <w:i/>
          <w:color w:val="000000"/>
        </w:rPr>
        <w:t>one</w:t>
      </w:r>
      <w:r>
        <w:rPr>
          <w:rFonts w:ascii="Garamond" w:hAnsi="Garamond"/>
          <w:bCs/>
          <w:color w:val="000000"/>
        </w:rPr>
        <w:t xml:space="preserve"> of the following statements:</w:t>
      </w:r>
    </w:p>
    <w:p w14:paraId="2E6C14CF" w14:textId="77777777" w:rsidR="00AF5710" w:rsidRDefault="00AF5710" w:rsidP="006D1A03">
      <w:pPr>
        <w:spacing w:line="360" w:lineRule="auto"/>
        <w:rPr>
          <w:rFonts w:ascii="Garamond" w:hAnsi="Garamond"/>
          <w:bCs/>
          <w:color w:val="000000"/>
        </w:rPr>
      </w:pPr>
    </w:p>
    <w:p w14:paraId="7050B99F" w14:textId="4B9DE22B" w:rsidR="001C75C1" w:rsidRDefault="00246DFE" w:rsidP="006D1A03">
      <w:pPr>
        <w:spacing w:line="360" w:lineRule="auto"/>
        <w:ind w:left="567"/>
        <w:rPr>
          <w:rFonts w:ascii="Garamond" w:hAnsi="Garamond"/>
          <w:bCs/>
          <w:color w:val="000000"/>
        </w:rPr>
      </w:pPr>
      <w:r w:rsidRPr="00743866">
        <w:rPr>
          <w:rFonts w:ascii="Garamond" w:hAnsi="Garamond"/>
          <w:bCs/>
          <w:color w:val="000000"/>
        </w:rPr>
        <w:t>(c</w:t>
      </w:r>
      <w:r w:rsidR="00527AF0" w:rsidRPr="00743866">
        <w:rPr>
          <w:rFonts w:ascii="Garamond" w:hAnsi="Garamond"/>
          <w:bCs/>
          <w:color w:val="000000"/>
        </w:rPr>
        <w:t xml:space="preserve">) I would prefer to learn that my </w:t>
      </w:r>
      <w:r w:rsidR="00AF5710">
        <w:rPr>
          <w:rFonts w:ascii="Garamond" w:hAnsi="Garamond"/>
          <w:bCs/>
          <w:color w:val="000000"/>
        </w:rPr>
        <w:t>[</w:t>
      </w:r>
      <w:r w:rsidR="00ED27B3" w:rsidRPr="00743866">
        <w:rPr>
          <w:rFonts w:ascii="Garamond" w:hAnsi="Garamond"/>
          <w:bCs/>
          <w:color w:val="000000"/>
        </w:rPr>
        <w:t>favourite</w:t>
      </w:r>
      <w:r w:rsidR="00AF5710">
        <w:rPr>
          <w:rFonts w:ascii="Garamond" w:hAnsi="Garamond"/>
          <w:bCs/>
          <w:color w:val="000000"/>
        </w:rPr>
        <w:t>]</w:t>
      </w:r>
      <w:r w:rsidR="00ED27B3" w:rsidRPr="00743866">
        <w:rPr>
          <w:rFonts w:ascii="Garamond" w:hAnsi="Garamond"/>
          <w:bCs/>
          <w:color w:val="000000"/>
        </w:rPr>
        <w:t>/</w:t>
      </w:r>
      <w:r w:rsidR="00AF5710">
        <w:rPr>
          <w:rFonts w:ascii="Garamond" w:hAnsi="Garamond"/>
          <w:bCs/>
          <w:color w:val="000000"/>
        </w:rPr>
        <w:t>[</w:t>
      </w:r>
      <w:r w:rsidR="00ED27B3" w:rsidRPr="00743866">
        <w:rPr>
          <w:rFonts w:ascii="Garamond" w:hAnsi="Garamond"/>
          <w:bCs/>
          <w:color w:val="000000"/>
        </w:rPr>
        <w:t>most disliked</w:t>
      </w:r>
      <w:r w:rsidR="00AF5710">
        <w:rPr>
          <w:rFonts w:ascii="Garamond" w:hAnsi="Garamond"/>
          <w:bCs/>
          <w:color w:val="000000"/>
        </w:rPr>
        <w:t>]</w:t>
      </w:r>
      <w:r w:rsidR="00527AF0" w:rsidRPr="00743866">
        <w:rPr>
          <w:rFonts w:ascii="Garamond" w:hAnsi="Garamond"/>
          <w:bCs/>
          <w:color w:val="000000"/>
        </w:rPr>
        <w:t xml:space="preserve"> meal was dispensed yesterday, and was not</w:t>
      </w:r>
      <w:r w:rsidRPr="00743866">
        <w:rPr>
          <w:rFonts w:ascii="Garamond" w:hAnsi="Garamond"/>
          <w:bCs/>
          <w:color w:val="000000"/>
        </w:rPr>
        <w:t xml:space="preserve"> dispensed 1 year in the past</w:t>
      </w:r>
      <w:r w:rsidR="001C75C1">
        <w:rPr>
          <w:rFonts w:ascii="Garamond" w:hAnsi="Garamond"/>
          <w:bCs/>
          <w:color w:val="000000"/>
        </w:rPr>
        <w:t>.</w:t>
      </w:r>
    </w:p>
    <w:p w14:paraId="02FA6131" w14:textId="77777777" w:rsidR="00AF5710" w:rsidRDefault="00AF5710" w:rsidP="006D1A03">
      <w:pPr>
        <w:spacing w:line="360" w:lineRule="auto"/>
        <w:ind w:left="567"/>
        <w:rPr>
          <w:rFonts w:ascii="Garamond" w:hAnsi="Garamond"/>
          <w:bCs/>
          <w:color w:val="000000"/>
        </w:rPr>
      </w:pPr>
    </w:p>
    <w:p w14:paraId="4A3240B0" w14:textId="0D9461D5" w:rsidR="00812F3D" w:rsidRDefault="00246DFE" w:rsidP="006D1A03">
      <w:pPr>
        <w:spacing w:line="360" w:lineRule="auto"/>
        <w:ind w:left="567"/>
        <w:rPr>
          <w:rFonts w:ascii="Garamond" w:hAnsi="Garamond"/>
          <w:bCs/>
          <w:color w:val="000000"/>
        </w:rPr>
      </w:pPr>
      <w:r w:rsidRPr="00743866">
        <w:rPr>
          <w:rFonts w:ascii="Garamond" w:hAnsi="Garamond"/>
          <w:bCs/>
          <w:color w:val="000000"/>
        </w:rPr>
        <w:t xml:space="preserve">(d) </w:t>
      </w:r>
      <w:r w:rsidR="00527AF0" w:rsidRPr="00743866">
        <w:rPr>
          <w:rFonts w:ascii="Garamond" w:hAnsi="Garamond"/>
          <w:bCs/>
          <w:color w:val="000000"/>
        </w:rPr>
        <w:t xml:space="preserve">I would prefer to learn that my </w:t>
      </w:r>
      <w:r w:rsidR="00AF5710">
        <w:rPr>
          <w:rFonts w:ascii="Garamond" w:hAnsi="Garamond"/>
          <w:bCs/>
          <w:color w:val="000000"/>
        </w:rPr>
        <w:t>[</w:t>
      </w:r>
      <w:r w:rsidR="00ED27B3" w:rsidRPr="00743866">
        <w:rPr>
          <w:rFonts w:ascii="Garamond" w:hAnsi="Garamond"/>
          <w:bCs/>
          <w:color w:val="000000"/>
        </w:rPr>
        <w:t>favourite</w:t>
      </w:r>
      <w:r w:rsidR="00AF5710">
        <w:rPr>
          <w:rFonts w:ascii="Garamond" w:hAnsi="Garamond"/>
          <w:bCs/>
          <w:color w:val="000000"/>
        </w:rPr>
        <w:t>]</w:t>
      </w:r>
      <w:r w:rsidR="00ED27B3" w:rsidRPr="00743866">
        <w:rPr>
          <w:rFonts w:ascii="Garamond" w:hAnsi="Garamond"/>
          <w:bCs/>
          <w:color w:val="000000"/>
        </w:rPr>
        <w:t>/</w:t>
      </w:r>
      <w:r w:rsidR="00AF5710">
        <w:rPr>
          <w:rFonts w:ascii="Garamond" w:hAnsi="Garamond"/>
          <w:bCs/>
          <w:color w:val="000000"/>
        </w:rPr>
        <w:t>[</w:t>
      </w:r>
      <w:r w:rsidR="00ED27B3" w:rsidRPr="00743866">
        <w:rPr>
          <w:rFonts w:ascii="Garamond" w:hAnsi="Garamond"/>
          <w:bCs/>
          <w:color w:val="000000"/>
        </w:rPr>
        <w:t>most disliked</w:t>
      </w:r>
      <w:r w:rsidR="00AF5710">
        <w:rPr>
          <w:rFonts w:ascii="Garamond" w:hAnsi="Garamond"/>
          <w:bCs/>
          <w:color w:val="000000"/>
        </w:rPr>
        <w:t>]</w:t>
      </w:r>
      <w:r w:rsidR="00773433" w:rsidRPr="00743866">
        <w:rPr>
          <w:rFonts w:ascii="Garamond" w:hAnsi="Garamond"/>
          <w:bCs/>
          <w:color w:val="000000"/>
        </w:rPr>
        <w:t xml:space="preserve"> meal</w:t>
      </w:r>
      <w:r w:rsidR="00527AF0" w:rsidRPr="00743866">
        <w:rPr>
          <w:rFonts w:ascii="Garamond" w:hAnsi="Garamond"/>
          <w:bCs/>
          <w:color w:val="000000"/>
        </w:rPr>
        <w:t xml:space="preserve"> was dispensed 1 year in the past, and was not dispensed yesterday.</w:t>
      </w:r>
    </w:p>
    <w:p w14:paraId="1079E9DF" w14:textId="77777777" w:rsidR="00AF5710" w:rsidRPr="00743866" w:rsidRDefault="00AF5710" w:rsidP="006D1A03">
      <w:pPr>
        <w:spacing w:line="360" w:lineRule="auto"/>
        <w:ind w:left="567"/>
        <w:rPr>
          <w:rFonts w:ascii="Garamond" w:hAnsi="Garamond"/>
          <w:bCs/>
          <w:color w:val="000000"/>
        </w:rPr>
      </w:pPr>
    </w:p>
    <w:p w14:paraId="3DC7F91A" w14:textId="530B61A5" w:rsidR="007D2B07" w:rsidRDefault="002C2655" w:rsidP="006D1A03">
      <w:pPr>
        <w:widowControl w:val="0"/>
        <w:autoSpaceDE w:val="0"/>
        <w:autoSpaceDN w:val="0"/>
        <w:adjustRightInd w:val="0"/>
        <w:spacing w:line="360" w:lineRule="auto"/>
        <w:rPr>
          <w:rFonts w:ascii="Garamond" w:hAnsi="Garamond"/>
        </w:rPr>
      </w:pPr>
      <w:r>
        <w:rPr>
          <w:rFonts w:ascii="Garamond" w:hAnsi="Garamond"/>
        </w:rPr>
        <w:lastRenderedPageBreak/>
        <w:t xml:space="preserve">After </w:t>
      </w:r>
      <w:r w:rsidR="00AF231A">
        <w:rPr>
          <w:rFonts w:ascii="Garamond" w:hAnsi="Garamond"/>
        </w:rPr>
        <w:t>responding to each statement,</w:t>
      </w:r>
      <w:r>
        <w:rPr>
          <w:rFonts w:ascii="Garamond" w:hAnsi="Garamond"/>
        </w:rPr>
        <w:t xml:space="preserve"> </w:t>
      </w:r>
      <w:r w:rsidR="00AF231A">
        <w:rPr>
          <w:rFonts w:ascii="Garamond" w:hAnsi="Garamond"/>
        </w:rPr>
        <w:t>p</w:t>
      </w:r>
      <w:r w:rsidR="00AF231A" w:rsidRPr="00743866">
        <w:rPr>
          <w:rFonts w:ascii="Garamond" w:hAnsi="Garamond"/>
        </w:rPr>
        <w:t xml:space="preserve">articipants </w:t>
      </w:r>
      <w:r w:rsidR="006C05C9" w:rsidRPr="00743866">
        <w:rPr>
          <w:rFonts w:ascii="Garamond" w:hAnsi="Garamond"/>
        </w:rPr>
        <w:t>were then asked to indicate their level of confidence in their judgement. After having done so</w:t>
      </w:r>
      <w:r w:rsidR="00AF231A">
        <w:rPr>
          <w:rFonts w:ascii="Garamond" w:hAnsi="Garamond"/>
        </w:rPr>
        <w:t xml:space="preserve"> for both statements participants</w:t>
      </w:r>
      <w:r w:rsidR="006C05C9" w:rsidRPr="00743866">
        <w:rPr>
          <w:rFonts w:ascii="Garamond" w:hAnsi="Garamond"/>
        </w:rPr>
        <w:t xml:space="preserve"> proceeded to a new screen, where they</w:t>
      </w:r>
      <w:r w:rsidR="001C75C1">
        <w:rPr>
          <w:rFonts w:ascii="Garamond" w:hAnsi="Garamond"/>
        </w:rPr>
        <w:t xml:space="preserve"> </w:t>
      </w:r>
      <w:r w:rsidR="006C05C9" w:rsidRPr="00743866">
        <w:rPr>
          <w:rFonts w:ascii="Garamond" w:hAnsi="Garamond"/>
        </w:rPr>
        <w:t xml:space="preserve">answered a comprehension question: </w:t>
      </w:r>
      <w:r w:rsidR="006C05C9" w:rsidRPr="00743866">
        <w:rPr>
          <w:rFonts w:ascii="Garamond" w:hAnsi="Garamond"/>
          <w:i/>
        </w:rPr>
        <w:t>“In this vignette, you were asked to imagine that you were…”</w:t>
      </w:r>
      <w:r w:rsidR="006C05C9" w:rsidRPr="00743866">
        <w:rPr>
          <w:rFonts w:ascii="Garamond" w:hAnsi="Garamond"/>
        </w:rPr>
        <w:t xml:space="preserve"> with the answer options (1) an astronaut (2) a dog. Participants who </w:t>
      </w:r>
      <w:r w:rsidR="00E6202A">
        <w:rPr>
          <w:rFonts w:ascii="Garamond" w:hAnsi="Garamond"/>
        </w:rPr>
        <w:t>chose (2)</w:t>
      </w:r>
      <w:r w:rsidR="006C05C9" w:rsidRPr="00743866">
        <w:rPr>
          <w:rFonts w:ascii="Garamond" w:hAnsi="Garamond"/>
        </w:rPr>
        <w:t xml:space="preserve"> were excluded. At no point could participants return to a previous screen.</w:t>
      </w:r>
    </w:p>
    <w:p w14:paraId="76ADD366" w14:textId="77777777" w:rsidR="00753B68" w:rsidRPr="00743866" w:rsidRDefault="00753B68" w:rsidP="006D1A03">
      <w:pPr>
        <w:widowControl w:val="0"/>
        <w:autoSpaceDE w:val="0"/>
        <w:autoSpaceDN w:val="0"/>
        <w:adjustRightInd w:val="0"/>
        <w:spacing w:line="360" w:lineRule="auto"/>
        <w:rPr>
          <w:rFonts w:ascii="Garamond" w:hAnsi="Garamond"/>
        </w:rPr>
      </w:pPr>
    </w:p>
    <w:p w14:paraId="1AC394C1" w14:textId="38506D07" w:rsidR="00B07392" w:rsidRPr="00743866" w:rsidRDefault="0080615E" w:rsidP="006D1A03">
      <w:pPr>
        <w:spacing w:line="360" w:lineRule="auto"/>
        <w:rPr>
          <w:rFonts w:ascii="Garamond" w:hAnsi="Garamond"/>
          <w:b/>
        </w:rPr>
      </w:pPr>
      <w:r>
        <w:rPr>
          <w:rFonts w:ascii="Garamond" w:hAnsi="Garamond"/>
          <w:b/>
        </w:rPr>
        <w:t>3</w:t>
      </w:r>
      <w:r w:rsidR="00B07392" w:rsidRPr="00743866">
        <w:rPr>
          <w:rFonts w:ascii="Garamond" w:hAnsi="Garamond"/>
          <w:b/>
        </w:rPr>
        <w:t>.2 Results</w:t>
      </w:r>
    </w:p>
    <w:p w14:paraId="28062995" w14:textId="425B2A98" w:rsidR="00557005" w:rsidRDefault="00854C26" w:rsidP="006D1A03">
      <w:pPr>
        <w:spacing w:line="360" w:lineRule="auto"/>
        <w:jc w:val="both"/>
        <w:rPr>
          <w:rFonts w:ascii="Garamond" w:hAnsi="Garamond"/>
        </w:rPr>
      </w:pPr>
      <w:r w:rsidRPr="00854C26">
        <w:rPr>
          <w:rFonts w:ascii="Garamond" w:hAnsi="Garamond"/>
        </w:rPr>
        <w:t xml:space="preserve">Before reporting the statistics and details, first we here provide a summary of the findings. We </w:t>
      </w:r>
      <w:r w:rsidR="00FC094C" w:rsidRPr="00743866">
        <w:rPr>
          <w:rFonts w:ascii="Garamond" w:hAnsi="Garamond"/>
        </w:rPr>
        <w:t xml:space="preserve">found that participants preferred hedonic </w:t>
      </w:r>
      <w:r w:rsidR="008406D4" w:rsidRPr="00743866">
        <w:rPr>
          <w:rFonts w:ascii="Garamond" w:hAnsi="Garamond"/>
        </w:rPr>
        <w:t>events</w:t>
      </w:r>
      <w:r w:rsidR="00FC094C" w:rsidRPr="00743866">
        <w:rPr>
          <w:rFonts w:ascii="Garamond" w:hAnsi="Garamond"/>
        </w:rPr>
        <w:t xml:space="preserve"> to be nearer to them in time than non-hedonic </w:t>
      </w:r>
      <w:r w:rsidR="008406D4" w:rsidRPr="00743866">
        <w:rPr>
          <w:rFonts w:ascii="Garamond" w:hAnsi="Garamond"/>
        </w:rPr>
        <w:t>events</w:t>
      </w:r>
      <w:r w:rsidR="00FC094C" w:rsidRPr="00743866">
        <w:rPr>
          <w:rFonts w:ascii="Garamond" w:hAnsi="Garamond"/>
        </w:rPr>
        <w:t xml:space="preserve">, and that they preferred positively valenced </w:t>
      </w:r>
      <w:r w:rsidR="008406D4" w:rsidRPr="00743866">
        <w:rPr>
          <w:rFonts w:ascii="Garamond" w:hAnsi="Garamond"/>
        </w:rPr>
        <w:t>events</w:t>
      </w:r>
      <w:r w:rsidR="00FC094C" w:rsidRPr="00743866">
        <w:rPr>
          <w:rFonts w:ascii="Garamond" w:hAnsi="Garamond"/>
        </w:rPr>
        <w:t xml:space="preserve"> to be nearer to them than negatively valenced </w:t>
      </w:r>
      <w:r w:rsidR="008406D4" w:rsidRPr="00743866">
        <w:rPr>
          <w:rFonts w:ascii="Garamond" w:hAnsi="Garamond"/>
        </w:rPr>
        <w:t>events</w:t>
      </w:r>
      <w:r w:rsidR="00FC094C" w:rsidRPr="00743866">
        <w:rPr>
          <w:rFonts w:ascii="Garamond" w:hAnsi="Garamond"/>
        </w:rPr>
        <w:t>.</w:t>
      </w:r>
      <w:r w:rsidR="00E82844" w:rsidRPr="00743866">
        <w:rPr>
          <w:rFonts w:ascii="Garamond" w:hAnsi="Garamond"/>
        </w:rPr>
        <w:t xml:space="preserve"> </w:t>
      </w:r>
    </w:p>
    <w:p w14:paraId="5D54199E" w14:textId="579A5689" w:rsidR="00854C26" w:rsidRDefault="00350AD9" w:rsidP="006D1A03">
      <w:pPr>
        <w:spacing w:line="360" w:lineRule="auto"/>
        <w:ind w:firstLine="720"/>
        <w:jc w:val="both"/>
        <w:rPr>
          <w:rFonts w:ascii="Garamond" w:hAnsi="Garamond"/>
        </w:rPr>
      </w:pPr>
      <w:r>
        <w:rPr>
          <w:rFonts w:ascii="Garamond" w:hAnsi="Garamond"/>
        </w:rPr>
        <w:t xml:space="preserve">We found similar average judgments for the past as for the future. </w:t>
      </w:r>
      <w:r w:rsidR="00854C26" w:rsidRPr="00743866">
        <w:rPr>
          <w:rFonts w:ascii="Garamond" w:hAnsi="Garamond"/>
        </w:rPr>
        <w:t>However,</w:t>
      </w:r>
      <w:r>
        <w:rPr>
          <w:rFonts w:ascii="Garamond" w:hAnsi="Garamond"/>
        </w:rPr>
        <w:t xml:space="preserve"> there was a high degree of heterogeneity, with a large </w:t>
      </w:r>
      <w:r w:rsidR="00854C26">
        <w:rPr>
          <w:rFonts w:ascii="Garamond" w:hAnsi="Garamond"/>
        </w:rPr>
        <w:t>proportion of people</w:t>
      </w:r>
      <w:r w:rsidR="00854C26" w:rsidRPr="00743866">
        <w:rPr>
          <w:rFonts w:ascii="Garamond" w:hAnsi="Garamond"/>
        </w:rPr>
        <w:t xml:space="preserve"> that did not show </w:t>
      </w:r>
      <w:r w:rsidR="00854C26">
        <w:rPr>
          <w:rFonts w:ascii="Garamond" w:hAnsi="Garamond"/>
        </w:rPr>
        <w:t xml:space="preserve">future </w:t>
      </w:r>
      <w:r w:rsidR="00854C26" w:rsidRPr="00743866">
        <w:rPr>
          <w:rFonts w:ascii="Garamond" w:hAnsi="Garamond"/>
        </w:rPr>
        <w:t>near</w:t>
      </w:r>
      <w:r w:rsidR="006D1D5F">
        <w:rPr>
          <w:rFonts w:ascii="Garamond" w:hAnsi="Garamond"/>
        </w:rPr>
        <w:t xml:space="preserve"> </w:t>
      </w:r>
      <w:r w:rsidR="00854C26">
        <w:rPr>
          <w:rFonts w:ascii="Garamond" w:hAnsi="Garamond"/>
        </w:rPr>
        <w:t>bias</w:t>
      </w:r>
      <w:r w:rsidR="00854C26" w:rsidRPr="00743866">
        <w:rPr>
          <w:rFonts w:ascii="Garamond" w:hAnsi="Garamond"/>
        </w:rPr>
        <w:t xml:space="preserve"> or past</w:t>
      </w:r>
      <w:r w:rsidR="00854C26">
        <w:rPr>
          <w:rFonts w:ascii="Garamond" w:hAnsi="Garamond"/>
        </w:rPr>
        <w:t xml:space="preserve"> near</w:t>
      </w:r>
      <w:r w:rsidR="006D1D5F">
        <w:rPr>
          <w:rFonts w:ascii="Garamond" w:hAnsi="Garamond"/>
        </w:rPr>
        <w:t xml:space="preserve"> </w:t>
      </w:r>
      <w:r w:rsidR="00854C26" w:rsidRPr="00743866">
        <w:rPr>
          <w:rFonts w:ascii="Garamond" w:hAnsi="Garamond"/>
        </w:rPr>
        <w:t>bias.</w:t>
      </w:r>
    </w:p>
    <w:p w14:paraId="246F8990" w14:textId="7AEBCA9B" w:rsidR="003E54F3" w:rsidRPr="00743866" w:rsidRDefault="00854C26" w:rsidP="006D1A03">
      <w:pPr>
        <w:spacing w:line="360" w:lineRule="auto"/>
        <w:ind w:firstLine="720"/>
        <w:jc w:val="both"/>
        <w:rPr>
          <w:rFonts w:ascii="Garamond" w:hAnsi="Garamond"/>
        </w:rPr>
      </w:pPr>
      <w:r>
        <w:rPr>
          <w:rFonts w:ascii="Garamond" w:hAnsi="Garamond"/>
        </w:rPr>
        <w:t xml:space="preserve">At the individual participant level, we had </w:t>
      </w:r>
      <w:r w:rsidR="006D1D5F">
        <w:rPr>
          <w:rFonts w:ascii="Garamond" w:hAnsi="Garamond"/>
        </w:rPr>
        <w:t xml:space="preserve">hypothesised </w:t>
      </w:r>
      <w:r>
        <w:rPr>
          <w:rFonts w:ascii="Garamond" w:hAnsi="Garamond"/>
        </w:rPr>
        <w:t xml:space="preserve">that participants who showed a particular bias for the future, or not, would show the same bias (or </w:t>
      </w:r>
      <w:r w:rsidR="006D1D5F">
        <w:rPr>
          <w:rFonts w:ascii="Garamond" w:hAnsi="Garamond"/>
        </w:rPr>
        <w:t xml:space="preserve">lack of </w:t>
      </w:r>
      <w:r>
        <w:rPr>
          <w:rFonts w:ascii="Garamond" w:hAnsi="Garamond"/>
        </w:rPr>
        <w:t>bias) for the past. In other words, we expected participants’ judgments would show temporal symmetry. Instead, we found no correlation between participants’ judgments about the past and their judgments about the future.</w:t>
      </w:r>
    </w:p>
    <w:p w14:paraId="5583C1DD" w14:textId="77777777" w:rsidR="00F4486C" w:rsidRDefault="00F4486C" w:rsidP="006D1A03">
      <w:pPr>
        <w:pStyle w:val="Normal1"/>
        <w:spacing w:after="0" w:line="360" w:lineRule="auto"/>
        <w:ind w:firstLine="720"/>
        <w:jc w:val="both"/>
        <w:rPr>
          <w:rFonts w:ascii="Garamond" w:eastAsia="Garamond" w:hAnsi="Garamond" w:cs="Garamond"/>
        </w:rPr>
      </w:pPr>
      <w:r>
        <w:rPr>
          <w:rFonts w:ascii="Garamond" w:eastAsia="Garamond" w:hAnsi="Garamond" w:cs="Garamond"/>
        </w:rPr>
        <w:t xml:space="preserve">In order to control for effects of the wording of the questions, in each condition participants were asked two of four question types. For example, half of the participants in the positive hedonic condition were asked how much they </w:t>
      </w:r>
      <w:r>
        <w:rPr>
          <w:rFonts w:ascii="Garamond" w:eastAsia="Garamond" w:hAnsi="Garamond" w:cs="Garamond"/>
          <w:i/>
        </w:rPr>
        <w:t>agreed</w:t>
      </w:r>
      <w:r>
        <w:rPr>
          <w:rFonts w:ascii="Garamond" w:eastAsia="Garamond" w:hAnsi="Garamond" w:cs="Garamond"/>
        </w:rPr>
        <w:t xml:space="preserve"> with the statement that they would prefer their favourite meal to be dispensed tomorrow, and not one year in the future, while the other half were asked how much they </w:t>
      </w:r>
      <w:r>
        <w:rPr>
          <w:rFonts w:ascii="Garamond" w:eastAsia="Garamond" w:hAnsi="Garamond" w:cs="Garamond"/>
          <w:i/>
        </w:rPr>
        <w:t>agreed</w:t>
      </w:r>
      <w:r>
        <w:rPr>
          <w:rFonts w:ascii="Garamond" w:eastAsia="Garamond" w:hAnsi="Garamond" w:cs="Garamond"/>
        </w:rPr>
        <w:t xml:space="preserve"> with the statement that they would prefer their favourite meal to be dispensed one year in the future, and not tomorrow</w:t>
      </w:r>
      <w:r>
        <w:rPr>
          <w:rFonts w:ascii="Garamond" w:eastAsia="Garamond" w:hAnsi="Garamond" w:cs="Garamond"/>
          <w:i/>
        </w:rPr>
        <w:t>.</w:t>
      </w:r>
      <w:r>
        <w:rPr>
          <w:rFonts w:ascii="Garamond" w:eastAsia="Garamond" w:hAnsi="Garamond" w:cs="Garamond"/>
        </w:rPr>
        <w:t xml:space="preserve"> To appropriately combine the results from these two forms of the questions, levels of agreement with the latter question were reverse-coded (i.e. a response of 1 was transformed into a response of 7; a response of 2 was transformed into a response of 6, and so on). After this reverse coding, the results are </w:t>
      </w:r>
      <w:r>
        <w:rPr>
          <w:rFonts w:ascii="Garamond" w:eastAsia="Garamond" w:hAnsi="Garamond" w:cs="Garamond"/>
          <w:i/>
        </w:rPr>
        <w:t>as if</w:t>
      </w:r>
      <w:r>
        <w:rPr>
          <w:rFonts w:ascii="Garamond" w:eastAsia="Garamond" w:hAnsi="Garamond" w:cs="Garamond"/>
        </w:rPr>
        <w:t xml:space="preserve"> all participants had been asked their levels of agreement that they would prefer the event in question be located tomorrow, and not 1 year in the future. More generally, in what follows, </w:t>
      </w:r>
      <w:r>
        <w:rPr>
          <w:rFonts w:ascii="Garamond" w:eastAsia="Garamond" w:hAnsi="Garamond" w:cs="Garamond"/>
          <w:i/>
        </w:rPr>
        <w:t>higher levels of agreement</w:t>
      </w:r>
      <w:r>
        <w:rPr>
          <w:rFonts w:ascii="Garamond" w:eastAsia="Garamond" w:hAnsi="Garamond" w:cs="Garamond"/>
        </w:rPr>
        <w:t xml:space="preserve"> indicate participants’ collective preference for the event in question to be located in the </w:t>
      </w:r>
      <w:r w:rsidRPr="00DE440A">
        <w:rPr>
          <w:rFonts w:ascii="Garamond" w:eastAsia="Garamond" w:hAnsi="Garamond" w:cs="Garamond"/>
          <w:i/>
        </w:rPr>
        <w:t>near</w:t>
      </w:r>
      <w:r>
        <w:rPr>
          <w:rFonts w:ascii="Garamond" w:eastAsia="Garamond" w:hAnsi="Garamond" w:cs="Garamond"/>
        </w:rPr>
        <w:t xml:space="preserve"> past or future (whichever is relevant).</w:t>
      </w:r>
    </w:p>
    <w:p w14:paraId="69DD4BD6" w14:textId="6815194F" w:rsidR="00414BC4" w:rsidRDefault="00F4486C" w:rsidP="006D1A03">
      <w:pPr>
        <w:spacing w:line="360" w:lineRule="auto"/>
        <w:ind w:firstLine="709"/>
        <w:jc w:val="both"/>
        <w:rPr>
          <w:rFonts w:ascii="Garamond" w:hAnsi="Garamond"/>
        </w:rPr>
      </w:pPr>
      <w:r w:rsidRPr="00743866">
        <w:rPr>
          <w:rFonts w:ascii="Garamond" w:hAnsi="Garamond"/>
        </w:rPr>
        <w:lastRenderedPageBreak/>
        <w:t xml:space="preserve">Level of </w:t>
      </w:r>
      <w:r>
        <w:rPr>
          <w:rFonts w:ascii="Garamond" w:hAnsi="Garamond"/>
        </w:rPr>
        <w:t>a</w:t>
      </w:r>
      <w:r w:rsidRPr="00743866">
        <w:rPr>
          <w:rFonts w:ascii="Garamond" w:hAnsi="Garamond"/>
        </w:rPr>
        <w:t>greement and</w:t>
      </w:r>
      <w:r>
        <w:rPr>
          <w:rFonts w:ascii="Garamond" w:hAnsi="Garamond"/>
        </w:rPr>
        <w:t xml:space="preserve"> l</w:t>
      </w:r>
      <w:r w:rsidRPr="00743866">
        <w:rPr>
          <w:rFonts w:ascii="Garamond" w:hAnsi="Garamond"/>
        </w:rPr>
        <w:t xml:space="preserve">evel of </w:t>
      </w:r>
      <w:r>
        <w:rPr>
          <w:rFonts w:ascii="Garamond" w:hAnsi="Garamond"/>
        </w:rPr>
        <w:t>c</w:t>
      </w:r>
      <w:r w:rsidRPr="00743866">
        <w:rPr>
          <w:rFonts w:ascii="Garamond" w:hAnsi="Garamond"/>
        </w:rPr>
        <w:t>onfidence judgments were analysed using separate repeated-measures ANOVAs. The</w:t>
      </w:r>
      <w:r>
        <w:rPr>
          <w:rFonts w:ascii="Garamond" w:hAnsi="Garamond"/>
        </w:rPr>
        <w:t xml:space="preserve"> ANOVAs included</w:t>
      </w:r>
      <w:r w:rsidRPr="00743866">
        <w:rPr>
          <w:rFonts w:ascii="Garamond" w:hAnsi="Garamond"/>
        </w:rPr>
        <w:t xml:space="preserve"> a within-subjects factor of temporal direction (past; future) and between-subjects factors of valence (negative; positive) and </w:t>
      </w:r>
      <w:r w:rsidR="005C095A">
        <w:rPr>
          <w:rFonts w:ascii="Garamond" w:hAnsi="Garamond"/>
        </w:rPr>
        <w:t>event type</w:t>
      </w:r>
      <w:r w:rsidRPr="00743866">
        <w:rPr>
          <w:rFonts w:ascii="Garamond" w:hAnsi="Garamond"/>
        </w:rPr>
        <w:t xml:space="preserve"> (hedonic; non-hedonic). We also calculated Pearson correlation coefficients to assess the association between level</w:t>
      </w:r>
      <w:r>
        <w:rPr>
          <w:rFonts w:ascii="Garamond" w:hAnsi="Garamond"/>
        </w:rPr>
        <w:t>s</w:t>
      </w:r>
      <w:r w:rsidRPr="00743866">
        <w:rPr>
          <w:rFonts w:ascii="Garamond" w:hAnsi="Garamond"/>
        </w:rPr>
        <w:t xml:space="preserve"> of agreement </w:t>
      </w:r>
      <w:r>
        <w:rPr>
          <w:rFonts w:ascii="Garamond" w:hAnsi="Garamond"/>
        </w:rPr>
        <w:t>for</w:t>
      </w:r>
      <w:r w:rsidRPr="00743866">
        <w:rPr>
          <w:rFonts w:ascii="Garamond" w:hAnsi="Garamond"/>
        </w:rPr>
        <w:t xml:space="preserve"> the past </w:t>
      </w:r>
      <w:r>
        <w:rPr>
          <w:rFonts w:ascii="Garamond" w:hAnsi="Garamond"/>
        </w:rPr>
        <w:t>with that of the future</w:t>
      </w:r>
      <w:r w:rsidRPr="00743866">
        <w:rPr>
          <w:rFonts w:ascii="Garamond" w:hAnsi="Garamond"/>
        </w:rPr>
        <w:t>.</w:t>
      </w:r>
    </w:p>
    <w:p w14:paraId="7A11629B" w14:textId="77777777" w:rsidR="00C84736" w:rsidRPr="00743866" w:rsidRDefault="00C84736" w:rsidP="006D1A03">
      <w:pPr>
        <w:spacing w:line="360" w:lineRule="auto"/>
        <w:ind w:firstLine="709"/>
        <w:jc w:val="both"/>
        <w:rPr>
          <w:rFonts w:ascii="Garamond" w:hAnsi="Garamond"/>
        </w:rPr>
      </w:pPr>
    </w:p>
    <w:p w14:paraId="780496E7" w14:textId="77777777" w:rsidR="001371F3" w:rsidRPr="00743866" w:rsidRDefault="001371F3" w:rsidP="006D1A03">
      <w:pPr>
        <w:spacing w:line="360" w:lineRule="auto"/>
        <w:rPr>
          <w:rFonts w:ascii="Garamond" w:hAnsi="Garamond"/>
          <w:u w:val="single"/>
        </w:rPr>
      </w:pPr>
      <w:r w:rsidRPr="00743866">
        <w:rPr>
          <w:rFonts w:ascii="Garamond" w:hAnsi="Garamond"/>
          <w:u w:val="single"/>
        </w:rPr>
        <w:t>Level of Agreement</w:t>
      </w:r>
    </w:p>
    <w:p w14:paraId="3449CA1A" w14:textId="596BED30" w:rsidR="00F96CE1" w:rsidRPr="00743866" w:rsidRDefault="00F96CE1" w:rsidP="006D1A03">
      <w:pPr>
        <w:spacing w:line="360" w:lineRule="auto"/>
        <w:ind w:firstLine="720"/>
        <w:jc w:val="both"/>
        <w:rPr>
          <w:rFonts w:ascii="Garamond" w:hAnsi="Garamond"/>
        </w:rPr>
      </w:pPr>
      <w:r>
        <w:rPr>
          <w:rFonts w:ascii="Garamond" w:hAnsi="Garamond"/>
        </w:rPr>
        <w:t>The</w:t>
      </w:r>
      <w:r w:rsidRPr="00743866">
        <w:rPr>
          <w:rFonts w:ascii="Garamond" w:hAnsi="Garamond"/>
        </w:rPr>
        <w:t xml:space="preserve"> 2x2x2 repeated-measures ANOVA </w:t>
      </w:r>
      <w:r>
        <w:rPr>
          <w:rFonts w:ascii="Garamond" w:hAnsi="Garamond"/>
        </w:rPr>
        <w:t>revealed</w:t>
      </w:r>
      <w:r w:rsidRPr="00743866">
        <w:rPr>
          <w:rFonts w:ascii="Garamond" w:hAnsi="Garamond"/>
        </w:rPr>
        <w:t xml:space="preserve"> a main effect of </w:t>
      </w:r>
      <w:r w:rsidR="005C095A">
        <w:rPr>
          <w:rFonts w:ascii="Garamond" w:hAnsi="Garamond"/>
        </w:rPr>
        <w:t>event type</w:t>
      </w:r>
      <w:r w:rsidRPr="00743866">
        <w:rPr>
          <w:rFonts w:ascii="Garamond" w:hAnsi="Garamond"/>
        </w:rPr>
        <w:t xml:space="preserve"> </w:t>
      </w:r>
      <w:proofErr w:type="gramStart"/>
      <w:r w:rsidRPr="00743866">
        <w:rPr>
          <w:rFonts w:ascii="Garamond" w:hAnsi="Garamond"/>
          <w:i/>
        </w:rPr>
        <w:t>F</w:t>
      </w:r>
      <w:r w:rsidRPr="00743866">
        <w:rPr>
          <w:rFonts w:ascii="Garamond" w:hAnsi="Garamond"/>
        </w:rPr>
        <w:t>(</w:t>
      </w:r>
      <w:proofErr w:type="gramEnd"/>
      <w:r w:rsidRPr="00743866">
        <w:rPr>
          <w:rFonts w:ascii="Garamond" w:hAnsi="Garamond"/>
        </w:rPr>
        <w:t>1, 484) = 7.</w:t>
      </w:r>
      <w:r w:rsidR="004F7C79">
        <w:rPr>
          <w:rFonts w:ascii="Garamond" w:hAnsi="Garamond"/>
        </w:rPr>
        <w:t>122</w:t>
      </w:r>
      <w:r w:rsidRPr="00743866">
        <w:rPr>
          <w:rFonts w:ascii="Garamond" w:hAnsi="Garamond"/>
        </w:rPr>
        <w:t xml:space="preserve">, </w:t>
      </w:r>
      <w:r w:rsidRPr="00743866">
        <w:rPr>
          <w:rFonts w:ascii="Garamond" w:hAnsi="Garamond"/>
          <w:i/>
        </w:rPr>
        <w:t>p</w:t>
      </w:r>
      <w:r w:rsidRPr="00743866">
        <w:rPr>
          <w:rFonts w:ascii="Garamond" w:hAnsi="Garamond"/>
        </w:rPr>
        <w:t xml:space="preserve"> = .008 and valence </w:t>
      </w:r>
      <w:r w:rsidRPr="00743866">
        <w:rPr>
          <w:rFonts w:ascii="Garamond" w:hAnsi="Garamond"/>
          <w:i/>
        </w:rPr>
        <w:t>F</w:t>
      </w:r>
      <w:r w:rsidRPr="00743866">
        <w:rPr>
          <w:rFonts w:ascii="Garamond" w:hAnsi="Garamond"/>
        </w:rPr>
        <w:t>(1, 484) = 2</w:t>
      </w:r>
      <w:r w:rsidR="004F7C79">
        <w:rPr>
          <w:rFonts w:ascii="Garamond" w:hAnsi="Garamond"/>
        </w:rPr>
        <w:t>3</w:t>
      </w:r>
      <w:r w:rsidRPr="00743866">
        <w:rPr>
          <w:rFonts w:ascii="Garamond" w:hAnsi="Garamond"/>
        </w:rPr>
        <w:t>.</w:t>
      </w:r>
      <w:r w:rsidR="004F7C79">
        <w:rPr>
          <w:rFonts w:ascii="Garamond" w:hAnsi="Garamond"/>
        </w:rPr>
        <w:t>00</w:t>
      </w:r>
      <w:r w:rsidRPr="00743866">
        <w:rPr>
          <w:rFonts w:ascii="Garamond" w:hAnsi="Garamond"/>
        </w:rPr>
        <w:t xml:space="preserve">3, </w:t>
      </w:r>
      <w:r w:rsidRPr="00743866">
        <w:rPr>
          <w:rFonts w:ascii="Garamond" w:hAnsi="Garamond"/>
          <w:i/>
        </w:rPr>
        <w:t>p</w:t>
      </w:r>
      <w:r w:rsidRPr="00743866">
        <w:rPr>
          <w:rFonts w:ascii="Garamond" w:hAnsi="Garamond"/>
        </w:rPr>
        <w:t xml:space="preserve"> &lt; .001. </w:t>
      </w:r>
      <w:r w:rsidR="00CA67B2">
        <w:rPr>
          <w:rFonts w:ascii="Garamond" w:hAnsi="Garamond"/>
        </w:rPr>
        <w:t>The third factor, direction, did not have a significant effect</w:t>
      </w:r>
      <w:r w:rsidR="004F7C79">
        <w:rPr>
          <w:rFonts w:ascii="Garamond" w:hAnsi="Garamond"/>
        </w:rPr>
        <w:t xml:space="preserve">, </w:t>
      </w:r>
      <w:proofErr w:type="gramStart"/>
      <w:r w:rsidR="00741AD6">
        <w:rPr>
          <w:rFonts w:ascii="Garamond" w:hAnsi="Garamond"/>
          <w:i/>
        </w:rPr>
        <w:t>F</w:t>
      </w:r>
      <w:r w:rsidR="00741AD6">
        <w:rPr>
          <w:rFonts w:ascii="Garamond" w:hAnsi="Garamond"/>
        </w:rPr>
        <w:t>(</w:t>
      </w:r>
      <w:proofErr w:type="gramEnd"/>
      <w:r w:rsidR="00741AD6">
        <w:rPr>
          <w:rFonts w:ascii="Garamond" w:hAnsi="Garamond"/>
        </w:rPr>
        <w:t xml:space="preserve">1,484) = 1.660, </w:t>
      </w:r>
      <w:r w:rsidR="00741AD6">
        <w:rPr>
          <w:rFonts w:ascii="Garamond" w:hAnsi="Garamond"/>
          <w:i/>
        </w:rPr>
        <w:t>p</w:t>
      </w:r>
      <w:r w:rsidR="00741AD6">
        <w:rPr>
          <w:rFonts w:ascii="Garamond" w:hAnsi="Garamond"/>
        </w:rPr>
        <w:t xml:space="preserve"> = .198</w:t>
      </w:r>
      <w:r w:rsidR="00CA67B2">
        <w:rPr>
          <w:rFonts w:ascii="Garamond" w:hAnsi="Garamond"/>
        </w:rPr>
        <w:t xml:space="preserve">. </w:t>
      </w:r>
      <w:r w:rsidRPr="00743866">
        <w:rPr>
          <w:rFonts w:ascii="Garamond" w:hAnsi="Garamond"/>
        </w:rPr>
        <w:t>No significant interaction effects were observed.</w:t>
      </w:r>
    </w:p>
    <w:p w14:paraId="0DDB1EE4" w14:textId="4B75A46E" w:rsidR="00F96CE1" w:rsidRPr="00743866" w:rsidRDefault="00F96CE1" w:rsidP="006D1A03">
      <w:pPr>
        <w:spacing w:line="360" w:lineRule="auto"/>
        <w:ind w:firstLine="720"/>
        <w:jc w:val="both"/>
        <w:rPr>
          <w:rFonts w:ascii="Garamond" w:hAnsi="Garamond"/>
        </w:rPr>
      </w:pPr>
      <w:r w:rsidRPr="00743866">
        <w:rPr>
          <w:rFonts w:ascii="Garamond" w:hAnsi="Garamond"/>
        </w:rPr>
        <w:t xml:space="preserve">The main effect of </w:t>
      </w:r>
      <w:r w:rsidR="005C095A">
        <w:rPr>
          <w:rFonts w:ascii="Garamond" w:hAnsi="Garamond"/>
        </w:rPr>
        <w:t>event type</w:t>
      </w:r>
      <w:r w:rsidRPr="00743866">
        <w:rPr>
          <w:rFonts w:ascii="Garamond" w:hAnsi="Garamond"/>
        </w:rPr>
        <w:t xml:space="preserve"> showed that levels of agreement were significantly higher for hedonic events (</w:t>
      </w:r>
      <w:r w:rsidRPr="00743866">
        <w:rPr>
          <w:rFonts w:ascii="Garamond" w:hAnsi="Garamond"/>
          <w:i/>
        </w:rPr>
        <w:t>M</w:t>
      </w:r>
      <w:r w:rsidRPr="00743866">
        <w:rPr>
          <w:rFonts w:ascii="Garamond" w:hAnsi="Garamond"/>
        </w:rPr>
        <w:t xml:space="preserve"> = 4.17, </w:t>
      </w:r>
      <w:r w:rsidRPr="00743866">
        <w:rPr>
          <w:rFonts w:ascii="Garamond" w:hAnsi="Garamond"/>
          <w:i/>
        </w:rPr>
        <w:t>SD</w:t>
      </w:r>
      <w:r w:rsidRPr="00743866">
        <w:rPr>
          <w:rFonts w:ascii="Garamond" w:hAnsi="Garamond"/>
        </w:rPr>
        <w:t xml:space="preserve"> = 1.45) than for non-hedonic events (</w:t>
      </w:r>
      <w:r w:rsidRPr="00743866">
        <w:rPr>
          <w:rFonts w:ascii="Garamond" w:hAnsi="Garamond"/>
          <w:i/>
        </w:rPr>
        <w:t>M</w:t>
      </w:r>
      <w:r w:rsidRPr="00743866">
        <w:rPr>
          <w:rFonts w:ascii="Garamond" w:hAnsi="Garamond"/>
        </w:rPr>
        <w:t xml:space="preserve"> = 3.82, </w:t>
      </w:r>
      <w:r w:rsidRPr="00743866">
        <w:rPr>
          <w:rFonts w:ascii="Garamond" w:hAnsi="Garamond"/>
          <w:i/>
        </w:rPr>
        <w:t>SD</w:t>
      </w:r>
      <w:r w:rsidRPr="00743866">
        <w:rPr>
          <w:rFonts w:ascii="Garamond" w:hAnsi="Garamond"/>
        </w:rPr>
        <w:t xml:space="preserve"> = 1.46). That is, participants overall preferred hedonic events to be nearer to them in time than non-hedonic events.</w:t>
      </w:r>
    </w:p>
    <w:p w14:paraId="2A3CC355" w14:textId="77777777" w:rsidR="00F96CE1" w:rsidRDefault="00F96CE1" w:rsidP="006D1A03">
      <w:pPr>
        <w:spacing w:line="360" w:lineRule="auto"/>
        <w:ind w:firstLine="720"/>
        <w:jc w:val="both"/>
        <w:rPr>
          <w:rFonts w:ascii="Garamond" w:hAnsi="Garamond"/>
        </w:rPr>
      </w:pPr>
      <w:r w:rsidRPr="00743866">
        <w:rPr>
          <w:rFonts w:ascii="Garamond" w:hAnsi="Garamond"/>
        </w:rPr>
        <w:t>The main effect of valence showed that levels of agreement were significantly higher for positively valenced events (</w:t>
      </w:r>
      <w:r w:rsidRPr="00743866">
        <w:rPr>
          <w:rFonts w:ascii="Garamond" w:hAnsi="Garamond"/>
          <w:i/>
        </w:rPr>
        <w:t>M</w:t>
      </w:r>
      <w:r w:rsidRPr="00743866">
        <w:rPr>
          <w:rFonts w:ascii="Garamond" w:hAnsi="Garamond"/>
        </w:rPr>
        <w:t xml:space="preserve"> = 4.31, </w:t>
      </w:r>
      <w:r w:rsidRPr="00743866">
        <w:rPr>
          <w:rFonts w:ascii="Garamond" w:hAnsi="Garamond"/>
          <w:i/>
        </w:rPr>
        <w:t xml:space="preserve">SD </w:t>
      </w:r>
      <w:r w:rsidRPr="00743866">
        <w:rPr>
          <w:rFonts w:ascii="Garamond" w:hAnsi="Garamond"/>
        </w:rPr>
        <w:t>= 1.46) than for negatively valenced events (</w:t>
      </w:r>
      <w:r w:rsidRPr="00743866">
        <w:rPr>
          <w:rFonts w:ascii="Garamond" w:hAnsi="Garamond"/>
          <w:i/>
        </w:rPr>
        <w:t>M</w:t>
      </w:r>
      <w:r w:rsidRPr="00743866">
        <w:rPr>
          <w:rFonts w:ascii="Garamond" w:hAnsi="Garamond"/>
        </w:rPr>
        <w:t xml:space="preserve"> = 3.68, </w:t>
      </w:r>
      <w:r w:rsidRPr="00743866">
        <w:rPr>
          <w:rFonts w:ascii="Garamond" w:hAnsi="Garamond"/>
          <w:i/>
        </w:rPr>
        <w:t>SD</w:t>
      </w:r>
      <w:r w:rsidRPr="00743866">
        <w:rPr>
          <w:rFonts w:ascii="Garamond" w:hAnsi="Garamond"/>
        </w:rPr>
        <w:t xml:space="preserve"> = 1.45). That is, participants overall preferred positively valenced events to be nearer to them than negatively valenced events.</w:t>
      </w:r>
    </w:p>
    <w:p w14:paraId="781E57B0" w14:textId="2B54BA41" w:rsidR="00F96CE1" w:rsidRDefault="00F96CE1" w:rsidP="006D1A03">
      <w:pPr>
        <w:spacing w:line="360" w:lineRule="auto"/>
        <w:ind w:firstLine="720"/>
        <w:jc w:val="both"/>
        <w:rPr>
          <w:rFonts w:ascii="Garamond" w:hAnsi="Garamond"/>
        </w:rPr>
      </w:pPr>
      <w:r>
        <w:rPr>
          <w:rFonts w:ascii="Garamond" w:hAnsi="Garamond"/>
        </w:rPr>
        <w:t xml:space="preserve">There was no main effect of direction (past versus future), suggesting that participants overall behaved similarly in the past and the future. Critically, however, little to no correlation was evident between </w:t>
      </w:r>
      <w:r w:rsidR="009E09EB">
        <w:rPr>
          <w:rFonts w:ascii="Garamond" w:hAnsi="Garamond"/>
        </w:rPr>
        <w:t xml:space="preserve">individual </w:t>
      </w:r>
      <w:r>
        <w:rPr>
          <w:rFonts w:ascii="Garamond" w:hAnsi="Garamond"/>
        </w:rPr>
        <w:t>participants</w:t>
      </w:r>
      <w:r w:rsidR="009E09EB">
        <w:rPr>
          <w:rFonts w:ascii="Garamond" w:hAnsi="Garamond"/>
        </w:rPr>
        <w:t>’</w:t>
      </w:r>
      <w:r>
        <w:rPr>
          <w:rFonts w:ascii="Garamond" w:hAnsi="Garamond"/>
        </w:rPr>
        <w:t xml:space="preserve"> responses for the questions about the past and those about the future. T</w:t>
      </w:r>
      <w:r w:rsidRPr="00743866">
        <w:rPr>
          <w:rFonts w:ascii="Garamond" w:hAnsi="Garamond"/>
        </w:rPr>
        <w:t>he Pearson correlation coefficient calculated between level</w:t>
      </w:r>
      <w:r>
        <w:rPr>
          <w:rFonts w:ascii="Garamond" w:hAnsi="Garamond"/>
        </w:rPr>
        <w:t>s</w:t>
      </w:r>
      <w:r w:rsidRPr="00743866">
        <w:rPr>
          <w:rFonts w:ascii="Garamond" w:hAnsi="Garamond"/>
        </w:rPr>
        <w:t xml:space="preserve"> of agreement in the past condition</w:t>
      </w:r>
      <w:r>
        <w:rPr>
          <w:rFonts w:ascii="Garamond" w:hAnsi="Garamond"/>
        </w:rPr>
        <w:t>s</w:t>
      </w:r>
      <w:r w:rsidRPr="00743866">
        <w:rPr>
          <w:rFonts w:ascii="Garamond" w:hAnsi="Garamond"/>
        </w:rPr>
        <w:t xml:space="preserve"> and level</w:t>
      </w:r>
      <w:r>
        <w:rPr>
          <w:rFonts w:ascii="Garamond" w:hAnsi="Garamond"/>
        </w:rPr>
        <w:t>s</w:t>
      </w:r>
      <w:r w:rsidRPr="00743866">
        <w:rPr>
          <w:rFonts w:ascii="Garamond" w:hAnsi="Garamond"/>
        </w:rPr>
        <w:t xml:space="preserve"> of agreement in the future condition</w:t>
      </w:r>
      <w:r>
        <w:rPr>
          <w:rFonts w:ascii="Garamond" w:hAnsi="Garamond"/>
        </w:rPr>
        <w:t>s</w:t>
      </w:r>
      <w:r w:rsidRPr="00743866">
        <w:rPr>
          <w:rFonts w:ascii="Garamond" w:hAnsi="Garamond"/>
        </w:rPr>
        <w:t xml:space="preserve"> </w:t>
      </w:r>
      <w:r>
        <w:rPr>
          <w:rFonts w:ascii="Garamond" w:hAnsi="Garamond"/>
        </w:rPr>
        <w:t>was not statistically significant</w:t>
      </w:r>
      <w:r w:rsidRPr="00743866">
        <w:rPr>
          <w:rFonts w:ascii="Garamond" w:hAnsi="Garamond"/>
        </w:rPr>
        <w:t xml:space="preserve"> (</w:t>
      </w:r>
      <w:r w:rsidRPr="00743866">
        <w:rPr>
          <w:rFonts w:ascii="Garamond" w:hAnsi="Garamond"/>
          <w:i/>
        </w:rPr>
        <w:t>r</w:t>
      </w:r>
      <w:r w:rsidRPr="00743866">
        <w:rPr>
          <w:rFonts w:ascii="Garamond" w:hAnsi="Garamond"/>
        </w:rPr>
        <w:t xml:space="preserve"> = .023, </w:t>
      </w:r>
      <w:r>
        <w:rPr>
          <w:rFonts w:ascii="Garamond" w:hAnsi="Garamond"/>
          <w:i/>
        </w:rPr>
        <w:t>t</w:t>
      </w:r>
      <w:r w:rsidRPr="00DE440A">
        <w:rPr>
          <w:rFonts w:ascii="Garamond" w:hAnsi="Garamond"/>
        </w:rPr>
        <w:t>(486)</w:t>
      </w:r>
      <w:r>
        <w:rPr>
          <w:rFonts w:ascii="Garamond" w:hAnsi="Garamond"/>
        </w:rPr>
        <w:t>,</w:t>
      </w:r>
      <w:r>
        <w:rPr>
          <w:rFonts w:ascii="Garamond" w:hAnsi="Garamond"/>
          <w:i/>
        </w:rPr>
        <w:t xml:space="preserve"> </w:t>
      </w:r>
      <w:r w:rsidRPr="00743866">
        <w:rPr>
          <w:rFonts w:ascii="Garamond" w:hAnsi="Garamond"/>
          <w:i/>
        </w:rPr>
        <w:t>p</w:t>
      </w:r>
      <w:r w:rsidRPr="00743866">
        <w:rPr>
          <w:rFonts w:ascii="Garamond" w:hAnsi="Garamond"/>
        </w:rPr>
        <w:t xml:space="preserve"> = .607)</w:t>
      </w:r>
      <w:r>
        <w:rPr>
          <w:rFonts w:ascii="Garamond" w:hAnsi="Garamond"/>
        </w:rPr>
        <w:t xml:space="preserve"> and the narrow 95% confidence interval</w:t>
      </w:r>
      <w:r w:rsidRPr="00743866">
        <w:rPr>
          <w:rFonts w:ascii="Garamond" w:hAnsi="Garamond"/>
        </w:rPr>
        <w:t xml:space="preserve"> </w:t>
      </w:r>
      <w:r>
        <w:rPr>
          <w:rFonts w:ascii="Garamond" w:hAnsi="Garamond"/>
        </w:rPr>
        <w:t>(</w:t>
      </w:r>
      <w:r w:rsidRPr="00625F5F">
        <w:rPr>
          <w:rFonts w:ascii="Garamond" w:hAnsi="Garamond"/>
        </w:rPr>
        <w:t>-0.06</w:t>
      </w:r>
      <w:r>
        <w:rPr>
          <w:rFonts w:ascii="Garamond" w:hAnsi="Garamond"/>
        </w:rPr>
        <w:t>7,</w:t>
      </w:r>
      <w:r w:rsidRPr="00625F5F">
        <w:rPr>
          <w:rFonts w:ascii="Garamond" w:hAnsi="Garamond"/>
        </w:rPr>
        <w:t xml:space="preserve"> 0.11</w:t>
      </w:r>
      <w:r>
        <w:rPr>
          <w:rFonts w:ascii="Garamond" w:hAnsi="Garamond"/>
        </w:rPr>
        <w:t>2) suggests there is in fact close to no relationship. Breaking the data down by the four conditions (negative hedonic, negative non-hedonic, positive hedonic, positive non-hedonic), the estimated correlations are similarly close to zero (</w:t>
      </w:r>
      <w:proofErr w:type="spellStart"/>
      <w:r>
        <w:rPr>
          <w:rFonts w:ascii="Garamond" w:hAnsi="Garamond"/>
          <w:i/>
        </w:rPr>
        <w:t>r</w:t>
      </w:r>
      <w:r>
        <w:rPr>
          <w:rFonts w:ascii="Garamond" w:hAnsi="Garamond"/>
        </w:rPr>
        <w:t>s</w:t>
      </w:r>
      <w:proofErr w:type="spellEnd"/>
      <w:r>
        <w:rPr>
          <w:rFonts w:ascii="Garamond" w:hAnsi="Garamond"/>
        </w:rPr>
        <w:t xml:space="preserve"> = -.008, .093, -.017, -.118) and not statistically significant (</w:t>
      </w:r>
      <w:proofErr w:type="spellStart"/>
      <w:r w:rsidRPr="00B45E79">
        <w:rPr>
          <w:rFonts w:ascii="Garamond" w:hAnsi="Garamond"/>
          <w:i/>
        </w:rPr>
        <w:t>p</w:t>
      </w:r>
      <w:r>
        <w:rPr>
          <w:rFonts w:ascii="Garamond" w:hAnsi="Garamond"/>
        </w:rPr>
        <w:t>s</w:t>
      </w:r>
      <w:proofErr w:type="spellEnd"/>
      <w:r>
        <w:rPr>
          <w:rFonts w:ascii="Garamond" w:hAnsi="Garamond"/>
        </w:rPr>
        <w:t xml:space="preserve"> = </w:t>
      </w:r>
      <w:r w:rsidRPr="00B45E79">
        <w:rPr>
          <w:rFonts w:ascii="Garamond" w:hAnsi="Garamond"/>
        </w:rPr>
        <w:t>0</w:t>
      </w:r>
      <w:r>
        <w:rPr>
          <w:rFonts w:ascii="Garamond" w:hAnsi="Garamond"/>
        </w:rPr>
        <w:t>.933, 0.315, 0.850, 0.196). Hence, the overall apparent symmetry between past and future was not representative of individuals’ preferences.</w:t>
      </w:r>
    </w:p>
    <w:p w14:paraId="6A7533AB" w14:textId="686878EE" w:rsidR="00491C68" w:rsidRDefault="00052459" w:rsidP="006D1A03">
      <w:pPr>
        <w:spacing w:line="360" w:lineRule="auto"/>
        <w:ind w:firstLine="720"/>
        <w:jc w:val="both"/>
        <w:rPr>
          <w:rFonts w:ascii="Garamond" w:hAnsi="Garamond"/>
        </w:rPr>
      </w:pPr>
      <w:r>
        <w:rPr>
          <w:rFonts w:ascii="Garamond" w:hAnsi="Garamond"/>
        </w:rPr>
        <w:t>When presented with certain sorts of questions,</w:t>
      </w:r>
      <w:r w:rsidR="00431CAF">
        <w:rPr>
          <w:rFonts w:ascii="Garamond" w:hAnsi="Garamond"/>
        </w:rPr>
        <w:t xml:space="preserve"> participants give a restricted range of Likert scale responses, and restriction of range can result in very small </w:t>
      </w:r>
      <w:r w:rsidR="00431CAF">
        <w:rPr>
          <w:rFonts w:ascii="Garamond" w:hAnsi="Garamond"/>
        </w:rPr>
        <w:lastRenderedPageBreak/>
        <w:t>correlations</w:t>
      </w:r>
      <w:r w:rsidR="005A332B">
        <w:rPr>
          <w:rFonts w:ascii="Garamond" w:hAnsi="Garamond"/>
        </w:rPr>
        <w:t xml:space="preserve">. </w:t>
      </w:r>
      <w:r w:rsidR="00AD100F">
        <w:rPr>
          <w:rFonts w:ascii="Garamond" w:hAnsi="Garamond"/>
        </w:rPr>
        <w:t>Here, however</w:t>
      </w:r>
      <w:r w:rsidR="005A332B">
        <w:rPr>
          <w:rFonts w:ascii="Garamond" w:hAnsi="Garamond"/>
        </w:rPr>
        <w:t xml:space="preserve">, </w:t>
      </w:r>
      <w:r w:rsidR="00AD100F">
        <w:rPr>
          <w:rFonts w:ascii="Garamond" w:hAnsi="Garamond"/>
        </w:rPr>
        <w:t xml:space="preserve">while indifference was sometimes the modal response, </w:t>
      </w:r>
      <w:r w:rsidR="00431CAF">
        <w:rPr>
          <w:rFonts w:ascii="Garamond" w:hAnsi="Garamond"/>
        </w:rPr>
        <w:t xml:space="preserve">participants </w:t>
      </w:r>
      <w:r w:rsidR="00D4597A">
        <w:rPr>
          <w:rFonts w:ascii="Garamond" w:hAnsi="Garamond"/>
        </w:rPr>
        <w:t>did u</w:t>
      </w:r>
      <w:r w:rsidR="00431CAF">
        <w:rPr>
          <w:rFonts w:ascii="Garamond" w:hAnsi="Garamond"/>
        </w:rPr>
        <w:t>se the entire range of responses (</w:t>
      </w:r>
      <w:r w:rsidR="00BF1FD8">
        <w:rPr>
          <w:rFonts w:ascii="Garamond" w:hAnsi="Garamond"/>
        </w:rPr>
        <w:t xml:space="preserve">see </w:t>
      </w:r>
      <w:r w:rsidR="001A5884">
        <w:rPr>
          <w:rFonts w:ascii="Garamond" w:hAnsi="Garamond"/>
        </w:rPr>
        <w:t>F</w:t>
      </w:r>
      <w:r w:rsidR="00BF1FD8">
        <w:rPr>
          <w:rFonts w:ascii="Garamond" w:hAnsi="Garamond"/>
        </w:rPr>
        <w:t xml:space="preserve">igure </w:t>
      </w:r>
      <w:r w:rsidR="003A1D1A">
        <w:rPr>
          <w:rFonts w:ascii="Garamond" w:hAnsi="Garamond"/>
        </w:rPr>
        <w:t>1</w:t>
      </w:r>
      <w:r w:rsidR="00431CAF">
        <w:rPr>
          <w:rFonts w:ascii="Garamond" w:hAnsi="Garamond"/>
        </w:rPr>
        <w:t>)</w:t>
      </w:r>
      <w:r w:rsidR="00491C68">
        <w:rPr>
          <w:rFonts w:ascii="Garamond" w:hAnsi="Garamond"/>
        </w:rPr>
        <w:t xml:space="preserve">. </w:t>
      </w:r>
      <w:r w:rsidR="00862765">
        <w:rPr>
          <w:rFonts w:ascii="Garamond" w:hAnsi="Garamond"/>
        </w:rPr>
        <w:t xml:space="preserve">Substantial </w:t>
      </w:r>
      <w:r w:rsidR="00491C68">
        <w:rPr>
          <w:rFonts w:ascii="Garamond" w:hAnsi="Garamond"/>
        </w:rPr>
        <w:t xml:space="preserve">numbers of people strongly preferred, strongly did not prefer, </w:t>
      </w:r>
      <w:r w:rsidR="004E1AEE">
        <w:rPr>
          <w:rFonts w:ascii="Garamond" w:hAnsi="Garamond"/>
        </w:rPr>
        <w:t>and</w:t>
      </w:r>
      <w:r w:rsidR="00491C68">
        <w:rPr>
          <w:rFonts w:ascii="Garamond" w:hAnsi="Garamond"/>
        </w:rPr>
        <w:t xml:space="preserve"> indicated they were completely neutral</w:t>
      </w:r>
      <w:r w:rsidR="004E1AEE">
        <w:rPr>
          <w:rFonts w:ascii="Garamond" w:hAnsi="Garamond"/>
        </w:rPr>
        <w:t xml:space="preserve"> on the questions in this study. This may well reflect distinct groups of people in the population, but getting strong support for that would require further investigation.</w:t>
      </w:r>
    </w:p>
    <w:p w14:paraId="485624E8" w14:textId="77777777" w:rsidR="00431CAF" w:rsidRPr="00743866" w:rsidRDefault="00431CAF" w:rsidP="006D1A03">
      <w:pPr>
        <w:spacing w:line="360" w:lineRule="auto"/>
        <w:jc w:val="both"/>
        <w:rPr>
          <w:rFonts w:ascii="Garamond" w:hAnsi="Garamond"/>
        </w:rPr>
      </w:pPr>
      <w:r w:rsidRPr="00743866">
        <w:rPr>
          <w:noProof/>
          <w:lang w:val="en-US"/>
        </w:rPr>
        <w:drawing>
          <wp:inline distT="0" distB="0" distL="0" distR="0" wp14:anchorId="5F277312" wp14:editId="051AC00A">
            <wp:extent cx="3920150" cy="2598344"/>
            <wp:effectExtent l="0" t="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4D1DD4" w14:textId="77777777" w:rsidR="00431CAF" w:rsidRPr="00743866" w:rsidRDefault="00431CAF" w:rsidP="006D1A03">
      <w:pPr>
        <w:spacing w:line="360" w:lineRule="auto"/>
        <w:jc w:val="both"/>
        <w:rPr>
          <w:rFonts w:ascii="Garamond" w:hAnsi="Garamond"/>
        </w:rPr>
      </w:pPr>
      <w:r w:rsidRPr="00743866">
        <w:rPr>
          <w:noProof/>
          <w:lang w:val="en-US"/>
        </w:rPr>
        <w:drawing>
          <wp:inline distT="0" distB="0" distL="0" distR="0" wp14:anchorId="63E1E575" wp14:editId="3E7D2800">
            <wp:extent cx="3919855" cy="2634558"/>
            <wp:effectExtent l="0" t="0" r="444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7E3797" w14:textId="31FDA21B" w:rsidR="00431CAF" w:rsidRDefault="00431CAF" w:rsidP="006D1A03">
      <w:pPr>
        <w:spacing w:line="360" w:lineRule="auto"/>
        <w:rPr>
          <w:rFonts w:ascii="Garamond" w:hAnsi="Garamond"/>
        </w:rPr>
      </w:pPr>
      <w:r w:rsidRPr="00743866">
        <w:rPr>
          <w:rFonts w:ascii="Garamond" w:hAnsi="Garamond"/>
          <w:b/>
        </w:rPr>
        <w:t xml:space="preserve">Figure </w:t>
      </w:r>
      <w:r w:rsidR="003A1D1A">
        <w:rPr>
          <w:rFonts w:ascii="Garamond" w:hAnsi="Garamond"/>
          <w:b/>
        </w:rPr>
        <w:t>1</w:t>
      </w:r>
      <w:r w:rsidRPr="00743866">
        <w:rPr>
          <w:rFonts w:ascii="Garamond" w:hAnsi="Garamond"/>
          <w:b/>
        </w:rPr>
        <w:t xml:space="preserve">. </w:t>
      </w:r>
      <w:r w:rsidRPr="00743866">
        <w:rPr>
          <w:rFonts w:ascii="Garamond" w:hAnsi="Garamond"/>
        </w:rPr>
        <w:t xml:space="preserve">Level of </w:t>
      </w:r>
      <w:r w:rsidR="00AD100F">
        <w:rPr>
          <w:rFonts w:ascii="Garamond" w:hAnsi="Garamond"/>
        </w:rPr>
        <w:t>a</w:t>
      </w:r>
      <w:r w:rsidRPr="00743866">
        <w:rPr>
          <w:rFonts w:ascii="Garamond" w:hAnsi="Garamond"/>
        </w:rPr>
        <w:t xml:space="preserve">greement Judgments for </w:t>
      </w:r>
      <w:r w:rsidR="00AD100F">
        <w:rPr>
          <w:rFonts w:ascii="Garamond" w:hAnsi="Garamond"/>
        </w:rPr>
        <w:t>past (top) and future (bottom)</w:t>
      </w:r>
      <w:r w:rsidRPr="00743866">
        <w:rPr>
          <w:rFonts w:ascii="Garamond" w:hAnsi="Garamond"/>
        </w:rPr>
        <w:t xml:space="preserve"> </w:t>
      </w:r>
      <w:r w:rsidR="00AD100F">
        <w:rPr>
          <w:rFonts w:ascii="Garamond" w:hAnsi="Garamond"/>
        </w:rPr>
        <w:t>c</w:t>
      </w:r>
      <w:r w:rsidRPr="00743866">
        <w:rPr>
          <w:rFonts w:ascii="Garamond" w:hAnsi="Garamond"/>
        </w:rPr>
        <w:t>onditions</w:t>
      </w:r>
      <w:r w:rsidR="00627C0E">
        <w:rPr>
          <w:rFonts w:ascii="Garamond" w:hAnsi="Garamond"/>
        </w:rPr>
        <w:t xml:space="preserve">, collapsed across hedonic and non-hedonic </w:t>
      </w:r>
      <w:r w:rsidR="005C095A">
        <w:rPr>
          <w:rFonts w:ascii="Garamond" w:hAnsi="Garamond"/>
        </w:rPr>
        <w:t>events</w:t>
      </w:r>
      <w:r w:rsidR="007A6CA2">
        <w:rPr>
          <w:rFonts w:ascii="Garamond" w:hAnsi="Garamond"/>
        </w:rPr>
        <w:t xml:space="preserve"> and positive and negative valence</w:t>
      </w:r>
      <w:r w:rsidRPr="00743866">
        <w:rPr>
          <w:rFonts w:ascii="Garamond" w:hAnsi="Garamond"/>
        </w:rPr>
        <w:t>.</w:t>
      </w:r>
      <w:r w:rsidR="00AB47D3">
        <w:rPr>
          <w:rFonts w:ascii="Garamond" w:hAnsi="Garamond"/>
        </w:rPr>
        <w:t xml:space="preserve"> “1” is strongly disagree, “7” strongly agree</w:t>
      </w:r>
      <w:r w:rsidR="00627C0E">
        <w:rPr>
          <w:rFonts w:ascii="Garamond" w:hAnsi="Garamond"/>
        </w:rPr>
        <w:t xml:space="preserve"> with a statement in the direction that indicates a near preference.</w:t>
      </w:r>
    </w:p>
    <w:p w14:paraId="7BA9E462" w14:textId="77777777" w:rsidR="00FC08DB" w:rsidRDefault="00FC08DB" w:rsidP="006D1A03">
      <w:pPr>
        <w:spacing w:line="360" w:lineRule="auto"/>
        <w:rPr>
          <w:rFonts w:ascii="Garamond" w:hAnsi="Garamond"/>
        </w:rPr>
      </w:pPr>
    </w:p>
    <w:p w14:paraId="1EE0C6D8" w14:textId="39955DC4" w:rsidR="00055E5E" w:rsidRDefault="00FA1EAA" w:rsidP="006D1A03">
      <w:pPr>
        <w:spacing w:line="360" w:lineRule="auto"/>
        <w:jc w:val="both"/>
        <w:rPr>
          <w:rFonts w:ascii="Garamond" w:hAnsi="Garamond"/>
        </w:rPr>
      </w:pPr>
      <w:r>
        <w:rPr>
          <w:rFonts w:ascii="Garamond" w:hAnsi="Garamond"/>
        </w:rPr>
        <w:t>The</w:t>
      </w:r>
      <w:r w:rsidR="005E3548">
        <w:rPr>
          <w:rFonts w:ascii="Garamond" w:hAnsi="Garamond"/>
        </w:rPr>
        <w:t xml:space="preserve"> pattern of data underlying the net zero or close to zero correlation within participants is shown in Figure </w:t>
      </w:r>
      <w:r w:rsidR="003A1D1A">
        <w:rPr>
          <w:rFonts w:ascii="Garamond" w:hAnsi="Garamond"/>
        </w:rPr>
        <w:t>2</w:t>
      </w:r>
      <w:r w:rsidR="005E3548">
        <w:rPr>
          <w:rFonts w:ascii="Garamond" w:hAnsi="Garamond"/>
        </w:rPr>
        <w:t xml:space="preserve">. The lack of a statistically significant correlation is consistent with the proposition that </w:t>
      </w:r>
      <w:r w:rsidR="00390E8A">
        <w:rPr>
          <w:rFonts w:ascii="Garamond" w:hAnsi="Garamond"/>
        </w:rPr>
        <w:t xml:space="preserve">a participant’s preference for near or remote events </w:t>
      </w:r>
      <w:r w:rsidR="00390E8A">
        <w:rPr>
          <w:rFonts w:ascii="Garamond" w:hAnsi="Garamond"/>
        </w:rPr>
        <w:lastRenderedPageBreak/>
        <w:t>in the past provides no information about whether they prefer</w:t>
      </w:r>
      <w:r w:rsidR="00D67FB1">
        <w:rPr>
          <w:rFonts w:ascii="Garamond" w:hAnsi="Garamond"/>
        </w:rPr>
        <w:t xml:space="preserve"> an event to be</w:t>
      </w:r>
      <w:r w:rsidR="00390E8A">
        <w:rPr>
          <w:rFonts w:ascii="Garamond" w:hAnsi="Garamond"/>
        </w:rPr>
        <w:t xml:space="preserve"> near or remote </w:t>
      </w:r>
      <w:r w:rsidR="00D67FB1">
        <w:rPr>
          <w:rFonts w:ascii="Garamond" w:hAnsi="Garamond"/>
        </w:rPr>
        <w:t>in</w:t>
      </w:r>
      <w:r w:rsidR="00390E8A">
        <w:rPr>
          <w:rFonts w:ascii="Garamond" w:hAnsi="Garamond"/>
        </w:rPr>
        <w:t xml:space="preserve"> the future.</w:t>
      </w:r>
    </w:p>
    <w:p w14:paraId="23FD2DB9" w14:textId="364EE6A1" w:rsidR="00294890" w:rsidRDefault="00055E5E" w:rsidP="006D1A03">
      <w:pPr>
        <w:spacing w:line="360" w:lineRule="auto"/>
        <w:ind w:firstLine="720"/>
        <w:jc w:val="both"/>
        <w:rPr>
          <w:rFonts w:ascii="Garamond" w:hAnsi="Garamond"/>
        </w:rPr>
      </w:pPr>
      <w:r>
        <w:rPr>
          <w:rFonts w:ascii="Garamond" w:hAnsi="Garamond"/>
        </w:rPr>
        <w:t xml:space="preserve">Although </w:t>
      </w:r>
      <w:r w:rsidR="00052459">
        <w:rPr>
          <w:rFonts w:ascii="Garamond" w:hAnsi="Garamond"/>
        </w:rPr>
        <w:t>there is no correlation between participants’ past- and future</w:t>
      </w:r>
      <w:r w:rsidR="009E7E1B">
        <w:rPr>
          <w:rFonts w:ascii="Garamond" w:hAnsi="Garamond"/>
        </w:rPr>
        <w:t>-directed preferences,</w:t>
      </w:r>
      <w:r>
        <w:rPr>
          <w:rFonts w:ascii="Garamond" w:hAnsi="Garamond"/>
        </w:rPr>
        <w:t xml:space="preserve"> p</w:t>
      </w:r>
      <w:r w:rsidR="00D67FB1">
        <w:rPr>
          <w:rFonts w:ascii="Garamond" w:hAnsi="Garamond"/>
        </w:rPr>
        <w:t xml:space="preserve">articipants </w:t>
      </w:r>
      <w:r>
        <w:rPr>
          <w:rFonts w:ascii="Garamond" w:hAnsi="Garamond"/>
        </w:rPr>
        <w:t>do appear to</w:t>
      </w:r>
      <w:r w:rsidR="00D67FB1">
        <w:rPr>
          <w:rFonts w:ascii="Garamond" w:hAnsi="Garamond"/>
        </w:rPr>
        <w:t xml:space="preserve"> differ in</w:t>
      </w:r>
      <w:r>
        <w:rPr>
          <w:rFonts w:ascii="Garamond" w:hAnsi="Garamond"/>
        </w:rPr>
        <w:t xml:space="preserve"> the </w:t>
      </w:r>
      <w:r w:rsidRPr="00B21034">
        <w:rPr>
          <w:rFonts w:ascii="Garamond" w:hAnsi="Garamond"/>
          <w:i/>
        </w:rPr>
        <w:t>magnitude</w:t>
      </w:r>
      <w:r>
        <w:rPr>
          <w:rFonts w:ascii="Garamond" w:hAnsi="Garamond"/>
        </w:rPr>
        <w:t xml:space="preserve"> of the responses they tend to give</w:t>
      </w:r>
      <w:r w:rsidR="009E7E1B">
        <w:rPr>
          <w:rFonts w:ascii="Garamond" w:hAnsi="Garamond"/>
        </w:rPr>
        <w:t>: that is, the same participants who have more extreme preferences about the past, tend to have more extreme preferences about the future. T</w:t>
      </w:r>
      <w:r w:rsidR="00E33D70">
        <w:rPr>
          <w:rFonts w:ascii="Garamond" w:hAnsi="Garamond"/>
        </w:rPr>
        <w:t xml:space="preserve">his could account for the apparent clustering of responses at the corners and in the </w:t>
      </w:r>
      <w:r w:rsidR="00AE0AAE">
        <w:rPr>
          <w:rFonts w:ascii="Garamond" w:hAnsi="Garamond"/>
        </w:rPr>
        <w:t>centre</w:t>
      </w:r>
      <w:r w:rsidR="001A5884">
        <w:rPr>
          <w:rFonts w:ascii="Garamond" w:hAnsi="Garamond"/>
        </w:rPr>
        <w:t>—</w:t>
      </w:r>
      <w:r w:rsidR="00E33D70">
        <w:rPr>
          <w:rFonts w:ascii="Garamond" w:hAnsi="Garamond"/>
        </w:rPr>
        <w:t xml:space="preserve">consider that if all participants gave the same magnitude of answers for the past questions as for the future questions, the data would form an “X” in Figure </w:t>
      </w:r>
      <w:r w:rsidR="003A1D1A">
        <w:rPr>
          <w:rFonts w:ascii="Garamond" w:hAnsi="Garamond"/>
        </w:rPr>
        <w:t>2</w:t>
      </w:r>
      <w:r w:rsidR="00E33D70">
        <w:rPr>
          <w:rFonts w:ascii="Garamond" w:hAnsi="Garamond"/>
        </w:rPr>
        <w:t xml:space="preserve">. To explore this possibility, we calculated the magnitude of participants’ answers, </w:t>
      </w:r>
      <w:r w:rsidR="00556091">
        <w:rPr>
          <w:rFonts w:ascii="Garamond" w:hAnsi="Garamond"/>
        </w:rPr>
        <w:t>subtracting 4 from every response and then taking the absolute value.</w:t>
      </w:r>
    </w:p>
    <w:p w14:paraId="2BBB91E2" w14:textId="7E9F0691" w:rsidR="002470AA" w:rsidRDefault="00B06C4F" w:rsidP="006D1A03">
      <w:pPr>
        <w:spacing w:line="360" w:lineRule="auto"/>
        <w:ind w:firstLine="720"/>
        <w:jc w:val="both"/>
        <w:rPr>
          <w:rFonts w:ascii="Garamond" w:hAnsi="Garamond"/>
        </w:rPr>
      </w:pPr>
      <w:r>
        <w:rPr>
          <w:rFonts w:ascii="Garamond" w:hAnsi="Garamond"/>
        </w:rPr>
        <w:t xml:space="preserve">The magnitude scores </w:t>
      </w:r>
      <w:r w:rsidR="0040798B">
        <w:rPr>
          <w:rFonts w:ascii="Garamond" w:hAnsi="Garamond"/>
        </w:rPr>
        <w:t xml:space="preserve">were </w:t>
      </w:r>
      <w:r w:rsidR="002470AA">
        <w:rPr>
          <w:rFonts w:ascii="Garamond" w:hAnsi="Garamond"/>
        </w:rPr>
        <w:t xml:space="preserve">positively </w:t>
      </w:r>
      <w:r w:rsidR="00294890">
        <w:rPr>
          <w:rFonts w:ascii="Garamond" w:hAnsi="Garamond"/>
        </w:rPr>
        <w:t>correlated for past and future</w:t>
      </w:r>
      <w:r w:rsidR="0040798B">
        <w:rPr>
          <w:rFonts w:ascii="Garamond" w:hAnsi="Garamond"/>
        </w:rPr>
        <w:t>, suggesting that participants’ responses to different questions do tend to be similar in magnitude</w:t>
      </w:r>
      <w:r w:rsidR="00911117">
        <w:rPr>
          <w:rFonts w:ascii="Garamond" w:hAnsi="Garamond"/>
        </w:rPr>
        <w:t>. F</w:t>
      </w:r>
      <w:r w:rsidR="002470AA">
        <w:rPr>
          <w:rFonts w:ascii="Garamond" w:hAnsi="Garamond"/>
        </w:rPr>
        <w:t>or n</w:t>
      </w:r>
      <w:r w:rsidR="002470AA" w:rsidRPr="002470AA">
        <w:rPr>
          <w:rFonts w:ascii="Garamond" w:hAnsi="Garamond"/>
        </w:rPr>
        <w:t xml:space="preserve">egative </w:t>
      </w:r>
      <w:r w:rsidR="002470AA">
        <w:rPr>
          <w:rFonts w:ascii="Garamond" w:hAnsi="Garamond"/>
        </w:rPr>
        <w:t>h</w:t>
      </w:r>
      <w:r w:rsidR="002470AA" w:rsidRPr="002470AA">
        <w:rPr>
          <w:rFonts w:ascii="Garamond" w:hAnsi="Garamond"/>
        </w:rPr>
        <w:t>edonic</w:t>
      </w:r>
      <w:r w:rsidR="002470AA">
        <w:rPr>
          <w:rFonts w:ascii="Garamond" w:hAnsi="Garamond"/>
        </w:rPr>
        <w:t xml:space="preserve"> events </w:t>
      </w:r>
      <w:r w:rsidR="002470AA">
        <w:rPr>
          <w:rFonts w:ascii="Garamond" w:hAnsi="Garamond"/>
          <w:i/>
        </w:rPr>
        <w:t xml:space="preserve">r </w:t>
      </w:r>
      <w:r w:rsidR="002470AA">
        <w:rPr>
          <w:rFonts w:ascii="Garamond" w:hAnsi="Garamond"/>
        </w:rPr>
        <w:t>=</w:t>
      </w:r>
      <w:r w:rsidR="002470AA" w:rsidRPr="002470AA">
        <w:rPr>
          <w:rFonts w:ascii="Garamond" w:hAnsi="Garamond"/>
        </w:rPr>
        <w:t xml:space="preserve"> 0.252</w:t>
      </w:r>
      <w:r w:rsidR="002470AA">
        <w:rPr>
          <w:rFonts w:ascii="Garamond" w:hAnsi="Garamond"/>
        </w:rPr>
        <w:t xml:space="preserve"> (</w:t>
      </w:r>
      <w:r w:rsidR="00E2154B" w:rsidRPr="00AE0AAE">
        <w:rPr>
          <w:rFonts w:ascii="Garamond" w:hAnsi="Garamond"/>
          <w:i/>
        </w:rPr>
        <w:t>t</w:t>
      </w:r>
      <w:r w:rsidR="00E2154B">
        <w:rPr>
          <w:rFonts w:ascii="Garamond" w:hAnsi="Garamond"/>
        </w:rPr>
        <w:t>(123)</w:t>
      </w:r>
      <w:r w:rsidR="00E2154B" w:rsidRPr="00E2154B">
        <w:rPr>
          <w:rFonts w:ascii="Garamond" w:hAnsi="Garamond"/>
        </w:rPr>
        <w:t xml:space="preserve"> = 2.893, </w:t>
      </w:r>
      <w:r w:rsidR="00E2154B" w:rsidRPr="00AE0AAE">
        <w:rPr>
          <w:rFonts w:ascii="Garamond" w:hAnsi="Garamond"/>
          <w:i/>
        </w:rPr>
        <w:t>p</w:t>
      </w:r>
      <w:r w:rsidR="00E2154B" w:rsidRPr="00E2154B">
        <w:rPr>
          <w:rFonts w:ascii="Garamond" w:hAnsi="Garamond"/>
        </w:rPr>
        <w:t xml:space="preserve"> = 0.00</w:t>
      </w:r>
      <w:r w:rsidR="00E2154B">
        <w:rPr>
          <w:rFonts w:ascii="Garamond" w:hAnsi="Garamond"/>
        </w:rPr>
        <w:t>5</w:t>
      </w:r>
      <w:r w:rsidR="002470AA">
        <w:rPr>
          <w:rFonts w:ascii="Garamond" w:hAnsi="Garamond"/>
        </w:rPr>
        <w:t>)</w:t>
      </w:r>
      <w:r w:rsidR="00E2154B">
        <w:rPr>
          <w:rFonts w:ascii="Garamond" w:hAnsi="Garamond"/>
        </w:rPr>
        <w:t xml:space="preserve">, negative non-hedonic </w:t>
      </w:r>
      <w:r w:rsidR="00E2154B">
        <w:rPr>
          <w:rFonts w:ascii="Garamond" w:hAnsi="Garamond"/>
          <w:i/>
        </w:rPr>
        <w:t>r</w:t>
      </w:r>
      <w:r w:rsidR="00E2154B">
        <w:rPr>
          <w:rFonts w:ascii="Garamond" w:hAnsi="Garamond"/>
        </w:rPr>
        <w:t xml:space="preserve"> = 0.546 (</w:t>
      </w:r>
      <w:r w:rsidR="00E2154B">
        <w:rPr>
          <w:rFonts w:ascii="Garamond" w:hAnsi="Garamond"/>
          <w:i/>
        </w:rPr>
        <w:t>t</w:t>
      </w:r>
      <w:r w:rsidR="00382628">
        <w:rPr>
          <w:rFonts w:ascii="Garamond" w:hAnsi="Garamond"/>
        </w:rPr>
        <w:t>(116)</w:t>
      </w:r>
      <w:r w:rsidR="003B7904">
        <w:rPr>
          <w:rFonts w:ascii="Garamond" w:hAnsi="Garamond"/>
        </w:rPr>
        <w:t xml:space="preserve"> </w:t>
      </w:r>
      <w:r w:rsidR="003B7904" w:rsidRPr="003B7904">
        <w:rPr>
          <w:rFonts w:ascii="Garamond" w:hAnsi="Garamond"/>
        </w:rPr>
        <w:t>= 7.01</w:t>
      </w:r>
      <w:r w:rsidR="003B7904">
        <w:rPr>
          <w:rFonts w:ascii="Garamond" w:hAnsi="Garamond"/>
        </w:rPr>
        <w:t>4</w:t>
      </w:r>
      <w:r w:rsidR="003B7904" w:rsidRPr="003B7904">
        <w:rPr>
          <w:rFonts w:ascii="Garamond" w:hAnsi="Garamond"/>
        </w:rPr>
        <w:t xml:space="preserve">, df = 116, </w:t>
      </w:r>
      <w:r w:rsidR="003B7904">
        <w:rPr>
          <w:rFonts w:ascii="Garamond" w:hAnsi="Garamond"/>
        </w:rPr>
        <w:t xml:space="preserve"> </w:t>
      </w:r>
      <w:r w:rsidR="003B7904" w:rsidRPr="00AE0AAE">
        <w:rPr>
          <w:rFonts w:ascii="Garamond" w:hAnsi="Garamond"/>
          <w:i/>
        </w:rPr>
        <w:t>p</w:t>
      </w:r>
      <w:r w:rsidR="003B7904" w:rsidRPr="003B7904">
        <w:rPr>
          <w:rFonts w:ascii="Garamond" w:hAnsi="Garamond"/>
        </w:rPr>
        <w:t xml:space="preserve"> </w:t>
      </w:r>
      <w:r w:rsidR="003B7904">
        <w:rPr>
          <w:rFonts w:ascii="Garamond" w:hAnsi="Garamond"/>
        </w:rPr>
        <w:t xml:space="preserve">&lt; .001), </w:t>
      </w:r>
      <w:r w:rsidR="00382628">
        <w:rPr>
          <w:rFonts w:ascii="Garamond" w:hAnsi="Garamond"/>
        </w:rPr>
        <w:t xml:space="preserve">positive hedonic </w:t>
      </w:r>
      <w:r w:rsidR="00382628">
        <w:rPr>
          <w:rFonts w:ascii="Garamond" w:hAnsi="Garamond"/>
          <w:i/>
        </w:rPr>
        <w:t>r</w:t>
      </w:r>
      <w:r w:rsidR="00382628">
        <w:rPr>
          <w:rFonts w:ascii="Garamond" w:hAnsi="Garamond"/>
        </w:rPr>
        <w:t xml:space="preserve"> =</w:t>
      </w:r>
      <w:r w:rsidR="0040798B">
        <w:rPr>
          <w:rFonts w:ascii="Garamond" w:hAnsi="Garamond"/>
        </w:rPr>
        <w:t xml:space="preserve"> 0.394</w:t>
      </w:r>
      <w:r w:rsidR="00382628">
        <w:rPr>
          <w:rFonts w:ascii="Garamond" w:hAnsi="Garamond"/>
        </w:rPr>
        <w:t xml:space="preserve"> (</w:t>
      </w:r>
      <w:r w:rsidR="00382628" w:rsidRPr="00382628">
        <w:rPr>
          <w:rFonts w:ascii="Garamond" w:hAnsi="Garamond"/>
        </w:rPr>
        <w:t>t</w:t>
      </w:r>
      <w:r w:rsidR="00382628">
        <w:rPr>
          <w:rFonts w:ascii="Garamond" w:hAnsi="Garamond"/>
        </w:rPr>
        <w:t>(121)</w:t>
      </w:r>
      <w:r w:rsidR="00382628" w:rsidRPr="00382628">
        <w:rPr>
          <w:rFonts w:ascii="Garamond" w:hAnsi="Garamond"/>
        </w:rPr>
        <w:t xml:space="preserve"> = 4.709, </w:t>
      </w:r>
      <w:r w:rsidR="00382628" w:rsidRPr="00AE0AAE">
        <w:rPr>
          <w:rFonts w:ascii="Garamond" w:hAnsi="Garamond"/>
          <w:i/>
        </w:rPr>
        <w:t>p</w:t>
      </w:r>
      <w:r w:rsidR="00382628" w:rsidRPr="00382628">
        <w:rPr>
          <w:rFonts w:ascii="Garamond" w:hAnsi="Garamond"/>
        </w:rPr>
        <w:t xml:space="preserve"> </w:t>
      </w:r>
      <w:r w:rsidR="00382628">
        <w:rPr>
          <w:rFonts w:ascii="Garamond" w:hAnsi="Garamond"/>
        </w:rPr>
        <w:t>&lt; .001</w:t>
      </w:r>
      <w:r w:rsidR="00911117">
        <w:rPr>
          <w:rFonts w:ascii="Garamond" w:hAnsi="Garamond"/>
        </w:rPr>
        <w:t xml:space="preserve">), </w:t>
      </w:r>
      <w:r w:rsidR="00F802C0">
        <w:rPr>
          <w:rFonts w:ascii="Garamond" w:hAnsi="Garamond"/>
        </w:rPr>
        <w:t xml:space="preserve">and </w:t>
      </w:r>
      <w:r w:rsidR="00911117">
        <w:rPr>
          <w:rFonts w:ascii="Garamond" w:hAnsi="Garamond"/>
        </w:rPr>
        <w:t>positive non-hedonic</w:t>
      </w:r>
      <w:r w:rsidR="0040798B">
        <w:rPr>
          <w:rFonts w:ascii="Garamond" w:hAnsi="Garamond"/>
        </w:rPr>
        <w:t xml:space="preserve"> </w:t>
      </w:r>
      <w:r w:rsidR="0040798B">
        <w:rPr>
          <w:rFonts w:ascii="Garamond" w:hAnsi="Garamond"/>
          <w:i/>
        </w:rPr>
        <w:t>r</w:t>
      </w:r>
      <w:r w:rsidR="0040798B">
        <w:rPr>
          <w:rFonts w:ascii="Garamond" w:hAnsi="Garamond"/>
        </w:rPr>
        <w:t xml:space="preserve"> = 0.626</w:t>
      </w:r>
      <w:r w:rsidR="00911117">
        <w:rPr>
          <w:rFonts w:ascii="Garamond" w:hAnsi="Garamond"/>
        </w:rPr>
        <w:t xml:space="preserve"> </w:t>
      </w:r>
      <w:r w:rsidR="00F802C0">
        <w:rPr>
          <w:rFonts w:ascii="Garamond" w:hAnsi="Garamond"/>
        </w:rPr>
        <w:t>(</w:t>
      </w:r>
      <w:r w:rsidR="00701AC6" w:rsidRPr="00701AC6">
        <w:rPr>
          <w:rFonts w:ascii="Garamond" w:hAnsi="Garamond"/>
        </w:rPr>
        <w:t>t</w:t>
      </w:r>
      <w:r w:rsidR="00701AC6">
        <w:rPr>
          <w:rFonts w:ascii="Garamond" w:hAnsi="Garamond"/>
        </w:rPr>
        <w:t>(120)</w:t>
      </w:r>
      <w:r w:rsidR="00701AC6" w:rsidRPr="00701AC6">
        <w:rPr>
          <w:rFonts w:ascii="Garamond" w:hAnsi="Garamond"/>
        </w:rPr>
        <w:t xml:space="preserve"> = 8.78</w:t>
      </w:r>
      <w:r w:rsidR="00701AC6">
        <w:rPr>
          <w:rFonts w:ascii="Garamond" w:hAnsi="Garamond"/>
        </w:rPr>
        <w:t>4</w:t>
      </w:r>
      <w:r w:rsidR="00701AC6" w:rsidRPr="00701AC6">
        <w:rPr>
          <w:rFonts w:ascii="Garamond" w:hAnsi="Garamond"/>
        </w:rPr>
        <w:t>, p</w:t>
      </w:r>
      <w:r w:rsidR="00701AC6">
        <w:rPr>
          <w:rFonts w:ascii="Garamond" w:hAnsi="Garamond"/>
        </w:rPr>
        <w:t xml:space="preserve"> &lt; 0.001</w:t>
      </w:r>
      <w:r w:rsidR="00F802C0">
        <w:rPr>
          <w:rFonts w:ascii="Garamond" w:hAnsi="Garamond"/>
        </w:rPr>
        <w:t>)</w:t>
      </w:r>
      <w:r w:rsidR="00701AC6">
        <w:rPr>
          <w:rFonts w:ascii="Garamond" w:hAnsi="Garamond"/>
        </w:rPr>
        <w:t>.</w:t>
      </w:r>
      <w:r w:rsidR="00F802C0">
        <w:rPr>
          <w:rFonts w:ascii="Garamond" w:hAnsi="Garamond"/>
        </w:rPr>
        <w:t xml:space="preserve"> </w:t>
      </w:r>
    </w:p>
    <w:p w14:paraId="4E2DA090" w14:textId="77777777" w:rsidR="00FA1EAA" w:rsidRDefault="00FA1EAA" w:rsidP="006D1A03">
      <w:pPr>
        <w:widowControl w:val="0"/>
        <w:autoSpaceDE w:val="0"/>
        <w:autoSpaceDN w:val="0"/>
        <w:adjustRightInd w:val="0"/>
        <w:spacing w:line="360" w:lineRule="auto"/>
      </w:pPr>
      <w:r>
        <w:rPr>
          <w:noProof/>
          <w:lang w:val="en-US"/>
        </w:rPr>
        <w:drawing>
          <wp:inline distT="0" distB="0" distL="0" distR="0" wp14:anchorId="4448919A" wp14:editId="7508B9A9">
            <wp:extent cx="5217144" cy="4175490"/>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679" cy="4191925"/>
                    </a:xfrm>
                    <a:prstGeom prst="rect">
                      <a:avLst/>
                    </a:prstGeom>
                    <a:noFill/>
                    <a:ln>
                      <a:noFill/>
                    </a:ln>
                  </pic:spPr>
                </pic:pic>
              </a:graphicData>
            </a:graphic>
          </wp:inline>
        </w:drawing>
      </w:r>
    </w:p>
    <w:p w14:paraId="16EFEE09" w14:textId="0D8B7CD4" w:rsidR="003D3240" w:rsidRDefault="003D3240" w:rsidP="006D1A03">
      <w:pPr>
        <w:widowControl w:val="0"/>
        <w:autoSpaceDE w:val="0"/>
        <w:autoSpaceDN w:val="0"/>
        <w:adjustRightInd w:val="0"/>
        <w:spacing w:line="360" w:lineRule="auto"/>
        <w:jc w:val="both"/>
      </w:pPr>
      <w:r>
        <w:rPr>
          <w:noProof/>
          <w:lang w:val="en-US"/>
        </w:rPr>
        <w:lastRenderedPageBreak/>
        <w:drawing>
          <wp:inline distT="0" distB="0" distL="0" distR="0" wp14:anchorId="3B409547" wp14:editId="337C15A7">
            <wp:extent cx="5216525" cy="4174994"/>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2279" cy="4179600"/>
                    </a:xfrm>
                    <a:prstGeom prst="rect">
                      <a:avLst/>
                    </a:prstGeom>
                    <a:noFill/>
                    <a:ln>
                      <a:noFill/>
                    </a:ln>
                  </pic:spPr>
                </pic:pic>
              </a:graphicData>
            </a:graphic>
          </wp:inline>
        </w:drawing>
      </w:r>
    </w:p>
    <w:p w14:paraId="47759618" w14:textId="68F72566" w:rsidR="00FA1EAA" w:rsidRPr="00FC39F6" w:rsidRDefault="00FA1EAA" w:rsidP="006D1A03">
      <w:pPr>
        <w:widowControl w:val="0"/>
        <w:autoSpaceDE w:val="0"/>
        <w:autoSpaceDN w:val="0"/>
        <w:adjustRightInd w:val="0"/>
        <w:spacing w:line="360" w:lineRule="auto"/>
        <w:jc w:val="both"/>
        <w:rPr>
          <w:rFonts w:ascii="Garamond" w:hAnsi="Garamond"/>
        </w:rPr>
      </w:pPr>
      <w:r w:rsidRPr="00FC39F6">
        <w:rPr>
          <w:rFonts w:ascii="Garamond" w:hAnsi="Garamond"/>
          <w:b/>
        </w:rPr>
        <w:t xml:space="preserve">Figure </w:t>
      </w:r>
      <w:r w:rsidR="003A1D1A">
        <w:rPr>
          <w:rFonts w:ascii="Garamond" w:hAnsi="Garamond"/>
          <w:b/>
        </w:rPr>
        <w:t>2</w:t>
      </w:r>
      <w:r w:rsidRPr="00FC39F6">
        <w:rPr>
          <w:rFonts w:ascii="Garamond" w:hAnsi="Garamond"/>
          <w:b/>
        </w:rPr>
        <w:t>.</w:t>
      </w:r>
      <w:r w:rsidRPr="00FC39F6">
        <w:rPr>
          <w:rFonts w:ascii="Garamond" w:hAnsi="Garamond"/>
        </w:rPr>
        <w:t xml:space="preserve"> Individual participant responses. </w:t>
      </w:r>
      <w:r w:rsidR="003D3240" w:rsidRPr="00FC39F6">
        <w:rPr>
          <w:rFonts w:ascii="Garamond" w:hAnsi="Garamond"/>
        </w:rPr>
        <w:t>Preference for near past</w:t>
      </w:r>
      <w:r w:rsidRPr="00FC39F6">
        <w:rPr>
          <w:rFonts w:ascii="Garamond" w:hAnsi="Garamond"/>
        </w:rPr>
        <w:t xml:space="preserve"> against preference </w:t>
      </w:r>
      <w:r w:rsidR="003D3240" w:rsidRPr="00FC39F6">
        <w:rPr>
          <w:rFonts w:ascii="Garamond" w:hAnsi="Garamond"/>
        </w:rPr>
        <w:t xml:space="preserve">for </w:t>
      </w:r>
      <w:r w:rsidR="003D3240" w:rsidRPr="0085343A">
        <w:rPr>
          <w:rFonts w:ascii="Garamond" w:hAnsi="Garamond"/>
        </w:rPr>
        <w:t xml:space="preserve">near future. Top, data is broken down by </w:t>
      </w:r>
      <w:r w:rsidRPr="0085343A">
        <w:rPr>
          <w:rFonts w:ascii="Garamond" w:hAnsi="Garamond"/>
        </w:rPr>
        <w:t>hedonic (blue) and non-hedonic (green).</w:t>
      </w:r>
      <w:r w:rsidR="003D3240" w:rsidRPr="0085343A">
        <w:rPr>
          <w:rFonts w:ascii="Garamond" w:hAnsi="Garamond"/>
        </w:rPr>
        <w:t xml:space="preserve"> Bottom, data is broken down by negative</w:t>
      </w:r>
      <w:r w:rsidR="0040798B" w:rsidRPr="0085343A">
        <w:rPr>
          <w:rFonts w:ascii="Garamond" w:hAnsi="Garamond"/>
        </w:rPr>
        <w:t xml:space="preserve"> valence (blue)</w:t>
      </w:r>
      <w:r w:rsidR="003D3240" w:rsidRPr="0085343A">
        <w:rPr>
          <w:rFonts w:ascii="Garamond" w:hAnsi="Garamond"/>
        </w:rPr>
        <w:t xml:space="preserve"> and positive valence</w:t>
      </w:r>
      <w:r w:rsidR="0040798B" w:rsidRPr="0085343A">
        <w:rPr>
          <w:rFonts w:ascii="Garamond" w:hAnsi="Garamond"/>
        </w:rPr>
        <w:t xml:space="preserve"> (green)</w:t>
      </w:r>
      <w:r w:rsidR="003D3240" w:rsidRPr="0085343A">
        <w:rPr>
          <w:rFonts w:ascii="Garamond" w:hAnsi="Garamond"/>
        </w:rPr>
        <w:t>.</w:t>
      </w:r>
      <w:r w:rsidRPr="0085343A">
        <w:rPr>
          <w:rFonts w:ascii="Garamond" w:hAnsi="Garamond"/>
        </w:rPr>
        <w:t xml:space="preserve"> No association is evident between the near-past and near-future levels of agreement (see text).</w:t>
      </w:r>
      <w:r w:rsidR="003D3240" w:rsidRPr="0085343A">
        <w:rPr>
          <w:rFonts w:ascii="Garamond" w:hAnsi="Garamond"/>
        </w:rPr>
        <w:t xml:space="preserve"> Points are jittered to avoid </w:t>
      </w:r>
      <w:r w:rsidR="00F055BC">
        <w:rPr>
          <w:rFonts w:ascii="Garamond" w:hAnsi="Garamond"/>
        </w:rPr>
        <w:t>complete</w:t>
      </w:r>
      <w:r w:rsidR="00F055BC" w:rsidRPr="0085343A">
        <w:rPr>
          <w:rFonts w:ascii="Garamond" w:hAnsi="Garamond"/>
        </w:rPr>
        <w:t xml:space="preserve"> </w:t>
      </w:r>
      <w:r w:rsidR="003D3240" w:rsidRPr="0085343A">
        <w:rPr>
          <w:rFonts w:ascii="Garamond" w:hAnsi="Garamond"/>
        </w:rPr>
        <w:t>overlap.</w:t>
      </w:r>
    </w:p>
    <w:p w14:paraId="65BE3CC1" w14:textId="77777777" w:rsidR="00FA1EAA" w:rsidRPr="0085343A" w:rsidRDefault="00FA1EAA" w:rsidP="006D1A03">
      <w:pPr>
        <w:spacing w:line="360" w:lineRule="auto"/>
        <w:jc w:val="both"/>
        <w:rPr>
          <w:rFonts w:ascii="Garamond" w:hAnsi="Garamond"/>
        </w:rPr>
      </w:pPr>
    </w:p>
    <w:p w14:paraId="03F50647" w14:textId="28C63CB9" w:rsidR="004B191D" w:rsidRPr="00653827" w:rsidRDefault="001371F3" w:rsidP="006D1A03">
      <w:pPr>
        <w:spacing w:line="360" w:lineRule="auto"/>
        <w:rPr>
          <w:rFonts w:ascii="Garamond" w:hAnsi="Garamond"/>
        </w:rPr>
      </w:pPr>
      <w:r w:rsidRPr="00653827">
        <w:rPr>
          <w:rFonts w:ascii="Garamond" w:hAnsi="Garamond"/>
          <w:u w:val="single"/>
        </w:rPr>
        <w:t>Level of Confidence</w:t>
      </w:r>
    </w:p>
    <w:p w14:paraId="403AD9BE" w14:textId="211A2B1F" w:rsidR="00F96CE1" w:rsidRPr="00743866" w:rsidRDefault="00F96CE1" w:rsidP="006D1A03">
      <w:pPr>
        <w:spacing w:line="360" w:lineRule="auto"/>
        <w:jc w:val="both"/>
        <w:rPr>
          <w:rFonts w:ascii="Garamond" w:hAnsi="Garamond"/>
        </w:rPr>
      </w:pPr>
      <w:r>
        <w:rPr>
          <w:rFonts w:ascii="Garamond" w:hAnsi="Garamond"/>
        </w:rPr>
        <w:t>The</w:t>
      </w:r>
      <w:r w:rsidRPr="00743866">
        <w:rPr>
          <w:rFonts w:ascii="Garamond" w:hAnsi="Garamond"/>
        </w:rPr>
        <w:t xml:space="preserve"> 2x2x2 repeated-measures ANOVA found a main effect of direction </w:t>
      </w:r>
      <w:proofErr w:type="gramStart"/>
      <w:r w:rsidRPr="00743866">
        <w:rPr>
          <w:rFonts w:ascii="Garamond" w:hAnsi="Garamond"/>
          <w:i/>
        </w:rPr>
        <w:t>F</w:t>
      </w:r>
      <w:r w:rsidRPr="00743866">
        <w:rPr>
          <w:rFonts w:ascii="Garamond" w:hAnsi="Garamond"/>
        </w:rPr>
        <w:t>(</w:t>
      </w:r>
      <w:proofErr w:type="gramEnd"/>
      <w:r w:rsidRPr="00743866">
        <w:rPr>
          <w:rFonts w:ascii="Garamond" w:hAnsi="Garamond"/>
        </w:rPr>
        <w:t xml:space="preserve">1, 484) = 5.447, </w:t>
      </w:r>
      <w:r w:rsidRPr="00743866">
        <w:rPr>
          <w:rFonts w:ascii="Garamond" w:hAnsi="Garamond"/>
          <w:i/>
        </w:rPr>
        <w:t>p</w:t>
      </w:r>
      <w:r w:rsidRPr="00743866">
        <w:rPr>
          <w:rFonts w:ascii="Garamond" w:hAnsi="Garamond"/>
        </w:rPr>
        <w:t xml:space="preserve"> = .02 and a two-way interaction between direction and </w:t>
      </w:r>
      <w:r>
        <w:rPr>
          <w:rFonts w:ascii="Garamond" w:hAnsi="Garamond"/>
        </w:rPr>
        <w:t>event</w:t>
      </w:r>
      <w:r w:rsidRPr="00743866">
        <w:rPr>
          <w:rFonts w:ascii="Garamond" w:hAnsi="Garamond"/>
        </w:rPr>
        <w:t xml:space="preserve"> </w:t>
      </w:r>
      <w:r w:rsidRPr="00743866">
        <w:rPr>
          <w:rFonts w:ascii="Garamond" w:hAnsi="Garamond"/>
          <w:i/>
        </w:rPr>
        <w:t>F</w:t>
      </w:r>
      <w:r w:rsidRPr="00743866">
        <w:rPr>
          <w:rFonts w:ascii="Garamond" w:hAnsi="Garamond"/>
        </w:rPr>
        <w:t xml:space="preserve">(1, 484) = 4.968, </w:t>
      </w:r>
      <w:r w:rsidRPr="00743866">
        <w:rPr>
          <w:rFonts w:ascii="Garamond" w:hAnsi="Garamond"/>
          <w:i/>
        </w:rPr>
        <w:t>p</w:t>
      </w:r>
      <w:r w:rsidRPr="00743866">
        <w:rPr>
          <w:rFonts w:ascii="Garamond" w:hAnsi="Garamond"/>
        </w:rPr>
        <w:t xml:space="preserve"> = .026. No other significant main effects or interaction effects were observed.</w:t>
      </w:r>
    </w:p>
    <w:p w14:paraId="597C8CE7" w14:textId="570D1242" w:rsidR="00F96CE1" w:rsidRPr="00743866" w:rsidRDefault="00F96CE1" w:rsidP="006D1A03">
      <w:pPr>
        <w:spacing w:line="360" w:lineRule="auto"/>
        <w:ind w:firstLine="720"/>
        <w:jc w:val="both"/>
        <w:rPr>
          <w:rFonts w:ascii="Garamond" w:hAnsi="Garamond"/>
        </w:rPr>
      </w:pPr>
      <w:r w:rsidRPr="00743866">
        <w:rPr>
          <w:rFonts w:ascii="Garamond" w:hAnsi="Garamond"/>
        </w:rPr>
        <w:t xml:space="preserve">The main effect of direction </w:t>
      </w:r>
      <w:r w:rsidR="00B066A8">
        <w:rPr>
          <w:rFonts w:ascii="Garamond" w:hAnsi="Garamond"/>
        </w:rPr>
        <w:t>was</w:t>
      </w:r>
      <w:r w:rsidRPr="00743866">
        <w:rPr>
          <w:rFonts w:ascii="Garamond" w:hAnsi="Garamond"/>
        </w:rPr>
        <w:t xml:space="preserve"> that </w:t>
      </w:r>
      <w:r>
        <w:rPr>
          <w:rFonts w:ascii="Garamond" w:hAnsi="Garamond"/>
        </w:rPr>
        <w:t>confidence was</w:t>
      </w:r>
      <w:r w:rsidRPr="00743866">
        <w:rPr>
          <w:rFonts w:ascii="Garamond" w:hAnsi="Garamond"/>
        </w:rPr>
        <w:t xml:space="preserve"> </w:t>
      </w:r>
      <w:r>
        <w:rPr>
          <w:rFonts w:ascii="Garamond" w:hAnsi="Garamond"/>
        </w:rPr>
        <w:t>slightly</w:t>
      </w:r>
      <w:r w:rsidRPr="00743866">
        <w:rPr>
          <w:rFonts w:ascii="Garamond" w:hAnsi="Garamond"/>
        </w:rPr>
        <w:t xml:space="preserve"> higher for the future conditions (</w:t>
      </w:r>
      <w:r w:rsidRPr="00743866">
        <w:rPr>
          <w:rFonts w:ascii="Garamond" w:hAnsi="Garamond"/>
          <w:i/>
        </w:rPr>
        <w:t>M</w:t>
      </w:r>
      <w:r w:rsidRPr="00743866">
        <w:rPr>
          <w:rFonts w:ascii="Garamond" w:hAnsi="Garamond"/>
        </w:rPr>
        <w:t xml:space="preserve"> = 5.59, </w:t>
      </w:r>
      <w:r w:rsidRPr="00743866">
        <w:rPr>
          <w:rFonts w:ascii="Garamond" w:hAnsi="Garamond"/>
          <w:i/>
        </w:rPr>
        <w:t>SD</w:t>
      </w:r>
      <w:r w:rsidRPr="00743866">
        <w:rPr>
          <w:rFonts w:ascii="Garamond" w:hAnsi="Garamond"/>
        </w:rPr>
        <w:t xml:space="preserve"> = 1.46) than for past conditions (</w:t>
      </w:r>
      <w:r w:rsidRPr="00743866">
        <w:rPr>
          <w:rFonts w:ascii="Garamond" w:hAnsi="Garamond"/>
          <w:i/>
        </w:rPr>
        <w:t>M</w:t>
      </w:r>
      <w:r w:rsidRPr="00743866">
        <w:rPr>
          <w:rFonts w:ascii="Garamond" w:hAnsi="Garamond"/>
        </w:rPr>
        <w:t xml:space="preserve"> = 5.437, </w:t>
      </w:r>
      <w:r w:rsidRPr="00743866">
        <w:rPr>
          <w:rFonts w:ascii="Garamond" w:hAnsi="Garamond"/>
          <w:i/>
        </w:rPr>
        <w:t>SD</w:t>
      </w:r>
      <w:r w:rsidRPr="00743866">
        <w:rPr>
          <w:rFonts w:ascii="Garamond" w:hAnsi="Garamond"/>
        </w:rPr>
        <w:t xml:space="preserve"> = 1.59). </w:t>
      </w:r>
    </w:p>
    <w:p w14:paraId="2FFE45B8" w14:textId="3F5BC94D" w:rsidR="001371F3" w:rsidRPr="00743866" w:rsidRDefault="001371F3" w:rsidP="006D1A03">
      <w:pPr>
        <w:spacing w:line="360" w:lineRule="auto"/>
        <w:ind w:firstLine="720"/>
        <w:jc w:val="both"/>
        <w:rPr>
          <w:rFonts w:ascii="Garamond" w:hAnsi="Garamond"/>
        </w:rPr>
      </w:pPr>
      <w:r w:rsidRPr="00743866">
        <w:rPr>
          <w:rFonts w:ascii="Garamond" w:hAnsi="Garamond"/>
        </w:rPr>
        <w:t xml:space="preserve">Simple effects tests using a Bonferroni </w:t>
      </w:r>
      <w:r w:rsidRPr="0046260A">
        <w:rPr>
          <w:rFonts w:ascii="Garamond" w:hAnsi="Garamond"/>
        </w:rPr>
        <w:t>correction</w:t>
      </w:r>
      <w:r w:rsidR="00644ACA" w:rsidRPr="0046260A">
        <w:rPr>
          <w:rFonts w:ascii="Garamond" w:hAnsi="Garamond"/>
        </w:rPr>
        <w:t xml:space="preserve"> </w:t>
      </w:r>
      <w:r w:rsidR="00644ACA" w:rsidRPr="0046260A">
        <w:rPr>
          <w:rStyle w:val="CommentReference"/>
          <w:rFonts w:ascii="Garamond" w:hAnsi="Garamond"/>
          <w:sz w:val="24"/>
          <w:szCs w:val="24"/>
        </w:rPr>
        <w:t>for four comparisons w</w:t>
      </w:r>
      <w:r w:rsidRPr="0046260A">
        <w:rPr>
          <w:rFonts w:ascii="Garamond" w:hAnsi="Garamond"/>
        </w:rPr>
        <w:t>ere</w:t>
      </w:r>
      <w:r w:rsidRPr="00743866">
        <w:rPr>
          <w:rFonts w:ascii="Garamond" w:hAnsi="Garamond"/>
        </w:rPr>
        <w:t xml:space="preserve"> carried out on the two-way interaction between direction and </w:t>
      </w:r>
      <w:r w:rsidR="00265B03">
        <w:rPr>
          <w:rFonts w:ascii="Garamond" w:hAnsi="Garamond"/>
        </w:rPr>
        <w:t>event</w:t>
      </w:r>
      <w:r w:rsidRPr="00743866">
        <w:rPr>
          <w:rFonts w:ascii="Garamond" w:hAnsi="Garamond"/>
        </w:rPr>
        <w:t xml:space="preserve">. First, for past judgments there was no significant difference in levels of confidence between hedonic </w:t>
      </w:r>
      <w:r w:rsidR="008406D4" w:rsidRPr="00743866">
        <w:rPr>
          <w:rFonts w:ascii="Garamond" w:hAnsi="Garamond"/>
        </w:rPr>
        <w:t>events</w:t>
      </w:r>
      <w:r w:rsidRPr="00743866">
        <w:rPr>
          <w:rFonts w:ascii="Garamond" w:hAnsi="Garamond"/>
        </w:rPr>
        <w:t xml:space="preserve"> (</w:t>
      </w:r>
      <w:r w:rsidRPr="00743866">
        <w:rPr>
          <w:rFonts w:ascii="Garamond" w:hAnsi="Garamond"/>
          <w:i/>
        </w:rPr>
        <w:t>M</w:t>
      </w:r>
      <w:r w:rsidRPr="00743866">
        <w:rPr>
          <w:rFonts w:ascii="Garamond" w:hAnsi="Garamond"/>
        </w:rPr>
        <w:t xml:space="preserve"> = 5.48, </w:t>
      </w:r>
      <w:r w:rsidRPr="00743866">
        <w:rPr>
          <w:rFonts w:ascii="Garamond" w:hAnsi="Garamond"/>
          <w:i/>
        </w:rPr>
        <w:t>SD</w:t>
      </w:r>
      <w:r w:rsidRPr="00743866">
        <w:rPr>
          <w:rFonts w:ascii="Garamond" w:hAnsi="Garamond"/>
        </w:rPr>
        <w:t xml:space="preserve"> = 1.57) and non-hedonic </w:t>
      </w:r>
      <w:r w:rsidR="008406D4" w:rsidRPr="00743866">
        <w:rPr>
          <w:rFonts w:ascii="Garamond" w:hAnsi="Garamond"/>
        </w:rPr>
        <w:t>events</w:t>
      </w:r>
      <w:r w:rsidRPr="00743866">
        <w:rPr>
          <w:rFonts w:ascii="Garamond" w:hAnsi="Garamond"/>
        </w:rPr>
        <w:t xml:space="preserve"> (</w:t>
      </w:r>
      <w:r w:rsidRPr="00743866">
        <w:rPr>
          <w:rFonts w:ascii="Garamond" w:hAnsi="Garamond"/>
          <w:i/>
        </w:rPr>
        <w:t>M</w:t>
      </w:r>
      <w:r w:rsidRPr="00743866">
        <w:rPr>
          <w:rFonts w:ascii="Garamond" w:hAnsi="Garamond"/>
        </w:rPr>
        <w:t xml:space="preserve"> = 5.40, </w:t>
      </w:r>
      <w:r w:rsidRPr="00743866">
        <w:rPr>
          <w:rFonts w:ascii="Garamond" w:hAnsi="Garamond"/>
          <w:i/>
        </w:rPr>
        <w:t>SD</w:t>
      </w:r>
      <w:r w:rsidRPr="00743866">
        <w:rPr>
          <w:rFonts w:ascii="Garamond" w:hAnsi="Garamond"/>
        </w:rPr>
        <w:t xml:space="preserve"> = 1.58; </w:t>
      </w:r>
      <w:r w:rsidRPr="00743866">
        <w:rPr>
          <w:rFonts w:ascii="Garamond" w:hAnsi="Garamond"/>
          <w:i/>
        </w:rPr>
        <w:t>p</w:t>
      </w:r>
      <w:r w:rsidRPr="00743866">
        <w:rPr>
          <w:rFonts w:ascii="Garamond" w:hAnsi="Garamond"/>
        </w:rPr>
        <w:t xml:space="preserve"> = .558). Second, for future judgments, levels of confidence were significantly higher for hedonic </w:t>
      </w:r>
      <w:r w:rsidR="008406D4" w:rsidRPr="00743866">
        <w:rPr>
          <w:rFonts w:ascii="Garamond" w:hAnsi="Garamond"/>
        </w:rPr>
        <w:lastRenderedPageBreak/>
        <w:t>events</w:t>
      </w:r>
      <w:r w:rsidRPr="00743866">
        <w:rPr>
          <w:rFonts w:ascii="Garamond" w:hAnsi="Garamond"/>
        </w:rPr>
        <w:t xml:space="preserve"> (</w:t>
      </w:r>
      <w:r w:rsidRPr="00743866">
        <w:rPr>
          <w:rFonts w:ascii="Garamond" w:hAnsi="Garamond"/>
          <w:i/>
        </w:rPr>
        <w:t>M</w:t>
      </w:r>
      <w:r w:rsidRPr="00743866">
        <w:rPr>
          <w:rFonts w:ascii="Garamond" w:hAnsi="Garamond"/>
        </w:rPr>
        <w:t xml:space="preserve"> = 5.78, </w:t>
      </w:r>
      <w:r w:rsidRPr="00743866">
        <w:rPr>
          <w:rFonts w:ascii="Garamond" w:hAnsi="Garamond"/>
          <w:i/>
        </w:rPr>
        <w:t>SD</w:t>
      </w:r>
      <w:r w:rsidRPr="00743866">
        <w:rPr>
          <w:rFonts w:ascii="Garamond" w:hAnsi="Garamond"/>
        </w:rPr>
        <w:t xml:space="preserve"> = 1.46) than non-hedonic </w:t>
      </w:r>
      <w:r w:rsidR="008406D4" w:rsidRPr="00743866">
        <w:rPr>
          <w:rFonts w:ascii="Garamond" w:hAnsi="Garamond"/>
        </w:rPr>
        <w:t>events</w:t>
      </w:r>
      <w:r w:rsidRPr="00743866">
        <w:rPr>
          <w:rFonts w:ascii="Garamond" w:hAnsi="Garamond"/>
        </w:rPr>
        <w:t xml:space="preserve"> (</w:t>
      </w:r>
      <w:r w:rsidRPr="00743866">
        <w:rPr>
          <w:rFonts w:ascii="Garamond" w:hAnsi="Garamond"/>
          <w:i/>
        </w:rPr>
        <w:t>M</w:t>
      </w:r>
      <w:r w:rsidRPr="00743866">
        <w:rPr>
          <w:rFonts w:ascii="Garamond" w:hAnsi="Garamond"/>
        </w:rPr>
        <w:t xml:space="preserve"> = 5.40, </w:t>
      </w:r>
      <w:r w:rsidRPr="00743866">
        <w:rPr>
          <w:rFonts w:ascii="Garamond" w:hAnsi="Garamond"/>
          <w:i/>
        </w:rPr>
        <w:t>SD</w:t>
      </w:r>
      <w:r w:rsidRPr="00743866">
        <w:rPr>
          <w:rFonts w:ascii="Garamond" w:hAnsi="Garamond"/>
        </w:rPr>
        <w:t xml:space="preserve"> = 1.46; </w:t>
      </w:r>
      <w:r w:rsidRPr="00743866">
        <w:rPr>
          <w:rFonts w:ascii="Garamond" w:hAnsi="Garamond"/>
          <w:i/>
        </w:rPr>
        <w:t>p</w:t>
      </w:r>
      <w:r w:rsidRPr="00743866">
        <w:rPr>
          <w:rFonts w:ascii="Garamond" w:hAnsi="Garamond"/>
        </w:rPr>
        <w:t xml:space="preserve"> = .005). Third, for hedonic </w:t>
      </w:r>
      <w:r w:rsidR="008406D4" w:rsidRPr="00743866">
        <w:rPr>
          <w:rFonts w:ascii="Garamond" w:hAnsi="Garamond"/>
        </w:rPr>
        <w:t>events</w:t>
      </w:r>
      <w:r w:rsidRPr="00743866">
        <w:rPr>
          <w:rFonts w:ascii="Garamond" w:hAnsi="Garamond"/>
        </w:rPr>
        <w:t>, levels of confidence were significantly higher for future judgements than for past judgments (</w:t>
      </w:r>
      <w:r w:rsidRPr="00743866">
        <w:rPr>
          <w:rFonts w:ascii="Garamond" w:hAnsi="Garamond"/>
          <w:i/>
        </w:rPr>
        <w:t>p</w:t>
      </w:r>
      <w:r w:rsidRPr="00743866">
        <w:rPr>
          <w:rFonts w:ascii="Garamond" w:hAnsi="Garamond"/>
        </w:rPr>
        <w:t xml:space="preserve"> = .001). Fourth, for non-hedonic </w:t>
      </w:r>
      <w:r w:rsidR="008406D4" w:rsidRPr="00743866">
        <w:rPr>
          <w:rFonts w:ascii="Garamond" w:hAnsi="Garamond"/>
        </w:rPr>
        <w:t>events</w:t>
      </w:r>
      <w:r w:rsidRPr="00743866">
        <w:rPr>
          <w:rFonts w:ascii="Garamond" w:hAnsi="Garamond"/>
        </w:rPr>
        <w:t xml:space="preserve"> there was no significant difference in levels of confidence between past and future judgments (</w:t>
      </w:r>
      <w:r w:rsidRPr="00743866">
        <w:rPr>
          <w:rFonts w:ascii="Garamond" w:hAnsi="Garamond"/>
          <w:i/>
        </w:rPr>
        <w:t>p</w:t>
      </w:r>
      <w:r w:rsidRPr="00743866">
        <w:rPr>
          <w:rFonts w:ascii="Garamond" w:hAnsi="Garamond"/>
        </w:rPr>
        <w:t xml:space="preserve"> = .941; see Figure </w:t>
      </w:r>
      <w:r w:rsidR="003A1D1A">
        <w:rPr>
          <w:rFonts w:ascii="Garamond" w:hAnsi="Garamond"/>
        </w:rPr>
        <w:t>3</w:t>
      </w:r>
      <w:r w:rsidRPr="00743866">
        <w:rPr>
          <w:rFonts w:ascii="Garamond" w:hAnsi="Garamond"/>
        </w:rPr>
        <w:t>).</w:t>
      </w:r>
    </w:p>
    <w:p w14:paraId="48C56CF9" w14:textId="541EF03A" w:rsidR="001371F3" w:rsidRDefault="001371F3" w:rsidP="006D1A03">
      <w:pPr>
        <w:spacing w:line="360" w:lineRule="auto"/>
        <w:jc w:val="both"/>
        <w:rPr>
          <w:rFonts w:ascii="Garamond" w:hAnsi="Garamond"/>
        </w:rPr>
      </w:pPr>
      <w:r w:rsidRPr="00743866">
        <w:rPr>
          <w:rFonts w:ascii="Garamond" w:hAnsi="Garamond"/>
          <w:noProof/>
          <w:lang w:val="en-US"/>
        </w:rPr>
        <w:drawing>
          <wp:inline distT="0" distB="0" distL="0" distR="0" wp14:anchorId="28FAFC0E" wp14:editId="46E7E71D">
            <wp:extent cx="4928050" cy="3859530"/>
            <wp:effectExtent l="0" t="0" r="635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43866">
        <w:rPr>
          <w:rFonts w:ascii="Garamond" w:hAnsi="Garamond"/>
          <w:b/>
        </w:rPr>
        <w:t xml:space="preserve">Figure </w:t>
      </w:r>
      <w:r w:rsidR="003A1D1A">
        <w:rPr>
          <w:rFonts w:ascii="Garamond" w:hAnsi="Garamond"/>
          <w:b/>
        </w:rPr>
        <w:t>3</w:t>
      </w:r>
      <w:r w:rsidRPr="00743866">
        <w:rPr>
          <w:rFonts w:ascii="Garamond" w:hAnsi="Garamond"/>
          <w:b/>
        </w:rPr>
        <w:t>.</w:t>
      </w:r>
      <w:r w:rsidRPr="00743866">
        <w:rPr>
          <w:rFonts w:ascii="Garamond" w:hAnsi="Garamond"/>
        </w:rPr>
        <w:t xml:space="preserve"> Level</w:t>
      </w:r>
      <w:r w:rsidR="00B066A8">
        <w:rPr>
          <w:rFonts w:ascii="Garamond" w:hAnsi="Garamond"/>
        </w:rPr>
        <w:t>s</w:t>
      </w:r>
      <w:r w:rsidRPr="00743866">
        <w:rPr>
          <w:rFonts w:ascii="Garamond" w:hAnsi="Garamond"/>
        </w:rPr>
        <w:t xml:space="preserve"> of </w:t>
      </w:r>
      <w:r w:rsidR="00B066A8">
        <w:rPr>
          <w:rFonts w:ascii="Garamond" w:hAnsi="Garamond"/>
        </w:rPr>
        <w:t>c</w:t>
      </w:r>
      <w:r w:rsidRPr="00743866">
        <w:rPr>
          <w:rFonts w:ascii="Garamond" w:hAnsi="Garamond"/>
        </w:rPr>
        <w:t>onfidence</w:t>
      </w:r>
      <w:r w:rsidR="00B066A8">
        <w:rPr>
          <w:rFonts w:ascii="Garamond" w:hAnsi="Garamond"/>
        </w:rPr>
        <w:t>, collapsed across valence</w:t>
      </w:r>
      <w:r w:rsidRPr="00743866">
        <w:rPr>
          <w:rFonts w:ascii="Garamond" w:hAnsi="Garamond"/>
        </w:rPr>
        <w:t>.</w:t>
      </w:r>
      <w:r w:rsidR="00B066A8">
        <w:rPr>
          <w:rFonts w:ascii="Garamond" w:hAnsi="Garamond"/>
        </w:rPr>
        <w:t xml:space="preserve"> The main effect of direction was significant, as was the interaction between direction and event</w:t>
      </w:r>
      <w:r w:rsidRPr="00743866">
        <w:rPr>
          <w:rFonts w:ascii="Garamond" w:hAnsi="Garamond"/>
        </w:rPr>
        <w:t xml:space="preserve"> Error bars are </w:t>
      </w:r>
      <w:r w:rsidR="00B066A8">
        <w:rPr>
          <w:rFonts w:ascii="Garamond" w:hAnsi="Garamond"/>
        </w:rPr>
        <w:t>one s</w:t>
      </w:r>
      <w:r w:rsidRPr="00743866">
        <w:rPr>
          <w:rFonts w:ascii="Garamond" w:hAnsi="Garamond"/>
        </w:rPr>
        <w:t xml:space="preserve">tandard </w:t>
      </w:r>
      <w:r w:rsidR="00B066A8">
        <w:rPr>
          <w:rFonts w:ascii="Garamond" w:hAnsi="Garamond"/>
        </w:rPr>
        <w:t>e</w:t>
      </w:r>
      <w:r w:rsidRPr="00743866">
        <w:rPr>
          <w:rFonts w:ascii="Garamond" w:hAnsi="Garamond"/>
        </w:rPr>
        <w:t>rror.</w:t>
      </w:r>
    </w:p>
    <w:p w14:paraId="4D9FC1E4" w14:textId="77777777" w:rsidR="009938F2" w:rsidRPr="00743866" w:rsidRDefault="009938F2" w:rsidP="006D1A03">
      <w:pPr>
        <w:spacing w:line="360" w:lineRule="auto"/>
        <w:jc w:val="both"/>
        <w:rPr>
          <w:rFonts w:ascii="Garamond" w:hAnsi="Garamond"/>
        </w:rPr>
      </w:pPr>
    </w:p>
    <w:p w14:paraId="500D28F2" w14:textId="07D378A3" w:rsidR="002A59C4" w:rsidRDefault="00FC63E0" w:rsidP="006D1A03">
      <w:pPr>
        <w:spacing w:line="360" w:lineRule="auto"/>
        <w:jc w:val="both"/>
        <w:rPr>
          <w:rFonts w:ascii="Garamond" w:hAnsi="Garamond"/>
        </w:rPr>
      </w:pPr>
      <w:r>
        <w:rPr>
          <w:rFonts w:ascii="Garamond" w:hAnsi="Garamond"/>
        </w:rPr>
        <w:t>P</w:t>
      </w:r>
      <w:r w:rsidR="001371F3" w:rsidRPr="00743866">
        <w:rPr>
          <w:rFonts w:ascii="Garamond" w:hAnsi="Garamond"/>
        </w:rPr>
        <w:t>articipants</w:t>
      </w:r>
      <w:r>
        <w:rPr>
          <w:rFonts w:ascii="Garamond" w:hAnsi="Garamond"/>
        </w:rPr>
        <w:t>’</w:t>
      </w:r>
      <w:r w:rsidR="001371F3" w:rsidRPr="00743866">
        <w:rPr>
          <w:rFonts w:ascii="Garamond" w:hAnsi="Garamond"/>
        </w:rPr>
        <w:t xml:space="preserve"> level of confidence in their</w:t>
      </w:r>
      <w:r w:rsidR="00500539">
        <w:rPr>
          <w:rFonts w:ascii="Garamond" w:hAnsi="Garamond"/>
        </w:rPr>
        <w:t xml:space="preserve"> response to their</w:t>
      </w:r>
      <w:r w:rsidR="001371F3" w:rsidRPr="00743866">
        <w:rPr>
          <w:rFonts w:ascii="Garamond" w:hAnsi="Garamond"/>
        </w:rPr>
        <w:t xml:space="preserve"> past condition </w:t>
      </w:r>
      <w:r w:rsidR="00276617">
        <w:rPr>
          <w:rFonts w:ascii="Garamond" w:hAnsi="Garamond"/>
        </w:rPr>
        <w:t xml:space="preserve">was positively correlated with </w:t>
      </w:r>
      <w:r w:rsidR="00500539">
        <w:rPr>
          <w:rFonts w:ascii="Garamond" w:hAnsi="Garamond"/>
        </w:rPr>
        <w:t xml:space="preserve">that of </w:t>
      </w:r>
      <w:r w:rsidR="001371F3" w:rsidRPr="00743866">
        <w:rPr>
          <w:rFonts w:ascii="Garamond" w:hAnsi="Garamond"/>
        </w:rPr>
        <w:t>their future condition judgment</w:t>
      </w:r>
      <w:r w:rsidR="00276617">
        <w:rPr>
          <w:rFonts w:ascii="Garamond" w:hAnsi="Garamond"/>
        </w:rPr>
        <w:t>,</w:t>
      </w:r>
      <w:r w:rsidR="001371F3" w:rsidRPr="00743866">
        <w:rPr>
          <w:rFonts w:ascii="Garamond" w:hAnsi="Garamond"/>
        </w:rPr>
        <w:t xml:space="preserve"> </w:t>
      </w:r>
      <w:r w:rsidR="001371F3" w:rsidRPr="00743866">
        <w:rPr>
          <w:rFonts w:ascii="Garamond" w:hAnsi="Garamond"/>
          <w:i/>
        </w:rPr>
        <w:t>r</w:t>
      </w:r>
      <w:r w:rsidR="001371F3" w:rsidRPr="00743866">
        <w:rPr>
          <w:rFonts w:ascii="Garamond" w:hAnsi="Garamond"/>
        </w:rPr>
        <w:t xml:space="preserve"> = .558, </w:t>
      </w:r>
      <w:proofErr w:type="gramStart"/>
      <w:r w:rsidR="00CB48A8" w:rsidRPr="00CB48A8">
        <w:rPr>
          <w:rFonts w:ascii="Garamond" w:hAnsi="Garamond"/>
        </w:rPr>
        <w:t>t</w:t>
      </w:r>
      <w:r w:rsidR="00CB48A8">
        <w:rPr>
          <w:rFonts w:ascii="Garamond" w:hAnsi="Garamond"/>
        </w:rPr>
        <w:t>(</w:t>
      </w:r>
      <w:proofErr w:type="gramEnd"/>
      <w:r w:rsidR="00CB48A8">
        <w:rPr>
          <w:rFonts w:ascii="Garamond" w:hAnsi="Garamond"/>
        </w:rPr>
        <w:t xml:space="preserve">486) = </w:t>
      </w:r>
      <w:r w:rsidR="00CB48A8" w:rsidRPr="00CB48A8">
        <w:rPr>
          <w:rFonts w:ascii="Garamond" w:hAnsi="Garamond"/>
        </w:rPr>
        <w:t>14.81,</w:t>
      </w:r>
      <w:r w:rsidR="00CB48A8" w:rsidRPr="00AD4410">
        <w:rPr>
          <w:rFonts w:ascii="Garamond" w:hAnsi="Garamond"/>
          <w:i/>
        </w:rPr>
        <w:t xml:space="preserve"> p</w:t>
      </w:r>
      <w:r w:rsidR="00CB48A8">
        <w:rPr>
          <w:rFonts w:ascii="Garamond" w:hAnsi="Garamond"/>
        </w:rPr>
        <w:t xml:space="preserve"> &lt; .001. </w:t>
      </w:r>
      <w:r w:rsidR="001371F3" w:rsidRPr="00743866">
        <w:rPr>
          <w:rFonts w:ascii="Garamond" w:hAnsi="Garamond"/>
        </w:rPr>
        <w:t xml:space="preserve">That is, the more confident someone was </w:t>
      </w:r>
      <w:r w:rsidR="00500539">
        <w:rPr>
          <w:rFonts w:ascii="Garamond" w:hAnsi="Garamond"/>
        </w:rPr>
        <w:t>in</w:t>
      </w:r>
      <w:r w:rsidR="00500539" w:rsidRPr="00743866">
        <w:rPr>
          <w:rFonts w:ascii="Garamond" w:hAnsi="Garamond"/>
        </w:rPr>
        <w:t xml:space="preserve"> </w:t>
      </w:r>
      <w:r w:rsidR="001371F3" w:rsidRPr="00743866">
        <w:rPr>
          <w:rFonts w:ascii="Garamond" w:hAnsi="Garamond"/>
        </w:rPr>
        <w:t>their judgment in one condition</w:t>
      </w:r>
      <w:r w:rsidR="002728BF">
        <w:rPr>
          <w:rFonts w:ascii="Garamond" w:hAnsi="Garamond"/>
        </w:rPr>
        <w:t>,</w:t>
      </w:r>
      <w:r w:rsidR="001371F3" w:rsidRPr="00743866">
        <w:rPr>
          <w:rFonts w:ascii="Garamond" w:hAnsi="Garamond"/>
        </w:rPr>
        <w:t xml:space="preserve"> the more confident </w:t>
      </w:r>
      <w:r w:rsidR="00500539">
        <w:rPr>
          <w:rFonts w:ascii="Garamond" w:hAnsi="Garamond"/>
        </w:rPr>
        <w:t>they were</w:t>
      </w:r>
      <w:r w:rsidR="00500539" w:rsidRPr="00743866">
        <w:rPr>
          <w:rFonts w:ascii="Garamond" w:hAnsi="Garamond"/>
        </w:rPr>
        <w:t xml:space="preserve"> </w:t>
      </w:r>
      <w:r w:rsidR="00500539">
        <w:rPr>
          <w:rFonts w:ascii="Garamond" w:hAnsi="Garamond"/>
        </w:rPr>
        <w:t>in</w:t>
      </w:r>
      <w:r w:rsidR="001371F3" w:rsidRPr="00743866">
        <w:rPr>
          <w:rFonts w:ascii="Garamond" w:hAnsi="Garamond"/>
        </w:rPr>
        <w:t xml:space="preserve"> the other condition.</w:t>
      </w:r>
      <w:r w:rsidR="002728BF">
        <w:rPr>
          <w:rFonts w:ascii="Garamond" w:hAnsi="Garamond"/>
        </w:rPr>
        <w:t xml:space="preserve"> This is much like the magnitude of participants’ preferences, which were also correlated (see previous section). </w:t>
      </w:r>
      <w:r w:rsidR="007F390F">
        <w:rPr>
          <w:rFonts w:ascii="Garamond" w:hAnsi="Garamond"/>
        </w:rPr>
        <w:t xml:space="preserve">In fact it is possible that the </w:t>
      </w:r>
      <w:r w:rsidR="002A59C4">
        <w:rPr>
          <w:rFonts w:ascii="Garamond" w:hAnsi="Garamond"/>
        </w:rPr>
        <w:t xml:space="preserve">confidence correlation is a consequence of the correlation in preference magnitudes. </w:t>
      </w:r>
      <w:proofErr w:type="spellStart"/>
      <w:r w:rsidR="002A59C4">
        <w:rPr>
          <w:rFonts w:ascii="Garamond" w:hAnsi="Garamond"/>
        </w:rPr>
        <w:t>Suchman</w:t>
      </w:r>
      <w:proofErr w:type="spellEnd"/>
      <w:r w:rsidR="002A59C4">
        <w:rPr>
          <w:rFonts w:ascii="Garamond" w:hAnsi="Garamond"/>
        </w:rPr>
        <w:t xml:space="preserve"> (1950), among others, has observed that stronger preferences are correlated with higher certainty.</w:t>
      </w:r>
    </w:p>
    <w:p w14:paraId="5D549AC1" w14:textId="732843C6" w:rsidR="009459FF" w:rsidRDefault="009459FF" w:rsidP="006D1A03">
      <w:pPr>
        <w:spacing w:line="360" w:lineRule="auto"/>
        <w:jc w:val="both"/>
        <w:rPr>
          <w:rFonts w:ascii="Garamond" w:hAnsi="Garamond" w:cs="Helvetica"/>
          <w:color w:val="453CCC"/>
        </w:rPr>
      </w:pPr>
    </w:p>
    <w:p w14:paraId="6ABCF412" w14:textId="77777777" w:rsidR="0024372E" w:rsidRPr="00743866" w:rsidRDefault="0024372E" w:rsidP="006D1A03">
      <w:pPr>
        <w:spacing w:line="360" w:lineRule="auto"/>
        <w:jc w:val="both"/>
        <w:rPr>
          <w:rFonts w:ascii="Garamond" w:hAnsi="Garamond" w:cs="Helvetica"/>
          <w:color w:val="453CCC"/>
        </w:rPr>
      </w:pPr>
    </w:p>
    <w:p w14:paraId="32E869E3" w14:textId="4546114A" w:rsidR="00541F91" w:rsidRPr="00743866" w:rsidRDefault="00671DF2" w:rsidP="006D1A03">
      <w:pPr>
        <w:spacing w:line="360" w:lineRule="auto"/>
        <w:rPr>
          <w:rFonts w:ascii="Garamond" w:hAnsi="Garamond"/>
          <w:b/>
        </w:rPr>
      </w:pPr>
      <w:r w:rsidRPr="00265B03">
        <w:rPr>
          <w:rFonts w:ascii="Garamond" w:hAnsi="Garamond"/>
          <w:b/>
        </w:rPr>
        <w:lastRenderedPageBreak/>
        <w:t xml:space="preserve">4. </w:t>
      </w:r>
      <w:r w:rsidR="00AA5439" w:rsidRPr="00265B03">
        <w:rPr>
          <w:rFonts w:ascii="Garamond" w:hAnsi="Garamond"/>
          <w:b/>
        </w:rPr>
        <w:t>Discussion</w:t>
      </w:r>
    </w:p>
    <w:p w14:paraId="56C15950" w14:textId="48B83912" w:rsidR="00421B8B" w:rsidRDefault="00E25D12" w:rsidP="00351975">
      <w:pPr>
        <w:spacing w:line="360" w:lineRule="auto"/>
        <w:ind w:firstLine="720"/>
        <w:rPr>
          <w:rFonts w:ascii="Garamond" w:hAnsi="Garamond"/>
        </w:rPr>
      </w:pPr>
      <w:r>
        <w:rPr>
          <w:rFonts w:ascii="Garamond" w:hAnsi="Garamond"/>
        </w:rPr>
        <w:t>Initial</w:t>
      </w:r>
      <w:r w:rsidR="00144F70">
        <w:rPr>
          <w:rFonts w:ascii="Garamond" w:hAnsi="Garamond"/>
        </w:rPr>
        <w:t xml:space="preserve"> examination of our results suggests that the past/future hypothesis is vindicated: at population-level, we find </w:t>
      </w:r>
      <w:r w:rsidR="00222868" w:rsidRPr="00743866">
        <w:rPr>
          <w:rFonts w:ascii="Garamond" w:hAnsi="Garamond"/>
        </w:rPr>
        <w:t xml:space="preserve">symmetries between </w:t>
      </w:r>
      <w:r w:rsidR="00F261EB">
        <w:rPr>
          <w:rFonts w:ascii="Garamond" w:hAnsi="Garamond"/>
        </w:rPr>
        <w:t>past-</w:t>
      </w:r>
      <w:r w:rsidR="00222868" w:rsidRPr="00743866">
        <w:rPr>
          <w:rFonts w:ascii="Garamond" w:hAnsi="Garamond"/>
        </w:rPr>
        <w:t xml:space="preserve"> and </w:t>
      </w:r>
      <w:r w:rsidR="00F261EB">
        <w:rPr>
          <w:rFonts w:ascii="Garamond" w:hAnsi="Garamond"/>
        </w:rPr>
        <w:t>future-directed</w:t>
      </w:r>
      <w:r w:rsidR="00222868" w:rsidRPr="00743866">
        <w:rPr>
          <w:rFonts w:ascii="Garamond" w:hAnsi="Garamond"/>
        </w:rPr>
        <w:t xml:space="preserve"> preferences regardless of whether the </w:t>
      </w:r>
      <w:r w:rsidR="002C1C84" w:rsidRPr="00743866">
        <w:rPr>
          <w:rFonts w:ascii="Garamond" w:hAnsi="Garamond"/>
        </w:rPr>
        <w:t xml:space="preserve">events </w:t>
      </w:r>
      <w:r w:rsidR="00222868" w:rsidRPr="00743866">
        <w:rPr>
          <w:rFonts w:ascii="Garamond" w:hAnsi="Garamond"/>
        </w:rPr>
        <w:t xml:space="preserve">are hedonic or non-hedonic, and regardless of their valence. </w:t>
      </w:r>
      <w:r w:rsidR="006F3EB7">
        <w:rPr>
          <w:rFonts w:ascii="Garamond" w:hAnsi="Garamond"/>
        </w:rPr>
        <w:t xml:space="preserve">In this regard, our findings were as we predicted based on the earlier </w:t>
      </w:r>
      <w:r w:rsidR="006F3EB7">
        <w:rPr>
          <w:rFonts w:ascii="Garamond" w:hAnsi="Garamond"/>
        </w:rPr>
        <w:lastRenderedPageBreak/>
        <w:t xml:space="preserve">findings of Yi </w:t>
      </w:r>
      <w:r w:rsidR="009177C3">
        <w:rPr>
          <w:rFonts w:ascii="Garamond" w:hAnsi="Garamond"/>
        </w:rPr>
        <w:t xml:space="preserve">et al. </w:t>
      </w:r>
      <w:r w:rsidR="006F3EB7">
        <w:rPr>
          <w:rFonts w:ascii="Garamond" w:hAnsi="Garamond"/>
        </w:rPr>
        <w:t>(2006) and Bickel</w:t>
      </w:r>
      <w:r w:rsidR="005861C9">
        <w:rPr>
          <w:rFonts w:ascii="Garamond" w:hAnsi="Garamond"/>
        </w:rPr>
        <w:t xml:space="preserve"> et al.</w:t>
      </w:r>
      <w:r w:rsidR="006F3EB7">
        <w:rPr>
          <w:rFonts w:ascii="Garamond" w:hAnsi="Garamond"/>
        </w:rPr>
        <w:t xml:space="preserve"> (2008).</w:t>
      </w:r>
      <w:r w:rsidR="00101551">
        <w:rPr>
          <w:rFonts w:ascii="Garamond" w:hAnsi="Garamond"/>
        </w:rPr>
        <w:t xml:space="preserve"> </w:t>
      </w:r>
      <w:r w:rsidR="00466CDF">
        <w:rPr>
          <w:rFonts w:ascii="Garamond" w:hAnsi="Garamond"/>
        </w:rPr>
        <w:t xml:space="preserve">In particular, </w:t>
      </w:r>
      <w:r w:rsidR="009E4AFB">
        <w:rPr>
          <w:rFonts w:ascii="Garamond" w:hAnsi="Garamond"/>
        </w:rPr>
        <w:t xml:space="preserve">we </w:t>
      </w:r>
      <w:r w:rsidR="00466CDF">
        <w:rPr>
          <w:rFonts w:ascii="Garamond" w:hAnsi="Garamond"/>
        </w:rPr>
        <w:t>found that</w:t>
      </w:r>
      <w:r w:rsidR="00310F32">
        <w:rPr>
          <w:rFonts w:ascii="Garamond" w:hAnsi="Garamond"/>
        </w:rPr>
        <w:t>,</w:t>
      </w:r>
      <w:r w:rsidR="000871E7">
        <w:rPr>
          <w:rFonts w:ascii="Garamond" w:hAnsi="Garamond"/>
        </w:rPr>
        <w:t xml:space="preserve"> on average</w:t>
      </w:r>
      <w:r w:rsidR="009B3824">
        <w:rPr>
          <w:rFonts w:ascii="Garamond" w:hAnsi="Garamond"/>
        </w:rPr>
        <w:t>,</w:t>
      </w:r>
      <w:r w:rsidR="000871E7">
        <w:rPr>
          <w:rFonts w:ascii="Garamond" w:hAnsi="Garamond"/>
        </w:rPr>
        <w:t xml:space="preserve"> participants showed </w:t>
      </w:r>
      <w:r w:rsidR="005D04C2">
        <w:rPr>
          <w:rFonts w:ascii="Garamond" w:hAnsi="Garamond"/>
        </w:rPr>
        <w:t xml:space="preserve">both past </w:t>
      </w:r>
      <w:r w:rsidR="005D04C2" w:rsidRPr="003553AB">
        <w:rPr>
          <w:rFonts w:ascii="Garamond" w:hAnsi="Garamond"/>
          <w:i/>
        </w:rPr>
        <w:t>and</w:t>
      </w:r>
      <w:r w:rsidR="005D04C2">
        <w:rPr>
          <w:rFonts w:ascii="Garamond" w:hAnsi="Garamond"/>
        </w:rPr>
        <w:t xml:space="preserve"> future near bias</w:t>
      </w:r>
      <w:r w:rsidR="00CE59F1">
        <w:rPr>
          <w:rFonts w:ascii="Garamond" w:hAnsi="Garamond"/>
        </w:rPr>
        <w:t xml:space="preserve"> for hedonic events (positive and negative) and that they </w:t>
      </w:r>
      <w:r w:rsidR="00E27AB5">
        <w:rPr>
          <w:rFonts w:ascii="Garamond" w:hAnsi="Garamond"/>
        </w:rPr>
        <w:t xml:space="preserve">were less future biased </w:t>
      </w:r>
      <w:r w:rsidR="00E27AB5" w:rsidRPr="00743866">
        <w:rPr>
          <w:rFonts w:ascii="Garamond" w:hAnsi="Garamond"/>
        </w:rPr>
        <w:t>with regard to non-hedonic events (positive and negative) than hedonic events (positive and negative)</w:t>
      </w:r>
      <w:r w:rsidR="00673D91">
        <w:rPr>
          <w:rFonts w:ascii="Garamond" w:hAnsi="Garamond"/>
        </w:rPr>
        <w:t xml:space="preserve">. This latter finding replicated </w:t>
      </w:r>
      <w:r w:rsidR="003B6483">
        <w:rPr>
          <w:rFonts w:ascii="Garamond" w:hAnsi="Garamond"/>
        </w:rPr>
        <w:t>Greene et al.’s (</w:t>
      </w:r>
      <w:proofErr w:type="spellStart"/>
      <w:r w:rsidR="003B6483">
        <w:rPr>
          <w:rFonts w:ascii="Garamond" w:hAnsi="Garamond"/>
        </w:rPr>
        <w:t>ms</w:t>
      </w:r>
      <w:proofErr w:type="spellEnd"/>
      <w:r w:rsidR="003B6483">
        <w:rPr>
          <w:rFonts w:ascii="Garamond" w:hAnsi="Garamond"/>
        </w:rPr>
        <w:t xml:space="preserve">) </w:t>
      </w:r>
      <w:r w:rsidR="007C5ECF">
        <w:rPr>
          <w:rFonts w:ascii="Garamond" w:hAnsi="Garamond"/>
        </w:rPr>
        <w:t>earlier</w:t>
      </w:r>
      <w:r w:rsidR="001237D7">
        <w:rPr>
          <w:rFonts w:ascii="Garamond" w:hAnsi="Garamond"/>
        </w:rPr>
        <w:t xml:space="preserve"> </w:t>
      </w:r>
      <w:r w:rsidR="003B6483">
        <w:rPr>
          <w:rFonts w:ascii="Garamond" w:hAnsi="Garamond"/>
        </w:rPr>
        <w:t xml:space="preserve">findings. </w:t>
      </w:r>
    </w:p>
    <w:p w14:paraId="5D78F67D" w14:textId="52BF1DFB" w:rsidR="00BB372C" w:rsidRDefault="007C5ECF" w:rsidP="00C802E8">
      <w:pPr>
        <w:spacing w:line="360" w:lineRule="auto"/>
        <w:ind w:firstLine="720"/>
        <w:rPr>
          <w:rFonts w:ascii="Garamond" w:hAnsi="Garamond"/>
        </w:rPr>
      </w:pPr>
      <w:r>
        <w:rPr>
          <w:rFonts w:ascii="Garamond" w:hAnsi="Garamond"/>
        </w:rPr>
        <w:t xml:space="preserve">Nevertheless, </w:t>
      </w:r>
      <w:r w:rsidR="007F3D1F">
        <w:rPr>
          <w:rFonts w:ascii="Garamond" w:hAnsi="Garamond"/>
        </w:rPr>
        <w:t xml:space="preserve">and </w:t>
      </w:r>
      <w:r w:rsidR="00421B8B">
        <w:rPr>
          <w:rFonts w:ascii="Garamond" w:hAnsi="Garamond"/>
        </w:rPr>
        <w:t>interestingly</w:t>
      </w:r>
      <w:r w:rsidR="007F3D1F">
        <w:rPr>
          <w:rFonts w:ascii="Garamond" w:hAnsi="Garamond"/>
        </w:rPr>
        <w:t xml:space="preserve">, </w:t>
      </w:r>
      <w:r>
        <w:rPr>
          <w:rFonts w:ascii="Garamond" w:hAnsi="Garamond"/>
        </w:rPr>
        <w:t xml:space="preserve">although on average participants displayed this pattern of preferences, </w:t>
      </w:r>
      <w:r w:rsidR="00E27AB5">
        <w:rPr>
          <w:rFonts w:ascii="Garamond" w:hAnsi="Garamond"/>
        </w:rPr>
        <w:t>a large proportion of people did not</w:t>
      </w:r>
      <w:r w:rsidR="00E27AB5" w:rsidRPr="00743866">
        <w:rPr>
          <w:rFonts w:ascii="Garamond" w:hAnsi="Garamond"/>
        </w:rPr>
        <w:t xml:space="preserve"> </w:t>
      </w:r>
      <w:r w:rsidR="00E27AB5">
        <w:rPr>
          <w:rFonts w:ascii="Garamond" w:hAnsi="Garamond"/>
        </w:rPr>
        <w:t>express any</w:t>
      </w:r>
      <w:r w:rsidR="00E27AB5" w:rsidRPr="00743866">
        <w:rPr>
          <w:rFonts w:ascii="Garamond" w:hAnsi="Garamond"/>
        </w:rPr>
        <w:t xml:space="preserve"> preference</w:t>
      </w:r>
      <w:r>
        <w:rPr>
          <w:rFonts w:ascii="Garamond" w:hAnsi="Garamond"/>
        </w:rPr>
        <w:t>,</w:t>
      </w:r>
      <w:r w:rsidR="00E27AB5">
        <w:rPr>
          <w:rFonts w:ascii="Garamond" w:hAnsi="Garamond"/>
        </w:rPr>
        <w:t xml:space="preserve"> or expressed the opposite preference</w:t>
      </w:r>
      <w:r w:rsidR="00E27AB5" w:rsidRPr="00743866">
        <w:rPr>
          <w:rFonts w:ascii="Garamond" w:hAnsi="Garamond"/>
        </w:rPr>
        <w:t xml:space="preserve">. </w:t>
      </w:r>
      <w:r w:rsidR="00351975">
        <w:rPr>
          <w:rFonts w:ascii="Garamond" w:hAnsi="Garamond"/>
        </w:rPr>
        <w:t xml:space="preserve">Indeed, our results show that </w:t>
      </w:r>
      <w:r w:rsidR="0095157F">
        <w:rPr>
          <w:rFonts w:ascii="Garamond" w:hAnsi="Garamond"/>
        </w:rPr>
        <w:t xml:space="preserve">participants’ preferences were extremely variable, and hence that it may be misleading to interpret the data via averages. Instead, we find some indication of </w:t>
      </w:r>
      <w:proofErr w:type="spellStart"/>
      <w:r w:rsidR="0095157F">
        <w:rPr>
          <w:rFonts w:ascii="Garamond" w:hAnsi="Garamond"/>
        </w:rPr>
        <w:t>trimodality</w:t>
      </w:r>
      <w:proofErr w:type="spellEnd"/>
      <w:r w:rsidR="0095157F">
        <w:rPr>
          <w:rFonts w:ascii="Garamond" w:hAnsi="Garamond"/>
        </w:rPr>
        <w:t>—that is, peaks of roughly similar height at both extremes and at the indifference point. This variability is large enough that it suggests that there are multiple sub-populations of approximately equal size having very different preferences.</w:t>
      </w:r>
      <w:r w:rsidR="005558B7">
        <w:rPr>
          <w:rFonts w:ascii="Garamond" w:hAnsi="Garamond"/>
        </w:rPr>
        <w:t xml:space="preserve"> </w:t>
      </w:r>
      <w:r w:rsidR="00BB372C">
        <w:rPr>
          <w:rFonts w:ascii="Garamond" w:hAnsi="Garamond"/>
        </w:rPr>
        <w:t>One such sub-population</w:t>
      </w:r>
      <w:r w:rsidR="009B3824">
        <w:rPr>
          <w:rFonts w:ascii="Garamond" w:hAnsi="Garamond"/>
        </w:rPr>
        <w:t xml:space="preserve"> appears to display</w:t>
      </w:r>
      <w:r w:rsidR="00BB372C">
        <w:rPr>
          <w:rFonts w:ascii="Garamond" w:hAnsi="Garamond"/>
        </w:rPr>
        <w:t xml:space="preserve"> future near b</w:t>
      </w:r>
      <w:r w:rsidR="009B3824">
        <w:rPr>
          <w:rFonts w:ascii="Garamond" w:hAnsi="Garamond"/>
        </w:rPr>
        <w:t>iased preferences; one displays indifference, and one displays</w:t>
      </w:r>
      <w:r w:rsidR="00BB372C">
        <w:rPr>
          <w:rFonts w:ascii="Garamond" w:hAnsi="Garamond"/>
        </w:rPr>
        <w:t xml:space="preserve"> future </w:t>
      </w:r>
      <w:r w:rsidR="00BB372C" w:rsidRPr="00A46E25">
        <w:rPr>
          <w:rFonts w:ascii="Garamond" w:hAnsi="Garamond"/>
          <w:i/>
        </w:rPr>
        <w:t>far</w:t>
      </w:r>
      <w:r w:rsidR="00BB372C">
        <w:rPr>
          <w:rFonts w:ascii="Garamond" w:hAnsi="Garamond"/>
        </w:rPr>
        <w:t xml:space="preserve"> biased preferences.</w:t>
      </w:r>
      <w:r w:rsidR="00045C79">
        <w:rPr>
          <w:rFonts w:ascii="Garamond" w:hAnsi="Garamond"/>
        </w:rPr>
        <w:t xml:space="preserve"> </w:t>
      </w:r>
      <w:r w:rsidR="009B3824">
        <w:rPr>
          <w:rFonts w:ascii="Garamond" w:hAnsi="Garamond"/>
        </w:rPr>
        <w:t>There appear to be the same three</w:t>
      </w:r>
      <w:r w:rsidR="00045C79">
        <w:rPr>
          <w:rFonts w:ascii="Garamond" w:hAnsi="Garamond"/>
        </w:rPr>
        <w:t xml:space="preserve"> sub-populations when we look to past-directed preferences: those who are past near biased, those who are indifferent, and those who are past </w:t>
      </w:r>
      <w:r w:rsidR="00045C79" w:rsidRPr="00A46E25">
        <w:rPr>
          <w:rFonts w:ascii="Garamond" w:hAnsi="Garamond"/>
          <w:i/>
        </w:rPr>
        <w:t>far</w:t>
      </w:r>
      <w:r w:rsidR="00045C79">
        <w:rPr>
          <w:rFonts w:ascii="Garamond" w:hAnsi="Garamond"/>
        </w:rPr>
        <w:t xml:space="preserve"> biased. It is the existence of these six roughly equal sub-populations that</w:t>
      </w:r>
      <w:r w:rsidR="00A46E25">
        <w:rPr>
          <w:rFonts w:ascii="Garamond" w:hAnsi="Garamond"/>
        </w:rPr>
        <w:t xml:space="preserve"> appears to give</w:t>
      </w:r>
      <w:r w:rsidR="00045C79">
        <w:rPr>
          <w:rFonts w:ascii="Garamond" w:hAnsi="Garamond"/>
        </w:rPr>
        <w:t xml:space="preserve"> rise to the </w:t>
      </w:r>
      <w:r w:rsidR="00C802E8">
        <w:rPr>
          <w:rFonts w:ascii="Garamond" w:hAnsi="Garamond"/>
        </w:rPr>
        <w:t xml:space="preserve">population-level symmetry of past/future preferences. </w:t>
      </w:r>
    </w:p>
    <w:p w14:paraId="5D9DAECB" w14:textId="202EC10D" w:rsidR="00CE48C4" w:rsidRDefault="00D611F6" w:rsidP="00147AA0">
      <w:pPr>
        <w:spacing w:line="360" w:lineRule="auto"/>
        <w:rPr>
          <w:rFonts w:ascii="Garamond" w:hAnsi="Garamond"/>
        </w:rPr>
      </w:pPr>
      <w:r>
        <w:rPr>
          <w:rFonts w:ascii="Garamond" w:hAnsi="Garamond"/>
        </w:rPr>
        <w:tab/>
      </w:r>
      <w:r w:rsidR="00C802E8">
        <w:rPr>
          <w:rFonts w:ascii="Garamond" w:hAnsi="Garamond"/>
        </w:rPr>
        <w:t>It’s</w:t>
      </w:r>
      <w:r>
        <w:rPr>
          <w:rFonts w:ascii="Garamond" w:hAnsi="Garamond"/>
        </w:rPr>
        <w:t xml:space="preserve"> important to </w:t>
      </w:r>
      <w:r w:rsidR="00C802E8">
        <w:rPr>
          <w:rFonts w:ascii="Garamond" w:hAnsi="Garamond"/>
        </w:rPr>
        <w:t>remember, however,</w:t>
      </w:r>
      <w:r>
        <w:rPr>
          <w:rFonts w:ascii="Garamond" w:hAnsi="Garamond"/>
        </w:rPr>
        <w:t xml:space="preserve"> that the </w:t>
      </w:r>
      <w:r w:rsidR="003553AB">
        <w:rPr>
          <w:rFonts w:ascii="Garamond" w:hAnsi="Garamond"/>
        </w:rPr>
        <w:t xml:space="preserve">past/future hypothesis </w:t>
      </w:r>
      <w:r w:rsidR="00341175">
        <w:rPr>
          <w:rFonts w:ascii="Garamond" w:hAnsi="Garamond"/>
        </w:rPr>
        <w:t xml:space="preserve">is the hypothesis that </w:t>
      </w:r>
      <w:r w:rsidR="00EC56C9">
        <w:rPr>
          <w:rFonts w:ascii="Garamond" w:hAnsi="Garamond"/>
        </w:rPr>
        <w:t xml:space="preserve">insofar </w:t>
      </w:r>
      <w:r w:rsidR="00147AA0">
        <w:rPr>
          <w:rFonts w:ascii="Garamond" w:hAnsi="Garamond"/>
        </w:rPr>
        <w:t xml:space="preserve">as </w:t>
      </w:r>
      <w:r w:rsidR="00341175" w:rsidRPr="0036015D">
        <w:rPr>
          <w:rFonts w:ascii="Garamond" w:hAnsi="Garamond"/>
          <w:i/>
        </w:rPr>
        <w:t>individuals</w:t>
      </w:r>
      <w:r w:rsidR="00341175">
        <w:rPr>
          <w:rFonts w:ascii="Garamond" w:hAnsi="Garamond"/>
        </w:rPr>
        <w:t xml:space="preserve"> show certain patterns of future-directed preferences, they will show the </w:t>
      </w:r>
      <w:r w:rsidR="00341175" w:rsidRPr="005558B7">
        <w:rPr>
          <w:rFonts w:ascii="Garamond" w:hAnsi="Garamond"/>
          <w:i/>
        </w:rPr>
        <w:t>same</w:t>
      </w:r>
      <w:r w:rsidR="00341175">
        <w:rPr>
          <w:rFonts w:ascii="Garamond" w:hAnsi="Garamond"/>
        </w:rPr>
        <w:t xml:space="preserve"> pattern of past-directed preferences. </w:t>
      </w:r>
      <w:r w:rsidR="00785CFC">
        <w:rPr>
          <w:rFonts w:ascii="Garamond" w:hAnsi="Garamond"/>
        </w:rPr>
        <w:t xml:space="preserve">Yet we found </w:t>
      </w:r>
      <w:r w:rsidR="005869F1">
        <w:rPr>
          <w:rFonts w:ascii="Garamond" w:hAnsi="Garamond"/>
        </w:rPr>
        <w:t>little to</w:t>
      </w:r>
      <w:r w:rsidR="005869F1" w:rsidRPr="00743866">
        <w:rPr>
          <w:rFonts w:ascii="Garamond" w:hAnsi="Garamond"/>
        </w:rPr>
        <w:t xml:space="preserve"> no correlation between individual</w:t>
      </w:r>
      <w:r w:rsidR="005869F1">
        <w:rPr>
          <w:rFonts w:ascii="Garamond" w:hAnsi="Garamond"/>
        </w:rPr>
        <w:t>s’</w:t>
      </w:r>
      <w:r w:rsidR="005869F1" w:rsidRPr="00743866">
        <w:rPr>
          <w:rFonts w:ascii="Garamond" w:hAnsi="Garamond"/>
        </w:rPr>
        <w:t xml:space="preserve"> future-directed and past-directed preferences.</w:t>
      </w:r>
      <w:r w:rsidR="005869F1">
        <w:rPr>
          <w:rFonts w:ascii="Garamond" w:hAnsi="Garamond"/>
        </w:rPr>
        <w:t xml:space="preserve"> </w:t>
      </w:r>
      <w:r w:rsidR="00C802E8">
        <w:rPr>
          <w:rFonts w:ascii="Garamond" w:hAnsi="Garamond"/>
        </w:rPr>
        <w:t xml:space="preserve">To put it another way, </w:t>
      </w:r>
      <w:r w:rsidR="00B563B5">
        <w:rPr>
          <w:rFonts w:ascii="Garamond" w:hAnsi="Garamond"/>
        </w:rPr>
        <w:t xml:space="preserve">none of the three sub-populations of individuals who displayed </w:t>
      </w:r>
      <w:r w:rsidR="006635F0">
        <w:rPr>
          <w:rFonts w:ascii="Garamond" w:hAnsi="Garamond"/>
        </w:rPr>
        <w:t xml:space="preserve">each of the three kinds of </w:t>
      </w:r>
      <w:r w:rsidR="00B563B5">
        <w:rPr>
          <w:rFonts w:ascii="Garamond" w:hAnsi="Garamond"/>
        </w:rPr>
        <w:t>future-directed preferences were correlated with any of the three sub-</w:t>
      </w:r>
      <w:r w:rsidR="006E6849">
        <w:rPr>
          <w:rFonts w:ascii="Garamond" w:hAnsi="Garamond"/>
        </w:rPr>
        <w:t>populations</w:t>
      </w:r>
      <w:r w:rsidR="00B563B5">
        <w:rPr>
          <w:rFonts w:ascii="Garamond" w:hAnsi="Garamond"/>
        </w:rPr>
        <w:t xml:space="preserve"> who </w:t>
      </w:r>
      <w:r w:rsidR="006E6849">
        <w:rPr>
          <w:rFonts w:ascii="Garamond" w:hAnsi="Garamond"/>
        </w:rPr>
        <w:t>displayed the three kinds of</w:t>
      </w:r>
      <w:r w:rsidR="00B563B5">
        <w:rPr>
          <w:rFonts w:ascii="Garamond" w:hAnsi="Garamond"/>
        </w:rPr>
        <w:t xml:space="preserve"> past-directed preferences. </w:t>
      </w:r>
      <w:r w:rsidR="00B94886">
        <w:rPr>
          <w:rFonts w:ascii="Garamond" w:hAnsi="Garamond"/>
        </w:rPr>
        <w:t xml:space="preserve">This means that we failed to vindicate the past/future symmetry hypothesis, and thus failed to provide support for simple time-neutralism. </w:t>
      </w:r>
      <w:r w:rsidR="00FD0140">
        <w:rPr>
          <w:rFonts w:ascii="Garamond" w:hAnsi="Garamond"/>
        </w:rPr>
        <w:t xml:space="preserve">If </w:t>
      </w:r>
      <w:r w:rsidR="001C6215">
        <w:rPr>
          <w:rFonts w:ascii="Garamond" w:hAnsi="Garamond"/>
        </w:rPr>
        <w:t>the very same mechanism</w:t>
      </w:r>
      <w:r w:rsidR="00310F32">
        <w:rPr>
          <w:rFonts w:ascii="Garamond" w:hAnsi="Garamond"/>
        </w:rPr>
        <w:t>—</w:t>
      </w:r>
      <w:r w:rsidR="001C6215">
        <w:rPr>
          <w:rFonts w:ascii="Garamond" w:hAnsi="Garamond"/>
        </w:rPr>
        <w:t>the anticipatory/retrospectory mechanism</w:t>
      </w:r>
      <w:r w:rsidR="00310F32">
        <w:rPr>
          <w:rFonts w:ascii="Garamond" w:hAnsi="Garamond"/>
        </w:rPr>
        <w:t>—</w:t>
      </w:r>
      <w:r w:rsidR="001C6215">
        <w:rPr>
          <w:rFonts w:ascii="Garamond" w:hAnsi="Garamond"/>
        </w:rPr>
        <w:t xml:space="preserve">is responsible both for future bias and for future near bias, then </w:t>
      </w:r>
      <w:r w:rsidR="00B540D5">
        <w:rPr>
          <w:rFonts w:ascii="Garamond" w:hAnsi="Garamond"/>
        </w:rPr>
        <w:t xml:space="preserve">those individuals who exhibit future near bias ought also to exhibit past near bias, </w:t>
      </w:r>
      <w:r w:rsidR="00310F32">
        <w:rPr>
          <w:rFonts w:ascii="Garamond" w:hAnsi="Garamond"/>
        </w:rPr>
        <w:t xml:space="preserve">which is </w:t>
      </w:r>
      <w:r w:rsidR="00B540D5">
        <w:rPr>
          <w:rFonts w:ascii="Garamond" w:hAnsi="Garamond"/>
        </w:rPr>
        <w:t xml:space="preserve">something that we did not find.  </w:t>
      </w:r>
    </w:p>
    <w:p w14:paraId="436D7F0F" w14:textId="5A0A626C" w:rsidR="00B94886" w:rsidRDefault="005311DD" w:rsidP="00C526DF">
      <w:pPr>
        <w:spacing w:line="360" w:lineRule="auto"/>
        <w:ind w:firstLine="709"/>
        <w:rPr>
          <w:rFonts w:ascii="Garamond" w:hAnsi="Garamond"/>
        </w:rPr>
      </w:pPr>
      <w:r>
        <w:rPr>
          <w:rFonts w:ascii="Garamond" w:hAnsi="Garamond"/>
        </w:rPr>
        <w:t xml:space="preserve">Equally, </w:t>
      </w:r>
      <w:r w:rsidR="007E02CE">
        <w:rPr>
          <w:rFonts w:ascii="Garamond" w:hAnsi="Garamond"/>
        </w:rPr>
        <w:t xml:space="preserve">however, </w:t>
      </w:r>
      <w:r>
        <w:rPr>
          <w:rFonts w:ascii="Garamond" w:hAnsi="Garamond"/>
        </w:rPr>
        <w:t xml:space="preserve">we failed to </w:t>
      </w:r>
      <w:r w:rsidR="00EE48AB">
        <w:rPr>
          <w:rFonts w:ascii="Garamond" w:hAnsi="Garamond"/>
        </w:rPr>
        <w:t>find evidence in support of temporal metaphysic hybridism. That view predicted that people would display</w:t>
      </w:r>
      <w:r w:rsidR="00004208">
        <w:rPr>
          <w:rFonts w:ascii="Garamond" w:hAnsi="Garamond"/>
        </w:rPr>
        <w:t xml:space="preserve"> both </w:t>
      </w:r>
      <w:r w:rsidR="00EE48AB">
        <w:rPr>
          <w:rFonts w:ascii="Garamond" w:hAnsi="Garamond"/>
        </w:rPr>
        <w:t xml:space="preserve">future bias and future near bias, but not past near bias. </w:t>
      </w:r>
      <w:r w:rsidR="00F0512C">
        <w:rPr>
          <w:rFonts w:ascii="Garamond" w:hAnsi="Garamond"/>
        </w:rPr>
        <w:t xml:space="preserve">As noted earlier, at population-level we found that on </w:t>
      </w:r>
      <w:r w:rsidR="00F0512C">
        <w:rPr>
          <w:rFonts w:ascii="Garamond" w:hAnsi="Garamond"/>
        </w:rPr>
        <w:lastRenderedPageBreak/>
        <w:t xml:space="preserve">average participants displayed both future near bias </w:t>
      </w:r>
      <w:r w:rsidR="00F0512C" w:rsidRPr="009858F3">
        <w:rPr>
          <w:rFonts w:ascii="Garamond" w:hAnsi="Garamond"/>
          <w:i/>
        </w:rPr>
        <w:t>and</w:t>
      </w:r>
      <w:r w:rsidR="00E527E7">
        <w:rPr>
          <w:rFonts w:ascii="Garamond" w:hAnsi="Garamond"/>
        </w:rPr>
        <w:t xml:space="preserve"> past near bias. Further, as</w:t>
      </w:r>
      <w:r w:rsidR="00F0512C">
        <w:rPr>
          <w:rFonts w:ascii="Garamond" w:hAnsi="Garamond"/>
        </w:rPr>
        <w:t xml:space="preserve"> noted </w:t>
      </w:r>
      <w:r w:rsidR="00310F32">
        <w:rPr>
          <w:rFonts w:ascii="Garamond" w:hAnsi="Garamond"/>
        </w:rPr>
        <w:t>above</w:t>
      </w:r>
      <w:r w:rsidR="00F0512C">
        <w:rPr>
          <w:rFonts w:ascii="Garamond" w:hAnsi="Garamond"/>
        </w:rPr>
        <w:t xml:space="preserve">, </w:t>
      </w:r>
      <w:r w:rsidR="00D15035">
        <w:rPr>
          <w:rFonts w:ascii="Garamond" w:hAnsi="Garamond"/>
        </w:rPr>
        <w:t xml:space="preserve">this population </w:t>
      </w:r>
      <w:r w:rsidR="00310F32">
        <w:rPr>
          <w:rFonts w:ascii="Garamond" w:hAnsi="Garamond"/>
        </w:rPr>
        <w:t>can be</w:t>
      </w:r>
      <w:r w:rsidR="00D15035">
        <w:rPr>
          <w:rFonts w:ascii="Garamond" w:hAnsi="Garamond"/>
        </w:rPr>
        <w:t xml:space="preserve"> broken down into</w:t>
      </w:r>
      <w:r w:rsidR="00F0512C">
        <w:rPr>
          <w:rFonts w:ascii="Garamond" w:hAnsi="Garamond"/>
        </w:rPr>
        <w:t xml:space="preserve"> three distinct sub-populations, only one of which displayed future near bias</w:t>
      </w:r>
      <w:r w:rsidR="006300C8">
        <w:rPr>
          <w:rFonts w:ascii="Garamond" w:hAnsi="Garamond"/>
        </w:rPr>
        <w:t xml:space="preserve">, and only one of which displayed past near bias. </w:t>
      </w:r>
      <w:r w:rsidR="00494F6E">
        <w:rPr>
          <w:rFonts w:ascii="Garamond" w:hAnsi="Garamond"/>
        </w:rPr>
        <w:t>T</w:t>
      </w:r>
      <w:r w:rsidR="006300C8">
        <w:rPr>
          <w:rFonts w:ascii="Garamond" w:hAnsi="Garamond"/>
        </w:rPr>
        <w:t>here was</w:t>
      </w:r>
      <w:r w:rsidR="001C6625">
        <w:rPr>
          <w:rFonts w:ascii="Garamond" w:hAnsi="Garamond"/>
        </w:rPr>
        <w:t>, however,</w:t>
      </w:r>
      <w:r w:rsidR="006300C8">
        <w:rPr>
          <w:rFonts w:ascii="Garamond" w:hAnsi="Garamond"/>
        </w:rPr>
        <w:t xml:space="preserve"> no correlation between </w:t>
      </w:r>
      <w:r w:rsidR="00F0512C">
        <w:rPr>
          <w:rFonts w:ascii="Garamond" w:hAnsi="Garamond"/>
        </w:rPr>
        <w:t xml:space="preserve">participants’ </w:t>
      </w:r>
      <w:r w:rsidR="006300C8">
        <w:rPr>
          <w:rFonts w:ascii="Garamond" w:hAnsi="Garamond"/>
        </w:rPr>
        <w:t xml:space="preserve">displaying future near </w:t>
      </w:r>
      <w:r w:rsidR="00F0512C">
        <w:rPr>
          <w:rFonts w:ascii="Garamond" w:hAnsi="Garamond"/>
        </w:rPr>
        <w:t xml:space="preserve">bias </w:t>
      </w:r>
      <w:r w:rsidR="006300C8">
        <w:rPr>
          <w:rFonts w:ascii="Garamond" w:hAnsi="Garamond"/>
        </w:rPr>
        <w:t>and</w:t>
      </w:r>
      <w:r w:rsidR="00F0512C">
        <w:rPr>
          <w:rFonts w:ascii="Garamond" w:hAnsi="Garamond"/>
        </w:rPr>
        <w:t xml:space="preserve"> </w:t>
      </w:r>
      <w:r w:rsidR="006300C8">
        <w:rPr>
          <w:rFonts w:ascii="Garamond" w:hAnsi="Garamond"/>
        </w:rPr>
        <w:t>failing to display past near bias.</w:t>
      </w:r>
      <w:r w:rsidR="00F0512C">
        <w:rPr>
          <w:rFonts w:ascii="Garamond" w:hAnsi="Garamond"/>
        </w:rPr>
        <w:t xml:space="preserve"> </w:t>
      </w:r>
      <w:r w:rsidR="00C526DF">
        <w:rPr>
          <w:rFonts w:ascii="Garamond" w:hAnsi="Garamond"/>
        </w:rPr>
        <w:t xml:space="preserve">In general, there was no correlation between </w:t>
      </w:r>
      <w:r w:rsidR="001F0290">
        <w:rPr>
          <w:rFonts w:ascii="Garamond" w:hAnsi="Garamond"/>
        </w:rPr>
        <w:t>individual’s</w:t>
      </w:r>
      <w:r w:rsidR="00C526DF">
        <w:rPr>
          <w:rFonts w:ascii="Garamond" w:hAnsi="Garamond"/>
        </w:rPr>
        <w:t xml:space="preserve"> future-directed preferences and their past-directed preferences.</w:t>
      </w:r>
      <w:r w:rsidR="00D14BEE">
        <w:rPr>
          <w:rStyle w:val="FootnoteReference"/>
          <w:rFonts w:ascii="Garamond" w:hAnsi="Garamond"/>
        </w:rPr>
        <w:footnoteReference w:id="11"/>
      </w:r>
      <w:r w:rsidR="00C526DF">
        <w:rPr>
          <w:rFonts w:ascii="Garamond" w:hAnsi="Garamond"/>
        </w:rPr>
        <w:t xml:space="preserve"> </w:t>
      </w:r>
    </w:p>
    <w:p w14:paraId="3A42E235" w14:textId="5B6EB880" w:rsidR="000573AB" w:rsidRDefault="00702CC0" w:rsidP="00E527E7">
      <w:pPr>
        <w:spacing w:line="360" w:lineRule="auto"/>
        <w:ind w:firstLine="709"/>
        <w:rPr>
          <w:rFonts w:ascii="Garamond" w:hAnsi="Garamond"/>
        </w:rPr>
      </w:pPr>
      <w:r>
        <w:rPr>
          <w:rFonts w:ascii="Garamond" w:hAnsi="Garamond"/>
        </w:rPr>
        <w:t>This suggests that a much more complicated account of our past-directed, and perhaps also future-directed, preferences, is called for.</w:t>
      </w:r>
      <w:r w:rsidR="00057356">
        <w:rPr>
          <w:rFonts w:ascii="Garamond" w:hAnsi="Garamond"/>
        </w:rPr>
        <w:t xml:space="preserve"> </w:t>
      </w:r>
      <w:r w:rsidR="00E527E7">
        <w:rPr>
          <w:rFonts w:ascii="Garamond" w:hAnsi="Garamond"/>
        </w:rPr>
        <w:t xml:space="preserve">In particular, it suggests that, as </w:t>
      </w:r>
      <w:r w:rsidR="008D2A1C" w:rsidRPr="00743866">
        <w:rPr>
          <w:rFonts w:ascii="Garamond" w:hAnsi="Garamond"/>
        </w:rPr>
        <w:t xml:space="preserve">Frederick et al. (2002) and </w:t>
      </w:r>
      <w:proofErr w:type="spellStart"/>
      <w:r w:rsidR="008D2A1C" w:rsidRPr="00743866">
        <w:rPr>
          <w:rFonts w:ascii="Garamond" w:hAnsi="Garamond"/>
        </w:rPr>
        <w:t>Soman</w:t>
      </w:r>
      <w:proofErr w:type="spellEnd"/>
      <w:r w:rsidR="008D2A1C" w:rsidRPr="00743866">
        <w:rPr>
          <w:rFonts w:ascii="Garamond" w:hAnsi="Garamond"/>
        </w:rPr>
        <w:t xml:space="preserve"> et al. (2005) </w:t>
      </w:r>
      <w:r w:rsidR="00E527E7">
        <w:rPr>
          <w:rFonts w:ascii="Garamond" w:hAnsi="Garamond"/>
        </w:rPr>
        <w:t>argue,</w:t>
      </w:r>
      <w:r w:rsidR="00E527E7" w:rsidRPr="00743866">
        <w:rPr>
          <w:rFonts w:ascii="Garamond" w:hAnsi="Garamond"/>
        </w:rPr>
        <w:t xml:space="preserve"> </w:t>
      </w:r>
      <w:r w:rsidR="008D2A1C" w:rsidRPr="00743866">
        <w:rPr>
          <w:rFonts w:ascii="Garamond" w:hAnsi="Garamond"/>
        </w:rPr>
        <w:t xml:space="preserve">intertemporal choices </w:t>
      </w:r>
      <w:r w:rsidR="00D671BF">
        <w:rPr>
          <w:rFonts w:ascii="Garamond" w:hAnsi="Garamond"/>
        </w:rPr>
        <w:t>are</w:t>
      </w:r>
      <w:r w:rsidR="008D2A1C" w:rsidRPr="00743866">
        <w:rPr>
          <w:rFonts w:ascii="Garamond" w:hAnsi="Garamond"/>
        </w:rPr>
        <w:t xml:space="preserve"> the </w:t>
      </w:r>
      <w:r w:rsidR="008D2A1C" w:rsidRPr="00D14BEE">
        <w:rPr>
          <w:rFonts w:ascii="Garamond" w:hAnsi="Garamond"/>
          <w:i/>
        </w:rPr>
        <w:t>joint</w:t>
      </w:r>
      <w:r w:rsidR="008D2A1C" w:rsidRPr="00682B7E">
        <w:rPr>
          <w:rFonts w:ascii="Garamond" w:hAnsi="Garamond"/>
          <w:iCs/>
        </w:rPr>
        <w:t xml:space="preserve"> product </w:t>
      </w:r>
      <w:r w:rsidR="008D2A1C" w:rsidRPr="00C53544">
        <w:rPr>
          <w:rFonts w:ascii="Garamond" w:hAnsi="Garamond"/>
        </w:rPr>
        <w:t xml:space="preserve">of </w:t>
      </w:r>
      <w:r w:rsidR="008D2A1C" w:rsidRPr="00D14BEE">
        <w:rPr>
          <w:rFonts w:ascii="Garamond" w:hAnsi="Garamond"/>
          <w:i/>
        </w:rPr>
        <w:t>conflicting</w:t>
      </w:r>
      <w:r w:rsidR="008D2A1C" w:rsidRPr="00743866">
        <w:rPr>
          <w:rFonts w:ascii="Garamond" w:hAnsi="Garamond"/>
          <w:i/>
          <w:iCs/>
        </w:rPr>
        <w:t xml:space="preserve"> </w:t>
      </w:r>
      <w:r w:rsidR="008D2A1C" w:rsidRPr="00743866">
        <w:rPr>
          <w:rFonts w:ascii="Garamond" w:hAnsi="Garamond"/>
        </w:rPr>
        <w:t>motives</w:t>
      </w:r>
      <w:r w:rsidR="003A25D6">
        <w:rPr>
          <w:rFonts w:ascii="Garamond" w:hAnsi="Garamond"/>
        </w:rPr>
        <w:t>.</w:t>
      </w:r>
      <w:r w:rsidR="003A25D6" w:rsidRPr="003A25D6">
        <w:rPr>
          <w:rFonts w:ascii="Garamond" w:hAnsi="Garamond"/>
        </w:rPr>
        <w:t xml:space="preserve"> </w:t>
      </w:r>
      <w:r w:rsidR="00BD7785">
        <w:rPr>
          <w:rFonts w:ascii="Garamond" w:hAnsi="Garamond"/>
        </w:rPr>
        <w:t xml:space="preserve"> Many </w:t>
      </w:r>
      <w:r w:rsidR="003A25D6" w:rsidRPr="00743866">
        <w:rPr>
          <w:rFonts w:ascii="Garamond" w:hAnsi="Garamond"/>
        </w:rPr>
        <w:t>experiments demonstrate that people sometimes prefer to incur a loss immediately rather than delay it.</w:t>
      </w:r>
      <w:r w:rsidR="003A25D6" w:rsidRPr="00743866">
        <w:rPr>
          <w:rStyle w:val="FootnoteReference"/>
          <w:rFonts w:ascii="Garamond" w:hAnsi="Garamond"/>
        </w:rPr>
        <w:footnoteReference w:id="12"/>
      </w:r>
      <w:r w:rsidR="003A25D6" w:rsidRPr="00743866">
        <w:rPr>
          <w:rFonts w:ascii="Garamond" w:hAnsi="Garamond"/>
        </w:rPr>
        <w:t xml:space="preserve"> One explanation for this is that delaying an unpleasant experience results in disutility from anticipation (i.e., negative “waiting”). Other experiments suggest that people often prefer improving sequences over declining ones (Loewenstein and </w:t>
      </w:r>
      <w:proofErr w:type="spellStart"/>
      <w:r w:rsidR="003A25D6" w:rsidRPr="00743866">
        <w:rPr>
          <w:rFonts w:ascii="Garamond" w:hAnsi="Garamond"/>
        </w:rPr>
        <w:t>Prelec</w:t>
      </w:r>
      <w:proofErr w:type="spellEnd"/>
      <w:r w:rsidR="003A25D6" w:rsidRPr="00743866">
        <w:rPr>
          <w:rFonts w:ascii="Garamond" w:hAnsi="Garamond"/>
        </w:rPr>
        <w:t>, 1991), or to maximize the utility of anticipation by delaying positive events (i.e., positive “waiting</w:t>
      </w:r>
      <w:r w:rsidR="003A25D6">
        <w:rPr>
          <w:rFonts w:ascii="Garamond" w:hAnsi="Garamond"/>
        </w:rPr>
        <w:t>”</w:t>
      </w:r>
      <w:r w:rsidR="003A25D6" w:rsidRPr="00743866">
        <w:rPr>
          <w:rFonts w:ascii="Garamond" w:hAnsi="Garamond"/>
        </w:rPr>
        <w:t>) (Loewenstein 1987; 199</w:t>
      </w:r>
      <w:r w:rsidR="003A25D6">
        <w:rPr>
          <w:rFonts w:ascii="Garamond" w:hAnsi="Garamond"/>
        </w:rPr>
        <w:t>6</w:t>
      </w:r>
      <w:r w:rsidR="003A25D6" w:rsidRPr="00743866">
        <w:rPr>
          <w:rFonts w:ascii="Garamond" w:hAnsi="Garamond"/>
        </w:rPr>
        <w:t>).</w:t>
      </w:r>
      <w:r w:rsidR="003A25D6">
        <w:rPr>
          <w:rFonts w:ascii="Garamond" w:hAnsi="Garamond"/>
        </w:rPr>
        <w:t xml:space="preserve"> So</w:t>
      </w:r>
      <w:r w:rsidR="003A25D6" w:rsidRPr="00743866">
        <w:rPr>
          <w:rFonts w:ascii="Garamond" w:hAnsi="Garamond"/>
        </w:rPr>
        <w:t xml:space="preserve"> while there is evidence suggesting that people </w:t>
      </w:r>
      <w:r w:rsidR="003A25D6">
        <w:rPr>
          <w:rFonts w:ascii="Garamond" w:hAnsi="Garamond"/>
        </w:rPr>
        <w:t xml:space="preserve">tend to </w:t>
      </w:r>
      <w:r w:rsidR="003A25D6" w:rsidRPr="00743866">
        <w:rPr>
          <w:rFonts w:ascii="Garamond" w:hAnsi="Garamond"/>
        </w:rPr>
        <w:t>devalue distant-future events in comparison to their near-future analogues, t</w:t>
      </w:r>
      <w:r w:rsidR="003A25D6">
        <w:rPr>
          <w:rFonts w:ascii="Garamond" w:hAnsi="Garamond"/>
        </w:rPr>
        <w:t xml:space="preserve">his devaluation is countered by </w:t>
      </w:r>
      <w:r w:rsidR="003A25D6" w:rsidRPr="00743866">
        <w:rPr>
          <w:rFonts w:ascii="Garamond" w:hAnsi="Garamond"/>
        </w:rPr>
        <w:t>considerations from the utility of anticipation (positive waiting), the disutility of anticipation (negative waiting), and preferences for improving sequences.</w:t>
      </w:r>
      <w:r w:rsidR="003A25D6">
        <w:rPr>
          <w:rFonts w:ascii="Garamond" w:hAnsi="Garamond"/>
        </w:rPr>
        <w:t xml:space="preserve"> </w:t>
      </w:r>
    </w:p>
    <w:p w14:paraId="610A5042" w14:textId="41A8FC96" w:rsidR="0008431D" w:rsidRPr="00743866" w:rsidRDefault="0037616E" w:rsidP="0008431D">
      <w:pPr>
        <w:spacing w:line="360" w:lineRule="auto"/>
        <w:ind w:firstLine="709"/>
        <w:rPr>
          <w:rFonts w:ascii="Garamond" w:hAnsi="Garamond"/>
        </w:rPr>
      </w:pPr>
      <w:r>
        <w:rPr>
          <w:rFonts w:ascii="Garamond" w:hAnsi="Garamond"/>
        </w:rPr>
        <w:tab/>
        <w:t xml:space="preserve">Our results suggest that these different factors regarding future-directed preferences may differently affect individuals, thus resulting in individuals having different future-directed preferences: thus explaining the apparent trimodal distribution </w:t>
      </w:r>
      <w:r w:rsidR="005315CB">
        <w:rPr>
          <w:rFonts w:ascii="Garamond" w:hAnsi="Garamond"/>
        </w:rPr>
        <w:t xml:space="preserve">we found. The fact that we found a similar distribution with regard to past-directed preferences, but </w:t>
      </w:r>
      <w:r w:rsidR="005315CB" w:rsidRPr="00D14BEE">
        <w:rPr>
          <w:rFonts w:ascii="Garamond" w:hAnsi="Garamond"/>
          <w:i/>
          <w:iCs/>
        </w:rPr>
        <w:t>no</w:t>
      </w:r>
      <w:r w:rsidR="005315CB">
        <w:rPr>
          <w:rFonts w:ascii="Garamond" w:hAnsi="Garamond"/>
        </w:rPr>
        <w:t xml:space="preserve"> correlation between past-directed and future-directed preferences, suggests that there are likely </w:t>
      </w:r>
      <w:r w:rsidR="0008431D">
        <w:rPr>
          <w:rFonts w:ascii="Garamond" w:hAnsi="Garamond"/>
        </w:rPr>
        <w:t xml:space="preserve">to be a </w:t>
      </w:r>
      <w:r w:rsidR="0008431D" w:rsidRPr="0008431D">
        <w:rPr>
          <w:rFonts w:ascii="Garamond" w:hAnsi="Garamond"/>
          <w:i/>
        </w:rPr>
        <w:t>different</w:t>
      </w:r>
      <w:r w:rsidR="0008431D">
        <w:rPr>
          <w:rFonts w:ascii="Garamond" w:hAnsi="Garamond"/>
        </w:rPr>
        <w:t xml:space="preserve"> </w:t>
      </w:r>
      <w:r w:rsidR="005315CB">
        <w:rPr>
          <w:rFonts w:ascii="Garamond" w:hAnsi="Garamond"/>
        </w:rPr>
        <w:t xml:space="preserve">plurality of factors that determine individuals’ past-directed preferences, and that individuals are differently sensitive to these </w:t>
      </w:r>
      <w:r w:rsidR="0008431D">
        <w:rPr>
          <w:rFonts w:ascii="Garamond" w:hAnsi="Garamond"/>
        </w:rPr>
        <w:t xml:space="preserve">factors. That is to say, these results suggest that </w:t>
      </w:r>
      <w:r w:rsidR="0008431D" w:rsidRPr="00743866">
        <w:rPr>
          <w:rFonts w:ascii="Garamond" w:hAnsi="Garamond"/>
        </w:rPr>
        <w:t xml:space="preserve">mechanisms underlying </w:t>
      </w:r>
      <w:r w:rsidR="0008431D">
        <w:rPr>
          <w:rFonts w:ascii="Garamond" w:hAnsi="Garamond"/>
        </w:rPr>
        <w:t xml:space="preserve">past near bias and future near bias are quite different, </w:t>
      </w:r>
      <w:r w:rsidR="0008431D" w:rsidRPr="00743866">
        <w:rPr>
          <w:rFonts w:ascii="Garamond" w:hAnsi="Garamond"/>
        </w:rPr>
        <w:t>and, plausibly, independent of one another.</w:t>
      </w:r>
    </w:p>
    <w:p w14:paraId="7367AB6A" w14:textId="1D38C823" w:rsidR="00EA2995" w:rsidRDefault="0008431D" w:rsidP="00CB3C96">
      <w:pPr>
        <w:spacing w:line="360" w:lineRule="auto"/>
        <w:ind w:firstLine="709"/>
        <w:rPr>
          <w:rFonts w:ascii="Garamond" w:hAnsi="Garamond"/>
        </w:rPr>
      </w:pPr>
      <w:r>
        <w:rPr>
          <w:rFonts w:ascii="Garamond" w:hAnsi="Garamond"/>
        </w:rPr>
        <w:lastRenderedPageBreak/>
        <w:t xml:space="preserve">These results suggest that some more complex version of time-neutralism </w:t>
      </w:r>
      <w:r w:rsidR="00B45ED0">
        <w:rPr>
          <w:rFonts w:ascii="Garamond" w:hAnsi="Garamond"/>
        </w:rPr>
        <w:t>is</w:t>
      </w:r>
      <w:r>
        <w:rPr>
          <w:rFonts w:ascii="Garamond" w:hAnsi="Garamond"/>
        </w:rPr>
        <w:t xml:space="preserve"> correct. </w:t>
      </w:r>
      <w:r w:rsidR="00EA2995">
        <w:rPr>
          <w:rFonts w:ascii="Garamond" w:hAnsi="Garamond"/>
        </w:rPr>
        <w:t>That we find such an array of preferences tends to suggest that there is no sense in which our preferences are tracking, or are the result of, some single</w:t>
      </w:r>
      <w:r w:rsidR="00CB3C96">
        <w:rPr>
          <w:rFonts w:ascii="Garamond" w:hAnsi="Garamond"/>
        </w:rPr>
        <w:t>,</w:t>
      </w:r>
      <w:r w:rsidR="00EA2995">
        <w:rPr>
          <w:rFonts w:ascii="Garamond" w:hAnsi="Garamond"/>
        </w:rPr>
        <w:t xml:space="preserve"> deep</w:t>
      </w:r>
      <w:r w:rsidR="00CB3C96">
        <w:rPr>
          <w:rFonts w:ascii="Garamond" w:hAnsi="Garamond"/>
        </w:rPr>
        <w:t>,</w:t>
      </w:r>
      <w:r w:rsidR="00EA2995">
        <w:rPr>
          <w:rFonts w:ascii="Garamond" w:hAnsi="Garamond"/>
        </w:rPr>
        <w:t xml:space="preserve"> temporal asymmetry</w:t>
      </w:r>
      <w:r w:rsidR="00CB3C96">
        <w:rPr>
          <w:rFonts w:ascii="Garamond" w:hAnsi="Garamond"/>
        </w:rPr>
        <w:t>,</w:t>
      </w:r>
      <w:r w:rsidR="00EA2995">
        <w:rPr>
          <w:rFonts w:ascii="Garamond" w:hAnsi="Garamond"/>
        </w:rPr>
        <w:t xml:space="preserve"> which justifies those preferences. Indeed, temporal metaphysic hybridism </w:t>
      </w:r>
      <w:r w:rsidR="00F81BDC">
        <w:rPr>
          <w:rFonts w:ascii="Garamond" w:hAnsi="Garamond"/>
        </w:rPr>
        <w:t xml:space="preserve">seems to be motivated by the idea that there </w:t>
      </w:r>
      <w:r w:rsidR="00CB3C96">
        <w:rPr>
          <w:rFonts w:ascii="Garamond" w:hAnsi="Garamond"/>
        </w:rPr>
        <w:t>is</w:t>
      </w:r>
      <w:r w:rsidR="00F81BDC">
        <w:rPr>
          <w:rFonts w:ascii="Garamond" w:hAnsi="Garamond"/>
        </w:rPr>
        <w:t xml:space="preserve"> a set of shared preferences, combined with the intuition that these preferences are justified, to the </w:t>
      </w:r>
      <w:r w:rsidR="00CB3C96">
        <w:rPr>
          <w:rFonts w:ascii="Garamond" w:hAnsi="Garamond"/>
        </w:rPr>
        <w:t>conclusion</w:t>
      </w:r>
      <w:r w:rsidR="00F81BDC">
        <w:rPr>
          <w:rFonts w:ascii="Garamond" w:hAnsi="Garamond"/>
        </w:rPr>
        <w:t xml:space="preserve"> that the structure of </w:t>
      </w:r>
      <w:r w:rsidR="00CB3C96">
        <w:rPr>
          <w:rFonts w:ascii="Garamond" w:hAnsi="Garamond"/>
        </w:rPr>
        <w:t>space-time</w:t>
      </w:r>
      <w:r w:rsidR="00F81BDC">
        <w:rPr>
          <w:rFonts w:ascii="Garamond" w:hAnsi="Garamond"/>
        </w:rPr>
        <w:t xml:space="preserve"> can justify those preferences. Once we</w:t>
      </w:r>
      <w:r w:rsidR="00746B7A">
        <w:rPr>
          <w:rFonts w:ascii="Garamond" w:hAnsi="Garamond"/>
        </w:rPr>
        <w:t xml:space="preserve"> see, however, that there is no</w:t>
      </w:r>
      <w:r w:rsidR="00F81BDC">
        <w:rPr>
          <w:rFonts w:ascii="Garamond" w:hAnsi="Garamond"/>
        </w:rPr>
        <w:t xml:space="preserve"> such set of </w:t>
      </w:r>
      <w:r w:rsidR="00746B7A">
        <w:rPr>
          <w:rFonts w:ascii="Garamond" w:hAnsi="Garamond"/>
        </w:rPr>
        <w:t>shared</w:t>
      </w:r>
      <w:r w:rsidR="00F81BDC">
        <w:rPr>
          <w:rFonts w:ascii="Garamond" w:hAnsi="Garamond"/>
        </w:rPr>
        <w:t xml:space="preserve"> preferences, then this view becomes </w:t>
      </w:r>
      <w:r w:rsidR="00746B7A">
        <w:rPr>
          <w:rFonts w:ascii="Garamond" w:hAnsi="Garamond"/>
        </w:rPr>
        <w:t xml:space="preserve">much less plausible. Indeed, if true, it will result in us saying that a majority of the population are irrational, since they do not display the preferences that the hybridist takes to be justified. </w:t>
      </w:r>
    </w:p>
    <w:p w14:paraId="2F9F1277" w14:textId="4C5D2B9F" w:rsidR="0008431D" w:rsidRDefault="00644AD6" w:rsidP="003F715C">
      <w:pPr>
        <w:spacing w:line="360" w:lineRule="auto"/>
        <w:ind w:firstLine="709"/>
        <w:rPr>
          <w:rFonts w:ascii="Garamond" w:hAnsi="Garamond"/>
        </w:rPr>
      </w:pPr>
      <w:r>
        <w:rPr>
          <w:rFonts w:ascii="Garamond" w:hAnsi="Garamond"/>
        </w:rPr>
        <w:t xml:space="preserve">Nor, however, can it be that simple time-neutralism is correct. </w:t>
      </w:r>
      <w:r w:rsidR="00746B7A">
        <w:rPr>
          <w:rFonts w:ascii="Garamond" w:hAnsi="Garamond"/>
        </w:rPr>
        <w:t xml:space="preserve">Instead, it seems that </w:t>
      </w:r>
      <w:r w:rsidR="0008431D">
        <w:rPr>
          <w:rFonts w:ascii="Garamond" w:hAnsi="Garamond"/>
        </w:rPr>
        <w:t xml:space="preserve">there are multiple mechanisms that influence our future-directed </w:t>
      </w:r>
      <w:r w:rsidR="00FE657B">
        <w:rPr>
          <w:rFonts w:ascii="Garamond" w:hAnsi="Garamond"/>
        </w:rPr>
        <w:t>preferences</w:t>
      </w:r>
      <w:r w:rsidR="0008431D">
        <w:rPr>
          <w:rFonts w:ascii="Garamond" w:hAnsi="Garamond"/>
        </w:rPr>
        <w:t xml:space="preserve">, and </w:t>
      </w:r>
      <w:r w:rsidR="00FE657B">
        <w:rPr>
          <w:rFonts w:ascii="Garamond" w:hAnsi="Garamond"/>
        </w:rPr>
        <w:t>multiple</w:t>
      </w:r>
      <w:r w:rsidR="0008431D">
        <w:rPr>
          <w:rFonts w:ascii="Garamond" w:hAnsi="Garamond"/>
        </w:rPr>
        <w:t xml:space="preserve"> </w:t>
      </w:r>
      <w:r w:rsidR="00FE657B">
        <w:rPr>
          <w:rFonts w:ascii="Garamond" w:hAnsi="Garamond"/>
        </w:rPr>
        <w:t>mechanisms</w:t>
      </w:r>
      <w:r w:rsidR="0008431D">
        <w:rPr>
          <w:rFonts w:ascii="Garamond" w:hAnsi="Garamond"/>
        </w:rPr>
        <w:t xml:space="preserve"> that influence our past-directed </w:t>
      </w:r>
      <w:r w:rsidR="003F715C">
        <w:rPr>
          <w:rFonts w:ascii="Garamond" w:hAnsi="Garamond"/>
        </w:rPr>
        <w:t>preferences</w:t>
      </w:r>
      <w:r w:rsidR="0008431D">
        <w:rPr>
          <w:rFonts w:ascii="Garamond" w:hAnsi="Garamond"/>
        </w:rPr>
        <w:t>,</w:t>
      </w:r>
      <w:r w:rsidR="003F715C">
        <w:rPr>
          <w:rFonts w:ascii="Garamond" w:hAnsi="Garamond"/>
        </w:rPr>
        <w:t xml:space="preserve"> </w:t>
      </w:r>
      <w:r w:rsidR="0008431D">
        <w:rPr>
          <w:rFonts w:ascii="Garamond" w:hAnsi="Garamond"/>
        </w:rPr>
        <w:t xml:space="preserve">and </w:t>
      </w:r>
      <w:r w:rsidR="003F715C">
        <w:rPr>
          <w:rFonts w:ascii="Garamond" w:hAnsi="Garamond"/>
        </w:rPr>
        <w:t xml:space="preserve">that these mechanisms differently influence the preferences of individuals. That is why we see a </w:t>
      </w:r>
      <w:r w:rsidR="0008431D">
        <w:rPr>
          <w:rFonts w:ascii="Garamond" w:hAnsi="Garamond"/>
        </w:rPr>
        <w:t>variety of both past-directe</w:t>
      </w:r>
      <w:r w:rsidR="003F715C">
        <w:rPr>
          <w:rFonts w:ascii="Garamond" w:hAnsi="Garamond"/>
        </w:rPr>
        <w:t>d</w:t>
      </w:r>
      <w:r w:rsidR="0008431D">
        <w:rPr>
          <w:rFonts w:ascii="Garamond" w:hAnsi="Garamond"/>
        </w:rPr>
        <w:t xml:space="preserve"> </w:t>
      </w:r>
      <w:r w:rsidR="003F715C">
        <w:rPr>
          <w:rFonts w:ascii="Garamond" w:hAnsi="Garamond"/>
        </w:rPr>
        <w:t>and</w:t>
      </w:r>
      <w:r w:rsidR="0008431D">
        <w:rPr>
          <w:rFonts w:ascii="Garamond" w:hAnsi="Garamond"/>
        </w:rPr>
        <w:t xml:space="preserve"> fu</w:t>
      </w:r>
      <w:r w:rsidR="003F715C">
        <w:rPr>
          <w:rFonts w:ascii="Garamond" w:hAnsi="Garamond"/>
        </w:rPr>
        <w:t>t</w:t>
      </w:r>
      <w:r w:rsidR="0008431D">
        <w:rPr>
          <w:rFonts w:ascii="Garamond" w:hAnsi="Garamond"/>
        </w:rPr>
        <w:t>ure-</w:t>
      </w:r>
      <w:r w:rsidR="003F715C">
        <w:rPr>
          <w:rFonts w:ascii="Garamond" w:hAnsi="Garamond"/>
        </w:rPr>
        <w:t>directed</w:t>
      </w:r>
      <w:r w:rsidR="0008431D">
        <w:rPr>
          <w:rFonts w:ascii="Garamond" w:hAnsi="Garamond"/>
        </w:rPr>
        <w:t xml:space="preserve"> preferences. </w:t>
      </w:r>
      <w:r w:rsidR="003F715C">
        <w:rPr>
          <w:rFonts w:ascii="Garamond" w:hAnsi="Garamond"/>
        </w:rPr>
        <w:t>We will not attempt, here, to spell out these various mechanisms.</w:t>
      </w:r>
      <w:r w:rsidR="00E70718">
        <w:rPr>
          <w:rFonts w:ascii="Garamond" w:hAnsi="Garamond"/>
        </w:rPr>
        <w:t xml:space="preserve"> Instead, we will introduce</w:t>
      </w:r>
      <w:r w:rsidR="00CA151F">
        <w:rPr>
          <w:rFonts w:ascii="Garamond" w:hAnsi="Garamond"/>
        </w:rPr>
        <w:t xml:space="preserve"> an example of the type of mechanism that we believe influence past near-biased preferences.</w:t>
      </w:r>
    </w:p>
    <w:p w14:paraId="1C6891C1" w14:textId="3501345F" w:rsidR="005453B3" w:rsidRDefault="0052340B" w:rsidP="00AE6612">
      <w:pPr>
        <w:pStyle w:val="NormalWeb"/>
        <w:spacing w:before="0" w:beforeAutospacing="0" w:after="0" w:afterAutospacing="0" w:line="360" w:lineRule="auto"/>
        <w:ind w:firstLine="720"/>
        <w:rPr>
          <w:rFonts w:ascii="Garamond" w:hAnsi="Garamond"/>
          <w:sz w:val="24"/>
          <w:szCs w:val="24"/>
        </w:rPr>
      </w:pPr>
      <w:r w:rsidRPr="0014018C">
        <w:rPr>
          <w:rFonts w:ascii="Garamond" w:hAnsi="Garamond"/>
          <w:sz w:val="24"/>
          <w:szCs w:val="24"/>
        </w:rPr>
        <w:t>Research shows that most memories fade over time</w:t>
      </w:r>
      <w:r w:rsidR="00344950" w:rsidRPr="0014018C">
        <w:rPr>
          <w:rFonts w:ascii="Garamond" w:hAnsi="Garamond"/>
          <w:sz w:val="24"/>
          <w:szCs w:val="24"/>
        </w:rPr>
        <w:t>: memories for recent events typically contain more sensorial and contextual detail than those for remote events (Johnson et al</w:t>
      </w:r>
      <w:r w:rsidR="00CF503C" w:rsidRPr="0014018C">
        <w:rPr>
          <w:rFonts w:ascii="Garamond" w:hAnsi="Garamond"/>
          <w:sz w:val="24"/>
          <w:szCs w:val="24"/>
        </w:rPr>
        <w:t>.,</w:t>
      </w:r>
      <w:r w:rsidR="00344950" w:rsidRPr="0014018C">
        <w:rPr>
          <w:rFonts w:ascii="Garamond" w:hAnsi="Garamond"/>
          <w:sz w:val="24"/>
          <w:szCs w:val="24"/>
        </w:rPr>
        <w:t xml:space="preserve"> </w:t>
      </w:r>
      <w:r w:rsidR="003D523F">
        <w:rPr>
          <w:rFonts w:ascii="Garamond" w:hAnsi="Garamond"/>
          <w:sz w:val="24"/>
          <w:szCs w:val="24"/>
        </w:rPr>
        <w:t>(</w:t>
      </w:r>
      <w:r w:rsidR="00344950" w:rsidRPr="0014018C">
        <w:rPr>
          <w:rFonts w:ascii="Garamond" w:hAnsi="Garamond"/>
          <w:sz w:val="24"/>
          <w:szCs w:val="24"/>
        </w:rPr>
        <w:t>1988</w:t>
      </w:r>
      <w:r w:rsidR="003D523F">
        <w:rPr>
          <w:rFonts w:ascii="Garamond" w:hAnsi="Garamond"/>
          <w:sz w:val="24"/>
          <w:szCs w:val="24"/>
        </w:rPr>
        <w:t>)</w:t>
      </w:r>
      <w:r w:rsidR="00344950" w:rsidRPr="0014018C">
        <w:rPr>
          <w:rFonts w:ascii="Garamond" w:hAnsi="Garamond"/>
          <w:sz w:val="24"/>
          <w:szCs w:val="24"/>
        </w:rPr>
        <w:t xml:space="preserve">), while memories of positive experiences often contain more such details than memories of negative experiences </w:t>
      </w:r>
      <w:r w:rsidR="00344950" w:rsidRPr="0014018C">
        <w:rPr>
          <w:rFonts w:ascii="Garamond" w:hAnsi="Garamond"/>
          <w:color w:val="000000"/>
          <w:sz w:val="24"/>
          <w:szCs w:val="24"/>
        </w:rPr>
        <w:t>(</w:t>
      </w:r>
      <w:r w:rsidR="00344950" w:rsidRPr="0014018C">
        <w:rPr>
          <w:rFonts w:ascii="Garamond" w:hAnsi="Garamond"/>
          <w:sz w:val="24"/>
          <w:szCs w:val="24"/>
        </w:rPr>
        <w:t xml:space="preserve">Byrne, Hyman, &amp; </w:t>
      </w:r>
      <w:r w:rsidR="00756C5D" w:rsidRPr="0014018C">
        <w:rPr>
          <w:rFonts w:ascii="Garamond" w:hAnsi="Garamond"/>
          <w:sz w:val="24"/>
          <w:szCs w:val="24"/>
        </w:rPr>
        <w:t>Scott</w:t>
      </w:r>
      <w:r w:rsidR="00D514A0">
        <w:rPr>
          <w:rFonts w:ascii="Garamond" w:hAnsi="Garamond"/>
          <w:sz w:val="24"/>
          <w:szCs w:val="24"/>
        </w:rPr>
        <w:t xml:space="preserve"> (</w:t>
      </w:r>
      <w:r w:rsidR="00756C5D" w:rsidRPr="0014018C">
        <w:rPr>
          <w:rFonts w:ascii="Garamond" w:hAnsi="Garamond"/>
          <w:sz w:val="24"/>
          <w:szCs w:val="24"/>
        </w:rPr>
        <w:t>2001</w:t>
      </w:r>
      <w:r w:rsidR="00D514A0">
        <w:rPr>
          <w:rFonts w:ascii="Garamond" w:hAnsi="Garamond"/>
          <w:sz w:val="24"/>
          <w:szCs w:val="24"/>
        </w:rPr>
        <w:t>)</w:t>
      </w:r>
      <w:r w:rsidR="00756C5D" w:rsidRPr="0014018C">
        <w:rPr>
          <w:rFonts w:ascii="Garamond" w:hAnsi="Garamond"/>
          <w:sz w:val="24"/>
          <w:szCs w:val="24"/>
        </w:rPr>
        <w:t xml:space="preserve">; D’ </w:t>
      </w:r>
      <w:proofErr w:type="spellStart"/>
      <w:r w:rsidR="00344950" w:rsidRPr="0014018C">
        <w:rPr>
          <w:rFonts w:ascii="Garamond" w:hAnsi="Garamond"/>
          <w:sz w:val="24"/>
          <w:szCs w:val="24"/>
        </w:rPr>
        <w:t>Argembeau</w:t>
      </w:r>
      <w:proofErr w:type="spellEnd"/>
      <w:r w:rsidR="00344950" w:rsidRPr="0014018C">
        <w:rPr>
          <w:rFonts w:ascii="Garamond" w:hAnsi="Garamond"/>
          <w:sz w:val="24"/>
          <w:szCs w:val="24"/>
        </w:rPr>
        <w:t xml:space="preserve">, </w:t>
      </w:r>
      <w:proofErr w:type="spellStart"/>
      <w:r w:rsidR="00344950" w:rsidRPr="0014018C">
        <w:rPr>
          <w:rFonts w:ascii="Garamond" w:hAnsi="Garamond"/>
          <w:sz w:val="24"/>
          <w:szCs w:val="24"/>
        </w:rPr>
        <w:t>Comblain</w:t>
      </w:r>
      <w:proofErr w:type="spellEnd"/>
      <w:r w:rsidR="00344950" w:rsidRPr="0014018C">
        <w:rPr>
          <w:rFonts w:ascii="Garamond" w:hAnsi="Garamond"/>
          <w:sz w:val="24"/>
          <w:szCs w:val="24"/>
        </w:rPr>
        <w:t>, &amp; Van der Linden</w:t>
      </w:r>
      <w:r w:rsidR="00D514A0">
        <w:rPr>
          <w:rFonts w:ascii="Garamond" w:hAnsi="Garamond"/>
          <w:sz w:val="24"/>
          <w:szCs w:val="24"/>
        </w:rPr>
        <w:t xml:space="preserve"> (</w:t>
      </w:r>
      <w:r w:rsidR="00344950" w:rsidRPr="0014018C">
        <w:rPr>
          <w:rFonts w:ascii="Garamond" w:hAnsi="Garamond"/>
          <w:sz w:val="24"/>
          <w:szCs w:val="24"/>
        </w:rPr>
        <w:t>2003</w:t>
      </w:r>
      <w:r w:rsidR="00D514A0">
        <w:rPr>
          <w:rFonts w:ascii="Garamond" w:hAnsi="Garamond"/>
          <w:sz w:val="24"/>
          <w:szCs w:val="24"/>
        </w:rPr>
        <w:t>)</w:t>
      </w:r>
      <w:r w:rsidR="00344950" w:rsidRPr="0014018C">
        <w:rPr>
          <w:rFonts w:ascii="Garamond" w:hAnsi="Garamond"/>
          <w:sz w:val="24"/>
          <w:szCs w:val="24"/>
        </w:rPr>
        <w:t xml:space="preserve">; </w:t>
      </w:r>
      <w:proofErr w:type="spellStart"/>
      <w:r w:rsidR="00344950" w:rsidRPr="0014018C">
        <w:rPr>
          <w:rFonts w:ascii="Garamond" w:hAnsi="Garamond"/>
          <w:sz w:val="24"/>
          <w:szCs w:val="24"/>
        </w:rPr>
        <w:t>Destun</w:t>
      </w:r>
      <w:proofErr w:type="spellEnd"/>
      <w:r w:rsidR="00344950" w:rsidRPr="0014018C">
        <w:rPr>
          <w:rFonts w:ascii="Garamond" w:hAnsi="Garamond"/>
          <w:sz w:val="24"/>
          <w:szCs w:val="24"/>
        </w:rPr>
        <w:t xml:space="preserve"> &amp; Kuiper</w:t>
      </w:r>
      <w:r w:rsidR="00D514A0">
        <w:rPr>
          <w:rFonts w:ascii="Garamond" w:hAnsi="Garamond"/>
          <w:sz w:val="24"/>
          <w:szCs w:val="24"/>
        </w:rPr>
        <w:t xml:space="preserve"> (</w:t>
      </w:r>
      <w:r w:rsidR="00344950" w:rsidRPr="0014018C">
        <w:rPr>
          <w:rFonts w:ascii="Garamond" w:hAnsi="Garamond"/>
          <w:sz w:val="24"/>
          <w:szCs w:val="24"/>
        </w:rPr>
        <w:t>1999</w:t>
      </w:r>
      <w:r w:rsidR="00D514A0">
        <w:rPr>
          <w:rFonts w:ascii="Garamond" w:hAnsi="Garamond"/>
          <w:sz w:val="24"/>
          <w:szCs w:val="24"/>
        </w:rPr>
        <w:t>)</w:t>
      </w:r>
      <w:r w:rsidR="00CF503C" w:rsidRPr="0014018C">
        <w:rPr>
          <w:rFonts w:ascii="Garamond" w:hAnsi="Garamond"/>
          <w:color w:val="000000"/>
          <w:sz w:val="24"/>
          <w:szCs w:val="24"/>
        </w:rPr>
        <w:t xml:space="preserve">). </w:t>
      </w:r>
      <w:r w:rsidR="00490DBE" w:rsidRPr="0014018C">
        <w:rPr>
          <w:rFonts w:ascii="Garamond" w:hAnsi="Garamond"/>
          <w:sz w:val="24"/>
          <w:szCs w:val="24"/>
        </w:rPr>
        <w:t>Hence</w:t>
      </w:r>
      <w:r w:rsidR="00B87476">
        <w:rPr>
          <w:rFonts w:ascii="Garamond" w:hAnsi="Garamond"/>
          <w:sz w:val="24"/>
          <w:szCs w:val="24"/>
        </w:rPr>
        <w:t>,</w:t>
      </w:r>
      <w:r w:rsidR="00490DBE" w:rsidRPr="0014018C">
        <w:rPr>
          <w:rFonts w:ascii="Garamond" w:hAnsi="Garamond"/>
          <w:sz w:val="24"/>
          <w:szCs w:val="24"/>
        </w:rPr>
        <w:t xml:space="preserve"> if</w:t>
      </w:r>
      <w:r w:rsidR="00AD441E" w:rsidRPr="0014018C">
        <w:rPr>
          <w:rFonts w:ascii="Garamond" w:hAnsi="Garamond"/>
          <w:sz w:val="24"/>
          <w:szCs w:val="24"/>
        </w:rPr>
        <w:t xml:space="preserve"> </w:t>
      </w:r>
      <w:r w:rsidRPr="0014018C">
        <w:rPr>
          <w:rFonts w:ascii="Garamond" w:hAnsi="Garamond"/>
          <w:sz w:val="24"/>
          <w:szCs w:val="24"/>
        </w:rPr>
        <w:t xml:space="preserve">one wants to maximise the extent to which one remembers </w:t>
      </w:r>
      <w:r w:rsidR="008E304F" w:rsidRPr="0014018C">
        <w:rPr>
          <w:rFonts w:ascii="Garamond" w:hAnsi="Garamond"/>
          <w:sz w:val="24"/>
          <w:szCs w:val="24"/>
        </w:rPr>
        <w:t xml:space="preserve">a </w:t>
      </w:r>
      <w:r w:rsidRPr="0014018C">
        <w:rPr>
          <w:rFonts w:ascii="Garamond" w:hAnsi="Garamond"/>
          <w:sz w:val="24"/>
          <w:szCs w:val="24"/>
        </w:rPr>
        <w:t xml:space="preserve">pleasant event, </w:t>
      </w:r>
      <w:r w:rsidR="00B87476">
        <w:rPr>
          <w:rFonts w:ascii="Garamond" w:hAnsi="Garamond"/>
          <w:sz w:val="24"/>
          <w:szCs w:val="24"/>
        </w:rPr>
        <w:t>one may prefer</w:t>
      </w:r>
      <w:r w:rsidR="00E73966" w:rsidRPr="0014018C">
        <w:rPr>
          <w:rFonts w:ascii="Garamond" w:hAnsi="Garamond"/>
          <w:sz w:val="24"/>
          <w:szCs w:val="24"/>
        </w:rPr>
        <w:t xml:space="preserve"> that</w:t>
      </w:r>
      <w:r w:rsidRPr="0014018C">
        <w:rPr>
          <w:rFonts w:ascii="Garamond" w:hAnsi="Garamond"/>
          <w:sz w:val="24"/>
          <w:szCs w:val="24"/>
        </w:rPr>
        <w:t xml:space="preserve"> event</w:t>
      </w:r>
      <w:r w:rsidR="00E73966" w:rsidRPr="0014018C">
        <w:rPr>
          <w:rFonts w:ascii="Garamond" w:hAnsi="Garamond"/>
          <w:sz w:val="24"/>
          <w:szCs w:val="24"/>
        </w:rPr>
        <w:t xml:space="preserve"> to be</w:t>
      </w:r>
      <w:r w:rsidRPr="0014018C">
        <w:rPr>
          <w:rFonts w:ascii="Garamond" w:hAnsi="Garamond"/>
          <w:sz w:val="24"/>
          <w:szCs w:val="24"/>
        </w:rPr>
        <w:t xml:space="preserve"> in the near past, rather than the far past.</w:t>
      </w:r>
      <w:r w:rsidR="00B936DD" w:rsidRPr="0014018C">
        <w:rPr>
          <w:rFonts w:ascii="Garamond" w:hAnsi="Garamond"/>
          <w:sz w:val="24"/>
          <w:szCs w:val="24"/>
        </w:rPr>
        <w:t xml:space="preserve"> Likewise, if one wants to minimise the extent to which </w:t>
      </w:r>
      <w:r w:rsidR="00E73966" w:rsidRPr="0014018C">
        <w:rPr>
          <w:rFonts w:ascii="Garamond" w:hAnsi="Garamond"/>
          <w:sz w:val="24"/>
          <w:szCs w:val="24"/>
        </w:rPr>
        <w:t xml:space="preserve">one remembers an unpleasant event, </w:t>
      </w:r>
      <w:r w:rsidR="00B87476">
        <w:rPr>
          <w:rFonts w:ascii="Garamond" w:hAnsi="Garamond"/>
          <w:sz w:val="24"/>
          <w:szCs w:val="24"/>
        </w:rPr>
        <w:t>one may</w:t>
      </w:r>
      <w:r w:rsidR="00E73966" w:rsidRPr="0014018C">
        <w:rPr>
          <w:rFonts w:ascii="Garamond" w:hAnsi="Garamond"/>
          <w:sz w:val="24"/>
          <w:szCs w:val="24"/>
        </w:rPr>
        <w:t xml:space="preserve"> prefer that even</w:t>
      </w:r>
      <w:r w:rsidR="007258C9" w:rsidRPr="0014018C">
        <w:rPr>
          <w:rFonts w:ascii="Garamond" w:hAnsi="Garamond"/>
          <w:sz w:val="24"/>
          <w:szCs w:val="24"/>
        </w:rPr>
        <w:t>t</w:t>
      </w:r>
      <w:r w:rsidR="00E73966" w:rsidRPr="0014018C">
        <w:rPr>
          <w:rFonts w:ascii="Garamond" w:hAnsi="Garamond"/>
          <w:sz w:val="24"/>
          <w:szCs w:val="24"/>
        </w:rPr>
        <w:t xml:space="preserve"> to be in the far past, rather than the near past.</w:t>
      </w:r>
      <w:r w:rsidRPr="0014018C">
        <w:rPr>
          <w:rFonts w:ascii="Garamond" w:hAnsi="Garamond"/>
          <w:sz w:val="24"/>
          <w:szCs w:val="24"/>
        </w:rPr>
        <w:t xml:space="preserve"> On the assumption that people generally want to remember pleasant events and forget unpleasant events, it makes sense </w:t>
      </w:r>
      <w:r w:rsidR="00E73966" w:rsidRPr="0014018C">
        <w:rPr>
          <w:rFonts w:ascii="Garamond" w:hAnsi="Garamond"/>
          <w:sz w:val="24"/>
          <w:szCs w:val="24"/>
        </w:rPr>
        <w:t>for people to be past near</w:t>
      </w:r>
      <w:r w:rsidR="00B23E01">
        <w:rPr>
          <w:rFonts w:ascii="Garamond" w:hAnsi="Garamond"/>
          <w:sz w:val="24"/>
          <w:szCs w:val="24"/>
        </w:rPr>
        <w:t xml:space="preserve"> </w:t>
      </w:r>
      <w:r w:rsidR="00E73966" w:rsidRPr="0014018C">
        <w:rPr>
          <w:rFonts w:ascii="Garamond" w:hAnsi="Garamond"/>
          <w:sz w:val="24"/>
          <w:szCs w:val="24"/>
        </w:rPr>
        <w:t>biased.</w:t>
      </w:r>
      <w:r w:rsidR="00216B2E" w:rsidRPr="0014018C">
        <w:rPr>
          <w:rFonts w:ascii="Garamond" w:hAnsi="Garamond"/>
          <w:sz w:val="24"/>
          <w:szCs w:val="24"/>
        </w:rPr>
        <w:t xml:space="preserve"> </w:t>
      </w:r>
      <w:r w:rsidR="000A1A88" w:rsidRPr="0014018C">
        <w:rPr>
          <w:rFonts w:ascii="Garamond" w:hAnsi="Garamond"/>
          <w:sz w:val="24"/>
          <w:szCs w:val="24"/>
        </w:rPr>
        <w:t>Thus</w:t>
      </w:r>
      <w:r w:rsidR="00B87476">
        <w:rPr>
          <w:rFonts w:ascii="Garamond" w:hAnsi="Garamond"/>
          <w:sz w:val="24"/>
          <w:szCs w:val="24"/>
        </w:rPr>
        <w:t>,</w:t>
      </w:r>
      <w:r w:rsidR="000A1A88" w:rsidRPr="0014018C">
        <w:rPr>
          <w:rFonts w:ascii="Garamond" w:hAnsi="Garamond"/>
          <w:sz w:val="24"/>
          <w:szCs w:val="24"/>
        </w:rPr>
        <w:t xml:space="preserve"> </w:t>
      </w:r>
      <w:r w:rsidR="005453B3">
        <w:rPr>
          <w:rFonts w:ascii="Garamond" w:hAnsi="Garamond"/>
          <w:sz w:val="24"/>
          <w:szCs w:val="24"/>
        </w:rPr>
        <w:t xml:space="preserve">those </w:t>
      </w:r>
      <w:r w:rsidR="00FD42D1">
        <w:rPr>
          <w:rFonts w:ascii="Garamond" w:hAnsi="Garamond"/>
          <w:sz w:val="24"/>
          <w:szCs w:val="24"/>
        </w:rPr>
        <w:t>participants</w:t>
      </w:r>
      <w:r w:rsidR="005453B3">
        <w:rPr>
          <w:rFonts w:ascii="Garamond" w:hAnsi="Garamond"/>
          <w:sz w:val="24"/>
          <w:szCs w:val="24"/>
        </w:rPr>
        <w:t xml:space="preserve"> for whom </w:t>
      </w:r>
      <w:r w:rsidR="00FD42D1">
        <w:rPr>
          <w:rFonts w:ascii="Garamond" w:hAnsi="Garamond"/>
          <w:sz w:val="24"/>
          <w:szCs w:val="24"/>
        </w:rPr>
        <w:t>memory</w:t>
      </w:r>
      <w:r w:rsidR="005453B3">
        <w:rPr>
          <w:rFonts w:ascii="Garamond" w:hAnsi="Garamond"/>
          <w:sz w:val="24"/>
          <w:szCs w:val="24"/>
        </w:rPr>
        <w:t xml:space="preserve"> effects are salient </w:t>
      </w:r>
      <w:r w:rsidR="00E70718">
        <w:rPr>
          <w:rFonts w:ascii="Garamond" w:hAnsi="Garamond"/>
          <w:sz w:val="24"/>
          <w:szCs w:val="24"/>
        </w:rPr>
        <w:t>c</w:t>
      </w:r>
      <w:r w:rsidR="005453B3">
        <w:rPr>
          <w:rFonts w:ascii="Garamond" w:hAnsi="Garamond"/>
          <w:sz w:val="24"/>
          <w:szCs w:val="24"/>
        </w:rPr>
        <w:t xml:space="preserve">an be expected to </w:t>
      </w:r>
      <w:r w:rsidR="00E70718">
        <w:rPr>
          <w:rFonts w:ascii="Garamond" w:hAnsi="Garamond"/>
          <w:sz w:val="24"/>
          <w:szCs w:val="24"/>
        </w:rPr>
        <w:t>display</w:t>
      </w:r>
      <w:r w:rsidR="005453B3">
        <w:rPr>
          <w:rFonts w:ascii="Garamond" w:hAnsi="Garamond"/>
          <w:sz w:val="24"/>
          <w:szCs w:val="24"/>
        </w:rPr>
        <w:t xml:space="preserve"> past near bias. </w:t>
      </w:r>
      <w:r w:rsidR="00146C36">
        <w:rPr>
          <w:rFonts w:ascii="Garamond" w:hAnsi="Garamond"/>
          <w:sz w:val="24"/>
          <w:szCs w:val="24"/>
        </w:rPr>
        <w:t xml:space="preserve">The appearance of past far bias, by contrast, will require </w:t>
      </w:r>
      <w:r w:rsidR="00CB0EF1">
        <w:rPr>
          <w:rFonts w:ascii="Garamond" w:hAnsi="Garamond"/>
          <w:sz w:val="24"/>
          <w:szCs w:val="24"/>
        </w:rPr>
        <w:t>appeal to a distinct mechanism. Past neutrality (like future neutrality) might then be explained by these competing mechanisms ‘cancelling one another out.</w:t>
      </w:r>
      <w:r w:rsidR="00E70718">
        <w:rPr>
          <w:rFonts w:ascii="Garamond" w:hAnsi="Garamond"/>
          <w:sz w:val="24"/>
          <w:szCs w:val="24"/>
        </w:rPr>
        <w:t>’</w:t>
      </w:r>
      <w:r w:rsidR="00CB0EF1">
        <w:rPr>
          <w:rFonts w:ascii="Garamond" w:hAnsi="Garamond"/>
          <w:sz w:val="24"/>
          <w:szCs w:val="24"/>
        </w:rPr>
        <w:t xml:space="preserve"> </w:t>
      </w:r>
    </w:p>
    <w:p w14:paraId="4C056A72" w14:textId="0D77BF07" w:rsidR="00CB0EF1" w:rsidRDefault="00CB0EF1" w:rsidP="00AE6612">
      <w:pPr>
        <w:pStyle w:val="NormalWeb"/>
        <w:spacing w:before="0" w:beforeAutospacing="0" w:after="0" w:afterAutospacing="0" w:line="360" w:lineRule="auto"/>
        <w:ind w:firstLine="720"/>
        <w:rPr>
          <w:rFonts w:ascii="Garamond" w:hAnsi="Garamond"/>
          <w:sz w:val="24"/>
          <w:szCs w:val="24"/>
        </w:rPr>
      </w:pPr>
      <w:r>
        <w:rPr>
          <w:rFonts w:ascii="Garamond" w:hAnsi="Garamond"/>
          <w:sz w:val="24"/>
          <w:szCs w:val="24"/>
        </w:rPr>
        <w:t xml:space="preserve">To be clear, it is not our contention that these descriptive results </w:t>
      </w:r>
      <w:r w:rsidR="00CA151F">
        <w:rPr>
          <w:rFonts w:ascii="Garamond" w:hAnsi="Garamond"/>
          <w:sz w:val="24"/>
          <w:szCs w:val="24"/>
        </w:rPr>
        <w:t>prove</w:t>
      </w:r>
      <w:r>
        <w:rPr>
          <w:rFonts w:ascii="Garamond" w:hAnsi="Garamond"/>
          <w:sz w:val="24"/>
          <w:szCs w:val="24"/>
        </w:rPr>
        <w:t xml:space="preserve"> that time-neutralism is correct, and</w:t>
      </w:r>
      <w:r w:rsidR="00CA151F">
        <w:rPr>
          <w:rFonts w:ascii="Garamond" w:hAnsi="Garamond"/>
          <w:sz w:val="24"/>
          <w:szCs w:val="24"/>
        </w:rPr>
        <w:t xml:space="preserve"> that</w:t>
      </w:r>
      <w:r>
        <w:rPr>
          <w:rFonts w:ascii="Garamond" w:hAnsi="Garamond"/>
          <w:sz w:val="24"/>
          <w:szCs w:val="24"/>
        </w:rPr>
        <w:t xml:space="preserve"> temporal metaphysic hybridism</w:t>
      </w:r>
      <w:r w:rsidR="00CA151F">
        <w:rPr>
          <w:rFonts w:ascii="Garamond" w:hAnsi="Garamond"/>
          <w:sz w:val="24"/>
          <w:szCs w:val="24"/>
        </w:rPr>
        <w:t xml:space="preserve"> is</w:t>
      </w:r>
      <w:r>
        <w:rPr>
          <w:rFonts w:ascii="Garamond" w:hAnsi="Garamond"/>
          <w:sz w:val="24"/>
          <w:szCs w:val="24"/>
        </w:rPr>
        <w:t xml:space="preserve"> false. Descriptive results </w:t>
      </w:r>
      <w:r>
        <w:rPr>
          <w:rFonts w:ascii="Garamond" w:hAnsi="Garamond"/>
          <w:sz w:val="24"/>
          <w:szCs w:val="24"/>
        </w:rPr>
        <w:lastRenderedPageBreak/>
        <w:t xml:space="preserve">can only go so far in the context of normative theorising. The fact that people display certain preferences cannot show either that they ought to display those preferences, or that they ought not. Nevertheless, we do think that the great amount of diversity </w:t>
      </w:r>
      <w:r w:rsidR="00E70718">
        <w:rPr>
          <w:rFonts w:ascii="Garamond" w:hAnsi="Garamond"/>
          <w:sz w:val="24"/>
          <w:szCs w:val="24"/>
        </w:rPr>
        <w:t xml:space="preserve">in people’s preferences </w:t>
      </w:r>
      <w:r>
        <w:rPr>
          <w:rFonts w:ascii="Garamond" w:hAnsi="Garamond"/>
          <w:sz w:val="24"/>
          <w:szCs w:val="24"/>
        </w:rPr>
        <w:t>that we found in this study</w:t>
      </w:r>
      <w:r w:rsidR="00E70718">
        <w:rPr>
          <w:rFonts w:ascii="Garamond" w:hAnsi="Garamond"/>
          <w:sz w:val="24"/>
          <w:szCs w:val="24"/>
        </w:rPr>
        <w:t xml:space="preserve"> </w:t>
      </w:r>
      <w:r>
        <w:rPr>
          <w:rFonts w:ascii="Garamond" w:hAnsi="Garamond"/>
          <w:sz w:val="24"/>
          <w:szCs w:val="24"/>
        </w:rPr>
        <w:t xml:space="preserve">undermines a good deal of the motivation for hybrid views, which take themselves to be in the business of vindicating </w:t>
      </w:r>
      <w:r w:rsidR="00E70718">
        <w:rPr>
          <w:rFonts w:ascii="Garamond" w:hAnsi="Garamond"/>
          <w:sz w:val="24"/>
          <w:szCs w:val="24"/>
        </w:rPr>
        <w:t>supposedly</w:t>
      </w:r>
      <w:r>
        <w:rPr>
          <w:rFonts w:ascii="Garamond" w:hAnsi="Garamond"/>
          <w:sz w:val="24"/>
          <w:szCs w:val="24"/>
        </w:rPr>
        <w:t xml:space="preserve"> shared preference patterns. </w:t>
      </w:r>
      <w:r w:rsidR="00E70718">
        <w:rPr>
          <w:rFonts w:ascii="Garamond" w:hAnsi="Garamond"/>
          <w:sz w:val="24"/>
          <w:szCs w:val="24"/>
        </w:rPr>
        <w:t>Furthermore, the</w:t>
      </w:r>
      <w:r>
        <w:rPr>
          <w:rFonts w:ascii="Garamond" w:hAnsi="Garamond"/>
          <w:sz w:val="24"/>
          <w:szCs w:val="24"/>
        </w:rPr>
        <w:t xml:space="preserve"> most likely predictions that temporal metaphysic hybridism makes about our past-directed preferences have been shown not </w:t>
      </w:r>
      <w:r w:rsidR="00E70718">
        <w:rPr>
          <w:rFonts w:ascii="Garamond" w:hAnsi="Garamond"/>
          <w:sz w:val="24"/>
          <w:szCs w:val="24"/>
        </w:rPr>
        <w:t xml:space="preserve">to </w:t>
      </w:r>
      <w:r>
        <w:rPr>
          <w:rFonts w:ascii="Garamond" w:hAnsi="Garamond"/>
          <w:sz w:val="24"/>
          <w:szCs w:val="24"/>
        </w:rPr>
        <w:t xml:space="preserve">obtain. </w:t>
      </w:r>
      <w:r w:rsidR="00E70718">
        <w:rPr>
          <w:rFonts w:ascii="Garamond" w:hAnsi="Garamond"/>
          <w:sz w:val="24"/>
          <w:szCs w:val="24"/>
        </w:rPr>
        <w:t>This does not prove that the</w:t>
      </w:r>
      <w:r>
        <w:rPr>
          <w:rFonts w:ascii="Garamond" w:hAnsi="Garamond"/>
          <w:sz w:val="24"/>
          <w:szCs w:val="24"/>
        </w:rPr>
        <w:t xml:space="preserve"> view is false</w:t>
      </w:r>
      <w:r w:rsidR="00E70718">
        <w:rPr>
          <w:rFonts w:ascii="Garamond" w:hAnsi="Garamond"/>
          <w:sz w:val="24"/>
          <w:szCs w:val="24"/>
        </w:rPr>
        <w:t>,</w:t>
      </w:r>
      <w:r>
        <w:rPr>
          <w:rFonts w:ascii="Garamond" w:hAnsi="Garamond"/>
          <w:sz w:val="24"/>
          <w:szCs w:val="24"/>
        </w:rPr>
        <w:t xml:space="preserve"> but it does suggest that those who have been committed to some form of hybridism have reason to re-evaluate their view. </w:t>
      </w:r>
    </w:p>
    <w:p w14:paraId="6DECC24C" w14:textId="2D0C171E" w:rsidR="00CB0EF1" w:rsidRDefault="00964C26" w:rsidP="00CB0EF1">
      <w:pPr>
        <w:pStyle w:val="NormalWeb"/>
        <w:spacing w:before="0" w:beforeAutospacing="0" w:after="0" w:afterAutospacing="0" w:line="360" w:lineRule="auto"/>
        <w:ind w:firstLine="720"/>
        <w:rPr>
          <w:rFonts w:ascii="Garamond" w:hAnsi="Garamond"/>
          <w:sz w:val="24"/>
          <w:szCs w:val="24"/>
        </w:rPr>
      </w:pPr>
      <w:r>
        <w:rPr>
          <w:rFonts w:ascii="Garamond" w:hAnsi="Garamond"/>
          <w:sz w:val="24"/>
          <w:szCs w:val="24"/>
        </w:rPr>
        <w:t>Similarly, while</w:t>
      </w:r>
      <w:r w:rsidR="00CA151F">
        <w:rPr>
          <w:rFonts w:ascii="Garamond" w:hAnsi="Garamond"/>
          <w:sz w:val="24"/>
          <w:szCs w:val="24"/>
        </w:rPr>
        <w:t xml:space="preserve"> these results</w:t>
      </w:r>
      <w:r w:rsidR="00CB0EF1">
        <w:rPr>
          <w:rFonts w:ascii="Garamond" w:hAnsi="Garamond"/>
          <w:sz w:val="24"/>
          <w:szCs w:val="24"/>
        </w:rPr>
        <w:t xml:space="preserve"> support</w:t>
      </w:r>
      <w:r>
        <w:rPr>
          <w:rFonts w:ascii="Garamond" w:hAnsi="Garamond"/>
          <w:sz w:val="24"/>
          <w:szCs w:val="24"/>
        </w:rPr>
        <w:t xml:space="preserve"> sophisticated forms of</w:t>
      </w:r>
      <w:r w:rsidR="00CB0EF1">
        <w:rPr>
          <w:rFonts w:ascii="Garamond" w:hAnsi="Garamond"/>
          <w:sz w:val="24"/>
          <w:szCs w:val="24"/>
        </w:rPr>
        <w:t xml:space="preserve"> time-neutralism</w:t>
      </w:r>
      <w:r w:rsidR="00CA151F">
        <w:rPr>
          <w:rFonts w:ascii="Garamond" w:hAnsi="Garamond"/>
          <w:sz w:val="24"/>
          <w:szCs w:val="24"/>
        </w:rPr>
        <w:t xml:space="preserve">, </w:t>
      </w:r>
      <w:r>
        <w:rPr>
          <w:rFonts w:ascii="Garamond" w:hAnsi="Garamond"/>
          <w:sz w:val="24"/>
          <w:szCs w:val="24"/>
        </w:rPr>
        <w:t>they are</w:t>
      </w:r>
      <w:r w:rsidR="00CB0EF1">
        <w:rPr>
          <w:rFonts w:ascii="Garamond" w:hAnsi="Garamond"/>
          <w:sz w:val="24"/>
          <w:szCs w:val="24"/>
        </w:rPr>
        <w:t xml:space="preserve"> equally consistent with </w:t>
      </w:r>
      <w:r>
        <w:rPr>
          <w:rFonts w:ascii="Garamond" w:hAnsi="Garamond"/>
          <w:sz w:val="24"/>
          <w:szCs w:val="24"/>
        </w:rPr>
        <w:t>the view that there</w:t>
      </w:r>
      <w:r w:rsidR="00CB0EF1">
        <w:rPr>
          <w:rFonts w:ascii="Garamond" w:hAnsi="Garamond"/>
          <w:sz w:val="24"/>
          <w:szCs w:val="24"/>
        </w:rPr>
        <w:t xml:space="preserve"> are </w:t>
      </w:r>
      <w:r w:rsidR="00CB0EF1" w:rsidRPr="00D14BEE">
        <w:rPr>
          <w:rFonts w:ascii="Garamond" w:hAnsi="Garamond"/>
          <w:i/>
          <w:sz w:val="24"/>
          <w:szCs w:val="24"/>
        </w:rPr>
        <w:t>no</w:t>
      </w:r>
      <w:r w:rsidR="00CB0EF1">
        <w:rPr>
          <w:rFonts w:ascii="Garamond" w:hAnsi="Garamond"/>
          <w:sz w:val="24"/>
          <w:szCs w:val="24"/>
        </w:rPr>
        <w:t xml:space="preserve"> normative facts about which pattern of preferences people </w:t>
      </w:r>
      <w:r w:rsidR="00CB0EF1" w:rsidRPr="00D14BEE">
        <w:rPr>
          <w:rFonts w:ascii="Garamond" w:hAnsi="Garamond"/>
          <w:i/>
          <w:sz w:val="24"/>
          <w:szCs w:val="24"/>
        </w:rPr>
        <w:t>ought</w:t>
      </w:r>
      <w:r w:rsidR="00CB0EF1">
        <w:rPr>
          <w:rFonts w:ascii="Garamond" w:hAnsi="Garamond"/>
          <w:sz w:val="24"/>
          <w:szCs w:val="24"/>
        </w:rPr>
        <w:t xml:space="preserve"> </w:t>
      </w:r>
      <w:r w:rsidR="00E70718">
        <w:rPr>
          <w:rFonts w:ascii="Garamond" w:hAnsi="Garamond"/>
          <w:sz w:val="24"/>
          <w:szCs w:val="24"/>
        </w:rPr>
        <w:t xml:space="preserve">to </w:t>
      </w:r>
      <w:r w:rsidR="00CB0EF1">
        <w:rPr>
          <w:rFonts w:ascii="Garamond" w:hAnsi="Garamond"/>
          <w:sz w:val="24"/>
          <w:szCs w:val="24"/>
        </w:rPr>
        <w:t>have: perhaps</w:t>
      </w:r>
      <w:r>
        <w:rPr>
          <w:rFonts w:ascii="Garamond" w:hAnsi="Garamond"/>
          <w:sz w:val="24"/>
          <w:szCs w:val="24"/>
        </w:rPr>
        <w:t xml:space="preserve"> </w:t>
      </w:r>
      <w:r w:rsidR="00CB0EF1">
        <w:rPr>
          <w:rFonts w:ascii="Garamond" w:hAnsi="Garamond"/>
          <w:sz w:val="24"/>
          <w:szCs w:val="24"/>
        </w:rPr>
        <w:t xml:space="preserve">there are simply the preferences that people do have, which vary a </w:t>
      </w:r>
      <w:r>
        <w:rPr>
          <w:rFonts w:ascii="Garamond" w:hAnsi="Garamond"/>
          <w:sz w:val="24"/>
          <w:szCs w:val="24"/>
        </w:rPr>
        <w:t>great</w:t>
      </w:r>
      <w:r w:rsidR="00CB0EF1">
        <w:rPr>
          <w:rFonts w:ascii="Garamond" w:hAnsi="Garamond"/>
          <w:sz w:val="24"/>
          <w:szCs w:val="24"/>
        </w:rPr>
        <w:t xml:space="preserve"> deal, and no fact about what preferences they ought </w:t>
      </w:r>
      <w:r>
        <w:rPr>
          <w:rFonts w:ascii="Garamond" w:hAnsi="Garamond"/>
          <w:sz w:val="24"/>
          <w:szCs w:val="24"/>
        </w:rPr>
        <w:t xml:space="preserve">to </w:t>
      </w:r>
      <w:r w:rsidR="00CB0EF1">
        <w:rPr>
          <w:rFonts w:ascii="Garamond" w:hAnsi="Garamond"/>
          <w:sz w:val="24"/>
          <w:szCs w:val="24"/>
        </w:rPr>
        <w:t xml:space="preserve">have. We cannot speak to this issue here, but it may be that this data </w:t>
      </w:r>
      <w:r>
        <w:rPr>
          <w:rFonts w:ascii="Garamond" w:hAnsi="Garamond"/>
          <w:sz w:val="24"/>
          <w:szCs w:val="24"/>
        </w:rPr>
        <w:t>provides some motivation for</w:t>
      </w:r>
      <w:r w:rsidR="00CB0EF1">
        <w:rPr>
          <w:rFonts w:ascii="Garamond" w:hAnsi="Garamond"/>
          <w:sz w:val="24"/>
          <w:szCs w:val="24"/>
        </w:rPr>
        <w:t xml:space="preserve"> th</w:t>
      </w:r>
      <w:r>
        <w:rPr>
          <w:rFonts w:ascii="Garamond" w:hAnsi="Garamond"/>
          <w:sz w:val="24"/>
          <w:szCs w:val="24"/>
        </w:rPr>
        <w:t>is</w:t>
      </w:r>
      <w:r w:rsidR="00CB0EF1">
        <w:rPr>
          <w:rFonts w:ascii="Garamond" w:hAnsi="Garamond"/>
          <w:sz w:val="24"/>
          <w:szCs w:val="24"/>
        </w:rPr>
        <w:t xml:space="preserve"> view. </w:t>
      </w:r>
    </w:p>
    <w:p w14:paraId="290FCB5D" w14:textId="77777777" w:rsidR="00265B03" w:rsidRPr="00743866" w:rsidRDefault="00265B03" w:rsidP="00AE6612">
      <w:pPr>
        <w:spacing w:line="360" w:lineRule="auto"/>
        <w:ind w:left="360"/>
        <w:rPr>
          <w:rFonts w:ascii="Garamond" w:hAnsi="Garamond"/>
        </w:rPr>
      </w:pPr>
    </w:p>
    <w:p w14:paraId="0D6242A5" w14:textId="077072FF" w:rsidR="003A2820" w:rsidRDefault="00884FCD" w:rsidP="00AE6612">
      <w:pPr>
        <w:spacing w:line="360" w:lineRule="auto"/>
        <w:rPr>
          <w:rFonts w:ascii="Garamond" w:hAnsi="Garamond"/>
          <w:b/>
        </w:rPr>
      </w:pPr>
      <w:r w:rsidRPr="009E7579">
        <w:rPr>
          <w:rFonts w:ascii="Garamond" w:hAnsi="Garamond"/>
          <w:b/>
        </w:rPr>
        <w:t>References</w:t>
      </w:r>
    </w:p>
    <w:p w14:paraId="39843718" w14:textId="77777777" w:rsidR="0034192C" w:rsidRPr="00C16F4C" w:rsidRDefault="0034192C" w:rsidP="00AE6612">
      <w:pPr>
        <w:spacing w:line="360" w:lineRule="auto"/>
        <w:ind w:left="709" w:hanging="709"/>
        <w:rPr>
          <w:rFonts w:ascii="Garamond" w:hAnsi="Garamond"/>
        </w:rPr>
      </w:pPr>
      <w:r w:rsidRPr="00C16F4C">
        <w:rPr>
          <w:rFonts w:ascii="Garamond" w:hAnsi="Garamond"/>
        </w:rPr>
        <w:t>Ainslie, G., &amp; Haslam, N. (1992). Self-control. </w:t>
      </w:r>
      <w:r w:rsidRPr="00C16F4C">
        <w:rPr>
          <w:rFonts w:ascii="Garamond" w:hAnsi="Garamond"/>
          <w:i/>
          <w:iCs/>
        </w:rPr>
        <w:t>Choice over time</w:t>
      </w:r>
      <w:r w:rsidRPr="00C16F4C">
        <w:rPr>
          <w:rFonts w:ascii="Garamond" w:hAnsi="Garamond"/>
        </w:rPr>
        <w:t>, </w:t>
      </w:r>
      <w:r w:rsidRPr="00C16F4C">
        <w:rPr>
          <w:rFonts w:ascii="Garamond" w:hAnsi="Garamond"/>
          <w:i/>
          <w:iCs/>
        </w:rPr>
        <w:t>177</w:t>
      </w:r>
      <w:r w:rsidRPr="00C16F4C">
        <w:rPr>
          <w:rFonts w:ascii="Garamond" w:hAnsi="Garamond"/>
        </w:rPr>
        <w:t>, 209.</w:t>
      </w:r>
    </w:p>
    <w:p w14:paraId="20425F2C" w14:textId="77777777" w:rsidR="0034192C" w:rsidRPr="00C16F4C" w:rsidRDefault="0034192C" w:rsidP="00AE6612">
      <w:pPr>
        <w:spacing w:line="360" w:lineRule="auto"/>
        <w:ind w:left="709" w:hanging="709"/>
        <w:rPr>
          <w:rFonts w:ascii="Garamond" w:hAnsi="Garamond"/>
        </w:rPr>
      </w:pPr>
      <w:proofErr w:type="spellStart"/>
      <w:r w:rsidRPr="00C16F4C">
        <w:rPr>
          <w:rFonts w:ascii="Garamond" w:hAnsi="Garamond"/>
        </w:rPr>
        <w:t>Akerlof</w:t>
      </w:r>
      <w:proofErr w:type="spellEnd"/>
      <w:r w:rsidRPr="00C16F4C">
        <w:rPr>
          <w:rFonts w:ascii="Garamond" w:hAnsi="Garamond"/>
        </w:rPr>
        <w:t>, G. A. (1991). Procrastination and obedience. </w:t>
      </w:r>
      <w:r w:rsidRPr="00C16F4C">
        <w:rPr>
          <w:rFonts w:ascii="Garamond" w:hAnsi="Garamond"/>
          <w:i/>
          <w:iCs/>
        </w:rPr>
        <w:t>The American Economic Review</w:t>
      </w:r>
      <w:r w:rsidRPr="00C16F4C">
        <w:rPr>
          <w:rFonts w:ascii="Garamond" w:hAnsi="Garamond"/>
        </w:rPr>
        <w:t>, </w:t>
      </w:r>
      <w:r w:rsidRPr="00C16F4C">
        <w:rPr>
          <w:rFonts w:ascii="Garamond" w:hAnsi="Garamond"/>
          <w:i/>
          <w:iCs/>
        </w:rPr>
        <w:t>81</w:t>
      </w:r>
      <w:r w:rsidRPr="00C16F4C">
        <w:rPr>
          <w:rFonts w:ascii="Garamond" w:hAnsi="Garamond"/>
        </w:rPr>
        <w:t>(2), 1-19.</w:t>
      </w:r>
    </w:p>
    <w:p w14:paraId="64B1F076" w14:textId="44B5BC9B" w:rsidR="0034192C" w:rsidRPr="00C16F4C" w:rsidRDefault="0034192C" w:rsidP="00AE6612">
      <w:pPr>
        <w:spacing w:line="360" w:lineRule="auto"/>
        <w:ind w:left="709" w:hanging="709"/>
        <w:rPr>
          <w:rFonts w:ascii="Garamond" w:hAnsi="Garamond"/>
        </w:rPr>
      </w:pPr>
      <w:proofErr w:type="spellStart"/>
      <w:r w:rsidRPr="00C16F4C">
        <w:rPr>
          <w:rFonts w:ascii="Garamond" w:hAnsi="Garamond"/>
        </w:rPr>
        <w:t>Benzion</w:t>
      </w:r>
      <w:proofErr w:type="spellEnd"/>
      <w:r w:rsidRPr="00C16F4C">
        <w:rPr>
          <w:rFonts w:ascii="Garamond" w:hAnsi="Garamond"/>
        </w:rPr>
        <w:t xml:space="preserve">, U., Rapoport, A., &amp; </w:t>
      </w:r>
      <w:proofErr w:type="spellStart"/>
      <w:r w:rsidRPr="00C16F4C">
        <w:rPr>
          <w:rFonts w:ascii="Garamond" w:hAnsi="Garamond"/>
        </w:rPr>
        <w:t>Yagil</w:t>
      </w:r>
      <w:proofErr w:type="spellEnd"/>
      <w:r w:rsidRPr="00C16F4C">
        <w:rPr>
          <w:rFonts w:ascii="Garamond" w:hAnsi="Garamond"/>
        </w:rPr>
        <w:t>, J. (1989). Discount rates inferred from decisions: An experimental study. </w:t>
      </w:r>
      <w:r w:rsidRPr="00C16F4C">
        <w:rPr>
          <w:rFonts w:ascii="Garamond" w:hAnsi="Garamond"/>
          <w:i/>
          <w:iCs/>
        </w:rPr>
        <w:t>Management science</w:t>
      </w:r>
      <w:r w:rsidRPr="00C16F4C">
        <w:rPr>
          <w:rFonts w:ascii="Garamond" w:hAnsi="Garamond"/>
        </w:rPr>
        <w:t>, </w:t>
      </w:r>
      <w:r w:rsidRPr="00C16F4C">
        <w:rPr>
          <w:rFonts w:ascii="Garamond" w:hAnsi="Garamond"/>
          <w:i/>
          <w:iCs/>
        </w:rPr>
        <w:t>35</w:t>
      </w:r>
      <w:r w:rsidRPr="00C16F4C">
        <w:rPr>
          <w:rFonts w:ascii="Garamond" w:hAnsi="Garamond"/>
        </w:rPr>
        <w:t>(3), 270-284.</w:t>
      </w:r>
    </w:p>
    <w:p w14:paraId="1962C299" w14:textId="77777777" w:rsidR="0034192C" w:rsidRDefault="0034192C" w:rsidP="00AE6612">
      <w:pPr>
        <w:pStyle w:val="Normal1"/>
        <w:spacing w:after="0" w:line="360" w:lineRule="auto"/>
        <w:ind w:left="709" w:hanging="709"/>
        <w:rPr>
          <w:rFonts w:ascii="Garamond" w:hAnsi="Garamond"/>
          <w:lang w:val="en-US"/>
        </w:rPr>
      </w:pPr>
      <w:r w:rsidRPr="00C16F4C">
        <w:rPr>
          <w:rFonts w:ascii="Garamond" w:hAnsi="Garamond"/>
          <w:color w:val="231F20"/>
        </w:rPr>
        <w:t xml:space="preserve">Bickel, W. K., Yi, R., </w:t>
      </w:r>
      <w:proofErr w:type="spellStart"/>
      <w:r w:rsidRPr="00C16F4C">
        <w:rPr>
          <w:rFonts w:ascii="Garamond" w:hAnsi="Garamond"/>
          <w:color w:val="231F20"/>
        </w:rPr>
        <w:t>Kowell</w:t>
      </w:r>
      <w:proofErr w:type="spellEnd"/>
      <w:r w:rsidRPr="00C16F4C">
        <w:rPr>
          <w:rFonts w:ascii="Garamond" w:hAnsi="Garamond"/>
          <w:color w:val="231F20"/>
        </w:rPr>
        <w:t xml:space="preserve">, B. P., and Gatchalian, K. M (2008). “Cigarette smokers discount past and future rewards symmetrically and more than controls: Is discounting a measure of impulsivity”. </w:t>
      </w:r>
      <w:r w:rsidRPr="00C16F4C">
        <w:rPr>
          <w:rFonts w:ascii="Garamond" w:hAnsi="Garamond"/>
          <w:i/>
          <w:lang w:val="en-US"/>
        </w:rPr>
        <w:t>Drug and Alcohol Dependence</w:t>
      </w:r>
      <w:r w:rsidRPr="00C16F4C">
        <w:rPr>
          <w:rFonts w:ascii="Garamond" w:hAnsi="Garamond"/>
          <w:lang w:val="en-US"/>
        </w:rPr>
        <w:t xml:space="preserve"> 96: 256–262.</w:t>
      </w:r>
    </w:p>
    <w:p w14:paraId="716EED96" w14:textId="52F0DEB6" w:rsidR="00FD53ED" w:rsidRPr="00C16F4C" w:rsidRDefault="00FD53ED" w:rsidP="00AE6612">
      <w:pPr>
        <w:pStyle w:val="Normal1"/>
        <w:spacing w:after="0" w:line="360" w:lineRule="auto"/>
        <w:ind w:left="709" w:hanging="709"/>
        <w:rPr>
          <w:rFonts w:ascii="Garamond" w:hAnsi="Garamond"/>
          <w:lang w:val="en-US"/>
        </w:rPr>
      </w:pPr>
      <w:r>
        <w:rPr>
          <w:rFonts w:ascii="Garamond" w:hAnsi="Garamond"/>
          <w:color w:val="231F20"/>
        </w:rPr>
        <w:t xml:space="preserve">Boven, L. V. and Ashworth, L. (2007). “Looking forward, looking back: Anticipation is more evocative than retrospection.” Journal of Experimental Psychology 136(2): 289-300. </w:t>
      </w:r>
    </w:p>
    <w:p w14:paraId="61F099F9" w14:textId="77777777" w:rsidR="0034192C" w:rsidRPr="00C16F4C" w:rsidRDefault="0034192C" w:rsidP="00AE6612">
      <w:pPr>
        <w:pStyle w:val="Normal1"/>
        <w:spacing w:after="0" w:line="360" w:lineRule="auto"/>
        <w:ind w:left="709" w:hanging="709"/>
        <w:rPr>
          <w:rFonts w:ascii="Garamond" w:eastAsia="Garamond" w:hAnsi="Garamond" w:cs="Garamond"/>
        </w:rPr>
      </w:pPr>
      <w:r w:rsidRPr="00C16F4C">
        <w:rPr>
          <w:rFonts w:ascii="Garamond" w:eastAsia="Garamond" w:hAnsi="Garamond" w:cs="Garamond"/>
        </w:rPr>
        <w:t>Brink, D. O. (2011). “Prospects for Temporal Neutrality”. in Craig Callender (ed). T</w:t>
      </w:r>
      <w:r w:rsidRPr="00C16F4C">
        <w:rPr>
          <w:rFonts w:ascii="Garamond" w:eastAsia="Garamond" w:hAnsi="Garamond" w:cs="Garamond"/>
          <w:i/>
        </w:rPr>
        <w:t>he Oxford Handbook of Philosophy of Time.</w:t>
      </w:r>
      <w:r w:rsidRPr="00C16F4C">
        <w:rPr>
          <w:rFonts w:ascii="Garamond" w:eastAsia="Garamond" w:hAnsi="Garamond" w:cs="Garamond"/>
        </w:rPr>
        <w:t xml:space="preserve"> Oxford: OUP. </w:t>
      </w:r>
    </w:p>
    <w:p w14:paraId="664FDA0B" w14:textId="77777777" w:rsidR="0034192C" w:rsidRPr="00C84B9C" w:rsidRDefault="0034192C" w:rsidP="00AE6612">
      <w:pPr>
        <w:pStyle w:val="FootnoteText"/>
        <w:spacing w:line="360" w:lineRule="auto"/>
        <w:ind w:left="709" w:hanging="709"/>
        <w:rPr>
          <w:rFonts w:ascii="Garamond" w:hAnsi="Garamond"/>
          <w:sz w:val="24"/>
          <w:szCs w:val="24"/>
        </w:rPr>
      </w:pPr>
      <w:r w:rsidRPr="00C84B9C">
        <w:rPr>
          <w:rFonts w:ascii="Garamond" w:hAnsi="Garamond"/>
          <w:sz w:val="24"/>
          <w:szCs w:val="24"/>
        </w:rPr>
        <w:t>Broome, J. (1991). </w:t>
      </w:r>
      <w:r w:rsidRPr="00C84B9C">
        <w:rPr>
          <w:rFonts w:ascii="Garamond" w:hAnsi="Garamond"/>
          <w:i/>
          <w:iCs/>
          <w:sz w:val="24"/>
          <w:szCs w:val="24"/>
        </w:rPr>
        <w:t>Weighing Goods: Equality, Uncertainty and Time</w:t>
      </w:r>
      <w:r w:rsidRPr="00C84B9C">
        <w:rPr>
          <w:rFonts w:ascii="Garamond" w:hAnsi="Garamond"/>
          <w:sz w:val="24"/>
          <w:szCs w:val="24"/>
        </w:rPr>
        <w:t>. Wiley-Blackwell.</w:t>
      </w:r>
    </w:p>
    <w:p w14:paraId="206CCA1D" w14:textId="77777777" w:rsidR="0034192C" w:rsidRPr="00C84B9C" w:rsidRDefault="0034192C" w:rsidP="00AE6612">
      <w:pPr>
        <w:spacing w:line="360" w:lineRule="auto"/>
        <w:ind w:left="709" w:hanging="709"/>
        <w:rPr>
          <w:rFonts w:ascii="Garamond" w:eastAsia="Garamond" w:hAnsi="Garamond" w:cs="Garamond"/>
        </w:rPr>
      </w:pPr>
      <w:r w:rsidRPr="00C16F4C">
        <w:rPr>
          <w:rFonts w:ascii="Garamond" w:eastAsia="Garamond" w:hAnsi="Garamond" w:cs="Garamond"/>
        </w:rPr>
        <w:lastRenderedPageBreak/>
        <w:t xml:space="preserve">Burns, Z. C., Caruso, E. M., &amp; Bartels, D. M. (2012). Predicting premeditation: Future </w:t>
      </w:r>
      <w:proofErr w:type="spellStart"/>
      <w:r w:rsidRPr="00C16F4C">
        <w:rPr>
          <w:rFonts w:ascii="Garamond" w:eastAsia="Garamond" w:hAnsi="Garamond" w:cs="Garamond"/>
        </w:rPr>
        <w:t>behavior</w:t>
      </w:r>
      <w:proofErr w:type="spellEnd"/>
      <w:r w:rsidRPr="00C16F4C">
        <w:rPr>
          <w:rFonts w:ascii="Garamond" w:eastAsia="Garamond" w:hAnsi="Garamond" w:cs="Garamond"/>
        </w:rPr>
        <w:t xml:space="preserve"> is seen as more intentional than past </w:t>
      </w:r>
      <w:proofErr w:type="spellStart"/>
      <w:r w:rsidRPr="00C16F4C">
        <w:rPr>
          <w:rFonts w:ascii="Garamond" w:eastAsia="Garamond" w:hAnsi="Garamond" w:cs="Garamond"/>
        </w:rPr>
        <w:t>behavior</w:t>
      </w:r>
      <w:proofErr w:type="spellEnd"/>
      <w:r w:rsidRPr="00C16F4C">
        <w:rPr>
          <w:rFonts w:ascii="Garamond" w:eastAsia="Garamond" w:hAnsi="Garamond" w:cs="Garamond"/>
        </w:rPr>
        <w:t>. </w:t>
      </w:r>
      <w:r w:rsidRPr="00C16F4C">
        <w:rPr>
          <w:rFonts w:ascii="Garamond" w:eastAsia="Garamond" w:hAnsi="Garamond" w:cs="Garamond"/>
          <w:i/>
          <w:iCs/>
        </w:rPr>
        <w:t>Journal of Experimental Psychology: General</w:t>
      </w:r>
      <w:r w:rsidRPr="00C16F4C">
        <w:rPr>
          <w:rFonts w:ascii="Garamond" w:eastAsia="Garamond" w:hAnsi="Garamond" w:cs="Garamond"/>
        </w:rPr>
        <w:t>, </w:t>
      </w:r>
      <w:r w:rsidRPr="00C16F4C">
        <w:rPr>
          <w:rFonts w:ascii="Garamond" w:eastAsia="Garamond" w:hAnsi="Garamond" w:cs="Garamond"/>
          <w:i/>
          <w:iCs/>
        </w:rPr>
        <w:t>141</w:t>
      </w:r>
      <w:r w:rsidRPr="00C16F4C">
        <w:rPr>
          <w:rFonts w:ascii="Garamond" w:eastAsia="Garamond" w:hAnsi="Garamond" w:cs="Garamond"/>
        </w:rPr>
        <w:t>(2), 227.</w:t>
      </w:r>
    </w:p>
    <w:p w14:paraId="783F3078" w14:textId="52424036" w:rsidR="0034192C" w:rsidRPr="00C16F4C" w:rsidRDefault="0034192C" w:rsidP="00AE6612">
      <w:pPr>
        <w:pStyle w:val="Normal1"/>
        <w:spacing w:after="0" w:line="360" w:lineRule="auto"/>
        <w:ind w:left="709" w:hanging="709"/>
        <w:contextualSpacing/>
        <w:rPr>
          <w:rFonts w:ascii="Garamond" w:hAnsi="Garamond"/>
        </w:rPr>
      </w:pPr>
      <w:r w:rsidRPr="00C16F4C">
        <w:rPr>
          <w:rFonts w:ascii="Garamond" w:hAnsi="Garamond"/>
        </w:rPr>
        <w:t xml:space="preserve">Byrne, C. A., Hyman, I. E., &amp; Scott, K. L. (2001). Comparisons of memories for traumatic events and other experiences. </w:t>
      </w:r>
      <w:r w:rsidRPr="00C16F4C">
        <w:rPr>
          <w:rFonts w:ascii="Garamond" w:hAnsi="Garamond"/>
          <w:i/>
        </w:rPr>
        <w:t>Applied Cognitive Psychology</w:t>
      </w:r>
      <w:r w:rsidRPr="00C16F4C">
        <w:rPr>
          <w:rFonts w:ascii="Garamond" w:hAnsi="Garamond"/>
        </w:rPr>
        <w:t>, 15, 119–133.</w:t>
      </w:r>
    </w:p>
    <w:p w14:paraId="6DEF2BF6" w14:textId="77777777" w:rsidR="0034192C" w:rsidRPr="00C16F4C" w:rsidRDefault="0034192C" w:rsidP="00AE6612">
      <w:pPr>
        <w:pStyle w:val="Normal1"/>
        <w:spacing w:after="0" w:line="360" w:lineRule="auto"/>
        <w:ind w:left="709" w:hanging="709"/>
        <w:contextualSpacing/>
        <w:rPr>
          <w:rFonts w:ascii="Garamond" w:eastAsia="Garamond" w:hAnsi="Garamond" w:cs="Garamond"/>
        </w:rPr>
      </w:pPr>
      <w:r w:rsidRPr="00C16F4C">
        <w:rPr>
          <w:rFonts w:ascii="Garamond" w:eastAsia="Garamond" w:hAnsi="Garamond" w:cs="Garamond"/>
        </w:rPr>
        <w:t xml:space="preserve">Caruso, E. (2010). “When the Future Feels Worse than the Past: A Temporal Inconsistency in Moral Judgement” </w:t>
      </w:r>
      <w:r w:rsidRPr="00C16F4C">
        <w:rPr>
          <w:rFonts w:ascii="Garamond" w:eastAsia="Garamond" w:hAnsi="Garamond" w:cs="Garamond"/>
          <w:i/>
        </w:rPr>
        <w:t>Journal of Experimental Psychology:</w:t>
      </w:r>
      <w:r w:rsidRPr="00C16F4C">
        <w:rPr>
          <w:rFonts w:ascii="Garamond" w:eastAsia="Garamond" w:hAnsi="Garamond" w:cs="Garamond"/>
        </w:rPr>
        <w:t xml:space="preserve"> </w:t>
      </w:r>
      <w:r w:rsidRPr="00C16F4C">
        <w:rPr>
          <w:rFonts w:ascii="Garamond" w:eastAsia="Garamond" w:hAnsi="Garamond" w:cs="Garamond"/>
          <w:i/>
        </w:rPr>
        <w:t xml:space="preserve">General </w:t>
      </w:r>
      <w:r w:rsidRPr="00C16F4C">
        <w:rPr>
          <w:rFonts w:ascii="Garamond" w:eastAsia="Garamond" w:hAnsi="Garamond" w:cs="Garamond"/>
        </w:rPr>
        <w:t>(139):4 610–624.</w:t>
      </w:r>
    </w:p>
    <w:p w14:paraId="0B766DD0" w14:textId="77777777" w:rsidR="0034192C" w:rsidRDefault="0034192C" w:rsidP="00AE6612">
      <w:pPr>
        <w:pStyle w:val="Normal1"/>
        <w:spacing w:after="0" w:line="360" w:lineRule="auto"/>
        <w:ind w:left="709" w:hanging="709"/>
        <w:rPr>
          <w:rFonts w:ascii="Garamond" w:eastAsia="Garamond" w:hAnsi="Garamond" w:cs="Garamond"/>
        </w:rPr>
      </w:pPr>
      <w:r w:rsidRPr="00C16F4C">
        <w:rPr>
          <w:rFonts w:ascii="Garamond" w:eastAsia="Garamond" w:hAnsi="Garamond" w:cs="Garamond"/>
        </w:rPr>
        <w:t xml:space="preserve">Caruso, E., Gilbert, D. T., and T. D. Wilson (2008). “A Wrinkle in Time: Asymmetric Valuation of Past and Future Events”. </w:t>
      </w:r>
      <w:r w:rsidRPr="00C16F4C">
        <w:rPr>
          <w:rFonts w:ascii="Garamond" w:eastAsia="Garamond" w:hAnsi="Garamond" w:cs="Garamond"/>
          <w:i/>
          <w:iCs/>
        </w:rPr>
        <w:t>Psychological Science</w:t>
      </w:r>
      <w:r w:rsidRPr="00C16F4C">
        <w:rPr>
          <w:rFonts w:ascii="Garamond" w:eastAsia="Garamond" w:hAnsi="Garamond" w:cs="Garamond"/>
        </w:rPr>
        <w:t xml:space="preserve"> 19(8): 796-801</w:t>
      </w:r>
    </w:p>
    <w:p w14:paraId="18627CA3" w14:textId="77777777" w:rsidR="000F5F87" w:rsidRPr="0018589A" w:rsidRDefault="000F5F87" w:rsidP="000F5F87">
      <w:pPr>
        <w:ind w:left="567" w:hanging="567"/>
        <w:rPr>
          <w:rFonts w:ascii="Garamond" w:hAnsi="Garamond"/>
          <w:color w:val="000000" w:themeColor="text1"/>
          <w:lang w:val="en-US"/>
        </w:rPr>
      </w:pPr>
      <w:r w:rsidRPr="0018589A">
        <w:rPr>
          <w:rFonts w:ascii="Garamond" w:hAnsi="Garamond"/>
          <w:color w:val="000000" w:themeColor="text1"/>
          <w:lang w:val="en-US"/>
        </w:rPr>
        <w:t xml:space="preserve">Craig, W.L. </w:t>
      </w:r>
      <w:r>
        <w:rPr>
          <w:rFonts w:ascii="Garamond" w:hAnsi="Garamond"/>
          <w:color w:val="000000" w:themeColor="text1"/>
          <w:lang w:val="en-US"/>
        </w:rPr>
        <w:t>(</w:t>
      </w:r>
      <w:r w:rsidRPr="0018589A">
        <w:rPr>
          <w:rFonts w:ascii="Garamond" w:hAnsi="Garamond"/>
          <w:color w:val="000000" w:themeColor="text1"/>
          <w:lang w:val="en-US"/>
        </w:rPr>
        <w:t>1999</w:t>
      </w:r>
      <w:r>
        <w:rPr>
          <w:rFonts w:ascii="Garamond" w:hAnsi="Garamond"/>
          <w:color w:val="000000" w:themeColor="text1"/>
          <w:lang w:val="en-US"/>
        </w:rPr>
        <w:t>)</w:t>
      </w:r>
      <w:r w:rsidRPr="0018589A">
        <w:rPr>
          <w:rFonts w:ascii="Garamond" w:hAnsi="Garamond"/>
          <w:color w:val="000000" w:themeColor="text1"/>
          <w:lang w:val="en-US"/>
        </w:rPr>
        <w:t xml:space="preserve">. </w:t>
      </w:r>
      <w:r>
        <w:rPr>
          <w:rFonts w:ascii="Garamond" w:hAnsi="Garamond"/>
          <w:color w:val="000000" w:themeColor="text1"/>
          <w:lang w:val="en-US"/>
        </w:rPr>
        <w:t>‘</w:t>
      </w:r>
      <w:r w:rsidRPr="0018589A">
        <w:rPr>
          <w:rFonts w:ascii="Garamond" w:hAnsi="Garamond"/>
          <w:color w:val="000000" w:themeColor="text1"/>
          <w:lang w:val="en-US"/>
        </w:rPr>
        <w:t>Tensed time and our differential experience of the past and future.</w:t>
      </w:r>
      <w:r>
        <w:rPr>
          <w:rFonts w:ascii="Garamond" w:hAnsi="Garamond"/>
          <w:color w:val="000000" w:themeColor="text1"/>
          <w:lang w:val="en-US"/>
        </w:rPr>
        <w:t>’</w:t>
      </w:r>
      <w:r w:rsidRPr="0018589A">
        <w:rPr>
          <w:rFonts w:ascii="Garamond" w:hAnsi="Garamond"/>
          <w:color w:val="000000" w:themeColor="text1"/>
          <w:lang w:val="en-US"/>
        </w:rPr>
        <w:t xml:space="preserve"> </w:t>
      </w:r>
      <w:proofErr w:type="gramStart"/>
      <w:r w:rsidRPr="0018589A">
        <w:rPr>
          <w:rFonts w:ascii="Garamond" w:hAnsi="Garamond"/>
          <w:i/>
          <w:color w:val="000000" w:themeColor="text1"/>
          <w:lang w:val="en-US"/>
        </w:rPr>
        <w:t>Southern Journal of Philosophy</w:t>
      </w:r>
      <w:r w:rsidRPr="0018589A">
        <w:rPr>
          <w:rFonts w:ascii="Garamond" w:hAnsi="Garamond"/>
          <w:color w:val="000000" w:themeColor="text1"/>
          <w:lang w:val="en-US"/>
        </w:rPr>
        <w:t xml:space="preserve"> 37: 515–37.</w:t>
      </w:r>
      <w:proofErr w:type="gramEnd"/>
    </w:p>
    <w:p w14:paraId="37A036C9" w14:textId="77777777" w:rsidR="000F5F87" w:rsidRPr="00C16F4C" w:rsidRDefault="000F5F87" w:rsidP="00AE6612">
      <w:pPr>
        <w:pStyle w:val="Normal1"/>
        <w:spacing w:after="0" w:line="360" w:lineRule="auto"/>
        <w:ind w:left="709" w:hanging="709"/>
        <w:rPr>
          <w:rFonts w:ascii="Garamond" w:eastAsia="Garamond" w:hAnsi="Garamond" w:cs="Garamond"/>
        </w:rPr>
      </w:pPr>
    </w:p>
    <w:p w14:paraId="3E9868CA" w14:textId="2227CDA7" w:rsidR="0034192C" w:rsidRPr="006A4403" w:rsidRDefault="0034192C" w:rsidP="00AE6612">
      <w:pPr>
        <w:pStyle w:val="FootnoteText"/>
        <w:spacing w:line="360" w:lineRule="auto"/>
        <w:ind w:left="709" w:hanging="709"/>
        <w:rPr>
          <w:rFonts w:ascii="Garamond" w:hAnsi="Garamond"/>
          <w:sz w:val="24"/>
          <w:szCs w:val="24"/>
        </w:rPr>
      </w:pPr>
      <w:proofErr w:type="spellStart"/>
      <w:r w:rsidRPr="00D14BEE">
        <w:rPr>
          <w:rFonts w:ascii="Garamond" w:hAnsi="Garamond"/>
          <w:sz w:val="24"/>
          <w:szCs w:val="24"/>
          <w:lang w:val="nb-NO"/>
        </w:rPr>
        <w:t>D’Argembeau</w:t>
      </w:r>
      <w:proofErr w:type="spellEnd"/>
      <w:r w:rsidRPr="00D14BEE">
        <w:rPr>
          <w:rFonts w:ascii="Garamond" w:hAnsi="Garamond"/>
          <w:sz w:val="24"/>
          <w:szCs w:val="24"/>
          <w:lang w:val="nb-NO"/>
        </w:rPr>
        <w:t xml:space="preserve">, A., </w:t>
      </w:r>
      <w:proofErr w:type="spellStart"/>
      <w:r w:rsidRPr="00D14BEE">
        <w:rPr>
          <w:rFonts w:ascii="Garamond" w:hAnsi="Garamond"/>
          <w:sz w:val="24"/>
          <w:szCs w:val="24"/>
          <w:lang w:val="nb-NO"/>
        </w:rPr>
        <w:t>Comblain</w:t>
      </w:r>
      <w:proofErr w:type="spellEnd"/>
      <w:r w:rsidRPr="00D14BEE">
        <w:rPr>
          <w:rFonts w:ascii="Garamond" w:hAnsi="Garamond"/>
          <w:sz w:val="24"/>
          <w:szCs w:val="24"/>
          <w:lang w:val="nb-NO"/>
        </w:rPr>
        <w:t xml:space="preserve">, C., &amp; Van der Linden, M. (2003). </w:t>
      </w:r>
      <w:r w:rsidRPr="00D14BEE">
        <w:rPr>
          <w:rFonts w:ascii="Garamond" w:hAnsi="Garamond"/>
          <w:sz w:val="24"/>
          <w:szCs w:val="24"/>
        </w:rPr>
        <w:t>Phenomenal characteristics of autobiographical memories for positive, negative, and neutral events. Applied Cognitive Psychology, 17, 281–294.</w:t>
      </w:r>
    </w:p>
    <w:p w14:paraId="1154B257" w14:textId="0CA7FC0D" w:rsidR="0034192C" w:rsidRDefault="0034192C" w:rsidP="00AE6612">
      <w:pPr>
        <w:pStyle w:val="FootnoteText"/>
        <w:spacing w:line="360" w:lineRule="auto"/>
        <w:ind w:left="709" w:hanging="709"/>
        <w:rPr>
          <w:rFonts w:ascii="Garamond" w:hAnsi="Garamond"/>
          <w:sz w:val="24"/>
          <w:szCs w:val="24"/>
        </w:rPr>
      </w:pPr>
      <w:proofErr w:type="spellStart"/>
      <w:r w:rsidRPr="00D14BEE">
        <w:rPr>
          <w:rFonts w:ascii="Garamond" w:hAnsi="Garamond"/>
          <w:sz w:val="24"/>
          <w:szCs w:val="24"/>
        </w:rPr>
        <w:t>Destun</w:t>
      </w:r>
      <w:proofErr w:type="spellEnd"/>
      <w:r w:rsidRPr="00D14BEE">
        <w:rPr>
          <w:rFonts w:ascii="Garamond" w:hAnsi="Garamond"/>
          <w:sz w:val="24"/>
          <w:szCs w:val="24"/>
        </w:rPr>
        <w:t>, L. M., &amp; Kuiper, N. A. (1999). Phenomenal characteristics associated with real and imagined events: The effects of event valence and absorption. Applied Cognitive Psychology, 13, 175–186.</w:t>
      </w:r>
    </w:p>
    <w:p w14:paraId="590C4060" w14:textId="77777777" w:rsidR="004F66CD" w:rsidRPr="0018589A" w:rsidRDefault="004F66CD" w:rsidP="004F66CD">
      <w:pPr>
        <w:spacing w:line="360" w:lineRule="auto"/>
        <w:ind w:left="567" w:hanging="567"/>
        <w:rPr>
          <w:rFonts w:ascii="Garamond" w:hAnsi="Garamond"/>
          <w:color w:val="000000" w:themeColor="text1"/>
        </w:rPr>
      </w:pPr>
      <w:r w:rsidRPr="0018589A">
        <w:rPr>
          <w:rFonts w:ascii="Garamond" w:hAnsi="Garamond"/>
          <w:color w:val="000000" w:themeColor="text1"/>
        </w:rPr>
        <w:t xml:space="preserve">Dorsey, D. (2018). </w:t>
      </w:r>
      <w:r>
        <w:rPr>
          <w:rFonts w:ascii="Garamond" w:hAnsi="Garamond"/>
          <w:color w:val="000000" w:themeColor="text1"/>
        </w:rPr>
        <w:t>‘</w:t>
      </w:r>
      <w:r w:rsidRPr="0018589A">
        <w:rPr>
          <w:rFonts w:ascii="Garamond" w:hAnsi="Garamond"/>
          <w:color w:val="000000" w:themeColor="text1"/>
        </w:rPr>
        <w:t>Prudence and Past Selves</w:t>
      </w:r>
      <w:r>
        <w:rPr>
          <w:rFonts w:ascii="Garamond" w:hAnsi="Garamond"/>
          <w:color w:val="000000" w:themeColor="text1"/>
        </w:rPr>
        <w:t>.’</w:t>
      </w:r>
      <w:r w:rsidRPr="0018589A">
        <w:rPr>
          <w:rFonts w:ascii="Garamond" w:hAnsi="Garamond"/>
          <w:color w:val="000000" w:themeColor="text1"/>
        </w:rPr>
        <w:t xml:space="preserve"> </w:t>
      </w:r>
      <w:r w:rsidRPr="0018589A">
        <w:rPr>
          <w:rFonts w:ascii="Garamond" w:hAnsi="Garamond"/>
          <w:i/>
          <w:iCs/>
          <w:color w:val="000000" w:themeColor="text1"/>
        </w:rPr>
        <w:t>Philosophical Studies</w:t>
      </w:r>
      <w:r w:rsidRPr="0018589A">
        <w:rPr>
          <w:rFonts w:ascii="Garamond" w:hAnsi="Garamond"/>
          <w:color w:val="000000" w:themeColor="text1"/>
        </w:rPr>
        <w:t> 175(8)</w:t>
      </w:r>
      <w:proofErr w:type="gramStart"/>
      <w:r w:rsidRPr="0018589A">
        <w:rPr>
          <w:rFonts w:ascii="Garamond" w:hAnsi="Garamond"/>
          <w:color w:val="000000" w:themeColor="text1"/>
        </w:rPr>
        <w:t>:1901</w:t>
      </w:r>
      <w:proofErr w:type="gramEnd"/>
      <w:r w:rsidRPr="0018589A">
        <w:rPr>
          <w:rFonts w:ascii="Garamond" w:hAnsi="Garamond"/>
          <w:color w:val="000000" w:themeColor="text1"/>
        </w:rPr>
        <w:t>-1925.</w:t>
      </w:r>
    </w:p>
    <w:p w14:paraId="385CBEB0" w14:textId="77777777" w:rsidR="004F66CD" w:rsidRDefault="004F66CD" w:rsidP="00AE6612">
      <w:pPr>
        <w:pStyle w:val="FootnoteText"/>
        <w:spacing w:line="360" w:lineRule="auto"/>
        <w:ind w:left="709" w:hanging="709"/>
        <w:rPr>
          <w:rFonts w:ascii="Garamond" w:hAnsi="Garamond"/>
          <w:sz w:val="24"/>
          <w:szCs w:val="24"/>
        </w:rPr>
      </w:pPr>
    </w:p>
    <w:p w14:paraId="0DF007BA" w14:textId="77777777" w:rsidR="00173E9E" w:rsidRDefault="00173E9E" w:rsidP="00173E9E">
      <w:pPr>
        <w:pStyle w:val="Normal1"/>
        <w:spacing w:after="0" w:line="480" w:lineRule="auto"/>
        <w:ind w:left="567" w:hanging="567"/>
        <w:rPr>
          <w:rFonts w:ascii="Garamond" w:eastAsia="Garamond" w:hAnsi="Garamond" w:cs="Garamond"/>
        </w:rPr>
      </w:pPr>
      <w:r>
        <w:rPr>
          <w:rFonts w:ascii="Garamond" w:eastAsia="Garamond" w:hAnsi="Garamond" w:cs="Garamond"/>
        </w:rPr>
        <w:t xml:space="preserve">Dougherty, T. (2015). “Future-Bias and Practical Reason”. </w:t>
      </w:r>
      <w:proofErr w:type="gramStart"/>
      <w:r>
        <w:rPr>
          <w:rFonts w:ascii="Garamond" w:eastAsia="Garamond" w:hAnsi="Garamond" w:cs="Garamond"/>
          <w:i/>
        </w:rPr>
        <w:t xml:space="preserve">Philosophers’ Imprint </w:t>
      </w:r>
      <w:r>
        <w:rPr>
          <w:rFonts w:ascii="Garamond" w:eastAsia="Garamond" w:hAnsi="Garamond" w:cs="Garamond"/>
        </w:rPr>
        <w:t>15.</w:t>
      </w:r>
      <w:proofErr w:type="gramEnd"/>
    </w:p>
    <w:p w14:paraId="1C052F30" w14:textId="77777777" w:rsidR="00173E9E" w:rsidRPr="006A4403" w:rsidRDefault="00173E9E" w:rsidP="00AE6612">
      <w:pPr>
        <w:pStyle w:val="FootnoteText"/>
        <w:spacing w:line="360" w:lineRule="auto"/>
        <w:ind w:left="709" w:hanging="709"/>
        <w:rPr>
          <w:rFonts w:ascii="Garamond" w:hAnsi="Garamond"/>
          <w:sz w:val="24"/>
          <w:szCs w:val="24"/>
        </w:rPr>
      </w:pPr>
    </w:p>
    <w:p w14:paraId="034E29C8" w14:textId="77777777" w:rsidR="0034192C" w:rsidRPr="00C84B9C" w:rsidRDefault="0034192C" w:rsidP="00AE6612">
      <w:pPr>
        <w:pStyle w:val="FootnoteText"/>
        <w:spacing w:line="360" w:lineRule="auto"/>
        <w:ind w:left="709" w:hanging="709"/>
        <w:rPr>
          <w:rFonts w:ascii="Garamond" w:hAnsi="Garamond"/>
          <w:sz w:val="24"/>
          <w:szCs w:val="24"/>
          <w:lang w:val="en-US"/>
        </w:rPr>
      </w:pPr>
      <w:proofErr w:type="spellStart"/>
      <w:r w:rsidRPr="00C84B9C">
        <w:rPr>
          <w:rFonts w:ascii="Garamond" w:hAnsi="Garamond"/>
          <w:sz w:val="24"/>
          <w:szCs w:val="24"/>
          <w:lang w:val="en-US"/>
        </w:rPr>
        <w:t>Elster</w:t>
      </w:r>
      <w:proofErr w:type="spellEnd"/>
      <w:r w:rsidRPr="00C84B9C">
        <w:rPr>
          <w:rFonts w:ascii="Garamond" w:hAnsi="Garamond"/>
          <w:sz w:val="24"/>
          <w:szCs w:val="24"/>
          <w:lang w:val="en-US"/>
        </w:rPr>
        <w:t xml:space="preserve">, J. (1986). </w:t>
      </w:r>
      <w:r w:rsidRPr="00C84B9C">
        <w:rPr>
          <w:rFonts w:ascii="Garamond" w:hAnsi="Garamond"/>
          <w:i/>
          <w:iCs/>
          <w:sz w:val="24"/>
          <w:szCs w:val="24"/>
          <w:lang w:val="en-US"/>
        </w:rPr>
        <w:t>Rational Choice</w:t>
      </w:r>
      <w:r w:rsidRPr="00C84B9C">
        <w:rPr>
          <w:rFonts w:ascii="Garamond" w:hAnsi="Garamond"/>
          <w:sz w:val="24"/>
          <w:szCs w:val="24"/>
          <w:lang w:val="en-US"/>
        </w:rPr>
        <w:t>, New York: NYU Press.</w:t>
      </w:r>
    </w:p>
    <w:p w14:paraId="75BA7E6F" w14:textId="77777777" w:rsidR="0034192C" w:rsidRDefault="0034192C" w:rsidP="00AE6612">
      <w:pPr>
        <w:spacing w:line="360" w:lineRule="auto"/>
        <w:ind w:left="709" w:hanging="709"/>
        <w:rPr>
          <w:rFonts w:ascii="Garamond" w:hAnsi="Garamond"/>
        </w:rPr>
      </w:pPr>
      <w:r w:rsidRPr="00D14BEE">
        <w:rPr>
          <w:rFonts w:ascii="Garamond" w:hAnsi="Garamond"/>
          <w:lang w:val="nb-NO"/>
        </w:rPr>
        <w:t xml:space="preserve">Frederick, S., </w:t>
      </w:r>
      <w:proofErr w:type="spellStart"/>
      <w:r w:rsidRPr="00D14BEE">
        <w:rPr>
          <w:rFonts w:ascii="Garamond" w:hAnsi="Garamond"/>
          <w:lang w:val="nb-NO"/>
        </w:rPr>
        <w:t>Loewenstein</w:t>
      </w:r>
      <w:proofErr w:type="spellEnd"/>
      <w:r w:rsidRPr="00D14BEE">
        <w:rPr>
          <w:rFonts w:ascii="Garamond" w:hAnsi="Garamond"/>
          <w:lang w:val="nb-NO"/>
        </w:rPr>
        <w:t xml:space="preserve">, G., &amp; </w:t>
      </w:r>
      <w:proofErr w:type="spellStart"/>
      <w:r w:rsidRPr="00D14BEE">
        <w:rPr>
          <w:rFonts w:ascii="Garamond" w:hAnsi="Garamond"/>
          <w:lang w:val="nb-NO"/>
        </w:rPr>
        <w:t>O'donoghue</w:t>
      </w:r>
      <w:proofErr w:type="spellEnd"/>
      <w:r w:rsidRPr="00D14BEE">
        <w:rPr>
          <w:rFonts w:ascii="Garamond" w:hAnsi="Garamond"/>
          <w:lang w:val="nb-NO"/>
        </w:rPr>
        <w:t xml:space="preserve">, T. (2002). </w:t>
      </w:r>
      <w:r w:rsidRPr="00C16F4C">
        <w:rPr>
          <w:rFonts w:ascii="Garamond" w:hAnsi="Garamond"/>
        </w:rPr>
        <w:t>Time discounting and time preference: A critical review. </w:t>
      </w:r>
      <w:r w:rsidRPr="00C16F4C">
        <w:rPr>
          <w:rFonts w:ascii="Garamond" w:hAnsi="Garamond"/>
          <w:i/>
          <w:iCs/>
        </w:rPr>
        <w:t>Journal of economic literature</w:t>
      </w:r>
      <w:r w:rsidRPr="00C16F4C">
        <w:rPr>
          <w:rFonts w:ascii="Garamond" w:hAnsi="Garamond"/>
        </w:rPr>
        <w:t>, </w:t>
      </w:r>
      <w:r w:rsidRPr="00C16F4C">
        <w:rPr>
          <w:rFonts w:ascii="Garamond" w:hAnsi="Garamond"/>
          <w:i/>
          <w:iCs/>
        </w:rPr>
        <w:t>40</w:t>
      </w:r>
      <w:r w:rsidRPr="00C16F4C">
        <w:rPr>
          <w:rFonts w:ascii="Garamond" w:hAnsi="Garamond"/>
        </w:rPr>
        <w:t>(2), 351-401.</w:t>
      </w:r>
    </w:p>
    <w:p w14:paraId="4F46A62B" w14:textId="230CF53D" w:rsidR="00746641" w:rsidRPr="00D14BEE" w:rsidRDefault="00746641" w:rsidP="00D14BEE">
      <w:pPr>
        <w:pStyle w:val="Normal1"/>
        <w:pBdr>
          <w:top w:val="none" w:sz="0" w:space="3" w:color="auto"/>
          <w:bottom w:val="none" w:sz="0" w:space="15" w:color="auto"/>
        </w:pBdr>
        <w:spacing w:after="0" w:line="480" w:lineRule="auto"/>
        <w:ind w:left="567" w:hanging="567"/>
        <w:rPr>
          <w:rFonts w:ascii="Garamond" w:eastAsia="Garamond" w:hAnsi="Garamond" w:cs="Garamond"/>
        </w:rPr>
      </w:pPr>
      <w:proofErr w:type="spellStart"/>
      <w:r w:rsidRPr="00D462BD">
        <w:rPr>
          <w:rFonts w:ascii="Garamond" w:eastAsia="Garamond" w:hAnsi="Garamond" w:cs="Garamond"/>
        </w:rPr>
        <w:t>Frijda</w:t>
      </w:r>
      <w:proofErr w:type="spellEnd"/>
      <w:r w:rsidRPr="00D462BD">
        <w:rPr>
          <w:rFonts w:ascii="Garamond" w:eastAsia="Garamond" w:hAnsi="Garamond" w:cs="Garamond"/>
        </w:rPr>
        <w:t xml:space="preserve">, N. H. (1988). </w:t>
      </w:r>
      <w:r>
        <w:rPr>
          <w:rFonts w:ascii="Garamond" w:eastAsia="Garamond" w:hAnsi="Garamond" w:cs="Garamond"/>
        </w:rPr>
        <w:t>“</w:t>
      </w:r>
      <w:r w:rsidRPr="00D462BD">
        <w:rPr>
          <w:rFonts w:ascii="Garamond" w:eastAsia="Garamond" w:hAnsi="Garamond" w:cs="Garamond"/>
        </w:rPr>
        <w:t>The laws of emotion</w:t>
      </w:r>
      <w:r>
        <w:rPr>
          <w:rFonts w:ascii="Garamond" w:eastAsia="Garamond" w:hAnsi="Garamond" w:cs="Garamond"/>
        </w:rPr>
        <w:t>”.</w:t>
      </w:r>
      <w:r w:rsidRPr="00D462BD">
        <w:rPr>
          <w:rFonts w:ascii="Garamond" w:eastAsia="Garamond" w:hAnsi="Garamond" w:cs="Garamond"/>
        </w:rPr>
        <w:t xml:space="preserve"> </w:t>
      </w:r>
      <w:r w:rsidRPr="00D462BD">
        <w:rPr>
          <w:rFonts w:ascii="Garamond" w:eastAsia="Garamond" w:hAnsi="Garamond" w:cs="Garamond"/>
          <w:i/>
          <w:iCs/>
        </w:rPr>
        <w:t xml:space="preserve">American Psychologist </w:t>
      </w:r>
      <w:r w:rsidRPr="00AF369A">
        <w:rPr>
          <w:rFonts w:ascii="Garamond" w:eastAsia="Garamond" w:hAnsi="Garamond" w:cs="Garamond"/>
        </w:rPr>
        <w:t>43</w:t>
      </w:r>
      <w:r>
        <w:rPr>
          <w:rFonts w:ascii="Garamond" w:eastAsia="Garamond" w:hAnsi="Garamond" w:cs="Garamond"/>
        </w:rPr>
        <w:t>:</w:t>
      </w:r>
      <w:r w:rsidRPr="00D462BD">
        <w:rPr>
          <w:rFonts w:ascii="Garamond" w:eastAsia="Garamond" w:hAnsi="Garamond" w:cs="Garamond"/>
          <w:i/>
          <w:iCs/>
        </w:rPr>
        <w:t xml:space="preserve"> </w:t>
      </w:r>
      <w:r w:rsidRPr="00D462BD">
        <w:rPr>
          <w:rFonts w:ascii="Garamond" w:eastAsia="Garamond" w:hAnsi="Garamond" w:cs="Garamond"/>
        </w:rPr>
        <w:t>349 –358.</w:t>
      </w:r>
    </w:p>
    <w:p w14:paraId="55EFF479" w14:textId="179953B5" w:rsidR="00E5493E" w:rsidRPr="00C16F4C" w:rsidRDefault="00E5493E" w:rsidP="00AE6612">
      <w:pPr>
        <w:spacing w:line="360" w:lineRule="auto"/>
        <w:ind w:left="709" w:hanging="709"/>
        <w:rPr>
          <w:rFonts w:ascii="Garamond" w:hAnsi="Garamond"/>
          <w:lang w:val="en-US"/>
        </w:rPr>
      </w:pPr>
      <w:r w:rsidRPr="00C16F4C">
        <w:rPr>
          <w:rFonts w:ascii="Garamond" w:hAnsi="Garamond"/>
          <w:lang w:val="en-US"/>
        </w:rPr>
        <w:t xml:space="preserve">Green, L., Fisher, E. B., </w:t>
      </w:r>
      <w:proofErr w:type="spellStart"/>
      <w:r w:rsidRPr="00C16F4C">
        <w:rPr>
          <w:rFonts w:ascii="Garamond" w:hAnsi="Garamond"/>
          <w:lang w:val="en-US"/>
        </w:rPr>
        <w:t>Perlow</w:t>
      </w:r>
      <w:proofErr w:type="spellEnd"/>
      <w:r w:rsidRPr="00C16F4C">
        <w:rPr>
          <w:rFonts w:ascii="Garamond" w:hAnsi="Garamond"/>
          <w:lang w:val="en-US"/>
        </w:rPr>
        <w:t>, S., and Sherman, L. (1981)</w:t>
      </w:r>
      <w:r w:rsidR="001E4F79" w:rsidRPr="00C16F4C">
        <w:rPr>
          <w:rFonts w:ascii="Garamond" w:hAnsi="Garamond"/>
          <w:lang w:val="en-US"/>
        </w:rPr>
        <w:t>.</w:t>
      </w:r>
      <w:r w:rsidRPr="00C16F4C">
        <w:rPr>
          <w:rFonts w:ascii="Garamond" w:hAnsi="Garamond"/>
          <w:lang w:val="en-US"/>
        </w:rPr>
        <w:t> </w:t>
      </w:r>
      <w:r w:rsidR="00C16F4C" w:rsidRPr="00C16F4C">
        <w:rPr>
          <w:rFonts w:ascii="Garamond" w:hAnsi="Garamond"/>
          <w:lang w:val="en-US"/>
        </w:rPr>
        <w:t>‘</w:t>
      </w:r>
      <w:r w:rsidRPr="00C16F4C">
        <w:rPr>
          <w:rFonts w:ascii="Garamond" w:hAnsi="Garamond"/>
          <w:lang w:val="en-US"/>
        </w:rPr>
        <w:t>Preference reversal and self control: Choice as a function of reward amount and delay</w:t>
      </w:r>
      <w:r w:rsidR="00C16F4C" w:rsidRPr="00C16F4C">
        <w:rPr>
          <w:rFonts w:ascii="Garamond" w:hAnsi="Garamond"/>
          <w:lang w:val="en-US"/>
        </w:rPr>
        <w:t>’.</w:t>
      </w:r>
      <w:r w:rsidRPr="00C16F4C">
        <w:rPr>
          <w:rFonts w:ascii="Garamond" w:hAnsi="Garamond"/>
          <w:lang w:val="en-US"/>
        </w:rPr>
        <w:t> </w:t>
      </w:r>
      <w:proofErr w:type="spellStart"/>
      <w:r w:rsidRPr="00C16F4C">
        <w:rPr>
          <w:rFonts w:ascii="Garamond" w:hAnsi="Garamond"/>
          <w:i/>
          <w:iCs/>
          <w:lang w:val="en-US"/>
        </w:rPr>
        <w:t>Behaviour</w:t>
      </w:r>
      <w:proofErr w:type="spellEnd"/>
      <w:r w:rsidRPr="00C16F4C">
        <w:rPr>
          <w:rFonts w:ascii="Garamond" w:hAnsi="Garamond"/>
          <w:i/>
          <w:iCs/>
          <w:lang w:val="en-US"/>
        </w:rPr>
        <w:t xml:space="preserve"> Analysis Letters</w:t>
      </w:r>
      <w:r w:rsidR="00C16F4C" w:rsidRPr="00C16F4C">
        <w:rPr>
          <w:rFonts w:ascii="Garamond" w:hAnsi="Garamond"/>
          <w:lang w:val="en-US"/>
        </w:rPr>
        <w:t>,</w:t>
      </w:r>
      <w:r w:rsidRPr="00C16F4C">
        <w:rPr>
          <w:rFonts w:ascii="Garamond" w:hAnsi="Garamond"/>
          <w:lang w:val="en-US"/>
        </w:rPr>
        <w:t> 1</w:t>
      </w:r>
      <w:r w:rsidR="00C16F4C" w:rsidRPr="00C16F4C">
        <w:rPr>
          <w:rFonts w:ascii="Garamond" w:hAnsi="Garamond"/>
          <w:lang w:val="en-US"/>
        </w:rPr>
        <w:t>,</w:t>
      </w:r>
      <w:r w:rsidRPr="00C16F4C">
        <w:rPr>
          <w:rFonts w:ascii="Garamond" w:hAnsi="Garamond"/>
          <w:lang w:val="en-US"/>
        </w:rPr>
        <w:t> 43–51.</w:t>
      </w:r>
    </w:p>
    <w:p w14:paraId="0E916409" w14:textId="23783758" w:rsidR="0034192C" w:rsidRDefault="0034192C" w:rsidP="00AE6612">
      <w:pPr>
        <w:spacing w:line="360" w:lineRule="auto"/>
        <w:ind w:left="709" w:hanging="709"/>
        <w:rPr>
          <w:rFonts w:ascii="Garamond" w:hAnsi="Garamond"/>
          <w:lang w:val="en-US"/>
        </w:rPr>
      </w:pPr>
      <w:r w:rsidRPr="00C16F4C">
        <w:rPr>
          <w:rFonts w:ascii="Garamond" w:hAnsi="Garamond"/>
          <w:lang w:val="en-US"/>
        </w:rPr>
        <w:t>Greene, P. (</w:t>
      </w:r>
      <w:proofErr w:type="spellStart"/>
      <w:r w:rsidRPr="00C16F4C">
        <w:rPr>
          <w:rFonts w:ascii="Garamond" w:hAnsi="Garamond"/>
          <w:lang w:val="en-US"/>
        </w:rPr>
        <w:t>ms</w:t>
      </w:r>
      <w:proofErr w:type="spellEnd"/>
      <w:r w:rsidRPr="00C16F4C">
        <w:rPr>
          <w:rFonts w:ascii="Garamond" w:hAnsi="Garamond"/>
          <w:lang w:val="en-US"/>
        </w:rPr>
        <w:t>). ‘Time Bias, Social Bias, and Future Generations.’</w:t>
      </w:r>
    </w:p>
    <w:p w14:paraId="5D3DCD35" w14:textId="22730D2A" w:rsidR="004A2B46" w:rsidRPr="00C16F4C" w:rsidRDefault="004A2B46" w:rsidP="00AE6612">
      <w:pPr>
        <w:spacing w:line="360" w:lineRule="auto"/>
        <w:ind w:left="709" w:hanging="709"/>
        <w:rPr>
          <w:rFonts w:ascii="Garamond" w:hAnsi="Garamond"/>
        </w:rPr>
      </w:pPr>
      <w:r>
        <w:rPr>
          <w:rFonts w:ascii="Garamond" w:hAnsi="Garamond"/>
          <w:lang w:val="en-US"/>
        </w:rPr>
        <w:t>Greene, P., Latham, A.J., Miller, K., and Norton, J. (</w:t>
      </w:r>
      <w:proofErr w:type="spellStart"/>
      <w:r>
        <w:rPr>
          <w:rFonts w:ascii="Garamond" w:hAnsi="Garamond"/>
          <w:lang w:val="en-US"/>
        </w:rPr>
        <w:t>ms</w:t>
      </w:r>
      <w:proofErr w:type="spellEnd"/>
      <w:r>
        <w:rPr>
          <w:rFonts w:ascii="Garamond" w:hAnsi="Garamond"/>
          <w:lang w:val="en-US"/>
        </w:rPr>
        <w:t xml:space="preserve">). ‘Hedonic and non-hedonic bias towards the future’. </w:t>
      </w:r>
      <w:r w:rsidRPr="004A2B46">
        <w:rPr>
          <w:rFonts w:ascii="Garamond" w:hAnsi="Garamond"/>
          <w:lang w:val="en-US"/>
        </w:rPr>
        <w:t>https://philpapers.org/rec/GREHAN</w:t>
      </w:r>
    </w:p>
    <w:p w14:paraId="7AB75C8C" w14:textId="291D779F" w:rsidR="0034192C" w:rsidRPr="00C16F4C" w:rsidRDefault="0034192C" w:rsidP="00AE6612">
      <w:pPr>
        <w:pStyle w:val="Normal1"/>
        <w:spacing w:after="0" w:line="360" w:lineRule="auto"/>
        <w:ind w:left="709" w:hanging="709"/>
        <w:contextualSpacing/>
        <w:rPr>
          <w:rFonts w:ascii="Garamond" w:eastAsia="Garamond" w:hAnsi="Garamond" w:cs="Garamond"/>
        </w:rPr>
      </w:pPr>
      <w:r w:rsidRPr="00C16F4C">
        <w:rPr>
          <w:rFonts w:ascii="Garamond" w:eastAsia="Garamond" w:hAnsi="Garamond" w:cs="Garamond"/>
        </w:rPr>
        <w:lastRenderedPageBreak/>
        <w:t xml:space="preserve">Greene, P. and M Sullivan, (2015). </w:t>
      </w:r>
      <w:r w:rsidR="00803470" w:rsidRPr="00C16F4C">
        <w:rPr>
          <w:rFonts w:ascii="Garamond" w:eastAsia="Garamond" w:hAnsi="Garamond" w:cs="Garamond"/>
        </w:rPr>
        <w:t>‘</w:t>
      </w:r>
      <w:r w:rsidRPr="00C16F4C">
        <w:rPr>
          <w:rFonts w:ascii="Garamond" w:eastAsia="Garamond" w:hAnsi="Garamond" w:cs="Garamond"/>
        </w:rPr>
        <w:t>Against Time Bias</w:t>
      </w:r>
      <w:r w:rsidR="00803470" w:rsidRPr="00C16F4C">
        <w:rPr>
          <w:rFonts w:ascii="Garamond" w:eastAsia="Garamond" w:hAnsi="Garamond" w:cs="Garamond"/>
        </w:rPr>
        <w:t>’</w:t>
      </w:r>
      <w:r w:rsidRPr="00C16F4C">
        <w:rPr>
          <w:rFonts w:ascii="Garamond" w:eastAsia="Garamond" w:hAnsi="Garamond" w:cs="Garamond"/>
        </w:rPr>
        <w:t xml:space="preserve"> </w:t>
      </w:r>
      <w:r w:rsidRPr="00C16F4C">
        <w:rPr>
          <w:rFonts w:ascii="Garamond" w:eastAsia="Garamond" w:hAnsi="Garamond" w:cs="Garamond"/>
          <w:i/>
        </w:rPr>
        <w:t>Ethics</w:t>
      </w:r>
      <w:r w:rsidRPr="00C16F4C">
        <w:rPr>
          <w:rFonts w:ascii="Garamond" w:eastAsia="Garamond" w:hAnsi="Garamond" w:cs="Garamond"/>
        </w:rPr>
        <w:t xml:space="preserve"> (125)5: 947-970.</w:t>
      </w:r>
    </w:p>
    <w:p w14:paraId="6766584C" w14:textId="77777777" w:rsidR="0034192C" w:rsidRPr="00C16F4C" w:rsidRDefault="0034192C" w:rsidP="00AE6612">
      <w:pPr>
        <w:spacing w:line="360" w:lineRule="auto"/>
        <w:ind w:left="709" w:hanging="709"/>
        <w:rPr>
          <w:rFonts w:ascii="Garamond" w:hAnsi="Garamond"/>
        </w:rPr>
      </w:pPr>
      <w:r w:rsidRPr="00C16F4C">
        <w:rPr>
          <w:rFonts w:ascii="Garamond" w:hAnsi="Garamond"/>
        </w:rPr>
        <w:t>Greene, P., Latham, A. J., Miller, K, and Norton, J. (</w:t>
      </w:r>
      <w:proofErr w:type="spellStart"/>
      <w:r w:rsidRPr="00C16F4C">
        <w:rPr>
          <w:rFonts w:ascii="Garamond" w:hAnsi="Garamond"/>
        </w:rPr>
        <w:t>ms</w:t>
      </w:r>
      <w:proofErr w:type="spellEnd"/>
      <w:r w:rsidRPr="00C16F4C">
        <w:rPr>
          <w:rFonts w:ascii="Garamond" w:hAnsi="Garamond"/>
        </w:rPr>
        <w:t>). ‘Hedonic and Non-hedonic Bias Toward the Future’.</w:t>
      </w:r>
    </w:p>
    <w:p w14:paraId="5C565C1C" w14:textId="77777777" w:rsidR="0034192C" w:rsidRDefault="0034192C" w:rsidP="00AE6612">
      <w:pPr>
        <w:spacing w:line="360" w:lineRule="auto"/>
        <w:ind w:left="709" w:hanging="709"/>
        <w:rPr>
          <w:rFonts w:ascii="Garamond" w:hAnsi="Garamond"/>
        </w:rPr>
      </w:pPr>
      <w:r w:rsidRPr="00C16F4C">
        <w:rPr>
          <w:rFonts w:ascii="Garamond" w:hAnsi="Garamond"/>
        </w:rPr>
        <w:t>Hausman, J. A. (1979). Individual discount rates and the purchase and utilization of energy-using durables. </w:t>
      </w:r>
      <w:proofErr w:type="gramStart"/>
      <w:r w:rsidRPr="00C16F4C">
        <w:rPr>
          <w:rFonts w:ascii="Garamond" w:hAnsi="Garamond"/>
          <w:i/>
          <w:iCs/>
        </w:rPr>
        <w:t>The Bell Journal of Economics</w:t>
      </w:r>
      <w:r w:rsidRPr="00C16F4C">
        <w:rPr>
          <w:rFonts w:ascii="Garamond" w:hAnsi="Garamond"/>
        </w:rPr>
        <w:t>, 33-54.</w:t>
      </w:r>
      <w:proofErr w:type="gramEnd"/>
    </w:p>
    <w:p w14:paraId="7579A3FC" w14:textId="77777777" w:rsidR="00201F5A" w:rsidRDefault="00201F5A" w:rsidP="00201F5A">
      <w:pPr>
        <w:pStyle w:val="Normal1"/>
        <w:pBdr>
          <w:top w:val="none" w:sz="0" w:space="3" w:color="auto"/>
          <w:bottom w:val="none" w:sz="0" w:space="15" w:color="auto"/>
        </w:pBdr>
        <w:spacing w:after="0" w:line="480" w:lineRule="auto"/>
        <w:ind w:left="567" w:hanging="567"/>
        <w:rPr>
          <w:rFonts w:ascii="Garamond" w:eastAsia="Garamond" w:hAnsi="Garamond" w:cs="Garamond"/>
        </w:rPr>
      </w:pPr>
      <w:proofErr w:type="gramStart"/>
      <w:r>
        <w:rPr>
          <w:rFonts w:ascii="Garamond" w:eastAsia="Garamond" w:hAnsi="Garamond" w:cs="Garamond"/>
        </w:rPr>
        <w:t>Hare, C. (2007).</w:t>
      </w:r>
      <w:proofErr w:type="gramEnd"/>
      <w:r>
        <w:rPr>
          <w:rFonts w:ascii="Garamond" w:eastAsia="Garamond" w:hAnsi="Garamond" w:cs="Garamond"/>
        </w:rPr>
        <w:t xml:space="preserve"> </w:t>
      </w:r>
      <w:proofErr w:type="gramStart"/>
      <w:r>
        <w:rPr>
          <w:rFonts w:ascii="Garamond" w:eastAsia="Garamond" w:hAnsi="Garamond" w:cs="Garamond"/>
        </w:rPr>
        <w:t>“Self-Bias, Time-Bias, and the Metaphysics of the Self and Time”.</w:t>
      </w:r>
      <w:proofErr w:type="gramEnd"/>
      <w:r>
        <w:rPr>
          <w:rFonts w:ascii="Garamond" w:eastAsia="Garamond" w:hAnsi="Garamond" w:cs="Garamond"/>
        </w:rPr>
        <w:t xml:space="preserve"> J</w:t>
      </w:r>
      <w:r>
        <w:rPr>
          <w:rFonts w:ascii="Garamond" w:eastAsia="Garamond" w:hAnsi="Garamond" w:cs="Garamond"/>
          <w:i/>
        </w:rPr>
        <w:t>ournal of Philosophy</w:t>
      </w:r>
      <w:r>
        <w:rPr>
          <w:rFonts w:ascii="Garamond" w:eastAsia="Garamond" w:hAnsi="Garamond" w:cs="Garamond"/>
        </w:rPr>
        <w:t xml:space="preserve"> 104(7): 350-373.</w:t>
      </w:r>
    </w:p>
    <w:p w14:paraId="5694E22C" w14:textId="77777777" w:rsidR="00201F5A" w:rsidRDefault="00201F5A" w:rsidP="00201F5A">
      <w:pPr>
        <w:pStyle w:val="Normal1"/>
        <w:pBdr>
          <w:top w:val="none" w:sz="0" w:space="3" w:color="auto"/>
          <w:bottom w:val="none" w:sz="0" w:space="15" w:color="auto"/>
        </w:pBdr>
        <w:spacing w:after="0" w:line="480" w:lineRule="auto"/>
        <w:ind w:left="567" w:hanging="567"/>
        <w:rPr>
          <w:rFonts w:ascii="Garamond" w:eastAsia="Garamond" w:hAnsi="Garamond" w:cs="Garamond"/>
        </w:rPr>
      </w:pPr>
      <w:proofErr w:type="gramStart"/>
      <w:r>
        <w:rPr>
          <w:rFonts w:ascii="Garamond" w:eastAsia="Garamond" w:hAnsi="Garamond" w:cs="Garamond"/>
        </w:rPr>
        <w:t>Hare, C. (2008).</w:t>
      </w:r>
      <w:proofErr w:type="gramEnd"/>
      <w:r>
        <w:rPr>
          <w:rFonts w:ascii="Garamond" w:eastAsia="Garamond" w:hAnsi="Garamond" w:cs="Garamond"/>
        </w:rPr>
        <w:t xml:space="preserve"> </w:t>
      </w:r>
      <w:proofErr w:type="gramStart"/>
      <w:r>
        <w:rPr>
          <w:rFonts w:ascii="Garamond" w:eastAsia="Garamond" w:hAnsi="Garamond" w:cs="Garamond"/>
        </w:rPr>
        <w:t>“A Puzzle about Other-Directed Time-Bias”.</w:t>
      </w:r>
      <w:proofErr w:type="gramEnd"/>
      <w:r>
        <w:rPr>
          <w:rFonts w:ascii="Garamond" w:eastAsia="Garamond" w:hAnsi="Garamond" w:cs="Garamond"/>
        </w:rPr>
        <w:t xml:space="preserve"> </w:t>
      </w:r>
      <w:r>
        <w:rPr>
          <w:rFonts w:ascii="Garamond" w:eastAsia="Garamond" w:hAnsi="Garamond" w:cs="Garamond"/>
          <w:i/>
        </w:rPr>
        <w:t>Australasian Journal of Philosophy</w:t>
      </w:r>
      <w:r>
        <w:rPr>
          <w:rFonts w:ascii="Garamond" w:eastAsia="Garamond" w:hAnsi="Garamond" w:cs="Garamond"/>
        </w:rPr>
        <w:t xml:space="preserve"> 86(2): 269-277.</w:t>
      </w:r>
    </w:p>
    <w:p w14:paraId="5D2527ED" w14:textId="79511BB0" w:rsidR="00201F5A" w:rsidRPr="00A57A63" w:rsidRDefault="00201F5A" w:rsidP="00A57A63">
      <w:pPr>
        <w:pStyle w:val="Normal1"/>
        <w:pBdr>
          <w:top w:val="none" w:sz="0" w:space="3" w:color="auto"/>
          <w:bottom w:val="none" w:sz="0" w:space="15" w:color="auto"/>
        </w:pBdr>
        <w:spacing w:after="0" w:line="480" w:lineRule="auto"/>
        <w:ind w:left="567" w:hanging="567"/>
        <w:rPr>
          <w:rFonts w:ascii="Garamond" w:eastAsia="Garamond" w:hAnsi="Garamond" w:cs="Garamond"/>
        </w:rPr>
      </w:pPr>
      <w:proofErr w:type="gramStart"/>
      <w:r w:rsidRPr="00A844E3">
        <w:rPr>
          <w:rFonts w:ascii="Garamond" w:eastAsia="Garamond" w:hAnsi="Garamond" w:cs="Garamond"/>
        </w:rPr>
        <w:t xml:space="preserve">Hare, C. </w:t>
      </w:r>
      <w:r>
        <w:rPr>
          <w:rFonts w:ascii="Garamond" w:eastAsia="Garamond" w:hAnsi="Garamond" w:cs="Garamond"/>
        </w:rPr>
        <w:t>(2013).</w:t>
      </w:r>
      <w:proofErr w:type="gramEnd"/>
      <w:r>
        <w:rPr>
          <w:rFonts w:ascii="Garamond" w:eastAsia="Garamond" w:hAnsi="Garamond" w:cs="Garamond"/>
        </w:rPr>
        <w:t xml:space="preserve"> </w:t>
      </w:r>
      <w:proofErr w:type="gramStart"/>
      <w:r>
        <w:rPr>
          <w:rFonts w:ascii="Garamond" w:eastAsia="Garamond" w:hAnsi="Garamond" w:cs="Garamond"/>
        </w:rPr>
        <w:t>“</w:t>
      </w:r>
      <w:r w:rsidRPr="00A844E3">
        <w:rPr>
          <w:rFonts w:ascii="Garamond" w:eastAsia="Garamond" w:hAnsi="Garamond" w:cs="Garamond"/>
        </w:rPr>
        <w:t>Time</w:t>
      </w:r>
      <w:r>
        <w:rPr>
          <w:rFonts w:ascii="Garamond" w:eastAsia="Garamond" w:hAnsi="Garamond" w:cs="Garamond"/>
        </w:rPr>
        <w:t>—</w:t>
      </w:r>
      <w:r w:rsidRPr="00A844E3">
        <w:rPr>
          <w:rFonts w:ascii="Garamond" w:eastAsia="Garamond" w:hAnsi="Garamond" w:cs="Garamond"/>
        </w:rPr>
        <w:t>The Emotional Asymmetry</w:t>
      </w:r>
      <w:r>
        <w:rPr>
          <w:rFonts w:ascii="Garamond" w:eastAsia="Garamond" w:hAnsi="Garamond" w:cs="Garamond"/>
        </w:rPr>
        <w:t>”.</w:t>
      </w:r>
      <w:proofErr w:type="gramEnd"/>
      <w:r w:rsidRPr="00A844E3">
        <w:rPr>
          <w:rFonts w:ascii="Garamond" w:eastAsia="Garamond" w:hAnsi="Garamond" w:cs="Garamond"/>
        </w:rPr>
        <w:t xml:space="preserve"> </w:t>
      </w:r>
      <w:r>
        <w:rPr>
          <w:rFonts w:ascii="Garamond" w:eastAsia="Garamond" w:hAnsi="Garamond" w:cs="Garamond"/>
        </w:rPr>
        <w:t>I</w:t>
      </w:r>
      <w:r w:rsidRPr="00A844E3">
        <w:rPr>
          <w:rFonts w:ascii="Garamond" w:eastAsia="Garamond" w:hAnsi="Garamond" w:cs="Garamond"/>
        </w:rPr>
        <w:t xml:space="preserve">n </w:t>
      </w:r>
      <w:r w:rsidRPr="00A844E3">
        <w:rPr>
          <w:rFonts w:ascii="Garamond" w:eastAsia="Garamond" w:hAnsi="Garamond" w:cs="Garamond"/>
          <w:i/>
        </w:rPr>
        <w:t>A Companion to the Philosophy of Time</w:t>
      </w:r>
      <w:r w:rsidRPr="00A844E3">
        <w:rPr>
          <w:rFonts w:ascii="Garamond" w:eastAsia="Garamond" w:hAnsi="Garamond" w:cs="Garamond"/>
        </w:rPr>
        <w:t xml:space="preserve">, edited by Adrian Bardon and Heather Dyke, Wiley Blackwell, pp. 507-520. </w:t>
      </w:r>
    </w:p>
    <w:p w14:paraId="1186E629" w14:textId="2862A389" w:rsidR="00B32482" w:rsidRPr="00D14BEE" w:rsidRDefault="00B32482" w:rsidP="00D14BEE">
      <w:pPr>
        <w:pStyle w:val="Normal1"/>
        <w:pBdr>
          <w:top w:val="none" w:sz="0" w:space="3" w:color="auto"/>
          <w:bottom w:val="none" w:sz="0" w:space="15" w:color="auto"/>
        </w:pBdr>
        <w:spacing w:after="0" w:line="480" w:lineRule="auto"/>
        <w:ind w:left="567" w:hanging="567"/>
        <w:rPr>
          <w:rFonts w:ascii="Garamond" w:eastAsia="Garamond" w:hAnsi="Garamond" w:cs="Garamond"/>
        </w:rPr>
      </w:pPr>
      <w:r>
        <w:rPr>
          <w:rFonts w:ascii="Garamond" w:eastAsia="Garamond" w:hAnsi="Garamond" w:cs="Garamond"/>
        </w:rPr>
        <w:t xml:space="preserve">Heathwood, C. (2008). “Fitting Attitudes and Welfare” </w:t>
      </w:r>
      <w:r>
        <w:rPr>
          <w:rFonts w:ascii="Garamond" w:eastAsia="Garamond" w:hAnsi="Garamond" w:cs="Garamond"/>
          <w:i/>
        </w:rPr>
        <w:t xml:space="preserve">Oxford Studies in Metaethics </w:t>
      </w:r>
      <w:r w:rsidR="00A73E8E">
        <w:rPr>
          <w:rFonts w:ascii="Garamond" w:eastAsia="Garamond" w:hAnsi="Garamond" w:cs="Garamond"/>
        </w:rPr>
        <w:t>3:47-73</w:t>
      </w:r>
    </w:p>
    <w:p w14:paraId="78188BB7" w14:textId="77777777" w:rsidR="0034192C" w:rsidRDefault="0034192C" w:rsidP="00AE6612">
      <w:pPr>
        <w:spacing w:line="360" w:lineRule="auto"/>
        <w:ind w:left="709" w:hanging="709"/>
        <w:rPr>
          <w:rFonts w:ascii="Garamond" w:hAnsi="Garamond"/>
        </w:rPr>
      </w:pPr>
      <w:proofErr w:type="spellStart"/>
      <w:r w:rsidRPr="00D14BEE">
        <w:rPr>
          <w:rFonts w:ascii="Garamond" w:hAnsi="Garamond"/>
          <w:lang w:val="nb-NO"/>
        </w:rPr>
        <w:t>Hoch</w:t>
      </w:r>
      <w:proofErr w:type="spellEnd"/>
      <w:r w:rsidRPr="00D14BEE">
        <w:rPr>
          <w:rFonts w:ascii="Garamond" w:hAnsi="Garamond"/>
          <w:lang w:val="nb-NO"/>
        </w:rPr>
        <w:t xml:space="preserve">, S. J., &amp; </w:t>
      </w:r>
      <w:proofErr w:type="spellStart"/>
      <w:r w:rsidRPr="00D14BEE">
        <w:rPr>
          <w:rFonts w:ascii="Garamond" w:hAnsi="Garamond"/>
          <w:lang w:val="nb-NO"/>
        </w:rPr>
        <w:t>Loewenstein</w:t>
      </w:r>
      <w:proofErr w:type="spellEnd"/>
      <w:r w:rsidRPr="00D14BEE">
        <w:rPr>
          <w:rFonts w:ascii="Garamond" w:hAnsi="Garamond"/>
          <w:lang w:val="nb-NO"/>
        </w:rPr>
        <w:t xml:space="preserve">, G. F. (1991). </w:t>
      </w:r>
      <w:r w:rsidRPr="00C16F4C">
        <w:rPr>
          <w:rFonts w:ascii="Garamond" w:hAnsi="Garamond"/>
        </w:rPr>
        <w:t>Time-inconsistent preferences and consumer self-control. </w:t>
      </w:r>
      <w:r w:rsidRPr="00C16F4C">
        <w:rPr>
          <w:rFonts w:ascii="Garamond" w:hAnsi="Garamond"/>
          <w:i/>
          <w:iCs/>
        </w:rPr>
        <w:t>Journal of consumer research</w:t>
      </w:r>
      <w:r w:rsidRPr="00C16F4C">
        <w:rPr>
          <w:rFonts w:ascii="Garamond" w:hAnsi="Garamond"/>
        </w:rPr>
        <w:t>, </w:t>
      </w:r>
      <w:r w:rsidRPr="00C84B9C">
        <w:rPr>
          <w:rFonts w:ascii="Garamond" w:hAnsi="Garamond"/>
        </w:rPr>
        <w:t>17</w:t>
      </w:r>
      <w:r w:rsidRPr="00C16F4C">
        <w:rPr>
          <w:rFonts w:ascii="Garamond" w:hAnsi="Garamond"/>
        </w:rPr>
        <w:t>(4), 492-507.</w:t>
      </w:r>
    </w:p>
    <w:p w14:paraId="203E70B8" w14:textId="2D408B3E" w:rsidR="00D92BCE" w:rsidRPr="00D14BEE" w:rsidRDefault="00D92BCE" w:rsidP="00D14BEE">
      <w:pPr>
        <w:pStyle w:val="Normal1"/>
        <w:pBdr>
          <w:top w:val="none" w:sz="0" w:space="3" w:color="auto"/>
          <w:bottom w:val="none" w:sz="0" w:space="15" w:color="auto"/>
        </w:pBdr>
        <w:spacing w:after="0" w:line="480" w:lineRule="auto"/>
        <w:ind w:left="567" w:hanging="567"/>
        <w:rPr>
          <w:rFonts w:ascii="Garamond" w:eastAsia="Garamond" w:hAnsi="Garamond" w:cs="Garamond"/>
        </w:rPr>
      </w:pPr>
      <w:r w:rsidRPr="000F2003">
        <w:rPr>
          <w:rFonts w:ascii="Garamond" w:eastAsia="Garamond" w:hAnsi="Garamond" w:cs="Garamond"/>
        </w:rPr>
        <w:t>Hume, D</w:t>
      </w:r>
      <w:r>
        <w:rPr>
          <w:rFonts w:ascii="Garamond" w:eastAsia="Garamond" w:hAnsi="Garamond" w:cs="Garamond"/>
        </w:rPr>
        <w:t>.</w:t>
      </w:r>
      <w:r w:rsidRPr="000F2003">
        <w:rPr>
          <w:rFonts w:ascii="Garamond" w:eastAsia="Garamond" w:hAnsi="Garamond" w:cs="Garamond"/>
        </w:rPr>
        <w:t xml:space="preserve"> (1738). </w:t>
      </w:r>
      <w:r w:rsidRPr="000F2003">
        <w:rPr>
          <w:rFonts w:ascii="Garamond" w:eastAsia="Garamond" w:hAnsi="Garamond" w:cs="Garamond"/>
          <w:i/>
          <w:iCs/>
        </w:rPr>
        <w:t>A Treatise of Human Nature</w:t>
      </w:r>
      <w:r w:rsidRPr="000F2003">
        <w:rPr>
          <w:rFonts w:ascii="Garamond" w:eastAsia="Garamond" w:hAnsi="Garamond" w:cs="Garamond"/>
        </w:rPr>
        <w:t>. Oxford University Press.</w:t>
      </w:r>
    </w:p>
    <w:p w14:paraId="60B4DABF" w14:textId="50583E75" w:rsidR="0034192C" w:rsidRPr="00154E00" w:rsidRDefault="0034192C" w:rsidP="00AE6612">
      <w:pPr>
        <w:pStyle w:val="FootnoteText"/>
        <w:spacing w:line="360" w:lineRule="auto"/>
        <w:ind w:left="709" w:hanging="709"/>
        <w:rPr>
          <w:rFonts w:ascii="Garamond" w:hAnsi="Garamond"/>
          <w:sz w:val="24"/>
          <w:szCs w:val="24"/>
          <w:lang w:val="en-US"/>
        </w:rPr>
      </w:pPr>
      <w:r w:rsidRPr="00154E00">
        <w:rPr>
          <w:rFonts w:ascii="Garamond" w:hAnsi="Garamond"/>
          <w:sz w:val="24"/>
          <w:szCs w:val="24"/>
          <w:lang w:val="en-US"/>
        </w:rPr>
        <w:t>Johnson, M. W., &amp; Bickel, W. K. (2002). “Within-subject comparison of real and hypothetical money reward</w:t>
      </w:r>
      <w:r w:rsidRPr="00936736">
        <w:rPr>
          <w:rFonts w:ascii="Garamond" w:hAnsi="Garamond"/>
          <w:sz w:val="24"/>
          <w:szCs w:val="24"/>
          <w:lang w:val="en-US"/>
        </w:rPr>
        <w:t xml:space="preserve">s in delay discounting”. </w:t>
      </w:r>
      <w:r w:rsidRPr="00936736">
        <w:rPr>
          <w:rFonts w:ascii="Garamond" w:hAnsi="Garamond"/>
          <w:i/>
          <w:sz w:val="24"/>
          <w:szCs w:val="24"/>
          <w:lang w:val="en-US"/>
        </w:rPr>
        <w:t>Journal of the Experimental Ana</w:t>
      </w:r>
      <w:r w:rsidRPr="00154E00">
        <w:rPr>
          <w:rFonts w:ascii="Garamond" w:hAnsi="Garamond"/>
          <w:i/>
          <w:sz w:val="24"/>
          <w:szCs w:val="24"/>
          <w:lang w:val="en-US"/>
        </w:rPr>
        <w:t>lysis of Behavior,</w:t>
      </w:r>
      <w:r w:rsidRPr="00154E00">
        <w:rPr>
          <w:rFonts w:ascii="Garamond" w:hAnsi="Garamond"/>
          <w:sz w:val="24"/>
          <w:szCs w:val="24"/>
          <w:lang w:val="en-US"/>
        </w:rPr>
        <w:t xml:space="preserve"> 77, 129–146.</w:t>
      </w:r>
    </w:p>
    <w:p w14:paraId="3E4C30DB" w14:textId="77777777" w:rsidR="0034192C" w:rsidRPr="00154E00" w:rsidRDefault="0034192C" w:rsidP="00AE6612">
      <w:pPr>
        <w:pStyle w:val="FootnoteText"/>
        <w:spacing w:line="360" w:lineRule="auto"/>
        <w:ind w:left="709" w:hanging="709"/>
        <w:rPr>
          <w:rFonts w:ascii="Garamond" w:hAnsi="Garamond"/>
          <w:sz w:val="24"/>
          <w:szCs w:val="24"/>
          <w:lang w:val="en-US"/>
        </w:rPr>
      </w:pPr>
      <w:proofErr w:type="spellStart"/>
      <w:r w:rsidRPr="00D14BEE">
        <w:rPr>
          <w:rFonts w:ascii="Garamond" w:hAnsi="Garamond"/>
          <w:sz w:val="24"/>
          <w:szCs w:val="24"/>
          <w:lang w:val="pt-BR"/>
        </w:rPr>
        <w:t>Lagorio</w:t>
      </w:r>
      <w:proofErr w:type="spellEnd"/>
      <w:r w:rsidRPr="00D14BEE">
        <w:rPr>
          <w:rFonts w:ascii="Garamond" w:hAnsi="Garamond"/>
          <w:sz w:val="24"/>
          <w:szCs w:val="24"/>
          <w:lang w:val="pt-BR"/>
        </w:rPr>
        <w:t xml:space="preserve">, C. H., &amp; </w:t>
      </w:r>
      <w:proofErr w:type="spellStart"/>
      <w:r w:rsidRPr="00D14BEE">
        <w:rPr>
          <w:rFonts w:ascii="Garamond" w:hAnsi="Garamond"/>
          <w:sz w:val="24"/>
          <w:szCs w:val="24"/>
          <w:lang w:val="pt-BR"/>
        </w:rPr>
        <w:t>Madden</w:t>
      </w:r>
      <w:proofErr w:type="spellEnd"/>
      <w:r w:rsidRPr="00D14BEE">
        <w:rPr>
          <w:rFonts w:ascii="Garamond" w:hAnsi="Garamond"/>
          <w:sz w:val="24"/>
          <w:szCs w:val="24"/>
          <w:lang w:val="pt-BR"/>
        </w:rPr>
        <w:t xml:space="preserve">, G. J. (2005). </w:t>
      </w:r>
      <w:r w:rsidRPr="00936736">
        <w:rPr>
          <w:rFonts w:ascii="Garamond" w:hAnsi="Garamond"/>
          <w:sz w:val="24"/>
          <w:szCs w:val="24"/>
          <w:lang w:val="en-US"/>
        </w:rPr>
        <w:t xml:space="preserve">“Delay discounting of real and hypothetical rewards III: Steady-state assessments, forced choice trials, and all real rewards.” </w:t>
      </w:r>
      <w:proofErr w:type="spellStart"/>
      <w:r w:rsidRPr="00936736">
        <w:rPr>
          <w:rFonts w:ascii="Garamond" w:hAnsi="Garamond"/>
          <w:i/>
          <w:sz w:val="24"/>
          <w:szCs w:val="24"/>
          <w:lang w:val="en-US"/>
        </w:rPr>
        <w:t>Behavioural</w:t>
      </w:r>
      <w:proofErr w:type="spellEnd"/>
      <w:r w:rsidRPr="00936736">
        <w:rPr>
          <w:rFonts w:ascii="Garamond" w:hAnsi="Garamond"/>
          <w:i/>
          <w:sz w:val="24"/>
          <w:szCs w:val="24"/>
          <w:lang w:val="en-US"/>
        </w:rPr>
        <w:t xml:space="preserve"> Processes</w:t>
      </w:r>
      <w:r w:rsidRPr="00154E00">
        <w:rPr>
          <w:rFonts w:ascii="Garamond" w:hAnsi="Garamond"/>
          <w:sz w:val="24"/>
          <w:szCs w:val="24"/>
          <w:lang w:val="en-US"/>
        </w:rPr>
        <w:t>, 69,173–187.</w:t>
      </w:r>
    </w:p>
    <w:p w14:paraId="3D8A5061" w14:textId="77777777" w:rsidR="0034192C" w:rsidRDefault="0034192C" w:rsidP="00AE6612">
      <w:pPr>
        <w:pStyle w:val="FootnoteText"/>
        <w:spacing w:line="360" w:lineRule="auto"/>
        <w:ind w:left="709" w:hanging="709"/>
        <w:rPr>
          <w:rFonts w:ascii="Garamond" w:hAnsi="Garamond"/>
          <w:sz w:val="24"/>
          <w:szCs w:val="24"/>
          <w:lang w:val="en-US"/>
        </w:rPr>
      </w:pPr>
      <w:r w:rsidRPr="00C84B9C">
        <w:rPr>
          <w:rFonts w:ascii="Garamond" w:hAnsi="Garamond"/>
          <w:sz w:val="24"/>
          <w:szCs w:val="24"/>
          <w:lang w:val="en-US"/>
        </w:rPr>
        <w:t xml:space="preserve">Lewis, C. I. (1946). </w:t>
      </w:r>
      <w:r w:rsidRPr="00C84B9C">
        <w:rPr>
          <w:rFonts w:ascii="Garamond" w:hAnsi="Garamond"/>
          <w:i/>
          <w:iCs/>
          <w:sz w:val="24"/>
          <w:szCs w:val="24"/>
          <w:lang w:val="en-US"/>
        </w:rPr>
        <w:t xml:space="preserve">An Analysis of Knowledge and </w:t>
      </w:r>
      <w:proofErr w:type="gramStart"/>
      <w:r w:rsidRPr="00C84B9C">
        <w:rPr>
          <w:rFonts w:ascii="Garamond" w:hAnsi="Garamond"/>
          <w:i/>
          <w:iCs/>
          <w:sz w:val="24"/>
          <w:szCs w:val="24"/>
          <w:lang w:val="en-US"/>
        </w:rPr>
        <w:t>Valuation</w:t>
      </w:r>
      <w:r w:rsidRPr="00C84B9C">
        <w:rPr>
          <w:rFonts w:ascii="Garamond" w:hAnsi="Garamond"/>
          <w:sz w:val="24"/>
          <w:szCs w:val="24"/>
          <w:lang w:val="en-US"/>
        </w:rPr>
        <w:t xml:space="preserve"> .LaSalle</w:t>
      </w:r>
      <w:proofErr w:type="gramEnd"/>
      <w:r w:rsidRPr="00C84B9C">
        <w:rPr>
          <w:rFonts w:ascii="Garamond" w:hAnsi="Garamond"/>
          <w:sz w:val="24"/>
          <w:szCs w:val="24"/>
          <w:lang w:val="en-US"/>
        </w:rPr>
        <w:t>, IL: Open Court.</w:t>
      </w:r>
    </w:p>
    <w:p w14:paraId="4F453559" w14:textId="5ED59264" w:rsidR="006D646E" w:rsidRPr="00D14BEE" w:rsidRDefault="006D646E" w:rsidP="00D14BEE">
      <w:pPr>
        <w:spacing w:line="360" w:lineRule="auto"/>
        <w:rPr>
          <w:rFonts w:ascii="Garamond" w:hAnsi="Garamond"/>
          <w:sz w:val="20"/>
          <w:szCs w:val="20"/>
        </w:rPr>
      </w:pPr>
      <w:r w:rsidRPr="00D14BEE">
        <w:rPr>
          <w:rFonts w:ascii="Garamond" w:hAnsi="Garamond"/>
          <w:color w:val="000000"/>
          <w:shd w:val="clear" w:color="auto" w:fill="FFFFFF"/>
          <w:lang w:val="pt-BR"/>
        </w:rPr>
        <w:t xml:space="preserve">Liberman N, </w:t>
      </w:r>
      <w:proofErr w:type="spellStart"/>
      <w:r w:rsidRPr="00D14BEE">
        <w:rPr>
          <w:rFonts w:ascii="Garamond" w:hAnsi="Garamond"/>
          <w:color w:val="000000"/>
          <w:shd w:val="clear" w:color="auto" w:fill="FFFFFF"/>
          <w:lang w:val="pt-BR"/>
        </w:rPr>
        <w:t>Sagristano</w:t>
      </w:r>
      <w:proofErr w:type="spellEnd"/>
      <w:r w:rsidRPr="00D14BEE">
        <w:rPr>
          <w:rFonts w:ascii="Garamond" w:hAnsi="Garamond"/>
          <w:color w:val="000000"/>
          <w:shd w:val="clear" w:color="auto" w:fill="FFFFFF"/>
          <w:lang w:val="pt-BR"/>
        </w:rPr>
        <w:t xml:space="preserve"> M, </w:t>
      </w:r>
      <w:proofErr w:type="spellStart"/>
      <w:r w:rsidRPr="00D14BEE">
        <w:rPr>
          <w:rFonts w:ascii="Garamond" w:hAnsi="Garamond"/>
          <w:color w:val="000000"/>
          <w:shd w:val="clear" w:color="auto" w:fill="FFFFFF"/>
          <w:lang w:val="pt-BR"/>
        </w:rPr>
        <w:t>Trope</w:t>
      </w:r>
      <w:proofErr w:type="spellEnd"/>
      <w:r w:rsidRPr="00D14BEE">
        <w:rPr>
          <w:rFonts w:ascii="Garamond" w:hAnsi="Garamond"/>
          <w:color w:val="000000"/>
          <w:shd w:val="clear" w:color="auto" w:fill="FFFFFF"/>
          <w:lang w:val="pt-BR"/>
        </w:rPr>
        <w:t xml:space="preserve"> Y. (2003). </w:t>
      </w:r>
      <w:r w:rsidRPr="00D14BEE">
        <w:rPr>
          <w:rFonts w:ascii="Garamond" w:hAnsi="Garamond"/>
          <w:color w:val="000000"/>
          <w:shd w:val="clear" w:color="auto" w:fill="FFFFFF"/>
        </w:rPr>
        <w:t>“The effect of temporal distance on level of construal.” </w:t>
      </w:r>
      <w:r w:rsidRPr="00D14BEE">
        <w:rPr>
          <w:rFonts w:ascii="Garamond" w:hAnsi="Garamond"/>
          <w:i/>
          <w:color w:val="000000"/>
        </w:rPr>
        <w:t>Journal of Experimental Social Psychology. </w:t>
      </w:r>
      <w:r w:rsidRPr="00D14BEE">
        <w:rPr>
          <w:rFonts w:ascii="Garamond" w:hAnsi="Garamond"/>
          <w:color w:val="000000"/>
        </w:rPr>
        <w:t xml:space="preserve"> 38:523–535.</w:t>
      </w:r>
    </w:p>
    <w:p w14:paraId="10F054D1" w14:textId="77777777" w:rsidR="006D646E" w:rsidRPr="00C84B9C" w:rsidRDefault="006D646E" w:rsidP="00AE6612">
      <w:pPr>
        <w:pStyle w:val="FootnoteText"/>
        <w:spacing w:line="360" w:lineRule="auto"/>
        <w:ind w:left="709" w:hanging="709"/>
        <w:rPr>
          <w:rFonts w:ascii="Garamond" w:hAnsi="Garamond"/>
          <w:sz w:val="24"/>
          <w:szCs w:val="24"/>
          <w:lang w:val="en-US"/>
        </w:rPr>
      </w:pPr>
    </w:p>
    <w:p w14:paraId="66436C89" w14:textId="19BAD1B8" w:rsidR="00C16F4C" w:rsidRPr="00C16F4C" w:rsidRDefault="00C16F4C" w:rsidP="00AE6612">
      <w:pPr>
        <w:spacing w:line="360" w:lineRule="auto"/>
        <w:ind w:left="709" w:hanging="709"/>
        <w:rPr>
          <w:rFonts w:ascii="Garamond" w:hAnsi="Garamond"/>
        </w:rPr>
      </w:pPr>
      <w:r w:rsidRPr="00C16F4C">
        <w:rPr>
          <w:rFonts w:ascii="Garamond" w:hAnsi="Garamond"/>
        </w:rPr>
        <w:t>Loewenstein, G. (19</w:t>
      </w:r>
      <w:r>
        <w:rPr>
          <w:rFonts w:ascii="Garamond" w:hAnsi="Garamond"/>
        </w:rPr>
        <w:t>96</w:t>
      </w:r>
      <w:r w:rsidRPr="00C16F4C">
        <w:rPr>
          <w:rFonts w:ascii="Garamond" w:hAnsi="Garamond"/>
        </w:rPr>
        <w:t>)</w:t>
      </w:r>
      <w:r>
        <w:rPr>
          <w:rFonts w:ascii="Garamond" w:hAnsi="Garamond"/>
        </w:rPr>
        <w:t xml:space="preserve">. ‘Out of Control: Visceral Influences on </w:t>
      </w:r>
      <w:proofErr w:type="spellStart"/>
      <w:r>
        <w:rPr>
          <w:rFonts w:ascii="Garamond" w:hAnsi="Garamond"/>
        </w:rPr>
        <w:t>Behavior</w:t>
      </w:r>
      <w:proofErr w:type="spellEnd"/>
      <w:r>
        <w:rPr>
          <w:rFonts w:ascii="Garamond" w:hAnsi="Garamond"/>
        </w:rPr>
        <w:t xml:space="preserve">’. </w:t>
      </w:r>
      <w:r>
        <w:rPr>
          <w:rFonts w:ascii="Garamond" w:hAnsi="Garamond"/>
          <w:i/>
          <w:iCs/>
        </w:rPr>
        <w:t xml:space="preserve">Organizational </w:t>
      </w:r>
      <w:proofErr w:type="spellStart"/>
      <w:r>
        <w:rPr>
          <w:rFonts w:ascii="Garamond" w:hAnsi="Garamond"/>
          <w:i/>
          <w:iCs/>
        </w:rPr>
        <w:t>Behavior</w:t>
      </w:r>
      <w:proofErr w:type="spellEnd"/>
      <w:r>
        <w:rPr>
          <w:rFonts w:ascii="Garamond" w:hAnsi="Garamond"/>
          <w:i/>
          <w:iCs/>
        </w:rPr>
        <w:t xml:space="preserve"> and Human Decision Processes</w:t>
      </w:r>
      <w:r>
        <w:rPr>
          <w:rFonts w:ascii="Garamond" w:hAnsi="Garamond"/>
        </w:rPr>
        <w:t>, 65(3), 272–292.</w:t>
      </w:r>
    </w:p>
    <w:p w14:paraId="7E3A7087" w14:textId="090D8211" w:rsidR="0034192C" w:rsidRPr="00C16F4C" w:rsidRDefault="0034192C" w:rsidP="00AE6612">
      <w:pPr>
        <w:spacing w:line="360" w:lineRule="auto"/>
        <w:ind w:left="709" w:hanging="709"/>
        <w:rPr>
          <w:rFonts w:ascii="Garamond" w:hAnsi="Garamond"/>
        </w:rPr>
      </w:pPr>
      <w:r w:rsidRPr="00C16F4C">
        <w:rPr>
          <w:rFonts w:ascii="Garamond" w:hAnsi="Garamond"/>
        </w:rPr>
        <w:t>Loewenstein, G. (1987). Anticipation and the valuation of delayed consumption. </w:t>
      </w:r>
      <w:r w:rsidRPr="00C16F4C">
        <w:rPr>
          <w:rFonts w:ascii="Garamond" w:hAnsi="Garamond"/>
          <w:i/>
          <w:iCs/>
        </w:rPr>
        <w:t>The Economic Journal</w:t>
      </w:r>
      <w:r w:rsidRPr="00C16F4C">
        <w:rPr>
          <w:rFonts w:ascii="Garamond" w:hAnsi="Garamond"/>
        </w:rPr>
        <w:t>, </w:t>
      </w:r>
      <w:r w:rsidRPr="00C84B9C">
        <w:rPr>
          <w:rFonts w:ascii="Garamond" w:hAnsi="Garamond"/>
        </w:rPr>
        <w:t>97</w:t>
      </w:r>
      <w:r w:rsidRPr="00C16F4C">
        <w:rPr>
          <w:rFonts w:ascii="Garamond" w:hAnsi="Garamond"/>
        </w:rPr>
        <w:t>(387), 666-684.</w:t>
      </w:r>
    </w:p>
    <w:p w14:paraId="22FBDC56" w14:textId="77777777" w:rsidR="0034192C" w:rsidRPr="00C16F4C" w:rsidRDefault="0034192C" w:rsidP="00AE6612">
      <w:pPr>
        <w:spacing w:line="360" w:lineRule="auto"/>
        <w:ind w:left="709" w:hanging="709"/>
        <w:rPr>
          <w:rFonts w:ascii="Garamond" w:hAnsi="Garamond"/>
        </w:rPr>
      </w:pPr>
      <w:r w:rsidRPr="00C16F4C">
        <w:rPr>
          <w:rFonts w:ascii="Garamond" w:hAnsi="Garamond"/>
        </w:rPr>
        <w:lastRenderedPageBreak/>
        <w:t xml:space="preserve">Loewenstein, G., &amp; </w:t>
      </w:r>
      <w:proofErr w:type="spellStart"/>
      <w:r w:rsidRPr="00C16F4C">
        <w:rPr>
          <w:rFonts w:ascii="Garamond" w:hAnsi="Garamond"/>
        </w:rPr>
        <w:t>Prelec</w:t>
      </w:r>
      <w:proofErr w:type="spellEnd"/>
      <w:r w:rsidRPr="00C16F4C">
        <w:rPr>
          <w:rFonts w:ascii="Garamond" w:hAnsi="Garamond"/>
        </w:rPr>
        <w:t>, D. (1991). Negative time preference. </w:t>
      </w:r>
      <w:r w:rsidRPr="00C16F4C">
        <w:rPr>
          <w:rFonts w:ascii="Garamond" w:hAnsi="Garamond"/>
          <w:i/>
          <w:iCs/>
        </w:rPr>
        <w:t>The American Economic Review</w:t>
      </w:r>
      <w:r w:rsidRPr="00C16F4C">
        <w:rPr>
          <w:rFonts w:ascii="Garamond" w:hAnsi="Garamond"/>
        </w:rPr>
        <w:t>, </w:t>
      </w:r>
      <w:r w:rsidRPr="00C16F4C">
        <w:rPr>
          <w:rFonts w:ascii="Garamond" w:hAnsi="Garamond"/>
          <w:i/>
          <w:iCs/>
        </w:rPr>
        <w:t>81</w:t>
      </w:r>
      <w:r w:rsidRPr="00C16F4C">
        <w:rPr>
          <w:rFonts w:ascii="Garamond" w:hAnsi="Garamond"/>
        </w:rPr>
        <w:t>(2), 347-352.</w:t>
      </w:r>
    </w:p>
    <w:p w14:paraId="33409B4C" w14:textId="77777777" w:rsidR="0034192C" w:rsidRPr="00C16F4C" w:rsidRDefault="0034192C" w:rsidP="00AE6612">
      <w:pPr>
        <w:spacing w:line="360" w:lineRule="auto"/>
        <w:ind w:left="709" w:hanging="709"/>
        <w:rPr>
          <w:rFonts w:ascii="Garamond" w:hAnsi="Garamond"/>
        </w:rPr>
      </w:pPr>
      <w:r w:rsidRPr="00C16F4C">
        <w:rPr>
          <w:rFonts w:ascii="Garamond" w:hAnsi="Garamond"/>
        </w:rPr>
        <w:t>Louie K, </w:t>
      </w:r>
      <w:proofErr w:type="spellStart"/>
      <w:r w:rsidRPr="00C16F4C">
        <w:rPr>
          <w:rFonts w:ascii="Garamond" w:hAnsi="Garamond"/>
        </w:rPr>
        <w:t>Khaw</w:t>
      </w:r>
      <w:proofErr w:type="spellEnd"/>
      <w:r w:rsidRPr="00C16F4C">
        <w:rPr>
          <w:rFonts w:ascii="Garamond" w:hAnsi="Garamond"/>
        </w:rPr>
        <w:t> MW, </w:t>
      </w:r>
      <w:proofErr w:type="spellStart"/>
      <w:r w:rsidRPr="00C16F4C">
        <w:rPr>
          <w:rFonts w:ascii="Garamond" w:hAnsi="Garamond"/>
        </w:rPr>
        <w:t>Glimcher</w:t>
      </w:r>
      <w:proofErr w:type="spellEnd"/>
      <w:r w:rsidRPr="00C16F4C">
        <w:rPr>
          <w:rFonts w:ascii="Garamond" w:hAnsi="Garamond"/>
        </w:rPr>
        <w:t> PW (2013). Normalization is a general neural mechanism for context-dependent decision making. </w:t>
      </w:r>
      <w:r w:rsidRPr="00C16F4C">
        <w:rPr>
          <w:rFonts w:ascii="Garamond" w:hAnsi="Garamond"/>
          <w:i/>
        </w:rPr>
        <w:t xml:space="preserve">Proc Natl </w:t>
      </w:r>
      <w:proofErr w:type="spellStart"/>
      <w:r w:rsidRPr="00C16F4C">
        <w:rPr>
          <w:rFonts w:ascii="Garamond" w:hAnsi="Garamond"/>
          <w:i/>
        </w:rPr>
        <w:t>Acad</w:t>
      </w:r>
      <w:proofErr w:type="spellEnd"/>
      <w:r w:rsidRPr="00C16F4C">
        <w:rPr>
          <w:rFonts w:ascii="Garamond" w:hAnsi="Garamond"/>
          <w:i/>
        </w:rPr>
        <w:t xml:space="preserve"> Sci</w:t>
      </w:r>
      <w:r w:rsidRPr="00C16F4C">
        <w:rPr>
          <w:rFonts w:ascii="Garamond" w:hAnsi="Garamond"/>
        </w:rPr>
        <w:t xml:space="preserve"> </w:t>
      </w:r>
      <w:r w:rsidRPr="00C16F4C">
        <w:rPr>
          <w:rFonts w:ascii="Garamond" w:hAnsi="Garamond"/>
          <w:b/>
          <w:bCs/>
        </w:rPr>
        <w:t>110</w:t>
      </w:r>
      <w:r w:rsidRPr="00C16F4C">
        <w:rPr>
          <w:rFonts w:ascii="Garamond" w:hAnsi="Garamond"/>
        </w:rPr>
        <w:t>:6139–6144</w:t>
      </w:r>
    </w:p>
    <w:p w14:paraId="1D7CB37C" w14:textId="77777777" w:rsidR="0034192C" w:rsidRPr="00C16F4C" w:rsidRDefault="0034192C" w:rsidP="00AE6612">
      <w:pPr>
        <w:spacing w:line="360" w:lineRule="auto"/>
        <w:ind w:left="709" w:hanging="709"/>
        <w:rPr>
          <w:rFonts w:ascii="Garamond" w:hAnsi="Garamond"/>
        </w:rPr>
      </w:pPr>
      <w:r w:rsidRPr="00C16F4C">
        <w:rPr>
          <w:rFonts w:ascii="Garamond" w:hAnsi="Garamond"/>
        </w:rPr>
        <w:t xml:space="preserve">MacKeigan, L. D., Larson, L. N., </w:t>
      </w:r>
      <w:proofErr w:type="spellStart"/>
      <w:r w:rsidRPr="00C16F4C">
        <w:rPr>
          <w:rFonts w:ascii="Garamond" w:hAnsi="Garamond"/>
        </w:rPr>
        <w:t>Draugalis</w:t>
      </w:r>
      <w:proofErr w:type="spellEnd"/>
      <w:r w:rsidRPr="00C16F4C">
        <w:rPr>
          <w:rFonts w:ascii="Garamond" w:hAnsi="Garamond"/>
        </w:rPr>
        <w:t xml:space="preserve">, J. R., </w:t>
      </w:r>
      <w:proofErr w:type="spellStart"/>
      <w:r w:rsidRPr="00C16F4C">
        <w:rPr>
          <w:rFonts w:ascii="Garamond" w:hAnsi="Garamond"/>
        </w:rPr>
        <w:t>Bootman</w:t>
      </w:r>
      <w:proofErr w:type="spellEnd"/>
      <w:r w:rsidRPr="00C16F4C">
        <w:rPr>
          <w:rFonts w:ascii="Garamond" w:hAnsi="Garamond"/>
        </w:rPr>
        <w:t>, J. L., &amp; Burns, L. R. (1993). Time preference for health gains versus health losses. </w:t>
      </w:r>
      <w:r w:rsidRPr="00C16F4C">
        <w:rPr>
          <w:rFonts w:ascii="Garamond" w:hAnsi="Garamond"/>
          <w:i/>
          <w:iCs/>
        </w:rPr>
        <w:t>Pharmacoeconomics</w:t>
      </w:r>
      <w:r w:rsidRPr="00C16F4C">
        <w:rPr>
          <w:rFonts w:ascii="Garamond" w:hAnsi="Garamond"/>
        </w:rPr>
        <w:t>, </w:t>
      </w:r>
      <w:r w:rsidRPr="00C16F4C">
        <w:rPr>
          <w:rFonts w:ascii="Garamond" w:hAnsi="Garamond"/>
          <w:i/>
          <w:iCs/>
        </w:rPr>
        <w:t>3</w:t>
      </w:r>
      <w:r w:rsidRPr="00C16F4C">
        <w:rPr>
          <w:rFonts w:ascii="Garamond" w:hAnsi="Garamond"/>
        </w:rPr>
        <w:t>(5), 374-386.</w:t>
      </w:r>
    </w:p>
    <w:p w14:paraId="76A73D46" w14:textId="77777777" w:rsidR="0034192C" w:rsidRPr="00C84B9C" w:rsidRDefault="0034192C" w:rsidP="00D14BEE">
      <w:pPr>
        <w:pStyle w:val="FootnoteText"/>
        <w:spacing w:line="360" w:lineRule="auto"/>
        <w:rPr>
          <w:rFonts w:ascii="Garamond" w:hAnsi="Garamond"/>
          <w:sz w:val="24"/>
          <w:szCs w:val="24"/>
          <w:lang w:val="en-US"/>
        </w:rPr>
      </w:pPr>
      <w:r w:rsidRPr="00C84B9C">
        <w:rPr>
          <w:rFonts w:ascii="Garamond" w:hAnsi="Garamond"/>
          <w:sz w:val="24"/>
          <w:szCs w:val="24"/>
          <w:lang w:val="en-US"/>
        </w:rPr>
        <w:t xml:space="preserve">Nagel, T. (1970). </w:t>
      </w:r>
      <w:r w:rsidRPr="00C84B9C">
        <w:rPr>
          <w:rFonts w:ascii="Garamond" w:hAnsi="Garamond"/>
          <w:i/>
          <w:iCs/>
          <w:sz w:val="24"/>
          <w:szCs w:val="24"/>
          <w:lang w:val="en-US"/>
        </w:rPr>
        <w:t>The Possibility of Altruism</w:t>
      </w:r>
      <w:r w:rsidRPr="00C84B9C">
        <w:rPr>
          <w:rFonts w:ascii="Garamond" w:hAnsi="Garamond"/>
          <w:sz w:val="24"/>
          <w:szCs w:val="24"/>
          <w:lang w:val="en-US"/>
        </w:rPr>
        <w:t>, Oxford: Clarendon.</w:t>
      </w:r>
    </w:p>
    <w:p w14:paraId="73968D57" w14:textId="4C84A7D0" w:rsidR="009A1811" w:rsidRDefault="009A1811" w:rsidP="009A1811">
      <w:pPr>
        <w:ind w:left="567" w:hanging="567"/>
        <w:rPr>
          <w:rFonts w:ascii="Garamond" w:hAnsi="Garamond"/>
          <w:color w:val="000000" w:themeColor="text1"/>
        </w:rPr>
      </w:pPr>
      <w:r w:rsidRPr="0018589A">
        <w:rPr>
          <w:rFonts w:ascii="Garamond" w:hAnsi="Garamond"/>
          <w:color w:val="000000" w:themeColor="text1"/>
        </w:rPr>
        <w:t xml:space="preserve">Parfit, D. </w:t>
      </w:r>
      <w:r>
        <w:rPr>
          <w:rFonts w:ascii="Garamond" w:hAnsi="Garamond"/>
          <w:color w:val="000000" w:themeColor="text1"/>
        </w:rPr>
        <w:t>(</w:t>
      </w:r>
      <w:r w:rsidRPr="0018589A">
        <w:rPr>
          <w:rFonts w:ascii="Garamond" w:hAnsi="Garamond"/>
          <w:color w:val="000000" w:themeColor="text1"/>
        </w:rPr>
        <w:t>1984</w:t>
      </w:r>
      <w:r>
        <w:rPr>
          <w:rFonts w:ascii="Garamond" w:hAnsi="Garamond"/>
          <w:color w:val="000000" w:themeColor="text1"/>
        </w:rPr>
        <w:t>)</w:t>
      </w:r>
      <w:r w:rsidRPr="0018589A">
        <w:rPr>
          <w:rFonts w:ascii="Garamond" w:hAnsi="Garamond"/>
          <w:color w:val="000000" w:themeColor="text1"/>
        </w:rPr>
        <w:t xml:space="preserve">. </w:t>
      </w:r>
      <w:r w:rsidRPr="0018589A">
        <w:rPr>
          <w:rFonts w:ascii="Garamond" w:hAnsi="Garamond"/>
          <w:i/>
          <w:color w:val="000000" w:themeColor="text1"/>
        </w:rPr>
        <w:t>Reasons and Persons</w:t>
      </w:r>
      <w:r w:rsidRPr="0018589A">
        <w:rPr>
          <w:rFonts w:ascii="Garamond" w:hAnsi="Garamond"/>
          <w:color w:val="000000" w:themeColor="text1"/>
        </w:rPr>
        <w:t>. Oxford: Oxford University Press.</w:t>
      </w:r>
    </w:p>
    <w:p w14:paraId="7FA3E882" w14:textId="77777777" w:rsidR="00173E9E" w:rsidRDefault="00173E9E" w:rsidP="009A1811">
      <w:pPr>
        <w:ind w:left="567" w:hanging="567"/>
        <w:rPr>
          <w:rFonts w:ascii="Garamond" w:hAnsi="Garamond"/>
          <w:color w:val="000000" w:themeColor="text1"/>
        </w:rPr>
      </w:pPr>
    </w:p>
    <w:p w14:paraId="3F6C7042" w14:textId="77777777" w:rsidR="00F30D1D" w:rsidRPr="0018589A" w:rsidRDefault="00F30D1D" w:rsidP="00F30D1D">
      <w:pPr>
        <w:ind w:left="567" w:hanging="567"/>
        <w:rPr>
          <w:rFonts w:ascii="Garamond" w:hAnsi="Garamond"/>
          <w:color w:val="000000" w:themeColor="text1"/>
        </w:rPr>
      </w:pPr>
      <w:r w:rsidRPr="0018589A">
        <w:rPr>
          <w:rFonts w:ascii="Garamond" w:hAnsi="Garamond"/>
          <w:color w:val="000000" w:themeColor="text1"/>
        </w:rPr>
        <w:t xml:space="preserve">Pearson, O. (2018). </w:t>
      </w:r>
      <w:r>
        <w:rPr>
          <w:rFonts w:ascii="Garamond" w:hAnsi="Garamond"/>
          <w:color w:val="000000" w:themeColor="text1"/>
        </w:rPr>
        <w:t>‘</w:t>
      </w:r>
      <w:r w:rsidRPr="0018589A">
        <w:rPr>
          <w:rFonts w:ascii="Garamond" w:hAnsi="Garamond"/>
          <w:color w:val="000000" w:themeColor="text1"/>
        </w:rPr>
        <w:t>Appropriate Emotions and the Metaphysics of Time.</w:t>
      </w:r>
      <w:r>
        <w:rPr>
          <w:rFonts w:ascii="Garamond" w:hAnsi="Garamond"/>
          <w:color w:val="000000" w:themeColor="text1"/>
        </w:rPr>
        <w:t>’</w:t>
      </w:r>
      <w:r w:rsidRPr="0018589A">
        <w:rPr>
          <w:rFonts w:ascii="Garamond" w:hAnsi="Garamond"/>
          <w:color w:val="000000" w:themeColor="text1"/>
        </w:rPr>
        <w:t xml:space="preserve"> </w:t>
      </w:r>
      <w:r w:rsidRPr="0018589A">
        <w:rPr>
          <w:rFonts w:ascii="Garamond" w:hAnsi="Garamond"/>
          <w:i/>
          <w:iCs/>
          <w:color w:val="000000" w:themeColor="text1"/>
        </w:rPr>
        <w:t>Philosophical Studies</w:t>
      </w:r>
      <w:r>
        <w:rPr>
          <w:rFonts w:ascii="Garamond" w:hAnsi="Garamond"/>
          <w:color w:val="000000" w:themeColor="text1"/>
        </w:rPr>
        <w:t xml:space="preserve"> </w:t>
      </w:r>
      <w:r w:rsidRPr="0018589A">
        <w:rPr>
          <w:rFonts w:ascii="Garamond" w:hAnsi="Garamond"/>
          <w:color w:val="000000" w:themeColor="text1"/>
        </w:rPr>
        <w:t>175(8)</w:t>
      </w:r>
      <w:proofErr w:type="gramStart"/>
      <w:r w:rsidRPr="0018589A">
        <w:rPr>
          <w:rFonts w:ascii="Garamond" w:hAnsi="Garamond"/>
          <w:color w:val="000000" w:themeColor="text1"/>
        </w:rPr>
        <w:t>:1945</w:t>
      </w:r>
      <w:proofErr w:type="gramEnd"/>
      <w:r w:rsidRPr="0018589A">
        <w:rPr>
          <w:rFonts w:ascii="Garamond" w:hAnsi="Garamond"/>
          <w:color w:val="000000" w:themeColor="text1"/>
        </w:rPr>
        <w:t>-1961.</w:t>
      </w:r>
    </w:p>
    <w:p w14:paraId="6875359C" w14:textId="77777777" w:rsidR="009A1811" w:rsidRPr="00C16F4C" w:rsidRDefault="009A1811" w:rsidP="00A57A63">
      <w:pPr>
        <w:widowControl w:val="0"/>
        <w:autoSpaceDE w:val="0"/>
        <w:autoSpaceDN w:val="0"/>
        <w:adjustRightInd w:val="0"/>
        <w:spacing w:line="360" w:lineRule="auto"/>
        <w:rPr>
          <w:rFonts w:ascii="Garamond" w:hAnsi="Garamond"/>
          <w:color w:val="231F20"/>
        </w:rPr>
      </w:pPr>
    </w:p>
    <w:p w14:paraId="202A83BF" w14:textId="654221E5" w:rsidR="00D92BCE" w:rsidRPr="00D14BEE" w:rsidRDefault="00D92BCE" w:rsidP="00D14BEE">
      <w:pPr>
        <w:pStyle w:val="Normal1"/>
        <w:pBdr>
          <w:top w:val="none" w:sz="0" w:space="3" w:color="auto"/>
          <w:bottom w:val="none" w:sz="0" w:space="15" w:color="auto"/>
        </w:pBdr>
        <w:spacing w:after="0" w:line="480" w:lineRule="auto"/>
        <w:rPr>
          <w:rFonts w:ascii="Garamond" w:eastAsia="Garamond" w:hAnsi="Garamond" w:cs="Garamond"/>
        </w:rPr>
      </w:pPr>
      <w:proofErr w:type="gramStart"/>
      <w:r>
        <w:rPr>
          <w:rFonts w:ascii="Garamond" w:eastAsia="Garamond" w:hAnsi="Garamond" w:cs="Garamond"/>
        </w:rPr>
        <w:t>Prior, A. N. (1959).</w:t>
      </w:r>
      <w:proofErr w:type="gramEnd"/>
      <w:r>
        <w:rPr>
          <w:rFonts w:ascii="Garamond" w:eastAsia="Garamond" w:hAnsi="Garamond" w:cs="Garamond"/>
        </w:rPr>
        <w:t xml:space="preserve"> “Thank Goodness That’s Over”. </w:t>
      </w:r>
      <w:r>
        <w:rPr>
          <w:rFonts w:ascii="Garamond" w:eastAsia="Garamond" w:hAnsi="Garamond" w:cs="Garamond"/>
          <w:i/>
        </w:rPr>
        <w:t>Philosophy</w:t>
      </w:r>
      <w:r>
        <w:rPr>
          <w:rFonts w:ascii="Garamond" w:eastAsia="Garamond" w:hAnsi="Garamond" w:cs="Garamond"/>
        </w:rPr>
        <w:t xml:space="preserve"> 34(128): 12-17.</w:t>
      </w:r>
    </w:p>
    <w:p w14:paraId="03DF9D57" w14:textId="77777777" w:rsidR="0034192C" w:rsidRPr="00D14BEE" w:rsidRDefault="0034192C" w:rsidP="00D14BEE">
      <w:pPr>
        <w:pStyle w:val="FootnoteText"/>
        <w:spacing w:line="360" w:lineRule="auto"/>
        <w:rPr>
          <w:rFonts w:ascii="Garamond" w:hAnsi="Garamond"/>
          <w:sz w:val="24"/>
          <w:szCs w:val="24"/>
          <w:lang w:val="sv-SE"/>
        </w:rPr>
      </w:pPr>
      <w:r w:rsidRPr="00C84B9C">
        <w:rPr>
          <w:rFonts w:ascii="Garamond" w:hAnsi="Garamond"/>
          <w:sz w:val="24"/>
          <w:szCs w:val="24"/>
          <w:lang w:val="en-US"/>
        </w:rPr>
        <w:t xml:space="preserve">Rawls, J. (1971). </w:t>
      </w:r>
      <w:r w:rsidRPr="00C84B9C">
        <w:rPr>
          <w:rFonts w:ascii="Garamond" w:hAnsi="Garamond"/>
          <w:i/>
          <w:iCs/>
          <w:sz w:val="24"/>
          <w:szCs w:val="24"/>
          <w:lang w:val="en-US"/>
        </w:rPr>
        <w:t>A Theory of Justice</w:t>
      </w:r>
      <w:r w:rsidRPr="00C84B9C">
        <w:rPr>
          <w:rFonts w:ascii="Garamond" w:hAnsi="Garamond"/>
          <w:sz w:val="24"/>
          <w:szCs w:val="24"/>
          <w:lang w:val="en-US"/>
        </w:rPr>
        <w:t xml:space="preserve">. </w:t>
      </w:r>
      <w:r w:rsidRPr="00D14BEE">
        <w:rPr>
          <w:rFonts w:ascii="Garamond" w:hAnsi="Garamond"/>
          <w:sz w:val="24"/>
          <w:szCs w:val="24"/>
          <w:lang w:val="sv-SE"/>
        </w:rPr>
        <w:t xml:space="preserve">Cambridge, MA: </w:t>
      </w:r>
      <w:proofErr w:type="spellStart"/>
      <w:r w:rsidRPr="00D14BEE">
        <w:rPr>
          <w:rFonts w:ascii="Garamond" w:hAnsi="Garamond"/>
          <w:sz w:val="24"/>
          <w:szCs w:val="24"/>
          <w:lang w:val="sv-SE"/>
        </w:rPr>
        <w:t>Belknap</w:t>
      </w:r>
      <w:proofErr w:type="spellEnd"/>
      <w:r w:rsidRPr="00D14BEE">
        <w:rPr>
          <w:rFonts w:ascii="Garamond" w:hAnsi="Garamond"/>
          <w:sz w:val="24"/>
          <w:szCs w:val="24"/>
          <w:lang w:val="sv-SE"/>
        </w:rPr>
        <w:t>.</w:t>
      </w:r>
    </w:p>
    <w:p w14:paraId="34A3B5E6" w14:textId="77777777" w:rsidR="0034192C" w:rsidRPr="00C16F4C" w:rsidRDefault="0034192C" w:rsidP="00AE6612">
      <w:pPr>
        <w:spacing w:line="360" w:lineRule="auto"/>
        <w:ind w:left="709" w:hanging="709"/>
        <w:rPr>
          <w:rFonts w:ascii="Garamond" w:hAnsi="Garamond"/>
        </w:rPr>
      </w:pPr>
      <w:r w:rsidRPr="00D14BEE">
        <w:rPr>
          <w:rFonts w:ascii="Garamond" w:hAnsi="Garamond"/>
          <w:lang w:val="sv-SE"/>
        </w:rPr>
        <w:t xml:space="preserve">Read, D., &amp; Van </w:t>
      </w:r>
      <w:proofErr w:type="spellStart"/>
      <w:r w:rsidRPr="00D14BEE">
        <w:rPr>
          <w:rFonts w:ascii="Garamond" w:hAnsi="Garamond"/>
          <w:lang w:val="sv-SE"/>
        </w:rPr>
        <w:t>Leeuwen</w:t>
      </w:r>
      <w:proofErr w:type="spellEnd"/>
      <w:r w:rsidRPr="00D14BEE">
        <w:rPr>
          <w:rFonts w:ascii="Garamond" w:hAnsi="Garamond"/>
          <w:lang w:val="sv-SE"/>
        </w:rPr>
        <w:t xml:space="preserve">, B. (1998). </w:t>
      </w:r>
      <w:r w:rsidRPr="00C16F4C">
        <w:rPr>
          <w:rFonts w:ascii="Garamond" w:hAnsi="Garamond"/>
        </w:rPr>
        <w:t>Predicting hunger: The effects of appetite and delay on choice. </w:t>
      </w:r>
      <w:r w:rsidRPr="00C16F4C">
        <w:rPr>
          <w:rFonts w:ascii="Garamond" w:hAnsi="Garamond"/>
          <w:i/>
          <w:iCs/>
        </w:rPr>
        <w:t xml:space="preserve">Organizational </w:t>
      </w:r>
      <w:proofErr w:type="spellStart"/>
      <w:r w:rsidRPr="00C16F4C">
        <w:rPr>
          <w:rFonts w:ascii="Garamond" w:hAnsi="Garamond"/>
          <w:i/>
          <w:iCs/>
        </w:rPr>
        <w:t>behavior</w:t>
      </w:r>
      <w:proofErr w:type="spellEnd"/>
      <w:r w:rsidRPr="00C16F4C">
        <w:rPr>
          <w:rFonts w:ascii="Garamond" w:hAnsi="Garamond"/>
          <w:i/>
          <w:iCs/>
        </w:rPr>
        <w:t xml:space="preserve"> and human decision processes</w:t>
      </w:r>
      <w:r w:rsidRPr="00C16F4C">
        <w:rPr>
          <w:rFonts w:ascii="Garamond" w:hAnsi="Garamond"/>
        </w:rPr>
        <w:t>, </w:t>
      </w:r>
      <w:r w:rsidRPr="00C16F4C">
        <w:rPr>
          <w:rFonts w:ascii="Garamond" w:hAnsi="Garamond"/>
          <w:i/>
          <w:iCs/>
        </w:rPr>
        <w:t>76</w:t>
      </w:r>
      <w:r w:rsidRPr="00C16F4C">
        <w:rPr>
          <w:rFonts w:ascii="Garamond" w:hAnsi="Garamond"/>
        </w:rPr>
        <w:t>(2), 189-205.</w:t>
      </w:r>
    </w:p>
    <w:p w14:paraId="3AEA3BFB" w14:textId="77777777" w:rsidR="0034192C" w:rsidRDefault="0034192C" w:rsidP="00AE6612">
      <w:pPr>
        <w:pStyle w:val="FootnoteText"/>
        <w:spacing w:line="360" w:lineRule="auto"/>
        <w:ind w:left="709" w:hanging="709"/>
        <w:rPr>
          <w:rFonts w:ascii="Garamond" w:hAnsi="Garamond"/>
          <w:sz w:val="24"/>
          <w:szCs w:val="24"/>
          <w:lang w:val="en-US"/>
        </w:rPr>
      </w:pPr>
      <w:proofErr w:type="spellStart"/>
      <w:r w:rsidRPr="00C84B9C">
        <w:rPr>
          <w:rFonts w:ascii="Garamond" w:hAnsi="Garamond"/>
          <w:sz w:val="24"/>
          <w:szCs w:val="24"/>
          <w:lang w:val="en-US"/>
        </w:rPr>
        <w:t>Sidgwick</w:t>
      </w:r>
      <w:proofErr w:type="spellEnd"/>
      <w:r w:rsidRPr="00C84B9C">
        <w:rPr>
          <w:rFonts w:ascii="Garamond" w:hAnsi="Garamond"/>
          <w:sz w:val="24"/>
          <w:szCs w:val="24"/>
          <w:lang w:val="en-US"/>
        </w:rPr>
        <w:t xml:space="preserve">, H. (1884). </w:t>
      </w:r>
      <w:r w:rsidRPr="00C84B9C">
        <w:rPr>
          <w:rFonts w:ascii="Garamond" w:hAnsi="Garamond"/>
          <w:i/>
          <w:iCs/>
          <w:sz w:val="24"/>
          <w:szCs w:val="24"/>
          <w:lang w:val="en-US"/>
        </w:rPr>
        <w:t>The Methods of Ethics</w:t>
      </w:r>
      <w:r w:rsidRPr="00C84B9C">
        <w:rPr>
          <w:rFonts w:ascii="Garamond" w:hAnsi="Garamond"/>
          <w:sz w:val="24"/>
          <w:szCs w:val="24"/>
          <w:lang w:val="en-US"/>
        </w:rPr>
        <w:t>. London: Macmillan.</w:t>
      </w:r>
    </w:p>
    <w:p w14:paraId="0DB3307C" w14:textId="77777777" w:rsidR="000F5F87" w:rsidRPr="0018589A" w:rsidRDefault="000F5F87" w:rsidP="000F5F87">
      <w:pPr>
        <w:ind w:left="567" w:hanging="567"/>
        <w:rPr>
          <w:rFonts w:ascii="Garamond" w:hAnsi="Garamond"/>
          <w:color w:val="000000" w:themeColor="text1"/>
          <w:lang w:val="en-US"/>
        </w:rPr>
      </w:pPr>
      <w:r w:rsidRPr="0018589A">
        <w:rPr>
          <w:rFonts w:ascii="Garamond" w:hAnsi="Garamond"/>
          <w:color w:val="000000" w:themeColor="text1"/>
          <w:lang w:val="en-US"/>
        </w:rPr>
        <w:t xml:space="preserve">Schlesinger, G. </w:t>
      </w:r>
      <w:r>
        <w:rPr>
          <w:rFonts w:ascii="Garamond" w:hAnsi="Garamond"/>
          <w:color w:val="000000" w:themeColor="text1"/>
          <w:lang w:val="en-US"/>
        </w:rPr>
        <w:t>(</w:t>
      </w:r>
      <w:r w:rsidRPr="0018589A">
        <w:rPr>
          <w:rFonts w:ascii="Garamond" w:hAnsi="Garamond"/>
          <w:color w:val="000000" w:themeColor="text1"/>
          <w:lang w:val="en-US"/>
        </w:rPr>
        <w:t>1976</w:t>
      </w:r>
      <w:r>
        <w:rPr>
          <w:rFonts w:ascii="Garamond" w:hAnsi="Garamond"/>
          <w:color w:val="000000" w:themeColor="text1"/>
          <w:lang w:val="en-US"/>
        </w:rPr>
        <w:t>)</w:t>
      </w:r>
      <w:r w:rsidRPr="0018589A">
        <w:rPr>
          <w:rFonts w:ascii="Garamond" w:hAnsi="Garamond"/>
          <w:color w:val="000000" w:themeColor="text1"/>
          <w:lang w:val="en-US"/>
        </w:rPr>
        <w:t xml:space="preserve">. </w:t>
      </w:r>
      <w:r>
        <w:rPr>
          <w:rFonts w:ascii="Garamond" w:hAnsi="Garamond"/>
          <w:color w:val="000000" w:themeColor="text1"/>
          <w:lang w:val="en-US"/>
        </w:rPr>
        <w:t>‘</w:t>
      </w:r>
      <w:r w:rsidRPr="0018589A">
        <w:rPr>
          <w:rFonts w:ascii="Garamond" w:hAnsi="Garamond"/>
          <w:color w:val="000000" w:themeColor="text1"/>
          <w:lang w:val="en-US"/>
        </w:rPr>
        <w:t>The stillness of time and philosophical equanimity.</w:t>
      </w:r>
      <w:r>
        <w:rPr>
          <w:rFonts w:ascii="Garamond" w:hAnsi="Garamond"/>
          <w:color w:val="000000" w:themeColor="text1"/>
          <w:lang w:val="en-US"/>
        </w:rPr>
        <w:t>’</w:t>
      </w:r>
      <w:r w:rsidRPr="0018589A">
        <w:rPr>
          <w:rFonts w:ascii="Garamond" w:hAnsi="Garamond"/>
          <w:color w:val="000000" w:themeColor="text1"/>
          <w:lang w:val="en-US"/>
        </w:rPr>
        <w:t xml:space="preserve"> </w:t>
      </w:r>
      <w:proofErr w:type="gramStart"/>
      <w:r w:rsidRPr="0018589A">
        <w:rPr>
          <w:rFonts w:ascii="Garamond" w:hAnsi="Garamond"/>
          <w:i/>
          <w:color w:val="000000" w:themeColor="text1"/>
          <w:lang w:val="en-US"/>
        </w:rPr>
        <w:t>Philosophical Studies</w:t>
      </w:r>
      <w:r w:rsidRPr="0018589A">
        <w:rPr>
          <w:rFonts w:ascii="Garamond" w:hAnsi="Garamond"/>
          <w:color w:val="000000" w:themeColor="text1"/>
          <w:lang w:val="en-US"/>
        </w:rPr>
        <w:t xml:space="preserve"> 30:145–59.</w:t>
      </w:r>
      <w:proofErr w:type="gramEnd"/>
    </w:p>
    <w:p w14:paraId="6CE44EE2" w14:textId="77777777" w:rsidR="000F5F87" w:rsidRPr="00C84B9C" w:rsidRDefault="000F5F87" w:rsidP="00AE6612">
      <w:pPr>
        <w:pStyle w:val="FootnoteText"/>
        <w:spacing w:line="360" w:lineRule="auto"/>
        <w:ind w:left="709" w:hanging="709"/>
        <w:rPr>
          <w:rFonts w:ascii="Garamond" w:hAnsi="Garamond"/>
          <w:sz w:val="24"/>
          <w:szCs w:val="24"/>
          <w:lang w:val="en-US"/>
        </w:rPr>
      </w:pPr>
    </w:p>
    <w:p w14:paraId="7AE1EA27" w14:textId="60114968" w:rsidR="00FD79B0" w:rsidRPr="00FC39F6" w:rsidRDefault="00FD79B0" w:rsidP="00D14BEE">
      <w:pPr>
        <w:pStyle w:val="NormalWeb"/>
        <w:spacing w:before="0" w:beforeAutospacing="0" w:after="0" w:afterAutospacing="0" w:line="360" w:lineRule="auto"/>
        <w:rPr>
          <w:rFonts w:ascii="Garamond" w:hAnsi="Garamond"/>
          <w:sz w:val="24"/>
          <w:szCs w:val="24"/>
        </w:rPr>
      </w:pPr>
      <w:proofErr w:type="spellStart"/>
      <w:proofErr w:type="gramStart"/>
      <w:r>
        <w:rPr>
          <w:rFonts w:ascii="Garamond" w:hAnsi="Garamond"/>
          <w:sz w:val="24"/>
          <w:szCs w:val="24"/>
        </w:rPr>
        <w:t>Soman</w:t>
      </w:r>
      <w:proofErr w:type="spellEnd"/>
      <w:r>
        <w:rPr>
          <w:rFonts w:ascii="Garamond" w:hAnsi="Garamond"/>
          <w:sz w:val="24"/>
          <w:szCs w:val="24"/>
        </w:rPr>
        <w:t xml:space="preserve">, D. Ainslie, G., Frederick, S., Li, X., </w:t>
      </w:r>
      <w:r w:rsidR="00FC39F6">
        <w:rPr>
          <w:rFonts w:ascii="Garamond" w:hAnsi="Garamond"/>
          <w:sz w:val="24"/>
          <w:szCs w:val="24"/>
        </w:rPr>
        <w:t xml:space="preserve">Lynch, J., Moreau, P., Mitchell, A., Read, D., Sawyer, A., Trope, Y., </w:t>
      </w:r>
      <w:proofErr w:type="spellStart"/>
      <w:r w:rsidR="00FC39F6">
        <w:rPr>
          <w:rFonts w:ascii="Garamond" w:hAnsi="Garamond"/>
          <w:sz w:val="24"/>
          <w:szCs w:val="24"/>
        </w:rPr>
        <w:t>Wertenbroch</w:t>
      </w:r>
      <w:proofErr w:type="spellEnd"/>
      <w:r w:rsidR="00FC39F6">
        <w:rPr>
          <w:rFonts w:ascii="Garamond" w:hAnsi="Garamond"/>
          <w:sz w:val="24"/>
          <w:szCs w:val="24"/>
        </w:rPr>
        <w:t xml:space="preserve">, K., &amp; </w:t>
      </w:r>
      <w:proofErr w:type="spellStart"/>
      <w:r w:rsidR="00FC39F6">
        <w:rPr>
          <w:rFonts w:ascii="Garamond" w:hAnsi="Garamond"/>
          <w:sz w:val="24"/>
          <w:szCs w:val="24"/>
        </w:rPr>
        <w:t>Zauberman</w:t>
      </w:r>
      <w:proofErr w:type="spellEnd"/>
      <w:r w:rsidR="00FC39F6">
        <w:rPr>
          <w:rFonts w:ascii="Garamond" w:hAnsi="Garamond"/>
          <w:sz w:val="24"/>
          <w:szCs w:val="24"/>
        </w:rPr>
        <w:t>, G. (2005).</w:t>
      </w:r>
      <w:proofErr w:type="gramEnd"/>
      <w:r w:rsidR="00FC39F6">
        <w:rPr>
          <w:rFonts w:ascii="Garamond" w:hAnsi="Garamond"/>
          <w:sz w:val="24"/>
          <w:szCs w:val="24"/>
        </w:rPr>
        <w:t xml:space="preserve"> ‘The Psychology of Intertemporal Discounting: Why Are Distant Events Valued Differently from Proximal Ones?’, </w:t>
      </w:r>
      <w:r w:rsidR="00FC39F6">
        <w:rPr>
          <w:rFonts w:ascii="Garamond" w:hAnsi="Garamond"/>
          <w:i/>
          <w:iCs/>
          <w:sz w:val="24"/>
          <w:szCs w:val="24"/>
        </w:rPr>
        <w:t>Marketing Letters</w:t>
      </w:r>
      <w:r w:rsidR="00FC39F6">
        <w:rPr>
          <w:rFonts w:ascii="Garamond" w:hAnsi="Garamond"/>
          <w:sz w:val="24"/>
          <w:szCs w:val="24"/>
        </w:rPr>
        <w:t>, 16(3/4), 347–360.</w:t>
      </w:r>
    </w:p>
    <w:p w14:paraId="2C25C124" w14:textId="4C913D1A" w:rsidR="0034192C" w:rsidRDefault="0034192C" w:rsidP="00AE6612">
      <w:pPr>
        <w:pStyle w:val="NormalWeb"/>
        <w:spacing w:before="0" w:beforeAutospacing="0" w:after="0" w:afterAutospacing="0" w:line="360" w:lineRule="auto"/>
        <w:ind w:left="709" w:hanging="709"/>
        <w:rPr>
          <w:rFonts w:ascii="Garamond" w:hAnsi="Garamond"/>
          <w:sz w:val="24"/>
          <w:szCs w:val="24"/>
        </w:rPr>
      </w:pPr>
      <w:proofErr w:type="spellStart"/>
      <w:r w:rsidRPr="00C84B9C">
        <w:rPr>
          <w:rFonts w:ascii="Garamond" w:hAnsi="Garamond"/>
          <w:sz w:val="24"/>
          <w:szCs w:val="24"/>
        </w:rPr>
        <w:t>Suchman</w:t>
      </w:r>
      <w:proofErr w:type="spellEnd"/>
      <w:r w:rsidRPr="00C84B9C">
        <w:rPr>
          <w:rFonts w:ascii="Garamond" w:hAnsi="Garamond"/>
          <w:sz w:val="24"/>
          <w:szCs w:val="24"/>
        </w:rPr>
        <w:t xml:space="preserve">, Edward A. (1950), "The Intensity Component in Attitude and Opinion Research," in </w:t>
      </w:r>
      <w:r w:rsidRPr="00C84B9C">
        <w:rPr>
          <w:rFonts w:ascii="Garamond" w:hAnsi="Garamond"/>
          <w:i/>
          <w:sz w:val="24"/>
          <w:szCs w:val="24"/>
        </w:rPr>
        <w:t>Measurement and Prediction</w:t>
      </w:r>
      <w:r w:rsidRPr="00C84B9C">
        <w:rPr>
          <w:rFonts w:ascii="Garamond" w:hAnsi="Garamond"/>
          <w:sz w:val="24"/>
          <w:szCs w:val="24"/>
        </w:rPr>
        <w:t xml:space="preserve">, Samuel </w:t>
      </w:r>
      <w:proofErr w:type="spellStart"/>
      <w:r w:rsidRPr="00C84B9C">
        <w:rPr>
          <w:rFonts w:ascii="Garamond" w:hAnsi="Garamond"/>
          <w:sz w:val="24"/>
          <w:szCs w:val="24"/>
        </w:rPr>
        <w:t>Stoffer</w:t>
      </w:r>
      <w:proofErr w:type="spellEnd"/>
      <w:r w:rsidRPr="00C84B9C">
        <w:rPr>
          <w:rFonts w:ascii="Garamond" w:hAnsi="Garamond"/>
          <w:sz w:val="24"/>
          <w:szCs w:val="24"/>
        </w:rPr>
        <w:t xml:space="preserve"> et al., eds., Princeton: Princeton University Press.</w:t>
      </w:r>
    </w:p>
    <w:p w14:paraId="70394BF0" w14:textId="77777777" w:rsidR="00872D4B" w:rsidRPr="0018589A" w:rsidRDefault="00872D4B" w:rsidP="00872D4B">
      <w:pPr>
        <w:ind w:left="567" w:hanging="567"/>
        <w:rPr>
          <w:rFonts w:ascii="Garamond" w:hAnsi="Garamond"/>
          <w:color w:val="000000" w:themeColor="text1"/>
        </w:rPr>
      </w:pPr>
      <w:proofErr w:type="spellStart"/>
      <w:r w:rsidRPr="0018589A">
        <w:rPr>
          <w:rFonts w:ascii="Garamond" w:hAnsi="Garamond"/>
          <w:color w:val="000000" w:themeColor="text1"/>
        </w:rPr>
        <w:t>Suhler</w:t>
      </w:r>
      <w:proofErr w:type="spellEnd"/>
      <w:r w:rsidRPr="0018589A">
        <w:rPr>
          <w:rFonts w:ascii="Garamond" w:hAnsi="Garamond"/>
          <w:color w:val="000000" w:themeColor="text1"/>
        </w:rPr>
        <w:t>, C. and C. Callender</w:t>
      </w:r>
      <w:r>
        <w:rPr>
          <w:rFonts w:ascii="Garamond" w:hAnsi="Garamond"/>
          <w:color w:val="000000" w:themeColor="text1"/>
        </w:rPr>
        <w:t>.</w:t>
      </w:r>
      <w:r w:rsidRPr="0018589A">
        <w:rPr>
          <w:rFonts w:ascii="Garamond" w:hAnsi="Garamond"/>
          <w:color w:val="000000" w:themeColor="text1"/>
        </w:rPr>
        <w:t xml:space="preserve"> </w:t>
      </w:r>
      <w:r>
        <w:rPr>
          <w:rFonts w:ascii="Garamond" w:hAnsi="Garamond"/>
          <w:color w:val="000000" w:themeColor="text1"/>
        </w:rPr>
        <w:t>(</w:t>
      </w:r>
      <w:r w:rsidRPr="0018589A">
        <w:rPr>
          <w:rFonts w:ascii="Garamond" w:hAnsi="Garamond"/>
          <w:color w:val="000000" w:themeColor="text1"/>
        </w:rPr>
        <w:t>2012</w:t>
      </w:r>
      <w:r>
        <w:rPr>
          <w:rFonts w:ascii="Garamond" w:hAnsi="Garamond"/>
          <w:color w:val="000000" w:themeColor="text1"/>
        </w:rPr>
        <w:t>)</w:t>
      </w:r>
      <w:r w:rsidRPr="0018589A">
        <w:rPr>
          <w:rFonts w:ascii="Garamond" w:hAnsi="Garamond"/>
          <w:color w:val="000000" w:themeColor="text1"/>
        </w:rPr>
        <w:t xml:space="preserve">. </w:t>
      </w:r>
      <w:r>
        <w:rPr>
          <w:rFonts w:ascii="Garamond" w:hAnsi="Garamond"/>
          <w:color w:val="000000" w:themeColor="text1"/>
        </w:rPr>
        <w:t>‘</w:t>
      </w:r>
      <w:r w:rsidRPr="0018589A">
        <w:rPr>
          <w:rFonts w:ascii="Garamond" w:hAnsi="Garamond"/>
          <w:color w:val="000000" w:themeColor="text1"/>
        </w:rPr>
        <w:t>Thank goodness that argument is over: explaining the</w:t>
      </w:r>
      <w:r>
        <w:rPr>
          <w:rFonts w:ascii="Garamond" w:hAnsi="Garamond"/>
          <w:color w:val="000000" w:themeColor="text1"/>
        </w:rPr>
        <w:t xml:space="preserve"> </w:t>
      </w:r>
      <w:r w:rsidRPr="0018589A">
        <w:rPr>
          <w:rFonts w:ascii="Garamond" w:hAnsi="Garamond"/>
          <w:color w:val="000000" w:themeColor="text1"/>
        </w:rPr>
        <w:t>temporal value asymmetry.</w:t>
      </w:r>
      <w:r>
        <w:rPr>
          <w:rFonts w:ascii="Garamond" w:hAnsi="Garamond"/>
          <w:color w:val="000000" w:themeColor="text1"/>
        </w:rPr>
        <w:t>’</w:t>
      </w:r>
      <w:r w:rsidRPr="0018589A">
        <w:rPr>
          <w:rFonts w:ascii="Garamond" w:hAnsi="Garamond"/>
          <w:color w:val="000000" w:themeColor="text1"/>
        </w:rPr>
        <w:t xml:space="preserve"> </w:t>
      </w:r>
      <w:r w:rsidRPr="0018589A">
        <w:rPr>
          <w:rFonts w:ascii="Garamond" w:hAnsi="Garamond"/>
          <w:i/>
          <w:color w:val="000000" w:themeColor="text1"/>
        </w:rPr>
        <w:t>Philosophers’ Imprint</w:t>
      </w:r>
      <w:r w:rsidRPr="0018589A">
        <w:rPr>
          <w:rFonts w:ascii="Garamond" w:hAnsi="Garamond"/>
          <w:color w:val="000000" w:themeColor="text1"/>
        </w:rPr>
        <w:t xml:space="preserve"> 12:1–16.</w:t>
      </w:r>
    </w:p>
    <w:p w14:paraId="370FB256" w14:textId="77777777" w:rsidR="00872D4B" w:rsidRPr="00C84B9C" w:rsidRDefault="00872D4B" w:rsidP="00AE6612">
      <w:pPr>
        <w:pStyle w:val="NormalWeb"/>
        <w:spacing w:before="0" w:beforeAutospacing="0" w:after="0" w:afterAutospacing="0" w:line="360" w:lineRule="auto"/>
        <w:ind w:left="709" w:hanging="709"/>
        <w:rPr>
          <w:rFonts w:ascii="Garamond" w:hAnsi="Garamond"/>
          <w:sz w:val="24"/>
          <w:szCs w:val="24"/>
        </w:rPr>
      </w:pPr>
    </w:p>
    <w:p w14:paraId="3F6F4EA8" w14:textId="77777777" w:rsidR="0034192C" w:rsidRPr="00C16F4C" w:rsidRDefault="0034192C" w:rsidP="00AE6612">
      <w:pPr>
        <w:spacing w:line="360" w:lineRule="auto"/>
        <w:ind w:left="709" w:hanging="709"/>
        <w:rPr>
          <w:rFonts w:ascii="Garamond" w:hAnsi="Garamond"/>
        </w:rPr>
      </w:pPr>
      <w:r w:rsidRPr="00C16F4C">
        <w:rPr>
          <w:rFonts w:ascii="Garamond" w:hAnsi="Garamond"/>
        </w:rPr>
        <w:t>Thaler, R. (1981). Some empirical evidence on dynamic inconsistency. </w:t>
      </w:r>
      <w:r w:rsidRPr="00C16F4C">
        <w:rPr>
          <w:rFonts w:ascii="Garamond" w:hAnsi="Garamond"/>
          <w:i/>
          <w:iCs/>
        </w:rPr>
        <w:t>Economics letters</w:t>
      </w:r>
      <w:r w:rsidRPr="00C16F4C">
        <w:rPr>
          <w:rFonts w:ascii="Garamond" w:hAnsi="Garamond"/>
        </w:rPr>
        <w:t>, </w:t>
      </w:r>
      <w:r w:rsidRPr="00C16F4C">
        <w:rPr>
          <w:rFonts w:ascii="Garamond" w:hAnsi="Garamond"/>
          <w:i/>
          <w:iCs/>
        </w:rPr>
        <w:t>8</w:t>
      </w:r>
      <w:r w:rsidRPr="00C16F4C">
        <w:rPr>
          <w:rFonts w:ascii="Garamond" w:hAnsi="Garamond"/>
        </w:rPr>
        <w:t>(3), 201-207.</w:t>
      </w:r>
    </w:p>
    <w:p w14:paraId="575E3596" w14:textId="3B51BE49" w:rsidR="00ED79E4" w:rsidRPr="00C84B9C" w:rsidRDefault="00ED79E4" w:rsidP="00AE6612">
      <w:pPr>
        <w:spacing w:line="360" w:lineRule="auto"/>
        <w:ind w:left="709" w:hanging="709"/>
        <w:rPr>
          <w:rStyle w:val="Hyperlink"/>
          <w:rFonts w:ascii="Garamond" w:eastAsiaTheme="minorEastAsia" w:hAnsi="Garamond" w:cstheme="minorBidi"/>
          <w:color w:val="000000" w:themeColor="text1"/>
          <w:lang w:eastAsia="ja-JP"/>
        </w:rPr>
      </w:pPr>
      <w:r>
        <w:rPr>
          <w:rStyle w:val="Hyperlink"/>
          <w:rFonts w:ascii="Garamond" w:eastAsiaTheme="minorEastAsia" w:hAnsi="Garamond" w:cstheme="minorBidi"/>
          <w:color w:val="000000" w:themeColor="text1"/>
          <w:lang w:eastAsia="ja-JP"/>
        </w:rPr>
        <w:t xml:space="preserve">Van Boven, L., Kane, J, McGraw, A. P, and Dale, J. (2010). “Feeling close: emotional intensity reduces perceived psychological distance.” </w:t>
      </w:r>
      <w:r w:rsidRPr="00D14BEE">
        <w:rPr>
          <w:rStyle w:val="Hyperlink"/>
          <w:rFonts w:ascii="Garamond" w:eastAsiaTheme="minorEastAsia" w:hAnsi="Garamond" w:cstheme="minorBidi"/>
          <w:i/>
          <w:color w:val="000000" w:themeColor="text1"/>
          <w:lang w:eastAsia="ja-JP"/>
        </w:rPr>
        <w:t>Journal of Personality and Social Psychology.</w:t>
      </w:r>
      <w:r>
        <w:rPr>
          <w:rStyle w:val="Hyperlink"/>
          <w:rFonts w:ascii="Garamond" w:eastAsiaTheme="minorEastAsia" w:hAnsi="Garamond" w:cstheme="minorBidi"/>
          <w:color w:val="000000" w:themeColor="text1"/>
          <w:lang w:eastAsia="ja-JP"/>
        </w:rPr>
        <w:t xml:space="preserve"> 98(6):  872-885.</w:t>
      </w:r>
    </w:p>
    <w:p w14:paraId="776BDB32" w14:textId="5C7AE132" w:rsidR="00FB5336" w:rsidRPr="00C84B9C" w:rsidRDefault="00FB5336" w:rsidP="00D14BEE">
      <w:pPr>
        <w:widowControl w:val="0"/>
        <w:autoSpaceDE w:val="0"/>
        <w:autoSpaceDN w:val="0"/>
        <w:adjustRightInd w:val="0"/>
        <w:spacing w:line="360" w:lineRule="auto"/>
        <w:rPr>
          <w:rFonts w:ascii="Garamond" w:hAnsi="Garamond"/>
          <w:color w:val="000000" w:themeColor="text1"/>
        </w:rPr>
      </w:pPr>
      <w:proofErr w:type="spellStart"/>
      <w:r w:rsidRPr="00D14BEE">
        <w:rPr>
          <w:rFonts w:ascii="Garamond" w:hAnsi="Garamond"/>
          <w:color w:val="000000"/>
          <w:shd w:val="clear" w:color="auto" w:fill="FFFFFF"/>
        </w:rPr>
        <w:lastRenderedPageBreak/>
        <w:t>Wakslak</w:t>
      </w:r>
      <w:proofErr w:type="spellEnd"/>
      <w:r w:rsidRPr="00D14BEE">
        <w:rPr>
          <w:rFonts w:ascii="Garamond" w:hAnsi="Garamond"/>
          <w:color w:val="000000"/>
          <w:shd w:val="clear" w:color="auto" w:fill="FFFFFF"/>
        </w:rPr>
        <w:t xml:space="preserve"> CJ, Nussbaum S, Liberman N, Trope Y. </w:t>
      </w:r>
      <w:r>
        <w:rPr>
          <w:rFonts w:ascii="Garamond" w:hAnsi="Garamond"/>
          <w:color w:val="000000"/>
          <w:shd w:val="clear" w:color="auto" w:fill="FFFFFF"/>
        </w:rPr>
        <w:t>(</w:t>
      </w:r>
      <w:r w:rsidRPr="00FB5336">
        <w:rPr>
          <w:rFonts w:ascii="Garamond" w:hAnsi="Garamond"/>
          <w:color w:val="000000"/>
          <w:shd w:val="clear" w:color="auto" w:fill="FFFFFF"/>
        </w:rPr>
        <w:t xml:space="preserve">2006). </w:t>
      </w:r>
      <w:r>
        <w:rPr>
          <w:rFonts w:ascii="Garamond" w:hAnsi="Garamond"/>
          <w:color w:val="000000"/>
          <w:shd w:val="clear" w:color="auto" w:fill="FFFFFF"/>
        </w:rPr>
        <w:t>“</w:t>
      </w:r>
      <w:r w:rsidRPr="00D14BEE">
        <w:rPr>
          <w:rFonts w:ascii="Garamond" w:hAnsi="Garamond"/>
          <w:color w:val="000000"/>
          <w:shd w:val="clear" w:color="auto" w:fill="FFFFFF"/>
        </w:rPr>
        <w:t xml:space="preserve"> The effect of temporal distance on the structure of the self concept.</w:t>
      </w:r>
      <w:r>
        <w:rPr>
          <w:rFonts w:ascii="Garamond" w:hAnsi="Garamond"/>
          <w:color w:val="000000"/>
          <w:shd w:val="clear" w:color="auto" w:fill="FFFFFF"/>
        </w:rPr>
        <w:t>”</w:t>
      </w:r>
      <w:r w:rsidRPr="00D14BEE">
        <w:rPr>
          <w:rFonts w:ascii="Garamond" w:hAnsi="Garamond"/>
          <w:color w:val="000000"/>
          <w:shd w:val="clear" w:color="auto" w:fill="FFFFFF"/>
        </w:rPr>
        <w:t xml:space="preserve"> Unpublished manuscript</w:t>
      </w:r>
    </w:p>
    <w:p w14:paraId="42BCC6B8" w14:textId="04D9FD32" w:rsidR="00BF662F" w:rsidRPr="0018589A" w:rsidRDefault="00BF662F" w:rsidP="00BF662F">
      <w:pPr>
        <w:ind w:left="567" w:hanging="567"/>
        <w:rPr>
          <w:rFonts w:ascii="Garamond" w:hAnsi="Garamond"/>
          <w:color w:val="000000" w:themeColor="text1"/>
        </w:rPr>
      </w:pPr>
      <w:proofErr w:type="spellStart"/>
      <w:r w:rsidRPr="0018589A">
        <w:rPr>
          <w:rFonts w:ascii="Garamond" w:hAnsi="Garamond"/>
          <w:color w:val="000000" w:themeColor="text1"/>
        </w:rPr>
        <w:t>Yehezkel</w:t>
      </w:r>
      <w:proofErr w:type="spellEnd"/>
      <w:r w:rsidRPr="0018589A">
        <w:rPr>
          <w:rFonts w:ascii="Garamond" w:hAnsi="Garamond"/>
          <w:color w:val="000000" w:themeColor="text1"/>
        </w:rPr>
        <w:t xml:space="preserve">, G. (2014). </w:t>
      </w:r>
      <w:r>
        <w:rPr>
          <w:rFonts w:ascii="Garamond" w:hAnsi="Garamond"/>
          <w:color w:val="000000" w:themeColor="text1"/>
        </w:rPr>
        <w:t>‘</w:t>
      </w:r>
      <w:r w:rsidRPr="0018589A">
        <w:rPr>
          <w:rFonts w:ascii="Garamond" w:hAnsi="Garamond"/>
          <w:color w:val="000000" w:themeColor="text1"/>
        </w:rPr>
        <w:t>Theories of Time and the Asymmetry in Human Attitudes</w:t>
      </w:r>
      <w:r>
        <w:rPr>
          <w:rFonts w:ascii="Garamond" w:hAnsi="Garamond"/>
          <w:color w:val="000000" w:themeColor="text1"/>
        </w:rPr>
        <w:t>.’</w:t>
      </w:r>
      <w:r w:rsidRPr="0018589A">
        <w:rPr>
          <w:rFonts w:ascii="Garamond" w:hAnsi="Garamond"/>
          <w:color w:val="000000" w:themeColor="text1"/>
        </w:rPr>
        <w:t xml:space="preserve"> </w:t>
      </w:r>
      <w:r w:rsidRPr="0018589A">
        <w:rPr>
          <w:rFonts w:ascii="Garamond" w:hAnsi="Garamond"/>
          <w:i/>
          <w:iCs/>
          <w:color w:val="000000" w:themeColor="text1"/>
        </w:rPr>
        <w:t>Ratio</w:t>
      </w:r>
      <w:r w:rsidRPr="0018589A">
        <w:rPr>
          <w:rFonts w:ascii="Garamond" w:hAnsi="Garamond"/>
          <w:color w:val="000000" w:themeColor="text1"/>
        </w:rPr>
        <w:t> 27(1):68-83.</w:t>
      </w:r>
    </w:p>
    <w:p w14:paraId="00B1DECB" w14:textId="77777777" w:rsidR="00BF662F" w:rsidRPr="00C16F4C" w:rsidRDefault="00BF662F" w:rsidP="00AE6612">
      <w:pPr>
        <w:spacing w:line="360" w:lineRule="auto"/>
        <w:ind w:left="709" w:hanging="709"/>
        <w:rPr>
          <w:rFonts w:ascii="Garamond" w:hAnsi="Garamond"/>
        </w:rPr>
      </w:pPr>
    </w:p>
    <w:p w14:paraId="0DA35D4E" w14:textId="77777777" w:rsidR="003A2820" w:rsidRPr="00B87835" w:rsidRDefault="003A2820" w:rsidP="00AE6612">
      <w:pPr>
        <w:spacing w:line="360" w:lineRule="auto"/>
        <w:rPr>
          <w:rFonts w:ascii="Garamond" w:hAnsi="Garamond"/>
        </w:rPr>
      </w:pPr>
    </w:p>
    <w:sectPr w:rsidR="003A2820" w:rsidRPr="00B87835" w:rsidSect="00402A88">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B94B5" w14:textId="77777777" w:rsidR="00D15B62" w:rsidRDefault="00D15B62" w:rsidP="00C8485B">
      <w:r>
        <w:separator/>
      </w:r>
    </w:p>
  </w:endnote>
  <w:endnote w:type="continuationSeparator" w:id="0">
    <w:p w14:paraId="6374C45D" w14:textId="77777777" w:rsidR="00D15B62" w:rsidRDefault="00D15B62" w:rsidP="00C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B5B8" w14:textId="77777777" w:rsidR="00D15B62" w:rsidRDefault="00D15B62" w:rsidP="001E6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F45E8" w14:textId="77777777" w:rsidR="00D15B62" w:rsidRDefault="00D15B62" w:rsidP="00DC40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710D" w14:textId="77777777" w:rsidR="00D15B62" w:rsidRDefault="00D15B62" w:rsidP="001E6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18F">
      <w:rPr>
        <w:rStyle w:val="PageNumber"/>
        <w:noProof/>
      </w:rPr>
      <w:t>1</w:t>
    </w:r>
    <w:r>
      <w:rPr>
        <w:rStyle w:val="PageNumber"/>
      </w:rPr>
      <w:fldChar w:fldCharType="end"/>
    </w:r>
  </w:p>
  <w:p w14:paraId="295E5598" w14:textId="77777777" w:rsidR="00D15B62" w:rsidRDefault="00D15B62" w:rsidP="00EC42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66B6" w14:textId="77777777" w:rsidR="00D15B62" w:rsidRDefault="00D15B62" w:rsidP="00C8485B">
      <w:r>
        <w:separator/>
      </w:r>
    </w:p>
  </w:footnote>
  <w:footnote w:type="continuationSeparator" w:id="0">
    <w:p w14:paraId="2681AEDE" w14:textId="77777777" w:rsidR="00D15B62" w:rsidRDefault="00D15B62" w:rsidP="00C8485B">
      <w:r>
        <w:continuationSeparator/>
      </w:r>
    </w:p>
  </w:footnote>
  <w:footnote w:id="1">
    <w:p w14:paraId="332DF10E" w14:textId="58DAC472" w:rsidR="00D15B62" w:rsidRPr="002A4B63" w:rsidRDefault="00D15B62">
      <w:pPr>
        <w:pStyle w:val="FootnoteText"/>
        <w:rPr>
          <w:lang w:val="en-US"/>
        </w:rPr>
      </w:pPr>
      <w:r>
        <w:rPr>
          <w:rStyle w:val="FootnoteReference"/>
        </w:rPr>
        <w:footnoteRef/>
      </w:r>
      <w:r>
        <w:t xml:space="preserve"> </w:t>
      </w:r>
      <w:r w:rsidRPr="0091527C">
        <w:rPr>
          <w:rFonts w:ascii="Garamond" w:hAnsi="Garamond"/>
          <w:lang w:val="en-US"/>
        </w:rPr>
        <w:t>While discount rates feature prominently in economic models of decision making, there is an important difference between the discounting of positive and negative experiences—which John Broome (1991) calls “pure” discounting—and the discounting of commodities used by economists in cost-benefit analysis. This paper concerns pure discounting</w:t>
      </w:r>
      <w:r>
        <w:rPr>
          <w:rFonts w:ascii="Garamond" w:hAnsi="Garamond"/>
          <w:lang w:val="en-US"/>
        </w:rPr>
        <w:t>.</w:t>
      </w:r>
    </w:p>
  </w:footnote>
  <w:footnote w:id="2">
    <w:p w14:paraId="48299D54" w14:textId="0AA2F8EF" w:rsidR="00D15B62" w:rsidRPr="0091527C" w:rsidRDefault="00D15B62" w:rsidP="00760877">
      <w:pPr>
        <w:pStyle w:val="FootnoteText"/>
        <w:rPr>
          <w:rFonts w:ascii="Garamond" w:hAnsi="Garamond"/>
          <w:lang w:val="en-US"/>
        </w:rPr>
      </w:pPr>
      <w:r w:rsidRPr="0091527C">
        <w:rPr>
          <w:rStyle w:val="FootnoteReference"/>
          <w:rFonts w:ascii="Garamond" w:hAnsi="Garamond"/>
        </w:rPr>
        <w:footnoteRef/>
      </w:r>
      <w:r w:rsidRPr="0091527C">
        <w:rPr>
          <w:rFonts w:ascii="Garamond" w:hAnsi="Garamond"/>
        </w:rPr>
        <w:t xml:space="preserve"> See Greene and Sullivan</w:t>
      </w:r>
      <w:r>
        <w:rPr>
          <w:rFonts w:ascii="Garamond" w:hAnsi="Garamond"/>
        </w:rPr>
        <w:t xml:space="preserve"> (</w:t>
      </w:r>
      <w:r w:rsidRPr="0091527C">
        <w:rPr>
          <w:rFonts w:ascii="Garamond" w:hAnsi="Garamond"/>
        </w:rPr>
        <w:t>2015</w:t>
      </w:r>
      <w:proofErr w:type="gramStart"/>
      <w:r>
        <w:rPr>
          <w:rFonts w:ascii="Garamond" w:hAnsi="Garamond"/>
        </w:rPr>
        <w:t>:§</w:t>
      </w:r>
      <w:proofErr w:type="gramEnd"/>
      <w:r w:rsidRPr="0091527C">
        <w:rPr>
          <w:rFonts w:ascii="Garamond" w:hAnsi="Garamond"/>
        </w:rPr>
        <w:t>2</w:t>
      </w:r>
      <w:r>
        <w:rPr>
          <w:rFonts w:ascii="Garamond" w:hAnsi="Garamond"/>
        </w:rPr>
        <w:t>)</w:t>
      </w:r>
      <w:r w:rsidRPr="0091527C">
        <w:rPr>
          <w:rFonts w:ascii="Garamond" w:hAnsi="Garamond"/>
        </w:rPr>
        <w:t xml:space="preserve">. </w:t>
      </w:r>
      <w:r w:rsidRPr="0091527C">
        <w:rPr>
          <w:rFonts w:ascii="Garamond" w:hAnsi="Garamond"/>
          <w:lang w:val="en-US"/>
        </w:rPr>
        <w:t>Sidgwick (1884</w:t>
      </w:r>
      <w:r>
        <w:rPr>
          <w:rFonts w:ascii="Garamond" w:hAnsi="Garamond"/>
          <w:lang w:val="en-US"/>
        </w:rPr>
        <w:t>:</w:t>
      </w:r>
      <w:r w:rsidRPr="0091527C">
        <w:rPr>
          <w:rFonts w:ascii="Garamond" w:hAnsi="Garamond"/>
          <w:lang w:val="en-US"/>
        </w:rPr>
        <w:t xml:space="preserve">380–1) writes, “The mere difference of priority and posteriority in time is not a reasonable ground for having more regard to the consciousness of one moment than to that of another. The form in which it practically presents itself to most men is ‘that a smaller present good is not to be preferred to a greater future good’ (allowing for difference of certainty).”  Rawls </w:t>
      </w:r>
      <w:r>
        <w:rPr>
          <w:rFonts w:ascii="Garamond" w:hAnsi="Garamond"/>
          <w:lang w:val="en-US"/>
        </w:rPr>
        <w:t xml:space="preserve">(1971:293) </w:t>
      </w:r>
      <w:r w:rsidRPr="0091527C">
        <w:rPr>
          <w:rFonts w:ascii="Garamond" w:hAnsi="Garamond"/>
          <w:lang w:val="en-US"/>
        </w:rPr>
        <w:t>reiterates the point: “A present or near future advantage may be counted more heavily on account of its greater certainty or probability, and we should take into consideration how our situation and capacity for particular enjoyments will change. But none of these things justifies our preferring a lesser present to a greater future good simply because of its nearer temporal position.”</w:t>
      </w:r>
      <w:r>
        <w:rPr>
          <w:rFonts w:ascii="Garamond" w:hAnsi="Garamond"/>
          <w:lang w:val="en-US"/>
        </w:rPr>
        <w:t xml:space="preserve"> (See also Lewis (1946), (1986), Nagel (1970), Broome (1991), and Brink (2011).)</w:t>
      </w:r>
    </w:p>
  </w:footnote>
  <w:footnote w:id="3">
    <w:p w14:paraId="2FC47C74" w14:textId="3D367605" w:rsidR="00D15B62" w:rsidRPr="001B4589" w:rsidRDefault="00D15B62" w:rsidP="001B4589">
      <w:pPr>
        <w:pStyle w:val="FootnoteText"/>
        <w:rPr>
          <w:lang w:val="en-US"/>
        </w:rPr>
      </w:pPr>
      <w:r>
        <w:rPr>
          <w:rStyle w:val="FootnoteReference"/>
        </w:rPr>
        <w:footnoteRef/>
      </w:r>
      <w:r>
        <w:rPr>
          <w:rFonts w:ascii="Garamond" w:hAnsi="Garamond"/>
          <w:lang w:val="en-US"/>
        </w:rPr>
        <w:t xml:space="preserve"> </w:t>
      </w:r>
      <w:r w:rsidRPr="001B4589">
        <w:rPr>
          <w:rFonts w:ascii="Garamond" w:hAnsi="Garamond"/>
          <w:lang w:val="en-US"/>
        </w:rPr>
        <w:t>Explicit supporters of the rationality of hedonic future bias include Prior (1959), Hare (2007; 2008), and Heathwood (2008).</w:t>
      </w:r>
    </w:p>
  </w:footnote>
  <w:footnote w:id="4">
    <w:p w14:paraId="5FBC1ECE" w14:textId="0DE4FE22" w:rsidR="00D15B62" w:rsidRPr="00EA49C2" w:rsidRDefault="00D15B62" w:rsidP="00C2301A">
      <w:pPr>
        <w:pStyle w:val="FootnoteText"/>
        <w:rPr>
          <w:lang w:val="en-US"/>
        </w:rPr>
      </w:pPr>
      <w:r>
        <w:rPr>
          <w:rStyle w:val="FootnoteReference"/>
        </w:rPr>
        <w:footnoteRef/>
      </w:r>
      <w:r>
        <w:t xml:space="preserve"> </w:t>
      </w:r>
      <w:r w:rsidRPr="00EA49C2">
        <w:rPr>
          <w:rFonts w:ascii="Garamond" w:hAnsi="Garamond"/>
          <w:lang w:val="en-US"/>
        </w:rPr>
        <w:t xml:space="preserve">Defenders of this view include </w:t>
      </w:r>
      <w:r w:rsidRPr="00EB196F">
        <w:rPr>
          <w:rFonts w:ascii="Garamond" w:hAnsi="Garamond"/>
        </w:rPr>
        <w:t>Prior</w:t>
      </w:r>
      <w:r>
        <w:rPr>
          <w:rFonts w:ascii="Garamond" w:hAnsi="Garamond"/>
        </w:rPr>
        <w:t xml:space="preserve"> (1959),</w:t>
      </w:r>
      <w:r w:rsidRPr="00EB196F">
        <w:rPr>
          <w:rFonts w:ascii="Garamond" w:hAnsi="Garamond"/>
        </w:rPr>
        <w:t xml:space="preserve"> </w:t>
      </w:r>
      <w:r>
        <w:rPr>
          <w:rFonts w:ascii="Garamond" w:hAnsi="Garamond"/>
        </w:rPr>
        <w:t>Schlesinger (1976), Craig (1999), and Pearson (2018).</w:t>
      </w:r>
    </w:p>
  </w:footnote>
  <w:footnote w:id="5">
    <w:p w14:paraId="48CA0C1E" w14:textId="12022211" w:rsidR="00D15B62" w:rsidRPr="001B4589" w:rsidRDefault="00D15B62" w:rsidP="001826B7">
      <w:pPr>
        <w:pStyle w:val="FootnoteText"/>
        <w:rPr>
          <w:rFonts w:ascii="Garamond" w:hAnsi="Garamond"/>
          <w:lang w:val="en-US"/>
        </w:rPr>
      </w:pPr>
      <w:r>
        <w:rPr>
          <w:rStyle w:val="FootnoteReference"/>
        </w:rPr>
        <w:footnoteRef/>
      </w:r>
      <w:r>
        <w:rPr>
          <w:rFonts w:ascii="Garamond" w:hAnsi="Garamond"/>
          <w:lang w:val="en-US"/>
        </w:rPr>
        <w:t xml:space="preserve"> Critics of</w:t>
      </w:r>
      <w:r w:rsidRPr="001B4589">
        <w:rPr>
          <w:rFonts w:ascii="Garamond" w:hAnsi="Garamond"/>
          <w:lang w:val="en-US"/>
        </w:rPr>
        <w:t xml:space="preserve"> hedonic future bias include Brink (2011), Greene and Sullivan (2015),</w:t>
      </w:r>
      <w:r>
        <w:rPr>
          <w:rFonts w:ascii="Garamond" w:hAnsi="Garamond"/>
          <w:lang w:val="en-US"/>
        </w:rPr>
        <w:t xml:space="preserve"> </w:t>
      </w:r>
      <w:r w:rsidRPr="001B4589">
        <w:rPr>
          <w:rFonts w:ascii="Garamond" w:hAnsi="Garamond"/>
          <w:lang w:val="en-US"/>
        </w:rPr>
        <w:t>and Dougherty (2015).</w:t>
      </w:r>
    </w:p>
  </w:footnote>
  <w:footnote w:id="6">
    <w:p w14:paraId="02FD8930" w14:textId="2796CF77" w:rsidR="00D15B62" w:rsidRPr="00CC3B13" w:rsidRDefault="00D15B62" w:rsidP="00B51131">
      <w:pPr>
        <w:spacing w:line="360" w:lineRule="auto"/>
        <w:rPr>
          <w:rFonts w:ascii="Garamond" w:hAnsi="Garamond"/>
          <w:lang w:val="en-US"/>
        </w:rPr>
      </w:pPr>
      <w:r>
        <w:rPr>
          <w:rStyle w:val="FootnoteReference"/>
        </w:rPr>
        <w:footnoteRef/>
      </w:r>
      <w:r>
        <w:t xml:space="preserve"> </w:t>
      </w:r>
      <w:r>
        <w:rPr>
          <w:rFonts w:ascii="Garamond" w:hAnsi="Garamond"/>
          <w:sz w:val="20"/>
          <w:szCs w:val="20"/>
          <w:lang w:val="en-US"/>
        </w:rPr>
        <w:t xml:space="preserve">Heathwood (2007, 56–7): “[A future-biased agent] is being completely reasonable in preferring that his pain be in the past. In fact, even his no longer caring at all that it occurred is perfectly fitting—not at all in inappropriate. Why should he care about it now? No reason—it’s over and done with.” See also Parfit (1984, </w:t>
      </w:r>
      <w:r w:rsidRPr="007D05A8">
        <w:rPr>
          <w:rFonts w:ascii="Garamond" w:hAnsi="Garamond"/>
          <w:sz w:val="20"/>
          <w:szCs w:val="20"/>
          <w:lang w:val="en-US"/>
        </w:rPr>
        <w:t xml:space="preserve">173) </w:t>
      </w:r>
      <w:r>
        <w:rPr>
          <w:rFonts w:ascii="Garamond" w:hAnsi="Garamond"/>
          <w:sz w:val="20"/>
          <w:szCs w:val="20"/>
          <w:lang w:val="en-US"/>
        </w:rPr>
        <w:t>and Dorsey (2018) (though neither defends this view as part of a commitment to temporal metaphysic hybridism.).</w:t>
      </w:r>
    </w:p>
  </w:footnote>
  <w:footnote w:id="7">
    <w:p w14:paraId="6C7154E6" w14:textId="388C560C" w:rsidR="00D15B62" w:rsidRPr="00185DEC" w:rsidRDefault="00D15B62" w:rsidP="00185DEC">
      <w:pPr>
        <w:spacing w:line="360" w:lineRule="auto"/>
        <w:rPr>
          <w:rFonts w:ascii="Garamond" w:hAnsi="Garamond"/>
        </w:rPr>
      </w:pPr>
      <w:r>
        <w:rPr>
          <w:rStyle w:val="FootnoteReference"/>
        </w:rPr>
        <w:footnoteRef/>
      </w:r>
      <w:r>
        <w:t xml:space="preserve"> </w:t>
      </w:r>
      <w:r w:rsidRPr="00185DEC">
        <w:rPr>
          <w:rFonts w:ascii="Garamond" w:hAnsi="Garamond"/>
          <w:sz w:val="20"/>
          <w:szCs w:val="20"/>
        </w:rPr>
        <w:t xml:space="preserve">This view is suggested by </w:t>
      </w:r>
      <w:r w:rsidRPr="00E43152">
        <w:rPr>
          <w:rFonts w:ascii="Garamond" w:hAnsi="Garamond"/>
          <w:sz w:val="20"/>
          <w:szCs w:val="20"/>
          <w:lang w:val="en-US"/>
        </w:rPr>
        <w:t xml:space="preserve">Hume (1738) and by </w:t>
      </w:r>
      <w:proofErr w:type="spellStart"/>
      <w:r w:rsidRPr="00E43152">
        <w:rPr>
          <w:rFonts w:ascii="Garamond" w:hAnsi="Garamond"/>
          <w:sz w:val="20"/>
          <w:szCs w:val="20"/>
          <w:lang w:val="en-US"/>
        </w:rPr>
        <w:t>Suhler</w:t>
      </w:r>
      <w:proofErr w:type="spellEnd"/>
      <w:r w:rsidRPr="00E43152">
        <w:rPr>
          <w:rFonts w:ascii="Garamond" w:hAnsi="Garamond"/>
          <w:sz w:val="20"/>
          <w:szCs w:val="20"/>
          <w:lang w:val="en-US"/>
        </w:rPr>
        <w:t xml:space="preserve"> and Callender (2012, p. 5)</w:t>
      </w:r>
      <w:r>
        <w:rPr>
          <w:rFonts w:ascii="Garamond" w:hAnsi="Garamond"/>
          <w:sz w:val="20"/>
          <w:szCs w:val="20"/>
          <w:lang w:val="en-US"/>
        </w:rPr>
        <w:t xml:space="preserve">. </w:t>
      </w:r>
      <w:proofErr w:type="gramStart"/>
      <w:r>
        <w:rPr>
          <w:rFonts w:ascii="Garamond" w:hAnsi="Garamond"/>
          <w:sz w:val="20"/>
          <w:szCs w:val="20"/>
          <w:lang w:val="en-US"/>
        </w:rPr>
        <w:t xml:space="preserve">It is </w:t>
      </w:r>
      <w:r w:rsidRPr="00E43152">
        <w:rPr>
          <w:rFonts w:ascii="Garamond" w:hAnsi="Garamond"/>
          <w:sz w:val="20"/>
          <w:szCs w:val="20"/>
          <w:lang w:val="en-US"/>
        </w:rPr>
        <w:t xml:space="preserve">endorsed by </w:t>
      </w:r>
      <w:proofErr w:type="spellStart"/>
      <w:r w:rsidRPr="00E43152">
        <w:rPr>
          <w:rFonts w:ascii="Garamond" w:hAnsi="Garamond"/>
          <w:sz w:val="20"/>
          <w:szCs w:val="20"/>
          <w:lang w:val="en-US"/>
        </w:rPr>
        <w:t>Yehezkel</w:t>
      </w:r>
      <w:proofErr w:type="spellEnd"/>
      <w:proofErr w:type="gramEnd"/>
      <w:r w:rsidRPr="00E43152">
        <w:rPr>
          <w:rFonts w:ascii="Garamond" w:hAnsi="Garamond"/>
          <w:sz w:val="20"/>
          <w:szCs w:val="20"/>
          <w:lang w:val="en-US"/>
        </w:rPr>
        <w:t xml:space="preserve"> (2014, p. 11).</w:t>
      </w:r>
    </w:p>
  </w:footnote>
  <w:footnote w:id="8">
    <w:p w14:paraId="0EBB10A3" w14:textId="771ED55B" w:rsidR="00D15B62" w:rsidRPr="00185DEC" w:rsidRDefault="00D15B62" w:rsidP="00185DEC">
      <w:pPr>
        <w:widowControl w:val="0"/>
        <w:autoSpaceDE w:val="0"/>
        <w:autoSpaceDN w:val="0"/>
        <w:adjustRightInd w:val="0"/>
        <w:spacing w:line="360" w:lineRule="auto"/>
        <w:rPr>
          <w:rFonts w:ascii="Garamond" w:hAnsi="Garamond"/>
        </w:rPr>
      </w:pPr>
      <w:r>
        <w:rPr>
          <w:rStyle w:val="FootnoteReference"/>
        </w:rPr>
        <w:footnoteRef/>
      </w:r>
      <w:r>
        <w:t xml:space="preserve"> </w:t>
      </w:r>
      <w:r w:rsidRPr="00AA65D0">
        <w:rPr>
          <w:rFonts w:ascii="Garamond" w:hAnsi="Garamond"/>
          <w:sz w:val="20"/>
          <w:szCs w:val="20"/>
        </w:rPr>
        <w:t xml:space="preserve">Early experiments on temporal discounting—what social scientists call future near bias—indicate a “pervasive devaluation of the future” (Ainslie and Haslam (1992:59)). For example, in the experiments of Thaler (1981), Hausman (1979), and </w:t>
      </w:r>
      <w:proofErr w:type="spellStart"/>
      <w:r w:rsidRPr="00AA65D0">
        <w:rPr>
          <w:rFonts w:ascii="Garamond" w:hAnsi="Garamond"/>
          <w:sz w:val="20"/>
          <w:szCs w:val="20"/>
        </w:rPr>
        <w:t>Akerlof</w:t>
      </w:r>
      <w:proofErr w:type="spellEnd"/>
      <w:r w:rsidRPr="00AA65D0">
        <w:rPr>
          <w:rFonts w:ascii="Garamond" w:hAnsi="Garamond"/>
          <w:sz w:val="20"/>
          <w:szCs w:val="20"/>
        </w:rPr>
        <w:t xml:space="preserve">, (1991), people assigned less value to future money, time, and effort, respectively, than their present analogues. Similar results in animal studies backed this idea; e.g., Green et al. (1981). However, a meta-analysis done between 1978 and 2002, (Frederick et al. (2002:377)) found “tremendous variability” in estimates of people’s average discount rate. </w:t>
      </w:r>
    </w:p>
  </w:footnote>
  <w:footnote w:id="9">
    <w:p w14:paraId="75C7BFF0" w14:textId="507AA9FB" w:rsidR="00D15B62" w:rsidRPr="00C879A6" w:rsidRDefault="00D15B62" w:rsidP="007F6968">
      <w:pPr>
        <w:spacing w:line="360" w:lineRule="auto"/>
        <w:rPr>
          <w:rFonts w:ascii="Garamond" w:hAnsi="Garamond"/>
        </w:rPr>
      </w:pPr>
      <w:r>
        <w:rPr>
          <w:rStyle w:val="FootnoteReference"/>
        </w:rPr>
        <w:footnoteRef/>
      </w:r>
      <w:r w:rsidRPr="00BC2671">
        <w:rPr>
          <w:rFonts w:ascii="Garamond" w:eastAsia="Garamond" w:hAnsi="Garamond" w:cs="Garamond"/>
          <w:sz w:val="20"/>
          <w:szCs w:val="20"/>
        </w:rPr>
        <w:t>Caruso</w:t>
      </w:r>
      <w:r>
        <w:rPr>
          <w:rFonts w:ascii="Garamond" w:eastAsia="Garamond" w:hAnsi="Garamond" w:cs="Garamond"/>
          <w:sz w:val="20"/>
          <w:szCs w:val="20"/>
        </w:rPr>
        <w:t>, Gilbert and Wilson</w:t>
      </w:r>
      <w:r w:rsidRPr="00BC2671">
        <w:rPr>
          <w:rFonts w:ascii="Garamond" w:eastAsia="Garamond" w:hAnsi="Garamond" w:cs="Garamond"/>
          <w:sz w:val="20"/>
          <w:szCs w:val="20"/>
        </w:rPr>
        <w:t xml:space="preserve"> (2008).</w:t>
      </w:r>
      <w:r>
        <w:rPr>
          <w:rFonts w:ascii="Garamond" w:eastAsia="Garamond" w:hAnsi="Garamond" w:cs="Garamond"/>
          <w:sz w:val="20"/>
          <w:szCs w:val="20"/>
        </w:rPr>
        <w:t xml:space="preserve"> More recently,</w:t>
      </w:r>
      <w:r>
        <w:t xml:space="preserve"> </w:t>
      </w:r>
      <w:r w:rsidRPr="00C22868">
        <w:rPr>
          <w:rFonts w:ascii="Garamond" w:hAnsi="Garamond"/>
          <w:sz w:val="20"/>
          <w:szCs w:val="20"/>
        </w:rPr>
        <w:t>Greene et al., (</w:t>
      </w:r>
      <w:proofErr w:type="spellStart"/>
      <w:r w:rsidRPr="00C22868">
        <w:rPr>
          <w:rFonts w:ascii="Garamond" w:hAnsi="Garamond"/>
          <w:sz w:val="20"/>
          <w:szCs w:val="20"/>
        </w:rPr>
        <w:t>ms</w:t>
      </w:r>
      <w:proofErr w:type="spellEnd"/>
      <w:r w:rsidRPr="00C22868">
        <w:rPr>
          <w:rFonts w:ascii="Garamond" w:hAnsi="Garamond"/>
          <w:sz w:val="20"/>
          <w:szCs w:val="20"/>
        </w:rPr>
        <w:t xml:space="preserve">) found that people exhibit future bias when it comes to hedonic events, but not when it comes to non-hedonic events, where non-hedonic events </w:t>
      </w:r>
      <w:r w:rsidRPr="00C22868">
        <w:rPr>
          <w:rFonts w:ascii="Garamond" w:eastAsia="Garamond" w:hAnsi="Garamond" w:cs="Garamond"/>
          <w:sz w:val="20"/>
          <w:szCs w:val="20"/>
        </w:rPr>
        <w:t>are those that do not concern pleasurable or painful experiences. These are typically events that are not experienced directly by the agent, or where the agent’s experience is not tied to the temporal location of the event.</w:t>
      </w:r>
      <w:r>
        <w:rPr>
          <w:rFonts w:ascii="Garamond" w:eastAsia="Garamond" w:hAnsi="Garamond" w:cs="Garamond"/>
        </w:rPr>
        <w:t xml:space="preserve"> </w:t>
      </w:r>
    </w:p>
    <w:p w14:paraId="7B21B12B" w14:textId="71F24180" w:rsidR="00D15B62" w:rsidRPr="00564021" w:rsidRDefault="00D15B62">
      <w:pPr>
        <w:pStyle w:val="FootnoteText"/>
        <w:rPr>
          <w:lang w:val="en-US"/>
        </w:rPr>
      </w:pPr>
    </w:p>
  </w:footnote>
  <w:footnote w:id="10">
    <w:p w14:paraId="27F9D931" w14:textId="16614935" w:rsidR="00D15B62" w:rsidRPr="0091527C" w:rsidRDefault="00D15B62" w:rsidP="00812F3D">
      <w:pPr>
        <w:pStyle w:val="FootnoteText"/>
        <w:rPr>
          <w:rFonts w:ascii="Garamond" w:hAnsi="Garamond"/>
          <w:lang w:val="en-US"/>
        </w:rPr>
      </w:pPr>
      <w:r w:rsidRPr="0091527C">
        <w:rPr>
          <w:rStyle w:val="FootnoteReference"/>
          <w:rFonts w:ascii="Garamond" w:hAnsi="Garamond"/>
        </w:rPr>
        <w:footnoteRef/>
      </w:r>
      <w:r w:rsidRPr="0091527C">
        <w:rPr>
          <w:rFonts w:ascii="Garamond" w:hAnsi="Garamond"/>
        </w:rPr>
        <w:t xml:space="preserve"> Cf. </w:t>
      </w:r>
      <w:r w:rsidRPr="0091527C">
        <w:rPr>
          <w:rFonts w:ascii="Garamond" w:hAnsi="Garamond"/>
          <w:lang w:val="en-US"/>
        </w:rPr>
        <w:t xml:space="preserve">Greene </w:t>
      </w:r>
      <w:r>
        <w:rPr>
          <w:rFonts w:ascii="Garamond" w:hAnsi="Garamond"/>
          <w:lang w:val="en-US"/>
        </w:rPr>
        <w:t>(</w:t>
      </w:r>
      <w:proofErr w:type="spellStart"/>
      <w:r>
        <w:rPr>
          <w:rFonts w:ascii="Garamond" w:hAnsi="Garamond"/>
          <w:lang w:val="en-US"/>
        </w:rPr>
        <w:t>ms</w:t>
      </w:r>
      <w:proofErr w:type="spellEnd"/>
      <w:r>
        <w:rPr>
          <w:rFonts w:ascii="Garamond" w:hAnsi="Garamond"/>
          <w:lang w:val="en-US"/>
        </w:rPr>
        <w:t>),</w:t>
      </w:r>
    </w:p>
  </w:footnote>
  <w:footnote w:id="11">
    <w:p w14:paraId="1C225F4F" w14:textId="3BE06128" w:rsidR="00D15B62" w:rsidRPr="00D14BEE" w:rsidRDefault="00D15B62" w:rsidP="00D14BEE">
      <w:pPr>
        <w:rPr>
          <w:rFonts w:ascii="Garamond" w:hAnsi="Garamond"/>
        </w:rPr>
      </w:pPr>
      <w:r>
        <w:rPr>
          <w:rStyle w:val="FootnoteReference"/>
        </w:rPr>
        <w:footnoteRef/>
      </w:r>
      <w:r>
        <w:t xml:space="preserve"> </w:t>
      </w:r>
      <w:r w:rsidRPr="00D14BEE">
        <w:rPr>
          <w:rFonts w:ascii="Garamond" w:hAnsi="Garamond"/>
          <w:sz w:val="20"/>
          <w:szCs w:val="20"/>
        </w:rPr>
        <w:t>One might worry that these results are due to using hypothetical scenarios to test participants’ preferences. At least in some behavioural economics studies, participants’ preferences are tested under non-hypothetical conditions in which, for instance, they gain or miss out on real money. Clearly, the testing of past-directed preferences cannot be done in anything other than a hypothetical manner. Nevertheless, it's worth noting that a number of studies have found very similar results when comparing participants’ responses to hypothetical and non-hypothetical scenarios (</w:t>
      </w:r>
      <w:proofErr w:type="spellStart"/>
      <w:r w:rsidRPr="00D14BEE">
        <w:rPr>
          <w:rFonts w:ascii="Garamond" w:hAnsi="Garamond"/>
          <w:sz w:val="20"/>
          <w:szCs w:val="20"/>
        </w:rPr>
        <w:t>Lagorio</w:t>
      </w:r>
      <w:proofErr w:type="spellEnd"/>
      <w:r w:rsidRPr="00D14BEE">
        <w:rPr>
          <w:rFonts w:ascii="Garamond" w:hAnsi="Garamond"/>
          <w:sz w:val="20"/>
          <w:szCs w:val="20"/>
        </w:rPr>
        <w:t xml:space="preserve"> and Madden, 2005; Johnson and Bickel (2002)).</w:t>
      </w:r>
      <w:r>
        <w:rPr>
          <w:rFonts w:ascii="Garamond" w:hAnsi="Garamond"/>
        </w:rPr>
        <w:t xml:space="preserve"> </w:t>
      </w:r>
    </w:p>
  </w:footnote>
  <w:footnote w:id="12">
    <w:p w14:paraId="597000AF" w14:textId="77777777" w:rsidR="00D15B62" w:rsidRPr="0091527C" w:rsidRDefault="00D15B62" w:rsidP="003A25D6">
      <w:pPr>
        <w:pStyle w:val="FootnoteText"/>
        <w:rPr>
          <w:rFonts w:ascii="Garamond" w:hAnsi="Garamond"/>
        </w:rPr>
      </w:pPr>
      <w:r w:rsidRPr="0091527C">
        <w:rPr>
          <w:rStyle w:val="FootnoteReference"/>
          <w:rFonts w:ascii="Garamond" w:hAnsi="Garamond"/>
        </w:rPr>
        <w:footnoteRef/>
      </w:r>
      <w:r w:rsidRPr="0091527C">
        <w:rPr>
          <w:rFonts w:ascii="Garamond" w:hAnsi="Garamond"/>
        </w:rPr>
        <w:t xml:space="preserve"> </w:t>
      </w:r>
      <w:proofErr w:type="gramStart"/>
      <w:r>
        <w:rPr>
          <w:rFonts w:ascii="Garamond" w:hAnsi="Garamond"/>
        </w:rPr>
        <w:t xml:space="preserve">See </w:t>
      </w:r>
      <w:proofErr w:type="spellStart"/>
      <w:r w:rsidRPr="0091527C">
        <w:rPr>
          <w:rFonts w:ascii="Garamond" w:hAnsi="Garamond"/>
          <w:lang w:val="en-US"/>
        </w:rPr>
        <w:t>Benzion</w:t>
      </w:r>
      <w:proofErr w:type="spellEnd"/>
      <w:r w:rsidRPr="0091527C">
        <w:rPr>
          <w:rFonts w:ascii="Garamond" w:hAnsi="Garamond"/>
          <w:lang w:val="en-US"/>
        </w:rPr>
        <w:t xml:space="preserve">, Rapoport, and </w:t>
      </w:r>
      <w:proofErr w:type="spellStart"/>
      <w:r w:rsidRPr="0091527C">
        <w:rPr>
          <w:rFonts w:ascii="Garamond" w:hAnsi="Garamond"/>
          <w:lang w:val="en-US"/>
        </w:rPr>
        <w:t>Yagil</w:t>
      </w:r>
      <w:proofErr w:type="spellEnd"/>
      <w:r w:rsidRPr="0091527C">
        <w:rPr>
          <w:rFonts w:ascii="Garamond" w:hAnsi="Garamond"/>
          <w:lang w:val="en-US"/>
        </w:rPr>
        <w:t xml:space="preserve"> </w:t>
      </w:r>
      <w:r>
        <w:rPr>
          <w:rFonts w:ascii="Garamond" w:hAnsi="Garamond"/>
          <w:lang w:val="en-US"/>
        </w:rPr>
        <w:t>(</w:t>
      </w:r>
      <w:r w:rsidRPr="0091527C">
        <w:rPr>
          <w:rFonts w:ascii="Garamond" w:hAnsi="Garamond"/>
          <w:lang w:val="en-US"/>
        </w:rPr>
        <w:t>1989</w:t>
      </w:r>
      <w:r>
        <w:rPr>
          <w:rFonts w:ascii="Garamond" w:hAnsi="Garamond"/>
          <w:lang w:val="en-US"/>
        </w:rPr>
        <w:t>)</w:t>
      </w:r>
      <w:r w:rsidRPr="0091527C">
        <w:rPr>
          <w:rFonts w:ascii="Garamond" w:hAnsi="Garamond"/>
          <w:lang w:val="en-US"/>
        </w:rPr>
        <w:t xml:space="preserve">; Loewenstein </w:t>
      </w:r>
      <w:r>
        <w:rPr>
          <w:rFonts w:ascii="Garamond" w:hAnsi="Garamond"/>
          <w:lang w:val="en-US"/>
        </w:rPr>
        <w:t>(</w:t>
      </w:r>
      <w:r w:rsidRPr="0091527C">
        <w:rPr>
          <w:rFonts w:ascii="Garamond" w:hAnsi="Garamond"/>
          <w:lang w:val="en-US"/>
        </w:rPr>
        <w:t>1987</w:t>
      </w:r>
      <w:r>
        <w:rPr>
          <w:rFonts w:ascii="Garamond" w:hAnsi="Garamond"/>
          <w:lang w:val="en-US"/>
        </w:rPr>
        <w:t>)</w:t>
      </w:r>
      <w:r w:rsidRPr="0091527C">
        <w:rPr>
          <w:rFonts w:ascii="Garamond" w:hAnsi="Garamond"/>
          <w:lang w:val="en-US"/>
        </w:rPr>
        <w:t xml:space="preserve">; </w:t>
      </w:r>
      <w:r>
        <w:rPr>
          <w:rFonts w:ascii="Garamond" w:hAnsi="Garamond"/>
          <w:lang w:val="en-US"/>
        </w:rPr>
        <w:t xml:space="preserve">and </w:t>
      </w:r>
      <w:r w:rsidRPr="0091527C">
        <w:rPr>
          <w:rFonts w:ascii="Garamond" w:hAnsi="Garamond"/>
          <w:lang w:val="en-US"/>
        </w:rPr>
        <w:t xml:space="preserve">MacKeigan et al. </w:t>
      </w:r>
      <w:r>
        <w:rPr>
          <w:rFonts w:ascii="Garamond" w:hAnsi="Garamond"/>
          <w:lang w:val="en-US"/>
        </w:rPr>
        <w:t>(</w:t>
      </w:r>
      <w:r w:rsidRPr="0091527C">
        <w:rPr>
          <w:rFonts w:ascii="Garamond" w:hAnsi="Garamond"/>
          <w:lang w:val="en-US"/>
        </w:rPr>
        <w:t>1993</w:t>
      </w:r>
      <w:r>
        <w:rPr>
          <w:rFonts w:ascii="Garamond" w:hAnsi="Garamond"/>
          <w:lang w:val="en-US"/>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7F6"/>
    <w:multiLevelType w:val="hybridMultilevel"/>
    <w:tmpl w:val="B4C8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755D3"/>
    <w:multiLevelType w:val="hybridMultilevel"/>
    <w:tmpl w:val="B4C8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B6A3A"/>
    <w:multiLevelType w:val="multilevel"/>
    <w:tmpl w:val="B4C8E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C2251F"/>
    <w:multiLevelType w:val="hybridMultilevel"/>
    <w:tmpl w:val="48D8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87765"/>
    <w:multiLevelType w:val="hybridMultilevel"/>
    <w:tmpl w:val="B4583D9C"/>
    <w:lvl w:ilvl="0" w:tplc="DD6E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E1324"/>
    <w:multiLevelType w:val="multilevel"/>
    <w:tmpl w:val="0B9A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EE"/>
    <w:rsid w:val="000014FB"/>
    <w:rsid w:val="00001778"/>
    <w:rsid w:val="00002236"/>
    <w:rsid w:val="000028CE"/>
    <w:rsid w:val="00003A70"/>
    <w:rsid w:val="00004208"/>
    <w:rsid w:val="00004F6C"/>
    <w:rsid w:val="00005A51"/>
    <w:rsid w:val="0000607C"/>
    <w:rsid w:val="0000657B"/>
    <w:rsid w:val="00007CD2"/>
    <w:rsid w:val="00010925"/>
    <w:rsid w:val="00010DBD"/>
    <w:rsid w:val="00012F2E"/>
    <w:rsid w:val="00013A7C"/>
    <w:rsid w:val="00013B3B"/>
    <w:rsid w:val="00014B0E"/>
    <w:rsid w:val="00014C7A"/>
    <w:rsid w:val="0001529C"/>
    <w:rsid w:val="0001578C"/>
    <w:rsid w:val="0001676C"/>
    <w:rsid w:val="00017A9E"/>
    <w:rsid w:val="00017DF7"/>
    <w:rsid w:val="00021E26"/>
    <w:rsid w:val="00022675"/>
    <w:rsid w:val="0002285B"/>
    <w:rsid w:val="00023B2A"/>
    <w:rsid w:val="000268C2"/>
    <w:rsid w:val="00027361"/>
    <w:rsid w:val="000333A9"/>
    <w:rsid w:val="00035689"/>
    <w:rsid w:val="00035DE2"/>
    <w:rsid w:val="00036A6C"/>
    <w:rsid w:val="00045C79"/>
    <w:rsid w:val="00052459"/>
    <w:rsid w:val="00052915"/>
    <w:rsid w:val="00052C4D"/>
    <w:rsid w:val="00052D01"/>
    <w:rsid w:val="000537AF"/>
    <w:rsid w:val="00053BA1"/>
    <w:rsid w:val="00055E5E"/>
    <w:rsid w:val="00055F63"/>
    <w:rsid w:val="000565DB"/>
    <w:rsid w:val="00057356"/>
    <w:rsid w:val="000573AB"/>
    <w:rsid w:val="000606E0"/>
    <w:rsid w:val="00060770"/>
    <w:rsid w:val="0006147E"/>
    <w:rsid w:val="0006160E"/>
    <w:rsid w:val="00061DBE"/>
    <w:rsid w:val="00062FF7"/>
    <w:rsid w:val="00065CA6"/>
    <w:rsid w:val="00071457"/>
    <w:rsid w:val="00071BC2"/>
    <w:rsid w:val="0007202E"/>
    <w:rsid w:val="0007332D"/>
    <w:rsid w:val="00074029"/>
    <w:rsid w:val="00074036"/>
    <w:rsid w:val="000740A7"/>
    <w:rsid w:val="00075780"/>
    <w:rsid w:val="00076421"/>
    <w:rsid w:val="0007645D"/>
    <w:rsid w:val="00076F7B"/>
    <w:rsid w:val="0007788F"/>
    <w:rsid w:val="00077F64"/>
    <w:rsid w:val="00080102"/>
    <w:rsid w:val="00081F0A"/>
    <w:rsid w:val="0008301B"/>
    <w:rsid w:val="0008431D"/>
    <w:rsid w:val="000855BE"/>
    <w:rsid w:val="00086C24"/>
    <w:rsid w:val="000871E7"/>
    <w:rsid w:val="000903CD"/>
    <w:rsid w:val="00090D26"/>
    <w:rsid w:val="00092941"/>
    <w:rsid w:val="00093E04"/>
    <w:rsid w:val="000957FF"/>
    <w:rsid w:val="00095C59"/>
    <w:rsid w:val="0009684F"/>
    <w:rsid w:val="000975C9"/>
    <w:rsid w:val="000A1A88"/>
    <w:rsid w:val="000A1E22"/>
    <w:rsid w:val="000A3320"/>
    <w:rsid w:val="000A4C81"/>
    <w:rsid w:val="000A57D9"/>
    <w:rsid w:val="000A5DFC"/>
    <w:rsid w:val="000A6DBA"/>
    <w:rsid w:val="000A70EE"/>
    <w:rsid w:val="000A7527"/>
    <w:rsid w:val="000A7B10"/>
    <w:rsid w:val="000B06FD"/>
    <w:rsid w:val="000B0A69"/>
    <w:rsid w:val="000B3597"/>
    <w:rsid w:val="000B547F"/>
    <w:rsid w:val="000B56C1"/>
    <w:rsid w:val="000B63F7"/>
    <w:rsid w:val="000B65E4"/>
    <w:rsid w:val="000C0A06"/>
    <w:rsid w:val="000C1426"/>
    <w:rsid w:val="000C1929"/>
    <w:rsid w:val="000C2167"/>
    <w:rsid w:val="000C24F0"/>
    <w:rsid w:val="000C3EE6"/>
    <w:rsid w:val="000C3F6A"/>
    <w:rsid w:val="000C56DA"/>
    <w:rsid w:val="000C5925"/>
    <w:rsid w:val="000C6BA6"/>
    <w:rsid w:val="000C7182"/>
    <w:rsid w:val="000D1B6C"/>
    <w:rsid w:val="000D226F"/>
    <w:rsid w:val="000D2C57"/>
    <w:rsid w:val="000D5AF0"/>
    <w:rsid w:val="000D601E"/>
    <w:rsid w:val="000D788C"/>
    <w:rsid w:val="000E0B4C"/>
    <w:rsid w:val="000E24CB"/>
    <w:rsid w:val="000E2995"/>
    <w:rsid w:val="000E450B"/>
    <w:rsid w:val="000E6210"/>
    <w:rsid w:val="000E621F"/>
    <w:rsid w:val="000E641B"/>
    <w:rsid w:val="000E65CD"/>
    <w:rsid w:val="000E7A66"/>
    <w:rsid w:val="000F119B"/>
    <w:rsid w:val="000F1C8F"/>
    <w:rsid w:val="000F2790"/>
    <w:rsid w:val="000F3431"/>
    <w:rsid w:val="000F4823"/>
    <w:rsid w:val="000F5F87"/>
    <w:rsid w:val="000F6C43"/>
    <w:rsid w:val="00101551"/>
    <w:rsid w:val="00101C95"/>
    <w:rsid w:val="00101D50"/>
    <w:rsid w:val="0010280A"/>
    <w:rsid w:val="00102CD0"/>
    <w:rsid w:val="00102DCC"/>
    <w:rsid w:val="001049B0"/>
    <w:rsid w:val="00104B5C"/>
    <w:rsid w:val="001051A0"/>
    <w:rsid w:val="001053DE"/>
    <w:rsid w:val="00106181"/>
    <w:rsid w:val="001069FF"/>
    <w:rsid w:val="001077B8"/>
    <w:rsid w:val="00107CA0"/>
    <w:rsid w:val="00113386"/>
    <w:rsid w:val="001137AF"/>
    <w:rsid w:val="00116E5D"/>
    <w:rsid w:val="00120C77"/>
    <w:rsid w:val="00121CA9"/>
    <w:rsid w:val="001237D7"/>
    <w:rsid w:val="00123EB1"/>
    <w:rsid w:val="00123F9A"/>
    <w:rsid w:val="00126548"/>
    <w:rsid w:val="001320A0"/>
    <w:rsid w:val="00132C72"/>
    <w:rsid w:val="00134576"/>
    <w:rsid w:val="001364DC"/>
    <w:rsid w:val="00136608"/>
    <w:rsid w:val="001371F3"/>
    <w:rsid w:val="0014018C"/>
    <w:rsid w:val="00144F70"/>
    <w:rsid w:val="0014544B"/>
    <w:rsid w:val="00145A89"/>
    <w:rsid w:val="00146C36"/>
    <w:rsid w:val="0014769C"/>
    <w:rsid w:val="00147AA0"/>
    <w:rsid w:val="00150608"/>
    <w:rsid w:val="0015132D"/>
    <w:rsid w:val="0015140C"/>
    <w:rsid w:val="001530D2"/>
    <w:rsid w:val="001536AB"/>
    <w:rsid w:val="00154428"/>
    <w:rsid w:val="00154E00"/>
    <w:rsid w:val="00154E19"/>
    <w:rsid w:val="00155CE6"/>
    <w:rsid w:val="001569C5"/>
    <w:rsid w:val="00162B1F"/>
    <w:rsid w:val="00162B89"/>
    <w:rsid w:val="00163849"/>
    <w:rsid w:val="00164A98"/>
    <w:rsid w:val="00165563"/>
    <w:rsid w:val="00166422"/>
    <w:rsid w:val="00167489"/>
    <w:rsid w:val="001717EF"/>
    <w:rsid w:val="001736B5"/>
    <w:rsid w:val="00173C60"/>
    <w:rsid w:val="00173E9E"/>
    <w:rsid w:val="00174EEC"/>
    <w:rsid w:val="0017534B"/>
    <w:rsid w:val="00175561"/>
    <w:rsid w:val="0017675C"/>
    <w:rsid w:val="00177267"/>
    <w:rsid w:val="001810D3"/>
    <w:rsid w:val="00181129"/>
    <w:rsid w:val="0018130F"/>
    <w:rsid w:val="001826B7"/>
    <w:rsid w:val="00182A5F"/>
    <w:rsid w:val="00182D70"/>
    <w:rsid w:val="001839C5"/>
    <w:rsid w:val="00183DD0"/>
    <w:rsid w:val="00185DEC"/>
    <w:rsid w:val="00187502"/>
    <w:rsid w:val="00192BDD"/>
    <w:rsid w:val="00193AA7"/>
    <w:rsid w:val="0019687B"/>
    <w:rsid w:val="001A35AC"/>
    <w:rsid w:val="001A415F"/>
    <w:rsid w:val="001A4969"/>
    <w:rsid w:val="001A5884"/>
    <w:rsid w:val="001A6F2D"/>
    <w:rsid w:val="001A70B7"/>
    <w:rsid w:val="001A7AE8"/>
    <w:rsid w:val="001B02DF"/>
    <w:rsid w:val="001B08FC"/>
    <w:rsid w:val="001B19DE"/>
    <w:rsid w:val="001B2202"/>
    <w:rsid w:val="001B237B"/>
    <w:rsid w:val="001B309E"/>
    <w:rsid w:val="001B4589"/>
    <w:rsid w:val="001B51B4"/>
    <w:rsid w:val="001C0A2C"/>
    <w:rsid w:val="001C1C7D"/>
    <w:rsid w:val="001C2130"/>
    <w:rsid w:val="001C260A"/>
    <w:rsid w:val="001C273E"/>
    <w:rsid w:val="001C2D05"/>
    <w:rsid w:val="001C3A21"/>
    <w:rsid w:val="001C495E"/>
    <w:rsid w:val="001C6215"/>
    <w:rsid w:val="001C65B7"/>
    <w:rsid w:val="001C6625"/>
    <w:rsid w:val="001C69CC"/>
    <w:rsid w:val="001C6F1B"/>
    <w:rsid w:val="001C75C1"/>
    <w:rsid w:val="001D1831"/>
    <w:rsid w:val="001D28AE"/>
    <w:rsid w:val="001D294B"/>
    <w:rsid w:val="001D337A"/>
    <w:rsid w:val="001D34AA"/>
    <w:rsid w:val="001D40B9"/>
    <w:rsid w:val="001D4C57"/>
    <w:rsid w:val="001D4DD4"/>
    <w:rsid w:val="001D4FF6"/>
    <w:rsid w:val="001D5EBA"/>
    <w:rsid w:val="001D5F74"/>
    <w:rsid w:val="001D6940"/>
    <w:rsid w:val="001E0F53"/>
    <w:rsid w:val="001E1764"/>
    <w:rsid w:val="001E1C72"/>
    <w:rsid w:val="001E3249"/>
    <w:rsid w:val="001E4161"/>
    <w:rsid w:val="001E4725"/>
    <w:rsid w:val="001E4F79"/>
    <w:rsid w:val="001E5A96"/>
    <w:rsid w:val="001E665D"/>
    <w:rsid w:val="001F0290"/>
    <w:rsid w:val="001F02D7"/>
    <w:rsid w:val="001F0AFE"/>
    <w:rsid w:val="001F1334"/>
    <w:rsid w:val="001F3BFC"/>
    <w:rsid w:val="001F3F64"/>
    <w:rsid w:val="001F45D6"/>
    <w:rsid w:val="001F6223"/>
    <w:rsid w:val="001F677F"/>
    <w:rsid w:val="0020115C"/>
    <w:rsid w:val="002014C6"/>
    <w:rsid w:val="00201F5A"/>
    <w:rsid w:val="00204B86"/>
    <w:rsid w:val="0020667C"/>
    <w:rsid w:val="00206CD3"/>
    <w:rsid w:val="00210620"/>
    <w:rsid w:val="00210BA1"/>
    <w:rsid w:val="0021134B"/>
    <w:rsid w:val="00212937"/>
    <w:rsid w:val="00214091"/>
    <w:rsid w:val="0021426C"/>
    <w:rsid w:val="002147C0"/>
    <w:rsid w:val="0021612F"/>
    <w:rsid w:val="00216B2E"/>
    <w:rsid w:val="00216E3C"/>
    <w:rsid w:val="00217178"/>
    <w:rsid w:val="00220815"/>
    <w:rsid w:val="0022150F"/>
    <w:rsid w:val="00222868"/>
    <w:rsid w:val="00222B61"/>
    <w:rsid w:val="00222DB9"/>
    <w:rsid w:val="00223E21"/>
    <w:rsid w:val="00230423"/>
    <w:rsid w:val="0023072F"/>
    <w:rsid w:val="0023177C"/>
    <w:rsid w:val="00233C4B"/>
    <w:rsid w:val="00234696"/>
    <w:rsid w:val="0023497A"/>
    <w:rsid w:val="00235C3A"/>
    <w:rsid w:val="002377FA"/>
    <w:rsid w:val="00237F32"/>
    <w:rsid w:val="00240387"/>
    <w:rsid w:val="002410F1"/>
    <w:rsid w:val="00242DCE"/>
    <w:rsid w:val="0024343C"/>
    <w:rsid w:val="0024372E"/>
    <w:rsid w:val="0024533B"/>
    <w:rsid w:val="0024678C"/>
    <w:rsid w:val="00246DFE"/>
    <w:rsid w:val="00246FE1"/>
    <w:rsid w:val="002470AA"/>
    <w:rsid w:val="00247C8F"/>
    <w:rsid w:val="0025096C"/>
    <w:rsid w:val="0025282F"/>
    <w:rsid w:val="00254131"/>
    <w:rsid w:val="0025563B"/>
    <w:rsid w:val="00255D15"/>
    <w:rsid w:val="00256CCA"/>
    <w:rsid w:val="00260CF9"/>
    <w:rsid w:val="002614B4"/>
    <w:rsid w:val="00261693"/>
    <w:rsid w:val="00262A4A"/>
    <w:rsid w:val="00262F98"/>
    <w:rsid w:val="00263D15"/>
    <w:rsid w:val="00264535"/>
    <w:rsid w:val="00265B03"/>
    <w:rsid w:val="00266F56"/>
    <w:rsid w:val="0026706D"/>
    <w:rsid w:val="002715E4"/>
    <w:rsid w:val="002728BF"/>
    <w:rsid w:val="00272FB8"/>
    <w:rsid w:val="00273FA9"/>
    <w:rsid w:val="00274006"/>
    <w:rsid w:val="00274BAF"/>
    <w:rsid w:val="00275FF6"/>
    <w:rsid w:val="00276617"/>
    <w:rsid w:val="002774C5"/>
    <w:rsid w:val="00277F95"/>
    <w:rsid w:val="00287CD4"/>
    <w:rsid w:val="00290AD4"/>
    <w:rsid w:val="00290F49"/>
    <w:rsid w:val="00292BB6"/>
    <w:rsid w:val="0029334E"/>
    <w:rsid w:val="002944EE"/>
    <w:rsid w:val="00294890"/>
    <w:rsid w:val="002952FA"/>
    <w:rsid w:val="002965E1"/>
    <w:rsid w:val="00296776"/>
    <w:rsid w:val="002967F8"/>
    <w:rsid w:val="002A06CA"/>
    <w:rsid w:val="002A08D7"/>
    <w:rsid w:val="002A0C66"/>
    <w:rsid w:val="002A155F"/>
    <w:rsid w:val="002A1FDA"/>
    <w:rsid w:val="002A3587"/>
    <w:rsid w:val="002A4396"/>
    <w:rsid w:val="002A4B63"/>
    <w:rsid w:val="002A59C4"/>
    <w:rsid w:val="002A6FDE"/>
    <w:rsid w:val="002B13B9"/>
    <w:rsid w:val="002B1CF0"/>
    <w:rsid w:val="002B2D0F"/>
    <w:rsid w:val="002B2FB6"/>
    <w:rsid w:val="002B48F7"/>
    <w:rsid w:val="002B5D5E"/>
    <w:rsid w:val="002B64F6"/>
    <w:rsid w:val="002B6AAD"/>
    <w:rsid w:val="002C0940"/>
    <w:rsid w:val="002C0DE4"/>
    <w:rsid w:val="002C1896"/>
    <w:rsid w:val="002C1C84"/>
    <w:rsid w:val="002C2655"/>
    <w:rsid w:val="002C2B2E"/>
    <w:rsid w:val="002C3588"/>
    <w:rsid w:val="002C43EB"/>
    <w:rsid w:val="002C45BC"/>
    <w:rsid w:val="002C5A54"/>
    <w:rsid w:val="002C613D"/>
    <w:rsid w:val="002C6321"/>
    <w:rsid w:val="002C6751"/>
    <w:rsid w:val="002D138C"/>
    <w:rsid w:val="002D2C44"/>
    <w:rsid w:val="002D3470"/>
    <w:rsid w:val="002E1FCB"/>
    <w:rsid w:val="002E29DC"/>
    <w:rsid w:val="002E2AD2"/>
    <w:rsid w:val="002E4AFC"/>
    <w:rsid w:val="002E5701"/>
    <w:rsid w:val="002F057D"/>
    <w:rsid w:val="002F1F2F"/>
    <w:rsid w:val="002F5767"/>
    <w:rsid w:val="002F684C"/>
    <w:rsid w:val="002F6E37"/>
    <w:rsid w:val="002F6F7F"/>
    <w:rsid w:val="002F74BF"/>
    <w:rsid w:val="002F7590"/>
    <w:rsid w:val="00304787"/>
    <w:rsid w:val="003054E6"/>
    <w:rsid w:val="00305E8D"/>
    <w:rsid w:val="003066A1"/>
    <w:rsid w:val="00310F32"/>
    <w:rsid w:val="00311EC1"/>
    <w:rsid w:val="00312CB9"/>
    <w:rsid w:val="00315010"/>
    <w:rsid w:val="00321769"/>
    <w:rsid w:val="00322B58"/>
    <w:rsid w:val="003237FE"/>
    <w:rsid w:val="00323C23"/>
    <w:rsid w:val="00323D1D"/>
    <w:rsid w:val="00323EB1"/>
    <w:rsid w:val="00326407"/>
    <w:rsid w:val="00330188"/>
    <w:rsid w:val="00331271"/>
    <w:rsid w:val="00332CFA"/>
    <w:rsid w:val="00333385"/>
    <w:rsid w:val="003338C9"/>
    <w:rsid w:val="00333E88"/>
    <w:rsid w:val="00336886"/>
    <w:rsid w:val="00336F6B"/>
    <w:rsid w:val="00337785"/>
    <w:rsid w:val="00341175"/>
    <w:rsid w:val="00341281"/>
    <w:rsid w:val="0034192C"/>
    <w:rsid w:val="00341DE3"/>
    <w:rsid w:val="0034351F"/>
    <w:rsid w:val="00343FDA"/>
    <w:rsid w:val="00344950"/>
    <w:rsid w:val="003461AC"/>
    <w:rsid w:val="003463EF"/>
    <w:rsid w:val="00347CD8"/>
    <w:rsid w:val="0035016A"/>
    <w:rsid w:val="00350AD9"/>
    <w:rsid w:val="00351975"/>
    <w:rsid w:val="00353ED4"/>
    <w:rsid w:val="003546F6"/>
    <w:rsid w:val="003553AB"/>
    <w:rsid w:val="0036015D"/>
    <w:rsid w:val="00360533"/>
    <w:rsid w:val="003637D4"/>
    <w:rsid w:val="00365017"/>
    <w:rsid w:val="00365D61"/>
    <w:rsid w:val="003702F9"/>
    <w:rsid w:val="00371127"/>
    <w:rsid w:val="0037235B"/>
    <w:rsid w:val="003723DE"/>
    <w:rsid w:val="00372936"/>
    <w:rsid w:val="00372A0C"/>
    <w:rsid w:val="00374555"/>
    <w:rsid w:val="00374ABA"/>
    <w:rsid w:val="00374DF0"/>
    <w:rsid w:val="0037616E"/>
    <w:rsid w:val="00376691"/>
    <w:rsid w:val="00380A00"/>
    <w:rsid w:val="00380CE3"/>
    <w:rsid w:val="00380FD8"/>
    <w:rsid w:val="0038178F"/>
    <w:rsid w:val="00382628"/>
    <w:rsid w:val="003826F4"/>
    <w:rsid w:val="003832C2"/>
    <w:rsid w:val="00385C51"/>
    <w:rsid w:val="00387DD6"/>
    <w:rsid w:val="00390A37"/>
    <w:rsid w:val="00390E8A"/>
    <w:rsid w:val="00391D17"/>
    <w:rsid w:val="0039259E"/>
    <w:rsid w:val="00393806"/>
    <w:rsid w:val="003A0ACE"/>
    <w:rsid w:val="003A1D1A"/>
    <w:rsid w:val="003A2324"/>
    <w:rsid w:val="003A25D6"/>
    <w:rsid w:val="003A2820"/>
    <w:rsid w:val="003A28B7"/>
    <w:rsid w:val="003A2B72"/>
    <w:rsid w:val="003A2C56"/>
    <w:rsid w:val="003A3484"/>
    <w:rsid w:val="003A3CB4"/>
    <w:rsid w:val="003A400B"/>
    <w:rsid w:val="003A682F"/>
    <w:rsid w:val="003B3A30"/>
    <w:rsid w:val="003B3DF1"/>
    <w:rsid w:val="003B6483"/>
    <w:rsid w:val="003B6D64"/>
    <w:rsid w:val="003B734C"/>
    <w:rsid w:val="003B7904"/>
    <w:rsid w:val="003C01E7"/>
    <w:rsid w:val="003C10FA"/>
    <w:rsid w:val="003C1824"/>
    <w:rsid w:val="003C2652"/>
    <w:rsid w:val="003C42A8"/>
    <w:rsid w:val="003C51C9"/>
    <w:rsid w:val="003C5BDE"/>
    <w:rsid w:val="003C5EF7"/>
    <w:rsid w:val="003C6A86"/>
    <w:rsid w:val="003C6F66"/>
    <w:rsid w:val="003C74BF"/>
    <w:rsid w:val="003D1BFE"/>
    <w:rsid w:val="003D3240"/>
    <w:rsid w:val="003D3EC4"/>
    <w:rsid w:val="003D523F"/>
    <w:rsid w:val="003D52CF"/>
    <w:rsid w:val="003D5799"/>
    <w:rsid w:val="003D6044"/>
    <w:rsid w:val="003E04E8"/>
    <w:rsid w:val="003E071F"/>
    <w:rsid w:val="003E250A"/>
    <w:rsid w:val="003E2719"/>
    <w:rsid w:val="003E4E14"/>
    <w:rsid w:val="003E54F3"/>
    <w:rsid w:val="003E7AEC"/>
    <w:rsid w:val="003E7CB4"/>
    <w:rsid w:val="003F2675"/>
    <w:rsid w:val="003F2CC1"/>
    <w:rsid w:val="003F2DAA"/>
    <w:rsid w:val="003F715C"/>
    <w:rsid w:val="003F73E6"/>
    <w:rsid w:val="003F74C1"/>
    <w:rsid w:val="00401F4B"/>
    <w:rsid w:val="00402A88"/>
    <w:rsid w:val="0040362A"/>
    <w:rsid w:val="00405BC8"/>
    <w:rsid w:val="004070FD"/>
    <w:rsid w:val="0040798B"/>
    <w:rsid w:val="00410AEB"/>
    <w:rsid w:val="00411E6A"/>
    <w:rsid w:val="0041265D"/>
    <w:rsid w:val="004139D2"/>
    <w:rsid w:val="00414BC4"/>
    <w:rsid w:val="0041584E"/>
    <w:rsid w:val="00417C30"/>
    <w:rsid w:val="00420D1C"/>
    <w:rsid w:val="00421B8B"/>
    <w:rsid w:val="00422019"/>
    <w:rsid w:val="00422359"/>
    <w:rsid w:val="00422879"/>
    <w:rsid w:val="00424BB6"/>
    <w:rsid w:val="004256EF"/>
    <w:rsid w:val="0042612A"/>
    <w:rsid w:val="00426E68"/>
    <w:rsid w:val="00427CC8"/>
    <w:rsid w:val="00431134"/>
    <w:rsid w:val="00431CAF"/>
    <w:rsid w:val="004401CF"/>
    <w:rsid w:val="00442BB4"/>
    <w:rsid w:val="004452B8"/>
    <w:rsid w:val="00445340"/>
    <w:rsid w:val="00447359"/>
    <w:rsid w:val="004509E8"/>
    <w:rsid w:val="00450CFA"/>
    <w:rsid w:val="00450DF5"/>
    <w:rsid w:val="00451D26"/>
    <w:rsid w:val="00452991"/>
    <w:rsid w:val="00452AA7"/>
    <w:rsid w:val="004541B1"/>
    <w:rsid w:val="004569B8"/>
    <w:rsid w:val="0045788D"/>
    <w:rsid w:val="0046260A"/>
    <w:rsid w:val="00463FF9"/>
    <w:rsid w:val="004644EF"/>
    <w:rsid w:val="00466CDF"/>
    <w:rsid w:val="0046704F"/>
    <w:rsid w:val="004674C1"/>
    <w:rsid w:val="0046775D"/>
    <w:rsid w:val="00467C9F"/>
    <w:rsid w:val="00467CBE"/>
    <w:rsid w:val="00467D6E"/>
    <w:rsid w:val="00470022"/>
    <w:rsid w:val="004707C4"/>
    <w:rsid w:val="004713C8"/>
    <w:rsid w:val="004715DD"/>
    <w:rsid w:val="0047202D"/>
    <w:rsid w:val="00480663"/>
    <w:rsid w:val="00480800"/>
    <w:rsid w:val="00481266"/>
    <w:rsid w:val="00481343"/>
    <w:rsid w:val="00482D35"/>
    <w:rsid w:val="00482E8F"/>
    <w:rsid w:val="0048623B"/>
    <w:rsid w:val="004877EB"/>
    <w:rsid w:val="00487F3F"/>
    <w:rsid w:val="00490DBE"/>
    <w:rsid w:val="00491C68"/>
    <w:rsid w:val="00492A21"/>
    <w:rsid w:val="00493083"/>
    <w:rsid w:val="004935FA"/>
    <w:rsid w:val="00494B95"/>
    <w:rsid w:val="00494F6E"/>
    <w:rsid w:val="00495EED"/>
    <w:rsid w:val="004963A3"/>
    <w:rsid w:val="004A2B46"/>
    <w:rsid w:val="004A357E"/>
    <w:rsid w:val="004A410B"/>
    <w:rsid w:val="004A4D20"/>
    <w:rsid w:val="004B1022"/>
    <w:rsid w:val="004B191D"/>
    <w:rsid w:val="004C3642"/>
    <w:rsid w:val="004C3898"/>
    <w:rsid w:val="004C4196"/>
    <w:rsid w:val="004C4F15"/>
    <w:rsid w:val="004C5199"/>
    <w:rsid w:val="004C5C9E"/>
    <w:rsid w:val="004C727B"/>
    <w:rsid w:val="004C76B1"/>
    <w:rsid w:val="004D1320"/>
    <w:rsid w:val="004D1BC5"/>
    <w:rsid w:val="004D255D"/>
    <w:rsid w:val="004D2C59"/>
    <w:rsid w:val="004D2FDF"/>
    <w:rsid w:val="004D3012"/>
    <w:rsid w:val="004D5F63"/>
    <w:rsid w:val="004E0056"/>
    <w:rsid w:val="004E121F"/>
    <w:rsid w:val="004E1AEE"/>
    <w:rsid w:val="004E1BAB"/>
    <w:rsid w:val="004E1FD0"/>
    <w:rsid w:val="004E59D7"/>
    <w:rsid w:val="004E5A6F"/>
    <w:rsid w:val="004E5DCA"/>
    <w:rsid w:val="004E6493"/>
    <w:rsid w:val="004E67B2"/>
    <w:rsid w:val="004E6951"/>
    <w:rsid w:val="004F1ACF"/>
    <w:rsid w:val="004F30AC"/>
    <w:rsid w:val="004F66CD"/>
    <w:rsid w:val="004F6D2D"/>
    <w:rsid w:val="004F6DDA"/>
    <w:rsid w:val="004F7030"/>
    <w:rsid w:val="004F7C79"/>
    <w:rsid w:val="005000AD"/>
    <w:rsid w:val="00500539"/>
    <w:rsid w:val="00500875"/>
    <w:rsid w:val="00501429"/>
    <w:rsid w:val="0050144B"/>
    <w:rsid w:val="005015A9"/>
    <w:rsid w:val="00505B94"/>
    <w:rsid w:val="00505F8D"/>
    <w:rsid w:val="005109C5"/>
    <w:rsid w:val="00511540"/>
    <w:rsid w:val="005116D8"/>
    <w:rsid w:val="00511C0A"/>
    <w:rsid w:val="00513A00"/>
    <w:rsid w:val="00515234"/>
    <w:rsid w:val="005163EE"/>
    <w:rsid w:val="005203E6"/>
    <w:rsid w:val="00520B73"/>
    <w:rsid w:val="005227A3"/>
    <w:rsid w:val="005231C9"/>
    <w:rsid w:val="0052340B"/>
    <w:rsid w:val="005262EA"/>
    <w:rsid w:val="0052642E"/>
    <w:rsid w:val="0052730D"/>
    <w:rsid w:val="0052778F"/>
    <w:rsid w:val="005277F1"/>
    <w:rsid w:val="00527AF0"/>
    <w:rsid w:val="00527AF9"/>
    <w:rsid w:val="005311DD"/>
    <w:rsid w:val="005315CB"/>
    <w:rsid w:val="00532201"/>
    <w:rsid w:val="00535A40"/>
    <w:rsid w:val="00535EAF"/>
    <w:rsid w:val="005372BD"/>
    <w:rsid w:val="00540595"/>
    <w:rsid w:val="005419F3"/>
    <w:rsid w:val="00541F91"/>
    <w:rsid w:val="00542171"/>
    <w:rsid w:val="005446F4"/>
    <w:rsid w:val="0054480F"/>
    <w:rsid w:val="00545267"/>
    <w:rsid w:val="005453B3"/>
    <w:rsid w:val="005459DF"/>
    <w:rsid w:val="00546292"/>
    <w:rsid w:val="0054744D"/>
    <w:rsid w:val="00547DBD"/>
    <w:rsid w:val="005502F5"/>
    <w:rsid w:val="00550A3B"/>
    <w:rsid w:val="0055279B"/>
    <w:rsid w:val="0055295A"/>
    <w:rsid w:val="00552D0E"/>
    <w:rsid w:val="00553608"/>
    <w:rsid w:val="0055407A"/>
    <w:rsid w:val="005558B7"/>
    <w:rsid w:val="00556091"/>
    <w:rsid w:val="00557005"/>
    <w:rsid w:val="0055714B"/>
    <w:rsid w:val="0056116B"/>
    <w:rsid w:val="00561B59"/>
    <w:rsid w:val="00564021"/>
    <w:rsid w:val="00564AA8"/>
    <w:rsid w:val="00564B9F"/>
    <w:rsid w:val="00565299"/>
    <w:rsid w:val="0056568C"/>
    <w:rsid w:val="0056603A"/>
    <w:rsid w:val="005709F0"/>
    <w:rsid w:val="00570B68"/>
    <w:rsid w:val="005726B4"/>
    <w:rsid w:val="00575963"/>
    <w:rsid w:val="00575FBF"/>
    <w:rsid w:val="005775CB"/>
    <w:rsid w:val="005804E0"/>
    <w:rsid w:val="005813B8"/>
    <w:rsid w:val="005814E2"/>
    <w:rsid w:val="0058159E"/>
    <w:rsid w:val="00583032"/>
    <w:rsid w:val="00583063"/>
    <w:rsid w:val="00584A64"/>
    <w:rsid w:val="00584B5B"/>
    <w:rsid w:val="005851BC"/>
    <w:rsid w:val="005861C9"/>
    <w:rsid w:val="005869F1"/>
    <w:rsid w:val="00586A39"/>
    <w:rsid w:val="0059092B"/>
    <w:rsid w:val="00591111"/>
    <w:rsid w:val="005916DD"/>
    <w:rsid w:val="00592237"/>
    <w:rsid w:val="00592885"/>
    <w:rsid w:val="00592980"/>
    <w:rsid w:val="005A165F"/>
    <w:rsid w:val="005A324B"/>
    <w:rsid w:val="005A332B"/>
    <w:rsid w:val="005A391A"/>
    <w:rsid w:val="005A42BA"/>
    <w:rsid w:val="005B0840"/>
    <w:rsid w:val="005B1320"/>
    <w:rsid w:val="005B23E5"/>
    <w:rsid w:val="005B3FDE"/>
    <w:rsid w:val="005B4EDD"/>
    <w:rsid w:val="005B5C6A"/>
    <w:rsid w:val="005B6B0B"/>
    <w:rsid w:val="005C095A"/>
    <w:rsid w:val="005C0EF5"/>
    <w:rsid w:val="005C1A82"/>
    <w:rsid w:val="005C2325"/>
    <w:rsid w:val="005C31D9"/>
    <w:rsid w:val="005C3C2E"/>
    <w:rsid w:val="005C4864"/>
    <w:rsid w:val="005C4AEB"/>
    <w:rsid w:val="005C6223"/>
    <w:rsid w:val="005C7B0F"/>
    <w:rsid w:val="005C7CBF"/>
    <w:rsid w:val="005C7E57"/>
    <w:rsid w:val="005D04C2"/>
    <w:rsid w:val="005D2CC0"/>
    <w:rsid w:val="005D3C80"/>
    <w:rsid w:val="005D4F3D"/>
    <w:rsid w:val="005D531C"/>
    <w:rsid w:val="005D62B1"/>
    <w:rsid w:val="005E2A63"/>
    <w:rsid w:val="005E3548"/>
    <w:rsid w:val="005E362B"/>
    <w:rsid w:val="005E383E"/>
    <w:rsid w:val="005E50BC"/>
    <w:rsid w:val="005E5A28"/>
    <w:rsid w:val="005E69D5"/>
    <w:rsid w:val="005F05FD"/>
    <w:rsid w:val="005F267C"/>
    <w:rsid w:val="005F4335"/>
    <w:rsid w:val="005F4517"/>
    <w:rsid w:val="005F6550"/>
    <w:rsid w:val="005F732C"/>
    <w:rsid w:val="005F7CC2"/>
    <w:rsid w:val="005F7F7C"/>
    <w:rsid w:val="00600A8B"/>
    <w:rsid w:val="00600BFA"/>
    <w:rsid w:val="0060232A"/>
    <w:rsid w:val="00602635"/>
    <w:rsid w:val="00605006"/>
    <w:rsid w:val="00605EF4"/>
    <w:rsid w:val="00606911"/>
    <w:rsid w:val="00611766"/>
    <w:rsid w:val="006119B3"/>
    <w:rsid w:val="00611A2E"/>
    <w:rsid w:val="00612F2B"/>
    <w:rsid w:val="0061364A"/>
    <w:rsid w:val="00615C47"/>
    <w:rsid w:val="006165BC"/>
    <w:rsid w:val="0061661F"/>
    <w:rsid w:val="00617BDA"/>
    <w:rsid w:val="006207DF"/>
    <w:rsid w:val="00620951"/>
    <w:rsid w:val="00622290"/>
    <w:rsid w:val="00623522"/>
    <w:rsid w:val="00624146"/>
    <w:rsid w:val="00624296"/>
    <w:rsid w:val="00625151"/>
    <w:rsid w:val="0062515D"/>
    <w:rsid w:val="00626756"/>
    <w:rsid w:val="00626B38"/>
    <w:rsid w:val="00626B6B"/>
    <w:rsid w:val="00627C0E"/>
    <w:rsid w:val="006300C8"/>
    <w:rsid w:val="00630FD0"/>
    <w:rsid w:val="00632B49"/>
    <w:rsid w:val="00633417"/>
    <w:rsid w:val="00634D3B"/>
    <w:rsid w:val="006357EC"/>
    <w:rsid w:val="00640725"/>
    <w:rsid w:val="00640BFD"/>
    <w:rsid w:val="0064167D"/>
    <w:rsid w:val="00642FDC"/>
    <w:rsid w:val="00643144"/>
    <w:rsid w:val="006442A0"/>
    <w:rsid w:val="00644ACA"/>
    <w:rsid w:val="00644AD6"/>
    <w:rsid w:val="00645B10"/>
    <w:rsid w:val="00645F28"/>
    <w:rsid w:val="0065239D"/>
    <w:rsid w:val="00653827"/>
    <w:rsid w:val="006541ED"/>
    <w:rsid w:val="006547A4"/>
    <w:rsid w:val="00654999"/>
    <w:rsid w:val="00654FDB"/>
    <w:rsid w:val="00655694"/>
    <w:rsid w:val="00657514"/>
    <w:rsid w:val="00657F60"/>
    <w:rsid w:val="0066005F"/>
    <w:rsid w:val="00660AD5"/>
    <w:rsid w:val="00661F93"/>
    <w:rsid w:val="006623E4"/>
    <w:rsid w:val="00662AA1"/>
    <w:rsid w:val="006635F0"/>
    <w:rsid w:val="00664C05"/>
    <w:rsid w:val="00664C4C"/>
    <w:rsid w:val="00664F38"/>
    <w:rsid w:val="006666A0"/>
    <w:rsid w:val="006666AF"/>
    <w:rsid w:val="00670990"/>
    <w:rsid w:val="00671878"/>
    <w:rsid w:val="00671DF2"/>
    <w:rsid w:val="00673D91"/>
    <w:rsid w:val="00674B7F"/>
    <w:rsid w:val="00674DCD"/>
    <w:rsid w:val="006750F2"/>
    <w:rsid w:val="00677F22"/>
    <w:rsid w:val="0068207E"/>
    <w:rsid w:val="0068228D"/>
    <w:rsid w:val="00682475"/>
    <w:rsid w:val="00682B7E"/>
    <w:rsid w:val="00682F4E"/>
    <w:rsid w:val="00684957"/>
    <w:rsid w:val="00690B4B"/>
    <w:rsid w:val="00692D5B"/>
    <w:rsid w:val="006943F2"/>
    <w:rsid w:val="00695A93"/>
    <w:rsid w:val="00696895"/>
    <w:rsid w:val="00696925"/>
    <w:rsid w:val="00696B12"/>
    <w:rsid w:val="006A07E5"/>
    <w:rsid w:val="006A17D0"/>
    <w:rsid w:val="006A2083"/>
    <w:rsid w:val="006A29FE"/>
    <w:rsid w:val="006A35D6"/>
    <w:rsid w:val="006A3735"/>
    <w:rsid w:val="006A4403"/>
    <w:rsid w:val="006A4D14"/>
    <w:rsid w:val="006A5196"/>
    <w:rsid w:val="006A58A3"/>
    <w:rsid w:val="006A5DC6"/>
    <w:rsid w:val="006A7AEC"/>
    <w:rsid w:val="006B4FF6"/>
    <w:rsid w:val="006C018C"/>
    <w:rsid w:val="006C05C9"/>
    <w:rsid w:val="006C0E55"/>
    <w:rsid w:val="006C14A4"/>
    <w:rsid w:val="006C4A65"/>
    <w:rsid w:val="006C623B"/>
    <w:rsid w:val="006C626D"/>
    <w:rsid w:val="006C64F8"/>
    <w:rsid w:val="006C66CF"/>
    <w:rsid w:val="006D0375"/>
    <w:rsid w:val="006D1A03"/>
    <w:rsid w:val="006D1D5F"/>
    <w:rsid w:val="006D45C0"/>
    <w:rsid w:val="006D4D58"/>
    <w:rsid w:val="006D5081"/>
    <w:rsid w:val="006D5089"/>
    <w:rsid w:val="006D646E"/>
    <w:rsid w:val="006D6546"/>
    <w:rsid w:val="006D7359"/>
    <w:rsid w:val="006D7F4B"/>
    <w:rsid w:val="006E0DC8"/>
    <w:rsid w:val="006E194F"/>
    <w:rsid w:val="006E219B"/>
    <w:rsid w:val="006E29DA"/>
    <w:rsid w:val="006E4085"/>
    <w:rsid w:val="006E49D4"/>
    <w:rsid w:val="006E4F5D"/>
    <w:rsid w:val="006E5107"/>
    <w:rsid w:val="006E5349"/>
    <w:rsid w:val="006E67C8"/>
    <w:rsid w:val="006E6849"/>
    <w:rsid w:val="006F0863"/>
    <w:rsid w:val="006F0B93"/>
    <w:rsid w:val="006F0EDD"/>
    <w:rsid w:val="006F12FC"/>
    <w:rsid w:val="006F3EB7"/>
    <w:rsid w:val="006F4B77"/>
    <w:rsid w:val="006F686E"/>
    <w:rsid w:val="006F7BA1"/>
    <w:rsid w:val="0070041D"/>
    <w:rsid w:val="00700AF0"/>
    <w:rsid w:val="00701005"/>
    <w:rsid w:val="00701AC6"/>
    <w:rsid w:val="00702CC0"/>
    <w:rsid w:val="00702FF7"/>
    <w:rsid w:val="00704211"/>
    <w:rsid w:val="007046E8"/>
    <w:rsid w:val="007051DD"/>
    <w:rsid w:val="00705B6C"/>
    <w:rsid w:val="00705CC0"/>
    <w:rsid w:val="00705F6C"/>
    <w:rsid w:val="007061FF"/>
    <w:rsid w:val="00710B70"/>
    <w:rsid w:val="0071135F"/>
    <w:rsid w:val="00713FF8"/>
    <w:rsid w:val="00715665"/>
    <w:rsid w:val="00715C68"/>
    <w:rsid w:val="00716CF8"/>
    <w:rsid w:val="00717303"/>
    <w:rsid w:val="007177DF"/>
    <w:rsid w:val="0071795D"/>
    <w:rsid w:val="007208EB"/>
    <w:rsid w:val="00720BD4"/>
    <w:rsid w:val="007233AE"/>
    <w:rsid w:val="007246E7"/>
    <w:rsid w:val="007250E0"/>
    <w:rsid w:val="007258C9"/>
    <w:rsid w:val="00727125"/>
    <w:rsid w:val="00727592"/>
    <w:rsid w:val="00727D62"/>
    <w:rsid w:val="007303D9"/>
    <w:rsid w:val="007304D3"/>
    <w:rsid w:val="007311F0"/>
    <w:rsid w:val="0073228E"/>
    <w:rsid w:val="00733EA1"/>
    <w:rsid w:val="00734119"/>
    <w:rsid w:val="007344CD"/>
    <w:rsid w:val="00734553"/>
    <w:rsid w:val="0073500F"/>
    <w:rsid w:val="007354FD"/>
    <w:rsid w:val="00736236"/>
    <w:rsid w:val="0073643D"/>
    <w:rsid w:val="0073666D"/>
    <w:rsid w:val="007403AF"/>
    <w:rsid w:val="007406BE"/>
    <w:rsid w:val="007408C9"/>
    <w:rsid w:val="00741AD6"/>
    <w:rsid w:val="00743866"/>
    <w:rsid w:val="0074435B"/>
    <w:rsid w:val="00744B15"/>
    <w:rsid w:val="00746099"/>
    <w:rsid w:val="0074643D"/>
    <w:rsid w:val="00746641"/>
    <w:rsid w:val="00746B7A"/>
    <w:rsid w:val="00746E35"/>
    <w:rsid w:val="00750F7A"/>
    <w:rsid w:val="00751269"/>
    <w:rsid w:val="00752A45"/>
    <w:rsid w:val="00753B68"/>
    <w:rsid w:val="00753F33"/>
    <w:rsid w:val="007543C2"/>
    <w:rsid w:val="00754610"/>
    <w:rsid w:val="007554C0"/>
    <w:rsid w:val="00755EFB"/>
    <w:rsid w:val="00756C5D"/>
    <w:rsid w:val="0075735B"/>
    <w:rsid w:val="00760877"/>
    <w:rsid w:val="007608D1"/>
    <w:rsid w:val="0076196B"/>
    <w:rsid w:val="00764A31"/>
    <w:rsid w:val="00764C2B"/>
    <w:rsid w:val="00764C86"/>
    <w:rsid w:val="00765EBF"/>
    <w:rsid w:val="00766932"/>
    <w:rsid w:val="00767D6E"/>
    <w:rsid w:val="007712D3"/>
    <w:rsid w:val="007716F0"/>
    <w:rsid w:val="00772CA6"/>
    <w:rsid w:val="00772F69"/>
    <w:rsid w:val="00773433"/>
    <w:rsid w:val="00773F14"/>
    <w:rsid w:val="00775B45"/>
    <w:rsid w:val="00780676"/>
    <w:rsid w:val="007813C6"/>
    <w:rsid w:val="00781CEB"/>
    <w:rsid w:val="007837F5"/>
    <w:rsid w:val="00785758"/>
    <w:rsid w:val="00785BCB"/>
    <w:rsid w:val="00785CFC"/>
    <w:rsid w:val="007870AC"/>
    <w:rsid w:val="00787464"/>
    <w:rsid w:val="007877EF"/>
    <w:rsid w:val="00787C63"/>
    <w:rsid w:val="00787C8E"/>
    <w:rsid w:val="0079070C"/>
    <w:rsid w:val="00792678"/>
    <w:rsid w:val="00794920"/>
    <w:rsid w:val="007A02C6"/>
    <w:rsid w:val="007A11AC"/>
    <w:rsid w:val="007A272C"/>
    <w:rsid w:val="007A2809"/>
    <w:rsid w:val="007A6252"/>
    <w:rsid w:val="007A6CA2"/>
    <w:rsid w:val="007B2602"/>
    <w:rsid w:val="007B28B1"/>
    <w:rsid w:val="007B3661"/>
    <w:rsid w:val="007B6262"/>
    <w:rsid w:val="007B6604"/>
    <w:rsid w:val="007B7298"/>
    <w:rsid w:val="007C0706"/>
    <w:rsid w:val="007C2A43"/>
    <w:rsid w:val="007C361B"/>
    <w:rsid w:val="007C36E6"/>
    <w:rsid w:val="007C5ECF"/>
    <w:rsid w:val="007C715B"/>
    <w:rsid w:val="007D02C0"/>
    <w:rsid w:val="007D1E30"/>
    <w:rsid w:val="007D2A63"/>
    <w:rsid w:val="007D2AC6"/>
    <w:rsid w:val="007D2B07"/>
    <w:rsid w:val="007D3A3F"/>
    <w:rsid w:val="007D50DA"/>
    <w:rsid w:val="007D5625"/>
    <w:rsid w:val="007D5E7A"/>
    <w:rsid w:val="007D741C"/>
    <w:rsid w:val="007E02CE"/>
    <w:rsid w:val="007E12E1"/>
    <w:rsid w:val="007E1B91"/>
    <w:rsid w:val="007E23B3"/>
    <w:rsid w:val="007E2BB7"/>
    <w:rsid w:val="007E2EC9"/>
    <w:rsid w:val="007E4ED7"/>
    <w:rsid w:val="007E5939"/>
    <w:rsid w:val="007E6A3B"/>
    <w:rsid w:val="007E6B76"/>
    <w:rsid w:val="007F03DF"/>
    <w:rsid w:val="007F0A39"/>
    <w:rsid w:val="007F147B"/>
    <w:rsid w:val="007F36E0"/>
    <w:rsid w:val="007F390F"/>
    <w:rsid w:val="007F3ABC"/>
    <w:rsid w:val="007F3D1F"/>
    <w:rsid w:val="007F3D95"/>
    <w:rsid w:val="007F52F5"/>
    <w:rsid w:val="007F5954"/>
    <w:rsid w:val="007F6968"/>
    <w:rsid w:val="008009D3"/>
    <w:rsid w:val="0080199B"/>
    <w:rsid w:val="00802190"/>
    <w:rsid w:val="00802375"/>
    <w:rsid w:val="00802D29"/>
    <w:rsid w:val="00803470"/>
    <w:rsid w:val="00803CCE"/>
    <w:rsid w:val="00803EB4"/>
    <w:rsid w:val="00804855"/>
    <w:rsid w:val="0080615E"/>
    <w:rsid w:val="00806C30"/>
    <w:rsid w:val="008074EC"/>
    <w:rsid w:val="00811081"/>
    <w:rsid w:val="0081156F"/>
    <w:rsid w:val="00812F3D"/>
    <w:rsid w:val="00813A1F"/>
    <w:rsid w:val="00813EC2"/>
    <w:rsid w:val="0081683B"/>
    <w:rsid w:val="00816971"/>
    <w:rsid w:val="00816B5F"/>
    <w:rsid w:val="008172AD"/>
    <w:rsid w:val="00817680"/>
    <w:rsid w:val="00821453"/>
    <w:rsid w:val="008234CE"/>
    <w:rsid w:val="008235A4"/>
    <w:rsid w:val="0082388D"/>
    <w:rsid w:val="008251B7"/>
    <w:rsid w:val="008258F5"/>
    <w:rsid w:val="00827C1F"/>
    <w:rsid w:val="0083135E"/>
    <w:rsid w:val="00832B4D"/>
    <w:rsid w:val="00833877"/>
    <w:rsid w:val="00834BCA"/>
    <w:rsid w:val="00835EEB"/>
    <w:rsid w:val="00836482"/>
    <w:rsid w:val="008406D4"/>
    <w:rsid w:val="008410D0"/>
    <w:rsid w:val="0084473A"/>
    <w:rsid w:val="00846083"/>
    <w:rsid w:val="00846BA2"/>
    <w:rsid w:val="00851954"/>
    <w:rsid w:val="0085343A"/>
    <w:rsid w:val="00853738"/>
    <w:rsid w:val="00853871"/>
    <w:rsid w:val="00854C26"/>
    <w:rsid w:val="00854FF6"/>
    <w:rsid w:val="00862578"/>
    <w:rsid w:val="00862765"/>
    <w:rsid w:val="0086346A"/>
    <w:rsid w:val="00864D56"/>
    <w:rsid w:val="00866E00"/>
    <w:rsid w:val="008705AE"/>
    <w:rsid w:val="0087133D"/>
    <w:rsid w:val="00872D4B"/>
    <w:rsid w:val="00873848"/>
    <w:rsid w:val="00873D39"/>
    <w:rsid w:val="00873E04"/>
    <w:rsid w:val="008740F7"/>
    <w:rsid w:val="00875516"/>
    <w:rsid w:val="00875725"/>
    <w:rsid w:val="008766D7"/>
    <w:rsid w:val="00877B04"/>
    <w:rsid w:val="00880FDD"/>
    <w:rsid w:val="008811DC"/>
    <w:rsid w:val="008846D9"/>
    <w:rsid w:val="00884AC3"/>
    <w:rsid w:val="00884D19"/>
    <w:rsid w:val="00884FCD"/>
    <w:rsid w:val="008859AC"/>
    <w:rsid w:val="00885C46"/>
    <w:rsid w:val="00886DEB"/>
    <w:rsid w:val="008913B1"/>
    <w:rsid w:val="0089222F"/>
    <w:rsid w:val="00892857"/>
    <w:rsid w:val="00892D12"/>
    <w:rsid w:val="00894762"/>
    <w:rsid w:val="00894C31"/>
    <w:rsid w:val="008954E5"/>
    <w:rsid w:val="008A004D"/>
    <w:rsid w:val="008A10FB"/>
    <w:rsid w:val="008A35B2"/>
    <w:rsid w:val="008A5D5E"/>
    <w:rsid w:val="008A6F01"/>
    <w:rsid w:val="008A755D"/>
    <w:rsid w:val="008A771A"/>
    <w:rsid w:val="008B0281"/>
    <w:rsid w:val="008B08AD"/>
    <w:rsid w:val="008B0F9D"/>
    <w:rsid w:val="008B3F85"/>
    <w:rsid w:val="008B4CF3"/>
    <w:rsid w:val="008B5069"/>
    <w:rsid w:val="008C0482"/>
    <w:rsid w:val="008C0511"/>
    <w:rsid w:val="008C05CC"/>
    <w:rsid w:val="008C220A"/>
    <w:rsid w:val="008C3D00"/>
    <w:rsid w:val="008C45DA"/>
    <w:rsid w:val="008C4F0D"/>
    <w:rsid w:val="008C4F48"/>
    <w:rsid w:val="008C609D"/>
    <w:rsid w:val="008C6688"/>
    <w:rsid w:val="008C79A8"/>
    <w:rsid w:val="008D0AAF"/>
    <w:rsid w:val="008D1093"/>
    <w:rsid w:val="008D1668"/>
    <w:rsid w:val="008D1E14"/>
    <w:rsid w:val="008D20C2"/>
    <w:rsid w:val="008D26E7"/>
    <w:rsid w:val="008D2855"/>
    <w:rsid w:val="008D2A1C"/>
    <w:rsid w:val="008D2CFD"/>
    <w:rsid w:val="008D4E46"/>
    <w:rsid w:val="008D6112"/>
    <w:rsid w:val="008D6404"/>
    <w:rsid w:val="008D7D39"/>
    <w:rsid w:val="008E304F"/>
    <w:rsid w:val="008E3A1E"/>
    <w:rsid w:val="008E402C"/>
    <w:rsid w:val="008E561C"/>
    <w:rsid w:val="008E5A43"/>
    <w:rsid w:val="008E6760"/>
    <w:rsid w:val="008F10CA"/>
    <w:rsid w:val="008F3346"/>
    <w:rsid w:val="008F40AD"/>
    <w:rsid w:val="008F462C"/>
    <w:rsid w:val="008F4B9C"/>
    <w:rsid w:val="008F4EAD"/>
    <w:rsid w:val="008F5017"/>
    <w:rsid w:val="008F6484"/>
    <w:rsid w:val="008F7BA9"/>
    <w:rsid w:val="008F7F88"/>
    <w:rsid w:val="0090111F"/>
    <w:rsid w:val="0090136F"/>
    <w:rsid w:val="00901741"/>
    <w:rsid w:val="00901A06"/>
    <w:rsid w:val="009023ED"/>
    <w:rsid w:val="00905C33"/>
    <w:rsid w:val="00906578"/>
    <w:rsid w:val="00906637"/>
    <w:rsid w:val="00906A28"/>
    <w:rsid w:val="00911117"/>
    <w:rsid w:val="00911960"/>
    <w:rsid w:val="00911FCF"/>
    <w:rsid w:val="0091211E"/>
    <w:rsid w:val="009137C9"/>
    <w:rsid w:val="00913C5C"/>
    <w:rsid w:val="0091403E"/>
    <w:rsid w:val="00914BF2"/>
    <w:rsid w:val="0091527C"/>
    <w:rsid w:val="00915F42"/>
    <w:rsid w:val="009163F4"/>
    <w:rsid w:val="009169BF"/>
    <w:rsid w:val="009177C3"/>
    <w:rsid w:val="00917B0D"/>
    <w:rsid w:val="0092001C"/>
    <w:rsid w:val="0092177B"/>
    <w:rsid w:val="009230EE"/>
    <w:rsid w:val="00923A57"/>
    <w:rsid w:val="00923BC3"/>
    <w:rsid w:val="009258AB"/>
    <w:rsid w:val="009262DF"/>
    <w:rsid w:val="00926594"/>
    <w:rsid w:val="00926909"/>
    <w:rsid w:val="0093067A"/>
    <w:rsid w:val="00932387"/>
    <w:rsid w:val="00934340"/>
    <w:rsid w:val="00934E69"/>
    <w:rsid w:val="00934F9D"/>
    <w:rsid w:val="00935473"/>
    <w:rsid w:val="00935D85"/>
    <w:rsid w:val="00936736"/>
    <w:rsid w:val="00936E75"/>
    <w:rsid w:val="009371E4"/>
    <w:rsid w:val="0094229D"/>
    <w:rsid w:val="00942555"/>
    <w:rsid w:val="00943155"/>
    <w:rsid w:val="00945526"/>
    <w:rsid w:val="009459FF"/>
    <w:rsid w:val="00945AA3"/>
    <w:rsid w:val="00947099"/>
    <w:rsid w:val="009472AD"/>
    <w:rsid w:val="0095157F"/>
    <w:rsid w:val="00951B50"/>
    <w:rsid w:val="00952563"/>
    <w:rsid w:val="00953684"/>
    <w:rsid w:val="00953E86"/>
    <w:rsid w:val="00954C18"/>
    <w:rsid w:val="009556E7"/>
    <w:rsid w:val="0095591D"/>
    <w:rsid w:val="00957074"/>
    <w:rsid w:val="00961145"/>
    <w:rsid w:val="009628EC"/>
    <w:rsid w:val="00963125"/>
    <w:rsid w:val="00964C26"/>
    <w:rsid w:val="00965393"/>
    <w:rsid w:val="009703A8"/>
    <w:rsid w:val="00972535"/>
    <w:rsid w:val="0097554C"/>
    <w:rsid w:val="00976548"/>
    <w:rsid w:val="009813BC"/>
    <w:rsid w:val="00982E22"/>
    <w:rsid w:val="009858F3"/>
    <w:rsid w:val="009859B7"/>
    <w:rsid w:val="00986E40"/>
    <w:rsid w:val="009872C9"/>
    <w:rsid w:val="009873EC"/>
    <w:rsid w:val="00990167"/>
    <w:rsid w:val="00990195"/>
    <w:rsid w:val="009926EB"/>
    <w:rsid w:val="009938F2"/>
    <w:rsid w:val="00995D21"/>
    <w:rsid w:val="00995E68"/>
    <w:rsid w:val="009968D0"/>
    <w:rsid w:val="00997A8E"/>
    <w:rsid w:val="00997E23"/>
    <w:rsid w:val="009A0665"/>
    <w:rsid w:val="009A1811"/>
    <w:rsid w:val="009A1B3C"/>
    <w:rsid w:val="009A1E8F"/>
    <w:rsid w:val="009A1FD7"/>
    <w:rsid w:val="009A24BC"/>
    <w:rsid w:val="009A33E1"/>
    <w:rsid w:val="009A3ACA"/>
    <w:rsid w:val="009A7554"/>
    <w:rsid w:val="009B0DED"/>
    <w:rsid w:val="009B1D1F"/>
    <w:rsid w:val="009B225D"/>
    <w:rsid w:val="009B3557"/>
    <w:rsid w:val="009B3824"/>
    <w:rsid w:val="009C01EC"/>
    <w:rsid w:val="009C2619"/>
    <w:rsid w:val="009C29B4"/>
    <w:rsid w:val="009C3837"/>
    <w:rsid w:val="009C400A"/>
    <w:rsid w:val="009C484D"/>
    <w:rsid w:val="009C487D"/>
    <w:rsid w:val="009C56D4"/>
    <w:rsid w:val="009C61E3"/>
    <w:rsid w:val="009C635E"/>
    <w:rsid w:val="009D074E"/>
    <w:rsid w:val="009D17FC"/>
    <w:rsid w:val="009D1C2E"/>
    <w:rsid w:val="009D3A53"/>
    <w:rsid w:val="009D4FC4"/>
    <w:rsid w:val="009D5A90"/>
    <w:rsid w:val="009D5B0E"/>
    <w:rsid w:val="009E005B"/>
    <w:rsid w:val="009E09EB"/>
    <w:rsid w:val="009E199A"/>
    <w:rsid w:val="009E331F"/>
    <w:rsid w:val="009E3352"/>
    <w:rsid w:val="009E3D6B"/>
    <w:rsid w:val="009E4AFB"/>
    <w:rsid w:val="009E4D9E"/>
    <w:rsid w:val="009E5605"/>
    <w:rsid w:val="009E5E4D"/>
    <w:rsid w:val="009E7579"/>
    <w:rsid w:val="009E78CD"/>
    <w:rsid w:val="009E7E1B"/>
    <w:rsid w:val="009F0DBD"/>
    <w:rsid w:val="009F3776"/>
    <w:rsid w:val="009F3E6E"/>
    <w:rsid w:val="00A0028A"/>
    <w:rsid w:val="00A008C8"/>
    <w:rsid w:val="00A013C4"/>
    <w:rsid w:val="00A0168B"/>
    <w:rsid w:val="00A03653"/>
    <w:rsid w:val="00A0399D"/>
    <w:rsid w:val="00A059B0"/>
    <w:rsid w:val="00A061DC"/>
    <w:rsid w:val="00A071B3"/>
    <w:rsid w:val="00A07B34"/>
    <w:rsid w:val="00A13BA1"/>
    <w:rsid w:val="00A14818"/>
    <w:rsid w:val="00A15719"/>
    <w:rsid w:val="00A1584C"/>
    <w:rsid w:val="00A16CF7"/>
    <w:rsid w:val="00A20222"/>
    <w:rsid w:val="00A266BC"/>
    <w:rsid w:val="00A30085"/>
    <w:rsid w:val="00A302F1"/>
    <w:rsid w:val="00A304C9"/>
    <w:rsid w:val="00A304D8"/>
    <w:rsid w:val="00A3060E"/>
    <w:rsid w:val="00A33693"/>
    <w:rsid w:val="00A34228"/>
    <w:rsid w:val="00A3443C"/>
    <w:rsid w:val="00A35A3B"/>
    <w:rsid w:val="00A41FE4"/>
    <w:rsid w:val="00A43F71"/>
    <w:rsid w:val="00A44936"/>
    <w:rsid w:val="00A46E25"/>
    <w:rsid w:val="00A46F21"/>
    <w:rsid w:val="00A47B55"/>
    <w:rsid w:val="00A50323"/>
    <w:rsid w:val="00A5187F"/>
    <w:rsid w:val="00A56014"/>
    <w:rsid w:val="00A560D2"/>
    <w:rsid w:val="00A56A61"/>
    <w:rsid w:val="00A57A63"/>
    <w:rsid w:val="00A60BF5"/>
    <w:rsid w:val="00A60EC8"/>
    <w:rsid w:val="00A61C47"/>
    <w:rsid w:val="00A63323"/>
    <w:rsid w:val="00A65CC8"/>
    <w:rsid w:val="00A65D5A"/>
    <w:rsid w:val="00A661C4"/>
    <w:rsid w:val="00A722E5"/>
    <w:rsid w:val="00A7393E"/>
    <w:rsid w:val="00A73E8E"/>
    <w:rsid w:val="00A74323"/>
    <w:rsid w:val="00A7514D"/>
    <w:rsid w:val="00A75674"/>
    <w:rsid w:val="00A76940"/>
    <w:rsid w:val="00A7796D"/>
    <w:rsid w:val="00A825F8"/>
    <w:rsid w:val="00A82A83"/>
    <w:rsid w:val="00A83AB5"/>
    <w:rsid w:val="00A83E73"/>
    <w:rsid w:val="00A854C7"/>
    <w:rsid w:val="00A86990"/>
    <w:rsid w:val="00A907A0"/>
    <w:rsid w:val="00A91473"/>
    <w:rsid w:val="00A931CF"/>
    <w:rsid w:val="00A94C78"/>
    <w:rsid w:val="00A96201"/>
    <w:rsid w:val="00AA4BFC"/>
    <w:rsid w:val="00AA5439"/>
    <w:rsid w:val="00AA59EE"/>
    <w:rsid w:val="00AA62C2"/>
    <w:rsid w:val="00AA65D0"/>
    <w:rsid w:val="00AB0033"/>
    <w:rsid w:val="00AB0C06"/>
    <w:rsid w:val="00AB12AE"/>
    <w:rsid w:val="00AB15AB"/>
    <w:rsid w:val="00AB3132"/>
    <w:rsid w:val="00AB37A8"/>
    <w:rsid w:val="00AB47D3"/>
    <w:rsid w:val="00AB64EF"/>
    <w:rsid w:val="00AB6850"/>
    <w:rsid w:val="00AB6886"/>
    <w:rsid w:val="00AB6906"/>
    <w:rsid w:val="00AB768E"/>
    <w:rsid w:val="00AB7AB2"/>
    <w:rsid w:val="00AC0DB9"/>
    <w:rsid w:val="00AC1B2E"/>
    <w:rsid w:val="00AC1CB7"/>
    <w:rsid w:val="00AC227C"/>
    <w:rsid w:val="00AC2E8A"/>
    <w:rsid w:val="00AC2EBB"/>
    <w:rsid w:val="00AC444D"/>
    <w:rsid w:val="00AC4D8F"/>
    <w:rsid w:val="00AC513B"/>
    <w:rsid w:val="00AC517C"/>
    <w:rsid w:val="00AC520A"/>
    <w:rsid w:val="00AC5B02"/>
    <w:rsid w:val="00AC5B18"/>
    <w:rsid w:val="00AC7352"/>
    <w:rsid w:val="00AC7548"/>
    <w:rsid w:val="00AD100F"/>
    <w:rsid w:val="00AD130C"/>
    <w:rsid w:val="00AD3BDD"/>
    <w:rsid w:val="00AD3C21"/>
    <w:rsid w:val="00AD4294"/>
    <w:rsid w:val="00AD4410"/>
    <w:rsid w:val="00AD441E"/>
    <w:rsid w:val="00AD51C8"/>
    <w:rsid w:val="00AD6AF9"/>
    <w:rsid w:val="00AD7C55"/>
    <w:rsid w:val="00AE03A2"/>
    <w:rsid w:val="00AE0AAE"/>
    <w:rsid w:val="00AE2B1D"/>
    <w:rsid w:val="00AE54F1"/>
    <w:rsid w:val="00AE5A63"/>
    <w:rsid w:val="00AE6612"/>
    <w:rsid w:val="00AE6922"/>
    <w:rsid w:val="00AF1223"/>
    <w:rsid w:val="00AF231A"/>
    <w:rsid w:val="00AF2C1C"/>
    <w:rsid w:val="00AF536B"/>
    <w:rsid w:val="00AF5411"/>
    <w:rsid w:val="00AF5710"/>
    <w:rsid w:val="00AF602F"/>
    <w:rsid w:val="00AF78DC"/>
    <w:rsid w:val="00B0078D"/>
    <w:rsid w:val="00B020EB"/>
    <w:rsid w:val="00B04573"/>
    <w:rsid w:val="00B04E88"/>
    <w:rsid w:val="00B05B63"/>
    <w:rsid w:val="00B05D1B"/>
    <w:rsid w:val="00B063E4"/>
    <w:rsid w:val="00B066A8"/>
    <w:rsid w:val="00B06A7D"/>
    <w:rsid w:val="00B06C4F"/>
    <w:rsid w:val="00B07392"/>
    <w:rsid w:val="00B07515"/>
    <w:rsid w:val="00B078A7"/>
    <w:rsid w:val="00B116E4"/>
    <w:rsid w:val="00B12B60"/>
    <w:rsid w:val="00B13B35"/>
    <w:rsid w:val="00B16534"/>
    <w:rsid w:val="00B17824"/>
    <w:rsid w:val="00B20FCF"/>
    <w:rsid w:val="00B21034"/>
    <w:rsid w:val="00B21EE1"/>
    <w:rsid w:val="00B2218F"/>
    <w:rsid w:val="00B221C2"/>
    <w:rsid w:val="00B2245A"/>
    <w:rsid w:val="00B225CA"/>
    <w:rsid w:val="00B22C7C"/>
    <w:rsid w:val="00B238DA"/>
    <w:rsid w:val="00B23E01"/>
    <w:rsid w:val="00B266FA"/>
    <w:rsid w:val="00B30080"/>
    <w:rsid w:val="00B303AB"/>
    <w:rsid w:val="00B320EA"/>
    <w:rsid w:val="00B32432"/>
    <w:rsid w:val="00B32482"/>
    <w:rsid w:val="00B325F7"/>
    <w:rsid w:val="00B37572"/>
    <w:rsid w:val="00B379AB"/>
    <w:rsid w:val="00B40838"/>
    <w:rsid w:val="00B40C60"/>
    <w:rsid w:val="00B42666"/>
    <w:rsid w:val="00B435F1"/>
    <w:rsid w:val="00B440AF"/>
    <w:rsid w:val="00B44863"/>
    <w:rsid w:val="00B455AD"/>
    <w:rsid w:val="00B45ED0"/>
    <w:rsid w:val="00B50B9C"/>
    <w:rsid w:val="00B50DED"/>
    <w:rsid w:val="00B51022"/>
    <w:rsid w:val="00B51131"/>
    <w:rsid w:val="00B511C4"/>
    <w:rsid w:val="00B515AF"/>
    <w:rsid w:val="00B52BA6"/>
    <w:rsid w:val="00B52DE9"/>
    <w:rsid w:val="00B5409F"/>
    <w:rsid w:val="00B540D5"/>
    <w:rsid w:val="00B55AF3"/>
    <w:rsid w:val="00B563B5"/>
    <w:rsid w:val="00B56643"/>
    <w:rsid w:val="00B569D6"/>
    <w:rsid w:val="00B5726C"/>
    <w:rsid w:val="00B600ED"/>
    <w:rsid w:val="00B60684"/>
    <w:rsid w:val="00B62054"/>
    <w:rsid w:val="00B62503"/>
    <w:rsid w:val="00B62BE9"/>
    <w:rsid w:val="00B632A1"/>
    <w:rsid w:val="00B63441"/>
    <w:rsid w:val="00B66D81"/>
    <w:rsid w:val="00B710D5"/>
    <w:rsid w:val="00B72214"/>
    <w:rsid w:val="00B7230D"/>
    <w:rsid w:val="00B726AF"/>
    <w:rsid w:val="00B72A7F"/>
    <w:rsid w:val="00B72BEA"/>
    <w:rsid w:val="00B7472E"/>
    <w:rsid w:val="00B74BF6"/>
    <w:rsid w:val="00B756EE"/>
    <w:rsid w:val="00B76464"/>
    <w:rsid w:val="00B80C36"/>
    <w:rsid w:val="00B81BAB"/>
    <w:rsid w:val="00B8230D"/>
    <w:rsid w:val="00B82454"/>
    <w:rsid w:val="00B825A8"/>
    <w:rsid w:val="00B82DF2"/>
    <w:rsid w:val="00B832C2"/>
    <w:rsid w:val="00B840C1"/>
    <w:rsid w:val="00B84F53"/>
    <w:rsid w:val="00B852A2"/>
    <w:rsid w:val="00B86698"/>
    <w:rsid w:val="00B867A3"/>
    <w:rsid w:val="00B871DB"/>
    <w:rsid w:val="00B87476"/>
    <w:rsid w:val="00B87835"/>
    <w:rsid w:val="00B87BF7"/>
    <w:rsid w:val="00B908C5"/>
    <w:rsid w:val="00B91068"/>
    <w:rsid w:val="00B916B5"/>
    <w:rsid w:val="00B918B3"/>
    <w:rsid w:val="00B91A32"/>
    <w:rsid w:val="00B935A4"/>
    <w:rsid w:val="00B936DD"/>
    <w:rsid w:val="00B94886"/>
    <w:rsid w:val="00B951A7"/>
    <w:rsid w:val="00B95351"/>
    <w:rsid w:val="00B96BBD"/>
    <w:rsid w:val="00B96E2F"/>
    <w:rsid w:val="00B9743A"/>
    <w:rsid w:val="00B97471"/>
    <w:rsid w:val="00B974CA"/>
    <w:rsid w:val="00B97784"/>
    <w:rsid w:val="00BA063A"/>
    <w:rsid w:val="00BA27A7"/>
    <w:rsid w:val="00BA30B2"/>
    <w:rsid w:val="00BA31C9"/>
    <w:rsid w:val="00BA3C0B"/>
    <w:rsid w:val="00BA3FCE"/>
    <w:rsid w:val="00BA432D"/>
    <w:rsid w:val="00BA7139"/>
    <w:rsid w:val="00BA7C26"/>
    <w:rsid w:val="00BB15A1"/>
    <w:rsid w:val="00BB372C"/>
    <w:rsid w:val="00BB3F01"/>
    <w:rsid w:val="00BB4497"/>
    <w:rsid w:val="00BB458C"/>
    <w:rsid w:val="00BB5FA5"/>
    <w:rsid w:val="00BB6148"/>
    <w:rsid w:val="00BB63AC"/>
    <w:rsid w:val="00BB6D1F"/>
    <w:rsid w:val="00BB6E89"/>
    <w:rsid w:val="00BC0608"/>
    <w:rsid w:val="00BC16C2"/>
    <w:rsid w:val="00BC3E4B"/>
    <w:rsid w:val="00BC4304"/>
    <w:rsid w:val="00BC497F"/>
    <w:rsid w:val="00BC62F9"/>
    <w:rsid w:val="00BD337C"/>
    <w:rsid w:val="00BD3386"/>
    <w:rsid w:val="00BD54C7"/>
    <w:rsid w:val="00BD59F5"/>
    <w:rsid w:val="00BD5CAC"/>
    <w:rsid w:val="00BD665E"/>
    <w:rsid w:val="00BD67D4"/>
    <w:rsid w:val="00BD7267"/>
    <w:rsid w:val="00BD7785"/>
    <w:rsid w:val="00BD7AAA"/>
    <w:rsid w:val="00BE01C0"/>
    <w:rsid w:val="00BE19C4"/>
    <w:rsid w:val="00BE2F55"/>
    <w:rsid w:val="00BE5202"/>
    <w:rsid w:val="00BE5938"/>
    <w:rsid w:val="00BE62FF"/>
    <w:rsid w:val="00BE67B0"/>
    <w:rsid w:val="00BE7E88"/>
    <w:rsid w:val="00BF0616"/>
    <w:rsid w:val="00BF0834"/>
    <w:rsid w:val="00BF1FD8"/>
    <w:rsid w:val="00BF2B51"/>
    <w:rsid w:val="00BF41E9"/>
    <w:rsid w:val="00BF662F"/>
    <w:rsid w:val="00BF66FF"/>
    <w:rsid w:val="00C050B1"/>
    <w:rsid w:val="00C10143"/>
    <w:rsid w:val="00C13AB1"/>
    <w:rsid w:val="00C1418C"/>
    <w:rsid w:val="00C14BB9"/>
    <w:rsid w:val="00C16EEF"/>
    <w:rsid w:val="00C16F4C"/>
    <w:rsid w:val="00C17C93"/>
    <w:rsid w:val="00C20062"/>
    <w:rsid w:val="00C2043B"/>
    <w:rsid w:val="00C2084D"/>
    <w:rsid w:val="00C215CD"/>
    <w:rsid w:val="00C22868"/>
    <w:rsid w:val="00C228A0"/>
    <w:rsid w:val="00C2301A"/>
    <w:rsid w:val="00C232F5"/>
    <w:rsid w:val="00C2419E"/>
    <w:rsid w:val="00C2421E"/>
    <w:rsid w:val="00C25891"/>
    <w:rsid w:val="00C25912"/>
    <w:rsid w:val="00C25E57"/>
    <w:rsid w:val="00C26ED6"/>
    <w:rsid w:val="00C2743E"/>
    <w:rsid w:val="00C30556"/>
    <w:rsid w:val="00C30C2D"/>
    <w:rsid w:val="00C31CDF"/>
    <w:rsid w:val="00C327D0"/>
    <w:rsid w:val="00C3288E"/>
    <w:rsid w:val="00C40BD7"/>
    <w:rsid w:val="00C419B6"/>
    <w:rsid w:val="00C4226A"/>
    <w:rsid w:val="00C42725"/>
    <w:rsid w:val="00C4298A"/>
    <w:rsid w:val="00C431F0"/>
    <w:rsid w:val="00C4325F"/>
    <w:rsid w:val="00C44BF8"/>
    <w:rsid w:val="00C456E3"/>
    <w:rsid w:val="00C45C89"/>
    <w:rsid w:val="00C46B88"/>
    <w:rsid w:val="00C509A9"/>
    <w:rsid w:val="00C51A54"/>
    <w:rsid w:val="00C526DF"/>
    <w:rsid w:val="00C52A8A"/>
    <w:rsid w:val="00C53414"/>
    <w:rsid w:val="00C53544"/>
    <w:rsid w:val="00C547F3"/>
    <w:rsid w:val="00C54A43"/>
    <w:rsid w:val="00C54BA1"/>
    <w:rsid w:val="00C54DC1"/>
    <w:rsid w:val="00C55B47"/>
    <w:rsid w:val="00C56A89"/>
    <w:rsid w:val="00C56ABE"/>
    <w:rsid w:val="00C56ACC"/>
    <w:rsid w:val="00C608AD"/>
    <w:rsid w:val="00C60E53"/>
    <w:rsid w:val="00C60FE3"/>
    <w:rsid w:val="00C622F2"/>
    <w:rsid w:val="00C62B7B"/>
    <w:rsid w:val="00C62DF8"/>
    <w:rsid w:val="00C62E11"/>
    <w:rsid w:val="00C64890"/>
    <w:rsid w:val="00C64BCF"/>
    <w:rsid w:val="00C66299"/>
    <w:rsid w:val="00C67747"/>
    <w:rsid w:val="00C67FC5"/>
    <w:rsid w:val="00C7023A"/>
    <w:rsid w:val="00C707D3"/>
    <w:rsid w:val="00C72202"/>
    <w:rsid w:val="00C738C7"/>
    <w:rsid w:val="00C7557C"/>
    <w:rsid w:val="00C76607"/>
    <w:rsid w:val="00C76634"/>
    <w:rsid w:val="00C76B46"/>
    <w:rsid w:val="00C77781"/>
    <w:rsid w:val="00C802E8"/>
    <w:rsid w:val="00C80FF4"/>
    <w:rsid w:val="00C8166C"/>
    <w:rsid w:val="00C83038"/>
    <w:rsid w:val="00C846ED"/>
    <w:rsid w:val="00C84736"/>
    <w:rsid w:val="00C8485B"/>
    <w:rsid w:val="00C84B9C"/>
    <w:rsid w:val="00C86114"/>
    <w:rsid w:val="00C861F5"/>
    <w:rsid w:val="00C87778"/>
    <w:rsid w:val="00C87BEF"/>
    <w:rsid w:val="00C91481"/>
    <w:rsid w:val="00C93D9C"/>
    <w:rsid w:val="00C95A67"/>
    <w:rsid w:val="00C96726"/>
    <w:rsid w:val="00C971FF"/>
    <w:rsid w:val="00C9741B"/>
    <w:rsid w:val="00CA118B"/>
    <w:rsid w:val="00CA151F"/>
    <w:rsid w:val="00CA1B5C"/>
    <w:rsid w:val="00CA282F"/>
    <w:rsid w:val="00CA3471"/>
    <w:rsid w:val="00CA384A"/>
    <w:rsid w:val="00CA4330"/>
    <w:rsid w:val="00CA441F"/>
    <w:rsid w:val="00CA67B2"/>
    <w:rsid w:val="00CA6C89"/>
    <w:rsid w:val="00CA6D5D"/>
    <w:rsid w:val="00CB0EF1"/>
    <w:rsid w:val="00CB25D8"/>
    <w:rsid w:val="00CB3C96"/>
    <w:rsid w:val="00CB4375"/>
    <w:rsid w:val="00CB48A8"/>
    <w:rsid w:val="00CB4A0E"/>
    <w:rsid w:val="00CB59F4"/>
    <w:rsid w:val="00CB6DDA"/>
    <w:rsid w:val="00CC07BB"/>
    <w:rsid w:val="00CC11FF"/>
    <w:rsid w:val="00CC18F8"/>
    <w:rsid w:val="00CC1C5A"/>
    <w:rsid w:val="00CC2483"/>
    <w:rsid w:val="00CC2895"/>
    <w:rsid w:val="00CC5B96"/>
    <w:rsid w:val="00CC6487"/>
    <w:rsid w:val="00CC6846"/>
    <w:rsid w:val="00CC6BD2"/>
    <w:rsid w:val="00CC6CA7"/>
    <w:rsid w:val="00CC704A"/>
    <w:rsid w:val="00CD0886"/>
    <w:rsid w:val="00CD1428"/>
    <w:rsid w:val="00CD2CE5"/>
    <w:rsid w:val="00CD3B16"/>
    <w:rsid w:val="00CD457E"/>
    <w:rsid w:val="00CD4C45"/>
    <w:rsid w:val="00CD5B28"/>
    <w:rsid w:val="00CD5CD9"/>
    <w:rsid w:val="00CD637D"/>
    <w:rsid w:val="00CD642C"/>
    <w:rsid w:val="00CE0CB3"/>
    <w:rsid w:val="00CE1334"/>
    <w:rsid w:val="00CE1E8D"/>
    <w:rsid w:val="00CE376C"/>
    <w:rsid w:val="00CE4123"/>
    <w:rsid w:val="00CE48C4"/>
    <w:rsid w:val="00CE4BEA"/>
    <w:rsid w:val="00CE59F1"/>
    <w:rsid w:val="00CE5EE4"/>
    <w:rsid w:val="00CF503C"/>
    <w:rsid w:val="00CF67BF"/>
    <w:rsid w:val="00CF7B91"/>
    <w:rsid w:val="00D00570"/>
    <w:rsid w:val="00D0102F"/>
    <w:rsid w:val="00D017E8"/>
    <w:rsid w:val="00D04042"/>
    <w:rsid w:val="00D05611"/>
    <w:rsid w:val="00D05989"/>
    <w:rsid w:val="00D069F7"/>
    <w:rsid w:val="00D06B1A"/>
    <w:rsid w:val="00D06EBF"/>
    <w:rsid w:val="00D06F0D"/>
    <w:rsid w:val="00D06F59"/>
    <w:rsid w:val="00D06F72"/>
    <w:rsid w:val="00D106CF"/>
    <w:rsid w:val="00D10BA8"/>
    <w:rsid w:val="00D10D7D"/>
    <w:rsid w:val="00D11AB8"/>
    <w:rsid w:val="00D12156"/>
    <w:rsid w:val="00D12B98"/>
    <w:rsid w:val="00D14BEE"/>
    <w:rsid w:val="00D15035"/>
    <w:rsid w:val="00D1548E"/>
    <w:rsid w:val="00D15B62"/>
    <w:rsid w:val="00D165F6"/>
    <w:rsid w:val="00D166C4"/>
    <w:rsid w:val="00D167B9"/>
    <w:rsid w:val="00D17BC7"/>
    <w:rsid w:val="00D20067"/>
    <w:rsid w:val="00D259A1"/>
    <w:rsid w:val="00D26155"/>
    <w:rsid w:val="00D26DA3"/>
    <w:rsid w:val="00D27C6F"/>
    <w:rsid w:val="00D334FB"/>
    <w:rsid w:val="00D338A2"/>
    <w:rsid w:val="00D35D99"/>
    <w:rsid w:val="00D36260"/>
    <w:rsid w:val="00D373D3"/>
    <w:rsid w:val="00D420CA"/>
    <w:rsid w:val="00D43FDA"/>
    <w:rsid w:val="00D45302"/>
    <w:rsid w:val="00D4597A"/>
    <w:rsid w:val="00D46F7D"/>
    <w:rsid w:val="00D47D64"/>
    <w:rsid w:val="00D50B93"/>
    <w:rsid w:val="00D50E5D"/>
    <w:rsid w:val="00D514A0"/>
    <w:rsid w:val="00D526FC"/>
    <w:rsid w:val="00D52DB6"/>
    <w:rsid w:val="00D552AA"/>
    <w:rsid w:val="00D5591B"/>
    <w:rsid w:val="00D56DC7"/>
    <w:rsid w:val="00D57CF5"/>
    <w:rsid w:val="00D57EB6"/>
    <w:rsid w:val="00D611F6"/>
    <w:rsid w:val="00D6269A"/>
    <w:rsid w:val="00D627A8"/>
    <w:rsid w:val="00D62876"/>
    <w:rsid w:val="00D6304F"/>
    <w:rsid w:val="00D63F6A"/>
    <w:rsid w:val="00D65790"/>
    <w:rsid w:val="00D671BF"/>
    <w:rsid w:val="00D67FB1"/>
    <w:rsid w:val="00D70954"/>
    <w:rsid w:val="00D72E49"/>
    <w:rsid w:val="00D733DA"/>
    <w:rsid w:val="00D73B9F"/>
    <w:rsid w:val="00D7464A"/>
    <w:rsid w:val="00D74F12"/>
    <w:rsid w:val="00D7551B"/>
    <w:rsid w:val="00D767C7"/>
    <w:rsid w:val="00D81104"/>
    <w:rsid w:val="00D820FF"/>
    <w:rsid w:val="00D83FAB"/>
    <w:rsid w:val="00D841AF"/>
    <w:rsid w:val="00D8481B"/>
    <w:rsid w:val="00D84AAD"/>
    <w:rsid w:val="00D84E1C"/>
    <w:rsid w:val="00D8741B"/>
    <w:rsid w:val="00D900E1"/>
    <w:rsid w:val="00D90593"/>
    <w:rsid w:val="00D920D5"/>
    <w:rsid w:val="00D92BCE"/>
    <w:rsid w:val="00D93510"/>
    <w:rsid w:val="00D93DCC"/>
    <w:rsid w:val="00D93F71"/>
    <w:rsid w:val="00D947E9"/>
    <w:rsid w:val="00D94CF0"/>
    <w:rsid w:val="00D959B9"/>
    <w:rsid w:val="00D96708"/>
    <w:rsid w:val="00DA28F4"/>
    <w:rsid w:val="00DA3013"/>
    <w:rsid w:val="00DA4276"/>
    <w:rsid w:val="00DA6A0C"/>
    <w:rsid w:val="00DA6F77"/>
    <w:rsid w:val="00DB1DFA"/>
    <w:rsid w:val="00DB264C"/>
    <w:rsid w:val="00DB2917"/>
    <w:rsid w:val="00DB2C63"/>
    <w:rsid w:val="00DB3045"/>
    <w:rsid w:val="00DB4300"/>
    <w:rsid w:val="00DB6986"/>
    <w:rsid w:val="00DB6F27"/>
    <w:rsid w:val="00DB702D"/>
    <w:rsid w:val="00DB7731"/>
    <w:rsid w:val="00DC0110"/>
    <w:rsid w:val="00DC4027"/>
    <w:rsid w:val="00DC6A13"/>
    <w:rsid w:val="00DC6BFE"/>
    <w:rsid w:val="00DC6D99"/>
    <w:rsid w:val="00DC7251"/>
    <w:rsid w:val="00DC756C"/>
    <w:rsid w:val="00DC77C2"/>
    <w:rsid w:val="00DC7E2C"/>
    <w:rsid w:val="00DD1941"/>
    <w:rsid w:val="00DD2426"/>
    <w:rsid w:val="00DD33B6"/>
    <w:rsid w:val="00DD410F"/>
    <w:rsid w:val="00DD4CD2"/>
    <w:rsid w:val="00DD62A0"/>
    <w:rsid w:val="00DD63AB"/>
    <w:rsid w:val="00DE032B"/>
    <w:rsid w:val="00DE0579"/>
    <w:rsid w:val="00DE5414"/>
    <w:rsid w:val="00DE6A11"/>
    <w:rsid w:val="00DE7DFE"/>
    <w:rsid w:val="00DF124E"/>
    <w:rsid w:val="00DF1F4E"/>
    <w:rsid w:val="00DF35DD"/>
    <w:rsid w:val="00DF395C"/>
    <w:rsid w:val="00DF5296"/>
    <w:rsid w:val="00E00EDA"/>
    <w:rsid w:val="00E01DBA"/>
    <w:rsid w:val="00E040A0"/>
    <w:rsid w:val="00E0488E"/>
    <w:rsid w:val="00E05EFB"/>
    <w:rsid w:val="00E108E7"/>
    <w:rsid w:val="00E11399"/>
    <w:rsid w:val="00E11441"/>
    <w:rsid w:val="00E12007"/>
    <w:rsid w:val="00E1274B"/>
    <w:rsid w:val="00E12834"/>
    <w:rsid w:val="00E13394"/>
    <w:rsid w:val="00E13A46"/>
    <w:rsid w:val="00E13F00"/>
    <w:rsid w:val="00E14718"/>
    <w:rsid w:val="00E156F6"/>
    <w:rsid w:val="00E171E4"/>
    <w:rsid w:val="00E17A7E"/>
    <w:rsid w:val="00E17AA6"/>
    <w:rsid w:val="00E206F5"/>
    <w:rsid w:val="00E20E07"/>
    <w:rsid w:val="00E2125E"/>
    <w:rsid w:val="00E2154B"/>
    <w:rsid w:val="00E24D85"/>
    <w:rsid w:val="00E25D12"/>
    <w:rsid w:val="00E26528"/>
    <w:rsid w:val="00E27211"/>
    <w:rsid w:val="00E27783"/>
    <w:rsid w:val="00E27AB5"/>
    <w:rsid w:val="00E3184A"/>
    <w:rsid w:val="00E32325"/>
    <w:rsid w:val="00E331B4"/>
    <w:rsid w:val="00E33D70"/>
    <w:rsid w:val="00E34F99"/>
    <w:rsid w:val="00E35018"/>
    <w:rsid w:val="00E36322"/>
    <w:rsid w:val="00E36891"/>
    <w:rsid w:val="00E36D81"/>
    <w:rsid w:val="00E40889"/>
    <w:rsid w:val="00E42E28"/>
    <w:rsid w:val="00E43152"/>
    <w:rsid w:val="00E463AA"/>
    <w:rsid w:val="00E46D0F"/>
    <w:rsid w:val="00E47D83"/>
    <w:rsid w:val="00E5026B"/>
    <w:rsid w:val="00E50B0B"/>
    <w:rsid w:val="00E52078"/>
    <w:rsid w:val="00E527E7"/>
    <w:rsid w:val="00E528E4"/>
    <w:rsid w:val="00E53553"/>
    <w:rsid w:val="00E53B0A"/>
    <w:rsid w:val="00E5493E"/>
    <w:rsid w:val="00E54F3D"/>
    <w:rsid w:val="00E56CC5"/>
    <w:rsid w:val="00E57D0F"/>
    <w:rsid w:val="00E6202A"/>
    <w:rsid w:val="00E625DC"/>
    <w:rsid w:val="00E63243"/>
    <w:rsid w:val="00E64925"/>
    <w:rsid w:val="00E64C46"/>
    <w:rsid w:val="00E65032"/>
    <w:rsid w:val="00E66698"/>
    <w:rsid w:val="00E70718"/>
    <w:rsid w:val="00E714DB"/>
    <w:rsid w:val="00E71596"/>
    <w:rsid w:val="00E715DA"/>
    <w:rsid w:val="00E733ED"/>
    <w:rsid w:val="00E73966"/>
    <w:rsid w:val="00E73DEF"/>
    <w:rsid w:val="00E74549"/>
    <w:rsid w:val="00E7722C"/>
    <w:rsid w:val="00E80FA7"/>
    <w:rsid w:val="00E82844"/>
    <w:rsid w:val="00E8374B"/>
    <w:rsid w:val="00E846B3"/>
    <w:rsid w:val="00E8629D"/>
    <w:rsid w:val="00E87130"/>
    <w:rsid w:val="00E878C8"/>
    <w:rsid w:val="00E90460"/>
    <w:rsid w:val="00E9072A"/>
    <w:rsid w:val="00E9103B"/>
    <w:rsid w:val="00E9139E"/>
    <w:rsid w:val="00E91708"/>
    <w:rsid w:val="00E93AFB"/>
    <w:rsid w:val="00E95388"/>
    <w:rsid w:val="00E96108"/>
    <w:rsid w:val="00E9664B"/>
    <w:rsid w:val="00E974D8"/>
    <w:rsid w:val="00E97D3C"/>
    <w:rsid w:val="00EA13AC"/>
    <w:rsid w:val="00EA15BA"/>
    <w:rsid w:val="00EA1E27"/>
    <w:rsid w:val="00EA2995"/>
    <w:rsid w:val="00EA2FC1"/>
    <w:rsid w:val="00EA2FCB"/>
    <w:rsid w:val="00EA32B4"/>
    <w:rsid w:val="00EA366C"/>
    <w:rsid w:val="00EA41BE"/>
    <w:rsid w:val="00EA422E"/>
    <w:rsid w:val="00EA4325"/>
    <w:rsid w:val="00EA49C2"/>
    <w:rsid w:val="00EA5A18"/>
    <w:rsid w:val="00EA5C82"/>
    <w:rsid w:val="00EA639D"/>
    <w:rsid w:val="00EB196F"/>
    <w:rsid w:val="00EB2CBA"/>
    <w:rsid w:val="00EB3082"/>
    <w:rsid w:val="00EB4DD7"/>
    <w:rsid w:val="00EB58E9"/>
    <w:rsid w:val="00EB5BB1"/>
    <w:rsid w:val="00EB5C92"/>
    <w:rsid w:val="00EB5CCE"/>
    <w:rsid w:val="00EB6CCD"/>
    <w:rsid w:val="00EC0E0F"/>
    <w:rsid w:val="00EC1F78"/>
    <w:rsid w:val="00EC2709"/>
    <w:rsid w:val="00EC4281"/>
    <w:rsid w:val="00EC473B"/>
    <w:rsid w:val="00EC4C19"/>
    <w:rsid w:val="00EC56C9"/>
    <w:rsid w:val="00EC5845"/>
    <w:rsid w:val="00EC5EF5"/>
    <w:rsid w:val="00EC7C7F"/>
    <w:rsid w:val="00ED08CA"/>
    <w:rsid w:val="00ED1390"/>
    <w:rsid w:val="00ED1DEB"/>
    <w:rsid w:val="00ED27B3"/>
    <w:rsid w:val="00ED51CD"/>
    <w:rsid w:val="00ED5414"/>
    <w:rsid w:val="00ED6A3E"/>
    <w:rsid w:val="00ED79E4"/>
    <w:rsid w:val="00EE090A"/>
    <w:rsid w:val="00EE0933"/>
    <w:rsid w:val="00EE1224"/>
    <w:rsid w:val="00EE2939"/>
    <w:rsid w:val="00EE358E"/>
    <w:rsid w:val="00EE3848"/>
    <w:rsid w:val="00EE3B2B"/>
    <w:rsid w:val="00EE3E0A"/>
    <w:rsid w:val="00EE48AB"/>
    <w:rsid w:val="00EE524F"/>
    <w:rsid w:val="00EE69BA"/>
    <w:rsid w:val="00EF018C"/>
    <w:rsid w:val="00EF09F9"/>
    <w:rsid w:val="00EF146E"/>
    <w:rsid w:val="00EF1D47"/>
    <w:rsid w:val="00EF2952"/>
    <w:rsid w:val="00EF30E9"/>
    <w:rsid w:val="00EF4972"/>
    <w:rsid w:val="00EF5062"/>
    <w:rsid w:val="00EF5692"/>
    <w:rsid w:val="00EF57C2"/>
    <w:rsid w:val="00EF5C34"/>
    <w:rsid w:val="00F03939"/>
    <w:rsid w:val="00F0512C"/>
    <w:rsid w:val="00F055BC"/>
    <w:rsid w:val="00F05FD3"/>
    <w:rsid w:val="00F061FF"/>
    <w:rsid w:val="00F06685"/>
    <w:rsid w:val="00F066D8"/>
    <w:rsid w:val="00F07250"/>
    <w:rsid w:val="00F07943"/>
    <w:rsid w:val="00F1066D"/>
    <w:rsid w:val="00F13A41"/>
    <w:rsid w:val="00F15616"/>
    <w:rsid w:val="00F17964"/>
    <w:rsid w:val="00F25C2C"/>
    <w:rsid w:val="00F261EB"/>
    <w:rsid w:val="00F269FD"/>
    <w:rsid w:val="00F26E64"/>
    <w:rsid w:val="00F2722E"/>
    <w:rsid w:val="00F30184"/>
    <w:rsid w:val="00F30D1D"/>
    <w:rsid w:val="00F3196E"/>
    <w:rsid w:val="00F3217F"/>
    <w:rsid w:val="00F32C6E"/>
    <w:rsid w:val="00F35774"/>
    <w:rsid w:val="00F35E90"/>
    <w:rsid w:val="00F36D5C"/>
    <w:rsid w:val="00F371E6"/>
    <w:rsid w:val="00F406E3"/>
    <w:rsid w:val="00F41964"/>
    <w:rsid w:val="00F420D2"/>
    <w:rsid w:val="00F42E89"/>
    <w:rsid w:val="00F42F44"/>
    <w:rsid w:val="00F43D18"/>
    <w:rsid w:val="00F4486C"/>
    <w:rsid w:val="00F45464"/>
    <w:rsid w:val="00F456EA"/>
    <w:rsid w:val="00F46FC8"/>
    <w:rsid w:val="00F509D7"/>
    <w:rsid w:val="00F517AB"/>
    <w:rsid w:val="00F532BA"/>
    <w:rsid w:val="00F57AA0"/>
    <w:rsid w:val="00F60B36"/>
    <w:rsid w:val="00F6541E"/>
    <w:rsid w:val="00F66F0A"/>
    <w:rsid w:val="00F66F1D"/>
    <w:rsid w:val="00F66F3A"/>
    <w:rsid w:val="00F670A5"/>
    <w:rsid w:val="00F673DB"/>
    <w:rsid w:val="00F719CA"/>
    <w:rsid w:val="00F72298"/>
    <w:rsid w:val="00F73B59"/>
    <w:rsid w:val="00F77C1A"/>
    <w:rsid w:val="00F77E94"/>
    <w:rsid w:val="00F802C0"/>
    <w:rsid w:val="00F804D7"/>
    <w:rsid w:val="00F8157F"/>
    <w:rsid w:val="00F81BDC"/>
    <w:rsid w:val="00F82428"/>
    <w:rsid w:val="00F82CF7"/>
    <w:rsid w:val="00F82D38"/>
    <w:rsid w:val="00F85484"/>
    <w:rsid w:val="00F86B2A"/>
    <w:rsid w:val="00F908AD"/>
    <w:rsid w:val="00F90C8C"/>
    <w:rsid w:val="00F9195C"/>
    <w:rsid w:val="00F92AD1"/>
    <w:rsid w:val="00F9493B"/>
    <w:rsid w:val="00F94E18"/>
    <w:rsid w:val="00F95B88"/>
    <w:rsid w:val="00F96CE1"/>
    <w:rsid w:val="00FA049D"/>
    <w:rsid w:val="00FA0DD6"/>
    <w:rsid w:val="00FA1EAA"/>
    <w:rsid w:val="00FA3B4E"/>
    <w:rsid w:val="00FA468C"/>
    <w:rsid w:val="00FA4DD4"/>
    <w:rsid w:val="00FA53A0"/>
    <w:rsid w:val="00FB03A6"/>
    <w:rsid w:val="00FB0A82"/>
    <w:rsid w:val="00FB11DA"/>
    <w:rsid w:val="00FB1BF5"/>
    <w:rsid w:val="00FB2ACB"/>
    <w:rsid w:val="00FB32EB"/>
    <w:rsid w:val="00FB330E"/>
    <w:rsid w:val="00FB427E"/>
    <w:rsid w:val="00FB5098"/>
    <w:rsid w:val="00FB5336"/>
    <w:rsid w:val="00FB557F"/>
    <w:rsid w:val="00FB65BD"/>
    <w:rsid w:val="00FB6FDF"/>
    <w:rsid w:val="00FC0023"/>
    <w:rsid w:val="00FC08DB"/>
    <w:rsid w:val="00FC094C"/>
    <w:rsid w:val="00FC30D5"/>
    <w:rsid w:val="00FC39F6"/>
    <w:rsid w:val="00FC5427"/>
    <w:rsid w:val="00FC5AAE"/>
    <w:rsid w:val="00FC63E0"/>
    <w:rsid w:val="00FC6410"/>
    <w:rsid w:val="00FC6906"/>
    <w:rsid w:val="00FC6FC6"/>
    <w:rsid w:val="00FC7C94"/>
    <w:rsid w:val="00FC7D26"/>
    <w:rsid w:val="00FD0140"/>
    <w:rsid w:val="00FD0150"/>
    <w:rsid w:val="00FD0F2D"/>
    <w:rsid w:val="00FD42D1"/>
    <w:rsid w:val="00FD46C9"/>
    <w:rsid w:val="00FD4E81"/>
    <w:rsid w:val="00FD53ED"/>
    <w:rsid w:val="00FD55B7"/>
    <w:rsid w:val="00FD5AA2"/>
    <w:rsid w:val="00FD7463"/>
    <w:rsid w:val="00FD79B0"/>
    <w:rsid w:val="00FD7CA5"/>
    <w:rsid w:val="00FE0EA0"/>
    <w:rsid w:val="00FE3011"/>
    <w:rsid w:val="00FE308C"/>
    <w:rsid w:val="00FE44CA"/>
    <w:rsid w:val="00FE499F"/>
    <w:rsid w:val="00FE5D5D"/>
    <w:rsid w:val="00FE657B"/>
    <w:rsid w:val="00FE771D"/>
    <w:rsid w:val="00FE79DE"/>
    <w:rsid w:val="00FF0433"/>
    <w:rsid w:val="00FF2332"/>
    <w:rsid w:val="00FF3C70"/>
    <w:rsid w:val="00FF5C2A"/>
    <w:rsid w:val="00FF6043"/>
  </w:rsids>
  <m:mathPr>
    <m:mathFont m:val="Cambria Math"/>
    <m:brkBin m:val="before"/>
    <m:brkBinSub m:val="--"/>
    <m:smallFrac m:val="0"/>
    <m:dispDef m:val="0"/>
    <m:lMargin m:val="0"/>
    <m:rMargin m:val="0"/>
    <m:defJc m:val="centerGroup"/>
    <m:wrapRight/>
    <m:intLim m:val="subSup"/>
    <m:naryLim m:val="subSup"/>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5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00"/>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C68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7E"/>
    <w:pPr>
      <w:ind w:left="720"/>
      <w:contextualSpacing/>
    </w:pPr>
  </w:style>
  <w:style w:type="character" w:styleId="CommentReference">
    <w:name w:val="annotation reference"/>
    <w:basedOn w:val="DefaultParagraphFont"/>
    <w:uiPriority w:val="99"/>
    <w:semiHidden/>
    <w:unhideWhenUsed/>
    <w:rsid w:val="00986E40"/>
    <w:rPr>
      <w:sz w:val="18"/>
      <w:szCs w:val="18"/>
    </w:rPr>
  </w:style>
  <w:style w:type="paragraph" w:styleId="CommentText">
    <w:name w:val="annotation text"/>
    <w:basedOn w:val="Normal"/>
    <w:link w:val="CommentTextChar"/>
    <w:uiPriority w:val="99"/>
    <w:unhideWhenUsed/>
    <w:rsid w:val="00986E40"/>
  </w:style>
  <w:style w:type="character" w:customStyle="1" w:styleId="CommentTextChar">
    <w:name w:val="Comment Text Char"/>
    <w:basedOn w:val="DefaultParagraphFont"/>
    <w:link w:val="CommentText"/>
    <w:uiPriority w:val="99"/>
    <w:rsid w:val="00986E40"/>
    <w:rPr>
      <w:sz w:val="24"/>
      <w:szCs w:val="24"/>
    </w:rPr>
  </w:style>
  <w:style w:type="paragraph" w:styleId="CommentSubject">
    <w:name w:val="annotation subject"/>
    <w:basedOn w:val="CommentText"/>
    <w:next w:val="CommentText"/>
    <w:link w:val="CommentSubjectChar"/>
    <w:uiPriority w:val="99"/>
    <w:semiHidden/>
    <w:unhideWhenUsed/>
    <w:rsid w:val="00986E40"/>
    <w:rPr>
      <w:b/>
      <w:bCs/>
      <w:sz w:val="20"/>
      <w:szCs w:val="20"/>
    </w:rPr>
  </w:style>
  <w:style w:type="character" w:customStyle="1" w:styleId="CommentSubjectChar">
    <w:name w:val="Comment Subject Char"/>
    <w:basedOn w:val="CommentTextChar"/>
    <w:link w:val="CommentSubject"/>
    <w:uiPriority w:val="99"/>
    <w:semiHidden/>
    <w:rsid w:val="00986E40"/>
    <w:rPr>
      <w:b/>
      <w:bCs/>
      <w:sz w:val="24"/>
      <w:szCs w:val="24"/>
    </w:rPr>
  </w:style>
  <w:style w:type="paragraph" w:styleId="BalloonText">
    <w:name w:val="Balloon Text"/>
    <w:basedOn w:val="Normal"/>
    <w:link w:val="BalloonTextChar"/>
    <w:uiPriority w:val="99"/>
    <w:semiHidden/>
    <w:unhideWhenUsed/>
    <w:rsid w:val="00986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E40"/>
    <w:rPr>
      <w:rFonts w:ascii="Lucida Grande" w:hAnsi="Lucida Grande" w:cs="Lucida Grande"/>
      <w:sz w:val="18"/>
      <w:szCs w:val="18"/>
    </w:rPr>
  </w:style>
  <w:style w:type="character" w:styleId="Strong">
    <w:name w:val="Strong"/>
    <w:basedOn w:val="DefaultParagraphFont"/>
    <w:uiPriority w:val="22"/>
    <w:qFormat/>
    <w:rsid w:val="00875516"/>
    <w:rPr>
      <w:b/>
      <w:bCs/>
    </w:rPr>
  </w:style>
  <w:style w:type="paragraph" w:styleId="FootnoteText">
    <w:name w:val="footnote text"/>
    <w:basedOn w:val="Normal"/>
    <w:link w:val="FootnoteTextChar"/>
    <w:uiPriority w:val="99"/>
    <w:unhideWhenUsed/>
    <w:rsid w:val="00C8485B"/>
    <w:rPr>
      <w:sz w:val="20"/>
      <w:szCs w:val="20"/>
    </w:rPr>
  </w:style>
  <w:style w:type="character" w:customStyle="1" w:styleId="FootnoteTextChar">
    <w:name w:val="Footnote Text Char"/>
    <w:basedOn w:val="DefaultParagraphFont"/>
    <w:link w:val="FootnoteText"/>
    <w:uiPriority w:val="99"/>
    <w:rsid w:val="00C8485B"/>
  </w:style>
  <w:style w:type="character" w:styleId="FootnoteReference">
    <w:name w:val="footnote reference"/>
    <w:basedOn w:val="DefaultParagraphFont"/>
    <w:uiPriority w:val="99"/>
    <w:unhideWhenUsed/>
    <w:rsid w:val="00C8485B"/>
    <w:rPr>
      <w:vertAlign w:val="superscript"/>
    </w:rPr>
  </w:style>
  <w:style w:type="character" w:customStyle="1" w:styleId="Heading1Char">
    <w:name w:val="Heading 1 Char"/>
    <w:basedOn w:val="DefaultParagraphFont"/>
    <w:link w:val="Heading1"/>
    <w:uiPriority w:val="9"/>
    <w:rsid w:val="00CC684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77F95"/>
    <w:pPr>
      <w:spacing w:after="0"/>
    </w:pPr>
    <w:rPr>
      <w:sz w:val="24"/>
      <w:szCs w:val="24"/>
    </w:rPr>
  </w:style>
  <w:style w:type="paragraph" w:customStyle="1" w:styleId="Normal1">
    <w:name w:val="Normal1"/>
    <w:rsid w:val="00E17A7E"/>
    <w:rPr>
      <w:rFonts w:ascii="Cambria" w:eastAsia="Cambria" w:hAnsi="Cambria" w:cs="Cambria"/>
      <w:sz w:val="24"/>
      <w:szCs w:val="24"/>
      <w:lang w:eastAsia="en-US"/>
    </w:rPr>
  </w:style>
  <w:style w:type="paragraph" w:styleId="NormalWeb">
    <w:name w:val="Normal (Web)"/>
    <w:basedOn w:val="Normal"/>
    <w:uiPriority w:val="99"/>
    <w:unhideWhenUsed/>
    <w:rsid w:val="009F3E6E"/>
    <w:pPr>
      <w:spacing w:before="100" w:beforeAutospacing="1" w:after="100" w:afterAutospacing="1"/>
    </w:pPr>
    <w:rPr>
      <w:sz w:val="20"/>
      <w:szCs w:val="20"/>
    </w:rPr>
  </w:style>
  <w:style w:type="paragraph" w:styleId="Footer">
    <w:name w:val="footer"/>
    <w:basedOn w:val="Normal"/>
    <w:link w:val="FooterChar"/>
    <w:uiPriority w:val="99"/>
    <w:unhideWhenUsed/>
    <w:rsid w:val="001E665D"/>
    <w:pPr>
      <w:tabs>
        <w:tab w:val="center" w:pos="4320"/>
        <w:tab w:val="right" w:pos="8640"/>
      </w:tabs>
    </w:pPr>
  </w:style>
  <w:style w:type="character" w:customStyle="1" w:styleId="FooterChar">
    <w:name w:val="Footer Char"/>
    <w:basedOn w:val="DefaultParagraphFont"/>
    <w:link w:val="Footer"/>
    <w:uiPriority w:val="99"/>
    <w:rsid w:val="001E665D"/>
    <w:rPr>
      <w:sz w:val="24"/>
      <w:szCs w:val="24"/>
    </w:rPr>
  </w:style>
  <w:style w:type="character" w:styleId="PageNumber">
    <w:name w:val="page number"/>
    <w:basedOn w:val="DefaultParagraphFont"/>
    <w:uiPriority w:val="99"/>
    <w:semiHidden/>
    <w:unhideWhenUsed/>
    <w:rsid w:val="001E665D"/>
  </w:style>
  <w:style w:type="character" w:customStyle="1" w:styleId="articletitle">
    <w:name w:val="articletitle"/>
    <w:basedOn w:val="DefaultParagraphFont"/>
    <w:rsid w:val="003E7CB4"/>
  </w:style>
  <w:style w:type="character" w:customStyle="1" w:styleId="apple-converted-space">
    <w:name w:val="apple-converted-space"/>
    <w:basedOn w:val="DefaultParagraphFont"/>
    <w:rsid w:val="003E7CB4"/>
  </w:style>
  <w:style w:type="character" w:customStyle="1" w:styleId="hi">
    <w:name w:val="hi"/>
    <w:basedOn w:val="DefaultParagraphFont"/>
    <w:rsid w:val="003E7CB4"/>
  </w:style>
  <w:style w:type="character" w:customStyle="1" w:styleId="name">
    <w:name w:val="name"/>
    <w:basedOn w:val="DefaultParagraphFont"/>
    <w:rsid w:val="003E7CB4"/>
  </w:style>
  <w:style w:type="character" w:customStyle="1" w:styleId="pubyear">
    <w:name w:val="pubyear"/>
    <w:basedOn w:val="DefaultParagraphFont"/>
    <w:rsid w:val="003E7CB4"/>
  </w:style>
  <w:style w:type="character" w:customStyle="1" w:styleId="pubinfo">
    <w:name w:val="pubinfo"/>
    <w:basedOn w:val="DefaultParagraphFont"/>
    <w:rsid w:val="003E7CB4"/>
  </w:style>
  <w:style w:type="character" w:styleId="Emphasis">
    <w:name w:val="Emphasis"/>
    <w:basedOn w:val="DefaultParagraphFont"/>
    <w:uiPriority w:val="20"/>
    <w:qFormat/>
    <w:rsid w:val="003E7CB4"/>
    <w:rPr>
      <w:i/>
      <w:iCs/>
    </w:rPr>
  </w:style>
  <w:style w:type="paragraph" w:styleId="Header">
    <w:name w:val="header"/>
    <w:basedOn w:val="Normal"/>
    <w:link w:val="HeaderChar"/>
    <w:uiPriority w:val="99"/>
    <w:unhideWhenUsed/>
    <w:rsid w:val="00086C24"/>
    <w:pPr>
      <w:tabs>
        <w:tab w:val="center" w:pos="4320"/>
        <w:tab w:val="right" w:pos="8640"/>
      </w:tabs>
    </w:pPr>
  </w:style>
  <w:style w:type="character" w:customStyle="1" w:styleId="HeaderChar">
    <w:name w:val="Header Char"/>
    <w:basedOn w:val="DefaultParagraphFont"/>
    <w:link w:val="Header"/>
    <w:uiPriority w:val="99"/>
    <w:rsid w:val="00086C24"/>
    <w:rPr>
      <w:sz w:val="24"/>
      <w:szCs w:val="24"/>
    </w:rPr>
  </w:style>
  <w:style w:type="character" w:styleId="Hyperlink">
    <w:name w:val="Hyperlink"/>
    <w:basedOn w:val="DefaultParagraphFont"/>
    <w:uiPriority w:val="99"/>
    <w:unhideWhenUsed/>
    <w:rsid w:val="008D6112"/>
    <w:rPr>
      <w:color w:val="0000FF" w:themeColor="hyperlink"/>
      <w:u w:val="single"/>
    </w:rPr>
  </w:style>
  <w:style w:type="character" w:customStyle="1" w:styleId="UnresolvedMention1">
    <w:name w:val="Unresolved Mention1"/>
    <w:basedOn w:val="DefaultParagraphFont"/>
    <w:uiPriority w:val="99"/>
    <w:semiHidden/>
    <w:unhideWhenUsed/>
    <w:rsid w:val="008D6112"/>
    <w:rPr>
      <w:color w:val="605E5C"/>
      <w:shd w:val="clear" w:color="auto" w:fill="E1DFDD"/>
    </w:rPr>
  </w:style>
  <w:style w:type="paragraph" w:customStyle="1" w:styleId="p">
    <w:name w:val="p"/>
    <w:basedOn w:val="Normal"/>
    <w:rsid w:val="001C495E"/>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A20222"/>
    <w:rPr>
      <w:color w:val="800080" w:themeColor="followedHyperlink"/>
      <w:u w:val="single"/>
    </w:rPr>
  </w:style>
  <w:style w:type="character" w:customStyle="1" w:styleId="ref-journal">
    <w:name w:val="ref-journal"/>
    <w:basedOn w:val="DefaultParagraphFont"/>
    <w:rsid w:val="006D646E"/>
  </w:style>
  <w:style w:type="character" w:customStyle="1" w:styleId="ref-vol">
    <w:name w:val="ref-vol"/>
    <w:basedOn w:val="DefaultParagraphFont"/>
    <w:rsid w:val="006D6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00"/>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C68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7E"/>
    <w:pPr>
      <w:ind w:left="720"/>
      <w:contextualSpacing/>
    </w:pPr>
  </w:style>
  <w:style w:type="character" w:styleId="CommentReference">
    <w:name w:val="annotation reference"/>
    <w:basedOn w:val="DefaultParagraphFont"/>
    <w:uiPriority w:val="99"/>
    <w:semiHidden/>
    <w:unhideWhenUsed/>
    <w:rsid w:val="00986E40"/>
    <w:rPr>
      <w:sz w:val="18"/>
      <w:szCs w:val="18"/>
    </w:rPr>
  </w:style>
  <w:style w:type="paragraph" w:styleId="CommentText">
    <w:name w:val="annotation text"/>
    <w:basedOn w:val="Normal"/>
    <w:link w:val="CommentTextChar"/>
    <w:uiPriority w:val="99"/>
    <w:unhideWhenUsed/>
    <w:rsid w:val="00986E40"/>
  </w:style>
  <w:style w:type="character" w:customStyle="1" w:styleId="CommentTextChar">
    <w:name w:val="Comment Text Char"/>
    <w:basedOn w:val="DefaultParagraphFont"/>
    <w:link w:val="CommentText"/>
    <w:uiPriority w:val="99"/>
    <w:rsid w:val="00986E40"/>
    <w:rPr>
      <w:sz w:val="24"/>
      <w:szCs w:val="24"/>
    </w:rPr>
  </w:style>
  <w:style w:type="paragraph" w:styleId="CommentSubject">
    <w:name w:val="annotation subject"/>
    <w:basedOn w:val="CommentText"/>
    <w:next w:val="CommentText"/>
    <w:link w:val="CommentSubjectChar"/>
    <w:uiPriority w:val="99"/>
    <w:semiHidden/>
    <w:unhideWhenUsed/>
    <w:rsid w:val="00986E40"/>
    <w:rPr>
      <w:b/>
      <w:bCs/>
      <w:sz w:val="20"/>
      <w:szCs w:val="20"/>
    </w:rPr>
  </w:style>
  <w:style w:type="character" w:customStyle="1" w:styleId="CommentSubjectChar">
    <w:name w:val="Comment Subject Char"/>
    <w:basedOn w:val="CommentTextChar"/>
    <w:link w:val="CommentSubject"/>
    <w:uiPriority w:val="99"/>
    <w:semiHidden/>
    <w:rsid w:val="00986E40"/>
    <w:rPr>
      <w:b/>
      <w:bCs/>
      <w:sz w:val="24"/>
      <w:szCs w:val="24"/>
    </w:rPr>
  </w:style>
  <w:style w:type="paragraph" w:styleId="BalloonText">
    <w:name w:val="Balloon Text"/>
    <w:basedOn w:val="Normal"/>
    <w:link w:val="BalloonTextChar"/>
    <w:uiPriority w:val="99"/>
    <w:semiHidden/>
    <w:unhideWhenUsed/>
    <w:rsid w:val="00986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E40"/>
    <w:rPr>
      <w:rFonts w:ascii="Lucida Grande" w:hAnsi="Lucida Grande" w:cs="Lucida Grande"/>
      <w:sz w:val="18"/>
      <w:szCs w:val="18"/>
    </w:rPr>
  </w:style>
  <w:style w:type="character" w:styleId="Strong">
    <w:name w:val="Strong"/>
    <w:basedOn w:val="DefaultParagraphFont"/>
    <w:uiPriority w:val="22"/>
    <w:qFormat/>
    <w:rsid w:val="00875516"/>
    <w:rPr>
      <w:b/>
      <w:bCs/>
    </w:rPr>
  </w:style>
  <w:style w:type="paragraph" w:styleId="FootnoteText">
    <w:name w:val="footnote text"/>
    <w:basedOn w:val="Normal"/>
    <w:link w:val="FootnoteTextChar"/>
    <w:uiPriority w:val="99"/>
    <w:unhideWhenUsed/>
    <w:rsid w:val="00C8485B"/>
    <w:rPr>
      <w:sz w:val="20"/>
      <w:szCs w:val="20"/>
    </w:rPr>
  </w:style>
  <w:style w:type="character" w:customStyle="1" w:styleId="FootnoteTextChar">
    <w:name w:val="Footnote Text Char"/>
    <w:basedOn w:val="DefaultParagraphFont"/>
    <w:link w:val="FootnoteText"/>
    <w:uiPriority w:val="99"/>
    <w:rsid w:val="00C8485B"/>
  </w:style>
  <w:style w:type="character" w:styleId="FootnoteReference">
    <w:name w:val="footnote reference"/>
    <w:basedOn w:val="DefaultParagraphFont"/>
    <w:uiPriority w:val="99"/>
    <w:unhideWhenUsed/>
    <w:rsid w:val="00C8485B"/>
    <w:rPr>
      <w:vertAlign w:val="superscript"/>
    </w:rPr>
  </w:style>
  <w:style w:type="character" w:customStyle="1" w:styleId="Heading1Char">
    <w:name w:val="Heading 1 Char"/>
    <w:basedOn w:val="DefaultParagraphFont"/>
    <w:link w:val="Heading1"/>
    <w:uiPriority w:val="9"/>
    <w:rsid w:val="00CC684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77F95"/>
    <w:pPr>
      <w:spacing w:after="0"/>
    </w:pPr>
    <w:rPr>
      <w:sz w:val="24"/>
      <w:szCs w:val="24"/>
    </w:rPr>
  </w:style>
  <w:style w:type="paragraph" w:customStyle="1" w:styleId="Normal1">
    <w:name w:val="Normal1"/>
    <w:rsid w:val="00E17A7E"/>
    <w:rPr>
      <w:rFonts w:ascii="Cambria" w:eastAsia="Cambria" w:hAnsi="Cambria" w:cs="Cambria"/>
      <w:sz w:val="24"/>
      <w:szCs w:val="24"/>
      <w:lang w:eastAsia="en-US"/>
    </w:rPr>
  </w:style>
  <w:style w:type="paragraph" w:styleId="NormalWeb">
    <w:name w:val="Normal (Web)"/>
    <w:basedOn w:val="Normal"/>
    <w:uiPriority w:val="99"/>
    <w:unhideWhenUsed/>
    <w:rsid w:val="009F3E6E"/>
    <w:pPr>
      <w:spacing w:before="100" w:beforeAutospacing="1" w:after="100" w:afterAutospacing="1"/>
    </w:pPr>
    <w:rPr>
      <w:sz w:val="20"/>
      <w:szCs w:val="20"/>
    </w:rPr>
  </w:style>
  <w:style w:type="paragraph" w:styleId="Footer">
    <w:name w:val="footer"/>
    <w:basedOn w:val="Normal"/>
    <w:link w:val="FooterChar"/>
    <w:uiPriority w:val="99"/>
    <w:unhideWhenUsed/>
    <w:rsid w:val="001E665D"/>
    <w:pPr>
      <w:tabs>
        <w:tab w:val="center" w:pos="4320"/>
        <w:tab w:val="right" w:pos="8640"/>
      </w:tabs>
    </w:pPr>
  </w:style>
  <w:style w:type="character" w:customStyle="1" w:styleId="FooterChar">
    <w:name w:val="Footer Char"/>
    <w:basedOn w:val="DefaultParagraphFont"/>
    <w:link w:val="Footer"/>
    <w:uiPriority w:val="99"/>
    <w:rsid w:val="001E665D"/>
    <w:rPr>
      <w:sz w:val="24"/>
      <w:szCs w:val="24"/>
    </w:rPr>
  </w:style>
  <w:style w:type="character" w:styleId="PageNumber">
    <w:name w:val="page number"/>
    <w:basedOn w:val="DefaultParagraphFont"/>
    <w:uiPriority w:val="99"/>
    <w:semiHidden/>
    <w:unhideWhenUsed/>
    <w:rsid w:val="001E665D"/>
  </w:style>
  <w:style w:type="character" w:customStyle="1" w:styleId="articletitle">
    <w:name w:val="articletitle"/>
    <w:basedOn w:val="DefaultParagraphFont"/>
    <w:rsid w:val="003E7CB4"/>
  </w:style>
  <w:style w:type="character" w:customStyle="1" w:styleId="apple-converted-space">
    <w:name w:val="apple-converted-space"/>
    <w:basedOn w:val="DefaultParagraphFont"/>
    <w:rsid w:val="003E7CB4"/>
  </w:style>
  <w:style w:type="character" w:customStyle="1" w:styleId="hi">
    <w:name w:val="hi"/>
    <w:basedOn w:val="DefaultParagraphFont"/>
    <w:rsid w:val="003E7CB4"/>
  </w:style>
  <w:style w:type="character" w:customStyle="1" w:styleId="name">
    <w:name w:val="name"/>
    <w:basedOn w:val="DefaultParagraphFont"/>
    <w:rsid w:val="003E7CB4"/>
  </w:style>
  <w:style w:type="character" w:customStyle="1" w:styleId="pubyear">
    <w:name w:val="pubyear"/>
    <w:basedOn w:val="DefaultParagraphFont"/>
    <w:rsid w:val="003E7CB4"/>
  </w:style>
  <w:style w:type="character" w:customStyle="1" w:styleId="pubinfo">
    <w:name w:val="pubinfo"/>
    <w:basedOn w:val="DefaultParagraphFont"/>
    <w:rsid w:val="003E7CB4"/>
  </w:style>
  <w:style w:type="character" w:styleId="Emphasis">
    <w:name w:val="Emphasis"/>
    <w:basedOn w:val="DefaultParagraphFont"/>
    <w:uiPriority w:val="20"/>
    <w:qFormat/>
    <w:rsid w:val="003E7CB4"/>
    <w:rPr>
      <w:i/>
      <w:iCs/>
    </w:rPr>
  </w:style>
  <w:style w:type="paragraph" w:styleId="Header">
    <w:name w:val="header"/>
    <w:basedOn w:val="Normal"/>
    <w:link w:val="HeaderChar"/>
    <w:uiPriority w:val="99"/>
    <w:unhideWhenUsed/>
    <w:rsid w:val="00086C24"/>
    <w:pPr>
      <w:tabs>
        <w:tab w:val="center" w:pos="4320"/>
        <w:tab w:val="right" w:pos="8640"/>
      </w:tabs>
    </w:pPr>
  </w:style>
  <w:style w:type="character" w:customStyle="1" w:styleId="HeaderChar">
    <w:name w:val="Header Char"/>
    <w:basedOn w:val="DefaultParagraphFont"/>
    <w:link w:val="Header"/>
    <w:uiPriority w:val="99"/>
    <w:rsid w:val="00086C24"/>
    <w:rPr>
      <w:sz w:val="24"/>
      <w:szCs w:val="24"/>
    </w:rPr>
  </w:style>
  <w:style w:type="character" w:styleId="Hyperlink">
    <w:name w:val="Hyperlink"/>
    <w:basedOn w:val="DefaultParagraphFont"/>
    <w:uiPriority w:val="99"/>
    <w:unhideWhenUsed/>
    <w:rsid w:val="008D6112"/>
    <w:rPr>
      <w:color w:val="0000FF" w:themeColor="hyperlink"/>
      <w:u w:val="single"/>
    </w:rPr>
  </w:style>
  <w:style w:type="character" w:customStyle="1" w:styleId="UnresolvedMention1">
    <w:name w:val="Unresolved Mention1"/>
    <w:basedOn w:val="DefaultParagraphFont"/>
    <w:uiPriority w:val="99"/>
    <w:semiHidden/>
    <w:unhideWhenUsed/>
    <w:rsid w:val="008D6112"/>
    <w:rPr>
      <w:color w:val="605E5C"/>
      <w:shd w:val="clear" w:color="auto" w:fill="E1DFDD"/>
    </w:rPr>
  </w:style>
  <w:style w:type="paragraph" w:customStyle="1" w:styleId="p">
    <w:name w:val="p"/>
    <w:basedOn w:val="Normal"/>
    <w:rsid w:val="001C495E"/>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A20222"/>
    <w:rPr>
      <w:color w:val="800080" w:themeColor="followedHyperlink"/>
      <w:u w:val="single"/>
    </w:rPr>
  </w:style>
  <w:style w:type="character" w:customStyle="1" w:styleId="ref-journal">
    <w:name w:val="ref-journal"/>
    <w:basedOn w:val="DefaultParagraphFont"/>
    <w:rsid w:val="006D646E"/>
  </w:style>
  <w:style w:type="character" w:customStyle="1" w:styleId="ref-vol">
    <w:name w:val="ref-vol"/>
    <w:basedOn w:val="DefaultParagraphFont"/>
    <w:rsid w:val="006D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27">
      <w:bodyDiv w:val="1"/>
      <w:marLeft w:val="0"/>
      <w:marRight w:val="0"/>
      <w:marTop w:val="0"/>
      <w:marBottom w:val="0"/>
      <w:divBdr>
        <w:top w:val="none" w:sz="0" w:space="0" w:color="auto"/>
        <w:left w:val="none" w:sz="0" w:space="0" w:color="auto"/>
        <w:bottom w:val="none" w:sz="0" w:space="0" w:color="auto"/>
        <w:right w:val="none" w:sz="0" w:space="0" w:color="auto"/>
      </w:divBdr>
      <w:divsChild>
        <w:div w:id="550044961">
          <w:marLeft w:val="0"/>
          <w:marRight w:val="0"/>
          <w:marTop w:val="0"/>
          <w:marBottom w:val="0"/>
          <w:divBdr>
            <w:top w:val="none" w:sz="0" w:space="0" w:color="auto"/>
            <w:left w:val="none" w:sz="0" w:space="0" w:color="auto"/>
            <w:bottom w:val="none" w:sz="0" w:space="0" w:color="auto"/>
            <w:right w:val="none" w:sz="0" w:space="0" w:color="auto"/>
          </w:divBdr>
        </w:div>
        <w:div w:id="1113288752">
          <w:marLeft w:val="0"/>
          <w:marRight w:val="0"/>
          <w:marTop w:val="0"/>
          <w:marBottom w:val="0"/>
          <w:divBdr>
            <w:top w:val="none" w:sz="0" w:space="0" w:color="auto"/>
            <w:left w:val="none" w:sz="0" w:space="0" w:color="auto"/>
            <w:bottom w:val="none" w:sz="0" w:space="0" w:color="auto"/>
            <w:right w:val="none" w:sz="0" w:space="0" w:color="auto"/>
          </w:divBdr>
        </w:div>
      </w:divsChild>
    </w:div>
    <w:div w:id="25641379">
      <w:bodyDiv w:val="1"/>
      <w:marLeft w:val="0"/>
      <w:marRight w:val="0"/>
      <w:marTop w:val="0"/>
      <w:marBottom w:val="0"/>
      <w:divBdr>
        <w:top w:val="none" w:sz="0" w:space="0" w:color="auto"/>
        <w:left w:val="none" w:sz="0" w:space="0" w:color="auto"/>
        <w:bottom w:val="none" w:sz="0" w:space="0" w:color="auto"/>
        <w:right w:val="none" w:sz="0" w:space="0" w:color="auto"/>
      </w:divBdr>
    </w:div>
    <w:div w:id="60105606">
      <w:bodyDiv w:val="1"/>
      <w:marLeft w:val="0"/>
      <w:marRight w:val="0"/>
      <w:marTop w:val="0"/>
      <w:marBottom w:val="0"/>
      <w:divBdr>
        <w:top w:val="none" w:sz="0" w:space="0" w:color="auto"/>
        <w:left w:val="none" w:sz="0" w:space="0" w:color="auto"/>
        <w:bottom w:val="none" w:sz="0" w:space="0" w:color="auto"/>
        <w:right w:val="none" w:sz="0" w:space="0" w:color="auto"/>
      </w:divBdr>
      <w:divsChild>
        <w:div w:id="1298414944">
          <w:marLeft w:val="0"/>
          <w:marRight w:val="0"/>
          <w:marTop w:val="0"/>
          <w:marBottom w:val="0"/>
          <w:divBdr>
            <w:top w:val="none" w:sz="0" w:space="0" w:color="auto"/>
            <w:left w:val="none" w:sz="0" w:space="0" w:color="auto"/>
            <w:bottom w:val="none" w:sz="0" w:space="0" w:color="auto"/>
            <w:right w:val="none" w:sz="0" w:space="0" w:color="auto"/>
          </w:divBdr>
        </w:div>
        <w:div w:id="743333781">
          <w:marLeft w:val="0"/>
          <w:marRight w:val="0"/>
          <w:marTop w:val="0"/>
          <w:marBottom w:val="0"/>
          <w:divBdr>
            <w:top w:val="none" w:sz="0" w:space="0" w:color="auto"/>
            <w:left w:val="none" w:sz="0" w:space="0" w:color="auto"/>
            <w:bottom w:val="none" w:sz="0" w:space="0" w:color="auto"/>
            <w:right w:val="none" w:sz="0" w:space="0" w:color="auto"/>
          </w:divBdr>
        </w:div>
      </w:divsChild>
    </w:div>
    <w:div w:id="66461766">
      <w:bodyDiv w:val="1"/>
      <w:marLeft w:val="0"/>
      <w:marRight w:val="0"/>
      <w:marTop w:val="0"/>
      <w:marBottom w:val="0"/>
      <w:divBdr>
        <w:top w:val="none" w:sz="0" w:space="0" w:color="auto"/>
        <w:left w:val="none" w:sz="0" w:space="0" w:color="auto"/>
        <w:bottom w:val="none" w:sz="0" w:space="0" w:color="auto"/>
        <w:right w:val="none" w:sz="0" w:space="0" w:color="auto"/>
      </w:divBdr>
    </w:div>
    <w:div w:id="71129790">
      <w:bodyDiv w:val="1"/>
      <w:marLeft w:val="0"/>
      <w:marRight w:val="0"/>
      <w:marTop w:val="0"/>
      <w:marBottom w:val="0"/>
      <w:divBdr>
        <w:top w:val="none" w:sz="0" w:space="0" w:color="auto"/>
        <w:left w:val="none" w:sz="0" w:space="0" w:color="auto"/>
        <w:bottom w:val="none" w:sz="0" w:space="0" w:color="auto"/>
        <w:right w:val="none" w:sz="0" w:space="0" w:color="auto"/>
      </w:divBdr>
      <w:divsChild>
        <w:div w:id="798567674">
          <w:marLeft w:val="0"/>
          <w:marRight w:val="0"/>
          <w:marTop w:val="0"/>
          <w:marBottom w:val="0"/>
          <w:divBdr>
            <w:top w:val="none" w:sz="0" w:space="0" w:color="auto"/>
            <w:left w:val="none" w:sz="0" w:space="0" w:color="auto"/>
            <w:bottom w:val="none" w:sz="0" w:space="0" w:color="auto"/>
            <w:right w:val="none" w:sz="0" w:space="0" w:color="auto"/>
          </w:divBdr>
        </w:div>
        <w:div w:id="344983352">
          <w:marLeft w:val="0"/>
          <w:marRight w:val="0"/>
          <w:marTop w:val="0"/>
          <w:marBottom w:val="0"/>
          <w:divBdr>
            <w:top w:val="none" w:sz="0" w:space="0" w:color="auto"/>
            <w:left w:val="none" w:sz="0" w:space="0" w:color="auto"/>
            <w:bottom w:val="none" w:sz="0" w:space="0" w:color="auto"/>
            <w:right w:val="none" w:sz="0" w:space="0" w:color="auto"/>
          </w:divBdr>
        </w:div>
      </w:divsChild>
    </w:div>
    <w:div w:id="71322805">
      <w:bodyDiv w:val="1"/>
      <w:marLeft w:val="0"/>
      <w:marRight w:val="0"/>
      <w:marTop w:val="0"/>
      <w:marBottom w:val="0"/>
      <w:divBdr>
        <w:top w:val="none" w:sz="0" w:space="0" w:color="auto"/>
        <w:left w:val="none" w:sz="0" w:space="0" w:color="auto"/>
        <w:bottom w:val="none" w:sz="0" w:space="0" w:color="auto"/>
        <w:right w:val="none" w:sz="0" w:space="0" w:color="auto"/>
      </w:divBdr>
    </w:div>
    <w:div w:id="105123870">
      <w:bodyDiv w:val="1"/>
      <w:marLeft w:val="0"/>
      <w:marRight w:val="0"/>
      <w:marTop w:val="0"/>
      <w:marBottom w:val="0"/>
      <w:divBdr>
        <w:top w:val="none" w:sz="0" w:space="0" w:color="auto"/>
        <w:left w:val="none" w:sz="0" w:space="0" w:color="auto"/>
        <w:bottom w:val="none" w:sz="0" w:space="0" w:color="auto"/>
        <w:right w:val="none" w:sz="0" w:space="0" w:color="auto"/>
      </w:divBdr>
    </w:div>
    <w:div w:id="188834974">
      <w:bodyDiv w:val="1"/>
      <w:marLeft w:val="0"/>
      <w:marRight w:val="0"/>
      <w:marTop w:val="0"/>
      <w:marBottom w:val="0"/>
      <w:divBdr>
        <w:top w:val="none" w:sz="0" w:space="0" w:color="auto"/>
        <w:left w:val="none" w:sz="0" w:space="0" w:color="auto"/>
        <w:bottom w:val="none" w:sz="0" w:space="0" w:color="auto"/>
        <w:right w:val="none" w:sz="0" w:space="0" w:color="auto"/>
      </w:divBdr>
    </w:div>
    <w:div w:id="195701293">
      <w:bodyDiv w:val="1"/>
      <w:marLeft w:val="0"/>
      <w:marRight w:val="0"/>
      <w:marTop w:val="0"/>
      <w:marBottom w:val="0"/>
      <w:divBdr>
        <w:top w:val="none" w:sz="0" w:space="0" w:color="auto"/>
        <w:left w:val="none" w:sz="0" w:space="0" w:color="auto"/>
        <w:bottom w:val="none" w:sz="0" w:space="0" w:color="auto"/>
        <w:right w:val="none" w:sz="0" w:space="0" w:color="auto"/>
      </w:divBdr>
      <w:divsChild>
        <w:div w:id="655497078">
          <w:marLeft w:val="0"/>
          <w:marRight w:val="0"/>
          <w:marTop w:val="0"/>
          <w:marBottom w:val="0"/>
          <w:divBdr>
            <w:top w:val="none" w:sz="0" w:space="0" w:color="auto"/>
            <w:left w:val="none" w:sz="0" w:space="0" w:color="auto"/>
            <w:bottom w:val="none" w:sz="0" w:space="0" w:color="auto"/>
            <w:right w:val="none" w:sz="0" w:space="0" w:color="auto"/>
          </w:divBdr>
          <w:divsChild>
            <w:div w:id="964628278">
              <w:marLeft w:val="0"/>
              <w:marRight w:val="0"/>
              <w:marTop w:val="0"/>
              <w:marBottom w:val="0"/>
              <w:divBdr>
                <w:top w:val="none" w:sz="0" w:space="0" w:color="auto"/>
                <w:left w:val="none" w:sz="0" w:space="0" w:color="auto"/>
                <w:bottom w:val="none" w:sz="0" w:space="0" w:color="auto"/>
                <w:right w:val="none" w:sz="0" w:space="0" w:color="auto"/>
              </w:divBdr>
              <w:divsChild>
                <w:div w:id="18372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1306">
      <w:bodyDiv w:val="1"/>
      <w:marLeft w:val="0"/>
      <w:marRight w:val="0"/>
      <w:marTop w:val="0"/>
      <w:marBottom w:val="0"/>
      <w:divBdr>
        <w:top w:val="none" w:sz="0" w:space="0" w:color="auto"/>
        <w:left w:val="none" w:sz="0" w:space="0" w:color="auto"/>
        <w:bottom w:val="none" w:sz="0" w:space="0" w:color="auto"/>
        <w:right w:val="none" w:sz="0" w:space="0" w:color="auto"/>
      </w:divBdr>
    </w:div>
    <w:div w:id="209652064">
      <w:bodyDiv w:val="1"/>
      <w:marLeft w:val="0"/>
      <w:marRight w:val="0"/>
      <w:marTop w:val="0"/>
      <w:marBottom w:val="0"/>
      <w:divBdr>
        <w:top w:val="none" w:sz="0" w:space="0" w:color="auto"/>
        <w:left w:val="none" w:sz="0" w:space="0" w:color="auto"/>
        <w:bottom w:val="none" w:sz="0" w:space="0" w:color="auto"/>
        <w:right w:val="none" w:sz="0" w:space="0" w:color="auto"/>
      </w:divBdr>
    </w:div>
    <w:div w:id="215972571">
      <w:bodyDiv w:val="1"/>
      <w:marLeft w:val="0"/>
      <w:marRight w:val="0"/>
      <w:marTop w:val="0"/>
      <w:marBottom w:val="0"/>
      <w:divBdr>
        <w:top w:val="none" w:sz="0" w:space="0" w:color="auto"/>
        <w:left w:val="none" w:sz="0" w:space="0" w:color="auto"/>
        <w:bottom w:val="none" w:sz="0" w:space="0" w:color="auto"/>
        <w:right w:val="none" w:sz="0" w:space="0" w:color="auto"/>
      </w:divBdr>
    </w:div>
    <w:div w:id="311563611">
      <w:bodyDiv w:val="1"/>
      <w:marLeft w:val="0"/>
      <w:marRight w:val="0"/>
      <w:marTop w:val="0"/>
      <w:marBottom w:val="0"/>
      <w:divBdr>
        <w:top w:val="none" w:sz="0" w:space="0" w:color="auto"/>
        <w:left w:val="none" w:sz="0" w:space="0" w:color="auto"/>
        <w:bottom w:val="none" w:sz="0" w:space="0" w:color="auto"/>
        <w:right w:val="none" w:sz="0" w:space="0" w:color="auto"/>
      </w:divBdr>
    </w:div>
    <w:div w:id="316961316">
      <w:bodyDiv w:val="1"/>
      <w:marLeft w:val="0"/>
      <w:marRight w:val="0"/>
      <w:marTop w:val="0"/>
      <w:marBottom w:val="0"/>
      <w:divBdr>
        <w:top w:val="none" w:sz="0" w:space="0" w:color="auto"/>
        <w:left w:val="none" w:sz="0" w:space="0" w:color="auto"/>
        <w:bottom w:val="none" w:sz="0" w:space="0" w:color="auto"/>
        <w:right w:val="none" w:sz="0" w:space="0" w:color="auto"/>
      </w:divBdr>
      <w:divsChild>
        <w:div w:id="259877639">
          <w:marLeft w:val="0"/>
          <w:marRight w:val="0"/>
          <w:marTop w:val="0"/>
          <w:marBottom w:val="0"/>
          <w:divBdr>
            <w:top w:val="none" w:sz="0" w:space="0" w:color="auto"/>
            <w:left w:val="none" w:sz="0" w:space="0" w:color="auto"/>
            <w:bottom w:val="none" w:sz="0" w:space="0" w:color="auto"/>
            <w:right w:val="none" w:sz="0" w:space="0" w:color="auto"/>
          </w:divBdr>
        </w:div>
        <w:div w:id="528445527">
          <w:marLeft w:val="0"/>
          <w:marRight w:val="0"/>
          <w:marTop w:val="0"/>
          <w:marBottom w:val="0"/>
          <w:divBdr>
            <w:top w:val="none" w:sz="0" w:space="0" w:color="auto"/>
            <w:left w:val="none" w:sz="0" w:space="0" w:color="auto"/>
            <w:bottom w:val="none" w:sz="0" w:space="0" w:color="auto"/>
            <w:right w:val="none" w:sz="0" w:space="0" w:color="auto"/>
          </w:divBdr>
        </w:div>
        <w:div w:id="1942104161">
          <w:marLeft w:val="0"/>
          <w:marRight w:val="0"/>
          <w:marTop w:val="0"/>
          <w:marBottom w:val="0"/>
          <w:divBdr>
            <w:top w:val="none" w:sz="0" w:space="0" w:color="auto"/>
            <w:left w:val="none" w:sz="0" w:space="0" w:color="auto"/>
            <w:bottom w:val="none" w:sz="0" w:space="0" w:color="auto"/>
            <w:right w:val="none" w:sz="0" w:space="0" w:color="auto"/>
          </w:divBdr>
        </w:div>
        <w:div w:id="441152254">
          <w:marLeft w:val="0"/>
          <w:marRight w:val="0"/>
          <w:marTop w:val="0"/>
          <w:marBottom w:val="0"/>
          <w:divBdr>
            <w:top w:val="none" w:sz="0" w:space="0" w:color="auto"/>
            <w:left w:val="none" w:sz="0" w:space="0" w:color="auto"/>
            <w:bottom w:val="none" w:sz="0" w:space="0" w:color="auto"/>
            <w:right w:val="none" w:sz="0" w:space="0" w:color="auto"/>
          </w:divBdr>
        </w:div>
        <w:div w:id="642394219">
          <w:marLeft w:val="0"/>
          <w:marRight w:val="0"/>
          <w:marTop w:val="0"/>
          <w:marBottom w:val="0"/>
          <w:divBdr>
            <w:top w:val="none" w:sz="0" w:space="0" w:color="auto"/>
            <w:left w:val="none" w:sz="0" w:space="0" w:color="auto"/>
            <w:bottom w:val="none" w:sz="0" w:space="0" w:color="auto"/>
            <w:right w:val="none" w:sz="0" w:space="0" w:color="auto"/>
          </w:divBdr>
        </w:div>
        <w:div w:id="443498504">
          <w:marLeft w:val="0"/>
          <w:marRight w:val="0"/>
          <w:marTop w:val="0"/>
          <w:marBottom w:val="0"/>
          <w:divBdr>
            <w:top w:val="none" w:sz="0" w:space="0" w:color="auto"/>
            <w:left w:val="none" w:sz="0" w:space="0" w:color="auto"/>
            <w:bottom w:val="none" w:sz="0" w:space="0" w:color="auto"/>
            <w:right w:val="none" w:sz="0" w:space="0" w:color="auto"/>
          </w:divBdr>
        </w:div>
        <w:div w:id="246697553">
          <w:marLeft w:val="0"/>
          <w:marRight w:val="0"/>
          <w:marTop w:val="0"/>
          <w:marBottom w:val="0"/>
          <w:divBdr>
            <w:top w:val="none" w:sz="0" w:space="0" w:color="auto"/>
            <w:left w:val="none" w:sz="0" w:space="0" w:color="auto"/>
            <w:bottom w:val="none" w:sz="0" w:space="0" w:color="auto"/>
            <w:right w:val="none" w:sz="0" w:space="0" w:color="auto"/>
          </w:divBdr>
        </w:div>
      </w:divsChild>
    </w:div>
    <w:div w:id="318771493">
      <w:bodyDiv w:val="1"/>
      <w:marLeft w:val="0"/>
      <w:marRight w:val="0"/>
      <w:marTop w:val="0"/>
      <w:marBottom w:val="0"/>
      <w:divBdr>
        <w:top w:val="none" w:sz="0" w:space="0" w:color="auto"/>
        <w:left w:val="none" w:sz="0" w:space="0" w:color="auto"/>
        <w:bottom w:val="none" w:sz="0" w:space="0" w:color="auto"/>
        <w:right w:val="none" w:sz="0" w:space="0" w:color="auto"/>
      </w:divBdr>
    </w:div>
    <w:div w:id="330764413">
      <w:bodyDiv w:val="1"/>
      <w:marLeft w:val="0"/>
      <w:marRight w:val="0"/>
      <w:marTop w:val="0"/>
      <w:marBottom w:val="0"/>
      <w:divBdr>
        <w:top w:val="none" w:sz="0" w:space="0" w:color="auto"/>
        <w:left w:val="none" w:sz="0" w:space="0" w:color="auto"/>
        <w:bottom w:val="none" w:sz="0" w:space="0" w:color="auto"/>
        <w:right w:val="none" w:sz="0" w:space="0" w:color="auto"/>
      </w:divBdr>
    </w:div>
    <w:div w:id="331568703">
      <w:bodyDiv w:val="1"/>
      <w:marLeft w:val="0"/>
      <w:marRight w:val="0"/>
      <w:marTop w:val="0"/>
      <w:marBottom w:val="0"/>
      <w:divBdr>
        <w:top w:val="none" w:sz="0" w:space="0" w:color="auto"/>
        <w:left w:val="none" w:sz="0" w:space="0" w:color="auto"/>
        <w:bottom w:val="none" w:sz="0" w:space="0" w:color="auto"/>
        <w:right w:val="none" w:sz="0" w:space="0" w:color="auto"/>
      </w:divBdr>
    </w:div>
    <w:div w:id="335307855">
      <w:bodyDiv w:val="1"/>
      <w:marLeft w:val="0"/>
      <w:marRight w:val="0"/>
      <w:marTop w:val="0"/>
      <w:marBottom w:val="0"/>
      <w:divBdr>
        <w:top w:val="none" w:sz="0" w:space="0" w:color="auto"/>
        <w:left w:val="none" w:sz="0" w:space="0" w:color="auto"/>
        <w:bottom w:val="none" w:sz="0" w:space="0" w:color="auto"/>
        <w:right w:val="none" w:sz="0" w:space="0" w:color="auto"/>
      </w:divBdr>
      <w:divsChild>
        <w:div w:id="72167181">
          <w:marLeft w:val="480"/>
          <w:marRight w:val="0"/>
          <w:marTop w:val="0"/>
          <w:marBottom w:val="0"/>
          <w:divBdr>
            <w:top w:val="none" w:sz="0" w:space="0" w:color="auto"/>
            <w:left w:val="none" w:sz="0" w:space="0" w:color="auto"/>
            <w:bottom w:val="none" w:sz="0" w:space="0" w:color="auto"/>
            <w:right w:val="none" w:sz="0" w:space="0" w:color="auto"/>
          </w:divBdr>
          <w:divsChild>
            <w:div w:id="16283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214">
      <w:bodyDiv w:val="1"/>
      <w:marLeft w:val="0"/>
      <w:marRight w:val="0"/>
      <w:marTop w:val="0"/>
      <w:marBottom w:val="0"/>
      <w:divBdr>
        <w:top w:val="none" w:sz="0" w:space="0" w:color="auto"/>
        <w:left w:val="none" w:sz="0" w:space="0" w:color="auto"/>
        <w:bottom w:val="none" w:sz="0" w:space="0" w:color="auto"/>
        <w:right w:val="none" w:sz="0" w:space="0" w:color="auto"/>
      </w:divBdr>
    </w:div>
    <w:div w:id="361320929">
      <w:bodyDiv w:val="1"/>
      <w:marLeft w:val="0"/>
      <w:marRight w:val="0"/>
      <w:marTop w:val="0"/>
      <w:marBottom w:val="0"/>
      <w:divBdr>
        <w:top w:val="none" w:sz="0" w:space="0" w:color="auto"/>
        <w:left w:val="none" w:sz="0" w:space="0" w:color="auto"/>
        <w:bottom w:val="none" w:sz="0" w:space="0" w:color="auto"/>
        <w:right w:val="none" w:sz="0" w:space="0" w:color="auto"/>
      </w:divBdr>
      <w:divsChild>
        <w:div w:id="208148462">
          <w:marLeft w:val="0"/>
          <w:marRight w:val="0"/>
          <w:marTop w:val="0"/>
          <w:marBottom w:val="0"/>
          <w:divBdr>
            <w:top w:val="none" w:sz="0" w:space="0" w:color="auto"/>
            <w:left w:val="none" w:sz="0" w:space="0" w:color="auto"/>
            <w:bottom w:val="none" w:sz="0" w:space="0" w:color="auto"/>
            <w:right w:val="none" w:sz="0" w:space="0" w:color="auto"/>
          </w:divBdr>
          <w:divsChild>
            <w:div w:id="581374244">
              <w:marLeft w:val="0"/>
              <w:marRight w:val="0"/>
              <w:marTop w:val="0"/>
              <w:marBottom w:val="0"/>
              <w:divBdr>
                <w:top w:val="none" w:sz="0" w:space="0" w:color="auto"/>
                <w:left w:val="none" w:sz="0" w:space="0" w:color="auto"/>
                <w:bottom w:val="none" w:sz="0" w:space="0" w:color="auto"/>
                <w:right w:val="none" w:sz="0" w:space="0" w:color="auto"/>
              </w:divBdr>
              <w:divsChild>
                <w:div w:id="91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38062">
      <w:bodyDiv w:val="1"/>
      <w:marLeft w:val="0"/>
      <w:marRight w:val="0"/>
      <w:marTop w:val="0"/>
      <w:marBottom w:val="0"/>
      <w:divBdr>
        <w:top w:val="none" w:sz="0" w:space="0" w:color="auto"/>
        <w:left w:val="none" w:sz="0" w:space="0" w:color="auto"/>
        <w:bottom w:val="none" w:sz="0" w:space="0" w:color="auto"/>
        <w:right w:val="none" w:sz="0" w:space="0" w:color="auto"/>
      </w:divBdr>
      <w:divsChild>
        <w:div w:id="1677725896">
          <w:marLeft w:val="0"/>
          <w:marRight w:val="0"/>
          <w:marTop w:val="0"/>
          <w:marBottom w:val="0"/>
          <w:divBdr>
            <w:top w:val="none" w:sz="0" w:space="0" w:color="auto"/>
            <w:left w:val="none" w:sz="0" w:space="0" w:color="auto"/>
            <w:bottom w:val="none" w:sz="0" w:space="0" w:color="auto"/>
            <w:right w:val="none" w:sz="0" w:space="0" w:color="auto"/>
          </w:divBdr>
        </w:div>
        <w:div w:id="1435898985">
          <w:marLeft w:val="0"/>
          <w:marRight w:val="0"/>
          <w:marTop w:val="0"/>
          <w:marBottom w:val="0"/>
          <w:divBdr>
            <w:top w:val="none" w:sz="0" w:space="0" w:color="auto"/>
            <w:left w:val="none" w:sz="0" w:space="0" w:color="auto"/>
            <w:bottom w:val="none" w:sz="0" w:space="0" w:color="auto"/>
            <w:right w:val="none" w:sz="0" w:space="0" w:color="auto"/>
          </w:divBdr>
        </w:div>
      </w:divsChild>
    </w:div>
    <w:div w:id="447433360">
      <w:bodyDiv w:val="1"/>
      <w:marLeft w:val="0"/>
      <w:marRight w:val="0"/>
      <w:marTop w:val="0"/>
      <w:marBottom w:val="0"/>
      <w:divBdr>
        <w:top w:val="none" w:sz="0" w:space="0" w:color="auto"/>
        <w:left w:val="none" w:sz="0" w:space="0" w:color="auto"/>
        <w:bottom w:val="none" w:sz="0" w:space="0" w:color="auto"/>
        <w:right w:val="none" w:sz="0" w:space="0" w:color="auto"/>
      </w:divBdr>
    </w:div>
    <w:div w:id="588005766">
      <w:bodyDiv w:val="1"/>
      <w:marLeft w:val="0"/>
      <w:marRight w:val="0"/>
      <w:marTop w:val="0"/>
      <w:marBottom w:val="0"/>
      <w:divBdr>
        <w:top w:val="none" w:sz="0" w:space="0" w:color="auto"/>
        <w:left w:val="none" w:sz="0" w:space="0" w:color="auto"/>
        <w:bottom w:val="none" w:sz="0" w:space="0" w:color="auto"/>
        <w:right w:val="none" w:sz="0" w:space="0" w:color="auto"/>
      </w:divBdr>
    </w:div>
    <w:div w:id="636491758">
      <w:bodyDiv w:val="1"/>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sChild>
                <w:div w:id="1999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6039">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0">
          <w:marLeft w:val="0"/>
          <w:marRight w:val="0"/>
          <w:marTop w:val="0"/>
          <w:marBottom w:val="0"/>
          <w:divBdr>
            <w:top w:val="none" w:sz="0" w:space="0" w:color="auto"/>
            <w:left w:val="none" w:sz="0" w:space="0" w:color="auto"/>
            <w:bottom w:val="none" w:sz="0" w:space="0" w:color="auto"/>
            <w:right w:val="none" w:sz="0" w:space="0" w:color="auto"/>
          </w:divBdr>
        </w:div>
        <w:div w:id="1156920054">
          <w:marLeft w:val="0"/>
          <w:marRight w:val="0"/>
          <w:marTop w:val="0"/>
          <w:marBottom w:val="0"/>
          <w:divBdr>
            <w:top w:val="none" w:sz="0" w:space="0" w:color="auto"/>
            <w:left w:val="none" w:sz="0" w:space="0" w:color="auto"/>
            <w:bottom w:val="none" w:sz="0" w:space="0" w:color="auto"/>
            <w:right w:val="none" w:sz="0" w:space="0" w:color="auto"/>
          </w:divBdr>
        </w:div>
        <w:div w:id="220988680">
          <w:marLeft w:val="0"/>
          <w:marRight w:val="0"/>
          <w:marTop w:val="0"/>
          <w:marBottom w:val="0"/>
          <w:divBdr>
            <w:top w:val="none" w:sz="0" w:space="0" w:color="auto"/>
            <w:left w:val="none" w:sz="0" w:space="0" w:color="auto"/>
            <w:bottom w:val="none" w:sz="0" w:space="0" w:color="auto"/>
            <w:right w:val="none" w:sz="0" w:space="0" w:color="auto"/>
          </w:divBdr>
        </w:div>
        <w:div w:id="150490394">
          <w:marLeft w:val="0"/>
          <w:marRight w:val="0"/>
          <w:marTop w:val="0"/>
          <w:marBottom w:val="0"/>
          <w:divBdr>
            <w:top w:val="none" w:sz="0" w:space="0" w:color="auto"/>
            <w:left w:val="none" w:sz="0" w:space="0" w:color="auto"/>
            <w:bottom w:val="none" w:sz="0" w:space="0" w:color="auto"/>
            <w:right w:val="none" w:sz="0" w:space="0" w:color="auto"/>
          </w:divBdr>
        </w:div>
        <w:div w:id="1911380631">
          <w:marLeft w:val="0"/>
          <w:marRight w:val="0"/>
          <w:marTop w:val="0"/>
          <w:marBottom w:val="0"/>
          <w:divBdr>
            <w:top w:val="none" w:sz="0" w:space="0" w:color="auto"/>
            <w:left w:val="none" w:sz="0" w:space="0" w:color="auto"/>
            <w:bottom w:val="none" w:sz="0" w:space="0" w:color="auto"/>
            <w:right w:val="none" w:sz="0" w:space="0" w:color="auto"/>
          </w:divBdr>
        </w:div>
        <w:div w:id="2006276093">
          <w:marLeft w:val="0"/>
          <w:marRight w:val="0"/>
          <w:marTop w:val="0"/>
          <w:marBottom w:val="0"/>
          <w:divBdr>
            <w:top w:val="none" w:sz="0" w:space="0" w:color="auto"/>
            <w:left w:val="none" w:sz="0" w:space="0" w:color="auto"/>
            <w:bottom w:val="none" w:sz="0" w:space="0" w:color="auto"/>
            <w:right w:val="none" w:sz="0" w:space="0" w:color="auto"/>
          </w:divBdr>
        </w:div>
        <w:div w:id="382751762">
          <w:marLeft w:val="0"/>
          <w:marRight w:val="0"/>
          <w:marTop w:val="0"/>
          <w:marBottom w:val="0"/>
          <w:divBdr>
            <w:top w:val="none" w:sz="0" w:space="0" w:color="auto"/>
            <w:left w:val="none" w:sz="0" w:space="0" w:color="auto"/>
            <w:bottom w:val="none" w:sz="0" w:space="0" w:color="auto"/>
            <w:right w:val="none" w:sz="0" w:space="0" w:color="auto"/>
          </w:divBdr>
        </w:div>
        <w:div w:id="1496530944">
          <w:marLeft w:val="0"/>
          <w:marRight w:val="0"/>
          <w:marTop w:val="0"/>
          <w:marBottom w:val="0"/>
          <w:divBdr>
            <w:top w:val="none" w:sz="0" w:space="0" w:color="auto"/>
            <w:left w:val="none" w:sz="0" w:space="0" w:color="auto"/>
            <w:bottom w:val="none" w:sz="0" w:space="0" w:color="auto"/>
            <w:right w:val="none" w:sz="0" w:space="0" w:color="auto"/>
          </w:divBdr>
        </w:div>
        <w:div w:id="1637181150">
          <w:marLeft w:val="0"/>
          <w:marRight w:val="0"/>
          <w:marTop w:val="0"/>
          <w:marBottom w:val="0"/>
          <w:divBdr>
            <w:top w:val="none" w:sz="0" w:space="0" w:color="auto"/>
            <w:left w:val="none" w:sz="0" w:space="0" w:color="auto"/>
            <w:bottom w:val="none" w:sz="0" w:space="0" w:color="auto"/>
            <w:right w:val="none" w:sz="0" w:space="0" w:color="auto"/>
          </w:divBdr>
        </w:div>
        <w:div w:id="84421578">
          <w:marLeft w:val="0"/>
          <w:marRight w:val="0"/>
          <w:marTop w:val="0"/>
          <w:marBottom w:val="0"/>
          <w:divBdr>
            <w:top w:val="none" w:sz="0" w:space="0" w:color="auto"/>
            <w:left w:val="none" w:sz="0" w:space="0" w:color="auto"/>
            <w:bottom w:val="none" w:sz="0" w:space="0" w:color="auto"/>
            <w:right w:val="none" w:sz="0" w:space="0" w:color="auto"/>
          </w:divBdr>
        </w:div>
        <w:div w:id="2083527476">
          <w:marLeft w:val="0"/>
          <w:marRight w:val="0"/>
          <w:marTop w:val="0"/>
          <w:marBottom w:val="0"/>
          <w:divBdr>
            <w:top w:val="none" w:sz="0" w:space="0" w:color="auto"/>
            <w:left w:val="none" w:sz="0" w:space="0" w:color="auto"/>
            <w:bottom w:val="none" w:sz="0" w:space="0" w:color="auto"/>
            <w:right w:val="none" w:sz="0" w:space="0" w:color="auto"/>
          </w:divBdr>
        </w:div>
        <w:div w:id="832454702">
          <w:marLeft w:val="0"/>
          <w:marRight w:val="0"/>
          <w:marTop w:val="0"/>
          <w:marBottom w:val="0"/>
          <w:divBdr>
            <w:top w:val="none" w:sz="0" w:space="0" w:color="auto"/>
            <w:left w:val="none" w:sz="0" w:space="0" w:color="auto"/>
            <w:bottom w:val="none" w:sz="0" w:space="0" w:color="auto"/>
            <w:right w:val="none" w:sz="0" w:space="0" w:color="auto"/>
          </w:divBdr>
        </w:div>
        <w:div w:id="1455253245">
          <w:marLeft w:val="0"/>
          <w:marRight w:val="0"/>
          <w:marTop w:val="0"/>
          <w:marBottom w:val="0"/>
          <w:divBdr>
            <w:top w:val="none" w:sz="0" w:space="0" w:color="auto"/>
            <w:left w:val="none" w:sz="0" w:space="0" w:color="auto"/>
            <w:bottom w:val="none" w:sz="0" w:space="0" w:color="auto"/>
            <w:right w:val="none" w:sz="0" w:space="0" w:color="auto"/>
          </w:divBdr>
          <w:divsChild>
            <w:div w:id="10776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129">
      <w:bodyDiv w:val="1"/>
      <w:marLeft w:val="0"/>
      <w:marRight w:val="0"/>
      <w:marTop w:val="0"/>
      <w:marBottom w:val="0"/>
      <w:divBdr>
        <w:top w:val="none" w:sz="0" w:space="0" w:color="auto"/>
        <w:left w:val="none" w:sz="0" w:space="0" w:color="auto"/>
        <w:bottom w:val="none" w:sz="0" w:space="0" w:color="auto"/>
        <w:right w:val="none" w:sz="0" w:space="0" w:color="auto"/>
      </w:divBdr>
    </w:div>
    <w:div w:id="695892280">
      <w:bodyDiv w:val="1"/>
      <w:marLeft w:val="0"/>
      <w:marRight w:val="0"/>
      <w:marTop w:val="0"/>
      <w:marBottom w:val="0"/>
      <w:divBdr>
        <w:top w:val="none" w:sz="0" w:space="0" w:color="auto"/>
        <w:left w:val="none" w:sz="0" w:space="0" w:color="auto"/>
        <w:bottom w:val="none" w:sz="0" w:space="0" w:color="auto"/>
        <w:right w:val="none" w:sz="0" w:space="0" w:color="auto"/>
      </w:divBdr>
      <w:divsChild>
        <w:div w:id="1256522953">
          <w:marLeft w:val="0"/>
          <w:marRight w:val="0"/>
          <w:marTop w:val="0"/>
          <w:marBottom w:val="0"/>
          <w:divBdr>
            <w:top w:val="none" w:sz="0" w:space="0" w:color="auto"/>
            <w:left w:val="none" w:sz="0" w:space="0" w:color="auto"/>
            <w:bottom w:val="none" w:sz="0" w:space="0" w:color="auto"/>
            <w:right w:val="none" w:sz="0" w:space="0" w:color="auto"/>
          </w:divBdr>
          <w:divsChild>
            <w:div w:id="1410542006">
              <w:marLeft w:val="0"/>
              <w:marRight w:val="0"/>
              <w:marTop w:val="0"/>
              <w:marBottom w:val="0"/>
              <w:divBdr>
                <w:top w:val="none" w:sz="0" w:space="0" w:color="auto"/>
                <w:left w:val="none" w:sz="0" w:space="0" w:color="auto"/>
                <w:bottom w:val="none" w:sz="0" w:space="0" w:color="auto"/>
                <w:right w:val="none" w:sz="0" w:space="0" w:color="auto"/>
              </w:divBdr>
              <w:divsChild>
                <w:div w:id="923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4442">
          <w:marLeft w:val="0"/>
          <w:marRight w:val="0"/>
          <w:marTop w:val="0"/>
          <w:marBottom w:val="0"/>
          <w:divBdr>
            <w:top w:val="none" w:sz="0" w:space="0" w:color="auto"/>
            <w:left w:val="none" w:sz="0" w:space="0" w:color="auto"/>
            <w:bottom w:val="none" w:sz="0" w:space="0" w:color="auto"/>
            <w:right w:val="none" w:sz="0" w:space="0" w:color="auto"/>
          </w:divBdr>
          <w:divsChild>
            <w:div w:id="483474805">
              <w:marLeft w:val="0"/>
              <w:marRight w:val="0"/>
              <w:marTop w:val="0"/>
              <w:marBottom w:val="0"/>
              <w:divBdr>
                <w:top w:val="none" w:sz="0" w:space="0" w:color="auto"/>
                <w:left w:val="none" w:sz="0" w:space="0" w:color="auto"/>
                <w:bottom w:val="none" w:sz="0" w:space="0" w:color="auto"/>
                <w:right w:val="none" w:sz="0" w:space="0" w:color="auto"/>
              </w:divBdr>
              <w:divsChild>
                <w:div w:id="1806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605">
          <w:marLeft w:val="0"/>
          <w:marRight w:val="0"/>
          <w:marTop w:val="0"/>
          <w:marBottom w:val="0"/>
          <w:divBdr>
            <w:top w:val="none" w:sz="0" w:space="0" w:color="auto"/>
            <w:left w:val="none" w:sz="0" w:space="0" w:color="auto"/>
            <w:bottom w:val="none" w:sz="0" w:space="0" w:color="auto"/>
            <w:right w:val="none" w:sz="0" w:space="0" w:color="auto"/>
          </w:divBdr>
          <w:divsChild>
            <w:div w:id="1798378639">
              <w:marLeft w:val="0"/>
              <w:marRight w:val="0"/>
              <w:marTop w:val="0"/>
              <w:marBottom w:val="0"/>
              <w:divBdr>
                <w:top w:val="none" w:sz="0" w:space="0" w:color="auto"/>
                <w:left w:val="none" w:sz="0" w:space="0" w:color="auto"/>
                <w:bottom w:val="none" w:sz="0" w:space="0" w:color="auto"/>
                <w:right w:val="none" w:sz="0" w:space="0" w:color="auto"/>
              </w:divBdr>
              <w:divsChild>
                <w:div w:id="17144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09">
          <w:marLeft w:val="0"/>
          <w:marRight w:val="0"/>
          <w:marTop w:val="0"/>
          <w:marBottom w:val="0"/>
          <w:divBdr>
            <w:top w:val="none" w:sz="0" w:space="0" w:color="auto"/>
            <w:left w:val="none" w:sz="0" w:space="0" w:color="auto"/>
            <w:bottom w:val="none" w:sz="0" w:space="0" w:color="auto"/>
            <w:right w:val="none" w:sz="0" w:space="0" w:color="auto"/>
          </w:divBdr>
          <w:divsChild>
            <w:div w:id="1367364972">
              <w:marLeft w:val="0"/>
              <w:marRight w:val="0"/>
              <w:marTop w:val="0"/>
              <w:marBottom w:val="0"/>
              <w:divBdr>
                <w:top w:val="none" w:sz="0" w:space="0" w:color="auto"/>
                <w:left w:val="none" w:sz="0" w:space="0" w:color="auto"/>
                <w:bottom w:val="none" w:sz="0" w:space="0" w:color="auto"/>
                <w:right w:val="none" w:sz="0" w:space="0" w:color="auto"/>
              </w:divBdr>
              <w:divsChild>
                <w:div w:id="1461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9686">
      <w:bodyDiv w:val="1"/>
      <w:marLeft w:val="0"/>
      <w:marRight w:val="0"/>
      <w:marTop w:val="0"/>
      <w:marBottom w:val="0"/>
      <w:divBdr>
        <w:top w:val="none" w:sz="0" w:space="0" w:color="auto"/>
        <w:left w:val="none" w:sz="0" w:space="0" w:color="auto"/>
        <w:bottom w:val="none" w:sz="0" w:space="0" w:color="auto"/>
        <w:right w:val="none" w:sz="0" w:space="0" w:color="auto"/>
      </w:divBdr>
      <w:divsChild>
        <w:div w:id="1702391936">
          <w:marLeft w:val="0"/>
          <w:marRight w:val="0"/>
          <w:marTop w:val="0"/>
          <w:marBottom w:val="0"/>
          <w:divBdr>
            <w:top w:val="none" w:sz="0" w:space="0" w:color="auto"/>
            <w:left w:val="none" w:sz="0" w:space="0" w:color="auto"/>
            <w:bottom w:val="none" w:sz="0" w:space="0" w:color="auto"/>
            <w:right w:val="none" w:sz="0" w:space="0" w:color="auto"/>
          </w:divBdr>
        </w:div>
        <w:div w:id="60297299">
          <w:marLeft w:val="0"/>
          <w:marRight w:val="0"/>
          <w:marTop w:val="0"/>
          <w:marBottom w:val="0"/>
          <w:divBdr>
            <w:top w:val="none" w:sz="0" w:space="0" w:color="auto"/>
            <w:left w:val="none" w:sz="0" w:space="0" w:color="auto"/>
            <w:bottom w:val="none" w:sz="0" w:space="0" w:color="auto"/>
            <w:right w:val="none" w:sz="0" w:space="0" w:color="auto"/>
          </w:divBdr>
        </w:div>
        <w:div w:id="1396202498">
          <w:marLeft w:val="0"/>
          <w:marRight w:val="0"/>
          <w:marTop w:val="0"/>
          <w:marBottom w:val="0"/>
          <w:divBdr>
            <w:top w:val="none" w:sz="0" w:space="0" w:color="auto"/>
            <w:left w:val="none" w:sz="0" w:space="0" w:color="auto"/>
            <w:bottom w:val="none" w:sz="0" w:space="0" w:color="auto"/>
            <w:right w:val="none" w:sz="0" w:space="0" w:color="auto"/>
          </w:divBdr>
        </w:div>
        <w:div w:id="1412045964">
          <w:marLeft w:val="0"/>
          <w:marRight w:val="0"/>
          <w:marTop w:val="0"/>
          <w:marBottom w:val="0"/>
          <w:divBdr>
            <w:top w:val="none" w:sz="0" w:space="0" w:color="auto"/>
            <w:left w:val="none" w:sz="0" w:space="0" w:color="auto"/>
            <w:bottom w:val="none" w:sz="0" w:space="0" w:color="auto"/>
            <w:right w:val="none" w:sz="0" w:space="0" w:color="auto"/>
          </w:divBdr>
        </w:div>
        <w:div w:id="1172721667">
          <w:marLeft w:val="0"/>
          <w:marRight w:val="0"/>
          <w:marTop w:val="0"/>
          <w:marBottom w:val="0"/>
          <w:divBdr>
            <w:top w:val="none" w:sz="0" w:space="0" w:color="auto"/>
            <w:left w:val="none" w:sz="0" w:space="0" w:color="auto"/>
            <w:bottom w:val="none" w:sz="0" w:space="0" w:color="auto"/>
            <w:right w:val="none" w:sz="0" w:space="0" w:color="auto"/>
          </w:divBdr>
        </w:div>
        <w:div w:id="344015993">
          <w:marLeft w:val="0"/>
          <w:marRight w:val="0"/>
          <w:marTop w:val="0"/>
          <w:marBottom w:val="0"/>
          <w:divBdr>
            <w:top w:val="none" w:sz="0" w:space="0" w:color="auto"/>
            <w:left w:val="none" w:sz="0" w:space="0" w:color="auto"/>
            <w:bottom w:val="none" w:sz="0" w:space="0" w:color="auto"/>
            <w:right w:val="none" w:sz="0" w:space="0" w:color="auto"/>
          </w:divBdr>
        </w:div>
        <w:div w:id="1910919826">
          <w:marLeft w:val="0"/>
          <w:marRight w:val="0"/>
          <w:marTop w:val="0"/>
          <w:marBottom w:val="0"/>
          <w:divBdr>
            <w:top w:val="none" w:sz="0" w:space="0" w:color="auto"/>
            <w:left w:val="none" w:sz="0" w:space="0" w:color="auto"/>
            <w:bottom w:val="none" w:sz="0" w:space="0" w:color="auto"/>
            <w:right w:val="none" w:sz="0" w:space="0" w:color="auto"/>
          </w:divBdr>
        </w:div>
        <w:div w:id="962230249">
          <w:marLeft w:val="0"/>
          <w:marRight w:val="0"/>
          <w:marTop w:val="0"/>
          <w:marBottom w:val="0"/>
          <w:divBdr>
            <w:top w:val="none" w:sz="0" w:space="0" w:color="auto"/>
            <w:left w:val="none" w:sz="0" w:space="0" w:color="auto"/>
            <w:bottom w:val="none" w:sz="0" w:space="0" w:color="auto"/>
            <w:right w:val="none" w:sz="0" w:space="0" w:color="auto"/>
          </w:divBdr>
        </w:div>
        <w:div w:id="1498230543">
          <w:marLeft w:val="0"/>
          <w:marRight w:val="0"/>
          <w:marTop w:val="0"/>
          <w:marBottom w:val="0"/>
          <w:divBdr>
            <w:top w:val="none" w:sz="0" w:space="0" w:color="auto"/>
            <w:left w:val="none" w:sz="0" w:space="0" w:color="auto"/>
            <w:bottom w:val="none" w:sz="0" w:space="0" w:color="auto"/>
            <w:right w:val="none" w:sz="0" w:space="0" w:color="auto"/>
          </w:divBdr>
        </w:div>
        <w:div w:id="1471903147">
          <w:marLeft w:val="0"/>
          <w:marRight w:val="0"/>
          <w:marTop w:val="0"/>
          <w:marBottom w:val="0"/>
          <w:divBdr>
            <w:top w:val="none" w:sz="0" w:space="0" w:color="auto"/>
            <w:left w:val="none" w:sz="0" w:space="0" w:color="auto"/>
            <w:bottom w:val="none" w:sz="0" w:space="0" w:color="auto"/>
            <w:right w:val="none" w:sz="0" w:space="0" w:color="auto"/>
          </w:divBdr>
        </w:div>
        <w:div w:id="1244098686">
          <w:marLeft w:val="0"/>
          <w:marRight w:val="0"/>
          <w:marTop w:val="0"/>
          <w:marBottom w:val="0"/>
          <w:divBdr>
            <w:top w:val="none" w:sz="0" w:space="0" w:color="auto"/>
            <w:left w:val="none" w:sz="0" w:space="0" w:color="auto"/>
            <w:bottom w:val="none" w:sz="0" w:space="0" w:color="auto"/>
            <w:right w:val="none" w:sz="0" w:space="0" w:color="auto"/>
          </w:divBdr>
        </w:div>
        <w:div w:id="864093891">
          <w:marLeft w:val="0"/>
          <w:marRight w:val="0"/>
          <w:marTop w:val="0"/>
          <w:marBottom w:val="0"/>
          <w:divBdr>
            <w:top w:val="none" w:sz="0" w:space="0" w:color="auto"/>
            <w:left w:val="none" w:sz="0" w:space="0" w:color="auto"/>
            <w:bottom w:val="none" w:sz="0" w:space="0" w:color="auto"/>
            <w:right w:val="none" w:sz="0" w:space="0" w:color="auto"/>
          </w:divBdr>
        </w:div>
        <w:div w:id="1582910240">
          <w:marLeft w:val="0"/>
          <w:marRight w:val="0"/>
          <w:marTop w:val="0"/>
          <w:marBottom w:val="0"/>
          <w:divBdr>
            <w:top w:val="none" w:sz="0" w:space="0" w:color="auto"/>
            <w:left w:val="none" w:sz="0" w:space="0" w:color="auto"/>
            <w:bottom w:val="none" w:sz="0" w:space="0" w:color="auto"/>
            <w:right w:val="none" w:sz="0" w:space="0" w:color="auto"/>
          </w:divBdr>
        </w:div>
        <w:div w:id="787357316">
          <w:marLeft w:val="0"/>
          <w:marRight w:val="0"/>
          <w:marTop w:val="0"/>
          <w:marBottom w:val="0"/>
          <w:divBdr>
            <w:top w:val="none" w:sz="0" w:space="0" w:color="auto"/>
            <w:left w:val="none" w:sz="0" w:space="0" w:color="auto"/>
            <w:bottom w:val="none" w:sz="0" w:space="0" w:color="auto"/>
            <w:right w:val="none" w:sz="0" w:space="0" w:color="auto"/>
          </w:divBdr>
        </w:div>
        <w:div w:id="1244143298">
          <w:marLeft w:val="0"/>
          <w:marRight w:val="0"/>
          <w:marTop w:val="0"/>
          <w:marBottom w:val="0"/>
          <w:divBdr>
            <w:top w:val="none" w:sz="0" w:space="0" w:color="auto"/>
            <w:left w:val="none" w:sz="0" w:space="0" w:color="auto"/>
            <w:bottom w:val="none" w:sz="0" w:space="0" w:color="auto"/>
            <w:right w:val="none" w:sz="0" w:space="0" w:color="auto"/>
          </w:divBdr>
        </w:div>
        <w:div w:id="2144692517">
          <w:marLeft w:val="0"/>
          <w:marRight w:val="0"/>
          <w:marTop w:val="0"/>
          <w:marBottom w:val="0"/>
          <w:divBdr>
            <w:top w:val="none" w:sz="0" w:space="0" w:color="auto"/>
            <w:left w:val="none" w:sz="0" w:space="0" w:color="auto"/>
            <w:bottom w:val="none" w:sz="0" w:space="0" w:color="auto"/>
            <w:right w:val="none" w:sz="0" w:space="0" w:color="auto"/>
          </w:divBdr>
        </w:div>
        <w:div w:id="1645966855">
          <w:marLeft w:val="0"/>
          <w:marRight w:val="0"/>
          <w:marTop w:val="0"/>
          <w:marBottom w:val="0"/>
          <w:divBdr>
            <w:top w:val="none" w:sz="0" w:space="0" w:color="auto"/>
            <w:left w:val="none" w:sz="0" w:space="0" w:color="auto"/>
            <w:bottom w:val="none" w:sz="0" w:space="0" w:color="auto"/>
            <w:right w:val="none" w:sz="0" w:space="0" w:color="auto"/>
          </w:divBdr>
        </w:div>
        <w:div w:id="373046256">
          <w:marLeft w:val="0"/>
          <w:marRight w:val="0"/>
          <w:marTop w:val="0"/>
          <w:marBottom w:val="0"/>
          <w:divBdr>
            <w:top w:val="none" w:sz="0" w:space="0" w:color="auto"/>
            <w:left w:val="none" w:sz="0" w:space="0" w:color="auto"/>
            <w:bottom w:val="none" w:sz="0" w:space="0" w:color="auto"/>
            <w:right w:val="none" w:sz="0" w:space="0" w:color="auto"/>
          </w:divBdr>
        </w:div>
        <w:div w:id="2138837272">
          <w:marLeft w:val="0"/>
          <w:marRight w:val="0"/>
          <w:marTop w:val="0"/>
          <w:marBottom w:val="0"/>
          <w:divBdr>
            <w:top w:val="none" w:sz="0" w:space="0" w:color="auto"/>
            <w:left w:val="none" w:sz="0" w:space="0" w:color="auto"/>
            <w:bottom w:val="none" w:sz="0" w:space="0" w:color="auto"/>
            <w:right w:val="none" w:sz="0" w:space="0" w:color="auto"/>
          </w:divBdr>
        </w:div>
        <w:div w:id="1411462132">
          <w:marLeft w:val="0"/>
          <w:marRight w:val="0"/>
          <w:marTop w:val="0"/>
          <w:marBottom w:val="0"/>
          <w:divBdr>
            <w:top w:val="none" w:sz="0" w:space="0" w:color="auto"/>
            <w:left w:val="none" w:sz="0" w:space="0" w:color="auto"/>
            <w:bottom w:val="none" w:sz="0" w:space="0" w:color="auto"/>
            <w:right w:val="none" w:sz="0" w:space="0" w:color="auto"/>
          </w:divBdr>
        </w:div>
      </w:divsChild>
    </w:div>
    <w:div w:id="763569655">
      <w:bodyDiv w:val="1"/>
      <w:marLeft w:val="0"/>
      <w:marRight w:val="0"/>
      <w:marTop w:val="0"/>
      <w:marBottom w:val="0"/>
      <w:divBdr>
        <w:top w:val="none" w:sz="0" w:space="0" w:color="auto"/>
        <w:left w:val="none" w:sz="0" w:space="0" w:color="auto"/>
        <w:bottom w:val="none" w:sz="0" w:space="0" w:color="auto"/>
        <w:right w:val="none" w:sz="0" w:space="0" w:color="auto"/>
      </w:divBdr>
      <w:divsChild>
        <w:div w:id="226648842">
          <w:marLeft w:val="0"/>
          <w:marRight w:val="0"/>
          <w:marTop w:val="0"/>
          <w:marBottom w:val="0"/>
          <w:divBdr>
            <w:top w:val="none" w:sz="0" w:space="0" w:color="auto"/>
            <w:left w:val="none" w:sz="0" w:space="0" w:color="auto"/>
            <w:bottom w:val="none" w:sz="0" w:space="0" w:color="auto"/>
            <w:right w:val="none" w:sz="0" w:space="0" w:color="auto"/>
          </w:divBdr>
          <w:divsChild>
            <w:div w:id="1536120932">
              <w:marLeft w:val="0"/>
              <w:marRight w:val="0"/>
              <w:marTop w:val="0"/>
              <w:marBottom w:val="0"/>
              <w:divBdr>
                <w:top w:val="none" w:sz="0" w:space="0" w:color="auto"/>
                <w:left w:val="none" w:sz="0" w:space="0" w:color="auto"/>
                <w:bottom w:val="none" w:sz="0" w:space="0" w:color="auto"/>
                <w:right w:val="none" w:sz="0" w:space="0" w:color="auto"/>
              </w:divBdr>
              <w:divsChild>
                <w:div w:id="8624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6903">
      <w:bodyDiv w:val="1"/>
      <w:marLeft w:val="0"/>
      <w:marRight w:val="0"/>
      <w:marTop w:val="0"/>
      <w:marBottom w:val="0"/>
      <w:divBdr>
        <w:top w:val="none" w:sz="0" w:space="0" w:color="auto"/>
        <w:left w:val="none" w:sz="0" w:space="0" w:color="auto"/>
        <w:bottom w:val="none" w:sz="0" w:space="0" w:color="auto"/>
        <w:right w:val="none" w:sz="0" w:space="0" w:color="auto"/>
      </w:divBdr>
    </w:div>
    <w:div w:id="815881400">
      <w:bodyDiv w:val="1"/>
      <w:marLeft w:val="0"/>
      <w:marRight w:val="0"/>
      <w:marTop w:val="0"/>
      <w:marBottom w:val="0"/>
      <w:divBdr>
        <w:top w:val="none" w:sz="0" w:space="0" w:color="auto"/>
        <w:left w:val="none" w:sz="0" w:space="0" w:color="auto"/>
        <w:bottom w:val="none" w:sz="0" w:space="0" w:color="auto"/>
        <w:right w:val="none" w:sz="0" w:space="0" w:color="auto"/>
      </w:divBdr>
      <w:divsChild>
        <w:div w:id="682325142">
          <w:marLeft w:val="0"/>
          <w:marRight w:val="0"/>
          <w:marTop w:val="0"/>
          <w:marBottom w:val="0"/>
          <w:divBdr>
            <w:top w:val="none" w:sz="0" w:space="0" w:color="auto"/>
            <w:left w:val="none" w:sz="0" w:space="0" w:color="auto"/>
            <w:bottom w:val="none" w:sz="0" w:space="0" w:color="auto"/>
            <w:right w:val="none" w:sz="0" w:space="0" w:color="auto"/>
          </w:divBdr>
        </w:div>
        <w:div w:id="1218781724">
          <w:marLeft w:val="0"/>
          <w:marRight w:val="0"/>
          <w:marTop w:val="0"/>
          <w:marBottom w:val="0"/>
          <w:divBdr>
            <w:top w:val="none" w:sz="0" w:space="0" w:color="auto"/>
            <w:left w:val="none" w:sz="0" w:space="0" w:color="auto"/>
            <w:bottom w:val="none" w:sz="0" w:space="0" w:color="auto"/>
            <w:right w:val="none" w:sz="0" w:space="0" w:color="auto"/>
          </w:divBdr>
        </w:div>
      </w:divsChild>
    </w:div>
    <w:div w:id="826480913">
      <w:bodyDiv w:val="1"/>
      <w:marLeft w:val="0"/>
      <w:marRight w:val="0"/>
      <w:marTop w:val="0"/>
      <w:marBottom w:val="0"/>
      <w:divBdr>
        <w:top w:val="none" w:sz="0" w:space="0" w:color="auto"/>
        <w:left w:val="none" w:sz="0" w:space="0" w:color="auto"/>
        <w:bottom w:val="none" w:sz="0" w:space="0" w:color="auto"/>
        <w:right w:val="none" w:sz="0" w:space="0" w:color="auto"/>
      </w:divBdr>
      <w:divsChild>
        <w:div w:id="42673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052895">
              <w:marLeft w:val="0"/>
              <w:marRight w:val="0"/>
              <w:marTop w:val="0"/>
              <w:marBottom w:val="0"/>
              <w:divBdr>
                <w:top w:val="none" w:sz="0" w:space="0" w:color="auto"/>
                <w:left w:val="none" w:sz="0" w:space="0" w:color="auto"/>
                <w:bottom w:val="none" w:sz="0" w:space="0" w:color="auto"/>
                <w:right w:val="none" w:sz="0" w:space="0" w:color="auto"/>
              </w:divBdr>
              <w:divsChild>
                <w:div w:id="64039558">
                  <w:marLeft w:val="0"/>
                  <w:marRight w:val="0"/>
                  <w:marTop w:val="0"/>
                  <w:marBottom w:val="0"/>
                  <w:divBdr>
                    <w:top w:val="none" w:sz="0" w:space="0" w:color="auto"/>
                    <w:left w:val="none" w:sz="0" w:space="0" w:color="auto"/>
                    <w:bottom w:val="none" w:sz="0" w:space="0" w:color="auto"/>
                    <w:right w:val="none" w:sz="0" w:space="0" w:color="auto"/>
                  </w:divBdr>
                  <w:divsChild>
                    <w:div w:id="19551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7136">
      <w:bodyDiv w:val="1"/>
      <w:marLeft w:val="0"/>
      <w:marRight w:val="0"/>
      <w:marTop w:val="0"/>
      <w:marBottom w:val="0"/>
      <w:divBdr>
        <w:top w:val="none" w:sz="0" w:space="0" w:color="auto"/>
        <w:left w:val="none" w:sz="0" w:space="0" w:color="auto"/>
        <w:bottom w:val="none" w:sz="0" w:space="0" w:color="auto"/>
        <w:right w:val="none" w:sz="0" w:space="0" w:color="auto"/>
      </w:divBdr>
      <w:divsChild>
        <w:div w:id="1653365240">
          <w:marLeft w:val="0"/>
          <w:marRight w:val="0"/>
          <w:marTop w:val="0"/>
          <w:marBottom w:val="0"/>
          <w:divBdr>
            <w:top w:val="none" w:sz="0" w:space="0" w:color="auto"/>
            <w:left w:val="none" w:sz="0" w:space="0" w:color="auto"/>
            <w:bottom w:val="none" w:sz="0" w:space="0" w:color="auto"/>
            <w:right w:val="none" w:sz="0" w:space="0" w:color="auto"/>
          </w:divBdr>
          <w:divsChild>
            <w:div w:id="1626891297">
              <w:marLeft w:val="0"/>
              <w:marRight w:val="0"/>
              <w:marTop w:val="0"/>
              <w:marBottom w:val="0"/>
              <w:divBdr>
                <w:top w:val="none" w:sz="0" w:space="0" w:color="auto"/>
                <w:left w:val="none" w:sz="0" w:space="0" w:color="auto"/>
                <w:bottom w:val="none" w:sz="0" w:space="0" w:color="auto"/>
                <w:right w:val="none" w:sz="0" w:space="0" w:color="auto"/>
              </w:divBdr>
              <w:divsChild>
                <w:div w:id="3582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60643">
      <w:bodyDiv w:val="1"/>
      <w:marLeft w:val="0"/>
      <w:marRight w:val="0"/>
      <w:marTop w:val="0"/>
      <w:marBottom w:val="0"/>
      <w:divBdr>
        <w:top w:val="none" w:sz="0" w:space="0" w:color="auto"/>
        <w:left w:val="none" w:sz="0" w:space="0" w:color="auto"/>
        <w:bottom w:val="none" w:sz="0" w:space="0" w:color="auto"/>
        <w:right w:val="none" w:sz="0" w:space="0" w:color="auto"/>
      </w:divBdr>
      <w:divsChild>
        <w:div w:id="1042510741">
          <w:marLeft w:val="0"/>
          <w:marRight w:val="0"/>
          <w:marTop w:val="0"/>
          <w:marBottom w:val="0"/>
          <w:divBdr>
            <w:top w:val="none" w:sz="0" w:space="0" w:color="auto"/>
            <w:left w:val="none" w:sz="0" w:space="0" w:color="auto"/>
            <w:bottom w:val="none" w:sz="0" w:space="0" w:color="auto"/>
            <w:right w:val="none" w:sz="0" w:space="0" w:color="auto"/>
          </w:divBdr>
          <w:divsChild>
            <w:div w:id="594169429">
              <w:marLeft w:val="0"/>
              <w:marRight w:val="0"/>
              <w:marTop w:val="0"/>
              <w:marBottom w:val="0"/>
              <w:divBdr>
                <w:top w:val="none" w:sz="0" w:space="0" w:color="auto"/>
                <w:left w:val="none" w:sz="0" w:space="0" w:color="auto"/>
                <w:bottom w:val="none" w:sz="0" w:space="0" w:color="auto"/>
                <w:right w:val="none" w:sz="0" w:space="0" w:color="auto"/>
              </w:divBdr>
              <w:divsChild>
                <w:div w:id="11083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467">
      <w:bodyDiv w:val="1"/>
      <w:marLeft w:val="0"/>
      <w:marRight w:val="0"/>
      <w:marTop w:val="0"/>
      <w:marBottom w:val="0"/>
      <w:divBdr>
        <w:top w:val="none" w:sz="0" w:space="0" w:color="auto"/>
        <w:left w:val="none" w:sz="0" w:space="0" w:color="auto"/>
        <w:bottom w:val="none" w:sz="0" w:space="0" w:color="auto"/>
        <w:right w:val="none" w:sz="0" w:space="0" w:color="auto"/>
      </w:divBdr>
    </w:div>
    <w:div w:id="924146916">
      <w:bodyDiv w:val="1"/>
      <w:marLeft w:val="0"/>
      <w:marRight w:val="0"/>
      <w:marTop w:val="0"/>
      <w:marBottom w:val="0"/>
      <w:divBdr>
        <w:top w:val="none" w:sz="0" w:space="0" w:color="auto"/>
        <w:left w:val="none" w:sz="0" w:space="0" w:color="auto"/>
        <w:bottom w:val="none" w:sz="0" w:space="0" w:color="auto"/>
        <w:right w:val="none" w:sz="0" w:space="0" w:color="auto"/>
      </w:divBdr>
      <w:divsChild>
        <w:div w:id="1198199782">
          <w:marLeft w:val="0"/>
          <w:marRight w:val="0"/>
          <w:marTop w:val="0"/>
          <w:marBottom w:val="0"/>
          <w:divBdr>
            <w:top w:val="none" w:sz="0" w:space="0" w:color="auto"/>
            <w:left w:val="none" w:sz="0" w:space="0" w:color="auto"/>
            <w:bottom w:val="none" w:sz="0" w:space="0" w:color="auto"/>
            <w:right w:val="none" w:sz="0" w:space="0" w:color="auto"/>
          </w:divBdr>
        </w:div>
        <w:div w:id="1993750894">
          <w:marLeft w:val="0"/>
          <w:marRight w:val="0"/>
          <w:marTop w:val="0"/>
          <w:marBottom w:val="0"/>
          <w:divBdr>
            <w:top w:val="none" w:sz="0" w:space="0" w:color="auto"/>
            <w:left w:val="none" w:sz="0" w:space="0" w:color="auto"/>
            <w:bottom w:val="none" w:sz="0" w:space="0" w:color="auto"/>
            <w:right w:val="none" w:sz="0" w:space="0" w:color="auto"/>
          </w:divBdr>
        </w:div>
        <w:div w:id="1030882319">
          <w:marLeft w:val="0"/>
          <w:marRight w:val="0"/>
          <w:marTop w:val="0"/>
          <w:marBottom w:val="0"/>
          <w:divBdr>
            <w:top w:val="none" w:sz="0" w:space="0" w:color="auto"/>
            <w:left w:val="none" w:sz="0" w:space="0" w:color="auto"/>
            <w:bottom w:val="none" w:sz="0" w:space="0" w:color="auto"/>
            <w:right w:val="none" w:sz="0" w:space="0" w:color="auto"/>
          </w:divBdr>
        </w:div>
        <w:div w:id="1273900730">
          <w:marLeft w:val="0"/>
          <w:marRight w:val="0"/>
          <w:marTop w:val="0"/>
          <w:marBottom w:val="0"/>
          <w:divBdr>
            <w:top w:val="none" w:sz="0" w:space="0" w:color="auto"/>
            <w:left w:val="none" w:sz="0" w:space="0" w:color="auto"/>
            <w:bottom w:val="none" w:sz="0" w:space="0" w:color="auto"/>
            <w:right w:val="none" w:sz="0" w:space="0" w:color="auto"/>
          </w:divBdr>
        </w:div>
      </w:divsChild>
    </w:div>
    <w:div w:id="971129919">
      <w:bodyDiv w:val="1"/>
      <w:marLeft w:val="0"/>
      <w:marRight w:val="0"/>
      <w:marTop w:val="0"/>
      <w:marBottom w:val="0"/>
      <w:divBdr>
        <w:top w:val="none" w:sz="0" w:space="0" w:color="auto"/>
        <w:left w:val="none" w:sz="0" w:space="0" w:color="auto"/>
        <w:bottom w:val="none" w:sz="0" w:space="0" w:color="auto"/>
        <w:right w:val="none" w:sz="0" w:space="0" w:color="auto"/>
      </w:divBdr>
    </w:div>
    <w:div w:id="971907214">
      <w:bodyDiv w:val="1"/>
      <w:marLeft w:val="0"/>
      <w:marRight w:val="0"/>
      <w:marTop w:val="0"/>
      <w:marBottom w:val="0"/>
      <w:divBdr>
        <w:top w:val="none" w:sz="0" w:space="0" w:color="auto"/>
        <w:left w:val="none" w:sz="0" w:space="0" w:color="auto"/>
        <w:bottom w:val="none" w:sz="0" w:space="0" w:color="auto"/>
        <w:right w:val="none" w:sz="0" w:space="0" w:color="auto"/>
      </w:divBdr>
    </w:div>
    <w:div w:id="997925875">
      <w:bodyDiv w:val="1"/>
      <w:marLeft w:val="0"/>
      <w:marRight w:val="0"/>
      <w:marTop w:val="0"/>
      <w:marBottom w:val="0"/>
      <w:divBdr>
        <w:top w:val="none" w:sz="0" w:space="0" w:color="auto"/>
        <w:left w:val="none" w:sz="0" w:space="0" w:color="auto"/>
        <w:bottom w:val="none" w:sz="0" w:space="0" w:color="auto"/>
        <w:right w:val="none" w:sz="0" w:space="0" w:color="auto"/>
      </w:divBdr>
      <w:divsChild>
        <w:div w:id="1921866106">
          <w:marLeft w:val="0"/>
          <w:marRight w:val="0"/>
          <w:marTop w:val="0"/>
          <w:marBottom w:val="0"/>
          <w:divBdr>
            <w:top w:val="none" w:sz="0" w:space="0" w:color="auto"/>
            <w:left w:val="none" w:sz="0" w:space="0" w:color="auto"/>
            <w:bottom w:val="none" w:sz="0" w:space="0" w:color="auto"/>
            <w:right w:val="none" w:sz="0" w:space="0" w:color="auto"/>
          </w:divBdr>
          <w:divsChild>
            <w:div w:id="322516815">
              <w:marLeft w:val="0"/>
              <w:marRight w:val="0"/>
              <w:marTop w:val="0"/>
              <w:marBottom w:val="0"/>
              <w:divBdr>
                <w:top w:val="none" w:sz="0" w:space="0" w:color="auto"/>
                <w:left w:val="none" w:sz="0" w:space="0" w:color="auto"/>
                <w:bottom w:val="none" w:sz="0" w:space="0" w:color="auto"/>
                <w:right w:val="none" w:sz="0" w:space="0" w:color="auto"/>
              </w:divBdr>
              <w:divsChild>
                <w:div w:id="738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2686">
      <w:bodyDiv w:val="1"/>
      <w:marLeft w:val="0"/>
      <w:marRight w:val="0"/>
      <w:marTop w:val="0"/>
      <w:marBottom w:val="0"/>
      <w:divBdr>
        <w:top w:val="none" w:sz="0" w:space="0" w:color="auto"/>
        <w:left w:val="none" w:sz="0" w:space="0" w:color="auto"/>
        <w:bottom w:val="none" w:sz="0" w:space="0" w:color="auto"/>
        <w:right w:val="none" w:sz="0" w:space="0" w:color="auto"/>
      </w:divBdr>
      <w:divsChild>
        <w:div w:id="211429083">
          <w:marLeft w:val="0"/>
          <w:marRight w:val="0"/>
          <w:marTop w:val="0"/>
          <w:marBottom w:val="0"/>
          <w:divBdr>
            <w:top w:val="none" w:sz="0" w:space="0" w:color="auto"/>
            <w:left w:val="none" w:sz="0" w:space="0" w:color="auto"/>
            <w:bottom w:val="none" w:sz="0" w:space="0" w:color="auto"/>
            <w:right w:val="none" w:sz="0" w:space="0" w:color="auto"/>
          </w:divBdr>
          <w:divsChild>
            <w:div w:id="299845300">
              <w:marLeft w:val="0"/>
              <w:marRight w:val="0"/>
              <w:marTop w:val="0"/>
              <w:marBottom w:val="0"/>
              <w:divBdr>
                <w:top w:val="none" w:sz="0" w:space="0" w:color="auto"/>
                <w:left w:val="none" w:sz="0" w:space="0" w:color="auto"/>
                <w:bottom w:val="none" w:sz="0" w:space="0" w:color="auto"/>
                <w:right w:val="none" w:sz="0" w:space="0" w:color="auto"/>
              </w:divBdr>
              <w:divsChild>
                <w:div w:id="16085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4337">
      <w:bodyDiv w:val="1"/>
      <w:marLeft w:val="0"/>
      <w:marRight w:val="0"/>
      <w:marTop w:val="0"/>
      <w:marBottom w:val="0"/>
      <w:divBdr>
        <w:top w:val="none" w:sz="0" w:space="0" w:color="auto"/>
        <w:left w:val="none" w:sz="0" w:space="0" w:color="auto"/>
        <w:bottom w:val="none" w:sz="0" w:space="0" w:color="auto"/>
        <w:right w:val="none" w:sz="0" w:space="0" w:color="auto"/>
      </w:divBdr>
      <w:divsChild>
        <w:div w:id="34525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828633">
              <w:marLeft w:val="0"/>
              <w:marRight w:val="0"/>
              <w:marTop w:val="0"/>
              <w:marBottom w:val="0"/>
              <w:divBdr>
                <w:top w:val="none" w:sz="0" w:space="0" w:color="auto"/>
                <w:left w:val="none" w:sz="0" w:space="0" w:color="auto"/>
                <w:bottom w:val="none" w:sz="0" w:space="0" w:color="auto"/>
                <w:right w:val="none" w:sz="0" w:space="0" w:color="auto"/>
              </w:divBdr>
              <w:divsChild>
                <w:div w:id="669017107">
                  <w:marLeft w:val="0"/>
                  <w:marRight w:val="0"/>
                  <w:marTop w:val="0"/>
                  <w:marBottom w:val="0"/>
                  <w:divBdr>
                    <w:top w:val="none" w:sz="0" w:space="0" w:color="auto"/>
                    <w:left w:val="none" w:sz="0" w:space="0" w:color="auto"/>
                    <w:bottom w:val="none" w:sz="0" w:space="0" w:color="auto"/>
                    <w:right w:val="none" w:sz="0" w:space="0" w:color="auto"/>
                  </w:divBdr>
                  <w:divsChild>
                    <w:div w:id="492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3034">
      <w:bodyDiv w:val="1"/>
      <w:marLeft w:val="0"/>
      <w:marRight w:val="0"/>
      <w:marTop w:val="0"/>
      <w:marBottom w:val="0"/>
      <w:divBdr>
        <w:top w:val="none" w:sz="0" w:space="0" w:color="auto"/>
        <w:left w:val="none" w:sz="0" w:space="0" w:color="auto"/>
        <w:bottom w:val="none" w:sz="0" w:space="0" w:color="auto"/>
        <w:right w:val="none" w:sz="0" w:space="0" w:color="auto"/>
      </w:divBdr>
    </w:div>
    <w:div w:id="1087383503">
      <w:bodyDiv w:val="1"/>
      <w:marLeft w:val="0"/>
      <w:marRight w:val="0"/>
      <w:marTop w:val="0"/>
      <w:marBottom w:val="0"/>
      <w:divBdr>
        <w:top w:val="none" w:sz="0" w:space="0" w:color="auto"/>
        <w:left w:val="none" w:sz="0" w:space="0" w:color="auto"/>
        <w:bottom w:val="none" w:sz="0" w:space="0" w:color="auto"/>
        <w:right w:val="none" w:sz="0" w:space="0" w:color="auto"/>
      </w:divBdr>
    </w:div>
    <w:div w:id="1161311841">
      <w:bodyDiv w:val="1"/>
      <w:marLeft w:val="0"/>
      <w:marRight w:val="0"/>
      <w:marTop w:val="0"/>
      <w:marBottom w:val="0"/>
      <w:divBdr>
        <w:top w:val="none" w:sz="0" w:space="0" w:color="auto"/>
        <w:left w:val="none" w:sz="0" w:space="0" w:color="auto"/>
        <w:bottom w:val="none" w:sz="0" w:space="0" w:color="auto"/>
        <w:right w:val="none" w:sz="0" w:space="0" w:color="auto"/>
      </w:divBdr>
    </w:div>
    <w:div w:id="1177844611">
      <w:bodyDiv w:val="1"/>
      <w:marLeft w:val="0"/>
      <w:marRight w:val="0"/>
      <w:marTop w:val="0"/>
      <w:marBottom w:val="0"/>
      <w:divBdr>
        <w:top w:val="none" w:sz="0" w:space="0" w:color="auto"/>
        <w:left w:val="none" w:sz="0" w:space="0" w:color="auto"/>
        <w:bottom w:val="none" w:sz="0" w:space="0" w:color="auto"/>
        <w:right w:val="none" w:sz="0" w:space="0" w:color="auto"/>
      </w:divBdr>
      <w:divsChild>
        <w:div w:id="659118445">
          <w:marLeft w:val="0"/>
          <w:marRight w:val="0"/>
          <w:marTop w:val="0"/>
          <w:marBottom w:val="0"/>
          <w:divBdr>
            <w:top w:val="none" w:sz="0" w:space="0" w:color="auto"/>
            <w:left w:val="none" w:sz="0" w:space="0" w:color="auto"/>
            <w:bottom w:val="none" w:sz="0" w:space="0" w:color="auto"/>
            <w:right w:val="none" w:sz="0" w:space="0" w:color="auto"/>
          </w:divBdr>
          <w:divsChild>
            <w:div w:id="946623995">
              <w:marLeft w:val="0"/>
              <w:marRight w:val="0"/>
              <w:marTop w:val="0"/>
              <w:marBottom w:val="0"/>
              <w:divBdr>
                <w:top w:val="none" w:sz="0" w:space="0" w:color="auto"/>
                <w:left w:val="none" w:sz="0" w:space="0" w:color="auto"/>
                <w:bottom w:val="none" w:sz="0" w:space="0" w:color="auto"/>
                <w:right w:val="none" w:sz="0" w:space="0" w:color="auto"/>
              </w:divBdr>
              <w:divsChild>
                <w:div w:id="150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41287">
      <w:bodyDiv w:val="1"/>
      <w:marLeft w:val="0"/>
      <w:marRight w:val="0"/>
      <w:marTop w:val="0"/>
      <w:marBottom w:val="0"/>
      <w:divBdr>
        <w:top w:val="none" w:sz="0" w:space="0" w:color="auto"/>
        <w:left w:val="none" w:sz="0" w:space="0" w:color="auto"/>
        <w:bottom w:val="none" w:sz="0" w:space="0" w:color="auto"/>
        <w:right w:val="none" w:sz="0" w:space="0" w:color="auto"/>
      </w:divBdr>
      <w:divsChild>
        <w:div w:id="679309639">
          <w:marLeft w:val="0"/>
          <w:marRight w:val="0"/>
          <w:marTop w:val="0"/>
          <w:marBottom w:val="0"/>
          <w:divBdr>
            <w:top w:val="none" w:sz="0" w:space="0" w:color="auto"/>
            <w:left w:val="none" w:sz="0" w:space="0" w:color="auto"/>
            <w:bottom w:val="none" w:sz="0" w:space="0" w:color="auto"/>
            <w:right w:val="none" w:sz="0" w:space="0" w:color="auto"/>
          </w:divBdr>
          <w:divsChild>
            <w:div w:id="1164008309">
              <w:marLeft w:val="0"/>
              <w:marRight w:val="0"/>
              <w:marTop w:val="0"/>
              <w:marBottom w:val="0"/>
              <w:divBdr>
                <w:top w:val="none" w:sz="0" w:space="0" w:color="auto"/>
                <w:left w:val="none" w:sz="0" w:space="0" w:color="auto"/>
                <w:bottom w:val="none" w:sz="0" w:space="0" w:color="auto"/>
                <w:right w:val="none" w:sz="0" w:space="0" w:color="auto"/>
              </w:divBdr>
              <w:divsChild>
                <w:div w:id="1192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7628">
      <w:bodyDiv w:val="1"/>
      <w:marLeft w:val="0"/>
      <w:marRight w:val="0"/>
      <w:marTop w:val="0"/>
      <w:marBottom w:val="0"/>
      <w:divBdr>
        <w:top w:val="none" w:sz="0" w:space="0" w:color="auto"/>
        <w:left w:val="none" w:sz="0" w:space="0" w:color="auto"/>
        <w:bottom w:val="none" w:sz="0" w:space="0" w:color="auto"/>
        <w:right w:val="none" w:sz="0" w:space="0" w:color="auto"/>
      </w:divBdr>
    </w:div>
    <w:div w:id="1215510899">
      <w:bodyDiv w:val="1"/>
      <w:marLeft w:val="0"/>
      <w:marRight w:val="0"/>
      <w:marTop w:val="0"/>
      <w:marBottom w:val="0"/>
      <w:divBdr>
        <w:top w:val="none" w:sz="0" w:space="0" w:color="auto"/>
        <w:left w:val="none" w:sz="0" w:space="0" w:color="auto"/>
        <w:bottom w:val="none" w:sz="0" w:space="0" w:color="auto"/>
        <w:right w:val="none" w:sz="0" w:space="0" w:color="auto"/>
      </w:divBdr>
    </w:div>
    <w:div w:id="1227717472">
      <w:bodyDiv w:val="1"/>
      <w:marLeft w:val="0"/>
      <w:marRight w:val="0"/>
      <w:marTop w:val="0"/>
      <w:marBottom w:val="0"/>
      <w:divBdr>
        <w:top w:val="none" w:sz="0" w:space="0" w:color="auto"/>
        <w:left w:val="none" w:sz="0" w:space="0" w:color="auto"/>
        <w:bottom w:val="none" w:sz="0" w:space="0" w:color="auto"/>
        <w:right w:val="none" w:sz="0" w:space="0" w:color="auto"/>
      </w:divBdr>
      <w:divsChild>
        <w:div w:id="1026060588">
          <w:marLeft w:val="0"/>
          <w:marRight w:val="0"/>
          <w:marTop w:val="0"/>
          <w:marBottom w:val="0"/>
          <w:divBdr>
            <w:top w:val="none" w:sz="0" w:space="0" w:color="auto"/>
            <w:left w:val="none" w:sz="0" w:space="0" w:color="auto"/>
            <w:bottom w:val="none" w:sz="0" w:space="0" w:color="auto"/>
            <w:right w:val="none" w:sz="0" w:space="0" w:color="auto"/>
          </w:divBdr>
          <w:divsChild>
            <w:div w:id="1233391425">
              <w:marLeft w:val="0"/>
              <w:marRight w:val="0"/>
              <w:marTop w:val="0"/>
              <w:marBottom w:val="0"/>
              <w:divBdr>
                <w:top w:val="none" w:sz="0" w:space="0" w:color="auto"/>
                <w:left w:val="none" w:sz="0" w:space="0" w:color="auto"/>
                <w:bottom w:val="none" w:sz="0" w:space="0" w:color="auto"/>
                <w:right w:val="none" w:sz="0" w:space="0" w:color="auto"/>
              </w:divBdr>
              <w:divsChild>
                <w:div w:id="911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2833">
      <w:bodyDiv w:val="1"/>
      <w:marLeft w:val="0"/>
      <w:marRight w:val="0"/>
      <w:marTop w:val="0"/>
      <w:marBottom w:val="0"/>
      <w:divBdr>
        <w:top w:val="none" w:sz="0" w:space="0" w:color="auto"/>
        <w:left w:val="none" w:sz="0" w:space="0" w:color="auto"/>
        <w:bottom w:val="none" w:sz="0" w:space="0" w:color="auto"/>
        <w:right w:val="none" w:sz="0" w:space="0" w:color="auto"/>
      </w:divBdr>
    </w:div>
    <w:div w:id="1331060521">
      <w:bodyDiv w:val="1"/>
      <w:marLeft w:val="0"/>
      <w:marRight w:val="0"/>
      <w:marTop w:val="0"/>
      <w:marBottom w:val="0"/>
      <w:divBdr>
        <w:top w:val="none" w:sz="0" w:space="0" w:color="auto"/>
        <w:left w:val="none" w:sz="0" w:space="0" w:color="auto"/>
        <w:bottom w:val="none" w:sz="0" w:space="0" w:color="auto"/>
        <w:right w:val="none" w:sz="0" w:space="0" w:color="auto"/>
      </w:divBdr>
    </w:div>
    <w:div w:id="1393891536">
      <w:bodyDiv w:val="1"/>
      <w:marLeft w:val="0"/>
      <w:marRight w:val="0"/>
      <w:marTop w:val="0"/>
      <w:marBottom w:val="0"/>
      <w:divBdr>
        <w:top w:val="none" w:sz="0" w:space="0" w:color="auto"/>
        <w:left w:val="none" w:sz="0" w:space="0" w:color="auto"/>
        <w:bottom w:val="none" w:sz="0" w:space="0" w:color="auto"/>
        <w:right w:val="none" w:sz="0" w:space="0" w:color="auto"/>
      </w:divBdr>
    </w:div>
    <w:div w:id="1491559517">
      <w:bodyDiv w:val="1"/>
      <w:marLeft w:val="0"/>
      <w:marRight w:val="0"/>
      <w:marTop w:val="0"/>
      <w:marBottom w:val="0"/>
      <w:divBdr>
        <w:top w:val="none" w:sz="0" w:space="0" w:color="auto"/>
        <w:left w:val="none" w:sz="0" w:space="0" w:color="auto"/>
        <w:bottom w:val="none" w:sz="0" w:space="0" w:color="auto"/>
        <w:right w:val="none" w:sz="0" w:space="0" w:color="auto"/>
      </w:divBdr>
    </w:div>
    <w:div w:id="1570382575">
      <w:bodyDiv w:val="1"/>
      <w:marLeft w:val="0"/>
      <w:marRight w:val="0"/>
      <w:marTop w:val="0"/>
      <w:marBottom w:val="0"/>
      <w:divBdr>
        <w:top w:val="none" w:sz="0" w:space="0" w:color="auto"/>
        <w:left w:val="none" w:sz="0" w:space="0" w:color="auto"/>
        <w:bottom w:val="none" w:sz="0" w:space="0" w:color="auto"/>
        <w:right w:val="none" w:sz="0" w:space="0" w:color="auto"/>
      </w:divBdr>
    </w:div>
    <w:div w:id="1574730801">
      <w:bodyDiv w:val="1"/>
      <w:marLeft w:val="0"/>
      <w:marRight w:val="0"/>
      <w:marTop w:val="0"/>
      <w:marBottom w:val="0"/>
      <w:divBdr>
        <w:top w:val="none" w:sz="0" w:space="0" w:color="auto"/>
        <w:left w:val="none" w:sz="0" w:space="0" w:color="auto"/>
        <w:bottom w:val="none" w:sz="0" w:space="0" w:color="auto"/>
        <w:right w:val="none" w:sz="0" w:space="0" w:color="auto"/>
      </w:divBdr>
    </w:div>
    <w:div w:id="1580672653">
      <w:bodyDiv w:val="1"/>
      <w:marLeft w:val="0"/>
      <w:marRight w:val="0"/>
      <w:marTop w:val="0"/>
      <w:marBottom w:val="0"/>
      <w:divBdr>
        <w:top w:val="none" w:sz="0" w:space="0" w:color="auto"/>
        <w:left w:val="none" w:sz="0" w:space="0" w:color="auto"/>
        <w:bottom w:val="none" w:sz="0" w:space="0" w:color="auto"/>
        <w:right w:val="none" w:sz="0" w:space="0" w:color="auto"/>
      </w:divBdr>
    </w:div>
    <w:div w:id="1591112286">
      <w:bodyDiv w:val="1"/>
      <w:marLeft w:val="0"/>
      <w:marRight w:val="0"/>
      <w:marTop w:val="0"/>
      <w:marBottom w:val="0"/>
      <w:divBdr>
        <w:top w:val="none" w:sz="0" w:space="0" w:color="auto"/>
        <w:left w:val="none" w:sz="0" w:space="0" w:color="auto"/>
        <w:bottom w:val="none" w:sz="0" w:space="0" w:color="auto"/>
        <w:right w:val="none" w:sz="0" w:space="0" w:color="auto"/>
      </w:divBdr>
    </w:div>
    <w:div w:id="1597638682">
      <w:bodyDiv w:val="1"/>
      <w:marLeft w:val="0"/>
      <w:marRight w:val="0"/>
      <w:marTop w:val="0"/>
      <w:marBottom w:val="0"/>
      <w:divBdr>
        <w:top w:val="none" w:sz="0" w:space="0" w:color="auto"/>
        <w:left w:val="none" w:sz="0" w:space="0" w:color="auto"/>
        <w:bottom w:val="none" w:sz="0" w:space="0" w:color="auto"/>
        <w:right w:val="none" w:sz="0" w:space="0" w:color="auto"/>
      </w:divBdr>
    </w:div>
    <w:div w:id="1609969500">
      <w:bodyDiv w:val="1"/>
      <w:marLeft w:val="0"/>
      <w:marRight w:val="0"/>
      <w:marTop w:val="0"/>
      <w:marBottom w:val="0"/>
      <w:divBdr>
        <w:top w:val="none" w:sz="0" w:space="0" w:color="auto"/>
        <w:left w:val="none" w:sz="0" w:space="0" w:color="auto"/>
        <w:bottom w:val="none" w:sz="0" w:space="0" w:color="auto"/>
        <w:right w:val="none" w:sz="0" w:space="0" w:color="auto"/>
      </w:divBdr>
      <w:divsChild>
        <w:div w:id="1155415837">
          <w:marLeft w:val="0"/>
          <w:marRight w:val="0"/>
          <w:marTop w:val="0"/>
          <w:marBottom w:val="0"/>
          <w:divBdr>
            <w:top w:val="none" w:sz="0" w:space="0" w:color="auto"/>
            <w:left w:val="none" w:sz="0" w:space="0" w:color="auto"/>
            <w:bottom w:val="none" w:sz="0" w:space="0" w:color="auto"/>
            <w:right w:val="none" w:sz="0" w:space="0" w:color="auto"/>
          </w:divBdr>
          <w:divsChild>
            <w:div w:id="1070738357">
              <w:marLeft w:val="0"/>
              <w:marRight w:val="0"/>
              <w:marTop w:val="0"/>
              <w:marBottom w:val="0"/>
              <w:divBdr>
                <w:top w:val="none" w:sz="0" w:space="0" w:color="auto"/>
                <w:left w:val="none" w:sz="0" w:space="0" w:color="auto"/>
                <w:bottom w:val="none" w:sz="0" w:space="0" w:color="auto"/>
                <w:right w:val="none" w:sz="0" w:space="0" w:color="auto"/>
              </w:divBdr>
              <w:divsChild>
                <w:div w:id="20545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524">
      <w:bodyDiv w:val="1"/>
      <w:marLeft w:val="0"/>
      <w:marRight w:val="0"/>
      <w:marTop w:val="0"/>
      <w:marBottom w:val="0"/>
      <w:divBdr>
        <w:top w:val="none" w:sz="0" w:space="0" w:color="auto"/>
        <w:left w:val="none" w:sz="0" w:space="0" w:color="auto"/>
        <w:bottom w:val="none" w:sz="0" w:space="0" w:color="auto"/>
        <w:right w:val="none" w:sz="0" w:space="0" w:color="auto"/>
      </w:divBdr>
    </w:div>
    <w:div w:id="1687949575">
      <w:bodyDiv w:val="1"/>
      <w:marLeft w:val="0"/>
      <w:marRight w:val="0"/>
      <w:marTop w:val="0"/>
      <w:marBottom w:val="0"/>
      <w:divBdr>
        <w:top w:val="none" w:sz="0" w:space="0" w:color="auto"/>
        <w:left w:val="none" w:sz="0" w:space="0" w:color="auto"/>
        <w:bottom w:val="none" w:sz="0" w:space="0" w:color="auto"/>
        <w:right w:val="none" w:sz="0" w:space="0" w:color="auto"/>
      </w:divBdr>
      <w:divsChild>
        <w:div w:id="1525091885">
          <w:marLeft w:val="0"/>
          <w:marRight w:val="0"/>
          <w:marTop w:val="0"/>
          <w:marBottom w:val="0"/>
          <w:divBdr>
            <w:top w:val="none" w:sz="0" w:space="0" w:color="auto"/>
            <w:left w:val="none" w:sz="0" w:space="0" w:color="auto"/>
            <w:bottom w:val="none" w:sz="0" w:space="0" w:color="auto"/>
            <w:right w:val="none" w:sz="0" w:space="0" w:color="auto"/>
          </w:divBdr>
          <w:divsChild>
            <w:div w:id="918905411">
              <w:marLeft w:val="0"/>
              <w:marRight w:val="0"/>
              <w:marTop w:val="0"/>
              <w:marBottom w:val="0"/>
              <w:divBdr>
                <w:top w:val="none" w:sz="0" w:space="0" w:color="auto"/>
                <w:left w:val="none" w:sz="0" w:space="0" w:color="auto"/>
                <w:bottom w:val="none" w:sz="0" w:space="0" w:color="auto"/>
                <w:right w:val="none" w:sz="0" w:space="0" w:color="auto"/>
              </w:divBdr>
              <w:divsChild>
                <w:div w:id="1351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7507">
      <w:bodyDiv w:val="1"/>
      <w:marLeft w:val="0"/>
      <w:marRight w:val="0"/>
      <w:marTop w:val="0"/>
      <w:marBottom w:val="0"/>
      <w:divBdr>
        <w:top w:val="none" w:sz="0" w:space="0" w:color="auto"/>
        <w:left w:val="none" w:sz="0" w:space="0" w:color="auto"/>
        <w:bottom w:val="none" w:sz="0" w:space="0" w:color="auto"/>
        <w:right w:val="none" w:sz="0" w:space="0" w:color="auto"/>
      </w:divBdr>
    </w:div>
    <w:div w:id="1719476234">
      <w:bodyDiv w:val="1"/>
      <w:marLeft w:val="0"/>
      <w:marRight w:val="0"/>
      <w:marTop w:val="0"/>
      <w:marBottom w:val="0"/>
      <w:divBdr>
        <w:top w:val="none" w:sz="0" w:space="0" w:color="auto"/>
        <w:left w:val="none" w:sz="0" w:space="0" w:color="auto"/>
        <w:bottom w:val="none" w:sz="0" w:space="0" w:color="auto"/>
        <w:right w:val="none" w:sz="0" w:space="0" w:color="auto"/>
      </w:divBdr>
      <w:divsChild>
        <w:div w:id="183567202">
          <w:marLeft w:val="0"/>
          <w:marRight w:val="0"/>
          <w:marTop w:val="0"/>
          <w:marBottom w:val="0"/>
          <w:divBdr>
            <w:top w:val="none" w:sz="0" w:space="0" w:color="auto"/>
            <w:left w:val="none" w:sz="0" w:space="0" w:color="auto"/>
            <w:bottom w:val="none" w:sz="0" w:space="0" w:color="auto"/>
            <w:right w:val="none" w:sz="0" w:space="0" w:color="auto"/>
          </w:divBdr>
        </w:div>
        <w:div w:id="1333295902">
          <w:marLeft w:val="0"/>
          <w:marRight w:val="0"/>
          <w:marTop w:val="0"/>
          <w:marBottom w:val="0"/>
          <w:divBdr>
            <w:top w:val="none" w:sz="0" w:space="0" w:color="auto"/>
            <w:left w:val="none" w:sz="0" w:space="0" w:color="auto"/>
            <w:bottom w:val="none" w:sz="0" w:space="0" w:color="auto"/>
            <w:right w:val="none" w:sz="0" w:space="0" w:color="auto"/>
          </w:divBdr>
        </w:div>
      </w:divsChild>
    </w:div>
    <w:div w:id="1723863202">
      <w:bodyDiv w:val="1"/>
      <w:marLeft w:val="0"/>
      <w:marRight w:val="0"/>
      <w:marTop w:val="0"/>
      <w:marBottom w:val="0"/>
      <w:divBdr>
        <w:top w:val="none" w:sz="0" w:space="0" w:color="auto"/>
        <w:left w:val="none" w:sz="0" w:space="0" w:color="auto"/>
        <w:bottom w:val="none" w:sz="0" w:space="0" w:color="auto"/>
        <w:right w:val="none" w:sz="0" w:space="0" w:color="auto"/>
      </w:divBdr>
    </w:div>
    <w:div w:id="1797672468">
      <w:bodyDiv w:val="1"/>
      <w:marLeft w:val="0"/>
      <w:marRight w:val="0"/>
      <w:marTop w:val="0"/>
      <w:marBottom w:val="0"/>
      <w:divBdr>
        <w:top w:val="none" w:sz="0" w:space="0" w:color="auto"/>
        <w:left w:val="none" w:sz="0" w:space="0" w:color="auto"/>
        <w:bottom w:val="none" w:sz="0" w:space="0" w:color="auto"/>
        <w:right w:val="none" w:sz="0" w:space="0" w:color="auto"/>
      </w:divBdr>
    </w:div>
    <w:div w:id="1813866745">
      <w:bodyDiv w:val="1"/>
      <w:marLeft w:val="0"/>
      <w:marRight w:val="0"/>
      <w:marTop w:val="0"/>
      <w:marBottom w:val="0"/>
      <w:divBdr>
        <w:top w:val="none" w:sz="0" w:space="0" w:color="auto"/>
        <w:left w:val="none" w:sz="0" w:space="0" w:color="auto"/>
        <w:bottom w:val="none" w:sz="0" w:space="0" w:color="auto"/>
        <w:right w:val="none" w:sz="0" w:space="0" w:color="auto"/>
      </w:divBdr>
    </w:div>
    <w:div w:id="1815486511">
      <w:bodyDiv w:val="1"/>
      <w:marLeft w:val="0"/>
      <w:marRight w:val="0"/>
      <w:marTop w:val="0"/>
      <w:marBottom w:val="0"/>
      <w:divBdr>
        <w:top w:val="none" w:sz="0" w:space="0" w:color="auto"/>
        <w:left w:val="none" w:sz="0" w:space="0" w:color="auto"/>
        <w:bottom w:val="none" w:sz="0" w:space="0" w:color="auto"/>
        <w:right w:val="none" w:sz="0" w:space="0" w:color="auto"/>
      </w:divBdr>
      <w:divsChild>
        <w:div w:id="1565991758">
          <w:marLeft w:val="480"/>
          <w:marRight w:val="0"/>
          <w:marTop w:val="0"/>
          <w:marBottom w:val="0"/>
          <w:divBdr>
            <w:top w:val="none" w:sz="0" w:space="0" w:color="auto"/>
            <w:left w:val="none" w:sz="0" w:space="0" w:color="auto"/>
            <w:bottom w:val="none" w:sz="0" w:space="0" w:color="auto"/>
            <w:right w:val="none" w:sz="0" w:space="0" w:color="auto"/>
          </w:divBdr>
          <w:divsChild>
            <w:div w:id="17545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563">
      <w:bodyDiv w:val="1"/>
      <w:marLeft w:val="0"/>
      <w:marRight w:val="0"/>
      <w:marTop w:val="0"/>
      <w:marBottom w:val="0"/>
      <w:divBdr>
        <w:top w:val="none" w:sz="0" w:space="0" w:color="auto"/>
        <w:left w:val="none" w:sz="0" w:space="0" w:color="auto"/>
        <w:bottom w:val="none" w:sz="0" w:space="0" w:color="auto"/>
        <w:right w:val="none" w:sz="0" w:space="0" w:color="auto"/>
      </w:divBdr>
    </w:div>
    <w:div w:id="1833059959">
      <w:bodyDiv w:val="1"/>
      <w:marLeft w:val="0"/>
      <w:marRight w:val="0"/>
      <w:marTop w:val="0"/>
      <w:marBottom w:val="0"/>
      <w:divBdr>
        <w:top w:val="none" w:sz="0" w:space="0" w:color="auto"/>
        <w:left w:val="none" w:sz="0" w:space="0" w:color="auto"/>
        <w:bottom w:val="none" w:sz="0" w:space="0" w:color="auto"/>
        <w:right w:val="none" w:sz="0" w:space="0" w:color="auto"/>
      </w:divBdr>
      <w:divsChild>
        <w:div w:id="306472842">
          <w:marLeft w:val="0"/>
          <w:marRight w:val="0"/>
          <w:marTop w:val="0"/>
          <w:marBottom w:val="0"/>
          <w:divBdr>
            <w:top w:val="none" w:sz="0" w:space="0" w:color="auto"/>
            <w:left w:val="none" w:sz="0" w:space="0" w:color="auto"/>
            <w:bottom w:val="none" w:sz="0" w:space="0" w:color="auto"/>
            <w:right w:val="none" w:sz="0" w:space="0" w:color="auto"/>
          </w:divBdr>
        </w:div>
        <w:div w:id="975528996">
          <w:marLeft w:val="0"/>
          <w:marRight w:val="0"/>
          <w:marTop w:val="0"/>
          <w:marBottom w:val="0"/>
          <w:divBdr>
            <w:top w:val="none" w:sz="0" w:space="0" w:color="auto"/>
            <w:left w:val="none" w:sz="0" w:space="0" w:color="auto"/>
            <w:bottom w:val="none" w:sz="0" w:space="0" w:color="auto"/>
            <w:right w:val="none" w:sz="0" w:space="0" w:color="auto"/>
          </w:divBdr>
        </w:div>
      </w:divsChild>
    </w:div>
    <w:div w:id="1833064147">
      <w:bodyDiv w:val="1"/>
      <w:marLeft w:val="0"/>
      <w:marRight w:val="0"/>
      <w:marTop w:val="0"/>
      <w:marBottom w:val="0"/>
      <w:divBdr>
        <w:top w:val="none" w:sz="0" w:space="0" w:color="auto"/>
        <w:left w:val="none" w:sz="0" w:space="0" w:color="auto"/>
        <w:bottom w:val="none" w:sz="0" w:space="0" w:color="auto"/>
        <w:right w:val="none" w:sz="0" w:space="0" w:color="auto"/>
      </w:divBdr>
    </w:div>
    <w:div w:id="1869174848">
      <w:bodyDiv w:val="1"/>
      <w:marLeft w:val="0"/>
      <w:marRight w:val="0"/>
      <w:marTop w:val="0"/>
      <w:marBottom w:val="0"/>
      <w:divBdr>
        <w:top w:val="none" w:sz="0" w:space="0" w:color="auto"/>
        <w:left w:val="none" w:sz="0" w:space="0" w:color="auto"/>
        <w:bottom w:val="none" w:sz="0" w:space="0" w:color="auto"/>
        <w:right w:val="none" w:sz="0" w:space="0" w:color="auto"/>
      </w:divBdr>
    </w:div>
    <w:div w:id="1884825452">
      <w:bodyDiv w:val="1"/>
      <w:marLeft w:val="0"/>
      <w:marRight w:val="0"/>
      <w:marTop w:val="0"/>
      <w:marBottom w:val="0"/>
      <w:divBdr>
        <w:top w:val="none" w:sz="0" w:space="0" w:color="auto"/>
        <w:left w:val="none" w:sz="0" w:space="0" w:color="auto"/>
        <w:bottom w:val="none" w:sz="0" w:space="0" w:color="auto"/>
        <w:right w:val="none" w:sz="0" w:space="0" w:color="auto"/>
      </w:divBdr>
    </w:div>
    <w:div w:id="1932663207">
      <w:bodyDiv w:val="1"/>
      <w:marLeft w:val="0"/>
      <w:marRight w:val="0"/>
      <w:marTop w:val="0"/>
      <w:marBottom w:val="0"/>
      <w:divBdr>
        <w:top w:val="none" w:sz="0" w:space="0" w:color="auto"/>
        <w:left w:val="none" w:sz="0" w:space="0" w:color="auto"/>
        <w:bottom w:val="none" w:sz="0" w:space="0" w:color="auto"/>
        <w:right w:val="none" w:sz="0" w:space="0" w:color="auto"/>
      </w:divBdr>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6834">
      <w:bodyDiv w:val="1"/>
      <w:marLeft w:val="0"/>
      <w:marRight w:val="0"/>
      <w:marTop w:val="0"/>
      <w:marBottom w:val="0"/>
      <w:divBdr>
        <w:top w:val="none" w:sz="0" w:space="0" w:color="auto"/>
        <w:left w:val="none" w:sz="0" w:space="0" w:color="auto"/>
        <w:bottom w:val="none" w:sz="0" w:space="0" w:color="auto"/>
        <w:right w:val="none" w:sz="0" w:space="0" w:color="auto"/>
      </w:divBdr>
      <w:divsChild>
        <w:div w:id="1475022632">
          <w:marLeft w:val="0"/>
          <w:marRight w:val="0"/>
          <w:marTop w:val="0"/>
          <w:marBottom w:val="0"/>
          <w:divBdr>
            <w:top w:val="none" w:sz="0" w:space="0" w:color="auto"/>
            <w:left w:val="none" w:sz="0" w:space="0" w:color="auto"/>
            <w:bottom w:val="none" w:sz="0" w:space="0" w:color="auto"/>
            <w:right w:val="none" w:sz="0" w:space="0" w:color="auto"/>
          </w:divBdr>
          <w:divsChild>
            <w:div w:id="1361861290">
              <w:marLeft w:val="0"/>
              <w:marRight w:val="0"/>
              <w:marTop w:val="0"/>
              <w:marBottom w:val="0"/>
              <w:divBdr>
                <w:top w:val="none" w:sz="0" w:space="0" w:color="auto"/>
                <w:left w:val="none" w:sz="0" w:space="0" w:color="auto"/>
                <w:bottom w:val="none" w:sz="0" w:space="0" w:color="auto"/>
                <w:right w:val="none" w:sz="0" w:space="0" w:color="auto"/>
              </w:divBdr>
              <w:divsChild>
                <w:div w:id="311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284">
      <w:bodyDiv w:val="1"/>
      <w:marLeft w:val="0"/>
      <w:marRight w:val="0"/>
      <w:marTop w:val="0"/>
      <w:marBottom w:val="0"/>
      <w:divBdr>
        <w:top w:val="none" w:sz="0" w:space="0" w:color="auto"/>
        <w:left w:val="none" w:sz="0" w:space="0" w:color="auto"/>
        <w:bottom w:val="none" w:sz="0" w:space="0" w:color="auto"/>
        <w:right w:val="none" w:sz="0" w:space="0" w:color="auto"/>
      </w:divBdr>
    </w:div>
    <w:div w:id="1958831080">
      <w:bodyDiv w:val="1"/>
      <w:marLeft w:val="0"/>
      <w:marRight w:val="0"/>
      <w:marTop w:val="0"/>
      <w:marBottom w:val="0"/>
      <w:divBdr>
        <w:top w:val="none" w:sz="0" w:space="0" w:color="auto"/>
        <w:left w:val="none" w:sz="0" w:space="0" w:color="auto"/>
        <w:bottom w:val="none" w:sz="0" w:space="0" w:color="auto"/>
        <w:right w:val="none" w:sz="0" w:space="0" w:color="auto"/>
      </w:divBdr>
      <w:divsChild>
        <w:div w:id="1065181277">
          <w:marLeft w:val="0"/>
          <w:marRight w:val="0"/>
          <w:marTop w:val="0"/>
          <w:marBottom w:val="0"/>
          <w:divBdr>
            <w:top w:val="none" w:sz="0" w:space="0" w:color="auto"/>
            <w:left w:val="none" w:sz="0" w:space="0" w:color="auto"/>
            <w:bottom w:val="none" w:sz="0" w:space="0" w:color="auto"/>
            <w:right w:val="none" w:sz="0" w:space="0" w:color="auto"/>
          </w:divBdr>
          <w:divsChild>
            <w:div w:id="439645894">
              <w:marLeft w:val="0"/>
              <w:marRight w:val="0"/>
              <w:marTop w:val="0"/>
              <w:marBottom w:val="0"/>
              <w:divBdr>
                <w:top w:val="none" w:sz="0" w:space="0" w:color="auto"/>
                <w:left w:val="none" w:sz="0" w:space="0" w:color="auto"/>
                <w:bottom w:val="none" w:sz="0" w:space="0" w:color="auto"/>
                <w:right w:val="none" w:sz="0" w:space="0" w:color="auto"/>
              </w:divBdr>
              <w:divsChild>
                <w:div w:id="9212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123">
      <w:bodyDiv w:val="1"/>
      <w:marLeft w:val="0"/>
      <w:marRight w:val="0"/>
      <w:marTop w:val="0"/>
      <w:marBottom w:val="0"/>
      <w:divBdr>
        <w:top w:val="none" w:sz="0" w:space="0" w:color="auto"/>
        <w:left w:val="none" w:sz="0" w:space="0" w:color="auto"/>
        <w:bottom w:val="none" w:sz="0" w:space="0" w:color="auto"/>
        <w:right w:val="none" w:sz="0" w:space="0" w:color="auto"/>
      </w:divBdr>
      <w:divsChild>
        <w:div w:id="1020395573">
          <w:marLeft w:val="0"/>
          <w:marRight w:val="0"/>
          <w:marTop w:val="0"/>
          <w:marBottom w:val="0"/>
          <w:divBdr>
            <w:top w:val="none" w:sz="0" w:space="0" w:color="auto"/>
            <w:left w:val="none" w:sz="0" w:space="0" w:color="auto"/>
            <w:bottom w:val="none" w:sz="0" w:space="0" w:color="auto"/>
            <w:right w:val="none" w:sz="0" w:space="0" w:color="auto"/>
          </w:divBdr>
          <w:divsChild>
            <w:div w:id="567493551">
              <w:marLeft w:val="0"/>
              <w:marRight w:val="0"/>
              <w:marTop w:val="0"/>
              <w:marBottom w:val="0"/>
              <w:divBdr>
                <w:top w:val="none" w:sz="0" w:space="0" w:color="auto"/>
                <w:left w:val="none" w:sz="0" w:space="0" w:color="auto"/>
                <w:bottom w:val="none" w:sz="0" w:space="0" w:color="auto"/>
                <w:right w:val="none" w:sz="0" w:space="0" w:color="auto"/>
              </w:divBdr>
              <w:divsChild>
                <w:div w:id="12956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2608">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sChild>
        <w:div w:id="1151825574">
          <w:marLeft w:val="0"/>
          <w:marRight w:val="0"/>
          <w:marTop w:val="0"/>
          <w:marBottom w:val="0"/>
          <w:divBdr>
            <w:top w:val="none" w:sz="0" w:space="0" w:color="auto"/>
            <w:left w:val="none" w:sz="0" w:space="0" w:color="auto"/>
            <w:bottom w:val="none" w:sz="0" w:space="0" w:color="auto"/>
            <w:right w:val="none" w:sz="0" w:space="0" w:color="auto"/>
          </w:divBdr>
          <w:divsChild>
            <w:div w:id="1996060499">
              <w:marLeft w:val="0"/>
              <w:marRight w:val="0"/>
              <w:marTop w:val="0"/>
              <w:marBottom w:val="0"/>
              <w:divBdr>
                <w:top w:val="none" w:sz="0" w:space="0" w:color="auto"/>
                <w:left w:val="none" w:sz="0" w:space="0" w:color="auto"/>
                <w:bottom w:val="none" w:sz="0" w:space="0" w:color="auto"/>
                <w:right w:val="none" w:sz="0" w:space="0" w:color="auto"/>
              </w:divBdr>
              <w:divsChild>
                <w:div w:id="1353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0414">
      <w:bodyDiv w:val="1"/>
      <w:marLeft w:val="0"/>
      <w:marRight w:val="0"/>
      <w:marTop w:val="0"/>
      <w:marBottom w:val="0"/>
      <w:divBdr>
        <w:top w:val="none" w:sz="0" w:space="0" w:color="auto"/>
        <w:left w:val="none" w:sz="0" w:space="0" w:color="auto"/>
        <w:bottom w:val="none" w:sz="0" w:space="0" w:color="auto"/>
        <w:right w:val="none" w:sz="0" w:space="0" w:color="auto"/>
      </w:divBdr>
    </w:div>
    <w:div w:id="2054765644">
      <w:bodyDiv w:val="1"/>
      <w:marLeft w:val="0"/>
      <w:marRight w:val="0"/>
      <w:marTop w:val="0"/>
      <w:marBottom w:val="0"/>
      <w:divBdr>
        <w:top w:val="none" w:sz="0" w:space="0" w:color="auto"/>
        <w:left w:val="none" w:sz="0" w:space="0" w:color="auto"/>
        <w:bottom w:val="none" w:sz="0" w:space="0" w:color="auto"/>
        <w:right w:val="none" w:sz="0" w:space="0" w:color="auto"/>
      </w:divBdr>
    </w:div>
    <w:div w:id="2059275631">
      <w:bodyDiv w:val="1"/>
      <w:marLeft w:val="0"/>
      <w:marRight w:val="0"/>
      <w:marTop w:val="0"/>
      <w:marBottom w:val="0"/>
      <w:divBdr>
        <w:top w:val="none" w:sz="0" w:space="0" w:color="auto"/>
        <w:left w:val="none" w:sz="0" w:space="0" w:color="auto"/>
        <w:bottom w:val="none" w:sz="0" w:space="0" w:color="auto"/>
        <w:right w:val="none" w:sz="0" w:space="0" w:color="auto"/>
      </w:divBdr>
      <w:divsChild>
        <w:div w:id="15205596">
          <w:marLeft w:val="0"/>
          <w:marRight w:val="0"/>
          <w:marTop w:val="0"/>
          <w:marBottom w:val="0"/>
          <w:divBdr>
            <w:top w:val="none" w:sz="0" w:space="0" w:color="auto"/>
            <w:left w:val="none" w:sz="0" w:space="0" w:color="auto"/>
            <w:bottom w:val="none" w:sz="0" w:space="0" w:color="auto"/>
            <w:right w:val="none" w:sz="0" w:space="0" w:color="auto"/>
          </w:divBdr>
          <w:divsChild>
            <w:div w:id="167407053">
              <w:marLeft w:val="0"/>
              <w:marRight w:val="0"/>
              <w:marTop w:val="0"/>
              <w:marBottom w:val="0"/>
              <w:divBdr>
                <w:top w:val="none" w:sz="0" w:space="0" w:color="auto"/>
                <w:left w:val="none" w:sz="0" w:space="0" w:color="auto"/>
                <w:bottom w:val="none" w:sz="0" w:space="0" w:color="auto"/>
                <w:right w:val="none" w:sz="0" w:space="0" w:color="auto"/>
              </w:divBdr>
              <w:divsChild>
                <w:div w:id="6063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828">
      <w:bodyDiv w:val="1"/>
      <w:marLeft w:val="0"/>
      <w:marRight w:val="0"/>
      <w:marTop w:val="0"/>
      <w:marBottom w:val="0"/>
      <w:divBdr>
        <w:top w:val="none" w:sz="0" w:space="0" w:color="auto"/>
        <w:left w:val="none" w:sz="0" w:space="0" w:color="auto"/>
        <w:bottom w:val="none" w:sz="0" w:space="0" w:color="auto"/>
        <w:right w:val="none" w:sz="0" w:space="0" w:color="auto"/>
      </w:divBdr>
    </w:div>
    <w:div w:id="2108963606">
      <w:bodyDiv w:val="1"/>
      <w:marLeft w:val="0"/>
      <w:marRight w:val="0"/>
      <w:marTop w:val="0"/>
      <w:marBottom w:val="0"/>
      <w:divBdr>
        <w:top w:val="none" w:sz="0" w:space="0" w:color="auto"/>
        <w:left w:val="none" w:sz="0" w:space="0" w:color="auto"/>
        <w:bottom w:val="none" w:sz="0" w:space="0" w:color="auto"/>
        <w:right w:val="none" w:sz="0" w:space="0" w:color="auto"/>
      </w:divBdr>
    </w:div>
    <w:div w:id="2121099213">
      <w:bodyDiv w:val="1"/>
      <w:marLeft w:val="0"/>
      <w:marRight w:val="0"/>
      <w:marTop w:val="0"/>
      <w:marBottom w:val="0"/>
      <w:divBdr>
        <w:top w:val="none" w:sz="0" w:space="0" w:color="auto"/>
        <w:left w:val="none" w:sz="0" w:space="0" w:color="auto"/>
        <w:bottom w:val="none" w:sz="0" w:space="0" w:color="auto"/>
        <w:right w:val="none" w:sz="0" w:space="0" w:color="auto"/>
      </w:divBdr>
    </w:div>
    <w:div w:id="2130010793">
      <w:bodyDiv w:val="1"/>
      <w:marLeft w:val="0"/>
      <w:marRight w:val="0"/>
      <w:marTop w:val="0"/>
      <w:marBottom w:val="0"/>
      <w:divBdr>
        <w:top w:val="none" w:sz="0" w:space="0" w:color="auto"/>
        <w:left w:val="none" w:sz="0" w:space="0" w:color="auto"/>
        <w:bottom w:val="none" w:sz="0" w:space="0" w:color="auto"/>
        <w:right w:val="none" w:sz="0" w:space="0" w:color="auto"/>
      </w:divBdr>
    </w:div>
    <w:div w:id="213328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atham\Desktop\Time%20Graphs\Time%20Bias%202%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tham\Desktop\Time%20Graphs\Time%20Bias%202%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tham\Desktop\Time%20Graphs\Time%20Bias%202%20Confid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Garamond" panose="02020404030301010803" pitchFamily="18" charset="0"/>
              </a:rPr>
              <a:t>Near Past</a:t>
            </a:r>
          </a:p>
        </c:rich>
      </c:tx>
      <c:layout>
        <c:manualLayout>
          <c:xMode val="edge"/>
          <c:yMode val="edge"/>
          <c:x val="0.480274401804832"/>
          <c:y val="0.0293326814959668"/>
        </c:manualLayout>
      </c:layout>
      <c:overlay val="0"/>
    </c:title>
    <c:autoTitleDeleted val="0"/>
    <c:plotArea>
      <c:layout/>
      <c:barChart>
        <c:barDir val="col"/>
        <c:grouping val="clustered"/>
        <c:varyColors val="0"/>
        <c:ser>
          <c:idx val="1"/>
          <c:order val="0"/>
          <c:spPr>
            <a:solidFill>
              <a:schemeClr val="bg1">
                <a:lumMod val="85000"/>
              </a:schemeClr>
            </a:solidFill>
            <a:ln>
              <a:solidFill>
                <a:schemeClr val="tx1"/>
              </a:solidFill>
            </a:ln>
          </c:spPr>
          <c:invertIfNegative val="0"/>
          <c:dPt>
            <c:idx val="0"/>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1-C331-A14D-94E0-7D6917365BD1}"/>
              </c:ext>
            </c:extLst>
          </c:dPt>
          <c:dPt>
            <c:idx val="1"/>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3-C331-A14D-94E0-7D6917365BD1}"/>
              </c:ext>
            </c:extLst>
          </c:dPt>
          <c:dPt>
            <c:idx val="2"/>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5-C331-A14D-94E0-7D6917365BD1}"/>
              </c:ext>
            </c:extLst>
          </c:dPt>
          <c:dPt>
            <c:idx val="3"/>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7-C331-A14D-94E0-7D6917365BD1}"/>
              </c:ext>
            </c:extLst>
          </c:dPt>
          <c:dPt>
            <c:idx val="4"/>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9-C331-A14D-94E0-7D6917365BD1}"/>
              </c:ext>
            </c:extLst>
          </c:dPt>
          <c:dPt>
            <c:idx val="5"/>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B-C331-A14D-94E0-7D6917365BD1}"/>
              </c:ext>
            </c:extLst>
          </c:dPt>
          <c:dPt>
            <c:idx val="6"/>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D-C331-A14D-94E0-7D6917365BD1}"/>
              </c:ext>
            </c:extLst>
          </c:dPt>
          <c:val>
            <c:numRef>
              <c:f>Sheet1!$B$112:$B$118</c:f>
              <c:numCache>
                <c:formatCode>General</c:formatCode>
                <c:ptCount val="7"/>
                <c:pt idx="0">
                  <c:v>94.0</c:v>
                </c:pt>
                <c:pt idx="1">
                  <c:v>56.0</c:v>
                </c:pt>
                <c:pt idx="2">
                  <c:v>44.0</c:v>
                </c:pt>
                <c:pt idx="3">
                  <c:v>106.0</c:v>
                </c:pt>
                <c:pt idx="4">
                  <c:v>56.0</c:v>
                </c:pt>
                <c:pt idx="5">
                  <c:v>58.0</c:v>
                </c:pt>
                <c:pt idx="6">
                  <c:v>74.0</c:v>
                </c:pt>
              </c:numCache>
            </c:numRef>
          </c:val>
          <c:extLst xmlns:c16r2="http://schemas.microsoft.com/office/drawing/2015/06/chart">
            <c:ext xmlns:c16="http://schemas.microsoft.com/office/drawing/2014/chart" uri="{C3380CC4-5D6E-409C-BE32-E72D297353CC}">
              <c16:uniqueId val="{00000000-1B1F-934D-8192-5EE2A3C276CE}"/>
            </c:ext>
          </c:extLst>
        </c:ser>
        <c:dLbls>
          <c:showLegendKey val="0"/>
          <c:showVal val="0"/>
          <c:showCatName val="0"/>
          <c:showSerName val="0"/>
          <c:showPercent val="0"/>
          <c:showBubbleSize val="0"/>
        </c:dLbls>
        <c:gapWidth val="150"/>
        <c:axId val="-2103003720"/>
        <c:axId val="-2117529736"/>
      </c:barChart>
      <c:catAx>
        <c:axId val="-2103003720"/>
        <c:scaling>
          <c:orientation val="minMax"/>
        </c:scaling>
        <c:delete val="0"/>
        <c:axPos val="b"/>
        <c:title>
          <c:tx>
            <c:rich>
              <a:bodyPr/>
              <a:lstStyle/>
              <a:p>
                <a:pPr>
                  <a:defRPr/>
                </a:pPr>
                <a:r>
                  <a:rPr lang="en-NZ" sz="1200">
                    <a:latin typeface="Garamond" panose="02020404030301010803" pitchFamily="18" charset="0"/>
                  </a:rPr>
                  <a:t>Level</a:t>
                </a:r>
                <a:r>
                  <a:rPr lang="en-NZ" sz="1200" baseline="0">
                    <a:latin typeface="Garamond" panose="02020404030301010803" pitchFamily="18" charset="0"/>
                  </a:rPr>
                  <a:t> of Agreement</a:t>
                </a:r>
                <a:endParaRPr lang="en-NZ" sz="1200">
                  <a:latin typeface="Garamond" panose="02020404030301010803" pitchFamily="18" charset="0"/>
                </a:endParaRPr>
              </a:p>
            </c:rich>
          </c:tx>
          <c:overlay val="0"/>
        </c:title>
        <c:majorTickMark val="out"/>
        <c:minorTickMark val="none"/>
        <c:tickLblPos val="nextTo"/>
        <c:txPr>
          <a:bodyPr/>
          <a:lstStyle/>
          <a:p>
            <a:pPr>
              <a:defRPr sz="1200" b="1">
                <a:latin typeface="Garamond" panose="02020404030301010803" pitchFamily="18" charset="0"/>
              </a:defRPr>
            </a:pPr>
            <a:endParaRPr lang="en-US"/>
          </a:p>
        </c:txPr>
        <c:crossAx val="-2117529736"/>
        <c:crosses val="autoZero"/>
        <c:auto val="1"/>
        <c:lblAlgn val="ctr"/>
        <c:lblOffset val="100"/>
        <c:noMultiLvlLbl val="0"/>
      </c:catAx>
      <c:valAx>
        <c:axId val="-2117529736"/>
        <c:scaling>
          <c:orientation val="minMax"/>
          <c:max val="110.0"/>
          <c:min val="0.0"/>
        </c:scaling>
        <c:delete val="0"/>
        <c:axPos val="l"/>
        <c:title>
          <c:tx>
            <c:rich>
              <a:bodyPr rot="-5400000" vert="horz"/>
              <a:lstStyle/>
              <a:p>
                <a:pPr>
                  <a:defRPr/>
                </a:pPr>
                <a:r>
                  <a:rPr lang="en-NZ" sz="1200">
                    <a:latin typeface="Garamond" panose="02020404030301010803" pitchFamily="18" charset="0"/>
                  </a:rPr>
                  <a:t>Frequency</a:t>
                </a:r>
              </a:p>
            </c:rich>
          </c:tx>
          <c:overlay val="0"/>
        </c:title>
        <c:numFmt formatCode="General" sourceLinked="1"/>
        <c:majorTickMark val="out"/>
        <c:minorTickMark val="none"/>
        <c:tickLblPos val="nextTo"/>
        <c:txPr>
          <a:bodyPr/>
          <a:lstStyle/>
          <a:p>
            <a:pPr>
              <a:defRPr sz="1200" b="1">
                <a:latin typeface="Garamond" panose="02020404030301010803" pitchFamily="18" charset="0"/>
              </a:defRPr>
            </a:pPr>
            <a:endParaRPr lang="en-US"/>
          </a:p>
        </c:txPr>
        <c:crossAx val="-2103003720"/>
        <c:crosses val="autoZero"/>
        <c:crossBetween val="between"/>
        <c:majorUnit val="10.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latin typeface="Garamond" panose="02020404030301010803" pitchFamily="18" charset="0"/>
              </a:rPr>
              <a:t>Near Future</a:t>
            </a:r>
          </a:p>
        </c:rich>
      </c:tx>
      <c:layout>
        <c:manualLayout>
          <c:xMode val="edge"/>
          <c:yMode val="edge"/>
          <c:x val="0.45319554512015"/>
          <c:y val="0.0289296046287367"/>
        </c:manualLayout>
      </c:layout>
      <c:overlay val="0"/>
    </c:title>
    <c:autoTitleDeleted val="0"/>
    <c:plotArea>
      <c:layout/>
      <c:barChart>
        <c:barDir val="col"/>
        <c:grouping val="clustered"/>
        <c:varyColors val="0"/>
        <c:ser>
          <c:idx val="1"/>
          <c:order val="0"/>
          <c:spPr>
            <a:solidFill>
              <a:schemeClr val="bg1">
                <a:lumMod val="85000"/>
              </a:schemeClr>
            </a:solidFill>
            <a:ln>
              <a:solidFill>
                <a:schemeClr val="tx1"/>
              </a:solidFill>
            </a:ln>
          </c:spPr>
          <c:invertIfNegative val="0"/>
          <c:dPt>
            <c:idx val="0"/>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1-A8FB-C649-9EED-AFD04D010542}"/>
              </c:ext>
            </c:extLst>
          </c:dPt>
          <c:dPt>
            <c:idx val="1"/>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3-A8FB-C649-9EED-AFD04D010542}"/>
              </c:ext>
            </c:extLst>
          </c:dPt>
          <c:dPt>
            <c:idx val="2"/>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5-A8FB-C649-9EED-AFD04D010542}"/>
              </c:ext>
            </c:extLst>
          </c:dPt>
          <c:dPt>
            <c:idx val="3"/>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7-A8FB-C649-9EED-AFD04D010542}"/>
              </c:ext>
            </c:extLst>
          </c:dPt>
          <c:dPt>
            <c:idx val="4"/>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9-A8FB-C649-9EED-AFD04D010542}"/>
              </c:ext>
            </c:extLst>
          </c:dPt>
          <c:dPt>
            <c:idx val="5"/>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B-A8FB-C649-9EED-AFD04D010542}"/>
              </c:ext>
            </c:extLst>
          </c:dPt>
          <c:dPt>
            <c:idx val="6"/>
            <c:invertIfNegative val="0"/>
            <c:bubble3D val="0"/>
            <c:spPr>
              <a:solidFill>
                <a:schemeClr val="bg1">
                  <a:lumMod val="85000"/>
                </a:schemeClr>
              </a:solidFill>
              <a:ln w="6350">
                <a:solidFill>
                  <a:schemeClr val="tx1"/>
                </a:solidFill>
              </a:ln>
            </c:spPr>
            <c:extLst xmlns:c16r2="http://schemas.microsoft.com/office/drawing/2015/06/chart">
              <c:ext xmlns:c16="http://schemas.microsoft.com/office/drawing/2014/chart" uri="{C3380CC4-5D6E-409C-BE32-E72D297353CC}">
                <c16:uniqueId val="{0000000D-A8FB-C649-9EED-AFD04D010542}"/>
              </c:ext>
            </c:extLst>
          </c:dPt>
          <c:val>
            <c:numRef>
              <c:f>Sheet1!$C$112:$C$118</c:f>
              <c:numCache>
                <c:formatCode>General</c:formatCode>
                <c:ptCount val="7"/>
                <c:pt idx="0">
                  <c:v>80.0</c:v>
                </c:pt>
                <c:pt idx="1">
                  <c:v>62.0</c:v>
                </c:pt>
                <c:pt idx="2">
                  <c:v>57.0</c:v>
                </c:pt>
                <c:pt idx="3">
                  <c:v>79.0</c:v>
                </c:pt>
                <c:pt idx="4">
                  <c:v>57.0</c:v>
                </c:pt>
                <c:pt idx="5">
                  <c:v>56.0</c:v>
                </c:pt>
                <c:pt idx="6">
                  <c:v>97.0</c:v>
                </c:pt>
              </c:numCache>
            </c:numRef>
          </c:val>
          <c:extLst xmlns:c16r2="http://schemas.microsoft.com/office/drawing/2015/06/chart">
            <c:ext xmlns:c16="http://schemas.microsoft.com/office/drawing/2014/chart" uri="{C3380CC4-5D6E-409C-BE32-E72D297353CC}">
              <c16:uniqueId val="{00000000-C9B6-AF4C-AAD5-7F8F8E66EB08}"/>
            </c:ext>
          </c:extLst>
        </c:ser>
        <c:dLbls>
          <c:showLegendKey val="0"/>
          <c:showVal val="0"/>
          <c:showCatName val="0"/>
          <c:showSerName val="0"/>
          <c:showPercent val="0"/>
          <c:showBubbleSize val="0"/>
        </c:dLbls>
        <c:gapWidth val="150"/>
        <c:axId val="-2102864136"/>
        <c:axId val="-2112603640"/>
      </c:barChart>
      <c:catAx>
        <c:axId val="-2102864136"/>
        <c:scaling>
          <c:orientation val="minMax"/>
        </c:scaling>
        <c:delete val="0"/>
        <c:axPos val="b"/>
        <c:title>
          <c:tx>
            <c:rich>
              <a:bodyPr/>
              <a:lstStyle/>
              <a:p>
                <a:pPr>
                  <a:defRPr/>
                </a:pPr>
                <a:r>
                  <a:rPr lang="en-NZ" sz="1200">
                    <a:latin typeface="Garamond" panose="02020404030301010803" pitchFamily="18" charset="0"/>
                  </a:rPr>
                  <a:t>Level</a:t>
                </a:r>
                <a:r>
                  <a:rPr lang="en-NZ" sz="1200" baseline="0">
                    <a:latin typeface="Garamond" panose="02020404030301010803" pitchFamily="18" charset="0"/>
                  </a:rPr>
                  <a:t> of Agreement</a:t>
                </a:r>
                <a:endParaRPr lang="en-NZ" sz="1200">
                  <a:latin typeface="Garamond" panose="02020404030301010803" pitchFamily="18" charset="0"/>
                </a:endParaRPr>
              </a:p>
            </c:rich>
          </c:tx>
          <c:overlay val="0"/>
        </c:title>
        <c:majorTickMark val="out"/>
        <c:minorTickMark val="none"/>
        <c:tickLblPos val="nextTo"/>
        <c:txPr>
          <a:bodyPr/>
          <a:lstStyle/>
          <a:p>
            <a:pPr>
              <a:defRPr sz="1200" b="1">
                <a:latin typeface="Garamond" panose="02020404030301010803" pitchFamily="18" charset="0"/>
              </a:defRPr>
            </a:pPr>
            <a:endParaRPr lang="en-US"/>
          </a:p>
        </c:txPr>
        <c:crossAx val="-2112603640"/>
        <c:crosses val="autoZero"/>
        <c:auto val="1"/>
        <c:lblAlgn val="ctr"/>
        <c:lblOffset val="100"/>
        <c:noMultiLvlLbl val="0"/>
      </c:catAx>
      <c:valAx>
        <c:axId val="-2112603640"/>
        <c:scaling>
          <c:orientation val="minMax"/>
          <c:max val="110.0"/>
          <c:min val="0.0"/>
        </c:scaling>
        <c:delete val="0"/>
        <c:axPos val="l"/>
        <c:title>
          <c:tx>
            <c:rich>
              <a:bodyPr rot="-5400000" vert="horz"/>
              <a:lstStyle/>
              <a:p>
                <a:pPr>
                  <a:defRPr/>
                </a:pPr>
                <a:r>
                  <a:rPr lang="en-NZ" sz="1200">
                    <a:latin typeface="Garamond" panose="02020404030301010803" pitchFamily="18" charset="0"/>
                  </a:rPr>
                  <a:t>Frequency</a:t>
                </a:r>
              </a:p>
            </c:rich>
          </c:tx>
          <c:overlay val="0"/>
        </c:title>
        <c:numFmt formatCode="General" sourceLinked="1"/>
        <c:majorTickMark val="out"/>
        <c:minorTickMark val="none"/>
        <c:tickLblPos val="nextTo"/>
        <c:txPr>
          <a:bodyPr/>
          <a:lstStyle/>
          <a:p>
            <a:pPr>
              <a:defRPr sz="1200" b="1">
                <a:latin typeface="Garamond" panose="02020404030301010803" pitchFamily="18" charset="0"/>
              </a:defRPr>
            </a:pPr>
            <a:endParaRPr lang="en-US"/>
          </a:p>
        </c:txPr>
        <c:crossAx val="-2102864136"/>
        <c:crosses val="autoZero"/>
        <c:crossBetween val="between"/>
        <c:majorUnit val="10.0"/>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Sheet1!$B$1</c:f>
              <c:strCache>
                <c:ptCount val="1"/>
                <c:pt idx="0">
                  <c:v>Hedonic</c:v>
                </c:pt>
              </c:strCache>
            </c:strRef>
          </c:tx>
          <c:spPr>
            <a:solidFill>
              <a:schemeClr val="bg1">
                <a:lumMod val="85000"/>
              </a:schemeClr>
            </a:solidFill>
            <a:ln w="6350">
              <a:solidFill>
                <a:schemeClr val="tx1"/>
              </a:solidFill>
            </a:ln>
            <a:effectLst/>
          </c:spPr>
          <c:invertIfNegative val="0"/>
          <c:errBars>
            <c:errBarType val="both"/>
            <c:errValType val="cust"/>
            <c:noEndCap val="0"/>
            <c:plus>
              <c:numRef>
                <c:f>Sheet1!$B$29</c:f>
                <c:numCache>
                  <c:formatCode>General</c:formatCode>
                  <c:ptCount val="1"/>
                  <c:pt idx="0">
                    <c:v>0.1</c:v>
                  </c:pt>
                </c:numCache>
              </c:numRef>
            </c:plus>
            <c:minus>
              <c:numRef>
                <c:f>Sheet1!$B$30</c:f>
                <c:numCache>
                  <c:formatCode>General</c:formatCode>
                  <c:ptCount val="1"/>
                  <c:pt idx="0">
                    <c:v>0.093</c:v>
                  </c:pt>
                </c:numCache>
              </c:numRef>
            </c:minus>
          </c:errBars>
          <c:cat>
            <c:strRef>
              <c:f>Sheet1!$A$2:$A$3</c:f>
              <c:strCache>
                <c:ptCount val="2"/>
                <c:pt idx="0">
                  <c:v>Past</c:v>
                </c:pt>
                <c:pt idx="1">
                  <c:v>Future</c:v>
                </c:pt>
              </c:strCache>
            </c:strRef>
          </c:cat>
          <c:val>
            <c:numRef>
              <c:f>Sheet1!$B$2:$B$3</c:f>
              <c:numCache>
                <c:formatCode>General</c:formatCode>
                <c:ptCount val="2"/>
                <c:pt idx="0">
                  <c:v>5.479</c:v>
                </c:pt>
                <c:pt idx="1">
                  <c:v>5.775</c:v>
                </c:pt>
              </c:numCache>
            </c:numRef>
          </c:val>
          <c:extLst xmlns:c16r2="http://schemas.microsoft.com/office/drawing/2015/06/chart">
            <c:ext xmlns:c16="http://schemas.microsoft.com/office/drawing/2014/chart" uri="{C3380CC4-5D6E-409C-BE32-E72D297353CC}">
              <c16:uniqueId val="{00000000-F509-6648-B5DF-F3845C197286}"/>
            </c:ext>
          </c:extLst>
        </c:ser>
        <c:ser>
          <c:idx val="1"/>
          <c:order val="1"/>
          <c:tx>
            <c:strRef>
              <c:f>Sheet1!$C$1</c:f>
              <c:strCache>
                <c:ptCount val="1"/>
                <c:pt idx="0">
                  <c:v>Non-Hedonic</c:v>
                </c:pt>
              </c:strCache>
            </c:strRef>
          </c:tx>
          <c:spPr>
            <a:solidFill>
              <a:schemeClr val="bg1">
                <a:lumMod val="50000"/>
              </a:schemeClr>
            </a:solidFill>
            <a:ln w="6350">
              <a:solidFill>
                <a:schemeClr val="tx1"/>
              </a:solidFill>
            </a:ln>
            <a:effectLst/>
          </c:spPr>
          <c:invertIfNegative val="0"/>
          <c:errBars>
            <c:errBarType val="both"/>
            <c:errValType val="cust"/>
            <c:noEndCap val="0"/>
            <c:plus>
              <c:numRef>
                <c:f>Sheet1!$C$29</c:f>
                <c:numCache>
                  <c:formatCode>General</c:formatCode>
                  <c:ptCount val="1"/>
                  <c:pt idx="0">
                    <c:v>0.102</c:v>
                  </c:pt>
                </c:numCache>
              </c:numRef>
            </c:plus>
            <c:minus>
              <c:numRef>
                <c:f>Sheet1!$C$30</c:f>
                <c:numCache>
                  <c:formatCode>General</c:formatCode>
                  <c:ptCount val="1"/>
                  <c:pt idx="0">
                    <c:v>0.094</c:v>
                  </c:pt>
                </c:numCache>
              </c:numRef>
            </c:minus>
          </c:errBars>
          <c:cat>
            <c:strRef>
              <c:f>Sheet1!$A$2:$A$3</c:f>
              <c:strCache>
                <c:ptCount val="2"/>
                <c:pt idx="0">
                  <c:v>Past</c:v>
                </c:pt>
                <c:pt idx="1">
                  <c:v>Future</c:v>
                </c:pt>
              </c:strCache>
            </c:strRef>
          </c:cat>
          <c:val>
            <c:numRef>
              <c:f>Sheet1!$C$2:$C$3</c:f>
              <c:numCache>
                <c:formatCode>General</c:formatCode>
                <c:ptCount val="2"/>
                <c:pt idx="0">
                  <c:v>5.394999999999984</c:v>
                </c:pt>
                <c:pt idx="1">
                  <c:v>5.402</c:v>
                </c:pt>
              </c:numCache>
            </c:numRef>
          </c:val>
          <c:extLst xmlns:c16r2="http://schemas.microsoft.com/office/drawing/2015/06/chart">
            <c:ext xmlns:c16="http://schemas.microsoft.com/office/drawing/2014/chart" uri="{C3380CC4-5D6E-409C-BE32-E72D297353CC}">
              <c16:uniqueId val="{00000001-F509-6648-B5DF-F3845C197286}"/>
            </c:ext>
          </c:extLst>
        </c:ser>
        <c:dLbls>
          <c:showLegendKey val="0"/>
          <c:showVal val="0"/>
          <c:showCatName val="0"/>
          <c:showSerName val="0"/>
          <c:showPercent val="0"/>
          <c:showBubbleSize val="0"/>
        </c:dLbls>
        <c:gapWidth val="150"/>
        <c:axId val="-2111523096"/>
        <c:axId val="-2111580120"/>
      </c:barChart>
      <c:catAx>
        <c:axId val="-2111523096"/>
        <c:scaling>
          <c:orientation val="minMax"/>
        </c:scaling>
        <c:delete val="0"/>
        <c:axPos val="b"/>
        <c:title>
          <c:tx>
            <c:rich>
              <a:bodyPr/>
              <a:lstStyle/>
              <a:p>
                <a:pPr>
                  <a:defRPr>
                    <a:latin typeface="Garamond"/>
                  </a:defRPr>
                </a:pPr>
                <a:r>
                  <a:rPr lang="en-US">
                    <a:latin typeface="Garamond"/>
                  </a:rPr>
                  <a:t>Direction</a:t>
                </a:r>
              </a:p>
            </c:rich>
          </c:tx>
          <c:overlay val="0"/>
        </c:title>
        <c:numFmt formatCode="General" sourceLinked="0"/>
        <c:majorTickMark val="out"/>
        <c:minorTickMark val="none"/>
        <c:tickLblPos val="nextTo"/>
        <c:spPr>
          <a:ln>
            <a:solidFill>
              <a:schemeClr val="tx1"/>
            </a:solidFill>
          </a:ln>
        </c:spPr>
        <c:txPr>
          <a:bodyPr/>
          <a:lstStyle/>
          <a:p>
            <a:pPr>
              <a:defRPr b="1">
                <a:latin typeface="Garamond"/>
                <a:cs typeface="Garamond"/>
              </a:defRPr>
            </a:pPr>
            <a:endParaRPr lang="en-US"/>
          </a:p>
        </c:txPr>
        <c:crossAx val="-2111580120"/>
        <c:crosses val="autoZero"/>
        <c:auto val="1"/>
        <c:lblAlgn val="ctr"/>
        <c:lblOffset val="100"/>
        <c:noMultiLvlLbl val="0"/>
      </c:catAx>
      <c:valAx>
        <c:axId val="-2111580120"/>
        <c:scaling>
          <c:orientation val="minMax"/>
          <c:max val="7.0"/>
          <c:min val="1.0"/>
        </c:scaling>
        <c:delete val="0"/>
        <c:axPos val="l"/>
        <c:title>
          <c:tx>
            <c:rich>
              <a:bodyPr rot="-5400000" vert="horz"/>
              <a:lstStyle/>
              <a:p>
                <a:pPr>
                  <a:defRPr>
                    <a:latin typeface="Garamond"/>
                  </a:defRPr>
                </a:pPr>
                <a:r>
                  <a:rPr lang="en-US">
                    <a:latin typeface="Garamond"/>
                  </a:rPr>
                  <a:t>Level</a:t>
                </a:r>
                <a:r>
                  <a:rPr lang="en-US" baseline="0">
                    <a:latin typeface="Garamond"/>
                  </a:rPr>
                  <a:t> of Confidence</a:t>
                </a:r>
                <a:endParaRPr lang="en-US">
                  <a:latin typeface="Garamond"/>
                </a:endParaRPr>
              </a:p>
            </c:rich>
          </c:tx>
          <c:overlay val="0"/>
        </c:title>
        <c:numFmt formatCode="General" sourceLinked="1"/>
        <c:majorTickMark val="out"/>
        <c:minorTickMark val="none"/>
        <c:tickLblPos val="nextTo"/>
        <c:spPr>
          <a:ln>
            <a:solidFill>
              <a:schemeClr val="tx1"/>
            </a:solidFill>
          </a:ln>
        </c:spPr>
        <c:txPr>
          <a:bodyPr/>
          <a:lstStyle/>
          <a:p>
            <a:pPr>
              <a:defRPr b="1" i="0">
                <a:latin typeface="Garamond"/>
              </a:defRPr>
            </a:pPr>
            <a:endParaRPr lang="en-US"/>
          </a:p>
        </c:txPr>
        <c:crossAx val="-2111523096"/>
        <c:crosses val="autoZero"/>
        <c:crossBetween val="between"/>
        <c:majorUnit val="1.0"/>
        <c:minorUnit val="0.02"/>
      </c:valAx>
    </c:plotArea>
    <c:legend>
      <c:legendPos val="r"/>
      <c:layout>
        <c:manualLayout>
          <c:xMode val="edge"/>
          <c:yMode val="edge"/>
          <c:x val="0.864045330454095"/>
          <c:y val="0.0188748662514747"/>
          <c:w val="0.116992248878589"/>
          <c:h val="0.133327663310379"/>
        </c:manualLayout>
      </c:layout>
      <c:overlay val="1"/>
      <c:txPr>
        <a:bodyPr/>
        <a:lstStyle/>
        <a:p>
          <a:pPr>
            <a:defRPr>
              <a:latin typeface="Garamond"/>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7952</Words>
  <Characters>40718</Characters>
  <Application>Microsoft Macintosh Word</Application>
  <DocSecurity>0</DocSecurity>
  <Lines>557</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48584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18</cp:revision>
  <dcterms:created xsi:type="dcterms:W3CDTF">2019-05-20T22:44:00Z</dcterms:created>
  <dcterms:modified xsi:type="dcterms:W3CDTF">2020-05-11T23:38:00Z</dcterms:modified>
</cp:coreProperties>
</file>