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586CE" w14:textId="43BC2319" w:rsidR="00100647" w:rsidRPr="00B95241" w:rsidRDefault="00100647" w:rsidP="000563DD">
      <w:pPr>
        <w:spacing w:line="240" w:lineRule="auto"/>
        <w:contextualSpacing/>
        <w:jc w:val="center"/>
        <w:rPr>
          <w:rFonts w:ascii="Times New Roman" w:hAnsi="Times New Roman" w:cs="Times New Roman"/>
          <w:b/>
          <w:bCs/>
          <w:sz w:val="24"/>
          <w:szCs w:val="24"/>
        </w:rPr>
      </w:pPr>
      <w:r w:rsidRPr="00B95241">
        <w:rPr>
          <w:rFonts w:ascii="Times New Roman" w:hAnsi="Times New Roman" w:cs="Times New Roman"/>
          <w:b/>
          <w:bCs/>
          <w:sz w:val="24"/>
          <w:szCs w:val="24"/>
        </w:rPr>
        <w:t>Pragmatism</w:t>
      </w:r>
    </w:p>
    <w:p w14:paraId="319B1AA4" w14:textId="77777777" w:rsidR="00B95241" w:rsidRDefault="00B95241" w:rsidP="000563DD">
      <w:pPr>
        <w:spacing w:line="240" w:lineRule="auto"/>
        <w:ind w:firstLine="720"/>
        <w:contextualSpacing/>
        <w:rPr>
          <w:rFonts w:ascii="Times New Roman" w:hAnsi="Times New Roman" w:cs="Times New Roman"/>
          <w:sz w:val="24"/>
          <w:szCs w:val="24"/>
        </w:rPr>
      </w:pPr>
    </w:p>
    <w:p w14:paraId="0C5A548E" w14:textId="26C368E0" w:rsidR="00D72ACC" w:rsidRPr="00B95241" w:rsidRDefault="000F3DDB" w:rsidP="000563DD">
      <w:pPr>
        <w:spacing w:line="240" w:lineRule="auto"/>
        <w:ind w:firstLine="720"/>
        <w:contextualSpacing/>
        <w:rPr>
          <w:rFonts w:ascii="Times New Roman" w:hAnsi="Times New Roman" w:cs="Times New Roman"/>
          <w:sz w:val="24"/>
          <w:szCs w:val="24"/>
        </w:rPr>
      </w:pPr>
      <w:r w:rsidRPr="00B95241">
        <w:rPr>
          <w:rFonts w:ascii="Times New Roman" w:hAnsi="Times New Roman" w:cs="Times New Roman"/>
          <w:sz w:val="24"/>
          <w:szCs w:val="24"/>
        </w:rPr>
        <w:t xml:space="preserve">A </w:t>
      </w:r>
      <w:r w:rsidR="00C504BC" w:rsidRPr="00B95241">
        <w:rPr>
          <w:rFonts w:ascii="Times New Roman" w:hAnsi="Times New Roman" w:cs="Times New Roman"/>
          <w:sz w:val="24"/>
          <w:szCs w:val="24"/>
        </w:rPr>
        <w:t xml:space="preserve">fair </w:t>
      </w:r>
      <w:r w:rsidR="00D72ACC" w:rsidRPr="00B95241">
        <w:rPr>
          <w:rFonts w:ascii="Times New Roman" w:hAnsi="Times New Roman" w:cs="Times New Roman"/>
          <w:sz w:val="24"/>
          <w:szCs w:val="24"/>
        </w:rPr>
        <w:t>number</w:t>
      </w:r>
      <w:r w:rsidR="00C504BC" w:rsidRPr="00B95241">
        <w:rPr>
          <w:rFonts w:ascii="Times New Roman" w:hAnsi="Times New Roman" w:cs="Times New Roman"/>
          <w:sz w:val="24"/>
          <w:szCs w:val="24"/>
        </w:rPr>
        <w:t xml:space="preserve"> of</w:t>
      </w:r>
      <w:r w:rsidR="00D72ACC" w:rsidRPr="00B95241">
        <w:rPr>
          <w:rFonts w:ascii="Times New Roman" w:hAnsi="Times New Roman" w:cs="Times New Roman"/>
          <w:sz w:val="24"/>
          <w:szCs w:val="24"/>
        </w:rPr>
        <w:t xml:space="preserve"> </w:t>
      </w:r>
      <w:r w:rsidR="00C504BC" w:rsidRPr="00B95241">
        <w:rPr>
          <w:rFonts w:ascii="Times New Roman" w:hAnsi="Times New Roman" w:cs="Times New Roman"/>
          <w:sz w:val="24"/>
          <w:szCs w:val="24"/>
        </w:rPr>
        <w:t xml:space="preserve">scholarly </w:t>
      </w:r>
      <w:r w:rsidRPr="00B95241">
        <w:rPr>
          <w:rFonts w:ascii="Times New Roman" w:hAnsi="Times New Roman" w:cs="Times New Roman"/>
          <w:sz w:val="24"/>
          <w:szCs w:val="24"/>
        </w:rPr>
        <w:t>contributions in recent years</w:t>
      </w:r>
      <w:r w:rsidR="00D72ACC" w:rsidRPr="00B95241">
        <w:rPr>
          <w:rFonts w:ascii="Times New Roman" w:hAnsi="Times New Roman" w:cs="Times New Roman"/>
          <w:sz w:val="24"/>
          <w:szCs w:val="24"/>
        </w:rPr>
        <w:t xml:space="preserve"> ha</w:t>
      </w:r>
      <w:r w:rsidR="008051D0" w:rsidRPr="00B95241">
        <w:rPr>
          <w:rFonts w:ascii="Times New Roman" w:hAnsi="Times New Roman" w:cs="Times New Roman"/>
          <w:sz w:val="24"/>
          <w:szCs w:val="24"/>
        </w:rPr>
        <w:t>ve</w:t>
      </w:r>
      <w:r w:rsidR="00D72ACC" w:rsidRPr="00B95241">
        <w:rPr>
          <w:rFonts w:ascii="Times New Roman" w:hAnsi="Times New Roman" w:cs="Times New Roman"/>
          <w:sz w:val="24"/>
          <w:szCs w:val="24"/>
        </w:rPr>
        <w:t xml:space="preserve"> done much to establish the distinctive promise of </w:t>
      </w:r>
      <w:r w:rsidR="008051D0" w:rsidRPr="00B95241">
        <w:rPr>
          <w:rFonts w:ascii="Times New Roman" w:hAnsi="Times New Roman" w:cs="Times New Roman"/>
          <w:sz w:val="24"/>
          <w:szCs w:val="24"/>
        </w:rPr>
        <w:t xml:space="preserve">a broadly </w:t>
      </w:r>
      <w:r w:rsidR="00D72ACC" w:rsidRPr="00B95241">
        <w:rPr>
          <w:rFonts w:ascii="Times New Roman" w:hAnsi="Times New Roman" w:cs="Times New Roman"/>
          <w:sz w:val="24"/>
          <w:szCs w:val="24"/>
        </w:rPr>
        <w:t xml:space="preserve">pragmatist </w:t>
      </w:r>
      <w:r w:rsidR="008051D0" w:rsidRPr="00B95241">
        <w:rPr>
          <w:rFonts w:ascii="Times New Roman" w:hAnsi="Times New Roman" w:cs="Times New Roman"/>
          <w:sz w:val="24"/>
          <w:szCs w:val="24"/>
        </w:rPr>
        <w:t>approach</w:t>
      </w:r>
      <w:r w:rsidR="00D72ACC" w:rsidRPr="00B95241">
        <w:rPr>
          <w:rFonts w:ascii="Times New Roman" w:hAnsi="Times New Roman" w:cs="Times New Roman"/>
          <w:sz w:val="24"/>
          <w:szCs w:val="24"/>
        </w:rPr>
        <w:t xml:space="preserve"> to the problems of historical theory</w:t>
      </w:r>
      <w:r w:rsidR="00886B57" w:rsidRPr="00B95241">
        <w:rPr>
          <w:rFonts w:ascii="Times New Roman" w:hAnsi="Times New Roman" w:cs="Times New Roman"/>
          <w:sz w:val="24"/>
          <w:szCs w:val="24"/>
        </w:rPr>
        <w:t xml:space="preserve">. </w:t>
      </w:r>
      <w:r w:rsidR="00E47793" w:rsidRPr="00B95241">
        <w:rPr>
          <w:rFonts w:ascii="Times New Roman" w:hAnsi="Times New Roman" w:cs="Times New Roman"/>
          <w:sz w:val="24"/>
          <w:szCs w:val="24"/>
        </w:rPr>
        <w:t xml:space="preserve"> The relationship between pragmatism and history, moreover, is not accidental</w:t>
      </w:r>
      <w:r w:rsidR="00D72ACC" w:rsidRPr="00B95241">
        <w:rPr>
          <w:rFonts w:ascii="Times New Roman" w:hAnsi="Times New Roman" w:cs="Times New Roman"/>
          <w:sz w:val="24"/>
          <w:szCs w:val="24"/>
        </w:rPr>
        <w:t>:</w:t>
      </w:r>
      <w:r w:rsidR="00525CBB" w:rsidRPr="00B95241">
        <w:rPr>
          <w:rFonts w:ascii="Times New Roman" w:hAnsi="Times New Roman" w:cs="Times New Roman"/>
          <w:sz w:val="24"/>
          <w:szCs w:val="24"/>
        </w:rPr>
        <w:t xml:space="preserve"> the central thread of the leading discussions in </w:t>
      </w:r>
      <w:r w:rsidR="00E47793" w:rsidRPr="00B95241">
        <w:rPr>
          <w:rFonts w:ascii="Times New Roman" w:hAnsi="Times New Roman" w:cs="Times New Roman"/>
          <w:sz w:val="24"/>
          <w:szCs w:val="24"/>
        </w:rPr>
        <w:t>contemporary pragmatism</w:t>
      </w:r>
      <w:r w:rsidR="00525CBB" w:rsidRPr="00B95241">
        <w:rPr>
          <w:rFonts w:ascii="Times New Roman" w:hAnsi="Times New Roman" w:cs="Times New Roman"/>
          <w:sz w:val="24"/>
          <w:szCs w:val="24"/>
        </w:rPr>
        <w:t xml:space="preserve"> is</w:t>
      </w:r>
      <w:r w:rsidR="00E47793" w:rsidRPr="00B95241">
        <w:rPr>
          <w:rFonts w:ascii="Times New Roman" w:hAnsi="Times New Roman" w:cs="Times New Roman"/>
          <w:sz w:val="24"/>
          <w:szCs w:val="24"/>
        </w:rPr>
        <w:t xml:space="preserve"> </w:t>
      </w:r>
      <w:r w:rsidR="00525CBB" w:rsidRPr="00B95241">
        <w:rPr>
          <w:rFonts w:ascii="Times New Roman" w:hAnsi="Times New Roman" w:cs="Times New Roman"/>
          <w:sz w:val="24"/>
          <w:szCs w:val="24"/>
        </w:rPr>
        <w:t>occupied with the problems of re-configuring the relationships between nature and culture</w:t>
      </w:r>
      <w:r w:rsidR="000A0CB0" w:rsidRPr="00B95241">
        <w:rPr>
          <w:rFonts w:ascii="Times New Roman" w:hAnsi="Times New Roman" w:cs="Times New Roman"/>
          <w:sz w:val="24"/>
          <w:szCs w:val="24"/>
        </w:rPr>
        <w:t xml:space="preserve"> as well as</w:t>
      </w:r>
      <w:r w:rsidR="00525CBB" w:rsidRPr="00B95241">
        <w:rPr>
          <w:rFonts w:ascii="Times New Roman" w:hAnsi="Times New Roman" w:cs="Times New Roman"/>
          <w:sz w:val="24"/>
          <w:szCs w:val="24"/>
        </w:rPr>
        <w:t xml:space="preserve"> language and reason under the presumption that human mind or human cognition must be understood substantially as an artifact of historical </w:t>
      </w:r>
      <w:r w:rsidR="00C504BC" w:rsidRPr="00B95241">
        <w:rPr>
          <w:rFonts w:ascii="Times New Roman" w:hAnsi="Times New Roman" w:cs="Times New Roman"/>
          <w:sz w:val="24"/>
          <w:szCs w:val="24"/>
        </w:rPr>
        <w:t xml:space="preserve">human </w:t>
      </w:r>
      <w:r w:rsidR="00525CBB" w:rsidRPr="00B95241">
        <w:rPr>
          <w:rFonts w:ascii="Times New Roman" w:hAnsi="Times New Roman" w:cs="Times New Roman"/>
          <w:sz w:val="24"/>
          <w:szCs w:val="24"/>
        </w:rPr>
        <w:t>experience.</w:t>
      </w:r>
      <w:r w:rsidR="00D72ACC" w:rsidRPr="00B95241">
        <w:rPr>
          <w:rFonts w:ascii="Times New Roman" w:hAnsi="Times New Roman" w:cs="Times New Roman"/>
          <w:sz w:val="24"/>
          <w:szCs w:val="24"/>
        </w:rPr>
        <w:t xml:space="preserve">  Nevertheless, a </w:t>
      </w:r>
      <w:r w:rsidR="00C504BC" w:rsidRPr="00B95241">
        <w:rPr>
          <w:rFonts w:ascii="Times New Roman" w:hAnsi="Times New Roman" w:cs="Times New Roman"/>
          <w:sz w:val="24"/>
          <w:szCs w:val="24"/>
        </w:rPr>
        <w:t xml:space="preserve">sense of a </w:t>
      </w:r>
      <w:r w:rsidR="00D72ACC" w:rsidRPr="00B95241">
        <w:rPr>
          <w:rFonts w:ascii="Times New Roman" w:hAnsi="Times New Roman" w:cs="Times New Roman"/>
          <w:sz w:val="24"/>
          <w:szCs w:val="24"/>
        </w:rPr>
        <w:t xml:space="preserve">unifying </w:t>
      </w:r>
      <w:r w:rsidR="00C504BC" w:rsidRPr="00B95241">
        <w:rPr>
          <w:rFonts w:ascii="Times New Roman" w:hAnsi="Times New Roman" w:cs="Times New Roman"/>
          <w:sz w:val="24"/>
          <w:szCs w:val="24"/>
        </w:rPr>
        <w:t xml:space="preserve">framework </w:t>
      </w:r>
      <w:r w:rsidR="00D72ACC" w:rsidRPr="00B95241">
        <w:rPr>
          <w:rFonts w:ascii="Times New Roman" w:hAnsi="Times New Roman" w:cs="Times New Roman"/>
          <w:sz w:val="24"/>
          <w:szCs w:val="24"/>
        </w:rPr>
        <w:t xml:space="preserve">for </w:t>
      </w:r>
      <w:r w:rsidR="00C504BC" w:rsidRPr="00B95241">
        <w:rPr>
          <w:rFonts w:ascii="Times New Roman" w:hAnsi="Times New Roman" w:cs="Times New Roman"/>
          <w:sz w:val="24"/>
          <w:szCs w:val="24"/>
        </w:rPr>
        <w:t xml:space="preserve">the </w:t>
      </w:r>
      <w:r w:rsidR="00D72ACC" w:rsidRPr="00B95241">
        <w:rPr>
          <w:rFonts w:ascii="Times New Roman" w:hAnsi="Times New Roman" w:cs="Times New Roman"/>
          <w:sz w:val="24"/>
          <w:szCs w:val="24"/>
        </w:rPr>
        <w:t>pragmatist engagement with historical theory still appears to be missing: in large part, because the classic</w:t>
      </w:r>
      <w:r w:rsidR="000A0CB0" w:rsidRPr="00B95241">
        <w:rPr>
          <w:rFonts w:ascii="Times New Roman" w:hAnsi="Times New Roman" w:cs="Times New Roman"/>
          <w:sz w:val="24"/>
          <w:szCs w:val="24"/>
        </w:rPr>
        <w:t>al</w:t>
      </w:r>
      <w:r w:rsidR="00D72ACC" w:rsidRPr="00B95241">
        <w:rPr>
          <w:rFonts w:ascii="Times New Roman" w:hAnsi="Times New Roman" w:cs="Times New Roman"/>
          <w:sz w:val="24"/>
          <w:szCs w:val="24"/>
        </w:rPr>
        <w:t xml:space="preserve"> pragmatists, despite having made a number of </w:t>
      </w:r>
      <w:r w:rsidR="00C504BC" w:rsidRPr="00B95241">
        <w:rPr>
          <w:rFonts w:ascii="Times New Roman" w:hAnsi="Times New Roman" w:cs="Times New Roman"/>
          <w:sz w:val="24"/>
          <w:szCs w:val="24"/>
        </w:rPr>
        <w:t>insightful</w:t>
      </w:r>
      <w:r w:rsidR="00D72ACC" w:rsidRPr="00B95241">
        <w:rPr>
          <w:rFonts w:ascii="Times New Roman" w:hAnsi="Times New Roman" w:cs="Times New Roman"/>
          <w:sz w:val="24"/>
          <w:szCs w:val="24"/>
        </w:rPr>
        <w:t xml:space="preserve"> suggestions about history, have never offered a systematically developed theory thereof.</w:t>
      </w:r>
      <w:r w:rsidR="00151AEA" w:rsidRPr="00B95241">
        <w:rPr>
          <w:rStyle w:val="FootnoteReference"/>
          <w:rFonts w:ascii="Times New Roman" w:hAnsi="Times New Roman" w:cs="Times New Roman"/>
          <w:sz w:val="24"/>
          <w:szCs w:val="24"/>
        </w:rPr>
        <w:footnoteReference w:id="1"/>
      </w:r>
      <w:r w:rsidR="002816F2" w:rsidRPr="00B95241">
        <w:rPr>
          <w:rFonts w:ascii="Times New Roman" w:hAnsi="Times New Roman" w:cs="Times New Roman"/>
          <w:sz w:val="24"/>
          <w:szCs w:val="24"/>
        </w:rPr>
        <w:t xml:space="preserve">  </w:t>
      </w:r>
    </w:p>
    <w:p w14:paraId="0C6624DE" w14:textId="1337C25D" w:rsidR="00A33BBD" w:rsidRPr="00B95241" w:rsidRDefault="00D72ACC" w:rsidP="000563DD">
      <w:pPr>
        <w:spacing w:line="240" w:lineRule="auto"/>
        <w:ind w:firstLine="720"/>
        <w:contextualSpacing/>
        <w:rPr>
          <w:rFonts w:ascii="Times New Roman" w:hAnsi="Times New Roman" w:cs="Times New Roman"/>
          <w:sz w:val="24"/>
          <w:szCs w:val="24"/>
        </w:rPr>
      </w:pPr>
      <w:r w:rsidRPr="00B95241">
        <w:rPr>
          <w:rFonts w:ascii="Times New Roman" w:hAnsi="Times New Roman" w:cs="Times New Roman"/>
          <w:sz w:val="24"/>
          <w:szCs w:val="24"/>
        </w:rPr>
        <w:t xml:space="preserve">Still, </w:t>
      </w:r>
      <w:r w:rsidR="000A0CB0" w:rsidRPr="00B95241">
        <w:rPr>
          <w:rFonts w:ascii="Times New Roman" w:hAnsi="Times New Roman" w:cs="Times New Roman"/>
          <w:sz w:val="24"/>
          <w:szCs w:val="24"/>
        </w:rPr>
        <w:t xml:space="preserve">by </w:t>
      </w:r>
      <w:r w:rsidR="00095D30" w:rsidRPr="00B95241">
        <w:rPr>
          <w:rFonts w:ascii="Times New Roman" w:hAnsi="Times New Roman" w:cs="Times New Roman"/>
          <w:sz w:val="24"/>
          <w:szCs w:val="24"/>
        </w:rPr>
        <w:t>focusing on the pragmatist approaches to specific problems</w:t>
      </w:r>
      <w:r w:rsidR="00525CBB" w:rsidRPr="00B95241">
        <w:rPr>
          <w:rFonts w:ascii="Times New Roman" w:hAnsi="Times New Roman" w:cs="Times New Roman"/>
          <w:sz w:val="24"/>
          <w:szCs w:val="24"/>
        </w:rPr>
        <w:t xml:space="preserve"> pertaining to historical theory</w:t>
      </w:r>
      <w:r w:rsidR="00095D30" w:rsidRPr="00B95241">
        <w:rPr>
          <w:rFonts w:ascii="Times New Roman" w:hAnsi="Times New Roman" w:cs="Times New Roman"/>
          <w:sz w:val="24"/>
          <w:szCs w:val="24"/>
        </w:rPr>
        <w:t>, especially the problems of historical interpretive representation, it is possible to discern some principal enabling themes within the traditio</w:t>
      </w:r>
      <w:r w:rsidR="00525CBB" w:rsidRPr="00B95241">
        <w:rPr>
          <w:rFonts w:ascii="Times New Roman" w:hAnsi="Times New Roman" w:cs="Times New Roman"/>
          <w:sz w:val="24"/>
          <w:szCs w:val="24"/>
        </w:rPr>
        <w:t xml:space="preserve">n that have a </w:t>
      </w:r>
      <w:r w:rsidR="00683393" w:rsidRPr="00B95241">
        <w:rPr>
          <w:rFonts w:ascii="Times New Roman" w:hAnsi="Times New Roman" w:cs="Times New Roman"/>
          <w:sz w:val="24"/>
          <w:szCs w:val="24"/>
        </w:rPr>
        <w:t>distinctive</w:t>
      </w:r>
      <w:r w:rsidR="00525CBB" w:rsidRPr="00B95241">
        <w:rPr>
          <w:rFonts w:ascii="Times New Roman" w:hAnsi="Times New Roman" w:cs="Times New Roman"/>
          <w:sz w:val="24"/>
          <w:szCs w:val="24"/>
        </w:rPr>
        <w:t xml:space="preserve"> bearing on </w:t>
      </w:r>
      <w:r w:rsidR="00683393" w:rsidRPr="00B95241">
        <w:rPr>
          <w:rFonts w:ascii="Times New Roman" w:hAnsi="Times New Roman" w:cs="Times New Roman"/>
          <w:sz w:val="24"/>
          <w:szCs w:val="24"/>
        </w:rPr>
        <w:t>thinking about history</w:t>
      </w:r>
      <w:r w:rsidRPr="00B95241">
        <w:rPr>
          <w:rFonts w:ascii="Times New Roman" w:hAnsi="Times New Roman" w:cs="Times New Roman"/>
          <w:sz w:val="24"/>
          <w:szCs w:val="24"/>
        </w:rPr>
        <w:t>.</w:t>
      </w:r>
      <w:r w:rsidR="00683393" w:rsidRPr="00B95241">
        <w:rPr>
          <w:rFonts w:ascii="Times New Roman" w:hAnsi="Times New Roman" w:cs="Times New Roman"/>
          <w:sz w:val="24"/>
          <w:szCs w:val="24"/>
        </w:rPr>
        <w:t xml:space="preserve"> Pragmatist conceptions of inquiry, experience, </w:t>
      </w:r>
      <w:r w:rsidR="00F738CF" w:rsidRPr="00B95241">
        <w:rPr>
          <w:rFonts w:ascii="Times New Roman" w:hAnsi="Times New Roman" w:cs="Times New Roman"/>
          <w:sz w:val="24"/>
          <w:szCs w:val="24"/>
        </w:rPr>
        <w:t xml:space="preserve">language, </w:t>
      </w:r>
      <w:r w:rsidR="00683393" w:rsidRPr="00B95241">
        <w:rPr>
          <w:rFonts w:ascii="Times New Roman" w:hAnsi="Times New Roman" w:cs="Times New Roman"/>
          <w:sz w:val="24"/>
          <w:szCs w:val="24"/>
        </w:rPr>
        <w:t xml:space="preserve">and learning </w:t>
      </w:r>
      <w:r w:rsidR="00A33BBD" w:rsidRPr="00B95241">
        <w:rPr>
          <w:rFonts w:ascii="Times New Roman" w:hAnsi="Times New Roman" w:cs="Times New Roman"/>
          <w:sz w:val="24"/>
          <w:szCs w:val="24"/>
        </w:rPr>
        <w:t>appear</w:t>
      </w:r>
      <w:r w:rsidR="00683393" w:rsidRPr="00B95241">
        <w:rPr>
          <w:rFonts w:ascii="Times New Roman" w:hAnsi="Times New Roman" w:cs="Times New Roman"/>
          <w:sz w:val="24"/>
          <w:szCs w:val="24"/>
        </w:rPr>
        <w:t xml:space="preserve"> to be particularly </w:t>
      </w:r>
      <w:r w:rsidR="005A6DCE" w:rsidRPr="00B95241">
        <w:rPr>
          <w:rFonts w:ascii="Times New Roman" w:hAnsi="Times New Roman" w:cs="Times New Roman"/>
          <w:sz w:val="24"/>
          <w:szCs w:val="24"/>
        </w:rPr>
        <w:t>important</w:t>
      </w:r>
      <w:r w:rsidR="00683393" w:rsidRPr="00B95241">
        <w:rPr>
          <w:rFonts w:ascii="Times New Roman" w:hAnsi="Times New Roman" w:cs="Times New Roman"/>
          <w:sz w:val="24"/>
          <w:szCs w:val="24"/>
        </w:rPr>
        <w:t xml:space="preserve"> in this regard</w:t>
      </w:r>
      <w:r w:rsidR="005A6DCE" w:rsidRPr="00B95241">
        <w:rPr>
          <w:rFonts w:ascii="Times New Roman" w:hAnsi="Times New Roman" w:cs="Times New Roman"/>
          <w:sz w:val="24"/>
          <w:szCs w:val="24"/>
        </w:rPr>
        <w:t xml:space="preserve">.  </w:t>
      </w:r>
      <w:r w:rsidR="00A33BBD" w:rsidRPr="00B95241">
        <w:rPr>
          <w:rFonts w:ascii="Times New Roman" w:hAnsi="Times New Roman" w:cs="Times New Roman"/>
          <w:sz w:val="24"/>
          <w:szCs w:val="24"/>
        </w:rPr>
        <w:t>Similarly, i</w:t>
      </w:r>
      <w:r w:rsidR="005A6DCE" w:rsidRPr="00B95241">
        <w:rPr>
          <w:rFonts w:ascii="Times New Roman" w:hAnsi="Times New Roman" w:cs="Times New Roman"/>
          <w:sz w:val="24"/>
          <w:szCs w:val="24"/>
        </w:rPr>
        <w:t xml:space="preserve">t is possible to identify some </w:t>
      </w:r>
      <w:r w:rsidR="00A33BBD" w:rsidRPr="00B95241">
        <w:rPr>
          <w:rFonts w:ascii="Times New Roman" w:hAnsi="Times New Roman" w:cs="Times New Roman"/>
          <w:sz w:val="24"/>
          <w:szCs w:val="24"/>
        </w:rPr>
        <w:t>central</w:t>
      </w:r>
      <w:r w:rsidR="005A6DCE" w:rsidRPr="00B95241">
        <w:rPr>
          <w:rFonts w:ascii="Times New Roman" w:hAnsi="Times New Roman" w:cs="Times New Roman"/>
          <w:sz w:val="24"/>
          <w:szCs w:val="24"/>
        </w:rPr>
        <w:t xml:space="preserve"> points of contention</w:t>
      </w:r>
      <w:r w:rsidR="00A33BBD" w:rsidRPr="00B95241">
        <w:rPr>
          <w:rFonts w:ascii="Times New Roman" w:hAnsi="Times New Roman" w:cs="Times New Roman"/>
          <w:sz w:val="24"/>
          <w:szCs w:val="24"/>
        </w:rPr>
        <w:t>;</w:t>
      </w:r>
      <w:r w:rsidR="005A6DCE" w:rsidRPr="00B95241">
        <w:rPr>
          <w:rFonts w:ascii="Times New Roman" w:hAnsi="Times New Roman" w:cs="Times New Roman"/>
          <w:sz w:val="24"/>
          <w:szCs w:val="24"/>
        </w:rPr>
        <w:t xml:space="preserve"> issues that set different currents of pragmatism apart from each other</w:t>
      </w:r>
      <w:r w:rsidR="00A33BBD" w:rsidRPr="00B95241">
        <w:rPr>
          <w:rFonts w:ascii="Times New Roman" w:hAnsi="Times New Roman" w:cs="Times New Roman"/>
          <w:sz w:val="24"/>
          <w:szCs w:val="24"/>
        </w:rPr>
        <w:t xml:space="preserve">, including the pivotal tension between the traditional </w:t>
      </w:r>
      <w:r w:rsidR="005A6DCE" w:rsidRPr="00B95241">
        <w:rPr>
          <w:rFonts w:ascii="Times New Roman" w:hAnsi="Times New Roman" w:cs="Times New Roman"/>
          <w:sz w:val="24"/>
          <w:szCs w:val="24"/>
        </w:rPr>
        <w:t xml:space="preserve">pragmatism’s conventional naturalism and Robert Brandom’s </w:t>
      </w:r>
      <w:r w:rsidR="00A33BBD" w:rsidRPr="00B95241">
        <w:rPr>
          <w:rFonts w:ascii="Times New Roman" w:hAnsi="Times New Roman" w:cs="Times New Roman"/>
          <w:sz w:val="24"/>
          <w:szCs w:val="24"/>
        </w:rPr>
        <w:t xml:space="preserve">more recent </w:t>
      </w:r>
      <w:r w:rsidR="005A6DCE" w:rsidRPr="00B95241">
        <w:rPr>
          <w:rFonts w:ascii="Times New Roman" w:hAnsi="Times New Roman" w:cs="Times New Roman"/>
          <w:sz w:val="24"/>
          <w:szCs w:val="24"/>
        </w:rPr>
        <w:t xml:space="preserve">rationalist pragmatist approach.  </w:t>
      </w:r>
    </w:p>
    <w:p w14:paraId="4968AC06" w14:textId="71435CEB" w:rsidR="00C504BC" w:rsidRPr="00B95241" w:rsidRDefault="00A33BBD" w:rsidP="000563DD">
      <w:pPr>
        <w:spacing w:line="240" w:lineRule="auto"/>
        <w:ind w:firstLine="720"/>
        <w:contextualSpacing/>
        <w:rPr>
          <w:rFonts w:ascii="Times New Roman" w:hAnsi="Times New Roman" w:cs="Times New Roman"/>
          <w:sz w:val="24"/>
          <w:szCs w:val="24"/>
        </w:rPr>
      </w:pPr>
      <w:r w:rsidRPr="00B95241">
        <w:rPr>
          <w:rFonts w:ascii="Times New Roman" w:hAnsi="Times New Roman" w:cs="Times New Roman"/>
          <w:sz w:val="24"/>
          <w:szCs w:val="24"/>
        </w:rPr>
        <w:t>In the course of our narrative, we will examine some of</w:t>
      </w:r>
      <w:r w:rsidR="00C504BC" w:rsidRPr="00B95241">
        <w:rPr>
          <w:rFonts w:ascii="Times New Roman" w:hAnsi="Times New Roman" w:cs="Times New Roman"/>
          <w:sz w:val="24"/>
          <w:szCs w:val="24"/>
        </w:rPr>
        <w:t xml:space="preserve"> </w:t>
      </w:r>
      <w:r w:rsidRPr="00B95241">
        <w:rPr>
          <w:rFonts w:ascii="Times New Roman" w:hAnsi="Times New Roman" w:cs="Times New Roman"/>
          <w:sz w:val="24"/>
          <w:szCs w:val="24"/>
        </w:rPr>
        <w:t>the suggestions made by</w:t>
      </w:r>
      <w:r w:rsidR="00C504BC" w:rsidRPr="00B95241">
        <w:rPr>
          <w:rFonts w:ascii="Times New Roman" w:hAnsi="Times New Roman" w:cs="Times New Roman"/>
          <w:sz w:val="24"/>
          <w:szCs w:val="24"/>
        </w:rPr>
        <w:t xml:space="preserve"> the</w:t>
      </w:r>
    </w:p>
    <w:p w14:paraId="669E6288" w14:textId="4BDE6E34" w:rsidR="00E25B8A" w:rsidRPr="00B95241" w:rsidRDefault="00A33BBD" w:rsidP="000563DD">
      <w:pPr>
        <w:spacing w:line="240" w:lineRule="auto"/>
        <w:contextualSpacing/>
        <w:rPr>
          <w:rFonts w:ascii="Times New Roman" w:hAnsi="Times New Roman" w:cs="Times New Roman"/>
          <w:sz w:val="24"/>
          <w:szCs w:val="24"/>
        </w:rPr>
      </w:pPr>
      <w:r w:rsidRPr="00B95241">
        <w:rPr>
          <w:rFonts w:ascii="Times New Roman" w:hAnsi="Times New Roman" w:cs="Times New Roman"/>
          <w:sz w:val="24"/>
          <w:szCs w:val="24"/>
        </w:rPr>
        <w:t xml:space="preserve">prominent pragmatists with regard to the </w:t>
      </w:r>
      <w:r w:rsidR="005A6DCE" w:rsidRPr="00B95241">
        <w:rPr>
          <w:rFonts w:ascii="Times New Roman" w:hAnsi="Times New Roman" w:cs="Times New Roman"/>
          <w:sz w:val="24"/>
          <w:szCs w:val="24"/>
        </w:rPr>
        <w:t>problem of historical representation</w:t>
      </w:r>
      <w:r w:rsidR="00C54B69" w:rsidRPr="00B95241">
        <w:rPr>
          <w:rFonts w:ascii="Times New Roman" w:hAnsi="Times New Roman" w:cs="Times New Roman"/>
          <w:sz w:val="24"/>
          <w:szCs w:val="24"/>
        </w:rPr>
        <w:t xml:space="preserve">: </w:t>
      </w:r>
      <w:r w:rsidRPr="00B95241">
        <w:rPr>
          <w:rFonts w:ascii="Times New Roman" w:hAnsi="Times New Roman" w:cs="Times New Roman"/>
          <w:sz w:val="24"/>
          <w:szCs w:val="24"/>
        </w:rPr>
        <w:t xml:space="preserve">focusing on the relationship between the </w:t>
      </w:r>
      <w:r w:rsidR="00C54B69" w:rsidRPr="00B95241">
        <w:rPr>
          <w:rFonts w:ascii="Times New Roman" w:hAnsi="Times New Roman" w:cs="Times New Roman"/>
          <w:sz w:val="24"/>
          <w:szCs w:val="24"/>
        </w:rPr>
        <w:t xml:space="preserve">stories historians tell </w:t>
      </w:r>
      <w:r w:rsidRPr="00B95241">
        <w:rPr>
          <w:rFonts w:ascii="Times New Roman" w:hAnsi="Times New Roman" w:cs="Times New Roman"/>
          <w:sz w:val="24"/>
          <w:szCs w:val="24"/>
        </w:rPr>
        <w:t>and</w:t>
      </w:r>
      <w:r w:rsidR="00C54B69" w:rsidRPr="00B95241">
        <w:rPr>
          <w:rFonts w:ascii="Times New Roman" w:hAnsi="Times New Roman" w:cs="Times New Roman"/>
          <w:sz w:val="24"/>
          <w:szCs w:val="24"/>
        </w:rPr>
        <w:t xml:space="preserve"> their subject matter – the past</w:t>
      </w:r>
      <w:r w:rsidRPr="00B95241">
        <w:rPr>
          <w:rFonts w:ascii="Times New Roman" w:hAnsi="Times New Roman" w:cs="Times New Roman"/>
          <w:sz w:val="24"/>
          <w:szCs w:val="24"/>
        </w:rPr>
        <w:t>.</w:t>
      </w:r>
      <w:r w:rsidR="00C54B69" w:rsidRPr="00B95241">
        <w:rPr>
          <w:rFonts w:ascii="Times New Roman" w:hAnsi="Times New Roman" w:cs="Times New Roman"/>
          <w:sz w:val="24"/>
          <w:szCs w:val="24"/>
        </w:rPr>
        <w:t xml:space="preserve"> </w:t>
      </w:r>
      <w:r w:rsidRPr="00B95241">
        <w:rPr>
          <w:rFonts w:ascii="Times New Roman" w:hAnsi="Times New Roman" w:cs="Times New Roman"/>
          <w:sz w:val="24"/>
          <w:szCs w:val="24"/>
        </w:rPr>
        <w:t xml:space="preserve"> </w:t>
      </w:r>
      <w:r w:rsidR="00C54B69" w:rsidRPr="00B95241">
        <w:rPr>
          <w:rFonts w:ascii="Times New Roman" w:hAnsi="Times New Roman" w:cs="Times New Roman"/>
          <w:sz w:val="24"/>
          <w:szCs w:val="24"/>
        </w:rPr>
        <w:t xml:space="preserve">Our concern </w:t>
      </w:r>
      <w:r w:rsidRPr="00B95241">
        <w:rPr>
          <w:rFonts w:ascii="Times New Roman" w:hAnsi="Times New Roman" w:cs="Times New Roman"/>
          <w:sz w:val="24"/>
          <w:szCs w:val="24"/>
        </w:rPr>
        <w:t xml:space="preserve">with these proposals </w:t>
      </w:r>
      <w:r w:rsidR="00C54B69" w:rsidRPr="00B95241">
        <w:rPr>
          <w:rFonts w:ascii="Times New Roman" w:hAnsi="Times New Roman" w:cs="Times New Roman"/>
          <w:sz w:val="24"/>
          <w:szCs w:val="24"/>
        </w:rPr>
        <w:t xml:space="preserve">will be less with </w:t>
      </w:r>
      <w:r w:rsidRPr="00B95241">
        <w:rPr>
          <w:rFonts w:ascii="Times New Roman" w:hAnsi="Times New Roman" w:cs="Times New Roman"/>
          <w:sz w:val="24"/>
          <w:szCs w:val="24"/>
        </w:rPr>
        <w:t xml:space="preserve">highlighting </w:t>
      </w:r>
      <w:r w:rsidR="00C54B69" w:rsidRPr="00B95241">
        <w:rPr>
          <w:rFonts w:ascii="Times New Roman" w:hAnsi="Times New Roman" w:cs="Times New Roman"/>
          <w:sz w:val="24"/>
          <w:szCs w:val="24"/>
        </w:rPr>
        <w:t>the</w:t>
      </w:r>
      <w:r w:rsidRPr="00B95241">
        <w:rPr>
          <w:rFonts w:ascii="Times New Roman" w:hAnsi="Times New Roman" w:cs="Times New Roman"/>
          <w:sz w:val="24"/>
          <w:szCs w:val="24"/>
        </w:rPr>
        <w:t xml:space="preserve">ir particular </w:t>
      </w:r>
      <w:r w:rsidR="00C54B69" w:rsidRPr="00B95241">
        <w:rPr>
          <w:rFonts w:ascii="Times New Roman" w:hAnsi="Times New Roman" w:cs="Times New Roman"/>
          <w:sz w:val="24"/>
          <w:szCs w:val="24"/>
        </w:rPr>
        <w:t xml:space="preserve">merits and demerits than with outlining </w:t>
      </w:r>
      <w:r w:rsidRPr="00B95241">
        <w:rPr>
          <w:rFonts w:ascii="Times New Roman" w:hAnsi="Times New Roman" w:cs="Times New Roman"/>
          <w:sz w:val="24"/>
          <w:szCs w:val="24"/>
        </w:rPr>
        <w:t xml:space="preserve">the </w:t>
      </w:r>
      <w:r w:rsidR="00C54B69" w:rsidRPr="00B95241">
        <w:rPr>
          <w:rFonts w:ascii="Times New Roman" w:hAnsi="Times New Roman" w:cs="Times New Roman"/>
          <w:sz w:val="24"/>
          <w:szCs w:val="24"/>
        </w:rPr>
        <w:t>fundamental assumptions inform</w:t>
      </w:r>
      <w:r w:rsidRPr="00B95241">
        <w:rPr>
          <w:rFonts w:ascii="Times New Roman" w:hAnsi="Times New Roman" w:cs="Times New Roman"/>
          <w:sz w:val="24"/>
          <w:szCs w:val="24"/>
        </w:rPr>
        <w:t>ing</w:t>
      </w:r>
      <w:r w:rsidR="00C54B69" w:rsidRPr="00B95241">
        <w:rPr>
          <w:rFonts w:ascii="Times New Roman" w:hAnsi="Times New Roman" w:cs="Times New Roman"/>
          <w:sz w:val="24"/>
          <w:szCs w:val="24"/>
        </w:rPr>
        <w:t xml:space="preserve"> the spirit in which </w:t>
      </w:r>
      <w:r w:rsidR="007E778F" w:rsidRPr="00B95241">
        <w:rPr>
          <w:rFonts w:ascii="Times New Roman" w:hAnsi="Times New Roman" w:cs="Times New Roman"/>
          <w:sz w:val="24"/>
          <w:szCs w:val="24"/>
        </w:rPr>
        <w:t>they have been</w:t>
      </w:r>
      <w:r w:rsidR="00C54B69" w:rsidRPr="00B95241">
        <w:rPr>
          <w:rFonts w:ascii="Times New Roman" w:hAnsi="Times New Roman" w:cs="Times New Roman"/>
          <w:sz w:val="24"/>
          <w:szCs w:val="24"/>
        </w:rPr>
        <w:t xml:space="preserve"> </w:t>
      </w:r>
      <w:r w:rsidRPr="00B95241">
        <w:rPr>
          <w:rFonts w:ascii="Times New Roman" w:hAnsi="Times New Roman" w:cs="Times New Roman"/>
          <w:sz w:val="24"/>
          <w:szCs w:val="24"/>
        </w:rPr>
        <w:t>advanced.  It is</w:t>
      </w:r>
      <w:r w:rsidR="007E778F" w:rsidRPr="00B95241">
        <w:rPr>
          <w:rFonts w:ascii="Times New Roman" w:hAnsi="Times New Roman" w:cs="Times New Roman"/>
          <w:sz w:val="24"/>
          <w:szCs w:val="24"/>
        </w:rPr>
        <w:t xml:space="preserve"> commonly understood (among pragmatists) that to be a </w:t>
      </w:r>
      <w:r w:rsidR="00C54B69" w:rsidRPr="00B95241">
        <w:rPr>
          <w:rFonts w:ascii="Times New Roman" w:hAnsi="Times New Roman" w:cs="Times New Roman"/>
          <w:sz w:val="24"/>
          <w:szCs w:val="24"/>
        </w:rPr>
        <w:t>pragmatist is not to subscribe to some set of specific doctrines</w:t>
      </w:r>
      <w:r w:rsidR="00E11F9F" w:rsidRPr="00B95241">
        <w:rPr>
          <w:rFonts w:ascii="Times New Roman" w:hAnsi="Times New Roman" w:cs="Times New Roman"/>
          <w:sz w:val="24"/>
          <w:szCs w:val="24"/>
        </w:rPr>
        <w:t xml:space="preserve">.  </w:t>
      </w:r>
      <w:r w:rsidR="007E778F" w:rsidRPr="00B95241">
        <w:rPr>
          <w:rFonts w:ascii="Times New Roman" w:hAnsi="Times New Roman" w:cs="Times New Roman"/>
          <w:sz w:val="24"/>
          <w:szCs w:val="24"/>
        </w:rPr>
        <w:t xml:space="preserve">Pragmatism as a tradition </w:t>
      </w:r>
      <w:r w:rsidR="00C54B69" w:rsidRPr="00B95241">
        <w:rPr>
          <w:rFonts w:ascii="Times New Roman" w:hAnsi="Times New Roman" w:cs="Times New Roman"/>
          <w:sz w:val="24"/>
          <w:szCs w:val="24"/>
        </w:rPr>
        <w:t xml:space="preserve">has </w:t>
      </w:r>
      <w:r w:rsidR="007E778F" w:rsidRPr="00B95241">
        <w:rPr>
          <w:rFonts w:ascii="Times New Roman" w:hAnsi="Times New Roman" w:cs="Times New Roman"/>
          <w:sz w:val="24"/>
          <w:szCs w:val="24"/>
        </w:rPr>
        <w:t xml:space="preserve">always </w:t>
      </w:r>
      <w:r w:rsidR="00C54B69" w:rsidRPr="00B95241">
        <w:rPr>
          <w:rFonts w:ascii="Times New Roman" w:hAnsi="Times New Roman" w:cs="Times New Roman"/>
          <w:sz w:val="24"/>
          <w:szCs w:val="24"/>
        </w:rPr>
        <w:t>been "deeply contested,"</w:t>
      </w:r>
      <w:r w:rsidR="00C54B69" w:rsidRPr="00B95241">
        <w:rPr>
          <w:rStyle w:val="FootnoteReference"/>
          <w:rFonts w:ascii="Times New Roman" w:hAnsi="Times New Roman" w:cs="Times New Roman"/>
          <w:sz w:val="24"/>
          <w:szCs w:val="24"/>
        </w:rPr>
        <w:footnoteReference w:id="2"/>
      </w:r>
      <w:r w:rsidR="00C54B69" w:rsidRPr="00B95241">
        <w:rPr>
          <w:rFonts w:ascii="Times New Roman" w:hAnsi="Times New Roman" w:cs="Times New Roman"/>
          <w:sz w:val="24"/>
          <w:szCs w:val="24"/>
        </w:rPr>
        <w:t xml:space="preserve"> with no essence,</w:t>
      </w:r>
      <w:r w:rsidR="00C54B69" w:rsidRPr="00B95241">
        <w:rPr>
          <w:rStyle w:val="FootnoteReference"/>
          <w:rFonts w:ascii="Times New Roman" w:hAnsi="Times New Roman" w:cs="Times New Roman"/>
          <w:sz w:val="24"/>
          <w:szCs w:val="24"/>
        </w:rPr>
        <w:footnoteReference w:id="3"/>
      </w:r>
      <w:r w:rsidR="00C54B69" w:rsidRPr="00B95241">
        <w:rPr>
          <w:rFonts w:ascii="Times New Roman" w:hAnsi="Times New Roman" w:cs="Times New Roman"/>
          <w:sz w:val="24"/>
          <w:szCs w:val="24"/>
        </w:rPr>
        <w:t xml:space="preserve"> no commonly accepted doctrines,</w:t>
      </w:r>
      <w:r w:rsidR="00C54B69" w:rsidRPr="00B95241">
        <w:rPr>
          <w:rStyle w:val="FootnoteReference"/>
          <w:rFonts w:ascii="Times New Roman" w:hAnsi="Times New Roman" w:cs="Times New Roman"/>
          <w:sz w:val="24"/>
          <w:szCs w:val="24"/>
        </w:rPr>
        <w:footnoteReference w:id="4"/>
      </w:r>
      <w:r w:rsidR="00C54B69" w:rsidRPr="00B95241">
        <w:rPr>
          <w:rFonts w:ascii="Times New Roman" w:hAnsi="Times New Roman" w:cs="Times New Roman"/>
          <w:sz w:val="24"/>
          <w:szCs w:val="24"/>
        </w:rPr>
        <w:t xml:space="preserve"> without so much (even) as a common "methodological center."</w:t>
      </w:r>
      <w:r w:rsidR="00C54B69" w:rsidRPr="00B95241">
        <w:rPr>
          <w:rStyle w:val="FootnoteReference"/>
          <w:rFonts w:ascii="Times New Roman" w:hAnsi="Times New Roman" w:cs="Times New Roman"/>
          <w:sz w:val="24"/>
          <w:szCs w:val="24"/>
        </w:rPr>
        <w:footnoteReference w:id="5"/>
      </w:r>
      <w:r w:rsidR="00C54B69" w:rsidRPr="00B95241">
        <w:rPr>
          <w:rFonts w:ascii="Times New Roman" w:hAnsi="Times New Roman" w:cs="Times New Roman"/>
          <w:sz w:val="24"/>
          <w:szCs w:val="24"/>
        </w:rPr>
        <w:t xml:space="preserve"> </w:t>
      </w:r>
      <w:r w:rsidR="007E778F" w:rsidRPr="00B95241">
        <w:rPr>
          <w:rFonts w:ascii="Times New Roman" w:hAnsi="Times New Roman" w:cs="Times New Roman"/>
          <w:sz w:val="24"/>
          <w:szCs w:val="24"/>
        </w:rPr>
        <w:t xml:space="preserve"> Instead, pragmatist share something like a </w:t>
      </w:r>
      <w:r w:rsidR="00C54B69" w:rsidRPr="00B95241">
        <w:rPr>
          <w:rFonts w:ascii="Times New Roman" w:hAnsi="Times New Roman" w:cs="Times New Roman"/>
          <w:sz w:val="24"/>
          <w:szCs w:val="24"/>
        </w:rPr>
        <w:t>philosophical "temperament</w:t>
      </w:r>
      <w:r w:rsidR="007E778F" w:rsidRPr="00B95241">
        <w:rPr>
          <w:rFonts w:ascii="Times New Roman" w:hAnsi="Times New Roman" w:cs="Times New Roman"/>
          <w:sz w:val="24"/>
          <w:szCs w:val="24"/>
        </w:rPr>
        <w:t>.</w:t>
      </w:r>
      <w:r w:rsidR="00C54B69" w:rsidRPr="00B95241">
        <w:rPr>
          <w:rFonts w:ascii="Times New Roman" w:hAnsi="Times New Roman" w:cs="Times New Roman"/>
          <w:sz w:val="24"/>
          <w:szCs w:val="24"/>
        </w:rPr>
        <w:t>"</w:t>
      </w:r>
      <w:r w:rsidR="00C54B69" w:rsidRPr="00B95241">
        <w:rPr>
          <w:rStyle w:val="FootnoteReference"/>
          <w:rFonts w:ascii="Times New Roman" w:hAnsi="Times New Roman" w:cs="Times New Roman"/>
          <w:sz w:val="24"/>
          <w:szCs w:val="24"/>
        </w:rPr>
        <w:footnoteReference w:id="6"/>
      </w:r>
      <w:r w:rsidR="007E778F" w:rsidRPr="00B95241">
        <w:rPr>
          <w:rFonts w:ascii="Times New Roman" w:hAnsi="Times New Roman" w:cs="Times New Roman"/>
          <w:sz w:val="24"/>
          <w:szCs w:val="24"/>
        </w:rPr>
        <w:t xml:space="preserve">  Developing a feel </w:t>
      </w:r>
      <w:r w:rsidR="00A90748" w:rsidRPr="00B95241">
        <w:rPr>
          <w:rFonts w:ascii="Times New Roman" w:hAnsi="Times New Roman" w:cs="Times New Roman"/>
          <w:sz w:val="24"/>
          <w:szCs w:val="24"/>
        </w:rPr>
        <w:t>for this temperament requires grasping some of the pragmatism’s guiding intuitions, concerned primarily with the problem of how situated cognition (in general) operates in the world</w:t>
      </w:r>
      <w:r w:rsidR="004E13C5" w:rsidRPr="00B95241">
        <w:rPr>
          <w:rFonts w:ascii="Times New Roman" w:hAnsi="Times New Roman" w:cs="Times New Roman"/>
          <w:sz w:val="24"/>
          <w:szCs w:val="24"/>
        </w:rPr>
        <w:t>; and</w:t>
      </w:r>
      <w:r w:rsidR="00D03C49" w:rsidRPr="00B95241">
        <w:rPr>
          <w:rFonts w:ascii="Times New Roman" w:hAnsi="Times New Roman" w:cs="Times New Roman"/>
          <w:sz w:val="24"/>
          <w:szCs w:val="24"/>
        </w:rPr>
        <w:t xml:space="preserve"> </w:t>
      </w:r>
      <w:r w:rsidR="004E13C5" w:rsidRPr="00B95241">
        <w:rPr>
          <w:rFonts w:ascii="Times New Roman" w:hAnsi="Times New Roman" w:cs="Times New Roman"/>
          <w:sz w:val="24"/>
          <w:szCs w:val="24"/>
        </w:rPr>
        <w:t xml:space="preserve">one central anchoring theme in most pragmatist accounts of cognition can be traced back to C.S. Peirce’s original conception of </w:t>
      </w:r>
      <w:r w:rsidR="004E13C5" w:rsidRPr="00B95241">
        <w:rPr>
          <w:rFonts w:ascii="Times New Roman" w:hAnsi="Times New Roman" w:cs="Times New Roman"/>
          <w:i/>
          <w:iCs/>
          <w:sz w:val="24"/>
          <w:szCs w:val="24"/>
        </w:rPr>
        <w:t>inquiry</w:t>
      </w:r>
      <w:r w:rsidR="004E13C5" w:rsidRPr="00B95241">
        <w:rPr>
          <w:rFonts w:ascii="Times New Roman" w:hAnsi="Times New Roman" w:cs="Times New Roman"/>
          <w:sz w:val="24"/>
          <w:szCs w:val="24"/>
        </w:rPr>
        <w:t>.</w:t>
      </w:r>
    </w:p>
    <w:p w14:paraId="0C241837" w14:textId="11E614E3" w:rsidR="004E13C5" w:rsidRPr="00B95241" w:rsidRDefault="004E13C5" w:rsidP="000563DD">
      <w:pPr>
        <w:spacing w:line="240" w:lineRule="auto"/>
        <w:contextualSpacing/>
        <w:rPr>
          <w:rFonts w:ascii="Times New Roman" w:hAnsi="Times New Roman" w:cs="Times New Roman"/>
          <w:sz w:val="24"/>
          <w:szCs w:val="24"/>
        </w:rPr>
      </w:pPr>
    </w:p>
    <w:p w14:paraId="42BBF040" w14:textId="3DCE5866" w:rsidR="004E13C5" w:rsidRPr="00B95241" w:rsidRDefault="004E13C5" w:rsidP="000563DD">
      <w:pPr>
        <w:spacing w:line="240" w:lineRule="auto"/>
        <w:contextualSpacing/>
        <w:rPr>
          <w:rFonts w:ascii="Times New Roman" w:hAnsi="Times New Roman" w:cs="Times New Roman"/>
          <w:i/>
          <w:iCs/>
          <w:sz w:val="24"/>
          <w:szCs w:val="24"/>
        </w:rPr>
      </w:pPr>
      <w:r w:rsidRPr="00B95241">
        <w:rPr>
          <w:rFonts w:ascii="Times New Roman" w:hAnsi="Times New Roman" w:cs="Times New Roman"/>
          <w:i/>
          <w:iCs/>
          <w:sz w:val="24"/>
          <w:szCs w:val="24"/>
        </w:rPr>
        <w:t>Inquiry</w:t>
      </w:r>
    </w:p>
    <w:p w14:paraId="75A653B6" w14:textId="02A7365F" w:rsidR="00B8506C" w:rsidRPr="00B95241" w:rsidRDefault="00B8506C" w:rsidP="000563DD">
      <w:pPr>
        <w:spacing w:line="240" w:lineRule="auto"/>
        <w:ind w:firstLine="720"/>
        <w:contextualSpacing/>
        <w:rPr>
          <w:rFonts w:ascii="Times New Roman" w:hAnsi="Times New Roman" w:cs="Times New Roman"/>
          <w:sz w:val="24"/>
          <w:szCs w:val="24"/>
        </w:rPr>
      </w:pPr>
      <w:r w:rsidRPr="00B95241">
        <w:rPr>
          <w:rFonts w:ascii="Times New Roman" w:hAnsi="Times New Roman" w:cs="Times New Roman"/>
          <w:sz w:val="24"/>
          <w:szCs w:val="24"/>
        </w:rPr>
        <w:t xml:space="preserve">The prevalent philosophical orientation of classical pragmatism can be described as broadly naturalistic, in two somewhat interrelated senses. </w:t>
      </w:r>
      <w:r w:rsidR="00203A7E" w:rsidRPr="00B95241">
        <w:rPr>
          <w:rFonts w:ascii="Times New Roman" w:hAnsi="Times New Roman" w:cs="Times New Roman"/>
          <w:sz w:val="24"/>
          <w:szCs w:val="24"/>
        </w:rPr>
        <w:t xml:space="preserve">First, pragmatists believed philosophy </w:t>
      </w:r>
      <w:r w:rsidR="00203A7E" w:rsidRPr="00B95241">
        <w:rPr>
          <w:rFonts w:ascii="Times New Roman" w:hAnsi="Times New Roman" w:cs="Times New Roman"/>
          <w:sz w:val="24"/>
          <w:szCs w:val="24"/>
        </w:rPr>
        <w:lastRenderedPageBreak/>
        <w:t>"should take direction from our best scientific understanding of the world",</w:t>
      </w:r>
      <w:r w:rsidR="00203A7E" w:rsidRPr="00B95241">
        <w:rPr>
          <w:rStyle w:val="FootnoteReference"/>
          <w:rFonts w:ascii="Times New Roman" w:hAnsi="Times New Roman" w:cs="Times New Roman"/>
          <w:sz w:val="24"/>
          <w:szCs w:val="24"/>
        </w:rPr>
        <w:footnoteReference w:id="7"/>
      </w:r>
      <w:r w:rsidR="00203A7E" w:rsidRPr="00B95241">
        <w:rPr>
          <w:rFonts w:ascii="Times New Roman" w:hAnsi="Times New Roman" w:cs="Times New Roman"/>
          <w:sz w:val="24"/>
          <w:szCs w:val="24"/>
        </w:rPr>
        <w:t xml:space="preserve"> and took science (and reason) to be a “a </w:t>
      </w:r>
      <w:r w:rsidR="00203A7E" w:rsidRPr="00B95241">
        <w:rPr>
          <w:rFonts w:ascii="Times New Roman" w:hAnsi="Times New Roman" w:cs="Times New Roman"/>
          <w:i/>
          <w:iCs/>
          <w:sz w:val="24"/>
          <w:szCs w:val="24"/>
        </w:rPr>
        <w:t>natural accomplishment</w:t>
      </w:r>
      <w:r w:rsidR="00203A7E" w:rsidRPr="00B95241">
        <w:rPr>
          <w:rFonts w:ascii="Times New Roman" w:hAnsi="Times New Roman" w:cs="Times New Roman"/>
          <w:sz w:val="24"/>
          <w:szCs w:val="24"/>
        </w:rPr>
        <w:t xml:space="preserve"> that is grounded in our problem-solving activity and the problem-solving activity of countless generations that came before us.”</w:t>
      </w:r>
      <w:r w:rsidR="00203A7E" w:rsidRPr="00B95241">
        <w:rPr>
          <w:rStyle w:val="FootnoteReference"/>
          <w:rFonts w:ascii="Times New Roman" w:hAnsi="Times New Roman" w:cs="Times New Roman"/>
          <w:sz w:val="24"/>
          <w:szCs w:val="24"/>
        </w:rPr>
        <w:footnoteReference w:id="8"/>
      </w:r>
      <w:r w:rsidR="00203A7E" w:rsidRPr="00B95241">
        <w:rPr>
          <w:rFonts w:ascii="Times New Roman" w:hAnsi="Times New Roman" w:cs="Times New Roman"/>
          <w:sz w:val="24"/>
          <w:szCs w:val="24"/>
        </w:rPr>
        <w:t xml:space="preserve">  Secondly, pragmatists considered the exercise of reason to be, above all, an intelligent mode of </w:t>
      </w:r>
      <w:r w:rsidR="00203A7E" w:rsidRPr="00B95241">
        <w:rPr>
          <w:rFonts w:ascii="Times New Roman" w:hAnsi="Times New Roman" w:cs="Times New Roman"/>
          <w:i/>
          <w:iCs/>
          <w:sz w:val="24"/>
          <w:szCs w:val="24"/>
        </w:rPr>
        <w:t>coping</w:t>
      </w:r>
      <w:r w:rsidR="00203A7E" w:rsidRPr="00B95241">
        <w:rPr>
          <w:rFonts w:ascii="Times New Roman" w:hAnsi="Times New Roman" w:cs="Times New Roman"/>
          <w:sz w:val="24"/>
          <w:szCs w:val="24"/>
        </w:rPr>
        <w:t xml:space="preserve"> with the world; and were committed</w:t>
      </w:r>
      <w:r w:rsidR="007A69A4" w:rsidRPr="00B95241">
        <w:rPr>
          <w:rFonts w:ascii="Times New Roman" w:hAnsi="Times New Roman" w:cs="Times New Roman"/>
          <w:sz w:val="24"/>
          <w:szCs w:val="24"/>
        </w:rPr>
        <w:t>,</w:t>
      </w:r>
      <w:r w:rsidR="00203A7E" w:rsidRPr="00B95241">
        <w:rPr>
          <w:rFonts w:ascii="Times New Roman" w:hAnsi="Times New Roman" w:cs="Times New Roman"/>
          <w:sz w:val="24"/>
          <w:szCs w:val="24"/>
        </w:rPr>
        <w:t xml:space="preserve"> therefore</w:t>
      </w:r>
      <w:r w:rsidR="007A69A4" w:rsidRPr="00B95241">
        <w:rPr>
          <w:rFonts w:ascii="Times New Roman" w:hAnsi="Times New Roman" w:cs="Times New Roman"/>
          <w:sz w:val="24"/>
          <w:szCs w:val="24"/>
        </w:rPr>
        <w:t>,</w:t>
      </w:r>
      <w:r w:rsidR="00203A7E" w:rsidRPr="00B95241">
        <w:rPr>
          <w:rFonts w:ascii="Times New Roman" w:hAnsi="Times New Roman" w:cs="Times New Roman"/>
          <w:sz w:val="24"/>
          <w:szCs w:val="24"/>
        </w:rPr>
        <w:t xml:space="preserve"> to understanding "scientific (and nonscientific) rationality as a part of our human, inevitably ethically problematic existence":</w:t>
      </w:r>
      <w:r w:rsidR="00203A7E" w:rsidRPr="00B95241">
        <w:rPr>
          <w:rStyle w:val="FootnoteReference"/>
          <w:rFonts w:ascii="Times New Roman" w:hAnsi="Times New Roman" w:cs="Times New Roman"/>
          <w:sz w:val="24"/>
          <w:szCs w:val="24"/>
        </w:rPr>
        <w:footnoteReference w:id="9"/>
      </w:r>
      <w:r w:rsidR="00203A7E" w:rsidRPr="00B95241">
        <w:rPr>
          <w:rFonts w:ascii="Times New Roman" w:hAnsi="Times New Roman" w:cs="Times New Roman"/>
          <w:sz w:val="24"/>
          <w:szCs w:val="24"/>
        </w:rPr>
        <w:t xml:space="preserve"> transforming</w:t>
      </w:r>
      <w:r w:rsidRPr="00B95241">
        <w:rPr>
          <w:rFonts w:ascii="Times New Roman" w:hAnsi="Times New Roman" w:cs="Times New Roman"/>
          <w:sz w:val="24"/>
          <w:szCs w:val="24"/>
        </w:rPr>
        <w:t>, over time, both</w:t>
      </w:r>
      <w:r w:rsidR="00203A7E" w:rsidRPr="00B95241">
        <w:rPr>
          <w:rFonts w:ascii="Times New Roman" w:hAnsi="Times New Roman" w:cs="Times New Roman"/>
          <w:sz w:val="24"/>
          <w:szCs w:val="24"/>
        </w:rPr>
        <w:t xml:space="preserve"> our conception of what knowledge is and </w:t>
      </w:r>
      <w:r w:rsidRPr="00B95241">
        <w:rPr>
          <w:rFonts w:ascii="Times New Roman" w:hAnsi="Times New Roman" w:cs="Times New Roman"/>
          <w:sz w:val="24"/>
          <w:szCs w:val="24"/>
        </w:rPr>
        <w:t xml:space="preserve">of </w:t>
      </w:r>
      <w:r w:rsidR="00203A7E" w:rsidRPr="00B95241">
        <w:rPr>
          <w:rFonts w:ascii="Times New Roman" w:hAnsi="Times New Roman" w:cs="Times New Roman"/>
          <w:sz w:val="24"/>
          <w:szCs w:val="24"/>
        </w:rPr>
        <w:t xml:space="preserve">what is worth knowing; altering </w:t>
      </w:r>
      <w:r w:rsidRPr="00B95241">
        <w:rPr>
          <w:rFonts w:ascii="Times New Roman" w:hAnsi="Times New Roman" w:cs="Times New Roman"/>
          <w:sz w:val="24"/>
          <w:szCs w:val="24"/>
        </w:rPr>
        <w:t xml:space="preserve">eventually both </w:t>
      </w:r>
      <w:r w:rsidR="00203A7E" w:rsidRPr="00B95241">
        <w:rPr>
          <w:rFonts w:ascii="Times New Roman" w:hAnsi="Times New Roman" w:cs="Times New Roman"/>
          <w:sz w:val="24"/>
          <w:szCs w:val="24"/>
        </w:rPr>
        <w:t xml:space="preserve">our </w:t>
      </w:r>
      <w:r w:rsidRPr="00B95241">
        <w:rPr>
          <w:rFonts w:ascii="Times New Roman" w:hAnsi="Times New Roman" w:cs="Times New Roman"/>
          <w:sz w:val="24"/>
          <w:szCs w:val="24"/>
        </w:rPr>
        <w:t xml:space="preserve">cognitive </w:t>
      </w:r>
      <w:r w:rsidR="00203A7E" w:rsidRPr="00B95241">
        <w:rPr>
          <w:rFonts w:ascii="Times New Roman" w:hAnsi="Times New Roman" w:cs="Times New Roman"/>
          <w:sz w:val="24"/>
          <w:szCs w:val="24"/>
        </w:rPr>
        <w:t>interests and the structure of our values.</w:t>
      </w:r>
      <w:r w:rsidRPr="00B95241">
        <w:rPr>
          <w:rFonts w:ascii="Times New Roman" w:hAnsi="Times New Roman" w:cs="Times New Roman"/>
          <w:sz w:val="24"/>
          <w:szCs w:val="24"/>
        </w:rPr>
        <w:t xml:space="preserve">  </w:t>
      </w:r>
      <w:r w:rsidR="00203A7E" w:rsidRPr="00B95241">
        <w:rPr>
          <w:rFonts w:ascii="Times New Roman" w:hAnsi="Times New Roman" w:cs="Times New Roman"/>
          <w:sz w:val="24"/>
          <w:szCs w:val="24"/>
        </w:rPr>
        <w:t>The scientific strand of pragmatis</w:t>
      </w:r>
      <w:r w:rsidRPr="00B95241">
        <w:rPr>
          <w:rFonts w:ascii="Times New Roman" w:hAnsi="Times New Roman" w:cs="Times New Roman"/>
          <w:sz w:val="24"/>
          <w:szCs w:val="24"/>
        </w:rPr>
        <w:t>t thought</w:t>
      </w:r>
      <w:r w:rsidR="00203A7E" w:rsidRPr="00B95241">
        <w:rPr>
          <w:rFonts w:ascii="Times New Roman" w:hAnsi="Times New Roman" w:cs="Times New Roman"/>
          <w:sz w:val="24"/>
          <w:szCs w:val="24"/>
        </w:rPr>
        <w:t xml:space="preserve"> originates with Peirce, who wanted to replace the </w:t>
      </w:r>
      <w:r w:rsidR="00203A7E" w:rsidRPr="00B95241">
        <w:rPr>
          <w:rFonts w:ascii="Times New Roman" w:hAnsi="Times New Roman" w:cs="Times New Roman"/>
          <w:i/>
          <w:iCs/>
          <w:sz w:val="24"/>
          <w:szCs w:val="24"/>
        </w:rPr>
        <w:t>seminary philosophy</w:t>
      </w:r>
      <w:r w:rsidR="00203A7E" w:rsidRPr="00B95241">
        <w:rPr>
          <w:rFonts w:ascii="Times New Roman" w:hAnsi="Times New Roman" w:cs="Times New Roman"/>
          <w:sz w:val="24"/>
          <w:szCs w:val="24"/>
        </w:rPr>
        <w:t xml:space="preserve"> with the </w:t>
      </w:r>
      <w:r w:rsidR="00203A7E" w:rsidRPr="00B95241">
        <w:rPr>
          <w:rFonts w:ascii="Times New Roman" w:hAnsi="Times New Roman" w:cs="Times New Roman"/>
          <w:i/>
          <w:iCs/>
          <w:sz w:val="24"/>
          <w:szCs w:val="24"/>
        </w:rPr>
        <w:t>laboratory philosophy</w:t>
      </w:r>
      <w:r w:rsidR="00203A7E" w:rsidRPr="00B95241">
        <w:rPr>
          <w:rStyle w:val="FootnoteReference"/>
          <w:rFonts w:ascii="Times New Roman" w:hAnsi="Times New Roman" w:cs="Times New Roman"/>
          <w:sz w:val="24"/>
          <w:szCs w:val="24"/>
        </w:rPr>
        <w:footnoteReference w:id="10"/>
      </w:r>
      <w:r w:rsidR="00203A7E" w:rsidRPr="00B95241">
        <w:rPr>
          <w:rFonts w:ascii="Times New Roman" w:hAnsi="Times New Roman" w:cs="Times New Roman"/>
          <w:sz w:val="24"/>
          <w:szCs w:val="24"/>
        </w:rPr>
        <w:t xml:space="preserve"> by focusing on the analysis of </w:t>
      </w:r>
      <w:r w:rsidR="007A69A4" w:rsidRPr="00B95241">
        <w:rPr>
          <w:rFonts w:ascii="Times New Roman" w:hAnsi="Times New Roman" w:cs="Times New Roman"/>
          <w:sz w:val="24"/>
          <w:szCs w:val="24"/>
        </w:rPr>
        <w:t xml:space="preserve">the </w:t>
      </w:r>
      <w:r w:rsidR="00203A7E" w:rsidRPr="00B95241">
        <w:rPr>
          <w:rFonts w:ascii="Times New Roman" w:hAnsi="Times New Roman" w:cs="Times New Roman"/>
          <w:sz w:val="24"/>
          <w:szCs w:val="24"/>
        </w:rPr>
        <w:t>concrete</w:t>
      </w:r>
      <w:r w:rsidRPr="00B95241">
        <w:rPr>
          <w:rFonts w:ascii="Times New Roman" w:hAnsi="Times New Roman" w:cs="Times New Roman"/>
          <w:sz w:val="24"/>
          <w:szCs w:val="24"/>
        </w:rPr>
        <w:t xml:space="preserve"> </w:t>
      </w:r>
      <w:r w:rsidR="00203A7E" w:rsidRPr="00B95241">
        <w:rPr>
          <w:rFonts w:ascii="Times New Roman" w:hAnsi="Times New Roman" w:cs="Times New Roman"/>
          <w:sz w:val="24"/>
          <w:szCs w:val="24"/>
        </w:rPr>
        <w:t xml:space="preserve">processes of inquiry and learning.  </w:t>
      </w:r>
    </w:p>
    <w:p w14:paraId="2F816959" w14:textId="079E2569" w:rsidR="00B8506C" w:rsidRPr="00B95241" w:rsidRDefault="00B8506C" w:rsidP="000563DD">
      <w:pPr>
        <w:spacing w:line="240" w:lineRule="auto"/>
        <w:ind w:firstLine="720"/>
        <w:contextualSpacing/>
        <w:rPr>
          <w:rFonts w:ascii="Times New Roman" w:hAnsi="Times New Roman" w:cs="Times New Roman"/>
          <w:sz w:val="24"/>
          <w:szCs w:val="24"/>
        </w:rPr>
      </w:pPr>
      <w:r w:rsidRPr="00B95241">
        <w:rPr>
          <w:rFonts w:ascii="Times New Roman" w:hAnsi="Times New Roman" w:cs="Times New Roman"/>
          <w:sz w:val="24"/>
          <w:szCs w:val="24"/>
        </w:rPr>
        <w:t>Peirce programmatically opposed his conception of inquiry (or research) to the Cartesian rationalism of traditional philosophy.</w:t>
      </w:r>
      <w:r w:rsidR="00F93A58" w:rsidRPr="00B95241">
        <w:rPr>
          <w:rFonts w:ascii="Times New Roman" w:hAnsi="Times New Roman" w:cs="Times New Roman"/>
          <w:sz w:val="24"/>
          <w:szCs w:val="24"/>
        </w:rPr>
        <w:t xml:space="preserve">  The mindset that he criticized oscillate</w:t>
      </w:r>
      <w:r w:rsidR="00821706" w:rsidRPr="00B95241">
        <w:rPr>
          <w:rFonts w:ascii="Times New Roman" w:hAnsi="Times New Roman" w:cs="Times New Roman"/>
          <w:sz w:val="24"/>
          <w:szCs w:val="24"/>
        </w:rPr>
        <w:t>d</w:t>
      </w:r>
      <w:r w:rsidR="00F93A58" w:rsidRPr="00B95241">
        <w:rPr>
          <w:rFonts w:ascii="Times New Roman" w:hAnsi="Times New Roman" w:cs="Times New Roman"/>
          <w:sz w:val="24"/>
          <w:szCs w:val="24"/>
        </w:rPr>
        <w:t xml:space="preserve"> between two equally problematic</w:t>
      </w:r>
      <w:r w:rsidR="00821706" w:rsidRPr="00B95241">
        <w:rPr>
          <w:rFonts w:ascii="Times New Roman" w:hAnsi="Times New Roman" w:cs="Times New Roman"/>
          <w:sz w:val="24"/>
          <w:szCs w:val="24"/>
        </w:rPr>
        <w:t>,</w:t>
      </w:r>
      <w:r w:rsidR="00F93A58" w:rsidRPr="00B95241">
        <w:rPr>
          <w:rFonts w:ascii="Times New Roman" w:hAnsi="Times New Roman" w:cs="Times New Roman"/>
          <w:sz w:val="24"/>
          <w:szCs w:val="24"/>
        </w:rPr>
        <w:t xml:space="preserve"> correlative tactics: </w:t>
      </w:r>
      <w:r w:rsidR="0038533A" w:rsidRPr="00B95241">
        <w:rPr>
          <w:rFonts w:ascii="Times New Roman" w:hAnsi="Times New Roman" w:cs="Times New Roman"/>
          <w:sz w:val="24"/>
          <w:szCs w:val="24"/>
        </w:rPr>
        <w:t xml:space="preserve">the paper doubts of philosophical scepticism and the abstract intellectual certainties of philosophical a-priorism, intended to provide the final resolution to all doubt.  Neither, Peirce argued, is pertinent to the way in which we acquire scientific knowledge about the world.  No doubt is worth entertaining unless we are presented with good concrete reasons for doubting; and no foundational certainties are necessary in order to provide a convincing and rational (sufficient) answer to most questions.  In fact, the desire for </w:t>
      </w:r>
      <w:r w:rsidR="00821706" w:rsidRPr="00B95241">
        <w:rPr>
          <w:rFonts w:ascii="Times New Roman" w:hAnsi="Times New Roman" w:cs="Times New Roman"/>
          <w:sz w:val="24"/>
          <w:szCs w:val="24"/>
        </w:rPr>
        <w:t xml:space="preserve">philosophical </w:t>
      </w:r>
      <w:r w:rsidR="0038533A" w:rsidRPr="00B95241">
        <w:rPr>
          <w:rFonts w:ascii="Times New Roman" w:hAnsi="Times New Roman" w:cs="Times New Roman"/>
          <w:sz w:val="24"/>
          <w:szCs w:val="24"/>
        </w:rPr>
        <w:t xml:space="preserve">certainty – for unassailable foundations – stems from the </w:t>
      </w:r>
      <w:r w:rsidR="00821706" w:rsidRPr="00B95241">
        <w:rPr>
          <w:rFonts w:ascii="Times New Roman" w:hAnsi="Times New Roman" w:cs="Times New Roman"/>
          <w:sz w:val="24"/>
          <w:szCs w:val="24"/>
        </w:rPr>
        <w:t>anxiety generated by the skeptical questioning, the legitimacy of which is itself premised on the misguided assumption that certainty (as immunity to further questioning) is required for knowledge.</w:t>
      </w:r>
      <w:r w:rsidR="00101E05" w:rsidRPr="00B95241">
        <w:rPr>
          <w:rFonts w:ascii="Times New Roman" w:hAnsi="Times New Roman" w:cs="Times New Roman"/>
          <w:sz w:val="24"/>
          <w:szCs w:val="24"/>
        </w:rPr>
        <w:t xml:space="preserve">  Within the empiricist philosophical tradition, this desire for ultimate ground often takes the form of requiring some form of an unmediated connection to the preconceptual reality (things as they are in themselves).  For historical knowledge, such insistence becomes especially problematic</w:t>
      </w:r>
      <w:r w:rsidR="00750771" w:rsidRPr="00B95241">
        <w:rPr>
          <w:rFonts w:ascii="Times New Roman" w:hAnsi="Times New Roman" w:cs="Times New Roman"/>
          <w:sz w:val="24"/>
          <w:szCs w:val="24"/>
        </w:rPr>
        <w:t>, insofar as the actual reality historians intend to represent (</w:t>
      </w:r>
      <w:r w:rsidR="008173D2" w:rsidRPr="00B95241">
        <w:rPr>
          <w:rFonts w:ascii="Times New Roman" w:hAnsi="Times New Roman" w:cs="Times New Roman"/>
          <w:sz w:val="24"/>
          <w:szCs w:val="24"/>
        </w:rPr>
        <w:t xml:space="preserve">i.e. </w:t>
      </w:r>
      <w:r w:rsidR="00750771" w:rsidRPr="00B95241">
        <w:rPr>
          <w:rFonts w:ascii="Times New Roman" w:hAnsi="Times New Roman" w:cs="Times New Roman"/>
          <w:sz w:val="24"/>
          <w:szCs w:val="24"/>
        </w:rPr>
        <w:t>the past) is quite literally always no longer there.</w:t>
      </w:r>
    </w:p>
    <w:p w14:paraId="7034FDFA" w14:textId="18DC5F7C" w:rsidR="006C0B5E" w:rsidRPr="00B95241" w:rsidRDefault="006C0B5E" w:rsidP="000563DD">
      <w:pPr>
        <w:spacing w:line="240" w:lineRule="auto"/>
        <w:ind w:firstLine="720"/>
        <w:contextualSpacing/>
        <w:rPr>
          <w:rFonts w:ascii="Times New Roman" w:hAnsi="Times New Roman" w:cs="Times New Roman"/>
          <w:sz w:val="24"/>
          <w:szCs w:val="24"/>
        </w:rPr>
      </w:pPr>
      <w:r w:rsidRPr="00B95241">
        <w:rPr>
          <w:rFonts w:ascii="Times New Roman" w:hAnsi="Times New Roman" w:cs="Times New Roman"/>
          <w:sz w:val="24"/>
          <w:szCs w:val="24"/>
        </w:rPr>
        <w:t>Formulating a more suitable conception of knowledge requires pragmatically amending our conceptions of what constitutes a legitimate doubt and what constitutes an adequate response to doubt.  For example, to cast doubt on my claim that a certain manuscript dates from the thirteenth century one can cite legitimately several instances of apparently anachronistic linguistic usage</w:t>
      </w:r>
      <w:r w:rsidR="00D20F02" w:rsidRPr="00B95241">
        <w:rPr>
          <w:rFonts w:ascii="Times New Roman" w:hAnsi="Times New Roman" w:cs="Times New Roman"/>
          <w:sz w:val="24"/>
          <w:szCs w:val="24"/>
        </w:rPr>
        <w:t>.  On the other hand, challenging my claim on the grounds that possibility of forgery can never be entirely ruled out is a paper doubt, unless one can adduce compelling, specific reasons for why forgery seems like an especially plausible explanation in this particular case.</w:t>
      </w:r>
      <w:r w:rsidR="00745C47" w:rsidRPr="00B95241">
        <w:rPr>
          <w:rFonts w:ascii="Times New Roman" w:hAnsi="Times New Roman" w:cs="Times New Roman"/>
          <w:sz w:val="24"/>
          <w:szCs w:val="24"/>
        </w:rPr>
        <w:t xml:space="preserve">  Notably, an appropriate doubt always indicates to us some appropriate conditions of its own resolution.  Correspondingly, an appropriate response satisfies these conditions, and succeeds at putting the doubt to rest by either adducing compelling reasons of its own or by </w:t>
      </w:r>
      <w:r w:rsidR="00745C47" w:rsidRPr="00B95241">
        <w:rPr>
          <w:rFonts w:ascii="Times New Roman" w:hAnsi="Times New Roman" w:cs="Times New Roman"/>
          <w:sz w:val="24"/>
          <w:szCs w:val="24"/>
        </w:rPr>
        <w:lastRenderedPageBreak/>
        <w:t>altering (perhaps even abandoning) the initial statement to reflect the force of reasons that have given rise to doubt in the first place.</w:t>
      </w:r>
    </w:p>
    <w:p w14:paraId="1BEDA98E" w14:textId="590DE411" w:rsidR="004E46B4" w:rsidRPr="00B95241" w:rsidRDefault="004E46B4" w:rsidP="000563DD">
      <w:pPr>
        <w:spacing w:line="240" w:lineRule="auto"/>
        <w:ind w:firstLine="720"/>
        <w:contextualSpacing/>
        <w:rPr>
          <w:rFonts w:ascii="Times New Roman" w:hAnsi="Times New Roman" w:cs="Times New Roman"/>
          <w:sz w:val="24"/>
          <w:szCs w:val="24"/>
        </w:rPr>
      </w:pPr>
      <w:r w:rsidRPr="00B95241">
        <w:rPr>
          <w:rFonts w:ascii="Times New Roman" w:hAnsi="Times New Roman" w:cs="Times New Roman"/>
          <w:sz w:val="24"/>
          <w:szCs w:val="24"/>
        </w:rPr>
        <w:t xml:space="preserve">Every claim to knowledge (in fact, every warranted assertion) is to be treated as a hypothesis: this is the foundational principle of Peirce’s pragmatist </w:t>
      </w:r>
      <w:r w:rsidRPr="00B95241">
        <w:rPr>
          <w:rFonts w:ascii="Times New Roman" w:hAnsi="Times New Roman" w:cs="Times New Roman"/>
          <w:i/>
          <w:iCs/>
          <w:sz w:val="24"/>
          <w:szCs w:val="24"/>
        </w:rPr>
        <w:t>semantics</w:t>
      </w:r>
      <w:r w:rsidRPr="00B95241">
        <w:rPr>
          <w:rFonts w:ascii="Times New Roman" w:hAnsi="Times New Roman" w:cs="Times New Roman"/>
          <w:sz w:val="24"/>
          <w:szCs w:val="24"/>
        </w:rPr>
        <w:t>.  The cognitive import of my statement regarding the date of the manuscript is best understood in terms of its hypothetical inferential implications: what expectations can be rightly formed if this statement were true?</w:t>
      </w:r>
      <w:r w:rsidR="00077A1D" w:rsidRPr="00B95241">
        <w:rPr>
          <w:rFonts w:ascii="Times New Roman" w:hAnsi="Times New Roman" w:cs="Times New Roman"/>
          <w:sz w:val="24"/>
          <w:szCs w:val="24"/>
        </w:rPr>
        <w:t xml:space="preserve">  To the extent that these inferential expectations match the pattern of available evidence, my hypothesis is vindicated and my assertion of the corresponding statement is justified; to the extent that it does not</w:t>
      </w:r>
      <w:r w:rsidR="00D96A5E" w:rsidRPr="00B95241">
        <w:rPr>
          <w:rFonts w:ascii="Times New Roman" w:hAnsi="Times New Roman" w:cs="Times New Roman"/>
          <w:sz w:val="24"/>
          <w:szCs w:val="24"/>
        </w:rPr>
        <w:t>,</w:t>
      </w:r>
      <w:r w:rsidR="00077A1D" w:rsidRPr="00B95241">
        <w:rPr>
          <w:rFonts w:ascii="Times New Roman" w:hAnsi="Times New Roman" w:cs="Times New Roman"/>
          <w:sz w:val="24"/>
          <w:szCs w:val="24"/>
        </w:rPr>
        <w:t xml:space="preserve"> it requires amendment and elaboration (potentially, in the form of additional </w:t>
      </w:r>
      <w:r w:rsidR="004F303F" w:rsidRPr="00B95241">
        <w:rPr>
          <w:rFonts w:ascii="Times New Roman" w:hAnsi="Times New Roman" w:cs="Times New Roman"/>
          <w:sz w:val="24"/>
          <w:szCs w:val="24"/>
        </w:rPr>
        <w:t xml:space="preserve">evidence or of </w:t>
      </w:r>
      <w:r w:rsidR="00077A1D" w:rsidRPr="00B95241">
        <w:rPr>
          <w:rFonts w:ascii="Times New Roman" w:hAnsi="Times New Roman" w:cs="Times New Roman"/>
          <w:sz w:val="24"/>
          <w:szCs w:val="24"/>
        </w:rPr>
        <w:t>supplementary hypotheses</w:t>
      </w:r>
      <w:r w:rsidR="002B01F3" w:rsidRPr="00B95241">
        <w:rPr>
          <w:rFonts w:ascii="Times New Roman" w:hAnsi="Times New Roman" w:cs="Times New Roman"/>
          <w:sz w:val="24"/>
          <w:szCs w:val="24"/>
        </w:rPr>
        <w:t>)</w:t>
      </w:r>
      <w:r w:rsidR="00077A1D" w:rsidRPr="00B95241">
        <w:rPr>
          <w:rFonts w:ascii="Times New Roman" w:hAnsi="Times New Roman" w:cs="Times New Roman"/>
          <w:sz w:val="24"/>
          <w:szCs w:val="24"/>
        </w:rPr>
        <w:t xml:space="preserve">. </w:t>
      </w:r>
      <w:r w:rsidR="004F303F" w:rsidRPr="00B95241">
        <w:rPr>
          <w:rFonts w:ascii="Times New Roman" w:hAnsi="Times New Roman" w:cs="Times New Roman"/>
          <w:sz w:val="24"/>
          <w:szCs w:val="24"/>
        </w:rPr>
        <w:t xml:space="preserve"> In addition</w:t>
      </w:r>
      <w:r w:rsidR="00077A1D" w:rsidRPr="00B95241">
        <w:rPr>
          <w:rFonts w:ascii="Times New Roman" w:hAnsi="Times New Roman" w:cs="Times New Roman"/>
          <w:sz w:val="24"/>
          <w:szCs w:val="24"/>
        </w:rPr>
        <w:t xml:space="preserve">, </w:t>
      </w:r>
      <w:r w:rsidR="0098222D" w:rsidRPr="00B95241">
        <w:rPr>
          <w:rFonts w:ascii="Times New Roman" w:hAnsi="Times New Roman" w:cs="Times New Roman"/>
          <w:sz w:val="24"/>
          <w:szCs w:val="24"/>
        </w:rPr>
        <w:t xml:space="preserve">such an </w:t>
      </w:r>
      <w:r w:rsidR="004F303F" w:rsidRPr="00B95241">
        <w:rPr>
          <w:rFonts w:ascii="Times New Roman" w:hAnsi="Times New Roman" w:cs="Times New Roman"/>
          <w:sz w:val="24"/>
          <w:szCs w:val="24"/>
        </w:rPr>
        <w:t xml:space="preserve">inferential </w:t>
      </w:r>
      <w:r w:rsidR="0098222D" w:rsidRPr="00B95241">
        <w:rPr>
          <w:rFonts w:ascii="Times New Roman" w:hAnsi="Times New Roman" w:cs="Times New Roman"/>
          <w:sz w:val="24"/>
          <w:szCs w:val="24"/>
        </w:rPr>
        <w:t xml:space="preserve">explication of the statement’s meaning </w:t>
      </w:r>
      <w:r w:rsidR="00077A1D" w:rsidRPr="00B95241">
        <w:rPr>
          <w:rFonts w:ascii="Times New Roman" w:hAnsi="Times New Roman" w:cs="Times New Roman"/>
          <w:sz w:val="24"/>
          <w:szCs w:val="24"/>
        </w:rPr>
        <w:t xml:space="preserve">indicates </w:t>
      </w:r>
      <w:r w:rsidR="00765519" w:rsidRPr="00B95241">
        <w:rPr>
          <w:rFonts w:ascii="Times New Roman" w:hAnsi="Times New Roman" w:cs="Times New Roman"/>
          <w:sz w:val="24"/>
          <w:szCs w:val="24"/>
        </w:rPr>
        <w:t xml:space="preserve">further </w:t>
      </w:r>
      <w:r w:rsidR="00077A1D" w:rsidRPr="00B95241">
        <w:rPr>
          <w:rFonts w:ascii="Times New Roman" w:hAnsi="Times New Roman" w:cs="Times New Roman"/>
          <w:sz w:val="24"/>
          <w:szCs w:val="24"/>
        </w:rPr>
        <w:t>possible lines of questioning</w:t>
      </w:r>
      <w:r w:rsidR="00765519" w:rsidRPr="00B95241">
        <w:rPr>
          <w:rFonts w:ascii="Times New Roman" w:hAnsi="Times New Roman" w:cs="Times New Roman"/>
          <w:sz w:val="24"/>
          <w:szCs w:val="24"/>
        </w:rPr>
        <w:t xml:space="preserve">, corroboration, testing and </w:t>
      </w:r>
      <w:r w:rsidR="00077A1D" w:rsidRPr="00B95241">
        <w:rPr>
          <w:rFonts w:ascii="Times New Roman" w:hAnsi="Times New Roman" w:cs="Times New Roman"/>
          <w:sz w:val="24"/>
          <w:szCs w:val="24"/>
        </w:rPr>
        <w:t>evidence</w:t>
      </w:r>
      <w:r w:rsidR="00765519" w:rsidRPr="00B95241">
        <w:rPr>
          <w:rFonts w:ascii="Times New Roman" w:hAnsi="Times New Roman" w:cs="Times New Roman"/>
          <w:sz w:val="24"/>
          <w:szCs w:val="24"/>
        </w:rPr>
        <w:t xml:space="preserve">-collection.  By subjecting the implications of our hypothesis to scrutiny and strategic testing, we not only increase (or decrease) our confidence in its correctness, but develop (in the process) a more accurate understanding of its meaning and scope.  Amongst candidate statements, some will turn out to be largely meaningless; others, meaningful but demonstrably untenable or false.  The majority will be true </w:t>
      </w:r>
      <w:r w:rsidR="00B16A79" w:rsidRPr="00B95241">
        <w:rPr>
          <w:rFonts w:ascii="Times New Roman" w:hAnsi="Times New Roman" w:cs="Times New Roman"/>
          <w:sz w:val="24"/>
          <w:szCs w:val="24"/>
        </w:rPr>
        <w:t>under some interpretations but not under others.  A</w:t>
      </w:r>
      <w:r w:rsidRPr="00B95241">
        <w:rPr>
          <w:rFonts w:ascii="Times New Roman" w:hAnsi="Times New Roman" w:cs="Times New Roman"/>
          <w:sz w:val="24"/>
          <w:szCs w:val="24"/>
        </w:rPr>
        <w:t>s Peirce puts it, the "rational purport" of an expression "lies exclusively in its conceivable bearing upon the conduct of life": "if one can define accurately all conceivable experimental phenomena which the affirmation or denial of a concept could imply, one will have therein a complete definition of the concept."</w:t>
      </w:r>
      <w:r w:rsidRPr="00B95241">
        <w:rPr>
          <w:rStyle w:val="FootnoteReference"/>
          <w:rFonts w:ascii="Times New Roman" w:hAnsi="Times New Roman" w:cs="Times New Roman"/>
          <w:sz w:val="24"/>
          <w:szCs w:val="24"/>
        </w:rPr>
        <w:footnoteReference w:id="11"/>
      </w:r>
      <w:r w:rsidRPr="00B95241">
        <w:rPr>
          <w:rFonts w:ascii="Times New Roman" w:hAnsi="Times New Roman" w:cs="Times New Roman"/>
          <w:sz w:val="24"/>
          <w:szCs w:val="24"/>
        </w:rPr>
        <w:t xml:space="preserve">  </w:t>
      </w:r>
      <w:r w:rsidR="00B16A79" w:rsidRPr="00B95241">
        <w:rPr>
          <w:rFonts w:ascii="Times New Roman" w:hAnsi="Times New Roman" w:cs="Times New Roman"/>
          <w:sz w:val="24"/>
          <w:szCs w:val="24"/>
        </w:rPr>
        <w:t xml:space="preserve">The content of </w:t>
      </w:r>
      <w:r w:rsidRPr="00B95241">
        <w:rPr>
          <w:rFonts w:ascii="Times New Roman" w:hAnsi="Times New Roman" w:cs="Times New Roman"/>
          <w:sz w:val="24"/>
          <w:szCs w:val="24"/>
        </w:rPr>
        <w:t>an utterance depends on what is believed to follow from it, both logically and empirically</w:t>
      </w:r>
      <w:r w:rsidR="00B16A79" w:rsidRPr="00B95241">
        <w:rPr>
          <w:rFonts w:ascii="Times New Roman" w:hAnsi="Times New Roman" w:cs="Times New Roman"/>
          <w:sz w:val="24"/>
          <w:szCs w:val="24"/>
        </w:rPr>
        <w:t>; and by further examining its empirical a</w:t>
      </w:r>
      <w:r w:rsidR="008173D2" w:rsidRPr="00B95241">
        <w:rPr>
          <w:rFonts w:ascii="Times New Roman" w:hAnsi="Times New Roman" w:cs="Times New Roman"/>
          <w:sz w:val="24"/>
          <w:szCs w:val="24"/>
        </w:rPr>
        <w:t>n</w:t>
      </w:r>
      <w:r w:rsidR="00B16A79" w:rsidRPr="00B95241">
        <w:rPr>
          <w:rFonts w:ascii="Times New Roman" w:hAnsi="Times New Roman" w:cs="Times New Roman"/>
          <w:sz w:val="24"/>
          <w:szCs w:val="24"/>
        </w:rPr>
        <w:t>d logical implications, we develop a better grasp of the sense in which this utterance can be true</w:t>
      </w:r>
      <w:r w:rsidRPr="00B95241">
        <w:rPr>
          <w:rFonts w:ascii="Times New Roman" w:hAnsi="Times New Roman" w:cs="Times New Roman"/>
          <w:sz w:val="24"/>
          <w:szCs w:val="24"/>
        </w:rPr>
        <w:t>.</w:t>
      </w:r>
    </w:p>
    <w:p w14:paraId="443EB658" w14:textId="089A74CC" w:rsidR="004E46B4" w:rsidRPr="00B95241" w:rsidRDefault="00B16A79" w:rsidP="000563DD">
      <w:pPr>
        <w:spacing w:line="240" w:lineRule="auto"/>
        <w:ind w:firstLine="720"/>
        <w:contextualSpacing/>
        <w:rPr>
          <w:rFonts w:ascii="Times New Roman" w:hAnsi="Times New Roman" w:cs="Times New Roman"/>
          <w:sz w:val="24"/>
          <w:szCs w:val="24"/>
        </w:rPr>
      </w:pPr>
      <w:r w:rsidRPr="00B95241">
        <w:rPr>
          <w:rFonts w:ascii="Times New Roman" w:hAnsi="Times New Roman" w:cs="Times New Roman"/>
          <w:sz w:val="24"/>
          <w:szCs w:val="24"/>
        </w:rPr>
        <w:t>This relationship between meaning and the process of inquiry is essential to Peirce’s conception of pragmatism.  The idea of rational inquiry, as a process of recurrent hypothesis formation and experimental intervention, allowed the pragmatists to escape the trap of philosophical scepticism, without invoking any privileged epistemic foundations.  "Foundations," as Aikin and Talisse point out, "are neither possible nor necessary, since the complete rational reconstruction of knowledge is not an issue that arises in the use and production of knowledge."</w:t>
      </w:r>
      <w:r w:rsidRPr="00B95241">
        <w:rPr>
          <w:rStyle w:val="FootnoteReference"/>
          <w:rFonts w:ascii="Times New Roman" w:hAnsi="Times New Roman" w:cs="Times New Roman"/>
          <w:sz w:val="24"/>
          <w:szCs w:val="24"/>
        </w:rPr>
        <w:footnoteReference w:id="12"/>
      </w:r>
      <w:r w:rsidRPr="00B95241">
        <w:rPr>
          <w:rFonts w:ascii="Times New Roman" w:hAnsi="Times New Roman" w:cs="Times New Roman"/>
          <w:sz w:val="24"/>
          <w:szCs w:val="24"/>
        </w:rPr>
        <w:t xml:space="preserve">  Instead of the indisputable foundations or a mythical confrontation with reality, pragmatism emphasizes, above all else, the </w:t>
      </w:r>
      <w:r w:rsidRPr="00B95241">
        <w:rPr>
          <w:rFonts w:ascii="Times New Roman" w:hAnsi="Times New Roman" w:cs="Times New Roman"/>
          <w:i/>
          <w:iCs/>
          <w:sz w:val="24"/>
          <w:szCs w:val="24"/>
        </w:rPr>
        <w:t>process</w:t>
      </w:r>
      <w:r w:rsidRPr="00B95241">
        <w:rPr>
          <w:rFonts w:ascii="Times New Roman" w:hAnsi="Times New Roman" w:cs="Times New Roman"/>
          <w:sz w:val="24"/>
          <w:szCs w:val="24"/>
        </w:rPr>
        <w:t xml:space="preserve"> of reasoning which is </w:t>
      </w:r>
      <w:r w:rsidRPr="00B95241">
        <w:rPr>
          <w:rFonts w:ascii="Times New Roman" w:hAnsi="Times New Roman" w:cs="Times New Roman"/>
          <w:i/>
          <w:iCs/>
          <w:sz w:val="24"/>
          <w:szCs w:val="24"/>
        </w:rPr>
        <w:t>self-correcting</w:t>
      </w:r>
      <w:r w:rsidRPr="00B95241">
        <w:rPr>
          <w:rFonts w:ascii="Times New Roman" w:hAnsi="Times New Roman" w:cs="Times New Roman"/>
          <w:sz w:val="24"/>
          <w:szCs w:val="24"/>
        </w:rPr>
        <w:t>.</w:t>
      </w:r>
      <w:r w:rsidRPr="00B95241">
        <w:rPr>
          <w:rStyle w:val="FootnoteReference"/>
          <w:rFonts w:ascii="Times New Roman" w:hAnsi="Times New Roman" w:cs="Times New Roman"/>
          <w:sz w:val="24"/>
          <w:szCs w:val="24"/>
        </w:rPr>
        <w:footnoteReference w:id="13"/>
      </w:r>
      <w:r w:rsidR="002D5421" w:rsidRPr="00B95241">
        <w:rPr>
          <w:rFonts w:ascii="Times New Roman" w:hAnsi="Times New Roman" w:cs="Times New Roman"/>
          <w:sz w:val="24"/>
          <w:szCs w:val="24"/>
        </w:rPr>
        <w:t xml:space="preserve">  What matters for knowledge is not certainty but the perpetual openness to fair criticism, captured in the attitude of pragmatist </w:t>
      </w:r>
      <w:r w:rsidR="002D5421" w:rsidRPr="00B95241">
        <w:rPr>
          <w:rFonts w:ascii="Times New Roman" w:hAnsi="Times New Roman" w:cs="Times New Roman"/>
          <w:i/>
          <w:iCs/>
          <w:sz w:val="24"/>
          <w:szCs w:val="24"/>
        </w:rPr>
        <w:t>fallibilism</w:t>
      </w:r>
      <w:r w:rsidR="002D5421" w:rsidRPr="00B95241">
        <w:rPr>
          <w:rFonts w:ascii="Times New Roman" w:hAnsi="Times New Roman" w:cs="Times New Roman"/>
          <w:sz w:val="24"/>
          <w:szCs w:val="24"/>
        </w:rPr>
        <w:t>.  Fallibilism, the contention that any claim whatsoever – no matter how well established – can turn out to be false, that all results must be regarded as provisional and open to revision (at least in principle)</w:t>
      </w:r>
      <w:r w:rsidR="002F466C" w:rsidRPr="00B95241">
        <w:rPr>
          <w:rFonts w:ascii="Times New Roman" w:hAnsi="Times New Roman" w:cs="Times New Roman"/>
          <w:sz w:val="24"/>
          <w:szCs w:val="24"/>
        </w:rPr>
        <w:t xml:space="preserve">, </w:t>
      </w:r>
      <w:r w:rsidR="00A717B2" w:rsidRPr="00B95241">
        <w:rPr>
          <w:rFonts w:ascii="Times New Roman" w:hAnsi="Times New Roman" w:cs="Times New Roman"/>
          <w:sz w:val="24"/>
          <w:szCs w:val="24"/>
        </w:rPr>
        <w:t xml:space="preserve">makes </w:t>
      </w:r>
      <w:r w:rsidR="006C3834" w:rsidRPr="00B95241">
        <w:rPr>
          <w:rFonts w:ascii="Times New Roman" w:hAnsi="Times New Roman" w:cs="Times New Roman"/>
          <w:sz w:val="24"/>
          <w:szCs w:val="24"/>
        </w:rPr>
        <w:t>susceptibility</w:t>
      </w:r>
      <w:r w:rsidR="00A717B2" w:rsidRPr="00B95241">
        <w:rPr>
          <w:rFonts w:ascii="Times New Roman" w:hAnsi="Times New Roman" w:cs="Times New Roman"/>
          <w:sz w:val="24"/>
          <w:szCs w:val="24"/>
        </w:rPr>
        <w:t xml:space="preserve"> to question</w:t>
      </w:r>
      <w:r w:rsidR="006C3834" w:rsidRPr="00B95241">
        <w:rPr>
          <w:rFonts w:ascii="Times New Roman" w:hAnsi="Times New Roman" w:cs="Times New Roman"/>
          <w:sz w:val="24"/>
          <w:szCs w:val="24"/>
        </w:rPr>
        <w:t>ing and contestation</w:t>
      </w:r>
      <w:r w:rsidR="00A717B2" w:rsidRPr="00B95241">
        <w:rPr>
          <w:rFonts w:ascii="Times New Roman" w:hAnsi="Times New Roman" w:cs="Times New Roman"/>
          <w:sz w:val="24"/>
          <w:szCs w:val="24"/>
        </w:rPr>
        <w:t xml:space="preserve"> </w:t>
      </w:r>
      <w:r w:rsidR="006C3834" w:rsidRPr="00B95241">
        <w:rPr>
          <w:rFonts w:ascii="Times New Roman" w:hAnsi="Times New Roman" w:cs="Times New Roman"/>
          <w:sz w:val="24"/>
          <w:szCs w:val="24"/>
        </w:rPr>
        <w:t>a</w:t>
      </w:r>
      <w:r w:rsidR="00A717B2" w:rsidRPr="00B95241">
        <w:rPr>
          <w:rFonts w:ascii="Times New Roman" w:hAnsi="Times New Roman" w:cs="Times New Roman"/>
          <w:sz w:val="24"/>
          <w:szCs w:val="24"/>
        </w:rPr>
        <w:t xml:space="preserve"> productive condition of inquiry</w:t>
      </w:r>
      <w:r w:rsidR="006C3834" w:rsidRPr="00B95241">
        <w:rPr>
          <w:rFonts w:ascii="Times New Roman" w:hAnsi="Times New Roman" w:cs="Times New Roman"/>
          <w:sz w:val="24"/>
          <w:szCs w:val="24"/>
        </w:rPr>
        <w:t>, rather than an unwelcome liability.  Doubt</w:t>
      </w:r>
      <w:r w:rsidR="002D5421" w:rsidRPr="00B95241">
        <w:rPr>
          <w:rFonts w:ascii="Times New Roman" w:hAnsi="Times New Roman" w:cs="Times New Roman"/>
          <w:sz w:val="24"/>
          <w:szCs w:val="24"/>
        </w:rPr>
        <w:t xml:space="preserve"> </w:t>
      </w:r>
      <w:r w:rsidR="006C3834" w:rsidRPr="00B95241">
        <w:rPr>
          <w:rFonts w:ascii="Times New Roman" w:hAnsi="Times New Roman" w:cs="Times New Roman"/>
          <w:sz w:val="24"/>
          <w:szCs w:val="24"/>
        </w:rPr>
        <w:t>is welcome insofar as doubt arises from within the context of inquiry itself, opening before the researcher a new set of potential problems for investigation</w:t>
      </w:r>
      <w:r w:rsidR="00A903B2" w:rsidRPr="00B95241">
        <w:rPr>
          <w:rFonts w:ascii="Times New Roman" w:hAnsi="Times New Roman" w:cs="Times New Roman"/>
          <w:sz w:val="24"/>
          <w:szCs w:val="24"/>
        </w:rPr>
        <w:t>.  Doubt in other words, sustains the integrity of inquiry instead of undermining its cardinal dogmas.  As Sellars once put it</w:t>
      </w:r>
      <w:r w:rsidR="000F1E36" w:rsidRPr="00B95241">
        <w:rPr>
          <w:rFonts w:ascii="Times New Roman" w:hAnsi="Times New Roman" w:cs="Times New Roman"/>
          <w:sz w:val="24"/>
          <w:szCs w:val="24"/>
        </w:rPr>
        <w:t xml:space="preserve"> science is "rational, not because it has a </w:t>
      </w:r>
      <w:r w:rsidR="000F1E36" w:rsidRPr="00B95241">
        <w:rPr>
          <w:rFonts w:ascii="Times New Roman" w:hAnsi="Times New Roman" w:cs="Times New Roman"/>
          <w:i/>
          <w:iCs/>
          <w:sz w:val="24"/>
          <w:szCs w:val="24"/>
        </w:rPr>
        <w:t>foundation</w:t>
      </w:r>
      <w:r w:rsidR="000F1E36" w:rsidRPr="00B95241">
        <w:rPr>
          <w:rFonts w:ascii="Times New Roman" w:hAnsi="Times New Roman" w:cs="Times New Roman"/>
          <w:sz w:val="24"/>
          <w:szCs w:val="24"/>
        </w:rPr>
        <w:t xml:space="preserve"> but because it is a self-correcting </w:t>
      </w:r>
      <w:r w:rsidR="000F1E36" w:rsidRPr="00B95241">
        <w:rPr>
          <w:rFonts w:ascii="Times New Roman" w:hAnsi="Times New Roman" w:cs="Times New Roman"/>
          <w:sz w:val="24"/>
          <w:szCs w:val="24"/>
        </w:rPr>
        <w:lastRenderedPageBreak/>
        <w:t xml:space="preserve">enterprise which can put </w:t>
      </w:r>
      <w:r w:rsidR="000F1E36" w:rsidRPr="00B95241">
        <w:rPr>
          <w:rFonts w:ascii="Times New Roman" w:hAnsi="Times New Roman" w:cs="Times New Roman"/>
          <w:i/>
          <w:iCs/>
          <w:sz w:val="24"/>
          <w:szCs w:val="24"/>
        </w:rPr>
        <w:t>any</w:t>
      </w:r>
      <w:r w:rsidR="000F1E36" w:rsidRPr="00B95241">
        <w:rPr>
          <w:rFonts w:ascii="Times New Roman" w:hAnsi="Times New Roman" w:cs="Times New Roman"/>
          <w:sz w:val="24"/>
          <w:szCs w:val="24"/>
        </w:rPr>
        <w:t xml:space="preserve"> claim in jeopardy, though not </w:t>
      </w:r>
      <w:r w:rsidR="000F1E36" w:rsidRPr="00B95241">
        <w:rPr>
          <w:rFonts w:ascii="Times New Roman" w:hAnsi="Times New Roman" w:cs="Times New Roman"/>
          <w:i/>
          <w:iCs/>
          <w:sz w:val="24"/>
          <w:szCs w:val="24"/>
        </w:rPr>
        <w:t>all</w:t>
      </w:r>
      <w:r w:rsidR="000F1E36" w:rsidRPr="00B95241">
        <w:rPr>
          <w:rFonts w:ascii="Times New Roman" w:hAnsi="Times New Roman" w:cs="Times New Roman"/>
          <w:sz w:val="24"/>
          <w:szCs w:val="24"/>
        </w:rPr>
        <w:t xml:space="preserve"> at once."</w:t>
      </w:r>
      <w:r w:rsidR="000F1E36" w:rsidRPr="00B95241">
        <w:rPr>
          <w:rStyle w:val="FootnoteReference"/>
          <w:rFonts w:ascii="Times New Roman" w:hAnsi="Times New Roman" w:cs="Times New Roman"/>
          <w:sz w:val="24"/>
          <w:szCs w:val="24"/>
        </w:rPr>
        <w:footnoteReference w:id="14"/>
      </w:r>
      <w:r w:rsidR="00A903B2" w:rsidRPr="00B95241">
        <w:rPr>
          <w:rFonts w:ascii="Times New Roman" w:hAnsi="Times New Roman" w:cs="Times New Roman"/>
          <w:sz w:val="24"/>
          <w:szCs w:val="24"/>
        </w:rPr>
        <w:t xml:space="preserve">  But, i</w:t>
      </w:r>
      <w:r w:rsidR="004E46B4" w:rsidRPr="00B95241">
        <w:rPr>
          <w:rFonts w:ascii="Times New Roman" w:hAnsi="Times New Roman" w:cs="Times New Roman"/>
          <w:sz w:val="24"/>
          <w:szCs w:val="24"/>
        </w:rPr>
        <w:t xml:space="preserve">n order to be self-correcting, a thought-process must be self-accountable; </w:t>
      </w:r>
      <w:r w:rsidR="00A903B2" w:rsidRPr="00B95241">
        <w:rPr>
          <w:rFonts w:ascii="Times New Roman" w:hAnsi="Times New Roman" w:cs="Times New Roman"/>
          <w:sz w:val="24"/>
          <w:szCs w:val="24"/>
        </w:rPr>
        <w:t xml:space="preserve">and </w:t>
      </w:r>
      <w:r w:rsidR="004E46B4" w:rsidRPr="00B95241">
        <w:rPr>
          <w:rFonts w:ascii="Times New Roman" w:hAnsi="Times New Roman" w:cs="Times New Roman"/>
          <w:sz w:val="24"/>
          <w:szCs w:val="24"/>
        </w:rPr>
        <w:t>in order to be open to testing</w:t>
      </w:r>
      <w:r w:rsidR="0045654F" w:rsidRPr="00B95241">
        <w:rPr>
          <w:rFonts w:ascii="Times New Roman" w:hAnsi="Times New Roman" w:cs="Times New Roman"/>
          <w:sz w:val="24"/>
          <w:szCs w:val="24"/>
        </w:rPr>
        <w:t>,</w:t>
      </w:r>
      <w:r w:rsidR="004E46B4" w:rsidRPr="00B95241">
        <w:rPr>
          <w:rFonts w:ascii="Times New Roman" w:hAnsi="Times New Roman" w:cs="Times New Roman"/>
          <w:sz w:val="24"/>
          <w:szCs w:val="24"/>
        </w:rPr>
        <w:t xml:space="preserve"> it must specify the conditions under which it can be meaningfully tested</w:t>
      </w:r>
      <w:r w:rsidR="00A903B2" w:rsidRPr="00B95241">
        <w:rPr>
          <w:rFonts w:ascii="Times New Roman" w:hAnsi="Times New Roman" w:cs="Times New Roman"/>
          <w:sz w:val="24"/>
          <w:szCs w:val="24"/>
        </w:rPr>
        <w:t xml:space="preserve">, leading us back </w:t>
      </w:r>
      <w:r w:rsidR="007B252B" w:rsidRPr="00B95241">
        <w:rPr>
          <w:rFonts w:ascii="Times New Roman" w:hAnsi="Times New Roman" w:cs="Times New Roman"/>
          <w:sz w:val="24"/>
          <w:szCs w:val="24"/>
        </w:rPr>
        <w:t xml:space="preserve">to the pragmatist semantic conception of assertion as a hypothesis calling for </w:t>
      </w:r>
      <w:r w:rsidR="0045654F" w:rsidRPr="00B95241">
        <w:rPr>
          <w:rFonts w:ascii="Times New Roman" w:hAnsi="Times New Roman" w:cs="Times New Roman"/>
          <w:sz w:val="24"/>
          <w:szCs w:val="24"/>
        </w:rPr>
        <w:t xml:space="preserve">the </w:t>
      </w:r>
      <w:r w:rsidR="007B252B" w:rsidRPr="00B95241">
        <w:rPr>
          <w:rFonts w:ascii="Times New Roman" w:hAnsi="Times New Roman" w:cs="Times New Roman"/>
          <w:sz w:val="24"/>
          <w:szCs w:val="24"/>
        </w:rPr>
        <w:t>further elaboration</w:t>
      </w:r>
      <w:r w:rsidR="0045654F" w:rsidRPr="00B95241">
        <w:rPr>
          <w:rFonts w:ascii="Times New Roman" w:hAnsi="Times New Roman" w:cs="Times New Roman"/>
          <w:sz w:val="24"/>
          <w:szCs w:val="24"/>
        </w:rPr>
        <w:t xml:space="preserve"> of its implied content.</w:t>
      </w:r>
      <w:r w:rsidR="007B252B" w:rsidRPr="00B95241">
        <w:rPr>
          <w:rFonts w:ascii="Times New Roman" w:hAnsi="Times New Roman" w:cs="Times New Roman"/>
          <w:sz w:val="24"/>
          <w:szCs w:val="24"/>
        </w:rPr>
        <w:t xml:space="preserve">  </w:t>
      </w:r>
      <w:r w:rsidR="004E46B4" w:rsidRPr="00B95241">
        <w:rPr>
          <w:rFonts w:ascii="Times New Roman" w:hAnsi="Times New Roman" w:cs="Times New Roman"/>
          <w:sz w:val="24"/>
          <w:szCs w:val="24"/>
        </w:rPr>
        <w:t xml:space="preserve">  </w:t>
      </w:r>
    </w:p>
    <w:p w14:paraId="2599197C" w14:textId="287F75BA" w:rsidR="005151C1" w:rsidRPr="00B95241" w:rsidRDefault="005151C1" w:rsidP="000563DD">
      <w:pPr>
        <w:spacing w:line="240" w:lineRule="auto"/>
        <w:ind w:firstLine="720"/>
        <w:contextualSpacing/>
        <w:rPr>
          <w:rFonts w:ascii="Times New Roman" w:hAnsi="Times New Roman" w:cs="Times New Roman"/>
          <w:sz w:val="24"/>
          <w:szCs w:val="24"/>
        </w:rPr>
      </w:pPr>
      <w:r w:rsidRPr="00B95241">
        <w:rPr>
          <w:rFonts w:ascii="Times New Roman" w:hAnsi="Times New Roman" w:cs="Times New Roman"/>
          <w:sz w:val="24"/>
          <w:szCs w:val="24"/>
        </w:rPr>
        <w:t xml:space="preserve">But what is it that our statements are ultimately about, what is it that they are trying to approach or approximate?  The usual common answer to this question is </w:t>
      </w:r>
      <w:r w:rsidRPr="00B95241">
        <w:rPr>
          <w:rFonts w:ascii="Times New Roman" w:hAnsi="Times New Roman" w:cs="Times New Roman"/>
          <w:i/>
          <w:iCs/>
          <w:sz w:val="24"/>
          <w:szCs w:val="24"/>
        </w:rPr>
        <w:t>reality</w:t>
      </w:r>
      <w:r w:rsidRPr="00B95241">
        <w:rPr>
          <w:rFonts w:ascii="Times New Roman" w:hAnsi="Times New Roman" w:cs="Times New Roman"/>
          <w:sz w:val="24"/>
          <w:szCs w:val="24"/>
        </w:rPr>
        <w:t xml:space="preserve"> conceptualized as some external state of affairs that our opinions and theories are intended to </w:t>
      </w:r>
      <w:r w:rsidR="00AE165C" w:rsidRPr="00B95241">
        <w:rPr>
          <w:rFonts w:ascii="Times New Roman" w:hAnsi="Times New Roman" w:cs="Times New Roman"/>
          <w:sz w:val="24"/>
          <w:szCs w:val="24"/>
        </w:rPr>
        <w:t>represent</w:t>
      </w:r>
      <w:r w:rsidRPr="00B95241">
        <w:rPr>
          <w:rFonts w:ascii="Times New Roman" w:hAnsi="Times New Roman" w:cs="Times New Roman"/>
          <w:sz w:val="24"/>
          <w:szCs w:val="24"/>
        </w:rPr>
        <w:t xml:space="preserve">.  A pragmatist, however, cannot avail herself of this option since, on the view advanced above, </w:t>
      </w:r>
      <w:r w:rsidR="00654378" w:rsidRPr="00B95241">
        <w:rPr>
          <w:rFonts w:ascii="Times New Roman" w:hAnsi="Times New Roman" w:cs="Times New Roman"/>
          <w:sz w:val="24"/>
          <w:szCs w:val="24"/>
        </w:rPr>
        <w:t xml:space="preserve">everything meaningful acquires its meaning within the context of inquiry: nothing that stands outside of it, self-contained and pristinely untheorized, can have meaning </w:t>
      </w:r>
      <w:r w:rsidR="00654378" w:rsidRPr="00B95241">
        <w:rPr>
          <w:rFonts w:ascii="Times New Roman" w:hAnsi="Times New Roman" w:cs="Times New Roman"/>
          <w:i/>
          <w:iCs/>
          <w:sz w:val="24"/>
          <w:szCs w:val="24"/>
        </w:rPr>
        <w:t xml:space="preserve">for </w:t>
      </w:r>
      <w:r w:rsidR="00654378" w:rsidRPr="00B95241">
        <w:rPr>
          <w:rFonts w:ascii="Times New Roman" w:hAnsi="Times New Roman" w:cs="Times New Roman"/>
          <w:sz w:val="24"/>
          <w:szCs w:val="24"/>
        </w:rPr>
        <w:t>it since, until theorized (</w:t>
      </w:r>
      <w:r w:rsidR="00913F1F" w:rsidRPr="00B95241">
        <w:rPr>
          <w:rFonts w:ascii="Times New Roman" w:hAnsi="Times New Roman" w:cs="Times New Roman"/>
          <w:sz w:val="24"/>
          <w:szCs w:val="24"/>
        </w:rPr>
        <w:t>i.e. articulated</w:t>
      </w:r>
      <w:r w:rsidR="00654378" w:rsidRPr="00B95241">
        <w:rPr>
          <w:rFonts w:ascii="Times New Roman" w:hAnsi="Times New Roman" w:cs="Times New Roman"/>
          <w:sz w:val="24"/>
          <w:szCs w:val="24"/>
        </w:rPr>
        <w:t xml:space="preserve"> in </w:t>
      </w:r>
      <w:r w:rsidR="00913F1F" w:rsidRPr="00B95241">
        <w:rPr>
          <w:rFonts w:ascii="Times New Roman" w:hAnsi="Times New Roman" w:cs="Times New Roman"/>
          <w:sz w:val="24"/>
          <w:szCs w:val="24"/>
        </w:rPr>
        <w:t>language</w:t>
      </w:r>
      <w:r w:rsidR="00654378" w:rsidRPr="00B95241">
        <w:rPr>
          <w:rFonts w:ascii="Times New Roman" w:hAnsi="Times New Roman" w:cs="Times New Roman"/>
          <w:sz w:val="24"/>
          <w:szCs w:val="24"/>
        </w:rPr>
        <w:t xml:space="preserve">) it can have no determinate </w:t>
      </w:r>
      <w:r w:rsidR="00913F1F" w:rsidRPr="00B95241">
        <w:rPr>
          <w:rFonts w:ascii="Times New Roman" w:hAnsi="Times New Roman" w:cs="Times New Roman"/>
          <w:sz w:val="24"/>
          <w:szCs w:val="24"/>
        </w:rPr>
        <w:t xml:space="preserve">consequences or </w:t>
      </w:r>
      <w:r w:rsidR="00654378" w:rsidRPr="00B95241">
        <w:rPr>
          <w:rFonts w:ascii="Times New Roman" w:hAnsi="Times New Roman" w:cs="Times New Roman"/>
          <w:sz w:val="24"/>
          <w:szCs w:val="24"/>
        </w:rPr>
        <w:t>testable implications.</w:t>
      </w:r>
      <w:r w:rsidR="00E47996" w:rsidRPr="00B95241">
        <w:rPr>
          <w:rFonts w:ascii="Times New Roman" w:hAnsi="Times New Roman" w:cs="Times New Roman"/>
          <w:sz w:val="24"/>
          <w:szCs w:val="24"/>
        </w:rPr>
        <w:t xml:space="preserve">  Peirce’s widely-known answer to this question is that we </w:t>
      </w:r>
      <w:r w:rsidR="00966E5E" w:rsidRPr="00B95241">
        <w:rPr>
          <w:rFonts w:ascii="Times New Roman" w:hAnsi="Times New Roman" w:cs="Times New Roman"/>
          <w:sz w:val="24"/>
          <w:szCs w:val="24"/>
        </w:rPr>
        <w:t>should</w:t>
      </w:r>
      <w:r w:rsidR="00E47996" w:rsidRPr="00B95241">
        <w:rPr>
          <w:rFonts w:ascii="Times New Roman" w:hAnsi="Times New Roman" w:cs="Times New Roman"/>
          <w:sz w:val="24"/>
          <w:szCs w:val="24"/>
        </w:rPr>
        <w:t xml:space="preserve"> think of </w:t>
      </w:r>
      <w:r w:rsidR="00E47996" w:rsidRPr="00B95241">
        <w:rPr>
          <w:rFonts w:ascii="Times New Roman" w:hAnsi="Times New Roman" w:cs="Times New Roman"/>
          <w:i/>
          <w:iCs/>
          <w:sz w:val="24"/>
          <w:szCs w:val="24"/>
        </w:rPr>
        <w:t>reality</w:t>
      </w:r>
      <w:r w:rsidR="00E47996" w:rsidRPr="00B95241">
        <w:rPr>
          <w:rFonts w:ascii="Times New Roman" w:hAnsi="Times New Roman" w:cs="Times New Roman"/>
          <w:sz w:val="24"/>
          <w:szCs w:val="24"/>
        </w:rPr>
        <w:t xml:space="preserve"> as that which is represented in the point of view theoretically posited at the limit of inquiry, to which all the responsibly conducted investigations must </w:t>
      </w:r>
      <w:r w:rsidR="00966E5E" w:rsidRPr="00B95241">
        <w:rPr>
          <w:rFonts w:ascii="Times New Roman" w:hAnsi="Times New Roman" w:cs="Times New Roman"/>
          <w:sz w:val="24"/>
          <w:szCs w:val="24"/>
        </w:rPr>
        <w:t xml:space="preserve">eventually </w:t>
      </w:r>
      <w:r w:rsidR="00E47996" w:rsidRPr="00B95241">
        <w:rPr>
          <w:rFonts w:ascii="Times New Roman" w:hAnsi="Times New Roman" w:cs="Times New Roman"/>
          <w:sz w:val="24"/>
          <w:szCs w:val="24"/>
        </w:rPr>
        <w:t>converge.</w:t>
      </w:r>
      <w:r w:rsidR="00966E5E" w:rsidRPr="00B95241">
        <w:rPr>
          <w:rFonts w:ascii="Times New Roman" w:hAnsi="Times New Roman" w:cs="Times New Roman"/>
          <w:sz w:val="24"/>
          <w:szCs w:val="24"/>
        </w:rPr>
        <w:t xml:space="preserve">  Such a final or “predestinate” opinion</w:t>
      </w:r>
      <w:r w:rsidR="00966E5E" w:rsidRPr="00B95241">
        <w:rPr>
          <w:rStyle w:val="FootnoteReference"/>
          <w:rFonts w:ascii="Times New Roman" w:hAnsi="Times New Roman" w:cs="Times New Roman"/>
          <w:sz w:val="24"/>
          <w:szCs w:val="24"/>
        </w:rPr>
        <w:footnoteReference w:id="15"/>
      </w:r>
      <w:r w:rsidR="00966E5E" w:rsidRPr="00B95241">
        <w:rPr>
          <w:rFonts w:ascii="Times New Roman" w:hAnsi="Times New Roman" w:cs="Times New Roman"/>
          <w:sz w:val="24"/>
          <w:szCs w:val="24"/>
        </w:rPr>
        <w:t xml:space="preserve"> serves then as the goal of our inquires: as the theoretical picture the content of which our finite research efforts are aiming to partially match.  There are notable problems associated with this proposal, which may nevertheless possess a considerable attraction for an historian: its immediate implication being that, although </w:t>
      </w:r>
      <w:r w:rsidR="00924D34" w:rsidRPr="00B95241">
        <w:rPr>
          <w:rFonts w:ascii="Times New Roman" w:hAnsi="Times New Roman" w:cs="Times New Roman"/>
          <w:sz w:val="24"/>
          <w:szCs w:val="24"/>
        </w:rPr>
        <w:t xml:space="preserve">we are continuously moving </w:t>
      </w:r>
      <w:r w:rsidR="00924D34" w:rsidRPr="00B95241">
        <w:rPr>
          <w:rFonts w:ascii="Times New Roman" w:hAnsi="Times New Roman" w:cs="Times New Roman"/>
          <w:i/>
          <w:iCs/>
          <w:sz w:val="24"/>
          <w:szCs w:val="24"/>
        </w:rPr>
        <w:t>away</w:t>
      </w:r>
      <w:r w:rsidR="00924D34" w:rsidRPr="00B95241">
        <w:rPr>
          <w:rFonts w:ascii="Times New Roman" w:hAnsi="Times New Roman" w:cs="Times New Roman"/>
          <w:sz w:val="24"/>
          <w:szCs w:val="24"/>
        </w:rPr>
        <w:t xml:space="preserve"> from the past, our inquiries may simultaneously be moving ever closer to the true reality thereof, contained in some idealized historical consensus of the future.  Nonetheless, this philosophical conception of the ideal limit of investigation, which may never be actually reached and the content of which is not presently available</w:t>
      </w:r>
      <w:r w:rsidR="0045654F" w:rsidRPr="00B95241">
        <w:rPr>
          <w:rFonts w:ascii="Times New Roman" w:hAnsi="Times New Roman" w:cs="Times New Roman"/>
          <w:sz w:val="24"/>
          <w:szCs w:val="24"/>
        </w:rPr>
        <w:t>,</w:t>
      </w:r>
      <w:r w:rsidR="00924D34" w:rsidRPr="00B95241">
        <w:rPr>
          <w:rFonts w:ascii="Times New Roman" w:hAnsi="Times New Roman" w:cs="Times New Roman"/>
          <w:sz w:val="24"/>
          <w:szCs w:val="24"/>
        </w:rPr>
        <w:t xml:space="preserve"> seems to raise more questions than </w:t>
      </w:r>
      <w:r w:rsidR="00F04F09" w:rsidRPr="00B95241">
        <w:rPr>
          <w:rFonts w:ascii="Times New Roman" w:hAnsi="Times New Roman" w:cs="Times New Roman"/>
          <w:sz w:val="24"/>
          <w:szCs w:val="24"/>
        </w:rPr>
        <w:t>it resolves.</w:t>
      </w:r>
      <w:r w:rsidR="00924D34" w:rsidRPr="00B95241">
        <w:rPr>
          <w:rFonts w:ascii="Times New Roman" w:hAnsi="Times New Roman" w:cs="Times New Roman"/>
          <w:sz w:val="24"/>
          <w:szCs w:val="24"/>
        </w:rPr>
        <w:t xml:space="preserve"> </w:t>
      </w:r>
    </w:p>
    <w:p w14:paraId="7FBB0018" w14:textId="304B33F0" w:rsidR="00C236E2" w:rsidRPr="00B95241" w:rsidRDefault="00F04F09" w:rsidP="000563DD">
      <w:pPr>
        <w:spacing w:line="240" w:lineRule="auto"/>
        <w:ind w:firstLine="720"/>
        <w:contextualSpacing/>
        <w:rPr>
          <w:rFonts w:ascii="Times New Roman" w:hAnsi="Times New Roman" w:cs="Times New Roman"/>
          <w:sz w:val="24"/>
          <w:szCs w:val="24"/>
        </w:rPr>
      </w:pPr>
      <w:r w:rsidRPr="00B95241">
        <w:rPr>
          <w:rFonts w:ascii="Times New Roman" w:hAnsi="Times New Roman" w:cs="Times New Roman"/>
          <w:sz w:val="24"/>
          <w:szCs w:val="24"/>
        </w:rPr>
        <w:t xml:space="preserve">A pragmatic qualification of this principle aids the matter considerably.  First of all, reality must be thought as concrete: hence, as problem- or question- relative.  There is (we believe) a real answer to the question of whether Caesar survived the persecutions of Sulla; </w:t>
      </w:r>
      <w:r w:rsidR="00CF4233" w:rsidRPr="00B95241">
        <w:rPr>
          <w:rFonts w:ascii="Times New Roman" w:hAnsi="Times New Roman" w:cs="Times New Roman"/>
          <w:sz w:val="24"/>
          <w:szCs w:val="24"/>
        </w:rPr>
        <w:t xml:space="preserve">and this does not oblige us in the least to refer to the whole of reality, as if it were a determinate entity.  As Peirce puts it, </w:t>
      </w:r>
      <w:r w:rsidR="00BF748D" w:rsidRPr="00B95241">
        <w:rPr>
          <w:rFonts w:ascii="Times New Roman" w:hAnsi="Times New Roman" w:cs="Times New Roman"/>
          <w:sz w:val="24"/>
          <w:szCs w:val="24"/>
        </w:rPr>
        <w:t>“We must look forward to the explanation, not of all things, but of any given thing whatever.”</w:t>
      </w:r>
      <w:r w:rsidR="00BF748D" w:rsidRPr="00B95241">
        <w:rPr>
          <w:rStyle w:val="FootnoteReference"/>
          <w:rFonts w:ascii="Times New Roman" w:hAnsi="Times New Roman" w:cs="Times New Roman"/>
          <w:sz w:val="24"/>
          <w:szCs w:val="24"/>
        </w:rPr>
        <w:footnoteReference w:id="16"/>
      </w:r>
      <w:r w:rsidRPr="00B95241">
        <w:rPr>
          <w:rFonts w:ascii="Times New Roman" w:hAnsi="Times New Roman" w:cs="Times New Roman"/>
          <w:sz w:val="24"/>
          <w:szCs w:val="24"/>
        </w:rPr>
        <w:t xml:space="preserve"> </w:t>
      </w:r>
      <w:r w:rsidR="00BF748D" w:rsidRPr="00B95241">
        <w:rPr>
          <w:rFonts w:ascii="Times New Roman" w:hAnsi="Times New Roman" w:cs="Times New Roman"/>
          <w:sz w:val="24"/>
          <w:szCs w:val="24"/>
        </w:rPr>
        <w:t xml:space="preserve"> But this means that some questions about reality can be settled much earlier than others; in fact, that some of them can already be considered essentially settled, unless some unexpected yet compelling reasons arise for us to reopen them. Secondly, the most important kind of convergence that we aim for is the convergence on the appropriate methods of inquiry.  </w:t>
      </w:r>
      <w:r w:rsidR="00101E05" w:rsidRPr="00B95241">
        <w:rPr>
          <w:rFonts w:ascii="Times New Roman" w:hAnsi="Times New Roman" w:cs="Times New Roman"/>
          <w:sz w:val="24"/>
          <w:szCs w:val="24"/>
        </w:rPr>
        <w:t>The purpose of all inquiries, according to Peirce, is to adopt the promising modes of reasoning, in the proportion to the “frequency with which arguments of those kinds lead to the truth.”</w:t>
      </w:r>
      <w:r w:rsidR="00101E05" w:rsidRPr="00B95241">
        <w:rPr>
          <w:rFonts w:ascii="Times New Roman" w:hAnsi="Times New Roman" w:cs="Times New Roman"/>
          <w:sz w:val="24"/>
          <w:szCs w:val="24"/>
          <w:vertAlign w:val="superscript"/>
        </w:rPr>
        <w:footnoteReference w:id="17"/>
      </w:r>
      <w:r w:rsidR="00101E05" w:rsidRPr="00B95241">
        <w:rPr>
          <w:rFonts w:ascii="Times New Roman" w:hAnsi="Times New Roman" w:cs="Times New Roman"/>
          <w:sz w:val="24"/>
          <w:szCs w:val="24"/>
        </w:rPr>
        <w:t xml:space="preserve">  “That which constitutes science, then, is not so much correct conclusions, as it is correct method.  But the method of science itself is a scientific result.  It did not spring out of the brain of a beginner; it was an historic attainment and a scientific achievement.”</w:t>
      </w:r>
      <w:r w:rsidR="00101E05" w:rsidRPr="00B95241">
        <w:rPr>
          <w:rFonts w:ascii="Times New Roman" w:hAnsi="Times New Roman" w:cs="Times New Roman"/>
          <w:sz w:val="24"/>
          <w:szCs w:val="24"/>
          <w:vertAlign w:val="superscript"/>
        </w:rPr>
        <w:footnoteReference w:id="18"/>
      </w:r>
      <w:r w:rsidR="00101E05" w:rsidRPr="00B95241">
        <w:rPr>
          <w:rFonts w:ascii="Times New Roman" w:hAnsi="Times New Roman" w:cs="Times New Roman"/>
          <w:sz w:val="24"/>
          <w:szCs w:val="24"/>
        </w:rPr>
        <w:t xml:space="preserve">  </w:t>
      </w:r>
      <w:r w:rsidR="00BF748D" w:rsidRPr="00B95241">
        <w:rPr>
          <w:rFonts w:ascii="Times New Roman" w:hAnsi="Times New Roman" w:cs="Times New Roman"/>
          <w:sz w:val="24"/>
          <w:szCs w:val="24"/>
        </w:rPr>
        <w:t>Learning how to reason well</w:t>
      </w:r>
      <w:r w:rsidR="008D6CFF" w:rsidRPr="00B95241">
        <w:rPr>
          <w:rFonts w:ascii="Times New Roman" w:hAnsi="Times New Roman" w:cs="Times New Roman"/>
          <w:sz w:val="24"/>
          <w:szCs w:val="24"/>
        </w:rPr>
        <w:t xml:space="preserve"> is the shared goal of all disciplines and branches of inquiry.  </w:t>
      </w:r>
      <w:r w:rsidR="00101E05" w:rsidRPr="00B95241">
        <w:rPr>
          <w:rFonts w:ascii="Times New Roman" w:hAnsi="Times New Roman" w:cs="Times New Roman"/>
          <w:sz w:val="24"/>
          <w:szCs w:val="24"/>
        </w:rPr>
        <w:t xml:space="preserve">Logic itself (even), on such a pragmatist view, cannot be finally reduced to a-historical a-priori reasoning: instead, it </w:t>
      </w:r>
      <w:r w:rsidR="00101E05" w:rsidRPr="00B95241">
        <w:rPr>
          <w:rFonts w:ascii="Times New Roman" w:hAnsi="Times New Roman" w:cs="Times New Roman"/>
          <w:sz w:val="24"/>
          <w:szCs w:val="24"/>
        </w:rPr>
        <w:lastRenderedPageBreak/>
        <w:t>rests upon "analysis of the best methods of inquiry … that exist at a given time"</w:t>
      </w:r>
      <w:r w:rsidR="00C236E2" w:rsidRPr="00B95241">
        <w:rPr>
          <w:rFonts w:ascii="Times New Roman" w:hAnsi="Times New Roman" w:cs="Times New Roman"/>
          <w:sz w:val="24"/>
          <w:szCs w:val="24"/>
        </w:rPr>
        <w:t>;</w:t>
      </w:r>
      <w:r w:rsidR="00101E05" w:rsidRPr="00B95241">
        <w:rPr>
          <w:rStyle w:val="FootnoteReference"/>
          <w:rFonts w:ascii="Times New Roman" w:hAnsi="Times New Roman" w:cs="Times New Roman"/>
          <w:sz w:val="24"/>
          <w:szCs w:val="24"/>
        </w:rPr>
        <w:footnoteReference w:id="19"/>
      </w:r>
      <w:r w:rsidR="00C236E2" w:rsidRPr="00B95241">
        <w:rPr>
          <w:rFonts w:ascii="Times New Roman" w:hAnsi="Times New Roman" w:cs="Times New Roman"/>
          <w:sz w:val="24"/>
          <w:szCs w:val="24"/>
        </w:rPr>
        <w:t xml:space="preserve"> and it is possible to reach a substantial agreement about appropriate methods and modes of reasoning, without reaching agreement about specific theories and result</w:t>
      </w:r>
      <w:r w:rsidR="0045654F" w:rsidRPr="00B95241">
        <w:rPr>
          <w:rFonts w:ascii="Times New Roman" w:hAnsi="Times New Roman" w:cs="Times New Roman"/>
          <w:sz w:val="24"/>
          <w:szCs w:val="24"/>
        </w:rPr>
        <w:t>s</w:t>
      </w:r>
      <w:r w:rsidR="00C236E2" w:rsidRPr="00B95241">
        <w:rPr>
          <w:rFonts w:ascii="Times New Roman" w:hAnsi="Times New Roman" w:cs="Times New Roman"/>
          <w:sz w:val="24"/>
          <w:szCs w:val="24"/>
        </w:rPr>
        <w:t>.</w:t>
      </w:r>
      <w:r w:rsidR="00C236E2" w:rsidRPr="00B95241">
        <w:rPr>
          <w:rStyle w:val="FootnoteReference"/>
          <w:rFonts w:ascii="Times New Roman" w:hAnsi="Times New Roman" w:cs="Times New Roman"/>
          <w:sz w:val="24"/>
          <w:szCs w:val="24"/>
        </w:rPr>
        <w:footnoteReference w:id="20"/>
      </w:r>
    </w:p>
    <w:p w14:paraId="5DAB2952" w14:textId="77777777" w:rsidR="0039575A" w:rsidRPr="00B95241" w:rsidRDefault="0039575A" w:rsidP="000563DD">
      <w:pPr>
        <w:spacing w:line="240" w:lineRule="auto"/>
        <w:contextualSpacing/>
        <w:rPr>
          <w:rFonts w:ascii="Times New Roman" w:hAnsi="Times New Roman" w:cs="Times New Roman"/>
          <w:i/>
          <w:iCs/>
          <w:sz w:val="24"/>
          <w:szCs w:val="24"/>
        </w:rPr>
      </w:pPr>
    </w:p>
    <w:p w14:paraId="02BD26DC" w14:textId="0A5D2A0D" w:rsidR="004E13C5" w:rsidRPr="00B95241" w:rsidRDefault="004E13C5" w:rsidP="000563DD">
      <w:pPr>
        <w:spacing w:line="240" w:lineRule="auto"/>
        <w:contextualSpacing/>
        <w:rPr>
          <w:rFonts w:ascii="Times New Roman" w:hAnsi="Times New Roman" w:cs="Times New Roman"/>
          <w:i/>
          <w:iCs/>
          <w:sz w:val="24"/>
          <w:szCs w:val="24"/>
        </w:rPr>
      </w:pPr>
      <w:r w:rsidRPr="00B95241">
        <w:rPr>
          <w:rFonts w:ascii="Times New Roman" w:hAnsi="Times New Roman" w:cs="Times New Roman"/>
          <w:i/>
          <w:iCs/>
          <w:sz w:val="24"/>
          <w:szCs w:val="24"/>
        </w:rPr>
        <w:t>Experience</w:t>
      </w:r>
    </w:p>
    <w:p w14:paraId="3322E07B" w14:textId="138D393D" w:rsidR="0039575A" w:rsidRPr="00B95241" w:rsidRDefault="0039575A" w:rsidP="000563DD">
      <w:pPr>
        <w:spacing w:line="240" w:lineRule="auto"/>
        <w:contextualSpacing/>
        <w:rPr>
          <w:rFonts w:ascii="Times New Roman" w:hAnsi="Times New Roman" w:cs="Times New Roman"/>
          <w:sz w:val="24"/>
          <w:szCs w:val="24"/>
        </w:rPr>
      </w:pPr>
      <w:r w:rsidRPr="00B95241">
        <w:rPr>
          <w:rFonts w:ascii="Times New Roman" w:hAnsi="Times New Roman" w:cs="Times New Roman"/>
          <w:sz w:val="24"/>
          <w:szCs w:val="24"/>
        </w:rPr>
        <w:tab/>
        <w:t xml:space="preserve">The second, </w:t>
      </w:r>
      <w:r w:rsidRPr="00B95241">
        <w:rPr>
          <w:rFonts w:ascii="Times New Roman" w:hAnsi="Times New Roman" w:cs="Times New Roman"/>
          <w:i/>
          <w:iCs/>
          <w:sz w:val="24"/>
          <w:szCs w:val="24"/>
        </w:rPr>
        <w:t>humanist</w:t>
      </w:r>
      <w:r w:rsidRPr="00B95241">
        <w:rPr>
          <w:rFonts w:ascii="Times New Roman" w:hAnsi="Times New Roman" w:cs="Times New Roman"/>
          <w:sz w:val="24"/>
          <w:szCs w:val="24"/>
        </w:rPr>
        <w:t xml:space="preserve"> or </w:t>
      </w:r>
      <w:r w:rsidRPr="00B95241">
        <w:rPr>
          <w:rFonts w:ascii="Times New Roman" w:hAnsi="Times New Roman" w:cs="Times New Roman"/>
          <w:i/>
          <w:iCs/>
          <w:sz w:val="24"/>
          <w:szCs w:val="24"/>
        </w:rPr>
        <w:t>existentialist</w:t>
      </w:r>
      <w:r w:rsidRPr="00B95241">
        <w:rPr>
          <w:rFonts w:ascii="Times New Roman" w:hAnsi="Times New Roman" w:cs="Times New Roman"/>
          <w:sz w:val="24"/>
          <w:szCs w:val="24"/>
        </w:rPr>
        <w:t xml:space="preserve"> strand of pragmatism focuses on the inevitable situatedness of human cognition,</w:t>
      </w:r>
      <w:r w:rsidRPr="00B95241">
        <w:rPr>
          <w:rStyle w:val="FootnoteReference"/>
          <w:rFonts w:ascii="Times New Roman" w:hAnsi="Times New Roman" w:cs="Times New Roman"/>
          <w:sz w:val="24"/>
          <w:szCs w:val="24"/>
        </w:rPr>
        <w:footnoteReference w:id="21"/>
      </w:r>
      <w:r w:rsidRPr="00B95241">
        <w:rPr>
          <w:rFonts w:ascii="Times New Roman" w:hAnsi="Times New Roman" w:cs="Times New Roman"/>
          <w:sz w:val="24"/>
          <w:szCs w:val="24"/>
        </w:rPr>
        <w:t xml:space="preserve"> resonating with Richard Rorty's description of pragmatism as, above all, a "philosophy of finitude."</w:t>
      </w:r>
      <w:r w:rsidRPr="00B95241">
        <w:rPr>
          <w:rStyle w:val="FootnoteReference"/>
          <w:rFonts w:ascii="Times New Roman" w:hAnsi="Times New Roman" w:cs="Times New Roman"/>
          <w:sz w:val="24"/>
          <w:szCs w:val="24"/>
        </w:rPr>
        <w:footnoteReference w:id="22"/>
      </w:r>
      <w:r w:rsidRPr="00B95241">
        <w:rPr>
          <w:rFonts w:ascii="Times New Roman" w:hAnsi="Times New Roman" w:cs="Times New Roman"/>
          <w:sz w:val="24"/>
          <w:szCs w:val="24"/>
        </w:rPr>
        <w:t xml:space="preserve">   </w:t>
      </w:r>
      <w:r w:rsidR="00974745" w:rsidRPr="00B95241">
        <w:rPr>
          <w:rFonts w:ascii="Times New Roman" w:hAnsi="Times New Roman" w:cs="Times New Roman"/>
          <w:sz w:val="24"/>
          <w:szCs w:val="24"/>
        </w:rPr>
        <w:t xml:space="preserve">Considered from this vantage, pragmatism can be seen as a kind of </w:t>
      </w:r>
      <w:r w:rsidR="00974745" w:rsidRPr="00B95241">
        <w:rPr>
          <w:rFonts w:ascii="Times New Roman" w:hAnsi="Times New Roman" w:cs="Times New Roman"/>
          <w:i/>
          <w:iCs/>
          <w:sz w:val="24"/>
          <w:szCs w:val="24"/>
        </w:rPr>
        <w:t>philosophical anthropology</w:t>
      </w:r>
      <w:r w:rsidR="00974745" w:rsidRPr="00B95241">
        <w:rPr>
          <w:rFonts w:ascii="Times New Roman" w:hAnsi="Times New Roman" w:cs="Times New Roman"/>
          <w:sz w:val="24"/>
          <w:szCs w:val="24"/>
        </w:rPr>
        <w:t>, interested in addressing "every philosophical issue in terms of human practices and habits – of human culture, generally speaking."</w:t>
      </w:r>
      <w:r w:rsidR="00974745" w:rsidRPr="00B95241">
        <w:rPr>
          <w:rStyle w:val="FootnoteReference"/>
          <w:rFonts w:ascii="Times New Roman" w:hAnsi="Times New Roman" w:cs="Times New Roman"/>
          <w:sz w:val="24"/>
          <w:szCs w:val="24"/>
        </w:rPr>
        <w:footnoteReference w:id="23"/>
      </w:r>
      <w:r w:rsidR="00974745" w:rsidRPr="00B95241">
        <w:rPr>
          <w:rFonts w:ascii="Times New Roman" w:hAnsi="Times New Roman" w:cs="Times New Roman"/>
          <w:sz w:val="24"/>
          <w:szCs w:val="24"/>
        </w:rPr>
        <w:t xml:space="preserve">  Among other things, it contextualizes cognition, by highlighting the historical social, political, ethical, cultural conditions of all knowledge-production; and, in doing so, it successfully reaffirms the claim that, as finite human beings, we </w:t>
      </w:r>
      <w:r w:rsidR="0045654F" w:rsidRPr="00B95241">
        <w:rPr>
          <w:rFonts w:ascii="Times New Roman" w:hAnsi="Times New Roman" w:cs="Times New Roman"/>
          <w:sz w:val="24"/>
          <w:szCs w:val="24"/>
        </w:rPr>
        <w:t xml:space="preserve">can </w:t>
      </w:r>
      <w:r w:rsidR="00974745" w:rsidRPr="00B95241">
        <w:rPr>
          <w:rFonts w:ascii="Times New Roman" w:hAnsi="Times New Roman" w:cs="Times New Roman"/>
          <w:sz w:val="24"/>
          <w:szCs w:val="24"/>
        </w:rPr>
        <w:t xml:space="preserve">entertain no </w:t>
      </w:r>
      <w:r w:rsidR="00974745" w:rsidRPr="00B95241">
        <w:rPr>
          <w:rFonts w:ascii="Times New Roman" w:hAnsi="Times New Roman" w:cs="Times New Roman"/>
          <w:i/>
          <w:iCs/>
          <w:sz w:val="24"/>
          <w:szCs w:val="24"/>
        </w:rPr>
        <w:t>rational</w:t>
      </w:r>
      <w:r w:rsidR="00974745" w:rsidRPr="00B95241">
        <w:rPr>
          <w:rFonts w:ascii="Times New Roman" w:hAnsi="Times New Roman" w:cs="Times New Roman"/>
          <w:sz w:val="24"/>
          <w:szCs w:val="24"/>
        </w:rPr>
        <w:t xml:space="preserve"> alternatives to the fallible, self-correcting process of inquiry that pragmatism recommends.  Such a humanist, existentialist enlargement of pragmatism can be aptly captured by considering</w:t>
      </w:r>
      <w:r w:rsidR="005077F3" w:rsidRPr="00B95241">
        <w:rPr>
          <w:rFonts w:ascii="Times New Roman" w:hAnsi="Times New Roman" w:cs="Times New Roman"/>
          <w:sz w:val="24"/>
          <w:szCs w:val="24"/>
        </w:rPr>
        <w:t xml:space="preserve"> John Dewey’s appropriation of Peirce: simultaneously concurring that the rational purport of any statement must consist in its conceivable bearing on the conduct of life,</w:t>
      </w:r>
      <w:r w:rsidR="0045654F" w:rsidRPr="00B95241">
        <w:rPr>
          <w:rStyle w:val="FootnoteReference"/>
          <w:rFonts w:ascii="Times New Roman" w:hAnsi="Times New Roman" w:cs="Times New Roman"/>
          <w:sz w:val="24"/>
          <w:szCs w:val="24"/>
        </w:rPr>
        <w:t xml:space="preserve"> </w:t>
      </w:r>
      <w:r w:rsidR="0045654F" w:rsidRPr="00B95241">
        <w:rPr>
          <w:rStyle w:val="FootnoteReference"/>
          <w:rFonts w:ascii="Times New Roman" w:hAnsi="Times New Roman" w:cs="Times New Roman"/>
          <w:sz w:val="24"/>
          <w:szCs w:val="24"/>
        </w:rPr>
        <w:footnoteReference w:id="24"/>
      </w:r>
      <w:r w:rsidR="005077F3" w:rsidRPr="00B95241">
        <w:rPr>
          <w:rFonts w:ascii="Times New Roman" w:hAnsi="Times New Roman" w:cs="Times New Roman"/>
          <w:sz w:val="24"/>
          <w:szCs w:val="24"/>
        </w:rPr>
        <w:t xml:space="preserve"> yet construing </w:t>
      </w:r>
      <w:r w:rsidR="005077F3" w:rsidRPr="00B95241">
        <w:rPr>
          <w:rFonts w:ascii="Times New Roman" w:hAnsi="Times New Roman" w:cs="Times New Roman"/>
          <w:i/>
          <w:iCs/>
          <w:sz w:val="24"/>
          <w:szCs w:val="24"/>
        </w:rPr>
        <w:t>conduct</w:t>
      </w:r>
      <w:r w:rsidR="005077F3" w:rsidRPr="00B95241">
        <w:rPr>
          <w:rFonts w:ascii="Times New Roman" w:hAnsi="Times New Roman" w:cs="Times New Roman"/>
          <w:sz w:val="24"/>
          <w:szCs w:val="24"/>
        </w:rPr>
        <w:t xml:space="preserve"> itself in more broadly social, cultural, and historical (rather than strictly scientific or experimental) terms.  </w:t>
      </w:r>
    </w:p>
    <w:p w14:paraId="099824F7" w14:textId="3614094E" w:rsidR="00726720" w:rsidRPr="00B95241" w:rsidRDefault="004C319E" w:rsidP="000563DD">
      <w:pPr>
        <w:spacing w:line="240" w:lineRule="auto"/>
        <w:contextualSpacing/>
        <w:rPr>
          <w:rFonts w:ascii="Times New Roman" w:hAnsi="Times New Roman" w:cs="Times New Roman"/>
          <w:sz w:val="24"/>
          <w:szCs w:val="24"/>
        </w:rPr>
      </w:pPr>
      <w:r w:rsidRPr="00B95241">
        <w:rPr>
          <w:rFonts w:ascii="Times New Roman" w:hAnsi="Times New Roman" w:cs="Times New Roman"/>
          <w:sz w:val="24"/>
          <w:szCs w:val="24"/>
        </w:rPr>
        <w:tab/>
        <w:t xml:space="preserve">Dewey calls himself a naturalist, and his naturalism is most appropriately understood in Darwinian terms.  He is deeply invested in the continuity between the natural and the cultural; and, accordingly, his analysis of culture and history often calls upon the metaphors of a natural organism adapting to its environment.  In particular, Dewey tends to think of cognition as a strategy of intelligent </w:t>
      </w:r>
      <w:r w:rsidRPr="00B95241">
        <w:rPr>
          <w:rFonts w:ascii="Times New Roman" w:hAnsi="Times New Roman" w:cs="Times New Roman"/>
          <w:i/>
          <w:iCs/>
          <w:sz w:val="24"/>
          <w:szCs w:val="24"/>
        </w:rPr>
        <w:t>coping</w:t>
      </w:r>
      <w:r w:rsidRPr="00B95241">
        <w:rPr>
          <w:rFonts w:ascii="Times New Roman" w:hAnsi="Times New Roman" w:cs="Times New Roman"/>
          <w:sz w:val="24"/>
          <w:szCs w:val="24"/>
        </w:rPr>
        <w:t xml:space="preserve"> with the surrounding world.</w:t>
      </w:r>
      <w:r w:rsidR="00A543C4" w:rsidRPr="00B95241">
        <w:rPr>
          <w:rFonts w:ascii="Times New Roman" w:hAnsi="Times New Roman" w:cs="Times New Roman"/>
          <w:sz w:val="24"/>
          <w:szCs w:val="24"/>
        </w:rPr>
        <w:t xml:space="preserve">  </w:t>
      </w:r>
      <w:r w:rsidR="009F1FF7" w:rsidRPr="00B95241">
        <w:rPr>
          <w:rFonts w:ascii="Times New Roman" w:hAnsi="Times New Roman" w:cs="Times New Roman"/>
          <w:sz w:val="24"/>
          <w:szCs w:val="24"/>
        </w:rPr>
        <w:t>Of course, he does not envision any kind of simplistic reduction of the cultural to the natural.</w:t>
      </w:r>
      <w:r w:rsidR="009F1FF7" w:rsidRPr="00B95241">
        <w:rPr>
          <w:rStyle w:val="FootnoteReference"/>
          <w:rFonts w:ascii="Times New Roman" w:hAnsi="Times New Roman" w:cs="Times New Roman"/>
          <w:sz w:val="24"/>
          <w:szCs w:val="24"/>
        </w:rPr>
        <w:footnoteReference w:id="25"/>
      </w:r>
      <w:r w:rsidR="009F1FF7" w:rsidRPr="00B95241">
        <w:rPr>
          <w:rFonts w:ascii="Times New Roman" w:hAnsi="Times New Roman" w:cs="Times New Roman"/>
          <w:sz w:val="24"/>
          <w:szCs w:val="24"/>
        </w:rPr>
        <w:t xml:space="preserve">  In fact, he is bent on emphasizing the fact that our own way of being in the world is determined much more by the influence of cultural heredity</w:t>
      </w:r>
      <w:r w:rsidR="006C7C0A" w:rsidRPr="00B95241">
        <w:rPr>
          <w:rFonts w:ascii="Times New Roman" w:hAnsi="Times New Roman" w:cs="Times New Roman"/>
          <w:sz w:val="24"/>
          <w:szCs w:val="24"/>
        </w:rPr>
        <w:t xml:space="preserve"> than "organic structure and physical heredity alone."</w:t>
      </w:r>
      <w:r w:rsidR="006C7C0A" w:rsidRPr="00B95241">
        <w:rPr>
          <w:rStyle w:val="FootnoteReference"/>
          <w:rFonts w:ascii="Times New Roman" w:hAnsi="Times New Roman" w:cs="Times New Roman"/>
          <w:sz w:val="24"/>
          <w:szCs w:val="24"/>
        </w:rPr>
        <w:footnoteReference w:id="26"/>
      </w:r>
      <w:r w:rsidR="006C7C0A" w:rsidRPr="00B95241">
        <w:rPr>
          <w:rFonts w:ascii="Times New Roman" w:hAnsi="Times New Roman" w:cs="Times New Roman"/>
          <w:sz w:val="24"/>
          <w:szCs w:val="24"/>
        </w:rPr>
        <w:t xml:space="preserve">  </w:t>
      </w:r>
      <w:r w:rsidR="003951AC" w:rsidRPr="00B95241">
        <w:rPr>
          <w:rFonts w:ascii="Times New Roman" w:hAnsi="Times New Roman" w:cs="Times New Roman"/>
          <w:sz w:val="24"/>
          <w:szCs w:val="24"/>
        </w:rPr>
        <w:t>Even the way that human beings respond to their physical conditions are influenced by their cultural environment.</w:t>
      </w:r>
      <w:r w:rsidR="003951AC" w:rsidRPr="00B95241">
        <w:rPr>
          <w:rStyle w:val="FootnoteReference"/>
          <w:rFonts w:ascii="Times New Roman" w:hAnsi="Times New Roman" w:cs="Times New Roman"/>
          <w:sz w:val="24"/>
          <w:szCs w:val="24"/>
        </w:rPr>
        <w:footnoteReference w:id="27"/>
      </w:r>
      <w:r w:rsidR="003951AC" w:rsidRPr="00B95241">
        <w:rPr>
          <w:rFonts w:ascii="Times New Roman" w:hAnsi="Times New Roman" w:cs="Times New Roman"/>
          <w:sz w:val="24"/>
          <w:szCs w:val="24"/>
        </w:rPr>
        <w:t xml:space="preserve">  It is natural for human beings to live culturally, in communities bound by language and tradition:</w:t>
      </w:r>
      <w:r w:rsidR="003951AC" w:rsidRPr="00B95241">
        <w:rPr>
          <w:rStyle w:val="FootnoteReference"/>
          <w:rFonts w:ascii="Times New Roman" w:hAnsi="Times New Roman" w:cs="Times New Roman"/>
          <w:sz w:val="24"/>
          <w:szCs w:val="24"/>
        </w:rPr>
        <w:footnoteReference w:id="28"/>
      </w:r>
      <w:r w:rsidR="003951AC" w:rsidRPr="00B95241">
        <w:rPr>
          <w:rFonts w:ascii="Times New Roman" w:hAnsi="Times New Roman" w:cs="Times New Roman"/>
          <w:sz w:val="24"/>
          <w:szCs w:val="24"/>
        </w:rPr>
        <w:t xml:space="preserve"> and this mode of existence transforms even the basic biological functions, endowing them with new meaning.</w:t>
      </w:r>
      <w:r w:rsidR="003951AC" w:rsidRPr="00B95241">
        <w:rPr>
          <w:rStyle w:val="FootnoteReference"/>
          <w:rFonts w:ascii="Times New Roman" w:hAnsi="Times New Roman" w:cs="Times New Roman"/>
          <w:sz w:val="24"/>
          <w:szCs w:val="24"/>
        </w:rPr>
        <w:footnoteReference w:id="29"/>
      </w:r>
      <w:r w:rsidR="003951AC" w:rsidRPr="00B95241">
        <w:rPr>
          <w:rFonts w:ascii="Times New Roman" w:hAnsi="Times New Roman" w:cs="Times New Roman"/>
          <w:sz w:val="24"/>
          <w:szCs w:val="24"/>
        </w:rPr>
        <w:t xml:space="preserve">  </w:t>
      </w:r>
      <w:r w:rsidR="006C7C0A" w:rsidRPr="00B95241">
        <w:rPr>
          <w:rFonts w:ascii="Times New Roman" w:hAnsi="Times New Roman" w:cs="Times New Roman"/>
          <w:sz w:val="24"/>
          <w:szCs w:val="24"/>
        </w:rPr>
        <w:t xml:space="preserve">Human world, in other words, is above all a world of culture, a "dynamic system of </w:t>
      </w:r>
      <w:r w:rsidR="006C7C0A" w:rsidRPr="00B95241">
        <w:rPr>
          <w:rFonts w:ascii="Times New Roman" w:hAnsi="Times New Roman" w:cs="Times New Roman"/>
          <w:sz w:val="24"/>
          <w:szCs w:val="24"/>
        </w:rPr>
        <w:lastRenderedPageBreak/>
        <w:t>meaning, a social memory that endures and changes historically,"</w:t>
      </w:r>
      <w:r w:rsidR="006C7C0A" w:rsidRPr="00B95241">
        <w:rPr>
          <w:rStyle w:val="FootnoteReference"/>
          <w:rFonts w:ascii="Times New Roman" w:hAnsi="Times New Roman" w:cs="Times New Roman"/>
          <w:sz w:val="24"/>
          <w:szCs w:val="24"/>
        </w:rPr>
        <w:footnoteReference w:id="30"/>
      </w:r>
      <w:r w:rsidR="006C7C0A" w:rsidRPr="00B95241">
        <w:rPr>
          <w:rFonts w:ascii="Times New Roman" w:hAnsi="Times New Roman" w:cs="Times New Roman"/>
          <w:sz w:val="24"/>
          <w:szCs w:val="24"/>
        </w:rPr>
        <w:t xml:space="preserve"> determining the constitutive mental habits of its inhabitants.  </w:t>
      </w:r>
      <w:r w:rsidR="003951AC" w:rsidRPr="00B95241">
        <w:rPr>
          <w:rFonts w:ascii="Times New Roman" w:hAnsi="Times New Roman" w:cs="Times New Roman"/>
          <w:sz w:val="24"/>
          <w:szCs w:val="24"/>
        </w:rPr>
        <w:t>Because of this, m</w:t>
      </w:r>
      <w:r w:rsidR="006C7C0A" w:rsidRPr="00B95241">
        <w:rPr>
          <w:rFonts w:ascii="Times New Roman" w:hAnsi="Times New Roman" w:cs="Times New Roman"/>
          <w:sz w:val="24"/>
          <w:szCs w:val="24"/>
        </w:rPr>
        <w:t>any crucial aspects of our social existence can only be properly appreciated within a historical perspective.</w:t>
      </w:r>
      <w:r w:rsidR="006C7C0A" w:rsidRPr="00B95241">
        <w:rPr>
          <w:rStyle w:val="FootnoteReference"/>
          <w:rFonts w:ascii="Times New Roman" w:hAnsi="Times New Roman" w:cs="Times New Roman"/>
          <w:sz w:val="24"/>
          <w:szCs w:val="24"/>
        </w:rPr>
        <w:footnoteReference w:id="31"/>
      </w:r>
      <w:r w:rsidR="003951AC" w:rsidRPr="00B95241">
        <w:rPr>
          <w:rFonts w:ascii="Times New Roman" w:hAnsi="Times New Roman" w:cs="Times New Roman"/>
          <w:sz w:val="24"/>
          <w:szCs w:val="24"/>
        </w:rPr>
        <w:t xml:space="preserve"> </w:t>
      </w:r>
      <w:r w:rsidR="00726720" w:rsidRPr="00B95241">
        <w:rPr>
          <w:rFonts w:ascii="Times New Roman" w:hAnsi="Times New Roman" w:cs="Times New Roman"/>
          <w:sz w:val="24"/>
          <w:szCs w:val="24"/>
        </w:rPr>
        <w:t xml:space="preserve"> Therefore, Dewey emphatically qualifies his </w:t>
      </w:r>
      <w:r w:rsidR="0045654F" w:rsidRPr="00B95241">
        <w:rPr>
          <w:rFonts w:ascii="Times New Roman" w:hAnsi="Times New Roman" w:cs="Times New Roman"/>
          <w:sz w:val="24"/>
          <w:szCs w:val="24"/>
        </w:rPr>
        <w:t xml:space="preserve">view </w:t>
      </w:r>
      <w:r w:rsidR="00726720" w:rsidRPr="00B95241">
        <w:rPr>
          <w:rFonts w:ascii="Times New Roman" w:hAnsi="Times New Roman" w:cs="Times New Roman"/>
          <w:sz w:val="24"/>
          <w:szCs w:val="24"/>
        </w:rPr>
        <w:t>as a “cultural</w:t>
      </w:r>
      <w:r w:rsidR="00B86587" w:rsidRPr="00B95241">
        <w:rPr>
          <w:rFonts w:ascii="Times New Roman" w:hAnsi="Times New Roman" w:cs="Times New Roman"/>
          <w:sz w:val="24"/>
          <w:szCs w:val="24"/>
        </w:rPr>
        <w:t xml:space="preserve"> naturalism</w:t>
      </w:r>
      <w:r w:rsidR="00726720" w:rsidRPr="00B95241">
        <w:rPr>
          <w:rFonts w:ascii="Times New Roman" w:hAnsi="Times New Roman" w:cs="Times New Roman"/>
          <w:sz w:val="24"/>
          <w:szCs w:val="24"/>
        </w:rPr>
        <w:t xml:space="preserve">” or </w:t>
      </w:r>
      <w:r w:rsidR="00B86587" w:rsidRPr="00B95241">
        <w:rPr>
          <w:rFonts w:ascii="Times New Roman" w:hAnsi="Times New Roman" w:cs="Times New Roman"/>
          <w:sz w:val="24"/>
          <w:szCs w:val="24"/>
        </w:rPr>
        <w:t xml:space="preserve">a </w:t>
      </w:r>
      <w:r w:rsidR="00726720" w:rsidRPr="00B95241">
        <w:rPr>
          <w:rFonts w:ascii="Times New Roman" w:hAnsi="Times New Roman" w:cs="Times New Roman"/>
          <w:sz w:val="24"/>
          <w:szCs w:val="24"/>
        </w:rPr>
        <w:t>“</w:t>
      </w:r>
      <w:r w:rsidR="00B86587" w:rsidRPr="00B95241">
        <w:rPr>
          <w:rFonts w:ascii="Times New Roman" w:hAnsi="Times New Roman" w:cs="Times New Roman"/>
          <w:sz w:val="24"/>
          <w:szCs w:val="24"/>
        </w:rPr>
        <w:t xml:space="preserve">naturalistic </w:t>
      </w:r>
      <w:r w:rsidR="00726720" w:rsidRPr="00B95241">
        <w:rPr>
          <w:rFonts w:ascii="Times New Roman" w:hAnsi="Times New Roman" w:cs="Times New Roman"/>
          <w:sz w:val="24"/>
          <w:szCs w:val="24"/>
        </w:rPr>
        <w:t>humanis</w:t>
      </w:r>
      <w:r w:rsidR="00B86587" w:rsidRPr="00B95241">
        <w:rPr>
          <w:rFonts w:ascii="Times New Roman" w:hAnsi="Times New Roman" w:cs="Times New Roman"/>
          <w:sz w:val="24"/>
          <w:szCs w:val="24"/>
        </w:rPr>
        <w:t>m.”</w:t>
      </w:r>
      <w:r w:rsidR="00726720" w:rsidRPr="00B95241">
        <w:rPr>
          <w:rStyle w:val="FootnoteReference"/>
          <w:rFonts w:ascii="Times New Roman" w:hAnsi="Times New Roman" w:cs="Times New Roman"/>
          <w:sz w:val="24"/>
          <w:szCs w:val="24"/>
        </w:rPr>
        <w:footnoteReference w:id="32"/>
      </w:r>
      <w:r w:rsidR="00726720" w:rsidRPr="00B95241">
        <w:rPr>
          <w:rFonts w:ascii="Times New Roman" w:hAnsi="Times New Roman" w:cs="Times New Roman"/>
          <w:sz w:val="24"/>
          <w:szCs w:val="24"/>
        </w:rPr>
        <w:t xml:space="preserve"> </w:t>
      </w:r>
    </w:p>
    <w:p w14:paraId="4838B25E" w14:textId="2569B026" w:rsidR="00C070CC" w:rsidRPr="00B95241" w:rsidRDefault="00726720" w:rsidP="000563DD">
      <w:pPr>
        <w:spacing w:line="240" w:lineRule="auto"/>
        <w:contextualSpacing/>
        <w:rPr>
          <w:rFonts w:ascii="Times New Roman" w:hAnsi="Times New Roman" w:cs="Times New Roman"/>
          <w:sz w:val="24"/>
          <w:szCs w:val="24"/>
        </w:rPr>
      </w:pPr>
      <w:r w:rsidRPr="00B95241">
        <w:rPr>
          <w:rFonts w:ascii="Times New Roman" w:hAnsi="Times New Roman" w:cs="Times New Roman"/>
          <w:sz w:val="24"/>
          <w:szCs w:val="24"/>
        </w:rPr>
        <w:tab/>
        <w:t xml:space="preserve">Nevertheless, the Darwinian analogy runs very deep, thoroughly informing Dewey’s central philosophical notion of </w:t>
      </w:r>
      <w:r w:rsidRPr="00B95241">
        <w:rPr>
          <w:rFonts w:ascii="Times New Roman" w:hAnsi="Times New Roman" w:cs="Times New Roman"/>
          <w:i/>
          <w:iCs/>
          <w:sz w:val="24"/>
          <w:szCs w:val="24"/>
        </w:rPr>
        <w:t>experience</w:t>
      </w:r>
      <w:r w:rsidRPr="00B95241">
        <w:rPr>
          <w:rFonts w:ascii="Times New Roman" w:hAnsi="Times New Roman" w:cs="Times New Roman"/>
          <w:sz w:val="24"/>
          <w:szCs w:val="24"/>
        </w:rPr>
        <w:t xml:space="preserve">.  Every sentient organism has a natural propensity to integrate its immediate surroundings with a view to appropriate action or response.  Subsequently, it </w:t>
      </w:r>
      <w:r w:rsidR="00417D9C" w:rsidRPr="00B95241">
        <w:rPr>
          <w:rFonts w:ascii="Times New Roman" w:hAnsi="Times New Roman" w:cs="Times New Roman"/>
          <w:sz w:val="24"/>
          <w:szCs w:val="24"/>
        </w:rPr>
        <w:t xml:space="preserve">is bound to </w:t>
      </w:r>
      <w:r w:rsidRPr="00B95241">
        <w:rPr>
          <w:rFonts w:ascii="Times New Roman" w:hAnsi="Times New Roman" w:cs="Times New Roman"/>
          <w:sz w:val="24"/>
          <w:szCs w:val="24"/>
        </w:rPr>
        <w:t xml:space="preserve">undergo or suffer the consequences of its own </w:t>
      </w:r>
      <w:r w:rsidR="00417D9C" w:rsidRPr="00B95241">
        <w:rPr>
          <w:rFonts w:ascii="Times New Roman" w:hAnsi="Times New Roman" w:cs="Times New Roman"/>
          <w:sz w:val="24"/>
          <w:szCs w:val="24"/>
        </w:rPr>
        <w:t>behavior.  “This close connection between doing and suffering or undergoing,” according to Dewey, “forms what we call experience.”</w:t>
      </w:r>
      <w:r w:rsidR="00417D9C" w:rsidRPr="00B95241">
        <w:rPr>
          <w:rStyle w:val="FootnoteReference"/>
          <w:rFonts w:ascii="Times New Roman" w:hAnsi="Times New Roman" w:cs="Times New Roman"/>
          <w:sz w:val="24"/>
          <w:szCs w:val="24"/>
        </w:rPr>
        <w:footnoteReference w:id="33"/>
      </w:r>
    </w:p>
    <w:p w14:paraId="33989C77" w14:textId="482E153C" w:rsidR="00726720" w:rsidRPr="00B95241" w:rsidRDefault="00C070CC" w:rsidP="000563DD">
      <w:pPr>
        <w:spacing w:line="240" w:lineRule="auto"/>
        <w:contextualSpacing/>
        <w:rPr>
          <w:rFonts w:ascii="Times New Roman" w:hAnsi="Times New Roman" w:cs="Times New Roman"/>
          <w:sz w:val="24"/>
          <w:szCs w:val="24"/>
        </w:rPr>
      </w:pPr>
      <w:r w:rsidRPr="00B95241">
        <w:rPr>
          <w:rFonts w:ascii="Times New Roman" w:hAnsi="Times New Roman" w:cs="Times New Roman"/>
          <w:sz w:val="24"/>
          <w:szCs w:val="24"/>
        </w:rPr>
        <w:tab/>
        <w:t xml:space="preserve">The </w:t>
      </w:r>
      <w:r w:rsidR="00AF0E6E" w:rsidRPr="00B95241">
        <w:rPr>
          <w:rFonts w:ascii="Times New Roman" w:hAnsi="Times New Roman" w:cs="Times New Roman"/>
          <w:i/>
          <w:iCs/>
          <w:sz w:val="24"/>
          <w:szCs w:val="24"/>
        </w:rPr>
        <w:t>structuring</w:t>
      </w:r>
      <w:r w:rsidR="00AF0E6E" w:rsidRPr="00B95241">
        <w:rPr>
          <w:rFonts w:ascii="Times New Roman" w:hAnsi="Times New Roman" w:cs="Times New Roman"/>
          <w:sz w:val="24"/>
          <w:szCs w:val="24"/>
        </w:rPr>
        <w:t xml:space="preserve"> of experience</w:t>
      </w:r>
      <w:r w:rsidR="00417D9C" w:rsidRPr="00B95241">
        <w:rPr>
          <w:rFonts w:ascii="Times New Roman" w:hAnsi="Times New Roman" w:cs="Times New Roman"/>
          <w:sz w:val="24"/>
          <w:szCs w:val="24"/>
        </w:rPr>
        <w:t xml:space="preserve"> </w:t>
      </w:r>
      <w:r w:rsidR="00AF0E6E" w:rsidRPr="00B95241">
        <w:rPr>
          <w:rFonts w:ascii="Times New Roman" w:hAnsi="Times New Roman" w:cs="Times New Roman"/>
          <w:sz w:val="24"/>
          <w:szCs w:val="24"/>
        </w:rPr>
        <w:t>begins with what Dewey calls an “indeterminate situation”: some existential impasse in which we feel doubt, distress, desire – in short, an impulse to change, understand, or rearrange things.</w:t>
      </w:r>
      <w:r w:rsidR="00AF0E6E" w:rsidRPr="00B95241">
        <w:rPr>
          <w:rStyle w:val="FootnoteReference"/>
          <w:rFonts w:ascii="Times New Roman" w:hAnsi="Times New Roman" w:cs="Times New Roman"/>
          <w:sz w:val="24"/>
          <w:szCs w:val="24"/>
        </w:rPr>
        <w:footnoteReference w:id="34"/>
      </w:r>
      <w:r w:rsidR="00AF0E6E" w:rsidRPr="00B95241">
        <w:rPr>
          <w:rFonts w:ascii="Times New Roman" w:hAnsi="Times New Roman" w:cs="Times New Roman"/>
          <w:sz w:val="24"/>
          <w:szCs w:val="24"/>
        </w:rPr>
        <w:t xml:space="preserve">  The situation can be as (apparently) banal as feeling uncomfortable in a room; or as (seemingly) demanding as stumbling over some felt incongruity in an authoritative historical argument.  Any attempt at gaining knowledge is thus preceded by an empirical, existential situation which has </w:t>
      </w:r>
      <w:r w:rsidR="00B86587" w:rsidRPr="00B95241">
        <w:rPr>
          <w:rFonts w:ascii="Times New Roman" w:hAnsi="Times New Roman" w:cs="Times New Roman"/>
          <w:sz w:val="24"/>
          <w:szCs w:val="24"/>
        </w:rPr>
        <w:t>“</w:t>
      </w:r>
      <w:r w:rsidR="00AF0E6E" w:rsidRPr="00B95241">
        <w:rPr>
          <w:rFonts w:ascii="Times New Roman" w:hAnsi="Times New Roman" w:cs="Times New Roman"/>
          <w:sz w:val="24"/>
          <w:szCs w:val="24"/>
        </w:rPr>
        <w:t>its own organization of a direct, non-logical character.”</w:t>
      </w:r>
      <w:r w:rsidR="00AF0E6E" w:rsidRPr="00B95241">
        <w:rPr>
          <w:rStyle w:val="FootnoteReference"/>
          <w:rFonts w:ascii="Times New Roman" w:hAnsi="Times New Roman" w:cs="Times New Roman"/>
          <w:sz w:val="24"/>
          <w:szCs w:val="24"/>
        </w:rPr>
        <w:footnoteReference w:id="35"/>
      </w:r>
      <w:r w:rsidR="00AF0E6E" w:rsidRPr="00B95241">
        <w:rPr>
          <w:rFonts w:ascii="Times New Roman" w:hAnsi="Times New Roman" w:cs="Times New Roman"/>
          <w:sz w:val="24"/>
          <w:szCs w:val="24"/>
        </w:rPr>
        <w:t xml:space="preserve">  The point of gaining knowledge, accordingly, is to transform the situation into a more satisfactory one, by discerning within it a relational structure susceptible to rational adjustment.  The first step in this process requires us to convert an existential impasse (indeterminate situation) into a </w:t>
      </w:r>
      <w:r w:rsidR="00120DD8" w:rsidRPr="00B95241">
        <w:rPr>
          <w:rFonts w:ascii="Times New Roman" w:hAnsi="Times New Roman" w:cs="Times New Roman"/>
          <w:sz w:val="24"/>
          <w:szCs w:val="24"/>
        </w:rPr>
        <w:t xml:space="preserve">well-formed problem (a problematic situation).  This requires a constructive analysis of the situation, an articulation of the problem’s constituent terms.  For example, one might determine that the arrangement of furniture in the room impedes the air flow; or that the account we are reading is at odds with some other reliable account we might have read.  Finally, we need to attempt resolving the problem on selected terms; reconceptualizing it anew </w:t>
      </w:r>
      <w:r w:rsidR="00B86587" w:rsidRPr="00B95241">
        <w:rPr>
          <w:rFonts w:ascii="Times New Roman" w:hAnsi="Times New Roman" w:cs="Times New Roman"/>
          <w:sz w:val="24"/>
          <w:szCs w:val="24"/>
        </w:rPr>
        <w:t xml:space="preserve">whenever </w:t>
      </w:r>
      <w:r w:rsidR="00120DD8" w:rsidRPr="00B95241">
        <w:rPr>
          <w:rFonts w:ascii="Times New Roman" w:hAnsi="Times New Roman" w:cs="Times New Roman"/>
          <w:sz w:val="24"/>
          <w:szCs w:val="24"/>
        </w:rPr>
        <w:t>our progress towards the solution fails to alleviate the existential impasse.</w:t>
      </w:r>
      <w:r w:rsidR="008A30AE" w:rsidRPr="00B95241">
        <w:rPr>
          <w:rFonts w:ascii="Times New Roman" w:hAnsi="Times New Roman" w:cs="Times New Roman"/>
          <w:sz w:val="24"/>
          <w:szCs w:val="24"/>
        </w:rPr>
        <w:t xml:space="preserve">  A satisfactory solution puts (provisionally) an end to our restlessness and our doubt.  We decide that the wardrobe just happens to be too big for the room; or that what we took to be a matter of scholarly consensus is more properly understood to be a matter for scholarly debate. </w:t>
      </w:r>
      <w:r w:rsidR="00AF0E6E" w:rsidRPr="00B95241">
        <w:rPr>
          <w:rFonts w:ascii="Times New Roman" w:hAnsi="Times New Roman" w:cs="Times New Roman"/>
          <w:sz w:val="24"/>
          <w:szCs w:val="24"/>
        </w:rPr>
        <w:t xml:space="preserve">  </w:t>
      </w:r>
      <w:r w:rsidR="00726720" w:rsidRPr="00B95241">
        <w:rPr>
          <w:rFonts w:ascii="Times New Roman" w:hAnsi="Times New Roman" w:cs="Times New Roman"/>
          <w:sz w:val="24"/>
          <w:szCs w:val="24"/>
        </w:rPr>
        <w:t xml:space="preserve"> </w:t>
      </w:r>
    </w:p>
    <w:p w14:paraId="693DA4B0" w14:textId="5A02E19A" w:rsidR="00FE3A5A" w:rsidRPr="00B95241" w:rsidRDefault="00FE3A5A" w:rsidP="000563DD">
      <w:pPr>
        <w:spacing w:line="240" w:lineRule="auto"/>
        <w:contextualSpacing/>
        <w:rPr>
          <w:rFonts w:ascii="Times New Roman" w:hAnsi="Times New Roman" w:cs="Times New Roman"/>
          <w:sz w:val="24"/>
          <w:szCs w:val="24"/>
        </w:rPr>
      </w:pPr>
      <w:r w:rsidRPr="00B95241">
        <w:rPr>
          <w:rFonts w:ascii="Times New Roman" w:hAnsi="Times New Roman" w:cs="Times New Roman"/>
          <w:sz w:val="24"/>
          <w:szCs w:val="24"/>
        </w:rPr>
        <w:tab/>
        <w:t>One can see right away that experience</w:t>
      </w:r>
      <w:r w:rsidR="001323EA" w:rsidRPr="00B95241">
        <w:rPr>
          <w:rFonts w:ascii="Times New Roman" w:hAnsi="Times New Roman" w:cs="Times New Roman"/>
          <w:sz w:val="24"/>
          <w:szCs w:val="24"/>
        </w:rPr>
        <w:t>, here,</w:t>
      </w:r>
      <w:r w:rsidRPr="00B95241">
        <w:rPr>
          <w:rFonts w:ascii="Times New Roman" w:hAnsi="Times New Roman" w:cs="Times New Roman"/>
          <w:sz w:val="24"/>
          <w:szCs w:val="24"/>
        </w:rPr>
        <w:t xml:space="preserve"> displ</w:t>
      </w:r>
      <w:r w:rsidR="001323EA" w:rsidRPr="00B95241">
        <w:rPr>
          <w:rFonts w:ascii="Times New Roman" w:hAnsi="Times New Roman" w:cs="Times New Roman"/>
          <w:sz w:val="24"/>
          <w:szCs w:val="24"/>
        </w:rPr>
        <w:t>a</w:t>
      </w:r>
      <w:r w:rsidRPr="00B95241">
        <w:rPr>
          <w:rFonts w:ascii="Times New Roman" w:hAnsi="Times New Roman" w:cs="Times New Roman"/>
          <w:sz w:val="24"/>
          <w:szCs w:val="24"/>
        </w:rPr>
        <w:t xml:space="preserve">ys the </w:t>
      </w:r>
      <w:r w:rsidR="001323EA" w:rsidRPr="00B95241">
        <w:rPr>
          <w:rFonts w:ascii="Times New Roman" w:hAnsi="Times New Roman" w:cs="Times New Roman"/>
          <w:sz w:val="24"/>
          <w:szCs w:val="24"/>
        </w:rPr>
        <w:t xml:space="preserve">characteristic </w:t>
      </w:r>
      <w:r w:rsidRPr="00B95241">
        <w:rPr>
          <w:rFonts w:ascii="Times New Roman" w:hAnsi="Times New Roman" w:cs="Times New Roman"/>
          <w:sz w:val="24"/>
          <w:szCs w:val="24"/>
        </w:rPr>
        <w:t xml:space="preserve">structure of </w:t>
      </w:r>
      <w:r w:rsidR="001323EA" w:rsidRPr="00B95241">
        <w:rPr>
          <w:rFonts w:ascii="Times New Roman" w:hAnsi="Times New Roman" w:cs="Times New Roman"/>
          <w:sz w:val="24"/>
          <w:szCs w:val="24"/>
        </w:rPr>
        <w:t xml:space="preserve">pragmatist </w:t>
      </w:r>
      <w:r w:rsidRPr="00B95241">
        <w:rPr>
          <w:rFonts w:ascii="Times New Roman" w:hAnsi="Times New Roman" w:cs="Times New Roman"/>
          <w:sz w:val="24"/>
          <w:szCs w:val="24"/>
        </w:rPr>
        <w:t xml:space="preserve">inquiry </w:t>
      </w:r>
      <w:r w:rsidR="001323EA" w:rsidRPr="00B95241">
        <w:rPr>
          <w:rFonts w:ascii="Times New Roman" w:hAnsi="Times New Roman" w:cs="Times New Roman"/>
          <w:sz w:val="24"/>
          <w:szCs w:val="24"/>
        </w:rPr>
        <w:t>which</w:t>
      </w:r>
      <w:r w:rsidRPr="00B95241">
        <w:rPr>
          <w:rFonts w:ascii="Times New Roman" w:hAnsi="Times New Roman" w:cs="Times New Roman"/>
          <w:sz w:val="24"/>
          <w:szCs w:val="24"/>
        </w:rPr>
        <w:t xml:space="preserve"> is immediately recognizable</w:t>
      </w:r>
      <w:r w:rsidR="001323EA" w:rsidRPr="00B95241">
        <w:rPr>
          <w:rFonts w:ascii="Times New Roman" w:hAnsi="Times New Roman" w:cs="Times New Roman"/>
          <w:sz w:val="24"/>
          <w:szCs w:val="24"/>
        </w:rPr>
        <w:t xml:space="preserve"> as a kind of narrative structure.  We pass from doubt, to problem formulation, to resolution; from a sense of crisis, to a reflective understanding, to a rational reconstruction.  When experience has run its course, it becomes (retrospectively) “an experience” – an episode of living accompanied by a sense of an aesthetic closure</w:t>
      </w:r>
      <w:r w:rsidR="00AA2C3A" w:rsidRPr="00B95241">
        <w:rPr>
          <w:rFonts w:ascii="Times New Roman" w:hAnsi="Times New Roman" w:cs="Times New Roman"/>
          <w:sz w:val="24"/>
          <w:szCs w:val="24"/>
        </w:rPr>
        <w:t>,</w:t>
      </w:r>
      <w:r w:rsidR="001323EA" w:rsidRPr="00B95241">
        <w:rPr>
          <w:rStyle w:val="FootnoteReference"/>
          <w:rFonts w:ascii="Times New Roman" w:hAnsi="Times New Roman" w:cs="Times New Roman"/>
          <w:sz w:val="24"/>
          <w:szCs w:val="24"/>
        </w:rPr>
        <w:footnoteReference w:id="36"/>
      </w:r>
      <w:r w:rsidR="00AA2C3A" w:rsidRPr="00B95241">
        <w:rPr>
          <w:rFonts w:ascii="Times New Roman" w:hAnsi="Times New Roman" w:cs="Times New Roman"/>
          <w:sz w:val="24"/>
          <w:szCs w:val="24"/>
        </w:rPr>
        <w:t xml:space="preserve"> a past situation from which something has been (at least implicitly) learned.</w:t>
      </w:r>
      <w:r w:rsidR="00F850AF" w:rsidRPr="00B95241">
        <w:rPr>
          <w:rFonts w:ascii="Times New Roman" w:hAnsi="Times New Roman" w:cs="Times New Roman"/>
          <w:sz w:val="24"/>
          <w:szCs w:val="24"/>
        </w:rPr>
        <w:t xml:space="preserve">  History proper is distinguished, for Dewey, by the fact that, instead of dealing with isolated experiences, it concerns itself with the longer </w:t>
      </w:r>
      <w:r w:rsidR="00F850AF" w:rsidRPr="00B95241">
        <w:rPr>
          <w:rFonts w:ascii="Times New Roman" w:hAnsi="Times New Roman" w:cs="Times New Roman"/>
          <w:i/>
          <w:iCs/>
          <w:sz w:val="24"/>
          <w:szCs w:val="24"/>
        </w:rPr>
        <w:t>courses</w:t>
      </w:r>
      <w:r w:rsidR="00F850AF" w:rsidRPr="00B95241">
        <w:rPr>
          <w:rFonts w:ascii="Times New Roman" w:hAnsi="Times New Roman" w:cs="Times New Roman"/>
          <w:sz w:val="24"/>
          <w:szCs w:val="24"/>
        </w:rPr>
        <w:t xml:space="preserve"> of affairs; nonetheless, the basic narrative structure of </w:t>
      </w:r>
      <w:r w:rsidR="00F850AF" w:rsidRPr="00B95241">
        <w:rPr>
          <w:rFonts w:ascii="Times New Roman" w:hAnsi="Times New Roman" w:cs="Times New Roman"/>
          <w:i/>
          <w:iCs/>
          <w:sz w:val="24"/>
          <w:szCs w:val="24"/>
        </w:rPr>
        <w:lastRenderedPageBreak/>
        <w:t>an experience</w:t>
      </w:r>
      <w:r w:rsidR="00F850AF" w:rsidRPr="00B95241">
        <w:rPr>
          <w:rFonts w:ascii="Times New Roman" w:hAnsi="Times New Roman" w:cs="Times New Roman"/>
          <w:sz w:val="24"/>
          <w:szCs w:val="24"/>
        </w:rPr>
        <w:t xml:space="preserve">, as a retrospectively significant episode of living, still remains fundamental to the pragmatist understanding of these longer </w:t>
      </w:r>
      <w:r w:rsidR="00967F54" w:rsidRPr="00B95241">
        <w:rPr>
          <w:rFonts w:ascii="Times New Roman" w:hAnsi="Times New Roman" w:cs="Times New Roman"/>
          <w:sz w:val="24"/>
          <w:szCs w:val="24"/>
        </w:rPr>
        <w:t xml:space="preserve">historical </w:t>
      </w:r>
      <w:r w:rsidR="00F850AF" w:rsidRPr="00B95241">
        <w:rPr>
          <w:rFonts w:ascii="Times New Roman" w:hAnsi="Times New Roman" w:cs="Times New Roman"/>
          <w:sz w:val="24"/>
          <w:szCs w:val="24"/>
        </w:rPr>
        <w:t>stretches of social and cultural experience.</w:t>
      </w:r>
    </w:p>
    <w:p w14:paraId="3F5ED0C4" w14:textId="289FE176" w:rsidR="00B86587" w:rsidRPr="00B95241" w:rsidRDefault="00FD5532" w:rsidP="000563DD">
      <w:pPr>
        <w:autoSpaceDE w:val="0"/>
        <w:autoSpaceDN w:val="0"/>
        <w:adjustRightInd w:val="0"/>
        <w:spacing w:after="0" w:line="240" w:lineRule="auto"/>
        <w:contextualSpacing/>
        <w:rPr>
          <w:rFonts w:ascii="Times New Roman" w:hAnsi="Times New Roman" w:cs="Times New Roman"/>
          <w:sz w:val="24"/>
          <w:szCs w:val="24"/>
        </w:rPr>
      </w:pPr>
      <w:r w:rsidRPr="00B95241">
        <w:rPr>
          <w:rFonts w:ascii="Times New Roman" w:hAnsi="Times New Roman" w:cs="Times New Roman"/>
          <w:sz w:val="24"/>
          <w:szCs w:val="24"/>
        </w:rPr>
        <w:tab/>
        <w:t xml:space="preserve">Dewey says that historical judgments are just "special instances of the reconstructive transformation of antecedent problematic subject-matter" which are formed "with </w:t>
      </w:r>
      <w:r w:rsidRPr="00B95241">
        <w:rPr>
          <w:rFonts w:ascii="Times New Roman" w:hAnsi="Times New Roman" w:cs="Times New Roman"/>
          <w:i/>
          <w:sz w:val="24"/>
          <w:szCs w:val="24"/>
        </w:rPr>
        <w:t>express</w:t>
      </w:r>
      <w:r w:rsidRPr="00B95241">
        <w:rPr>
          <w:rFonts w:ascii="Times New Roman" w:hAnsi="Times New Roman" w:cs="Times New Roman"/>
          <w:sz w:val="24"/>
          <w:szCs w:val="24"/>
        </w:rPr>
        <w:t xml:space="preserve"> reference of entering integrally into the reconstitution of the very existential material which they are ultimately about."</w:t>
      </w:r>
      <w:r w:rsidRPr="00B95241">
        <w:rPr>
          <w:rStyle w:val="FootnoteReference"/>
          <w:rFonts w:ascii="Times New Roman" w:hAnsi="Times New Roman" w:cs="Times New Roman"/>
          <w:sz w:val="24"/>
          <w:szCs w:val="24"/>
        </w:rPr>
        <w:footnoteReference w:id="37"/>
      </w:r>
      <w:r w:rsidRPr="00B95241">
        <w:rPr>
          <w:rFonts w:ascii="Times New Roman" w:hAnsi="Times New Roman" w:cs="Times New Roman"/>
          <w:sz w:val="24"/>
          <w:szCs w:val="24"/>
        </w:rPr>
        <w:t xml:space="preserve">  The important point about this tortured utterance is that knowledge necessarily makes a difference to that which is known.  </w:t>
      </w:r>
      <w:r w:rsidR="000B7FE7" w:rsidRPr="00B95241">
        <w:rPr>
          <w:rFonts w:ascii="Times New Roman" w:hAnsi="Times New Roman" w:cs="Times New Roman"/>
          <w:sz w:val="24"/>
          <w:szCs w:val="24"/>
        </w:rPr>
        <w:t>Dewey vehemently opposes the doctrine that "the ideal or aim of knowledge is to repeat or copy a prior existence";</w:t>
      </w:r>
      <w:r w:rsidR="000B7FE7" w:rsidRPr="00B95241">
        <w:rPr>
          <w:rStyle w:val="FootnoteReference"/>
          <w:rFonts w:ascii="Times New Roman" w:hAnsi="Times New Roman" w:cs="Times New Roman"/>
          <w:sz w:val="24"/>
          <w:szCs w:val="24"/>
        </w:rPr>
        <w:footnoteReference w:id="38"/>
      </w:r>
      <w:r w:rsidR="000B7FE7" w:rsidRPr="00B95241">
        <w:rPr>
          <w:rFonts w:ascii="Times New Roman" w:hAnsi="Times New Roman" w:cs="Times New Roman"/>
          <w:sz w:val="24"/>
          <w:szCs w:val="24"/>
        </w:rPr>
        <w:t xml:space="preserve"> and, in the case of history</w:t>
      </w:r>
      <w:r w:rsidR="00B86587" w:rsidRPr="00B95241">
        <w:rPr>
          <w:rFonts w:ascii="Times New Roman" w:hAnsi="Times New Roman" w:cs="Times New Roman"/>
          <w:sz w:val="24"/>
          <w:szCs w:val="24"/>
        </w:rPr>
        <w:t>,</w:t>
      </w:r>
      <w:r w:rsidR="000B7FE7" w:rsidRPr="00B95241">
        <w:rPr>
          <w:rFonts w:ascii="Times New Roman" w:hAnsi="Times New Roman" w:cs="Times New Roman"/>
          <w:sz w:val="24"/>
          <w:szCs w:val="24"/>
        </w:rPr>
        <w:t xml:space="preserve"> the familiar idea of </w:t>
      </w:r>
      <w:r w:rsidR="00B86587" w:rsidRPr="00B95241">
        <w:rPr>
          <w:rFonts w:ascii="Times New Roman" w:hAnsi="Times New Roman" w:cs="Times New Roman"/>
          <w:sz w:val="24"/>
          <w:szCs w:val="24"/>
        </w:rPr>
        <w:t xml:space="preserve">(re-) </w:t>
      </w:r>
      <w:r w:rsidR="000B7FE7" w:rsidRPr="00B95241">
        <w:rPr>
          <w:rFonts w:ascii="Times New Roman" w:hAnsi="Times New Roman" w:cs="Times New Roman"/>
          <w:sz w:val="24"/>
          <w:szCs w:val="24"/>
        </w:rPr>
        <w:t xml:space="preserve">presenting the past as it actually </w:t>
      </w:r>
      <w:r w:rsidR="00B86587" w:rsidRPr="00B95241">
        <w:rPr>
          <w:rFonts w:ascii="Times New Roman" w:hAnsi="Times New Roman" w:cs="Times New Roman"/>
          <w:sz w:val="24"/>
          <w:szCs w:val="24"/>
        </w:rPr>
        <w:t>occurred</w:t>
      </w:r>
      <w:r w:rsidR="000B7FE7" w:rsidRPr="00B95241">
        <w:rPr>
          <w:rFonts w:ascii="Times New Roman" w:hAnsi="Times New Roman" w:cs="Times New Roman"/>
          <w:sz w:val="24"/>
          <w:szCs w:val="24"/>
        </w:rPr>
        <w:t>.</w:t>
      </w:r>
      <w:r w:rsidR="003E0106" w:rsidRPr="00B95241">
        <w:rPr>
          <w:rFonts w:ascii="Times New Roman" w:hAnsi="Times New Roman" w:cs="Times New Roman"/>
          <w:sz w:val="24"/>
          <w:szCs w:val="24"/>
        </w:rPr>
        <w:t xml:space="preserve">  </w:t>
      </w:r>
    </w:p>
    <w:p w14:paraId="2577EF93" w14:textId="3FB0D5AC" w:rsidR="00F2708D" w:rsidRPr="00B95241" w:rsidRDefault="003E0106" w:rsidP="000563DD">
      <w:pPr>
        <w:autoSpaceDE w:val="0"/>
        <w:autoSpaceDN w:val="0"/>
        <w:adjustRightInd w:val="0"/>
        <w:spacing w:after="0" w:line="240" w:lineRule="auto"/>
        <w:ind w:firstLine="720"/>
        <w:contextualSpacing/>
        <w:rPr>
          <w:rFonts w:ascii="Times New Roman" w:hAnsi="Times New Roman" w:cs="Times New Roman"/>
          <w:sz w:val="24"/>
          <w:szCs w:val="24"/>
        </w:rPr>
      </w:pPr>
      <w:r w:rsidRPr="00B95241">
        <w:rPr>
          <w:rFonts w:ascii="Times New Roman" w:hAnsi="Times New Roman" w:cs="Times New Roman"/>
          <w:sz w:val="24"/>
          <w:szCs w:val="24"/>
        </w:rPr>
        <w:t xml:space="preserve">This impossible </w:t>
      </w:r>
      <w:r w:rsidR="00B86587" w:rsidRPr="00B95241">
        <w:rPr>
          <w:rFonts w:ascii="Times New Roman" w:hAnsi="Times New Roman" w:cs="Times New Roman"/>
          <w:sz w:val="24"/>
          <w:szCs w:val="24"/>
        </w:rPr>
        <w:t xml:space="preserve">notion </w:t>
      </w:r>
      <w:r w:rsidRPr="00B95241">
        <w:rPr>
          <w:rFonts w:ascii="Times New Roman" w:hAnsi="Times New Roman" w:cs="Times New Roman"/>
          <w:sz w:val="24"/>
          <w:szCs w:val="24"/>
        </w:rPr>
        <w:t>that intelligent comprehension</w:t>
      </w:r>
      <w:r w:rsidR="00E57AB8" w:rsidRPr="00B95241">
        <w:rPr>
          <w:rFonts w:ascii="Times New Roman" w:hAnsi="Times New Roman" w:cs="Times New Roman"/>
          <w:sz w:val="24"/>
          <w:szCs w:val="24"/>
        </w:rPr>
        <w:t xml:space="preserve"> serves merely as a conduit </w:t>
      </w:r>
      <w:r w:rsidR="00B86587" w:rsidRPr="00B95241">
        <w:rPr>
          <w:rFonts w:ascii="Times New Roman" w:hAnsi="Times New Roman" w:cs="Times New Roman"/>
          <w:sz w:val="24"/>
          <w:szCs w:val="24"/>
        </w:rPr>
        <w:t>for an</w:t>
      </w:r>
      <w:r w:rsidR="00E57AB8" w:rsidRPr="00B95241">
        <w:rPr>
          <w:rFonts w:ascii="Times New Roman" w:hAnsi="Times New Roman" w:cs="Times New Roman"/>
          <w:sz w:val="24"/>
          <w:szCs w:val="24"/>
        </w:rPr>
        <w:t xml:space="preserve"> uncognized reality </w:t>
      </w:r>
      <w:r w:rsidR="00B86587" w:rsidRPr="00B95241">
        <w:rPr>
          <w:rFonts w:ascii="Times New Roman" w:hAnsi="Times New Roman" w:cs="Times New Roman"/>
          <w:sz w:val="24"/>
          <w:szCs w:val="24"/>
        </w:rPr>
        <w:t>(</w:t>
      </w:r>
      <w:r w:rsidR="00E57AB8" w:rsidRPr="00B95241">
        <w:rPr>
          <w:rFonts w:ascii="Times New Roman" w:hAnsi="Times New Roman" w:cs="Times New Roman"/>
          <w:sz w:val="24"/>
          <w:szCs w:val="24"/>
        </w:rPr>
        <w:t>instead of presenting a particular rendition or an analysis thereof</w:t>
      </w:r>
      <w:r w:rsidR="00B86587" w:rsidRPr="00B95241">
        <w:rPr>
          <w:rFonts w:ascii="Times New Roman" w:hAnsi="Times New Roman" w:cs="Times New Roman"/>
          <w:sz w:val="24"/>
          <w:szCs w:val="24"/>
        </w:rPr>
        <w:t>)</w:t>
      </w:r>
      <w:r w:rsidR="00E57AB8" w:rsidRPr="00B95241">
        <w:rPr>
          <w:rFonts w:ascii="Times New Roman" w:hAnsi="Times New Roman" w:cs="Times New Roman"/>
          <w:sz w:val="24"/>
          <w:szCs w:val="24"/>
        </w:rPr>
        <w:t xml:space="preserve"> is responsible (on </w:t>
      </w:r>
      <w:r w:rsidR="00B86587" w:rsidRPr="00B95241">
        <w:rPr>
          <w:rFonts w:ascii="Times New Roman" w:hAnsi="Times New Roman" w:cs="Times New Roman"/>
          <w:sz w:val="24"/>
          <w:szCs w:val="24"/>
        </w:rPr>
        <w:t>Dewey’s</w:t>
      </w:r>
      <w:r w:rsidR="00E57AB8" w:rsidRPr="00B95241">
        <w:rPr>
          <w:rFonts w:ascii="Times New Roman" w:hAnsi="Times New Roman" w:cs="Times New Roman"/>
          <w:sz w:val="24"/>
          <w:szCs w:val="24"/>
        </w:rPr>
        <w:t xml:space="preserve"> view) for a covert agnosticism, which employs both sceptical doubt and anxiet</w:t>
      </w:r>
      <w:r w:rsidR="00B86587" w:rsidRPr="00B95241">
        <w:rPr>
          <w:rFonts w:ascii="Times New Roman" w:hAnsi="Times New Roman" w:cs="Times New Roman"/>
          <w:sz w:val="24"/>
          <w:szCs w:val="24"/>
        </w:rPr>
        <w:t>ies</w:t>
      </w:r>
      <w:r w:rsidR="00E57AB8" w:rsidRPr="00B95241">
        <w:rPr>
          <w:rFonts w:ascii="Times New Roman" w:hAnsi="Times New Roman" w:cs="Times New Roman"/>
          <w:sz w:val="24"/>
          <w:szCs w:val="24"/>
        </w:rPr>
        <w:t xml:space="preserve"> about relativism as </w:t>
      </w:r>
      <w:r w:rsidR="00B86587" w:rsidRPr="00B95241">
        <w:rPr>
          <w:rFonts w:ascii="Times New Roman" w:hAnsi="Times New Roman" w:cs="Times New Roman"/>
          <w:sz w:val="24"/>
          <w:szCs w:val="24"/>
        </w:rPr>
        <w:t>polemical</w:t>
      </w:r>
      <w:r w:rsidR="00E57AB8" w:rsidRPr="00B95241">
        <w:rPr>
          <w:rFonts w:ascii="Times New Roman" w:hAnsi="Times New Roman" w:cs="Times New Roman"/>
          <w:sz w:val="24"/>
          <w:szCs w:val="24"/>
        </w:rPr>
        <w:t xml:space="preserve"> tools.  </w:t>
      </w:r>
      <w:r w:rsidR="00B86587" w:rsidRPr="00B95241">
        <w:rPr>
          <w:rFonts w:ascii="Times New Roman" w:hAnsi="Times New Roman" w:cs="Times New Roman"/>
          <w:sz w:val="24"/>
          <w:szCs w:val="24"/>
        </w:rPr>
        <w:t>Meanwhile, k</w:t>
      </w:r>
      <w:r w:rsidR="00E57AB8" w:rsidRPr="00B95241">
        <w:rPr>
          <w:rFonts w:ascii="Times New Roman" w:hAnsi="Times New Roman" w:cs="Times New Roman"/>
          <w:sz w:val="24"/>
          <w:szCs w:val="24"/>
        </w:rPr>
        <w:t xml:space="preserve">nowledge </w:t>
      </w:r>
      <w:r w:rsidR="00B86587" w:rsidRPr="00B95241">
        <w:rPr>
          <w:rFonts w:ascii="Times New Roman" w:hAnsi="Times New Roman" w:cs="Times New Roman"/>
          <w:sz w:val="24"/>
          <w:szCs w:val="24"/>
        </w:rPr>
        <w:t xml:space="preserve">appropriately conceived </w:t>
      </w:r>
      <w:r w:rsidR="00E57AB8" w:rsidRPr="00B95241">
        <w:rPr>
          <w:rFonts w:ascii="Times New Roman" w:hAnsi="Times New Roman" w:cs="Times New Roman"/>
          <w:sz w:val="24"/>
          <w:szCs w:val="24"/>
        </w:rPr>
        <w:t xml:space="preserve">is not meant to mirror reality.  </w:t>
      </w:r>
      <w:r w:rsidR="005167C1" w:rsidRPr="00B95241">
        <w:rPr>
          <w:rFonts w:ascii="Times New Roman" w:hAnsi="Times New Roman" w:cs="Times New Roman"/>
          <w:sz w:val="24"/>
          <w:szCs w:val="24"/>
        </w:rPr>
        <w:t>I</w:t>
      </w:r>
      <w:r w:rsidR="00E57AB8" w:rsidRPr="00B95241">
        <w:rPr>
          <w:rFonts w:ascii="Times New Roman" w:hAnsi="Times New Roman" w:cs="Times New Roman"/>
          <w:sz w:val="24"/>
          <w:szCs w:val="24"/>
        </w:rPr>
        <w:t xml:space="preserve">ts </w:t>
      </w:r>
      <w:r w:rsidR="005167C1" w:rsidRPr="00B95241">
        <w:rPr>
          <w:rFonts w:ascii="Times New Roman" w:hAnsi="Times New Roman" w:cs="Times New Roman"/>
          <w:sz w:val="24"/>
          <w:szCs w:val="24"/>
        </w:rPr>
        <w:t xml:space="preserve">principal </w:t>
      </w:r>
      <w:r w:rsidR="00E57AB8" w:rsidRPr="00B95241">
        <w:rPr>
          <w:rFonts w:ascii="Times New Roman" w:hAnsi="Times New Roman" w:cs="Times New Roman"/>
          <w:sz w:val="24"/>
          <w:szCs w:val="24"/>
        </w:rPr>
        <w:t xml:space="preserve">concern is with problem-solving; and the products of knowledge, therefore, are inevitably (and rightly) conditioned by the terms of the problems we aim to solve.  Hence, </w:t>
      </w:r>
      <w:r w:rsidR="005167C1" w:rsidRPr="00B95241">
        <w:rPr>
          <w:rFonts w:ascii="Times New Roman" w:hAnsi="Times New Roman" w:cs="Times New Roman"/>
          <w:sz w:val="24"/>
          <w:szCs w:val="24"/>
        </w:rPr>
        <w:t xml:space="preserve">from Dewey’s </w:t>
      </w:r>
      <w:r w:rsidR="00E57AB8" w:rsidRPr="00B95241">
        <w:rPr>
          <w:rFonts w:ascii="Times New Roman" w:hAnsi="Times New Roman" w:cs="Times New Roman"/>
          <w:sz w:val="24"/>
          <w:szCs w:val="24"/>
        </w:rPr>
        <w:t xml:space="preserve">perspective, </w:t>
      </w:r>
      <w:r w:rsidR="00707583" w:rsidRPr="00B95241">
        <w:rPr>
          <w:rFonts w:ascii="Times New Roman" w:hAnsi="Times New Roman" w:cs="Times New Roman"/>
          <w:sz w:val="24"/>
          <w:szCs w:val="24"/>
        </w:rPr>
        <w:t xml:space="preserve">there is simply no rational alternative to accepting the fact that "what we know as past may be something which has </w:t>
      </w:r>
      <w:r w:rsidR="00707583" w:rsidRPr="00B95241">
        <w:rPr>
          <w:rFonts w:ascii="Times New Roman" w:hAnsi="Times New Roman" w:cs="Times New Roman"/>
          <w:i/>
          <w:iCs/>
          <w:sz w:val="24"/>
          <w:szCs w:val="24"/>
        </w:rPr>
        <w:t xml:space="preserve">irretrievably </w:t>
      </w:r>
      <w:r w:rsidR="00707583" w:rsidRPr="00B95241">
        <w:rPr>
          <w:rFonts w:ascii="Times New Roman" w:hAnsi="Times New Roman" w:cs="Times New Roman"/>
          <w:sz w:val="24"/>
          <w:szCs w:val="24"/>
        </w:rPr>
        <w:t>undergone just the difference which knowledge makes."</w:t>
      </w:r>
      <w:r w:rsidR="00707583" w:rsidRPr="00B95241">
        <w:rPr>
          <w:rStyle w:val="FootnoteReference"/>
          <w:rFonts w:ascii="Times New Roman" w:hAnsi="Times New Roman" w:cs="Times New Roman"/>
          <w:sz w:val="24"/>
          <w:szCs w:val="24"/>
        </w:rPr>
        <w:footnoteReference w:id="39"/>
      </w:r>
      <w:r w:rsidR="00707583" w:rsidRPr="00B95241">
        <w:rPr>
          <w:rFonts w:ascii="Times New Roman" w:hAnsi="Times New Roman" w:cs="Times New Roman"/>
          <w:sz w:val="24"/>
          <w:szCs w:val="24"/>
        </w:rPr>
        <w:t xml:space="preserve">  To be clear, the past itself is not </w:t>
      </w:r>
      <w:r w:rsidR="00707583" w:rsidRPr="00B95241">
        <w:rPr>
          <w:rFonts w:ascii="Times New Roman" w:hAnsi="Times New Roman" w:cs="Times New Roman"/>
          <w:i/>
          <w:iCs/>
          <w:sz w:val="24"/>
          <w:szCs w:val="24"/>
        </w:rPr>
        <w:t>constructed</w:t>
      </w:r>
      <w:r w:rsidR="005167C1" w:rsidRPr="00B95241">
        <w:rPr>
          <w:rFonts w:ascii="Times New Roman" w:hAnsi="Times New Roman" w:cs="Times New Roman"/>
          <w:sz w:val="24"/>
          <w:szCs w:val="24"/>
        </w:rPr>
        <w:t>;</w:t>
      </w:r>
      <w:r w:rsidR="00707583" w:rsidRPr="00B95241">
        <w:rPr>
          <w:rFonts w:ascii="Times New Roman" w:hAnsi="Times New Roman" w:cs="Times New Roman"/>
          <w:sz w:val="24"/>
          <w:szCs w:val="24"/>
        </w:rPr>
        <w:t xml:space="preserve"> but our knowledge, </w:t>
      </w:r>
      <w:r w:rsidR="005167C1" w:rsidRPr="00B95241">
        <w:rPr>
          <w:rFonts w:ascii="Times New Roman" w:hAnsi="Times New Roman" w:cs="Times New Roman"/>
          <w:sz w:val="24"/>
          <w:szCs w:val="24"/>
        </w:rPr>
        <w:t xml:space="preserve">i.e. </w:t>
      </w:r>
      <w:r w:rsidR="00707583" w:rsidRPr="00B95241">
        <w:rPr>
          <w:rFonts w:ascii="Times New Roman" w:hAnsi="Times New Roman" w:cs="Times New Roman"/>
          <w:sz w:val="24"/>
          <w:szCs w:val="24"/>
        </w:rPr>
        <w:t xml:space="preserve">the stories we tell about </w:t>
      </w:r>
      <w:r w:rsidR="005167C1" w:rsidRPr="00B95241">
        <w:rPr>
          <w:rFonts w:ascii="Times New Roman" w:hAnsi="Times New Roman" w:cs="Times New Roman"/>
          <w:sz w:val="24"/>
          <w:szCs w:val="24"/>
        </w:rPr>
        <w:t xml:space="preserve">it, </w:t>
      </w:r>
      <w:r w:rsidR="00707583" w:rsidRPr="00B95241">
        <w:rPr>
          <w:rFonts w:ascii="Times New Roman" w:hAnsi="Times New Roman" w:cs="Times New Roman"/>
          <w:sz w:val="24"/>
          <w:szCs w:val="24"/>
        </w:rPr>
        <w:t xml:space="preserve">are. </w:t>
      </w:r>
      <w:r w:rsidR="00E57AB8" w:rsidRPr="00B95241">
        <w:rPr>
          <w:rFonts w:ascii="Times New Roman" w:hAnsi="Times New Roman" w:cs="Times New Roman"/>
          <w:sz w:val="24"/>
          <w:szCs w:val="24"/>
        </w:rPr>
        <w:t xml:space="preserve"> </w:t>
      </w:r>
      <w:r w:rsidR="00707583" w:rsidRPr="00B95241">
        <w:rPr>
          <w:rFonts w:ascii="Times New Roman" w:hAnsi="Times New Roman" w:cs="Times New Roman"/>
          <w:sz w:val="24"/>
          <w:szCs w:val="24"/>
        </w:rPr>
        <w:t xml:space="preserve">Knowledge starts out by posing questions </w:t>
      </w:r>
      <w:r w:rsidR="005167C1" w:rsidRPr="00B95241">
        <w:rPr>
          <w:rFonts w:ascii="Times New Roman" w:hAnsi="Times New Roman" w:cs="Times New Roman"/>
          <w:sz w:val="24"/>
          <w:szCs w:val="24"/>
        </w:rPr>
        <w:t xml:space="preserve">capable of initiating a disciplined </w:t>
      </w:r>
      <w:r w:rsidR="00707583" w:rsidRPr="00B95241">
        <w:rPr>
          <w:rFonts w:ascii="Times New Roman" w:hAnsi="Times New Roman" w:cs="Times New Roman"/>
          <w:sz w:val="24"/>
          <w:szCs w:val="24"/>
        </w:rPr>
        <w:t xml:space="preserve">rational investigation; and </w:t>
      </w:r>
      <w:r w:rsidR="005167C1" w:rsidRPr="00B95241">
        <w:rPr>
          <w:rFonts w:ascii="Times New Roman" w:hAnsi="Times New Roman" w:cs="Times New Roman"/>
          <w:sz w:val="24"/>
          <w:szCs w:val="24"/>
        </w:rPr>
        <w:t xml:space="preserve">generic </w:t>
      </w:r>
      <w:r w:rsidR="00A63998" w:rsidRPr="00B95241">
        <w:rPr>
          <w:rFonts w:ascii="Times New Roman" w:hAnsi="Times New Roman" w:cs="Times New Roman"/>
          <w:sz w:val="24"/>
          <w:szCs w:val="24"/>
        </w:rPr>
        <w:t xml:space="preserve">questions </w:t>
      </w:r>
      <w:r w:rsidR="005167C1" w:rsidRPr="00B95241">
        <w:rPr>
          <w:rFonts w:ascii="Times New Roman" w:hAnsi="Times New Roman" w:cs="Times New Roman"/>
          <w:sz w:val="24"/>
          <w:szCs w:val="24"/>
        </w:rPr>
        <w:t xml:space="preserve">about </w:t>
      </w:r>
      <w:r w:rsidR="00796B64" w:rsidRPr="00B95241">
        <w:rPr>
          <w:rFonts w:ascii="Times New Roman" w:hAnsi="Times New Roman" w:cs="Times New Roman"/>
          <w:sz w:val="24"/>
          <w:szCs w:val="24"/>
        </w:rPr>
        <w:t xml:space="preserve">the actuality of the past </w:t>
      </w:r>
      <w:r w:rsidR="005167C1" w:rsidRPr="00B95241">
        <w:rPr>
          <w:rFonts w:ascii="Times New Roman" w:hAnsi="Times New Roman" w:cs="Times New Roman"/>
          <w:sz w:val="24"/>
          <w:szCs w:val="24"/>
        </w:rPr>
        <w:t xml:space="preserve">as such simply </w:t>
      </w:r>
      <w:r w:rsidR="00796B64" w:rsidRPr="00B95241">
        <w:rPr>
          <w:rFonts w:ascii="Times New Roman" w:hAnsi="Times New Roman" w:cs="Times New Roman"/>
          <w:sz w:val="24"/>
          <w:szCs w:val="24"/>
        </w:rPr>
        <w:t xml:space="preserve">do not </w:t>
      </w:r>
      <w:r w:rsidR="005167C1" w:rsidRPr="00B95241">
        <w:rPr>
          <w:rFonts w:ascii="Times New Roman" w:hAnsi="Times New Roman" w:cs="Times New Roman"/>
          <w:sz w:val="24"/>
          <w:szCs w:val="24"/>
        </w:rPr>
        <w:t>belong</w:t>
      </w:r>
      <w:r w:rsidR="00796B64" w:rsidRPr="00B95241">
        <w:rPr>
          <w:rFonts w:ascii="Times New Roman" w:hAnsi="Times New Roman" w:cs="Times New Roman"/>
          <w:sz w:val="24"/>
          <w:szCs w:val="24"/>
        </w:rPr>
        <w:t xml:space="preserve"> in that category.</w:t>
      </w:r>
      <w:r w:rsidR="00F2708D" w:rsidRPr="00B95241">
        <w:rPr>
          <w:rFonts w:ascii="Times New Roman" w:hAnsi="Times New Roman" w:cs="Times New Roman"/>
          <w:sz w:val="24"/>
          <w:szCs w:val="24"/>
        </w:rPr>
        <w:tab/>
      </w:r>
    </w:p>
    <w:p w14:paraId="39BCD749" w14:textId="154415BD" w:rsidR="005167C1" w:rsidRPr="00B95241" w:rsidRDefault="00F2708D" w:rsidP="000563DD">
      <w:pPr>
        <w:spacing w:line="240" w:lineRule="auto"/>
        <w:contextualSpacing/>
        <w:rPr>
          <w:rFonts w:ascii="Times New Roman" w:hAnsi="Times New Roman" w:cs="Times New Roman"/>
          <w:sz w:val="24"/>
          <w:szCs w:val="24"/>
        </w:rPr>
      </w:pPr>
      <w:r w:rsidRPr="00B95241">
        <w:rPr>
          <w:rFonts w:ascii="Times New Roman" w:hAnsi="Times New Roman" w:cs="Times New Roman"/>
          <w:sz w:val="24"/>
          <w:szCs w:val="24"/>
        </w:rPr>
        <w:tab/>
      </w:r>
      <w:r w:rsidR="005167C1" w:rsidRPr="00B95241">
        <w:rPr>
          <w:rFonts w:ascii="Times New Roman" w:hAnsi="Times New Roman" w:cs="Times New Roman"/>
          <w:sz w:val="24"/>
          <w:szCs w:val="24"/>
        </w:rPr>
        <w:t>Perhaps</w:t>
      </w:r>
      <w:r w:rsidRPr="00B95241">
        <w:rPr>
          <w:rFonts w:ascii="Times New Roman" w:hAnsi="Times New Roman" w:cs="Times New Roman"/>
          <w:sz w:val="24"/>
          <w:szCs w:val="24"/>
        </w:rPr>
        <w:t xml:space="preserve"> more controversially, Dewey</w:t>
      </w:r>
      <w:r w:rsidR="005167C1" w:rsidRPr="00B95241">
        <w:rPr>
          <w:rFonts w:ascii="Times New Roman" w:hAnsi="Times New Roman" w:cs="Times New Roman"/>
          <w:sz w:val="24"/>
          <w:szCs w:val="24"/>
        </w:rPr>
        <w:t xml:space="preserve"> often</w:t>
      </w:r>
      <w:r w:rsidRPr="00B95241">
        <w:rPr>
          <w:rFonts w:ascii="Times New Roman" w:hAnsi="Times New Roman" w:cs="Times New Roman"/>
          <w:sz w:val="24"/>
          <w:szCs w:val="24"/>
        </w:rPr>
        <w:t xml:space="preserve"> oppos</w:t>
      </w:r>
      <w:r w:rsidR="005167C1" w:rsidRPr="00B95241">
        <w:rPr>
          <w:rFonts w:ascii="Times New Roman" w:hAnsi="Times New Roman" w:cs="Times New Roman"/>
          <w:sz w:val="24"/>
          <w:szCs w:val="24"/>
        </w:rPr>
        <w:t>ed</w:t>
      </w:r>
      <w:r w:rsidRPr="00B95241">
        <w:rPr>
          <w:rFonts w:ascii="Times New Roman" w:hAnsi="Times New Roman" w:cs="Times New Roman"/>
          <w:sz w:val="24"/>
          <w:szCs w:val="24"/>
        </w:rPr>
        <w:t xml:space="preserve"> the "spectator theory of knowledge"</w:t>
      </w:r>
      <w:r w:rsidRPr="00B95241">
        <w:rPr>
          <w:rStyle w:val="FootnoteReference"/>
          <w:rFonts w:ascii="Times New Roman" w:hAnsi="Times New Roman" w:cs="Times New Roman"/>
          <w:sz w:val="24"/>
          <w:szCs w:val="24"/>
        </w:rPr>
        <w:footnoteReference w:id="40"/>
      </w:r>
      <w:r w:rsidRPr="00B95241">
        <w:rPr>
          <w:rFonts w:ascii="Times New Roman" w:hAnsi="Times New Roman" w:cs="Times New Roman"/>
          <w:sz w:val="24"/>
          <w:szCs w:val="24"/>
        </w:rPr>
        <w:t xml:space="preserve"> </w:t>
      </w:r>
      <w:r w:rsidR="005167C1" w:rsidRPr="00B95241">
        <w:rPr>
          <w:rFonts w:ascii="Times New Roman" w:hAnsi="Times New Roman" w:cs="Times New Roman"/>
          <w:sz w:val="24"/>
          <w:szCs w:val="24"/>
        </w:rPr>
        <w:t>(</w:t>
      </w:r>
      <w:r w:rsidRPr="00B95241">
        <w:rPr>
          <w:rFonts w:ascii="Times New Roman" w:hAnsi="Times New Roman" w:cs="Times New Roman"/>
          <w:sz w:val="24"/>
          <w:szCs w:val="24"/>
        </w:rPr>
        <w:t>aspiring to represent reality "as it is in itself"</w:t>
      </w:r>
      <w:r w:rsidR="005167C1" w:rsidRPr="00B95241">
        <w:rPr>
          <w:rFonts w:ascii="Times New Roman" w:hAnsi="Times New Roman" w:cs="Times New Roman"/>
          <w:sz w:val="24"/>
          <w:szCs w:val="24"/>
        </w:rPr>
        <w:t>)</w:t>
      </w:r>
      <w:r w:rsidRPr="00B95241">
        <w:rPr>
          <w:rFonts w:ascii="Times New Roman" w:hAnsi="Times New Roman" w:cs="Times New Roman"/>
          <w:sz w:val="24"/>
          <w:szCs w:val="24"/>
        </w:rPr>
        <w:t xml:space="preserve"> in the name of </w:t>
      </w:r>
      <w:r w:rsidR="005167C1" w:rsidRPr="00B95241">
        <w:rPr>
          <w:rFonts w:ascii="Times New Roman" w:hAnsi="Times New Roman" w:cs="Times New Roman"/>
          <w:sz w:val="24"/>
          <w:szCs w:val="24"/>
        </w:rPr>
        <w:t xml:space="preserve">valorizing </w:t>
      </w:r>
      <w:r w:rsidRPr="00B95241">
        <w:rPr>
          <w:rFonts w:ascii="Times New Roman" w:hAnsi="Times New Roman" w:cs="Times New Roman"/>
          <w:sz w:val="24"/>
          <w:szCs w:val="24"/>
        </w:rPr>
        <w:t xml:space="preserve">the </w:t>
      </w:r>
      <w:r w:rsidRPr="00B95241">
        <w:rPr>
          <w:rFonts w:ascii="Times New Roman" w:hAnsi="Times New Roman" w:cs="Times New Roman"/>
          <w:i/>
          <w:iCs/>
          <w:sz w:val="24"/>
          <w:szCs w:val="24"/>
        </w:rPr>
        <w:t>human interest</w:t>
      </w:r>
      <w:r w:rsidRPr="00B95241">
        <w:rPr>
          <w:rFonts w:ascii="Times New Roman" w:hAnsi="Times New Roman" w:cs="Times New Roman"/>
          <w:sz w:val="24"/>
          <w:szCs w:val="24"/>
        </w:rPr>
        <w:t xml:space="preserve"> that informs and motivates our inquiries.  Human interest, of course, is a much broader category than the scholarly</w:t>
      </w:r>
      <w:r w:rsidR="00BD2F4C" w:rsidRPr="00B95241">
        <w:rPr>
          <w:rFonts w:ascii="Times New Roman" w:hAnsi="Times New Roman" w:cs="Times New Roman"/>
          <w:sz w:val="24"/>
          <w:szCs w:val="24"/>
        </w:rPr>
        <w:t xml:space="preserve"> interest</w:t>
      </w:r>
      <w:r w:rsidRPr="00B95241">
        <w:rPr>
          <w:rFonts w:ascii="Times New Roman" w:hAnsi="Times New Roman" w:cs="Times New Roman"/>
          <w:sz w:val="24"/>
          <w:szCs w:val="24"/>
        </w:rPr>
        <w:t xml:space="preserve"> or a cognitive interest.  Here, the naturalist existential strain </w:t>
      </w:r>
      <w:r w:rsidR="00BD2F4C" w:rsidRPr="00B95241">
        <w:rPr>
          <w:rFonts w:ascii="Times New Roman" w:hAnsi="Times New Roman" w:cs="Times New Roman"/>
          <w:sz w:val="24"/>
          <w:szCs w:val="24"/>
        </w:rPr>
        <w:t xml:space="preserve">in Dewey’s pragmatism comes once again to the fore.  For a pragmatist, as </w:t>
      </w:r>
      <w:r w:rsidR="00A63998" w:rsidRPr="00B95241">
        <w:rPr>
          <w:rFonts w:ascii="Times New Roman" w:hAnsi="Times New Roman" w:cs="Times New Roman"/>
          <w:sz w:val="24"/>
          <w:szCs w:val="24"/>
        </w:rPr>
        <w:t xml:space="preserve">Robert </w:t>
      </w:r>
      <w:r w:rsidR="00BD2F4C" w:rsidRPr="00B95241">
        <w:rPr>
          <w:rFonts w:ascii="Times New Roman" w:hAnsi="Times New Roman" w:cs="Times New Roman"/>
          <w:sz w:val="24"/>
          <w:szCs w:val="24"/>
        </w:rPr>
        <w:t xml:space="preserve">Brandom explains, </w:t>
      </w:r>
      <w:r w:rsidR="00BD2F4C" w:rsidRPr="00B95241">
        <w:rPr>
          <w:rFonts w:ascii="Times New Roman" w:hAnsi="Times New Roman" w:cs="Times New Roman"/>
          <w:i/>
          <w:iCs/>
          <w:sz w:val="24"/>
          <w:szCs w:val="24"/>
        </w:rPr>
        <w:t>representing</w:t>
      </w:r>
      <w:r w:rsidR="00BD2F4C" w:rsidRPr="00B95241">
        <w:rPr>
          <w:rFonts w:ascii="Times New Roman" w:hAnsi="Times New Roman" w:cs="Times New Roman"/>
          <w:sz w:val="24"/>
          <w:szCs w:val="24"/>
        </w:rPr>
        <w:t xml:space="preserve"> is inseparable from </w:t>
      </w:r>
      <w:r w:rsidR="00BD2F4C" w:rsidRPr="00B95241">
        <w:rPr>
          <w:rFonts w:ascii="Times New Roman" w:hAnsi="Times New Roman" w:cs="Times New Roman"/>
          <w:i/>
          <w:iCs/>
          <w:sz w:val="24"/>
          <w:szCs w:val="24"/>
        </w:rPr>
        <w:t>intervening</w:t>
      </w:r>
      <w:r w:rsidR="00BD2F4C" w:rsidRPr="00B95241">
        <w:rPr>
          <w:rFonts w:ascii="Times New Roman" w:hAnsi="Times New Roman" w:cs="Times New Roman"/>
          <w:sz w:val="24"/>
          <w:szCs w:val="24"/>
        </w:rPr>
        <w:t xml:space="preserve">, because both are conceptualized as correlative phases in the process of learning as </w:t>
      </w:r>
      <w:r w:rsidR="00BD2F4C" w:rsidRPr="00B95241">
        <w:rPr>
          <w:rFonts w:ascii="Times New Roman" w:hAnsi="Times New Roman" w:cs="Times New Roman"/>
          <w:i/>
          <w:iCs/>
          <w:sz w:val="24"/>
          <w:szCs w:val="24"/>
        </w:rPr>
        <w:t>adaptation</w:t>
      </w:r>
      <w:r w:rsidR="00BD2F4C" w:rsidRPr="00B95241">
        <w:rPr>
          <w:rFonts w:ascii="Times New Roman" w:hAnsi="Times New Roman" w:cs="Times New Roman"/>
          <w:sz w:val="24"/>
          <w:szCs w:val="24"/>
        </w:rPr>
        <w:t>.</w:t>
      </w:r>
      <w:r w:rsidR="00BD2F4C" w:rsidRPr="00B95241">
        <w:rPr>
          <w:rStyle w:val="FootnoteReference"/>
          <w:rFonts w:ascii="Times New Roman" w:hAnsi="Times New Roman" w:cs="Times New Roman"/>
          <w:sz w:val="24"/>
          <w:szCs w:val="24"/>
        </w:rPr>
        <w:footnoteReference w:id="41"/>
      </w:r>
      <w:r w:rsidR="00BD2F4C" w:rsidRPr="00B95241">
        <w:rPr>
          <w:rFonts w:ascii="Times New Roman" w:hAnsi="Times New Roman" w:cs="Times New Roman"/>
          <w:sz w:val="24"/>
          <w:szCs w:val="24"/>
        </w:rPr>
        <w:t xml:space="preserve"> </w:t>
      </w:r>
      <w:r w:rsidR="002A5DAE" w:rsidRPr="00B95241">
        <w:rPr>
          <w:rFonts w:ascii="Times New Roman" w:hAnsi="Times New Roman" w:cs="Times New Roman"/>
          <w:sz w:val="24"/>
          <w:szCs w:val="24"/>
        </w:rPr>
        <w:t xml:space="preserve"> All inquiry is existentially motivated</w:t>
      </w:r>
      <w:r w:rsidR="00FE525A" w:rsidRPr="00B95241">
        <w:rPr>
          <w:rFonts w:ascii="Times New Roman" w:hAnsi="Times New Roman" w:cs="Times New Roman"/>
          <w:sz w:val="24"/>
          <w:szCs w:val="24"/>
        </w:rPr>
        <w:t xml:space="preserve"> and, therefore, on top of asking whether our inquiry has adequately solved the problem it has set out to solve, we are entitled to wonder </w:t>
      </w:r>
      <w:r w:rsidR="005167C1" w:rsidRPr="00B95241">
        <w:rPr>
          <w:rFonts w:ascii="Times New Roman" w:hAnsi="Times New Roman" w:cs="Times New Roman"/>
          <w:sz w:val="24"/>
          <w:szCs w:val="24"/>
        </w:rPr>
        <w:t xml:space="preserve">just </w:t>
      </w:r>
      <w:r w:rsidR="00FE525A" w:rsidRPr="00B95241">
        <w:rPr>
          <w:rFonts w:ascii="Times New Roman" w:hAnsi="Times New Roman" w:cs="Times New Roman"/>
          <w:sz w:val="24"/>
          <w:szCs w:val="24"/>
        </w:rPr>
        <w:t>where the resulting knowledge had gotten us</w:t>
      </w:r>
      <w:r w:rsidR="005167C1" w:rsidRPr="00B95241">
        <w:rPr>
          <w:rFonts w:ascii="Times New Roman" w:hAnsi="Times New Roman" w:cs="Times New Roman"/>
          <w:sz w:val="24"/>
          <w:szCs w:val="24"/>
        </w:rPr>
        <w:t>, practically speaking</w:t>
      </w:r>
      <w:r w:rsidR="00FE525A" w:rsidRPr="00B95241">
        <w:rPr>
          <w:rFonts w:ascii="Times New Roman" w:hAnsi="Times New Roman" w:cs="Times New Roman"/>
          <w:sz w:val="24"/>
          <w:szCs w:val="24"/>
        </w:rPr>
        <w:t xml:space="preserve">.  Knowing, as Hildebrand nicely puts it, is first and foremost concerned with “the active, strategic management of dynamic </w:t>
      </w:r>
      <w:r w:rsidR="00FE525A" w:rsidRPr="00B95241">
        <w:rPr>
          <w:rFonts w:ascii="Times New Roman" w:hAnsi="Times New Roman" w:cs="Times New Roman"/>
          <w:i/>
          <w:iCs/>
          <w:sz w:val="24"/>
          <w:szCs w:val="24"/>
        </w:rPr>
        <w:t>transitions</w:t>
      </w:r>
      <w:r w:rsidR="00FE525A" w:rsidRPr="00B95241">
        <w:rPr>
          <w:rFonts w:ascii="Times New Roman" w:hAnsi="Times New Roman" w:cs="Times New Roman"/>
          <w:sz w:val="24"/>
          <w:szCs w:val="24"/>
        </w:rPr>
        <w:t>."</w:t>
      </w:r>
      <w:r w:rsidR="00FE525A" w:rsidRPr="00B95241">
        <w:rPr>
          <w:rStyle w:val="FootnoteReference"/>
          <w:rFonts w:ascii="Times New Roman" w:hAnsi="Times New Roman" w:cs="Times New Roman"/>
          <w:sz w:val="24"/>
          <w:szCs w:val="24"/>
        </w:rPr>
        <w:footnoteReference w:id="42"/>
      </w:r>
    </w:p>
    <w:p w14:paraId="2BA558F3" w14:textId="42D834DC" w:rsidR="0034224E" w:rsidRPr="00B95241" w:rsidRDefault="00FE525A" w:rsidP="000563DD">
      <w:pPr>
        <w:spacing w:line="240" w:lineRule="auto"/>
        <w:ind w:firstLine="720"/>
        <w:contextualSpacing/>
        <w:rPr>
          <w:rFonts w:ascii="Times New Roman" w:hAnsi="Times New Roman" w:cs="Times New Roman"/>
          <w:sz w:val="24"/>
          <w:szCs w:val="24"/>
        </w:rPr>
      </w:pPr>
      <w:r w:rsidRPr="00B95241">
        <w:rPr>
          <w:rFonts w:ascii="Times New Roman" w:hAnsi="Times New Roman" w:cs="Times New Roman"/>
          <w:sz w:val="24"/>
          <w:szCs w:val="24"/>
        </w:rPr>
        <w:t>Contribution</w:t>
      </w:r>
      <w:r w:rsidR="005167C1" w:rsidRPr="00B95241">
        <w:rPr>
          <w:rFonts w:ascii="Times New Roman" w:hAnsi="Times New Roman" w:cs="Times New Roman"/>
          <w:sz w:val="24"/>
          <w:szCs w:val="24"/>
        </w:rPr>
        <w:t>s</w:t>
      </w:r>
      <w:r w:rsidRPr="00B95241">
        <w:rPr>
          <w:rFonts w:ascii="Times New Roman" w:hAnsi="Times New Roman" w:cs="Times New Roman"/>
          <w:sz w:val="24"/>
          <w:szCs w:val="24"/>
        </w:rPr>
        <w:t xml:space="preserve"> to knowledge, in other words, </w:t>
      </w:r>
      <w:r w:rsidR="005167C1" w:rsidRPr="00B95241">
        <w:rPr>
          <w:rFonts w:ascii="Times New Roman" w:hAnsi="Times New Roman" w:cs="Times New Roman"/>
          <w:sz w:val="24"/>
          <w:szCs w:val="24"/>
        </w:rPr>
        <w:t xml:space="preserve">are </w:t>
      </w:r>
      <w:r w:rsidRPr="00B95241">
        <w:rPr>
          <w:rFonts w:ascii="Times New Roman" w:hAnsi="Times New Roman" w:cs="Times New Roman"/>
          <w:sz w:val="24"/>
          <w:szCs w:val="24"/>
        </w:rPr>
        <w:t xml:space="preserve">only useful to the extent that </w:t>
      </w:r>
      <w:r w:rsidR="005167C1" w:rsidRPr="00B95241">
        <w:rPr>
          <w:rFonts w:ascii="Times New Roman" w:hAnsi="Times New Roman" w:cs="Times New Roman"/>
          <w:sz w:val="24"/>
          <w:szCs w:val="24"/>
        </w:rPr>
        <w:t>they</w:t>
      </w:r>
      <w:r w:rsidRPr="00B95241">
        <w:rPr>
          <w:rFonts w:ascii="Times New Roman" w:hAnsi="Times New Roman" w:cs="Times New Roman"/>
          <w:sz w:val="24"/>
          <w:szCs w:val="24"/>
        </w:rPr>
        <w:t xml:space="preserve"> constitute a successful adaptation, opening up new possibilities of development</w:t>
      </w:r>
      <w:r w:rsidR="005167C1" w:rsidRPr="00B95241">
        <w:rPr>
          <w:rFonts w:ascii="Times New Roman" w:hAnsi="Times New Roman" w:cs="Times New Roman"/>
          <w:sz w:val="24"/>
          <w:szCs w:val="24"/>
        </w:rPr>
        <w:t>, and</w:t>
      </w:r>
      <w:r w:rsidRPr="00B95241">
        <w:rPr>
          <w:rFonts w:ascii="Times New Roman" w:hAnsi="Times New Roman" w:cs="Times New Roman"/>
          <w:sz w:val="24"/>
          <w:szCs w:val="24"/>
        </w:rPr>
        <w:t xml:space="preserve"> allowing us to move on</w:t>
      </w:r>
      <w:r w:rsidR="005167C1" w:rsidRPr="00B95241">
        <w:rPr>
          <w:rFonts w:ascii="Times New Roman" w:hAnsi="Times New Roman" w:cs="Times New Roman"/>
          <w:sz w:val="24"/>
          <w:szCs w:val="24"/>
        </w:rPr>
        <w:t xml:space="preserve"> to new problems</w:t>
      </w:r>
      <w:r w:rsidRPr="00B95241">
        <w:rPr>
          <w:rFonts w:ascii="Times New Roman" w:hAnsi="Times New Roman" w:cs="Times New Roman"/>
          <w:sz w:val="24"/>
          <w:szCs w:val="24"/>
        </w:rPr>
        <w:t xml:space="preserve">.  Whether by putting an old problem to rest or </w:t>
      </w:r>
      <w:r w:rsidR="005167C1" w:rsidRPr="00B95241">
        <w:rPr>
          <w:rFonts w:ascii="Times New Roman" w:hAnsi="Times New Roman" w:cs="Times New Roman"/>
          <w:sz w:val="24"/>
          <w:szCs w:val="24"/>
        </w:rPr>
        <w:t xml:space="preserve">by </w:t>
      </w:r>
      <w:r w:rsidR="004818C1" w:rsidRPr="00B95241">
        <w:rPr>
          <w:rFonts w:ascii="Times New Roman" w:hAnsi="Times New Roman" w:cs="Times New Roman"/>
          <w:sz w:val="24"/>
          <w:szCs w:val="24"/>
        </w:rPr>
        <w:t>charting a new horizon</w:t>
      </w:r>
      <w:r w:rsidR="005167C1" w:rsidRPr="00B95241">
        <w:rPr>
          <w:rFonts w:ascii="Times New Roman" w:hAnsi="Times New Roman" w:cs="Times New Roman"/>
          <w:sz w:val="24"/>
          <w:szCs w:val="24"/>
        </w:rPr>
        <w:t>,</w:t>
      </w:r>
      <w:r w:rsidR="004818C1" w:rsidRPr="00B95241">
        <w:rPr>
          <w:rFonts w:ascii="Times New Roman" w:hAnsi="Times New Roman" w:cs="Times New Roman"/>
          <w:sz w:val="24"/>
          <w:szCs w:val="24"/>
        </w:rPr>
        <w:t xml:space="preserve"> an intellectual contribution must transform our situation for the better: on a pragmatist view, there is no point in shoring up</w:t>
      </w:r>
      <w:r w:rsidR="005167C1" w:rsidRPr="00B95241">
        <w:rPr>
          <w:rFonts w:ascii="Times New Roman" w:hAnsi="Times New Roman" w:cs="Times New Roman"/>
          <w:sz w:val="24"/>
          <w:szCs w:val="24"/>
        </w:rPr>
        <w:t xml:space="preserve"> an</w:t>
      </w:r>
      <w:r w:rsidR="004818C1" w:rsidRPr="00B95241">
        <w:rPr>
          <w:rFonts w:ascii="Times New Roman" w:hAnsi="Times New Roman" w:cs="Times New Roman"/>
          <w:sz w:val="24"/>
          <w:szCs w:val="24"/>
        </w:rPr>
        <w:t xml:space="preserve"> old truth </w:t>
      </w:r>
      <w:r w:rsidR="00A63998" w:rsidRPr="00B95241">
        <w:rPr>
          <w:rFonts w:ascii="Times New Roman" w:hAnsi="Times New Roman" w:cs="Times New Roman"/>
          <w:sz w:val="24"/>
          <w:szCs w:val="24"/>
        </w:rPr>
        <w:t>merely</w:t>
      </w:r>
      <w:r w:rsidR="004818C1" w:rsidRPr="00B95241">
        <w:rPr>
          <w:rFonts w:ascii="Times New Roman" w:hAnsi="Times New Roman" w:cs="Times New Roman"/>
          <w:sz w:val="24"/>
          <w:szCs w:val="24"/>
        </w:rPr>
        <w:t xml:space="preserve"> because it </w:t>
      </w:r>
      <w:r w:rsidR="005167C1" w:rsidRPr="00B95241">
        <w:rPr>
          <w:rFonts w:ascii="Times New Roman" w:hAnsi="Times New Roman" w:cs="Times New Roman"/>
          <w:sz w:val="24"/>
          <w:szCs w:val="24"/>
        </w:rPr>
        <w:t>happens to be</w:t>
      </w:r>
      <w:r w:rsidR="004818C1" w:rsidRPr="00B95241">
        <w:rPr>
          <w:rFonts w:ascii="Times New Roman" w:hAnsi="Times New Roman" w:cs="Times New Roman"/>
          <w:sz w:val="24"/>
          <w:szCs w:val="24"/>
        </w:rPr>
        <w:t xml:space="preserve"> true.  Th</w:t>
      </w:r>
      <w:r w:rsidR="00A63998" w:rsidRPr="00B95241">
        <w:rPr>
          <w:rFonts w:ascii="Times New Roman" w:hAnsi="Times New Roman" w:cs="Times New Roman"/>
          <w:sz w:val="24"/>
          <w:szCs w:val="24"/>
        </w:rPr>
        <w:t xml:space="preserve">e insistence on this intellectual </w:t>
      </w:r>
      <w:r w:rsidR="004818C1" w:rsidRPr="00B95241">
        <w:rPr>
          <w:rFonts w:ascii="Times New Roman" w:hAnsi="Times New Roman" w:cs="Times New Roman"/>
          <w:sz w:val="24"/>
          <w:szCs w:val="24"/>
        </w:rPr>
        <w:t xml:space="preserve">“principle of transition” constitutes, in Dewey’s opinion, Darwin’s </w:t>
      </w:r>
      <w:r w:rsidR="004818C1" w:rsidRPr="00B95241">
        <w:rPr>
          <w:rFonts w:ascii="Times New Roman" w:hAnsi="Times New Roman" w:cs="Times New Roman"/>
          <w:sz w:val="24"/>
          <w:szCs w:val="24"/>
        </w:rPr>
        <w:lastRenderedPageBreak/>
        <w:t>most important contribution to philosophy.</w:t>
      </w:r>
      <w:r w:rsidR="004818C1" w:rsidRPr="00B95241">
        <w:rPr>
          <w:rStyle w:val="FootnoteReference"/>
          <w:rFonts w:ascii="Times New Roman" w:hAnsi="Times New Roman" w:cs="Times New Roman"/>
          <w:sz w:val="24"/>
          <w:szCs w:val="24"/>
        </w:rPr>
        <w:footnoteReference w:id="43"/>
      </w:r>
      <w:r w:rsidR="004818C1" w:rsidRPr="00B95241">
        <w:rPr>
          <w:rFonts w:ascii="Times New Roman" w:hAnsi="Times New Roman" w:cs="Times New Roman"/>
          <w:sz w:val="24"/>
          <w:szCs w:val="24"/>
        </w:rPr>
        <w:t xml:space="preserve">  When applied to history, it results in one of </w:t>
      </w:r>
      <w:r w:rsidR="00A63998" w:rsidRPr="00B95241">
        <w:rPr>
          <w:rFonts w:ascii="Times New Roman" w:hAnsi="Times New Roman" w:cs="Times New Roman"/>
          <w:sz w:val="24"/>
          <w:szCs w:val="24"/>
        </w:rPr>
        <w:t>Dewey’s</w:t>
      </w:r>
      <w:r w:rsidR="004818C1" w:rsidRPr="00B95241">
        <w:rPr>
          <w:rFonts w:ascii="Times New Roman" w:hAnsi="Times New Roman" w:cs="Times New Roman"/>
          <w:sz w:val="24"/>
          <w:szCs w:val="24"/>
        </w:rPr>
        <w:t xml:space="preserve"> most renowned contentions: because past is “the past-of-the-present, and the present is the-past-of-a-future-living present”</w:t>
      </w:r>
      <w:r w:rsidR="004818C1" w:rsidRPr="00B95241">
        <w:rPr>
          <w:rFonts w:ascii="Times New Roman" w:hAnsi="Times New Roman" w:cs="Times New Roman"/>
          <w:sz w:val="24"/>
          <w:szCs w:val="24"/>
          <w:vertAlign w:val="superscript"/>
        </w:rPr>
        <w:footnoteReference w:id="44"/>
      </w:r>
      <w:r w:rsidR="004818C1" w:rsidRPr="00B95241">
        <w:rPr>
          <w:rFonts w:ascii="Times New Roman" w:hAnsi="Times New Roman" w:cs="Times New Roman"/>
          <w:sz w:val="24"/>
          <w:szCs w:val="24"/>
        </w:rPr>
        <w:t xml:space="preserve"> all history must necessarily written from the standpoint of the present oriented towards the future.</w:t>
      </w:r>
      <w:r w:rsidR="004818C1" w:rsidRPr="00B95241">
        <w:rPr>
          <w:rStyle w:val="FootnoteReference"/>
          <w:rFonts w:ascii="Times New Roman" w:hAnsi="Times New Roman" w:cs="Times New Roman"/>
          <w:sz w:val="24"/>
          <w:szCs w:val="24"/>
        </w:rPr>
        <w:footnoteReference w:id="45"/>
      </w:r>
      <w:r w:rsidR="004818C1" w:rsidRPr="00B95241">
        <w:rPr>
          <w:rFonts w:ascii="Times New Roman" w:hAnsi="Times New Roman" w:cs="Times New Roman"/>
          <w:sz w:val="24"/>
          <w:szCs w:val="24"/>
        </w:rPr>
        <w:t xml:space="preserve">  In other words, the writing of history must be essentially </w:t>
      </w:r>
      <w:r w:rsidR="004818C1" w:rsidRPr="00B95241">
        <w:rPr>
          <w:rFonts w:ascii="Times New Roman" w:hAnsi="Times New Roman" w:cs="Times New Roman"/>
          <w:i/>
          <w:iCs/>
          <w:sz w:val="24"/>
          <w:szCs w:val="24"/>
        </w:rPr>
        <w:t>transformational</w:t>
      </w:r>
      <w:r w:rsidR="004818C1" w:rsidRPr="00B95241">
        <w:rPr>
          <w:rFonts w:ascii="Times New Roman" w:hAnsi="Times New Roman" w:cs="Times New Roman"/>
          <w:sz w:val="24"/>
          <w:szCs w:val="24"/>
        </w:rPr>
        <w:t xml:space="preserve">.  </w:t>
      </w:r>
      <w:r w:rsidRPr="00B95241">
        <w:rPr>
          <w:rFonts w:ascii="Times New Roman" w:hAnsi="Times New Roman" w:cs="Times New Roman"/>
          <w:sz w:val="24"/>
          <w:szCs w:val="24"/>
        </w:rPr>
        <w:t xml:space="preserve">  </w:t>
      </w:r>
    </w:p>
    <w:p w14:paraId="4090D75D" w14:textId="77777777" w:rsidR="00A63998" w:rsidRPr="00B95241" w:rsidRDefault="0034224E" w:rsidP="000563DD">
      <w:pPr>
        <w:spacing w:line="240" w:lineRule="auto"/>
        <w:contextualSpacing/>
        <w:rPr>
          <w:rFonts w:ascii="Times New Roman" w:hAnsi="Times New Roman" w:cs="Times New Roman"/>
          <w:sz w:val="24"/>
          <w:szCs w:val="24"/>
        </w:rPr>
      </w:pPr>
      <w:r w:rsidRPr="00B95241">
        <w:rPr>
          <w:rFonts w:ascii="Times New Roman" w:hAnsi="Times New Roman" w:cs="Times New Roman"/>
          <w:sz w:val="24"/>
          <w:szCs w:val="24"/>
        </w:rPr>
        <w:tab/>
        <w:t>With this statement, of course, we are entering a somewhat dangerous territory.</w:t>
      </w:r>
      <w:r w:rsidR="00BD2F4C" w:rsidRPr="00B95241">
        <w:rPr>
          <w:rFonts w:ascii="Times New Roman" w:hAnsi="Times New Roman" w:cs="Times New Roman"/>
          <w:sz w:val="24"/>
          <w:szCs w:val="24"/>
        </w:rPr>
        <w:t xml:space="preserve"> </w:t>
      </w:r>
      <w:r w:rsidRPr="00B95241">
        <w:rPr>
          <w:rFonts w:ascii="Times New Roman" w:hAnsi="Times New Roman" w:cs="Times New Roman"/>
          <w:sz w:val="24"/>
          <w:szCs w:val="24"/>
        </w:rPr>
        <w:t xml:space="preserve"> The idea that all cognition is inevitably situated and that the results of our inquiries are conditioned by the terms in which we choose to formulate our research problems is relatively uncontroversial.  Nor is there a problem in claiming that the appropriateness of an answer is always relative to the question posed.  Such a claim (importantly) does not need to imply that truth itself is relative: only that truth </w:t>
      </w:r>
      <w:r w:rsidR="005167C1" w:rsidRPr="00B95241">
        <w:rPr>
          <w:rFonts w:ascii="Times New Roman" w:hAnsi="Times New Roman" w:cs="Times New Roman"/>
          <w:sz w:val="24"/>
          <w:szCs w:val="24"/>
        </w:rPr>
        <w:t xml:space="preserve">(abstractly conceived) </w:t>
      </w:r>
      <w:r w:rsidRPr="00B95241">
        <w:rPr>
          <w:rFonts w:ascii="Times New Roman" w:hAnsi="Times New Roman" w:cs="Times New Roman"/>
          <w:sz w:val="24"/>
          <w:szCs w:val="24"/>
        </w:rPr>
        <w:t>is not an appropriate goal for a concrete inquiry to steer by.</w:t>
      </w:r>
      <w:r w:rsidRPr="00B95241">
        <w:rPr>
          <w:rStyle w:val="FootnoteReference"/>
          <w:rFonts w:ascii="Times New Roman" w:hAnsi="Times New Roman" w:cs="Times New Roman"/>
          <w:sz w:val="24"/>
          <w:szCs w:val="24"/>
        </w:rPr>
        <w:footnoteReference w:id="46"/>
      </w:r>
      <w:r w:rsidR="00597E4B" w:rsidRPr="00B95241">
        <w:rPr>
          <w:rFonts w:ascii="Times New Roman" w:hAnsi="Times New Roman" w:cs="Times New Roman"/>
          <w:sz w:val="24"/>
          <w:szCs w:val="24"/>
        </w:rPr>
        <w:t xml:space="preserve">  An outcome of an inquiry, instead, is justified in terms of a </w:t>
      </w:r>
      <w:r w:rsidR="00597E4B" w:rsidRPr="00B95241">
        <w:rPr>
          <w:rFonts w:ascii="Times New Roman" w:hAnsi="Times New Roman" w:cs="Times New Roman"/>
          <w:i/>
          <w:iCs/>
          <w:sz w:val="24"/>
          <w:szCs w:val="24"/>
        </w:rPr>
        <w:t>warrant</w:t>
      </w:r>
      <w:r w:rsidR="00597E4B" w:rsidRPr="00B95241">
        <w:rPr>
          <w:rFonts w:ascii="Times New Roman" w:hAnsi="Times New Roman" w:cs="Times New Roman"/>
          <w:sz w:val="24"/>
          <w:szCs w:val="24"/>
        </w:rPr>
        <w:t>: as in “warranted assertion” or “warranted assertability.”</w:t>
      </w:r>
      <w:r w:rsidR="00597E4B" w:rsidRPr="00B95241">
        <w:rPr>
          <w:rStyle w:val="FootnoteReference"/>
          <w:rFonts w:ascii="Times New Roman" w:hAnsi="Times New Roman" w:cs="Times New Roman"/>
          <w:sz w:val="24"/>
          <w:szCs w:val="24"/>
        </w:rPr>
        <w:footnoteReference w:id="47"/>
      </w:r>
      <w:r w:rsidR="00597E4B" w:rsidRPr="00B95241">
        <w:rPr>
          <w:rFonts w:ascii="Times New Roman" w:hAnsi="Times New Roman" w:cs="Times New Roman"/>
          <w:sz w:val="24"/>
          <w:szCs w:val="24"/>
        </w:rPr>
        <w:t xml:space="preserve">  A warrant is not truth: it is not meant to map a target statement onto some corresponding substrate of reality.  Instead it establishes a </w:t>
      </w:r>
      <w:r w:rsidR="00597E4B" w:rsidRPr="00B95241">
        <w:rPr>
          <w:rFonts w:ascii="Times New Roman" w:hAnsi="Times New Roman" w:cs="Times New Roman"/>
          <w:i/>
          <w:iCs/>
          <w:sz w:val="24"/>
          <w:szCs w:val="24"/>
        </w:rPr>
        <w:t>correspondence</w:t>
      </w:r>
      <w:r w:rsidR="00597E4B" w:rsidRPr="00B95241">
        <w:rPr>
          <w:rFonts w:ascii="Times New Roman" w:hAnsi="Times New Roman" w:cs="Times New Roman"/>
          <w:sz w:val="24"/>
          <w:szCs w:val="24"/>
        </w:rPr>
        <w:t xml:space="preserve"> between a particular </w:t>
      </w:r>
      <w:r w:rsidR="00597E4B" w:rsidRPr="00B95241">
        <w:rPr>
          <w:rFonts w:ascii="Times New Roman" w:hAnsi="Times New Roman" w:cs="Times New Roman"/>
          <w:i/>
          <w:iCs/>
          <w:sz w:val="24"/>
          <w:szCs w:val="24"/>
        </w:rPr>
        <w:t>inquiry</w:t>
      </w:r>
      <w:r w:rsidR="00597E4B" w:rsidRPr="00B95241">
        <w:rPr>
          <w:rFonts w:ascii="Times New Roman" w:hAnsi="Times New Roman" w:cs="Times New Roman"/>
          <w:sz w:val="24"/>
          <w:szCs w:val="24"/>
        </w:rPr>
        <w:t xml:space="preserve"> and its </w:t>
      </w:r>
      <w:r w:rsidR="00597E4B" w:rsidRPr="00B95241">
        <w:rPr>
          <w:rFonts w:ascii="Times New Roman" w:hAnsi="Times New Roman" w:cs="Times New Roman"/>
          <w:i/>
          <w:iCs/>
          <w:sz w:val="24"/>
          <w:szCs w:val="24"/>
        </w:rPr>
        <w:t>target</w:t>
      </w:r>
      <w:r w:rsidR="005167C1" w:rsidRPr="00B95241">
        <w:rPr>
          <w:rFonts w:ascii="Times New Roman" w:hAnsi="Times New Roman" w:cs="Times New Roman"/>
          <w:sz w:val="24"/>
          <w:szCs w:val="24"/>
        </w:rPr>
        <w:t>,</w:t>
      </w:r>
      <w:r w:rsidR="00597E4B" w:rsidRPr="00B95241">
        <w:rPr>
          <w:rFonts w:ascii="Times New Roman" w:hAnsi="Times New Roman" w:cs="Times New Roman"/>
          <w:sz w:val="24"/>
          <w:szCs w:val="24"/>
        </w:rPr>
        <w:t xml:space="preserve"> in terms similar to those we employ when speaking of a key answering </w:t>
      </w:r>
      <w:r w:rsidR="005167C1" w:rsidRPr="00B95241">
        <w:rPr>
          <w:rFonts w:ascii="Times New Roman" w:hAnsi="Times New Roman" w:cs="Times New Roman"/>
          <w:sz w:val="24"/>
          <w:szCs w:val="24"/>
        </w:rPr>
        <w:t xml:space="preserve">the </w:t>
      </w:r>
      <w:r w:rsidR="00597E4B" w:rsidRPr="00B95241">
        <w:rPr>
          <w:rFonts w:ascii="Times New Roman" w:hAnsi="Times New Roman" w:cs="Times New Roman"/>
          <w:sz w:val="24"/>
          <w:szCs w:val="24"/>
        </w:rPr>
        <w:t>conditions imposed by the lock, or a satisfactory solution answering the requirements of a problem.</w:t>
      </w:r>
      <w:r w:rsidR="00597E4B" w:rsidRPr="00B95241">
        <w:rPr>
          <w:rStyle w:val="FootnoteReference"/>
          <w:rFonts w:ascii="Times New Roman" w:hAnsi="Times New Roman" w:cs="Times New Roman"/>
          <w:sz w:val="24"/>
          <w:szCs w:val="24"/>
        </w:rPr>
        <w:t xml:space="preserve"> </w:t>
      </w:r>
      <w:r w:rsidR="00597E4B" w:rsidRPr="00B95241">
        <w:rPr>
          <w:rStyle w:val="FootnoteReference"/>
          <w:rFonts w:ascii="Times New Roman" w:hAnsi="Times New Roman" w:cs="Times New Roman"/>
          <w:sz w:val="24"/>
          <w:szCs w:val="24"/>
        </w:rPr>
        <w:footnoteReference w:id="48"/>
      </w:r>
      <w:r w:rsidR="0071230E" w:rsidRPr="00B95241">
        <w:rPr>
          <w:rStyle w:val="FootnoteReference"/>
          <w:rFonts w:ascii="Times New Roman" w:hAnsi="Times New Roman" w:cs="Times New Roman"/>
          <w:sz w:val="24"/>
          <w:szCs w:val="24"/>
          <w:vertAlign w:val="baseline"/>
        </w:rPr>
        <w:t xml:space="preserve"> </w:t>
      </w:r>
      <w:r w:rsidR="0071230E" w:rsidRPr="00B95241">
        <w:rPr>
          <w:rFonts w:ascii="Times New Roman" w:hAnsi="Times New Roman" w:cs="Times New Roman"/>
          <w:sz w:val="24"/>
          <w:szCs w:val="24"/>
        </w:rPr>
        <w:t xml:space="preserve"> Nor is there an insurmountable </w:t>
      </w:r>
      <w:r w:rsidR="00A63998" w:rsidRPr="00B95241">
        <w:rPr>
          <w:rFonts w:ascii="Times New Roman" w:hAnsi="Times New Roman" w:cs="Times New Roman"/>
          <w:sz w:val="24"/>
          <w:szCs w:val="24"/>
        </w:rPr>
        <w:t xml:space="preserve">philosophical </w:t>
      </w:r>
      <w:r w:rsidR="0071230E" w:rsidRPr="00B95241">
        <w:rPr>
          <w:rFonts w:ascii="Times New Roman" w:hAnsi="Times New Roman" w:cs="Times New Roman"/>
          <w:sz w:val="24"/>
          <w:szCs w:val="24"/>
        </w:rPr>
        <w:t>difficulty in de</w:t>
      </w:r>
      <w:r w:rsidR="00A63998" w:rsidRPr="00B95241">
        <w:rPr>
          <w:rFonts w:ascii="Times New Roman" w:hAnsi="Times New Roman" w:cs="Times New Roman"/>
          <w:sz w:val="24"/>
          <w:szCs w:val="24"/>
        </w:rPr>
        <w:t xml:space="preserve">termining </w:t>
      </w:r>
      <w:r w:rsidR="0071230E" w:rsidRPr="00B95241">
        <w:rPr>
          <w:rFonts w:ascii="Times New Roman" w:hAnsi="Times New Roman" w:cs="Times New Roman"/>
          <w:sz w:val="24"/>
          <w:szCs w:val="24"/>
        </w:rPr>
        <w:t xml:space="preserve">what </w:t>
      </w:r>
      <w:r w:rsidR="00A63998" w:rsidRPr="00B95241">
        <w:rPr>
          <w:rFonts w:ascii="Times New Roman" w:hAnsi="Times New Roman" w:cs="Times New Roman"/>
          <w:sz w:val="24"/>
          <w:szCs w:val="24"/>
        </w:rPr>
        <w:t xml:space="preserve">may </w:t>
      </w:r>
      <w:r w:rsidR="0071230E" w:rsidRPr="00B95241">
        <w:rPr>
          <w:rFonts w:ascii="Times New Roman" w:hAnsi="Times New Roman" w:cs="Times New Roman"/>
          <w:sz w:val="24"/>
          <w:szCs w:val="24"/>
        </w:rPr>
        <w:t xml:space="preserve">count as an appropriate solution.  Legitimate inquiries, Dewey insists, are always conducted by the </w:t>
      </w:r>
      <w:r w:rsidR="0071230E" w:rsidRPr="00B95241">
        <w:rPr>
          <w:rFonts w:ascii="Times New Roman" w:hAnsi="Times New Roman" w:cs="Times New Roman"/>
          <w:i/>
          <w:iCs/>
          <w:sz w:val="24"/>
          <w:szCs w:val="24"/>
        </w:rPr>
        <w:t>communities</w:t>
      </w:r>
      <w:r w:rsidR="0071230E" w:rsidRPr="00B95241">
        <w:rPr>
          <w:rFonts w:ascii="Times New Roman" w:hAnsi="Times New Roman" w:cs="Times New Roman"/>
          <w:sz w:val="24"/>
          <w:szCs w:val="24"/>
        </w:rPr>
        <w:t xml:space="preserve"> of workers.  Therefore, every candidate solution must be presented for testing and confirmation to the appropriate community of colleagues and experts.</w:t>
      </w:r>
      <w:r w:rsidR="0071230E" w:rsidRPr="00B95241">
        <w:rPr>
          <w:rStyle w:val="FootnoteReference"/>
          <w:rFonts w:ascii="Times New Roman" w:hAnsi="Times New Roman" w:cs="Times New Roman"/>
          <w:sz w:val="24"/>
          <w:szCs w:val="24"/>
        </w:rPr>
        <w:footnoteReference w:id="49"/>
      </w:r>
      <w:r w:rsidRPr="00B95241">
        <w:rPr>
          <w:rFonts w:ascii="Times New Roman" w:hAnsi="Times New Roman" w:cs="Times New Roman"/>
          <w:sz w:val="24"/>
          <w:szCs w:val="24"/>
        </w:rPr>
        <w:t xml:space="preserve"> </w:t>
      </w:r>
      <w:r w:rsidR="0062186D" w:rsidRPr="00B95241">
        <w:rPr>
          <w:rFonts w:ascii="Times New Roman" w:hAnsi="Times New Roman" w:cs="Times New Roman"/>
          <w:sz w:val="24"/>
          <w:szCs w:val="24"/>
        </w:rPr>
        <w:t xml:space="preserve"> </w:t>
      </w:r>
    </w:p>
    <w:p w14:paraId="301DA427" w14:textId="7CC978E0" w:rsidR="005167C1" w:rsidRPr="00B95241" w:rsidRDefault="0071230E" w:rsidP="000563DD">
      <w:pPr>
        <w:spacing w:line="240" w:lineRule="auto"/>
        <w:ind w:firstLine="720"/>
        <w:contextualSpacing/>
        <w:rPr>
          <w:rFonts w:ascii="Times New Roman" w:hAnsi="Times New Roman" w:cs="Times New Roman"/>
          <w:sz w:val="24"/>
          <w:szCs w:val="24"/>
        </w:rPr>
      </w:pPr>
      <w:r w:rsidRPr="00B95241">
        <w:rPr>
          <w:rFonts w:ascii="Times New Roman" w:hAnsi="Times New Roman" w:cs="Times New Roman"/>
          <w:sz w:val="24"/>
          <w:szCs w:val="24"/>
        </w:rPr>
        <w:t>The trouble starts</w:t>
      </w:r>
      <w:r w:rsidR="00A63998" w:rsidRPr="00B95241">
        <w:rPr>
          <w:rFonts w:ascii="Times New Roman" w:hAnsi="Times New Roman" w:cs="Times New Roman"/>
          <w:sz w:val="24"/>
          <w:szCs w:val="24"/>
        </w:rPr>
        <w:t>, rather,</w:t>
      </w:r>
      <w:r w:rsidRPr="00B95241">
        <w:rPr>
          <w:rFonts w:ascii="Times New Roman" w:hAnsi="Times New Roman" w:cs="Times New Roman"/>
          <w:sz w:val="24"/>
          <w:szCs w:val="24"/>
        </w:rPr>
        <w:t xml:space="preserve"> when we try to differentiate between cognitive interest</w:t>
      </w:r>
      <w:r w:rsidR="005167C1" w:rsidRPr="00B95241">
        <w:rPr>
          <w:rFonts w:ascii="Times New Roman" w:hAnsi="Times New Roman" w:cs="Times New Roman"/>
          <w:sz w:val="24"/>
          <w:szCs w:val="24"/>
        </w:rPr>
        <w:t>s</w:t>
      </w:r>
      <w:r w:rsidRPr="00B95241">
        <w:rPr>
          <w:rFonts w:ascii="Times New Roman" w:hAnsi="Times New Roman" w:cs="Times New Roman"/>
          <w:sz w:val="24"/>
          <w:szCs w:val="24"/>
        </w:rPr>
        <w:t xml:space="preserve"> and various social and existential interests.</w:t>
      </w:r>
      <w:r w:rsidR="00A63998" w:rsidRPr="00B95241">
        <w:rPr>
          <w:rFonts w:ascii="Times New Roman" w:hAnsi="Times New Roman" w:cs="Times New Roman"/>
          <w:sz w:val="24"/>
          <w:szCs w:val="24"/>
        </w:rPr>
        <w:t xml:space="preserve">  It is </w:t>
      </w:r>
      <w:r w:rsidR="007D5506" w:rsidRPr="00B95241">
        <w:rPr>
          <w:rFonts w:ascii="Times New Roman" w:hAnsi="Times New Roman" w:cs="Times New Roman"/>
          <w:sz w:val="24"/>
          <w:szCs w:val="24"/>
        </w:rPr>
        <w:t xml:space="preserve">important, </w:t>
      </w:r>
      <w:r w:rsidR="00A63998" w:rsidRPr="00B95241">
        <w:rPr>
          <w:rFonts w:ascii="Times New Roman" w:hAnsi="Times New Roman" w:cs="Times New Roman"/>
          <w:sz w:val="24"/>
          <w:szCs w:val="24"/>
        </w:rPr>
        <w:t>moreover,</w:t>
      </w:r>
      <w:r w:rsidR="007D5506" w:rsidRPr="00B95241">
        <w:rPr>
          <w:rFonts w:ascii="Times New Roman" w:hAnsi="Times New Roman" w:cs="Times New Roman"/>
          <w:sz w:val="24"/>
          <w:szCs w:val="24"/>
        </w:rPr>
        <w:t xml:space="preserve"> not to mistake the </w:t>
      </w:r>
      <w:r w:rsidR="00A63998" w:rsidRPr="00B95241">
        <w:rPr>
          <w:rFonts w:ascii="Times New Roman" w:hAnsi="Times New Roman" w:cs="Times New Roman"/>
          <w:sz w:val="24"/>
          <w:szCs w:val="24"/>
        </w:rPr>
        <w:t xml:space="preserve">actual </w:t>
      </w:r>
      <w:r w:rsidR="007D5506" w:rsidRPr="00B95241">
        <w:rPr>
          <w:rFonts w:ascii="Times New Roman" w:hAnsi="Times New Roman" w:cs="Times New Roman"/>
          <w:sz w:val="24"/>
          <w:szCs w:val="24"/>
        </w:rPr>
        <w:t>nature of the problem.  For example, we are not concerned</w:t>
      </w:r>
      <w:r w:rsidR="00176080" w:rsidRPr="00B95241">
        <w:rPr>
          <w:rFonts w:ascii="Times New Roman" w:hAnsi="Times New Roman" w:cs="Times New Roman"/>
          <w:sz w:val="24"/>
          <w:szCs w:val="24"/>
        </w:rPr>
        <w:t>,</w:t>
      </w:r>
      <w:r w:rsidR="007D5506" w:rsidRPr="00B95241">
        <w:rPr>
          <w:rFonts w:ascii="Times New Roman" w:hAnsi="Times New Roman" w:cs="Times New Roman"/>
          <w:sz w:val="24"/>
          <w:szCs w:val="24"/>
        </w:rPr>
        <w:t xml:space="preserve"> here</w:t>
      </w:r>
      <w:r w:rsidR="00176080" w:rsidRPr="00B95241">
        <w:rPr>
          <w:rFonts w:ascii="Times New Roman" w:hAnsi="Times New Roman" w:cs="Times New Roman"/>
          <w:sz w:val="24"/>
          <w:szCs w:val="24"/>
        </w:rPr>
        <w:t>,</w:t>
      </w:r>
      <w:r w:rsidR="007D5506" w:rsidRPr="00B95241">
        <w:rPr>
          <w:rFonts w:ascii="Times New Roman" w:hAnsi="Times New Roman" w:cs="Times New Roman"/>
          <w:sz w:val="24"/>
          <w:szCs w:val="24"/>
        </w:rPr>
        <w:t xml:space="preserve"> with the cases of cognitive integrity sacrificed for an ideological gain.  Nor is it a problem of various social groups </w:t>
      </w:r>
      <w:r w:rsidR="005167C1" w:rsidRPr="00B95241">
        <w:rPr>
          <w:rFonts w:ascii="Times New Roman" w:hAnsi="Times New Roman" w:cs="Times New Roman"/>
          <w:sz w:val="24"/>
          <w:szCs w:val="24"/>
        </w:rPr>
        <w:t xml:space="preserve">inadvertently misusing </w:t>
      </w:r>
      <w:r w:rsidR="007D5506" w:rsidRPr="00B95241">
        <w:rPr>
          <w:rFonts w:ascii="Times New Roman" w:hAnsi="Times New Roman" w:cs="Times New Roman"/>
          <w:sz w:val="24"/>
          <w:szCs w:val="24"/>
        </w:rPr>
        <w:t xml:space="preserve">the results of a properly conducted historical research.  </w:t>
      </w:r>
      <w:r w:rsidR="00060076" w:rsidRPr="00B95241">
        <w:rPr>
          <w:rFonts w:ascii="Times New Roman" w:hAnsi="Times New Roman" w:cs="Times New Roman"/>
          <w:sz w:val="24"/>
          <w:szCs w:val="24"/>
        </w:rPr>
        <w:t>What concerns us</w:t>
      </w:r>
      <w:r w:rsidR="00176080" w:rsidRPr="00B95241">
        <w:rPr>
          <w:rFonts w:ascii="Times New Roman" w:hAnsi="Times New Roman" w:cs="Times New Roman"/>
          <w:sz w:val="24"/>
          <w:szCs w:val="24"/>
        </w:rPr>
        <w:t>,</w:t>
      </w:r>
      <w:r w:rsidR="00060076" w:rsidRPr="00B95241">
        <w:rPr>
          <w:rFonts w:ascii="Times New Roman" w:hAnsi="Times New Roman" w:cs="Times New Roman"/>
          <w:sz w:val="24"/>
          <w:szCs w:val="24"/>
        </w:rPr>
        <w:t xml:space="preserve"> instead</w:t>
      </w:r>
      <w:r w:rsidR="00176080" w:rsidRPr="00B95241">
        <w:rPr>
          <w:rFonts w:ascii="Times New Roman" w:hAnsi="Times New Roman" w:cs="Times New Roman"/>
          <w:sz w:val="24"/>
          <w:szCs w:val="24"/>
        </w:rPr>
        <w:t>,</w:t>
      </w:r>
      <w:r w:rsidR="00060076" w:rsidRPr="00B95241">
        <w:rPr>
          <w:rFonts w:ascii="Times New Roman" w:hAnsi="Times New Roman" w:cs="Times New Roman"/>
          <w:sz w:val="24"/>
          <w:szCs w:val="24"/>
        </w:rPr>
        <w:t xml:space="preserve"> is the way in which social existential interests may be entering into the constitution of legitimate research problems</w:t>
      </w:r>
      <w:r w:rsidR="00A63998" w:rsidRPr="00B95241">
        <w:rPr>
          <w:rFonts w:ascii="Times New Roman" w:hAnsi="Times New Roman" w:cs="Times New Roman"/>
          <w:sz w:val="24"/>
          <w:szCs w:val="24"/>
        </w:rPr>
        <w:t xml:space="preserve"> in the first place</w:t>
      </w:r>
      <w:r w:rsidR="00060076" w:rsidRPr="00B95241">
        <w:rPr>
          <w:rFonts w:ascii="Times New Roman" w:hAnsi="Times New Roman" w:cs="Times New Roman"/>
          <w:sz w:val="24"/>
          <w:szCs w:val="24"/>
        </w:rPr>
        <w:t xml:space="preserve">.  For example, consider a claim that gender is not relevant to the analysis of a certain set of social arrangements, meaning that the gender-related variables must be actively excluded from the adequate formulation of </w:t>
      </w:r>
      <w:r w:rsidR="00176080" w:rsidRPr="00B95241">
        <w:rPr>
          <w:rFonts w:ascii="Times New Roman" w:hAnsi="Times New Roman" w:cs="Times New Roman"/>
          <w:sz w:val="24"/>
          <w:szCs w:val="24"/>
        </w:rPr>
        <w:t xml:space="preserve">the </w:t>
      </w:r>
      <w:r w:rsidR="00060076" w:rsidRPr="00B95241">
        <w:rPr>
          <w:rFonts w:ascii="Times New Roman" w:hAnsi="Times New Roman" w:cs="Times New Roman"/>
          <w:sz w:val="24"/>
          <w:szCs w:val="24"/>
        </w:rPr>
        <w:t>research problems</w:t>
      </w:r>
      <w:r w:rsidR="00176080" w:rsidRPr="00B95241">
        <w:rPr>
          <w:rFonts w:ascii="Times New Roman" w:hAnsi="Times New Roman" w:cs="Times New Roman"/>
          <w:sz w:val="24"/>
          <w:szCs w:val="24"/>
        </w:rPr>
        <w:t xml:space="preserve"> in this domain</w:t>
      </w:r>
      <w:r w:rsidR="00060076" w:rsidRPr="00B95241">
        <w:rPr>
          <w:rFonts w:ascii="Times New Roman" w:hAnsi="Times New Roman" w:cs="Times New Roman"/>
          <w:sz w:val="24"/>
          <w:szCs w:val="24"/>
        </w:rPr>
        <w:t>.</w:t>
      </w:r>
      <w:r w:rsidR="00176080" w:rsidRPr="00B95241">
        <w:rPr>
          <w:rFonts w:ascii="Times New Roman" w:hAnsi="Times New Roman" w:cs="Times New Roman"/>
          <w:sz w:val="24"/>
          <w:szCs w:val="24"/>
        </w:rPr>
        <w:t xml:space="preserve">  How are we to judge the appropriateness of such assumptions?  What determines, in the context of research, the legitimacy of certain social</w:t>
      </w:r>
      <w:r w:rsidR="00060076" w:rsidRPr="00B95241">
        <w:rPr>
          <w:rFonts w:ascii="Times New Roman" w:hAnsi="Times New Roman" w:cs="Times New Roman"/>
          <w:sz w:val="24"/>
          <w:szCs w:val="24"/>
        </w:rPr>
        <w:t xml:space="preserve"> </w:t>
      </w:r>
      <w:r w:rsidR="00176080" w:rsidRPr="00B95241">
        <w:rPr>
          <w:rFonts w:ascii="Times New Roman" w:hAnsi="Times New Roman" w:cs="Times New Roman"/>
          <w:sz w:val="24"/>
          <w:szCs w:val="24"/>
        </w:rPr>
        <w:t>existential concerns and the illegitimacy of others?  Is the answer simply to surrender every inquiry, including history, to politics?</w:t>
      </w:r>
      <w:r w:rsidR="00410830" w:rsidRPr="00B95241">
        <w:rPr>
          <w:rFonts w:ascii="Times New Roman" w:hAnsi="Times New Roman" w:cs="Times New Roman"/>
          <w:sz w:val="24"/>
          <w:szCs w:val="24"/>
        </w:rPr>
        <w:t xml:space="preserve">  </w:t>
      </w:r>
    </w:p>
    <w:p w14:paraId="6C7D39CF" w14:textId="1A986EB4" w:rsidR="007D5506" w:rsidRPr="00B95241" w:rsidRDefault="005167C1" w:rsidP="000563DD">
      <w:pPr>
        <w:spacing w:line="240" w:lineRule="auto"/>
        <w:ind w:firstLine="720"/>
        <w:contextualSpacing/>
        <w:rPr>
          <w:rFonts w:ascii="Times New Roman" w:hAnsi="Times New Roman" w:cs="Times New Roman"/>
          <w:sz w:val="24"/>
          <w:szCs w:val="24"/>
        </w:rPr>
      </w:pPr>
      <w:r w:rsidRPr="00B95241">
        <w:rPr>
          <w:rFonts w:ascii="Times New Roman" w:hAnsi="Times New Roman" w:cs="Times New Roman"/>
          <w:sz w:val="24"/>
          <w:szCs w:val="24"/>
        </w:rPr>
        <w:t xml:space="preserve">Acknowledging this possibility </w:t>
      </w:r>
      <w:r w:rsidR="00410830" w:rsidRPr="00B95241">
        <w:rPr>
          <w:rFonts w:ascii="Times New Roman" w:hAnsi="Times New Roman" w:cs="Times New Roman"/>
          <w:sz w:val="24"/>
          <w:szCs w:val="24"/>
        </w:rPr>
        <w:t>may turn out to be a more responsible philosophical option than inventing an artificial strategy to avoid it.  Pragmatist naturalism –</w:t>
      </w:r>
      <w:r w:rsidR="00660E7E" w:rsidRPr="00B95241">
        <w:rPr>
          <w:rFonts w:ascii="Times New Roman" w:hAnsi="Times New Roman" w:cs="Times New Roman"/>
          <w:sz w:val="24"/>
          <w:szCs w:val="24"/>
        </w:rPr>
        <w:t xml:space="preserve"> with its emphasis on accommodating a wide variety of existential interests</w:t>
      </w:r>
      <w:r w:rsidRPr="00B95241">
        <w:rPr>
          <w:rFonts w:ascii="Times New Roman" w:hAnsi="Times New Roman" w:cs="Times New Roman"/>
          <w:sz w:val="24"/>
          <w:szCs w:val="24"/>
        </w:rPr>
        <w:t xml:space="preserve">, </w:t>
      </w:r>
      <w:r w:rsidR="00660E7E" w:rsidRPr="00B95241">
        <w:rPr>
          <w:rFonts w:ascii="Times New Roman" w:hAnsi="Times New Roman" w:cs="Times New Roman"/>
          <w:sz w:val="24"/>
          <w:szCs w:val="24"/>
        </w:rPr>
        <w:t>with its problem-centered conception of inquiry, which permits alternative (possibly incompatible) conceptualizations of the same material</w:t>
      </w:r>
      <w:r w:rsidRPr="00B95241">
        <w:rPr>
          <w:rFonts w:ascii="Times New Roman" w:hAnsi="Times New Roman" w:cs="Times New Roman"/>
          <w:sz w:val="24"/>
          <w:szCs w:val="24"/>
        </w:rPr>
        <w:t>,</w:t>
      </w:r>
      <w:r w:rsidR="00660E7E" w:rsidRPr="00B95241">
        <w:rPr>
          <w:rFonts w:ascii="Times New Roman" w:hAnsi="Times New Roman" w:cs="Times New Roman"/>
          <w:sz w:val="24"/>
          <w:szCs w:val="24"/>
        </w:rPr>
        <w:t xml:space="preserve"> </w:t>
      </w:r>
      <w:r w:rsidR="00CB5D08" w:rsidRPr="00B95241">
        <w:rPr>
          <w:rFonts w:ascii="Times New Roman" w:hAnsi="Times New Roman" w:cs="Times New Roman"/>
          <w:sz w:val="24"/>
          <w:szCs w:val="24"/>
        </w:rPr>
        <w:t xml:space="preserve">preferentially </w:t>
      </w:r>
      <w:r w:rsidR="00660E7E" w:rsidRPr="00B95241">
        <w:rPr>
          <w:rFonts w:ascii="Times New Roman" w:hAnsi="Times New Roman" w:cs="Times New Roman"/>
          <w:sz w:val="24"/>
          <w:szCs w:val="24"/>
        </w:rPr>
        <w:t>valoriz</w:t>
      </w:r>
      <w:r w:rsidR="00244717" w:rsidRPr="00B95241">
        <w:rPr>
          <w:rFonts w:ascii="Times New Roman" w:hAnsi="Times New Roman" w:cs="Times New Roman"/>
          <w:sz w:val="24"/>
          <w:szCs w:val="24"/>
        </w:rPr>
        <w:t>ing</w:t>
      </w:r>
      <w:r w:rsidR="00660E7E" w:rsidRPr="00B95241">
        <w:rPr>
          <w:rFonts w:ascii="Times New Roman" w:hAnsi="Times New Roman" w:cs="Times New Roman"/>
          <w:sz w:val="24"/>
          <w:szCs w:val="24"/>
        </w:rPr>
        <w:t xml:space="preserve"> the transitional nature of knowledge and its transformational potential</w:t>
      </w:r>
      <w:r w:rsidRPr="00B95241">
        <w:rPr>
          <w:rFonts w:ascii="Times New Roman" w:hAnsi="Times New Roman" w:cs="Times New Roman"/>
          <w:sz w:val="24"/>
          <w:szCs w:val="24"/>
        </w:rPr>
        <w:t>,</w:t>
      </w:r>
      <w:r w:rsidR="00660E7E" w:rsidRPr="00B95241">
        <w:rPr>
          <w:rFonts w:ascii="Times New Roman" w:hAnsi="Times New Roman" w:cs="Times New Roman"/>
          <w:sz w:val="24"/>
          <w:szCs w:val="24"/>
        </w:rPr>
        <w:t xml:space="preserve"> </w:t>
      </w:r>
      <w:r w:rsidR="00410830" w:rsidRPr="00B95241">
        <w:rPr>
          <w:rFonts w:ascii="Times New Roman" w:hAnsi="Times New Roman" w:cs="Times New Roman"/>
          <w:sz w:val="24"/>
          <w:szCs w:val="24"/>
        </w:rPr>
        <w:t xml:space="preserve">generally </w:t>
      </w:r>
      <w:r w:rsidR="00566707" w:rsidRPr="00B95241">
        <w:rPr>
          <w:rFonts w:ascii="Times New Roman" w:hAnsi="Times New Roman" w:cs="Times New Roman"/>
          <w:sz w:val="24"/>
          <w:szCs w:val="24"/>
        </w:rPr>
        <w:t xml:space="preserve">seems to encourage a tendency </w:t>
      </w:r>
      <w:r w:rsidR="00410830" w:rsidRPr="00B95241">
        <w:rPr>
          <w:rFonts w:ascii="Times New Roman" w:hAnsi="Times New Roman" w:cs="Times New Roman"/>
          <w:sz w:val="24"/>
          <w:szCs w:val="24"/>
        </w:rPr>
        <w:t>towards a</w:t>
      </w:r>
      <w:r w:rsidR="00CB5D08" w:rsidRPr="00B95241">
        <w:rPr>
          <w:rFonts w:ascii="Times New Roman" w:hAnsi="Times New Roman" w:cs="Times New Roman"/>
          <w:sz w:val="24"/>
          <w:szCs w:val="24"/>
        </w:rPr>
        <w:t>n</w:t>
      </w:r>
      <w:r w:rsidR="00410830" w:rsidRPr="00B95241">
        <w:rPr>
          <w:rFonts w:ascii="Times New Roman" w:hAnsi="Times New Roman" w:cs="Times New Roman"/>
          <w:sz w:val="24"/>
          <w:szCs w:val="24"/>
        </w:rPr>
        <w:t xml:space="preserve"> unbridled perspectivalism.  The constraints it </w:t>
      </w:r>
      <w:r w:rsidR="007857AD" w:rsidRPr="00B95241">
        <w:rPr>
          <w:rFonts w:ascii="Times New Roman" w:hAnsi="Times New Roman" w:cs="Times New Roman"/>
          <w:sz w:val="24"/>
          <w:szCs w:val="24"/>
        </w:rPr>
        <w:t>imposes on what counts as a valid perspective</w:t>
      </w:r>
      <w:r w:rsidR="00410830" w:rsidRPr="00B95241">
        <w:rPr>
          <w:rFonts w:ascii="Times New Roman" w:hAnsi="Times New Roman" w:cs="Times New Roman"/>
          <w:sz w:val="24"/>
          <w:szCs w:val="24"/>
        </w:rPr>
        <w:t xml:space="preserve"> are </w:t>
      </w:r>
      <w:r w:rsidR="007857AD" w:rsidRPr="00B95241">
        <w:rPr>
          <w:rFonts w:ascii="Times New Roman" w:hAnsi="Times New Roman" w:cs="Times New Roman"/>
          <w:sz w:val="24"/>
          <w:szCs w:val="24"/>
        </w:rPr>
        <w:t>those</w:t>
      </w:r>
      <w:r w:rsidR="00410830" w:rsidRPr="00B95241">
        <w:rPr>
          <w:rFonts w:ascii="Times New Roman" w:hAnsi="Times New Roman" w:cs="Times New Roman"/>
          <w:sz w:val="24"/>
          <w:szCs w:val="24"/>
        </w:rPr>
        <w:t xml:space="preserve"> of tolerance and </w:t>
      </w:r>
      <w:r w:rsidR="00410830" w:rsidRPr="00B95241">
        <w:rPr>
          <w:rFonts w:ascii="Times New Roman" w:hAnsi="Times New Roman" w:cs="Times New Roman"/>
          <w:sz w:val="24"/>
          <w:szCs w:val="24"/>
        </w:rPr>
        <w:lastRenderedPageBreak/>
        <w:t xml:space="preserve">intellectual civility: fallibilism, perspectivalism, principled pluralism, systematic reflection on the historical social conditions of each cultural perspective’s emergence.  </w:t>
      </w:r>
      <w:r w:rsidR="007857AD" w:rsidRPr="00B95241">
        <w:rPr>
          <w:rFonts w:ascii="Times New Roman" w:hAnsi="Times New Roman" w:cs="Times New Roman"/>
          <w:sz w:val="24"/>
          <w:szCs w:val="24"/>
        </w:rPr>
        <w:t xml:space="preserve">Sacrificed </w:t>
      </w:r>
      <w:r w:rsidR="00CF5059" w:rsidRPr="00B95241">
        <w:rPr>
          <w:rFonts w:ascii="Times New Roman" w:hAnsi="Times New Roman" w:cs="Times New Roman"/>
          <w:sz w:val="24"/>
          <w:szCs w:val="24"/>
        </w:rPr>
        <w:t xml:space="preserve">potentially </w:t>
      </w:r>
      <w:r w:rsidR="007857AD" w:rsidRPr="00B95241">
        <w:rPr>
          <w:rFonts w:ascii="Times New Roman" w:hAnsi="Times New Roman" w:cs="Times New Roman"/>
          <w:sz w:val="24"/>
          <w:szCs w:val="24"/>
        </w:rPr>
        <w:t>in this gambit is the criterial sense</w:t>
      </w:r>
      <w:r w:rsidR="00410830" w:rsidRPr="00B95241">
        <w:rPr>
          <w:rFonts w:ascii="Times New Roman" w:hAnsi="Times New Roman" w:cs="Times New Roman"/>
          <w:sz w:val="24"/>
          <w:szCs w:val="24"/>
        </w:rPr>
        <w:t xml:space="preserve"> of responsibility </w:t>
      </w:r>
      <w:r w:rsidR="007857AD" w:rsidRPr="00B95241">
        <w:rPr>
          <w:rFonts w:ascii="Times New Roman" w:hAnsi="Times New Roman" w:cs="Times New Roman"/>
          <w:sz w:val="24"/>
          <w:szCs w:val="24"/>
        </w:rPr>
        <w:t>administered</w:t>
      </w:r>
      <w:r w:rsidR="00410830" w:rsidRPr="00B95241">
        <w:rPr>
          <w:rFonts w:ascii="Times New Roman" w:hAnsi="Times New Roman" w:cs="Times New Roman"/>
          <w:sz w:val="24"/>
          <w:szCs w:val="24"/>
        </w:rPr>
        <w:t xml:space="preserve"> by the established norms</w:t>
      </w:r>
      <w:r w:rsidR="007857AD" w:rsidRPr="00B95241">
        <w:rPr>
          <w:rFonts w:ascii="Times New Roman" w:hAnsi="Times New Roman" w:cs="Times New Roman"/>
          <w:sz w:val="24"/>
          <w:szCs w:val="24"/>
        </w:rPr>
        <w:t>;</w:t>
      </w:r>
      <w:r w:rsidR="00410830" w:rsidRPr="00B95241">
        <w:rPr>
          <w:rFonts w:ascii="Times New Roman" w:hAnsi="Times New Roman" w:cs="Times New Roman"/>
          <w:sz w:val="24"/>
          <w:szCs w:val="24"/>
        </w:rPr>
        <w:t xml:space="preserve"> </w:t>
      </w:r>
      <w:r w:rsidR="007857AD" w:rsidRPr="00B95241">
        <w:rPr>
          <w:rFonts w:ascii="Times New Roman" w:hAnsi="Times New Roman" w:cs="Times New Roman"/>
          <w:sz w:val="24"/>
          <w:szCs w:val="24"/>
        </w:rPr>
        <w:t>mostly because</w:t>
      </w:r>
      <w:r w:rsidR="00410830" w:rsidRPr="00B95241">
        <w:rPr>
          <w:rFonts w:ascii="Times New Roman" w:hAnsi="Times New Roman" w:cs="Times New Roman"/>
          <w:sz w:val="24"/>
          <w:szCs w:val="24"/>
        </w:rPr>
        <w:t xml:space="preserve"> norms themselves are construed as </w:t>
      </w:r>
      <w:r w:rsidR="007857AD" w:rsidRPr="00B95241">
        <w:rPr>
          <w:rFonts w:ascii="Times New Roman" w:hAnsi="Times New Roman" w:cs="Times New Roman"/>
          <w:sz w:val="24"/>
          <w:szCs w:val="24"/>
        </w:rPr>
        <w:t xml:space="preserve">being </w:t>
      </w:r>
      <w:r w:rsidR="00410830" w:rsidRPr="00B95241">
        <w:rPr>
          <w:rFonts w:ascii="Times New Roman" w:hAnsi="Times New Roman" w:cs="Times New Roman"/>
          <w:sz w:val="24"/>
          <w:szCs w:val="24"/>
        </w:rPr>
        <w:t xml:space="preserve">fluid and </w:t>
      </w:r>
      <w:r w:rsidR="007857AD" w:rsidRPr="00B95241">
        <w:rPr>
          <w:rFonts w:ascii="Times New Roman" w:hAnsi="Times New Roman" w:cs="Times New Roman"/>
          <w:sz w:val="24"/>
          <w:szCs w:val="24"/>
        </w:rPr>
        <w:t xml:space="preserve">always </w:t>
      </w:r>
      <w:r w:rsidR="00410830" w:rsidRPr="00B95241">
        <w:rPr>
          <w:rFonts w:ascii="Times New Roman" w:hAnsi="Times New Roman" w:cs="Times New Roman"/>
          <w:sz w:val="24"/>
          <w:szCs w:val="24"/>
        </w:rPr>
        <w:t>in the process of transition.</w:t>
      </w:r>
    </w:p>
    <w:p w14:paraId="39581B29" w14:textId="77777777" w:rsidR="00410830" w:rsidRPr="00B95241" w:rsidRDefault="00410830" w:rsidP="000563DD">
      <w:pPr>
        <w:spacing w:line="240" w:lineRule="auto"/>
        <w:contextualSpacing/>
        <w:rPr>
          <w:rFonts w:ascii="Times New Roman" w:hAnsi="Times New Roman" w:cs="Times New Roman"/>
          <w:i/>
          <w:iCs/>
          <w:sz w:val="24"/>
          <w:szCs w:val="24"/>
        </w:rPr>
      </w:pPr>
    </w:p>
    <w:p w14:paraId="5C50B1EB" w14:textId="77777777" w:rsidR="00B95241" w:rsidRDefault="00B95241" w:rsidP="000563DD">
      <w:pPr>
        <w:spacing w:line="240" w:lineRule="auto"/>
        <w:contextualSpacing/>
        <w:rPr>
          <w:rFonts w:ascii="Times New Roman" w:hAnsi="Times New Roman" w:cs="Times New Roman"/>
          <w:i/>
          <w:iCs/>
          <w:sz w:val="24"/>
          <w:szCs w:val="24"/>
        </w:rPr>
      </w:pPr>
    </w:p>
    <w:p w14:paraId="6C104889" w14:textId="2659C113" w:rsidR="000E0A72" w:rsidRPr="00B95241" w:rsidRDefault="00410830" w:rsidP="000563DD">
      <w:pPr>
        <w:spacing w:line="240" w:lineRule="auto"/>
        <w:contextualSpacing/>
        <w:rPr>
          <w:rFonts w:ascii="Times New Roman" w:hAnsi="Times New Roman" w:cs="Times New Roman"/>
          <w:i/>
          <w:iCs/>
          <w:sz w:val="24"/>
          <w:szCs w:val="24"/>
        </w:rPr>
      </w:pPr>
      <w:r w:rsidRPr="00B95241">
        <w:rPr>
          <w:rFonts w:ascii="Times New Roman" w:hAnsi="Times New Roman" w:cs="Times New Roman"/>
          <w:i/>
          <w:iCs/>
          <w:sz w:val="24"/>
          <w:szCs w:val="24"/>
        </w:rPr>
        <w:t>Language</w:t>
      </w:r>
    </w:p>
    <w:p w14:paraId="6775DF1D" w14:textId="77777777" w:rsidR="008D7EF2" w:rsidRPr="00B95241" w:rsidRDefault="000E0A72" w:rsidP="000563DD">
      <w:pPr>
        <w:spacing w:line="240" w:lineRule="auto"/>
        <w:ind w:firstLine="720"/>
        <w:contextualSpacing/>
        <w:rPr>
          <w:rFonts w:ascii="Times New Roman" w:hAnsi="Times New Roman" w:cs="Times New Roman"/>
          <w:sz w:val="24"/>
          <w:szCs w:val="24"/>
        </w:rPr>
      </w:pPr>
      <w:r w:rsidRPr="00B95241">
        <w:rPr>
          <w:rFonts w:ascii="Times New Roman" w:hAnsi="Times New Roman" w:cs="Times New Roman"/>
          <w:sz w:val="24"/>
          <w:szCs w:val="24"/>
        </w:rPr>
        <w:t xml:space="preserve">Richard Rorty, the </w:t>
      </w:r>
      <w:r w:rsidRPr="00B95241">
        <w:rPr>
          <w:rFonts w:ascii="Times New Roman" w:hAnsi="Times New Roman" w:cs="Times New Roman"/>
          <w:i/>
          <w:iCs/>
          <w:sz w:val="24"/>
          <w:szCs w:val="24"/>
        </w:rPr>
        <w:t>enfant terrible</w:t>
      </w:r>
      <w:r w:rsidRPr="00B95241">
        <w:rPr>
          <w:rFonts w:ascii="Times New Roman" w:hAnsi="Times New Roman" w:cs="Times New Roman"/>
          <w:sz w:val="24"/>
          <w:szCs w:val="24"/>
        </w:rPr>
        <w:t xml:space="preserve"> of </w:t>
      </w:r>
      <w:r w:rsidR="00313C10" w:rsidRPr="00B95241">
        <w:rPr>
          <w:rFonts w:ascii="Times New Roman" w:hAnsi="Times New Roman" w:cs="Times New Roman"/>
          <w:sz w:val="24"/>
          <w:szCs w:val="24"/>
        </w:rPr>
        <w:t>contemporary</w:t>
      </w:r>
      <w:r w:rsidRPr="00B95241">
        <w:rPr>
          <w:rFonts w:ascii="Times New Roman" w:hAnsi="Times New Roman" w:cs="Times New Roman"/>
          <w:sz w:val="24"/>
          <w:szCs w:val="24"/>
        </w:rPr>
        <w:t xml:space="preserve"> philosophy, </w:t>
      </w:r>
      <w:r w:rsidR="00313C10" w:rsidRPr="00B95241">
        <w:rPr>
          <w:rFonts w:ascii="Times New Roman" w:hAnsi="Times New Roman" w:cs="Times New Roman"/>
          <w:sz w:val="24"/>
          <w:szCs w:val="24"/>
        </w:rPr>
        <w:t>is generally credited with reviving an interest in pragmatism towards the close of the twentieth century, after decades of relative obscurity.</w:t>
      </w:r>
      <w:r w:rsidR="00797D5A" w:rsidRPr="00B95241">
        <w:rPr>
          <w:rStyle w:val="FootnoteReference"/>
          <w:rFonts w:ascii="Times New Roman" w:hAnsi="Times New Roman" w:cs="Times New Roman"/>
          <w:sz w:val="24"/>
          <w:szCs w:val="24"/>
        </w:rPr>
        <w:footnoteReference w:id="50"/>
      </w:r>
      <w:r w:rsidR="00797D5A" w:rsidRPr="00B95241">
        <w:rPr>
          <w:rFonts w:ascii="Times New Roman" w:hAnsi="Times New Roman" w:cs="Times New Roman"/>
          <w:sz w:val="24"/>
          <w:szCs w:val="24"/>
        </w:rPr>
        <w:t xml:space="preserve">  </w:t>
      </w:r>
      <w:r w:rsidR="00313C10" w:rsidRPr="00B95241">
        <w:rPr>
          <w:rFonts w:ascii="Times New Roman" w:hAnsi="Times New Roman" w:cs="Times New Roman"/>
          <w:sz w:val="24"/>
          <w:szCs w:val="24"/>
        </w:rPr>
        <w:t xml:space="preserve">While his own interpretations of the classical pragmatism have be judged, on the whole, to be </w:t>
      </w:r>
      <w:r w:rsidR="00797D5A" w:rsidRPr="00B95241">
        <w:rPr>
          <w:rFonts w:ascii="Times New Roman" w:hAnsi="Times New Roman" w:cs="Times New Roman"/>
          <w:sz w:val="24"/>
          <w:szCs w:val="24"/>
        </w:rPr>
        <w:t>misleading</w:t>
      </w:r>
      <w:r w:rsidR="00313C10" w:rsidRPr="00B95241">
        <w:rPr>
          <w:rFonts w:ascii="Times New Roman" w:hAnsi="Times New Roman" w:cs="Times New Roman"/>
          <w:sz w:val="24"/>
          <w:szCs w:val="24"/>
        </w:rPr>
        <w:t>,</w:t>
      </w:r>
      <w:r w:rsidR="00797D5A" w:rsidRPr="00B95241">
        <w:rPr>
          <w:rStyle w:val="FootnoteReference"/>
          <w:rFonts w:ascii="Times New Roman" w:hAnsi="Times New Roman" w:cs="Times New Roman"/>
          <w:sz w:val="24"/>
          <w:szCs w:val="24"/>
        </w:rPr>
        <w:footnoteReference w:id="51"/>
      </w:r>
      <w:r w:rsidR="00797D5A" w:rsidRPr="00B95241">
        <w:rPr>
          <w:rFonts w:ascii="Times New Roman" w:hAnsi="Times New Roman" w:cs="Times New Roman"/>
          <w:sz w:val="24"/>
          <w:szCs w:val="24"/>
        </w:rPr>
        <w:t xml:space="preserve"> </w:t>
      </w:r>
      <w:r w:rsidR="00313C10" w:rsidRPr="00B95241">
        <w:rPr>
          <w:rFonts w:ascii="Times New Roman" w:hAnsi="Times New Roman" w:cs="Times New Roman"/>
          <w:sz w:val="24"/>
          <w:szCs w:val="24"/>
        </w:rPr>
        <w:t xml:space="preserve">Rorty’s strategy of re-casting </w:t>
      </w:r>
      <w:r w:rsidR="002E00AC" w:rsidRPr="00B95241">
        <w:rPr>
          <w:rFonts w:ascii="Times New Roman" w:hAnsi="Times New Roman" w:cs="Times New Roman"/>
          <w:sz w:val="24"/>
          <w:szCs w:val="24"/>
        </w:rPr>
        <w:t xml:space="preserve">the tradition’s enabling intuitions in a linguistic form has allowed him to bring pragmatism into conversation with the leading currents of </w:t>
      </w:r>
      <w:r w:rsidR="00797D5A" w:rsidRPr="00B95241">
        <w:rPr>
          <w:rFonts w:ascii="Times New Roman" w:hAnsi="Times New Roman" w:cs="Times New Roman"/>
          <w:sz w:val="24"/>
          <w:szCs w:val="24"/>
        </w:rPr>
        <w:t>twentieth-century philosophical thought.</w:t>
      </w:r>
      <w:r w:rsidR="002E00AC" w:rsidRPr="00B95241">
        <w:rPr>
          <w:rFonts w:ascii="Times New Roman" w:hAnsi="Times New Roman" w:cs="Times New Roman"/>
          <w:sz w:val="24"/>
          <w:szCs w:val="24"/>
        </w:rPr>
        <w:t xml:space="preserve">  His linguistic pragmatism is a "pragmatism </w:t>
      </w:r>
      <w:r w:rsidR="002E00AC" w:rsidRPr="00B95241">
        <w:rPr>
          <w:rFonts w:ascii="Times New Roman" w:hAnsi="Times New Roman" w:cs="Times New Roman"/>
          <w:i/>
          <w:iCs/>
          <w:sz w:val="24"/>
          <w:szCs w:val="24"/>
        </w:rPr>
        <w:t>without</w:t>
      </w:r>
      <w:r w:rsidR="002E00AC" w:rsidRPr="00B95241">
        <w:rPr>
          <w:rFonts w:ascii="Times New Roman" w:hAnsi="Times New Roman" w:cs="Times New Roman"/>
          <w:sz w:val="24"/>
          <w:szCs w:val="24"/>
        </w:rPr>
        <w:t xml:space="preserve"> experience";</w:t>
      </w:r>
      <w:r w:rsidR="002E00AC" w:rsidRPr="00B95241">
        <w:rPr>
          <w:rStyle w:val="FootnoteReference"/>
          <w:rFonts w:ascii="Times New Roman" w:hAnsi="Times New Roman" w:cs="Times New Roman"/>
          <w:sz w:val="24"/>
          <w:szCs w:val="24"/>
        </w:rPr>
        <w:footnoteReference w:id="52"/>
      </w:r>
      <w:r w:rsidR="002E00AC" w:rsidRPr="00B95241">
        <w:rPr>
          <w:rFonts w:ascii="Times New Roman" w:hAnsi="Times New Roman" w:cs="Times New Roman"/>
          <w:sz w:val="24"/>
          <w:szCs w:val="24"/>
        </w:rPr>
        <w:t xml:space="preserve"> and although the idea of inquiry (in the form of science) is not totally absent from Rorty’s writings, its conception and role are significantly attenuated in comparison to the two positions discussed above.  Situatedness of the human cognition, on the other hand, remains central; complimented by a profound interest in the generative, creative capacity of language to transform our cognitive (and practical) situation.</w:t>
      </w:r>
      <w:r w:rsidR="00416B0E" w:rsidRPr="00B95241">
        <w:rPr>
          <w:rFonts w:ascii="Times New Roman" w:hAnsi="Times New Roman" w:cs="Times New Roman"/>
          <w:sz w:val="24"/>
          <w:szCs w:val="24"/>
        </w:rPr>
        <w:t xml:space="preserve">  Rorty’s literary flair and his advocacy (and endorsement) of radical interpretive strategies, including strong misreading, have largely shaped his image as a public intellectual.  On the side of philosophy, his surprisingly systematic project can be understood as an attempt to combine </w:t>
      </w:r>
      <w:r w:rsidR="008D7EF2" w:rsidRPr="00B95241">
        <w:rPr>
          <w:rFonts w:ascii="Times New Roman" w:hAnsi="Times New Roman" w:cs="Times New Roman"/>
          <w:sz w:val="24"/>
          <w:szCs w:val="24"/>
        </w:rPr>
        <w:t xml:space="preserve">conventional </w:t>
      </w:r>
      <w:r w:rsidR="00416B0E" w:rsidRPr="00B95241">
        <w:rPr>
          <w:rFonts w:ascii="Times New Roman" w:hAnsi="Times New Roman" w:cs="Times New Roman"/>
          <w:sz w:val="24"/>
          <w:szCs w:val="24"/>
        </w:rPr>
        <w:t xml:space="preserve">humanism with </w:t>
      </w:r>
      <w:r w:rsidR="008D7EF2" w:rsidRPr="00B95241">
        <w:rPr>
          <w:rFonts w:ascii="Times New Roman" w:hAnsi="Times New Roman" w:cs="Times New Roman"/>
          <w:sz w:val="24"/>
          <w:szCs w:val="24"/>
        </w:rPr>
        <w:t xml:space="preserve">a very lean form of a scientistic naturalism common within the analytic philosophical tradition at the time.  What results from this project is a </w:t>
      </w:r>
      <w:r w:rsidR="008D7EF2" w:rsidRPr="00B95241">
        <w:rPr>
          <w:rFonts w:ascii="Times New Roman" w:hAnsi="Times New Roman" w:cs="Times New Roman"/>
          <w:i/>
          <w:iCs/>
          <w:sz w:val="24"/>
          <w:szCs w:val="24"/>
        </w:rPr>
        <w:t>sui generis</w:t>
      </w:r>
      <w:r w:rsidR="008D7EF2" w:rsidRPr="00B95241">
        <w:rPr>
          <w:rFonts w:ascii="Times New Roman" w:hAnsi="Times New Roman" w:cs="Times New Roman"/>
          <w:sz w:val="24"/>
          <w:szCs w:val="24"/>
        </w:rPr>
        <w:t xml:space="preserve"> naturalistic Darwinian conception of history and culture, substituting for Dewey’s emphasis on experience and adaptation a mechanical picture of spontaneous generation and natural selection.</w:t>
      </w:r>
    </w:p>
    <w:p w14:paraId="3D5DB9A9" w14:textId="631C8728" w:rsidR="002E00AC" w:rsidRPr="00B95241" w:rsidRDefault="008D7EF2" w:rsidP="000563DD">
      <w:pPr>
        <w:spacing w:line="240" w:lineRule="auto"/>
        <w:ind w:firstLine="720"/>
        <w:contextualSpacing/>
        <w:rPr>
          <w:rFonts w:ascii="Times New Roman" w:hAnsi="Times New Roman" w:cs="Times New Roman"/>
          <w:sz w:val="24"/>
          <w:szCs w:val="24"/>
        </w:rPr>
      </w:pPr>
      <w:r w:rsidRPr="00B95241">
        <w:rPr>
          <w:rFonts w:ascii="Times New Roman" w:hAnsi="Times New Roman" w:cs="Times New Roman"/>
          <w:sz w:val="24"/>
          <w:szCs w:val="24"/>
        </w:rPr>
        <w:t>While most pragmatists subscribed to some generic version of naturalism, of the sort that we have already seen (for example) in Dewey and Peirce, Rorty held to a much stronger doctrine (derived from post-Quinean analytic philosophy), which accorded unconditional primacy to causal explanation</w:t>
      </w:r>
      <w:r w:rsidR="00726F1E" w:rsidRPr="00B95241">
        <w:rPr>
          <w:rFonts w:ascii="Times New Roman" w:hAnsi="Times New Roman" w:cs="Times New Roman"/>
          <w:sz w:val="24"/>
          <w:szCs w:val="24"/>
        </w:rPr>
        <w:t>, and accepted the causal closure of the physical as its fundamental principle.</w:t>
      </w:r>
      <w:r w:rsidR="00726F1E" w:rsidRPr="00B95241">
        <w:rPr>
          <w:rStyle w:val="FootnoteReference"/>
          <w:rFonts w:ascii="Times New Roman" w:hAnsi="Times New Roman" w:cs="Times New Roman"/>
          <w:sz w:val="24"/>
          <w:szCs w:val="24"/>
        </w:rPr>
        <w:footnoteReference w:id="53"/>
      </w:r>
      <w:r w:rsidR="00726F1E" w:rsidRPr="00B95241">
        <w:rPr>
          <w:rFonts w:ascii="Times New Roman" w:hAnsi="Times New Roman" w:cs="Times New Roman"/>
          <w:sz w:val="24"/>
          <w:szCs w:val="24"/>
        </w:rPr>
        <w:t xml:space="preserve">  Interestingly enough, Rorty’s well-known (and rather popular) critique of representation</w:t>
      </w:r>
      <w:r w:rsidR="00726F1E" w:rsidRPr="00B95241">
        <w:rPr>
          <w:rStyle w:val="FootnoteReference"/>
          <w:rFonts w:ascii="Times New Roman" w:hAnsi="Times New Roman" w:cs="Times New Roman"/>
          <w:sz w:val="24"/>
          <w:szCs w:val="24"/>
        </w:rPr>
        <w:footnoteReference w:id="54"/>
      </w:r>
      <w:r w:rsidR="00726F1E" w:rsidRPr="00B95241">
        <w:rPr>
          <w:rFonts w:ascii="Times New Roman" w:hAnsi="Times New Roman" w:cs="Times New Roman"/>
          <w:sz w:val="24"/>
          <w:szCs w:val="24"/>
        </w:rPr>
        <w:t xml:space="preserve"> arises specifically from this source.</w:t>
      </w:r>
      <w:r w:rsidR="00E72830" w:rsidRPr="00B95241">
        <w:rPr>
          <w:rFonts w:ascii="Times New Roman" w:hAnsi="Times New Roman" w:cs="Times New Roman"/>
          <w:sz w:val="24"/>
          <w:szCs w:val="24"/>
        </w:rPr>
        <w:t xml:space="preserve">  </w:t>
      </w:r>
      <w:r w:rsidR="001C0F6A" w:rsidRPr="00B95241">
        <w:rPr>
          <w:rFonts w:ascii="Times New Roman" w:hAnsi="Times New Roman" w:cs="Times New Roman"/>
          <w:sz w:val="24"/>
          <w:szCs w:val="24"/>
        </w:rPr>
        <w:t xml:space="preserve">The ultimate structure of reality is causal; the structure of our linguistic exchanges is normative; therefore, a linguistic construction cannot be </w:t>
      </w:r>
      <w:r w:rsidR="001C0F6A" w:rsidRPr="00B95241">
        <w:rPr>
          <w:rFonts w:ascii="Times New Roman" w:hAnsi="Times New Roman" w:cs="Times New Roman"/>
          <w:i/>
          <w:sz w:val="24"/>
          <w:szCs w:val="24"/>
        </w:rPr>
        <w:t>isomorphic</w:t>
      </w:r>
      <w:r w:rsidR="001C0F6A" w:rsidRPr="00B95241">
        <w:rPr>
          <w:rFonts w:ascii="Times New Roman" w:hAnsi="Times New Roman" w:cs="Times New Roman"/>
          <w:sz w:val="24"/>
          <w:szCs w:val="24"/>
        </w:rPr>
        <w:t xml:space="preserve"> to a physical world.  There can be no literal correspondence between our sentences and what </w:t>
      </w:r>
      <w:r w:rsidR="001C0F6A" w:rsidRPr="00B95241">
        <w:rPr>
          <w:rFonts w:ascii="Times New Roman" w:hAnsi="Times New Roman" w:cs="Times New Roman"/>
          <w:i/>
          <w:iCs/>
          <w:sz w:val="24"/>
          <w:szCs w:val="24"/>
        </w:rPr>
        <w:t>really</w:t>
      </w:r>
      <w:r w:rsidR="001C0F6A" w:rsidRPr="00B95241">
        <w:rPr>
          <w:rFonts w:ascii="Times New Roman" w:hAnsi="Times New Roman" w:cs="Times New Roman"/>
          <w:sz w:val="24"/>
          <w:szCs w:val="24"/>
        </w:rPr>
        <w:t xml:space="preserve"> </w:t>
      </w:r>
      <w:r w:rsidR="005E3445" w:rsidRPr="00B95241">
        <w:rPr>
          <w:rFonts w:ascii="Times New Roman" w:hAnsi="Times New Roman" w:cs="Times New Roman"/>
          <w:sz w:val="24"/>
          <w:szCs w:val="24"/>
        </w:rPr>
        <w:t xml:space="preserve">is </w:t>
      </w:r>
      <w:r w:rsidR="001C0F6A" w:rsidRPr="00B95241">
        <w:rPr>
          <w:rFonts w:ascii="Times New Roman" w:hAnsi="Times New Roman" w:cs="Times New Roman"/>
          <w:sz w:val="24"/>
          <w:szCs w:val="24"/>
        </w:rPr>
        <w:t xml:space="preserve">out there; no way to provide </w:t>
      </w:r>
      <w:r w:rsidR="001C0F6A" w:rsidRPr="00B95241">
        <w:rPr>
          <w:rFonts w:ascii="Times New Roman" w:hAnsi="Times New Roman" w:cs="Times New Roman"/>
          <w:i/>
          <w:iCs/>
          <w:sz w:val="24"/>
          <w:szCs w:val="24"/>
        </w:rPr>
        <w:t>the</w:t>
      </w:r>
      <w:r w:rsidR="001C0F6A" w:rsidRPr="00B95241">
        <w:rPr>
          <w:rFonts w:ascii="Times New Roman" w:hAnsi="Times New Roman" w:cs="Times New Roman"/>
          <w:sz w:val="24"/>
          <w:szCs w:val="24"/>
        </w:rPr>
        <w:t xml:space="preserve"> correct description of our causal dealings with the world in a </w:t>
      </w:r>
      <w:r w:rsidR="001C0F6A" w:rsidRPr="00B95241">
        <w:rPr>
          <w:rFonts w:ascii="Times New Roman" w:hAnsi="Times New Roman" w:cs="Times New Roman"/>
          <w:sz w:val="24"/>
          <w:szCs w:val="24"/>
        </w:rPr>
        <w:lastRenderedPageBreak/>
        <w:t>way that would support the norms of our discursive practices.</w:t>
      </w:r>
      <w:r w:rsidR="001C0F6A" w:rsidRPr="00B95241">
        <w:rPr>
          <w:rStyle w:val="FootnoteReference"/>
          <w:rFonts w:ascii="Times New Roman" w:hAnsi="Times New Roman" w:cs="Times New Roman"/>
          <w:sz w:val="24"/>
          <w:szCs w:val="24"/>
        </w:rPr>
        <w:footnoteReference w:id="55"/>
      </w:r>
      <w:r w:rsidR="001C0F6A" w:rsidRPr="00B95241">
        <w:rPr>
          <w:rFonts w:ascii="Times New Roman" w:hAnsi="Times New Roman" w:cs="Times New Roman"/>
          <w:sz w:val="24"/>
          <w:szCs w:val="24"/>
        </w:rPr>
        <w:t xml:space="preserve">  There is no </w:t>
      </w:r>
      <w:r w:rsidR="001C0F6A" w:rsidRPr="00B95241">
        <w:rPr>
          <w:rFonts w:ascii="Times New Roman" w:hAnsi="Times New Roman" w:cs="Times New Roman"/>
          <w:i/>
          <w:iCs/>
          <w:sz w:val="24"/>
          <w:szCs w:val="24"/>
        </w:rPr>
        <w:t>right</w:t>
      </w:r>
      <w:r w:rsidR="001C0F6A" w:rsidRPr="00B95241">
        <w:rPr>
          <w:rFonts w:ascii="Times New Roman" w:hAnsi="Times New Roman" w:cs="Times New Roman"/>
          <w:sz w:val="24"/>
          <w:szCs w:val="24"/>
        </w:rPr>
        <w:t xml:space="preserve"> description because it is impossible to make sense of the very idea of </w:t>
      </w:r>
      <w:r w:rsidR="001C0F6A" w:rsidRPr="00B95241">
        <w:rPr>
          <w:rFonts w:ascii="Times New Roman" w:hAnsi="Times New Roman" w:cs="Times New Roman"/>
          <w:iCs/>
          <w:sz w:val="24"/>
          <w:szCs w:val="24"/>
        </w:rPr>
        <w:t>language</w:t>
      </w:r>
      <w:r w:rsidR="001C0F6A" w:rsidRPr="00B95241">
        <w:rPr>
          <w:rFonts w:ascii="Times New Roman" w:hAnsi="Times New Roman" w:cs="Times New Roman"/>
          <w:sz w:val="24"/>
          <w:szCs w:val="24"/>
        </w:rPr>
        <w:t xml:space="preserve"> somehow “fitting” the </w:t>
      </w:r>
      <w:r w:rsidR="001C0F6A" w:rsidRPr="00B95241">
        <w:rPr>
          <w:rFonts w:ascii="Times New Roman" w:hAnsi="Times New Roman" w:cs="Times New Roman"/>
          <w:iCs/>
          <w:sz w:val="24"/>
          <w:szCs w:val="24"/>
        </w:rPr>
        <w:t>world;</w:t>
      </w:r>
      <w:r w:rsidR="001C0F6A" w:rsidRPr="00B95241">
        <w:rPr>
          <w:rStyle w:val="FootnoteReference"/>
          <w:rFonts w:ascii="Times New Roman" w:hAnsi="Times New Roman" w:cs="Times New Roman"/>
          <w:sz w:val="24"/>
          <w:szCs w:val="24"/>
        </w:rPr>
        <w:footnoteReference w:id="56"/>
      </w:r>
      <w:r w:rsidR="001C0F6A" w:rsidRPr="00B95241">
        <w:rPr>
          <w:rFonts w:ascii="Times New Roman" w:hAnsi="Times New Roman" w:cs="Times New Roman"/>
          <w:iCs/>
          <w:sz w:val="24"/>
          <w:szCs w:val="24"/>
        </w:rPr>
        <w:t xml:space="preserve"> but this should not worry us in the least: there are many different ways to </w:t>
      </w:r>
      <w:r w:rsidR="001C0F6A" w:rsidRPr="00B95241">
        <w:rPr>
          <w:rFonts w:ascii="Times New Roman" w:hAnsi="Times New Roman" w:cs="Times New Roman"/>
          <w:i/>
          <w:sz w:val="24"/>
          <w:szCs w:val="24"/>
        </w:rPr>
        <w:t>use</w:t>
      </w:r>
      <w:r w:rsidR="001C0F6A" w:rsidRPr="00B95241">
        <w:rPr>
          <w:rFonts w:ascii="Times New Roman" w:hAnsi="Times New Roman" w:cs="Times New Roman"/>
          <w:iCs/>
          <w:sz w:val="24"/>
          <w:szCs w:val="24"/>
        </w:rPr>
        <w:t xml:space="preserve"> language to </w:t>
      </w:r>
      <w:r w:rsidR="001C0F6A" w:rsidRPr="00B95241">
        <w:rPr>
          <w:rFonts w:ascii="Times New Roman" w:hAnsi="Times New Roman" w:cs="Times New Roman"/>
          <w:i/>
          <w:sz w:val="24"/>
          <w:szCs w:val="24"/>
        </w:rPr>
        <w:t>engage</w:t>
      </w:r>
      <w:r w:rsidR="001C0F6A" w:rsidRPr="00B95241">
        <w:rPr>
          <w:rFonts w:ascii="Times New Roman" w:hAnsi="Times New Roman" w:cs="Times New Roman"/>
          <w:iCs/>
          <w:sz w:val="24"/>
          <w:szCs w:val="24"/>
        </w:rPr>
        <w:t xml:space="preserve"> with the world in interesting and productive ways.</w:t>
      </w:r>
      <w:r w:rsidR="007254E8" w:rsidRPr="00B95241">
        <w:rPr>
          <w:rFonts w:ascii="Times New Roman" w:hAnsi="Times New Roman" w:cs="Times New Roman"/>
          <w:iCs/>
          <w:sz w:val="24"/>
          <w:szCs w:val="24"/>
        </w:rPr>
        <w:t xml:space="preserve">  Paradoxically, the inability to tell the </w:t>
      </w:r>
      <w:r w:rsidR="007254E8" w:rsidRPr="00B95241">
        <w:rPr>
          <w:rFonts w:ascii="Times New Roman" w:hAnsi="Times New Roman" w:cs="Times New Roman"/>
          <w:i/>
          <w:sz w:val="24"/>
          <w:szCs w:val="24"/>
        </w:rPr>
        <w:t>one real story</w:t>
      </w:r>
      <w:r w:rsidR="007254E8" w:rsidRPr="00B95241">
        <w:rPr>
          <w:rFonts w:ascii="Times New Roman" w:hAnsi="Times New Roman" w:cs="Times New Roman"/>
          <w:iCs/>
          <w:sz w:val="24"/>
          <w:szCs w:val="24"/>
        </w:rPr>
        <w:t xml:space="preserve">, opens up the path to doing any number of useful and fascinating things with the stories that we </w:t>
      </w:r>
      <w:r w:rsidR="007254E8" w:rsidRPr="00B95241">
        <w:rPr>
          <w:rFonts w:ascii="Times New Roman" w:hAnsi="Times New Roman" w:cs="Times New Roman"/>
          <w:i/>
          <w:sz w:val="24"/>
          <w:szCs w:val="24"/>
        </w:rPr>
        <w:t xml:space="preserve">can </w:t>
      </w:r>
      <w:r w:rsidR="007254E8" w:rsidRPr="00B95241">
        <w:rPr>
          <w:rFonts w:ascii="Times New Roman" w:hAnsi="Times New Roman" w:cs="Times New Roman"/>
          <w:iCs/>
          <w:sz w:val="24"/>
          <w:szCs w:val="24"/>
        </w:rPr>
        <w:t>tell.  (This maneuver can be seen as an instance of the pragmatism’s general anti-sceptical strategy.)</w:t>
      </w:r>
      <w:r w:rsidR="00726F1E" w:rsidRPr="00B95241">
        <w:rPr>
          <w:rFonts w:ascii="Times New Roman" w:hAnsi="Times New Roman" w:cs="Times New Roman"/>
          <w:sz w:val="24"/>
          <w:szCs w:val="24"/>
        </w:rPr>
        <w:t xml:space="preserve"> </w:t>
      </w:r>
    </w:p>
    <w:p w14:paraId="2CA582C0" w14:textId="20EF0191" w:rsidR="00D61490" w:rsidRPr="00B95241" w:rsidRDefault="00DF5801" w:rsidP="000563DD">
      <w:pPr>
        <w:spacing w:line="240" w:lineRule="auto"/>
        <w:ind w:firstLine="720"/>
        <w:contextualSpacing/>
        <w:rPr>
          <w:rFonts w:ascii="Times New Roman" w:hAnsi="Times New Roman" w:cs="Times New Roman"/>
          <w:sz w:val="24"/>
          <w:szCs w:val="24"/>
        </w:rPr>
      </w:pPr>
      <w:r w:rsidRPr="00B95241">
        <w:rPr>
          <w:rFonts w:ascii="Times New Roman" w:hAnsi="Times New Roman" w:cs="Times New Roman"/>
          <w:sz w:val="24"/>
          <w:szCs w:val="24"/>
        </w:rPr>
        <w:t>This, of course, does not mean that language can operate without any constraint, but the constraints that it meets are contextual, causal and holistic rather than representational."</w:t>
      </w:r>
      <w:r w:rsidRPr="00B95241">
        <w:rPr>
          <w:rStyle w:val="FootnoteReference"/>
          <w:rFonts w:ascii="Times New Roman" w:hAnsi="Times New Roman" w:cs="Times New Roman"/>
          <w:sz w:val="24"/>
          <w:szCs w:val="24"/>
        </w:rPr>
        <w:footnoteReference w:id="57"/>
      </w:r>
      <w:r w:rsidRPr="00B95241">
        <w:rPr>
          <w:rFonts w:ascii="Times New Roman" w:hAnsi="Times New Roman" w:cs="Times New Roman"/>
          <w:sz w:val="24"/>
          <w:szCs w:val="24"/>
        </w:rPr>
        <w:t xml:space="preserve">  “Pragmatism” says Rorty, “starts out from Darwinian naturalism – from a picture of human beings as chance products of evolution,”</w:t>
      </w:r>
      <w:r w:rsidRPr="00B95241">
        <w:rPr>
          <w:rStyle w:val="FootnoteReference"/>
          <w:rFonts w:ascii="Times New Roman" w:hAnsi="Times New Roman" w:cs="Times New Roman"/>
          <w:sz w:val="24"/>
          <w:szCs w:val="24"/>
        </w:rPr>
        <w:footnoteReference w:id="58"/>
      </w:r>
      <w:r w:rsidRPr="00B95241">
        <w:rPr>
          <w:rFonts w:ascii="Times New Roman" w:hAnsi="Times New Roman" w:cs="Times New Roman"/>
          <w:sz w:val="24"/>
          <w:szCs w:val="24"/>
        </w:rPr>
        <w:t xml:space="preserve"> designating his favorite </w:t>
      </w:r>
      <w:r w:rsidR="00795C84" w:rsidRPr="00B95241">
        <w:rPr>
          <w:rFonts w:ascii="Times New Roman" w:hAnsi="Times New Roman" w:cs="Times New Roman"/>
          <w:sz w:val="24"/>
          <w:szCs w:val="24"/>
        </w:rPr>
        <w:t xml:space="preserve">perspective on </w:t>
      </w:r>
      <w:r w:rsidRPr="00B95241">
        <w:rPr>
          <w:rFonts w:ascii="Times New Roman" w:hAnsi="Times New Roman" w:cs="Times New Roman"/>
          <w:sz w:val="24"/>
          <w:szCs w:val="24"/>
        </w:rPr>
        <w:t>humanity</w:t>
      </w:r>
      <w:r w:rsidR="006821B6" w:rsidRPr="00B95241">
        <w:rPr>
          <w:rFonts w:ascii="Times New Roman" w:hAnsi="Times New Roman" w:cs="Times New Roman"/>
          <w:sz w:val="24"/>
          <w:szCs w:val="24"/>
        </w:rPr>
        <w:t xml:space="preserve"> as</w:t>
      </w:r>
      <w:r w:rsidRPr="00B95241">
        <w:rPr>
          <w:rFonts w:ascii="Times New Roman" w:hAnsi="Times New Roman" w:cs="Times New Roman"/>
          <w:sz w:val="24"/>
          <w:szCs w:val="24"/>
        </w:rPr>
        <w:t xml:space="preserve"> </w:t>
      </w:r>
      <w:r w:rsidRPr="00B95241">
        <w:rPr>
          <w:rFonts w:ascii="Times New Roman" w:hAnsi="Times New Roman" w:cs="Times New Roman"/>
          <w:i/>
          <w:iCs/>
          <w:sz w:val="24"/>
          <w:szCs w:val="24"/>
        </w:rPr>
        <w:t>biologistic</w:t>
      </w:r>
      <w:r w:rsidRPr="00B95241">
        <w:rPr>
          <w:rFonts w:ascii="Times New Roman" w:hAnsi="Times New Roman" w:cs="Times New Roman"/>
          <w:sz w:val="24"/>
          <w:szCs w:val="24"/>
        </w:rPr>
        <w:t>.</w:t>
      </w:r>
      <w:r w:rsidRPr="00B95241">
        <w:rPr>
          <w:rStyle w:val="FootnoteReference"/>
          <w:rFonts w:ascii="Times New Roman" w:hAnsi="Times New Roman" w:cs="Times New Roman"/>
          <w:sz w:val="24"/>
          <w:szCs w:val="24"/>
        </w:rPr>
        <w:footnoteReference w:id="59"/>
      </w:r>
      <w:r w:rsidR="00795C84" w:rsidRPr="00B95241">
        <w:rPr>
          <w:rFonts w:ascii="Times New Roman" w:hAnsi="Times New Roman" w:cs="Times New Roman"/>
          <w:sz w:val="24"/>
          <w:szCs w:val="24"/>
        </w:rPr>
        <w:t xml:space="preserve">  Language, in the end, is a complex matter of reacting “to stimuli by emitting sentences containing marks and noises” (which the rest of us call “words”);</w:t>
      </w:r>
      <w:r w:rsidR="00795C84" w:rsidRPr="00B95241">
        <w:rPr>
          <w:rStyle w:val="FootnoteReference"/>
          <w:rFonts w:ascii="Times New Roman" w:hAnsi="Times New Roman" w:cs="Times New Roman"/>
          <w:sz w:val="24"/>
          <w:szCs w:val="24"/>
        </w:rPr>
        <w:footnoteReference w:id="60"/>
      </w:r>
      <w:r w:rsidR="00795C84" w:rsidRPr="00B95241">
        <w:rPr>
          <w:rFonts w:ascii="Times New Roman" w:hAnsi="Times New Roman" w:cs="Times New Roman"/>
          <w:sz w:val="24"/>
          <w:szCs w:val="24"/>
        </w:rPr>
        <w:t xml:space="preserve"> and, as such, they can never end up being somehow “out of touch” with reality.  Admittedly, some noises can help us get along much better than </w:t>
      </w:r>
      <w:r w:rsidR="006821B6" w:rsidRPr="00B95241">
        <w:rPr>
          <w:rFonts w:ascii="Times New Roman" w:hAnsi="Times New Roman" w:cs="Times New Roman"/>
          <w:sz w:val="24"/>
          <w:szCs w:val="24"/>
        </w:rPr>
        <w:t xml:space="preserve">some </w:t>
      </w:r>
      <w:r w:rsidR="00795C84" w:rsidRPr="00B95241">
        <w:rPr>
          <w:rFonts w:ascii="Times New Roman" w:hAnsi="Times New Roman" w:cs="Times New Roman"/>
          <w:sz w:val="24"/>
          <w:szCs w:val="24"/>
        </w:rPr>
        <w:t xml:space="preserve">others; but they do so </w:t>
      </w:r>
      <w:r w:rsidR="006821B6" w:rsidRPr="00B95241">
        <w:rPr>
          <w:rFonts w:ascii="Times New Roman" w:hAnsi="Times New Roman" w:cs="Times New Roman"/>
          <w:sz w:val="24"/>
          <w:szCs w:val="24"/>
        </w:rPr>
        <w:t xml:space="preserve">only </w:t>
      </w:r>
      <w:r w:rsidR="00795C84" w:rsidRPr="00B95241">
        <w:rPr>
          <w:rFonts w:ascii="Times New Roman" w:hAnsi="Times New Roman" w:cs="Times New Roman"/>
          <w:sz w:val="24"/>
          <w:szCs w:val="24"/>
        </w:rPr>
        <w:t xml:space="preserve">as strategies and tools that we use to navigate our environment, not as accurate reflections of some </w:t>
      </w:r>
      <w:r w:rsidR="006821B6" w:rsidRPr="00B95241">
        <w:rPr>
          <w:rFonts w:ascii="Times New Roman" w:hAnsi="Times New Roman" w:cs="Times New Roman"/>
          <w:i/>
          <w:iCs/>
          <w:sz w:val="24"/>
          <w:szCs w:val="24"/>
        </w:rPr>
        <w:t>real</w:t>
      </w:r>
      <w:r w:rsidR="006821B6" w:rsidRPr="00B95241">
        <w:rPr>
          <w:rFonts w:ascii="Times New Roman" w:hAnsi="Times New Roman" w:cs="Times New Roman"/>
          <w:sz w:val="24"/>
          <w:szCs w:val="24"/>
        </w:rPr>
        <w:t xml:space="preserve"> </w:t>
      </w:r>
      <w:r w:rsidR="00795C84" w:rsidRPr="00B95241">
        <w:rPr>
          <w:rFonts w:ascii="Times New Roman" w:hAnsi="Times New Roman" w:cs="Times New Roman"/>
          <w:sz w:val="24"/>
          <w:szCs w:val="24"/>
        </w:rPr>
        <w:t xml:space="preserve">antecedent </w:t>
      </w:r>
      <w:r w:rsidR="006821B6" w:rsidRPr="00B95241">
        <w:rPr>
          <w:rFonts w:ascii="Times New Roman" w:hAnsi="Times New Roman" w:cs="Times New Roman"/>
          <w:sz w:val="24"/>
          <w:szCs w:val="24"/>
        </w:rPr>
        <w:t>givens</w:t>
      </w:r>
      <w:r w:rsidR="00795C84" w:rsidRPr="00B95241">
        <w:rPr>
          <w:rFonts w:ascii="Times New Roman" w:hAnsi="Times New Roman" w:cs="Times New Roman"/>
          <w:sz w:val="24"/>
          <w:szCs w:val="24"/>
        </w:rPr>
        <w:t xml:space="preserve">.  </w:t>
      </w:r>
      <w:r w:rsidR="00F04D4E" w:rsidRPr="00B95241">
        <w:rPr>
          <w:rFonts w:ascii="Times New Roman" w:hAnsi="Times New Roman" w:cs="Times New Roman"/>
          <w:sz w:val="24"/>
          <w:szCs w:val="24"/>
        </w:rPr>
        <w:t>A simplified map drawn casually on a piece of paper may provide better guidance</w:t>
      </w:r>
      <w:r w:rsidR="00D61490" w:rsidRPr="00B95241">
        <w:rPr>
          <w:rFonts w:ascii="Times New Roman" w:hAnsi="Times New Roman" w:cs="Times New Roman"/>
          <w:sz w:val="24"/>
          <w:szCs w:val="24"/>
        </w:rPr>
        <w:t xml:space="preserve"> to a tourist than a detailed satellite image; an exact mirror-image of reality, </w:t>
      </w:r>
      <w:r w:rsidR="006821B6" w:rsidRPr="00B95241">
        <w:rPr>
          <w:rFonts w:ascii="Times New Roman" w:hAnsi="Times New Roman" w:cs="Times New Roman"/>
          <w:sz w:val="24"/>
          <w:szCs w:val="24"/>
        </w:rPr>
        <w:t>meanwhile</w:t>
      </w:r>
      <w:r w:rsidR="00D61490" w:rsidRPr="00B95241">
        <w:rPr>
          <w:rFonts w:ascii="Times New Roman" w:hAnsi="Times New Roman" w:cs="Times New Roman"/>
          <w:sz w:val="24"/>
          <w:szCs w:val="24"/>
        </w:rPr>
        <w:t xml:space="preserve">, </w:t>
      </w:r>
      <w:r w:rsidR="006821B6" w:rsidRPr="00B95241">
        <w:rPr>
          <w:rFonts w:ascii="Times New Roman" w:hAnsi="Times New Roman" w:cs="Times New Roman"/>
          <w:sz w:val="24"/>
          <w:szCs w:val="24"/>
        </w:rPr>
        <w:t>would be</w:t>
      </w:r>
      <w:r w:rsidR="00D61490" w:rsidRPr="00B95241">
        <w:rPr>
          <w:rFonts w:ascii="Times New Roman" w:hAnsi="Times New Roman" w:cs="Times New Roman"/>
          <w:sz w:val="24"/>
          <w:szCs w:val="24"/>
        </w:rPr>
        <w:t xml:space="preserve"> no less confusing than reality itself: all that </w:t>
      </w:r>
      <w:r w:rsidR="006821B6" w:rsidRPr="00B95241">
        <w:rPr>
          <w:rFonts w:ascii="Times New Roman" w:hAnsi="Times New Roman" w:cs="Times New Roman"/>
          <w:sz w:val="24"/>
          <w:szCs w:val="24"/>
        </w:rPr>
        <w:t>one</w:t>
      </w:r>
      <w:r w:rsidR="00D61490" w:rsidRPr="00B95241">
        <w:rPr>
          <w:rFonts w:ascii="Times New Roman" w:hAnsi="Times New Roman" w:cs="Times New Roman"/>
          <w:sz w:val="24"/>
          <w:szCs w:val="24"/>
        </w:rPr>
        <w:t xml:space="preserve"> would accomplish is a superfluous (and impossible) reproduction.  Our most distinctive vocabularies</w:t>
      </w:r>
      <w:r w:rsidR="006821B6" w:rsidRPr="00B95241">
        <w:rPr>
          <w:rFonts w:ascii="Times New Roman" w:hAnsi="Times New Roman" w:cs="Times New Roman"/>
          <w:sz w:val="24"/>
          <w:szCs w:val="24"/>
        </w:rPr>
        <w:t>, on this view,</w:t>
      </w:r>
      <w:r w:rsidR="00D61490" w:rsidRPr="00B95241">
        <w:rPr>
          <w:rFonts w:ascii="Times New Roman" w:hAnsi="Times New Roman" w:cs="Times New Roman"/>
          <w:sz w:val="24"/>
          <w:szCs w:val="24"/>
        </w:rPr>
        <w:t xml:space="preserve"> are just some of the “many forms of adaptation … of many strategies for coping.”</w:t>
      </w:r>
      <w:r w:rsidR="00D61490" w:rsidRPr="00B95241">
        <w:rPr>
          <w:rStyle w:val="FootnoteReference"/>
          <w:rFonts w:ascii="Times New Roman" w:hAnsi="Times New Roman" w:cs="Times New Roman"/>
          <w:sz w:val="24"/>
          <w:szCs w:val="24"/>
        </w:rPr>
        <w:footnoteReference w:id="61"/>
      </w:r>
      <w:r w:rsidR="00D61490" w:rsidRPr="00B95241">
        <w:rPr>
          <w:rFonts w:ascii="Times New Roman" w:hAnsi="Times New Roman" w:cs="Times New Roman"/>
          <w:sz w:val="24"/>
          <w:szCs w:val="24"/>
        </w:rPr>
        <w:t xml:space="preserve">  This reduced conception of the fundamental nature of language, </w:t>
      </w:r>
      <w:r w:rsidR="006821B6" w:rsidRPr="00B95241">
        <w:rPr>
          <w:rFonts w:ascii="Times New Roman" w:hAnsi="Times New Roman" w:cs="Times New Roman"/>
          <w:sz w:val="24"/>
          <w:szCs w:val="24"/>
        </w:rPr>
        <w:t>i</w:t>
      </w:r>
      <w:r w:rsidR="00D61490" w:rsidRPr="00B95241">
        <w:rPr>
          <w:rFonts w:ascii="Times New Roman" w:hAnsi="Times New Roman" w:cs="Times New Roman"/>
          <w:sz w:val="24"/>
          <w:szCs w:val="24"/>
        </w:rPr>
        <w:t xml:space="preserve">n Rorty’s </w:t>
      </w:r>
      <w:r w:rsidR="006821B6" w:rsidRPr="00B95241">
        <w:rPr>
          <w:rFonts w:ascii="Times New Roman" w:hAnsi="Times New Roman" w:cs="Times New Roman"/>
          <w:sz w:val="24"/>
          <w:szCs w:val="24"/>
        </w:rPr>
        <w:t>estimate,</w:t>
      </w:r>
      <w:r w:rsidR="00D61490" w:rsidRPr="00B95241">
        <w:rPr>
          <w:rFonts w:ascii="Times New Roman" w:hAnsi="Times New Roman" w:cs="Times New Roman"/>
          <w:sz w:val="24"/>
          <w:szCs w:val="24"/>
        </w:rPr>
        <w:t xml:space="preserve"> has the special advantage of being “compatible with a bleakly mechanical description of the relation between human beings and the rest of the universe.”</w:t>
      </w:r>
      <w:r w:rsidR="00D61490" w:rsidRPr="00B95241">
        <w:rPr>
          <w:rStyle w:val="FootnoteReference"/>
          <w:rFonts w:ascii="Times New Roman" w:hAnsi="Times New Roman" w:cs="Times New Roman"/>
          <w:sz w:val="24"/>
          <w:szCs w:val="24"/>
        </w:rPr>
        <w:footnoteReference w:id="62"/>
      </w:r>
      <w:r w:rsidR="00D61490" w:rsidRPr="00B95241">
        <w:rPr>
          <w:rFonts w:ascii="Times New Roman" w:hAnsi="Times New Roman" w:cs="Times New Roman"/>
          <w:sz w:val="24"/>
          <w:szCs w:val="24"/>
        </w:rPr>
        <w:t xml:space="preserve">  Simultaneously, it frees us to experiment with language and the ways that we think about </w:t>
      </w:r>
      <w:r w:rsidR="006821B6" w:rsidRPr="00B95241">
        <w:rPr>
          <w:rFonts w:ascii="Times New Roman" w:hAnsi="Times New Roman" w:cs="Times New Roman"/>
          <w:sz w:val="24"/>
          <w:szCs w:val="24"/>
        </w:rPr>
        <w:t xml:space="preserve">its varied modes of employment: there is not much of interest to be said about </w:t>
      </w:r>
      <w:r w:rsidR="004359BC" w:rsidRPr="00B95241">
        <w:rPr>
          <w:rFonts w:ascii="Times New Roman" w:hAnsi="Times New Roman" w:cs="Times New Roman"/>
          <w:sz w:val="24"/>
          <w:szCs w:val="24"/>
        </w:rPr>
        <w:t>language</w:t>
      </w:r>
      <w:r w:rsidR="006821B6" w:rsidRPr="00B95241">
        <w:rPr>
          <w:rFonts w:ascii="Times New Roman" w:hAnsi="Times New Roman" w:cs="Times New Roman"/>
          <w:sz w:val="24"/>
          <w:szCs w:val="24"/>
        </w:rPr>
        <w:t xml:space="preserve"> on the level of </w:t>
      </w:r>
      <w:r w:rsidR="00E34AB6" w:rsidRPr="00B95241">
        <w:rPr>
          <w:rFonts w:ascii="Times New Roman" w:hAnsi="Times New Roman" w:cs="Times New Roman"/>
          <w:sz w:val="24"/>
          <w:szCs w:val="24"/>
        </w:rPr>
        <w:t xml:space="preserve">physical </w:t>
      </w:r>
      <w:r w:rsidR="006821B6" w:rsidRPr="00B95241">
        <w:rPr>
          <w:rFonts w:ascii="Times New Roman" w:hAnsi="Times New Roman" w:cs="Times New Roman"/>
          <w:sz w:val="24"/>
          <w:szCs w:val="24"/>
        </w:rPr>
        <w:t xml:space="preserve">marks and noises after all. </w:t>
      </w:r>
    </w:p>
    <w:p w14:paraId="7E582927" w14:textId="68050A56" w:rsidR="00214DDC" w:rsidRPr="00B95241" w:rsidRDefault="004359BC" w:rsidP="000563DD">
      <w:pPr>
        <w:spacing w:line="240" w:lineRule="auto"/>
        <w:ind w:firstLine="720"/>
        <w:contextualSpacing/>
        <w:rPr>
          <w:rFonts w:ascii="Times New Roman" w:hAnsi="Times New Roman" w:cs="Times New Roman"/>
          <w:sz w:val="24"/>
          <w:szCs w:val="24"/>
        </w:rPr>
      </w:pPr>
      <w:r w:rsidRPr="00B95241">
        <w:rPr>
          <w:rFonts w:ascii="Times New Roman" w:hAnsi="Times New Roman" w:cs="Times New Roman"/>
          <w:sz w:val="24"/>
          <w:szCs w:val="24"/>
        </w:rPr>
        <w:t>The problem is that the</w:t>
      </w:r>
      <w:r w:rsidR="00214DDC" w:rsidRPr="00B95241">
        <w:rPr>
          <w:rFonts w:ascii="Times New Roman" w:hAnsi="Times New Roman" w:cs="Times New Roman"/>
          <w:sz w:val="24"/>
          <w:szCs w:val="24"/>
        </w:rPr>
        <w:t xml:space="preserve"> trenchant naturalism of this sort undercuts (or appears to undercut) the very possibility of the ordinary cognitive legitimation, which requires normative resources beyond those supplied by a successfully emitted noise.</w:t>
      </w:r>
      <w:r w:rsidR="00845868" w:rsidRPr="00B95241">
        <w:rPr>
          <w:rFonts w:ascii="Times New Roman" w:hAnsi="Times New Roman" w:cs="Times New Roman"/>
          <w:sz w:val="24"/>
          <w:szCs w:val="24"/>
        </w:rPr>
        <w:t xml:space="preserve">  Rorty locates the source of all normativity in the social, historical, cultural practice.  Properly understood, justification “is not a matter of a special relation between ideas (or words) and objects, but of conversation,”</w:t>
      </w:r>
      <w:r w:rsidR="00845868" w:rsidRPr="00B95241">
        <w:rPr>
          <w:rStyle w:val="FootnoteReference"/>
          <w:rFonts w:ascii="Times New Roman" w:hAnsi="Times New Roman" w:cs="Times New Roman"/>
          <w:sz w:val="24"/>
          <w:szCs w:val="24"/>
        </w:rPr>
        <w:footnoteReference w:id="63"/>
      </w:r>
      <w:r w:rsidR="00845868" w:rsidRPr="00B95241">
        <w:rPr>
          <w:rFonts w:ascii="Times New Roman" w:hAnsi="Times New Roman" w:cs="Times New Roman"/>
          <w:sz w:val="24"/>
          <w:szCs w:val="24"/>
        </w:rPr>
        <w:t xml:space="preserve"> – of “what society lets us say.”</w:t>
      </w:r>
      <w:r w:rsidR="00845868" w:rsidRPr="00B95241">
        <w:rPr>
          <w:rStyle w:val="FootnoteReference"/>
          <w:rFonts w:ascii="Times New Roman" w:hAnsi="Times New Roman" w:cs="Times New Roman"/>
          <w:sz w:val="24"/>
          <w:szCs w:val="24"/>
        </w:rPr>
        <w:footnoteReference w:id="64"/>
      </w:r>
      <w:r w:rsidR="00845868" w:rsidRPr="00B95241">
        <w:rPr>
          <w:rFonts w:ascii="Times New Roman" w:hAnsi="Times New Roman" w:cs="Times New Roman"/>
          <w:sz w:val="24"/>
          <w:szCs w:val="24"/>
        </w:rPr>
        <w:t xml:space="preserve">  Our ideas of what is true, good, and right</w:t>
      </w:r>
      <w:r w:rsidR="0030412F" w:rsidRPr="00B95241">
        <w:rPr>
          <w:rFonts w:ascii="Times New Roman" w:hAnsi="Times New Roman" w:cs="Times New Roman"/>
          <w:sz w:val="24"/>
          <w:szCs w:val="24"/>
        </w:rPr>
        <w:t xml:space="preserve"> may change over time; they are not absolute</w:t>
      </w:r>
      <w:r w:rsidR="003B0454" w:rsidRPr="00B95241">
        <w:rPr>
          <w:rFonts w:ascii="Times New Roman" w:hAnsi="Times New Roman" w:cs="Times New Roman"/>
          <w:sz w:val="24"/>
          <w:szCs w:val="24"/>
        </w:rPr>
        <w:t>, nor immutable.</w:t>
      </w:r>
      <w:r w:rsidR="0030412F" w:rsidRPr="00B95241">
        <w:rPr>
          <w:rFonts w:ascii="Times New Roman" w:hAnsi="Times New Roman" w:cs="Times New Roman"/>
          <w:sz w:val="24"/>
          <w:szCs w:val="24"/>
        </w:rPr>
        <w:t xml:space="preserve">  But, in any given present, we can have no legitimate standard to appeal to, other than our own best (current) ideas of what counts as good, right and true.  Establishing one’s claims to knowledge, therefore, should be treated simply as “a matter of </w:t>
      </w:r>
      <w:r w:rsidR="0030412F" w:rsidRPr="00B95241">
        <w:rPr>
          <w:rFonts w:ascii="Times New Roman" w:hAnsi="Times New Roman" w:cs="Times New Roman"/>
          <w:sz w:val="24"/>
          <w:szCs w:val="24"/>
        </w:rPr>
        <w:lastRenderedPageBreak/>
        <w:t>victory in argument,”</w:t>
      </w:r>
      <w:r w:rsidR="0030412F" w:rsidRPr="00B95241">
        <w:rPr>
          <w:rStyle w:val="FootnoteReference"/>
          <w:rFonts w:ascii="Times New Roman" w:hAnsi="Times New Roman" w:cs="Times New Roman"/>
          <w:sz w:val="24"/>
          <w:szCs w:val="24"/>
        </w:rPr>
        <w:footnoteReference w:id="65"/>
      </w:r>
      <w:r w:rsidR="0030412F" w:rsidRPr="00B95241">
        <w:rPr>
          <w:rFonts w:ascii="Times New Roman" w:hAnsi="Times New Roman" w:cs="Times New Roman"/>
          <w:sz w:val="24"/>
          <w:szCs w:val="24"/>
        </w:rPr>
        <w:t xml:space="preserve"> according to the best standard of judgment available at the time.  To prove my contentions about Napoleon requires convincing the pertinent experts on the basis of the standards inherent in the currently prevalent historical practice</w:t>
      </w:r>
      <w:r w:rsidR="00194E41" w:rsidRPr="00B95241">
        <w:rPr>
          <w:rFonts w:ascii="Times New Roman" w:hAnsi="Times New Roman" w:cs="Times New Roman"/>
          <w:sz w:val="24"/>
          <w:szCs w:val="24"/>
        </w:rPr>
        <w:t>; while persistent attempts to conjure up the original subject for comparative examination would be more appropriately evaluated by the currently prevalent standards of psychiatric medicine.</w:t>
      </w:r>
      <w:r w:rsidR="00130CF0" w:rsidRPr="00B95241">
        <w:rPr>
          <w:rFonts w:ascii="Times New Roman" w:hAnsi="Times New Roman" w:cs="Times New Roman"/>
          <w:sz w:val="24"/>
          <w:szCs w:val="24"/>
        </w:rPr>
        <w:t xml:space="preserve">  </w:t>
      </w:r>
    </w:p>
    <w:p w14:paraId="0711CFAC" w14:textId="0EBF1FB9" w:rsidR="00CF5B7E" w:rsidRPr="00B95241" w:rsidRDefault="00D5452B" w:rsidP="000563DD">
      <w:pPr>
        <w:spacing w:line="240" w:lineRule="auto"/>
        <w:ind w:firstLine="720"/>
        <w:contextualSpacing/>
        <w:rPr>
          <w:rFonts w:ascii="Times New Roman" w:hAnsi="Times New Roman" w:cs="Times New Roman"/>
          <w:sz w:val="24"/>
          <w:szCs w:val="24"/>
        </w:rPr>
      </w:pPr>
      <w:r w:rsidRPr="00B95241">
        <w:rPr>
          <w:rFonts w:ascii="Times New Roman" w:hAnsi="Times New Roman" w:cs="Times New Roman"/>
          <w:sz w:val="24"/>
          <w:szCs w:val="24"/>
        </w:rPr>
        <w:t>Social agreement, according to Rorty, is the only relevant ground f</w:t>
      </w:r>
      <w:r w:rsidR="00E41836" w:rsidRPr="00B95241">
        <w:rPr>
          <w:rFonts w:ascii="Times New Roman" w:hAnsi="Times New Roman" w:cs="Times New Roman"/>
          <w:sz w:val="24"/>
          <w:szCs w:val="24"/>
        </w:rPr>
        <w:t>or</w:t>
      </w:r>
      <w:r w:rsidRPr="00B95241">
        <w:rPr>
          <w:rFonts w:ascii="Times New Roman" w:hAnsi="Times New Roman" w:cs="Times New Roman"/>
          <w:sz w:val="24"/>
          <w:szCs w:val="24"/>
        </w:rPr>
        <w:t xml:space="preserve"> cognitive legitimation.  The difference between </w:t>
      </w:r>
      <w:r w:rsidRPr="00B95241">
        <w:rPr>
          <w:rFonts w:ascii="Times New Roman" w:hAnsi="Times New Roman" w:cs="Times New Roman"/>
          <w:i/>
          <w:iCs/>
          <w:sz w:val="24"/>
          <w:szCs w:val="24"/>
        </w:rPr>
        <w:t>knowledge</w:t>
      </w:r>
      <w:r w:rsidRPr="00B95241">
        <w:rPr>
          <w:rFonts w:ascii="Times New Roman" w:hAnsi="Times New Roman" w:cs="Times New Roman"/>
          <w:sz w:val="24"/>
          <w:szCs w:val="24"/>
        </w:rPr>
        <w:t xml:space="preserve"> and </w:t>
      </w:r>
      <w:r w:rsidRPr="00B95241">
        <w:rPr>
          <w:rFonts w:ascii="Times New Roman" w:hAnsi="Times New Roman" w:cs="Times New Roman"/>
          <w:i/>
          <w:iCs/>
          <w:sz w:val="24"/>
          <w:szCs w:val="24"/>
        </w:rPr>
        <w:t>interpretation</w:t>
      </w:r>
      <w:r w:rsidR="00E41836" w:rsidRPr="00B95241">
        <w:rPr>
          <w:rFonts w:ascii="Times New Roman" w:hAnsi="Times New Roman" w:cs="Times New Roman"/>
          <w:sz w:val="24"/>
          <w:szCs w:val="24"/>
        </w:rPr>
        <w:t xml:space="preserve">, on this view, can be understood </w:t>
      </w:r>
      <w:r w:rsidR="00B31135" w:rsidRPr="00B95241">
        <w:rPr>
          <w:rFonts w:ascii="Times New Roman" w:hAnsi="Times New Roman" w:cs="Times New Roman"/>
          <w:sz w:val="24"/>
          <w:szCs w:val="24"/>
        </w:rPr>
        <w:t>in terms of the difference between areas of discourse characterized by a strong agreement on the proper practices of inquiry (studied by epistemology), and presently contested, generally unsettled areas (addressed by hermeneutics), where no common agreed-upon standards have as yet been attained.</w:t>
      </w:r>
      <w:r w:rsidR="00B31135" w:rsidRPr="00B95241">
        <w:rPr>
          <w:rStyle w:val="FootnoteReference"/>
          <w:rFonts w:ascii="Times New Roman" w:hAnsi="Times New Roman" w:cs="Times New Roman"/>
          <w:sz w:val="24"/>
          <w:szCs w:val="24"/>
        </w:rPr>
        <w:footnoteReference w:id="66"/>
      </w:r>
      <w:r w:rsidR="00B31135" w:rsidRPr="00B95241">
        <w:rPr>
          <w:rFonts w:ascii="Times New Roman" w:hAnsi="Times New Roman" w:cs="Times New Roman"/>
          <w:sz w:val="24"/>
          <w:szCs w:val="24"/>
        </w:rPr>
        <w:t xml:space="preserve">  Interpretation, then, primarily operates on the exploratory periphery of inquiry</w:t>
      </w:r>
      <w:r w:rsidR="00CF5B7E" w:rsidRPr="00B95241">
        <w:rPr>
          <w:rFonts w:ascii="Times New Roman" w:hAnsi="Times New Roman" w:cs="Times New Roman"/>
          <w:sz w:val="24"/>
          <w:szCs w:val="24"/>
        </w:rPr>
        <w:t xml:space="preserve">, the existence of which is, more often than not, parasitic upon the stabilized epistemological core of </w:t>
      </w:r>
      <w:r w:rsidR="00AF5096" w:rsidRPr="00B95241">
        <w:rPr>
          <w:rFonts w:ascii="Times New Roman" w:hAnsi="Times New Roman" w:cs="Times New Roman"/>
          <w:sz w:val="24"/>
          <w:szCs w:val="24"/>
        </w:rPr>
        <w:t xml:space="preserve">the </w:t>
      </w:r>
      <w:r w:rsidR="00CF5B7E" w:rsidRPr="00B95241">
        <w:rPr>
          <w:rFonts w:ascii="Times New Roman" w:hAnsi="Times New Roman" w:cs="Times New Roman"/>
          <w:sz w:val="24"/>
          <w:szCs w:val="24"/>
        </w:rPr>
        <w:t>“normal” discourse.</w:t>
      </w:r>
      <w:r w:rsidR="00CF5B7E" w:rsidRPr="00B95241">
        <w:rPr>
          <w:rStyle w:val="FootnoteReference"/>
          <w:rFonts w:ascii="Times New Roman" w:hAnsi="Times New Roman" w:cs="Times New Roman"/>
          <w:sz w:val="24"/>
          <w:szCs w:val="24"/>
        </w:rPr>
        <w:footnoteReference w:id="67"/>
      </w:r>
      <w:r w:rsidR="00CF5B7E" w:rsidRPr="00B95241">
        <w:rPr>
          <w:rFonts w:ascii="Times New Roman" w:hAnsi="Times New Roman" w:cs="Times New Roman"/>
          <w:sz w:val="24"/>
          <w:szCs w:val="24"/>
        </w:rPr>
        <w:t xml:space="preserve">  An interpretation, by definition, is a biased, perspectival affair, conditioned by specific intentions.  The only pertinent difference in kind</w:t>
      </w:r>
      <w:r w:rsidR="004359BC" w:rsidRPr="00B95241">
        <w:rPr>
          <w:rFonts w:ascii="Times New Roman" w:hAnsi="Times New Roman" w:cs="Times New Roman"/>
          <w:sz w:val="24"/>
          <w:szCs w:val="24"/>
        </w:rPr>
        <w:t>, according to Rorty,</w:t>
      </w:r>
      <w:r w:rsidR="00CF5B7E" w:rsidRPr="00B95241">
        <w:rPr>
          <w:rFonts w:ascii="Times New Roman" w:hAnsi="Times New Roman" w:cs="Times New Roman"/>
          <w:sz w:val="24"/>
          <w:szCs w:val="24"/>
        </w:rPr>
        <w:t xml:space="preserve"> is </w:t>
      </w:r>
      <w:r w:rsidR="004359BC" w:rsidRPr="00B95241">
        <w:rPr>
          <w:rFonts w:ascii="Times New Roman" w:hAnsi="Times New Roman" w:cs="Times New Roman"/>
          <w:sz w:val="24"/>
          <w:szCs w:val="24"/>
        </w:rPr>
        <w:t xml:space="preserve">one </w:t>
      </w:r>
      <w:r w:rsidR="00CF5B7E" w:rsidRPr="00B95241">
        <w:rPr>
          <w:rFonts w:ascii="Times New Roman" w:hAnsi="Times New Roman" w:cs="Times New Roman"/>
          <w:sz w:val="24"/>
          <w:szCs w:val="24"/>
        </w:rPr>
        <w:t>between the interpretations where you know “what you want to get out” of the interpreted material in advance, and those where you want the material to “help you want something different.”</w:t>
      </w:r>
      <w:r w:rsidR="00CF5B7E" w:rsidRPr="00B95241">
        <w:rPr>
          <w:rStyle w:val="FootnoteReference"/>
          <w:rFonts w:ascii="Times New Roman" w:hAnsi="Times New Roman" w:cs="Times New Roman"/>
          <w:sz w:val="24"/>
          <w:szCs w:val="24"/>
        </w:rPr>
        <w:footnoteReference w:id="68"/>
      </w:r>
      <w:r w:rsidR="00CF5B7E" w:rsidRPr="00B95241">
        <w:rPr>
          <w:rFonts w:ascii="Times New Roman" w:hAnsi="Times New Roman" w:cs="Times New Roman"/>
          <w:sz w:val="24"/>
          <w:szCs w:val="24"/>
        </w:rPr>
        <w:t xml:space="preserve">  Neither is intrinsically superior to the other.  Depending on what one intends, it may be</w:t>
      </w:r>
      <w:r w:rsidR="00C266F7" w:rsidRPr="00B95241">
        <w:rPr>
          <w:rFonts w:ascii="Times New Roman" w:hAnsi="Times New Roman" w:cs="Times New Roman"/>
          <w:sz w:val="24"/>
          <w:szCs w:val="24"/>
        </w:rPr>
        <w:t xml:space="preserve"> “relatively hard or relatively easy to convince yourself or others of what you were initially inclined to say.”</w:t>
      </w:r>
      <w:r w:rsidR="00C266F7" w:rsidRPr="00B95241">
        <w:rPr>
          <w:rStyle w:val="FootnoteReference"/>
          <w:rFonts w:ascii="Times New Roman" w:hAnsi="Times New Roman" w:cs="Times New Roman"/>
          <w:sz w:val="24"/>
          <w:szCs w:val="24"/>
        </w:rPr>
        <w:footnoteReference w:id="69"/>
      </w:r>
      <w:r w:rsidR="00CF5B7E" w:rsidRPr="00B95241">
        <w:rPr>
          <w:rFonts w:ascii="Times New Roman" w:hAnsi="Times New Roman" w:cs="Times New Roman"/>
          <w:sz w:val="24"/>
          <w:szCs w:val="24"/>
        </w:rPr>
        <w:t xml:space="preserve">  Convincing the others remains</w:t>
      </w:r>
      <w:r w:rsidR="00987C6E" w:rsidRPr="00B95241">
        <w:rPr>
          <w:rFonts w:ascii="Times New Roman" w:hAnsi="Times New Roman" w:cs="Times New Roman"/>
          <w:sz w:val="24"/>
          <w:szCs w:val="24"/>
        </w:rPr>
        <w:t xml:space="preserve">, in the end, the decisive criterion: there is no pre-existing meaning inherent in the material itself that a successful interpretation must be answerable to.   Meaning does not exist outside of a community of interlocutors; hence, an interpretation accepted as the basis of an enduring social consensus is effectively the only thing that we could possibly mean by invoking our (fallible) </w:t>
      </w:r>
      <w:r w:rsidR="00987C6E" w:rsidRPr="00B95241">
        <w:rPr>
          <w:rFonts w:ascii="Times New Roman" w:hAnsi="Times New Roman" w:cs="Times New Roman"/>
          <w:i/>
          <w:iCs/>
          <w:sz w:val="24"/>
          <w:szCs w:val="24"/>
        </w:rPr>
        <w:t>knowledge</w:t>
      </w:r>
      <w:r w:rsidR="00987C6E" w:rsidRPr="00B95241">
        <w:rPr>
          <w:rFonts w:ascii="Times New Roman" w:hAnsi="Times New Roman" w:cs="Times New Roman"/>
          <w:sz w:val="24"/>
          <w:szCs w:val="24"/>
        </w:rPr>
        <w:t xml:space="preserve">.  </w:t>
      </w:r>
      <w:r w:rsidR="00CF5B7E" w:rsidRPr="00B95241">
        <w:rPr>
          <w:rFonts w:ascii="Times New Roman" w:hAnsi="Times New Roman" w:cs="Times New Roman"/>
          <w:sz w:val="24"/>
          <w:szCs w:val="24"/>
        </w:rPr>
        <w:t xml:space="preserve"> </w:t>
      </w:r>
      <w:r w:rsidR="00C266F7" w:rsidRPr="00B95241">
        <w:rPr>
          <w:rFonts w:ascii="Times New Roman" w:hAnsi="Times New Roman" w:cs="Times New Roman"/>
          <w:sz w:val="24"/>
          <w:szCs w:val="24"/>
        </w:rPr>
        <w:t xml:space="preserve"> </w:t>
      </w:r>
    </w:p>
    <w:p w14:paraId="708A857E" w14:textId="77777777" w:rsidR="004359BC" w:rsidRPr="00B95241" w:rsidRDefault="00987C6E" w:rsidP="000563DD">
      <w:pPr>
        <w:spacing w:line="240" w:lineRule="auto"/>
        <w:ind w:firstLine="720"/>
        <w:contextualSpacing/>
        <w:rPr>
          <w:rFonts w:ascii="Times New Roman" w:hAnsi="Times New Roman" w:cs="Times New Roman"/>
          <w:sz w:val="24"/>
          <w:szCs w:val="24"/>
        </w:rPr>
      </w:pPr>
      <w:r w:rsidRPr="00B95241">
        <w:rPr>
          <w:rFonts w:ascii="Times New Roman" w:hAnsi="Times New Roman" w:cs="Times New Roman"/>
          <w:sz w:val="24"/>
          <w:szCs w:val="24"/>
        </w:rPr>
        <w:t>What is the point of encouraging exploration, of inviting alternative interpretations?</w:t>
      </w:r>
      <w:r w:rsidR="00A66258" w:rsidRPr="00B95241">
        <w:rPr>
          <w:rFonts w:ascii="Times New Roman" w:hAnsi="Times New Roman" w:cs="Times New Roman"/>
          <w:sz w:val="24"/>
          <w:szCs w:val="24"/>
        </w:rPr>
        <w:t xml:space="preserve">  To be brief, Rorty is interested primarily in the </w:t>
      </w:r>
      <w:r w:rsidR="00A66258" w:rsidRPr="00B95241">
        <w:rPr>
          <w:rFonts w:ascii="Times New Roman" w:hAnsi="Times New Roman" w:cs="Times New Roman"/>
          <w:i/>
          <w:iCs/>
          <w:sz w:val="24"/>
          <w:szCs w:val="24"/>
        </w:rPr>
        <w:t>poetic</w:t>
      </w:r>
      <w:r w:rsidR="00A66258" w:rsidRPr="00B95241">
        <w:rPr>
          <w:rFonts w:ascii="Times New Roman" w:hAnsi="Times New Roman" w:cs="Times New Roman"/>
          <w:sz w:val="24"/>
          <w:szCs w:val="24"/>
        </w:rPr>
        <w:t xml:space="preserve"> function of language – its apparently endless capacity </w:t>
      </w:r>
      <w:r w:rsidR="00F4157D" w:rsidRPr="00B95241">
        <w:rPr>
          <w:rFonts w:ascii="Times New Roman" w:hAnsi="Times New Roman" w:cs="Times New Roman"/>
          <w:sz w:val="24"/>
          <w:szCs w:val="24"/>
        </w:rPr>
        <w:t>for improvisation</w:t>
      </w:r>
      <w:r w:rsidR="00A66258" w:rsidRPr="00B95241">
        <w:rPr>
          <w:rFonts w:ascii="Times New Roman" w:hAnsi="Times New Roman" w:cs="Times New Roman"/>
          <w:sz w:val="24"/>
          <w:szCs w:val="24"/>
        </w:rPr>
        <w:t xml:space="preserve">, </w:t>
      </w:r>
      <w:r w:rsidR="00F4157D" w:rsidRPr="00B95241">
        <w:rPr>
          <w:rFonts w:ascii="Times New Roman" w:hAnsi="Times New Roman" w:cs="Times New Roman"/>
          <w:sz w:val="24"/>
          <w:szCs w:val="24"/>
        </w:rPr>
        <w:t>for</w:t>
      </w:r>
      <w:r w:rsidR="00A66258" w:rsidRPr="00B95241">
        <w:rPr>
          <w:rFonts w:ascii="Times New Roman" w:hAnsi="Times New Roman" w:cs="Times New Roman"/>
          <w:sz w:val="24"/>
          <w:szCs w:val="24"/>
        </w:rPr>
        <w:t xml:space="preserve"> spontaneously reshap</w:t>
      </w:r>
      <w:r w:rsidR="00F4157D" w:rsidRPr="00B95241">
        <w:rPr>
          <w:rFonts w:ascii="Times New Roman" w:hAnsi="Times New Roman" w:cs="Times New Roman"/>
          <w:sz w:val="24"/>
          <w:szCs w:val="24"/>
        </w:rPr>
        <w:t>ing</w:t>
      </w:r>
      <w:r w:rsidR="00A66258" w:rsidRPr="00B95241">
        <w:rPr>
          <w:rFonts w:ascii="Times New Roman" w:hAnsi="Times New Roman" w:cs="Times New Roman"/>
          <w:sz w:val="24"/>
          <w:szCs w:val="24"/>
        </w:rPr>
        <w:t xml:space="preserve"> things by altering the way</w:t>
      </w:r>
      <w:r w:rsidR="00F4157D" w:rsidRPr="00B95241">
        <w:rPr>
          <w:rFonts w:ascii="Times New Roman" w:hAnsi="Times New Roman" w:cs="Times New Roman"/>
          <w:sz w:val="24"/>
          <w:szCs w:val="24"/>
        </w:rPr>
        <w:t>s</w:t>
      </w:r>
      <w:r w:rsidR="00A66258" w:rsidRPr="00B95241">
        <w:rPr>
          <w:rFonts w:ascii="Times New Roman" w:hAnsi="Times New Roman" w:cs="Times New Roman"/>
          <w:sz w:val="24"/>
          <w:szCs w:val="24"/>
        </w:rPr>
        <w:t xml:space="preserve"> </w:t>
      </w:r>
      <w:r w:rsidR="00F4157D" w:rsidRPr="00B95241">
        <w:rPr>
          <w:rFonts w:ascii="Times New Roman" w:hAnsi="Times New Roman" w:cs="Times New Roman"/>
          <w:sz w:val="24"/>
          <w:szCs w:val="24"/>
        </w:rPr>
        <w:t>in which</w:t>
      </w:r>
      <w:r w:rsidR="00A66258" w:rsidRPr="00B95241">
        <w:rPr>
          <w:rFonts w:ascii="Times New Roman" w:hAnsi="Times New Roman" w:cs="Times New Roman"/>
          <w:sz w:val="24"/>
          <w:szCs w:val="24"/>
        </w:rPr>
        <w:t xml:space="preserve"> we think about them.</w:t>
      </w:r>
      <w:r w:rsidR="00A44059" w:rsidRPr="00B95241">
        <w:rPr>
          <w:rFonts w:ascii="Times New Roman" w:hAnsi="Times New Roman" w:cs="Times New Roman"/>
          <w:sz w:val="24"/>
          <w:szCs w:val="24"/>
        </w:rPr>
        <w:t xml:space="preserve">  Deploying new metaphors allows us to conceive of “new ways of being human</w:t>
      </w:r>
      <w:r w:rsidR="00F4157D" w:rsidRPr="00B95241">
        <w:rPr>
          <w:rFonts w:ascii="Times New Roman" w:hAnsi="Times New Roman" w:cs="Times New Roman"/>
          <w:sz w:val="24"/>
          <w:szCs w:val="24"/>
        </w:rPr>
        <w:t>,</w:t>
      </w:r>
      <w:r w:rsidR="00A44059" w:rsidRPr="00B95241">
        <w:rPr>
          <w:rFonts w:ascii="Times New Roman" w:hAnsi="Times New Roman" w:cs="Times New Roman"/>
          <w:sz w:val="24"/>
          <w:szCs w:val="24"/>
        </w:rPr>
        <w:t>”</w:t>
      </w:r>
      <w:r w:rsidR="00A44059" w:rsidRPr="00B95241">
        <w:rPr>
          <w:rStyle w:val="FootnoteReference"/>
          <w:rFonts w:ascii="Times New Roman" w:hAnsi="Times New Roman" w:cs="Times New Roman"/>
          <w:sz w:val="24"/>
          <w:szCs w:val="24"/>
        </w:rPr>
        <w:footnoteReference w:id="70"/>
      </w:r>
      <w:r w:rsidR="00A44059" w:rsidRPr="00B95241">
        <w:rPr>
          <w:rFonts w:ascii="Times New Roman" w:hAnsi="Times New Roman" w:cs="Times New Roman"/>
          <w:sz w:val="24"/>
          <w:szCs w:val="24"/>
        </w:rPr>
        <w:t xml:space="preserve"> </w:t>
      </w:r>
      <w:r w:rsidR="00F4157D" w:rsidRPr="00B95241">
        <w:rPr>
          <w:rFonts w:ascii="Times New Roman" w:hAnsi="Times New Roman" w:cs="Times New Roman"/>
          <w:sz w:val="24"/>
          <w:szCs w:val="24"/>
        </w:rPr>
        <w:t>thereby fulfilling our obligations to the finite human self which philosophy has been studiously avoiding.</w:t>
      </w:r>
      <w:r w:rsidR="00F4157D" w:rsidRPr="00B95241">
        <w:rPr>
          <w:rStyle w:val="FootnoteReference"/>
          <w:rFonts w:ascii="Times New Roman" w:hAnsi="Times New Roman" w:cs="Times New Roman"/>
          <w:sz w:val="24"/>
          <w:szCs w:val="24"/>
        </w:rPr>
        <w:footnoteReference w:id="71"/>
      </w:r>
      <w:r w:rsidR="00F4157D" w:rsidRPr="00B95241">
        <w:rPr>
          <w:rFonts w:ascii="Times New Roman" w:hAnsi="Times New Roman" w:cs="Times New Roman"/>
          <w:sz w:val="24"/>
          <w:szCs w:val="24"/>
        </w:rPr>
        <w:t xml:space="preserve">  Rorty wants to encourage his readers to be simultaneously historicists and nominalists:</w:t>
      </w:r>
      <w:r w:rsidR="00F4157D" w:rsidRPr="00B95241">
        <w:rPr>
          <w:rStyle w:val="FootnoteReference"/>
          <w:rFonts w:ascii="Times New Roman" w:hAnsi="Times New Roman" w:cs="Times New Roman"/>
          <w:sz w:val="24"/>
          <w:szCs w:val="24"/>
        </w:rPr>
        <w:footnoteReference w:id="72"/>
      </w:r>
      <w:r w:rsidR="00F4157D" w:rsidRPr="00B95241">
        <w:rPr>
          <w:rFonts w:ascii="Times New Roman" w:hAnsi="Times New Roman" w:cs="Times New Roman"/>
          <w:sz w:val="24"/>
          <w:szCs w:val="24"/>
        </w:rPr>
        <w:t xml:space="preserve"> i.e. to be simultaneously aware of the radical situatedness and contingency of their own point of view, and to favor stories about specific individuals and individual occurrences over the adventures of </w:t>
      </w:r>
      <w:r w:rsidR="003B0454" w:rsidRPr="00B95241">
        <w:rPr>
          <w:rFonts w:ascii="Times New Roman" w:hAnsi="Times New Roman" w:cs="Times New Roman"/>
          <w:sz w:val="24"/>
          <w:szCs w:val="24"/>
        </w:rPr>
        <w:t xml:space="preserve">the </w:t>
      </w:r>
      <w:r w:rsidR="00F4157D" w:rsidRPr="00B95241">
        <w:rPr>
          <w:rFonts w:ascii="Times New Roman" w:hAnsi="Times New Roman" w:cs="Times New Roman"/>
          <w:sz w:val="24"/>
          <w:szCs w:val="24"/>
        </w:rPr>
        <w:t xml:space="preserve">more abstract </w:t>
      </w:r>
      <w:r w:rsidR="003B0454" w:rsidRPr="00B95241">
        <w:rPr>
          <w:rFonts w:ascii="Times New Roman" w:hAnsi="Times New Roman" w:cs="Times New Roman"/>
          <w:sz w:val="24"/>
          <w:szCs w:val="24"/>
        </w:rPr>
        <w:t>entities</w:t>
      </w:r>
      <w:r w:rsidR="00F4157D" w:rsidRPr="00B95241">
        <w:rPr>
          <w:rFonts w:ascii="Times New Roman" w:hAnsi="Times New Roman" w:cs="Times New Roman"/>
          <w:sz w:val="24"/>
          <w:szCs w:val="24"/>
        </w:rPr>
        <w:t xml:space="preserve">, such as species, </w:t>
      </w:r>
      <w:r w:rsidR="004359BC" w:rsidRPr="00B95241">
        <w:rPr>
          <w:rFonts w:ascii="Times New Roman" w:hAnsi="Times New Roman" w:cs="Times New Roman"/>
          <w:sz w:val="24"/>
          <w:szCs w:val="24"/>
        </w:rPr>
        <w:t xml:space="preserve">states, </w:t>
      </w:r>
      <w:r w:rsidR="00F4157D" w:rsidRPr="00B95241">
        <w:rPr>
          <w:rFonts w:ascii="Times New Roman" w:hAnsi="Times New Roman" w:cs="Times New Roman"/>
          <w:sz w:val="24"/>
          <w:szCs w:val="24"/>
        </w:rPr>
        <w:t>culture</w:t>
      </w:r>
      <w:r w:rsidR="003B0454" w:rsidRPr="00B95241">
        <w:rPr>
          <w:rFonts w:ascii="Times New Roman" w:hAnsi="Times New Roman" w:cs="Times New Roman"/>
          <w:sz w:val="24"/>
          <w:szCs w:val="24"/>
        </w:rPr>
        <w:t>s</w:t>
      </w:r>
      <w:r w:rsidR="00F4157D" w:rsidRPr="00B95241">
        <w:rPr>
          <w:rFonts w:ascii="Times New Roman" w:hAnsi="Times New Roman" w:cs="Times New Roman"/>
          <w:sz w:val="24"/>
          <w:szCs w:val="24"/>
        </w:rPr>
        <w:t xml:space="preserve">, </w:t>
      </w:r>
      <w:r w:rsidR="004359BC" w:rsidRPr="00B95241">
        <w:rPr>
          <w:rFonts w:ascii="Times New Roman" w:hAnsi="Times New Roman" w:cs="Times New Roman"/>
          <w:sz w:val="24"/>
          <w:szCs w:val="24"/>
        </w:rPr>
        <w:t xml:space="preserve">and </w:t>
      </w:r>
      <w:r w:rsidR="00184399" w:rsidRPr="00B95241">
        <w:rPr>
          <w:rFonts w:ascii="Times New Roman" w:hAnsi="Times New Roman" w:cs="Times New Roman"/>
          <w:sz w:val="24"/>
          <w:szCs w:val="24"/>
        </w:rPr>
        <w:t>race</w:t>
      </w:r>
      <w:r w:rsidR="003B0454" w:rsidRPr="00B95241">
        <w:rPr>
          <w:rFonts w:ascii="Times New Roman" w:hAnsi="Times New Roman" w:cs="Times New Roman"/>
          <w:sz w:val="24"/>
          <w:szCs w:val="24"/>
        </w:rPr>
        <w:t>s</w:t>
      </w:r>
      <w:r w:rsidR="00F4157D" w:rsidRPr="00B95241">
        <w:rPr>
          <w:rFonts w:ascii="Times New Roman" w:hAnsi="Times New Roman" w:cs="Times New Roman"/>
          <w:sz w:val="24"/>
          <w:szCs w:val="24"/>
        </w:rPr>
        <w:t>.</w:t>
      </w:r>
      <w:r w:rsidR="00184399" w:rsidRPr="00B95241">
        <w:rPr>
          <w:rStyle w:val="FootnoteReference"/>
          <w:rFonts w:ascii="Times New Roman" w:hAnsi="Times New Roman" w:cs="Times New Roman"/>
          <w:sz w:val="24"/>
          <w:szCs w:val="24"/>
        </w:rPr>
        <w:footnoteReference w:id="73"/>
      </w:r>
      <w:r w:rsidR="00F4157D" w:rsidRPr="00B95241">
        <w:rPr>
          <w:rFonts w:ascii="Times New Roman" w:hAnsi="Times New Roman" w:cs="Times New Roman"/>
          <w:sz w:val="24"/>
          <w:szCs w:val="24"/>
        </w:rPr>
        <w:t xml:space="preserve"> </w:t>
      </w:r>
      <w:r w:rsidR="00184399" w:rsidRPr="00B95241">
        <w:rPr>
          <w:rFonts w:ascii="Times New Roman" w:hAnsi="Times New Roman" w:cs="Times New Roman"/>
          <w:sz w:val="24"/>
          <w:szCs w:val="24"/>
        </w:rPr>
        <w:t xml:space="preserve"> In this sense, his motivation to call for a </w:t>
      </w:r>
      <w:r w:rsidR="00A02BB6" w:rsidRPr="00B95241">
        <w:rPr>
          <w:rFonts w:ascii="Times New Roman" w:hAnsi="Times New Roman" w:cs="Times New Roman"/>
          <w:sz w:val="24"/>
          <w:szCs w:val="24"/>
        </w:rPr>
        <w:t>‘poeticized’ as opposed to a ‘rationalized’ or ‘scientized’</w:t>
      </w:r>
      <w:r w:rsidR="00A02BB6" w:rsidRPr="00B95241">
        <w:rPr>
          <w:rStyle w:val="FootnoteReference"/>
          <w:rFonts w:ascii="Times New Roman" w:hAnsi="Times New Roman" w:cs="Times New Roman"/>
          <w:sz w:val="24"/>
          <w:szCs w:val="24"/>
        </w:rPr>
        <w:footnoteReference w:id="74"/>
      </w:r>
      <w:r w:rsidR="00A02BB6" w:rsidRPr="00B95241">
        <w:rPr>
          <w:rFonts w:ascii="Times New Roman" w:hAnsi="Times New Roman" w:cs="Times New Roman"/>
          <w:sz w:val="24"/>
          <w:szCs w:val="24"/>
        </w:rPr>
        <w:t xml:space="preserve"> culture is transparently</w:t>
      </w:r>
      <w:r w:rsidR="004359BC" w:rsidRPr="00B95241">
        <w:rPr>
          <w:rFonts w:ascii="Times New Roman" w:hAnsi="Times New Roman" w:cs="Times New Roman"/>
          <w:sz w:val="24"/>
          <w:szCs w:val="24"/>
        </w:rPr>
        <w:t xml:space="preserve"> individualistically</w:t>
      </w:r>
      <w:r w:rsidR="00A02BB6" w:rsidRPr="00B95241">
        <w:rPr>
          <w:rFonts w:ascii="Times New Roman" w:hAnsi="Times New Roman" w:cs="Times New Roman"/>
          <w:sz w:val="24"/>
          <w:szCs w:val="24"/>
        </w:rPr>
        <w:t xml:space="preserve"> humanistic</w:t>
      </w:r>
      <w:r w:rsidR="00AF5096" w:rsidRPr="00B95241">
        <w:rPr>
          <w:rFonts w:ascii="Times New Roman" w:hAnsi="Times New Roman" w:cs="Times New Roman"/>
          <w:sz w:val="24"/>
          <w:szCs w:val="24"/>
        </w:rPr>
        <w:t xml:space="preserve">, </w:t>
      </w:r>
      <w:r w:rsidR="004359BC" w:rsidRPr="00B95241">
        <w:rPr>
          <w:rFonts w:ascii="Times New Roman" w:hAnsi="Times New Roman" w:cs="Times New Roman"/>
          <w:sz w:val="24"/>
          <w:szCs w:val="24"/>
        </w:rPr>
        <w:t xml:space="preserve">i.e. </w:t>
      </w:r>
      <w:r w:rsidR="00AF5096" w:rsidRPr="00B95241">
        <w:rPr>
          <w:rFonts w:ascii="Times New Roman" w:hAnsi="Times New Roman" w:cs="Times New Roman"/>
          <w:sz w:val="24"/>
          <w:szCs w:val="24"/>
        </w:rPr>
        <w:t xml:space="preserve">concerned with the different productive dimensions of the personal and the private.  </w:t>
      </w:r>
    </w:p>
    <w:p w14:paraId="2E0631C1" w14:textId="6D00234F" w:rsidR="00A44059" w:rsidRPr="00B95241" w:rsidRDefault="004359BC" w:rsidP="000563DD">
      <w:pPr>
        <w:spacing w:line="240" w:lineRule="auto"/>
        <w:ind w:firstLine="720"/>
        <w:contextualSpacing/>
        <w:rPr>
          <w:rFonts w:ascii="Times New Roman" w:hAnsi="Times New Roman" w:cs="Times New Roman"/>
          <w:sz w:val="24"/>
          <w:szCs w:val="24"/>
        </w:rPr>
      </w:pPr>
      <w:r w:rsidRPr="00B95241">
        <w:rPr>
          <w:rFonts w:ascii="Times New Roman" w:hAnsi="Times New Roman" w:cs="Times New Roman"/>
          <w:sz w:val="24"/>
          <w:szCs w:val="24"/>
        </w:rPr>
        <w:lastRenderedPageBreak/>
        <w:t>The</w:t>
      </w:r>
      <w:r w:rsidR="00AF5096" w:rsidRPr="00B95241">
        <w:rPr>
          <w:rFonts w:ascii="Times New Roman" w:hAnsi="Times New Roman" w:cs="Times New Roman"/>
          <w:sz w:val="24"/>
          <w:szCs w:val="24"/>
        </w:rPr>
        <w:t xml:space="preserve"> scope </w:t>
      </w:r>
      <w:r w:rsidRPr="00B95241">
        <w:rPr>
          <w:rFonts w:ascii="Times New Roman" w:hAnsi="Times New Roman" w:cs="Times New Roman"/>
          <w:sz w:val="24"/>
          <w:szCs w:val="24"/>
        </w:rPr>
        <w:t>of Rorty’s claims should</w:t>
      </w:r>
      <w:r w:rsidR="00A02BB6" w:rsidRPr="00B95241">
        <w:rPr>
          <w:rFonts w:ascii="Times New Roman" w:hAnsi="Times New Roman" w:cs="Times New Roman"/>
          <w:sz w:val="24"/>
          <w:szCs w:val="24"/>
        </w:rPr>
        <w:t xml:space="preserve"> not be overstated.  </w:t>
      </w:r>
      <w:r w:rsidRPr="00B95241">
        <w:rPr>
          <w:rFonts w:ascii="Times New Roman" w:hAnsi="Times New Roman" w:cs="Times New Roman"/>
          <w:sz w:val="24"/>
          <w:szCs w:val="24"/>
        </w:rPr>
        <w:t>He</w:t>
      </w:r>
      <w:r w:rsidR="00A02BB6" w:rsidRPr="00B95241">
        <w:rPr>
          <w:rFonts w:ascii="Times New Roman" w:hAnsi="Times New Roman" w:cs="Times New Roman"/>
          <w:sz w:val="24"/>
          <w:szCs w:val="24"/>
        </w:rPr>
        <w:t xml:space="preserve"> thinks that poetic language can and must exist alongside the language of problem-solving, and most problem-solving “typically requires the use of familiar, traditional, literal language.”</w:t>
      </w:r>
      <w:r w:rsidR="00A02BB6" w:rsidRPr="00B95241">
        <w:rPr>
          <w:rStyle w:val="FootnoteReference"/>
          <w:rFonts w:ascii="Times New Roman" w:hAnsi="Times New Roman" w:cs="Times New Roman"/>
          <w:sz w:val="24"/>
          <w:szCs w:val="24"/>
        </w:rPr>
        <w:footnoteReference w:id="75"/>
      </w:r>
      <w:r w:rsidR="00A02BB6" w:rsidRPr="00B95241">
        <w:rPr>
          <w:rFonts w:ascii="Times New Roman" w:hAnsi="Times New Roman" w:cs="Times New Roman"/>
          <w:sz w:val="24"/>
          <w:szCs w:val="24"/>
        </w:rPr>
        <w:t xml:space="preserve">  Once again, the exploratory discourse presupposes a settled discourse; and the most adventurous interpretation is obliged to take as its point of departure something that (provisionally) counts as common knowledge.  </w:t>
      </w:r>
      <w:r w:rsidR="000B05B1" w:rsidRPr="00B95241">
        <w:rPr>
          <w:rFonts w:ascii="Times New Roman" w:hAnsi="Times New Roman" w:cs="Times New Roman"/>
          <w:sz w:val="24"/>
          <w:szCs w:val="24"/>
        </w:rPr>
        <w:t>Rorty just happens to be mor</w:t>
      </w:r>
      <w:r w:rsidR="003B0454" w:rsidRPr="00B95241">
        <w:rPr>
          <w:rFonts w:ascii="Times New Roman" w:hAnsi="Times New Roman" w:cs="Times New Roman"/>
          <w:sz w:val="24"/>
          <w:szCs w:val="24"/>
        </w:rPr>
        <w:t>e</w:t>
      </w:r>
      <w:r w:rsidR="000B05B1" w:rsidRPr="00B95241">
        <w:rPr>
          <w:rFonts w:ascii="Times New Roman" w:hAnsi="Times New Roman" w:cs="Times New Roman"/>
          <w:sz w:val="24"/>
          <w:szCs w:val="24"/>
        </w:rPr>
        <w:t xml:space="preserve"> interested in the former rather than the latter.</w:t>
      </w:r>
      <w:r w:rsidR="00F647D5" w:rsidRPr="00B95241">
        <w:rPr>
          <w:rFonts w:ascii="Times New Roman" w:hAnsi="Times New Roman" w:cs="Times New Roman"/>
          <w:sz w:val="24"/>
          <w:szCs w:val="24"/>
        </w:rPr>
        <w:tab/>
      </w:r>
    </w:p>
    <w:p w14:paraId="47C6E970" w14:textId="348C2AC7" w:rsidR="00771AD2" w:rsidRPr="00B95241" w:rsidRDefault="00F647D5" w:rsidP="000563DD">
      <w:pPr>
        <w:spacing w:line="240" w:lineRule="auto"/>
        <w:ind w:firstLine="720"/>
        <w:contextualSpacing/>
        <w:rPr>
          <w:rFonts w:ascii="Times New Roman" w:hAnsi="Times New Roman" w:cs="Times New Roman"/>
          <w:sz w:val="24"/>
          <w:szCs w:val="24"/>
        </w:rPr>
      </w:pPr>
      <w:r w:rsidRPr="00B95241">
        <w:rPr>
          <w:rFonts w:ascii="Times New Roman" w:hAnsi="Times New Roman" w:cs="Times New Roman"/>
          <w:sz w:val="24"/>
          <w:szCs w:val="24"/>
        </w:rPr>
        <w:t>With respect to history, this translates into a preference for collections of “cautionary tales” or “anecdotes” over a “coherent dramatic narrative.”</w:t>
      </w:r>
      <w:r w:rsidR="00474D8A" w:rsidRPr="00B95241">
        <w:rPr>
          <w:rStyle w:val="FootnoteReference"/>
          <w:rFonts w:ascii="Times New Roman" w:hAnsi="Times New Roman" w:cs="Times New Roman"/>
          <w:sz w:val="24"/>
          <w:szCs w:val="24"/>
        </w:rPr>
        <w:footnoteReference w:id="76"/>
      </w:r>
      <w:r w:rsidRPr="00B95241">
        <w:rPr>
          <w:rFonts w:ascii="Times New Roman" w:hAnsi="Times New Roman" w:cs="Times New Roman"/>
          <w:sz w:val="24"/>
          <w:szCs w:val="24"/>
        </w:rPr>
        <w:t xml:space="preserve">  Rorty</w:t>
      </w:r>
      <w:r w:rsidR="00474D8A" w:rsidRPr="00B95241">
        <w:rPr>
          <w:rFonts w:ascii="Times New Roman" w:hAnsi="Times New Roman" w:cs="Times New Roman"/>
          <w:sz w:val="24"/>
          <w:szCs w:val="24"/>
        </w:rPr>
        <w:t xml:space="preserve">’s naturalism </w:t>
      </w:r>
      <w:r w:rsidRPr="00B95241">
        <w:rPr>
          <w:rFonts w:ascii="Times New Roman" w:hAnsi="Times New Roman" w:cs="Times New Roman"/>
          <w:sz w:val="24"/>
          <w:szCs w:val="24"/>
        </w:rPr>
        <w:t xml:space="preserve">favors individuality and dispersion over </w:t>
      </w:r>
      <w:r w:rsidR="00474D8A" w:rsidRPr="00B95241">
        <w:rPr>
          <w:rFonts w:ascii="Times New Roman" w:hAnsi="Times New Roman" w:cs="Times New Roman"/>
          <w:sz w:val="24"/>
          <w:szCs w:val="24"/>
        </w:rPr>
        <w:t xml:space="preserve">unifying </w:t>
      </w:r>
      <w:r w:rsidRPr="00B95241">
        <w:rPr>
          <w:rFonts w:ascii="Times New Roman" w:hAnsi="Times New Roman" w:cs="Times New Roman"/>
          <w:sz w:val="24"/>
          <w:szCs w:val="24"/>
        </w:rPr>
        <w:t>integration</w:t>
      </w:r>
      <w:r w:rsidR="00474D8A" w:rsidRPr="00B95241">
        <w:rPr>
          <w:rFonts w:ascii="Times New Roman" w:hAnsi="Times New Roman" w:cs="Times New Roman"/>
          <w:sz w:val="24"/>
          <w:szCs w:val="24"/>
        </w:rPr>
        <w:t>.</w:t>
      </w:r>
      <w:r w:rsidRPr="00B95241">
        <w:rPr>
          <w:rFonts w:ascii="Times New Roman" w:hAnsi="Times New Roman" w:cs="Times New Roman"/>
          <w:sz w:val="24"/>
          <w:szCs w:val="24"/>
        </w:rPr>
        <w:t xml:space="preserve"> </w:t>
      </w:r>
      <w:r w:rsidR="00474D8A" w:rsidRPr="00B95241">
        <w:rPr>
          <w:rFonts w:ascii="Times New Roman" w:hAnsi="Times New Roman" w:cs="Times New Roman"/>
          <w:sz w:val="24"/>
          <w:szCs w:val="24"/>
        </w:rPr>
        <w:t xml:space="preserve"> The idea is to “keep on spinning edifying first-order narratives” to inspire personal transformation and “lift our spirits through utopian fantasy”</w:t>
      </w:r>
      <w:r w:rsidR="00053F36" w:rsidRPr="00B95241">
        <w:rPr>
          <w:rFonts w:ascii="Times New Roman" w:hAnsi="Times New Roman" w:cs="Times New Roman"/>
          <w:sz w:val="24"/>
          <w:szCs w:val="24"/>
        </w:rPr>
        <w:t>;</w:t>
      </w:r>
      <w:r w:rsidR="00474D8A" w:rsidRPr="00B95241">
        <w:rPr>
          <w:rStyle w:val="FootnoteReference"/>
          <w:rFonts w:ascii="Times New Roman" w:hAnsi="Times New Roman" w:cs="Times New Roman"/>
          <w:sz w:val="24"/>
          <w:szCs w:val="24"/>
        </w:rPr>
        <w:footnoteReference w:id="77"/>
      </w:r>
      <w:r w:rsidR="00053F36" w:rsidRPr="00B95241">
        <w:rPr>
          <w:rFonts w:ascii="Times New Roman" w:hAnsi="Times New Roman" w:cs="Times New Roman"/>
          <w:sz w:val="24"/>
          <w:szCs w:val="24"/>
        </w:rPr>
        <w:t xml:space="preserve"> and engagements with the historical narratives (acquainting oneself with “some exotic culture or historical period”) stand on par with just “thinking up” some exciting new words and aims.</w:t>
      </w:r>
      <w:r w:rsidR="00053F36" w:rsidRPr="00B95241">
        <w:rPr>
          <w:rStyle w:val="FootnoteReference"/>
          <w:rFonts w:ascii="Times New Roman" w:hAnsi="Times New Roman" w:cs="Times New Roman"/>
          <w:sz w:val="24"/>
          <w:szCs w:val="24"/>
        </w:rPr>
        <w:footnoteReference w:id="78"/>
      </w:r>
      <w:r w:rsidR="00053F36" w:rsidRPr="00B95241">
        <w:rPr>
          <w:rFonts w:ascii="Times New Roman" w:hAnsi="Times New Roman" w:cs="Times New Roman"/>
          <w:sz w:val="24"/>
          <w:szCs w:val="24"/>
        </w:rPr>
        <w:t xml:space="preserve">  As Ian Hacking once remarked, Rorty often appears to be more interested in stories than in actual histories.</w:t>
      </w:r>
      <w:r w:rsidR="00053F36" w:rsidRPr="00B95241">
        <w:rPr>
          <w:rStyle w:val="FootnoteReference"/>
          <w:rFonts w:ascii="Times New Roman" w:hAnsi="Times New Roman" w:cs="Times New Roman"/>
          <w:sz w:val="24"/>
          <w:szCs w:val="24"/>
        </w:rPr>
        <w:footnoteReference w:id="79"/>
      </w:r>
      <w:r w:rsidR="00053F36" w:rsidRPr="00B95241">
        <w:rPr>
          <w:rFonts w:ascii="Times New Roman" w:hAnsi="Times New Roman" w:cs="Times New Roman"/>
          <w:sz w:val="24"/>
          <w:szCs w:val="24"/>
        </w:rPr>
        <w:t xml:space="preserve">  However, while the proliferation of stories is a palpable good, the unchecked proliferation of histories is less evidently so, giving rise to concerns about the appropriate criteria for the selection of worthy candidates. </w:t>
      </w:r>
    </w:p>
    <w:p w14:paraId="76958E48" w14:textId="1B555AE1" w:rsidR="00771AD2" w:rsidRPr="00B95241" w:rsidRDefault="00771AD2" w:rsidP="000563DD">
      <w:pPr>
        <w:spacing w:line="240" w:lineRule="auto"/>
        <w:ind w:firstLine="720"/>
        <w:contextualSpacing/>
        <w:rPr>
          <w:rFonts w:ascii="Times New Roman" w:hAnsi="Times New Roman" w:cs="Times New Roman"/>
          <w:sz w:val="24"/>
          <w:szCs w:val="24"/>
        </w:rPr>
      </w:pPr>
      <w:r w:rsidRPr="00B95241">
        <w:rPr>
          <w:rFonts w:ascii="Times New Roman" w:hAnsi="Times New Roman" w:cs="Times New Roman"/>
          <w:sz w:val="24"/>
          <w:szCs w:val="24"/>
        </w:rPr>
        <w:t>Regimented selection should not pose much of a philosophical problem in the realm of well-established historical procedures and systems of facts.  Innovative approaches and interpretations, on the other hand, cannot always be convincingly vindicated on the (currently shared) terms that they aim to transform.</w:t>
      </w:r>
      <w:r w:rsidR="004E763A" w:rsidRPr="00B95241">
        <w:rPr>
          <w:rFonts w:ascii="Times New Roman" w:hAnsi="Times New Roman" w:cs="Times New Roman"/>
          <w:sz w:val="24"/>
          <w:szCs w:val="24"/>
        </w:rPr>
        <w:t xml:space="preserve">  On </w:t>
      </w:r>
      <w:r w:rsidR="00482738" w:rsidRPr="00B95241">
        <w:rPr>
          <w:rFonts w:ascii="Times New Roman" w:hAnsi="Times New Roman" w:cs="Times New Roman"/>
          <w:sz w:val="24"/>
          <w:szCs w:val="24"/>
        </w:rPr>
        <w:t xml:space="preserve">the level of </w:t>
      </w:r>
      <w:r w:rsidR="0083627C" w:rsidRPr="00B95241">
        <w:rPr>
          <w:rFonts w:ascii="Times New Roman" w:hAnsi="Times New Roman" w:cs="Times New Roman"/>
          <w:sz w:val="24"/>
          <w:szCs w:val="24"/>
        </w:rPr>
        <w:t>actua</w:t>
      </w:r>
      <w:r w:rsidR="00482738" w:rsidRPr="00B95241">
        <w:rPr>
          <w:rFonts w:ascii="Times New Roman" w:hAnsi="Times New Roman" w:cs="Times New Roman"/>
          <w:sz w:val="24"/>
          <w:szCs w:val="24"/>
        </w:rPr>
        <w:t>l practice, Rorty’s answer is straightforward</w:t>
      </w:r>
      <w:r w:rsidR="00522F0A" w:rsidRPr="00B95241">
        <w:rPr>
          <w:rFonts w:ascii="Times New Roman" w:hAnsi="Times New Roman" w:cs="Times New Roman"/>
          <w:sz w:val="24"/>
          <w:szCs w:val="24"/>
        </w:rPr>
        <w:t>: wh</w:t>
      </w:r>
      <w:r w:rsidR="0083627C" w:rsidRPr="00B95241">
        <w:rPr>
          <w:rFonts w:ascii="Times New Roman" w:hAnsi="Times New Roman" w:cs="Times New Roman"/>
          <w:sz w:val="24"/>
          <w:szCs w:val="24"/>
        </w:rPr>
        <w:t>ich</w:t>
      </w:r>
      <w:r w:rsidR="00522F0A" w:rsidRPr="00B95241">
        <w:rPr>
          <w:rFonts w:ascii="Times New Roman" w:hAnsi="Times New Roman" w:cs="Times New Roman"/>
          <w:sz w:val="24"/>
          <w:szCs w:val="24"/>
        </w:rPr>
        <w:t xml:space="preserve"> accounts win out</w:t>
      </w:r>
      <w:r w:rsidR="0083627C" w:rsidRPr="00B95241">
        <w:rPr>
          <w:rFonts w:ascii="Times New Roman" w:hAnsi="Times New Roman" w:cs="Times New Roman"/>
          <w:sz w:val="24"/>
          <w:szCs w:val="24"/>
        </w:rPr>
        <w:t xml:space="preserve"> is determined by social consensus, by “what society lets us say.”</w:t>
      </w:r>
      <w:r w:rsidR="0083627C" w:rsidRPr="00B95241">
        <w:rPr>
          <w:rStyle w:val="FootnoteReference"/>
          <w:rFonts w:ascii="Times New Roman" w:hAnsi="Times New Roman" w:cs="Times New Roman"/>
          <w:sz w:val="24"/>
          <w:szCs w:val="24"/>
        </w:rPr>
        <w:footnoteReference w:id="80"/>
      </w:r>
      <w:r w:rsidR="0083627C" w:rsidRPr="00B95241">
        <w:rPr>
          <w:rFonts w:ascii="Times New Roman" w:hAnsi="Times New Roman" w:cs="Times New Roman"/>
          <w:sz w:val="24"/>
          <w:szCs w:val="24"/>
        </w:rPr>
        <w:t xml:space="preserve">  In response to the worries about the normative strength of such a de facto, </w:t>
      </w:r>
      <w:r w:rsidR="004359BC" w:rsidRPr="00B95241">
        <w:rPr>
          <w:rFonts w:ascii="Times New Roman" w:hAnsi="Times New Roman" w:cs="Times New Roman"/>
          <w:sz w:val="24"/>
          <w:szCs w:val="24"/>
        </w:rPr>
        <w:t xml:space="preserve">potentially </w:t>
      </w:r>
      <w:r w:rsidR="0083627C" w:rsidRPr="00B95241">
        <w:rPr>
          <w:rFonts w:ascii="Times New Roman" w:hAnsi="Times New Roman" w:cs="Times New Roman"/>
          <w:sz w:val="24"/>
          <w:szCs w:val="24"/>
        </w:rPr>
        <w:t xml:space="preserve">non-deliberative social agreement, he advises his readers to give up </w:t>
      </w:r>
      <w:r w:rsidR="00433269" w:rsidRPr="00B95241">
        <w:rPr>
          <w:rFonts w:ascii="Times New Roman" w:hAnsi="Times New Roman" w:cs="Times New Roman"/>
          <w:sz w:val="24"/>
          <w:szCs w:val="24"/>
        </w:rPr>
        <w:t>on the outmoded notion that some cultural proposals are intrinsically more significant than others, and that by delivering culture over to the “democratic politics” we might miss out on something conventionally designated by the usual “metaphors of centrality and depth.”</w:t>
      </w:r>
      <w:r w:rsidR="00433269" w:rsidRPr="00B95241">
        <w:rPr>
          <w:rStyle w:val="FootnoteReference"/>
          <w:rFonts w:ascii="Times New Roman" w:hAnsi="Times New Roman" w:cs="Times New Roman"/>
          <w:sz w:val="24"/>
          <w:szCs w:val="24"/>
        </w:rPr>
        <w:footnoteReference w:id="81"/>
      </w:r>
      <w:r w:rsidR="00433269" w:rsidRPr="00B95241">
        <w:rPr>
          <w:rFonts w:ascii="Times New Roman" w:hAnsi="Times New Roman" w:cs="Times New Roman"/>
          <w:sz w:val="24"/>
          <w:szCs w:val="24"/>
        </w:rPr>
        <w:t xml:space="preserve">  Basically, we must accept the fact that </w:t>
      </w:r>
      <w:r w:rsidR="006B6BD6" w:rsidRPr="00B95241">
        <w:rPr>
          <w:rFonts w:ascii="Times New Roman" w:hAnsi="Times New Roman" w:cs="Times New Roman"/>
          <w:sz w:val="24"/>
          <w:szCs w:val="24"/>
        </w:rPr>
        <w:t>what ultimately determines the staying power of the candidate accounts and vocabularies are simply the "the contingencies of some historical situation."</w:t>
      </w:r>
      <w:r w:rsidR="006B6BD6" w:rsidRPr="00B95241">
        <w:rPr>
          <w:rStyle w:val="FootnoteReference"/>
          <w:rFonts w:ascii="Times New Roman" w:hAnsi="Times New Roman" w:cs="Times New Roman"/>
          <w:sz w:val="24"/>
          <w:szCs w:val="24"/>
        </w:rPr>
        <w:footnoteReference w:id="82"/>
      </w:r>
      <w:r w:rsidR="006B6BD6" w:rsidRPr="00B95241">
        <w:rPr>
          <w:rFonts w:ascii="Times New Roman" w:hAnsi="Times New Roman" w:cs="Times New Roman"/>
          <w:sz w:val="24"/>
          <w:szCs w:val="24"/>
        </w:rPr>
        <w:t xml:space="preserve">  Eventual acceptance is what makes the difference between “genius and eccentricity”; and acceptance is a matter of an “accidental coincidence” between a private perspective and a public need.</w:t>
      </w:r>
      <w:r w:rsidR="006B6BD6" w:rsidRPr="00B95241">
        <w:rPr>
          <w:rStyle w:val="FootnoteReference"/>
          <w:rFonts w:ascii="Times New Roman" w:hAnsi="Times New Roman" w:cs="Times New Roman"/>
          <w:sz w:val="24"/>
          <w:szCs w:val="24"/>
        </w:rPr>
        <w:footnoteReference w:id="83"/>
      </w:r>
      <w:r w:rsidR="006B6BD6" w:rsidRPr="00B95241">
        <w:rPr>
          <w:rFonts w:ascii="Times New Roman" w:hAnsi="Times New Roman" w:cs="Times New Roman"/>
          <w:sz w:val="24"/>
          <w:szCs w:val="24"/>
        </w:rPr>
        <w:t xml:space="preserve"> </w:t>
      </w:r>
    </w:p>
    <w:p w14:paraId="36F40B2D" w14:textId="57F3ACE1" w:rsidR="006B6BD6" w:rsidRPr="00B95241" w:rsidRDefault="006B6BD6" w:rsidP="000563DD">
      <w:pPr>
        <w:spacing w:line="240" w:lineRule="auto"/>
        <w:ind w:firstLine="720"/>
        <w:contextualSpacing/>
        <w:rPr>
          <w:rFonts w:ascii="Times New Roman" w:hAnsi="Times New Roman" w:cs="Times New Roman"/>
          <w:sz w:val="24"/>
          <w:szCs w:val="24"/>
        </w:rPr>
      </w:pPr>
      <w:r w:rsidRPr="00B95241">
        <w:rPr>
          <w:rFonts w:ascii="Times New Roman" w:hAnsi="Times New Roman" w:cs="Times New Roman"/>
          <w:sz w:val="24"/>
          <w:szCs w:val="24"/>
        </w:rPr>
        <w:t>To explain this nonchalance about “a blind impress” programming our thoughts and our lives,</w:t>
      </w:r>
      <w:r w:rsidRPr="00B95241">
        <w:rPr>
          <w:rStyle w:val="FootnoteReference"/>
          <w:rFonts w:ascii="Times New Roman" w:hAnsi="Times New Roman" w:cs="Times New Roman"/>
          <w:sz w:val="24"/>
          <w:szCs w:val="24"/>
        </w:rPr>
        <w:footnoteReference w:id="84"/>
      </w:r>
      <w:r w:rsidRPr="00B95241">
        <w:rPr>
          <w:rFonts w:ascii="Times New Roman" w:hAnsi="Times New Roman" w:cs="Times New Roman"/>
          <w:sz w:val="24"/>
          <w:szCs w:val="24"/>
        </w:rPr>
        <w:t xml:space="preserve"> one must turn, once again, to the naturalistic underpinnings of Rorty’s account.</w:t>
      </w:r>
      <w:r w:rsidR="00472800" w:rsidRPr="00B95241">
        <w:rPr>
          <w:rFonts w:ascii="Times New Roman" w:hAnsi="Times New Roman" w:cs="Times New Roman"/>
          <w:sz w:val="24"/>
          <w:szCs w:val="24"/>
        </w:rPr>
        <w:t xml:space="preserve">  “Our language and our culture,” says Rorty, “are as much a contingency, as much a result of thousands </w:t>
      </w:r>
      <w:r w:rsidR="00472800" w:rsidRPr="00B95241">
        <w:rPr>
          <w:rFonts w:ascii="Times New Roman" w:hAnsi="Times New Roman" w:cs="Times New Roman"/>
          <w:sz w:val="24"/>
          <w:szCs w:val="24"/>
        </w:rPr>
        <w:lastRenderedPageBreak/>
        <w:t>of small mutations finding niches” as is the evolution of all (other) natural organisms.</w:t>
      </w:r>
      <w:r w:rsidR="00472800" w:rsidRPr="00B95241">
        <w:rPr>
          <w:rStyle w:val="FootnoteReference"/>
          <w:rFonts w:ascii="Times New Roman" w:hAnsi="Times New Roman" w:cs="Times New Roman"/>
          <w:sz w:val="24"/>
          <w:szCs w:val="24"/>
        </w:rPr>
        <w:footnoteReference w:id="85"/>
      </w:r>
      <w:r w:rsidR="00472800" w:rsidRPr="00B95241">
        <w:rPr>
          <w:rFonts w:ascii="Times New Roman" w:hAnsi="Times New Roman" w:cs="Times New Roman"/>
          <w:sz w:val="24"/>
          <w:szCs w:val="24"/>
        </w:rPr>
        <w:t xml:space="preserve">  It is pointless to ask, whether </w:t>
      </w:r>
      <w:r w:rsidR="00BC24CB" w:rsidRPr="00B95241">
        <w:rPr>
          <w:rFonts w:ascii="Times New Roman" w:hAnsi="Times New Roman" w:cs="Times New Roman"/>
          <w:sz w:val="24"/>
          <w:szCs w:val="24"/>
        </w:rPr>
        <w:t>a</w:t>
      </w:r>
      <w:r w:rsidR="00472800" w:rsidRPr="00B95241">
        <w:rPr>
          <w:rFonts w:ascii="Times New Roman" w:hAnsi="Times New Roman" w:cs="Times New Roman"/>
          <w:sz w:val="24"/>
          <w:szCs w:val="24"/>
        </w:rPr>
        <w:t xml:space="preserve"> novel cultural proposal (say, </w:t>
      </w:r>
      <w:r w:rsidR="00472800" w:rsidRPr="00B95241">
        <w:rPr>
          <w:rFonts w:ascii="Times New Roman" w:hAnsi="Times New Roman" w:cs="Times New Roman"/>
          <w:i/>
          <w:iCs/>
          <w:sz w:val="24"/>
          <w:szCs w:val="24"/>
        </w:rPr>
        <w:t>The Civilization of the Renaissance Italy</w:t>
      </w:r>
      <w:r w:rsidR="00472800" w:rsidRPr="00B95241">
        <w:rPr>
          <w:rFonts w:ascii="Times New Roman" w:hAnsi="Times New Roman" w:cs="Times New Roman"/>
          <w:sz w:val="24"/>
          <w:szCs w:val="24"/>
        </w:rPr>
        <w:t xml:space="preserve">) was accepted for </w:t>
      </w:r>
      <w:r w:rsidR="00472800" w:rsidRPr="00B95241">
        <w:rPr>
          <w:rFonts w:ascii="Times New Roman" w:hAnsi="Times New Roman" w:cs="Times New Roman"/>
          <w:i/>
          <w:iCs/>
          <w:sz w:val="24"/>
          <w:szCs w:val="24"/>
        </w:rPr>
        <w:t>good</w:t>
      </w:r>
      <w:r w:rsidR="00472800" w:rsidRPr="00B95241">
        <w:rPr>
          <w:rFonts w:ascii="Times New Roman" w:hAnsi="Times New Roman" w:cs="Times New Roman"/>
          <w:sz w:val="24"/>
          <w:szCs w:val="24"/>
        </w:rPr>
        <w:t xml:space="preserve"> </w:t>
      </w:r>
      <w:r w:rsidR="00BC24CB" w:rsidRPr="00B95241">
        <w:rPr>
          <w:rFonts w:ascii="Times New Roman" w:hAnsi="Times New Roman" w:cs="Times New Roman"/>
          <w:i/>
          <w:iCs/>
          <w:sz w:val="24"/>
          <w:szCs w:val="24"/>
        </w:rPr>
        <w:t>reasons</w:t>
      </w:r>
      <w:r w:rsidR="00BC24CB" w:rsidRPr="00B95241">
        <w:rPr>
          <w:rFonts w:ascii="Times New Roman" w:hAnsi="Times New Roman" w:cs="Times New Roman"/>
          <w:sz w:val="24"/>
          <w:szCs w:val="24"/>
        </w:rPr>
        <w:t xml:space="preserve"> </w:t>
      </w:r>
      <w:r w:rsidR="00472800" w:rsidRPr="00B95241">
        <w:rPr>
          <w:rFonts w:ascii="Times New Roman" w:hAnsi="Times New Roman" w:cs="Times New Roman"/>
          <w:sz w:val="24"/>
          <w:szCs w:val="24"/>
        </w:rPr>
        <w:t xml:space="preserve">or for </w:t>
      </w:r>
      <w:r w:rsidR="00472800" w:rsidRPr="00B95241">
        <w:rPr>
          <w:rFonts w:ascii="Times New Roman" w:hAnsi="Times New Roman" w:cs="Times New Roman"/>
          <w:i/>
          <w:iCs/>
          <w:sz w:val="24"/>
          <w:szCs w:val="24"/>
        </w:rPr>
        <w:t>purely historical</w:t>
      </w:r>
      <w:r w:rsidR="00472800" w:rsidRPr="00B95241">
        <w:rPr>
          <w:rFonts w:ascii="Times New Roman" w:hAnsi="Times New Roman" w:cs="Times New Roman"/>
          <w:sz w:val="24"/>
          <w:szCs w:val="24"/>
        </w:rPr>
        <w:t xml:space="preserve"> </w:t>
      </w:r>
      <w:r w:rsidR="00472800" w:rsidRPr="00B95241">
        <w:rPr>
          <w:rFonts w:ascii="Times New Roman" w:hAnsi="Times New Roman" w:cs="Times New Roman"/>
          <w:i/>
          <w:iCs/>
          <w:sz w:val="24"/>
          <w:szCs w:val="24"/>
        </w:rPr>
        <w:t>reasons</w:t>
      </w:r>
      <w:r w:rsidR="00BC24CB" w:rsidRPr="00B95241">
        <w:rPr>
          <w:rFonts w:ascii="Times New Roman" w:hAnsi="Times New Roman" w:cs="Times New Roman"/>
          <w:sz w:val="24"/>
          <w:szCs w:val="24"/>
        </w:rPr>
        <w:t xml:space="preserve"> because, from the vantage point of such a naturalist perspective, the line between these two remains always hopelessly blurred.</w:t>
      </w:r>
      <w:r w:rsidR="00BC24CB" w:rsidRPr="00B95241">
        <w:rPr>
          <w:rStyle w:val="FootnoteReference"/>
          <w:rFonts w:ascii="Times New Roman" w:hAnsi="Times New Roman" w:cs="Times New Roman"/>
          <w:sz w:val="24"/>
          <w:szCs w:val="24"/>
        </w:rPr>
        <w:footnoteReference w:id="86"/>
      </w:r>
      <w:r w:rsidR="00BC24CB" w:rsidRPr="00B95241">
        <w:rPr>
          <w:rFonts w:ascii="Times New Roman" w:hAnsi="Times New Roman" w:cs="Times New Roman"/>
          <w:sz w:val="24"/>
          <w:szCs w:val="24"/>
        </w:rPr>
        <w:t xml:space="preserve">  Like all other forms of life, cultural proposals (including the works of history) advance simply in virtue of being viable (or not) under the present circumstances.</w:t>
      </w:r>
      <w:r w:rsidR="00AF5298" w:rsidRPr="00B95241">
        <w:rPr>
          <w:rFonts w:ascii="Times New Roman" w:hAnsi="Times New Roman" w:cs="Times New Roman"/>
          <w:sz w:val="24"/>
          <w:szCs w:val="24"/>
        </w:rPr>
        <w:t xml:space="preserve">  Advocating the view that the “history of human social practices is continuous with the history of biological evolution,” Rorty substantially equates the role of cultural productions (</w:t>
      </w:r>
      <w:r w:rsidR="00AF5298" w:rsidRPr="00B95241">
        <w:rPr>
          <w:rFonts w:ascii="Times New Roman" w:hAnsi="Times New Roman" w:cs="Times New Roman"/>
          <w:i/>
          <w:iCs/>
          <w:sz w:val="24"/>
          <w:szCs w:val="24"/>
        </w:rPr>
        <w:t>memes</w:t>
      </w:r>
      <w:r w:rsidR="00AF5298" w:rsidRPr="00B95241">
        <w:rPr>
          <w:rFonts w:ascii="Times New Roman" w:hAnsi="Times New Roman" w:cs="Times New Roman"/>
          <w:sz w:val="24"/>
          <w:szCs w:val="24"/>
        </w:rPr>
        <w:t>, as he calls them) with Mendelian genes:</w:t>
      </w:r>
      <w:r w:rsidR="00AF5298" w:rsidRPr="00B95241">
        <w:rPr>
          <w:rStyle w:val="FootnoteReference"/>
          <w:rFonts w:ascii="Times New Roman" w:hAnsi="Times New Roman" w:cs="Times New Roman"/>
          <w:sz w:val="24"/>
          <w:szCs w:val="24"/>
        </w:rPr>
        <w:t xml:space="preserve"> </w:t>
      </w:r>
      <w:r w:rsidR="00AF5298" w:rsidRPr="00B95241">
        <w:rPr>
          <w:rStyle w:val="FootnoteReference"/>
          <w:rFonts w:ascii="Times New Roman" w:hAnsi="Times New Roman" w:cs="Times New Roman"/>
          <w:sz w:val="24"/>
          <w:szCs w:val="24"/>
        </w:rPr>
        <w:footnoteReference w:id="87"/>
      </w:r>
      <w:r w:rsidR="00AF5298" w:rsidRPr="00B95241">
        <w:rPr>
          <w:rFonts w:ascii="Times New Roman" w:hAnsi="Times New Roman" w:cs="Times New Roman"/>
          <w:sz w:val="24"/>
          <w:szCs w:val="24"/>
        </w:rPr>
        <w:t xml:space="preserve"> they arise spontaneously</w:t>
      </w:r>
      <w:r w:rsidR="00EE202C" w:rsidRPr="00B95241">
        <w:rPr>
          <w:rFonts w:ascii="Times New Roman" w:hAnsi="Times New Roman" w:cs="Times New Roman"/>
          <w:sz w:val="24"/>
          <w:szCs w:val="24"/>
        </w:rPr>
        <w:t>, and propagate (or not) depending on the various selection pressures encountered in the cultural milieu.  There are no antecedent rules for evaluating the quality of novel proposals</w:t>
      </w:r>
      <w:r w:rsidR="004359BC" w:rsidRPr="00B95241">
        <w:rPr>
          <w:rFonts w:ascii="Times New Roman" w:hAnsi="Times New Roman" w:cs="Times New Roman"/>
          <w:sz w:val="24"/>
          <w:szCs w:val="24"/>
        </w:rPr>
        <w:t>,</w:t>
      </w:r>
      <w:r w:rsidR="00EE202C" w:rsidRPr="00B95241">
        <w:rPr>
          <w:rFonts w:ascii="Times New Roman" w:hAnsi="Times New Roman" w:cs="Times New Roman"/>
          <w:sz w:val="24"/>
          <w:szCs w:val="24"/>
        </w:rPr>
        <w:t xml:space="preserve"> although it is possible to formulate plausible retrospective accounts of why a particular proposal had succeeded (or not) and to put forth some heuristic provisional recommendations for the future.  Those who want something more in the way of </w:t>
      </w:r>
      <w:r w:rsidR="00E266DE" w:rsidRPr="00B95241">
        <w:rPr>
          <w:rFonts w:ascii="Times New Roman" w:hAnsi="Times New Roman" w:cs="Times New Roman"/>
          <w:sz w:val="24"/>
          <w:szCs w:val="24"/>
        </w:rPr>
        <w:t xml:space="preserve">the </w:t>
      </w:r>
      <w:r w:rsidR="00EE202C" w:rsidRPr="00B95241">
        <w:rPr>
          <w:rFonts w:ascii="Times New Roman" w:hAnsi="Times New Roman" w:cs="Times New Roman"/>
          <w:sz w:val="24"/>
          <w:szCs w:val="24"/>
        </w:rPr>
        <w:t xml:space="preserve">norms, therefore, </w:t>
      </w:r>
      <w:r w:rsidR="00775147" w:rsidRPr="00B95241">
        <w:rPr>
          <w:rFonts w:ascii="Times New Roman" w:hAnsi="Times New Roman" w:cs="Times New Roman"/>
          <w:sz w:val="24"/>
          <w:szCs w:val="24"/>
        </w:rPr>
        <w:t>must develop compelling philosophical tools (not reliant on the compromised notion of representation as correspondence) to contain the dispersive, centrifugal tendency of the naturalist impulse construed in selectionist terms.</w:t>
      </w:r>
      <w:r w:rsidR="00EE202C" w:rsidRPr="00B95241">
        <w:rPr>
          <w:rFonts w:ascii="Times New Roman" w:hAnsi="Times New Roman" w:cs="Times New Roman"/>
          <w:sz w:val="24"/>
          <w:szCs w:val="24"/>
        </w:rPr>
        <w:t xml:space="preserve"> </w:t>
      </w:r>
    </w:p>
    <w:p w14:paraId="49B68396" w14:textId="55A3A89A" w:rsidR="00EE202C" w:rsidRPr="00B95241" w:rsidRDefault="00EE202C" w:rsidP="000563DD">
      <w:pPr>
        <w:spacing w:line="240" w:lineRule="auto"/>
        <w:contextualSpacing/>
        <w:rPr>
          <w:rFonts w:ascii="Times New Roman" w:hAnsi="Times New Roman" w:cs="Times New Roman"/>
          <w:sz w:val="24"/>
          <w:szCs w:val="24"/>
        </w:rPr>
      </w:pPr>
    </w:p>
    <w:p w14:paraId="02880FF0" w14:textId="6B582F58" w:rsidR="002D753A" w:rsidRPr="00B95241" w:rsidRDefault="002D753A" w:rsidP="000563DD">
      <w:pPr>
        <w:spacing w:line="240" w:lineRule="auto"/>
        <w:contextualSpacing/>
        <w:rPr>
          <w:rFonts w:ascii="Times New Roman" w:hAnsi="Times New Roman" w:cs="Times New Roman"/>
          <w:i/>
          <w:iCs/>
          <w:sz w:val="24"/>
          <w:szCs w:val="24"/>
        </w:rPr>
      </w:pPr>
      <w:r w:rsidRPr="00B95241">
        <w:rPr>
          <w:rFonts w:ascii="Times New Roman" w:hAnsi="Times New Roman" w:cs="Times New Roman"/>
          <w:i/>
          <w:iCs/>
          <w:sz w:val="24"/>
          <w:szCs w:val="24"/>
        </w:rPr>
        <w:t>Learning</w:t>
      </w:r>
    </w:p>
    <w:p w14:paraId="050FFA4A" w14:textId="2EBB2AC6" w:rsidR="005461F3" w:rsidRPr="00B95241" w:rsidRDefault="00AC230D" w:rsidP="000563DD">
      <w:pPr>
        <w:spacing w:line="240" w:lineRule="auto"/>
        <w:ind w:firstLine="720"/>
        <w:contextualSpacing/>
        <w:rPr>
          <w:rFonts w:ascii="Times New Roman" w:hAnsi="Times New Roman" w:cs="Times New Roman"/>
          <w:sz w:val="24"/>
          <w:szCs w:val="24"/>
        </w:rPr>
      </w:pPr>
      <w:r w:rsidRPr="00B95241">
        <w:rPr>
          <w:rFonts w:ascii="Times New Roman" w:hAnsi="Times New Roman" w:cs="Times New Roman"/>
          <w:sz w:val="24"/>
          <w:szCs w:val="24"/>
        </w:rPr>
        <w:t xml:space="preserve">Linguistic normativity, the rules in virtue of which our arguments and conversations can be said to possess determinable </w:t>
      </w:r>
      <w:r w:rsidR="00FA0C73" w:rsidRPr="00B95241">
        <w:rPr>
          <w:rFonts w:ascii="Times New Roman" w:hAnsi="Times New Roman" w:cs="Times New Roman"/>
          <w:sz w:val="24"/>
          <w:szCs w:val="24"/>
        </w:rPr>
        <w:t>c</w:t>
      </w:r>
      <w:r w:rsidRPr="00B95241">
        <w:rPr>
          <w:rFonts w:ascii="Times New Roman" w:hAnsi="Times New Roman" w:cs="Times New Roman"/>
          <w:sz w:val="24"/>
          <w:szCs w:val="24"/>
        </w:rPr>
        <w:t xml:space="preserve">ontent, has been one of the central themes of Robert Brandom’s </w:t>
      </w:r>
      <w:r w:rsidR="00FA0C73" w:rsidRPr="00B95241">
        <w:rPr>
          <w:rFonts w:ascii="Times New Roman" w:hAnsi="Times New Roman" w:cs="Times New Roman"/>
          <w:sz w:val="24"/>
          <w:szCs w:val="24"/>
        </w:rPr>
        <w:t xml:space="preserve">extensive </w:t>
      </w:r>
      <w:r w:rsidR="00A94B87" w:rsidRPr="00B95241">
        <w:rPr>
          <w:rFonts w:ascii="Times New Roman" w:hAnsi="Times New Roman" w:cs="Times New Roman"/>
          <w:sz w:val="24"/>
          <w:szCs w:val="24"/>
        </w:rPr>
        <w:t xml:space="preserve">philosophical </w:t>
      </w:r>
      <w:r w:rsidR="00FA0C73" w:rsidRPr="00B95241">
        <w:rPr>
          <w:rFonts w:ascii="Times New Roman" w:hAnsi="Times New Roman" w:cs="Times New Roman"/>
          <w:sz w:val="24"/>
          <w:szCs w:val="24"/>
        </w:rPr>
        <w:t>oeuvre</w:t>
      </w:r>
      <w:r w:rsidRPr="00B95241">
        <w:rPr>
          <w:rFonts w:ascii="Times New Roman" w:hAnsi="Times New Roman" w:cs="Times New Roman"/>
          <w:sz w:val="24"/>
          <w:szCs w:val="24"/>
        </w:rPr>
        <w:t>.</w:t>
      </w:r>
      <w:r w:rsidR="00FA0C73" w:rsidRPr="00B95241">
        <w:rPr>
          <w:rFonts w:ascii="Times New Roman" w:hAnsi="Times New Roman" w:cs="Times New Roman"/>
          <w:sz w:val="24"/>
          <w:szCs w:val="24"/>
        </w:rPr>
        <w:t xml:space="preserve">  Brandom’s proposal concerning the appropriate modality of meaning articulation – his </w:t>
      </w:r>
      <w:r w:rsidR="00FA0C73" w:rsidRPr="00B95241">
        <w:rPr>
          <w:rFonts w:ascii="Times New Roman" w:hAnsi="Times New Roman" w:cs="Times New Roman"/>
          <w:i/>
          <w:iCs/>
          <w:sz w:val="24"/>
          <w:szCs w:val="24"/>
        </w:rPr>
        <w:t>inferentialism</w:t>
      </w:r>
      <w:r w:rsidR="00FA0C73" w:rsidRPr="00B95241">
        <w:rPr>
          <w:rFonts w:ascii="Times New Roman" w:hAnsi="Times New Roman" w:cs="Times New Roman"/>
          <w:sz w:val="24"/>
          <w:szCs w:val="24"/>
        </w:rPr>
        <w:t xml:space="preserve"> – resembles, in important and substantial ways, Peirce’s original </w:t>
      </w:r>
      <w:r w:rsidR="00246B38" w:rsidRPr="00B95241">
        <w:rPr>
          <w:rFonts w:ascii="Times New Roman" w:hAnsi="Times New Roman" w:cs="Times New Roman"/>
          <w:sz w:val="24"/>
          <w:szCs w:val="24"/>
        </w:rPr>
        <w:t>conception of pragmatist semantics, insofar as it claims that “at least a substantial part” of the meaning of our statements is generally comprised by “their inferential role: what follows from them, what would be evidence for or against them, what they are incompatible with, and so on."</w:t>
      </w:r>
      <w:r w:rsidR="00246B38" w:rsidRPr="00B95241">
        <w:rPr>
          <w:rStyle w:val="FootnoteReference"/>
          <w:rFonts w:ascii="Times New Roman" w:hAnsi="Times New Roman" w:cs="Times New Roman"/>
          <w:sz w:val="24"/>
          <w:szCs w:val="24"/>
        </w:rPr>
        <w:footnoteReference w:id="88"/>
      </w:r>
      <w:r w:rsidR="00246B38" w:rsidRPr="00B95241">
        <w:rPr>
          <w:rFonts w:ascii="Times New Roman" w:hAnsi="Times New Roman" w:cs="Times New Roman"/>
          <w:sz w:val="24"/>
          <w:szCs w:val="24"/>
        </w:rPr>
        <w:t xml:space="preserve">  Moreover, for Brandom semantics comes after pragmatics:</w:t>
      </w:r>
      <w:r w:rsidR="002159D0" w:rsidRPr="00B95241">
        <w:rPr>
          <w:rStyle w:val="FootnoteReference"/>
          <w:rFonts w:ascii="Times New Roman" w:hAnsi="Times New Roman" w:cs="Times New Roman"/>
          <w:sz w:val="24"/>
          <w:szCs w:val="24"/>
        </w:rPr>
        <w:t xml:space="preserve"> </w:t>
      </w:r>
      <w:r w:rsidR="002159D0" w:rsidRPr="00B95241">
        <w:rPr>
          <w:rStyle w:val="FootnoteReference"/>
          <w:rFonts w:ascii="Times New Roman" w:hAnsi="Times New Roman" w:cs="Times New Roman"/>
          <w:sz w:val="24"/>
          <w:szCs w:val="24"/>
        </w:rPr>
        <w:footnoteReference w:id="89"/>
      </w:r>
      <w:r w:rsidR="00246B38" w:rsidRPr="00B95241">
        <w:rPr>
          <w:rFonts w:ascii="Times New Roman" w:hAnsi="Times New Roman" w:cs="Times New Roman"/>
          <w:sz w:val="24"/>
          <w:szCs w:val="24"/>
        </w:rPr>
        <w:t xml:space="preserve"> a theory of meaning merely codifies the structures implicit in the actual use, instead of </w:t>
      </w:r>
      <w:r w:rsidR="008C3A96" w:rsidRPr="00B95241">
        <w:rPr>
          <w:rFonts w:ascii="Times New Roman" w:hAnsi="Times New Roman" w:cs="Times New Roman"/>
          <w:sz w:val="24"/>
          <w:szCs w:val="24"/>
        </w:rPr>
        <w:t>prescribing the structural norms on the basis of</w:t>
      </w:r>
      <w:r w:rsidR="002159D0" w:rsidRPr="00B95241">
        <w:rPr>
          <w:rFonts w:ascii="Times New Roman" w:hAnsi="Times New Roman" w:cs="Times New Roman"/>
          <w:sz w:val="24"/>
          <w:szCs w:val="24"/>
        </w:rPr>
        <w:t xml:space="preserve"> an</w:t>
      </w:r>
      <w:r w:rsidR="008C3A96" w:rsidRPr="00B95241">
        <w:rPr>
          <w:rFonts w:ascii="Times New Roman" w:hAnsi="Times New Roman" w:cs="Times New Roman"/>
          <w:sz w:val="24"/>
          <w:szCs w:val="24"/>
        </w:rPr>
        <w:t xml:space="preserve"> a-priori logical analysis.  Logic, accordingly, is not conceived by him as a study of a "distinctive kind of </w:t>
      </w:r>
      <w:r w:rsidR="008C3A96" w:rsidRPr="00B95241">
        <w:rPr>
          <w:rFonts w:ascii="Times New Roman" w:hAnsi="Times New Roman" w:cs="Times New Roman"/>
          <w:i/>
          <w:iCs/>
          <w:sz w:val="24"/>
          <w:szCs w:val="24"/>
        </w:rPr>
        <w:t>formal</w:t>
      </w:r>
      <w:r w:rsidR="008C3A96" w:rsidRPr="00B95241">
        <w:rPr>
          <w:rFonts w:ascii="Times New Roman" w:hAnsi="Times New Roman" w:cs="Times New Roman"/>
          <w:sz w:val="24"/>
          <w:szCs w:val="24"/>
        </w:rPr>
        <w:t xml:space="preserve"> inference"; but becomes rather an </w:t>
      </w:r>
      <w:r w:rsidR="008C3A96" w:rsidRPr="00B95241">
        <w:rPr>
          <w:rFonts w:ascii="Times New Roman" w:hAnsi="Times New Roman" w:cs="Times New Roman"/>
          <w:i/>
          <w:iCs/>
          <w:sz w:val="24"/>
          <w:szCs w:val="24"/>
        </w:rPr>
        <w:t>expressive</w:t>
      </w:r>
      <w:r w:rsidR="008C3A96" w:rsidRPr="00B95241">
        <w:rPr>
          <w:rFonts w:ascii="Times New Roman" w:hAnsi="Times New Roman" w:cs="Times New Roman"/>
          <w:sz w:val="24"/>
          <w:szCs w:val="24"/>
        </w:rPr>
        <w:t xml:space="preserve"> tool</w:t>
      </w:r>
      <w:r w:rsidR="005461F3" w:rsidRPr="00B95241">
        <w:rPr>
          <w:rFonts w:ascii="Times New Roman" w:hAnsi="Times New Roman" w:cs="Times New Roman"/>
          <w:sz w:val="24"/>
          <w:szCs w:val="24"/>
        </w:rPr>
        <w:t>:</w:t>
      </w:r>
      <w:r w:rsidR="008C3A96" w:rsidRPr="00B95241">
        <w:rPr>
          <w:rFonts w:ascii="Times New Roman" w:hAnsi="Times New Roman" w:cs="Times New Roman"/>
          <w:sz w:val="24"/>
          <w:szCs w:val="24"/>
        </w:rPr>
        <w:t xml:space="preserve"> rendering explicit the inferential patterns contained in the ordinary language statements, regimenting them in a way that clarifies their role in argumentative practice – i.e. the </w:t>
      </w:r>
      <w:r w:rsidR="008C3A96" w:rsidRPr="00B95241">
        <w:rPr>
          <w:rFonts w:ascii="Times New Roman" w:hAnsi="Times New Roman" w:cs="Times New Roman"/>
          <w:i/>
          <w:iCs/>
          <w:sz w:val="24"/>
          <w:szCs w:val="24"/>
        </w:rPr>
        <w:t>game of giving and asking for reasons</w:t>
      </w:r>
      <w:r w:rsidR="008C3A96" w:rsidRPr="00B95241">
        <w:rPr>
          <w:rFonts w:ascii="Times New Roman" w:hAnsi="Times New Roman" w:cs="Times New Roman"/>
          <w:sz w:val="24"/>
          <w:szCs w:val="24"/>
        </w:rPr>
        <w:t>.</w:t>
      </w:r>
      <w:r w:rsidR="008C3A96" w:rsidRPr="00B95241">
        <w:rPr>
          <w:rStyle w:val="FootnoteReference"/>
          <w:rFonts w:ascii="Times New Roman" w:hAnsi="Times New Roman" w:cs="Times New Roman"/>
          <w:sz w:val="24"/>
          <w:szCs w:val="24"/>
        </w:rPr>
        <w:footnoteReference w:id="90"/>
      </w:r>
      <w:r w:rsidR="005461F3" w:rsidRPr="00B95241">
        <w:rPr>
          <w:rFonts w:ascii="Times New Roman" w:hAnsi="Times New Roman" w:cs="Times New Roman"/>
          <w:sz w:val="24"/>
          <w:szCs w:val="24"/>
        </w:rPr>
        <w:t xml:space="preserve">  </w:t>
      </w:r>
    </w:p>
    <w:p w14:paraId="184AEED8" w14:textId="7F1E8553" w:rsidR="008C3A96" w:rsidRPr="00B95241" w:rsidRDefault="005461F3" w:rsidP="000563DD">
      <w:pPr>
        <w:spacing w:line="240" w:lineRule="auto"/>
        <w:ind w:firstLine="720"/>
        <w:contextualSpacing/>
        <w:rPr>
          <w:rFonts w:ascii="Times New Roman" w:hAnsi="Times New Roman" w:cs="Times New Roman"/>
          <w:sz w:val="24"/>
          <w:szCs w:val="24"/>
        </w:rPr>
      </w:pPr>
      <w:r w:rsidRPr="00B95241">
        <w:rPr>
          <w:rFonts w:ascii="Times New Roman" w:hAnsi="Times New Roman" w:cs="Times New Roman"/>
          <w:sz w:val="24"/>
          <w:szCs w:val="24"/>
        </w:rPr>
        <w:t>For example, within different historical traditions</w:t>
      </w:r>
      <w:r w:rsidR="002159D0" w:rsidRPr="00B95241">
        <w:rPr>
          <w:rFonts w:ascii="Times New Roman" w:hAnsi="Times New Roman" w:cs="Times New Roman"/>
          <w:sz w:val="24"/>
          <w:szCs w:val="24"/>
        </w:rPr>
        <w:t xml:space="preserve"> </w:t>
      </w:r>
      <w:r w:rsidRPr="00B95241">
        <w:rPr>
          <w:rFonts w:ascii="Times New Roman" w:hAnsi="Times New Roman" w:cs="Times New Roman"/>
          <w:sz w:val="24"/>
          <w:szCs w:val="24"/>
        </w:rPr>
        <w:t xml:space="preserve">the concept of </w:t>
      </w:r>
      <w:r w:rsidR="002159D0" w:rsidRPr="00B95241">
        <w:rPr>
          <w:rFonts w:ascii="Times New Roman" w:hAnsi="Times New Roman" w:cs="Times New Roman"/>
          <w:sz w:val="24"/>
          <w:szCs w:val="24"/>
        </w:rPr>
        <w:t>“</w:t>
      </w:r>
      <w:r w:rsidRPr="00B95241">
        <w:rPr>
          <w:rFonts w:ascii="Times New Roman" w:hAnsi="Times New Roman" w:cs="Times New Roman"/>
          <w:sz w:val="24"/>
          <w:szCs w:val="24"/>
        </w:rPr>
        <w:t>labor</w:t>
      </w:r>
      <w:r w:rsidR="002159D0" w:rsidRPr="00B95241">
        <w:rPr>
          <w:rFonts w:ascii="Times New Roman" w:hAnsi="Times New Roman" w:cs="Times New Roman"/>
          <w:sz w:val="24"/>
          <w:szCs w:val="24"/>
        </w:rPr>
        <w:t>”</w:t>
      </w:r>
      <w:r w:rsidRPr="00B95241">
        <w:rPr>
          <w:rFonts w:ascii="Times New Roman" w:hAnsi="Times New Roman" w:cs="Times New Roman"/>
          <w:sz w:val="24"/>
          <w:szCs w:val="24"/>
        </w:rPr>
        <w:t xml:space="preserve"> may have different logical implications.</w:t>
      </w:r>
      <w:r w:rsidR="002F46A4" w:rsidRPr="00B95241">
        <w:rPr>
          <w:rFonts w:ascii="Times New Roman" w:hAnsi="Times New Roman" w:cs="Times New Roman"/>
          <w:sz w:val="24"/>
          <w:szCs w:val="24"/>
        </w:rPr>
        <w:t xml:space="preserve">  One </w:t>
      </w:r>
      <w:r w:rsidR="002159D0" w:rsidRPr="00B95241">
        <w:rPr>
          <w:rFonts w:ascii="Times New Roman" w:hAnsi="Times New Roman" w:cs="Times New Roman"/>
          <w:sz w:val="24"/>
          <w:szCs w:val="24"/>
        </w:rPr>
        <w:t xml:space="preserve">potential strategy for dealing with </w:t>
      </w:r>
      <w:r w:rsidR="002F46A4" w:rsidRPr="00B95241">
        <w:rPr>
          <w:rFonts w:ascii="Times New Roman" w:hAnsi="Times New Roman" w:cs="Times New Roman"/>
          <w:sz w:val="24"/>
          <w:szCs w:val="24"/>
        </w:rPr>
        <w:t xml:space="preserve">this problem is to argue that there must be some ideally correct definition of </w:t>
      </w:r>
      <w:r w:rsidR="006C1701" w:rsidRPr="00B95241">
        <w:rPr>
          <w:rFonts w:ascii="Times New Roman" w:hAnsi="Times New Roman" w:cs="Times New Roman"/>
          <w:sz w:val="24"/>
          <w:szCs w:val="24"/>
        </w:rPr>
        <w:t>“</w:t>
      </w:r>
      <w:r w:rsidR="002F46A4" w:rsidRPr="00B95241">
        <w:rPr>
          <w:rFonts w:ascii="Times New Roman" w:hAnsi="Times New Roman" w:cs="Times New Roman"/>
          <w:sz w:val="24"/>
          <w:szCs w:val="24"/>
        </w:rPr>
        <w:t>labor</w:t>
      </w:r>
      <w:r w:rsidR="006C1701" w:rsidRPr="00B95241">
        <w:rPr>
          <w:rFonts w:ascii="Times New Roman" w:hAnsi="Times New Roman" w:cs="Times New Roman"/>
          <w:sz w:val="24"/>
          <w:szCs w:val="24"/>
        </w:rPr>
        <w:t>”</w:t>
      </w:r>
      <w:r w:rsidR="002F46A4" w:rsidRPr="00B95241">
        <w:rPr>
          <w:rFonts w:ascii="Times New Roman" w:hAnsi="Times New Roman" w:cs="Times New Roman"/>
          <w:sz w:val="24"/>
          <w:szCs w:val="24"/>
        </w:rPr>
        <w:t xml:space="preserve"> to which every responsible usage </w:t>
      </w:r>
      <w:r w:rsidR="002F46A4" w:rsidRPr="00B95241">
        <w:rPr>
          <w:rFonts w:ascii="Times New Roman" w:hAnsi="Times New Roman" w:cs="Times New Roman"/>
          <w:sz w:val="24"/>
          <w:szCs w:val="24"/>
        </w:rPr>
        <w:lastRenderedPageBreak/>
        <w:t xml:space="preserve">must conform, with deviant usages being inaccurate </w:t>
      </w:r>
      <w:r w:rsidR="006C1701" w:rsidRPr="00B95241">
        <w:rPr>
          <w:rFonts w:ascii="Times New Roman" w:hAnsi="Times New Roman" w:cs="Times New Roman"/>
          <w:sz w:val="24"/>
          <w:szCs w:val="24"/>
        </w:rPr>
        <w:t>or</w:t>
      </w:r>
      <w:r w:rsidR="002F46A4" w:rsidRPr="00B95241">
        <w:rPr>
          <w:rFonts w:ascii="Times New Roman" w:hAnsi="Times New Roman" w:cs="Times New Roman"/>
          <w:sz w:val="24"/>
          <w:szCs w:val="24"/>
        </w:rPr>
        <w:t xml:space="preserve"> misleading.  Another</w:t>
      </w:r>
      <w:r w:rsidR="006C1701" w:rsidRPr="00B95241">
        <w:rPr>
          <w:rFonts w:ascii="Times New Roman" w:hAnsi="Times New Roman" w:cs="Times New Roman"/>
          <w:sz w:val="24"/>
          <w:szCs w:val="24"/>
        </w:rPr>
        <w:t>,</w:t>
      </w:r>
      <w:r w:rsidR="002F46A4" w:rsidRPr="00B95241">
        <w:rPr>
          <w:rFonts w:ascii="Times New Roman" w:hAnsi="Times New Roman" w:cs="Times New Roman"/>
          <w:sz w:val="24"/>
          <w:szCs w:val="24"/>
        </w:rPr>
        <w:t xml:space="preserve"> (favored by the inferentialist) is to interpret </w:t>
      </w:r>
      <w:r w:rsidR="006C1701" w:rsidRPr="00B95241">
        <w:rPr>
          <w:rFonts w:ascii="Times New Roman" w:hAnsi="Times New Roman" w:cs="Times New Roman"/>
          <w:sz w:val="24"/>
          <w:szCs w:val="24"/>
        </w:rPr>
        <w:t xml:space="preserve">the </w:t>
      </w:r>
      <w:r w:rsidR="002F46A4" w:rsidRPr="00B95241">
        <w:rPr>
          <w:rFonts w:ascii="Times New Roman" w:hAnsi="Times New Roman" w:cs="Times New Roman"/>
          <w:sz w:val="24"/>
          <w:szCs w:val="24"/>
        </w:rPr>
        <w:t xml:space="preserve">different usages of </w:t>
      </w:r>
      <w:r w:rsidR="006C1701" w:rsidRPr="00B95241">
        <w:rPr>
          <w:rFonts w:ascii="Times New Roman" w:hAnsi="Times New Roman" w:cs="Times New Roman"/>
          <w:sz w:val="24"/>
          <w:szCs w:val="24"/>
        </w:rPr>
        <w:t>“</w:t>
      </w:r>
      <w:r w:rsidR="002F46A4" w:rsidRPr="00B95241">
        <w:rPr>
          <w:rFonts w:ascii="Times New Roman" w:hAnsi="Times New Roman" w:cs="Times New Roman"/>
          <w:sz w:val="24"/>
          <w:szCs w:val="24"/>
        </w:rPr>
        <w:t>labor</w:t>
      </w:r>
      <w:r w:rsidR="006C1701" w:rsidRPr="00B95241">
        <w:rPr>
          <w:rFonts w:ascii="Times New Roman" w:hAnsi="Times New Roman" w:cs="Times New Roman"/>
          <w:sz w:val="24"/>
          <w:szCs w:val="24"/>
        </w:rPr>
        <w:t>”</w:t>
      </w:r>
      <w:r w:rsidR="002F46A4" w:rsidRPr="00B95241">
        <w:rPr>
          <w:rFonts w:ascii="Times New Roman" w:hAnsi="Times New Roman" w:cs="Times New Roman"/>
          <w:sz w:val="24"/>
          <w:szCs w:val="24"/>
        </w:rPr>
        <w:t xml:space="preserve"> as shortcuts that abbreviate significantly different reasoning strategies, resulting in potentially non-equivalent structures of inference and argumentation.  The task of the logical analysis, then, no longer consists in </w:t>
      </w:r>
      <w:r w:rsidR="002F46A4" w:rsidRPr="00B95241">
        <w:rPr>
          <w:rFonts w:ascii="Times New Roman" w:hAnsi="Times New Roman" w:cs="Times New Roman"/>
          <w:i/>
          <w:iCs/>
          <w:sz w:val="24"/>
          <w:szCs w:val="24"/>
        </w:rPr>
        <w:t>legislating</w:t>
      </w:r>
      <w:r w:rsidR="002F46A4" w:rsidRPr="00B95241">
        <w:rPr>
          <w:rFonts w:ascii="Times New Roman" w:hAnsi="Times New Roman" w:cs="Times New Roman"/>
          <w:sz w:val="24"/>
          <w:szCs w:val="24"/>
        </w:rPr>
        <w:t xml:space="preserve"> which uses should be intrinsically preferred over others, but in </w:t>
      </w:r>
      <w:r w:rsidR="002F46A4" w:rsidRPr="00B95241">
        <w:rPr>
          <w:rFonts w:ascii="Times New Roman" w:hAnsi="Times New Roman" w:cs="Times New Roman"/>
          <w:i/>
          <w:iCs/>
          <w:sz w:val="24"/>
          <w:szCs w:val="24"/>
        </w:rPr>
        <w:t>facilitating the exchanges</w:t>
      </w:r>
      <w:r w:rsidR="002F46A4" w:rsidRPr="00B95241">
        <w:rPr>
          <w:rFonts w:ascii="Times New Roman" w:hAnsi="Times New Roman" w:cs="Times New Roman"/>
          <w:sz w:val="24"/>
          <w:szCs w:val="24"/>
        </w:rPr>
        <w:t xml:space="preserve"> within and between the perspectives by spelling out the exact entitlements and commitments</w:t>
      </w:r>
      <w:r w:rsidR="00B20355" w:rsidRPr="00B95241">
        <w:rPr>
          <w:rFonts w:ascii="Times New Roman" w:hAnsi="Times New Roman" w:cs="Times New Roman"/>
          <w:sz w:val="24"/>
          <w:szCs w:val="24"/>
        </w:rPr>
        <w:t xml:space="preserve"> incurred by deploying the different uses of the concept.  From this perspective, the real question that we need to answer in considering an interlocutor’s statement concerns itself with the pattern of cognitive and argumentative responsibility that she assumes in advancing the statement as a true one (as a legitimate statement from which to draw further inferences); with similar-sounding statements often meant to have very different implications.</w:t>
      </w:r>
      <w:r w:rsidRPr="00B95241">
        <w:rPr>
          <w:rFonts w:ascii="Times New Roman" w:hAnsi="Times New Roman" w:cs="Times New Roman"/>
          <w:sz w:val="24"/>
          <w:szCs w:val="24"/>
        </w:rPr>
        <w:t xml:space="preserve">   </w:t>
      </w:r>
    </w:p>
    <w:p w14:paraId="2234B638" w14:textId="17A92C89" w:rsidR="00903038" w:rsidRPr="00B95241" w:rsidRDefault="00B20355" w:rsidP="000563DD">
      <w:pPr>
        <w:spacing w:line="240" w:lineRule="auto"/>
        <w:ind w:firstLine="720"/>
        <w:contextualSpacing/>
        <w:rPr>
          <w:rFonts w:ascii="Times New Roman" w:hAnsi="Times New Roman" w:cs="Times New Roman"/>
          <w:sz w:val="24"/>
          <w:szCs w:val="24"/>
        </w:rPr>
      </w:pPr>
      <w:r w:rsidRPr="00B95241">
        <w:rPr>
          <w:rFonts w:ascii="Times New Roman" w:hAnsi="Times New Roman" w:cs="Times New Roman"/>
          <w:sz w:val="24"/>
          <w:szCs w:val="24"/>
        </w:rPr>
        <w:t>This raises a significant problem</w:t>
      </w:r>
      <w:r w:rsidR="00417EBC" w:rsidRPr="00B95241">
        <w:rPr>
          <w:rFonts w:ascii="Times New Roman" w:hAnsi="Times New Roman" w:cs="Times New Roman"/>
          <w:sz w:val="24"/>
          <w:szCs w:val="24"/>
        </w:rPr>
        <w:t xml:space="preserve">.  To the extent that we are conversing with those who share and understand our own norms of appropriate concept application, we should experience relatively little difficulty tracking the commitments implicitly undertaken by them in the process of deploying those concepts.  </w:t>
      </w:r>
      <w:r w:rsidR="005908FC" w:rsidRPr="00B95241">
        <w:rPr>
          <w:rFonts w:ascii="Times New Roman" w:hAnsi="Times New Roman" w:cs="Times New Roman"/>
          <w:sz w:val="24"/>
          <w:szCs w:val="24"/>
        </w:rPr>
        <w:t>If we are speaking the same (conceptual) language, it becomes relatively easy to see the implications of what has already been said, enabling the interlocutors to keep each other rationally accountable for the statements made in the course of the conversation.</w:t>
      </w:r>
      <w:r w:rsidR="005908FC" w:rsidRPr="00B95241">
        <w:rPr>
          <w:rStyle w:val="FootnoteReference"/>
          <w:rFonts w:ascii="Times New Roman" w:hAnsi="Times New Roman" w:cs="Times New Roman"/>
          <w:sz w:val="24"/>
          <w:szCs w:val="24"/>
        </w:rPr>
        <w:footnoteReference w:id="91"/>
      </w:r>
      <w:r w:rsidR="005908FC" w:rsidRPr="00B95241">
        <w:rPr>
          <w:rFonts w:ascii="Times New Roman" w:hAnsi="Times New Roman" w:cs="Times New Roman"/>
          <w:sz w:val="24"/>
          <w:szCs w:val="24"/>
        </w:rPr>
        <w:t xml:space="preserve">  </w:t>
      </w:r>
      <w:r w:rsidR="00D231A7" w:rsidRPr="00B95241">
        <w:rPr>
          <w:rFonts w:ascii="Times New Roman" w:hAnsi="Times New Roman" w:cs="Times New Roman"/>
          <w:sz w:val="24"/>
          <w:szCs w:val="24"/>
        </w:rPr>
        <w:t xml:space="preserve">The trouble is that our conceptual norms change: because all conceptual norms are instituted and developed in </w:t>
      </w:r>
      <w:r w:rsidR="00903038" w:rsidRPr="00B95241">
        <w:rPr>
          <w:rFonts w:ascii="Times New Roman" w:hAnsi="Times New Roman" w:cs="Times New Roman"/>
          <w:sz w:val="24"/>
          <w:szCs w:val="24"/>
        </w:rPr>
        <w:t>the actual process of their social, historical application.</w:t>
      </w:r>
      <w:r w:rsidR="00903038" w:rsidRPr="00B95241">
        <w:rPr>
          <w:rStyle w:val="FootnoteReference"/>
          <w:rFonts w:ascii="Times New Roman" w:hAnsi="Times New Roman" w:cs="Times New Roman"/>
          <w:sz w:val="24"/>
          <w:szCs w:val="24"/>
        </w:rPr>
        <w:footnoteReference w:id="92"/>
      </w:r>
      <w:r w:rsidR="00903038" w:rsidRPr="00B95241">
        <w:rPr>
          <w:rFonts w:ascii="Times New Roman" w:hAnsi="Times New Roman" w:cs="Times New Roman"/>
          <w:sz w:val="24"/>
          <w:szCs w:val="24"/>
        </w:rPr>
        <w:t xml:space="preserve">  </w:t>
      </w:r>
      <w:r w:rsidR="00D231A7" w:rsidRPr="00B95241">
        <w:rPr>
          <w:rFonts w:ascii="Times New Roman" w:hAnsi="Times New Roman" w:cs="Times New Roman"/>
          <w:sz w:val="24"/>
          <w:szCs w:val="24"/>
        </w:rPr>
        <w:t xml:space="preserve">We cannot (for example) reduce our understanding of  </w:t>
      </w:r>
      <w:r w:rsidR="00C02FA1" w:rsidRPr="00B95241">
        <w:rPr>
          <w:rFonts w:ascii="Times New Roman" w:hAnsi="Times New Roman" w:cs="Times New Roman"/>
          <w:sz w:val="24"/>
          <w:szCs w:val="24"/>
        </w:rPr>
        <w:t>“</w:t>
      </w:r>
      <w:r w:rsidR="00D231A7" w:rsidRPr="00B95241">
        <w:rPr>
          <w:rFonts w:ascii="Times New Roman" w:hAnsi="Times New Roman" w:cs="Times New Roman"/>
          <w:sz w:val="24"/>
          <w:szCs w:val="24"/>
        </w:rPr>
        <w:t>labor</w:t>
      </w:r>
      <w:r w:rsidR="00C02FA1" w:rsidRPr="00B95241">
        <w:rPr>
          <w:rFonts w:ascii="Times New Roman" w:hAnsi="Times New Roman" w:cs="Times New Roman"/>
          <w:sz w:val="24"/>
          <w:szCs w:val="24"/>
        </w:rPr>
        <w:t>”</w:t>
      </w:r>
      <w:r w:rsidR="00D231A7" w:rsidRPr="00B95241">
        <w:rPr>
          <w:rFonts w:ascii="Times New Roman" w:hAnsi="Times New Roman" w:cs="Times New Roman"/>
          <w:sz w:val="24"/>
          <w:szCs w:val="24"/>
        </w:rPr>
        <w:t xml:space="preserve"> to some </w:t>
      </w:r>
      <w:r w:rsidR="00C02FA1" w:rsidRPr="00B95241">
        <w:rPr>
          <w:rFonts w:ascii="Times New Roman" w:hAnsi="Times New Roman" w:cs="Times New Roman"/>
          <w:sz w:val="24"/>
          <w:szCs w:val="24"/>
        </w:rPr>
        <w:t xml:space="preserve">perennially </w:t>
      </w:r>
      <w:r w:rsidR="00D231A7" w:rsidRPr="00B95241">
        <w:rPr>
          <w:rFonts w:ascii="Times New Roman" w:hAnsi="Times New Roman" w:cs="Times New Roman"/>
          <w:sz w:val="24"/>
          <w:szCs w:val="24"/>
        </w:rPr>
        <w:t>fixed determinate content</w:t>
      </w:r>
      <w:r w:rsidR="00C02FA1" w:rsidRPr="00B95241">
        <w:rPr>
          <w:rFonts w:ascii="Times New Roman" w:hAnsi="Times New Roman" w:cs="Times New Roman"/>
          <w:sz w:val="24"/>
          <w:szCs w:val="24"/>
        </w:rPr>
        <w:t xml:space="preserve">, because our understanding of labor has been changing and will continue to change, giving rise to different implications and nuances of meaning.  To understand what one may be entitled to mean by </w:t>
      </w:r>
      <w:r w:rsidR="006C1701" w:rsidRPr="00B95241">
        <w:rPr>
          <w:rFonts w:ascii="Times New Roman" w:hAnsi="Times New Roman" w:cs="Times New Roman"/>
          <w:sz w:val="24"/>
          <w:szCs w:val="24"/>
        </w:rPr>
        <w:t>“</w:t>
      </w:r>
      <w:r w:rsidR="00C02FA1" w:rsidRPr="00B95241">
        <w:rPr>
          <w:rFonts w:ascii="Times New Roman" w:hAnsi="Times New Roman" w:cs="Times New Roman"/>
          <w:sz w:val="24"/>
          <w:szCs w:val="24"/>
        </w:rPr>
        <w:t>labor</w:t>
      </w:r>
      <w:r w:rsidR="006C1701" w:rsidRPr="00B95241">
        <w:rPr>
          <w:rFonts w:ascii="Times New Roman" w:hAnsi="Times New Roman" w:cs="Times New Roman"/>
          <w:sz w:val="24"/>
          <w:szCs w:val="24"/>
        </w:rPr>
        <w:t>”</w:t>
      </w:r>
      <w:r w:rsidR="00C02FA1" w:rsidRPr="00B95241">
        <w:rPr>
          <w:rFonts w:ascii="Times New Roman" w:hAnsi="Times New Roman" w:cs="Times New Roman"/>
          <w:sz w:val="24"/>
          <w:szCs w:val="24"/>
        </w:rPr>
        <w:t>, at this juncture, requires revisiting the history of our thinking about labor.  The norms governing the appropriate application of</w:t>
      </w:r>
      <w:r w:rsidR="006C1701" w:rsidRPr="00B95241">
        <w:rPr>
          <w:rFonts w:ascii="Times New Roman" w:hAnsi="Times New Roman" w:cs="Times New Roman"/>
          <w:sz w:val="24"/>
          <w:szCs w:val="24"/>
        </w:rPr>
        <w:t xml:space="preserve"> </w:t>
      </w:r>
      <w:r w:rsidR="00C02FA1" w:rsidRPr="00B95241">
        <w:rPr>
          <w:rFonts w:ascii="Times New Roman" w:hAnsi="Times New Roman" w:cs="Times New Roman"/>
          <w:sz w:val="24"/>
          <w:szCs w:val="24"/>
        </w:rPr>
        <w:t>concept</w:t>
      </w:r>
      <w:r w:rsidR="006C1701" w:rsidRPr="00B95241">
        <w:rPr>
          <w:rFonts w:ascii="Times New Roman" w:hAnsi="Times New Roman" w:cs="Times New Roman"/>
          <w:sz w:val="24"/>
          <w:szCs w:val="24"/>
        </w:rPr>
        <w:t>s</w:t>
      </w:r>
      <w:r w:rsidR="00C02FA1" w:rsidRPr="00B95241">
        <w:rPr>
          <w:rFonts w:ascii="Times New Roman" w:hAnsi="Times New Roman" w:cs="Times New Roman"/>
          <w:sz w:val="24"/>
          <w:szCs w:val="24"/>
        </w:rPr>
        <w:t xml:space="preserve"> change historically.  Brandom, of course, credits Hegel with helping him </w:t>
      </w:r>
      <w:r w:rsidR="006C1701" w:rsidRPr="00B95241">
        <w:rPr>
          <w:rFonts w:ascii="Times New Roman" w:hAnsi="Times New Roman" w:cs="Times New Roman"/>
          <w:sz w:val="24"/>
          <w:szCs w:val="24"/>
        </w:rPr>
        <w:t xml:space="preserve">achieve </w:t>
      </w:r>
      <w:r w:rsidR="00C02FA1" w:rsidRPr="00B95241">
        <w:rPr>
          <w:rFonts w:ascii="Times New Roman" w:hAnsi="Times New Roman" w:cs="Times New Roman"/>
          <w:sz w:val="24"/>
          <w:szCs w:val="24"/>
        </w:rPr>
        <w:t xml:space="preserve">a </w:t>
      </w:r>
      <w:r w:rsidR="006C1701" w:rsidRPr="00B95241">
        <w:rPr>
          <w:rFonts w:ascii="Times New Roman" w:hAnsi="Times New Roman" w:cs="Times New Roman"/>
          <w:sz w:val="24"/>
          <w:szCs w:val="24"/>
        </w:rPr>
        <w:t xml:space="preserve">conceptual </w:t>
      </w:r>
      <w:r w:rsidR="00C02FA1" w:rsidRPr="00B95241">
        <w:rPr>
          <w:rFonts w:ascii="Times New Roman" w:hAnsi="Times New Roman" w:cs="Times New Roman"/>
          <w:sz w:val="24"/>
          <w:szCs w:val="24"/>
        </w:rPr>
        <w:t>grasp of the historical process by which “</w:t>
      </w:r>
      <w:r w:rsidR="00903038" w:rsidRPr="00B95241">
        <w:rPr>
          <w:rFonts w:ascii="Times New Roman" w:hAnsi="Times New Roman" w:cs="Times New Roman"/>
          <w:sz w:val="24"/>
          <w:szCs w:val="24"/>
        </w:rPr>
        <w:t>concepts themselves develop in the linguistic community."</w:t>
      </w:r>
      <w:r w:rsidR="00903038" w:rsidRPr="00B95241">
        <w:rPr>
          <w:rStyle w:val="FootnoteReference"/>
          <w:rFonts w:ascii="Times New Roman" w:hAnsi="Times New Roman" w:cs="Times New Roman"/>
          <w:sz w:val="24"/>
          <w:szCs w:val="24"/>
        </w:rPr>
        <w:footnoteReference w:id="93"/>
      </w:r>
    </w:p>
    <w:p w14:paraId="0D1EAA37" w14:textId="77777777" w:rsidR="00167FE9" w:rsidRPr="00B95241" w:rsidRDefault="007B0BBD" w:rsidP="000563DD">
      <w:pPr>
        <w:spacing w:line="240" w:lineRule="auto"/>
        <w:ind w:firstLine="720"/>
        <w:contextualSpacing/>
        <w:rPr>
          <w:rFonts w:ascii="Times New Roman" w:hAnsi="Times New Roman" w:cs="Times New Roman"/>
          <w:sz w:val="24"/>
          <w:szCs w:val="24"/>
        </w:rPr>
      </w:pPr>
      <w:r w:rsidRPr="00B95241">
        <w:rPr>
          <w:rFonts w:ascii="Times New Roman" w:hAnsi="Times New Roman" w:cs="Times New Roman"/>
          <w:sz w:val="24"/>
          <w:szCs w:val="24"/>
        </w:rPr>
        <w:t>Thinking about</w:t>
      </w:r>
      <w:r w:rsidR="00745F92" w:rsidRPr="00B95241">
        <w:rPr>
          <w:rFonts w:ascii="Times New Roman" w:hAnsi="Times New Roman" w:cs="Times New Roman"/>
          <w:sz w:val="24"/>
          <w:szCs w:val="24"/>
        </w:rPr>
        <w:t xml:space="preserve"> the</w:t>
      </w:r>
      <w:r w:rsidRPr="00B95241">
        <w:rPr>
          <w:rFonts w:ascii="Times New Roman" w:hAnsi="Times New Roman" w:cs="Times New Roman"/>
          <w:sz w:val="24"/>
          <w:szCs w:val="24"/>
        </w:rPr>
        <w:t xml:space="preserve"> </w:t>
      </w:r>
      <w:r w:rsidRPr="00B95241">
        <w:rPr>
          <w:rFonts w:ascii="Times New Roman" w:hAnsi="Times New Roman" w:cs="Times New Roman"/>
          <w:i/>
          <w:iCs/>
          <w:sz w:val="24"/>
          <w:szCs w:val="24"/>
        </w:rPr>
        <w:t>change</w:t>
      </w:r>
      <w:r w:rsidRPr="00B95241">
        <w:rPr>
          <w:rFonts w:ascii="Times New Roman" w:hAnsi="Times New Roman" w:cs="Times New Roman"/>
          <w:sz w:val="24"/>
          <w:szCs w:val="24"/>
        </w:rPr>
        <w:t xml:space="preserve"> in conceptual norms (the rules that we use in interpreting the inferential content of cognitively significant statements)</w:t>
      </w:r>
      <w:r w:rsidR="00510F4D" w:rsidRPr="00B95241">
        <w:rPr>
          <w:rFonts w:ascii="Times New Roman" w:hAnsi="Times New Roman" w:cs="Times New Roman"/>
          <w:sz w:val="24"/>
          <w:szCs w:val="24"/>
        </w:rPr>
        <w:t xml:space="preserve"> forced Brandom to </w:t>
      </w:r>
      <w:r w:rsidR="00745F92" w:rsidRPr="00B95241">
        <w:rPr>
          <w:rFonts w:ascii="Times New Roman" w:hAnsi="Times New Roman" w:cs="Times New Roman"/>
          <w:sz w:val="24"/>
          <w:szCs w:val="24"/>
        </w:rPr>
        <w:t xml:space="preserve">substantially </w:t>
      </w:r>
      <w:r w:rsidR="005168C9" w:rsidRPr="00B95241">
        <w:rPr>
          <w:rFonts w:ascii="Times New Roman" w:hAnsi="Times New Roman" w:cs="Times New Roman"/>
          <w:sz w:val="24"/>
          <w:szCs w:val="24"/>
        </w:rPr>
        <w:t xml:space="preserve">reintegrate </w:t>
      </w:r>
      <w:r w:rsidR="00320C54" w:rsidRPr="00B95241">
        <w:rPr>
          <w:rFonts w:ascii="Times New Roman" w:hAnsi="Times New Roman" w:cs="Times New Roman"/>
          <w:sz w:val="24"/>
          <w:szCs w:val="24"/>
        </w:rPr>
        <w:t>(</w:t>
      </w:r>
      <w:r w:rsidR="005168C9" w:rsidRPr="00B95241">
        <w:rPr>
          <w:rFonts w:ascii="Times New Roman" w:hAnsi="Times New Roman" w:cs="Times New Roman"/>
          <w:sz w:val="24"/>
          <w:szCs w:val="24"/>
        </w:rPr>
        <w:t xml:space="preserve">into his </w:t>
      </w:r>
      <w:r w:rsidR="00745F92" w:rsidRPr="00B95241">
        <w:rPr>
          <w:rFonts w:ascii="Times New Roman" w:hAnsi="Times New Roman" w:cs="Times New Roman"/>
          <w:sz w:val="24"/>
          <w:szCs w:val="24"/>
        </w:rPr>
        <w:t>later view</w:t>
      </w:r>
      <w:r w:rsidR="00320C54" w:rsidRPr="00B95241">
        <w:rPr>
          <w:rFonts w:ascii="Times New Roman" w:hAnsi="Times New Roman" w:cs="Times New Roman"/>
          <w:sz w:val="24"/>
          <w:szCs w:val="24"/>
        </w:rPr>
        <w:t>)</w:t>
      </w:r>
      <w:r w:rsidR="005168C9" w:rsidRPr="00B95241">
        <w:rPr>
          <w:rFonts w:ascii="Times New Roman" w:hAnsi="Times New Roman" w:cs="Times New Roman"/>
          <w:sz w:val="24"/>
          <w:szCs w:val="24"/>
        </w:rPr>
        <w:t xml:space="preserve"> a</w:t>
      </w:r>
      <w:r w:rsidR="00745F92" w:rsidRPr="00B95241">
        <w:rPr>
          <w:rFonts w:ascii="Times New Roman" w:hAnsi="Times New Roman" w:cs="Times New Roman"/>
          <w:sz w:val="24"/>
          <w:szCs w:val="24"/>
        </w:rPr>
        <w:t>n</w:t>
      </w:r>
      <w:r w:rsidR="005168C9" w:rsidRPr="00B95241">
        <w:rPr>
          <w:rFonts w:ascii="Times New Roman" w:hAnsi="Times New Roman" w:cs="Times New Roman"/>
          <w:sz w:val="24"/>
          <w:szCs w:val="24"/>
        </w:rPr>
        <w:t xml:space="preserve"> </w:t>
      </w:r>
      <w:r w:rsidR="00745F92" w:rsidRPr="00B95241">
        <w:rPr>
          <w:rFonts w:ascii="Times New Roman" w:hAnsi="Times New Roman" w:cs="Times New Roman"/>
          <w:sz w:val="24"/>
          <w:szCs w:val="24"/>
        </w:rPr>
        <w:t>account</w:t>
      </w:r>
      <w:r w:rsidR="00510F4D" w:rsidRPr="00B95241">
        <w:rPr>
          <w:rFonts w:ascii="Times New Roman" w:hAnsi="Times New Roman" w:cs="Times New Roman"/>
          <w:sz w:val="24"/>
          <w:szCs w:val="24"/>
        </w:rPr>
        <w:t xml:space="preserve"> of </w:t>
      </w:r>
      <w:r w:rsidR="00510F4D" w:rsidRPr="00B95241">
        <w:rPr>
          <w:rFonts w:ascii="Times New Roman" w:hAnsi="Times New Roman" w:cs="Times New Roman"/>
          <w:i/>
          <w:iCs/>
          <w:sz w:val="24"/>
          <w:szCs w:val="24"/>
        </w:rPr>
        <w:t>experience</w:t>
      </w:r>
      <w:r w:rsidR="00510F4D" w:rsidRPr="00B95241">
        <w:rPr>
          <w:rFonts w:ascii="Times New Roman" w:hAnsi="Times New Roman" w:cs="Times New Roman"/>
          <w:sz w:val="24"/>
          <w:szCs w:val="24"/>
        </w:rPr>
        <w:t xml:space="preserve">, from which he </w:t>
      </w:r>
      <w:r w:rsidR="004350AD" w:rsidRPr="00B95241">
        <w:rPr>
          <w:rFonts w:ascii="Times New Roman" w:hAnsi="Times New Roman" w:cs="Times New Roman"/>
          <w:sz w:val="24"/>
          <w:szCs w:val="24"/>
        </w:rPr>
        <w:t xml:space="preserve">had </w:t>
      </w:r>
      <w:r w:rsidR="00745F92" w:rsidRPr="00B95241">
        <w:rPr>
          <w:rFonts w:ascii="Times New Roman" w:hAnsi="Times New Roman" w:cs="Times New Roman"/>
          <w:sz w:val="24"/>
          <w:szCs w:val="24"/>
        </w:rPr>
        <w:t xml:space="preserve">actively </w:t>
      </w:r>
      <w:r w:rsidR="00510F4D" w:rsidRPr="00B95241">
        <w:rPr>
          <w:rFonts w:ascii="Times New Roman" w:hAnsi="Times New Roman" w:cs="Times New Roman"/>
          <w:sz w:val="24"/>
          <w:szCs w:val="24"/>
        </w:rPr>
        <w:t xml:space="preserve">preferred to distance himself in </w:t>
      </w:r>
      <w:r w:rsidR="006C1701" w:rsidRPr="00B95241">
        <w:rPr>
          <w:rFonts w:ascii="Times New Roman" w:hAnsi="Times New Roman" w:cs="Times New Roman"/>
          <w:sz w:val="24"/>
          <w:szCs w:val="24"/>
        </w:rPr>
        <w:t>his</w:t>
      </w:r>
      <w:r w:rsidR="00510F4D" w:rsidRPr="00B95241">
        <w:rPr>
          <w:rFonts w:ascii="Times New Roman" w:hAnsi="Times New Roman" w:cs="Times New Roman"/>
          <w:sz w:val="24"/>
          <w:szCs w:val="24"/>
        </w:rPr>
        <w:t xml:space="preserve"> earlier work.</w:t>
      </w:r>
      <w:r w:rsidR="00510F4D" w:rsidRPr="00B95241">
        <w:rPr>
          <w:rStyle w:val="FootnoteReference"/>
          <w:rFonts w:ascii="Times New Roman" w:hAnsi="Times New Roman" w:cs="Times New Roman"/>
          <w:sz w:val="24"/>
          <w:szCs w:val="24"/>
        </w:rPr>
        <w:footnoteReference w:id="94"/>
      </w:r>
      <w:r w:rsidR="00745F92" w:rsidRPr="00B95241">
        <w:rPr>
          <w:rFonts w:ascii="Times New Roman" w:hAnsi="Times New Roman" w:cs="Times New Roman"/>
          <w:sz w:val="24"/>
          <w:szCs w:val="24"/>
        </w:rPr>
        <w:t xml:space="preserve">  This</w:t>
      </w:r>
      <w:r w:rsidR="006C1701" w:rsidRPr="00B95241">
        <w:rPr>
          <w:rFonts w:ascii="Times New Roman" w:hAnsi="Times New Roman" w:cs="Times New Roman"/>
          <w:sz w:val="24"/>
          <w:szCs w:val="24"/>
        </w:rPr>
        <w:t xml:space="preserve"> adjustment</w:t>
      </w:r>
      <w:r w:rsidR="00745F92" w:rsidRPr="00B95241">
        <w:rPr>
          <w:rFonts w:ascii="Times New Roman" w:hAnsi="Times New Roman" w:cs="Times New Roman"/>
          <w:sz w:val="24"/>
          <w:szCs w:val="24"/>
        </w:rPr>
        <w:t xml:space="preserve">, in turn, brought his </w:t>
      </w:r>
      <w:r w:rsidR="009E76D9" w:rsidRPr="00B95241">
        <w:rPr>
          <w:rFonts w:ascii="Times New Roman" w:hAnsi="Times New Roman" w:cs="Times New Roman"/>
          <w:sz w:val="24"/>
          <w:szCs w:val="24"/>
        </w:rPr>
        <w:t>stance</w:t>
      </w:r>
      <w:r w:rsidR="00745F92" w:rsidRPr="00B95241">
        <w:rPr>
          <w:rFonts w:ascii="Times New Roman" w:hAnsi="Times New Roman" w:cs="Times New Roman"/>
          <w:sz w:val="24"/>
          <w:szCs w:val="24"/>
        </w:rPr>
        <w:t xml:space="preserve"> into a closer alignment with the central themes of the classical pragmatist tradition.</w:t>
      </w:r>
      <w:r w:rsidR="00554446" w:rsidRPr="00B95241">
        <w:rPr>
          <w:rFonts w:ascii="Times New Roman" w:hAnsi="Times New Roman" w:cs="Times New Roman"/>
          <w:sz w:val="24"/>
          <w:szCs w:val="24"/>
        </w:rPr>
        <w:t xml:space="preserve">  </w:t>
      </w:r>
      <w:r w:rsidR="00CA5C30" w:rsidRPr="00B95241">
        <w:rPr>
          <w:rFonts w:ascii="Times New Roman" w:hAnsi="Times New Roman" w:cs="Times New Roman"/>
          <w:sz w:val="24"/>
          <w:szCs w:val="24"/>
        </w:rPr>
        <w:t>Experience, in short, is the process through which our conceptual commitments develop over time.</w:t>
      </w:r>
      <w:r w:rsidR="00CA5C30" w:rsidRPr="00B95241">
        <w:rPr>
          <w:rStyle w:val="FootnoteReference"/>
          <w:rFonts w:ascii="Times New Roman" w:hAnsi="Times New Roman" w:cs="Times New Roman"/>
          <w:sz w:val="24"/>
          <w:szCs w:val="24"/>
        </w:rPr>
        <w:footnoteReference w:id="95"/>
      </w:r>
      <w:r w:rsidR="00CA5C30" w:rsidRPr="00B95241">
        <w:rPr>
          <w:rFonts w:ascii="Times New Roman" w:hAnsi="Times New Roman" w:cs="Times New Roman"/>
          <w:sz w:val="24"/>
          <w:szCs w:val="24"/>
        </w:rPr>
        <w:t xml:space="preserve">  </w:t>
      </w:r>
      <w:r w:rsidR="006C1701" w:rsidRPr="00B95241">
        <w:rPr>
          <w:rFonts w:ascii="Times New Roman" w:hAnsi="Times New Roman" w:cs="Times New Roman"/>
          <w:sz w:val="24"/>
          <w:szCs w:val="24"/>
        </w:rPr>
        <w:t xml:space="preserve">This </w:t>
      </w:r>
      <w:r w:rsidR="00CA5C30" w:rsidRPr="00B95241">
        <w:rPr>
          <w:rFonts w:ascii="Times New Roman" w:hAnsi="Times New Roman" w:cs="Times New Roman"/>
          <w:sz w:val="24"/>
          <w:szCs w:val="24"/>
        </w:rPr>
        <w:t xml:space="preserve">understanding of experience as something that “essentially involves a principle of </w:t>
      </w:r>
      <w:r w:rsidR="00CA5C30" w:rsidRPr="00B95241">
        <w:rPr>
          <w:rFonts w:ascii="Times New Roman" w:hAnsi="Times New Roman" w:cs="Times New Roman"/>
          <w:i/>
          <w:iCs/>
          <w:sz w:val="24"/>
          <w:szCs w:val="24"/>
        </w:rPr>
        <w:t>motion</w:t>
      </w:r>
      <w:r w:rsidR="00CA5C30" w:rsidRPr="00B95241">
        <w:rPr>
          <w:rFonts w:ascii="Times New Roman" w:hAnsi="Times New Roman" w:cs="Times New Roman"/>
          <w:sz w:val="24"/>
          <w:szCs w:val="24"/>
        </w:rPr>
        <w:t xml:space="preserve">, of </w:t>
      </w:r>
      <w:r w:rsidR="00CA5C30" w:rsidRPr="00B95241">
        <w:rPr>
          <w:rFonts w:ascii="Times New Roman" w:hAnsi="Times New Roman" w:cs="Times New Roman"/>
          <w:i/>
          <w:iCs/>
          <w:sz w:val="24"/>
          <w:szCs w:val="24"/>
        </w:rPr>
        <w:t>change</w:t>
      </w:r>
      <w:r w:rsidR="00CA5C30" w:rsidRPr="00B95241">
        <w:rPr>
          <w:rFonts w:ascii="Times New Roman" w:hAnsi="Times New Roman" w:cs="Times New Roman"/>
          <w:sz w:val="24"/>
          <w:szCs w:val="24"/>
        </w:rPr>
        <w:t xml:space="preserve">, of active, practical </w:t>
      </w:r>
      <w:r w:rsidR="00CA5C30" w:rsidRPr="00B95241">
        <w:rPr>
          <w:rFonts w:ascii="Times New Roman" w:hAnsi="Times New Roman" w:cs="Times New Roman"/>
          <w:i/>
          <w:iCs/>
          <w:sz w:val="24"/>
          <w:szCs w:val="24"/>
        </w:rPr>
        <w:t>doing</w:t>
      </w:r>
      <w:r w:rsidR="00CA5C30" w:rsidRPr="00B95241">
        <w:rPr>
          <w:rFonts w:ascii="Times New Roman" w:hAnsi="Times New Roman" w:cs="Times New Roman"/>
          <w:sz w:val="24"/>
          <w:szCs w:val="24"/>
        </w:rPr>
        <w:t>,”</w:t>
      </w:r>
      <w:r w:rsidR="00CA5C30" w:rsidRPr="00B95241">
        <w:rPr>
          <w:rStyle w:val="FootnoteReference"/>
          <w:rFonts w:ascii="Times New Roman" w:hAnsi="Times New Roman" w:cs="Times New Roman"/>
          <w:sz w:val="24"/>
          <w:szCs w:val="24"/>
        </w:rPr>
        <w:footnoteReference w:id="96"/>
      </w:r>
      <w:r w:rsidR="00CA5C30" w:rsidRPr="00B95241">
        <w:rPr>
          <w:rFonts w:ascii="Times New Roman" w:hAnsi="Times New Roman" w:cs="Times New Roman"/>
          <w:sz w:val="24"/>
          <w:szCs w:val="24"/>
        </w:rPr>
        <w:t xml:space="preserve"> </w:t>
      </w:r>
      <w:r w:rsidR="00EB2388" w:rsidRPr="00B95241">
        <w:rPr>
          <w:rFonts w:ascii="Times New Roman" w:hAnsi="Times New Roman" w:cs="Times New Roman"/>
          <w:sz w:val="24"/>
          <w:szCs w:val="24"/>
        </w:rPr>
        <w:t xml:space="preserve">enabled </w:t>
      </w:r>
      <w:r w:rsidR="00CA5C30" w:rsidRPr="00B95241">
        <w:rPr>
          <w:rFonts w:ascii="Times New Roman" w:hAnsi="Times New Roman" w:cs="Times New Roman"/>
          <w:sz w:val="24"/>
          <w:szCs w:val="24"/>
        </w:rPr>
        <w:t xml:space="preserve">Brandom </w:t>
      </w:r>
      <w:r w:rsidR="00EB2388" w:rsidRPr="00B95241">
        <w:rPr>
          <w:rFonts w:ascii="Times New Roman" w:hAnsi="Times New Roman" w:cs="Times New Roman"/>
          <w:sz w:val="24"/>
          <w:szCs w:val="24"/>
        </w:rPr>
        <w:t xml:space="preserve">to </w:t>
      </w:r>
      <w:r w:rsidR="00CA5C30" w:rsidRPr="00B95241">
        <w:rPr>
          <w:rFonts w:ascii="Times New Roman" w:hAnsi="Times New Roman" w:cs="Times New Roman"/>
          <w:sz w:val="24"/>
          <w:szCs w:val="24"/>
        </w:rPr>
        <w:t xml:space="preserve">reconfigure his earlier inferentialism by supplementing it with a diachronic dimension.  Concepts no longer perform their inferential roles within a static network of commitments; instead, their determinate content must be understood in the light of </w:t>
      </w:r>
      <w:r w:rsidR="00CA5C30" w:rsidRPr="00B95241">
        <w:rPr>
          <w:rFonts w:ascii="Times New Roman" w:hAnsi="Times New Roman" w:cs="Times New Roman"/>
          <w:sz w:val="24"/>
          <w:szCs w:val="24"/>
        </w:rPr>
        <w:lastRenderedPageBreak/>
        <w:t xml:space="preserve">“the functional role they play in the </w:t>
      </w:r>
      <w:r w:rsidR="00CA5C30" w:rsidRPr="00B95241">
        <w:rPr>
          <w:rFonts w:ascii="Times New Roman" w:hAnsi="Times New Roman" w:cs="Times New Roman"/>
          <w:i/>
          <w:iCs/>
          <w:sz w:val="24"/>
          <w:szCs w:val="24"/>
        </w:rPr>
        <w:t>process</w:t>
      </w:r>
      <w:r w:rsidR="00CA5C30" w:rsidRPr="00B95241">
        <w:rPr>
          <w:rFonts w:ascii="Times New Roman" w:hAnsi="Times New Roman" w:cs="Times New Roman"/>
          <w:sz w:val="24"/>
          <w:szCs w:val="24"/>
        </w:rPr>
        <w:t xml:space="preserve"> of acquiring and revising commitments”</w:t>
      </w:r>
      <w:r w:rsidR="00CA5C30" w:rsidRPr="00B95241">
        <w:rPr>
          <w:rStyle w:val="FootnoteReference"/>
          <w:rFonts w:ascii="Times New Roman" w:hAnsi="Times New Roman" w:cs="Times New Roman"/>
          <w:sz w:val="24"/>
          <w:szCs w:val="24"/>
        </w:rPr>
        <w:footnoteReference w:id="97"/>
      </w:r>
      <w:r w:rsidR="00E21AC7" w:rsidRPr="00B95241">
        <w:rPr>
          <w:rFonts w:ascii="Times New Roman" w:hAnsi="Times New Roman" w:cs="Times New Roman"/>
          <w:sz w:val="24"/>
          <w:szCs w:val="24"/>
        </w:rPr>
        <w:t xml:space="preserve"> – </w:t>
      </w:r>
      <w:r w:rsidR="00CA5C30" w:rsidRPr="00B95241">
        <w:rPr>
          <w:rFonts w:ascii="Times New Roman" w:hAnsi="Times New Roman" w:cs="Times New Roman"/>
          <w:sz w:val="24"/>
          <w:szCs w:val="24"/>
        </w:rPr>
        <w:t>or, as a pragmatist would say, in the process of</w:t>
      </w:r>
      <w:r w:rsidR="00167FE9" w:rsidRPr="00B95241">
        <w:rPr>
          <w:rFonts w:ascii="Times New Roman" w:hAnsi="Times New Roman" w:cs="Times New Roman"/>
          <w:sz w:val="24"/>
          <w:szCs w:val="24"/>
        </w:rPr>
        <w:t xml:space="preserve"> rational</w:t>
      </w:r>
      <w:r w:rsidR="00CA5C30" w:rsidRPr="00B95241">
        <w:rPr>
          <w:rFonts w:ascii="Times New Roman" w:hAnsi="Times New Roman" w:cs="Times New Roman"/>
          <w:sz w:val="24"/>
          <w:szCs w:val="24"/>
        </w:rPr>
        <w:t xml:space="preserve"> </w:t>
      </w:r>
      <w:r w:rsidR="00CA5C30" w:rsidRPr="00B95241">
        <w:rPr>
          <w:rFonts w:ascii="Times New Roman" w:hAnsi="Times New Roman" w:cs="Times New Roman"/>
          <w:i/>
          <w:iCs/>
          <w:sz w:val="24"/>
          <w:szCs w:val="24"/>
        </w:rPr>
        <w:t>inquiry</w:t>
      </w:r>
      <w:r w:rsidR="00CA5C30" w:rsidRPr="00B95241">
        <w:rPr>
          <w:rFonts w:ascii="Times New Roman" w:hAnsi="Times New Roman" w:cs="Times New Roman"/>
          <w:sz w:val="24"/>
          <w:szCs w:val="24"/>
        </w:rPr>
        <w:t>.</w:t>
      </w:r>
      <w:r w:rsidR="00F705E0" w:rsidRPr="00B95241">
        <w:rPr>
          <w:rFonts w:ascii="Times New Roman" w:hAnsi="Times New Roman" w:cs="Times New Roman"/>
          <w:sz w:val="24"/>
          <w:szCs w:val="24"/>
        </w:rPr>
        <w:t xml:space="preserve">  </w:t>
      </w:r>
    </w:p>
    <w:p w14:paraId="5D2E33DB" w14:textId="6C9A1263" w:rsidR="007B0BBD" w:rsidRPr="00B95241" w:rsidRDefault="00F705E0" w:rsidP="000563DD">
      <w:pPr>
        <w:spacing w:line="240" w:lineRule="auto"/>
        <w:ind w:firstLine="720"/>
        <w:contextualSpacing/>
        <w:rPr>
          <w:rFonts w:ascii="Times New Roman" w:hAnsi="Times New Roman" w:cs="Times New Roman"/>
          <w:sz w:val="24"/>
          <w:szCs w:val="24"/>
        </w:rPr>
      </w:pPr>
      <w:r w:rsidRPr="00B95241">
        <w:rPr>
          <w:rFonts w:ascii="Times New Roman" w:hAnsi="Times New Roman" w:cs="Times New Roman"/>
          <w:sz w:val="24"/>
          <w:szCs w:val="24"/>
        </w:rPr>
        <w:t>The point of thinking is not to arrive at a conceptually frozen “correct” frame of reference</w:t>
      </w:r>
      <w:r w:rsidR="00CC64DF" w:rsidRPr="00B95241">
        <w:rPr>
          <w:rFonts w:ascii="Times New Roman" w:hAnsi="Times New Roman" w:cs="Times New Roman"/>
          <w:sz w:val="24"/>
          <w:szCs w:val="24"/>
        </w:rPr>
        <w:t xml:space="preserve">.  Instead of construing truth as a beatific vision at the end of the process of investigation, Brandom </w:t>
      </w:r>
      <w:r w:rsidR="00447406" w:rsidRPr="00B95241">
        <w:rPr>
          <w:rFonts w:ascii="Times New Roman" w:hAnsi="Times New Roman" w:cs="Times New Roman"/>
          <w:sz w:val="24"/>
          <w:szCs w:val="24"/>
        </w:rPr>
        <w:t>proposes to understand it as an essential property of all rational self-correcting experience, of “truth process,”</w:t>
      </w:r>
      <w:r w:rsidR="00447406" w:rsidRPr="00B95241">
        <w:rPr>
          <w:rStyle w:val="FootnoteReference"/>
          <w:rFonts w:ascii="Times New Roman" w:hAnsi="Times New Roman" w:cs="Times New Roman"/>
          <w:sz w:val="24"/>
          <w:szCs w:val="24"/>
        </w:rPr>
        <w:t xml:space="preserve"> </w:t>
      </w:r>
      <w:r w:rsidR="00447406" w:rsidRPr="00B95241">
        <w:rPr>
          <w:rStyle w:val="FootnoteReference"/>
          <w:rFonts w:ascii="Times New Roman" w:hAnsi="Times New Roman" w:cs="Times New Roman"/>
          <w:sz w:val="24"/>
          <w:szCs w:val="24"/>
        </w:rPr>
        <w:footnoteReference w:id="98"/>
      </w:r>
      <w:r w:rsidR="00447406" w:rsidRPr="00B95241">
        <w:rPr>
          <w:rFonts w:ascii="Times New Roman" w:hAnsi="Times New Roman" w:cs="Times New Roman"/>
          <w:sz w:val="24"/>
          <w:szCs w:val="24"/>
        </w:rPr>
        <w:t xml:space="preserve"> which</w:t>
      </w:r>
      <w:r w:rsidR="00447406" w:rsidRPr="00B95241">
        <w:rPr>
          <w:rStyle w:val="FootnoteReference"/>
          <w:rFonts w:ascii="Times New Roman" w:hAnsi="Times New Roman" w:cs="Times New Roman"/>
          <w:sz w:val="24"/>
          <w:szCs w:val="24"/>
        </w:rPr>
        <w:t xml:space="preserve"> </w:t>
      </w:r>
      <w:r w:rsidR="00447406" w:rsidRPr="00B95241">
        <w:rPr>
          <w:rFonts w:ascii="Times New Roman" w:hAnsi="Times New Roman" w:cs="Times New Roman"/>
          <w:sz w:val="24"/>
          <w:szCs w:val="24"/>
        </w:rPr>
        <w:t xml:space="preserve"> secures its warrant through the promise of continuing progress or improvement: in response to experienced friction, experienced discord, </w:t>
      </w:r>
      <w:r w:rsidR="00167FE9" w:rsidRPr="00B95241">
        <w:rPr>
          <w:rFonts w:ascii="Times New Roman" w:hAnsi="Times New Roman" w:cs="Times New Roman"/>
          <w:sz w:val="24"/>
          <w:szCs w:val="24"/>
        </w:rPr>
        <w:t>of</w:t>
      </w:r>
      <w:r w:rsidR="00447406" w:rsidRPr="00B95241">
        <w:rPr>
          <w:rFonts w:ascii="Times New Roman" w:hAnsi="Times New Roman" w:cs="Times New Roman"/>
          <w:sz w:val="24"/>
          <w:szCs w:val="24"/>
        </w:rPr>
        <w:t xml:space="preserve"> error calling for correction or amendment.  Peirce once observed that </w:t>
      </w:r>
      <w:r w:rsidR="00CC64DF" w:rsidRPr="00B95241">
        <w:rPr>
          <w:rFonts w:ascii="Times New Roman" w:hAnsi="Times New Roman" w:cs="Times New Roman"/>
          <w:sz w:val="24"/>
          <w:szCs w:val="24"/>
        </w:rPr>
        <w:t>"all knowledge begins by the discovery that there has been an erroneous expectation</w:t>
      </w:r>
      <w:r w:rsidR="00447406" w:rsidRPr="00B95241">
        <w:rPr>
          <w:rFonts w:ascii="Times New Roman" w:hAnsi="Times New Roman" w:cs="Times New Roman"/>
          <w:sz w:val="24"/>
          <w:szCs w:val="24"/>
        </w:rPr>
        <w:t>;</w:t>
      </w:r>
      <w:r w:rsidR="00CC64DF" w:rsidRPr="00B95241">
        <w:rPr>
          <w:rFonts w:ascii="Times New Roman" w:hAnsi="Times New Roman" w:cs="Times New Roman"/>
          <w:sz w:val="24"/>
          <w:szCs w:val="24"/>
        </w:rPr>
        <w:t>"</w:t>
      </w:r>
      <w:r w:rsidR="00CC64DF" w:rsidRPr="00B95241">
        <w:rPr>
          <w:rStyle w:val="FootnoteReference"/>
          <w:rFonts w:ascii="Times New Roman" w:hAnsi="Times New Roman" w:cs="Times New Roman"/>
          <w:sz w:val="24"/>
          <w:szCs w:val="24"/>
        </w:rPr>
        <w:footnoteReference w:id="99"/>
      </w:r>
      <w:r w:rsidR="00447406" w:rsidRPr="00B95241">
        <w:rPr>
          <w:rFonts w:ascii="Times New Roman" w:hAnsi="Times New Roman" w:cs="Times New Roman"/>
          <w:sz w:val="24"/>
          <w:szCs w:val="24"/>
        </w:rPr>
        <w:t xml:space="preserve"> and Brandom’s revised conception of experience as a vehicle of truth only calls for one </w:t>
      </w:r>
      <w:r w:rsidR="00447406" w:rsidRPr="00B95241">
        <w:rPr>
          <w:rFonts w:ascii="Times New Roman" w:hAnsi="Times New Roman" w:cs="Times New Roman"/>
          <w:i/>
          <w:iCs/>
          <w:sz w:val="24"/>
          <w:szCs w:val="24"/>
        </w:rPr>
        <w:t>given</w:t>
      </w:r>
      <w:r w:rsidR="00167FE9" w:rsidRPr="00B95241">
        <w:rPr>
          <w:rFonts w:ascii="Times New Roman" w:hAnsi="Times New Roman" w:cs="Times New Roman"/>
          <w:sz w:val="24"/>
          <w:szCs w:val="24"/>
        </w:rPr>
        <w:t>:</w:t>
      </w:r>
      <w:r w:rsidR="00447406" w:rsidRPr="00B95241">
        <w:rPr>
          <w:rFonts w:ascii="Times New Roman" w:hAnsi="Times New Roman" w:cs="Times New Roman"/>
          <w:sz w:val="24"/>
          <w:szCs w:val="24"/>
        </w:rPr>
        <w:t xml:space="preserve">  namely, the </w:t>
      </w:r>
      <w:r w:rsidR="00447406" w:rsidRPr="00B95241">
        <w:rPr>
          <w:rFonts w:ascii="Times New Roman" w:hAnsi="Times New Roman" w:cs="Times New Roman"/>
          <w:i/>
          <w:iCs/>
          <w:sz w:val="24"/>
          <w:szCs w:val="24"/>
        </w:rPr>
        <w:t>possibility of error</w:t>
      </w:r>
      <w:r w:rsidR="00447406" w:rsidRPr="00B95241">
        <w:rPr>
          <w:rFonts w:ascii="Times New Roman" w:hAnsi="Times New Roman" w:cs="Times New Roman"/>
          <w:sz w:val="24"/>
          <w:szCs w:val="24"/>
        </w:rPr>
        <w:t xml:space="preserve"> – of frustrated expectations and mutually incompatible commitments capable (potentially) of setting a new chapter of inquiry into motion.</w:t>
      </w:r>
      <w:r w:rsidR="00CC64DF" w:rsidRPr="00B95241">
        <w:rPr>
          <w:rFonts w:ascii="Times New Roman" w:hAnsi="Times New Roman" w:cs="Times New Roman"/>
          <w:sz w:val="24"/>
          <w:szCs w:val="24"/>
        </w:rPr>
        <w:t xml:space="preserve">  </w:t>
      </w:r>
      <w:r w:rsidR="00CA5C30" w:rsidRPr="00B95241">
        <w:rPr>
          <w:rFonts w:ascii="Times New Roman" w:hAnsi="Times New Roman" w:cs="Times New Roman"/>
          <w:sz w:val="24"/>
          <w:szCs w:val="24"/>
        </w:rPr>
        <w:t xml:space="preserve">    </w:t>
      </w:r>
    </w:p>
    <w:p w14:paraId="0B1D0847" w14:textId="77777777" w:rsidR="00167FE9" w:rsidRPr="00B95241" w:rsidRDefault="009A76D8" w:rsidP="000563DD">
      <w:pPr>
        <w:spacing w:line="240" w:lineRule="auto"/>
        <w:ind w:firstLine="720"/>
        <w:contextualSpacing/>
        <w:rPr>
          <w:rFonts w:ascii="Times New Roman" w:hAnsi="Times New Roman" w:cs="Times New Roman"/>
          <w:sz w:val="24"/>
          <w:szCs w:val="24"/>
        </w:rPr>
      </w:pPr>
      <w:r w:rsidRPr="00B95241">
        <w:rPr>
          <w:rFonts w:ascii="Times New Roman" w:hAnsi="Times New Roman" w:cs="Times New Roman"/>
          <w:sz w:val="24"/>
          <w:szCs w:val="24"/>
        </w:rPr>
        <w:t xml:space="preserve">The </w:t>
      </w:r>
      <w:r w:rsidR="00D81D79" w:rsidRPr="00B95241">
        <w:rPr>
          <w:rFonts w:ascii="Times New Roman" w:hAnsi="Times New Roman" w:cs="Times New Roman"/>
          <w:sz w:val="24"/>
          <w:szCs w:val="24"/>
        </w:rPr>
        <w:t xml:space="preserve">resulting </w:t>
      </w:r>
      <w:r w:rsidRPr="00B95241">
        <w:rPr>
          <w:rFonts w:ascii="Times New Roman" w:hAnsi="Times New Roman" w:cs="Times New Roman"/>
          <w:sz w:val="24"/>
          <w:szCs w:val="24"/>
        </w:rPr>
        <w:t xml:space="preserve">proximity to the classical pragmatist conceptions of experience does </w:t>
      </w:r>
      <w:r w:rsidR="00D81D79" w:rsidRPr="00B95241">
        <w:rPr>
          <w:rFonts w:ascii="Times New Roman" w:hAnsi="Times New Roman" w:cs="Times New Roman"/>
          <w:sz w:val="24"/>
          <w:szCs w:val="24"/>
        </w:rPr>
        <w:t xml:space="preserve">not escape his notice.  In fact, Brandom compliments the pragmatists on developing the conception of experience that is “situated, embodied, transactional, and structured as </w:t>
      </w:r>
      <w:r w:rsidR="00D81D79" w:rsidRPr="00B95241">
        <w:rPr>
          <w:rFonts w:ascii="Times New Roman" w:hAnsi="Times New Roman" w:cs="Times New Roman"/>
          <w:i/>
          <w:iCs/>
          <w:sz w:val="24"/>
          <w:szCs w:val="24"/>
        </w:rPr>
        <w:t>learning</w:t>
      </w:r>
      <w:r w:rsidR="00D81D79" w:rsidRPr="00B95241">
        <w:rPr>
          <w:rFonts w:ascii="Times New Roman" w:hAnsi="Times New Roman" w:cs="Times New Roman"/>
          <w:sz w:val="24"/>
          <w:szCs w:val="24"/>
        </w:rPr>
        <w:t>, a process rather than a state or an episode.”</w:t>
      </w:r>
      <w:r w:rsidR="00D81D79" w:rsidRPr="00B95241">
        <w:rPr>
          <w:rStyle w:val="FootnoteReference"/>
          <w:rFonts w:ascii="Times New Roman" w:hAnsi="Times New Roman" w:cs="Times New Roman"/>
          <w:sz w:val="24"/>
          <w:szCs w:val="24"/>
        </w:rPr>
        <w:footnoteReference w:id="100"/>
      </w:r>
      <w:r w:rsidR="00D81D79" w:rsidRPr="00B95241">
        <w:rPr>
          <w:rFonts w:ascii="Times New Roman" w:hAnsi="Times New Roman" w:cs="Times New Roman"/>
          <w:sz w:val="24"/>
          <w:szCs w:val="24"/>
        </w:rPr>
        <w:t xml:space="preserve">  However, as we have already seen, the pragmatist emphasis on experience, transitionality, and experimentation tends to generate a threat of (prolific) conceptual scatter, wherein the familiar meaning of concepts and the norms governing their applicability may mutate unpredictably (and potentially, unaccountably) in response to the changing existential pressures and interests (as with Dewey) or inventive linguistic shifts of poetic imagination (</w:t>
      </w:r>
      <w:r w:rsidR="00167FE9" w:rsidRPr="00B95241">
        <w:rPr>
          <w:rFonts w:ascii="Times New Roman" w:hAnsi="Times New Roman" w:cs="Times New Roman"/>
          <w:sz w:val="24"/>
          <w:szCs w:val="24"/>
        </w:rPr>
        <w:t xml:space="preserve">as </w:t>
      </w:r>
      <w:r w:rsidR="00D81D79" w:rsidRPr="00B95241">
        <w:rPr>
          <w:rFonts w:ascii="Times New Roman" w:hAnsi="Times New Roman" w:cs="Times New Roman"/>
          <w:sz w:val="24"/>
          <w:szCs w:val="24"/>
        </w:rPr>
        <w:t>with Rorty).</w:t>
      </w:r>
      <w:r w:rsidR="00FE1142" w:rsidRPr="00B95241">
        <w:rPr>
          <w:rFonts w:ascii="Times New Roman" w:hAnsi="Times New Roman" w:cs="Times New Roman"/>
          <w:sz w:val="24"/>
          <w:szCs w:val="24"/>
        </w:rPr>
        <w:t xml:space="preserve">  </w:t>
      </w:r>
    </w:p>
    <w:p w14:paraId="5A0DF11D" w14:textId="04BCBEC5" w:rsidR="000E31D7" w:rsidRPr="00B95241" w:rsidRDefault="0023189B" w:rsidP="000563DD">
      <w:pPr>
        <w:spacing w:line="240" w:lineRule="auto"/>
        <w:ind w:firstLine="720"/>
        <w:contextualSpacing/>
        <w:rPr>
          <w:rFonts w:ascii="Times New Roman" w:hAnsi="Times New Roman" w:cs="Times New Roman"/>
          <w:sz w:val="24"/>
          <w:szCs w:val="24"/>
        </w:rPr>
      </w:pPr>
      <w:r w:rsidRPr="00B95241">
        <w:rPr>
          <w:rFonts w:ascii="Times New Roman" w:hAnsi="Times New Roman" w:cs="Times New Roman"/>
          <w:sz w:val="24"/>
          <w:szCs w:val="24"/>
        </w:rPr>
        <w:t xml:space="preserve">Such conceptual fissures, resulting in lasting doxastic gaps, </w:t>
      </w:r>
      <w:r w:rsidR="00113FAA" w:rsidRPr="00B95241">
        <w:rPr>
          <w:rFonts w:ascii="Times New Roman" w:hAnsi="Times New Roman" w:cs="Times New Roman"/>
          <w:sz w:val="24"/>
          <w:szCs w:val="24"/>
        </w:rPr>
        <w:t xml:space="preserve">may appear to threaten the </w:t>
      </w:r>
      <w:r w:rsidR="00793006" w:rsidRPr="00B95241">
        <w:rPr>
          <w:rFonts w:ascii="Times New Roman" w:hAnsi="Times New Roman" w:cs="Times New Roman"/>
          <w:sz w:val="24"/>
          <w:szCs w:val="24"/>
        </w:rPr>
        <w:t xml:space="preserve">stability of mutual comprehension </w:t>
      </w:r>
      <w:r w:rsidR="002C1381" w:rsidRPr="00B95241">
        <w:rPr>
          <w:rFonts w:ascii="Times New Roman" w:hAnsi="Times New Roman" w:cs="Times New Roman"/>
          <w:sz w:val="24"/>
          <w:szCs w:val="24"/>
        </w:rPr>
        <w:t xml:space="preserve">and epistemic accountability.  To return to our previous example, there is a danger that our conceptions of labor may </w:t>
      </w:r>
      <w:r w:rsidR="00167FE9" w:rsidRPr="00B95241">
        <w:rPr>
          <w:rFonts w:ascii="Times New Roman" w:hAnsi="Times New Roman" w:cs="Times New Roman"/>
          <w:sz w:val="24"/>
          <w:szCs w:val="24"/>
        </w:rPr>
        <w:t xml:space="preserve">have </w:t>
      </w:r>
      <w:r w:rsidR="002C1381" w:rsidRPr="00B95241">
        <w:rPr>
          <w:rFonts w:ascii="Times New Roman" w:hAnsi="Times New Roman" w:cs="Times New Roman"/>
          <w:sz w:val="24"/>
          <w:szCs w:val="24"/>
        </w:rPr>
        <w:t>come to vary so widely</w:t>
      </w:r>
      <w:r w:rsidR="00FE1142" w:rsidRPr="00B95241">
        <w:rPr>
          <w:rFonts w:ascii="Times New Roman" w:hAnsi="Times New Roman" w:cs="Times New Roman"/>
          <w:sz w:val="24"/>
          <w:szCs w:val="24"/>
        </w:rPr>
        <w:t xml:space="preserve"> </w:t>
      </w:r>
      <w:r w:rsidR="002C1381" w:rsidRPr="00B95241">
        <w:rPr>
          <w:rFonts w:ascii="Times New Roman" w:hAnsi="Times New Roman" w:cs="Times New Roman"/>
          <w:sz w:val="24"/>
          <w:szCs w:val="24"/>
        </w:rPr>
        <w:t>that we can no longer be sure whether we are talking about the same thing.  The problem, as Brandom explains</w:t>
      </w:r>
      <w:r w:rsidR="00167FE9" w:rsidRPr="00B95241">
        <w:rPr>
          <w:rFonts w:ascii="Times New Roman" w:hAnsi="Times New Roman" w:cs="Times New Roman"/>
          <w:sz w:val="24"/>
          <w:szCs w:val="24"/>
        </w:rPr>
        <w:t>,</w:t>
      </w:r>
      <w:r w:rsidR="002C1381" w:rsidRPr="00B95241">
        <w:rPr>
          <w:rFonts w:ascii="Times New Roman" w:hAnsi="Times New Roman" w:cs="Times New Roman"/>
          <w:sz w:val="24"/>
          <w:szCs w:val="24"/>
        </w:rPr>
        <w:t xml:space="preserve"> is not one of </w:t>
      </w:r>
      <w:r w:rsidR="002C1381" w:rsidRPr="00B95241">
        <w:rPr>
          <w:rFonts w:ascii="Times New Roman" w:hAnsi="Times New Roman" w:cs="Times New Roman"/>
          <w:i/>
          <w:iCs/>
          <w:sz w:val="24"/>
          <w:szCs w:val="24"/>
        </w:rPr>
        <w:t>representation</w:t>
      </w:r>
      <w:r w:rsidR="002C1381" w:rsidRPr="00B95241">
        <w:rPr>
          <w:rFonts w:ascii="Times New Roman" w:hAnsi="Times New Roman" w:cs="Times New Roman"/>
          <w:sz w:val="24"/>
          <w:szCs w:val="24"/>
        </w:rPr>
        <w:t xml:space="preserve"> (</w:t>
      </w:r>
      <w:r w:rsidR="00167FE9" w:rsidRPr="00B95241">
        <w:rPr>
          <w:rFonts w:ascii="Times New Roman" w:hAnsi="Times New Roman" w:cs="Times New Roman"/>
          <w:sz w:val="24"/>
          <w:szCs w:val="24"/>
        </w:rPr>
        <w:t>“</w:t>
      </w:r>
      <w:r w:rsidR="002C1381" w:rsidRPr="00B95241">
        <w:rPr>
          <w:rFonts w:ascii="Times New Roman" w:hAnsi="Times New Roman" w:cs="Times New Roman"/>
          <w:sz w:val="24"/>
          <w:szCs w:val="24"/>
        </w:rPr>
        <w:t>whose picture can mirror the past</w:t>
      </w:r>
      <w:r w:rsidR="00167FE9" w:rsidRPr="00B95241">
        <w:rPr>
          <w:rFonts w:ascii="Times New Roman" w:hAnsi="Times New Roman" w:cs="Times New Roman"/>
          <w:sz w:val="24"/>
          <w:szCs w:val="24"/>
        </w:rPr>
        <w:t xml:space="preserve"> better?”</w:t>
      </w:r>
      <w:r w:rsidR="002C1381" w:rsidRPr="00B95241">
        <w:rPr>
          <w:rFonts w:ascii="Times New Roman" w:hAnsi="Times New Roman" w:cs="Times New Roman"/>
          <w:sz w:val="24"/>
          <w:szCs w:val="24"/>
        </w:rPr>
        <w:t xml:space="preserve">) but one of </w:t>
      </w:r>
      <w:r w:rsidR="002C1381" w:rsidRPr="00B95241">
        <w:rPr>
          <w:rFonts w:ascii="Times New Roman" w:hAnsi="Times New Roman" w:cs="Times New Roman"/>
          <w:i/>
          <w:iCs/>
          <w:sz w:val="24"/>
          <w:szCs w:val="24"/>
        </w:rPr>
        <w:t>reference</w:t>
      </w:r>
      <w:r w:rsidR="002C1381" w:rsidRPr="00B95241">
        <w:rPr>
          <w:rFonts w:ascii="Times New Roman" w:hAnsi="Times New Roman" w:cs="Times New Roman"/>
          <w:sz w:val="24"/>
          <w:szCs w:val="24"/>
        </w:rPr>
        <w:t xml:space="preserve"> – </w:t>
      </w:r>
      <w:r w:rsidR="00167FE9" w:rsidRPr="00B95241">
        <w:rPr>
          <w:rFonts w:ascii="Times New Roman" w:hAnsi="Times New Roman" w:cs="Times New Roman"/>
          <w:sz w:val="24"/>
          <w:szCs w:val="24"/>
        </w:rPr>
        <w:t>“</w:t>
      </w:r>
      <w:r w:rsidR="002C1381" w:rsidRPr="00B95241">
        <w:rPr>
          <w:rFonts w:ascii="Times New Roman" w:hAnsi="Times New Roman" w:cs="Times New Roman"/>
          <w:sz w:val="24"/>
          <w:szCs w:val="24"/>
        </w:rPr>
        <w:t>are we not simply talking at cross-purposes due to some irreconcilable differences between our conceptual perspectives?</w:t>
      </w:r>
      <w:r w:rsidR="00167FE9" w:rsidRPr="00B95241">
        <w:rPr>
          <w:rFonts w:ascii="Times New Roman" w:hAnsi="Times New Roman" w:cs="Times New Roman"/>
          <w:sz w:val="24"/>
          <w:szCs w:val="24"/>
        </w:rPr>
        <w:t>”</w:t>
      </w:r>
      <w:r w:rsidR="002C1381" w:rsidRPr="00B95241">
        <w:rPr>
          <w:rStyle w:val="FootnoteReference"/>
          <w:rFonts w:ascii="Times New Roman" w:hAnsi="Times New Roman" w:cs="Times New Roman"/>
          <w:sz w:val="24"/>
          <w:szCs w:val="24"/>
        </w:rPr>
        <w:footnoteReference w:id="101"/>
      </w:r>
      <w:r w:rsidR="00691D47" w:rsidRPr="00B95241">
        <w:rPr>
          <w:rFonts w:ascii="Times New Roman" w:hAnsi="Times New Roman" w:cs="Times New Roman"/>
          <w:sz w:val="24"/>
          <w:szCs w:val="24"/>
        </w:rPr>
        <w:t xml:space="preserve">  Can we, in speaking about history (among other things), ever get beyond a collection of interesting variations on some loosely shared themes?  Can we integrate (and to what extent) the productions of different theoretical/conceptual perspectives?</w:t>
      </w:r>
    </w:p>
    <w:p w14:paraId="16F1B2F1" w14:textId="0BB0D36A" w:rsidR="00210D36" w:rsidRPr="00B95241" w:rsidRDefault="00D7174A" w:rsidP="000563DD">
      <w:pPr>
        <w:spacing w:line="240" w:lineRule="auto"/>
        <w:ind w:firstLine="720"/>
        <w:contextualSpacing/>
        <w:rPr>
          <w:rFonts w:ascii="Times New Roman" w:hAnsi="Times New Roman" w:cs="Times New Roman"/>
          <w:sz w:val="24"/>
          <w:szCs w:val="24"/>
        </w:rPr>
      </w:pPr>
      <w:r w:rsidRPr="00B95241">
        <w:rPr>
          <w:rFonts w:ascii="Times New Roman" w:hAnsi="Times New Roman" w:cs="Times New Roman"/>
          <w:sz w:val="24"/>
          <w:szCs w:val="24"/>
        </w:rPr>
        <w:t xml:space="preserve">Brandom’s </w:t>
      </w:r>
      <w:r w:rsidRPr="00B95241">
        <w:rPr>
          <w:rFonts w:ascii="Times New Roman" w:hAnsi="Times New Roman" w:cs="Times New Roman"/>
          <w:i/>
          <w:iCs/>
          <w:sz w:val="24"/>
          <w:szCs w:val="24"/>
        </w:rPr>
        <w:t>rationalist pragmatism</w:t>
      </w:r>
      <w:r w:rsidRPr="00B95241">
        <w:rPr>
          <w:rFonts w:ascii="Times New Roman" w:hAnsi="Times New Roman" w:cs="Times New Roman"/>
          <w:sz w:val="24"/>
          <w:szCs w:val="24"/>
        </w:rPr>
        <w:t xml:space="preserve"> can be seen as an attempt to contain through </w:t>
      </w:r>
      <w:r w:rsidRPr="00B95241">
        <w:rPr>
          <w:rFonts w:ascii="Times New Roman" w:hAnsi="Times New Roman" w:cs="Times New Roman"/>
          <w:i/>
          <w:iCs/>
          <w:sz w:val="24"/>
          <w:szCs w:val="24"/>
        </w:rPr>
        <w:t>recollection</w:t>
      </w:r>
      <w:r w:rsidRPr="00B95241">
        <w:rPr>
          <w:rFonts w:ascii="Times New Roman" w:hAnsi="Times New Roman" w:cs="Times New Roman"/>
          <w:sz w:val="24"/>
          <w:szCs w:val="24"/>
        </w:rPr>
        <w:t xml:space="preserve"> the conceptual dispersion potentially generated by the more conventional pragmatist naturalism.</w:t>
      </w:r>
      <w:r w:rsidRPr="00B95241">
        <w:rPr>
          <w:rStyle w:val="FootnoteReference"/>
          <w:rFonts w:ascii="Times New Roman" w:hAnsi="Times New Roman" w:cs="Times New Roman"/>
          <w:sz w:val="24"/>
          <w:szCs w:val="24"/>
        </w:rPr>
        <w:footnoteReference w:id="102"/>
      </w:r>
      <w:r w:rsidR="003E12EB" w:rsidRPr="00B95241">
        <w:rPr>
          <w:rFonts w:ascii="Times New Roman" w:hAnsi="Times New Roman" w:cs="Times New Roman"/>
          <w:sz w:val="24"/>
          <w:szCs w:val="24"/>
        </w:rPr>
        <w:t xml:space="preserve">  </w:t>
      </w:r>
      <w:r w:rsidR="003C1AEB" w:rsidRPr="00B95241">
        <w:rPr>
          <w:rFonts w:ascii="Times New Roman" w:hAnsi="Times New Roman" w:cs="Times New Roman"/>
          <w:sz w:val="24"/>
          <w:szCs w:val="24"/>
        </w:rPr>
        <w:t xml:space="preserve">The latter </w:t>
      </w:r>
      <w:r w:rsidR="003E12EB" w:rsidRPr="00B95241">
        <w:rPr>
          <w:rFonts w:ascii="Times New Roman" w:hAnsi="Times New Roman" w:cs="Times New Roman"/>
          <w:sz w:val="24"/>
          <w:szCs w:val="24"/>
        </w:rPr>
        <w:t xml:space="preserve">emphasizes the </w:t>
      </w:r>
      <w:r w:rsidR="003E12EB" w:rsidRPr="00B95241">
        <w:rPr>
          <w:rFonts w:ascii="Times New Roman" w:hAnsi="Times New Roman" w:cs="Times New Roman"/>
          <w:i/>
          <w:iCs/>
          <w:sz w:val="24"/>
          <w:szCs w:val="24"/>
        </w:rPr>
        <w:t>continuity</w:t>
      </w:r>
      <w:r w:rsidR="003E12EB" w:rsidRPr="00B95241">
        <w:rPr>
          <w:rFonts w:ascii="Times New Roman" w:hAnsi="Times New Roman" w:cs="Times New Roman"/>
          <w:sz w:val="24"/>
          <w:szCs w:val="24"/>
        </w:rPr>
        <w:t xml:space="preserve"> </w:t>
      </w:r>
      <w:r w:rsidR="003C1AEB" w:rsidRPr="00B95241">
        <w:rPr>
          <w:rFonts w:ascii="Times New Roman" w:hAnsi="Times New Roman" w:cs="Times New Roman"/>
          <w:sz w:val="24"/>
          <w:szCs w:val="24"/>
        </w:rPr>
        <w:t>between ourselves and other naturally evolved organisms,</w:t>
      </w:r>
      <w:r w:rsidR="003C1AEB" w:rsidRPr="00B95241">
        <w:rPr>
          <w:rStyle w:val="FootnoteReference"/>
          <w:rFonts w:ascii="Times New Roman" w:hAnsi="Times New Roman" w:cs="Times New Roman"/>
          <w:sz w:val="24"/>
          <w:szCs w:val="24"/>
        </w:rPr>
        <w:footnoteReference w:id="103"/>
      </w:r>
      <w:r w:rsidR="003C1AEB" w:rsidRPr="00B95241">
        <w:rPr>
          <w:rFonts w:ascii="Times New Roman" w:hAnsi="Times New Roman" w:cs="Times New Roman"/>
          <w:sz w:val="24"/>
          <w:szCs w:val="24"/>
        </w:rPr>
        <w:t xml:space="preserve"> stressing the common, shared aspects of experiencing and coping, treating the distinguishing features of human linguistic intelligence</w:t>
      </w:r>
      <w:r w:rsidR="009B3D1B" w:rsidRPr="00B95241">
        <w:rPr>
          <w:rFonts w:ascii="Times New Roman" w:hAnsi="Times New Roman" w:cs="Times New Roman"/>
          <w:sz w:val="24"/>
          <w:szCs w:val="24"/>
        </w:rPr>
        <w:t xml:space="preserve"> “as aspects of the </w:t>
      </w:r>
      <w:r w:rsidR="009B3D1B" w:rsidRPr="00B95241">
        <w:rPr>
          <w:rFonts w:ascii="Times New Roman" w:hAnsi="Times New Roman" w:cs="Times New Roman"/>
          <w:i/>
          <w:iCs/>
          <w:sz w:val="24"/>
          <w:szCs w:val="24"/>
        </w:rPr>
        <w:t>natural history</w:t>
      </w:r>
      <w:r w:rsidR="009B3D1B" w:rsidRPr="00B95241">
        <w:rPr>
          <w:rFonts w:ascii="Times New Roman" w:hAnsi="Times New Roman" w:cs="Times New Roman"/>
          <w:sz w:val="24"/>
          <w:szCs w:val="24"/>
        </w:rPr>
        <w:t xml:space="preserve"> of a certain kind of being.”</w:t>
      </w:r>
      <w:r w:rsidR="003C1AEB" w:rsidRPr="00B95241">
        <w:rPr>
          <w:rStyle w:val="FootnoteReference"/>
          <w:rFonts w:ascii="Times New Roman" w:hAnsi="Times New Roman" w:cs="Times New Roman"/>
          <w:sz w:val="24"/>
          <w:szCs w:val="24"/>
        </w:rPr>
        <w:footnoteReference w:id="104"/>
      </w:r>
      <w:r w:rsidR="003C1AEB" w:rsidRPr="00B95241">
        <w:rPr>
          <w:rFonts w:ascii="Times New Roman" w:hAnsi="Times New Roman" w:cs="Times New Roman"/>
          <w:sz w:val="24"/>
          <w:szCs w:val="24"/>
        </w:rPr>
        <w:t xml:space="preserve">  Brandom’s rationalism, on the other hand, focuses on </w:t>
      </w:r>
      <w:r w:rsidR="00953C70" w:rsidRPr="00B95241">
        <w:rPr>
          <w:rFonts w:ascii="Times New Roman" w:hAnsi="Times New Roman" w:cs="Times New Roman"/>
          <w:sz w:val="24"/>
          <w:szCs w:val="24"/>
        </w:rPr>
        <w:t xml:space="preserve">what </w:t>
      </w:r>
      <w:r w:rsidR="00953C70" w:rsidRPr="00B95241">
        <w:rPr>
          <w:rFonts w:ascii="Times New Roman" w:hAnsi="Times New Roman" w:cs="Times New Roman"/>
          <w:i/>
          <w:iCs/>
          <w:sz w:val="24"/>
          <w:szCs w:val="24"/>
        </w:rPr>
        <w:t>separates</w:t>
      </w:r>
      <w:r w:rsidR="00953C70" w:rsidRPr="00B95241">
        <w:rPr>
          <w:rFonts w:ascii="Times New Roman" w:hAnsi="Times New Roman" w:cs="Times New Roman"/>
          <w:sz w:val="24"/>
          <w:szCs w:val="24"/>
        </w:rPr>
        <w:t xml:space="preserve"> </w:t>
      </w:r>
      <w:r w:rsidR="00953C70" w:rsidRPr="00B95241">
        <w:rPr>
          <w:rFonts w:ascii="Times New Roman" w:hAnsi="Times New Roman" w:cs="Times New Roman"/>
          <w:sz w:val="24"/>
          <w:szCs w:val="24"/>
        </w:rPr>
        <w:lastRenderedPageBreak/>
        <w:t>the sapient beings from other creatures,</w:t>
      </w:r>
      <w:r w:rsidR="00953C70" w:rsidRPr="00B95241">
        <w:rPr>
          <w:rStyle w:val="FootnoteReference"/>
          <w:rFonts w:ascii="Times New Roman" w:hAnsi="Times New Roman" w:cs="Times New Roman"/>
          <w:sz w:val="24"/>
          <w:szCs w:val="24"/>
        </w:rPr>
        <w:footnoteReference w:id="105"/>
      </w:r>
      <w:r w:rsidR="00953C70" w:rsidRPr="00B95241">
        <w:rPr>
          <w:rFonts w:ascii="Times New Roman" w:hAnsi="Times New Roman" w:cs="Times New Roman"/>
          <w:sz w:val="24"/>
          <w:szCs w:val="24"/>
        </w:rPr>
        <w:t xml:space="preserve"> foregrounding the </w:t>
      </w:r>
      <w:r w:rsidR="00953C70" w:rsidRPr="00B95241">
        <w:rPr>
          <w:rFonts w:ascii="Times New Roman" w:hAnsi="Times New Roman" w:cs="Times New Roman"/>
          <w:i/>
          <w:iCs/>
          <w:sz w:val="24"/>
          <w:szCs w:val="24"/>
        </w:rPr>
        <w:t>discontinuity</w:t>
      </w:r>
      <w:r w:rsidR="00953C70" w:rsidRPr="00B95241">
        <w:rPr>
          <w:rFonts w:ascii="Times New Roman" w:hAnsi="Times New Roman" w:cs="Times New Roman"/>
          <w:sz w:val="24"/>
          <w:szCs w:val="24"/>
        </w:rPr>
        <w:t xml:space="preserve"> between animal intelligence and the dramatically increased scope of the human cognitive powers.</w:t>
      </w:r>
      <w:r w:rsidR="00953C70" w:rsidRPr="00B95241">
        <w:rPr>
          <w:rStyle w:val="FootnoteReference"/>
          <w:rFonts w:ascii="Times New Roman" w:hAnsi="Times New Roman" w:cs="Times New Roman"/>
          <w:sz w:val="24"/>
          <w:szCs w:val="24"/>
        </w:rPr>
        <w:footnoteReference w:id="106"/>
      </w:r>
      <w:r w:rsidR="003C1AEB" w:rsidRPr="00B95241">
        <w:rPr>
          <w:rFonts w:ascii="Times New Roman" w:hAnsi="Times New Roman" w:cs="Times New Roman"/>
          <w:sz w:val="24"/>
          <w:szCs w:val="24"/>
        </w:rPr>
        <w:t xml:space="preserve"> </w:t>
      </w:r>
      <w:r w:rsidR="00953C70" w:rsidRPr="00B95241">
        <w:rPr>
          <w:rFonts w:ascii="Times New Roman" w:hAnsi="Times New Roman" w:cs="Times New Roman"/>
          <w:sz w:val="24"/>
          <w:szCs w:val="24"/>
        </w:rPr>
        <w:t xml:space="preserve"> Both animals and humans (of course) possess intelligence; only humans (as far as we know) possess language; and what interests Brandom about human language, primarily, is the special kind of (discursive) intelligence that it gives rise to.  This intelligence, which </w:t>
      </w:r>
      <w:r w:rsidR="009B3D1B" w:rsidRPr="00B95241">
        <w:rPr>
          <w:rFonts w:ascii="Times New Roman" w:hAnsi="Times New Roman" w:cs="Times New Roman"/>
          <w:sz w:val="24"/>
          <w:szCs w:val="24"/>
        </w:rPr>
        <w:t>brings about</w:t>
      </w:r>
      <w:r w:rsidR="00953C70" w:rsidRPr="00B95241">
        <w:rPr>
          <w:rFonts w:ascii="Times New Roman" w:hAnsi="Times New Roman" w:cs="Times New Roman"/>
          <w:sz w:val="24"/>
          <w:szCs w:val="24"/>
        </w:rPr>
        <w:t xml:space="preserve"> the practices of “drawing conclusions and offering justifications,”</w:t>
      </w:r>
      <w:r w:rsidR="00953C70" w:rsidRPr="00B95241">
        <w:rPr>
          <w:rStyle w:val="FootnoteReference"/>
          <w:rFonts w:ascii="Times New Roman" w:hAnsi="Times New Roman" w:cs="Times New Roman"/>
          <w:sz w:val="24"/>
          <w:szCs w:val="24"/>
        </w:rPr>
        <w:footnoteReference w:id="107"/>
      </w:r>
      <w:r w:rsidR="00953C70" w:rsidRPr="00B95241">
        <w:rPr>
          <w:rFonts w:ascii="Times New Roman" w:hAnsi="Times New Roman" w:cs="Times New Roman"/>
          <w:sz w:val="24"/>
          <w:szCs w:val="24"/>
        </w:rPr>
        <w:t xml:space="preserve"> raises us “above the indistinct realm of mere tradition, of evolution according to the results of the thoughtless jostling of the habitual and the fortuitous,</w:t>
      </w:r>
      <w:r w:rsidR="009B3D1B" w:rsidRPr="00B95241">
        <w:rPr>
          <w:rFonts w:ascii="Times New Roman" w:hAnsi="Times New Roman" w:cs="Times New Roman"/>
          <w:sz w:val="24"/>
          <w:szCs w:val="24"/>
        </w:rPr>
        <w:t>”</w:t>
      </w:r>
      <w:r w:rsidR="00953C70" w:rsidRPr="00B95241">
        <w:rPr>
          <w:rFonts w:ascii="Times New Roman" w:hAnsi="Times New Roman" w:cs="Times New Roman"/>
          <w:sz w:val="24"/>
          <w:szCs w:val="24"/>
        </w:rPr>
        <w:t xml:space="preserve"> and </w:t>
      </w:r>
      <w:r w:rsidR="009B3D1B" w:rsidRPr="00B95241">
        <w:rPr>
          <w:rFonts w:ascii="Times New Roman" w:hAnsi="Times New Roman" w:cs="Times New Roman"/>
          <w:sz w:val="24"/>
          <w:szCs w:val="24"/>
        </w:rPr>
        <w:t>allows us to “</w:t>
      </w:r>
      <w:r w:rsidR="00953C70" w:rsidRPr="00B95241">
        <w:rPr>
          <w:rFonts w:ascii="Times New Roman" w:hAnsi="Times New Roman" w:cs="Times New Roman"/>
          <w:sz w:val="24"/>
          <w:szCs w:val="24"/>
        </w:rPr>
        <w:t>enter the comparatively well-lit discursive marketplace, where reasons are sought and proffered."</w:t>
      </w:r>
      <w:r w:rsidR="00953C70" w:rsidRPr="00B95241">
        <w:rPr>
          <w:rStyle w:val="FootnoteReference"/>
          <w:rFonts w:ascii="Times New Roman" w:hAnsi="Times New Roman" w:cs="Times New Roman"/>
          <w:sz w:val="24"/>
          <w:szCs w:val="24"/>
        </w:rPr>
        <w:footnoteReference w:id="108"/>
      </w:r>
      <w:r w:rsidR="009B3D1B" w:rsidRPr="00B95241">
        <w:rPr>
          <w:rFonts w:ascii="Times New Roman" w:hAnsi="Times New Roman" w:cs="Times New Roman"/>
          <w:sz w:val="24"/>
          <w:szCs w:val="24"/>
        </w:rPr>
        <w:t xml:space="preserve">  In fact, rationality itself is understood by Brandom not as mere intelligence but, rather, as a distinctive discursive capacity to assume the responsibility for one’s commitments, including the responsibility, when challenged, to defend them by offering reasons and justifications.</w:t>
      </w:r>
      <w:r w:rsidR="009B3D1B" w:rsidRPr="00B95241">
        <w:rPr>
          <w:rStyle w:val="FootnoteReference"/>
          <w:rFonts w:ascii="Times New Roman" w:hAnsi="Times New Roman" w:cs="Times New Roman"/>
          <w:sz w:val="24"/>
          <w:szCs w:val="24"/>
        </w:rPr>
        <w:footnoteReference w:id="109"/>
      </w:r>
      <w:r w:rsidR="009B3D1B" w:rsidRPr="00B95241">
        <w:rPr>
          <w:rFonts w:ascii="Times New Roman" w:hAnsi="Times New Roman" w:cs="Times New Roman"/>
          <w:sz w:val="24"/>
          <w:szCs w:val="24"/>
        </w:rPr>
        <w:t xml:space="preserve"> </w:t>
      </w:r>
    </w:p>
    <w:p w14:paraId="111B2950" w14:textId="31394807" w:rsidR="0037629B" w:rsidRPr="00B95241" w:rsidRDefault="0037629B" w:rsidP="000563DD">
      <w:pPr>
        <w:spacing w:line="240" w:lineRule="auto"/>
        <w:ind w:firstLine="720"/>
        <w:contextualSpacing/>
        <w:rPr>
          <w:rFonts w:ascii="Times New Roman" w:hAnsi="Times New Roman" w:cs="Times New Roman"/>
          <w:sz w:val="24"/>
          <w:szCs w:val="24"/>
        </w:rPr>
      </w:pPr>
      <w:r w:rsidRPr="00B95241">
        <w:rPr>
          <w:rFonts w:ascii="Times New Roman" w:hAnsi="Times New Roman" w:cs="Times New Roman"/>
          <w:sz w:val="24"/>
          <w:szCs w:val="24"/>
        </w:rPr>
        <w:t xml:space="preserve">Rational responsiveness to reasoned criticism presupposes an awareness of the fact that our beliefs and commitments cannot stand on their own: that they are caught in the web of inferential entailments, characterized by a certain degree of interconnectedness and unity.  This idea is reflected in Brandom’s contention that the (Kantian) norms of rationality, when explicitly acknowledged become “the norms of </w:t>
      </w:r>
      <w:r w:rsidRPr="00B95241">
        <w:rPr>
          <w:rFonts w:ascii="Times New Roman" w:hAnsi="Times New Roman" w:cs="Times New Roman"/>
          <w:i/>
          <w:iCs/>
          <w:sz w:val="24"/>
          <w:szCs w:val="24"/>
        </w:rPr>
        <w:t>systematicity</w:t>
      </w:r>
      <w:r w:rsidRPr="00B95241">
        <w:rPr>
          <w:rFonts w:ascii="Times New Roman" w:hAnsi="Times New Roman" w:cs="Times New Roman"/>
          <w:sz w:val="24"/>
          <w:szCs w:val="24"/>
        </w:rPr>
        <w:t>.”</w:t>
      </w:r>
      <w:r w:rsidRPr="00B95241">
        <w:rPr>
          <w:rStyle w:val="FootnoteReference"/>
          <w:rFonts w:ascii="Times New Roman" w:hAnsi="Times New Roman" w:cs="Times New Roman"/>
          <w:sz w:val="24"/>
          <w:szCs w:val="24"/>
        </w:rPr>
        <w:footnoteReference w:id="110"/>
      </w:r>
      <w:r w:rsidRPr="00B95241">
        <w:rPr>
          <w:rFonts w:ascii="Times New Roman" w:hAnsi="Times New Roman" w:cs="Times New Roman"/>
          <w:sz w:val="24"/>
          <w:szCs w:val="24"/>
        </w:rPr>
        <w:t xml:space="preserve">  Questioning a particular </w:t>
      </w:r>
      <w:r w:rsidR="00884CF0" w:rsidRPr="00B95241">
        <w:rPr>
          <w:rFonts w:ascii="Times New Roman" w:hAnsi="Times New Roman" w:cs="Times New Roman"/>
          <w:sz w:val="24"/>
          <w:szCs w:val="24"/>
        </w:rPr>
        <w:t xml:space="preserve">rational </w:t>
      </w:r>
      <w:r w:rsidRPr="00B95241">
        <w:rPr>
          <w:rFonts w:ascii="Times New Roman" w:hAnsi="Times New Roman" w:cs="Times New Roman"/>
          <w:sz w:val="24"/>
          <w:szCs w:val="24"/>
        </w:rPr>
        <w:t>commitment</w:t>
      </w:r>
      <w:r w:rsidR="00884CF0" w:rsidRPr="00B95241">
        <w:rPr>
          <w:rFonts w:ascii="Times New Roman" w:hAnsi="Times New Roman" w:cs="Times New Roman"/>
          <w:sz w:val="24"/>
          <w:szCs w:val="24"/>
        </w:rPr>
        <w:t xml:space="preserve"> requires activating (and potentially revising) a number of inferentially connected (e.g. supportive) beliefs </w:t>
      </w:r>
      <w:r w:rsidR="00884CF0" w:rsidRPr="00B95241">
        <w:rPr>
          <w:rFonts w:ascii="Times New Roman" w:hAnsi="Times New Roman" w:cs="Times New Roman"/>
          <w:i/>
          <w:iCs/>
          <w:sz w:val="24"/>
          <w:szCs w:val="24"/>
        </w:rPr>
        <w:t>because</w:t>
      </w:r>
      <w:r w:rsidR="00884CF0" w:rsidRPr="00B95241">
        <w:rPr>
          <w:rFonts w:ascii="Times New Roman" w:hAnsi="Times New Roman" w:cs="Times New Roman"/>
          <w:sz w:val="24"/>
          <w:szCs w:val="24"/>
        </w:rPr>
        <w:t xml:space="preserve"> our belief-systems exhibit a certain degree of systematicity, preventing us from assuming </w:t>
      </w:r>
      <w:r w:rsidR="00167FE9" w:rsidRPr="00B95241">
        <w:rPr>
          <w:rFonts w:ascii="Times New Roman" w:hAnsi="Times New Roman" w:cs="Times New Roman"/>
          <w:sz w:val="24"/>
          <w:szCs w:val="24"/>
        </w:rPr>
        <w:t>(</w:t>
      </w:r>
      <w:r w:rsidR="00884CF0" w:rsidRPr="00B95241">
        <w:rPr>
          <w:rFonts w:ascii="Times New Roman" w:hAnsi="Times New Roman" w:cs="Times New Roman"/>
          <w:sz w:val="24"/>
          <w:szCs w:val="24"/>
        </w:rPr>
        <w:t>or giving up</w:t>
      </w:r>
      <w:r w:rsidR="00167FE9" w:rsidRPr="00B95241">
        <w:rPr>
          <w:rFonts w:ascii="Times New Roman" w:hAnsi="Times New Roman" w:cs="Times New Roman"/>
          <w:sz w:val="24"/>
          <w:szCs w:val="24"/>
        </w:rPr>
        <w:t>)</w:t>
      </w:r>
      <w:r w:rsidR="00884CF0" w:rsidRPr="00B95241">
        <w:rPr>
          <w:rFonts w:ascii="Times New Roman" w:hAnsi="Times New Roman" w:cs="Times New Roman"/>
          <w:sz w:val="24"/>
          <w:szCs w:val="24"/>
        </w:rPr>
        <w:t xml:space="preserve"> individual commitments at will.  To be rational (in this sense) is to be answerable (to some extent) to the demand</w:t>
      </w:r>
      <w:r w:rsidR="00472B93" w:rsidRPr="00B95241">
        <w:rPr>
          <w:rFonts w:ascii="Times New Roman" w:hAnsi="Times New Roman" w:cs="Times New Roman"/>
          <w:sz w:val="24"/>
          <w:szCs w:val="24"/>
        </w:rPr>
        <w:t>s</w:t>
      </w:r>
      <w:r w:rsidR="00884CF0" w:rsidRPr="00B95241">
        <w:rPr>
          <w:rFonts w:ascii="Times New Roman" w:hAnsi="Times New Roman" w:cs="Times New Roman"/>
          <w:sz w:val="24"/>
          <w:szCs w:val="24"/>
        </w:rPr>
        <w:t xml:space="preserve"> of consistency.</w:t>
      </w:r>
      <w:r w:rsidR="0098090C" w:rsidRPr="00B95241">
        <w:rPr>
          <w:rFonts w:ascii="Times New Roman" w:hAnsi="Times New Roman" w:cs="Times New Roman"/>
          <w:sz w:val="24"/>
          <w:szCs w:val="24"/>
        </w:rPr>
        <w:t xml:space="preserve">  In social, as opposed to logical, contexts our statements are not answerable (abstractly) to other statements; instead, we are answerable </w:t>
      </w:r>
      <w:r w:rsidR="0098090C" w:rsidRPr="00B95241">
        <w:rPr>
          <w:rFonts w:ascii="Times New Roman" w:hAnsi="Times New Roman" w:cs="Times New Roman"/>
          <w:i/>
          <w:iCs/>
          <w:sz w:val="24"/>
          <w:szCs w:val="24"/>
        </w:rPr>
        <w:t>for</w:t>
      </w:r>
      <w:r w:rsidR="0098090C" w:rsidRPr="00B95241">
        <w:rPr>
          <w:rFonts w:ascii="Times New Roman" w:hAnsi="Times New Roman" w:cs="Times New Roman"/>
          <w:sz w:val="24"/>
          <w:szCs w:val="24"/>
        </w:rPr>
        <w:t xml:space="preserve"> our statements </w:t>
      </w:r>
      <w:r w:rsidR="0098090C" w:rsidRPr="00B95241">
        <w:rPr>
          <w:rFonts w:ascii="Times New Roman" w:hAnsi="Times New Roman" w:cs="Times New Roman"/>
          <w:i/>
          <w:iCs/>
          <w:sz w:val="24"/>
          <w:szCs w:val="24"/>
        </w:rPr>
        <w:t>to</w:t>
      </w:r>
      <w:r w:rsidR="0098090C" w:rsidRPr="00B95241">
        <w:rPr>
          <w:rFonts w:ascii="Times New Roman" w:hAnsi="Times New Roman" w:cs="Times New Roman"/>
          <w:sz w:val="24"/>
          <w:szCs w:val="24"/>
        </w:rPr>
        <w:t xml:space="preserve"> other qualified interlocutors, who may or may not endorse our supporting reasoning.</w:t>
      </w:r>
      <w:r w:rsidR="00041E0A" w:rsidRPr="00B95241">
        <w:rPr>
          <w:rFonts w:ascii="Times New Roman" w:hAnsi="Times New Roman" w:cs="Times New Roman"/>
          <w:sz w:val="24"/>
          <w:szCs w:val="24"/>
        </w:rPr>
        <w:t xml:space="preserve">  The problem is that what counts as good reasoning and justification in </w:t>
      </w:r>
      <w:r w:rsidR="00167FE9" w:rsidRPr="00B95241">
        <w:rPr>
          <w:rFonts w:ascii="Times New Roman" w:hAnsi="Times New Roman" w:cs="Times New Roman"/>
          <w:sz w:val="24"/>
          <w:szCs w:val="24"/>
        </w:rPr>
        <w:t xml:space="preserve">a </w:t>
      </w:r>
      <w:r w:rsidR="00041E0A" w:rsidRPr="00B95241">
        <w:rPr>
          <w:rFonts w:ascii="Times New Roman" w:hAnsi="Times New Roman" w:cs="Times New Roman"/>
          <w:sz w:val="24"/>
          <w:szCs w:val="24"/>
        </w:rPr>
        <w:t>social context can (even must) change over time, introducing an urgent need for a new type or strategy for systematic integration</w:t>
      </w:r>
      <w:r w:rsidR="0098090C" w:rsidRPr="00B95241">
        <w:rPr>
          <w:rFonts w:ascii="Times New Roman" w:hAnsi="Times New Roman" w:cs="Times New Roman"/>
          <w:sz w:val="24"/>
          <w:szCs w:val="24"/>
        </w:rPr>
        <w:t xml:space="preserve"> </w:t>
      </w:r>
      <w:r w:rsidR="00041E0A" w:rsidRPr="00B95241">
        <w:rPr>
          <w:rFonts w:ascii="Times New Roman" w:hAnsi="Times New Roman" w:cs="Times New Roman"/>
          <w:sz w:val="24"/>
          <w:szCs w:val="24"/>
        </w:rPr>
        <w:t xml:space="preserve">of rational commitments.  </w:t>
      </w:r>
    </w:p>
    <w:p w14:paraId="0AAE140C" w14:textId="11CAC4F5" w:rsidR="00041E0A" w:rsidRPr="00B95241" w:rsidRDefault="002F3753" w:rsidP="000563DD">
      <w:pPr>
        <w:spacing w:line="240" w:lineRule="auto"/>
        <w:ind w:firstLine="720"/>
        <w:contextualSpacing/>
        <w:rPr>
          <w:rFonts w:ascii="Times New Roman" w:hAnsi="Times New Roman" w:cs="Times New Roman"/>
          <w:sz w:val="24"/>
          <w:szCs w:val="24"/>
        </w:rPr>
      </w:pPr>
      <w:r w:rsidRPr="00B95241">
        <w:rPr>
          <w:rFonts w:ascii="Times New Roman" w:hAnsi="Times New Roman" w:cs="Times New Roman"/>
          <w:sz w:val="24"/>
          <w:szCs w:val="24"/>
        </w:rPr>
        <w:t xml:space="preserve">Brandom draws his inspiration, on this score, from </w:t>
      </w:r>
      <w:r w:rsidR="00ED7763" w:rsidRPr="00B95241">
        <w:rPr>
          <w:rFonts w:ascii="Times New Roman" w:hAnsi="Times New Roman" w:cs="Times New Roman"/>
          <w:sz w:val="24"/>
          <w:szCs w:val="24"/>
        </w:rPr>
        <w:t xml:space="preserve">Hegel who (on his reading) succeeds in re-interpreting the relationships of rational integration in terms of the relationships of </w:t>
      </w:r>
      <w:r w:rsidR="00ED7763" w:rsidRPr="00B95241">
        <w:rPr>
          <w:rFonts w:ascii="Times New Roman" w:hAnsi="Times New Roman" w:cs="Times New Roman"/>
          <w:i/>
          <w:iCs/>
          <w:sz w:val="24"/>
          <w:szCs w:val="24"/>
        </w:rPr>
        <w:t>reciprocal recognition</w:t>
      </w:r>
      <w:r w:rsidR="00ED7763" w:rsidRPr="00B95241">
        <w:rPr>
          <w:rFonts w:ascii="Times New Roman" w:hAnsi="Times New Roman" w:cs="Times New Roman"/>
          <w:sz w:val="24"/>
          <w:szCs w:val="24"/>
        </w:rPr>
        <w:t xml:space="preserve"> embedded within an </w:t>
      </w:r>
      <w:r w:rsidR="00ED7763" w:rsidRPr="00B95241">
        <w:rPr>
          <w:rFonts w:ascii="Times New Roman" w:hAnsi="Times New Roman" w:cs="Times New Roman"/>
          <w:i/>
          <w:iCs/>
          <w:sz w:val="24"/>
          <w:szCs w:val="24"/>
        </w:rPr>
        <w:t>historical</w:t>
      </w:r>
      <w:r w:rsidR="00ED7763" w:rsidRPr="00B95241">
        <w:rPr>
          <w:rFonts w:ascii="Times New Roman" w:hAnsi="Times New Roman" w:cs="Times New Roman"/>
          <w:sz w:val="24"/>
          <w:szCs w:val="24"/>
        </w:rPr>
        <w:t xml:space="preserve"> </w:t>
      </w:r>
      <w:r w:rsidR="00ED7763" w:rsidRPr="00B95241">
        <w:rPr>
          <w:rFonts w:ascii="Times New Roman" w:hAnsi="Times New Roman" w:cs="Times New Roman"/>
          <w:i/>
          <w:iCs/>
          <w:sz w:val="24"/>
          <w:szCs w:val="24"/>
        </w:rPr>
        <w:t>developmental structure</w:t>
      </w:r>
      <w:r w:rsidR="00ED7763" w:rsidRPr="00B95241">
        <w:rPr>
          <w:rFonts w:ascii="Times New Roman" w:hAnsi="Times New Roman" w:cs="Times New Roman"/>
          <w:sz w:val="24"/>
          <w:szCs w:val="24"/>
        </w:rPr>
        <w:t>.</w:t>
      </w:r>
      <w:r w:rsidR="00ED7763" w:rsidRPr="00B95241">
        <w:rPr>
          <w:rStyle w:val="FootnoteReference"/>
          <w:rFonts w:ascii="Times New Roman" w:hAnsi="Times New Roman" w:cs="Times New Roman"/>
          <w:sz w:val="24"/>
          <w:szCs w:val="24"/>
        </w:rPr>
        <w:footnoteReference w:id="111"/>
      </w:r>
      <w:r w:rsidR="009F7AD1" w:rsidRPr="00B95241">
        <w:rPr>
          <w:rFonts w:ascii="Times New Roman" w:hAnsi="Times New Roman" w:cs="Times New Roman"/>
          <w:sz w:val="24"/>
          <w:szCs w:val="24"/>
        </w:rPr>
        <w:t xml:space="preserve">  The point can be explained by considering the pragmatic structure of judgment exemplified in the practice of of </w:t>
      </w:r>
      <w:r w:rsidR="009F7AD1" w:rsidRPr="00B95241">
        <w:rPr>
          <w:rFonts w:ascii="Times New Roman" w:hAnsi="Times New Roman" w:cs="Times New Roman"/>
          <w:i/>
          <w:iCs/>
          <w:sz w:val="24"/>
          <w:szCs w:val="24"/>
        </w:rPr>
        <w:t>common law</w:t>
      </w:r>
      <w:r w:rsidR="009F7AD1" w:rsidRPr="00B95241">
        <w:rPr>
          <w:rFonts w:ascii="Times New Roman" w:hAnsi="Times New Roman" w:cs="Times New Roman"/>
          <w:sz w:val="24"/>
          <w:szCs w:val="24"/>
        </w:rPr>
        <w:t>.</w:t>
      </w:r>
      <w:r w:rsidR="009F7AD1" w:rsidRPr="00B95241">
        <w:rPr>
          <w:rStyle w:val="FootnoteReference"/>
          <w:rFonts w:ascii="Times New Roman" w:hAnsi="Times New Roman" w:cs="Times New Roman"/>
          <w:sz w:val="24"/>
          <w:szCs w:val="24"/>
        </w:rPr>
        <w:footnoteReference w:id="112"/>
      </w:r>
      <w:r w:rsidR="009F7AD1" w:rsidRPr="00B95241">
        <w:rPr>
          <w:rFonts w:ascii="Times New Roman" w:hAnsi="Times New Roman" w:cs="Times New Roman"/>
          <w:sz w:val="24"/>
          <w:szCs w:val="24"/>
        </w:rPr>
        <w:t xml:space="preserve">  Here, one’s own interpretation or application of a particular norm is justified by the appeal to the </w:t>
      </w:r>
      <w:r w:rsidR="009F7AD1" w:rsidRPr="00B95241">
        <w:rPr>
          <w:rFonts w:ascii="Times New Roman" w:hAnsi="Times New Roman" w:cs="Times New Roman"/>
          <w:i/>
          <w:iCs/>
          <w:sz w:val="24"/>
          <w:szCs w:val="24"/>
        </w:rPr>
        <w:t xml:space="preserve">precedent </w:t>
      </w:r>
      <w:r w:rsidR="009F7AD1" w:rsidRPr="00B95241">
        <w:rPr>
          <w:rFonts w:ascii="Times New Roman" w:hAnsi="Times New Roman" w:cs="Times New Roman"/>
          <w:sz w:val="24"/>
          <w:szCs w:val="24"/>
        </w:rPr>
        <w:t xml:space="preserve">set by the previous interpretations of this norm that one regards as authoritative.  These authoritative interpretations, retrospectively re-collected, constitute a </w:t>
      </w:r>
      <w:r w:rsidR="009F7AD1" w:rsidRPr="00B95241">
        <w:rPr>
          <w:rFonts w:ascii="Times New Roman" w:hAnsi="Times New Roman" w:cs="Times New Roman"/>
          <w:i/>
          <w:iCs/>
          <w:sz w:val="24"/>
          <w:szCs w:val="24"/>
        </w:rPr>
        <w:t>tradition</w:t>
      </w:r>
      <w:r w:rsidR="009F7AD1" w:rsidRPr="00B95241">
        <w:rPr>
          <w:rFonts w:ascii="Times New Roman" w:hAnsi="Times New Roman" w:cs="Times New Roman"/>
          <w:sz w:val="24"/>
          <w:szCs w:val="24"/>
        </w:rPr>
        <w:t xml:space="preserve">, the authority of which one aims to inherit, and by implicit standards of which one is henceforth prepared to be judged. </w:t>
      </w:r>
      <w:r w:rsidR="00085AFF" w:rsidRPr="00B95241">
        <w:rPr>
          <w:rFonts w:ascii="Times New Roman" w:hAnsi="Times New Roman" w:cs="Times New Roman"/>
          <w:sz w:val="24"/>
          <w:szCs w:val="24"/>
        </w:rPr>
        <w:t xml:space="preserve"> A tradition, of course, cannot judge: therefore, in subscribing to a tradition, one agrees to accept the judgment (concerning the adequacy of one’s own construal of it) passed by the present and future competent interpreters subscribing to the same tradition.  For example, in appealing to Marx in order to justify a particular use of the concept of </w:t>
      </w:r>
      <w:r w:rsidR="00085AFF" w:rsidRPr="00B95241">
        <w:rPr>
          <w:rFonts w:ascii="Times New Roman" w:hAnsi="Times New Roman" w:cs="Times New Roman"/>
          <w:sz w:val="24"/>
          <w:szCs w:val="24"/>
        </w:rPr>
        <w:lastRenderedPageBreak/>
        <w:t>“labor,” an historian simultaneously claims to inherit the authority inherent in the tradition of Marxist analysis, and submits her own work (o</w:t>
      </w:r>
      <w:r w:rsidR="00474A53" w:rsidRPr="00B95241">
        <w:rPr>
          <w:rFonts w:ascii="Times New Roman" w:hAnsi="Times New Roman" w:cs="Times New Roman"/>
          <w:sz w:val="24"/>
          <w:szCs w:val="24"/>
        </w:rPr>
        <w:t>r this aspect thereof</w:t>
      </w:r>
      <w:r w:rsidR="00085AFF" w:rsidRPr="00B95241">
        <w:rPr>
          <w:rFonts w:ascii="Times New Roman" w:hAnsi="Times New Roman" w:cs="Times New Roman"/>
          <w:sz w:val="24"/>
          <w:szCs w:val="24"/>
        </w:rPr>
        <w:t>) to the judgment</w:t>
      </w:r>
      <w:r w:rsidR="00474A53" w:rsidRPr="00B95241">
        <w:rPr>
          <w:rFonts w:ascii="Times New Roman" w:hAnsi="Times New Roman" w:cs="Times New Roman"/>
          <w:sz w:val="24"/>
          <w:szCs w:val="24"/>
        </w:rPr>
        <w:t xml:space="preserve"> of experts (present and future) who are working in the Marxist tradition.  This, according to Brandom accomplishes "a kind of synthesis by rational integration."</w:t>
      </w:r>
      <w:r w:rsidR="00474A53" w:rsidRPr="00B95241">
        <w:rPr>
          <w:rStyle w:val="FootnoteReference"/>
          <w:rFonts w:ascii="Times New Roman" w:hAnsi="Times New Roman" w:cs="Times New Roman"/>
          <w:sz w:val="24"/>
          <w:szCs w:val="24"/>
        </w:rPr>
        <w:footnoteReference w:id="113"/>
      </w:r>
      <w:r w:rsidR="00474A53" w:rsidRPr="00B95241">
        <w:rPr>
          <w:rFonts w:ascii="Times New Roman" w:hAnsi="Times New Roman" w:cs="Times New Roman"/>
          <w:sz w:val="24"/>
          <w:szCs w:val="24"/>
        </w:rPr>
        <w:t xml:space="preserve"> </w:t>
      </w:r>
    </w:p>
    <w:p w14:paraId="06F7E090" w14:textId="5CA021A3" w:rsidR="004031EE" w:rsidRPr="00B95241" w:rsidRDefault="00474A53" w:rsidP="000563DD">
      <w:pPr>
        <w:spacing w:line="240" w:lineRule="auto"/>
        <w:ind w:firstLine="720"/>
        <w:contextualSpacing/>
        <w:rPr>
          <w:rFonts w:ascii="Times New Roman" w:hAnsi="Times New Roman" w:cs="Times New Roman"/>
          <w:sz w:val="24"/>
          <w:szCs w:val="24"/>
        </w:rPr>
      </w:pPr>
      <w:r w:rsidRPr="00B95241">
        <w:rPr>
          <w:rFonts w:ascii="Times New Roman" w:hAnsi="Times New Roman" w:cs="Times New Roman"/>
          <w:sz w:val="24"/>
          <w:szCs w:val="24"/>
        </w:rPr>
        <w:t>What is more i</w:t>
      </w:r>
      <w:r w:rsidR="006F2551" w:rsidRPr="00B95241">
        <w:rPr>
          <w:rFonts w:ascii="Times New Roman" w:hAnsi="Times New Roman" w:cs="Times New Roman"/>
          <w:sz w:val="24"/>
          <w:szCs w:val="24"/>
        </w:rPr>
        <w:t>nteresting</w:t>
      </w:r>
      <w:r w:rsidRPr="00B95241">
        <w:rPr>
          <w:rFonts w:ascii="Times New Roman" w:hAnsi="Times New Roman" w:cs="Times New Roman"/>
          <w:sz w:val="24"/>
          <w:szCs w:val="24"/>
        </w:rPr>
        <w:t xml:space="preserve">, perhaps, </w:t>
      </w:r>
      <w:r w:rsidR="006F5B14" w:rsidRPr="00B95241">
        <w:rPr>
          <w:rFonts w:ascii="Times New Roman" w:hAnsi="Times New Roman" w:cs="Times New Roman"/>
          <w:sz w:val="24"/>
          <w:szCs w:val="24"/>
        </w:rPr>
        <w:t>is</w:t>
      </w:r>
      <w:r w:rsidRPr="00B95241">
        <w:rPr>
          <w:rFonts w:ascii="Times New Roman" w:hAnsi="Times New Roman" w:cs="Times New Roman"/>
          <w:sz w:val="24"/>
          <w:szCs w:val="24"/>
        </w:rPr>
        <w:t xml:space="preserve"> the </w:t>
      </w:r>
      <w:r w:rsidR="004554AB" w:rsidRPr="00B95241">
        <w:rPr>
          <w:rFonts w:ascii="Times New Roman" w:hAnsi="Times New Roman" w:cs="Times New Roman"/>
          <w:sz w:val="24"/>
          <w:szCs w:val="24"/>
        </w:rPr>
        <w:t xml:space="preserve">actual </w:t>
      </w:r>
      <w:r w:rsidRPr="00B95241">
        <w:rPr>
          <w:rFonts w:ascii="Times New Roman" w:hAnsi="Times New Roman" w:cs="Times New Roman"/>
          <w:sz w:val="24"/>
          <w:szCs w:val="24"/>
        </w:rPr>
        <w:t xml:space="preserve">form </w:t>
      </w:r>
      <w:r w:rsidR="004554AB" w:rsidRPr="00B95241">
        <w:rPr>
          <w:rFonts w:ascii="Times New Roman" w:hAnsi="Times New Roman" w:cs="Times New Roman"/>
          <w:sz w:val="24"/>
          <w:szCs w:val="24"/>
        </w:rPr>
        <w:t>of</w:t>
      </w:r>
      <w:r w:rsidRPr="00B95241">
        <w:rPr>
          <w:rFonts w:ascii="Times New Roman" w:hAnsi="Times New Roman" w:cs="Times New Roman"/>
          <w:sz w:val="24"/>
          <w:szCs w:val="24"/>
        </w:rPr>
        <w:t xml:space="preserve"> th</w:t>
      </w:r>
      <w:r w:rsidR="007E17F1" w:rsidRPr="00B95241">
        <w:rPr>
          <w:rFonts w:ascii="Times New Roman" w:hAnsi="Times New Roman" w:cs="Times New Roman"/>
          <w:sz w:val="24"/>
          <w:szCs w:val="24"/>
        </w:rPr>
        <w:t>is</w:t>
      </w:r>
      <w:r w:rsidRPr="00B95241">
        <w:rPr>
          <w:rFonts w:ascii="Times New Roman" w:hAnsi="Times New Roman" w:cs="Times New Roman"/>
          <w:sz w:val="24"/>
          <w:szCs w:val="24"/>
        </w:rPr>
        <w:t xml:space="preserve"> </w:t>
      </w:r>
      <w:r w:rsidR="006F2551" w:rsidRPr="00B95241">
        <w:rPr>
          <w:rFonts w:ascii="Times New Roman" w:hAnsi="Times New Roman" w:cs="Times New Roman"/>
          <w:sz w:val="24"/>
          <w:szCs w:val="24"/>
        </w:rPr>
        <w:t xml:space="preserve">integrative </w:t>
      </w:r>
      <w:r w:rsidRPr="00B95241">
        <w:rPr>
          <w:rFonts w:ascii="Times New Roman" w:hAnsi="Times New Roman" w:cs="Times New Roman"/>
          <w:sz w:val="24"/>
          <w:szCs w:val="24"/>
        </w:rPr>
        <w:t>synthesis</w:t>
      </w:r>
      <w:r w:rsidR="004554AB" w:rsidRPr="00B95241">
        <w:rPr>
          <w:rFonts w:ascii="Times New Roman" w:hAnsi="Times New Roman" w:cs="Times New Roman"/>
          <w:sz w:val="24"/>
          <w:szCs w:val="24"/>
        </w:rPr>
        <w:t>:</w:t>
      </w:r>
      <w:r w:rsidR="007E17F1" w:rsidRPr="00B95241">
        <w:rPr>
          <w:rFonts w:ascii="Times New Roman" w:hAnsi="Times New Roman" w:cs="Times New Roman"/>
          <w:sz w:val="24"/>
          <w:szCs w:val="24"/>
        </w:rPr>
        <w:t xml:space="preserve"> </w:t>
      </w:r>
      <w:r w:rsidR="004554AB" w:rsidRPr="00B95241">
        <w:rPr>
          <w:rFonts w:ascii="Times New Roman" w:hAnsi="Times New Roman" w:cs="Times New Roman"/>
          <w:i/>
          <w:iCs/>
          <w:sz w:val="24"/>
          <w:szCs w:val="24"/>
        </w:rPr>
        <w:t>r</w:t>
      </w:r>
      <w:r w:rsidR="007E17F1" w:rsidRPr="00B95241">
        <w:rPr>
          <w:rFonts w:ascii="Times New Roman" w:hAnsi="Times New Roman" w:cs="Times New Roman"/>
          <w:i/>
          <w:iCs/>
          <w:sz w:val="24"/>
          <w:szCs w:val="24"/>
        </w:rPr>
        <w:t>ecollecting</w:t>
      </w:r>
      <w:r w:rsidR="007E17F1" w:rsidRPr="00B95241">
        <w:rPr>
          <w:rFonts w:ascii="Times New Roman" w:hAnsi="Times New Roman" w:cs="Times New Roman"/>
          <w:sz w:val="24"/>
          <w:szCs w:val="24"/>
        </w:rPr>
        <w:t xml:space="preserve"> a tradition,</w:t>
      </w:r>
      <w:r w:rsidR="007E17F1" w:rsidRPr="00B95241">
        <w:rPr>
          <w:rStyle w:val="FootnoteReference"/>
          <w:rFonts w:ascii="Times New Roman" w:hAnsi="Times New Roman" w:cs="Times New Roman"/>
          <w:sz w:val="24"/>
          <w:szCs w:val="24"/>
        </w:rPr>
        <w:footnoteReference w:id="114"/>
      </w:r>
      <w:r w:rsidR="007E17F1" w:rsidRPr="00B95241">
        <w:rPr>
          <w:rFonts w:ascii="Times New Roman" w:hAnsi="Times New Roman" w:cs="Times New Roman"/>
          <w:sz w:val="24"/>
          <w:szCs w:val="24"/>
        </w:rPr>
        <w:t xml:space="preserve"> according to Brandom,</w:t>
      </w:r>
      <w:r w:rsidR="00A010DE" w:rsidRPr="00B95241">
        <w:rPr>
          <w:rFonts w:ascii="Times New Roman" w:hAnsi="Times New Roman" w:cs="Times New Roman"/>
          <w:sz w:val="24"/>
          <w:szCs w:val="24"/>
        </w:rPr>
        <w:t xml:space="preserve"> always calls for establishing an </w:t>
      </w:r>
      <w:r w:rsidR="00A010DE" w:rsidRPr="00B95241">
        <w:rPr>
          <w:rFonts w:ascii="Times New Roman" w:hAnsi="Times New Roman" w:cs="Times New Roman"/>
          <w:i/>
          <w:iCs/>
          <w:sz w:val="24"/>
          <w:szCs w:val="24"/>
        </w:rPr>
        <w:t>expressively progressive</w:t>
      </w:r>
      <w:r w:rsidR="00A010DE" w:rsidRPr="00B95241">
        <w:rPr>
          <w:rFonts w:ascii="Times New Roman" w:hAnsi="Times New Roman" w:cs="Times New Roman"/>
          <w:sz w:val="24"/>
          <w:szCs w:val="24"/>
        </w:rPr>
        <w:t xml:space="preserve"> trajectory</w:t>
      </w:r>
      <w:r w:rsidR="006F5B14" w:rsidRPr="00B95241">
        <w:rPr>
          <w:rFonts w:ascii="Times New Roman" w:hAnsi="Times New Roman" w:cs="Times New Roman"/>
          <w:sz w:val="24"/>
          <w:szCs w:val="24"/>
        </w:rPr>
        <w:t>:</w:t>
      </w:r>
      <w:r w:rsidR="00A010DE" w:rsidRPr="00B95241">
        <w:rPr>
          <w:rStyle w:val="FootnoteReference"/>
          <w:rFonts w:ascii="Times New Roman" w:hAnsi="Times New Roman" w:cs="Times New Roman"/>
          <w:sz w:val="24"/>
          <w:szCs w:val="24"/>
        </w:rPr>
        <w:footnoteReference w:id="115"/>
      </w:r>
      <w:r w:rsidR="00A010DE" w:rsidRPr="00B95241">
        <w:rPr>
          <w:rFonts w:ascii="Times New Roman" w:hAnsi="Times New Roman" w:cs="Times New Roman"/>
          <w:sz w:val="24"/>
          <w:szCs w:val="24"/>
        </w:rPr>
        <w:t xml:space="preserve"> re-connecting </w:t>
      </w:r>
      <w:r w:rsidR="00167BD7" w:rsidRPr="00B95241">
        <w:rPr>
          <w:rFonts w:ascii="Times New Roman" w:hAnsi="Times New Roman" w:cs="Times New Roman"/>
          <w:sz w:val="24"/>
          <w:szCs w:val="24"/>
        </w:rPr>
        <w:t xml:space="preserve">and re-aligning </w:t>
      </w:r>
      <w:r w:rsidR="00A010DE" w:rsidRPr="00B95241">
        <w:rPr>
          <w:rFonts w:ascii="Times New Roman" w:hAnsi="Times New Roman" w:cs="Times New Roman"/>
          <w:sz w:val="24"/>
          <w:szCs w:val="24"/>
        </w:rPr>
        <w:t xml:space="preserve">the materials recalled </w:t>
      </w:r>
      <w:r w:rsidR="00167BD7" w:rsidRPr="00B95241">
        <w:rPr>
          <w:rFonts w:ascii="Times New Roman" w:hAnsi="Times New Roman" w:cs="Times New Roman"/>
          <w:sz w:val="24"/>
          <w:szCs w:val="24"/>
        </w:rPr>
        <w:t>with</w:t>
      </w:r>
      <w:r w:rsidR="00A010DE" w:rsidRPr="00B95241">
        <w:rPr>
          <w:rFonts w:ascii="Times New Roman" w:hAnsi="Times New Roman" w:cs="Times New Roman"/>
          <w:sz w:val="24"/>
          <w:szCs w:val="24"/>
        </w:rPr>
        <w:t xml:space="preserve"> our present best understanding of the relevant subject-matter.</w:t>
      </w:r>
      <w:r w:rsidR="004554AB" w:rsidRPr="00B95241">
        <w:rPr>
          <w:rFonts w:ascii="Times New Roman" w:hAnsi="Times New Roman" w:cs="Times New Roman"/>
          <w:sz w:val="24"/>
          <w:szCs w:val="24"/>
        </w:rPr>
        <w:t xml:space="preserve">  Recollection, in other words, is a kind of selective </w:t>
      </w:r>
      <w:r w:rsidR="004554AB" w:rsidRPr="00B95241">
        <w:rPr>
          <w:rFonts w:ascii="Times New Roman" w:hAnsi="Times New Roman" w:cs="Times New Roman"/>
          <w:i/>
          <w:iCs/>
          <w:sz w:val="24"/>
          <w:szCs w:val="24"/>
        </w:rPr>
        <w:t>reconstruction</w:t>
      </w:r>
      <w:r w:rsidR="004554AB" w:rsidRPr="00B95241">
        <w:rPr>
          <w:rFonts w:ascii="Times New Roman" w:hAnsi="Times New Roman" w:cs="Times New Roman"/>
          <w:sz w:val="24"/>
          <w:szCs w:val="24"/>
        </w:rPr>
        <w:t xml:space="preserve"> of a tradition which presents the earlier (authoritative) commitments regarding the issues of concern as attempts at a progressive approximation </w:t>
      </w:r>
      <w:r w:rsidR="006F5B14" w:rsidRPr="00B95241">
        <w:rPr>
          <w:rFonts w:ascii="Times New Roman" w:hAnsi="Times New Roman" w:cs="Times New Roman"/>
          <w:sz w:val="24"/>
          <w:szCs w:val="24"/>
        </w:rPr>
        <w:t>to</w:t>
      </w:r>
      <w:r w:rsidR="004554AB" w:rsidRPr="00B95241">
        <w:rPr>
          <w:rFonts w:ascii="Times New Roman" w:hAnsi="Times New Roman" w:cs="Times New Roman"/>
          <w:sz w:val="24"/>
          <w:szCs w:val="24"/>
        </w:rPr>
        <w:t xml:space="preserve"> how things are understood to be (in the light of this tradition) at present.</w:t>
      </w:r>
      <w:r w:rsidR="004031EE" w:rsidRPr="00B95241">
        <w:rPr>
          <w:rFonts w:ascii="Times New Roman" w:hAnsi="Times New Roman" w:cs="Times New Roman"/>
          <w:sz w:val="24"/>
          <w:szCs w:val="24"/>
        </w:rPr>
        <w:t xml:space="preserve">  For example, we </w:t>
      </w:r>
      <w:r w:rsidR="006F5B14" w:rsidRPr="00B95241">
        <w:rPr>
          <w:rFonts w:ascii="Times New Roman" w:hAnsi="Times New Roman" w:cs="Times New Roman"/>
          <w:sz w:val="24"/>
          <w:szCs w:val="24"/>
        </w:rPr>
        <w:t xml:space="preserve">would </w:t>
      </w:r>
      <w:r w:rsidR="004031EE" w:rsidRPr="00B95241">
        <w:rPr>
          <w:rFonts w:ascii="Times New Roman" w:hAnsi="Times New Roman" w:cs="Times New Roman"/>
          <w:sz w:val="24"/>
          <w:szCs w:val="24"/>
        </w:rPr>
        <w:t xml:space="preserve">read what Marx actually had to say about labor </w:t>
      </w:r>
      <w:r w:rsidR="006F2551" w:rsidRPr="00B95241">
        <w:rPr>
          <w:rFonts w:ascii="Times New Roman" w:hAnsi="Times New Roman" w:cs="Times New Roman"/>
          <w:sz w:val="24"/>
          <w:szCs w:val="24"/>
        </w:rPr>
        <w:t>from the standpoint of</w:t>
      </w:r>
      <w:r w:rsidR="004031EE" w:rsidRPr="00B95241">
        <w:rPr>
          <w:rFonts w:ascii="Times New Roman" w:hAnsi="Times New Roman" w:cs="Times New Roman"/>
          <w:sz w:val="24"/>
          <w:szCs w:val="24"/>
        </w:rPr>
        <w:t xml:space="preserve"> what we </w:t>
      </w:r>
      <w:r w:rsidR="006F2551" w:rsidRPr="00B95241">
        <w:rPr>
          <w:rFonts w:ascii="Times New Roman" w:hAnsi="Times New Roman" w:cs="Times New Roman"/>
          <w:sz w:val="24"/>
          <w:szCs w:val="24"/>
        </w:rPr>
        <w:t xml:space="preserve">presently </w:t>
      </w:r>
      <w:r w:rsidR="004031EE" w:rsidRPr="00B95241">
        <w:rPr>
          <w:rFonts w:ascii="Times New Roman" w:hAnsi="Times New Roman" w:cs="Times New Roman"/>
          <w:sz w:val="24"/>
          <w:szCs w:val="24"/>
        </w:rPr>
        <w:t xml:space="preserve">believe he should have said </w:t>
      </w:r>
      <w:r w:rsidR="006F2551" w:rsidRPr="00B95241">
        <w:rPr>
          <w:rFonts w:ascii="Times New Roman" w:hAnsi="Times New Roman" w:cs="Times New Roman"/>
          <w:sz w:val="24"/>
          <w:szCs w:val="24"/>
        </w:rPr>
        <w:t>(</w:t>
      </w:r>
      <w:r w:rsidR="004031EE" w:rsidRPr="00B95241">
        <w:rPr>
          <w:rFonts w:ascii="Times New Roman" w:hAnsi="Times New Roman" w:cs="Times New Roman"/>
          <w:sz w:val="24"/>
          <w:szCs w:val="24"/>
        </w:rPr>
        <w:t>in the light of the subsequent interpretation</w:t>
      </w:r>
      <w:r w:rsidR="006F2551" w:rsidRPr="00B95241">
        <w:rPr>
          <w:rFonts w:ascii="Times New Roman" w:hAnsi="Times New Roman" w:cs="Times New Roman"/>
          <w:sz w:val="24"/>
          <w:szCs w:val="24"/>
        </w:rPr>
        <w:t>s</w:t>
      </w:r>
      <w:r w:rsidR="004031EE" w:rsidRPr="00B95241">
        <w:rPr>
          <w:rFonts w:ascii="Times New Roman" w:hAnsi="Times New Roman" w:cs="Times New Roman"/>
          <w:sz w:val="24"/>
          <w:szCs w:val="24"/>
        </w:rPr>
        <w:t xml:space="preserve"> and development</w:t>
      </w:r>
      <w:r w:rsidR="006F2551" w:rsidRPr="00B95241">
        <w:rPr>
          <w:rFonts w:ascii="Times New Roman" w:hAnsi="Times New Roman" w:cs="Times New Roman"/>
          <w:sz w:val="24"/>
          <w:szCs w:val="24"/>
        </w:rPr>
        <w:t>s</w:t>
      </w:r>
      <w:r w:rsidR="004031EE" w:rsidRPr="00B95241">
        <w:rPr>
          <w:rFonts w:ascii="Times New Roman" w:hAnsi="Times New Roman" w:cs="Times New Roman"/>
          <w:sz w:val="24"/>
          <w:szCs w:val="24"/>
        </w:rPr>
        <w:t xml:space="preserve"> of his </w:t>
      </w:r>
      <w:r w:rsidR="006F2551" w:rsidRPr="00B95241">
        <w:rPr>
          <w:rFonts w:ascii="Times New Roman" w:hAnsi="Times New Roman" w:cs="Times New Roman"/>
          <w:sz w:val="24"/>
          <w:szCs w:val="24"/>
        </w:rPr>
        <w:t>view)</w:t>
      </w:r>
      <w:r w:rsidR="004031EE" w:rsidRPr="00B95241">
        <w:rPr>
          <w:rFonts w:ascii="Times New Roman" w:hAnsi="Times New Roman" w:cs="Times New Roman"/>
          <w:sz w:val="24"/>
          <w:szCs w:val="24"/>
        </w:rPr>
        <w:t>.  We regard his own commitments as a step towards the disclosure of some truth which we may now be in a better position to discern.  The resulting narratives do not claim to offer an accurate historical account of the tradition</w:t>
      </w:r>
      <w:r w:rsidR="00167BD7" w:rsidRPr="00B95241">
        <w:rPr>
          <w:rFonts w:ascii="Times New Roman" w:hAnsi="Times New Roman" w:cs="Times New Roman"/>
          <w:sz w:val="24"/>
          <w:szCs w:val="24"/>
        </w:rPr>
        <w:t>,</w:t>
      </w:r>
      <w:r w:rsidR="004031EE" w:rsidRPr="00B95241">
        <w:rPr>
          <w:rFonts w:ascii="Times New Roman" w:hAnsi="Times New Roman" w:cs="Times New Roman"/>
          <w:sz w:val="24"/>
          <w:szCs w:val="24"/>
        </w:rPr>
        <w:t xml:space="preserve"> but proceed philosophically by tracing the development of the rationally binding elements implicit in the tradition’s historical growth.  They picture the past of a tradition as a “cumulative, monotonic process of revelation” – the form characteristic of “triumphalist textbook histories</w:t>
      </w:r>
      <w:r w:rsidR="004031EE" w:rsidRPr="00B95241">
        <w:rPr>
          <w:rFonts w:ascii="Times New Roman" w:hAnsi="Times New Roman" w:cs="Times New Roman"/>
          <w:b/>
          <w:bCs/>
          <w:sz w:val="24"/>
          <w:szCs w:val="24"/>
        </w:rPr>
        <w:t xml:space="preserve"> </w:t>
      </w:r>
      <w:r w:rsidR="004031EE" w:rsidRPr="00B95241">
        <w:rPr>
          <w:rFonts w:ascii="Times New Roman" w:hAnsi="Times New Roman" w:cs="Times New Roman"/>
          <w:sz w:val="24"/>
          <w:szCs w:val="24"/>
        </w:rPr>
        <w:t>of science and mathematics."</w:t>
      </w:r>
      <w:r w:rsidR="004031EE" w:rsidRPr="00B95241">
        <w:rPr>
          <w:rStyle w:val="FootnoteReference"/>
          <w:rFonts w:ascii="Times New Roman" w:hAnsi="Times New Roman" w:cs="Times New Roman"/>
          <w:sz w:val="24"/>
          <w:szCs w:val="24"/>
        </w:rPr>
        <w:footnoteReference w:id="116"/>
      </w:r>
      <w:r w:rsidR="004031EE" w:rsidRPr="00B95241">
        <w:rPr>
          <w:rFonts w:ascii="Times New Roman" w:hAnsi="Times New Roman" w:cs="Times New Roman"/>
          <w:sz w:val="24"/>
          <w:szCs w:val="24"/>
        </w:rPr>
        <w:t xml:space="preserve">  “False starts and wrong turns” are only included insofar as something of </w:t>
      </w:r>
      <w:r w:rsidR="00167BD7" w:rsidRPr="00B95241">
        <w:rPr>
          <w:rFonts w:ascii="Times New Roman" w:hAnsi="Times New Roman" w:cs="Times New Roman"/>
          <w:sz w:val="24"/>
          <w:szCs w:val="24"/>
        </w:rPr>
        <w:t xml:space="preserve">a </w:t>
      </w:r>
      <w:r w:rsidR="004031EE" w:rsidRPr="00B95241">
        <w:rPr>
          <w:rFonts w:ascii="Times New Roman" w:hAnsi="Times New Roman" w:cs="Times New Roman"/>
          <w:sz w:val="24"/>
          <w:szCs w:val="24"/>
        </w:rPr>
        <w:t>positive (progressive) value has been learned from them.</w:t>
      </w:r>
      <w:r w:rsidR="004031EE" w:rsidRPr="00B95241">
        <w:rPr>
          <w:rStyle w:val="FootnoteReference"/>
          <w:rFonts w:ascii="Times New Roman" w:hAnsi="Times New Roman" w:cs="Times New Roman"/>
          <w:sz w:val="24"/>
          <w:szCs w:val="24"/>
        </w:rPr>
        <w:footnoteReference w:id="117"/>
      </w:r>
      <w:r w:rsidR="004031EE" w:rsidRPr="00B95241">
        <w:rPr>
          <w:rFonts w:ascii="Times New Roman" w:hAnsi="Times New Roman" w:cs="Times New Roman"/>
          <w:sz w:val="24"/>
          <w:szCs w:val="24"/>
        </w:rPr>
        <w:t xml:space="preserve">  </w:t>
      </w:r>
    </w:p>
    <w:p w14:paraId="2FBF5BE0" w14:textId="59288151" w:rsidR="003E7091" w:rsidRPr="00B95241" w:rsidRDefault="0009722E" w:rsidP="000563DD">
      <w:pPr>
        <w:spacing w:line="240" w:lineRule="auto"/>
        <w:ind w:firstLine="720"/>
        <w:contextualSpacing/>
        <w:rPr>
          <w:rFonts w:ascii="Times New Roman" w:hAnsi="Times New Roman" w:cs="Times New Roman"/>
          <w:sz w:val="24"/>
          <w:szCs w:val="24"/>
        </w:rPr>
      </w:pPr>
      <w:r w:rsidRPr="00B95241">
        <w:rPr>
          <w:rFonts w:ascii="Times New Roman" w:hAnsi="Times New Roman" w:cs="Times New Roman"/>
          <w:sz w:val="24"/>
          <w:szCs w:val="24"/>
        </w:rPr>
        <w:t>What exactly is accomplished by deploying this type of an admittedly selective (and biased) recollection strategy?</w:t>
      </w:r>
      <w:r w:rsidR="00CF3B66" w:rsidRPr="00B95241">
        <w:rPr>
          <w:rFonts w:ascii="Times New Roman" w:hAnsi="Times New Roman" w:cs="Times New Roman"/>
          <w:sz w:val="24"/>
          <w:szCs w:val="24"/>
        </w:rPr>
        <w:t xml:space="preserve">  To begin with, it allows us to rationalize past experiences, by contextualizing them as significant contributions to an on-going inquiry, that can retrospectively be seen to display a general structure characteristic of the rational </w:t>
      </w:r>
      <w:r w:rsidR="003E7091" w:rsidRPr="00B95241">
        <w:rPr>
          <w:rFonts w:ascii="Times New Roman" w:hAnsi="Times New Roman" w:cs="Times New Roman"/>
          <w:sz w:val="24"/>
          <w:szCs w:val="24"/>
        </w:rPr>
        <w:t xml:space="preserve">process of </w:t>
      </w:r>
      <w:r w:rsidR="003E7091" w:rsidRPr="00B95241">
        <w:rPr>
          <w:rFonts w:ascii="Times New Roman" w:hAnsi="Times New Roman" w:cs="Times New Roman"/>
          <w:i/>
          <w:iCs/>
          <w:sz w:val="24"/>
          <w:szCs w:val="24"/>
        </w:rPr>
        <w:t>learning</w:t>
      </w:r>
      <w:r w:rsidR="003E7091" w:rsidRPr="00B95241">
        <w:rPr>
          <w:rFonts w:ascii="Times New Roman" w:hAnsi="Times New Roman" w:cs="Times New Roman"/>
          <w:sz w:val="24"/>
          <w:szCs w:val="24"/>
        </w:rPr>
        <w:t>,</w:t>
      </w:r>
      <w:r w:rsidR="003E7091" w:rsidRPr="00B95241">
        <w:rPr>
          <w:rStyle w:val="FootnoteReference"/>
          <w:rFonts w:ascii="Times New Roman" w:hAnsi="Times New Roman" w:cs="Times New Roman"/>
          <w:sz w:val="24"/>
          <w:szCs w:val="24"/>
        </w:rPr>
        <w:footnoteReference w:id="118"/>
      </w:r>
      <w:r w:rsidR="003E7091" w:rsidRPr="00B95241">
        <w:rPr>
          <w:rFonts w:ascii="Times New Roman" w:hAnsi="Times New Roman" w:cs="Times New Roman"/>
          <w:sz w:val="24"/>
          <w:szCs w:val="24"/>
        </w:rPr>
        <w:t xml:space="preserve"> with our grasp of the pertinent issues within a research tradition improving gradually over time.  This learning process, moreover, appears to be comparatively systematic: resulting from the socially and institutionally structured transmission of cognitive authority which retains its principled openness to</w:t>
      </w:r>
      <w:r w:rsidR="003E7091" w:rsidRPr="00B95241">
        <w:rPr>
          <w:rFonts w:ascii="Times New Roman" w:hAnsi="Times New Roman" w:cs="Times New Roman"/>
          <w:i/>
          <w:iCs/>
          <w:sz w:val="24"/>
          <w:szCs w:val="24"/>
        </w:rPr>
        <w:t xml:space="preserve"> </w:t>
      </w:r>
      <w:r w:rsidR="003E7091" w:rsidRPr="00B95241">
        <w:rPr>
          <w:rFonts w:ascii="Times New Roman" w:hAnsi="Times New Roman" w:cs="Times New Roman"/>
          <w:sz w:val="24"/>
          <w:szCs w:val="24"/>
        </w:rPr>
        <w:t xml:space="preserve">rational correction.  Recollection, here, also functions as a form of justification: </w:t>
      </w:r>
      <w:r w:rsidR="00553B25" w:rsidRPr="00B95241">
        <w:rPr>
          <w:rFonts w:ascii="Times New Roman" w:hAnsi="Times New Roman" w:cs="Times New Roman"/>
          <w:sz w:val="24"/>
          <w:szCs w:val="24"/>
        </w:rPr>
        <w:t>in retracing the trajectory along which our present commitments could be seen as a rational development of (and improvement upon) the corresponding commitments of our predecessors, we foreground the decisive considerations affecting the formation of our own</w:t>
      </w:r>
      <w:r w:rsidR="003206DC" w:rsidRPr="00B95241">
        <w:rPr>
          <w:rFonts w:ascii="Times New Roman" w:hAnsi="Times New Roman" w:cs="Times New Roman"/>
          <w:sz w:val="24"/>
          <w:szCs w:val="24"/>
        </w:rPr>
        <w:t xml:space="preserve"> present</w:t>
      </w:r>
      <w:r w:rsidR="00553B25" w:rsidRPr="00B95241">
        <w:rPr>
          <w:rFonts w:ascii="Times New Roman" w:hAnsi="Times New Roman" w:cs="Times New Roman"/>
          <w:sz w:val="24"/>
          <w:szCs w:val="24"/>
        </w:rPr>
        <w:t xml:space="preserve"> theories while exhibiting them </w:t>
      </w:r>
      <w:r w:rsidR="003206DC" w:rsidRPr="00B95241">
        <w:rPr>
          <w:rFonts w:ascii="Times New Roman" w:hAnsi="Times New Roman" w:cs="Times New Roman"/>
          <w:sz w:val="24"/>
          <w:szCs w:val="24"/>
        </w:rPr>
        <w:t xml:space="preserve">as </w:t>
      </w:r>
      <w:r w:rsidR="00553B25" w:rsidRPr="00B95241">
        <w:rPr>
          <w:rFonts w:ascii="Times New Roman" w:hAnsi="Times New Roman" w:cs="Times New Roman"/>
          <w:sz w:val="24"/>
          <w:szCs w:val="24"/>
        </w:rPr>
        <w:t>result</w:t>
      </w:r>
      <w:r w:rsidR="003206DC" w:rsidRPr="00B95241">
        <w:rPr>
          <w:rFonts w:ascii="Times New Roman" w:hAnsi="Times New Roman" w:cs="Times New Roman"/>
          <w:sz w:val="24"/>
          <w:szCs w:val="24"/>
        </w:rPr>
        <w:t>s</w:t>
      </w:r>
      <w:r w:rsidR="00553B25" w:rsidRPr="00B95241">
        <w:rPr>
          <w:rFonts w:ascii="Times New Roman" w:hAnsi="Times New Roman" w:cs="Times New Roman"/>
          <w:sz w:val="24"/>
          <w:szCs w:val="24"/>
        </w:rPr>
        <w:t xml:space="preserve"> of a rational learning process.</w:t>
      </w:r>
    </w:p>
    <w:p w14:paraId="78580DB7" w14:textId="77777777" w:rsidR="00B6198A" w:rsidRPr="00B95241" w:rsidRDefault="00A95BBE" w:rsidP="000563DD">
      <w:pPr>
        <w:spacing w:line="240" w:lineRule="auto"/>
        <w:ind w:firstLine="720"/>
        <w:contextualSpacing/>
        <w:rPr>
          <w:rFonts w:ascii="Times New Roman" w:hAnsi="Times New Roman" w:cs="Times New Roman"/>
          <w:sz w:val="24"/>
          <w:szCs w:val="24"/>
        </w:rPr>
      </w:pPr>
      <w:r w:rsidRPr="00B95241">
        <w:rPr>
          <w:rFonts w:ascii="Times New Roman" w:hAnsi="Times New Roman" w:cs="Times New Roman"/>
          <w:sz w:val="24"/>
          <w:szCs w:val="24"/>
        </w:rPr>
        <w:t xml:space="preserve">Simultaneously, this historical narrative strategy tends to stabilize the referents of our theories, giving rise to a sense of a substantially shared subject matter despite the differences in perspective.  From the viewpoint of learning, claiming to understand another (say, an earlier) perspective requires presupposing that the commitments of our predecessors capture something (some true aspect) of the reality (or phenomenon) that we presently have in mind.  </w:t>
      </w:r>
      <w:r w:rsidR="001C7AE3" w:rsidRPr="00B95241">
        <w:rPr>
          <w:rFonts w:ascii="Times New Roman" w:hAnsi="Times New Roman" w:cs="Times New Roman"/>
          <w:sz w:val="24"/>
          <w:szCs w:val="24"/>
        </w:rPr>
        <w:t>Learning something from an ancient text about the planetary motion</w:t>
      </w:r>
      <w:r w:rsidR="00BB654D" w:rsidRPr="00B95241">
        <w:rPr>
          <w:rFonts w:ascii="Times New Roman" w:hAnsi="Times New Roman" w:cs="Times New Roman"/>
          <w:sz w:val="24"/>
          <w:szCs w:val="24"/>
        </w:rPr>
        <w:t xml:space="preserve"> is not possible unless the position presented therein can be meaningfully related to what we now know about the planetary motion.  </w:t>
      </w:r>
      <w:r w:rsidR="00BB654D" w:rsidRPr="00B95241">
        <w:rPr>
          <w:rFonts w:ascii="Times New Roman" w:hAnsi="Times New Roman" w:cs="Times New Roman"/>
          <w:sz w:val="24"/>
          <w:szCs w:val="24"/>
        </w:rPr>
        <w:lastRenderedPageBreak/>
        <w:t xml:space="preserve">We cannot learn about planetary motion from a text that contains nothing but sheer nonsense on the subject or a text </w:t>
      </w:r>
      <w:r w:rsidR="002A4EA3" w:rsidRPr="00B95241">
        <w:rPr>
          <w:rFonts w:ascii="Times New Roman" w:hAnsi="Times New Roman" w:cs="Times New Roman"/>
          <w:sz w:val="24"/>
          <w:szCs w:val="24"/>
        </w:rPr>
        <w:t>wherein the relevant conception of planetary motion bears no relationship whatsoever to our own.  W</w:t>
      </w:r>
      <w:r w:rsidR="00BB654D" w:rsidRPr="00B95241">
        <w:rPr>
          <w:rFonts w:ascii="Times New Roman" w:hAnsi="Times New Roman" w:cs="Times New Roman"/>
          <w:sz w:val="24"/>
          <w:szCs w:val="24"/>
        </w:rPr>
        <w:t>e learn about a common subject matter by partially mapping the commitments of the other</w:t>
      </w:r>
      <w:r w:rsidR="002A4EA3" w:rsidRPr="00B95241">
        <w:rPr>
          <w:rFonts w:ascii="Times New Roman" w:hAnsi="Times New Roman" w:cs="Times New Roman"/>
          <w:sz w:val="24"/>
          <w:szCs w:val="24"/>
        </w:rPr>
        <w:t>s</w:t>
      </w:r>
      <w:r w:rsidR="00BB654D" w:rsidRPr="00B95241">
        <w:rPr>
          <w:rFonts w:ascii="Times New Roman" w:hAnsi="Times New Roman" w:cs="Times New Roman"/>
          <w:sz w:val="24"/>
          <w:szCs w:val="24"/>
        </w:rPr>
        <w:t xml:space="preserve"> onto </w:t>
      </w:r>
      <w:r w:rsidR="002A4EA3" w:rsidRPr="00B95241">
        <w:rPr>
          <w:rFonts w:ascii="Times New Roman" w:hAnsi="Times New Roman" w:cs="Times New Roman"/>
          <w:sz w:val="24"/>
          <w:szCs w:val="24"/>
        </w:rPr>
        <w:t>our own commitments.</w:t>
      </w:r>
      <w:r w:rsidR="00BB654D" w:rsidRPr="00B95241">
        <w:rPr>
          <w:rFonts w:ascii="Times New Roman" w:hAnsi="Times New Roman" w:cs="Times New Roman"/>
          <w:sz w:val="24"/>
          <w:szCs w:val="24"/>
        </w:rPr>
        <w:t xml:space="preserve"> </w:t>
      </w:r>
      <w:r w:rsidR="002A4EA3" w:rsidRPr="00B95241">
        <w:rPr>
          <w:rFonts w:ascii="Times New Roman" w:hAnsi="Times New Roman" w:cs="Times New Roman"/>
          <w:sz w:val="24"/>
          <w:szCs w:val="24"/>
        </w:rPr>
        <w:t xml:space="preserve"> </w:t>
      </w:r>
    </w:p>
    <w:p w14:paraId="01F5F5FE" w14:textId="455F0F27" w:rsidR="00A95BBE" w:rsidRPr="00B95241" w:rsidRDefault="002A4EA3" w:rsidP="000563DD">
      <w:pPr>
        <w:spacing w:line="240" w:lineRule="auto"/>
        <w:ind w:firstLine="720"/>
        <w:contextualSpacing/>
        <w:rPr>
          <w:rFonts w:ascii="Times New Roman" w:hAnsi="Times New Roman" w:cs="Times New Roman"/>
          <w:sz w:val="24"/>
          <w:szCs w:val="24"/>
        </w:rPr>
      </w:pPr>
      <w:r w:rsidRPr="00B95241">
        <w:rPr>
          <w:rFonts w:ascii="Times New Roman" w:hAnsi="Times New Roman" w:cs="Times New Roman"/>
          <w:sz w:val="24"/>
          <w:szCs w:val="24"/>
        </w:rPr>
        <w:t>In determining representational content, Brandom explains, we are basically determining what the speaker's comments would be true of, if they were true.</w:t>
      </w:r>
      <w:r w:rsidRPr="00B95241">
        <w:rPr>
          <w:rStyle w:val="FootnoteReference"/>
          <w:rFonts w:ascii="Times New Roman" w:hAnsi="Times New Roman" w:cs="Times New Roman"/>
          <w:sz w:val="24"/>
          <w:szCs w:val="24"/>
        </w:rPr>
        <w:footnoteReference w:id="119"/>
      </w:r>
      <w:r w:rsidRPr="00B95241">
        <w:rPr>
          <w:rFonts w:ascii="Times New Roman" w:hAnsi="Times New Roman" w:cs="Times New Roman"/>
          <w:sz w:val="24"/>
          <w:szCs w:val="24"/>
        </w:rPr>
        <w:t xml:space="preserve"> </w:t>
      </w:r>
      <w:r w:rsidR="0056117D" w:rsidRPr="00B95241">
        <w:rPr>
          <w:rFonts w:ascii="Times New Roman" w:hAnsi="Times New Roman" w:cs="Times New Roman"/>
          <w:sz w:val="24"/>
          <w:szCs w:val="24"/>
        </w:rPr>
        <w:t xml:space="preserve"> In this sense, one “treats one's currently endorsed conceptions and commitments as presenting the reality behind prior appearances,</w:t>
      </w:r>
      <w:r w:rsidR="0056117D" w:rsidRPr="00B95241">
        <w:rPr>
          <w:rStyle w:val="FootnoteReference"/>
          <w:rFonts w:ascii="Times New Roman" w:hAnsi="Times New Roman" w:cs="Times New Roman"/>
          <w:sz w:val="24"/>
          <w:szCs w:val="24"/>
        </w:rPr>
        <w:footnoteReference w:id="120"/>
      </w:r>
      <w:r w:rsidR="0056117D" w:rsidRPr="00B95241">
        <w:rPr>
          <w:rFonts w:ascii="Times New Roman" w:hAnsi="Times New Roman" w:cs="Times New Roman"/>
          <w:sz w:val="24"/>
          <w:szCs w:val="24"/>
        </w:rPr>
        <w:t xml:space="preserve"> as pointing most promisingly to the subject-matter that has been driving the discussion all along.</w:t>
      </w:r>
      <w:r w:rsidR="00B6198A" w:rsidRPr="00B95241">
        <w:rPr>
          <w:rFonts w:ascii="Times New Roman" w:hAnsi="Times New Roman" w:cs="Times New Roman"/>
          <w:sz w:val="24"/>
          <w:szCs w:val="24"/>
        </w:rPr>
        <w:t xml:space="preserve">  However, a mere assertive privileging of our own terms of discussion does not tell us </w:t>
      </w:r>
      <w:r w:rsidR="00B6198A" w:rsidRPr="00B95241">
        <w:rPr>
          <w:rFonts w:ascii="Times New Roman" w:hAnsi="Times New Roman" w:cs="Times New Roman"/>
          <w:i/>
          <w:iCs/>
          <w:sz w:val="24"/>
          <w:szCs w:val="24"/>
        </w:rPr>
        <w:t>what</w:t>
      </w:r>
      <w:r w:rsidR="00B6198A" w:rsidRPr="00B95241">
        <w:rPr>
          <w:rFonts w:ascii="Times New Roman" w:hAnsi="Times New Roman" w:cs="Times New Roman"/>
          <w:sz w:val="24"/>
          <w:szCs w:val="24"/>
        </w:rPr>
        <w:t xml:space="preserve"> we have learned or </w:t>
      </w:r>
      <w:r w:rsidR="00B6198A" w:rsidRPr="00B95241">
        <w:rPr>
          <w:rFonts w:ascii="Times New Roman" w:hAnsi="Times New Roman" w:cs="Times New Roman"/>
          <w:i/>
          <w:iCs/>
          <w:sz w:val="24"/>
          <w:szCs w:val="24"/>
        </w:rPr>
        <w:t>that</w:t>
      </w:r>
      <w:r w:rsidR="00B6198A" w:rsidRPr="00B95241">
        <w:rPr>
          <w:rFonts w:ascii="Times New Roman" w:hAnsi="Times New Roman" w:cs="Times New Roman"/>
          <w:sz w:val="24"/>
          <w:szCs w:val="24"/>
        </w:rPr>
        <w:t xml:space="preserve"> we have learned.</w:t>
      </w:r>
      <w:r w:rsidR="007A1C3F" w:rsidRPr="00B95241">
        <w:rPr>
          <w:rFonts w:ascii="Times New Roman" w:hAnsi="Times New Roman" w:cs="Times New Roman"/>
          <w:sz w:val="24"/>
          <w:szCs w:val="24"/>
        </w:rPr>
        <w:t xml:space="preserve">  What an ancient text tells us is not merely a fragment of our present understanding intertwined with misconceptions, fantasies, and lies.  It is </w:t>
      </w:r>
      <w:r w:rsidR="005B0A05" w:rsidRPr="00B95241">
        <w:rPr>
          <w:rFonts w:ascii="Times New Roman" w:hAnsi="Times New Roman" w:cs="Times New Roman"/>
          <w:sz w:val="24"/>
          <w:szCs w:val="24"/>
        </w:rPr>
        <w:t>part and parcel of a different system of beliefs, of a different inferential network, sanctioning patterns of reasoning potentially very different from our own.</w:t>
      </w:r>
      <w:r w:rsidR="000B5DC2" w:rsidRPr="00B95241">
        <w:rPr>
          <w:rFonts w:ascii="Times New Roman" w:hAnsi="Times New Roman" w:cs="Times New Roman"/>
          <w:sz w:val="24"/>
          <w:szCs w:val="24"/>
        </w:rPr>
        <w:t xml:space="preserve">  Hence, the real task of a recollective understanding becomes threefold: to establish the plausibility of claiming that the text has a bearing on the subject-matter at hand by demonstrating how some of its substantial commitments (on the matter) emerge as relevant and insightful by our own lights; to form an appreciation of the differences in perspective by identifying and analyzing the divergent inferential commitments between our own perspective and that of the text; to retrace the </w:t>
      </w:r>
      <w:r w:rsidR="00FE211E" w:rsidRPr="00B95241">
        <w:rPr>
          <w:rFonts w:ascii="Times New Roman" w:hAnsi="Times New Roman" w:cs="Times New Roman"/>
          <w:sz w:val="24"/>
          <w:szCs w:val="24"/>
        </w:rPr>
        <w:t>historical sequence of experiences, arguments, amendments whereby the text’s perspective has eventually been displaced (for good reasons) with perspectives featuring the inferential commitment structure closer to our own.  Completing this task amounts to situating the cognitive contribution of the text within our history of learning about the subject.</w:t>
      </w:r>
    </w:p>
    <w:p w14:paraId="12727FEB" w14:textId="6062673B" w:rsidR="008D3DB2" w:rsidRPr="00B95241" w:rsidRDefault="008D3DB2" w:rsidP="000563DD">
      <w:pPr>
        <w:spacing w:line="240" w:lineRule="auto"/>
        <w:ind w:firstLine="720"/>
        <w:contextualSpacing/>
        <w:rPr>
          <w:rFonts w:ascii="Times New Roman" w:hAnsi="Times New Roman" w:cs="Times New Roman"/>
          <w:sz w:val="24"/>
          <w:szCs w:val="24"/>
        </w:rPr>
      </w:pPr>
      <w:r w:rsidRPr="00B95241">
        <w:rPr>
          <w:rFonts w:ascii="Times New Roman" w:hAnsi="Times New Roman" w:cs="Times New Roman"/>
          <w:sz w:val="24"/>
          <w:szCs w:val="24"/>
        </w:rPr>
        <w:t xml:space="preserve">A procedure of this sort can be easily misinterpreted by those in the grip of the old representationalist paradigm.  Because we </w:t>
      </w:r>
      <w:r w:rsidR="002971FD" w:rsidRPr="00B95241">
        <w:rPr>
          <w:rFonts w:ascii="Times New Roman" w:hAnsi="Times New Roman" w:cs="Times New Roman"/>
          <w:sz w:val="24"/>
          <w:szCs w:val="24"/>
        </w:rPr>
        <w:t>employ</w:t>
      </w:r>
      <w:r w:rsidRPr="00B95241">
        <w:rPr>
          <w:rFonts w:ascii="Times New Roman" w:hAnsi="Times New Roman" w:cs="Times New Roman"/>
          <w:sz w:val="24"/>
          <w:szCs w:val="24"/>
        </w:rPr>
        <w:t xml:space="preserve"> our own present understanding </w:t>
      </w:r>
      <w:r w:rsidR="002971FD" w:rsidRPr="00B95241">
        <w:rPr>
          <w:rFonts w:ascii="Times New Roman" w:hAnsi="Times New Roman" w:cs="Times New Roman"/>
          <w:sz w:val="24"/>
          <w:szCs w:val="24"/>
        </w:rPr>
        <w:t xml:space="preserve">– </w:t>
      </w:r>
      <w:r w:rsidRPr="00B95241">
        <w:rPr>
          <w:rFonts w:ascii="Times New Roman" w:hAnsi="Times New Roman" w:cs="Times New Roman"/>
          <w:sz w:val="24"/>
          <w:szCs w:val="24"/>
        </w:rPr>
        <w:t>our own sense of how matters stand and what judgments are applicable</w:t>
      </w:r>
      <w:r w:rsidR="002971FD" w:rsidRPr="00B95241">
        <w:rPr>
          <w:rFonts w:ascii="Times New Roman" w:hAnsi="Times New Roman" w:cs="Times New Roman"/>
          <w:sz w:val="24"/>
          <w:szCs w:val="24"/>
        </w:rPr>
        <w:t xml:space="preserve"> – </w:t>
      </w:r>
      <w:r w:rsidRPr="00B95241">
        <w:rPr>
          <w:rFonts w:ascii="Times New Roman" w:hAnsi="Times New Roman" w:cs="Times New Roman"/>
          <w:sz w:val="24"/>
          <w:szCs w:val="24"/>
        </w:rPr>
        <w:t xml:space="preserve">to calibrate the contributions of the earlier (or alternative) perspectives, it is tempting to conclude that we must thereby assume a substantial correspondence between our own </w:t>
      </w:r>
      <w:r w:rsidR="002971FD" w:rsidRPr="00B95241">
        <w:rPr>
          <w:rFonts w:ascii="Times New Roman" w:hAnsi="Times New Roman" w:cs="Times New Roman"/>
          <w:sz w:val="24"/>
          <w:szCs w:val="24"/>
        </w:rPr>
        <w:t xml:space="preserve">present </w:t>
      </w:r>
      <w:r w:rsidRPr="00B95241">
        <w:rPr>
          <w:rFonts w:ascii="Times New Roman" w:hAnsi="Times New Roman" w:cs="Times New Roman"/>
          <w:sz w:val="24"/>
          <w:szCs w:val="24"/>
        </w:rPr>
        <w:t>conception</w:t>
      </w:r>
      <w:r w:rsidR="002971FD" w:rsidRPr="00B95241">
        <w:rPr>
          <w:rFonts w:ascii="Times New Roman" w:hAnsi="Times New Roman" w:cs="Times New Roman"/>
          <w:sz w:val="24"/>
          <w:szCs w:val="24"/>
        </w:rPr>
        <w:t xml:space="preserve"> of things and the way something really is “out there” (for example, some scene in the past). </w:t>
      </w:r>
      <w:r w:rsidRPr="00B95241">
        <w:rPr>
          <w:rFonts w:ascii="Times New Roman" w:hAnsi="Times New Roman" w:cs="Times New Roman"/>
          <w:sz w:val="24"/>
          <w:szCs w:val="24"/>
        </w:rPr>
        <w:t xml:space="preserve"> </w:t>
      </w:r>
      <w:r w:rsidR="002971FD" w:rsidRPr="00B95241">
        <w:rPr>
          <w:rFonts w:ascii="Times New Roman" w:hAnsi="Times New Roman" w:cs="Times New Roman"/>
          <w:sz w:val="24"/>
          <w:szCs w:val="24"/>
        </w:rPr>
        <w:t>But the real claim of a recollective history of learning is somewhat different: namely, that we now have a better understanding of what it is that we have been discussing all along.</w:t>
      </w:r>
      <w:r w:rsidR="00387856" w:rsidRPr="00B95241">
        <w:rPr>
          <w:rFonts w:ascii="Times New Roman" w:hAnsi="Times New Roman" w:cs="Times New Roman"/>
          <w:sz w:val="24"/>
          <w:szCs w:val="24"/>
        </w:rPr>
        <w:t xml:space="preserve">  </w:t>
      </w:r>
      <w:r w:rsidR="00E07C13" w:rsidRPr="00B95241">
        <w:rPr>
          <w:rFonts w:ascii="Times New Roman" w:hAnsi="Times New Roman" w:cs="Times New Roman"/>
          <w:sz w:val="24"/>
          <w:szCs w:val="24"/>
        </w:rPr>
        <w:t>M</w:t>
      </w:r>
      <w:r w:rsidR="00387856" w:rsidRPr="00B95241">
        <w:rPr>
          <w:rFonts w:ascii="Times New Roman" w:hAnsi="Times New Roman" w:cs="Times New Roman"/>
          <w:sz w:val="24"/>
          <w:szCs w:val="24"/>
        </w:rPr>
        <w:t xml:space="preserve">apping out the differences between </w:t>
      </w:r>
      <w:r w:rsidR="00E07C13" w:rsidRPr="00B95241">
        <w:rPr>
          <w:rFonts w:ascii="Times New Roman" w:hAnsi="Times New Roman" w:cs="Times New Roman"/>
          <w:sz w:val="24"/>
          <w:szCs w:val="24"/>
        </w:rPr>
        <w:t xml:space="preserve">earlier </w:t>
      </w:r>
      <w:r w:rsidR="00387856" w:rsidRPr="00B95241">
        <w:rPr>
          <w:rFonts w:ascii="Times New Roman" w:hAnsi="Times New Roman" w:cs="Times New Roman"/>
          <w:sz w:val="24"/>
          <w:szCs w:val="24"/>
        </w:rPr>
        <w:t xml:space="preserve">influential perspectives, finding ways to integrate them into a </w:t>
      </w:r>
      <w:r w:rsidR="00E07C13" w:rsidRPr="00B95241">
        <w:rPr>
          <w:rFonts w:ascii="Times New Roman" w:hAnsi="Times New Roman" w:cs="Times New Roman"/>
          <w:sz w:val="24"/>
          <w:szCs w:val="24"/>
        </w:rPr>
        <w:t xml:space="preserve">rationalized </w:t>
      </w:r>
      <w:r w:rsidR="00387856" w:rsidRPr="00B95241">
        <w:rPr>
          <w:rFonts w:ascii="Times New Roman" w:hAnsi="Times New Roman" w:cs="Times New Roman"/>
          <w:sz w:val="24"/>
          <w:szCs w:val="24"/>
        </w:rPr>
        <w:t xml:space="preserve">story </w:t>
      </w:r>
      <w:r w:rsidR="00E07C13" w:rsidRPr="00B95241">
        <w:rPr>
          <w:rFonts w:ascii="Times New Roman" w:hAnsi="Times New Roman" w:cs="Times New Roman"/>
          <w:sz w:val="24"/>
          <w:szCs w:val="24"/>
        </w:rPr>
        <w:t xml:space="preserve">terminating in our presently favored conception of the subject does not bring us face to face with the ineffable: on the contrary, it foregrounds the discursive pivots on which the discussion has turned thus far: its decisive transitions, its defining points of contention.  </w:t>
      </w:r>
      <w:r w:rsidR="009A3D30" w:rsidRPr="00B95241">
        <w:rPr>
          <w:rFonts w:ascii="Times New Roman" w:hAnsi="Times New Roman" w:cs="Times New Roman"/>
          <w:sz w:val="24"/>
          <w:szCs w:val="24"/>
        </w:rPr>
        <w:t xml:space="preserve">To develop an understanding of </w:t>
      </w:r>
      <w:r w:rsidR="009A3D30" w:rsidRPr="00B95241">
        <w:rPr>
          <w:rFonts w:ascii="Times New Roman" w:hAnsi="Times New Roman" w:cs="Times New Roman"/>
          <w:i/>
          <w:iCs/>
          <w:sz w:val="24"/>
          <w:szCs w:val="24"/>
        </w:rPr>
        <w:t>colonialism</w:t>
      </w:r>
      <w:r w:rsidR="009A3D30" w:rsidRPr="00B95241">
        <w:rPr>
          <w:rFonts w:ascii="Times New Roman" w:hAnsi="Times New Roman" w:cs="Times New Roman"/>
          <w:sz w:val="24"/>
          <w:szCs w:val="24"/>
        </w:rPr>
        <w:t xml:space="preserve"> is not to witness it or to capture it on a video.  Grasping the historical significance of </w:t>
      </w:r>
      <w:r w:rsidR="00A26410" w:rsidRPr="00B95241">
        <w:rPr>
          <w:rFonts w:ascii="Times New Roman" w:hAnsi="Times New Roman" w:cs="Times New Roman"/>
          <w:sz w:val="24"/>
          <w:szCs w:val="24"/>
        </w:rPr>
        <w:t xml:space="preserve">the Spanish </w:t>
      </w:r>
      <w:r w:rsidR="009A3D30" w:rsidRPr="00B95241">
        <w:rPr>
          <w:rFonts w:ascii="Times New Roman" w:hAnsi="Times New Roman" w:cs="Times New Roman"/>
          <w:i/>
          <w:iCs/>
          <w:sz w:val="24"/>
          <w:szCs w:val="24"/>
        </w:rPr>
        <w:t>tercio</w:t>
      </w:r>
      <w:r w:rsidR="009A3D30" w:rsidRPr="00B95241">
        <w:rPr>
          <w:rFonts w:ascii="Times New Roman" w:hAnsi="Times New Roman" w:cs="Times New Roman"/>
          <w:sz w:val="24"/>
          <w:szCs w:val="24"/>
        </w:rPr>
        <w:t xml:space="preserve"> is not aided dramatically by examining a superbly drawn picture of grunts with pikes.  </w:t>
      </w:r>
      <w:r w:rsidR="00D52FB7" w:rsidRPr="00B95241">
        <w:rPr>
          <w:rFonts w:ascii="Times New Roman" w:hAnsi="Times New Roman" w:cs="Times New Roman"/>
          <w:sz w:val="24"/>
          <w:szCs w:val="24"/>
        </w:rPr>
        <w:t xml:space="preserve">What we need to pay attention to, instead, are the terms in which these phenomena have been discussed; especially when these terms have been contested; especially when our discussions underwent important transformations as a result.  This is how we learn what is important, and what is at stake.  </w:t>
      </w:r>
      <w:r w:rsidR="00B0529C" w:rsidRPr="00B95241">
        <w:rPr>
          <w:rFonts w:ascii="Times New Roman" w:hAnsi="Times New Roman" w:cs="Times New Roman"/>
          <w:sz w:val="24"/>
          <w:szCs w:val="24"/>
        </w:rPr>
        <w:t xml:space="preserve">It is a question of developing a particular form of </w:t>
      </w:r>
      <w:r w:rsidR="00D52FB7" w:rsidRPr="00B95241">
        <w:rPr>
          <w:rFonts w:ascii="Times New Roman" w:hAnsi="Times New Roman" w:cs="Times New Roman"/>
          <w:sz w:val="24"/>
          <w:szCs w:val="24"/>
        </w:rPr>
        <w:t xml:space="preserve">historical </w:t>
      </w:r>
      <w:r w:rsidR="00B0529C" w:rsidRPr="00B95241">
        <w:rPr>
          <w:rFonts w:ascii="Times New Roman" w:hAnsi="Times New Roman" w:cs="Times New Roman"/>
          <w:sz w:val="24"/>
          <w:szCs w:val="24"/>
        </w:rPr>
        <w:t>self-</w:t>
      </w:r>
      <w:r w:rsidR="00D52FB7" w:rsidRPr="00B95241">
        <w:rPr>
          <w:rFonts w:ascii="Times New Roman" w:hAnsi="Times New Roman" w:cs="Times New Roman"/>
          <w:sz w:val="24"/>
          <w:szCs w:val="24"/>
        </w:rPr>
        <w:t>consciousness</w:t>
      </w:r>
      <w:r w:rsidR="00B0529C" w:rsidRPr="00B95241">
        <w:rPr>
          <w:rFonts w:ascii="Times New Roman" w:hAnsi="Times New Roman" w:cs="Times New Roman"/>
          <w:sz w:val="24"/>
          <w:szCs w:val="24"/>
        </w:rPr>
        <w:t>; not a liberating confrontation with the thought-independent externality.</w:t>
      </w:r>
    </w:p>
    <w:p w14:paraId="769FA55D" w14:textId="77777777" w:rsidR="008D347B" w:rsidRPr="00B95241" w:rsidRDefault="008D347B" w:rsidP="000563DD">
      <w:pPr>
        <w:spacing w:line="240" w:lineRule="auto"/>
        <w:contextualSpacing/>
        <w:rPr>
          <w:rFonts w:ascii="Times New Roman" w:hAnsi="Times New Roman" w:cs="Times New Roman"/>
          <w:i/>
          <w:iCs/>
          <w:sz w:val="24"/>
          <w:szCs w:val="24"/>
        </w:rPr>
      </w:pPr>
    </w:p>
    <w:p w14:paraId="2BDF2D33" w14:textId="0406094E" w:rsidR="00CF11CF" w:rsidRPr="00B95241" w:rsidRDefault="00CF11CF" w:rsidP="000563DD">
      <w:pPr>
        <w:spacing w:line="240" w:lineRule="auto"/>
        <w:contextualSpacing/>
        <w:rPr>
          <w:rFonts w:ascii="Times New Roman" w:hAnsi="Times New Roman" w:cs="Times New Roman"/>
          <w:sz w:val="24"/>
          <w:szCs w:val="24"/>
        </w:rPr>
      </w:pPr>
      <w:r w:rsidRPr="00B95241">
        <w:rPr>
          <w:rFonts w:ascii="Times New Roman" w:hAnsi="Times New Roman" w:cs="Times New Roman"/>
          <w:i/>
          <w:iCs/>
          <w:sz w:val="24"/>
          <w:szCs w:val="24"/>
        </w:rPr>
        <w:t>Conclusion</w:t>
      </w:r>
    </w:p>
    <w:p w14:paraId="34C637B4" w14:textId="37F39569" w:rsidR="004176A6" w:rsidRPr="00B95241" w:rsidRDefault="009F1AE8" w:rsidP="000563DD">
      <w:pPr>
        <w:spacing w:line="240" w:lineRule="auto"/>
        <w:contextualSpacing/>
        <w:rPr>
          <w:rFonts w:ascii="Times New Roman" w:hAnsi="Times New Roman" w:cs="Times New Roman"/>
          <w:sz w:val="24"/>
          <w:szCs w:val="24"/>
        </w:rPr>
      </w:pPr>
      <w:r w:rsidRPr="00B95241">
        <w:rPr>
          <w:rFonts w:ascii="Times New Roman" w:hAnsi="Times New Roman" w:cs="Times New Roman"/>
          <w:sz w:val="24"/>
          <w:szCs w:val="24"/>
        </w:rPr>
        <w:lastRenderedPageBreak/>
        <w:tab/>
        <w:t xml:space="preserve">From a philosophical point of view, every one of the pragmatist positions discussed above raises serious questions and problems, is provocative and controversial.  Within pragmatist community itself, there are on-going vigorous debates regarding the advantages and shortcomings of both the original proposals and the various hybrid configurations of </w:t>
      </w:r>
      <w:r w:rsidR="00A26410" w:rsidRPr="00B95241">
        <w:rPr>
          <w:rFonts w:ascii="Times New Roman" w:hAnsi="Times New Roman" w:cs="Times New Roman"/>
          <w:sz w:val="24"/>
          <w:szCs w:val="24"/>
        </w:rPr>
        <w:t xml:space="preserve">the </w:t>
      </w:r>
      <w:r w:rsidRPr="00B95241">
        <w:rPr>
          <w:rFonts w:ascii="Times New Roman" w:hAnsi="Times New Roman" w:cs="Times New Roman"/>
          <w:sz w:val="24"/>
          <w:szCs w:val="24"/>
        </w:rPr>
        <w:t>pragmatist commitments derived from them.  Yet, at least from the perspective of historical theory, there is one guiding thread that emerges ascendant in the recent discussions: the relationship between pragmatism’s conventional naturalism</w:t>
      </w:r>
      <w:r w:rsidR="004176A6" w:rsidRPr="00B95241">
        <w:rPr>
          <w:rFonts w:ascii="Times New Roman" w:hAnsi="Times New Roman" w:cs="Times New Roman"/>
          <w:sz w:val="24"/>
          <w:szCs w:val="24"/>
        </w:rPr>
        <w:t xml:space="preserve"> and the novel claims of the rationalist pragmatism promulgated by Brandom.  Both conceive of knowledge and truth within the perspective of inquiry; both are intimately concerned with the question of how reason and cognition operate under the condition of concrete historicity.  </w:t>
      </w:r>
    </w:p>
    <w:p w14:paraId="7DDCD1A2" w14:textId="184D2448" w:rsidR="00DB7C30" w:rsidRPr="00B95241" w:rsidRDefault="004176A6" w:rsidP="000563DD">
      <w:pPr>
        <w:spacing w:line="240" w:lineRule="auto"/>
        <w:ind w:firstLine="720"/>
        <w:contextualSpacing/>
        <w:rPr>
          <w:rFonts w:ascii="Times New Roman" w:hAnsi="Times New Roman" w:cs="Times New Roman"/>
          <w:sz w:val="24"/>
          <w:szCs w:val="24"/>
        </w:rPr>
      </w:pPr>
      <w:r w:rsidRPr="00B95241">
        <w:rPr>
          <w:rFonts w:ascii="Times New Roman" w:hAnsi="Times New Roman" w:cs="Times New Roman"/>
          <w:sz w:val="24"/>
          <w:szCs w:val="24"/>
        </w:rPr>
        <w:t>However, the naturalist strand favors inspiration, improvisation, redirection, even splintering of inquiry.  It is more concerned with productivity and invention than with the consolidation and transmission of cognitive authority.</w:t>
      </w:r>
      <w:r w:rsidR="00A04678" w:rsidRPr="00B95241">
        <w:rPr>
          <w:rFonts w:ascii="Times New Roman" w:hAnsi="Times New Roman" w:cs="Times New Roman"/>
          <w:sz w:val="24"/>
          <w:szCs w:val="24"/>
        </w:rPr>
        <w:t xml:space="preserve">  It is more invested in the transformational capacities of interpretation than the continuity of historical tradition.  Its preferred themes are those of experience, experiment, and poetic uses of language.  Naturalist pragmatism is anthropologically, existentially oriented towards the conception of intelligence as </w:t>
      </w:r>
      <w:r w:rsidR="00A26410" w:rsidRPr="00B95241">
        <w:rPr>
          <w:rFonts w:ascii="Times New Roman" w:hAnsi="Times New Roman" w:cs="Times New Roman"/>
          <w:sz w:val="24"/>
          <w:szCs w:val="24"/>
        </w:rPr>
        <w:t>a</w:t>
      </w:r>
      <w:r w:rsidR="00A04678" w:rsidRPr="00B95241">
        <w:rPr>
          <w:rFonts w:ascii="Times New Roman" w:hAnsi="Times New Roman" w:cs="Times New Roman"/>
          <w:sz w:val="24"/>
          <w:szCs w:val="24"/>
        </w:rPr>
        <w:t xml:space="preserve"> means of intelligent coping with the world; and, in that sense</w:t>
      </w:r>
      <w:r w:rsidR="00A26410" w:rsidRPr="00B95241">
        <w:rPr>
          <w:rFonts w:ascii="Times New Roman" w:hAnsi="Times New Roman" w:cs="Times New Roman"/>
          <w:sz w:val="24"/>
          <w:szCs w:val="24"/>
        </w:rPr>
        <w:t>,</w:t>
      </w:r>
      <w:r w:rsidR="00A04678" w:rsidRPr="00B95241">
        <w:rPr>
          <w:rFonts w:ascii="Times New Roman" w:hAnsi="Times New Roman" w:cs="Times New Roman"/>
          <w:sz w:val="24"/>
          <w:szCs w:val="24"/>
        </w:rPr>
        <w:t xml:space="preserve"> it would always insist that “the space of reasons” must always </w:t>
      </w:r>
      <w:r w:rsidR="00A26410" w:rsidRPr="00B95241">
        <w:rPr>
          <w:rFonts w:ascii="Times New Roman" w:hAnsi="Times New Roman" w:cs="Times New Roman"/>
          <w:sz w:val="24"/>
          <w:szCs w:val="24"/>
        </w:rPr>
        <w:t xml:space="preserve">be </w:t>
      </w:r>
      <w:r w:rsidR="00A04678" w:rsidRPr="00B95241">
        <w:rPr>
          <w:rFonts w:ascii="Times New Roman" w:hAnsi="Times New Roman" w:cs="Times New Roman"/>
          <w:sz w:val="24"/>
          <w:szCs w:val="24"/>
        </w:rPr>
        <w:t xml:space="preserve">placed within the space of a </w:t>
      </w:r>
      <w:r w:rsidR="00A04678" w:rsidRPr="00B95241">
        <w:rPr>
          <w:rFonts w:ascii="Times New Roman" w:hAnsi="Times New Roman" w:cs="Times New Roman"/>
          <w:i/>
          <w:iCs/>
          <w:sz w:val="24"/>
          <w:szCs w:val="24"/>
        </w:rPr>
        <w:t>form</w:t>
      </w:r>
      <w:r w:rsidR="00A04678" w:rsidRPr="00B95241">
        <w:rPr>
          <w:rFonts w:ascii="Times New Roman" w:hAnsi="Times New Roman" w:cs="Times New Roman"/>
          <w:sz w:val="24"/>
          <w:szCs w:val="24"/>
        </w:rPr>
        <w:t xml:space="preserve"> of life.</w:t>
      </w:r>
      <w:r w:rsidR="00A04678" w:rsidRPr="00B95241">
        <w:rPr>
          <w:rStyle w:val="FootnoteReference"/>
          <w:rFonts w:ascii="Times New Roman" w:hAnsi="Times New Roman" w:cs="Times New Roman"/>
          <w:sz w:val="24"/>
          <w:szCs w:val="24"/>
        </w:rPr>
        <w:footnoteReference w:id="121"/>
      </w:r>
      <w:r w:rsidR="00A04678" w:rsidRPr="00B95241">
        <w:rPr>
          <w:rFonts w:ascii="Times New Roman" w:hAnsi="Times New Roman" w:cs="Times New Roman"/>
          <w:sz w:val="24"/>
          <w:szCs w:val="24"/>
        </w:rPr>
        <w:t xml:space="preserve">  With respect to the stories we tell and theories we form, it would privilege interest and relevance</w:t>
      </w:r>
      <w:r w:rsidR="00DB7C30" w:rsidRPr="00B95241">
        <w:rPr>
          <w:rFonts w:ascii="Times New Roman" w:hAnsi="Times New Roman" w:cs="Times New Roman"/>
          <w:sz w:val="24"/>
          <w:szCs w:val="24"/>
        </w:rPr>
        <w:t xml:space="preserve"> over systematicity and continuity, using fluency rather than logical clarity and rigor as the criterion of proficiency and success.</w:t>
      </w:r>
      <w:r w:rsidR="00A04678" w:rsidRPr="00B95241">
        <w:rPr>
          <w:rStyle w:val="FootnoteReference"/>
          <w:rFonts w:ascii="Times New Roman" w:hAnsi="Times New Roman" w:cs="Times New Roman"/>
          <w:sz w:val="24"/>
          <w:szCs w:val="24"/>
        </w:rPr>
        <w:footnoteReference w:id="122"/>
      </w:r>
      <w:r w:rsidR="00DB7C30" w:rsidRPr="00B95241">
        <w:rPr>
          <w:rFonts w:ascii="Times New Roman" w:hAnsi="Times New Roman" w:cs="Times New Roman"/>
          <w:sz w:val="24"/>
          <w:szCs w:val="24"/>
        </w:rPr>
        <w:t xml:space="preserve">  Rationalist pragmatism, on the other hand, insists on the centrality of the possibility of systematic learning to accounting both for the progress of the species, and the cumulative sense of continuously developing proficiency in the major branches of inquiry (including history).  Here, systematic articulation – logic rather than metaphor – has the pride of place.  Here, the interest in structure prevails over the naturalist interest in plasticity.</w:t>
      </w:r>
    </w:p>
    <w:p w14:paraId="50F61A0B" w14:textId="7911CD53" w:rsidR="00E16BA5" w:rsidRPr="00B95241" w:rsidRDefault="00DB7C30" w:rsidP="000563DD">
      <w:pPr>
        <w:spacing w:line="240" w:lineRule="auto"/>
        <w:ind w:firstLine="720"/>
        <w:contextualSpacing/>
        <w:rPr>
          <w:rFonts w:ascii="Times New Roman" w:hAnsi="Times New Roman" w:cs="Times New Roman"/>
          <w:sz w:val="24"/>
          <w:szCs w:val="24"/>
        </w:rPr>
      </w:pPr>
      <w:r w:rsidRPr="00B95241">
        <w:rPr>
          <w:rFonts w:ascii="Times New Roman" w:hAnsi="Times New Roman" w:cs="Times New Roman"/>
          <w:sz w:val="24"/>
          <w:szCs w:val="24"/>
        </w:rPr>
        <w:t xml:space="preserve">We should not be in a rush, perhaps, to construe these as mutually exclusive alternatives.  The possibility of (a more or less systematic) learning is fundamental to the pragmatist conception of inquiry.  And logical inferential articulation is fundamental </w:t>
      </w:r>
      <w:r w:rsidR="00E14AE7" w:rsidRPr="00B95241">
        <w:rPr>
          <w:rFonts w:ascii="Times New Roman" w:hAnsi="Times New Roman" w:cs="Times New Roman"/>
          <w:sz w:val="24"/>
          <w:szCs w:val="24"/>
        </w:rPr>
        <w:t>to</w:t>
      </w:r>
      <w:r w:rsidRPr="00B95241">
        <w:rPr>
          <w:rFonts w:ascii="Times New Roman" w:hAnsi="Times New Roman" w:cs="Times New Roman"/>
          <w:sz w:val="24"/>
          <w:szCs w:val="24"/>
        </w:rPr>
        <w:t xml:space="preserve"> the notion of systematicity.</w:t>
      </w:r>
      <w:r w:rsidR="005A0150" w:rsidRPr="00B95241">
        <w:rPr>
          <w:rFonts w:ascii="Times New Roman" w:hAnsi="Times New Roman" w:cs="Times New Roman"/>
          <w:sz w:val="24"/>
          <w:szCs w:val="24"/>
        </w:rPr>
        <w:t xml:space="preserve">  At the same time, recent studies in philosophy of science show that science is usually </w:t>
      </w:r>
      <w:r w:rsidR="001B7BFA" w:rsidRPr="00B95241">
        <w:rPr>
          <w:rFonts w:ascii="Times New Roman" w:hAnsi="Times New Roman" w:cs="Times New Roman"/>
          <w:sz w:val="24"/>
          <w:szCs w:val="24"/>
        </w:rPr>
        <w:t xml:space="preserve">more concerned with </w:t>
      </w:r>
      <w:r w:rsidR="001B7BFA" w:rsidRPr="00B95241">
        <w:rPr>
          <w:rFonts w:ascii="Times New Roman" w:hAnsi="Times New Roman" w:cs="Times New Roman"/>
          <w:i/>
          <w:iCs/>
          <w:sz w:val="24"/>
          <w:szCs w:val="24"/>
        </w:rPr>
        <w:t>opportunities</w:t>
      </w:r>
      <w:r w:rsidR="001B7BFA" w:rsidRPr="00B95241">
        <w:rPr>
          <w:rFonts w:ascii="Times New Roman" w:hAnsi="Times New Roman" w:cs="Times New Roman"/>
          <w:sz w:val="24"/>
          <w:szCs w:val="24"/>
        </w:rPr>
        <w:t xml:space="preserve"> for extending knowledge than with </w:t>
      </w:r>
      <w:r w:rsidR="001B7BFA" w:rsidRPr="00B95241">
        <w:rPr>
          <w:rFonts w:ascii="Times New Roman" w:hAnsi="Times New Roman" w:cs="Times New Roman"/>
          <w:i/>
          <w:iCs/>
          <w:sz w:val="24"/>
          <w:szCs w:val="24"/>
        </w:rPr>
        <w:t>systematic representation</w:t>
      </w:r>
      <w:r w:rsidR="001B7BFA" w:rsidRPr="00B95241">
        <w:rPr>
          <w:rFonts w:ascii="Times New Roman" w:hAnsi="Times New Roman" w:cs="Times New Roman"/>
          <w:sz w:val="24"/>
          <w:szCs w:val="24"/>
        </w:rPr>
        <w:t>,</w:t>
      </w:r>
      <w:r w:rsidR="001B7BFA" w:rsidRPr="00B95241">
        <w:rPr>
          <w:rStyle w:val="FootnoteReference"/>
          <w:rFonts w:ascii="Times New Roman" w:hAnsi="Times New Roman" w:cs="Times New Roman"/>
          <w:sz w:val="24"/>
          <w:szCs w:val="24"/>
        </w:rPr>
        <w:footnoteReference w:id="123"/>
      </w:r>
      <w:r w:rsidR="001B7BFA" w:rsidRPr="00B95241">
        <w:rPr>
          <w:rFonts w:ascii="Times New Roman" w:hAnsi="Times New Roman" w:cs="Times New Roman"/>
          <w:sz w:val="24"/>
          <w:szCs w:val="24"/>
        </w:rPr>
        <w:t xml:space="preserve"> suggesting an urgent need for a naturalistic amendment to philosophy’s rationalist pretensions.  Plasticity may be no less important to knowledge than a sense of an enduring structure and, of course, the distinguishing features of naturalist pragmatism have been its “flexibility and adaptability.”</w:t>
      </w:r>
      <w:r w:rsidR="001B7BFA" w:rsidRPr="00B95241">
        <w:rPr>
          <w:rStyle w:val="FootnoteReference"/>
          <w:rFonts w:ascii="Times New Roman" w:hAnsi="Times New Roman" w:cs="Times New Roman"/>
          <w:sz w:val="24"/>
          <w:szCs w:val="24"/>
        </w:rPr>
        <w:footnoteReference w:id="124"/>
      </w:r>
      <w:r w:rsidR="001B7BFA" w:rsidRPr="00B95241">
        <w:rPr>
          <w:rFonts w:ascii="Times New Roman" w:hAnsi="Times New Roman" w:cs="Times New Roman"/>
          <w:sz w:val="24"/>
          <w:szCs w:val="24"/>
        </w:rPr>
        <w:t xml:space="preserve">  </w:t>
      </w:r>
      <w:r w:rsidR="009075BF" w:rsidRPr="00B95241">
        <w:rPr>
          <w:rFonts w:ascii="Times New Roman" w:hAnsi="Times New Roman" w:cs="Times New Roman"/>
          <w:sz w:val="24"/>
          <w:szCs w:val="24"/>
        </w:rPr>
        <w:t>Hence, a pragmatist may continue to favor natural language over logic as the privileged instrument of cognitive exploration, simply because it can be so “distinctly and conveniently flexible.”</w:t>
      </w:r>
      <w:r w:rsidR="009075BF" w:rsidRPr="00B95241">
        <w:rPr>
          <w:rStyle w:val="FootnoteReference"/>
          <w:rFonts w:ascii="Times New Roman" w:hAnsi="Times New Roman" w:cs="Times New Roman"/>
          <w:sz w:val="24"/>
          <w:szCs w:val="24"/>
        </w:rPr>
        <w:footnoteReference w:id="125"/>
      </w:r>
      <w:r w:rsidR="009075BF" w:rsidRPr="00B95241">
        <w:rPr>
          <w:rFonts w:ascii="Times New Roman" w:hAnsi="Times New Roman" w:cs="Times New Roman"/>
          <w:sz w:val="24"/>
          <w:szCs w:val="24"/>
        </w:rPr>
        <w:t xml:space="preserve">   </w:t>
      </w:r>
    </w:p>
    <w:p w14:paraId="443B769D" w14:textId="4FEE708F" w:rsidR="00D03837" w:rsidRPr="00B95241" w:rsidRDefault="009075BF" w:rsidP="000563DD">
      <w:pPr>
        <w:spacing w:line="240" w:lineRule="auto"/>
        <w:ind w:firstLine="720"/>
        <w:contextualSpacing/>
        <w:rPr>
          <w:rFonts w:ascii="Times New Roman" w:hAnsi="Times New Roman" w:cs="Times New Roman"/>
          <w:sz w:val="24"/>
          <w:szCs w:val="24"/>
        </w:rPr>
      </w:pPr>
      <w:r w:rsidRPr="00B95241">
        <w:rPr>
          <w:rFonts w:ascii="Times New Roman" w:hAnsi="Times New Roman" w:cs="Times New Roman"/>
          <w:sz w:val="24"/>
          <w:szCs w:val="24"/>
        </w:rPr>
        <w:t xml:space="preserve">It is worth reminding </w:t>
      </w:r>
      <w:proofErr w:type="gramStart"/>
      <w:r w:rsidRPr="00B95241">
        <w:rPr>
          <w:rFonts w:ascii="Times New Roman" w:hAnsi="Times New Roman" w:cs="Times New Roman"/>
          <w:sz w:val="24"/>
          <w:szCs w:val="24"/>
        </w:rPr>
        <w:t>ourselves</w:t>
      </w:r>
      <w:proofErr w:type="gramEnd"/>
      <w:r w:rsidRPr="00B95241">
        <w:rPr>
          <w:rFonts w:ascii="Times New Roman" w:hAnsi="Times New Roman" w:cs="Times New Roman"/>
          <w:sz w:val="24"/>
          <w:szCs w:val="24"/>
        </w:rPr>
        <w:t xml:space="preserve">, in this regard, that despite his advocacy of recollective integration </w:t>
      </w:r>
      <w:r w:rsidR="00E14AE7" w:rsidRPr="00B95241">
        <w:rPr>
          <w:rFonts w:ascii="Times New Roman" w:hAnsi="Times New Roman" w:cs="Times New Roman"/>
          <w:sz w:val="24"/>
          <w:szCs w:val="24"/>
        </w:rPr>
        <w:t>(</w:t>
      </w:r>
      <w:r w:rsidRPr="00B95241">
        <w:rPr>
          <w:rFonts w:ascii="Times New Roman" w:hAnsi="Times New Roman" w:cs="Times New Roman"/>
          <w:sz w:val="24"/>
          <w:szCs w:val="24"/>
        </w:rPr>
        <w:t>exhibiting the past history as a history of learning</w:t>
      </w:r>
      <w:r w:rsidR="00E14AE7" w:rsidRPr="00B95241">
        <w:rPr>
          <w:rFonts w:ascii="Times New Roman" w:hAnsi="Times New Roman" w:cs="Times New Roman"/>
          <w:sz w:val="24"/>
          <w:szCs w:val="24"/>
        </w:rPr>
        <w:t>)</w:t>
      </w:r>
      <w:r w:rsidRPr="00B95241">
        <w:rPr>
          <w:rFonts w:ascii="Times New Roman" w:hAnsi="Times New Roman" w:cs="Times New Roman"/>
          <w:sz w:val="24"/>
          <w:szCs w:val="24"/>
        </w:rPr>
        <w:t xml:space="preserve"> Brandom is a pluralist about the creation and co-existence of such histories.  The shortcomings and biases of every recollective story can be overcome only by </w:t>
      </w:r>
      <w:r w:rsidR="00F0365E" w:rsidRPr="00B95241">
        <w:rPr>
          <w:rFonts w:ascii="Times New Roman" w:hAnsi="Times New Roman" w:cs="Times New Roman"/>
          <w:sz w:val="24"/>
          <w:szCs w:val="24"/>
        </w:rPr>
        <w:t xml:space="preserve">"telling of </w:t>
      </w:r>
      <w:r w:rsidR="00F0365E" w:rsidRPr="00B95241">
        <w:rPr>
          <w:rFonts w:ascii="Times New Roman" w:hAnsi="Times New Roman" w:cs="Times New Roman"/>
          <w:i/>
          <w:iCs/>
          <w:sz w:val="24"/>
          <w:szCs w:val="24"/>
        </w:rPr>
        <w:t>more</w:t>
      </w:r>
      <w:r w:rsidR="00F0365E" w:rsidRPr="00B95241">
        <w:rPr>
          <w:rFonts w:ascii="Times New Roman" w:hAnsi="Times New Roman" w:cs="Times New Roman"/>
          <w:sz w:val="24"/>
          <w:szCs w:val="24"/>
        </w:rPr>
        <w:t xml:space="preserve"> such stories"</w:t>
      </w:r>
      <w:r w:rsidRPr="00B95241">
        <w:rPr>
          <w:rFonts w:ascii="Times New Roman" w:hAnsi="Times New Roman" w:cs="Times New Roman"/>
          <w:sz w:val="24"/>
          <w:szCs w:val="24"/>
        </w:rPr>
        <w:t>:</w:t>
      </w:r>
      <w:r w:rsidR="00F0365E" w:rsidRPr="00B95241">
        <w:rPr>
          <w:rStyle w:val="FootnoteReference"/>
          <w:rFonts w:ascii="Times New Roman" w:hAnsi="Times New Roman" w:cs="Times New Roman"/>
          <w:sz w:val="24"/>
          <w:szCs w:val="24"/>
        </w:rPr>
        <w:footnoteReference w:id="126"/>
      </w:r>
      <w:r w:rsidR="00F0365E" w:rsidRPr="00B95241">
        <w:rPr>
          <w:rFonts w:ascii="Times New Roman" w:hAnsi="Times New Roman" w:cs="Times New Roman"/>
          <w:sz w:val="24"/>
          <w:szCs w:val="24"/>
        </w:rPr>
        <w:t xml:space="preserve"> </w:t>
      </w:r>
      <w:r w:rsidRPr="00B95241">
        <w:rPr>
          <w:rFonts w:ascii="Times New Roman" w:hAnsi="Times New Roman" w:cs="Times New Roman"/>
          <w:sz w:val="24"/>
          <w:szCs w:val="24"/>
        </w:rPr>
        <w:t>i</w:t>
      </w:r>
      <w:r w:rsidR="00F0365E" w:rsidRPr="00B95241">
        <w:rPr>
          <w:rFonts w:ascii="Times New Roman" w:hAnsi="Times New Roman" w:cs="Times New Roman"/>
          <w:sz w:val="24"/>
          <w:szCs w:val="24"/>
        </w:rPr>
        <w:t xml:space="preserve">nstead of </w:t>
      </w:r>
      <w:r w:rsidRPr="00B95241">
        <w:rPr>
          <w:rFonts w:ascii="Times New Roman" w:hAnsi="Times New Roman" w:cs="Times New Roman"/>
          <w:sz w:val="24"/>
          <w:szCs w:val="24"/>
        </w:rPr>
        <w:t xml:space="preserve">attempting </w:t>
      </w:r>
      <w:r w:rsidR="00F0365E" w:rsidRPr="00B95241">
        <w:rPr>
          <w:rFonts w:ascii="Times New Roman" w:hAnsi="Times New Roman" w:cs="Times New Roman"/>
          <w:sz w:val="24"/>
          <w:szCs w:val="24"/>
        </w:rPr>
        <w:t xml:space="preserve">to </w:t>
      </w:r>
      <w:r w:rsidR="00F0365E" w:rsidRPr="00B95241">
        <w:rPr>
          <w:rFonts w:ascii="Times New Roman" w:hAnsi="Times New Roman" w:cs="Times New Roman"/>
          <w:sz w:val="24"/>
          <w:szCs w:val="24"/>
        </w:rPr>
        <w:lastRenderedPageBreak/>
        <w:t xml:space="preserve">vindicate </w:t>
      </w:r>
      <w:r w:rsidRPr="00B95241">
        <w:rPr>
          <w:rFonts w:ascii="Times New Roman" w:hAnsi="Times New Roman" w:cs="Times New Roman"/>
          <w:sz w:val="24"/>
          <w:szCs w:val="24"/>
        </w:rPr>
        <w:t xml:space="preserve">one </w:t>
      </w:r>
      <w:r w:rsidR="00F0365E" w:rsidRPr="00B95241">
        <w:rPr>
          <w:rFonts w:ascii="Times New Roman" w:hAnsi="Times New Roman" w:cs="Times New Roman"/>
          <w:sz w:val="24"/>
          <w:szCs w:val="24"/>
        </w:rPr>
        <w:t xml:space="preserve">tradition, </w:t>
      </w:r>
      <w:r w:rsidRPr="00B95241">
        <w:rPr>
          <w:rFonts w:ascii="Times New Roman" w:hAnsi="Times New Roman" w:cs="Times New Roman"/>
          <w:sz w:val="24"/>
          <w:szCs w:val="24"/>
        </w:rPr>
        <w:t xml:space="preserve">one history, one </w:t>
      </w:r>
      <w:r w:rsidR="00F0365E" w:rsidRPr="00B95241">
        <w:rPr>
          <w:rFonts w:ascii="Times New Roman" w:hAnsi="Times New Roman" w:cs="Times New Roman"/>
          <w:sz w:val="24"/>
          <w:szCs w:val="24"/>
        </w:rPr>
        <w:t xml:space="preserve">perspective, we need to learn “to </w:t>
      </w:r>
      <w:r w:rsidR="00F0365E" w:rsidRPr="00B95241">
        <w:rPr>
          <w:rFonts w:ascii="Times New Roman" w:hAnsi="Times New Roman" w:cs="Times New Roman"/>
          <w:i/>
          <w:iCs/>
          <w:sz w:val="24"/>
          <w:szCs w:val="24"/>
        </w:rPr>
        <w:t>navigate</w:t>
      </w:r>
      <w:r w:rsidR="00F0365E" w:rsidRPr="00B95241">
        <w:rPr>
          <w:rFonts w:ascii="Times New Roman" w:hAnsi="Times New Roman" w:cs="Times New Roman"/>
          <w:sz w:val="24"/>
          <w:szCs w:val="24"/>
        </w:rPr>
        <w:t xml:space="preserve"> and </w:t>
      </w:r>
      <w:r w:rsidR="00F0365E" w:rsidRPr="00B95241">
        <w:rPr>
          <w:rFonts w:ascii="Times New Roman" w:hAnsi="Times New Roman" w:cs="Times New Roman"/>
          <w:i/>
          <w:iCs/>
          <w:sz w:val="24"/>
          <w:szCs w:val="24"/>
        </w:rPr>
        <w:t>negotiate</w:t>
      </w:r>
      <w:r w:rsidR="00F0365E" w:rsidRPr="00B95241">
        <w:rPr>
          <w:rFonts w:ascii="Times New Roman" w:hAnsi="Times New Roman" w:cs="Times New Roman"/>
          <w:sz w:val="24"/>
          <w:szCs w:val="24"/>
        </w:rPr>
        <w:t xml:space="preserve"> between different perspectives</w:t>
      </w:r>
      <w:r w:rsidRPr="00B95241">
        <w:rPr>
          <w:rFonts w:ascii="Times New Roman" w:hAnsi="Times New Roman" w:cs="Times New Roman"/>
          <w:sz w:val="24"/>
          <w:szCs w:val="24"/>
        </w:rPr>
        <w:t>.</w:t>
      </w:r>
      <w:r w:rsidR="00F0365E" w:rsidRPr="00B95241">
        <w:rPr>
          <w:rFonts w:ascii="Times New Roman" w:hAnsi="Times New Roman" w:cs="Times New Roman"/>
          <w:sz w:val="24"/>
          <w:szCs w:val="24"/>
        </w:rPr>
        <w:t>"</w:t>
      </w:r>
      <w:r w:rsidR="00F0365E" w:rsidRPr="00B95241">
        <w:rPr>
          <w:rStyle w:val="FootnoteReference"/>
          <w:rFonts w:ascii="Times New Roman" w:hAnsi="Times New Roman" w:cs="Times New Roman"/>
          <w:sz w:val="24"/>
          <w:szCs w:val="24"/>
        </w:rPr>
        <w:footnoteReference w:id="127"/>
      </w:r>
      <w:r w:rsidR="00F0365E" w:rsidRPr="00B95241">
        <w:rPr>
          <w:rFonts w:ascii="Times New Roman" w:hAnsi="Times New Roman" w:cs="Times New Roman"/>
          <w:sz w:val="24"/>
          <w:szCs w:val="24"/>
        </w:rPr>
        <w:t xml:space="preserve"> </w:t>
      </w:r>
      <w:r w:rsidRPr="00B95241">
        <w:rPr>
          <w:rFonts w:ascii="Times New Roman" w:hAnsi="Times New Roman" w:cs="Times New Roman"/>
          <w:sz w:val="24"/>
          <w:szCs w:val="24"/>
        </w:rPr>
        <w:t xml:space="preserve"> William </w:t>
      </w:r>
      <w:r w:rsidR="00D03837" w:rsidRPr="00B95241">
        <w:rPr>
          <w:rFonts w:ascii="Times New Roman" w:hAnsi="Times New Roman" w:cs="Times New Roman"/>
          <w:sz w:val="24"/>
          <w:szCs w:val="24"/>
        </w:rPr>
        <w:t xml:space="preserve">James once observed that </w:t>
      </w:r>
      <w:r w:rsidR="00D03837" w:rsidRPr="00B95241">
        <w:rPr>
          <w:rFonts w:ascii="Times New Roman" w:hAnsi="Times New Roman" w:cs="Times New Roman"/>
          <w:i/>
          <w:iCs/>
          <w:sz w:val="24"/>
          <w:szCs w:val="24"/>
        </w:rPr>
        <w:t>rationalism</w:t>
      </w:r>
      <w:r w:rsidR="00D03837" w:rsidRPr="00B95241">
        <w:rPr>
          <w:rFonts w:ascii="Times New Roman" w:hAnsi="Times New Roman" w:cs="Times New Roman"/>
          <w:sz w:val="24"/>
          <w:szCs w:val="24"/>
        </w:rPr>
        <w:t xml:space="preserve"> amounts to a preference for monistic unities, while pragmatist empiricism inclines towards pluralism.</w:t>
      </w:r>
      <w:r w:rsidR="00D03837" w:rsidRPr="00B95241">
        <w:rPr>
          <w:rStyle w:val="FootnoteReference"/>
          <w:rFonts w:ascii="Times New Roman" w:hAnsi="Times New Roman" w:cs="Times New Roman"/>
          <w:sz w:val="24"/>
          <w:szCs w:val="24"/>
        </w:rPr>
        <w:footnoteReference w:id="128"/>
      </w:r>
      <w:r w:rsidR="00D03837" w:rsidRPr="00B95241">
        <w:rPr>
          <w:rFonts w:ascii="Times New Roman" w:hAnsi="Times New Roman" w:cs="Times New Roman"/>
          <w:sz w:val="24"/>
          <w:szCs w:val="24"/>
        </w:rPr>
        <w:t xml:space="preserve">  The point, said James, was not to deny that unity exists but to accept instead “the legitimacy of the notion of </w:t>
      </w:r>
      <w:r w:rsidR="00D03837" w:rsidRPr="00B95241">
        <w:rPr>
          <w:rFonts w:ascii="Times New Roman" w:hAnsi="Times New Roman" w:cs="Times New Roman"/>
          <w:i/>
          <w:iCs/>
          <w:sz w:val="24"/>
          <w:szCs w:val="24"/>
        </w:rPr>
        <w:t>some</w:t>
      </w:r>
      <w:r w:rsidR="00D03837" w:rsidRPr="00B95241">
        <w:rPr>
          <w:rFonts w:ascii="Times New Roman" w:hAnsi="Times New Roman" w:cs="Times New Roman"/>
          <w:sz w:val="24"/>
          <w:szCs w:val="24"/>
        </w:rPr>
        <w:t>”: some unity, some order, in certain regions; but not everywhere the same and always.</w:t>
      </w:r>
      <w:r w:rsidR="00D03837" w:rsidRPr="00B95241">
        <w:rPr>
          <w:rStyle w:val="FootnoteReference"/>
          <w:rFonts w:ascii="Times New Roman" w:hAnsi="Times New Roman" w:cs="Times New Roman"/>
          <w:sz w:val="24"/>
          <w:szCs w:val="24"/>
        </w:rPr>
        <w:footnoteReference w:id="129"/>
      </w:r>
      <w:r w:rsidR="00D03837" w:rsidRPr="00B95241">
        <w:rPr>
          <w:rFonts w:ascii="Times New Roman" w:hAnsi="Times New Roman" w:cs="Times New Roman"/>
          <w:sz w:val="24"/>
          <w:szCs w:val="24"/>
        </w:rPr>
        <w:t xml:space="preserve">  Brandom apparently believes he can pay his dues to the notion of “some” by demanding a rational (inferential) integration within each perspective, tradition, or a line of thought, while conceding that there need not be any plausible strategy for a unifying integration in the space </w:t>
      </w:r>
      <w:r w:rsidR="00D03837" w:rsidRPr="00B95241">
        <w:rPr>
          <w:rFonts w:ascii="Times New Roman" w:hAnsi="Times New Roman" w:cs="Times New Roman"/>
          <w:i/>
          <w:iCs/>
          <w:sz w:val="24"/>
          <w:szCs w:val="24"/>
        </w:rPr>
        <w:t>between</w:t>
      </w:r>
      <w:r w:rsidR="00D03837" w:rsidRPr="00B95241">
        <w:rPr>
          <w:rFonts w:ascii="Times New Roman" w:hAnsi="Times New Roman" w:cs="Times New Roman"/>
          <w:sz w:val="24"/>
          <w:szCs w:val="24"/>
        </w:rPr>
        <w:t xml:space="preserve"> different stories, perspectives, and traditions. </w:t>
      </w:r>
    </w:p>
    <w:p w14:paraId="2AF85925" w14:textId="1C3D4115" w:rsidR="009F1AE8" w:rsidRPr="00B95241" w:rsidRDefault="004C3004" w:rsidP="000563DD">
      <w:pPr>
        <w:spacing w:line="240" w:lineRule="auto"/>
        <w:ind w:firstLine="720"/>
        <w:contextualSpacing/>
        <w:rPr>
          <w:rFonts w:ascii="Times New Roman" w:hAnsi="Times New Roman" w:cs="Times New Roman"/>
          <w:sz w:val="24"/>
          <w:szCs w:val="24"/>
        </w:rPr>
      </w:pPr>
      <w:r w:rsidRPr="00B95241">
        <w:rPr>
          <w:rFonts w:ascii="Times New Roman" w:hAnsi="Times New Roman" w:cs="Times New Roman"/>
          <w:sz w:val="24"/>
          <w:szCs w:val="24"/>
        </w:rPr>
        <w:t xml:space="preserve">Richard Rorty contended that in a culture which replaced the idea of eternal forms with </w:t>
      </w:r>
      <w:r w:rsidR="00E14AE7" w:rsidRPr="00B95241">
        <w:rPr>
          <w:rFonts w:ascii="Times New Roman" w:hAnsi="Times New Roman" w:cs="Times New Roman"/>
          <w:sz w:val="24"/>
          <w:szCs w:val="24"/>
        </w:rPr>
        <w:t xml:space="preserve">that of </w:t>
      </w:r>
      <w:r w:rsidRPr="00B95241">
        <w:rPr>
          <w:rFonts w:ascii="Times New Roman" w:hAnsi="Times New Roman" w:cs="Times New Roman"/>
          <w:sz w:val="24"/>
          <w:szCs w:val="24"/>
        </w:rPr>
        <w:t>the of man-made concepts, history (rather than literature or science</w:t>
      </w:r>
      <w:r w:rsidR="00E14AE7" w:rsidRPr="00B95241">
        <w:rPr>
          <w:rFonts w:ascii="Times New Roman" w:hAnsi="Times New Roman" w:cs="Times New Roman"/>
          <w:sz w:val="24"/>
          <w:szCs w:val="24"/>
        </w:rPr>
        <w:t>)</w:t>
      </w:r>
      <w:r w:rsidRPr="00B95241">
        <w:rPr>
          <w:rFonts w:ascii="Times New Roman" w:hAnsi="Times New Roman" w:cs="Times New Roman"/>
          <w:sz w:val="24"/>
          <w:szCs w:val="24"/>
        </w:rPr>
        <w:t xml:space="preserve"> would be at the center of intellectual life."</w:t>
      </w:r>
      <w:r w:rsidRPr="00B95241">
        <w:rPr>
          <w:rStyle w:val="FootnoteReference"/>
          <w:rFonts w:ascii="Times New Roman" w:hAnsi="Times New Roman" w:cs="Times New Roman"/>
          <w:sz w:val="24"/>
          <w:szCs w:val="24"/>
        </w:rPr>
        <w:footnoteReference w:id="130"/>
      </w:r>
      <w:r w:rsidRPr="00B95241">
        <w:rPr>
          <w:rFonts w:ascii="Times New Roman" w:hAnsi="Times New Roman" w:cs="Times New Roman"/>
          <w:sz w:val="24"/>
          <w:szCs w:val="24"/>
        </w:rPr>
        <w:t xml:space="preserve">  Yet, such history, conceived as a conversation with "the accumulated experience of the species,” </w:t>
      </w:r>
      <w:r w:rsidR="00E14AE7" w:rsidRPr="00B95241">
        <w:rPr>
          <w:rFonts w:ascii="Times New Roman" w:hAnsi="Times New Roman" w:cs="Times New Roman"/>
          <w:sz w:val="24"/>
          <w:szCs w:val="24"/>
        </w:rPr>
        <w:t xml:space="preserve">on Rorty’s view, </w:t>
      </w:r>
      <w:r w:rsidRPr="00B95241">
        <w:rPr>
          <w:rFonts w:ascii="Times New Roman" w:hAnsi="Times New Roman" w:cs="Times New Roman"/>
          <w:sz w:val="24"/>
          <w:szCs w:val="24"/>
        </w:rPr>
        <w:t>could not take the form a “of quasi-scientific inquiry”: it could not be conducted “systematically or rigorously."</w:t>
      </w:r>
      <w:r w:rsidRPr="00B95241">
        <w:rPr>
          <w:rStyle w:val="FootnoteReference"/>
          <w:rFonts w:ascii="Times New Roman" w:hAnsi="Times New Roman" w:cs="Times New Roman"/>
          <w:sz w:val="24"/>
          <w:szCs w:val="24"/>
        </w:rPr>
        <w:footnoteReference w:id="131"/>
      </w:r>
      <w:r w:rsidRPr="00B95241">
        <w:rPr>
          <w:rFonts w:ascii="Times New Roman" w:hAnsi="Times New Roman" w:cs="Times New Roman"/>
          <w:sz w:val="24"/>
          <w:szCs w:val="24"/>
        </w:rPr>
        <w:t xml:space="preserve">  </w:t>
      </w:r>
      <w:r w:rsidR="00EB46A8" w:rsidRPr="00B95241">
        <w:rPr>
          <w:rFonts w:ascii="Times New Roman" w:hAnsi="Times New Roman" w:cs="Times New Roman"/>
          <w:sz w:val="24"/>
          <w:szCs w:val="24"/>
        </w:rPr>
        <w:t xml:space="preserve">Rationalist pragmatism is meant to question this latter point; cultural naturalism, to find the resources to productively cope with its acceptance.  </w:t>
      </w:r>
      <w:r w:rsidRPr="00B95241">
        <w:rPr>
          <w:rFonts w:ascii="Times New Roman" w:hAnsi="Times New Roman" w:cs="Times New Roman"/>
          <w:sz w:val="24"/>
          <w:szCs w:val="24"/>
        </w:rPr>
        <w:t xml:space="preserve">It may </w:t>
      </w:r>
      <w:r w:rsidR="00A5269A" w:rsidRPr="00B95241">
        <w:rPr>
          <w:rFonts w:ascii="Times New Roman" w:hAnsi="Times New Roman" w:cs="Times New Roman"/>
          <w:sz w:val="24"/>
          <w:szCs w:val="24"/>
        </w:rPr>
        <w:t xml:space="preserve">not be implausible to suggest that pragmatism, in the near future, may derive its sense of direction by attempting to find a balance between these alternatives.  </w:t>
      </w:r>
      <w:r w:rsidR="009F1AE8" w:rsidRPr="00B95241">
        <w:rPr>
          <w:rFonts w:ascii="Times New Roman" w:hAnsi="Times New Roman" w:cs="Times New Roman"/>
          <w:sz w:val="24"/>
          <w:szCs w:val="24"/>
        </w:rPr>
        <w:t xml:space="preserve">Pragmatism, thus understood, </w:t>
      </w:r>
      <w:r w:rsidR="00A5269A" w:rsidRPr="00B95241">
        <w:rPr>
          <w:rFonts w:ascii="Times New Roman" w:hAnsi="Times New Roman" w:cs="Times New Roman"/>
          <w:sz w:val="24"/>
          <w:szCs w:val="24"/>
        </w:rPr>
        <w:t>would</w:t>
      </w:r>
      <w:r w:rsidR="009F1AE8" w:rsidRPr="00B95241">
        <w:rPr>
          <w:rFonts w:ascii="Times New Roman" w:hAnsi="Times New Roman" w:cs="Times New Roman"/>
          <w:sz w:val="24"/>
          <w:szCs w:val="24"/>
        </w:rPr>
        <w:t xml:space="preserve"> be </w:t>
      </w:r>
      <w:r w:rsidR="00A5269A" w:rsidRPr="00B95241">
        <w:rPr>
          <w:rFonts w:ascii="Times New Roman" w:hAnsi="Times New Roman" w:cs="Times New Roman"/>
          <w:sz w:val="24"/>
          <w:szCs w:val="24"/>
        </w:rPr>
        <w:t xml:space="preserve">generally </w:t>
      </w:r>
      <w:r w:rsidR="009F1AE8" w:rsidRPr="00B95241">
        <w:rPr>
          <w:rFonts w:ascii="Times New Roman" w:hAnsi="Times New Roman" w:cs="Times New Roman"/>
          <w:sz w:val="24"/>
          <w:szCs w:val="24"/>
        </w:rPr>
        <w:t xml:space="preserve">preoccupied with the problem of a proper conceptual economy: the right trade-offs between the sense of a rational authority and expressive initiative or experimentation; between the transmission of authority and its subversion and displacement.  </w:t>
      </w:r>
      <w:r w:rsidRPr="00B95241">
        <w:rPr>
          <w:rFonts w:ascii="Times New Roman" w:hAnsi="Times New Roman" w:cs="Times New Roman"/>
          <w:sz w:val="24"/>
          <w:szCs w:val="24"/>
        </w:rPr>
        <w:t>In other words, it would</w:t>
      </w:r>
      <w:r w:rsidR="009F1AE8" w:rsidRPr="00B95241">
        <w:rPr>
          <w:rFonts w:ascii="Times New Roman" w:hAnsi="Times New Roman" w:cs="Times New Roman"/>
          <w:sz w:val="24"/>
          <w:szCs w:val="24"/>
        </w:rPr>
        <w:t xml:space="preserve"> encourage us to see justification and invention as coordinate species, instead of mutually exclusive options.  </w:t>
      </w:r>
    </w:p>
    <w:p w14:paraId="659C06DB" w14:textId="1E3E432C" w:rsidR="004E13C5" w:rsidRPr="00B95241" w:rsidRDefault="004E13C5" w:rsidP="000563DD">
      <w:pPr>
        <w:spacing w:line="240" w:lineRule="auto"/>
        <w:contextualSpacing/>
        <w:rPr>
          <w:rFonts w:ascii="Times New Roman" w:hAnsi="Times New Roman" w:cs="Times New Roman"/>
          <w:i/>
          <w:iCs/>
          <w:sz w:val="24"/>
          <w:szCs w:val="24"/>
        </w:rPr>
      </w:pPr>
    </w:p>
    <w:p w14:paraId="195E06D9" w14:textId="0C065861" w:rsidR="0097603D" w:rsidRPr="00B95241" w:rsidRDefault="0097603D" w:rsidP="000563DD">
      <w:pPr>
        <w:spacing w:line="240" w:lineRule="auto"/>
        <w:contextualSpacing/>
        <w:rPr>
          <w:rFonts w:ascii="Times New Roman" w:hAnsi="Times New Roman" w:cs="Times New Roman"/>
          <w:sz w:val="24"/>
          <w:szCs w:val="24"/>
        </w:rPr>
      </w:pPr>
    </w:p>
    <w:p w14:paraId="09418FF5" w14:textId="04FCD01A" w:rsidR="00CB1BA5" w:rsidRPr="00B95241" w:rsidRDefault="00CB1BA5" w:rsidP="000563DD">
      <w:pPr>
        <w:spacing w:line="240" w:lineRule="auto"/>
        <w:contextualSpacing/>
        <w:rPr>
          <w:rFonts w:ascii="Times New Roman" w:hAnsi="Times New Roman" w:cs="Times New Roman"/>
          <w:sz w:val="24"/>
          <w:szCs w:val="24"/>
        </w:rPr>
      </w:pPr>
    </w:p>
    <w:p w14:paraId="30D69A65" w14:textId="77777777" w:rsidR="00A327F6" w:rsidRPr="00B95241" w:rsidRDefault="00A327F6" w:rsidP="000563DD">
      <w:pPr>
        <w:spacing w:line="240" w:lineRule="auto"/>
        <w:contextualSpacing/>
        <w:rPr>
          <w:rFonts w:ascii="Times New Roman" w:hAnsi="Times New Roman" w:cs="Times New Roman"/>
          <w:sz w:val="24"/>
          <w:szCs w:val="24"/>
        </w:rPr>
      </w:pPr>
    </w:p>
    <w:sectPr w:rsidR="00A327F6" w:rsidRPr="00B9524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A8794" w14:textId="77777777" w:rsidR="002154CF" w:rsidRDefault="002154CF" w:rsidP="00151AEA">
      <w:pPr>
        <w:spacing w:after="0" w:line="240" w:lineRule="auto"/>
      </w:pPr>
      <w:r>
        <w:separator/>
      </w:r>
    </w:p>
  </w:endnote>
  <w:endnote w:type="continuationSeparator" w:id="0">
    <w:p w14:paraId="17E64B44" w14:textId="77777777" w:rsidR="002154CF" w:rsidRDefault="002154CF" w:rsidP="00151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01B91" w14:textId="77777777" w:rsidR="002154CF" w:rsidRDefault="002154CF" w:rsidP="00151AEA">
      <w:pPr>
        <w:spacing w:after="0" w:line="240" w:lineRule="auto"/>
      </w:pPr>
      <w:r>
        <w:separator/>
      </w:r>
    </w:p>
  </w:footnote>
  <w:footnote w:type="continuationSeparator" w:id="0">
    <w:p w14:paraId="69A86B60" w14:textId="77777777" w:rsidR="002154CF" w:rsidRDefault="002154CF" w:rsidP="00151AEA">
      <w:pPr>
        <w:spacing w:after="0" w:line="240" w:lineRule="auto"/>
      </w:pPr>
      <w:r>
        <w:continuationSeparator/>
      </w:r>
    </w:p>
  </w:footnote>
  <w:footnote w:id="1">
    <w:p w14:paraId="5B0E9C08" w14:textId="2C0CC53E" w:rsidR="00F5732B" w:rsidRPr="00053F36" w:rsidRDefault="00F5732B">
      <w:pPr>
        <w:pStyle w:val="FootnoteText"/>
        <w:rPr>
          <w:rFonts w:cstheme="minorHAnsi"/>
        </w:rPr>
      </w:pPr>
      <w:r w:rsidRPr="00053F36">
        <w:rPr>
          <w:rStyle w:val="FootnoteReference"/>
          <w:rFonts w:cstheme="minorHAnsi"/>
        </w:rPr>
        <w:footnoteRef/>
      </w:r>
      <w:r w:rsidRPr="00053F36">
        <w:rPr>
          <w:rFonts w:cstheme="minorHAnsi"/>
        </w:rPr>
        <w:t xml:space="preserve"> Joseph Margolis, "Pragmatism and Historicity," </w:t>
      </w:r>
      <w:r w:rsidRPr="00053F36">
        <w:rPr>
          <w:rFonts w:cstheme="minorHAnsi"/>
          <w:i/>
          <w:iCs/>
        </w:rPr>
        <w:t>Journal of the Philosophy of History, 13</w:t>
      </w:r>
      <w:r w:rsidRPr="00053F36">
        <w:rPr>
          <w:rFonts w:cstheme="minorHAnsi"/>
        </w:rPr>
        <w:t xml:space="preserve"> (2019): 302-324, at pp. 307-8</w:t>
      </w:r>
    </w:p>
  </w:footnote>
  <w:footnote w:id="2">
    <w:p w14:paraId="45AE907A" w14:textId="656D7A5D" w:rsidR="00F5732B" w:rsidRPr="00053F36" w:rsidRDefault="00F5732B" w:rsidP="00C54B69">
      <w:pPr>
        <w:pStyle w:val="FootnoteText"/>
        <w:rPr>
          <w:rFonts w:cstheme="minorHAnsi"/>
        </w:rPr>
      </w:pPr>
      <w:r w:rsidRPr="00053F36">
        <w:rPr>
          <w:rStyle w:val="FootnoteReference"/>
          <w:rFonts w:cstheme="minorHAnsi"/>
        </w:rPr>
        <w:footnoteRef/>
      </w:r>
      <w:r w:rsidRPr="00053F36">
        <w:rPr>
          <w:rFonts w:cstheme="minorHAnsi"/>
        </w:rPr>
        <w:t xml:space="preserve"> Michael Bacon, </w:t>
      </w:r>
      <w:r w:rsidRPr="00053F36">
        <w:rPr>
          <w:rFonts w:cstheme="minorHAnsi"/>
          <w:i/>
          <w:iCs/>
        </w:rPr>
        <w:t>Pragmatism: An Introduction</w:t>
      </w:r>
      <w:r w:rsidRPr="00053F36">
        <w:rPr>
          <w:rFonts w:cstheme="minorHAnsi"/>
        </w:rPr>
        <w:t xml:space="preserve"> (Cambridge: Polity Press, 2012), vii; cf. Albert Spencer, </w:t>
      </w:r>
      <w:r w:rsidRPr="00053F36">
        <w:rPr>
          <w:rFonts w:cstheme="minorHAnsi"/>
          <w:i/>
          <w:iCs/>
        </w:rPr>
        <w:t>American Pragmatism: An Introduction</w:t>
      </w:r>
      <w:r w:rsidRPr="00053F36">
        <w:rPr>
          <w:rFonts w:cstheme="minorHAnsi"/>
        </w:rPr>
        <w:t xml:space="preserve"> (Cambridge: Polity Press, 2020), viii</w:t>
      </w:r>
    </w:p>
  </w:footnote>
  <w:footnote w:id="3">
    <w:p w14:paraId="54E9657F" w14:textId="77777777" w:rsidR="00F5732B" w:rsidRPr="00053F36" w:rsidRDefault="00F5732B" w:rsidP="00C54B69">
      <w:pPr>
        <w:pStyle w:val="FootnoteText"/>
        <w:rPr>
          <w:rFonts w:cstheme="minorHAnsi"/>
        </w:rPr>
      </w:pPr>
      <w:r w:rsidRPr="00053F36">
        <w:rPr>
          <w:rStyle w:val="FootnoteReference"/>
          <w:rFonts w:cstheme="minorHAnsi"/>
        </w:rPr>
        <w:footnoteRef/>
      </w:r>
      <w:r w:rsidRPr="00053F36">
        <w:rPr>
          <w:rFonts w:cstheme="minorHAnsi"/>
        </w:rPr>
        <w:t xml:space="preserve"> Sami Pihlström, "Introduction," in Sami Pihlström (ed.), </w:t>
      </w:r>
      <w:r w:rsidRPr="00053F36">
        <w:rPr>
          <w:rFonts w:cstheme="minorHAnsi"/>
          <w:i/>
          <w:iCs/>
        </w:rPr>
        <w:t>The Bloomsbury Companion to Pragmatism</w:t>
      </w:r>
      <w:r w:rsidRPr="00053F36">
        <w:rPr>
          <w:rFonts w:cstheme="minorHAnsi"/>
        </w:rPr>
        <w:t xml:space="preserve"> (London: Bloomsbury, 2015), 3-36, at p. 3</w:t>
      </w:r>
    </w:p>
  </w:footnote>
  <w:footnote w:id="4">
    <w:p w14:paraId="18E7966D" w14:textId="6A0A374E" w:rsidR="00F5732B" w:rsidRPr="00053F36" w:rsidRDefault="00F5732B" w:rsidP="00C54B69">
      <w:pPr>
        <w:pStyle w:val="FootnoteText"/>
        <w:rPr>
          <w:rFonts w:cstheme="minorHAnsi"/>
        </w:rPr>
      </w:pPr>
      <w:r w:rsidRPr="00053F36">
        <w:rPr>
          <w:rStyle w:val="FootnoteReference"/>
          <w:rFonts w:cstheme="minorHAnsi"/>
        </w:rPr>
        <w:footnoteRef/>
      </w:r>
      <w:r w:rsidRPr="00053F36">
        <w:rPr>
          <w:rFonts w:cstheme="minorHAnsi"/>
        </w:rPr>
        <w:t xml:space="preserve"> Robert Talisse &amp; Scott Aikin, </w:t>
      </w:r>
      <w:r w:rsidRPr="00053F36">
        <w:rPr>
          <w:rFonts w:cstheme="minorHAnsi"/>
          <w:i/>
          <w:iCs/>
        </w:rPr>
        <w:t>Pragmatism: A Guide for the Perplexed</w:t>
      </w:r>
      <w:r w:rsidRPr="00053F36">
        <w:rPr>
          <w:rFonts w:cstheme="minorHAnsi"/>
        </w:rPr>
        <w:t xml:space="preserve"> (New York: Continuum, 2008), 1</w:t>
      </w:r>
    </w:p>
  </w:footnote>
  <w:footnote w:id="5">
    <w:p w14:paraId="07828C8C" w14:textId="77777777" w:rsidR="00F5732B" w:rsidRPr="00053F36" w:rsidRDefault="00F5732B" w:rsidP="00C54B69">
      <w:pPr>
        <w:pStyle w:val="FootnoteText"/>
        <w:rPr>
          <w:rFonts w:cstheme="minorHAnsi"/>
        </w:rPr>
      </w:pPr>
      <w:r w:rsidRPr="00053F36">
        <w:rPr>
          <w:rStyle w:val="FootnoteReference"/>
          <w:rFonts w:cstheme="minorHAnsi"/>
        </w:rPr>
        <w:footnoteRef/>
      </w:r>
      <w:r w:rsidRPr="00053F36">
        <w:rPr>
          <w:rFonts w:cstheme="minorHAnsi"/>
        </w:rPr>
        <w:t xml:space="preserve"> Joseph Margolis, </w:t>
      </w:r>
      <w:r w:rsidRPr="00053F36">
        <w:rPr>
          <w:rFonts w:cstheme="minorHAnsi"/>
          <w:i/>
          <w:iCs/>
        </w:rPr>
        <w:t>Reinventing Pragmatism: American Philosophy at the End of the Twentieth Century</w:t>
      </w:r>
      <w:r w:rsidRPr="00053F36">
        <w:rPr>
          <w:rFonts w:cstheme="minorHAnsi"/>
        </w:rPr>
        <w:t xml:space="preserve"> (Ithaca: Cornell University Press, 2002), 2</w:t>
      </w:r>
    </w:p>
  </w:footnote>
  <w:footnote w:id="6">
    <w:p w14:paraId="396E0B71" w14:textId="199A4D8D" w:rsidR="00F5732B" w:rsidRPr="00053F36" w:rsidRDefault="00F5732B" w:rsidP="00C54B69">
      <w:pPr>
        <w:pStyle w:val="FootnoteText"/>
        <w:rPr>
          <w:rFonts w:cstheme="minorHAnsi"/>
        </w:rPr>
      </w:pPr>
      <w:r w:rsidRPr="00053F36">
        <w:rPr>
          <w:rStyle w:val="FootnoteReference"/>
          <w:rFonts w:cstheme="minorHAnsi"/>
        </w:rPr>
        <w:footnoteRef/>
      </w:r>
      <w:r w:rsidRPr="00053F36">
        <w:rPr>
          <w:rFonts w:cstheme="minorHAnsi"/>
        </w:rPr>
        <w:t xml:space="preserve"> Ibid., 9 </w:t>
      </w:r>
    </w:p>
  </w:footnote>
  <w:footnote w:id="7">
    <w:p w14:paraId="62A6DCB9" w14:textId="4D6F5539" w:rsidR="00F5732B" w:rsidRPr="00053F36" w:rsidRDefault="00F5732B" w:rsidP="00203A7E">
      <w:pPr>
        <w:pStyle w:val="FootnoteText"/>
        <w:rPr>
          <w:rFonts w:cstheme="minorHAnsi"/>
        </w:rPr>
      </w:pPr>
      <w:r w:rsidRPr="00053F36">
        <w:rPr>
          <w:rStyle w:val="FootnoteReference"/>
          <w:rFonts w:cstheme="minorHAnsi"/>
        </w:rPr>
        <w:footnoteRef/>
      </w:r>
      <w:r w:rsidRPr="00053F36">
        <w:rPr>
          <w:rFonts w:cstheme="minorHAnsi"/>
        </w:rPr>
        <w:t xml:space="preserve"> This sense of naturalism is outlined nicely in Joseph Rouse, </w:t>
      </w:r>
      <w:r w:rsidRPr="00053F36">
        <w:rPr>
          <w:rFonts w:cstheme="minorHAnsi"/>
          <w:i/>
          <w:iCs/>
        </w:rPr>
        <w:t>Articulating the World: Conceptual Understanding and the Scientific Image</w:t>
      </w:r>
      <w:r w:rsidRPr="00053F36">
        <w:rPr>
          <w:rFonts w:cstheme="minorHAnsi"/>
        </w:rPr>
        <w:t xml:space="preserve"> (Chicago: University of Chicago Press, 2015), </w:t>
      </w:r>
      <w:r w:rsidR="008173D2">
        <w:rPr>
          <w:rFonts w:cstheme="minorHAnsi"/>
        </w:rPr>
        <w:t>27-</w:t>
      </w:r>
      <w:r w:rsidRPr="00053F36">
        <w:rPr>
          <w:rFonts w:cstheme="minorHAnsi"/>
        </w:rPr>
        <w:t>28</w:t>
      </w:r>
    </w:p>
  </w:footnote>
  <w:footnote w:id="8">
    <w:p w14:paraId="366E996C" w14:textId="77777777" w:rsidR="00F5732B" w:rsidRPr="00053F36" w:rsidRDefault="00F5732B" w:rsidP="00203A7E">
      <w:pPr>
        <w:pStyle w:val="FootnoteText"/>
        <w:rPr>
          <w:rFonts w:cstheme="minorHAnsi"/>
          <w:i/>
          <w:iCs/>
        </w:rPr>
      </w:pPr>
      <w:r w:rsidRPr="00053F36">
        <w:rPr>
          <w:rStyle w:val="FootnoteReference"/>
          <w:rFonts w:cstheme="minorHAnsi"/>
        </w:rPr>
        <w:footnoteRef/>
      </w:r>
      <w:r w:rsidRPr="00053F36">
        <w:rPr>
          <w:rFonts w:cstheme="minorHAnsi"/>
        </w:rPr>
        <w:t xml:space="preserve"> </w:t>
      </w:r>
      <w:r w:rsidRPr="00053F36">
        <w:rPr>
          <w:rFonts w:cstheme="minorHAnsi"/>
          <w:iCs/>
        </w:rPr>
        <w:t xml:space="preserve">Cornelis de Waal, </w:t>
      </w:r>
      <w:r w:rsidRPr="00053F36">
        <w:rPr>
          <w:rFonts w:cstheme="minorHAnsi"/>
          <w:i/>
        </w:rPr>
        <w:t>Peirce: A Guide for the Perplexed</w:t>
      </w:r>
      <w:r w:rsidRPr="00053F36">
        <w:rPr>
          <w:rFonts w:cstheme="minorHAnsi"/>
          <w:iCs/>
        </w:rPr>
        <w:t xml:space="preserve"> (London: Bloomsbury, 2013),</w:t>
      </w:r>
      <w:r w:rsidRPr="00053F36">
        <w:rPr>
          <w:rFonts w:cstheme="minorHAnsi"/>
        </w:rPr>
        <w:t xml:space="preserve"> 54. </w:t>
      </w:r>
      <w:r w:rsidRPr="00053F36">
        <w:rPr>
          <w:rFonts w:cstheme="minorHAnsi"/>
          <w:i/>
          <w:iCs/>
        </w:rPr>
        <w:t>Italics are mine.</w:t>
      </w:r>
    </w:p>
  </w:footnote>
  <w:footnote w:id="9">
    <w:p w14:paraId="4C009382" w14:textId="77777777" w:rsidR="00F5732B" w:rsidRPr="00053F36" w:rsidRDefault="00F5732B" w:rsidP="00203A7E">
      <w:pPr>
        <w:pStyle w:val="FootnoteText"/>
        <w:rPr>
          <w:rFonts w:cstheme="minorHAnsi"/>
        </w:rPr>
      </w:pPr>
      <w:r w:rsidRPr="00053F36">
        <w:rPr>
          <w:rStyle w:val="FootnoteReference"/>
          <w:rFonts w:cstheme="minorHAnsi"/>
        </w:rPr>
        <w:footnoteRef/>
      </w:r>
      <w:r w:rsidRPr="00053F36">
        <w:rPr>
          <w:rFonts w:cstheme="minorHAnsi"/>
        </w:rPr>
        <w:t xml:space="preserve"> Pihlström, "Introduction," 8</w:t>
      </w:r>
    </w:p>
  </w:footnote>
  <w:footnote w:id="10">
    <w:p w14:paraId="7BF8DF99" w14:textId="77777777" w:rsidR="00F5732B" w:rsidRPr="00053F36" w:rsidRDefault="00F5732B" w:rsidP="00203A7E">
      <w:pPr>
        <w:pStyle w:val="FootnoteText"/>
        <w:rPr>
          <w:rFonts w:cstheme="minorHAnsi"/>
        </w:rPr>
      </w:pPr>
      <w:r w:rsidRPr="00053F36">
        <w:rPr>
          <w:rStyle w:val="FootnoteReference"/>
          <w:rFonts w:cstheme="minorHAnsi"/>
        </w:rPr>
        <w:footnoteRef/>
      </w:r>
      <w:r w:rsidRPr="00053F36">
        <w:rPr>
          <w:rFonts w:cstheme="minorHAnsi"/>
        </w:rPr>
        <w:t xml:space="preserve"> CP 1.129.  References to Peirce follow the standard scholarly format: </w:t>
      </w:r>
      <w:r w:rsidRPr="00053F36">
        <w:rPr>
          <w:rFonts w:cstheme="minorHAnsi"/>
          <w:u w:val="single"/>
        </w:rPr>
        <w:t>CP</w:t>
      </w:r>
      <w:r w:rsidRPr="00053F36">
        <w:rPr>
          <w:rFonts w:cstheme="minorHAnsi"/>
        </w:rPr>
        <w:t xml:space="preserve"> for Charles S. Peirce, </w:t>
      </w:r>
      <w:r w:rsidRPr="00053F36">
        <w:rPr>
          <w:rFonts w:cstheme="minorHAnsi"/>
          <w:i/>
        </w:rPr>
        <w:t>Collected Papers of Charles Sanders Peirce,</w:t>
      </w:r>
      <w:r w:rsidRPr="00053F36">
        <w:rPr>
          <w:rFonts w:cstheme="minorHAnsi"/>
        </w:rPr>
        <w:t xml:space="preserve"> eds. Hartshorne, Weiss and Burks (Cambridge, MA: Harvard University Press, 1932-1958), and EP2 for Charles S. Peirce, </w:t>
      </w:r>
      <w:r w:rsidRPr="00053F36">
        <w:rPr>
          <w:rFonts w:cstheme="minorHAnsi"/>
          <w:i/>
        </w:rPr>
        <w:t>The Essential Peirce, Volume 2: Selected Philosophical Writings: 1893-1913</w:t>
      </w:r>
      <w:r w:rsidRPr="00053F36">
        <w:rPr>
          <w:rFonts w:cstheme="minorHAnsi"/>
        </w:rPr>
        <w:t xml:space="preserve"> (Bloomington: Indiana University Press, 1998).</w:t>
      </w:r>
    </w:p>
  </w:footnote>
  <w:footnote w:id="11">
    <w:p w14:paraId="078E6C21" w14:textId="7B1B80FA" w:rsidR="00F5732B" w:rsidRPr="00053F36" w:rsidRDefault="00F5732B" w:rsidP="004E46B4">
      <w:pPr>
        <w:pStyle w:val="FootnoteText"/>
        <w:rPr>
          <w:rFonts w:cstheme="minorHAnsi"/>
        </w:rPr>
      </w:pPr>
      <w:r w:rsidRPr="00053F36">
        <w:rPr>
          <w:rStyle w:val="FootnoteReference"/>
          <w:rFonts w:cstheme="minorHAnsi"/>
        </w:rPr>
        <w:footnoteRef/>
      </w:r>
      <w:r w:rsidRPr="00053F36">
        <w:rPr>
          <w:rFonts w:cstheme="minorHAnsi"/>
        </w:rPr>
        <w:t xml:space="preserve"> EP2</w:t>
      </w:r>
      <w:r w:rsidR="00F178F0">
        <w:rPr>
          <w:rFonts w:cstheme="minorHAnsi"/>
        </w:rPr>
        <w:t>,</w:t>
      </w:r>
      <w:r w:rsidRPr="00053F36">
        <w:rPr>
          <w:rFonts w:cstheme="minorHAnsi"/>
        </w:rPr>
        <w:t xml:space="preserve"> 332.  Experimental phenomena for Peirce are not restricted to empirical phenomena.  There are, for example, mathematical and (by extension) logical phenomena.</w:t>
      </w:r>
    </w:p>
  </w:footnote>
  <w:footnote w:id="12">
    <w:p w14:paraId="224F8106" w14:textId="77777777" w:rsidR="00F5732B" w:rsidRPr="00053F36" w:rsidRDefault="00F5732B" w:rsidP="00B16A79">
      <w:pPr>
        <w:pStyle w:val="FootnoteText"/>
        <w:rPr>
          <w:rFonts w:cstheme="minorHAnsi"/>
        </w:rPr>
      </w:pPr>
      <w:r w:rsidRPr="00053F36">
        <w:rPr>
          <w:rStyle w:val="FootnoteReference"/>
          <w:rFonts w:cstheme="minorHAnsi"/>
        </w:rPr>
        <w:footnoteRef/>
      </w:r>
      <w:r w:rsidRPr="00053F36">
        <w:rPr>
          <w:rFonts w:cstheme="minorHAnsi"/>
        </w:rPr>
        <w:t xml:space="preserve"> Talisse &amp; Aikin, 27</w:t>
      </w:r>
    </w:p>
  </w:footnote>
  <w:footnote w:id="13">
    <w:p w14:paraId="03A11EAA" w14:textId="7E6DC7C8" w:rsidR="00F5732B" w:rsidRPr="00053F36" w:rsidRDefault="00F5732B" w:rsidP="00B16A79">
      <w:pPr>
        <w:pStyle w:val="FootnoteText"/>
        <w:rPr>
          <w:rFonts w:cstheme="minorHAnsi"/>
        </w:rPr>
      </w:pPr>
      <w:r w:rsidRPr="00053F36">
        <w:rPr>
          <w:rStyle w:val="FootnoteReference"/>
          <w:rFonts w:cstheme="minorHAnsi"/>
        </w:rPr>
        <w:footnoteRef/>
      </w:r>
      <w:r w:rsidRPr="00053F36">
        <w:rPr>
          <w:rFonts w:cstheme="minorHAnsi"/>
        </w:rPr>
        <w:t xml:space="preserve"> Christopher Hookway, “’The Principle of Peirce’ and the Origins of Pragmatism” in Alan Malachowski, </w:t>
      </w:r>
      <w:r w:rsidRPr="00053F36">
        <w:rPr>
          <w:rFonts w:cstheme="minorHAnsi"/>
          <w:i/>
        </w:rPr>
        <w:t>The Cambridge Companion to Pragmatism</w:t>
      </w:r>
      <w:r w:rsidRPr="00053F36">
        <w:rPr>
          <w:rFonts w:cstheme="minorHAnsi"/>
        </w:rPr>
        <w:t xml:space="preserve"> (Cambridge: Cambridge University Press, 2013), 17-35, at p. 22</w:t>
      </w:r>
    </w:p>
  </w:footnote>
  <w:footnote w:id="14">
    <w:p w14:paraId="25EC4C49" w14:textId="77777777" w:rsidR="00F5732B" w:rsidRPr="00053F36" w:rsidRDefault="00F5732B" w:rsidP="000F1E36">
      <w:pPr>
        <w:pStyle w:val="FootnoteText"/>
        <w:rPr>
          <w:rFonts w:cstheme="minorHAnsi"/>
        </w:rPr>
      </w:pPr>
      <w:r w:rsidRPr="00053F36">
        <w:rPr>
          <w:rStyle w:val="FootnoteReference"/>
          <w:rFonts w:cstheme="minorHAnsi"/>
        </w:rPr>
        <w:footnoteRef/>
      </w:r>
      <w:r w:rsidRPr="00053F36">
        <w:rPr>
          <w:rFonts w:cstheme="minorHAnsi"/>
        </w:rPr>
        <w:t xml:space="preserve"> Wilfrid Sellars, </w:t>
      </w:r>
      <w:r w:rsidRPr="00053F36">
        <w:rPr>
          <w:rFonts w:cstheme="minorHAnsi"/>
          <w:i/>
          <w:iCs/>
        </w:rPr>
        <w:t>Empiricism and the Philosophy of Mind</w:t>
      </w:r>
      <w:r w:rsidRPr="00053F36">
        <w:rPr>
          <w:rFonts w:cstheme="minorHAnsi"/>
        </w:rPr>
        <w:t xml:space="preserve"> (Cambridge, MA: Harvard University Press, 1997), 79</w:t>
      </w:r>
    </w:p>
  </w:footnote>
  <w:footnote w:id="15">
    <w:p w14:paraId="114F9210" w14:textId="3CD41C37" w:rsidR="00F5732B" w:rsidRPr="00053F36" w:rsidRDefault="00F5732B">
      <w:pPr>
        <w:pStyle w:val="FootnoteText"/>
        <w:rPr>
          <w:rFonts w:cstheme="minorHAnsi"/>
        </w:rPr>
      </w:pPr>
      <w:r w:rsidRPr="00053F36">
        <w:rPr>
          <w:rStyle w:val="FootnoteReference"/>
          <w:rFonts w:cstheme="minorHAnsi"/>
        </w:rPr>
        <w:footnoteRef/>
      </w:r>
      <w:r w:rsidRPr="00053F36">
        <w:rPr>
          <w:rFonts w:cstheme="minorHAnsi"/>
        </w:rPr>
        <w:t xml:space="preserve"> CP 5.407</w:t>
      </w:r>
    </w:p>
  </w:footnote>
  <w:footnote w:id="16">
    <w:p w14:paraId="741DC533" w14:textId="539569CA" w:rsidR="00F5732B" w:rsidRPr="00053F36" w:rsidRDefault="00F5732B">
      <w:pPr>
        <w:pStyle w:val="FootnoteText"/>
        <w:rPr>
          <w:rFonts w:cstheme="minorHAnsi"/>
        </w:rPr>
      </w:pPr>
      <w:r w:rsidRPr="00053F36">
        <w:rPr>
          <w:rStyle w:val="FootnoteReference"/>
          <w:rFonts w:cstheme="minorHAnsi"/>
        </w:rPr>
        <w:footnoteRef/>
      </w:r>
      <w:r w:rsidRPr="00053F36">
        <w:rPr>
          <w:rFonts w:cstheme="minorHAnsi"/>
        </w:rPr>
        <w:t xml:space="preserve"> CP 1.405</w:t>
      </w:r>
    </w:p>
  </w:footnote>
  <w:footnote w:id="17">
    <w:p w14:paraId="33E06B58" w14:textId="2BD98837" w:rsidR="00F5732B" w:rsidRPr="00053F36" w:rsidRDefault="00F5732B" w:rsidP="00101E05">
      <w:pPr>
        <w:pStyle w:val="FootnoteText"/>
        <w:contextualSpacing/>
        <w:rPr>
          <w:rFonts w:cstheme="minorHAnsi"/>
        </w:rPr>
      </w:pPr>
      <w:r w:rsidRPr="00053F36">
        <w:rPr>
          <w:rStyle w:val="FootnoteReference"/>
          <w:rFonts w:cstheme="minorHAnsi"/>
        </w:rPr>
        <w:footnoteRef/>
      </w:r>
      <w:r w:rsidRPr="00053F36">
        <w:rPr>
          <w:rFonts w:cstheme="minorHAnsi"/>
        </w:rPr>
        <w:t xml:space="preserve"> EP2, 76</w:t>
      </w:r>
    </w:p>
  </w:footnote>
  <w:footnote w:id="18">
    <w:p w14:paraId="4382E031" w14:textId="534B8284" w:rsidR="00F5732B" w:rsidRPr="00053F36" w:rsidRDefault="00F5732B" w:rsidP="00101E05">
      <w:pPr>
        <w:pStyle w:val="FootnoteText"/>
        <w:contextualSpacing/>
        <w:rPr>
          <w:rFonts w:cstheme="minorHAnsi"/>
        </w:rPr>
      </w:pPr>
      <w:r w:rsidRPr="00053F36">
        <w:rPr>
          <w:rStyle w:val="FootnoteReference"/>
          <w:rFonts w:cstheme="minorHAnsi"/>
        </w:rPr>
        <w:footnoteRef/>
      </w:r>
      <w:r w:rsidRPr="00053F36">
        <w:rPr>
          <w:rFonts w:cstheme="minorHAnsi"/>
        </w:rPr>
        <w:t xml:space="preserve"> CP 6.428</w:t>
      </w:r>
    </w:p>
  </w:footnote>
  <w:footnote w:id="19">
    <w:p w14:paraId="0EDF8DBF" w14:textId="0343706E" w:rsidR="00F5732B" w:rsidRPr="00053F36" w:rsidRDefault="00F5732B" w:rsidP="00101E05">
      <w:pPr>
        <w:pStyle w:val="FootnoteText"/>
        <w:rPr>
          <w:rFonts w:cstheme="minorHAnsi"/>
        </w:rPr>
      </w:pPr>
      <w:r w:rsidRPr="00053F36">
        <w:rPr>
          <w:rStyle w:val="FootnoteReference"/>
          <w:rFonts w:cstheme="minorHAnsi"/>
        </w:rPr>
        <w:footnoteRef/>
      </w:r>
      <w:r w:rsidRPr="00053F36">
        <w:rPr>
          <w:rFonts w:cstheme="minorHAnsi"/>
        </w:rPr>
        <w:t xml:space="preserve"> John Dewey, </w:t>
      </w:r>
      <w:r w:rsidRPr="00053F36">
        <w:rPr>
          <w:rFonts w:cstheme="minorHAnsi"/>
          <w:i/>
        </w:rPr>
        <w:t>Logic: The Theory of Inquiry</w:t>
      </w:r>
      <w:r w:rsidRPr="00053F36">
        <w:rPr>
          <w:rFonts w:cstheme="minorHAnsi"/>
        </w:rPr>
        <w:t xml:space="preserve"> (New York: Henry Holt &amp; Co, 1938), </w:t>
      </w:r>
      <w:r w:rsidR="0045654F">
        <w:rPr>
          <w:rFonts w:cstheme="minorHAnsi"/>
        </w:rPr>
        <w:t>14</w:t>
      </w:r>
    </w:p>
  </w:footnote>
  <w:footnote w:id="20">
    <w:p w14:paraId="358921FE" w14:textId="02892286" w:rsidR="00F5732B" w:rsidRPr="00053F36" w:rsidRDefault="00F5732B">
      <w:pPr>
        <w:pStyle w:val="FootnoteText"/>
        <w:rPr>
          <w:rFonts w:cstheme="minorHAnsi"/>
        </w:rPr>
      </w:pPr>
      <w:r w:rsidRPr="00053F36">
        <w:rPr>
          <w:rStyle w:val="FootnoteReference"/>
          <w:rFonts w:cstheme="minorHAnsi"/>
        </w:rPr>
        <w:footnoteRef/>
      </w:r>
      <w:r w:rsidRPr="00053F36">
        <w:rPr>
          <w:rFonts w:cstheme="minorHAnsi"/>
        </w:rPr>
        <w:t xml:space="preserve"> For a more detailed, contextually and textually sensitive version of the view presented see S. Grigoriev, “</w:t>
      </w:r>
      <w:r w:rsidRPr="00053F36">
        <w:rPr>
          <w:rFonts w:cstheme="minorHAnsi"/>
          <w:iCs/>
        </w:rPr>
        <w:t xml:space="preserve">Hypotheses, Generalizations, and Convergence: Some Peircean Themes in the Study of History,” </w:t>
      </w:r>
      <w:r w:rsidRPr="00053F36">
        <w:rPr>
          <w:rFonts w:cstheme="minorHAnsi"/>
          <w:i/>
          <w:iCs/>
        </w:rPr>
        <w:t>History and Theory</w:t>
      </w:r>
      <w:r w:rsidRPr="00053F36">
        <w:rPr>
          <w:rFonts w:cstheme="minorHAnsi"/>
        </w:rPr>
        <w:t xml:space="preserve">, </w:t>
      </w:r>
      <w:r w:rsidRPr="00053F36">
        <w:rPr>
          <w:rFonts w:cstheme="minorHAnsi"/>
          <w:iCs/>
        </w:rPr>
        <w:t xml:space="preserve">56 (2017): 339-361 and “Normativity and Reality in Peirce’s Thought,” </w:t>
      </w:r>
      <w:r w:rsidRPr="00053F36">
        <w:rPr>
          <w:rFonts w:cstheme="minorHAnsi"/>
          <w:i/>
        </w:rPr>
        <w:t>European Journal of Pragmatism and American Philosophy,</w:t>
      </w:r>
      <w:r w:rsidRPr="00053F36">
        <w:rPr>
          <w:rFonts w:cstheme="minorHAnsi"/>
          <w:iCs/>
        </w:rPr>
        <w:t xml:space="preserve"> </w:t>
      </w:r>
      <w:r w:rsidRPr="00053F36">
        <w:rPr>
          <w:rFonts w:cstheme="minorHAnsi"/>
        </w:rPr>
        <w:t xml:space="preserve">6 (2014): 88-106. </w:t>
      </w:r>
    </w:p>
  </w:footnote>
  <w:footnote w:id="21">
    <w:p w14:paraId="06240182" w14:textId="4A2D8CA5" w:rsidR="00F5732B" w:rsidRPr="00053F36" w:rsidRDefault="00F5732B">
      <w:pPr>
        <w:pStyle w:val="FootnoteText"/>
        <w:rPr>
          <w:rFonts w:cstheme="minorHAnsi"/>
        </w:rPr>
      </w:pPr>
      <w:r w:rsidRPr="00053F36">
        <w:rPr>
          <w:rStyle w:val="FootnoteReference"/>
          <w:rFonts w:cstheme="minorHAnsi"/>
        </w:rPr>
        <w:footnoteRef/>
      </w:r>
      <w:r w:rsidRPr="00053F36">
        <w:rPr>
          <w:rFonts w:cstheme="minorHAnsi"/>
        </w:rPr>
        <w:t xml:space="preserve"> Russell Goodman, </w:t>
      </w:r>
      <w:r w:rsidRPr="00053F36">
        <w:rPr>
          <w:rFonts w:cstheme="minorHAnsi"/>
          <w:i/>
        </w:rPr>
        <w:t>American Philosophy and the Romantic Tradition</w:t>
      </w:r>
      <w:r w:rsidRPr="00053F36">
        <w:rPr>
          <w:rFonts w:cstheme="minorHAnsi"/>
          <w:iCs/>
        </w:rPr>
        <w:t xml:space="preserve"> (Cambridge: Cambridge University Press, 1990),</w:t>
      </w:r>
      <w:r w:rsidRPr="00053F36">
        <w:rPr>
          <w:rFonts w:cstheme="minorHAnsi"/>
          <w:i/>
        </w:rPr>
        <w:t xml:space="preserve"> </w:t>
      </w:r>
      <w:r w:rsidRPr="00053F36">
        <w:rPr>
          <w:rFonts w:cstheme="minorHAnsi"/>
        </w:rPr>
        <w:t>p. 128</w:t>
      </w:r>
    </w:p>
  </w:footnote>
  <w:footnote w:id="22">
    <w:p w14:paraId="6E09243A" w14:textId="430F2BAE" w:rsidR="00F5732B" w:rsidRPr="00053F36" w:rsidRDefault="00F5732B" w:rsidP="0039575A">
      <w:pPr>
        <w:pStyle w:val="FootnoteText"/>
        <w:rPr>
          <w:rFonts w:cstheme="minorHAnsi"/>
        </w:rPr>
      </w:pPr>
      <w:r w:rsidRPr="00053F36">
        <w:rPr>
          <w:rStyle w:val="FootnoteReference"/>
          <w:rFonts w:cstheme="minorHAnsi"/>
        </w:rPr>
        <w:footnoteRef/>
      </w:r>
      <w:r w:rsidRPr="00053F36">
        <w:rPr>
          <w:rFonts w:cstheme="minorHAnsi"/>
        </w:rPr>
        <w:t xml:space="preserve"> Rorty, </w:t>
      </w:r>
      <w:r w:rsidRPr="00053F36">
        <w:rPr>
          <w:rFonts w:cstheme="minorHAnsi"/>
          <w:i/>
          <w:iCs/>
        </w:rPr>
        <w:t>Philosophy as Poetry (Page-Barbour Lectures of 2004)</w:t>
      </w:r>
      <w:r w:rsidRPr="00053F36">
        <w:rPr>
          <w:rFonts w:cstheme="minorHAnsi"/>
        </w:rPr>
        <w:t xml:space="preserve"> (Charlottesville, VA: University of Virginia Press, 2016), 57</w:t>
      </w:r>
    </w:p>
  </w:footnote>
  <w:footnote w:id="23">
    <w:p w14:paraId="6CF68DA6" w14:textId="77777777" w:rsidR="00F5732B" w:rsidRPr="00053F36" w:rsidRDefault="00F5732B" w:rsidP="00974745">
      <w:pPr>
        <w:pStyle w:val="FootnoteText"/>
        <w:rPr>
          <w:rFonts w:cstheme="minorHAnsi"/>
        </w:rPr>
      </w:pPr>
      <w:r w:rsidRPr="00053F36">
        <w:rPr>
          <w:rStyle w:val="FootnoteReference"/>
          <w:rFonts w:cstheme="minorHAnsi"/>
        </w:rPr>
        <w:footnoteRef/>
      </w:r>
      <w:r w:rsidRPr="00053F36">
        <w:rPr>
          <w:rFonts w:cstheme="minorHAnsi"/>
        </w:rPr>
        <w:t xml:space="preserve"> Sami Pihlström, "New Directions" in </w:t>
      </w:r>
      <w:r w:rsidRPr="00053F36">
        <w:rPr>
          <w:rFonts w:cstheme="minorHAnsi"/>
          <w:i/>
          <w:iCs/>
        </w:rPr>
        <w:t>Bloomsbury Companion</w:t>
      </w:r>
      <w:r w:rsidRPr="00053F36">
        <w:rPr>
          <w:rFonts w:cstheme="minorHAnsi"/>
        </w:rPr>
        <w:t>, 238-254, at p. 254</w:t>
      </w:r>
    </w:p>
  </w:footnote>
  <w:footnote w:id="24">
    <w:p w14:paraId="1A2B8B57" w14:textId="18716777" w:rsidR="0045654F" w:rsidRPr="00053F36" w:rsidRDefault="0045654F" w:rsidP="0045654F">
      <w:pPr>
        <w:pStyle w:val="FootnoteText"/>
        <w:rPr>
          <w:rFonts w:cstheme="minorHAnsi"/>
          <w:i/>
          <w:iCs/>
        </w:rPr>
      </w:pPr>
      <w:r w:rsidRPr="00053F36">
        <w:rPr>
          <w:rStyle w:val="FootnoteReference"/>
          <w:rFonts w:cstheme="minorHAnsi"/>
        </w:rPr>
        <w:footnoteRef/>
      </w:r>
      <w:r w:rsidRPr="00053F36">
        <w:rPr>
          <w:rFonts w:cstheme="minorHAnsi"/>
        </w:rPr>
        <w:t xml:space="preserve"> LW 2</w:t>
      </w:r>
      <w:r>
        <w:rPr>
          <w:rFonts w:cstheme="minorHAnsi"/>
        </w:rPr>
        <w:t>.</w:t>
      </w:r>
      <w:r w:rsidRPr="00053F36">
        <w:rPr>
          <w:rFonts w:cstheme="minorHAnsi"/>
        </w:rPr>
        <w:t xml:space="preserve">4. References to the </w:t>
      </w:r>
      <w:r w:rsidRPr="00053F36">
        <w:rPr>
          <w:rFonts w:cstheme="minorHAnsi"/>
          <w:i/>
          <w:iCs/>
        </w:rPr>
        <w:t>Collected Works of John Dewey, 1882-1953</w:t>
      </w:r>
      <w:r w:rsidRPr="00053F36">
        <w:rPr>
          <w:rFonts w:cstheme="minorHAnsi"/>
        </w:rPr>
        <w:t xml:space="preserve"> are given as </w:t>
      </w:r>
      <w:r w:rsidRPr="00053F36">
        <w:rPr>
          <w:rFonts w:cstheme="minorHAnsi"/>
          <w:u w:val="single"/>
        </w:rPr>
        <w:t>EW</w:t>
      </w:r>
      <w:r w:rsidRPr="00053F36">
        <w:rPr>
          <w:rFonts w:cstheme="minorHAnsi"/>
        </w:rPr>
        <w:t xml:space="preserve"> for </w:t>
      </w:r>
      <w:r w:rsidRPr="00053F36">
        <w:rPr>
          <w:rFonts w:cstheme="minorHAnsi"/>
          <w:i/>
          <w:iCs/>
        </w:rPr>
        <w:t>Early Works: 1882-1898</w:t>
      </w:r>
      <w:r w:rsidRPr="00053F36">
        <w:rPr>
          <w:rFonts w:cstheme="minorHAnsi"/>
        </w:rPr>
        <w:t xml:space="preserve">, </w:t>
      </w:r>
      <w:r w:rsidRPr="00053F36">
        <w:rPr>
          <w:rFonts w:cstheme="minorHAnsi"/>
          <w:u w:val="single"/>
        </w:rPr>
        <w:t>MW</w:t>
      </w:r>
      <w:r w:rsidRPr="00053F36">
        <w:rPr>
          <w:rFonts w:cstheme="minorHAnsi"/>
        </w:rPr>
        <w:t xml:space="preserve"> for </w:t>
      </w:r>
      <w:r w:rsidRPr="00053F36">
        <w:rPr>
          <w:rFonts w:cstheme="minorHAnsi"/>
          <w:i/>
          <w:iCs/>
        </w:rPr>
        <w:t>Middle Works: 1899-1924</w:t>
      </w:r>
      <w:r w:rsidRPr="00053F36">
        <w:rPr>
          <w:rFonts w:cstheme="minorHAnsi"/>
        </w:rPr>
        <w:t xml:space="preserve">, and </w:t>
      </w:r>
      <w:r w:rsidRPr="00053F36">
        <w:rPr>
          <w:rFonts w:cstheme="minorHAnsi"/>
          <w:u w:val="single"/>
        </w:rPr>
        <w:t>LW</w:t>
      </w:r>
      <w:r w:rsidRPr="00053F36">
        <w:rPr>
          <w:rFonts w:cstheme="minorHAnsi"/>
        </w:rPr>
        <w:t xml:space="preserve"> for </w:t>
      </w:r>
      <w:r w:rsidRPr="00053F36">
        <w:rPr>
          <w:rFonts w:cstheme="minorHAnsi"/>
          <w:i/>
          <w:iCs/>
        </w:rPr>
        <w:t>Late Works: 1925-1953</w:t>
      </w:r>
    </w:p>
  </w:footnote>
  <w:footnote w:id="25">
    <w:p w14:paraId="19A9810E" w14:textId="1DCEF4AE" w:rsidR="00F5732B" w:rsidRPr="00053F36" w:rsidRDefault="00F5732B" w:rsidP="009F1FF7">
      <w:pPr>
        <w:pStyle w:val="FootnoteText"/>
        <w:rPr>
          <w:rFonts w:cstheme="minorHAnsi"/>
        </w:rPr>
      </w:pPr>
      <w:r w:rsidRPr="00053F36">
        <w:rPr>
          <w:rStyle w:val="FootnoteReference"/>
          <w:rFonts w:cstheme="minorHAnsi"/>
        </w:rPr>
        <w:footnoteRef/>
      </w:r>
      <w:r w:rsidRPr="00053F36">
        <w:rPr>
          <w:rFonts w:cstheme="minorHAnsi"/>
        </w:rPr>
        <w:t xml:space="preserve"> Dewey, </w:t>
      </w:r>
      <w:r w:rsidRPr="00053F36">
        <w:rPr>
          <w:rFonts w:cstheme="minorHAnsi"/>
          <w:i/>
          <w:iCs/>
        </w:rPr>
        <w:t>Logic</w:t>
      </w:r>
      <w:r w:rsidRPr="00053F36">
        <w:rPr>
          <w:rFonts w:cstheme="minorHAnsi"/>
        </w:rPr>
        <w:t>, 23.</w:t>
      </w:r>
    </w:p>
  </w:footnote>
  <w:footnote w:id="26">
    <w:p w14:paraId="16F8AD91" w14:textId="61E99C9B" w:rsidR="00F5732B" w:rsidRPr="00053F36" w:rsidRDefault="00F5732B">
      <w:pPr>
        <w:pStyle w:val="FootnoteText"/>
        <w:rPr>
          <w:rFonts w:cstheme="minorHAnsi"/>
        </w:rPr>
      </w:pPr>
      <w:r w:rsidRPr="00053F36">
        <w:rPr>
          <w:rStyle w:val="FootnoteReference"/>
          <w:rFonts w:cstheme="minorHAnsi"/>
        </w:rPr>
        <w:footnoteRef/>
      </w:r>
      <w:r w:rsidRPr="00053F36">
        <w:rPr>
          <w:rFonts w:cstheme="minorHAnsi"/>
        </w:rPr>
        <w:t xml:space="preserve"> Ibid., 43</w:t>
      </w:r>
    </w:p>
  </w:footnote>
  <w:footnote w:id="27">
    <w:p w14:paraId="5C770034" w14:textId="600753F8" w:rsidR="00F5732B" w:rsidRPr="00053F36" w:rsidRDefault="00F5732B" w:rsidP="003951AC">
      <w:pPr>
        <w:pStyle w:val="FootnoteText"/>
        <w:rPr>
          <w:rFonts w:cstheme="minorHAnsi"/>
        </w:rPr>
      </w:pPr>
      <w:r w:rsidRPr="00053F36">
        <w:rPr>
          <w:rStyle w:val="FootnoteReference"/>
          <w:rFonts w:cstheme="minorHAnsi"/>
        </w:rPr>
        <w:footnoteRef/>
      </w:r>
      <w:r w:rsidRPr="00053F36">
        <w:rPr>
          <w:rFonts w:cstheme="minorHAnsi"/>
        </w:rPr>
        <w:t xml:space="preserve"> Ibid., 42</w:t>
      </w:r>
    </w:p>
  </w:footnote>
  <w:footnote w:id="28">
    <w:p w14:paraId="5B092345" w14:textId="3B2C9088" w:rsidR="00F5732B" w:rsidRPr="00053F36" w:rsidRDefault="00F5732B" w:rsidP="003951AC">
      <w:pPr>
        <w:pStyle w:val="FootnoteText"/>
        <w:rPr>
          <w:rFonts w:cstheme="minorHAnsi"/>
        </w:rPr>
      </w:pPr>
      <w:r w:rsidRPr="00053F36">
        <w:rPr>
          <w:rStyle w:val="FootnoteReference"/>
          <w:rFonts w:cstheme="minorHAnsi"/>
        </w:rPr>
        <w:footnoteRef/>
      </w:r>
      <w:r w:rsidRPr="00053F36">
        <w:rPr>
          <w:rFonts w:cstheme="minorHAnsi"/>
        </w:rPr>
        <w:t xml:space="preserve"> Ibid. 19</w:t>
      </w:r>
    </w:p>
  </w:footnote>
  <w:footnote w:id="29">
    <w:p w14:paraId="71181444" w14:textId="21F20593" w:rsidR="00F5732B" w:rsidRPr="00053F36" w:rsidRDefault="00F5732B">
      <w:pPr>
        <w:pStyle w:val="FootnoteText"/>
        <w:rPr>
          <w:rFonts w:cstheme="minorHAnsi"/>
        </w:rPr>
      </w:pPr>
      <w:r w:rsidRPr="00053F36">
        <w:rPr>
          <w:rStyle w:val="FootnoteReference"/>
          <w:rFonts w:cstheme="minorHAnsi"/>
        </w:rPr>
        <w:footnoteRef/>
      </w:r>
      <w:r w:rsidRPr="00053F36">
        <w:rPr>
          <w:rFonts w:cstheme="minorHAnsi"/>
        </w:rPr>
        <w:t xml:space="preserve"> Ibid. 57</w:t>
      </w:r>
    </w:p>
  </w:footnote>
  <w:footnote w:id="30">
    <w:p w14:paraId="193092EC" w14:textId="77777777" w:rsidR="00F5732B" w:rsidRPr="00053F36" w:rsidRDefault="00F5732B" w:rsidP="006C7C0A">
      <w:pPr>
        <w:pStyle w:val="FootnoteText"/>
        <w:rPr>
          <w:rFonts w:cstheme="minorHAnsi"/>
        </w:rPr>
      </w:pPr>
      <w:r w:rsidRPr="00053F36">
        <w:rPr>
          <w:rStyle w:val="FootnoteReference"/>
          <w:rFonts w:cstheme="minorHAnsi"/>
        </w:rPr>
        <w:footnoteRef/>
      </w:r>
      <w:r w:rsidRPr="00053F36">
        <w:rPr>
          <w:rFonts w:cstheme="minorHAnsi"/>
        </w:rPr>
        <w:t xml:space="preserve"> Thomas Alexander, "Dewey, Dualism, and Naturalism" in Joseph Margolis and John Shook, </w:t>
      </w:r>
      <w:r w:rsidRPr="00053F36">
        <w:rPr>
          <w:rFonts w:cstheme="minorHAnsi"/>
          <w:i/>
          <w:iCs/>
        </w:rPr>
        <w:t xml:space="preserve">A Companion to Pragmatism </w:t>
      </w:r>
      <w:r w:rsidRPr="00053F36">
        <w:rPr>
          <w:rFonts w:cstheme="minorHAnsi"/>
        </w:rPr>
        <w:t>(Malden, MA: Wiley-Blackwell, 2006), 184-192, at p. 191</w:t>
      </w:r>
    </w:p>
  </w:footnote>
  <w:footnote w:id="31">
    <w:p w14:paraId="6561AF87" w14:textId="638DDD0C" w:rsidR="00F5732B" w:rsidRPr="00053F36" w:rsidRDefault="00F5732B" w:rsidP="006C7C0A">
      <w:pPr>
        <w:pStyle w:val="FootnoteText"/>
        <w:rPr>
          <w:rFonts w:cstheme="minorHAnsi"/>
        </w:rPr>
      </w:pPr>
      <w:r w:rsidRPr="00053F36">
        <w:rPr>
          <w:rStyle w:val="FootnoteReference"/>
          <w:rFonts w:cstheme="minorHAnsi"/>
        </w:rPr>
        <w:footnoteRef/>
      </w:r>
      <w:r w:rsidRPr="00053F36">
        <w:rPr>
          <w:rFonts w:cstheme="minorHAnsi"/>
        </w:rPr>
        <w:t xml:space="preserve"> Dewey, </w:t>
      </w:r>
      <w:r w:rsidRPr="00053F36">
        <w:rPr>
          <w:rFonts w:cstheme="minorHAnsi"/>
          <w:i/>
          <w:iCs/>
        </w:rPr>
        <w:t>Logic</w:t>
      </w:r>
      <w:r w:rsidRPr="00053F36">
        <w:rPr>
          <w:rFonts w:cstheme="minorHAnsi"/>
        </w:rPr>
        <w:t xml:space="preserve">, 501. </w:t>
      </w:r>
    </w:p>
  </w:footnote>
  <w:footnote w:id="32">
    <w:p w14:paraId="12FA2C90" w14:textId="6D8F413A" w:rsidR="00F5732B" w:rsidRPr="00053F36" w:rsidRDefault="00F5732B" w:rsidP="00726720">
      <w:pPr>
        <w:pStyle w:val="FootnoteText"/>
        <w:rPr>
          <w:rFonts w:cstheme="minorHAnsi"/>
        </w:rPr>
      </w:pPr>
      <w:r w:rsidRPr="00053F36">
        <w:rPr>
          <w:rStyle w:val="FootnoteReference"/>
          <w:rFonts w:cstheme="minorHAnsi"/>
        </w:rPr>
        <w:footnoteRef/>
      </w:r>
      <w:r w:rsidRPr="00053F36">
        <w:rPr>
          <w:rFonts w:cstheme="minorHAnsi"/>
        </w:rPr>
        <w:t xml:space="preserve"> LW 12</w:t>
      </w:r>
      <w:r w:rsidR="00B86587">
        <w:rPr>
          <w:rFonts w:cstheme="minorHAnsi"/>
        </w:rPr>
        <w:t>.</w:t>
      </w:r>
      <w:r w:rsidRPr="00053F36">
        <w:rPr>
          <w:rFonts w:cstheme="minorHAnsi"/>
        </w:rPr>
        <w:t>28 and LW 1</w:t>
      </w:r>
      <w:r w:rsidR="00B86587">
        <w:rPr>
          <w:rFonts w:cstheme="minorHAnsi"/>
        </w:rPr>
        <w:t>.</w:t>
      </w:r>
      <w:r w:rsidRPr="00053F36">
        <w:rPr>
          <w:rFonts w:cstheme="minorHAnsi"/>
        </w:rPr>
        <w:t>10</w:t>
      </w:r>
    </w:p>
  </w:footnote>
  <w:footnote w:id="33">
    <w:p w14:paraId="6B745802" w14:textId="77777777" w:rsidR="00F5732B" w:rsidRPr="00053F36" w:rsidRDefault="00F5732B" w:rsidP="00417D9C">
      <w:pPr>
        <w:pStyle w:val="FootnoteText"/>
        <w:rPr>
          <w:rFonts w:cstheme="minorHAnsi"/>
        </w:rPr>
      </w:pPr>
      <w:r w:rsidRPr="00053F36">
        <w:rPr>
          <w:rStyle w:val="FootnoteReference"/>
          <w:rFonts w:cstheme="minorHAnsi"/>
        </w:rPr>
        <w:footnoteRef/>
      </w:r>
      <w:r w:rsidRPr="00053F36">
        <w:rPr>
          <w:rFonts w:cstheme="minorHAnsi"/>
        </w:rPr>
        <w:t xml:space="preserve"> John Dewey, </w:t>
      </w:r>
      <w:r w:rsidRPr="00053F36">
        <w:rPr>
          <w:rFonts w:cstheme="minorHAnsi"/>
          <w:i/>
        </w:rPr>
        <w:t>Reconstruction in Philosophy</w:t>
      </w:r>
      <w:r w:rsidRPr="00053F36">
        <w:rPr>
          <w:rFonts w:cstheme="minorHAnsi"/>
        </w:rPr>
        <w:t xml:space="preserve"> (New York: Henry Holt &amp; Co, 1920), 86</w:t>
      </w:r>
    </w:p>
  </w:footnote>
  <w:footnote w:id="34">
    <w:p w14:paraId="4EBAA67A" w14:textId="62BAFC4F" w:rsidR="00F5732B" w:rsidRPr="00053F36" w:rsidRDefault="00F5732B">
      <w:pPr>
        <w:pStyle w:val="FootnoteText"/>
        <w:rPr>
          <w:rFonts w:cstheme="minorHAnsi"/>
        </w:rPr>
      </w:pPr>
      <w:r w:rsidRPr="00053F36">
        <w:rPr>
          <w:rStyle w:val="FootnoteReference"/>
          <w:rFonts w:cstheme="minorHAnsi"/>
        </w:rPr>
        <w:footnoteRef/>
      </w:r>
      <w:r w:rsidRPr="00053F36">
        <w:rPr>
          <w:rFonts w:cstheme="minorHAnsi"/>
        </w:rPr>
        <w:t xml:space="preserve"> Dewey, </w:t>
      </w:r>
      <w:r w:rsidRPr="00053F36">
        <w:rPr>
          <w:rFonts w:cstheme="minorHAnsi"/>
          <w:i/>
          <w:iCs/>
        </w:rPr>
        <w:t>Logic</w:t>
      </w:r>
      <w:r w:rsidRPr="00053F36">
        <w:rPr>
          <w:rFonts w:cstheme="minorHAnsi"/>
        </w:rPr>
        <w:t>, 10</w:t>
      </w:r>
      <w:r w:rsidR="0045654F">
        <w:rPr>
          <w:rFonts w:cstheme="minorHAnsi"/>
        </w:rPr>
        <w:t>7</w:t>
      </w:r>
    </w:p>
  </w:footnote>
  <w:footnote w:id="35">
    <w:p w14:paraId="1639BC87" w14:textId="328E12DF" w:rsidR="00F5732B" w:rsidRPr="00053F36" w:rsidRDefault="00F5732B" w:rsidP="00AF0E6E">
      <w:pPr>
        <w:pStyle w:val="FootnoteText"/>
        <w:rPr>
          <w:rFonts w:cstheme="minorHAnsi"/>
        </w:rPr>
      </w:pPr>
      <w:r w:rsidRPr="00053F36">
        <w:rPr>
          <w:rStyle w:val="FootnoteReference"/>
          <w:rFonts w:cstheme="minorHAnsi"/>
        </w:rPr>
        <w:footnoteRef/>
      </w:r>
      <w:r w:rsidRPr="00053F36">
        <w:rPr>
          <w:rFonts w:cstheme="minorHAnsi"/>
        </w:rPr>
        <w:t xml:space="preserve"> </w:t>
      </w:r>
      <w:r w:rsidR="00B86587">
        <w:rPr>
          <w:rFonts w:cstheme="minorHAnsi"/>
        </w:rPr>
        <w:t>MW 10.323</w:t>
      </w:r>
    </w:p>
  </w:footnote>
  <w:footnote w:id="36">
    <w:p w14:paraId="1D4443B7" w14:textId="22A6D6EC" w:rsidR="00F5732B" w:rsidRPr="00053F36" w:rsidRDefault="00F5732B">
      <w:pPr>
        <w:pStyle w:val="FootnoteText"/>
        <w:rPr>
          <w:rFonts w:cstheme="minorHAnsi"/>
          <w:iCs/>
        </w:rPr>
      </w:pPr>
      <w:r w:rsidRPr="00053F36">
        <w:rPr>
          <w:rStyle w:val="FootnoteReference"/>
          <w:rFonts w:cstheme="minorHAnsi"/>
        </w:rPr>
        <w:footnoteRef/>
      </w:r>
      <w:r w:rsidRPr="00053F36">
        <w:rPr>
          <w:rFonts w:cstheme="minorHAnsi"/>
        </w:rPr>
        <w:t xml:space="preserve"> </w:t>
      </w:r>
      <w:r w:rsidR="00B86587">
        <w:rPr>
          <w:rFonts w:cstheme="minorHAnsi"/>
        </w:rPr>
        <w:t>LW 10.42</w:t>
      </w:r>
    </w:p>
  </w:footnote>
  <w:footnote w:id="37">
    <w:p w14:paraId="3CB0AC00" w14:textId="77777777" w:rsidR="00F5732B" w:rsidRPr="00053F36" w:rsidRDefault="00F5732B" w:rsidP="00FD5532">
      <w:pPr>
        <w:pStyle w:val="FootnoteText"/>
        <w:rPr>
          <w:rFonts w:cstheme="minorHAnsi"/>
        </w:rPr>
      </w:pPr>
      <w:r w:rsidRPr="00053F36">
        <w:rPr>
          <w:rStyle w:val="FootnoteReference"/>
          <w:rFonts w:cstheme="minorHAnsi"/>
        </w:rPr>
        <w:footnoteRef/>
      </w:r>
      <w:r w:rsidRPr="00053F36">
        <w:rPr>
          <w:rFonts w:cstheme="minorHAnsi"/>
        </w:rPr>
        <w:t xml:space="preserve"> Dewey, </w:t>
      </w:r>
      <w:r w:rsidRPr="00053F36">
        <w:rPr>
          <w:rFonts w:cstheme="minorHAnsi"/>
          <w:i/>
        </w:rPr>
        <w:t>Logic</w:t>
      </w:r>
      <w:r w:rsidRPr="00053F36">
        <w:rPr>
          <w:rFonts w:cstheme="minorHAnsi"/>
        </w:rPr>
        <w:t>, 492</w:t>
      </w:r>
    </w:p>
  </w:footnote>
  <w:footnote w:id="38">
    <w:p w14:paraId="3B82E2F8" w14:textId="26149465" w:rsidR="00F5732B" w:rsidRPr="00053F36" w:rsidRDefault="00F5732B" w:rsidP="000B7FE7">
      <w:pPr>
        <w:pStyle w:val="FootnoteText"/>
        <w:rPr>
          <w:rFonts w:cstheme="minorHAnsi"/>
        </w:rPr>
      </w:pPr>
      <w:r w:rsidRPr="00053F36">
        <w:rPr>
          <w:rStyle w:val="FootnoteReference"/>
          <w:rFonts w:cstheme="minorHAnsi"/>
        </w:rPr>
        <w:footnoteRef/>
      </w:r>
      <w:r w:rsidRPr="00053F36">
        <w:rPr>
          <w:rFonts w:cstheme="minorHAnsi"/>
        </w:rPr>
        <w:t xml:space="preserve"> </w:t>
      </w:r>
      <w:r w:rsidR="00B86587">
        <w:rPr>
          <w:rFonts w:cstheme="minorHAnsi"/>
        </w:rPr>
        <w:t>MW 4.134</w:t>
      </w:r>
    </w:p>
  </w:footnote>
  <w:footnote w:id="39">
    <w:p w14:paraId="4E33F927" w14:textId="3CBCBF02" w:rsidR="00F5732B" w:rsidRPr="00053F36" w:rsidRDefault="00F5732B" w:rsidP="00707583">
      <w:pPr>
        <w:pStyle w:val="FootnoteText"/>
        <w:rPr>
          <w:rFonts w:cstheme="minorHAnsi"/>
        </w:rPr>
      </w:pPr>
      <w:r w:rsidRPr="00053F36">
        <w:rPr>
          <w:rStyle w:val="FootnoteReference"/>
          <w:rFonts w:cstheme="minorHAnsi"/>
        </w:rPr>
        <w:footnoteRef/>
      </w:r>
      <w:r w:rsidRPr="00053F36">
        <w:rPr>
          <w:rFonts w:cstheme="minorHAnsi"/>
        </w:rPr>
        <w:t xml:space="preserve"> </w:t>
      </w:r>
      <w:r w:rsidR="00B86587">
        <w:rPr>
          <w:rFonts w:cstheme="minorHAnsi"/>
        </w:rPr>
        <w:t>MW 4.128</w:t>
      </w:r>
      <w:r w:rsidRPr="00053F36">
        <w:rPr>
          <w:rFonts w:cstheme="minorHAnsi"/>
        </w:rPr>
        <w:t xml:space="preserve"> </w:t>
      </w:r>
    </w:p>
  </w:footnote>
  <w:footnote w:id="40">
    <w:p w14:paraId="3EDDB7D9" w14:textId="6AABA966" w:rsidR="00F5732B" w:rsidRPr="00053F36" w:rsidRDefault="00F5732B" w:rsidP="00F2708D">
      <w:pPr>
        <w:pStyle w:val="FootnoteText"/>
        <w:rPr>
          <w:rFonts w:cstheme="minorHAnsi"/>
        </w:rPr>
      </w:pPr>
      <w:r w:rsidRPr="00053F36">
        <w:rPr>
          <w:rStyle w:val="FootnoteReference"/>
          <w:rFonts w:cstheme="minorHAnsi"/>
        </w:rPr>
        <w:footnoteRef/>
      </w:r>
      <w:r w:rsidRPr="00053F36">
        <w:rPr>
          <w:rFonts w:cstheme="minorHAnsi"/>
        </w:rPr>
        <w:t xml:space="preserve"> LW 4</w:t>
      </w:r>
      <w:r w:rsidR="00B86587">
        <w:rPr>
          <w:rFonts w:cstheme="minorHAnsi"/>
        </w:rPr>
        <w:t>.</w:t>
      </w:r>
      <w:r w:rsidRPr="00053F36">
        <w:rPr>
          <w:rFonts w:cstheme="minorHAnsi"/>
        </w:rPr>
        <w:t>19</w:t>
      </w:r>
    </w:p>
  </w:footnote>
  <w:footnote w:id="41">
    <w:p w14:paraId="03753BA6" w14:textId="2CE25A08" w:rsidR="00F5732B" w:rsidRPr="00053F36" w:rsidRDefault="00F5732B" w:rsidP="00BD2F4C">
      <w:pPr>
        <w:pStyle w:val="FootnoteText"/>
        <w:rPr>
          <w:rFonts w:cstheme="minorHAnsi"/>
        </w:rPr>
      </w:pPr>
      <w:r w:rsidRPr="00053F36">
        <w:rPr>
          <w:rStyle w:val="FootnoteReference"/>
          <w:rFonts w:cstheme="minorHAnsi"/>
        </w:rPr>
        <w:footnoteRef/>
      </w:r>
      <w:r w:rsidRPr="00053F36">
        <w:rPr>
          <w:rFonts w:cstheme="minorHAnsi"/>
        </w:rPr>
        <w:t xml:space="preserve"> Robert Brandom,</w:t>
      </w:r>
      <w:r w:rsidRPr="00053F36">
        <w:rPr>
          <w:rFonts w:cstheme="minorHAnsi"/>
          <w:i/>
          <w:iCs/>
        </w:rPr>
        <w:t xml:space="preserve"> Perspectives on Pragmatism: Classical, Recent, and Contemporary </w:t>
      </w:r>
      <w:r w:rsidRPr="00053F36">
        <w:rPr>
          <w:rFonts w:cstheme="minorHAnsi"/>
        </w:rPr>
        <w:t>(Cambridge, MA: Harvard University Press, 2011), 54.</w:t>
      </w:r>
    </w:p>
  </w:footnote>
  <w:footnote w:id="42">
    <w:p w14:paraId="6C7F9DE7" w14:textId="55AAE1EA" w:rsidR="00F5732B" w:rsidRPr="00053F36" w:rsidRDefault="00F5732B">
      <w:pPr>
        <w:pStyle w:val="FootnoteText"/>
        <w:rPr>
          <w:rFonts w:cstheme="minorHAnsi"/>
        </w:rPr>
      </w:pPr>
      <w:r w:rsidRPr="00053F36">
        <w:rPr>
          <w:rStyle w:val="FootnoteReference"/>
          <w:rFonts w:cstheme="minorHAnsi"/>
        </w:rPr>
        <w:footnoteRef/>
      </w:r>
      <w:r w:rsidRPr="00053F36">
        <w:rPr>
          <w:rFonts w:cstheme="minorHAnsi"/>
        </w:rPr>
        <w:t xml:space="preserve"> David Hildebrand, "Dewey's Pragmatism: Instrumentalism and Meliorism" in </w:t>
      </w:r>
      <w:r w:rsidRPr="00053F36">
        <w:rPr>
          <w:rFonts w:cstheme="minorHAnsi"/>
          <w:i/>
          <w:iCs/>
        </w:rPr>
        <w:t xml:space="preserve">Cambridge </w:t>
      </w:r>
      <w:r w:rsidRPr="00053F36">
        <w:rPr>
          <w:rFonts w:cstheme="minorHAnsi"/>
        </w:rPr>
        <w:t>Companion, 55-80, at p.57</w:t>
      </w:r>
    </w:p>
  </w:footnote>
  <w:footnote w:id="43">
    <w:p w14:paraId="5083BE64" w14:textId="73E3919A" w:rsidR="00F5732B" w:rsidRPr="00053F36" w:rsidRDefault="00F5732B">
      <w:pPr>
        <w:pStyle w:val="FootnoteText"/>
        <w:rPr>
          <w:rFonts w:cstheme="minorHAnsi"/>
        </w:rPr>
      </w:pPr>
      <w:r w:rsidRPr="00053F36">
        <w:rPr>
          <w:rStyle w:val="FootnoteReference"/>
          <w:rFonts w:cstheme="minorHAnsi"/>
        </w:rPr>
        <w:footnoteRef/>
      </w:r>
      <w:r w:rsidRPr="00053F36">
        <w:rPr>
          <w:rFonts w:cstheme="minorHAnsi"/>
        </w:rPr>
        <w:t xml:space="preserve"> MW 4</w:t>
      </w:r>
      <w:r w:rsidR="00B86587">
        <w:rPr>
          <w:rFonts w:cstheme="minorHAnsi"/>
        </w:rPr>
        <w:t>.</w:t>
      </w:r>
      <w:r w:rsidRPr="00053F36">
        <w:rPr>
          <w:rFonts w:cstheme="minorHAnsi"/>
        </w:rPr>
        <w:t>7</w:t>
      </w:r>
    </w:p>
  </w:footnote>
  <w:footnote w:id="44">
    <w:p w14:paraId="62E96B6D" w14:textId="6B35151D" w:rsidR="00F5732B" w:rsidRPr="00053F36" w:rsidRDefault="00F5732B" w:rsidP="004818C1">
      <w:pPr>
        <w:pStyle w:val="FootnoteText"/>
        <w:rPr>
          <w:rFonts w:cstheme="minorHAnsi"/>
        </w:rPr>
      </w:pPr>
      <w:r w:rsidRPr="00053F36">
        <w:rPr>
          <w:rStyle w:val="FootnoteReference"/>
          <w:rFonts w:cstheme="minorHAnsi"/>
        </w:rPr>
        <w:footnoteRef/>
      </w:r>
      <w:r w:rsidRPr="00053F36">
        <w:rPr>
          <w:rStyle w:val="FootnoteReference"/>
          <w:rFonts w:cstheme="minorHAnsi"/>
        </w:rPr>
        <w:t xml:space="preserve"> </w:t>
      </w:r>
      <w:r w:rsidRPr="00053F36">
        <w:rPr>
          <w:rFonts w:cstheme="minorHAnsi"/>
        </w:rPr>
        <w:t xml:space="preserve">Dewey, </w:t>
      </w:r>
      <w:r w:rsidRPr="00053F36">
        <w:rPr>
          <w:rFonts w:cstheme="minorHAnsi"/>
          <w:i/>
          <w:iCs/>
        </w:rPr>
        <w:t>Logic</w:t>
      </w:r>
      <w:r w:rsidRPr="00053F36">
        <w:rPr>
          <w:rFonts w:cstheme="minorHAnsi"/>
        </w:rPr>
        <w:t>, 238</w:t>
      </w:r>
    </w:p>
  </w:footnote>
  <w:footnote w:id="45">
    <w:p w14:paraId="2FCB0F0A" w14:textId="45ACEC5D" w:rsidR="00F5732B" w:rsidRPr="00053F36" w:rsidRDefault="00F5732B" w:rsidP="004818C1">
      <w:pPr>
        <w:pStyle w:val="FootnoteText"/>
        <w:rPr>
          <w:rFonts w:cstheme="minorHAnsi"/>
        </w:rPr>
      </w:pPr>
      <w:r w:rsidRPr="00053F36">
        <w:rPr>
          <w:rStyle w:val="FootnoteReference"/>
          <w:rFonts w:cstheme="minorHAnsi"/>
        </w:rPr>
        <w:footnoteRef/>
      </w:r>
      <w:r w:rsidRPr="00053F36">
        <w:rPr>
          <w:rStyle w:val="FootnoteReference"/>
          <w:rFonts w:cstheme="minorHAnsi"/>
        </w:rPr>
        <w:t xml:space="preserve"> </w:t>
      </w:r>
      <w:r w:rsidRPr="00053F36">
        <w:rPr>
          <w:rFonts w:cstheme="minorHAnsi"/>
        </w:rPr>
        <w:t>ibid, 235</w:t>
      </w:r>
    </w:p>
  </w:footnote>
  <w:footnote w:id="46">
    <w:p w14:paraId="0CCB280D" w14:textId="02BB2FA6" w:rsidR="00F5732B" w:rsidRPr="00053F36" w:rsidRDefault="00F5732B">
      <w:pPr>
        <w:pStyle w:val="FootnoteText"/>
        <w:rPr>
          <w:rFonts w:cstheme="minorHAnsi"/>
        </w:rPr>
      </w:pPr>
      <w:r w:rsidRPr="00053F36">
        <w:rPr>
          <w:rStyle w:val="FootnoteReference"/>
          <w:rFonts w:cstheme="minorHAnsi"/>
        </w:rPr>
        <w:footnoteRef/>
      </w:r>
      <w:r w:rsidRPr="00053F36">
        <w:rPr>
          <w:rFonts w:cstheme="minorHAnsi"/>
        </w:rPr>
        <w:t xml:space="preserve"> </w:t>
      </w:r>
      <w:r w:rsidR="00B86587">
        <w:rPr>
          <w:rFonts w:cstheme="minorHAnsi"/>
        </w:rPr>
        <w:t xml:space="preserve">Cf. </w:t>
      </w:r>
      <w:r w:rsidRPr="00053F36">
        <w:rPr>
          <w:rFonts w:cstheme="minorHAnsi"/>
        </w:rPr>
        <w:t xml:space="preserve">Bacon, </w:t>
      </w:r>
      <w:r w:rsidRPr="00053F36">
        <w:rPr>
          <w:rFonts w:cstheme="minorHAnsi"/>
          <w:i/>
          <w:iCs/>
        </w:rPr>
        <w:t>Pragmatism</w:t>
      </w:r>
      <w:r w:rsidRPr="00053F36">
        <w:rPr>
          <w:rFonts w:cstheme="minorHAnsi"/>
        </w:rPr>
        <w:t>, 90</w:t>
      </w:r>
    </w:p>
  </w:footnote>
  <w:footnote w:id="47">
    <w:p w14:paraId="2477B619" w14:textId="4060E16B" w:rsidR="00F5732B" w:rsidRPr="00053F36" w:rsidRDefault="00F5732B">
      <w:pPr>
        <w:pStyle w:val="FootnoteText"/>
        <w:rPr>
          <w:rFonts w:cstheme="minorHAnsi"/>
        </w:rPr>
      </w:pPr>
      <w:r w:rsidRPr="00053F36">
        <w:rPr>
          <w:rStyle w:val="FootnoteReference"/>
          <w:rFonts w:cstheme="minorHAnsi"/>
        </w:rPr>
        <w:footnoteRef/>
      </w:r>
      <w:r w:rsidRPr="00053F36">
        <w:rPr>
          <w:rFonts w:cstheme="minorHAnsi"/>
        </w:rPr>
        <w:t xml:space="preserve"> LW 12</w:t>
      </w:r>
      <w:r w:rsidR="00B86587">
        <w:rPr>
          <w:rFonts w:cstheme="minorHAnsi"/>
        </w:rPr>
        <w:t>.</w:t>
      </w:r>
      <w:r w:rsidRPr="00053F36">
        <w:rPr>
          <w:rFonts w:cstheme="minorHAnsi"/>
        </w:rPr>
        <w:t>11 and LW 12</w:t>
      </w:r>
      <w:r w:rsidR="00B86587">
        <w:rPr>
          <w:rFonts w:cstheme="minorHAnsi"/>
        </w:rPr>
        <w:t>.</w:t>
      </w:r>
      <w:r w:rsidRPr="00053F36">
        <w:rPr>
          <w:rFonts w:cstheme="minorHAnsi"/>
        </w:rPr>
        <w:t>15</w:t>
      </w:r>
    </w:p>
  </w:footnote>
  <w:footnote w:id="48">
    <w:p w14:paraId="0DE0277F" w14:textId="2DD77C7B" w:rsidR="00F5732B" w:rsidRPr="00053F36" w:rsidRDefault="00F5732B" w:rsidP="00597E4B">
      <w:pPr>
        <w:pStyle w:val="FootnoteText"/>
        <w:rPr>
          <w:rFonts w:cstheme="minorHAnsi"/>
        </w:rPr>
      </w:pPr>
      <w:r w:rsidRPr="00053F36">
        <w:rPr>
          <w:rStyle w:val="FootnoteReference"/>
          <w:rFonts w:cstheme="minorHAnsi"/>
        </w:rPr>
        <w:footnoteRef/>
      </w:r>
      <w:r w:rsidRPr="00053F36">
        <w:rPr>
          <w:rFonts w:cstheme="minorHAnsi"/>
        </w:rPr>
        <w:t xml:space="preserve"> LW 14</w:t>
      </w:r>
      <w:r w:rsidR="00B86587">
        <w:rPr>
          <w:rFonts w:cstheme="minorHAnsi"/>
        </w:rPr>
        <w:t>.</w:t>
      </w:r>
      <w:r w:rsidRPr="00053F36">
        <w:rPr>
          <w:rFonts w:cstheme="minorHAnsi"/>
        </w:rPr>
        <w:t>179</w:t>
      </w:r>
    </w:p>
  </w:footnote>
  <w:footnote w:id="49">
    <w:p w14:paraId="6E2195C1" w14:textId="316EFB6C" w:rsidR="00F5732B" w:rsidRPr="00053F36" w:rsidRDefault="00F5732B">
      <w:pPr>
        <w:pStyle w:val="FootnoteText"/>
        <w:rPr>
          <w:rFonts w:cstheme="minorHAnsi"/>
        </w:rPr>
      </w:pPr>
      <w:r w:rsidRPr="00053F36">
        <w:rPr>
          <w:rStyle w:val="FootnoteReference"/>
          <w:rFonts w:cstheme="minorHAnsi"/>
        </w:rPr>
        <w:footnoteRef/>
      </w:r>
      <w:r w:rsidRPr="00053F36">
        <w:rPr>
          <w:rFonts w:cstheme="minorHAnsi"/>
        </w:rPr>
        <w:t xml:space="preserve"> LW 5</w:t>
      </w:r>
      <w:r w:rsidR="00B86587">
        <w:rPr>
          <w:rFonts w:cstheme="minorHAnsi"/>
        </w:rPr>
        <w:t>.</w:t>
      </w:r>
      <w:r w:rsidRPr="00053F36">
        <w:rPr>
          <w:rFonts w:cstheme="minorHAnsi"/>
        </w:rPr>
        <w:t>115</w:t>
      </w:r>
    </w:p>
  </w:footnote>
  <w:footnote w:id="50">
    <w:p w14:paraId="11EA3F4B" w14:textId="24C31F41" w:rsidR="00F5732B" w:rsidRPr="00053F36" w:rsidRDefault="00F5732B" w:rsidP="00797D5A">
      <w:pPr>
        <w:pStyle w:val="FootnoteText"/>
        <w:rPr>
          <w:rFonts w:cstheme="minorHAnsi"/>
        </w:rPr>
      </w:pPr>
      <w:r w:rsidRPr="00053F36">
        <w:rPr>
          <w:rStyle w:val="FootnoteReference"/>
          <w:rFonts w:cstheme="minorHAnsi"/>
        </w:rPr>
        <w:footnoteRef/>
      </w:r>
      <w:r w:rsidRPr="00053F36">
        <w:rPr>
          <w:rFonts w:cstheme="minorHAnsi"/>
        </w:rPr>
        <w:t xml:space="preserve"> See Margolis, </w:t>
      </w:r>
      <w:r w:rsidRPr="00053F36">
        <w:rPr>
          <w:rFonts w:cstheme="minorHAnsi"/>
          <w:i/>
          <w:iCs/>
        </w:rPr>
        <w:t>Reinventing</w:t>
      </w:r>
      <w:r w:rsidRPr="00053F36">
        <w:rPr>
          <w:rFonts w:cstheme="minorHAnsi"/>
        </w:rPr>
        <w:t xml:space="preserve">, 2; also, A. Malachowski, “Introduction: The Pragmatist Orientation” in </w:t>
      </w:r>
      <w:r w:rsidRPr="00053F36">
        <w:rPr>
          <w:rFonts w:cstheme="minorHAnsi"/>
          <w:i/>
          <w:iCs/>
        </w:rPr>
        <w:t>Cambridge Companion</w:t>
      </w:r>
      <w:r w:rsidRPr="00053F36">
        <w:rPr>
          <w:rFonts w:cstheme="minorHAnsi"/>
        </w:rPr>
        <w:t>, 1-13, at p. 10</w:t>
      </w:r>
    </w:p>
  </w:footnote>
  <w:footnote w:id="51">
    <w:p w14:paraId="3ED51F3B" w14:textId="298773BA" w:rsidR="00F5732B" w:rsidRPr="00053F36" w:rsidRDefault="00F5732B" w:rsidP="00797D5A">
      <w:pPr>
        <w:pStyle w:val="FootnoteText"/>
        <w:rPr>
          <w:rFonts w:cstheme="minorHAnsi"/>
        </w:rPr>
      </w:pPr>
      <w:r w:rsidRPr="00053F36">
        <w:rPr>
          <w:rStyle w:val="FootnoteReference"/>
          <w:rFonts w:cstheme="minorHAnsi"/>
        </w:rPr>
        <w:footnoteRef/>
      </w:r>
      <w:r w:rsidRPr="00053F36">
        <w:rPr>
          <w:rFonts w:cstheme="minorHAnsi"/>
        </w:rPr>
        <w:t xml:space="preserve"> See Hildebrand, "Dewey's Pragmatism," 76; also, Alan Malachowski, "Imagination over Truth: Rorty's Contribution to Pragmatism," in </w:t>
      </w:r>
      <w:r w:rsidRPr="00053F36">
        <w:rPr>
          <w:rFonts w:cstheme="minorHAnsi"/>
          <w:i/>
          <w:iCs/>
        </w:rPr>
        <w:t xml:space="preserve">Cambridge </w:t>
      </w:r>
      <w:r w:rsidRPr="00053F36">
        <w:rPr>
          <w:rFonts w:cstheme="minorHAnsi"/>
        </w:rPr>
        <w:t>Companion, 207-228, 207</w:t>
      </w:r>
    </w:p>
  </w:footnote>
  <w:footnote w:id="52">
    <w:p w14:paraId="087478FE" w14:textId="77777777" w:rsidR="00F5732B" w:rsidRPr="00053F36" w:rsidRDefault="00F5732B" w:rsidP="002E00AC">
      <w:pPr>
        <w:pStyle w:val="FootnoteText"/>
        <w:rPr>
          <w:rFonts w:cstheme="minorHAnsi"/>
          <w:b/>
          <w:bCs/>
        </w:rPr>
      </w:pPr>
      <w:r w:rsidRPr="00053F36">
        <w:rPr>
          <w:rStyle w:val="FootnoteReference"/>
          <w:rFonts w:cstheme="minorHAnsi"/>
        </w:rPr>
        <w:footnoteRef/>
      </w:r>
      <w:r w:rsidRPr="00053F36">
        <w:rPr>
          <w:rFonts w:cstheme="minorHAnsi"/>
        </w:rPr>
        <w:t xml:space="preserve"> </w:t>
      </w:r>
      <w:r w:rsidRPr="002B3BD8">
        <w:rPr>
          <w:rFonts w:cstheme="minorHAnsi"/>
        </w:rPr>
        <w:t xml:space="preserve">Richard Bernstein, </w:t>
      </w:r>
      <w:r w:rsidRPr="002B3BD8">
        <w:rPr>
          <w:rFonts w:cstheme="minorHAnsi"/>
          <w:i/>
          <w:iCs/>
        </w:rPr>
        <w:t>The Pragmatic Turn</w:t>
      </w:r>
      <w:r w:rsidRPr="002B3BD8">
        <w:rPr>
          <w:rFonts w:cstheme="minorHAnsi"/>
        </w:rPr>
        <w:t xml:space="preserve"> (Cambridge: Polity Press, 2010), 128</w:t>
      </w:r>
    </w:p>
  </w:footnote>
  <w:footnote w:id="53">
    <w:p w14:paraId="61C65DA2" w14:textId="173FAEC3" w:rsidR="00F5732B" w:rsidRPr="00053F36" w:rsidRDefault="00F5732B">
      <w:pPr>
        <w:pStyle w:val="FootnoteText"/>
        <w:rPr>
          <w:rFonts w:cstheme="minorHAnsi"/>
        </w:rPr>
      </w:pPr>
      <w:r w:rsidRPr="00053F36">
        <w:rPr>
          <w:rStyle w:val="FootnoteReference"/>
          <w:rFonts w:cstheme="minorHAnsi"/>
        </w:rPr>
        <w:footnoteRef/>
      </w:r>
      <w:r w:rsidRPr="00053F36">
        <w:rPr>
          <w:rFonts w:cstheme="minorHAnsi"/>
        </w:rPr>
        <w:t xml:space="preserve"> Margolis, </w:t>
      </w:r>
      <w:r w:rsidRPr="00053F36">
        <w:rPr>
          <w:rFonts w:cstheme="minorHAnsi"/>
          <w:i/>
          <w:iCs/>
        </w:rPr>
        <w:t>Reinventing</w:t>
      </w:r>
      <w:r w:rsidRPr="00053F36">
        <w:rPr>
          <w:rFonts w:cstheme="minorHAnsi"/>
        </w:rPr>
        <w:t>, 6-7</w:t>
      </w:r>
    </w:p>
  </w:footnote>
  <w:footnote w:id="54">
    <w:p w14:paraId="5D47ACBC" w14:textId="6F82F865" w:rsidR="00F5732B" w:rsidRPr="00053F36" w:rsidRDefault="00F5732B">
      <w:pPr>
        <w:pStyle w:val="FootnoteText"/>
        <w:rPr>
          <w:rFonts w:cstheme="minorHAnsi"/>
        </w:rPr>
      </w:pPr>
      <w:r w:rsidRPr="00053F36">
        <w:rPr>
          <w:rStyle w:val="FootnoteReference"/>
          <w:rFonts w:cstheme="minorHAnsi"/>
        </w:rPr>
        <w:footnoteRef/>
      </w:r>
      <w:r w:rsidRPr="00053F36">
        <w:rPr>
          <w:rFonts w:cstheme="minorHAnsi"/>
        </w:rPr>
        <w:t xml:space="preserve"> Michael Bacon (p. 96) correctly identifies anti-representationalism as the trade-mark of Rorty ‘s pragmatism.  Rorty’s argument also score resonated significantly with what came to be known as the "crisis of representation" in historiography.  See Robert Berkhofer, </w:t>
      </w:r>
      <w:r w:rsidRPr="00053F36">
        <w:rPr>
          <w:rFonts w:cstheme="minorHAnsi"/>
          <w:i/>
        </w:rPr>
        <w:t>Beyond the Great Story: History as Text and Discourse</w:t>
      </w:r>
      <w:r w:rsidRPr="00053F36">
        <w:rPr>
          <w:rFonts w:cstheme="minorHAnsi"/>
        </w:rPr>
        <w:t xml:space="preserve"> (Cambridge, MA; Belknap Press, 1997), 3</w:t>
      </w:r>
    </w:p>
  </w:footnote>
  <w:footnote w:id="55">
    <w:p w14:paraId="6DD44502" w14:textId="77777777" w:rsidR="00F5732B" w:rsidRPr="00053F36" w:rsidRDefault="00F5732B" w:rsidP="001C0F6A">
      <w:pPr>
        <w:pStyle w:val="FootnoteText"/>
        <w:rPr>
          <w:rFonts w:cstheme="minorHAnsi"/>
        </w:rPr>
      </w:pPr>
      <w:r w:rsidRPr="00053F36">
        <w:rPr>
          <w:rStyle w:val="FootnoteReference"/>
          <w:rFonts w:cstheme="minorHAnsi"/>
        </w:rPr>
        <w:footnoteRef/>
      </w:r>
      <w:r w:rsidRPr="00053F36">
        <w:rPr>
          <w:rFonts w:cstheme="minorHAnsi"/>
        </w:rPr>
        <w:t xml:space="preserve"> See Robert Brandom, “Vocabularies of Pragmatism: Synthesizing Naturalism and Historicism,” in </w:t>
      </w:r>
      <w:r w:rsidRPr="00053F36">
        <w:rPr>
          <w:rFonts w:cstheme="minorHAnsi"/>
          <w:i/>
        </w:rPr>
        <w:t>Rorty and His Critics</w:t>
      </w:r>
      <w:r w:rsidRPr="00053F36">
        <w:rPr>
          <w:rFonts w:cstheme="minorHAnsi"/>
        </w:rPr>
        <w:t>,</w:t>
      </w:r>
      <w:r w:rsidRPr="00053F36">
        <w:rPr>
          <w:rFonts w:cstheme="minorHAnsi"/>
          <w:i/>
        </w:rPr>
        <w:t xml:space="preserve"> </w:t>
      </w:r>
      <w:r w:rsidRPr="00053F36">
        <w:rPr>
          <w:rFonts w:cstheme="minorHAnsi"/>
        </w:rPr>
        <w:t>ed. Robert Brandom, 156-183 (Blackwell: Oxford, 2000), 161</w:t>
      </w:r>
    </w:p>
  </w:footnote>
  <w:footnote w:id="56">
    <w:p w14:paraId="163CD2F3" w14:textId="2DA6E0DE" w:rsidR="00F5732B" w:rsidRPr="00053F36" w:rsidRDefault="00F5732B" w:rsidP="001C0F6A">
      <w:pPr>
        <w:pStyle w:val="FootnoteText"/>
        <w:rPr>
          <w:rFonts w:cstheme="minorHAnsi"/>
        </w:rPr>
      </w:pPr>
      <w:r w:rsidRPr="00053F36">
        <w:rPr>
          <w:rStyle w:val="FootnoteReference"/>
          <w:rFonts w:cstheme="minorHAnsi"/>
        </w:rPr>
        <w:footnoteRef/>
      </w:r>
      <w:r w:rsidRPr="00053F36">
        <w:rPr>
          <w:rFonts w:cstheme="minorHAnsi"/>
        </w:rPr>
        <w:t xml:space="preserve"> Richard Rorty, </w:t>
      </w:r>
      <w:r w:rsidRPr="00053F36">
        <w:rPr>
          <w:rFonts w:cstheme="minorHAnsi"/>
          <w:i/>
        </w:rPr>
        <w:t xml:space="preserve">Contingency, Irony, and Solidarity </w:t>
      </w:r>
      <w:r w:rsidRPr="00053F36">
        <w:rPr>
          <w:rFonts w:cstheme="minorHAnsi"/>
        </w:rPr>
        <w:t>(Cambridge: Cambridge University Press, 1989), 28</w:t>
      </w:r>
    </w:p>
  </w:footnote>
  <w:footnote w:id="57">
    <w:p w14:paraId="51884D3D" w14:textId="12788F54" w:rsidR="00F5732B" w:rsidRPr="00053F36" w:rsidRDefault="00F5732B" w:rsidP="00DF5801">
      <w:pPr>
        <w:pStyle w:val="FootnoteText"/>
        <w:rPr>
          <w:rFonts w:cstheme="minorHAnsi"/>
        </w:rPr>
      </w:pPr>
      <w:r w:rsidRPr="00053F36">
        <w:rPr>
          <w:rStyle w:val="FootnoteReference"/>
          <w:rFonts w:cstheme="minorHAnsi"/>
        </w:rPr>
        <w:footnoteRef/>
      </w:r>
      <w:r w:rsidRPr="00053F36">
        <w:rPr>
          <w:rFonts w:cstheme="minorHAnsi"/>
        </w:rPr>
        <w:t xml:space="preserve"> Malachowski, "Imagination,” 220</w:t>
      </w:r>
    </w:p>
  </w:footnote>
  <w:footnote w:id="58">
    <w:p w14:paraId="08A97026" w14:textId="4EEAF2CA" w:rsidR="00F5732B" w:rsidRPr="00053F36" w:rsidRDefault="00F5732B" w:rsidP="00DF5801">
      <w:pPr>
        <w:pStyle w:val="FootnoteText"/>
        <w:rPr>
          <w:rFonts w:cstheme="minorHAnsi"/>
        </w:rPr>
      </w:pPr>
      <w:r w:rsidRPr="00053F36">
        <w:rPr>
          <w:rStyle w:val="FootnoteReference"/>
          <w:rFonts w:cstheme="minorHAnsi"/>
        </w:rPr>
        <w:footnoteRef/>
      </w:r>
      <w:r w:rsidRPr="00053F36">
        <w:rPr>
          <w:rFonts w:cstheme="minorHAnsi"/>
        </w:rPr>
        <w:t xml:space="preserve"> Richard Rorty, “Remarks on Deconstruction and Pragmatism,” in Chantal Mouffe, </w:t>
      </w:r>
      <w:r w:rsidRPr="00053F36">
        <w:rPr>
          <w:rFonts w:cstheme="minorHAnsi"/>
          <w:i/>
          <w:iCs/>
        </w:rPr>
        <w:t>Deconstruction and Pragmatism</w:t>
      </w:r>
      <w:r w:rsidRPr="00053F36">
        <w:rPr>
          <w:rFonts w:cstheme="minorHAnsi"/>
        </w:rPr>
        <w:t xml:space="preserve"> (London: Routledge, 1996), 13-18, at p. 15</w:t>
      </w:r>
    </w:p>
  </w:footnote>
  <w:footnote w:id="59">
    <w:p w14:paraId="674027C9" w14:textId="49660611" w:rsidR="00F5732B" w:rsidRPr="00053F36" w:rsidRDefault="00F5732B" w:rsidP="00DF5801">
      <w:pPr>
        <w:pStyle w:val="FootnoteText"/>
        <w:rPr>
          <w:rFonts w:cstheme="minorHAnsi"/>
        </w:rPr>
      </w:pPr>
      <w:r w:rsidRPr="00053F36">
        <w:rPr>
          <w:rStyle w:val="FootnoteReference"/>
          <w:rFonts w:cstheme="minorHAnsi"/>
        </w:rPr>
        <w:footnoteRef/>
      </w:r>
      <w:r w:rsidRPr="00053F36">
        <w:rPr>
          <w:rFonts w:cstheme="minorHAnsi"/>
        </w:rPr>
        <w:t xml:space="preserve"> Richard Rorty, </w:t>
      </w:r>
      <w:r w:rsidRPr="00053F36">
        <w:rPr>
          <w:rFonts w:cstheme="minorHAnsi"/>
          <w:i/>
          <w:iCs/>
        </w:rPr>
        <w:t>Philosophy and Social Hope</w:t>
      </w:r>
      <w:r w:rsidRPr="00053F36">
        <w:rPr>
          <w:rFonts w:cstheme="minorHAnsi"/>
        </w:rPr>
        <w:t xml:space="preserve"> (New York: Penguin Books, 1999), xxxii  </w:t>
      </w:r>
    </w:p>
  </w:footnote>
  <w:footnote w:id="60">
    <w:p w14:paraId="291D4483" w14:textId="132AA620" w:rsidR="00F5732B" w:rsidRPr="00053F36" w:rsidRDefault="00F5732B">
      <w:pPr>
        <w:pStyle w:val="FootnoteText"/>
        <w:rPr>
          <w:rFonts w:cstheme="minorHAnsi"/>
        </w:rPr>
      </w:pPr>
      <w:r w:rsidRPr="00053F36">
        <w:rPr>
          <w:rStyle w:val="FootnoteReference"/>
          <w:rFonts w:cstheme="minorHAnsi"/>
        </w:rPr>
        <w:footnoteRef/>
      </w:r>
      <w:r w:rsidRPr="00053F36">
        <w:rPr>
          <w:rFonts w:cstheme="minorHAnsi"/>
        </w:rPr>
        <w:t xml:space="preserve"> Ibid., 139</w:t>
      </w:r>
    </w:p>
  </w:footnote>
  <w:footnote w:id="61">
    <w:p w14:paraId="40ED2BEB" w14:textId="26C7189B" w:rsidR="00F5732B" w:rsidRPr="00053F36" w:rsidRDefault="00F5732B">
      <w:pPr>
        <w:pStyle w:val="FootnoteText"/>
        <w:rPr>
          <w:rFonts w:cstheme="minorHAnsi"/>
        </w:rPr>
      </w:pPr>
      <w:r w:rsidRPr="00053F36">
        <w:rPr>
          <w:rStyle w:val="FootnoteReference"/>
          <w:rFonts w:cstheme="minorHAnsi"/>
        </w:rPr>
        <w:footnoteRef/>
      </w:r>
      <w:r w:rsidRPr="00053F36">
        <w:rPr>
          <w:rFonts w:cstheme="minorHAnsi"/>
        </w:rPr>
        <w:t xml:space="preserve"> Rorty, </w:t>
      </w:r>
      <w:r w:rsidRPr="00053F36">
        <w:rPr>
          <w:rFonts w:cstheme="minorHAnsi"/>
          <w:i/>
          <w:iCs/>
        </w:rPr>
        <w:t>Contingency</w:t>
      </w:r>
      <w:r w:rsidRPr="00053F36">
        <w:rPr>
          <w:rFonts w:cstheme="minorHAnsi"/>
        </w:rPr>
        <w:t>, 35.  Rorty uses the vocabularies of Kant and Nietzsche as his examples</w:t>
      </w:r>
    </w:p>
  </w:footnote>
  <w:footnote w:id="62">
    <w:p w14:paraId="2399E907" w14:textId="05360E77" w:rsidR="00F5732B" w:rsidRPr="00053F36" w:rsidRDefault="00F5732B">
      <w:pPr>
        <w:pStyle w:val="FootnoteText"/>
        <w:rPr>
          <w:rFonts w:cstheme="minorHAnsi"/>
        </w:rPr>
      </w:pPr>
      <w:r w:rsidRPr="00053F36">
        <w:rPr>
          <w:rStyle w:val="FootnoteReference"/>
          <w:rFonts w:cstheme="minorHAnsi"/>
        </w:rPr>
        <w:footnoteRef/>
      </w:r>
      <w:r w:rsidRPr="00053F36">
        <w:rPr>
          <w:rFonts w:cstheme="minorHAnsi"/>
        </w:rPr>
        <w:t xml:space="preserve"> Ibid., 17</w:t>
      </w:r>
    </w:p>
  </w:footnote>
  <w:footnote w:id="63">
    <w:p w14:paraId="022CB9CD" w14:textId="77777777" w:rsidR="00F5732B" w:rsidRPr="00053F36" w:rsidRDefault="00F5732B" w:rsidP="00845868">
      <w:pPr>
        <w:pStyle w:val="FootnoteText"/>
        <w:rPr>
          <w:rFonts w:cstheme="minorHAnsi"/>
        </w:rPr>
      </w:pPr>
      <w:r w:rsidRPr="00053F36">
        <w:rPr>
          <w:rStyle w:val="FootnoteReference"/>
          <w:rFonts w:cstheme="minorHAnsi"/>
        </w:rPr>
        <w:footnoteRef/>
      </w:r>
      <w:r w:rsidRPr="00053F36">
        <w:rPr>
          <w:rFonts w:cstheme="minorHAnsi"/>
        </w:rPr>
        <w:t xml:space="preserve"> Richard Rorty, </w:t>
      </w:r>
      <w:r w:rsidRPr="00053F36">
        <w:rPr>
          <w:rFonts w:cstheme="minorHAnsi"/>
          <w:i/>
        </w:rPr>
        <w:t>Philosophy and the Mirror of Nature</w:t>
      </w:r>
      <w:r w:rsidRPr="00053F36">
        <w:rPr>
          <w:rFonts w:cstheme="minorHAnsi"/>
        </w:rPr>
        <w:t xml:space="preserve"> (Princeton: Princeton University Press, 1979), 170</w:t>
      </w:r>
    </w:p>
  </w:footnote>
  <w:footnote w:id="64">
    <w:p w14:paraId="20F35F69" w14:textId="77777777" w:rsidR="00F5732B" w:rsidRPr="00053F36" w:rsidRDefault="00F5732B" w:rsidP="00845868">
      <w:pPr>
        <w:pStyle w:val="FootnoteText"/>
        <w:rPr>
          <w:rFonts w:cstheme="minorHAnsi"/>
        </w:rPr>
      </w:pPr>
      <w:r w:rsidRPr="00053F36">
        <w:rPr>
          <w:rStyle w:val="FootnoteReference"/>
          <w:rFonts w:cstheme="minorHAnsi"/>
        </w:rPr>
        <w:footnoteRef/>
      </w:r>
      <w:r w:rsidRPr="00053F36">
        <w:rPr>
          <w:rFonts w:cstheme="minorHAnsi"/>
        </w:rPr>
        <w:t xml:space="preserve"> Ibid., 174</w:t>
      </w:r>
    </w:p>
  </w:footnote>
  <w:footnote w:id="65">
    <w:p w14:paraId="7AF9C600" w14:textId="760BA4E5" w:rsidR="00F5732B" w:rsidRPr="00053F36" w:rsidRDefault="00F5732B" w:rsidP="0030412F">
      <w:pPr>
        <w:pStyle w:val="FootnoteText"/>
        <w:rPr>
          <w:rFonts w:cstheme="minorHAnsi"/>
        </w:rPr>
      </w:pPr>
      <w:r w:rsidRPr="00053F36">
        <w:rPr>
          <w:rStyle w:val="FootnoteReference"/>
          <w:rFonts w:cstheme="minorHAnsi"/>
        </w:rPr>
        <w:footnoteRef/>
      </w:r>
      <w:r w:rsidRPr="00053F36">
        <w:rPr>
          <w:rFonts w:cstheme="minorHAnsi"/>
        </w:rPr>
        <w:t xml:space="preserve"> Ibid., 156-7</w:t>
      </w:r>
    </w:p>
  </w:footnote>
  <w:footnote w:id="66">
    <w:p w14:paraId="659F4222" w14:textId="77777777" w:rsidR="00F5732B" w:rsidRPr="00053F36" w:rsidRDefault="00F5732B" w:rsidP="00B31135">
      <w:pPr>
        <w:pStyle w:val="FootnoteText"/>
        <w:rPr>
          <w:rFonts w:cstheme="minorHAnsi"/>
        </w:rPr>
      </w:pPr>
      <w:r w:rsidRPr="00053F36">
        <w:rPr>
          <w:rStyle w:val="FootnoteReference"/>
          <w:rFonts w:cstheme="minorHAnsi"/>
        </w:rPr>
        <w:footnoteRef/>
      </w:r>
      <w:r w:rsidRPr="00053F36">
        <w:rPr>
          <w:rFonts w:cstheme="minorHAnsi"/>
        </w:rPr>
        <w:t xml:space="preserve"> Rorty, </w:t>
      </w:r>
      <w:r w:rsidRPr="00053F36">
        <w:rPr>
          <w:rFonts w:cstheme="minorHAnsi"/>
          <w:i/>
        </w:rPr>
        <w:t>Mirror</w:t>
      </w:r>
      <w:r w:rsidRPr="00053F36">
        <w:rPr>
          <w:rFonts w:cstheme="minorHAnsi"/>
        </w:rPr>
        <w:t>, 321</w:t>
      </w:r>
    </w:p>
  </w:footnote>
  <w:footnote w:id="67">
    <w:p w14:paraId="11BA40C5" w14:textId="4EDA211B" w:rsidR="00F5732B" w:rsidRPr="00053F36" w:rsidRDefault="00F5732B">
      <w:pPr>
        <w:pStyle w:val="FootnoteText"/>
        <w:rPr>
          <w:rFonts w:cstheme="minorHAnsi"/>
        </w:rPr>
      </w:pPr>
      <w:r w:rsidRPr="00053F36">
        <w:rPr>
          <w:rStyle w:val="FootnoteReference"/>
          <w:rFonts w:cstheme="minorHAnsi"/>
        </w:rPr>
        <w:footnoteRef/>
      </w:r>
      <w:r w:rsidRPr="00053F36">
        <w:rPr>
          <w:rFonts w:cstheme="minorHAnsi"/>
        </w:rPr>
        <w:t xml:space="preserve"> Ibid. 365</w:t>
      </w:r>
    </w:p>
  </w:footnote>
  <w:footnote w:id="68">
    <w:p w14:paraId="6945161C" w14:textId="53B6569B" w:rsidR="00F5732B" w:rsidRPr="00053F36" w:rsidRDefault="00F5732B">
      <w:pPr>
        <w:pStyle w:val="FootnoteText"/>
        <w:rPr>
          <w:rFonts w:cstheme="minorHAnsi"/>
        </w:rPr>
      </w:pPr>
      <w:r w:rsidRPr="00053F36">
        <w:rPr>
          <w:rStyle w:val="FootnoteReference"/>
          <w:rFonts w:cstheme="minorHAnsi"/>
        </w:rPr>
        <w:footnoteRef/>
      </w:r>
      <w:r w:rsidRPr="00053F36">
        <w:rPr>
          <w:rFonts w:cstheme="minorHAnsi"/>
        </w:rPr>
        <w:t xml:space="preserve"> Rorty, </w:t>
      </w:r>
      <w:r w:rsidRPr="00053F36">
        <w:rPr>
          <w:rFonts w:cstheme="minorHAnsi"/>
          <w:i/>
          <w:iCs/>
        </w:rPr>
        <w:t>Social Hope</w:t>
      </w:r>
      <w:r w:rsidRPr="00053F36">
        <w:rPr>
          <w:rFonts w:cstheme="minorHAnsi"/>
        </w:rPr>
        <w:t>, 145</w:t>
      </w:r>
    </w:p>
  </w:footnote>
  <w:footnote w:id="69">
    <w:p w14:paraId="58AC2C90" w14:textId="22436F8A" w:rsidR="00F5732B" w:rsidRPr="00053F36" w:rsidRDefault="00F5732B">
      <w:pPr>
        <w:pStyle w:val="FootnoteText"/>
        <w:rPr>
          <w:rFonts w:cstheme="minorHAnsi"/>
        </w:rPr>
      </w:pPr>
      <w:r w:rsidRPr="00053F36">
        <w:rPr>
          <w:rStyle w:val="FootnoteReference"/>
          <w:rFonts w:cstheme="minorHAnsi"/>
        </w:rPr>
        <w:footnoteRef/>
      </w:r>
      <w:r w:rsidRPr="00053F36">
        <w:rPr>
          <w:rFonts w:cstheme="minorHAnsi"/>
        </w:rPr>
        <w:t xml:space="preserve"> Ibid., 142</w:t>
      </w:r>
    </w:p>
  </w:footnote>
  <w:footnote w:id="70">
    <w:p w14:paraId="13B8CA3A" w14:textId="345F16CB" w:rsidR="00F5732B" w:rsidRPr="004359BC" w:rsidRDefault="00F5732B">
      <w:pPr>
        <w:pStyle w:val="FootnoteText"/>
        <w:rPr>
          <w:rFonts w:cstheme="minorHAnsi"/>
        </w:rPr>
      </w:pPr>
      <w:r w:rsidRPr="004359BC">
        <w:rPr>
          <w:rStyle w:val="FootnoteReference"/>
          <w:rFonts w:cstheme="minorHAnsi"/>
        </w:rPr>
        <w:footnoteRef/>
      </w:r>
      <w:r w:rsidRPr="004359BC">
        <w:rPr>
          <w:rFonts w:cstheme="minorHAnsi"/>
        </w:rPr>
        <w:t xml:space="preserve"> Richard Rorty, “Response to Richard Shusterman” in Matthew Festenstein and Simon Thompson, </w:t>
      </w:r>
      <w:r w:rsidRPr="004359BC">
        <w:rPr>
          <w:rFonts w:cstheme="minorHAnsi"/>
          <w:i/>
          <w:iCs/>
        </w:rPr>
        <w:t>Richard Rorty: Critical Dialogues</w:t>
      </w:r>
      <w:r w:rsidRPr="004359BC">
        <w:rPr>
          <w:rFonts w:cstheme="minorHAnsi"/>
        </w:rPr>
        <w:t xml:space="preserve"> (MA: Polity Press, 2001), 153-7, at p. 154 </w:t>
      </w:r>
    </w:p>
  </w:footnote>
  <w:footnote w:id="71">
    <w:p w14:paraId="71377CAF" w14:textId="51A15C64" w:rsidR="00F5732B" w:rsidRPr="00053F36" w:rsidRDefault="00F5732B">
      <w:pPr>
        <w:pStyle w:val="FootnoteText"/>
        <w:rPr>
          <w:rFonts w:cstheme="minorHAnsi"/>
        </w:rPr>
      </w:pPr>
      <w:r w:rsidRPr="00053F36">
        <w:rPr>
          <w:rStyle w:val="FootnoteReference"/>
          <w:rFonts w:cstheme="minorHAnsi"/>
        </w:rPr>
        <w:footnoteRef/>
      </w:r>
      <w:r w:rsidRPr="00053F36">
        <w:rPr>
          <w:rFonts w:cstheme="minorHAnsi"/>
        </w:rPr>
        <w:t xml:space="preserve"> Richard Rorty, </w:t>
      </w:r>
      <w:r w:rsidRPr="00053F36">
        <w:rPr>
          <w:rFonts w:cstheme="minorHAnsi"/>
          <w:i/>
          <w:iCs/>
        </w:rPr>
        <w:t>Consequences of Pragmatism</w:t>
      </w:r>
      <w:r w:rsidRPr="00053F36">
        <w:rPr>
          <w:rFonts w:cstheme="minorHAnsi"/>
        </w:rPr>
        <w:t xml:space="preserve"> (Minneapolis: University of Minnesota Press, 1982), 188</w:t>
      </w:r>
    </w:p>
  </w:footnote>
  <w:footnote w:id="72">
    <w:p w14:paraId="1B82883D" w14:textId="77C6C25D" w:rsidR="00F5732B" w:rsidRPr="00053F36" w:rsidRDefault="00F5732B">
      <w:pPr>
        <w:pStyle w:val="FootnoteText"/>
        <w:rPr>
          <w:rFonts w:cstheme="minorHAnsi"/>
        </w:rPr>
      </w:pPr>
      <w:r w:rsidRPr="00053F36">
        <w:rPr>
          <w:rStyle w:val="FootnoteReference"/>
          <w:rFonts w:cstheme="minorHAnsi"/>
        </w:rPr>
        <w:footnoteRef/>
      </w:r>
      <w:r w:rsidRPr="00053F36">
        <w:rPr>
          <w:rFonts w:cstheme="minorHAnsi"/>
        </w:rPr>
        <w:t xml:space="preserve"> Rorty, </w:t>
      </w:r>
      <w:r w:rsidRPr="00053F36">
        <w:rPr>
          <w:rFonts w:cstheme="minorHAnsi"/>
          <w:i/>
        </w:rPr>
        <w:t>Contingency</w:t>
      </w:r>
      <w:r w:rsidRPr="00053F36">
        <w:rPr>
          <w:rFonts w:cstheme="minorHAnsi"/>
        </w:rPr>
        <w:t>, xv &amp; 74</w:t>
      </w:r>
    </w:p>
  </w:footnote>
  <w:footnote w:id="73">
    <w:p w14:paraId="41D47C4B" w14:textId="742DDC6A" w:rsidR="00F5732B" w:rsidRPr="004359BC" w:rsidRDefault="00F5732B">
      <w:pPr>
        <w:pStyle w:val="FootnoteText"/>
        <w:rPr>
          <w:rFonts w:cstheme="minorHAnsi"/>
        </w:rPr>
      </w:pPr>
      <w:r w:rsidRPr="00053F36">
        <w:rPr>
          <w:rStyle w:val="FootnoteReference"/>
          <w:rFonts w:cstheme="minorHAnsi"/>
        </w:rPr>
        <w:footnoteRef/>
      </w:r>
      <w:r w:rsidRPr="00053F36">
        <w:rPr>
          <w:rFonts w:cstheme="minorHAnsi"/>
        </w:rPr>
        <w:t xml:space="preserve"> </w:t>
      </w:r>
      <w:r w:rsidRPr="004359BC">
        <w:rPr>
          <w:rFonts w:cstheme="minorHAnsi"/>
        </w:rPr>
        <w:t xml:space="preserve">Rorty, </w:t>
      </w:r>
      <w:r w:rsidRPr="004359BC">
        <w:rPr>
          <w:rFonts w:cstheme="minorHAnsi"/>
          <w:i/>
        </w:rPr>
        <w:t>Contingency</w:t>
      </w:r>
      <w:r w:rsidRPr="004359BC">
        <w:rPr>
          <w:rFonts w:cstheme="minorHAnsi"/>
        </w:rPr>
        <w:t>, 101</w:t>
      </w:r>
    </w:p>
  </w:footnote>
  <w:footnote w:id="74">
    <w:p w14:paraId="0B7FE2DF" w14:textId="18332865" w:rsidR="00F5732B" w:rsidRPr="004359BC" w:rsidRDefault="00F5732B">
      <w:pPr>
        <w:pStyle w:val="FootnoteText"/>
        <w:rPr>
          <w:rFonts w:cstheme="minorHAnsi"/>
        </w:rPr>
      </w:pPr>
      <w:r w:rsidRPr="004359BC">
        <w:rPr>
          <w:rStyle w:val="FootnoteReference"/>
          <w:rFonts w:cstheme="minorHAnsi"/>
        </w:rPr>
        <w:footnoteRef/>
      </w:r>
      <w:r w:rsidRPr="004359BC">
        <w:rPr>
          <w:rFonts w:cstheme="minorHAnsi"/>
        </w:rPr>
        <w:t xml:space="preserve"> Ibid., 53</w:t>
      </w:r>
    </w:p>
  </w:footnote>
  <w:footnote w:id="75">
    <w:p w14:paraId="2C043FBD" w14:textId="32BA6755" w:rsidR="00F5732B" w:rsidRPr="004359BC" w:rsidRDefault="00F5732B">
      <w:pPr>
        <w:pStyle w:val="FootnoteText"/>
        <w:rPr>
          <w:rFonts w:cstheme="minorHAnsi"/>
        </w:rPr>
      </w:pPr>
      <w:r w:rsidRPr="004359BC">
        <w:rPr>
          <w:rStyle w:val="FootnoteReference"/>
          <w:rFonts w:cstheme="minorHAnsi"/>
        </w:rPr>
        <w:footnoteRef/>
      </w:r>
      <w:r w:rsidRPr="004359BC">
        <w:rPr>
          <w:rFonts w:cstheme="minorHAnsi"/>
        </w:rPr>
        <w:t xml:space="preserve"> Rorty, “Response,” 153</w:t>
      </w:r>
    </w:p>
  </w:footnote>
  <w:footnote w:id="76">
    <w:p w14:paraId="0998BA53" w14:textId="73816079" w:rsidR="00F5732B" w:rsidRPr="00053F36" w:rsidRDefault="00F5732B">
      <w:pPr>
        <w:pStyle w:val="FootnoteText"/>
        <w:rPr>
          <w:rFonts w:cstheme="minorHAnsi"/>
        </w:rPr>
      </w:pPr>
      <w:r w:rsidRPr="00053F36">
        <w:rPr>
          <w:rStyle w:val="FootnoteReference"/>
          <w:rFonts w:cstheme="minorHAnsi"/>
        </w:rPr>
        <w:footnoteRef/>
      </w:r>
      <w:r w:rsidRPr="00053F36">
        <w:rPr>
          <w:rFonts w:cstheme="minorHAnsi"/>
        </w:rPr>
        <w:t xml:space="preserve"> Richard Rorty, </w:t>
      </w:r>
      <w:r w:rsidRPr="00053F36">
        <w:rPr>
          <w:rFonts w:cstheme="minorHAnsi"/>
          <w:i/>
        </w:rPr>
        <w:t>Truth and Progress: Philosophical Papers, Volume 3</w:t>
      </w:r>
      <w:r w:rsidRPr="00053F36">
        <w:rPr>
          <w:rFonts w:cstheme="minorHAnsi"/>
        </w:rPr>
        <w:t xml:space="preserve"> (Cambridge: Cambridge University Press, 1998), 240-</w:t>
      </w:r>
      <w:r w:rsidR="004359BC">
        <w:rPr>
          <w:rFonts w:cstheme="minorHAnsi"/>
        </w:rPr>
        <w:t>3</w:t>
      </w:r>
    </w:p>
  </w:footnote>
  <w:footnote w:id="77">
    <w:p w14:paraId="525E1264" w14:textId="70F1BEC7" w:rsidR="00F5732B" w:rsidRPr="00053F36" w:rsidRDefault="00F5732B" w:rsidP="00474D8A">
      <w:pPr>
        <w:pStyle w:val="FootnoteText"/>
        <w:rPr>
          <w:rFonts w:cstheme="minorHAnsi"/>
        </w:rPr>
      </w:pPr>
      <w:r w:rsidRPr="00053F36">
        <w:rPr>
          <w:rStyle w:val="FootnoteReference"/>
          <w:rFonts w:cstheme="minorHAnsi"/>
        </w:rPr>
        <w:footnoteRef/>
      </w:r>
      <w:r w:rsidRPr="00053F36">
        <w:rPr>
          <w:rFonts w:cstheme="minorHAnsi"/>
        </w:rPr>
        <w:t xml:space="preserve"> Richard Rorty, </w:t>
      </w:r>
      <w:r w:rsidRPr="00053F36">
        <w:rPr>
          <w:rFonts w:cstheme="minorHAnsi"/>
          <w:i/>
        </w:rPr>
        <w:t>Objectivity, Relativism, and Truth: Philosophical Papers, Volume 1</w:t>
      </w:r>
      <w:r w:rsidRPr="00053F36">
        <w:rPr>
          <w:rFonts w:cstheme="minorHAnsi"/>
        </w:rPr>
        <w:t xml:space="preserve"> (Cambridge: Cambridge University Press, 1990)</w:t>
      </w:r>
      <w:r w:rsidR="004359BC">
        <w:rPr>
          <w:rFonts w:cstheme="minorHAnsi"/>
        </w:rPr>
        <w:t>,</w:t>
      </w:r>
      <w:r w:rsidRPr="00053F36">
        <w:rPr>
          <w:rFonts w:cstheme="minorHAnsi"/>
        </w:rPr>
        <w:t xml:space="preserve"> 212</w:t>
      </w:r>
    </w:p>
  </w:footnote>
  <w:footnote w:id="78">
    <w:p w14:paraId="28D03C68" w14:textId="77777777" w:rsidR="00F5732B" w:rsidRPr="00053F36" w:rsidRDefault="00F5732B" w:rsidP="00053F36">
      <w:pPr>
        <w:pStyle w:val="FootnoteText"/>
        <w:rPr>
          <w:rFonts w:cstheme="minorHAnsi"/>
        </w:rPr>
      </w:pPr>
      <w:r w:rsidRPr="00053F36">
        <w:rPr>
          <w:rStyle w:val="FootnoteReference"/>
          <w:rFonts w:cstheme="minorHAnsi"/>
        </w:rPr>
        <w:footnoteRef/>
      </w:r>
      <w:r w:rsidRPr="00053F36">
        <w:rPr>
          <w:rFonts w:cstheme="minorHAnsi"/>
        </w:rPr>
        <w:t xml:space="preserve"> Rorty, </w:t>
      </w:r>
      <w:r w:rsidRPr="00053F36">
        <w:rPr>
          <w:rFonts w:cstheme="minorHAnsi"/>
          <w:i/>
        </w:rPr>
        <w:t>Mirror</w:t>
      </w:r>
      <w:r w:rsidRPr="00053F36">
        <w:rPr>
          <w:rFonts w:cstheme="minorHAnsi"/>
        </w:rPr>
        <w:t>, 360</w:t>
      </w:r>
    </w:p>
  </w:footnote>
  <w:footnote w:id="79">
    <w:p w14:paraId="28370AC5" w14:textId="60E305E9" w:rsidR="00F5732B" w:rsidRPr="00053F36" w:rsidRDefault="00F5732B" w:rsidP="00053F36">
      <w:pPr>
        <w:pStyle w:val="FootnoteText"/>
        <w:rPr>
          <w:rFonts w:cstheme="minorHAnsi"/>
        </w:rPr>
      </w:pPr>
      <w:r w:rsidRPr="00053F36">
        <w:rPr>
          <w:rStyle w:val="FootnoteReference"/>
          <w:rFonts w:cstheme="minorHAnsi"/>
        </w:rPr>
        <w:footnoteRef/>
      </w:r>
      <w:r w:rsidRPr="00053F36">
        <w:rPr>
          <w:rFonts w:cstheme="minorHAnsi"/>
        </w:rPr>
        <w:t xml:space="preserve"> Ian Hacking,</w:t>
      </w:r>
      <w:r w:rsidRPr="00053F36">
        <w:rPr>
          <w:rFonts w:cstheme="minorHAnsi"/>
          <w:i/>
        </w:rPr>
        <w:t xml:space="preserve"> Historical Ontology </w:t>
      </w:r>
      <w:r w:rsidRPr="00053F36">
        <w:rPr>
          <w:rFonts w:cstheme="minorHAnsi"/>
        </w:rPr>
        <w:t>(Cambridge, MA: Harvard University Press, 2002), 53</w:t>
      </w:r>
    </w:p>
  </w:footnote>
  <w:footnote w:id="80">
    <w:p w14:paraId="08525703" w14:textId="77777777" w:rsidR="00F5732B" w:rsidRPr="00053F36" w:rsidRDefault="00F5732B" w:rsidP="0083627C">
      <w:pPr>
        <w:pStyle w:val="FootnoteText"/>
        <w:rPr>
          <w:rFonts w:cstheme="minorHAnsi"/>
        </w:rPr>
      </w:pPr>
      <w:r w:rsidRPr="00053F36">
        <w:rPr>
          <w:rStyle w:val="FootnoteReference"/>
          <w:rFonts w:cstheme="minorHAnsi"/>
        </w:rPr>
        <w:footnoteRef/>
      </w:r>
      <w:r w:rsidRPr="00053F36">
        <w:rPr>
          <w:rFonts w:cstheme="minorHAnsi"/>
        </w:rPr>
        <w:t xml:space="preserve"> Rorty, </w:t>
      </w:r>
      <w:r w:rsidRPr="00053F36">
        <w:rPr>
          <w:rFonts w:cstheme="minorHAnsi"/>
          <w:i/>
        </w:rPr>
        <w:t>Mirror</w:t>
      </w:r>
      <w:r w:rsidRPr="00053F36">
        <w:rPr>
          <w:rFonts w:cstheme="minorHAnsi"/>
        </w:rPr>
        <w:t>, 174</w:t>
      </w:r>
    </w:p>
  </w:footnote>
  <w:footnote w:id="81">
    <w:p w14:paraId="57ECD979" w14:textId="77777777" w:rsidR="00F5732B" w:rsidRPr="00053F36" w:rsidRDefault="00F5732B" w:rsidP="00433269">
      <w:pPr>
        <w:pStyle w:val="FootnoteText"/>
        <w:rPr>
          <w:rFonts w:cstheme="minorHAnsi"/>
        </w:rPr>
      </w:pPr>
      <w:r w:rsidRPr="00053F36">
        <w:rPr>
          <w:rStyle w:val="FootnoteReference"/>
          <w:rFonts w:cstheme="minorHAnsi"/>
        </w:rPr>
        <w:footnoteRef/>
      </w:r>
      <w:r w:rsidRPr="00053F36">
        <w:rPr>
          <w:rFonts w:cstheme="minorHAnsi"/>
        </w:rPr>
        <w:t xml:space="preserve"> R. Rorty,</w:t>
      </w:r>
      <w:r w:rsidRPr="00053F36">
        <w:rPr>
          <w:rFonts w:cstheme="minorHAnsi"/>
          <w:i/>
        </w:rPr>
        <w:t xml:space="preserve"> Essays on Heidegger and Others: Philosophical Papers, Volume 2</w:t>
      </w:r>
      <w:r w:rsidRPr="00053F36">
        <w:rPr>
          <w:rFonts w:cstheme="minorHAnsi"/>
        </w:rPr>
        <w:t xml:space="preserve"> (Cambridge: Cambridge University Press, 1991), 132-3</w:t>
      </w:r>
    </w:p>
  </w:footnote>
  <w:footnote w:id="82">
    <w:p w14:paraId="5EC115DB" w14:textId="2D8D4A89" w:rsidR="00F5732B" w:rsidRDefault="00F5732B">
      <w:pPr>
        <w:pStyle w:val="FootnoteText"/>
      </w:pPr>
      <w:r>
        <w:rPr>
          <w:rStyle w:val="FootnoteReference"/>
        </w:rPr>
        <w:footnoteRef/>
      </w:r>
      <w:r>
        <w:t xml:space="preserve"> Rorty, Contingency, 37</w:t>
      </w:r>
    </w:p>
  </w:footnote>
  <w:footnote w:id="83">
    <w:p w14:paraId="11F3BC3C" w14:textId="67F92161" w:rsidR="00F5732B" w:rsidRDefault="00F5732B">
      <w:pPr>
        <w:pStyle w:val="FootnoteText"/>
      </w:pPr>
      <w:r>
        <w:rPr>
          <w:rStyle w:val="FootnoteReference"/>
        </w:rPr>
        <w:footnoteRef/>
      </w:r>
      <w:r>
        <w:t xml:space="preserve"> Ibid., 29 &amp; 37</w:t>
      </w:r>
    </w:p>
  </w:footnote>
  <w:footnote w:id="84">
    <w:p w14:paraId="1D24EFE7" w14:textId="3154B4CC" w:rsidR="00F5732B" w:rsidRDefault="00F5732B">
      <w:pPr>
        <w:pStyle w:val="FootnoteText"/>
      </w:pPr>
      <w:r>
        <w:rPr>
          <w:rStyle w:val="FootnoteReference"/>
        </w:rPr>
        <w:footnoteRef/>
      </w:r>
      <w:r>
        <w:t xml:space="preserve"> Ibid., 35</w:t>
      </w:r>
    </w:p>
  </w:footnote>
  <w:footnote w:id="85">
    <w:p w14:paraId="24A40D31" w14:textId="6C64A8B8" w:rsidR="00F5732B" w:rsidRDefault="00F5732B">
      <w:pPr>
        <w:pStyle w:val="FootnoteText"/>
      </w:pPr>
      <w:r>
        <w:rPr>
          <w:rStyle w:val="FootnoteReference"/>
        </w:rPr>
        <w:footnoteRef/>
      </w:r>
      <w:r>
        <w:t xml:space="preserve"> Ibid., 16</w:t>
      </w:r>
    </w:p>
  </w:footnote>
  <w:footnote w:id="86">
    <w:p w14:paraId="6E69643D" w14:textId="603AF644" w:rsidR="00F5732B" w:rsidRDefault="00F5732B">
      <w:pPr>
        <w:pStyle w:val="FootnoteText"/>
      </w:pPr>
      <w:r>
        <w:rPr>
          <w:rStyle w:val="FootnoteReference"/>
        </w:rPr>
        <w:footnoteRef/>
      </w:r>
      <w:r>
        <w:t xml:space="preserve"> Ibid., 48</w:t>
      </w:r>
      <w:r w:rsidR="004359BC">
        <w:t>-9</w:t>
      </w:r>
    </w:p>
  </w:footnote>
  <w:footnote w:id="87">
    <w:p w14:paraId="44B77084" w14:textId="67F54157" w:rsidR="00F5732B" w:rsidRDefault="00F5732B" w:rsidP="00AF5298">
      <w:pPr>
        <w:pStyle w:val="FootnoteText"/>
      </w:pPr>
      <w:r>
        <w:rPr>
          <w:rStyle w:val="FootnoteReference"/>
        </w:rPr>
        <w:footnoteRef/>
      </w:r>
      <w:r>
        <w:t xml:space="preserve"> </w:t>
      </w:r>
      <w:r w:rsidRPr="00053F36">
        <w:rPr>
          <w:rFonts w:cstheme="minorHAnsi"/>
        </w:rPr>
        <w:t xml:space="preserve">Rorty, </w:t>
      </w:r>
      <w:r w:rsidR="004359BC">
        <w:rPr>
          <w:rFonts w:cstheme="minorHAnsi"/>
          <w:i/>
          <w:iCs/>
        </w:rPr>
        <w:t>Truth</w:t>
      </w:r>
      <w:r w:rsidRPr="00053F36">
        <w:rPr>
          <w:rFonts w:cstheme="minorHAnsi"/>
        </w:rPr>
        <w:t>, 206</w:t>
      </w:r>
      <w:r w:rsidR="004359BC">
        <w:rPr>
          <w:rFonts w:cstheme="minorHAnsi"/>
        </w:rPr>
        <w:t xml:space="preserve"> (see also p. 191)</w:t>
      </w:r>
    </w:p>
  </w:footnote>
  <w:footnote w:id="88">
    <w:p w14:paraId="42D28721" w14:textId="1AC3D1A3" w:rsidR="00246B38" w:rsidRPr="00053F36" w:rsidRDefault="00246B38" w:rsidP="00246B38">
      <w:pPr>
        <w:pStyle w:val="FootnoteText"/>
        <w:rPr>
          <w:rFonts w:cstheme="minorHAnsi"/>
        </w:rPr>
      </w:pPr>
      <w:r w:rsidRPr="00053F36">
        <w:rPr>
          <w:rStyle w:val="FootnoteReference"/>
          <w:rFonts w:cstheme="minorHAnsi"/>
        </w:rPr>
        <w:footnoteRef/>
      </w:r>
      <w:r w:rsidRPr="00053F36">
        <w:rPr>
          <w:rFonts w:cstheme="minorHAnsi"/>
        </w:rPr>
        <w:t xml:space="preserve"> </w:t>
      </w:r>
      <w:r w:rsidR="004359BC" w:rsidRPr="003F4499">
        <w:t>R</w:t>
      </w:r>
      <w:r w:rsidR="004359BC">
        <w:t>obert</w:t>
      </w:r>
      <w:r w:rsidR="004359BC" w:rsidRPr="003F4499">
        <w:t xml:space="preserve"> Brandom, </w:t>
      </w:r>
      <w:r w:rsidR="004359BC" w:rsidRPr="00CA6FD2">
        <w:rPr>
          <w:i/>
          <w:iCs/>
        </w:rPr>
        <w:t>A Spirit of Trust: A Reading of Hegel’s Phenomenology</w:t>
      </w:r>
      <w:r w:rsidR="004359BC" w:rsidRPr="003F4499">
        <w:t xml:space="preserve"> (Cambridge, MA: Belknap Press, 2019)</w:t>
      </w:r>
      <w:r w:rsidR="004359BC">
        <w:t>,</w:t>
      </w:r>
      <w:r w:rsidRPr="00053F36">
        <w:rPr>
          <w:rFonts w:cstheme="minorHAnsi"/>
        </w:rPr>
        <w:t xml:space="preserve"> 308</w:t>
      </w:r>
    </w:p>
  </w:footnote>
  <w:footnote w:id="89">
    <w:p w14:paraId="2929414F" w14:textId="77777777" w:rsidR="002159D0" w:rsidRDefault="002159D0" w:rsidP="002159D0">
      <w:pPr>
        <w:pStyle w:val="FootnoteText"/>
      </w:pPr>
      <w:r>
        <w:rPr>
          <w:rStyle w:val="FootnoteReference"/>
        </w:rPr>
        <w:footnoteRef/>
      </w:r>
      <w:r>
        <w:t xml:space="preserve"> Brandom, </w:t>
      </w:r>
      <w:r>
        <w:rPr>
          <w:i/>
          <w:iCs/>
        </w:rPr>
        <w:t>Perspectives</w:t>
      </w:r>
      <w:r>
        <w:t xml:space="preserve">, 3; cf. Brandom, </w:t>
      </w:r>
      <w:r>
        <w:rPr>
          <w:i/>
          <w:iCs/>
        </w:rPr>
        <w:t>Spirit</w:t>
      </w:r>
      <w:r>
        <w:t>, 674</w:t>
      </w:r>
    </w:p>
  </w:footnote>
  <w:footnote w:id="90">
    <w:p w14:paraId="0F781D76" w14:textId="380DBE2B" w:rsidR="008C3A96" w:rsidRDefault="008C3A96">
      <w:pPr>
        <w:pStyle w:val="FootnoteText"/>
      </w:pPr>
      <w:r>
        <w:rPr>
          <w:rStyle w:val="FootnoteReference"/>
        </w:rPr>
        <w:footnoteRef/>
      </w:r>
      <w:r>
        <w:t xml:space="preserve"> </w:t>
      </w:r>
      <w:r w:rsidR="005461F3" w:rsidRPr="00E637D3">
        <w:t>R</w:t>
      </w:r>
      <w:r w:rsidR="005461F3">
        <w:t>obert</w:t>
      </w:r>
      <w:r w:rsidR="005461F3" w:rsidRPr="00E637D3">
        <w:t xml:space="preserve"> Brandom, </w:t>
      </w:r>
      <w:r w:rsidR="005461F3" w:rsidRPr="00E637D3">
        <w:rPr>
          <w:i/>
          <w:iCs/>
        </w:rPr>
        <w:t xml:space="preserve">Articulating Reasons: An Introduction to Inferentialism </w:t>
      </w:r>
      <w:r w:rsidR="005461F3" w:rsidRPr="00E637D3">
        <w:t>(Cambridge, MA: Harvard University Press, 2000</w:t>
      </w:r>
      <w:r w:rsidR="005461F3">
        <w:t xml:space="preserve">), pp. 11 &amp; 30.  Brandom’s inferentialism </w:t>
      </w:r>
      <w:r w:rsidR="005461F3" w:rsidRPr="005461F3">
        <w:t xml:space="preserve">is concerned with </w:t>
      </w:r>
      <w:r w:rsidR="005461F3" w:rsidRPr="005461F3">
        <w:rPr>
          <w:i/>
          <w:iCs/>
        </w:rPr>
        <w:t>material</w:t>
      </w:r>
      <w:r w:rsidR="005461F3" w:rsidRPr="005461F3">
        <w:t xml:space="preserve"> (rather than </w:t>
      </w:r>
      <w:r w:rsidR="005461F3" w:rsidRPr="005461F3">
        <w:rPr>
          <w:i/>
          <w:iCs/>
        </w:rPr>
        <w:t>logical</w:t>
      </w:r>
      <w:r w:rsidR="005461F3" w:rsidRPr="005461F3">
        <w:t xml:space="preserve">) inference, i.e. with a defeasible kind of inference that holds (ceteris paribus) </w:t>
      </w:r>
      <w:r w:rsidR="005461F3" w:rsidRPr="005461F3">
        <w:rPr>
          <w:i/>
          <w:iCs/>
        </w:rPr>
        <w:t>in practice</w:t>
      </w:r>
      <w:r w:rsidR="005461F3" w:rsidRPr="005461F3">
        <w:t>.  Brandom's example is "If I let loose of the leash, the dog will chase the cat – but not if either one is struck by lightning, a bear suddenly blocks the way," etc. (</w:t>
      </w:r>
      <w:r w:rsidR="005461F3" w:rsidRPr="005461F3">
        <w:rPr>
          <w:iCs/>
        </w:rPr>
        <w:t xml:space="preserve">Robert Brandom, </w:t>
      </w:r>
      <w:r w:rsidR="005461F3" w:rsidRPr="005461F3">
        <w:rPr>
          <w:i/>
        </w:rPr>
        <w:t>From Empiricism to Expressivism</w:t>
      </w:r>
      <w:r w:rsidR="005461F3" w:rsidRPr="005461F3">
        <w:rPr>
          <w:iCs/>
        </w:rPr>
        <w:t xml:space="preserve"> (Cambridge, MA: Harvard University Press, 2015)</w:t>
      </w:r>
      <w:r w:rsidR="005461F3" w:rsidRPr="005461F3">
        <w:t xml:space="preserve">, 192).  In technical vocabulary such inferences are called </w:t>
      </w:r>
      <w:r w:rsidR="005461F3" w:rsidRPr="005461F3">
        <w:rPr>
          <w:i/>
          <w:iCs/>
        </w:rPr>
        <w:t>non-monotonic</w:t>
      </w:r>
      <w:r w:rsidR="005461F3">
        <w:t xml:space="preserve">  </w:t>
      </w:r>
    </w:p>
  </w:footnote>
  <w:footnote w:id="91">
    <w:p w14:paraId="2B2AA695" w14:textId="7F8FC4BB" w:rsidR="005908FC" w:rsidRDefault="005908FC">
      <w:pPr>
        <w:pStyle w:val="FootnoteText"/>
      </w:pPr>
      <w:r>
        <w:rPr>
          <w:rStyle w:val="FootnoteReference"/>
        </w:rPr>
        <w:footnoteRef/>
      </w:r>
      <w:r>
        <w:t xml:space="preserve"> This is the scenario with which Brandom was primarily preoccupied in </w:t>
      </w:r>
      <w:r>
        <w:rPr>
          <w:i/>
          <w:iCs/>
        </w:rPr>
        <w:t>Making it Explicit</w:t>
      </w:r>
      <w:r>
        <w:t>: focusing on how the linguistic practi</w:t>
      </w:r>
      <w:r w:rsidR="00D231A7">
        <w:t>tioners</w:t>
      </w:r>
      <w:r>
        <w:t xml:space="preserve"> </w:t>
      </w:r>
      <w:r w:rsidRPr="005908FC">
        <w:rPr>
          <w:rFonts w:cstheme="minorHAnsi"/>
        </w:rPr>
        <w:t xml:space="preserve">keep track of the conceptual commitments incurred within a conversation, while taking for granted the </w:t>
      </w:r>
      <w:r w:rsidR="00D231A7">
        <w:rPr>
          <w:rFonts w:cstheme="minorHAnsi"/>
        </w:rPr>
        <w:t xml:space="preserve">(shared) </w:t>
      </w:r>
      <w:r w:rsidRPr="005908FC">
        <w:rPr>
          <w:rFonts w:cstheme="minorHAnsi"/>
        </w:rPr>
        <w:t xml:space="preserve">determinateness of </w:t>
      </w:r>
      <w:r w:rsidR="00D231A7">
        <w:rPr>
          <w:rFonts w:cstheme="minorHAnsi"/>
        </w:rPr>
        <w:t xml:space="preserve">the </w:t>
      </w:r>
      <w:r w:rsidRPr="005908FC">
        <w:rPr>
          <w:rFonts w:cstheme="minorHAnsi"/>
        </w:rPr>
        <w:t xml:space="preserve">conceptual </w:t>
      </w:r>
      <w:r w:rsidR="00D231A7">
        <w:rPr>
          <w:rFonts w:cstheme="minorHAnsi"/>
        </w:rPr>
        <w:t>content.</w:t>
      </w:r>
      <w:r>
        <w:t xml:space="preserve">  See, </w:t>
      </w:r>
      <w:r w:rsidRPr="00053F36">
        <w:rPr>
          <w:rFonts w:cstheme="minorHAnsi"/>
          <w:bCs/>
        </w:rPr>
        <w:t xml:space="preserve">Brandom, </w:t>
      </w:r>
      <w:r w:rsidRPr="00053F36">
        <w:rPr>
          <w:rFonts w:cstheme="minorHAnsi"/>
          <w:bCs/>
          <w:i/>
          <w:iCs/>
        </w:rPr>
        <w:t>Spirit</w:t>
      </w:r>
      <w:r w:rsidRPr="00053F36">
        <w:rPr>
          <w:rFonts w:cstheme="minorHAnsi"/>
          <w:bCs/>
        </w:rPr>
        <w:t>, 766</w:t>
      </w:r>
    </w:p>
  </w:footnote>
  <w:footnote w:id="92">
    <w:p w14:paraId="25AF8C0E" w14:textId="77777777" w:rsidR="00903038" w:rsidRPr="00053F36" w:rsidRDefault="00903038" w:rsidP="00903038">
      <w:pPr>
        <w:pStyle w:val="FootnoteText"/>
        <w:rPr>
          <w:rFonts w:cstheme="minorHAnsi"/>
        </w:rPr>
      </w:pPr>
      <w:r w:rsidRPr="00053F36">
        <w:rPr>
          <w:rStyle w:val="FootnoteReference"/>
          <w:rFonts w:cstheme="minorHAnsi"/>
        </w:rPr>
        <w:footnoteRef/>
      </w:r>
      <w:r w:rsidRPr="00053F36">
        <w:rPr>
          <w:rFonts w:cstheme="minorHAnsi"/>
        </w:rPr>
        <w:t xml:space="preserve"> Brandom, </w:t>
      </w:r>
      <w:r w:rsidRPr="00053F36">
        <w:rPr>
          <w:rFonts w:cstheme="minorHAnsi"/>
          <w:i/>
          <w:iCs/>
        </w:rPr>
        <w:t>Spirit</w:t>
      </w:r>
      <w:r w:rsidRPr="00053F36">
        <w:rPr>
          <w:rFonts w:cstheme="minorHAnsi"/>
        </w:rPr>
        <w:t>, 638</w:t>
      </w:r>
    </w:p>
  </w:footnote>
  <w:footnote w:id="93">
    <w:p w14:paraId="3D575F67" w14:textId="210C2B47" w:rsidR="00903038" w:rsidRPr="00053F36" w:rsidRDefault="00903038" w:rsidP="00903038">
      <w:pPr>
        <w:pStyle w:val="FootnoteText"/>
        <w:rPr>
          <w:rFonts w:cstheme="minorHAnsi"/>
        </w:rPr>
      </w:pPr>
      <w:r w:rsidRPr="00053F36">
        <w:rPr>
          <w:rStyle w:val="FootnoteReference"/>
          <w:rFonts w:cstheme="minorHAnsi"/>
        </w:rPr>
        <w:footnoteRef/>
      </w:r>
      <w:r w:rsidRPr="00053F36">
        <w:rPr>
          <w:rFonts w:cstheme="minorHAnsi"/>
        </w:rPr>
        <w:t xml:space="preserve"> </w:t>
      </w:r>
      <w:r w:rsidR="00D54E56">
        <w:t>Robert Brandom,</w:t>
      </w:r>
      <w:r w:rsidR="00D54E56">
        <w:rPr>
          <w:i/>
          <w:iCs/>
        </w:rPr>
        <w:t xml:space="preserve"> Tales of the Mighty Dead </w:t>
      </w:r>
      <w:r w:rsidR="00D54E56">
        <w:t>(Cambridge, MA: Harvard University Press, 2002),</w:t>
      </w:r>
      <w:r w:rsidRPr="00053F36">
        <w:rPr>
          <w:rFonts w:cstheme="minorHAnsi"/>
        </w:rPr>
        <w:t xml:space="preserve"> 31</w:t>
      </w:r>
    </w:p>
  </w:footnote>
  <w:footnote w:id="94">
    <w:p w14:paraId="57AD7518" w14:textId="51BB1B96" w:rsidR="00510F4D" w:rsidRDefault="00510F4D">
      <w:pPr>
        <w:pStyle w:val="FootnoteText"/>
      </w:pPr>
      <w:r>
        <w:rPr>
          <w:rStyle w:val="FootnoteReference"/>
        </w:rPr>
        <w:footnoteRef/>
      </w:r>
      <w:r>
        <w:t xml:space="preserve"> </w:t>
      </w:r>
      <w:r w:rsidR="00CC6631" w:rsidRPr="00CC6631">
        <w:rPr>
          <w:rFonts w:cstheme="minorHAnsi"/>
        </w:rPr>
        <w:t xml:space="preserve">"'Experience' is not one of my words," he declared, "I did not find it necessary to use it in the many pages of </w:t>
      </w:r>
      <w:r w:rsidR="00CC6631" w:rsidRPr="00CC6631">
        <w:rPr>
          <w:rFonts w:cstheme="minorHAnsi"/>
          <w:i/>
          <w:iCs/>
        </w:rPr>
        <w:t>Making it Explicit</w:t>
      </w:r>
      <w:r w:rsidR="00CC6631" w:rsidRPr="00CC6631">
        <w:rPr>
          <w:rFonts w:cstheme="minorHAnsi"/>
        </w:rPr>
        <w:t>"</w:t>
      </w:r>
      <w:r w:rsidR="00CC6631">
        <w:rPr>
          <w:rFonts w:cstheme="minorHAnsi"/>
        </w:rPr>
        <w:t xml:space="preserve"> (</w:t>
      </w:r>
      <w:r w:rsidR="00CC6631" w:rsidRPr="00053F36">
        <w:rPr>
          <w:rFonts w:cstheme="minorHAnsi"/>
        </w:rPr>
        <w:t xml:space="preserve">Brandom, </w:t>
      </w:r>
      <w:r w:rsidR="00CC6631" w:rsidRPr="00053F36">
        <w:rPr>
          <w:rFonts w:cstheme="minorHAnsi"/>
          <w:i/>
          <w:iCs/>
        </w:rPr>
        <w:t>Articulating</w:t>
      </w:r>
      <w:r w:rsidR="00CC6631" w:rsidRPr="00053F36">
        <w:rPr>
          <w:rFonts w:cstheme="minorHAnsi"/>
        </w:rPr>
        <w:t>, 205 fn.</w:t>
      </w:r>
      <w:r w:rsidR="00CC6631">
        <w:rPr>
          <w:rFonts w:cstheme="minorHAnsi"/>
        </w:rPr>
        <w:t xml:space="preserve"> 7)</w:t>
      </w:r>
    </w:p>
  </w:footnote>
  <w:footnote w:id="95">
    <w:p w14:paraId="3DEE1E2C" w14:textId="77777777" w:rsidR="00CA5C30" w:rsidRPr="00053F36" w:rsidRDefault="00CA5C30" w:rsidP="00CA5C30">
      <w:pPr>
        <w:pStyle w:val="FootnoteText"/>
        <w:rPr>
          <w:rFonts w:cstheme="minorHAnsi"/>
        </w:rPr>
      </w:pPr>
      <w:r w:rsidRPr="00053F36">
        <w:rPr>
          <w:rStyle w:val="FootnoteReference"/>
          <w:rFonts w:cstheme="minorHAnsi"/>
        </w:rPr>
        <w:footnoteRef/>
      </w:r>
      <w:r w:rsidRPr="00053F36">
        <w:rPr>
          <w:rFonts w:cstheme="minorHAnsi"/>
        </w:rPr>
        <w:t xml:space="preserve"> Robert Brandom, </w:t>
      </w:r>
      <w:r w:rsidRPr="00053F36">
        <w:rPr>
          <w:rFonts w:cstheme="minorHAnsi"/>
          <w:i/>
          <w:iCs/>
        </w:rPr>
        <w:t>Reason in Philosophy: Animating Ideas</w:t>
      </w:r>
      <w:r w:rsidRPr="00053F36">
        <w:rPr>
          <w:rFonts w:cstheme="minorHAnsi"/>
        </w:rPr>
        <w:t xml:space="preserve"> (Cambridge, MA: Belknap Press, 2009), 99</w:t>
      </w:r>
    </w:p>
  </w:footnote>
  <w:footnote w:id="96">
    <w:p w14:paraId="274A7102" w14:textId="77777777" w:rsidR="00CA5C30" w:rsidRPr="00053F36" w:rsidRDefault="00CA5C30" w:rsidP="00CA5C30">
      <w:pPr>
        <w:pStyle w:val="FootnoteText"/>
        <w:rPr>
          <w:rFonts w:cstheme="minorHAnsi"/>
        </w:rPr>
      </w:pPr>
      <w:r w:rsidRPr="00053F36">
        <w:rPr>
          <w:rStyle w:val="FootnoteReference"/>
          <w:rFonts w:cstheme="minorHAnsi"/>
        </w:rPr>
        <w:footnoteRef/>
      </w:r>
      <w:r w:rsidRPr="00053F36">
        <w:rPr>
          <w:rFonts w:cstheme="minorHAnsi"/>
        </w:rPr>
        <w:t xml:space="preserve"> Brandom, </w:t>
      </w:r>
      <w:r w:rsidRPr="00053F36">
        <w:rPr>
          <w:rFonts w:cstheme="minorHAnsi"/>
          <w:i/>
          <w:iCs/>
        </w:rPr>
        <w:t>Spirit</w:t>
      </w:r>
      <w:r w:rsidRPr="00053F36">
        <w:rPr>
          <w:rFonts w:cstheme="minorHAnsi"/>
        </w:rPr>
        <w:t>, 84</w:t>
      </w:r>
    </w:p>
  </w:footnote>
  <w:footnote w:id="97">
    <w:p w14:paraId="01469178" w14:textId="77777777" w:rsidR="00CA5C30" w:rsidRPr="00053F36" w:rsidRDefault="00CA5C30" w:rsidP="00CA5C30">
      <w:pPr>
        <w:pStyle w:val="FootnoteText"/>
        <w:rPr>
          <w:rFonts w:cstheme="minorHAnsi"/>
        </w:rPr>
      </w:pPr>
      <w:r w:rsidRPr="00053F36">
        <w:rPr>
          <w:rStyle w:val="FootnoteReference"/>
          <w:rFonts w:cstheme="minorHAnsi"/>
        </w:rPr>
        <w:footnoteRef/>
      </w:r>
      <w:r w:rsidRPr="00053F36">
        <w:rPr>
          <w:rFonts w:cstheme="minorHAnsi"/>
        </w:rPr>
        <w:t xml:space="preserve"> Brandom, </w:t>
      </w:r>
      <w:r w:rsidRPr="00053F36">
        <w:rPr>
          <w:rFonts w:cstheme="minorHAnsi"/>
          <w:i/>
          <w:iCs/>
        </w:rPr>
        <w:t>Spirit</w:t>
      </w:r>
      <w:r w:rsidRPr="00053F36">
        <w:rPr>
          <w:rFonts w:cstheme="minorHAnsi"/>
        </w:rPr>
        <w:t>, 80</w:t>
      </w:r>
    </w:p>
  </w:footnote>
  <w:footnote w:id="98">
    <w:p w14:paraId="04866C80" w14:textId="77777777" w:rsidR="00447406" w:rsidRPr="00053F36" w:rsidRDefault="00447406" w:rsidP="00447406">
      <w:pPr>
        <w:pStyle w:val="FootnoteText"/>
        <w:rPr>
          <w:rFonts w:cstheme="minorHAnsi"/>
        </w:rPr>
      </w:pPr>
      <w:r w:rsidRPr="00053F36">
        <w:rPr>
          <w:rStyle w:val="FootnoteReference"/>
          <w:rFonts w:cstheme="minorHAnsi"/>
        </w:rPr>
        <w:footnoteRef/>
      </w:r>
      <w:r w:rsidRPr="00053F36">
        <w:rPr>
          <w:rFonts w:cstheme="minorHAnsi"/>
        </w:rPr>
        <w:t xml:space="preserve"> Brandom, </w:t>
      </w:r>
      <w:r w:rsidRPr="00053F36">
        <w:rPr>
          <w:rFonts w:cstheme="minorHAnsi"/>
          <w:i/>
          <w:iCs/>
        </w:rPr>
        <w:t>Spirit</w:t>
      </w:r>
      <w:r w:rsidRPr="00053F36">
        <w:rPr>
          <w:rFonts w:cstheme="minorHAnsi"/>
        </w:rPr>
        <w:t>, 102</w:t>
      </w:r>
    </w:p>
  </w:footnote>
  <w:footnote w:id="99">
    <w:p w14:paraId="39CA75D7" w14:textId="77777777" w:rsidR="00CC64DF" w:rsidRPr="00053F36" w:rsidRDefault="00CC64DF" w:rsidP="00CC64DF">
      <w:pPr>
        <w:pStyle w:val="FootnoteText"/>
        <w:rPr>
          <w:rFonts w:cstheme="minorHAnsi"/>
        </w:rPr>
      </w:pPr>
      <w:r w:rsidRPr="00053F36">
        <w:rPr>
          <w:rStyle w:val="FootnoteReference"/>
          <w:rFonts w:cstheme="minorHAnsi"/>
        </w:rPr>
        <w:footnoteRef/>
      </w:r>
      <w:r w:rsidRPr="00053F36">
        <w:rPr>
          <w:rFonts w:cstheme="minorHAnsi"/>
        </w:rPr>
        <w:t xml:space="preserve"> CP 7.188</w:t>
      </w:r>
    </w:p>
  </w:footnote>
  <w:footnote w:id="100">
    <w:p w14:paraId="31073187" w14:textId="56326373" w:rsidR="00D81D79" w:rsidRPr="00053F36" w:rsidRDefault="00D81D79" w:rsidP="00D81D79">
      <w:pPr>
        <w:pStyle w:val="FootnoteText"/>
        <w:rPr>
          <w:rFonts w:cstheme="minorHAnsi"/>
        </w:rPr>
      </w:pPr>
      <w:r w:rsidRPr="00053F36">
        <w:rPr>
          <w:rStyle w:val="FootnoteReference"/>
          <w:rFonts w:cstheme="minorHAnsi"/>
        </w:rPr>
        <w:footnoteRef/>
      </w:r>
      <w:r w:rsidRPr="00053F36">
        <w:rPr>
          <w:rFonts w:cstheme="minorHAnsi"/>
        </w:rPr>
        <w:t xml:space="preserve"> </w:t>
      </w:r>
      <w:r w:rsidR="00167FE9">
        <w:rPr>
          <w:rFonts w:cstheme="minorHAnsi"/>
        </w:rPr>
        <w:t>Brandom</w:t>
      </w:r>
      <w:r w:rsidRPr="00053F36">
        <w:rPr>
          <w:rFonts w:cstheme="minorHAnsi"/>
        </w:rPr>
        <w:t xml:space="preserve">, </w:t>
      </w:r>
      <w:r w:rsidR="00167FE9" w:rsidRPr="00167FE9">
        <w:rPr>
          <w:rFonts w:cstheme="minorHAnsi"/>
          <w:i/>
          <w:iCs/>
        </w:rPr>
        <w:t>Perspectives</w:t>
      </w:r>
      <w:r w:rsidR="00167FE9">
        <w:rPr>
          <w:rFonts w:cstheme="minorHAnsi"/>
        </w:rPr>
        <w:t xml:space="preserve">, </w:t>
      </w:r>
      <w:r w:rsidRPr="00167FE9">
        <w:rPr>
          <w:rFonts w:cstheme="minorHAnsi"/>
        </w:rPr>
        <w:t>53</w:t>
      </w:r>
    </w:p>
  </w:footnote>
  <w:footnote w:id="101">
    <w:p w14:paraId="7D700DEC" w14:textId="645BF0D1" w:rsidR="002C1381" w:rsidRDefault="002C1381">
      <w:pPr>
        <w:pStyle w:val="FootnoteText"/>
      </w:pPr>
      <w:r>
        <w:rPr>
          <w:rStyle w:val="FootnoteReference"/>
        </w:rPr>
        <w:footnoteRef/>
      </w:r>
      <w:r>
        <w:t xml:space="preserve"> See </w:t>
      </w:r>
      <w:r w:rsidR="00167FE9">
        <w:t>Brandom</w:t>
      </w:r>
      <w:r>
        <w:t>,</w:t>
      </w:r>
      <w:r w:rsidR="00167FE9">
        <w:t xml:space="preserve"> </w:t>
      </w:r>
      <w:r w:rsidR="00167FE9">
        <w:rPr>
          <w:i/>
          <w:iCs/>
        </w:rPr>
        <w:t>Articulating</w:t>
      </w:r>
      <w:r w:rsidR="00167FE9">
        <w:t>,</w:t>
      </w:r>
      <w:r>
        <w:t xml:space="preserve"> 167</w:t>
      </w:r>
    </w:p>
  </w:footnote>
  <w:footnote w:id="102">
    <w:p w14:paraId="1CFF9FC3" w14:textId="47E22947" w:rsidR="00D7174A" w:rsidRDefault="00D7174A">
      <w:pPr>
        <w:pStyle w:val="FootnoteText"/>
      </w:pPr>
      <w:r>
        <w:rPr>
          <w:rStyle w:val="FootnoteReference"/>
        </w:rPr>
        <w:footnoteRef/>
      </w:r>
      <w:r>
        <w:t xml:space="preserve"> Brandom cheerfully admits that Dewey would have considered </w:t>
      </w:r>
      <w:r w:rsidRPr="008E084B">
        <w:rPr>
          <w:i/>
          <w:iCs/>
        </w:rPr>
        <w:t>rationalist pragmatism</w:t>
      </w:r>
      <w:r w:rsidRPr="00FB1278">
        <w:t xml:space="preserve"> a </w:t>
      </w:r>
      <w:r>
        <w:t>"</w:t>
      </w:r>
      <w:r w:rsidRPr="00E23908">
        <w:rPr>
          <w:bCs/>
          <w:i/>
        </w:rPr>
        <w:t>contradictio in adjecto</w:t>
      </w:r>
      <w:r w:rsidRPr="00FB1278">
        <w:t>” (</w:t>
      </w:r>
      <w:r w:rsidRPr="003069DC">
        <w:t>Robert Brandom, "From German Idealism to American Pragmatism – and Back," in</w:t>
      </w:r>
      <w:r w:rsidRPr="003069DC">
        <w:rPr>
          <w:i/>
          <w:iCs/>
        </w:rPr>
        <w:t xml:space="preserve"> Kant und die Philosophie in </w:t>
      </w:r>
      <w:proofErr w:type="spellStart"/>
      <w:r w:rsidRPr="003069DC">
        <w:rPr>
          <w:i/>
          <w:iCs/>
        </w:rPr>
        <w:t>weltb</w:t>
      </w:r>
      <w:r w:rsidR="00CC4CB7" w:rsidRPr="00CC4CB7">
        <w:rPr>
          <w:i/>
          <w:iCs/>
        </w:rPr>
        <w:t>ü</w:t>
      </w:r>
      <w:r w:rsidRPr="003069DC">
        <w:rPr>
          <w:i/>
          <w:iCs/>
        </w:rPr>
        <w:t>rgerlicher</w:t>
      </w:r>
      <w:proofErr w:type="spellEnd"/>
      <w:r w:rsidRPr="003069DC">
        <w:rPr>
          <w:i/>
          <w:iCs/>
        </w:rPr>
        <w:t xml:space="preserve"> </w:t>
      </w:r>
      <w:proofErr w:type="spellStart"/>
      <w:r w:rsidRPr="003069DC">
        <w:rPr>
          <w:i/>
          <w:iCs/>
        </w:rPr>
        <w:t>Absicht</w:t>
      </w:r>
      <w:proofErr w:type="spellEnd"/>
      <w:r w:rsidRPr="003069DC">
        <w:t xml:space="preserve"> (Berlin: De Gruyter, 2013), 107-126, at p.</w:t>
      </w:r>
      <w:r w:rsidRPr="00FB1278">
        <w:t xml:space="preserve"> 124).</w:t>
      </w:r>
      <w:r>
        <w:t xml:space="preserve">  </w:t>
      </w:r>
    </w:p>
  </w:footnote>
  <w:footnote w:id="103">
    <w:p w14:paraId="0A2E2CC9" w14:textId="77777777" w:rsidR="003C1AEB" w:rsidRPr="00053F36" w:rsidRDefault="003C1AEB" w:rsidP="003C1AEB">
      <w:pPr>
        <w:pStyle w:val="FootnoteText"/>
        <w:rPr>
          <w:rFonts w:cstheme="minorHAnsi"/>
        </w:rPr>
      </w:pPr>
      <w:r w:rsidRPr="00053F36">
        <w:rPr>
          <w:rStyle w:val="FootnoteReference"/>
          <w:rFonts w:cstheme="minorHAnsi"/>
        </w:rPr>
        <w:footnoteRef/>
      </w:r>
      <w:r w:rsidRPr="00053F36">
        <w:rPr>
          <w:rFonts w:cstheme="minorHAnsi"/>
        </w:rPr>
        <w:t xml:space="preserve"> Brandom, “German,” 121</w:t>
      </w:r>
    </w:p>
  </w:footnote>
  <w:footnote w:id="104">
    <w:p w14:paraId="296C1DE7" w14:textId="77777777" w:rsidR="003C1AEB" w:rsidRPr="00053F36" w:rsidRDefault="003C1AEB" w:rsidP="003C1AEB">
      <w:pPr>
        <w:pStyle w:val="FootnoteText"/>
        <w:rPr>
          <w:rFonts w:cstheme="minorHAnsi"/>
        </w:rPr>
      </w:pPr>
      <w:r w:rsidRPr="00053F36">
        <w:rPr>
          <w:rStyle w:val="FootnoteReference"/>
          <w:rFonts w:cstheme="minorHAnsi"/>
        </w:rPr>
        <w:footnoteRef/>
      </w:r>
      <w:r w:rsidRPr="00053F36">
        <w:rPr>
          <w:rFonts w:cstheme="minorHAnsi"/>
        </w:rPr>
        <w:t xml:space="preserve"> Brandom, </w:t>
      </w:r>
      <w:r w:rsidRPr="00053F36">
        <w:rPr>
          <w:rFonts w:cstheme="minorHAnsi"/>
          <w:i/>
          <w:iCs/>
        </w:rPr>
        <w:t>Articulating</w:t>
      </w:r>
      <w:r w:rsidRPr="00053F36">
        <w:rPr>
          <w:rFonts w:cstheme="minorHAnsi"/>
        </w:rPr>
        <w:t>, 117.  Italics are mine</w:t>
      </w:r>
    </w:p>
  </w:footnote>
  <w:footnote w:id="105">
    <w:p w14:paraId="28A6F46F" w14:textId="3A856ECB" w:rsidR="00953C70" w:rsidRPr="00053F36" w:rsidRDefault="00953C70" w:rsidP="00953C70">
      <w:pPr>
        <w:pStyle w:val="FootnoteText"/>
        <w:rPr>
          <w:rFonts w:cstheme="minorHAnsi"/>
        </w:rPr>
      </w:pPr>
      <w:r w:rsidRPr="00053F36">
        <w:rPr>
          <w:rStyle w:val="FootnoteReference"/>
          <w:rFonts w:cstheme="minorHAnsi"/>
        </w:rPr>
        <w:footnoteRef/>
      </w:r>
      <w:r w:rsidRPr="00053F36">
        <w:rPr>
          <w:rFonts w:cstheme="minorHAnsi"/>
        </w:rPr>
        <w:t xml:space="preserve"> </w:t>
      </w:r>
      <w:r w:rsidR="00167FE9">
        <w:rPr>
          <w:rFonts w:cstheme="minorHAnsi"/>
        </w:rPr>
        <w:t>Ibid.</w:t>
      </w:r>
      <w:r w:rsidRPr="00053F36">
        <w:rPr>
          <w:rFonts w:cstheme="minorHAnsi"/>
        </w:rPr>
        <w:t>, 3</w:t>
      </w:r>
    </w:p>
  </w:footnote>
  <w:footnote w:id="106">
    <w:p w14:paraId="6242A504" w14:textId="77777777" w:rsidR="00953C70" w:rsidRPr="00053F36" w:rsidRDefault="00953C70" w:rsidP="00953C70">
      <w:pPr>
        <w:pStyle w:val="FootnoteText"/>
        <w:rPr>
          <w:rFonts w:cstheme="minorHAnsi"/>
        </w:rPr>
      </w:pPr>
      <w:r w:rsidRPr="00053F36">
        <w:rPr>
          <w:rStyle w:val="FootnoteReference"/>
          <w:rFonts w:cstheme="minorHAnsi"/>
        </w:rPr>
        <w:footnoteRef/>
      </w:r>
      <w:r w:rsidRPr="00053F36">
        <w:rPr>
          <w:rFonts w:cstheme="minorHAnsi"/>
        </w:rPr>
        <w:t xml:space="preserve"> Brandom, “German,” 123</w:t>
      </w:r>
    </w:p>
  </w:footnote>
  <w:footnote w:id="107">
    <w:p w14:paraId="5DF05FE6" w14:textId="77777777" w:rsidR="00953C70" w:rsidRPr="00053F36" w:rsidRDefault="00953C70" w:rsidP="00953C70">
      <w:pPr>
        <w:pStyle w:val="FootnoteText"/>
        <w:rPr>
          <w:rFonts w:cstheme="minorHAnsi"/>
        </w:rPr>
      </w:pPr>
      <w:r w:rsidRPr="00053F36">
        <w:rPr>
          <w:rStyle w:val="FootnoteReference"/>
          <w:rFonts w:cstheme="minorHAnsi"/>
        </w:rPr>
        <w:footnoteRef/>
      </w:r>
      <w:r w:rsidRPr="00053F36">
        <w:rPr>
          <w:rFonts w:cstheme="minorHAnsi"/>
        </w:rPr>
        <w:t xml:space="preserve"> Brandom, </w:t>
      </w:r>
      <w:r w:rsidRPr="00053F36">
        <w:rPr>
          <w:rFonts w:cstheme="minorHAnsi"/>
          <w:i/>
          <w:iCs/>
        </w:rPr>
        <w:t>Articulating</w:t>
      </w:r>
      <w:r w:rsidRPr="00053F36">
        <w:rPr>
          <w:rFonts w:cstheme="minorHAnsi"/>
        </w:rPr>
        <w:t>, 17</w:t>
      </w:r>
    </w:p>
  </w:footnote>
  <w:footnote w:id="108">
    <w:p w14:paraId="58933177" w14:textId="38CB5249" w:rsidR="00953C70" w:rsidRPr="00053F36" w:rsidRDefault="00953C70" w:rsidP="00953C70">
      <w:pPr>
        <w:pStyle w:val="FootnoteText"/>
        <w:rPr>
          <w:rFonts w:cstheme="minorHAnsi"/>
        </w:rPr>
      </w:pPr>
      <w:r w:rsidRPr="00053F36">
        <w:rPr>
          <w:rStyle w:val="FootnoteReference"/>
          <w:rFonts w:cstheme="minorHAnsi"/>
        </w:rPr>
        <w:footnoteRef/>
      </w:r>
      <w:r w:rsidRPr="00053F36">
        <w:rPr>
          <w:rFonts w:cstheme="minorHAnsi"/>
        </w:rPr>
        <w:t xml:space="preserve"> </w:t>
      </w:r>
      <w:r w:rsidR="00167FE9">
        <w:rPr>
          <w:rFonts w:cstheme="minorHAnsi"/>
        </w:rPr>
        <w:t>Ibid.</w:t>
      </w:r>
      <w:r w:rsidRPr="00053F36">
        <w:rPr>
          <w:rFonts w:cstheme="minorHAnsi"/>
        </w:rPr>
        <w:t>, 153</w:t>
      </w:r>
    </w:p>
  </w:footnote>
  <w:footnote w:id="109">
    <w:p w14:paraId="0AB35A29" w14:textId="6560F551" w:rsidR="009B3D1B" w:rsidRPr="00053F36" w:rsidRDefault="009B3D1B" w:rsidP="009B3D1B">
      <w:pPr>
        <w:pStyle w:val="FootnoteText"/>
        <w:rPr>
          <w:rFonts w:cstheme="minorHAnsi"/>
        </w:rPr>
      </w:pPr>
      <w:r w:rsidRPr="00053F36">
        <w:rPr>
          <w:rStyle w:val="FootnoteReference"/>
          <w:rFonts w:cstheme="minorHAnsi"/>
        </w:rPr>
        <w:footnoteRef/>
      </w:r>
      <w:r w:rsidRPr="00053F36">
        <w:rPr>
          <w:rFonts w:cstheme="minorHAnsi"/>
        </w:rPr>
        <w:t xml:space="preserve"> </w:t>
      </w:r>
      <w:r w:rsidR="00167FE9">
        <w:rPr>
          <w:rFonts w:cstheme="minorHAnsi"/>
        </w:rPr>
        <w:t>Ibid.</w:t>
      </w:r>
      <w:r w:rsidRPr="00053F36">
        <w:rPr>
          <w:rFonts w:cstheme="minorHAnsi"/>
        </w:rPr>
        <w:t>, 80</w:t>
      </w:r>
    </w:p>
  </w:footnote>
  <w:footnote w:id="110">
    <w:p w14:paraId="5E0F4ABE" w14:textId="1A9FD841" w:rsidR="0037629B" w:rsidRPr="0037629B" w:rsidRDefault="0037629B">
      <w:pPr>
        <w:pStyle w:val="FootnoteText"/>
      </w:pPr>
      <w:r>
        <w:rPr>
          <w:rStyle w:val="FootnoteReference"/>
        </w:rPr>
        <w:footnoteRef/>
      </w:r>
      <w:r>
        <w:t xml:space="preserve"> Brandom, </w:t>
      </w:r>
      <w:r>
        <w:rPr>
          <w:i/>
          <w:iCs/>
        </w:rPr>
        <w:t>Spirit</w:t>
      </w:r>
      <w:r>
        <w:t>, 68</w:t>
      </w:r>
    </w:p>
  </w:footnote>
  <w:footnote w:id="111">
    <w:p w14:paraId="1C21FBF1" w14:textId="77777777" w:rsidR="00ED7763" w:rsidRPr="00053F36" w:rsidRDefault="00ED7763" w:rsidP="00ED7763">
      <w:pPr>
        <w:pStyle w:val="FootnoteText"/>
        <w:rPr>
          <w:rFonts w:cstheme="minorHAnsi"/>
        </w:rPr>
      </w:pPr>
      <w:r w:rsidRPr="00053F36">
        <w:rPr>
          <w:rStyle w:val="FootnoteReference"/>
          <w:rFonts w:cstheme="minorHAnsi"/>
        </w:rPr>
        <w:footnoteRef/>
      </w:r>
      <w:r w:rsidRPr="00053F36">
        <w:rPr>
          <w:rFonts w:cstheme="minorHAnsi"/>
        </w:rPr>
        <w:t xml:space="preserve"> Brandom, </w:t>
      </w:r>
      <w:r w:rsidRPr="00053F36">
        <w:rPr>
          <w:rFonts w:cstheme="minorHAnsi"/>
          <w:i/>
          <w:iCs/>
        </w:rPr>
        <w:t>Reason</w:t>
      </w:r>
      <w:r w:rsidRPr="00053F36">
        <w:rPr>
          <w:rFonts w:cstheme="minorHAnsi"/>
        </w:rPr>
        <w:t>, 66 &amp; 81</w:t>
      </w:r>
    </w:p>
  </w:footnote>
  <w:footnote w:id="112">
    <w:p w14:paraId="44E5D2ED" w14:textId="77777777" w:rsidR="009F7AD1" w:rsidRPr="00053F36" w:rsidRDefault="009F7AD1" w:rsidP="009F7AD1">
      <w:pPr>
        <w:pStyle w:val="FootnoteText"/>
        <w:rPr>
          <w:rFonts w:cstheme="minorHAnsi"/>
        </w:rPr>
      </w:pPr>
      <w:r w:rsidRPr="00053F36">
        <w:rPr>
          <w:rStyle w:val="FootnoteReference"/>
          <w:rFonts w:cstheme="minorHAnsi"/>
        </w:rPr>
        <w:footnoteRef/>
      </w:r>
      <w:r w:rsidRPr="00053F36">
        <w:rPr>
          <w:rFonts w:cstheme="minorHAnsi"/>
        </w:rPr>
        <w:t xml:space="preserve"> Ibid., 85</w:t>
      </w:r>
    </w:p>
  </w:footnote>
  <w:footnote w:id="113">
    <w:p w14:paraId="03AEAD35" w14:textId="55538541" w:rsidR="00474A53" w:rsidRDefault="00474A53">
      <w:pPr>
        <w:pStyle w:val="FootnoteText"/>
      </w:pPr>
      <w:r>
        <w:rPr>
          <w:rStyle w:val="FootnoteReference"/>
        </w:rPr>
        <w:footnoteRef/>
      </w:r>
      <w:r>
        <w:t xml:space="preserve"> </w:t>
      </w:r>
      <w:r w:rsidR="00167FE9">
        <w:t>Ibid.</w:t>
      </w:r>
    </w:p>
  </w:footnote>
  <w:footnote w:id="114">
    <w:p w14:paraId="4CE97330" w14:textId="420CE6A1" w:rsidR="007E17F1" w:rsidRPr="007E17F1" w:rsidRDefault="007E17F1">
      <w:pPr>
        <w:pStyle w:val="FootnoteText"/>
      </w:pPr>
      <w:r>
        <w:rPr>
          <w:rStyle w:val="FootnoteReference"/>
        </w:rPr>
        <w:footnoteRef/>
      </w:r>
      <w:r>
        <w:t xml:space="preserve"> </w:t>
      </w:r>
      <w:r>
        <w:rPr>
          <w:i/>
          <w:iCs/>
        </w:rPr>
        <w:t>Recollection</w:t>
      </w:r>
      <w:r>
        <w:t xml:space="preserve"> is Brandom’s way of rendering Hegel’s </w:t>
      </w:r>
      <w:r>
        <w:rPr>
          <w:i/>
          <w:iCs/>
        </w:rPr>
        <w:t>Erinnerung</w:t>
      </w:r>
    </w:p>
  </w:footnote>
  <w:footnote w:id="115">
    <w:p w14:paraId="323437C7" w14:textId="77777777" w:rsidR="00A010DE" w:rsidRPr="00053F36" w:rsidRDefault="00A010DE" w:rsidP="00A010DE">
      <w:pPr>
        <w:pStyle w:val="FootnoteText"/>
        <w:rPr>
          <w:rFonts w:cstheme="minorHAnsi"/>
        </w:rPr>
      </w:pPr>
      <w:r w:rsidRPr="00053F36">
        <w:rPr>
          <w:rStyle w:val="FootnoteReference"/>
          <w:rFonts w:cstheme="minorHAnsi"/>
        </w:rPr>
        <w:footnoteRef/>
      </w:r>
      <w:r w:rsidRPr="00053F36">
        <w:rPr>
          <w:rFonts w:cstheme="minorHAnsi"/>
        </w:rPr>
        <w:t xml:space="preserve"> Brandom, </w:t>
      </w:r>
      <w:r w:rsidRPr="00053F36">
        <w:rPr>
          <w:rFonts w:cstheme="minorHAnsi"/>
          <w:i/>
          <w:iCs/>
        </w:rPr>
        <w:t>Tales</w:t>
      </w:r>
      <w:r w:rsidRPr="00053F36">
        <w:rPr>
          <w:rFonts w:cstheme="minorHAnsi"/>
        </w:rPr>
        <w:t>, 48</w:t>
      </w:r>
    </w:p>
  </w:footnote>
  <w:footnote w:id="116">
    <w:p w14:paraId="26390148" w14:textId="77777777" w:rsidR="004031EE" w:rsidRPr="00053F36" w:rsidRDefault="004031EE" w:rsidP="004031EE">
      <w:pPr>
        <w:pStyle w:val="FootnoteText"/>
        <w:rPr>
          <w:rFonts w:cstheme="minorHAnsi"/>
        </w:rPr>
      </w:pPr>
      <w:r w:rsidRPr="00053F36">
        <w:rPr>
          <w:rStyle w:val="FootnoteReference"/>
          <w:rFonts w:cstheme="minorHAnsi"/>
        </w:rPr>
        <w:footnoteRef/>
      </w:r>
      <w:r w:rsidRPr="00053F36">
        <w:rPr>
          <w:rFonts w:cstheme="minorHAnsi"/>
        </w:rPr>
        <w:t xml:space="preserve"> Brandom (unapologetically) uses the term </w:t>
      </w:r>
      <w:r w:rsidRPr="00053F36">
        <w:rPr>
          <w:rFonts w:cstheme="minorHAnsi"/>
          <w:i/>
          <w:iCs/>
        </w:rPr>
        <w:t>Whiggish histories</w:t>
      </w:r>
      <w:r w:rsidRPr="00053F36">
        <w:rPr>
          <w:rFonts w:cstheme="minorHAnsi"/>
        </w:rPr>
        <w:t xml:space="preserve">; </w:t>
      </w:r>
      <w:r>
        <w:rPr>
          <w:rFonts w:cstheme="minorHAnsi"/>
          <w:i/>
          <w:iCs/>
        </w:rPr>
        <w:t>Spirit</w:t>
      </w:r>
      <w:r>
        <w:rPr>
          <w:rFonts w:cstheme="minorHAnsi"/>
        </w:rPr>
        <w:t>,</w:t>
      </w:r>
      <w:r w:rsidRPr="00053F36">
        <w:rPr>
          <w:rFonts w:cstheme="minorHAnsi"/>
        </w:rPr>
        <w:t xml:space="preserve"> 438</w:t>
      </w:r>
    </w:p>
  </w:footnote>
  <w:footnote w:id="117">
    <w:p w14:paraId="73F2E7D1" w14:textId="2765D731" w:rsidR="004031EE" w:rsidRPr="00053F36" w:rsidRDefault="004031EE" w:rsidP="004031EE">
      <w:pPr>
        <w:pStyle w:val="FootnoteText"/>
        <w:rPr>
          <w:rFonts w:cstheme="minorHAnsi"/>
        </w:rPr>
      </w:pPr>
      <w:r w:rsidRPr="00053F36">
        <w:rPr>
          <w:rStyle w:val="FootnoteReference"/>
          <w:rFonts w:cstheme="minorHAnsi"/>
        </w:rPr>
        <w:footnoteRef/>
      </w:r>
      <w:r w:rsidRPr="00053F36">
        <w:rPr>
          <w:rFonts w:cstheme="minorHAnsi"/>
        </w:rPr>
        <w:t xml:space="preserve"> Ibid.</w:t>
      </w:r>
      <w:r w:rsidR="00A26410">
        <w:rPr>
          <w:rFonts w:cstheme="minorHAnsi"/>
        </w:rPr>
        <w:t>,</w:t>
      </w:r>
      <w:r w:rsidRPr="00053F36">
        <w:rPr>
          <w:rFonts w:cstheme="minorHAnsi"/>
        </w:rPr>
        <w:t xml:space="preserve"> 685</w:t>
      </w:r>
    </w:p>
  </w:footnote>
  <w:footnote w:id="118">
    <w:p w14:paraId="049DE00C" w14:textId="6ECC1C48" w:rsidR="003E7091" w:rsidRPr="00053F36" w:rsidRDefault="003E7091" w:rsidP="003E7091">
      <w:pPr>
        <w:pStyle w:val="FootnoteText"/>
        <w:rPr>
          <w:rFonts w:cstheme="minorHAnsi"/>
        </w:rPr>
      </w:pPr>
      <w:r w:rsidRPr="00053F36">
        <w:rPr>
          <w:rStyle w:val="FootnoteReference"/>
          <w:rFonts w:cstheme="minorHAnsi"/>
        </w:rPr>
        <w:footnoteRef/>
      </w:r>
      <w:r w:rsidRPr="00053F36">
        <w:rPr>
          <w:rFonts w:cstheme="minorHAnsi"/>
        </w:rPr>
        <w:t xml:space="preserve"> </w:t>
      </w:r>
      <w:r w:rsidR="00A26410">
        <w:rPr>
          <w:rFonts w:cstheme="minorHAnsi"/>
        </w:rPr>
        <w:t>Ibid.,</w:t>
      </w:r>
      <w:r w:rsidRPr="00053F36">
        <w:rPr>
          <w:rFonts w:cstheme="minorHAnsi"/>
        </w:rPr>
        <w:t xml:space="preserve"> 680</w:t>
      </w:r>
    </w:p>
  </w:footnote>
  <w:footnote w:id="119">
    <w:p w14:paraId="2DB8E47F" w14:textId="1C666B1D" w:rsidR="002A4EA3" w:rsidRPr="002A4EA3" w:rsidRDefault="002A4EA3">
      <w:pPr>
        <w:pStyle w:val="FootnoteText"/>
      </w:pPr>
      <w:r>
        <w:rPr>
          <w:rStyle w:val="FootnoteReference"/>
        </w:rPr>
        <w:footnoteRef/>
      </w:r>
      <w:r>
        <w:t xml:space="preserve"> Brandom, </w:t>
      </w:r>
      <w:r>
        <w:rPr>
          <w:i/>
          <w:iCs/>
        </w:rPr>
        <w:t>Articulating</w:t>
      </w:r>
      <w:r>
        <w:t>, 182</w:t>
      </w:r>
    </w:p>
  </w:footnote>
  <w:footnote w:id="120">
    <w:p w14:paraId="7F8C6CFF" w14:textId="263D5884" w:rsidR="0056117D" w:rsidRPr="0056117D" w:rsidRDefault="0056117D">
      <w:pPr>
        <w:pStyle w:val="FootnoteText"/>
      </w:pPr>
      <w:r>
        <w:rPr>
          <w:rStyle w:val="FootnoteReference"/>
        </w:rPr>
        <w:footnoteRef/>
      </w:r>
      <w:r>
        <w:t xml:space="preserve"> Brandom, </w:t>
      </w:r>
      <w:r w:rsidR="00920424">
        <w:rPr>
          <w:i/>
          <w:iCs/>
        </w:rPr>
        <w:t>Spirit</w:t>
      </w:r>
      <w:r>
        <w:t>, 437</w:t>
      </w:r>
    </w:p>
  </w:footnote>
  <w:footnote w:id="121">
    <w:p w14:paraId="71328C24" w14:textId="7B3BD74C" w:rsidR="00A04678" w:rsidRPr="00053F36" w:rsidRDefault="00A04678" w:rsidP="00A04678">
      <w:pPr>
        <w:pStyle w:val="FootnoteText"/>
        <w:rPr>
          <w:rFonts w:cstheme="minorHAnsi"/>
        </w:rPr>
      </w:pPr>
      <w:r w:rsidRPr="00053F36">
        <w:rPr>
          <w:rStyle w:val="FootnoteReference"/>
          <w:rFonts w:cstheme="minorHAnsi"/>
        </w:rPr>
        <w:footnoteRef/>
      </w:r>
      <w:r w:rsidR="00A26410">
        <w:t xml:space="preserve">Joseph Margolis, </w:t>
      </w:r>
      <w:r w:rsidR="00A26410">
        <w:rPr>
          <w:i/>
          <w:iCs/>
        </w:rPr>
        <w:t>Three Paradoxes of Personhood: the Venetian Lectures</w:t>
      </w:r>
      <w:r w:rsidR="00A26410">
        <w:t xml:space="preserve"> (Milan: Mimesis International, 2017),</w:t>
      </w:r>
      <w:r w:rsidRPr="00053F36">
        <w:rPr>
          <w:rFonts w:cstheme="minorHAnsi"/>
        </w:rPr>
        <w:t xml:space="preserve"> 61</w:t>
      </w:r>
    </w:p>
  </w:footnote>
  <w:footnote w:id="122">
    <w:p w14:paraId="5DC1327C" w14:textId="150B0D3C" w:rsidR="00A04678" w:rsidRPr="00053F36" w:rsidRDefault="00A04678" w:rsidP="00A04678">
      <w:pPr>
        <w:pStyle w:val="FootnoteText"/>
        <w:rPr>
          <w:rFonts w:cstheme="minorHAnsi"/>
        </w:rPr>
      </w:pPr>
      <w:r w:rsidRPr="00053F36">
        <w:rPr>
          <w:rStyle w:val="FootnoteReference"/>
          <w:rFonts w:cstheme="minorHAnsi"/>
        </w:rPr>
        <w:footnoteRef/>
      </w:r>
      <w:r w:rsidRPr="00053F36">
        <w:rPr>
          <w:rFonts w:cstheme="minorHAnsi"/>
        </w:rPr>
        <w:t xml:space="preserve"> </w:t>
      </w:r>
      <w:r w:rsidR="00A26410">
        <w:rPr>
          <w:rFonts w:cstheme="minorHAnsi"/>
        </w:rPr>
        <w:t>Ibid.</w:t>
      </w:r>
      <w:r w:rsidRPr="00053F36">
        <w:rPr>
          <w:rFonts w:cstheme="minorHAnsi"/>
        </w:rPr>
        <w:t>, 51</w:t>
      </w:r>
    </w:p>
  </w:footnote>
  <w:footnote w:id="123">
    <w:p w14:paraId="03071C68" w14:textId="77777777" w:rsidR="001B7BFA" w:rsidRPr="00053F36" w:rsidRDefault="001B7BFA" w:rsidP="001B7BFA">
      <w:pPr>
        <w:pStyle w:val="FootnoteText"/>
        <w:rPr>
          <w:rFonts w:cstheme="minorHAnsi"/>
        </w:rPr>
      </w:pPr>
      <w:r w:rsidRPr="00053F36">
        <w:rPr>
          <w:rStyle w:val="FootnoteReference"/>
          <w:rFonts w:cstheme="minorHAnsi"/>
        </w:rPr>
        <w:footnoteRef/>
      </w:r>
      <w:r w:rsidRPr="00053F36">
        <w:rPr>
          <w:rFonts w:cstheme="minorHAnsi"/>
        </w:rPr>
        <w:t xml:space="preserve"> Rouse, </w:t>
      </w:r>
      <w:r w:rsidRPr="00053F36">
        <w:rPr>
          <w:rFonts w:cstheme="minorHAnsi"/>
          <w:i/>
          <w:iCs/>
        </w:rPr>
        <w:t>Articulating</w:t>
      </w:r>
      <w:r w:rsidRPr="00053F36">
        <w:rPr>
          <w:rFonts w:cstheme="minorHAnsi"/>
        </w:rPr>
        <w:t>, 15 &amp; 28</w:t>
      </w:r>
    </w:p>
  </w:footnote>
  <w:footnote w:id="124">
    <w:p w14:paraId="0BB6A4C5" w14:textId="77777777" w:rsidR="001B7BFA" w:rsidRPr="00053F36" w:rsidRDefault="001B7BFA" w:rsidP="001B7BFA">
      <w:pPr>
        <w:pStyle w:val="FootnoteText"/>
        <w:rPr>
          <w:rFonts w:cstheme="minorHAnsi"/>
        </w:rPr>
      </w:pPr>
      <w:r w:rsidRPr="00053F36">
        <w:rPr>
          <w:rStyle w:val="FootnoteReference"/>
          <w:rFonts w:cstheme="minorHAnsi"/>
        </w:rPr>
        <w:footnoteRef/>
      </w:r>
      <w:r w:rsidRPr="00053F36">
        <w:rPr>
          <w:rFonts w:cstheme="minorHAnsi"/>
        </w:rPr>
        <w:t xml:space="preserve"> Brandom, </w:t>
      </w:r>
      <w:r w:rsidRPr="00053F36">
        <w:rPr>
          <w:rFonts w:cstheme="minorHAnsi"/>
          <w:i/>
          <w:iCs/>
        </w:rPr>
        <w:t>Perspectives</w:t>
      </w:r>
      <w:r w:rsidRPr="00053F36">
        <w:rPr>
          <w:rFonts w:cstheme="minorHAnsi"/>
        </w:rPr>
        <w:t>, 41</w:t>
      </w:r>
    </w:p>
  </w:footnote>
  <w:footnote w:id="125">
    <w:p w14:paraId="4F133F45" w14:textId="2480378D" w:rsidR="009075BF" w:rsidRPr="00053F36" w:rsidRDefault="009075BF" w:rsidP="009075BF">
      <w:pPr>
        <w:pStyle w:val="FootnoteText"/>
        <w:rPr>
          <w:rFonts w:cstheme="minorHAnsi"/>
        </w:rPr>
      </w:pPr>
      <w:r w:rsidRPr="00053F36">
        <w:rPr>
          <w:rStyle w:val="FootnoteReference"/>
          <w:rFonts w:cstheme="minorHAnsi"/>
        </w:rPr>
        <w:footnoteRef/>
      </w:r>
      <w:r w:rsidRPr="00053F36">
        <w:rPr>
          <w:rFonts w:cstheme="minorHAnsi"/>
        </w:rPr>
        <w:t xml:space="preserve"> Margolis, </w:t>
      </w:r>
      <w:r w:rsidRPr="00053F36">
        <w:rPr>
          <w:rFonts w:cstheme="minorHAnsi"/>
          <w:i/>
          <w:iCs/>
        </w:rPr>
        <w:t>Paradoxes</w:t>
      </w:r>
      <w:r w:rsidRPr="00053F36">
        <w:rPr>
          <w:rFonts w:cstheme="minorHAnsi"/>
        </w:rPr>
        <w:t>, 41</w:t>
      </w:r>
    </w:p>
  </w:footnote>
  <w:footnote w:id="126">
    <w:p w14:paraId="6C984DFB" w14:textId="77777777" w:rsidR="00F0365E" w:rsidRPr="00053F36" w:rsidRDefault="00F0365E" w:rsidP="00F0365E">
      <w:pPr>
        <w:pStyle w:val="FootnoteText"/>
        <w:rPr>
          <w:rFonts w:cstheme="minorHAnsi"/>
        </w:rPr>
      </w:pPr>
      <w:r w:rsidRPr="00053F36">
        <w:rPr>
          <w:rStyle w:val="FootnoteReference"/>
          <w:rFonts w:cstheme="minorHAnsi"/>
        </w:rPr>
        <w:footnoteRef/>
      </w:r>
      <w:r w:rsidRPr="00053F36">
        <w:rPr>
          <w:rFonts w:cstheme="minorHAnsi"/>
        </w:rPr>
        <w:t xml:space="preserve"> Brandom, </w:t>
      </w:r>
      <w:r w:rsidRPr="00053F36">
        <w:rPr>
          <w:rFonts w:cstheme="minorHAnsi"/>
          <w:i/>
          <w:iCs/>
        </w:rPr>
        <w:t>Tales</w:t>
      </w:r>
      <w:r w:rsidRPr="00053F36">
        <w:rPr>
          <w:rFonts w:cstheme="minorHAnsi"/>
        </w:rPr>
        <w:t>, 16</w:t>
      </w:r>
    </w:p>
  </w:footnote>
  <w:footnote w:id="127">
    <w:p w14:paraId="29F4841B" w14:textId="77777777" w:rsidR="00F0365E" w:rsidRPr="00053F36" w:rsidRDefault="00F0365E" w:rsidP="00F0365E">
      <w:pPr>
        <w:pStyle w:val="FootnoteText"/>
        <w:rPr>
          <w:rFonts w:cstheme="minorHAnsi"/>
        </w:rPr>
      </w:pPr>
      <w:r w:rsidRPr="00053F36">
        <w:rPr>
          <w:rStyle w:val="FootnoteReference"/>
          <w:rFonts w:cstheme="minorHAnsi"/>
        </w:rPr>
        <w:footnoteRef/>
      </w:r>
      <w:r w:rsidRPr="00053F36">
        <w:rPr>
          <w:rFonts w:cstheme="minorHAnsi"/>
        </w:rPr>
        <w:t xml:space="preserve"> Brandom, </w:t>
      </w:r>
      <w:r w:rsidRPr="00053F36">
        <w:rPr>
          <w:rFonts w:cstheme="minorHAnsi"/>
          <w:i/>
          <w:iCs/>
        </w:rPr>
        <w:t>Tales</w:t>
      </w:r>
      <w:r w:rsidRPr="00053F36">
        <w:rPr>
          <w:rFonts w:cstheme="minorHAnsi"/>
        </w:rPr>
        <w:t>, 109</w:t>
      </w:r>
    </w:p>
  </w:footnote>
  <w:footnote w:id="128">
    <w:p w14:paraId="38422BD8" w14:textId="77777777" w:rsidR="00D03837" w:rsidRPr="00053F36" w:rsidRDefault="00D03837" w:rsidP="00D03837">
      <w:pPr>
        <w:pStyle w:val="FootnoteText"/>
        <w:rPr>
          <w:rFonts w:cstheme="minorHAnsi"/>
        </w:rPr>
      </w:pPr>
      <w:r w:rsidRPr="00053F36">
        <w:rPr>
          <w:rStyle w:val="FootnoteReference"/>
          <w:rFonts w:cstheme="minorHAnsi"/>
        </w:rPr>
        <w:footnoteRef/>
      </w:r>
      <w:r w:rsidRPr="00053F36">
        <w:rPr>
          <w:rFonts w:cstheme="minorHAnsi"/>
        </w:rPr>
        <w:t xml:space="preserve"> William James, </w:t>
      </w:r>
      <w:r w:rsidRPr="00053F36">
        <w:rPr>
          <w:rFonts w:cstheme="minorHAnsi"/>
          <w:i/>
          <w:iCs/>
        </w:rPr>
        <w:t>A Pluralistic Universe</w:t>
      </w:r>
      <w:r w:rsidRPr="00053F36">
        <w:rPr>
          <w:rFonts w:cstheme="minorHAnsi"/>
        </w:rPr>
        <w:t xml:space="preserve"> (London: Longmans, Green &amp; Co, 1909), 7-8</w:t>
      </w:r>
    </w:p>
  </w:footnote>
  <w:footnote w:id="129">
    <w:p w14:paraId="5D98C9E5" w14:textId="77777777" w:rsidR="00D03837" w:rsidRPr="00053F36" w:rsidRDefault="00D03837" w:rsidP="00D03837">
      <w:pPr>
        <w:pStyle w:val="FootnoteText"/>
        <w:rPr>
          <w:rFonts w:cstheme="minorHAnsi"/>
        </w:rPr>
      </w:pPr>
      <w:r w:rsidRPr="00053F36">
        <w:rPr>
          <w:rStyle w:val="FootnoteReference"/>
          <w:rFonts w:cstheme="minorHAnsi"/>
        </w:rPr>
        <w:footnoteRef/>
      </w:r>
      <w:r w:rsidRPr="00053F36">
        <w:rPr>
          <w:rFonts w:cstheme="minorHAnsi"/>
        </w:rPr>
        <w:t xml:space="preserve"> Ibid., 79</w:t>
      </w:r>
    </w:p>
  </w:footnote>
  <w:footnote w:id="130">
    <w:p w14:paraId="6BD2249B" w14:textId="77777777" w:rsidR="004C3004" w:rsidRPr="00053F36" w:rsidRDefault="004C3004" w:rsidP="004C3004">
      <w:pPr>
        <w:pStyle w:val="FootnoteText"/>
        <w:rPr>
          <w:rFonts w:cstheme="minorHAnsi"/>
        </w:rPr>
      </w:pPr>
      <w:r w:rsidRPr="00053F36">
        <w:rPr>
          <w:rStyle w:val="FootnoteReference"/>
          <w:rFonts w:cstheme="minorHAnsi"/>
        </w:rPr>
        <w:footnoteRef/>
      </w:r>
      <w:r w:rsidRPr="00053F36">
        <w:rPr>
          <w:rFonts w:cstheme="minorHAnsi"/>
        </w:rPr>
        <w:t xml:space="preserve"> Rorty, </w:t>
      </w:r>
      <w:r w:rsidRPr="00053F36">
        <w:rPr>
          <w:rFonts w:cstheme="minorHAnsi"/>
          <w:i/>
          <w:iCs/>
        </w:rPr>
        <w:t>Philosophy as Poetry</w:t>
      </w:r>
      <w:r w:rsidRPr="00053F36">
        <w:rPr>
          <w:rFonts w:cstheme="minorHAnsi"/>
        </w:rPr>
        <w:t xml:space="preserve">, 59 </w:t>
      </w:r>
    </w:p>
  </w:footnote>
  <w:footnote w:id="131">
    <w:p w14:paraId="2EEBF5CC" w14:textId="77777777" w:rsidR="004C3004" w:rsidRPr="00053F36" w:rsidRDefault="004C3004" w:rsidP="004C3004">
      <w:pPr>
        <w:pStyle w:val="FootnoteText"/>
        <w:rPr>
          <w:rFonts w:cstheme="minorHAnsi"/>
        </w:rPr>
      </w:pPr>
      <w:r w:rsidRPr="00053F36">
        <w:rPr>
          <w:rStyle w:val="FootnoteReference"/>
          <w:rFonts w:cstheme="minorHAnsi"/>
        </w:rPr>
        <w:footnoteRef/>
      </w:r>
      <w:r w:rsidRPr="00053F36">
        <w:rPr>
          <w:rFonts w:cstheme="minorHAnsi"/>
        </w:rPr>
        <w:t xml:space="preserve"> Rorty, </w:t>
      </w:r>
      <w:r w:rsidRPr="00053F36">
        <w:rPr>
          <w:rFonts w:cstheme="minorHAnsi"/>
          <w:i/>
          <w:iCs/>
        </w:rPr>
        <w:t>Philosophy as Poetry</w:t>
      </w:r>
      <w:r w:rsidRPr="00053F36">
        <w:rPr>
          <w:rFonts w:cstheme="minorHAnsi"/>
        </w:rPr>
        <w:t>, 60.  Italics are mine.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077433"/>
      <w:docPartObj>
        <w:docPartGallery w:val="Page Numbers (Top of Page)"/>
        <w:docPartUnique/>
      </w:docPartObj>
    </w:sdtPr>
    <w:sdtEndPr>
      <w:rPr>
        <w:noProof/>
      </w:rPr>
    </w:sdtEndPr>
    <w:sdtContent>
      <w:p w14:paraId="3EF0B12E" w14:textId="0D7762E5" w:rsidR="00F5732B" w:rsidRDefault="00F5732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F8A1724" w14:textId="77777777" w:rsidR="00F5732B" w:rsidRDefault="00F573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DDB"/>
    <w:rsid w:val="00004798"/>
    <w:rsid w:val="000071FB"/>
    <w:rsid w:val="00007399"/>
    <w:rsid w:val="00024C3C"/>
    <w:rsid w:val="0002554B"/>
    <w:rsid w:val="000313F0"/>
    <w:rsid w:val="00036FF7"/>
    <w:rsid w:val="000374CC"/>
    <w:rsid w:val="000377F1"/>
    <w:rsid w:val="00037F67"/>
    <w:rsid w:val="00040D0E"/>
    <w:rsid w:val="00041E0A"/>
    <w:rsid w:val="00045833"/>
    <w:rsid w:val="00053F36"/>
    <w:rsid w:val="00053F93"/>
    <w:rsid w:val="000563DD"/>
    <w:rsid w:val="00060076"/>
    <w:rsid w:val="00070B39"/>
    <w:rsid w:val="0007664C"/>
    <w:rsid w:val="00077A1D"/>
    <w:rsid w:val="00082EF5"/>
    <w:rsid w:val="00085AFF"/>
    <w:rsid w:val="000871BC"/>
    <w:rsid w:val="00090091"/>
    <w:rsid w:val="00090837"/>
    <w:rsid w:val="000931CC"/>
    <w:rsid w:val="00094EB5"/>
    <w:rsid w:val="00095D30"/>
    <w:rsid w:val="0009722E"/>
    <w:rsid w:val="000A0CB0"/>
    <w:rsid w:val="000A22A3"/>
    <w:rsid w:val="000B05B1"/>
    <w:rsid w:val="000B5DC2"/>
    <w:rsid w:val="000B7FE7"/>
    <w:rsid w:val="000C4996"/>
    <w:rsid w:val="000C67AE"/>
    <w:rsid w:val="000C6BFC"/>
    <w:rsid w:val="000D3AD2"/>
    <w:rsid w:val="000E028A"/>
    <w:rsid w:val="000E0A72"/>
    <w:rsid w:val="000E31D7"/>
    <w:rsid w:val="000F1E36"/>
    <w:rsid w:val="000F3DDB"/>
    <w:rsid w:val="00100647"/>
    <w:rsid w:val="00101E05"/>
    <w:rsid w:val="001111FD"/>
    <w:rsid w:val="00113FAA"/>
    <w:rsid w:val="001168D2"/>
    <w:rsid w:val="00120DD8"/>
    <w:rsid w:val="00121C08"/>
    <w:rsid w:val="00123F27"/>
    <w:rsid w:val="00130CF0"/>
    <w:rsid w:val="00130F24"/>
    <w:rsid w:val="001323EA"/>
    <w:rsid w:val="00144305"/>
    <w:rsid w:val="00151AEA"/>
    <w:rsid w:val="001611DC"/>
    <w:rsid w:val="0016179B"/>
    <w:rsid w:val="00167BD7"/>
    <w:rsid w:val="00167FE9"/>
    <w:rsid w:val="00172623"/>
    <w:rsid w:val="00172994"/>
    <w:rsid w:val="00176080"/>
    <w:rsid w:val="00182491"/>
    <w:rsid w:val="00184399"/>
    <w:rsid w:val="00186A2D"/>
    <w:rsid w:val="00186B07"/>
    <w:rsid w:val="00190310"/>
    <w:rsid w:val="00192ABC"/>
    <w:rsid w:val="00194E41"/>
    <w:rsid w:val="001963BD"/>
    <w:rsid w:val="001964BD"/>
    <w:rsid w:val="001B65AE"/>
    <w:rsid w:val="001B7BFA"/>
    <w:rsid w:val="001C0F6A"/>
    <w:rsid w:val="001C2749"/>
    <w:rsid w:val="001C4401"/>
    <w:rsid w:val="001C7AE3"/>
    <w:rsid w:val="001D2900"/>
    <w:rsid w:val="001D71EF"/>
    <w:rsid w:val="001E4E9F"/>
    <w:rsid w:val="001F0F5A"/>
    <w:rsid w:val="001F2516"/>
    <w:rsid w:val="001F34F6"/>
    <w:rsid w:val="00203A7E"/>
    <w:rsid w:val="002066D9"/>
    <w:rsid w:val="00210D36"/>
    <w:rsid w:val="00214DDC"/>
    <w:rsid w:val="002154CF"/>
    <w:rsid w:val="002159D0"/>
    <w:rsid w:val="00215C87"/>
    <w:rsid w:val="00226953"/>
    <w:rsid w:val="0023189B"/>
    <w:rsid w:val="002350E8"/>
    <w:rsid w:val="00235ED3"/>
    <w:rsid w:val="0023603B"/>
    <w:rsid w:val="002375CB"/>
    <w:rsid w:val="00244717"/>
    <w:rsid w:val="00246B38"/>
    <w:rsid w:val="0026310A"/>
    <w:rsid w:val="00264411"/>
    <w:rsid w:val="002678D5"/>
    <w:rsid w:val="00267AEA"/>
    <w:rsid w:val="00274F40"/>
    <w:rsid w:val="002816F2"/>
    <w:rsid w:val="002835AD"/>
    <w:rsid w:val="0029497F"/>
    <w:rsid w:val="002971FD"/>
    <w:rsid w:val="002A2EEA"/>
    <w:rsid w:val="002A323F"/>
    <w:rsid w:val="002A458A"/>
    <w:rsid w:val="002A4EA3"/>
    <w:rsid w:val="002A5DAE"/>
    <w:rsid w:val="002A744B"/>
    <w:rsid w:val="002B01F3"/>
    <w:rsid w:val="002B3BD8"/>
    <w:rsid w:val="002B4109"/>
    <w:rsid w:val="002C0B0D"/>
    <w:rsid w:val="002C1381"/>
    <w:rsid w:val="002C6AE5"/>
    <w:rsid w:val="002C7CEB"/>
    <w:rsid w:val="002D5421"/>
    <w:rsid w:val="002D686A"/>
    <w:rsid w:val="002D753A"/>
    <w:rsid w:val="002E00AC"/>
    <w:rsid w:val="002E4083"/>
    <w:rsid w:val="002E588B"/>
    <w:rsid w:val="002F1EA9"/>
    <w:rsid w:val="002F3753"/>
    <w:rsid w:val="002F466C"/>
    <w:rsid w:val="002F46A4"/>
    <w:rsid w:val="0030412F"/>
    <w:rsid w:val="00305864"/>
    <w:rsid w:val="003069DC"/>
    <w:rsid w:val="00312CBE"/>
    <w:rsid w:val="00313C10"/>
    <w:rsid w:val="003206DC"/>
    <w:rsid w:val="00320C54"/>
    <w:rsid w:val="00327C89"/>
    <w:rsid w:val="00336897"/>
    <w:rsid w:val="00341187"/>
    <w:rsid w:val="0034224E"/>
    <w:rsid w:val="0035057B"/>
    <w:rsid w:val="00362C72"/>
    <w:rsid w:val="00364BB0"/>
    <w:rsid w:val="00367861"/>
    <w:rsid w:val="0037629B"/>
    <w:rsid w:val="0038533A"/>
    <w:rsid w:val="00387856"/>
    <w:rsid w:val="00392482"/>
    <w:rsid w:val="003951AC"/>
    <w:rsid w:val="0039575A"/>
    <w:rsid w:val="003A0AEF"/>
    <w:rsid w:val="003B0454"/>
    <w:rsid w:val="003B3230"/>
    <w:rsid w:val="003C124E"/>
    <w:rsid w:val="003C1AEB"/>
    <w:rsid w:val="003E0106"/>
    <w:rsid w:val="003E12EB"/>
    <w:rsid w:val="003E7091"/>
    <w:rsid w:val="003E7A22"/>
    <w:rsid w:val="003F130C"/>
    <w:rsid w:val="00401726"/>
    <w:rsid w:val="004017E0"/>
    <w:rsid w:val="004031EE"/>
    <w:rsid w:val="00410830"/>
    <w:rsid w:val="00415274"/>
    <w:rsid w:val="00416B0E"/>
    <w:rsid w:val="004176A6"/>
    <w:rsid w:val="00417D9C"/>
    <w:rsid w:val="00417EBC"/>
    <w:rsid w:val="004254B9"/>
    <w:rsid w:val="004309C4"/>
    <w:rsid w:val="00433269"/>
    <w:rsid w:val="004350AD"/>
    <w:rsid w:val="004359BC"/>
    <w:rsid w:val="00443227"/>
    <w:rsid w:val="0044469C"/>
    <w:rsid w:val="00444CC6"/>
    <w:rsid w:val="00447406"/>
    <w:rsid w:val="004554AB"/>
    <w:rsid w:val="0045654F"/>
    <w:rsid w:val="004633FB"/>
    <w:rsid w:val="0046392D"/>
    <w:rsid w:val="00466217"/>
    <w:rsid w:val="00467579"/>
    <w:rsid w:val="004715D5"/>
    <w:rsid w:val="00472800"/>
    <w:rsid w:val="00472B93"/>
    <w:rsid w:val="00474A53"/>
    <w:rsid w:val="00474D8A"/>
    <w:rsid w:val="004818C1"/>
    <w:rsid w:val="00482738"/>
    <w:rsid w:val="004870DC"/>
    <w:rsid w:val="00495ADC"/>
    <w:rsid w:val="004A0C2B"/>
    <w:rsid w:val="004A1F12"/>
    <w:rsid w:val="004A1FD2"/>
    <w:rsid w:val="004B2754"/>
    <w:rsid w:val="004B39D2"/>
    <w:rsid w:val="004C3004"/>
    <w:rsid w:val="004C319E"/>
    <w:rsid w:val="004C5DB2"/>
    <w:rsid w:val="004C77C9"/>
    <w:rsid w:val="004D6A9D"/>
    <w:rsid w:val="004E02DC"/>
    <w:rsid w:val="004E13C5"/>
    <w:rsid w:val="004E46B4"/>
    <w:rsid w:val="004E763A"/>
    <w:rsid w:val="004F303F"/>
    <w:rsid w:val="004F4B94"/>
    <w:rsid w:val="005034B9"/>
    <w:rsid w:val="00505926"/>
    <w:rsid w:val="00505B29"/>
    <w:rsid w:val="00505E5F"/>
    <w:rsid w:val="00506BF2"/>
    <w:rsid w:val="005077F3"/>
    <w:rsid w:val="00510F4D"/>
    <w:rsid w:val="00514A0A"/>
    <w:rsid w:val="005151C1"/>
    <w:rsid w:val="005167C1"/>
    <w:rsid w:val="005168C9"/>
    <w:rsid w:val="00522F0A"/>
    <w:rsid w:val="00525CBB"/>
    <w:rsid w:val="00530677"/>
    <w:rsid w:val="00534882"/>
    <w:rsid w:val="00534C54"/>
    <w:rsid w:val="00541354"/>
    <w:rsid w:val="00541A25"/>
    <w:rsid w:val="005461F3"/>
    <w:rsid w:val="00552B80"/>
    <w:rsid w:val="00553B25"/>
    <w:rsid w:val="00554446"/>
    <w:rsid w:val="005604AD"/>
    <w:rsid w:val="0056117D"/>
    <w:rsid w:val="00563EF0"/>
    <w:rsid w:val="00564D6F"/>
    <w:rsid w:val="00564FA6"/>
    <w:rsid w:val="00566707"/>
    <w:rsid w:val="005722A5"/>
    <w:rsid w:val="00572EA5"/>
    <w:rsid w:val="00574486"/>
    <w:rsid w:val="0057710C"/>
    <w:rsid w:val="00583A2F"/>
    <w:rsid w:val="005908FC"/>
    <w:rsid w:val="0059215E"/>
    <w:rsid w:val="00593093"/>
    <w:rsid w:val="00597E4B"/>
    <w:rsid w:val="005A0150"/>
    <w:rsid w:val="005A6DCE"/>
    <w:rsid w:val="005B0A05"/>
    <w:rsid w:val="005B14EC"/>
    <w:rsid w:val="005D0CA3"/>
    <w:rsid w:val="005D221E"/>
    <w:rsid w:val="005D662B"/>
    <w:rsid w:val="005E3445"/>
    <w:rsid w:val="005F0B21"/>
    <w:rsid w:val="00603175"/>
    <w:rsid w:val="00611C2A"/>
    <w:rsid w:val="0062186D"/>
    <w:rsid w:val="006345A7"/>
    <w:rsid w:val="00645E77"/>
    <w:rsid w:val="00650FD5"/>
    <w:rsid w:val="00654378"/>
    <w:rsid w:val="00660E7E"/>
    <w:rsid w:val="006733C8"/>
    <w:rsid w:val="00680AC4"/>
    <w:rsid w:val="006821B6"/>
    <w:rsid w:val="00683393"/>
    <w:rsid w:val="00691D47"/>
    <w:rsid w:val="00693410"/>
    <w:rsid w:val="0069387F"/>
    <w:rsid w:val="006949FD"/>
    <w:rsid w:val="006A0ABA"/>
    <w:rsid w:val="006B1894"/>
    <w:rsid w:val="006B66CC"/>
    <w:rsid w:val="006B6BD6"/>
    <w:rsid w:val="006B743A"/>
    <w:rsid w:val="006C067C"/>
    <w:rsid w:val="006C0B5E"/>
    <w:rsid w:val="006C1701"/>
    <w:rsid w:val="006C1754"/>
    <w:rsid w:val="006C2913"/>
    <w:rsid w:val="006C3834"/>
    <w:rsid w:val="006C7C0A"/>
    <w:rsid w:val="006E0F67"/>
    <w:rsid w:val="006E19ED"/>
    <w:rsid w:val="006E782F"/>
    <w:rsid w:val="006F1BA0"/>
    <w:rsid w:val="006F2551"/>
    <w:rsid w:val="006F5B14"/>
    <w:rsid w:val="00707583"/>
    <w:rsid w:val="0071230E"/>
    <w:rsid w:val="007141E7"/>
    <w:rsid w:val="00724936"/>
    <w:rsid w:val="007254E8"/>
    <w:rsid w:val="00726720"/>
    <w:rsid w:val="00726F1E"/>
    <w:rsid w:val="007275C5"/>
    <w:rsid w:val="0073240B"/>
    <w:rsid w:val="00735C5F"/>
    <w:rsid w:val="007437E4"/>
    <w:rsid w:val="00745C47"/>
    <w:rsid w:val="00745F92"/>
    <w:rsid w:val="007469E9"/>
    <w:rsid w:val="00750771"/>
    <w:rsid w:val="0075637F"/>
    <w:rsid w:val="007636E1"/>
    <w:rsid w:val="00764588"/>
    <w:rsid w:val="00765519"/>
    <w:rsid w:val="007660BE"/>
    <w:rsid w:val="0077173D"/>
    <w:rsid w:val="00771AD2"/>
    <w:rsid w:val="007720D9"/>
    <w:rsid w:val="007735D5"/>
    <w:rsid w:val="0077492D"/>
    <w:rsid w:val="00775147"/>
    <w:rsid w:val="00775C64"/>
    <w:rsid w:val="0078038E"/>
    <w:rsid w:val="00780FDB"/>
    <w:rsid w:val="00781820"/>
    <w:rsid w:val="0078506B"/>
    <w:rsid w:val="007857AD"/>
    <w:rsid w:val="0078702D"/>
    <w:rsid w:val="00791B26"/>
    <w:rsid w:val="00793006"/>
    <w:rsid w:val="00794465"/>
    <w:rsid w:val="00794F2A"/>
    <w:rsid w:val="00795C84"/>
    <w:rsid w:val="00796B64"/>
    <w:rsid w:val="0079742E"/>
    <w:rsid w:val="00797D5A"/>
    <w:rsid w:val="007A1C3F"/>
    <w:rsid w:val="007A69A4"/>
    <w:rsid w:val="007A754E"/>
    <w:rsid w:val="007B0BBD"/>
    <w:rsid w:val="007B252B"/>
    <w:rsid w:val="007B5C83"/>
    <w:rsid w:val="007C063F"/>
    <w:rsid w:val="007C6784"/>
    <w:rsid w:val="007C7362"/>
    <w:rsid w:val="007D188F"/>
    <w:rsid w:val="007D1CB5"/>
    <w:rsid w:val="007D5506"/>
    <w:rsid w:val="007D6E93"/>
    <w:rsid w:val="007E17F1"/>
    <w:rsid w:val="007E72A1"/>
    <w:rsid w:val="007E778F"/>
    <w:rsid w:val="007F4A2A"/>
    <w:rsid w:val="00803762"/>
    <w:rsid w:val="008051D0"/>
    <w:rsid w:val="00805F29"/>
    <w:rsid w:val="0080693C"/>
    <w:rsid w:val="008136A1"/>
    <w:rsid w:val="008173D2"/>
    <w:rsid w:val="00821706"/>
    <w:rsid w:val="0083627C"/>
    <w:rsid w:val="0084152D"/>
    <w:rsid w:val="00845868"/>
    <w:rsid w:val="00846EA4"/>
    <w:rsid w:val="008554BF"/>
    <w:rsid w:val="0086656B"/>
    <w:rsid w:val="008722C0"/>
    <w:rsid w:val="00876F92"/>
    <w:rsid w:val="00884CF0"/>
    <w:rsid w:val="00885A61"/>
    <w:rsid w:val="00886B57"/>
    <w:rsid w:val="008A30AE"/>
    <w:rsid w:val="008A619C"/>
    <w:rsid w:val="008A763D"/>
    <w:rsid w:val="008B2520"/>
    <w:rsid w:val="008B43AB"/>
    <w:rsid w:val="008C133F"/>
    <w:rsid w:val="008C3A96"/>
    <w:rsid w:val="008C6354"/>
    <w:rsid w:val="008D00D6"/>
    <w:rsid w:val="008D347B"/>
    <w:rsid w:val="008D3DB2"/>
    <w:rsid w:val="008D5669"/>
    <w:rsid w:val="008D6CFF"/>
    <w:rsid w:val="008D7EF2"/>
    <w:rsid w:val="008E084B"/>
    <w:rsid w:val="008F0310"/>
    <w:rsid w:val="009000DA"/>
    <w:rsid w:val="00903038"/>
    <w:rsid w:val="009075BF"/>
    <w:rsid w:val="00913F1F"/>
    <w:rsid w:val="00920424"/>
    <w:rsid w:val="009211B5"/>
    <w:rsid w:val="00924D34"/>
    <w:rsid w:val="009251F4"/>
    <w:rsid w:val="0093229C"/>
    <w:rsid w:val="00934444"/>
    <w:rsid w:val="00935C10"/>
    <w:rsid w:val="00942B0F"/>
    <w:rsid w:val="00945D6C"/>
    <w:rsid w:val="00952EC1"/>
    <w:rsid w:val="00953C70"/>
    <w:rsid w:val="009635A4"/>
    <w:rsid w:val="00966CB0"/>
    <w:rsid w:val="00966E5E"/>
    <w:rsid w:val="00967F54"/>
    <w:rsid w:val="0097387C"/>
    <w:rsid w:val="00973C44"/>
    <w:rsid w:val="00974042"/>
    <w:rsid w:val="00974745"/>
    <w:rsid w:val="009754DF"/>
    <w:rsid w:val="00975832"/>
    <w:rsid w:val="0097603D"/>
    <w:rsid w:val="00976954"/>
    <w:rsid w:val="0098090C"/>
    <w:rsid w:val="0098222D"/>
    <w:rsid w:val="00982EB6"/>
    <w:rsid w:val="00987C6E"/>
    <w:rsid w:val="00995F9B"/>
    <w:rsid w:val="009A3D30"/>
    <w:rsid w:val="009A76D8"/>
    <w:rsid w:val="009A7FC6"/>
    <w:rsid w:val="009B3420"/>
    <w:rsid w:val="009B3D1B"/>
    <w:rsid w:val="009C0036"/>
    <w:rsid w:val="009C1FEA"/>
    <w:rsid w:val="009E567D"/>
    <w:rsid w:val="009E6168"/>
    <w:rsid w:val="009E76D9"/>
    <w:rsid w:val="009E7ED3"/>
    <w:rsid w:val="009F1AE8"/>
    <w:rsid w:val="009F1FF7"/>
    <w:rsid w:val="009F328C"/>
    <w:rsid w:val="009F356C"/>
    <w:rsid w:val="009F3C35"/>
    <w:rsid w:val="009F4941"/>
    <w:rsid w:val="009F7AD1"/>
    <w:rsid w:val="00A009CF"/>
    <w:rsid w:val="00A010DE"/>
    <w:rsid w:val="00A02BB6"/>
    <w:rsid w:val="00A04678"/>
    <w:rsid w:val="00A062E7"/>
    <w:rsid w:val="00A14FB3"/>
    <w:rsid w:val="00A26410"/>
    <w:rsid w:val="00A30FCD"/>
    <w:rsid w:val="00A312B2"/>
    <w:rsid w:val="00A3217F"/>
    <w:rsid w:val="00A327F6"/>
    <w:rsid w:val="00A32ABA"/>
    <w:rsid w:val="00A33BBD"/>
    <w:rsid w:val="00A44059"/>
    <w:rsid w:val="00A5269A"/>
    <w:rsid w:val="00A543C4"/>
    <w:rsid w:val="00A56111"/>
    <w:rsid w:val="00A6033D"/>
    <w:rsid w:val="00A63413"/>
    <w:rsid w:val="00A63998"/>
    <w:rsid w:val="00A66258"/>
    <w:rsid w:val="00A717B2"/>
    <w:rsid w:val="00A7585F"/>
    <w:rsid w:val="00A84CBA"/>
    <w:rsid w:val="00A903B2"/>
    <w:rsid w:val="00A90748"/>
    <w:rsid w:val="00A92B27"/>
    <w:rsid w:val="00A9330B"/>
    <w:rsid w:val="00A94B87"/>
    <w:rsid w:val="00A95BBE"/>
    <w:rsid w:val="00AA2C3A"/>
    <w:rsid w:val="00AB6D15"/>
    <w:rsid w:val="00AC230D"/>
    <w:rsid w:val="00AD0FF3"/>
    <w:rsid w:val="00AD165A"/>
    <w:rsid w:val="00AD28CC"/>
    <w:rsid w:val="00AD5598"/>
    <w:rsid w:val="00AD6DD8"/>
    <w:rsid w:val="00AE165C"/>
    <w:rsid w:val="00AE2DE7"/>
    <w:rsid w:val="00AE657F"/>
    <w:rsid w:val="00AF0E6E"/>
    <w:rsid w:val="00AF5096"/>
    <w:rsid w:val="00AF5298"/>
    <w:rsid w:val="00AF5535"/>
    <w:rsid w:val="00B0263B"/>
    <w:rsid w:val="00B0529C"/>
    <w:rsid w:val="00B16A79"/>
    <w:rsid w:val="00B20355"/>
    <w:rsid w:val="00B31135"/>
    <w:rsid w:val="00B41365"/>
    <w:rsid w:val="00B50490"/>
    <w:rsid w:val="00B50A38"/>
    <w:rsid w:val="00B6066B"/>
    <w:rsid w:val="00B6198A"/>
    <w:rsid w:val="00B65AA7"/>
    <w:rsid w:val="00B72B4D"/>
    <w:rsid w:val="00B76838"/>
    <w:rsid w:val="00B83C2C"/>
    <w:rsid w:val="00B8506C"/>
    <w:rsid w:val="00B86587"/>
    <w:rsid w:val="00B92E85"/>
    <w:rsid w:val="00B93AF8"/>
    <w:rsid w:val="00B95241"/>
    <w:rsid w:val="00BA10EB"/>
    <w:rsid w:val="00BA12B9"/>
    <w:rsid w:val="00BA540E"/>
    <w:rsid w:val="00BB098F"/>
    <w:rsid w:val="00BB654D"/>
    <w:rsid w:val="00BC24CB"/>
    <w:rsid w:val="00BD0560"/>
    <w:rsid w:val="00BD2F4C"/>
    <w:rsid w:val="00BD72F8"/>
    <w:rsid w:val="00BF748D"/>
    <w:rsid w:val="00C02FA1"/>
    <w:rsid w:val="00C070CC"/>
    <w:rsid w:val="00C15FBD"/>
    <w:rsid w:val="00C16E16"/>
    <w:rsid w:val="00C2213E"/>
    <w:rsid w:val="00C22D7C"/>
    <w:rsid w:val="00C22FB7"/>
    <w:rsid w:val="00C236E2"/>
    <w:rsid w:val="00C23F0D"/>
    <w:rsid w:val="00C2400A"/>
    <w:rsid w:val="00C266F7"/>
    <w:rsid w:val="00C33C0C"/>
    <w:rsid w:val="00C33C20"/>
    <w:rsid w:val="00C4165D"/>
    <w:rsid w:val="00C44778"/>
    <w:rsid w:val="00C4528A"/>
    <w:rsid w:val="00C46C20"/>
    <w:rsid w:val="00C504BC"/>
    <w:rsid w:val="00C54B69"/>
    <w:rsid w:val="00C54B8C"/>
    <w:rsid w:val="00C61C18"/>
    <w:rsid w:val="00C63A14"/>
    <w:rsid w:val="00C728CC"/>
    <w:rsid w:val="00C77BC7"/>
    <w:rsid w:val="00C77D42"/>
    <w:rsid w:val="00C80F24"/>
    <w:rsid w:val="00C86B63"/>
    <w:rsid w:val="00C952D6"/>
    <w:rsid w:val="00CA5C30"/>
    <w:rsid w:val="00CA6FD2"/>
    <w:rsid w:val="00CB0B08"/>
    <w:rsid w:val="00CB1BA5"/>
    <w:rsid w:val="00CB3C25"/>
    <w:rsid w:val="00CB5779"/>
    <w:rsid w:val="00CB5D08"/>
    <w:rsid w:val="00CC4CB7"/>
    <w:rsid w:val="00CC6104"/>
    <w:rsid w:val="00CC64DF"/>
    <w:rsid w:val="00CC6631"/>
    <w:rsid w:val="00CC6683"/>
    <w:rsid w:val="00CD6B91"/>
    <w:rsid w:val="00CD7847"/>
    <w:rsid w:val="00CE1CD7"/>
    <w:rsid w:val="00CE2076"/>
    <w:rsid w:val="00CF00E8"/>
    <w:rsid w:val="00CF0A89"/>
    <w:rsid w:val="00CF11CF"/>
    <w:rsid w:val="00CF3B66"/>
    <w:rsid w:val="00CF4233"/>
    <w:rsid w:val="00CF5059"/>
    <w:rsid w:val="00CF5B7E"/>
    <w:rsid w:val="00CF6844"/>
    <w:rsid w:val="00CF7C70"/>
    <w:rsid w:val="00D00931"/>
    <w:rsid w:val="00D03837"/>
    <w:rsid w:val="00D03C49"/>
    <w:rsid w:val="00D17337"/>
    <w:rsid w:val="00D20F02"/>
    <w:rsid w:val="00D231A7"/>
    <w:rsid w:val="00D373D4"/>
    <w:rsid w:val="00D4208E"/>
    <w:rsid w:val="00D42339"/>
    <w:rsid w:val="00D52FB7"/>
    <w:rsid w:val="00D5452B"/>
    <w:rsid w:val="00D54E56"/>
    <w:rsid w:val="00D56D2E"/>
    <w:rsid w:val="00D570A3"/>
    <w:rsid w:val="00D61490"/>
    <w:rsid w:val="00D64781"/>
    <w:rsid w:val="00D66550"/>
    <w:rsid w:val="00D70355"/>
    <w:rsid w:val="00D7174A"/>
    <w:rsid w:val="00D72ACC"/>
    <w:rsid w:val="00D7426E"/>
    <w:rsid w:val="00D749A7"/>
    <w:rsid w:val="00D7516A"/>
    <w:rsid w:val="00D75471"/>
    <w:rsid w:val="00D81D79"/>
    <w:rsid w:val="00D846F6"/>
    <w:rsid w:val="00D938BC"/>
    <w:rsid w:val="00D96A5E"/>
    <w:rsid w:val="00DA5758"/>
    <w:rsid w:val="00DA6F2C"/>
    <w:rsid w:val="00DB57F4"/>
    <w:rsid w:val="00DB599D"/>
    <w:rsid w:val="00DB5FF3"/>
    <w:rsid w:val="00DB7C30"/>
    <w:rsid w:val="00DC01C9"/>
    <w:rsid w:val="00DD3CC2"/>
    <w:rsid w:val="00DE0268"/>
    <w:rsid w:val="00DE0D1F"/>
    <w:rsid w:val="00DE5B5F"/>
    <w:rsid w:val="00DF2559"/>
    <w:rsid w:val="00DF5801"/>
    <w:rsid w:val="00E01EC2"/>
    <w:rsid w:val="00E07C13"/>
    <w:rsid w:val="00E109C7"/>
    <w:rsid w:val="00E11F9F"/>
    <w:rsid w:val="00E14298"/>
    <w:rsid w:val="00E14AE7"/>
    <w:rsid w:val="00E1611E"/>
    <w:rsid w:val="00E16BA5"/>
    <w:rsid w:val="00E21392"/>
    <w:rsid w:val="00E21AC7"/>
    <w:rsid w:val="00E235E7"/>
    <w:rsid w:val="00E23908"/>
    <w:rsid w:val="00E25B8A"/>
    <w:rsid w:val="00E266DE"/>
    <w:rsid w:val="00E34AB6"/>
    <w:rsid w:val="00E3513F"/>
    <w:rsid w:val="00E353F4"/>
    <w:rsid w:val="00E37C91"/>
    <w:rsid w:val="00E41836"/>
    <w:rsid w:val="00E4324B"/>
    <w:rsid w:val="00E47793"/>
    <w:rsid w:val="00E47996"/>
    <w:rsid w:val="00E57AB8"/>
    <w:rsid w:val="00E60D2F"/>
    <w:rsid w:val="00E61DBD"/>
    <w:rsid w:val="00E637D3"/>
    <w:rsid w:val="00E6531F"/>
    <w:rsid w:val="00E713B1"/>
    <w:rsid w:val="00E72830"/>
    <w:rsid w:val="00E75568"/>
    <w:rsid w:val="00E84BD5"/>
    <w:rsid w:val="00EA568A"/>
    <w:rsid w:val="00EB18A8"/>
    <w:rsid w:val="00EB2388"/>
    <w:rsid w:val="00EB3891"/>
    <w:rsid w:val="00EB40B6"/>
    <w:rsid w:val="00EB46A8"/>
    <w:rsid w:val="00EC02C8"/>
    <w:rsid w:val="00EC2246"/>
    <w:rsid w:val="00EC487D"/>
    <w:rsid w:val="00EC791E"/>
    <w:rsid w:val="00ED1BFF"/>
    <w:rsid w:val="00ED7763"/>
    <w:rsid w:val="00EE202C"/>
    <w:rsid w:val="00EE4880"/>
    <w:rsid w:val="00EF1DD1"/>
    <w:rsid w:val="00EF49F6"/>
    <w:rsid w:val="00F0365E"/>
    <w:rsid w:val="00F04D4E"/>
    <w:rsid w:val="00F04F09"/>
    <w:rsid w:val="00F14299"/>
    <w:rsid w:val="00F178F0"/>
    <w:rsid w:val="00F21C54"/>
    <w:rsid w:val="00F21D2E"/>
    <w:rsid w:val="00F2708D"/>
    <w:rsid w:val="00F27436"/>
    <w:rsid w:val="00F318ED"/>
    <w:rsid w:val="00F353E1"/>
    <w:rsid w:val="00F35680"/>
    <w:rsid w:val="00F4157D"/>
    <w:rsid w:val="00F437FE"/>
    <w:rsid w:val="00F544E8"/>
    <w:rsid w:val="00F554D6"/>
    <w:rsid w:val="00F5732B"/>
    <w:rsid w:val="00F57C49"/>
    <w:rsid w:val="00F647D5"/>
    <w:rsid w:val="00F64E87"/>
    <w:rsid w:val="00F705E0"/>
    <w:rsid w:val="00F738CF"/>
    <w:rsid w:val="00F756E6"/>
    <w:rsid w:val="00F821BF"/>
    <w:rsid w:val="00F834E3"/>
    <w:rsid w:val="00F84371"/>
    <w:rsid w:val="00F850AF"/>
    <w:rsid w:val="00F87036"/>
    <w:rsid w:val="00F93A58"/>
    <w:rsid w:val="00F93F80"/>
    <w:rsid w:val="00FA0C73"/>
    <w:rsid w:val="00FA79F2"/>
    <w:rsid w:val="00FB24E3"/>
    <w:rsid w:val="00FD5532"/>
    <w:rsid w:val="00FD59D0"/>
    <w:rsid w:val="00FE1142"/>
    <w:rsid w:val="00FE211E"/>
    <w:rsid w:val="00FE2F7D"/>
    <w:rsid w:val="00FE3A5A"/>
    <w:rsid w:val="00FE5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28C71"/>
  <w15:chartTrackingRefBased/>
  <w15:docId w15:val="{4FB6EA93-1330-4DB5-B53E-C4625D841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51AEA"/>
    <w:pPr>
      <w:spacing w:after="0" w:line="240" w:lineRule="auto"/>
    </w:pPr>
    <w:rPr>
      <w:sz w:val="20"/>
      <w:szCs w:val="20"/>
    </w:rPr>
  </w:style>
  <w:style w:type="character" w:customStyle="1" w:styleId="FootnoteTextChar">
    <w:name w:val="Footnote Text Char"/>
    <w:basedOn w:val="DefaultParagraphFont"/>
    <w:link w:val="FootnoteText"/>
    <w:uiPriority w:val="99"/>
    <w:rsid w:val="00151AEA"/>
    <w:rPr>
      <w:sz w:val="20"/>
      <w:szCs w:val="20"/>
    </w:rPr>
  </w:style>
  <w:style w:type="character" w:styleId="FootnoteReference">
    <w:name w:val="footnote reference"/>
    <w:basedOn w:val="DefaultParagraphFont"/>
    <w:uiPriority w:val="99"/>
    <w:unhideWhenUsed/>
    <w:rsid w:val="00151AEA"/>
    <w:rPr>
      <w:vertAlign w:val="superscript"/>
    </w:rPr>
  </w:style>
  <w:style w:type="paragraph" w:styleId="Header">
    <w:name w:val="header"/>
    <w:basedOn w:val="Normal"/>
    <w:link w:val="HeaderChar"/>
    <w:uiPriority w:val="99"/>
    <w:unhideWhenUsed/>
    <w:rsid w:val="0069387F"/>
    <w:pPr>
      <w:tabs>
        <w:tab w:val="center" w:pos="4703"/>
        <w:tab w:val="right" w:pos="9406"/>
      </w:tabs>
      <w:spacing w:after="0" w:line="240" w:lineRule="auto"/>
    </w:pPr>
  </w:style>
  <w:style w:type="character" w:customStyle="1" w:styleId="HeaderChar">
    <w:name w:val="Header Char"/>
    <w:basedOn w:val="DefaultParagraphFont"/>
    <w:link w:val="Header"/>
    <w:uiPriority w:val="99"/>
    <w:rsid w:val="0069387F"/>
  </w:style>
  <w:style w:type="paragraph" w:styleId="Footer">
    <w:name w:val="footer"/>
    <w:basedOn w:val="Normal"/>
    <w:link w:val="FooterChar"/>
    <w:uiPriority w:val="99"/>
    <w:unhideWhenUsed/>
    <w:rsid w:val="0069387F"/>
    <w:pPr>
      <w:tabs>
        <w:tab w:val="center" w:pos="4703"/>
        <w:tab w:val="right" w:pos="9406"/>
      </w:tabs>
      <w:spacing w:after="0" w:line="240" w:lineRule="auto"/>
    </w:pPr>
  </w:style>
  <w:style w:type="character" w:customStyle="1" w:styleId="FooterChar">
    <w:name w:val="Footer Char"/>
    <w:basedOn w:val="DefaultParagraphFont"/>
    <w:link w:val="Footer"/>
    <w:uiPriority w:val="99"/>
    <w:rsid w:val="0069387F"/>
  </w:style>
  <w:style w:type="paragraph" w:customStyle="1" w:styleId="noindent">
    <w:name w:val="noindent"/>
    <w:basedOn w:val="Normal"/>
    <w:rsid w:val="007A754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267560">
      <w:bodyDiv w:val="1"/>
      <w:marLeft w:val="0"/>
      <w:marRight w:val="0"/>
      <w:marTop w:val="0"/>
      <w:marBottom w:val="0"/>
      <w:divBdr>
        <w:top w:val="none" w:sz="0" w:space="0" w:color="auto"/>
        <w:left w:val="none" w:sz="0" w:space="0" w:color="auto"/>
        <w:bottom w:val="none" w:sz="0" w:space="0" w:color="auto"/>
        <w:right w:val="none" w:sz="0" w:space="0" w:color="auto"/>
      </w:divBdr>
    </w:div>
    <w:div w:id="206525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9770</Words>
  <Characters>55692</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 Grigoriev</dc:creator>
  <cp:keywords/>
  <dc:description/>
  <cp:lastModifiedBy>Serge Grigoriev</cp:lastModifiedBy>
  <cp:revision>2</cp:revision>
  <dcterms:created xsi:type="dcterms:W3CDTF">2023-07-29T10:19:00Z</dcterms:created>
  <dcterms:modified xsi:type="dcterms:W3CDTF">2023-07-29T10:19:00Z</dcterms:modified>
</cp:coreProperties>
</file>