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31728" w14:textId="19BCA7B3" w:rsidR="006B7590" w:rsidRPr="001A737B" w:rsidRDefault="00962383" w:rsidP="00080DFF">
      <w:pPr>
        <w:spacing w:line="480" w:lineRule="auto"/>
        <w:jc w:val="center"/>
        <w:outlineLvl w:val="0"/>
        <w:rPr>
          <w:rFonts w:asciiTheme="minorHAnsi" w:hAnsiTheme="minorHAnsi"/>
        </w:rPr>
      </w:pPr>
      <w:r w:rsidRPr="001A737B">
        <w:rPr>
          <w:rFonts w:asciiTheme="minorHAnsi" w:hAnsiTheme="minorHAnsi"/>
        </w:rPr>
        <w:t>The Ecology of Form</w:t>
      </w:r>
    </w:p>
    <w:p w14:paraId="757A45CE" w14:textId="77777777" w:rsidR="00787DA7" w:rsidRPr="001A737B" w:rsidRDefault="00787DA7" w:rsidP="00080DFF">
      <w:pPr>
        <w:spacing w:line="480" w:lineRule="auto"/>
        <w:jc w:val="center"/>
        <w:rPr>
          <w:rFonts w:asciiTheme="minorHAnsi" w:hAnsiTheme="minorHAnsi"/>
        </w:rPr>
      </w:pPr>
    </w:p>
    <w:p w14:paraId="0532682A" w14:textId="0FDED499" w:rsidR="00787DA7" w:rsidRDefault="00787DA7" w:rsidP="00080DFF">
      <w:pPr>
        <w:spacing w:line="480" w:lineRule="auto"/>
        <w:jc w:val="center"/>
        <w:outlineLvl w:val="0"/>
        <w:rPr>
          <w:rFonts w:asciiTheme="minorHAnsi" w:hAnsiTheme="minorHAnsi"/>
        </w:rPr>
      </w:pPr>
      <w:r w:rsidRPr="001A737B">
        <w:rPr>
          <w:rFonts w:asciiTheme="minorHAnsi" w:hAnsiTheme="minorHAnsi"/>
        </w:rPr>
        <w:t xml:space="preserve">Devin Griffiths, </w:t>
      </w:r>
      <w:r w:rsidR="006171DF">
        <w:rPr>
          <w:rFonts w:asciiTheme="minorHAnsi" w:hAnsiTheme="minorHAnsi"/>
        </w:rPr>
        <w:t>University of Southern California</w:t>
      </w:r>
    </w:p>
    <w:p w14:paraId="2E9058A0" w14:textId="72A4BC27" w:rsidR="006160C2" w:rsidRPr="001A737B" w:rsidRDefault="006160C2" w:rsidP="00080DFF">
      <w:pPr>
        <w:spacing w:line="480" w:lineRule="auto"/>
        <w:rPr>
          <w:rFonts w:asciiTheme="minorHAnsi" w:hAnsiTheme="minorHAnsi"/>
        </w:rPr>
      </w:pPr>
    </w:p>
    <w:p w14:paraId="51AAFD7B" w14:textId="55223749" w:rsidR="0049063F" w:rsidRPr="001A737B" w:rsidRDefault="001C799D" w:rsidP="00080DFF">
      <w:pPr>
        <w:spacing w:line="480" w:lineRule="auto"/>
        <w:ind w:firstLine="1440"/>
        <w:rPr>
          <w:rFonts w:asciiTheme="minorHAnsi" w:hAnsiTheme="minorHAnsi"/>
        </w:rPr>
      </w:pPr>
      <w:r w:rsidRPr="001A737B">
        <w:rPr>
          <w:rFonts w:asciiTheme="minorHAnsi" w:hAnsiTheme="minorHAnsi"/>
        </w:rPr>
        <w:t>T</w:t>
      </w:r>
      <w:r w:rsidR="0049063F" w:rsidRPr="001A737B">
        <w:rPr>
          <w:rFonts w:asciiTheme="minorHAnsi" w:hAnsiTheme="minorHAnsi"/>
        </w:rPr>
        <w:t xml:space="preserve">wo waves </w:t>
      </w:r>
      <w:r w:rsidRPr="001A737B">
        <w:rPr>
          <w:rFonts w:asciiTheme="minorHAnsi" w:hAnsiTheme="minorHAnsi"/>
        </w:rPr>
        <w:t>impel this essay</w:t>
      </w:r>
      <w:r w:rsidR="0059496E" w:rsidRPr="001A737B">
        <w:rPr>
          <w:rFonts w:asciiTheme="minorHAnsi" w:hAnsiTheme="minorHAnsi"/>
        </w:rPr>
        <w:t xml:space="preserve">: </w:t>
      </w:r>
      <w:r w:rsidR="002219C2" w:rsidRPr="001A737B">
        <w:rPr>
          <w:rFonts w:asciiTheme="minorHAnsi" w:hAnsiTheme="minorHAnsi"/>
        </w:rPr>
        <w:t>the ecocritical turn</w:t>
      </w:r>
      <w:r w:rsidR="004D1A0B" w:rsidRPr="001A737B">
        <w:rPr>
          <w:rFonts w:asciiTheme="minorHAnsi" w:hAnsiTheme="minorHAnsi"/>
        </w:rPr>
        <w:t xml:space="preserve"> and formalist theory</w:t>
      </w:r>
      <w:r w:rsidR="0049063F" w:rsidRPr="001A737B">
        <w:rPr>
          <w:rFonts w:asciiTheme="minorHAnsi" w:hAnsiTheme="minorHAnsi"/>
        </w:rPr>
        <w:t xml:space="preserve">. </w:t>
      </w:r>
      <w:r w:rsidR="00FB7BC1" w:rsidRPr="001A737B">
        <w:rPr>
          <w:rFonts w:asciiTheme="minorHAnsi" w:hAnsiTheme="minorHAnsi"/>
        </w:rPr>
        <w:t>What happens w</w:t>
      </w:r>
      <w:r w:rsidR="0049063F" w:rsidRPr="001A737B">
        <w:rPr>
          <w:rFonts w:asciiTheme="minorHAnsi" w:hAnsiTheme="minorHAnsi"/>
        </w:rPr>
        <w:t xml:space="preserve">hen </w:t>
      </w:r>
      <w:r w:rsidR="00D33C97" w:rsidRPr="001A737B">
        <w:rPr>
          <w:rFonts w:asciiTheme="minorHAnsi" w:hAnsiTheme="minorHAnsi"/>
        </w:rPr>
        <w:t xml:space="preserve">these waves meet, </w:t>
      </w:r>
      <w:r w:rsidR="00FB7BC1" w:rsidRPr="001A737B">
        <w:rPr>
          <w:rFonts w:asciiTheme="minorHAnsi" w:hAnsiTheme="minorHAnsi"/>
        </w:rPr>
        <w:t>when</w:t>
      </w:r>
      <w:r w:rsidR="00D33C97" w:rsidRPr="001A737B">
        <w:rPr>
          <w:rFonts w:asciiTheme="minorHAnsi" w:hAnsiTheme="minorHAnsi"/>
        </w:rPr>
        <w:t xml:space="preserve"> we re</w:t>
      </w:r>
      <w:r w:rsidR="00FB7BC1" w:rsidRPr="001A737B">
        <w:rPr>
          <w:rFonts w:asciiTheme="minorHAnsi" w:hAnsiTheme="minorHAnsi"/>
        </w:rPr>
        <w:t xml:space="preserve">ad form </w:t>
      </w:r>
      <w:r w:rsidR="00FB7BC1" w:rsidRPr="001A737B">
        <w:rPr>
          <w:rFonts w:asciiTheme="minorHAnsi" w:hAnsiTheme="minorHAnsi"/>
          <w:i/>
        </w:rPr>
        <w:t>ecologically</w:t>
      </w:r>
      <w:r w:rsidR="00FB7BC1" w:rsidRPr="001A737B">
        <w:rPr>
          <w:rFonts w:asciiTheme="minorHAnsi" w:hAnsiTheme="minorHAnsi"/>
        </w:rPr>
        <w:t>?</w:t>
      </w:r>
      <w:r w:rsidR="0049063F" w:rsidRPr="001A737B">
        <w:rPr>
          <w:rFonts w:asciiTheme="minorHAnsi" w:hAnsiTheme="minorHAnsi"/>
        </w:rPr>
        <w:t xml:space="preserve"> </w:t>
      </w:r>
      <w:r w:rsidR="00FB7BC1" w:rsidRPr="001A737B">
        <w:rPr>
          <w:rFonts w:asciiTheme="minorHAnsi" w:hAnsiTheme="minorHAnsi"/>
        </w:rPr>
        <w:t>In what follows, I engage</w:t>
      </w:r>
      <w:r w:rsidR="00C5064D" w:rsidRPr="001A737B">
        <w:rPr>
          <w:rFonts w:asciiTheme="minorHAnsi" w:hAnsiTheme="minorHAnsi"/>
        </w:rPr>
        <w:t xml:space="preserve"> form</w:t>
      </w:r>
      <w:r w:rsidR="00D33C97" w:rsidRPr="001A737B">
        <w:rPr>
          <w:rFonts w:asciiTheme="minorHAnsi" w:hAnsiTheme="minorHAnsi"/>
        </w:rPr>
        <w:t xml:space="preserve"> as an </w:t>
      </w:r>
      <w:r w:rsidR="001F77C7" w:rsidRPr="001A737B">
        <w:rPr>
          <w:rFonts w:asciiTheme="minorHAnsi" w:hAnsiTheme="minorHAnsi"/>
        </w:rPr>
        <w:t>i</w:t>
      </w:r>
      <w:r w:rsidR="00D33C97" w:rsidRPr="001A737B">
        <w:rPr>
          <w:rFonts w:asciiTheme="minorHAnsi" w:hAnsiTheme="minorHAnsi"/>
        </w:rPr>
        <w:t>nherent feature of</w:t>
      </w:r>
      <w:r w:rsidR="00117961" w:rsidRPr="001A737B">
        <w:rPr>
          <w:rFonts w:asciiTheme="minorHAnsi" w:hAnsiTheme="minorHAnsi"/>
        </w:rPr>
        <w:t xml:space="preserve"> the</w:t>
      </w:r>
      <w:r w:rsidR="00D33C97" w:rsidRPr="001A737B">
        <w:rPr>
          <w:rFonts w:asciiTheme="minorHAnsi" w:hAnsiTheme="minorHAnsi"/>
        </w:rPr>
        <w:t xml:space="preserve"> way both natural and social</w:t>
      </w:r>
      <w:r w:rsidR="001F77C7" w:rsidRPr="001A737B">
        <w:rPr>
          <w:rFonts w:asciiTheme="minorHAnsi" w:hAnsiTheme="minorHAnsi"/>
        </w:rPr>
        <w:t xml:space="preserve"> systems interact, rather than </w:t>
      </w:r>
      <w:r w:rsidRPr="001A737B">
        <w:rPr>
          <w:rFonts w:asciiTheme="minorHAnsi" w:hAnsiTheme="minorHAnsi"/>
        </w:rPr>
        <w:t xml:space="preserve">a </w:t>
      </w:r>
      <w:r w:rsidR="00C5064D" w:rsidRPr="001A737B">
        <w:rPr>
          <w:rFonts w:asciiTheme="minorHAnsi" w:hAnsiTheme="minorHAnsi"/>
        </w:rPr>
        <w:t>property</w:t>
      </w:r>
      <w:r w:rsidR="001F77C7" w:rsidRPr="001A737B">
        <w:rPr>
          <w:rFonts w:asciiTheme="minorHAnsi" w:hAnsiTheme="minorHAnsi"/>
        </w:rPr>
        <w:t xml:space="preserve"> imposed on the world </w:t>
      </w:r>
      <w:r w:rsidR="00C5064D" w:rsidRPr="001A737B">
        <w:rPr>
          <w:rFonts w:asciiTheme="minorHAnsi" w:hAnsiTheme="minorHAnsi"/>
        </w:rPr>
        <w:t>by human perception or language</w:t>
      </w:r>
      <w:r w:rsidR="00D33C97" w:rsidRPr="001A737B">
        <w:rPr>
          <w:rFonts w:asciiTheme="minorHAnsi" w:hAnsiTheme="minorHAnsi"/>
        </w:rPr>
        <w:t xml:space="preserve">. </w:t>
      </w:r>
      <w:r w:rsidR="00C5064D" w:rsidRPr="001A737B">
        <w:rPr>
          <w:rFonts w:asciiTheme="minorHAnsi" w:hAnsiTheme="minorHAnsi"/>
        </w:rPr>
        <w:t xml:space="preserve">That is, </w:t>
      </w:r>
      <w:r w:rsidR="00FB7BC1" w:rsidRPr="001A737B">
        <w:rPr>
          <w:rFonts w:asciiTheme="minorHAnsi" w:hAnsiTheme="minorHAnsi"/>
        </w:rPr>
        <w:t>I</w:t>
      </w:r>
      <w:r w:rsidR="00C5064D" w:rsidRPr="001A737B">
        <w:rPr>
          <w:rFonts w:asciiTheme="minorHAnsi" w:hAnsiTheme="minorHAnsi"/>
        </w:rPr>
        <w:t xml:space="preserve"> </w:t>
      </w:r>
      <w:r w:rsidR="00FB7BC1" w:rsidRPr="001A737B">
        <w:rPr>
          <w:rFonts w:asciiTheme="minorHAnsi" w:hAnsiTheme="minorHAnsi"/>
        </w:rPr>
        <w:t>recognize</w:t>
      </w:r>
      <w:r w:rsidR="00C5064D" w:rsidRPr="001A737B">
        <w:rPr>
          <w:rFonts w:asciiTheme="minorHAnsi" w:hAnsiTheme="minorHAnsi"/>
        </w:rPr>
        <w:t xml:space="preserve"> form as process, and </w:t>
      </w:r>
      <w:r w:rsidR="00FB7BC1" w:rsidRPr="001A737B">
        <w:rPr>
          <w:rFonts w:asciiTheme="minorHAnsi" w:hAnsiTheme="minorHAnsi"/>
        </w:rPr>
        <w:t>generate</w:t>
      </w:r>
      <w:r w:rsidR="00C5064D" w:rsidRPr="001A737B">
        <w:rPr>
          <w:rFonts w:asciiTheme="minorHAnsi" w:hAnsiTheme="minorHAnsi"/>
        </w:rPr>
        <w:t xml:space="preserve"> </w:t>
      </w:r>
      <w:r w:rsidR="00DB3E2A" w:rsidRPr="001A737B">
        <w:rPr>
          <w:rFonts w:asciiTheme="minorHAnsi" w:hAnsiTheme="minorHAnsi"/>
        </w:rPr>
        <w:t>an ecopoetic</w:t>
      </w:r>
      <w:r w:rsidR="00C5064D" w:rsidRPr="001A737B">
        <w:rPr>
          <w:rFonts w:asciiTheme="minorHAnsi" w:hAnsiTheme="minorHAnsi"/>
        </w:rPr>
        <w:t xml:space="preserve"> theory of</w:t>
      </w:r>
      <w:r w:rsidR="00D33C97" w:rsidRPr="001A737B">
        <w:rPr>
          <w:rFonts w:asciiTheme="minorHAnsi" w:hAnsiTheme="minorHAnsi"/>
        </w:rPr>
        <w:t xml:space="preserve"> </w:t>
      </w:r>
      <w:r w:rsidR="0049063F" w:rsidRPr="001A737B">
        <w:rPr>
          <w:rFonts w:asciiTheme="minorHAnsi" w:hAnsiTheme="minorHAnsi"/>
        </w:rPr>
        <w:t>relational form</w:t>
      </w:r>
      <w:r w:rsidR="001F77C7" w:rsidRPr="001A737B">
        <w:rPr>
          <w:rFonts w:asciiTheme="minorHAnsi" w:hAnsiTheme="minorHAnsi"/>
        </w:rPr>
        <w:t>.</w:t>
      </w:r>
    </w:p>
    <w:p w14:paraId="0BA140A3" w14:textId="23A54674" w:rsidR="00E45F6C" w:rsidRPr="001A737B" w:rsidRDefault="00FB7BC1" w:rsidP="00080DFF">
      <w:pPr>
        <w:spacing w:line="480" w:lineRule="auto"/>
        <w:ind w:firstLine="1440"/>
        <w:rPr>
          <w:rFonts w:asciiTheme="minorHAnsi" w:hAnsiTheme="minorHAnsi"/>
        </w:rPr>
      </w:pPr>
      <w:r w:rsidRPr="001A737B">
        <w:rPr>
          <w:rFonts w:asciiTheme="minorHAnsi" w:hAnsiTheme="minorHAnsi"/>
        </w:rPr>
        <w:t xml:space="preserve">This </w:t>
      </w:r>
      <w:r w:rsidR="009E05D1" w:rsidRPr="001A737B">
        <w:rPr>
          <w:rFonts w:asciiTheme="minorHAnsi" w:hAnsiTheme="minorHAnsi"/>
        </w:rPr>
        <w:t>requires a</w:t>
      </w:r>
      <w:r w:rsidRPr="001A737B">
        <w:rPr>
          <w:rFonts w:asciiTheme="minorHAnsi" w:hAnsiTheme="minorHAnsi"/>
        </w:rPr>
        <w:t xml:space="preserve"> shift, because w</w:t>
      </w:r>
      <w:r w:rsidR="006160C2" w:rsidRPr="001A737B">
        <w:rPr>
          <w:rFonts w:asciiTheme="minorHAnsi" w:hAnsiTheme="minorHAnsi"/>
        </w:rPr>
        <w:t xml:space="preserve">e usually think of forms as </w:t>
      </w:r>
      <w:r w:rsidR="00C5064D" w:rsidRPr="001A737B">
        <w:rPr>
          <w:rFonts w:asciiTheme="minorHAnsi" w:hAnsiTheme="minorHAnsi"/>
        </w:rPr>
        <w:t xml:space="preserve">stable </w:t>
      </w:r>
      <w:r w:rsidR="002670F9" w:rsidRPr="001A737B">
        <w:rPr>
          <w:rFonts w:asciiTheme="minorHAnsi" w:hAnsiTheme="minorHAnsi"/>
        </w:rPr>
        <w:t xml:space="preserve">properties of </w:t>
      </w:r>
      <w:r w:rsidR="00C5064D" w:rsidRPr="001A737B">
        <w:rPr>
          <w:rFonts w:asciiTheme="minorHAnsi" w:hAnsiTheme="minorHAnsi"/>
        </w:rPr>
        <w:t>objects,</w:t>
      </w:r>
      <w:r w:rsidR="002670F9" w:rsidRPr="001A737B">
        <w:rPr>
          <w:rFonts w:asciiTheme="minorHAnsi" w:hAnsiTheme="minorHAnsi"/>
        </w:rPr>
        <w:t xml:space="preserve"> rather than </w:t>
      </w:r>
      <w:r w:rsidR="00C5064D" w:rsidRPr="001A737B">
        <w:rPr>
          <w:rFonts w:asciiTheme="minorHAnsi" w:hAnsiTheme="minorHAnsi"/>
        </w:rPr>
        <w:t xml:space="preserve">shifting </w:t>
      </w:r>
      <w:r w:rsidR="002670F9" w:rsidRPr="001A737B">
        <w:rPr>
          <w:rFonts w:asciiTheme="minorHAnsi" w:hAnsiTheme="minorHAnsi"/>
        </w:rPr>
        <w:t xml:space="preserve">systems of relation. Sandra MacPherson observes </w:t>
      </w:r>
      <w:r w:rsidR="00675D17" w:rsidRPr="001A737B">
        <w:rPr>
          <w:rFonts w:asciiTheme="minorHAnsi" w:hAnsiTheme="minorHAnsi"/>
        </w:rPr>
        <w:t xml:space="preserve">the former in </w:t>
      </w:r>
      <w:r w:rsidR="002670F9" w:rsidRPr="001A737B">
        <w:rPr>
          <w:rFonts w:asciiTheme="minorHAnsi" w:hAnsiTheme="minorHAnsi"/>
        </w:rPr>
        <w:t xml:space="preserve">the shared way “an artist, an engineer, a biologist, a linguist, a philosopher” use the notion of form: all </w:t>
      </w:r>
      <w:r w:rsidR="007C117B" w:rsidRPr="001A737B">
        <w:rPr>
          <w:rFonts w:asciiTheme="minorHAnsi" w:hAnsiTheme="minorHAnsi"/>
        </w:rPr>
        <w:t>see</w:t>
      </w:r>
      <w:r w:rsidR="002670F9" w:rsidRPr="001A737B">
        <w:rPr>
          <w:rFonts w:asciiTheme="minorHAnsi" w:hAnsiTheme="minorHAnsi"/>
        </w:rPr>
        <w:t xml:space="preserve"> “form as nothing more – and nothing less – than the shape matter (whether a poem or a tree) takes</w:t>
      </w:r>
      <w:r w:rsidR="004B17CD">
        <w:rPr>
          <w:rFonts w:asciiTheme="minorHAnsi" w:hAnsiTheme="minorHAnsi"/>
        </w:rPr>
        <w:t>.</w:t>
      </w:r>
      <w:r w:rsidR="002670F9" w:rsidRPr="001A737B">
        <w:rPr>
          <w:rFonts w:asciiTheme="minorHAnsi" w:hAnsiTheme="minorHAnsi"/>
        </w:rPr>
        <w:t>”</w:t>
      </w:r>
      <w:r w:rsidR="00E45F6C" w:rsidRPr="00BE57FD">
        <w:rPr>
          <w:rStyle w:val="FootnoteReference"/>
        </w:rPr>
        <w:footnoteReference w:id="1"/>
      </w:r>
      <w:r w:rsidR="00E45F6C" w:rsidRPr="001A737B">
        <w:rPr>
          <w:rFonts w:asciiTheme="minorHAnsi" w:hAnsiTheme="minorHAnsi"/>
          <w:bCs/>
        </w:rPr>
        <w:t xml:space="preserve"> </w:t>
      </w:r>
      <w:r w:rsidR="00E45F6C" w:rsidRPr="001A737B">
        <w:rPr>
          <w:rFonts w:asciiTheme="minorHAnsi" w:hAnsiTheme="minorHAnsi"/>
        </w:rPr>
        <w:t xml:space="preserve">This notion of form as shape, as the stable structural features of specific things, works well when we consider objects in their static totality, but </w:t>
      </w:r>
      <w:r w:rsidR="00E45F6C" w:rsidRPr="001A737B">
        <w:rPr>
          <w:rFonts w:asciiTheme="minorHAnsi" w:hAnsiTheme="minorHAnsi"/>
        </w:rPr>
        <w:lastRenderedPageBreak/>
        <w:t xml:space="preserve">it stumbles when we consider the dynamic processes through which they unfold, when we ask: how does a form </w:t>
      </w:r>
      <w:r w:rsidR="00E45F6C" w:rsidRPr="001A737B">
        <w:rPr>
          <w:rFonts w:asciiTheme="minorHAnsi" w:hAnsiTheme="minorHAnsi"/>
          <w:i/>
        </w:rPr>
        <w:t>take form</w:t>
      </w:r>
      <w:r w:rsidR="00E45F6C" w:rsidRPr="001A737B">
        <w:rPr>
          <w:rFonts w:asciiTheme="minorHAnsi" w:hAnsiTheme="minorHAnsi"/>
        </w:rPr>
        <w:t xml:space="preserve">? </w:t>
      </w:r>
    </w:p>
    <w:p w14:paraId="667FFF10" w14:textId="6629D50E" w:rsidR="00E45F6C" w:rsidRPr="00BD61C7" w:rsidRDefault="00E45F6C" w:rsidP="00BD61C7">
      <w:pPr>
        <w:keepNext/>
        <w:spacing w:line="480" w:lineRule="auto"/>
        <w:ind w:firstLine="1440"/>
      </w:pPr>
      <w:r w:rsidRPr="001A737B">
        <w:rPr>
          <w:rFonts w:asciiTheme="minorHAnsi" w:hAnsiTheme="minorHAnsi"/>
        </w:rPr>
        <w:t>In their shapely materialism, modern formalisms bear the stamp of a</w:t>
      </w:r>
      <w:r w:rsidR="004B17CD">
        <w:rPr>
          <w:rFonts w:asciiTheme="minorHAnsi" w:hAnsiTheme="minorHAnsi"/>
        </w:rPr>
        <w:t>n</w:t>
      </w:r>
      <w:r w:rsidRPr="001A737B">
        <w:rPr>
          <w:rFonts w:asciiTheme="minorHAnsi" w:hAnsiTheme="minorHAnsi"/>
        </w:rPr>
        <w:t xml:space="preserve"> </w:t>
      </w:r>
      <w:r w:rsidR="004B17CD">
        <w:rPr>
          <w:rFonts w:asciiTheme="minorHAnsi" w:hAnsiTheme="minorHAnsi"/>
        </w:rPr>
        <w:t>old</w:t>
      </w:r>
      <w:r w:rsidRPr="001A737B">
        <w:rPr>
          <w:rFonts w:asciiTheme="minorHAnsi" w:hAnsiTheme="minorHAnsi"/>
        </w:rPr>
        <w:t xml:space="preserve"> encounter</w:t>
      </w:r>
      <w:r w:rsidR="004B17CD">
        <w:rPr>
          <w:rFonts w:asciiTheme="minorHAnsi" w:hAnsiTheme="minorHAnsi"/>
        </w:rPr>
        <w:t xml:space="preserve">: </w:t>
      </w:r>
      <w:r w:rsidRPr="001A737B">
        <w:rPr>
          <w:rFonts w:asciiTheme="minorHAnsi" w:hAnsiTheme="minorHAnsi"/>
        </w:rPr>
        <w:t>the conceptual impact of ancient technologies of material fabrication, chiefly, the use of physical molds to cast objects (Figure 1). A mold is a container with a hollow</w:t>
      </w:r>
      <w:r w:rsidR="00BD61C7">
        <w:rPr>
          <w:rFonts w:asciiTheme="minorHAnsi" w:hAnsiTheme="minorHAnsi"/>
        </w:rPr>
        <w:t xml:space="preserve"> </w:t>
      </w:r>
      <w:r w:rsidRPr="001A737B">
        <w:rPr>
          <w:rFonts w:asciiTheme="minorHAnsi" w:hAnsiTheme="minorHAnsi"/>
        </w:rPr>
        <w:t xml:space="preserve">interior into which someone pours a liquescent material that takes the mold’s shape and </w:t>
      </w:r>
      <w:r w:rsidR="00351012">
        <w:rPr>
          <w:rFonts w:asciiTheme="minorHAnsi" w:hAnsiTheme="minorHAnsi"/>
        </w:rPr>
        <w:t>then</w:t>
      </w:r>
      <w:r w:rsidRPr="001A737B">
        <w:rPr>
          <w:rFonts w:asciiTheme="minorHAnsi" w:hAnsiTheme="minorHAnsi"/>
        </w:rPr>
        <w:t xml:space="preserve"> hardens into an object. A reusable mold </w:t>
      </w:r>
      <w:r w:rsidR="00351012">
        <w:rPr>
          <w:rFonts w:asciiTheme="minorHAnsi" w:hAnsiTheme="minorHAnsi"/>
        </w:rPr>
        <w:t>can</w:t>
      </w:r>
      <w:r w:rsidRPr="001A737B">
        <w:rPr>
          <w:rFonts w:asciiTheme="minorHAnsi" w:hAnsiTheme="minorHAnsi"/>
        </w:rPr>
        <w:t xml:space="preserve"> cast many copies of that object, whether ancient coins, or later, printing type. As a container form, the matrix presents the clearest instance of form considered as a </w:t>
      </w:r>
      <w:r w:rsidRPr="001A737B">
        <w:rPr>
          <w:rFonts w:asciiTheme="minorHAnsi" w:hAnsiTheme="minorHAnsi"/>
          <w:i/>
        </w:rPr>
        <w:t>shape</w:t>
      </w:r>
      <w:r w:rsidRPr="001A737B">
        <w:rPr>
          <w:rFonts w:asciiTheme="minorHAnsi" w:hAnsiTheme="minorHAnsi"/>
        </w:rPr>
        <w:t xml:space="preserve">, instantiated by a specific </w:t>
      </w:r>
      <w:r w:rsidRPr="001A737B">
        <w:rPr>
          <w:rFonts w:asciiTheme="minorHAnsi" w:hAnsiTheme="minorHAnsi"/>
          <w:i/>
        </w:rPr>
        <w:t>material object</w:t>
      </w:r>
      <w:r w:rsidRPr="001A737B">
        <w:rPr>
          <w:rFonts w:asciiTheme="minorHAnsi" w:hAnsiTheme="minorHAnsi"/>
        </w:rPr>
        <w:t xml:space="preserve">, with an effect </w:t>
      </w:r>
      <w:r w:rsidRPr="001A737B">
        <w:rPr>
          <w:rFonts w:asciiTheme="minorHAnsi" w:hAnsiTheme="minorHAnsi"/>
          <w:i/>
        </w:rPr>
        <w:t>dependent</w:t>
      </w:r>
      <w:r w:rsidRPr="001A737B">
        <w:rPr>
          <w:rFonts w:asciiTheme="minorHAnsi" w:hAnsiTheme="minorHAnsi"/>
        </w:rPr>
        <w:t xml:space="preserve"> on its material properties, and </w:t>
      </w:r>
      <w:r w:rsidRPr="001A737B">
        <w:rPr>
          <w:rFonts w:asciiTheme="minorHAnsi" w:hAnsiTheme="minorHAnsi"/>
          <w:i/>
        </w:rPr>
        <w:t>designed</w:t>
      </w:r>
      <w:r w:rsidRPr="001A737B">
        <w:rPr>
          <w:rFonts w:asciiTheme="minorHAnsi" w:hAnsiTheme="minorHAnsi"/>
        </w:rPr>
        <w:t xml:space="preserve"> for a </w:t>
      </w:r>
      <w:r w:rsidRPr="001A737B">
        <w:rPr>
          <w:rFonts w:asciiTheme="minorHAnsi" w:hAnsiTheme="minorHAnsi"/>
          <w:i/>
        </w:rPr>
        <w:t>specific</w:t>
      </w:r>
      <w:r w:rsidRPr="001A737B">
        <w:rPr>
          <w:rFonts w:asciiTheme="minorHAnsi" w:hAnsiTheme="minorHAnsi"/>
        </w:rPr>
        <w:t xml:space="preserve"> </w:t>
      </w:r>
      <w:r w:rsidRPr="001A737B">
        <w:rPr>
          <w:rFonts w:asciiTheme="minorHAnsi" w:hAnsiTheme="minorHAnsi"/>
          <w:i/>
        </w:rPr>
        <w:t>use</w:t>
      </w:r>
      <w:r w:rsidRPr="001A737B">
        <w:rPr>
          <w:rFonts w:asciiTheme="minorHAnsi" w:hAnsiTheme="minorHAnsi"/>
        </w:rPr>
        <w:t xml:space="preserve">. </w:t>
      </w:r>
    </w:p>
    <w:p w14:paraId="689B4E6C" w14:textId="084505FA" w:rsidR="00E45F6C" w:rsidRPr="001A737B" w:rsidRDefault="00E45F6C" w:rsidP="00080DFF">
      <w:pPr>
        <w:spacing w:line="480" w:lineRule="auto"/>
        <w:ind w:firstLine="1440"/>
        <w:rPr>
          <w:rFonts w:asciiTheme="minorHAnsi" w:hAnsiTheme="minorHAnsi"/>
        </w:rPr>
      </w:pPr>
      <w:r w:rsidRPr="001A737B">
        <w:rPr>
          <w:rFonts w:asciiTheme="minorHAnsi" w:hAnsiTheme="minorHAnsi"/>
        </w:rPr>
        <w:t>As a technology, the mold produced a new way to make things, but alongside other manufacturing technologies, it also fabricated a powerful way to think about what things are. It clarifie</w:t>
      </w:r>
      <w:r w:rsidR="00351012">
        <w:rPr>
          <w:rFonts w:asciiTheme="minorHAnsi" w:hAnsiTheme="minorHAnsi"/>
        </w:rPr>
        <w:t>s</w:t>
      </w:r>
      <w:r w:rsidRPr="001A737B">
        <w:rPr>
          <w:rFonts w:asciiTheme="minorHAnsi" w:hAnsiTheme="minorHAnsi"/>
        </w:rPr>
        <w:t>, for instance, the material imagination inherent in Aristotle’s hylomorphic treatment of form (</w:t>
      </w:r>
      <w:r w:rsidRPr="001A737B">
        <w:rPr>
          <w:rFonts w:asciiTheme="minorHAnsi" w:hAnsiTheme="minorHAnsi"/>
          <w:i/>
          <w:lang w:val="el-GR"/>
        </w:rPr>
        <w:t>μορφή</w:t>
      </w:r>
      <w:r w:rsidRPr="001A737B">
        <w:rPr>
          <w:rFonts w:asciiTheme="minorHAnsi" w:hAnsiTheme="minorHAnsi"/>
        </w:rPr>
        <w:t xml:space="preserve"> or </w:t>
      </w:r>
      <w:proofErr w:type="spellStart"/>
      <w:r w:rsidRPr="001A737B">
        <w:rPr>
          <w:rFonts w:asciiTheme="minorHAnsi" w:hAnsiTheme="minorHAnsi"/>
          <w:i/>
        </w:rPr>
        <w:t>morphé</w:t>
      </w:r>
      <w:proofErr w:type="spellEnd"/>
      <w:r w:rsidRPr="001A737B">
        <w:rPr>
          <w:rFonts w:asciiTheme="minorHAnsi" w:hAnsiTheme="minorHAnsi"/>
        </w:rPr>
        <w:t xml:space="preserve"> in Ancient Greek, later translated as </w:t>
      </w:r>
      <w:r w:rsidRPr="001A737B">
        <w:rPr>
          <w:rFonts w:asciiTheme="minorHAnsi" w:hAnsiTheme="minorHAnsi"/>
          <w:i/>
        </w:rPr>
        <w:t>forma</w:t>
      </w:r>
      <w:r w:rsidRPr="001A737B">
        <w:rPr>
          <w:rFonts w:asciiTheme="minorHAnsi" w:hAnsiTheme="minorHAnsi"/>
        </w:rPr>
        <w:t xml:space="preserve"> in Latin), with lasting impact on Western philosophy.</w:t>
      </w:r>
      <w:r w:rsidRPr="00BE57FD">
        <w:rPr>
          <w:rStyle w:val="FootnoteReference"/>
        </w:rPr>
        <w:footnoteReference w:id="2"/>
      </w:r>
      <w:r w:rsidRPr="001A737B">
        <w:rPr>
          <w:rFonts w:asciiTheme="minorHAnsi" w:hAnsiTheme="minorHAnsi"/>
        </w:rPr>
        <w:t xml:space="preserve"> Aristotle’s consistent jumping </w:t>
      </w:r>
      <w:r w:rsidRPr="001A737B">
        <w:rPr>
          <w:rFonts w:asciiTheme="minorHAnsi" w:hAnsiTheme="minorHAnsi"/>
        </w:rPr>
        <w:lastRenderedPageBreak/>
        <w:t xml:space="preserve">off point is the analogy between natural forms (especially organisms) and human artifacts. In either case, form defines what is essential to a given class of things. In the </w:t>
      </w:r>
      <w:r w:rsidRPr="001A737B">
        <w:rPr>
          <w:rFonts w:asciiTheme="minorHAnsi" w:hAnsiTheme="minorHAnsi"/>
          <w:i/>
        </w:rPr>
        <w:t>Metaphysics</w:t>
      </w:r>
      <w:r w:rsidRPr="001A737B">
        <w:rPr>
          <w:rFonts w:asciiTheme="minorHAnsi" w:hAnsiTheme="minorHAnsi"/>
        </w:rPr>
        <w:t xml:space="preserve">, he elaborates a point made in the </w:t>
      </w:r>
      <w:r w:rsidRPr="001A737B">
        <w:rPr>
          <w:rFonts w:asciiTheme="minorHAnsi" w:hAnsiTheme="minorHAnsi"/>
          <w:i/>
        </w:rPr>
        <w:t>Physics</w:t>
      </w:r>
      <w:r w:rsidRPr="001A737B">
        <w:rPr>
          <w:rFonts w:asciiTheme="minorHAnsi" w:hAnsiTheme="minorHAnsi"/>
        </w:rPr>
        <w:t xml:space="preserve">: the construction of any artifact shows that form is what turns brute matter into a thing. For this reason, it is closely identified with species; he uses </w:t>
      </w:r>
      <w:proofErr w:type="spellStart"/>
      <w:r w:rsidRPr="001A737B">
        <w:rPr>
          <w:rFonts w:asciiTheme="minorHAnsi" w:hAnsiTheme="minorHAnsi"/>
          <w:i/>
        </w:rPr>
        <w:t>morphé</w:t>
      </w:r>
      <w:proofErr w:type="spellEnd"/>
      <w:r w:rsidRPr="001A737B">
        <w:rPr>
          <w:rFonts w:asciiTheme="minorHAnsi" w:hAnsiTheme="minorHAnsi"/>
        </w:rPr>
        <w:t xml:space="preserve"> (form as shape) almost interchangeably with </w:t>
      </w:r>
      <w:r w:rsidRPr="001A737B">
        <w:rPr>
          <w:rFonts w:asciiTheme="minorHAnsi" w:hAnsiTheme="minorHAnsi"/>
          <w:i/>
        </w:rPr>
        <w:t>eidos</w:t>
      </w:r>
      <w:r w:rsidRPr="001A737B">
        <w:rPr>
          <w:rFonts w:asciiTheme="minorHAnsi" w:hAnsiTheme="minorHAnsi"/>
        </w:rPr>
        <w:t xml:space="preserve"> (form as essence or kind).</w:t>
      </w:r>
      <w:r w:rsidRPr="001A737B">
        <w:rPr>
          <w:rFonts w:asciiTheme="minorHAnsi" w:hAnsiTheme="minorHAnsi"/>
          <w:vertAlign w:val="superscript"/>
        </w:rPr>
        <w:t xml:space="preserve"> </w:t>
      </w:r>
      <w:r w:rsidRPr="001A737B">
        <w:rPr>
          <w:rFonts w:asciiTheme="minorHAnsi" w:hAnsiTheme="minorHAnsi"/>
        </w:rPr>
        <w:t>Manufacture modeled how form transcends individual objects in a limited sense; it is present in the mind of the craftsman before it is instilled in the object, and the same holds true for life forms, which reproduce by impressing their form on their offspring. In either case, shape is essence, a</w:t>
      </w:r>
      <w:r w:rsidR="001061B1">
        <w:rPr>
          <w:rFonts w:asciiTheme="minorHAnsi" w:hAnsiTheme="minorHAnsi"/>
        </w:rPr>
        <w:t>nd</w:t>
      </w:r>
      <w:r w:rsidRPr="001A737B">
        <w:rPr>
          <w:rFonts w:asciiTheme="minorHAnsi" w:hAnsiTheme="minorHAnsi"/>
        </w:rPr>
        <w:t xml:space="preserve"> form is not so much created as </w:t>
      </w:r>
      <w:r w:rsidRPr="00351012">
        <w:rPr>
          <w:rFonts w:asciiTheme="minorHAnsi" w:hAnsiTheme="minorHAnsi"/>
          <w:i/>
        </w:rPr>
        <w:t>passed along</w:t>
      </w:r>
      <w:r w:rsidRPr="001A737B">
        <w:rPr>
          <w:rFonts w:asciiTheme="minorHAnsi" w:hAnsiTheme="minorHAnsi"/>
        </w:rPr>
        <w:t>, immanently manifest in the way it continues to mold new things.</w:t>
      </w:r>
      <w:r w:rsidRPr="00BE57FD">
        <w:rPr>
          <w:rStyle w:val="FootnoteReference"/>
        </w:rPr>
        <w:footnoteReference w:id="3"/>
      </w:r>
      <w:r w:rsidRPr="001A737B">
        <w:rPr>
          <w:rFonts w:asciiTheme="minorHAnsi" w:hAnsiTheme="minorHAnsi"/>
        </w:rPr>
        <w:t xml:space="preserve"> </w:t>
      </w:r>
    </w:p>
    <w:p w14:paraId="7CB20DFC" w14:textId="13E948DB" w:rsidR="00E45F6C" w:rsidRPr="001A737B" w:rsidRDefault="00E45F6C" w:rsidP="00080DFF">
      <w:pPr>
        <w:spacing w:line="480" w:lineRule="auto"/>
        <w:ind w:firstLine="1440"/>
        <w:rPr>
          <w:rFonts w:asciiTheme="minorHAnsi" w:hAnsiTheme="minorHAnsi"/>
        </w:rPr>
      </w:pPr>
      <w:r w:rsidRPr="001A737B">
        <w:rPr>
          <w:rFonts w:asciiTheme="minorHAnsi" w:hAnsiTheme="minorHAnsi"/>
        </w:rPr>
        <w:lastRenderedPageBreak/>
        <w:t>The fusion of shape and kind in Aristotle’s account generated lasting problems for Western philosophy and aesthetic theory (some of which I review later in this essay). And it explains certain habits in the way we think about forms today: our sense that they are the shape of some content,</w:t>
      </w:r>
      <w:r w:rsidR="004B17CD">
        <w:rPr>
          <w:rFonts w:asciiTheme="minorHAnsi" w:hAnsiTheme="minorHAnsi"/>
        </w:rPr>
        <w:t xml:space="preserve"> and</w:t>
      </w:r>
      <w:r w:rsidRPr="001A737B">
        <w:rPr>
          <w:rFonts w:asciiTheme="minorHAnsi" w:hAnsiTheme="minorHAnsi"/>
        </w:rPr>
        <w:t xml:space="preserve"> that they illustrate an important connection between social forms (artifacts) and natural forms (like organisms). </w:t>
      </w:r>
    </w:p>
    <w:p w14:paraId="6B654152" w14:textId="35015D30"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Turning the page on Aristotelian formalism, I begin by noting that the mold cannot contain the pressures of its own formal abstraction. For one, the mold does not mark the relation between a single shape and its individual content, but a multiplicity of relations. A reusable mold shapes multiple objects, not just one, but more important is the fact that for any mold to work you have to have at least three different materials – the stuff </w:t>
      </w:r>
      <w:r w:rsidR="00351012">
        <w:rPr>
          <w:rFonts w:asciiTheme="minorHAnsi" w:hAnsiTheme="minorHAnsi"/>
        </w:rPr>
        <w:t>that constitutes the</w:t>
      </w:r>
      <w:r w:rsidRPr="001A737B">
        <w:rPr>
          <w:rFonts w:asciiTheme="minorHAnsi" w:hAnsiTheme="minorHAnsi"/>
        </w:rPr>
        <w:t xml:space="preserve"> mold, and at least two contents: the stuff that the object will be made from, and the emptying content, usually ambient air, which fills the mold before and after its </w:t>
      </w:r>
      <w:r w:rsidR="00950166" w:rsidRPr="001A737B">
        <w:rPr>
          <w:rFonts w:asciiTheme="minorHAnsi" w:hAnsiTheme="minorHAnsi"/>
        </w:rPr>
        <w:t>shapeable material</w:t>
      </w:r>
      <w:r w:rsidR="004B17CD">
        <w:rPr>
          <w:rFonts w:asciiTheme="minorHAnsi" w:hAnsiTheme="minorHAnsi"/>
        </w:rPr>
        <w:t xml:space="preserve"> is</w:t>
      </w:r>
      <w:r w:rsidRPr="001A737B">
        <w:rPr>
          <w:rFonts w:asciiTheme="minorHAnsi" w:hAnsiTheme="minorHAnsi"/>
        </w:rPr>
        <w:t xml:space="preserve"> </w:t>
      </w:r>
      <w:r w:rsidR="00351012">
        <w:rPr>
          <w:rFonts w:asciiTheme="minorHAnsi" w:hAnsiTheme="minorHAnsi"/>
        </w:rPr>
        <w:t>formed</w:t>
      </w:r>
      <w:r w:rsidRPr="001A737B">
        <w:rPr>
          <w:rFonts w:asciiTheme="minorHAnsi" w:hAnsiTheme="minorHAnsi"/>
        </w:rPr>
        <w:t xml:space="preserve"> and then cast out. </w:t>
      </w:r>
      <w:r w:rsidR="004B17CD">
        <w:rPr>
          <w:rFonts w:asciiTheme="minorHAnsi" w:hAnsiTheme="minorHAnsi"/>
        </w:rPr>
        <w:t>The function of the mold</w:t>
      </w:r>
      <w:r w:rsidRPr="001A737B">
        <w:rPr>
          <w:rFonts w:asciiTheme="minorHAnsi" w:hAnsiTheme="minorHAnsi"/>
        </w:rPr>
        <w:t xml:space="preserve"> is dependent on the material properties of its content and its environment as much as the mold itself; you need a material that can be poured inside and that will then harden, and must create conditions (usually by heating and cooling) that will support that action. Finally, a mold is only relatively stable – it wears out with use – and its iterated contents</w:t>
      </w:r>
      <w:r w:rsidR="004B17CD">
        <w:rPr>
          <w:rFonts w:asciiTheme="minorHAnsi" w:hAnsiTheme="minorHAnsi"/>
        </w:rPr>
        <w:t xml:space="preserve"> </w:t>
      </w:r>
      <w:r w:rsidRPr="001A737B">
        <w:rPr>
          <w:rFonts w:asciiTheme="minorHAnsi" w:hAnsiTheme="minorHAnsi"/>
        </w:rPr>
        <w:t xml:space="preserve">display variation, not to mention, the relative skill of the </w:t>
      </w:r>
      <w:r w:rsidR="00351012">
        <w:rPr>
          <w:rFonts w:asciiTheme="minorHAnsi" w:hAnsiTheme="minorHAnsi"/>
        </w:rPr>
        <w:t>its</w:t>
      </w:r>
      <w:r w:rsidR="00950166" w:rsidRPr="001A737B">
        <w:rPr>
          <w:rFonts w:asciiTheme="minorHAnsi" w:hAnsiTheme="minorHAnsi"/>
        </w:rPr>
        <w:t xml:space="preserve"> operator</w:t>
      </w:r>
      <w:r w:rsidRPr="001A737B">
        <w:rPr>
          <w:rFonts w:asciiTheme="minorHAnsi" w:hAnsiTheme="minorHAnsi"/>
        </w:rPr>
        <w:t xml:space="preserve">. </w:t>
      </w:r>
    </w:p>
    <w:p w14:paraId="5768F3E2" w14:textId="4CD4844B" w:rsidR="00E45F6C" w:rsidRPr="001A737B" w:rsidRDefault="00E45F6C" w:rsidP="00080DFF">
      <w:pPr>
        <w:spacing w:line="480" w:lineRule="auto"/>
        <w:ind w:firstLine="1440"/>
        <w:rPr>
          <w:rFonts w:asciiTheme="minorHAnsi" w:hAnsiTheme="minorHAnsi"/>
        </w:rPr>
      </w:pPr>
      <w:r w:rsidRPr="001A737B">
        <w:rPr>
          <w:rFonts w:asciiTheme="minorHAnsi" w:hAnsiTheme="minorHAnsi"/>
        </w:rPr>
        <w:lastRenderedPageBreak/>
        <w:t xml:space="preserve">Rather than a discrete combination of shape and substance, form is </w:t>
      </w:r>
      <w:r w:rsidR="00163945">
        <w:rPr>
          <w:rFonts w:asciiTheme="minorHAnsi" w:hAnsiTheme="minorHAnsi"/>
        </w:rPr>
        <w:t>a</w:t>
      </w:r>
      <w:r w:rsidRPr="001A737B">
        <w:rPr>
          <w:rFonts w:asciiTheme="minorHAnsi" w:hAnsiTheme="minorHAnsi"/>
        </w:rPr>
        <w:t xml:space="preserve"> constellation of things and repeated actions. More precisely, any form is a sequence of events that happen at the interface between multiple things – the mold and the behavior of its alternating contents, the air and its atmospheric pressure, etc. The simple distinction between </w:t>
      </w:r>
      <w:r w:rsidRPr="001A737B">
        <w:rPr>
          <w:rFonts w:asciiTheme="minorHAnsi" w:hAnsiTheme="minorHAnsi"/>
          <w:i/>
        </w:rPr>
        <w:t>form</w:t>
      </w:r>
      <w:r w:rsidRPr="001A737B">
        <w:rPr>
          <w:rFonts w:asciiTheme="minorHAnsi" w:hAnsiTheme="minorHAnsi"/>
        </w:rPr>
        <w:t xml:space="preserve"> and </w:t>
      </w:r>
      <w:r w:rsidRPr="001A737B">
        <w:rPr>
          <w:rFonts w:asciiTheme="minorHAnsi" w:hAnsiTheme="minorHAnsi"/>
          <w:i/>
        </w:rPr>
        <w:t>content</w:t>
      </w:r>
      <w:r w:rsidRPr="001A737B">
        <w:rPr>
          <w:rFonts w:asciiTheme="minorHAnsi" w:hAnsiTheme="minorHAnsi"/>
        </w:rPr>
        <w:t xml:space="preserve"> does not adequately capture the dynamic and expanded nature of these relations. In place of moldy formalism, and instead of container form, we need a relational formalism, a theory of </w:t>
      </w:r>
      <w:r w:rsidRPr="001A737B">
        <w:rPr>
          <w:rFonts w:asciiTheme="minorHAnsi" w:hAnsiTheme="minorHAnsi"/>
          <w:i/>
        </w:rPr>
        <w:t>re</w:t>
      </w:r>
      <w:r w:rsidRPr="001A737B">
        <w:rPr>
          <w:rFonts w:asciiTheme="minorHAnsi" w:hAnsiTheme="minorHAnsi"/>
        </w:rPr>
        <w:t xml:space="preserve">form. To put this differently, form is </w:t>
      </w:r>
      <w:r w:rsidRPr="001A737B">
        <w:rPr>
          <w:rFonts w:asciiTheme="minorHAnsi" w:hAnsiTheme="minorHAnsi"/>
          <w:i/>
        </w:rPr>
        <w:t>ecological</w:t>
      </w:r>
      <w:r w:rsidRPr="001A737B">
        <w:rPr>
          <w:rFonts w:asciiTheme="minorHAnsi" w:hAnsiTheme="minorHAnsi"/>
        </w:rPr>
        <w:t xml:space="preserve">; </w:t>
      </w:r>
      <w:r w:rsidR="00163945">
        <w:rPr>
          <w:rFonts w:asciiTheme="minorHAnsi" w:hAnsiTheme="minorHAnsi"/>
        </w:rPr>
        <w:t>it works through</w:t>
      </w:r>
      <w:r w:rsidRPr="001A737B">
        <w:rPr>
          <w:rFonts w:asciiTheme="minorHAnsi" w:hAnsiTheme="minorHAnsi"/>
        </w:rPr>
        <w:t xml:space="preserve"> wider networks of relation, and of the material, energetic, and social interactions that give it life.</w:t>
      </w:r>
    </w:p>
    <w:p w14:paraId="10854936" w14:textId="73A637EF"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In the essay that follows, I derive this relational account of form from the philosophy of Charles Darwin, and his lifelong attempt to understand the dynamic processes through which ecologies develop and sustain forms. In order to extend the social and literary implications of this account, I then turn to the “ecological vision” of society produced by Edouard </w:t>
      </w:r>
      <w:proofErr w:type="spellStart"/>
      <w:r w:rsidRPr="001A737B">
        <w:rPr>
          <w:rFonts w:asciiTheme="minorHAnsi" w:hAnsiTheme="minorHAnsi"/>
        </w:rPr>
        <w:t>Glissant’s</w:t>
      </w:r>
      <w:proofErr w:type="spellEnd"/>
      <w:r w:rsidRPr="001A737B">
        <w:rPr>
          <w:rFonts w:asciiTheme="minorHAnsi" w:hAnsiTheme="minorHAnsi"/>
        </w:rPr>
        <w:t xml:space="preserve"> poetics of relation.</w:t>
      </w:r>
      <w:r w:rsidRPr="00BE57FD">
        <w:rPr>
          <w:rStyle w:val="FootnoteReference"/>
        </w:rPr>
        <w:footnoteReference w:id="4"/>
      </w:r>
      <w:r w:rsidRPr="001A737B">
        <w:rPr>
          <w:rFonts w:asciiTheme="minorHAnsi" w:hAnsiTheme="minorHAnsi"/>
        </w:rPr>
        <w:t xml:space="preserve"> Read in light of </w:t>
      </w:r>
      <w:proofErr w:type="spellStart"/>
      <w:r w:rsidRPr="001A737B">
        <w:rPr>
          <w:rFonts w:asciiTheme="minorHAnsi" w:hAnsiTheme="minorHAnsi"/>
        </w:rPr>
        <w:t>Glissant</w:t>
      </w:r>
      <w:proofErr w:type="spellEnd"/>
      <w:r w:rsidRPr="001A737B">
        <w:rPr>
          <w:rFonts w:asciiTheme="minorHAnsi" w:hAnsiTheme="minorHAnsi"/>
        </w:rPr>
        <w:t xml:space="preserve">, the ecology of form produces a new way of reading social patterns in terms of their relation and action in time. I conclude by demonstrating what this might look like in practice, drawing on the </w:t>
      </w:r>
      <w:r w:rsidRPr="001A737B">
        <w:rPr>
          <w:rFonts w:asciiTheme="minorHAnsi" w:hAnsiTheme="minorHAnsi"/>
        </w:rPr>
        <w:lastRenderedPageBreak/>
        <w:t xml:space="preserve">materialist </w:t>
      </w:r>
      <w:r w:rsidR="00950166" w:rsidRPr="001A737B">
        <w:rPr>
          <w:rFonts w:asciiTheme="minorHAnsi" w:hAnsiTheme="minorHAnsi"/>
        </w:rPr>
        <w:t>shift</w:t>
      </w:r>
      <w:r w:rsidRPr="001A737B">
        <w:rPr>
          <w:rFonts w:asciiTheme="minorHAnsi" w:hAnsiTheme="minorHAnsi"/>
        </w:rPr>
        <w:t xml:space="preserve"> in critical race studies to explore ecolog</w:t>
      </w:r>
      <w:r w:rsidR="00950166" w:rsidRPr="001A737B">
        <w:rPr>
          <w:rFonts w:asciiTheme="minorHAnsi" w:hAnsiTheme="minorHAnsi"/>
        </w:rPr>
        <w:t>ies of race and migration in</w:t>
      </w:r>
      <w:r w:rsidRPr="001A737B">
        <w:rPr>
          <w:rFonts w:asciiTheme="minorHAnsi" w:hAnsiTheme="minorHAnsi"/>
        </w:rPr>
        <w:t xml:space="preserve"> Matthew Arnold’s poem “Dover Beach” and Helen Oyeyemi’s Gothic novel, </w:t>
      </w:r>
      <w:r w:rsidRPr="001A737B">
        <w:rPr>
          <w:rFonts w:asciiTheme="minorHAnsi" w:hAnsiTheme="minorHAnsi"/>
          <w:i/>
        </w:rPr>
        <w:t>White is for Witching</w:t>
      </w:r>
      <w:r w:rsidRPr="001A737B">
        <w:rPr>
          <w:rFonts w:asciiTheme="minorHAnsi" w:hAnsiTheme="minorHAnsi"/>
        </w:rPr>
        <w:t xml:space="preserve">. </w:t>
      </w:r>
    </w:p>
    <w:p w14:paraId="7565F901" w14:textId="21E2E855"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This itinerary, which traces a theory of form from the history and philosophy of science, to postcolonial and critical race theory, to poetics and literary history, makes an argument for form as a promiscuous feature of the world, and for formal analysis as a mode of inquiry that destabilizes disciplinary distinctions. Forms, as both natural and social </w:t>
      </w:r>
      <w:r w:rsidR="00FA4110">
        <w:rPr>
          <w:rFonts w:asciiTheme="minorHAnsi" w:hAnsiTheme="minorHAnsi"/>
        </w:rPr>
        <w:t>relations</w:t>
      </w:r>
      <w:r w:rsidRPr="001A737B">
        <w:rPr>
          <w:rFonts w:asciiTheme="minorHAnsi" w:hAnsiTheme="minorHAnsi"/>
        </w:rPr>
        <w:t>, cut across disciplinary divisions of knowledge and require an interdisciplinary approach.</w:t>
      </w:r>
      <w:r w:rsidRPr="00BE57FD">
        <w:rPr>
          <w:rStyle w:val="FootnoteReference"/>
        </w:rPr>
        <w:footnoteReference w:id="5"/>
      </w:r>
      <w:r w:rsidRPr="001A737B">
        <w:rPr>
          <w:rFonts w:asciiTheme="minorHAnsi" w:hAnsiTheme="minorHAnsi"/>
        </w:rPr>
        <w:t xml:space="preserve"> In resisting the distinction between natural and social forms, the ecology of form embraces the possibility that our habitual ways of addressing each other and the world, our languages and modes of representation, open up rather than close off our engagement with nature. </w:t>
      </w:r>
    </w:p>
    <w:p w14:paraId="179F2A07" w14:textId="0338B04C" w:rsidR="00E45F6C" w:rsidRPr="001A737B" w:rsidRDefault="00E45F6C" w:rsidP="00080DFF">
      <w:pPr>
        <w:spacing w:line="480" w:lineRule="auto"/>
        <w:ind w:firstLine="1440"/>
        <w:rPr>
          <w:rFonts w:asciiTheme="minorHAnsi" w:hAnsiTheme="minorHAnsi"/>
        </w:rPr>
      </w:pPr>
    </w:p>
    <w:p w14:paraId="38AC7D28" w14:textId="77777777" w:rsidR="00E45F6C" w:rsidRPr="001A737B" w:rsidRDefault="00E45F6C" w:rsidP="00080DFF">
      <w:pPr>
        <w:pStyle w:val="ListParagraph"/>
        <w:numPr>
          <w:ilvl w:val="0"/>
          <w:numId w:val="4"/>
        </w:numPr>
        <w:spacing w:line="480" w:lineRule="auto"/>
        <w:rPr>
          <w:rFonts w:asciiTheme="minorHAnsi" w:hAnsiTheme="minorHAnsi"/>
        </w:rPr>
      </w:pPr>
      <w:r w:rsidRPr="001A737B">
        <w:rPr>
          <w:rFonts w:asciiTheme="minorHAnsi" w:hAnsiTheme="minorHAnsi"/>
        </w:rPr>
        <w:lastRenderedPageBreak/>
        <w:t>From organism to ecology</w:t>
      </w:r>
    </w:p>
    <w:p w14:paraId="30D00DC1" w14:textId="77777777" w:rsidR="00E45F6C" w:rsidRPr="001A737B" w:rsidRDefault="00E45F6C" w:rsidP="00080DFF">
      <w:pPr>
        <w:spacing w:line="480" w:lineRule="auto"/>
        <w:rPr>
          <w:rFonts w:asciiTheme="minorHAnsi" w:hAnsiTheme="minorHAnsi"/>
        </w:rPr>
      </w:pPr>
    </w:p>
    <w:p w14:paraId="3D06BFA1" w14:textId="6DF47F2C"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Darwin studied ecologies as the complex networks of growth and cooperation, competition and death, through which living and nonliving agents interact. And he understood, as recent </w:t>
      </w:r>
      <w:r w:rsidR="000C070A">
        <w:rPr>
          <w:rFonts w:asciiTheme="minorHAnsi" w:hAnsiTheme="minorHAnsi"/>
        </w:rPr>
        <w:t xml:space="preserve">theorists of </w:t>
      </w:r>
      <w:r w:rsidR="000C070A" w:rsidRPr="00491994">
        <w:rPr>
          <w:rFonts w:asciiTheme="minorHAnsi" w:hAnsiTheme="minorHAnsi"/>
        </w:rPr>
        <w:t xml:space="preserve">the </w:t>
      </w:r>
      <w:r w:rsidR="00491994">
        <w:rPr>
          <w:rFonts w:asciiTheme="minorHAnsi" w:hAnsiTheme="minorHAnsi"/>
        </w:rPr>
        <w:t>climate crisis</w:t>
      </w:r>
      <w:r w:rsidRPr="001A737B">
        <w:rPr>
          <w:rFonts w:asciiTheme="minorHAnsi" w:hAnsiTheme="minorHAnsi"/>
        </w:rPr>
        <w:t xml:space="preserve"> have been at pains to explain, that these networks necessarily include humans and their artifacts as important components.</w:t>
      </w:r>
      <w:r w:rsidR="00163945" w:rsidRPr="00BE57FD">
        <w:rPr>
          <w:rStyle w:val="FootnoteReference"/>
        </w:rPr>
        <w:footnoteReference w:id="6"/>
      </w:r>
      <w:r w:rsidRPr="001A737B">
        <w:rPr>
          <w:rFonts w:asciiTheme="minorHAnsi" w:hAnsiTheme="minorHAnsi"/>
        </w:rPr>
        <w:t xml:space="preserve"> Darwin’s effort to gauge the radical implications of reading humanity’s history into the natural world had profound consequences. In reviving Darwin as a foundational process philosopher and </w:t>
      </w:r>
      <w:proofErr w:type="spellStart"/>
      <w:r w:rsidRPr="001A737B">
        <w:rPr>
          <w:rFonts w:asciiTheme="minorHAnsi" w:hAnsiTheme="minorHAnsi"/>
        </w:rPr>
        <w:t>ecotheorist</w:t>
      </w:r>
      <w:proofErr w:type="spellEnd"/>
      <w:r w:rsidRPr="001A737B">
        <w:rPr>
          <w:rFonts w:asciiTheme="minorHAnsi" w:hAnsiTheme="minorHAnsi"/>
        </w:rPr>
        <w:t xml:space="preserve">, alongside recent work by </w:t>
      </w:r>
      <w:r w:rsidR="00163945">
        <w:rPr>
          <w:rFonts w:asciiTheme="minorHAnsi" w:hAnsiTheme="minorHAnsi"/>
        </w:rPr>
        <w:t xml:space="preserve">Elizabeth Grosz and Eugenia </w:t>
      </w:r>
      <w:proofErr w:type="spellStart"/>
      <w:r w:rsidR="00163945">
        <w:rPr>
          <w:rFonts w:asciiTheme="minorHAnsi" w:hAnsiTheme="minorHAnsi"/>
        </w:rPr>
        <w:t>Brinkema</w:t>
      </w:r>
      <w:proofErr w:type="spellEnd"/>
      <w:r w:rsidRPr="001A737B">
        <w:rPr>
          <w:rFonts w:asciiTheme="minorHAnsi" w:hAnsiTheme="minorHAnsi"/>
        </w:rPr>
        <w:t xml:space="preserve">, I seek to turn our attention back to the complexity of his </w:t>
      </w:r>
      <w:r w:rsidRPr="001A737B">
        <w:rPr>
          <w:rFonts w:asciiTheme="minorHAnsi" w:hAnsiTheme="minorHAnsi"/>
        </w:rPr>
        <w:lastRenderedPageBreak/>
        <w:t>ecological thought, and the central role form played in Darwin’s evolving account of the living world.</w:t>
      </w:r>
      <w:r w:rsidRPr="00BE57FD">
        <w:rPr>
          <w:rStyle w:val="FootnoteReference"/>
        </w:rPr>
        <w:footnoteReference w:id="7"/>
      </w:r>
      <w:r w:rsidRPr="001A737B">
        <w:rPr>
          <w:rFonts w:asciiTheme="minorHAnsi" w:hAnsiTheme="minorHAnsi"/>
        </w:rPr>
        <w:t xml:space="preserve"> </w:t>
      </w:r>
    </w:p>
    <w:p w14:paraId="5CF78FA0" w14:textId="02F5D0A6" w:rsidR="00E45F6C" w:rsidRPr="001A737B" w:rsidRDefault="00E45F6C" w:rsidP="00080DFF">
      <w:pPr>
        <w:spacing w:line="480" w:lineRule="auto"/>
        <w:ind w:firstLine="1440"/>
        <w:rPr>
          <w:rFonts w:asciiTheme="minorHAnsi" w:hAnsiTheme="minorHAnsi"/>
        </w:rPr>
      </w:pPr>
      <w:r w:rsidRPr="001A737B">
        <w:rPr>
          <w:rFonts w:asciiTheme="minorHAnsi" w:hAnsiTheme="minorHAnsi"/>
        </w:rPr>
        <w:t>Darwin’s philosophy continues to resonate because it shifts from reading form as inherent plan or intricate design, to reading form for the contingent history of open systems, and from seeing form as a property of individual organisms</w:t>
      </w:r>
      <w:r w:rsidR="00950166" w:rsidRPr="001A737B">
        <w:rPr>
          <w:rFonts w:asciiTheme="minorHAnsi" w:hAnsiTheme="minorHAnsi"/>
        </w:rPr>
        <w:t>,</w:t>
      </w:r>
      <w:r w:rsidRPr="001A737B">
        <w:rPr>
          <w:rFonts w:asciiTheme="minorHAnsi" w:hAnsiTheme="minorHAnsi"/>
        </w:rPr>
        <w:t xml:space="preserve"> to recognizing it as non-determinative relation between multiple things in process, including human societies. </w:t>
      </w:r>
      <w:r w:rsidRPr="001A737B">
        <w:rPr>
          <w:rFonts w:asciiTheme="minorHAnsi" w:hAnsiTheme="minorHAnsi"/>
          <w:i/>
        </w:rPr>
        <w:t>On the Origin of Species</w:t>
      </w:r>
      <w:r w:rsidRPr="001A737B">
        <w:rPr>
          <w:rFonts w:asciiTheme="minorHAnsi" w:hAnsiTheme="minorHAnsi"/>
        </w:rPr>
        <w:t xml:space="preserve"> is </w:t>
      </w:r>
      <w:r w:rsidR="00950166" w:rsidRPr="001A737B">
        <w:rPr>
          <w:rFonts w:asciiTheme="minorHAnsi" w:hAnsiTheme="minorHAnsi"/>
        </w:rPr>
        <w:t>still celebrated</w:t>
      </w:r>
      <w:r w:rsidRPr="001A737B">
        <w:rPr>
          <w:rFonts w:asciiTheme="minorHAnsi" w:hAnsiTheme="minorHAnsi"/>
        </w:rPr>
        <w:t xml:space="preserve"> for the way it unsettles fixed and essential categories, especially “species,” “sex,” “race,” and the “conditions of life” (</w:t>
      </w:r>
      <w:r w:rsidR="003D3017">
        <w:rPr>
          <w:rFonts w:asciiTheme="minorHAnsi" w:hAnsiTheme="minorHAnsi"/>
        </w:rPr>
        <w:t>or</w:t>
      </w:r>
      <w:r w:rsidR="00FA4110">
        <w:rPr>
          <w:rFonts w:asciiTheme="minorHAnsi" w:hAnsiTheme="minorHAnsi"/>
        </w:rPr>
        <w:t xml:space="preserve"> </w:t>
      </w:r>
      <w:r w:rsidRPr="001A737B">
        <w:rPr>
          <w:rFonts w:asciiTheme="minorHAnsi" w:hAnsiTheme="minorHAnsi"/>
        </w:rPr>
        <w:t>environment). But this was part of a more general revaluation of “form” as an object of analysis, whether recognized in natural forms like organisms and their structures, or in cultural forms like language</w:t>
      </w:r>
      <w:r w:rsidR="00950166" w:rsidRPr="001A737B">
        <w:rPr>
          <w:rFonts w:asciiTheme="minorHAnsi" w:hAnsiTheme="minorHAnsi"/>
        </w:rPr>
        <w:t>.</w:t>
      </w:r>
      <w:r w:rsidRPr="001A737B">
        <w:rPr>
          <w:rFonts w:asciiTheme="minorHAnsi" w:hAnsiTheme="minorHAnsi"/>
        </w:rPr>
        <w:t xml:space="preserve"> </w:t>
      </w:r>
    </w:p>
    <w:p w14:paraId="204DDE92" w14:textId="1B282581"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Darwin remains one of our most important theorists of form because </w:t>
      </w:r>
      <w:r w:rsidR="007C7550">
        <w:rPr>
          <w:rFonts w:asciiTheme="minorHAnsi" w:hAnsiTheme="minorHAnsi"/>
        </w:rPr>
        <w:t>he</w:t>
      </w:r>
      <w:r w:rsidRPr="001A737B">
        <w:rPr>
          <w:rFonts w:asciiTheme="minorHAnsi" w:hAnsiTheme="minorHAnsi"/>
        </w:rPr>
        <w:t xml:space="preserve"> abandon</w:t>
      </w:r>
      <w:r w:rsidR="007C7550">
        <w:rPr>
          <w:rFonts w:asciiTheme="minorHAnsi" w:hAnsiTheme="minorHAnsi"/>
        </w:rPr>
        <w:t>ed</w:t>
      </w:r>
      <w:r w:rsidRPr="001A737B">
        <w:rPr>
          <w:rFonts w:asciiTheme="minorHAnsi" w:hAnsiTheme="minorHAnsi"/>
        </w:rPr>
        <w:t xml:space="preserve"> the longstanding relation, established by Aristotle, between form and kind, between </w:t>
      </w:r>
      <w:proofErr w:type="spellStart"/>
      <w:r w:rsidRPr="001A737B">
        <w:rPr>
          <w:rFonts w:asciiTheme="minorHAnsi" w:hAnsiTheme="minorHAnsi"/>
          <w:i/>
        </w:rPr>
        <w:t>morphé</w:t>
      </w:r>
      <w:proofErr w:type="spellEnd"/>
      <w:r w:rsidRPr="001A737B">
        <w:rPr>
          <w:rFonts w:asciiTheme="minorHAnsi" w:hAnsiTheme="minorHAnsi"/>
        </w:rPr>
        <w:t xml:space="preserve"> and </w:t>
      </w:r>
      <w:r w:rsidRPr="001A737B">
        <w:rPr>
          <w:rFonts w:asciiTheme="minorHAnsi" w:hAnsiTheme="minorHAnsi"/>
          <w:i/>
        </w:rPr>
        <w:t>eidos</w:t>
      </w:r>
      <w:r w:rsidRPr="001A737B">
        <w:rPr>
          <w:rFonts w:asciiTheme="minorHAnsi" w:hAnsiTheme="minorHAnsi"/>
        </w:rPr>
        <w:t xml:space="preserve">, as well as the relatively closed notion of inbuilt organic form furnished by eighteenth-century theorists. His early publications, which assume a fixed natural order, follow Aristotle in treating physical form as equivalent to species, a marker </w:t>
      </w:r>
      <w:r w:rsidRPr="001A737B">
        <w:rPr>
          <w:rFonts w:asciiTheme="minorHAnsi" w:hAnsiTheme="minorHAnsi"/>
        </w:rPr>
        <w:lastRenderedPageBreak/>
        <w:t>that defines and separates one true species from another.</w:t>
      </w:r>
      <w:r w:rsidR="00950166" w:rsidRPr="00BE57FD">
        <w:rPr>
          <w:rStyle w:val="FootnoteReference"/>
        </w:rPr>
        <w:footnoteReference w:id="8"/>
      </w:r>
      <w:r w:rsidRPr="001A737B">
        <w:rPr>
          <w:rFonts w:asciiTheme="minorHAnsi" w:hAnsiTheme="minorHAnsi"/>
        </w:rPr>
        <w:t xml:space="preserve"> But as he laboriously worked his way through systems of classification, beginning with </w:t>
      </w:r>
      <w:r w:rsidR="00BE57FD">
        <w:rPr>
          <w:rFonts w:asciiTheme="minorHAnsi" w:hAnsiTheme="minorHAnsi"/>
        </w:rPr>
        <w:t>ten-year study</w:t>
      </w:r>
      <w:r w:rsidRPr="001A737B">
        <w:rPr>
          <w:rFonts w:asciiTheme="minorHAnsi" w:hAnsiTheme="minorHAnsi"/>
        </w:rPr>
        <w:t xml:space="preserve"> of barnacles, Darwin’s language of form evolves into a critical reading of natural structures. He soon abandoned his faith in “constant form,” exploring form as a critical challenge to species stability.</w:t>
      </w:r>
      <w:r w:rsidRPr="00BE57FD">
        <w:rPr>
          <w:rStyle w:val="FootnoteReference"/>
        </w:rPr>
        <w:footnoteReference w:id="9"/>
      </w:r>
      <w:r w:rsidRPr="001A737B">
        <w:rPr>
          <w:rFonts w:asciiTheme="minorHAnsi" w:hAnsiTheme="minorHAnsi"/>
        </w:rPr>
        <w:t xml:space="preserve"> </w:t>
      </w:r>
    </w:p>
    <w:p w14:paraId="14B76B5F" w14:textId="1F427087" w:rsidR="00E45F6C" w:rsidRPr="001A737B" w:rsidRDefault="00E45F6C" w:rsidP="002369DC">
      <w:pPr>
        <w:spacing w:line="480" w:lineRule="auto"/>
        <w:ind w:firstLine="1440"/>
        <w:rPr>
          <w:rFonts w:asciiTheme="minorHAnsi" w:hAnsiTheme="minorHAnsi"/>
        </w:rPr>
      </w:pPr>
      <w:r w:rsidRPr="001A737B">
        <w:rPr>
          <w:rFonts w:asciiTheme="minorHAnsi" w:hAnsiTheme="minorHAnsi"/>
        </w:rPr>
        <w:t xml:space="preserve">The extraordinary success of Darwin’s theory of natural selection has overshadowed </w:t>
      </w:r>
      <w:r w:rsidR="007C7550">
        <w:rPr>
          <w:rFonts w:asciiTheme="minorHAnsi" w:hAnsiTheme="minorHAnsi"/>
        </w:rPr>
        <w:t>his</w:t>
      </w:r>
      <w:r w:rsidRPr="001A737B">
        <w:rPr>
          <w:rFonts w:asciiTheme="minorHAnsi" w:hAnsiTheme="minorHAnsi"/>
        </w:rPr>
        <w:t xml:space="preserve"> more audacious lifelong project: to explain how, in the absence of a </w:t>
      </w:r>
      <w:r w:rsidR="002369DC">
        <w:rPr>
          <w:rFonts w:asciiTheme="minorHAnsi" w:hAnsiTheme="minorHAnsi"/>
        </w:rPr>
        <w:t>design</w:t>
      </w:r>
      <w:r w:rsidRPr="001A737B">
        <w:rPr>
          <w:rFonts w:asciiTheme="minorHAnsi" w:hAnsiTheme="minorHAnsi"/>
        </w:rPr>
        <w:t xml:space="preserve">, and in the face of constant flux, natural patterns sustain themselves. Form, as evidence of histories of interaction, cooperation, and competition, provided the thread of connection, the clue. </w:t>
      </w:r>
      <w:r w:rsidR="00FA4110" w:rsidRPr="001A737B">
        <w:rPr>
          <w:rFonts w:asciiTheme="minorHAnsi" w:hAnsiTheme="minorHAnsi"/>
          <w:i/>
        </w:rPr>
        <w:t>On the Origin of Species</w:t>
      </w:r>
      <w:r w:rsidR="00FA4110" w:rsidRPr="001A737B">
        <w:rPr>
          <w:rFonts w:asciiTheme="minorHAnsi" w:hAnsiTheme="minorHAnsi"/>
        </w:rPr>
        <w:t xml:space="preserve"> takes the variability of form as </w:t>
      </w:r>
      <w:r w:rsidR="00BE57FD">
        <w:rPr>
          <w:rFonts w:asciiTheme="minorHAnsi" w:hAnsiTheme="minorHAnsi"/>
        </w:rPr>
        <w:t>key</w:t>
      </w:r>
      <w:r w:rsidR="00FA4110" w:rsidRPr="001A737B">
        <w:rPr>
          <w:rFonts w:asciiTheme="minorHAnsi" w:hAnsiTheme="minorHAnsi"/>
        </w:rPr>
        <w:t xml:space="preserve"> evidence of the continuous relation between species, individual, and environment. </w:t>
      </w:r>
      <w:r w:rsidRPr="001A737B">
        <w:rPr>
          <w:rFonts w:asciiTheme="minorHAnsi" w:hAnsiTheme="minorHAnsi"/>
        </w:rPr>
        <w:t>Darwin adapt</w:t>
      </w:r>
      <w:r w:rsidR="002369DC">
        <w:rPr>
          <w:rFonts w:asciiTheme="minorHAnsi" w:hAnsiTheme="minorHAnsi"/>
        </w:rPr>
        <w:t>ed</w:t>
      </w:r>
      <w:r w:rsidRPr="001A737B">
        <w:rPr>
          <w:rFonts w:asciiTheme="minorHAnsi" w:hAnsiTheme="minorHAnsi"/>
        </w:rPr>
        <w:t xml:space="preserve"> form to study the relation between widely different forms of life, and so, </w:t>
      </w:r>
      <w:r w:rsidR="002369DC">
        <w:rPr>
          <w:rFonts w:asciiTheme="minorHAnsi" w:hAnsiTheme="minorHAnsi"/>
        </w:rPr>
        <w:t>gave</w:t>
      </w:r>
      <w:r w:rsidRPr="001A737B">
        <w:rPr>
          <w:rFonts w:asciiTheme="minorHAnsi" w:hAnsiTheme="minorHAnsi"/>
        </w:rPr>
        <w:t xml:space="preserve"> an ecological reading of form and its bearing for the study of humanity and social structures. Darwin’s efforts to read such forms not as carefully engineered correspondences between organism </w:t>
      </w:r>
      <w:r w:rsidRPr="001A737B">
        <w:rPr>
          <w:rFonts w:asciiTheme="minorHAnsi" w:hAnsiTheme="minorHAnsi"/>
        </w:rPr>
        <w:lastRenderedPageBreak/>
        <w:t>and the world, but as a network of uncertain adaptations, initiate</w:t>
      </w:r>
      <w:r w:rsidR="002369DC">
        <w:rPr>
          <w:rFonts w:asciiTheme="minorHAnsi" w:hAnsiTheme="minorHAnsi"/>
        </w:rPr>
        <w:t>d</w:t>
      </w:r>
      <w:r w:rsidRPr="001A737B">
        <w:rPr>
          <w:rFonts w:asciiTheme="minorHAnsi" w:hAnsiTheme="minorHAnsi"/>
        </w:rPr>
        <w:t xml:space="preserve"> a more important transformation, exploring form as a new way to read ecologies: “[T]he structure of every organic being is related, in the most essential yet often hidden manner, to that of all other organic beings” as well as the “elements” of their environment; whether recognized in “the structure of the teeth and talons of the tiger” or “in the beautifully plumed seed of the dandelion, and in the flattened and fringed legs of the water-beetle.”</w:t>
      </w:r>
      <w:r w:rsidRPr="00BE57FD">
        <w:rPr>
          <w:rStyle w:val="FootnoteReference"/>
        </w:rPr>
        <w:footnoteReference w:id="10"/>
      </w:r>
      <w:r w:rsidRPr="001A737B">
        <w:rPr>
          <w:rFonts w:asciiTheme="minorHAnsi" w:hAnsiTheme="minorHAnsi"/>
        </w:rPr>
        <w:t xml:space="preserve"> Living forms record longer, chance-ridden histories of interaction between being and environment, of content and extant. Driven by action and reaction, competition and cooperation, violence and care, such structures testify to an ecology of forms.</w:t>
      </w:r>
    </w:p>
    <w:p w14:paraId="5B9EC64B" w14:textId="6173F78B"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Darwin </w:t>
      </w:r>
      <w:r w:rsidR="007C7550">
        <w:rPr>
          <w:rFonts w:asciiTheme="minorHAnsi" w:hAnsiTheme="minorHAnsi"/>
        </w:rPr>
        <w:t xml:space="preserve">sets out his </w:t>
      </w:r>
      <w:r w:rsidRPr="001A737B">
        <w:rPr>
          <w:rFonts w:asciiTheme="minorHAnsi" w:hAnsiTheme="minorHAnsi"/>
        </w:rPr>
        <w:t xml:space="preserve">most elaborate account of the ecology of form in the final phase of his thought, as he </w:t>
      </w:r>
      <w:r w:rsidR="00BE57FD">
        <w:rPr>
          <w:rFonts w:asciiTheme="minorHAnsi" w:hAnsiTheme="minorHAnsi"/>
        </w:rPr>
        <w:t>turned</w:t>
      </w:r>
      <w:r w:rsidRPr="001A737B">
        <w:rPr>
          <w:rFonts w:asciiTheme="minorHAnsi" w:hAnsiTheme="minorHAnsi"/>
        </w:rPr>
        <w:t xml:space="preserve"> attention </w:t>
      </w:r>
      <w:r w:rsidR="00BE57FD">
        <w:rPr>
          <w:rFonts w:asciiTheme="minorHAnsi" w:hAnsiTheme="minorHAnsi"/>
        </w:rPr>
        <w:t>to</w:t>
      </w:r>
      <w:r w:rsidRPr="001A737B">
        <w:rPr>
          <w:rFonts w:asciiTheme="minorHAnsi" w:hAnsiTheme="minorHAnsi"/>
        </w:rPr>
        <w:t xml:space="preserve"> its implications for the seeming integrity of organic bodies and the status of social forms. In </w:t>
      </w:r>
      <w:r w:rsidRPr="001A737B">
        <w:rPr>
          <w:rFonts w:asciiTheme="minorHAnsi" w:hAnsiTheme="minorHAnsi"/>
          <w:i/>
        </w:rPr>
        <w:t>Variation Under Domestication</w:t>
      </w:r>
      <w:r w:rsidRPr="001A737B">
        <w:rPr>
          <w:rFonts w:asciiTheme="minorHAnsi" w:hAnsiTheme="minorHAnsi"/>
        </w:rPr>
        <w:t xml:space="preserve"> (1868), Darwin </w:t>
      </w:r>
      <w:r w:rsidR="00BE57FD">
        <w:rPr>
          <w:rFonts w:asciiTheme="minorHAnsi" w:hAnsiTheme="minorHAnsi"/>
        </w:rPr>
        <w:t>confronte</w:t>
      </w:r>
      <w:r w:rsidR="005D20BA">
        <w:rPr>
          <w:rFonts w:asciiTheme="minorHAnsi" w:hAnsiTheme="minorHAnsi"/>
        </w:rPr>
        <w:t>d</w:t>
      </w:r>
      <w:r w:rsidRPr="001A737B">
        <w:rPr>
          <w:rFonts w:asciiTheme="minorHAnsi" w:hAnsiTheme="minorHAnsi"/>
        </w:rPr>
        <w:t xml:space="preserve"> the problem of inheritance, and the question of how organisms maintain their physical integrity despite both the influence of their environment, </w:t>
      </w:r>
      <w:r w:rsidR="00BE57FD">
        <w:rPr>
          <w:rFonts w:asciiTheme="minorHAnsi" w:hAnsiTheme="minorHAnsi"/>
        </w:rPr>
        <w:t>with traits</w:t>
      </w:r>
      <w:r w:rsidRPr="001A737B">
        <w:rPr>
          <w:rFonts w:asciiTheme="minorHAnsi" w:hAnsiTheme="minorHAnsi"/>
        </w:rPr>
        <w:t xml:space="preserve"> inherit</w:t>
      </w:r>
      <w:r w:rsidR="00BE57FD">
        <w:rPr>
          <w:rFonts w:asciiTheme="minorHAnsi" w:hAnsiTheme="minorHAnsi"/>
        </w:rPr>
        <w:t>ed</w:t>
      </w:r>
      <w:r w:rsidRPr="001A737B">
        <w:rPr>
          <w:rFonts w:asciiTheme="minorHAnsi" w:hAnsiTheme="minorHAnsi"/>
        </w:rPr>
        <w:t xml:space="preserve"> from physically different </w:t>
      </w:r>
      <w:r w:rsidR="00BE57FD">
        <w:rPr>
          <w:rFonts w:asciiTheme="minorHAnsi" w:hAnsiTheme="minorHAnsi"/>
        </w:rPr>
        <w:t>lineages</w:t>
      </w:r>
      <w:r w:rsidRPr="001A737B">
        <w:rPr>
          <w:rFonts w:asciiTheme="minorHAnsi" w:hAnsiTheme="minorHAnsi"/>
        </w:rPr>
        <w:t xml:space="preserve">. How were all of these influences knit together? Darwin’s proposed solution, which he termed “pangenesis,” was a radical </w:t>
      </w:r>
      <w:r w:rsidRPr="001A737B">
        <w:rPr>
          <w:rFonts w:asciiTheme="minorHAnsi" w:hAnsiTheme="minorHAnsi"/>
        </w:rPr>
        <w:lastRenderedPageBreak/>
        <w:t>speculative leap. Through pangenesis, Darwin theorized, all the minute parts of the body reproduce themselves independently through interaction with the new conditions they encounter. Theorized as the transmission of various particles of “formative matter,” which grew and reproduced themselves in the environment of the body, pangenesis read</w:t>
      </w:r>
      <w:r w:rsidR="00BE57FD">
        <w:rPr>
          <w:rFonts w:asciiTheme="minorHAnsi" w:hAnsiTheme="minorHAnsi"/>
        </w:rPr>
        <w:t>s</w:t>
      </w:r>
      <w:r w:rsidRPr="001A737B">
        <w:rPr>
          <w:rFonts w:asciiTheme="minorHAnsi" w:hAnsiTheme="minorHAnsi"/>
        </w:rPr>
        <w:t xml:space="preserve"> the ecology of form into the body itself, rearticulating the organism as an ecology of semi-autonomous</w:t>
      </w:r>
      <w:r w:rsidR="00BE57FD">
        <w:rPr>
          <w:rFonts w:asciiTheme="minorHAnsi" w:hAnsiTheme="minorHAnsi"/>
        </w:rPr>
        <w:t>,</w:t>
      </w:r>
      <w:r w:rsidRPr="001A737B">
        <w:rPr>
          <w:rFonts w:asciiTheme="minorHAnsi" w:hAnsiTheme="minorHAnsi"/>
        </w:rPr>
        <w:t xml:space="preserve"> circulating forms. Hylomorphism resurfaces in “formative matter,” but with a twist: the form that is transmitted is never quite the same, its </w:t>
      </w:r>
      <w:r w:rsidRPr="001A737B">
        <w:rPr>
          <w:rFonts w:asciiTheme="minorHAnsi" w:hAnsiTheme="minorHAnsi"/>
          <w:i/>
        </w:rPr>
        <w:t>persistence</w:t>
      </w:r>
      <w:r w:rsidRPr="001A737B">
        <w:rPr>
          <w:rFonts w:asciiTheme="minorHAnsi" w:hAnsiTheme="minorHAnsi"/>
        </w:rPr>
        <w:t xml:space="preserve"> as a regulative principle disappears. Interacting with the world, the relations of formative matter change, and sometimes fail entirely. The mold breaks: </w:t>
      </w:r>
    </w:p>
    <w:p w14:paraId="752A2095" w14:textId="2750F8EC" w:rsidR="00E45F6C" w:rsidRPr="001A737B" w:rsidRDefault="00E45F6C" w:rsidP="00080DFF">
      <w:pPr>
        <w:spacing w:line="480" w:lineRule="auto"/>
        <w:ind w:left="1440"/>
        <w:rPr>
          <w:rFonts w:asciiTheme="minorHAnsi" w:hAnsiTheme="minorHAnsi"/>
        </w:rPr>
      </w:pPr>
      <w:r w:rsidRPr="001A737B">
        <w:rPr>
          <w:rFonts w:asciiTheme="minorHAnsi" w:hAnsiTheme="minorHAnsi"/>
        </w:rPr>
        <w:t xml:space="preserve">Inheritance must be looked at as merely a form of growth ....  Each animal and plant may be compared to a bed of </w:t>
      </w:r>
      <w:proofErr w:type="spellStart"/>
      <w:r w:rsidRPr="001A737B">
        <w:rPr>
          <w:rFonts w:asciiTheme="minorHAnsi" w:hAnsiTheme="minorHAnsi"/>
        </w:rPr>
        <w:t>mould</w:t>
      </w:r>
      <w:proofErr w:type="spellEnd"/>
      <w:r w:rsidRPr="001A737B">
        <w:rPr>
          <w:rFonts w:asciiTheme="minorHAnsi" w:hAnsiTheme="minorHAnsi"/>
        </w:rPr>
        <w:t xml:space="preserve"> full of seeds, most of which soon germinate, some lie for a period dormant, whilst others perish. ... Each living creature must be looked at as </w:t>
      </w:r>
      <w:r w:rsidR="004965B8">
        <w:rPr>
          <w:rFonts w:asciiTheme="minorHAnsi" w:hAnsiTheme="minorHAnsi"/>
        </w:rPr>
        <w:t>...</w:t>
      </w:r>
      <w:r w:rsidRPr="001A737B">
        <w:rPr>
          <w:rFonts w:asciiTheme="minorHAnsi" w:hAnsiTheme="minorHAnsi"/>
        </w:rPr>
        <w:t xml:space="preserve"> a host of self-propagating organisms.</w:t>
      </w:r>
      <w:r w:rsidRPr="00BE57FD">
        <w:rPr>
          <w:rStyle w:val="FootnoteReference"/>
        </w:rPr>
        <w:footnoteReference w:id="11"/>
      </w:r>
    </w:p>
    <w:p w14:paraId="6C30DF33" w14:textId="060EE1E1" w:rsidR="00E45F6C" w:rsidRPr="001A737B" w:rsidRDefault="00E45F6C" w:rsidP="00080DFF">
      <w:pPr>
        <w:spacing w:line="480" w:lineRule="auto"/>
        <w:rPr>
          <w:rFonts w:asciiTheme="minorHAnsi" w:hAnsiTheme="minorHAnsi"/>
        </w:rPr>
      </w:pPr>
      <w:r w:rsidRPr="001A737B">
        <w:rPr>
          <w:rFonts w:asciiTheme="minorHAnsi" w:hAnsiTheme="minorHAnsi"/>
        </w:rPr>
        <w:t xml:space="preserve">This vision is radical, and unsettling. The organism’s perfect integration of part and whole is exchanged for a messier, wasteful ecology, a “bed of </w:t>
      </w:r>
      <w:proofErr w:type="spellStart"/>
      <w:r w:rsidRPr="001A737B">
        <w:rPr>
          <w:rFonts w:asciiTheme="minorHAnsi" w:hAnsiTheme="minorHAnsi"/>
        </w:rPr>
        <w:t>mould</w:t>
      </w:r>
      <w:proofErr w:type="spellEnd"/>
      <w:r w:rsidRPr="001A737B">
        <w:rPr>
          <w:rFonts w:asciiTheme="minorHAnsi" w:hAnsiTheme="minorHAnsi"/>
        </w:rPr>
        <w:t xml:space="preserve">” or soil, in which some things survive, and some don’t. Inheritance is reimagined as an insistently ecological “form of </w:t>
      </w:r>
      <w:r w:rsidRPr="001A737B">
        <w:rPr>
          <w:rFonts w:asciiTheme="minorHAnsi" w:hAnsiTheme="minorHAnsi"/>
        </w:rPr>
        <w:lastRenderedPageBreak/>
        <w:t xml:space="preserve">growth,” constantly interacting, constantly in flux. In trading mold for </w:t>
      </w:r>
      <w:proofErr w:type="spellStart"/>
      <w:r w:rsidRPr="001A737B">
        <w:rPr>
          <w:rFonts w:asciiTheme="minorHAnsi" w:hAnsiTheme="minorHAnsi"/>
        </w:rPr>
        <w:t>mould</w:t>
      </w:r>
      <w:proofErr w:type="spellEnd"/>
      <w:r w:rsidRPr="001A737B">
        <w:rPr>
          <w:rFonts w:asciiTheme="minorHAnsi" w:hAnsiTheme="minorHAnsi"/>
        </w:rPr>
        <w:t xml:space="preserve">, Darwin asks us to imagine we are simply a portion of our environment, no more organized, and no more handsome, than any seedy bit of ground. </w:t>
      </w:r>
    </w:p>
    <w:p w14:paraId="29EF9719" w14:textId="77777777"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Darwin spent the rest of his career trying to work through the implications of this radically relational ecology, with its thorough demolition of organic form and progressive development, including it in later editions of the </w:t>
      </w:r>
      <w:r w:rsidRPr="001A737B">
        <w:rPr>
          <w:rFonts w:asciiTheme="minorHAnsi" w:hAnsiTheme="minorHAnsi"/>
          <w:i/>
        </w:rPr>
        <w:t>Origin</w:t>
      </w:r>
      <w:r w:rsidRPr="001A737B">
        <w:rPr>
          <w:rFonts w:asciiTheme="minorHAnsi" w:hAnsiTheme="minorHAnsi"/>
        </w:rPr>
        <w:t>. In 1872, he added an extended comment on the nature of organic form:</w:t>
      </w:r>
    </w:p>
    <w:p w14:paraId="67845F63" w14:textId="686A3B6A" w:rsidR="00E45F6C" w:rsidRPr="001A737B" w:rsidRDefault="00E45F6C" w:rsidP="003B1E44">
      <w:pPr>
        <w:spacing w:line="480" w:lineRule="auto"/>
        <w:ind w:left="1440"/>
        <w:rPr>
          <w:rFonts w:asciiTheme="minorHAnsi" w:hAnsiTheme="minorHAnsi"/>
        </w:rPr>
      </w:pPr>
      <w:r w:rsidRPr="001A737B">
        <w:rPr>
          <w:rFonts w:asciiTheme="minorHAnsi" w:hAnsiTheme="minorHAnsi"/>
        </w:rPr>
        <w:t>[W]</w:t>
      </w:r>
      <w:proofErr w:type="spellStart"/>
      <w:r w:rsidRPr="001A737B">
        <w:rPr>
          <w:rFonts w:asciiTheme="minorHAnsi" w:hAnsiTheme="minorHAnsi"/>
        </w:rPr>
        <w:t>ith</w:t>
      </w:r>
      <w:proofErr w:type="spellEnd"/>
      <w:r w:rsidRPr="001A737B">
        <w:rPr>
          <w:rFonts w:asciiTheme="minorHAnsi" w:hAnsiTheme="minorHAnsi"/>
        </w:rPr>
        <w:t xml:space="preserve"> organic beings we should bear in mind that the form of each depends on an infinitude of complex relations … and this depends on the surrounding physical conditions, and in a still higher degree on the surrounding organisms with which each being has come into </w:t>
      </w:r>
      <w:proofErr w:type="gramStart"/>
      <w:r w:rsidRPr="001A737B">
        <w:rPr>
          <w:rFonts w:asciiTheme="minorHAnsi" w:hAnsiTheme="minorHAnsi"/>
        </w:rPr>
        <w:t>competition,—</w:t>
      </w:r>
      <w:proofErr w:type="gramEnd"/>
      <w:r w:rsidRPr="001A737B">
        <w:rPr>
          <w:rFonts w:asciiTheme="minorHAnsi" w:hAnsiTheme="minorHAnsi"/>
        </w:rPr>
        <w:t xml:space="preserve">and lastly, on inheritance (in itself a fluctuating element) from innumerable progenitors, </w:t>
      </w:r>
      <w:r w:rsidRPr="001A737B">
        <w:rPr>
          <w:rFonts w:asciiTheme="minorHAnsi" w:hAnsiTheme="minorHAnsi"/>
          <w:i/>
        </w:rPr>
        <w:t>all of which have had their forms determined through equally complex relations</w:t>
      </w:r>
      <w:r w:rsidRPr="001A737B">
        <w:rPr>
          <w:rFonts w:asciiTheme="minorHAnsi" w:hAnsiTheme="minorHAnsi"/>
        </w:rPr>
        <w:t>.</w:t>
      </w:r>
      <w:r w:rsidRPr="00BE57FD">
        <w:rPr>
          <w:rStyle w:val="FootnoteReference"/>
        </w:rPr>
        <w:footnoteReference w:id="12"/>
      </w:r>
    </w:p>
    <w:p w14:paraId="5C4C59D7" w14:textId="4E764EDD" w:rsidR="00E45F6C" w:rsidRPr="001A737B" w:rsidRDefault="00E45F6C" w:rsidP="00080DFF">
      <w:pPr>
        <w:spacing w:line="480" w:lineRule="auto"/>
        <w:rPr>
          <w:rFonts w:asciiTheme="minorHAnsi" w:hAnsiTheme="minorHAnsi"/>
        </w:rPr>
      </w:pPr>
      <w:r w:rsidRPr="001A737B">
        <w:rPr>
          <w:rFonts w:asciiTheme="minorHAnsi" w:hAnsiTheme="minorHAnsi"/>
        </w:rPr>
        <w:t xml:space="preserve">All seemingly organic beings, in this account, are buzzing congeries of forms, of an intricate series of relations, internal, external, to other beings and to the wider world, in essence, </w:t>
      </w:r>
      <w:r w:rsidR="007C7550">
        <w:rPr>
          <w:rFonts w:asciiTheme="minorHAnsi" w:hAnsiTheme="minorHAnsi"/>
        </w:rPr>
        <w:t>a</w:t>
      </w:r>
      <w:r w:rsidRPr="001A737B">
        <w:rPr>
          <w:rFonts w:asciiTheme="minorHAnsi" w:hAnsiTheme="minorHAnsi"/>
        </w:rPr>
        <w:t xml:space="preserve"> </w:t>
      </w:r>
      <w:r w:rsidRPr="001A737B">
        <w:rPr>
          <w:rFonts w:asciiTheme="minorHAnsi" w:hAnsiTheme="minorHAnsi"/>
        </w:rPr>
        <w:lastRenderedPageBreak/>
        <w:t>sum of accidents.</w:t>
      </w:r>
      <w:r w:rsidRPr="00BE57FD">
        <w:rPr>
          <w:rStyle w:val="FootnoteReference"/>
        </w:rPr>
        <w:footnoteReference w:id="13"/>
      </w:r>
      <w:r w:rsidRPr="001A737B">
        <w:rPr>
          <w:rFonts w:asciiTheme="minorHAnsi" w:hAnsiTheme="minorHAnsi"/>
        </w:rPr>
        <w:t xml:space="preserve"> To read them is to read for that wider set of relations, to interpret the contexts that are pertinent, and their connection to </w:t>
      </w:r>
      <w:r w:rsidR="007C7550">
        <w:rPr>
          <w:rFonts w:asciiTheme="minorHAnsi" w:hAnsiTheme="minorHAnsi"/>
        </w:rPr>
        <w:t>other</w:t>
      </w:r>
      <w:r w:rsidRPr="001A737B">
        <w:rPr>
          <w:rFonts w:asciiTheme="minorHAnsi" w:hAnsiTheme="minorHAnsi"/>
        </w:rPr>
        <w:t xml:space="preserve"> form</w:t>
      </w:r>
      <w:r w:rsidR="007C7550">
        <w:rPr>
          <w:rFonts w:asciiTheme="minorHAnsi" w:hAnsiTheme="minorHAnsi"/>
        </w:rPr>
        <w:t>s</w:t>
      </w:r>
      <w:r w:rsidRPr="001A737B">
        <w:rPr>
          <w:rFonts w:asciiTheme="minorHAnsi" w:hAnsiTheme="minorHAnsi"/>
        </w:rPr>
        <w:t>, within and beyond their ancestral line.</w:t>
      </w:r>
    </w:p>
    <w:p w14:paraId="63A2A0A9" w14:textId="72195484" w:rsidR="00181FA0" w:rsidRPr="00CE0E2A" w:rsidRDefault="00E45F6C" w:rsidP="005C759C">
      <w:pPr>
        <w:spacing w:line="480" w:lineRule="auto"/>
        <w:ind w:firstLine="1440"/>
        <w:rPr>
          <w:rFonts w:asciiTheme="minorHAnsi" w:hAnsiTheme="minorHAnsi"/>
        </w:rPr>
      </w:pPr>
      <w:r w:rsidRPr="001A737B">
        <w:rPr>
          <w:rFonts w:asciiTheme="minorHAnsi" w:hAnsiTheme="minorHAnsi"/>
        </w:rPr>
        <w:t xml:space="preserve">The </w:t>
      </w:r>
      <w:r w:rsidRPr="001A737B">
        <w:rPr>
          <w:rFonts w:asciiTheme="minorHAnsi" w:hAnsiTheme="minorHAnsi"/>
          <w:i/>
        </w:rPr>
        <w:t xml:space="preserve">Origin </w:t>
      </w:r>
      <w:r w:rsidR="00DD2EEF">
        <w:rPr>
          <w:rFonts w:asciiTheme="minorHAnsi" w:hAnsiTheme="minorHAnsi"/>
        </w:rPr>
        <w:t>dodges the</w:t>
      </w:r>
      <w:r w:rsidRPr="001A737B">
        <w:rPr>
          <w:rFonts w:asciiTheme="minorHAnsi" w:hAnsiTheme="minorHAnsi"/>
        </w:rPr>
        <w:t xml:space="preserve"> implications of this new ontology for </w:t>
      </w:r>
      <w:r w:rsidR="003D3017">
        <w:rPr>
          <w:rFonts w:asciiTheme="minorHAnsi" w:hAnsiTheme="minorHAnsi"/>
        </w:rPr>
        <w:t>human societies</w:t>
      </w:r>
      <w:r w:rsidRPr="001A737B">
        <w:rPr>
          <w:rFonts w:asciiTheme="minorHAnsi" w:hAnsiTheme="minorHAnsi"/>
        </w:rPr>
        <w:t xml:space="preserve"> and contemporary debates over the biological status of human races</w:t>
      </w:r>
      <w:r w:rsidR="00F6468E">
        <w:rPr>
          <w:rFonts w:asciiTheme="minorHAnsi" w:hAnsiTheme="minorHAnsi"/>
        </w:rPr>
        <w:t>. H</w:t>
      </w:r>
      <w:r w:rsidRPr="001A737B">
        <w:rPr>
          <w:rFonts w:asciiTheme="minorHAnsi" w:hAnsiTheme="minorHAnsi"/>
        </w:rPr>
        <w:t xml:space="preserve">is </w:t>
      </w:r>
      <w:r w:rsidR="00491994">
        <w:rPr>
          <w:rFonts w:asciiTheme="minorHAnsi" w:hAnsiTheme="minorHAnsi"/>
        </w:rPr>
        <w:t>final</w:t>
      </w:r>
      <w:r w:rsidRPr="001A737B">
        <w:rPr>
          <w:rFonts w:asciiTheme="minorHAnsi" w:hAnsiTheme="minorHAnsi"/>
        </w:rPr>
        <w:t xml:space="preserve"> treatment of this question, </w:t>
      </w:r>
      <w:r w:rsidRPr="001A737B">
        <w:rPr>
          <w:rFonts w:asciiTheme="minorHAnsi" w:hAnsiTheme="minorHAnsi"/>
          <w:i/>
        </w:rPr>
        <w:t>The Descent of Man</w:t>
      </w:r>
      <w:r w:rsidRPr="001A737B">
        <w:rPr>
          <w:rFonts w:asciiTheme="minorHAnsi" w:hAnsiTheme="minorHAnsi"/>
        </w:rPr>
        <w:t xml:space="preserve"> (1871), remains his most controversial book. </w:t>
      </w:r>
      <w:r w:rsidR="00294EAF">
        <w:rPr>
          <w:rFonts w:asciiTheme="minorHAnsi" w:hAnsiTheme="minorHAnsi"/>
        </w:rPr>
        <w:t>Periodically marked</w:t>
      </w:r>
      <w:r w:rsidRPr="001A737B">
        <w:rPr>
          <w:rFonts w:asciiTheme="minorHAnsi" w:hAnsiTheme="minorHAnsi"/>
        </w:rPr>
        <w:t xml:space="preserve"> by racist, misogynist, and imperialist judgments, it remains a flashpoint for critiques of Darwin, the toxic possibilities of his thought, and his place in the genealogy of nineteenth- and twentieth-century racial science and genocide. </w:t>
      </w:r>
      <w:r w:rsidR="005C759C">
        <w:rPr>
          <w:rFonts w:asciiTheme="minorHAnsi" w:hAnsiTheme="minorHAnsi"/>
        </w:rPr>
        <w:t>Sylvia Wynter</w:t>
      </w:r>
      <w:r w:rsidR="00176198">
        <w:rPr>
          <w:rFonts w:asciiTheme="minorHAnsi" w:hAnsiTheme="minorHAnsi"/>
        </w:rPr>
        <w:t xml:space="preserve">’s </w:t>
      </w:r>
      <w:r w:rsidR="003A114C">
        <w:rPr>
          <w:rFonts w:asciiTheme="minorHAnsi" w:hAnsiTheme="minorHAnsi"/>
        </w:rPr>
        <w:t>analysis</w:t>
      </w:r>
      <w:r w:rsidR="001F5EB9">
        <w:rPr>
          <w:rFonts w:asciiTheme="minorHAnsi" w:hAnsiTheme="minorHAnsi"/>
        </w:rPr>
        <w:t xml:space="preserve"> of the central role race plays in “biocentric” </w:t>
      </w:r>
      <w:r w:rsidR="00D15989">
        <w:rPr>
          <w:rFonts w:asciiTheme="minorHAnsi" w:hAnsiTheme="minorHAnsi"/>
        </w:rPr>
        <w:t>modernity</w:t>
      </w:r>
      <w:r w:rsidR="001F5EB9">
        <w:rPr>
          <w:rFonts w:asciiTheme="minorHAnsi" w:hAnsiTheme="minorHAnsi"/>
        </w:rPr>
        <w:t xml:space="preserve"> </w:t>
      </w:r>
      <w:r w:rsidR="00D15989">
        <w:rPr>
          <w:rFonts w:asciiTheme="minorHAnsi" w:hAnsiTheme="minorHAnsi"/>
        </w:rPr>
        <w:t>is a major example</w:t>
      </w:r>
      <w:r w:rsidR="00176198">
        <w:rPr>
          <w:rFonts w:asciiTheme="minorHAnsi" w:hAnsiTheme="minorHAnsi"/>
        </w:rPr>
        <w:t xml:space="preserve">. </w:t>
      </w:r>
      <w:r w:rsidR="00D15989">
        <w:rPr>
          <w:rFonts w:asciiTheme="minorHAnsi" w:hAnsiTheme="minorHAnsi"/>
        </w:rPr>
        <w:t>O</w:t>
      </w:r>
      <w:r w:rsidR="00817DE0">
        <w:rPr>
          <w:rFonts w:asciiTheme="minorHAnsi" w:hAnsiTheme="minorHAnsi"/>
        </w:rPr>
        <w:t xml:space="preserve">ver more than a dozen </w:t>
      </w:r>
      <w:r w:rsidR="00F44A45">
        <w:rPr>
          <w:rFonts w:asciiTheme="minorHAnsi" w:hAnsiTheme="minorHAnsi"/>
        </w:rPr>
        <w:t xml:space="preserve">extended </w:t>
      </w:r>
      <w:r w:rsidR="00817DE0">
        <w:rPr>
          <w:rFonts w:asciiTheme="minorHAnsi" w:hAnsiTheme="minorHAnsi"/>
        </w:rPr>
        <w:t>essays and interviews</w:t>
      </w:r>
      <w:r w:rsidR="00D15989">
        <w:rPr>
          <w:rFonts w:asciiTheme="minorHAnsi" w:hAnsiTheme="minorHAnsi"/>
        </w:rPr>
        <w:t xml:space="preserve"> she engages extensively</w:t>
      </w:r>
      <w:r w:rsidR="001F5EB9">
        <w:rPr>
          <w:rFonts w:asciiTheme="minorHAnsi" w:hAnsiTheme="minorHAnsi"/>
        </w:rPr>
        <w:t xml:space="preserve"> with Darwin, Darwinism, and neo-Darwinian paradigms</w:t>
      </w:r>
      <w:r w:rsidR="00D15989">
        <w:rPr>
          <w:rFonts w:asciiTheme="minorHAnsi" w:hAnsiTheme="minorHAnsi"/>
        </w:rPr>
        <w:t>, on at least</w:t>
      </w:r>
      <w:r w:rsidR="00CE0E2A">
        <w:rPr>
          <w:rFonts w:asciiTheme="minorHAnsi" w:hAnsiTheme="minorHAnsi"/>
        </w:rPr>
        <w:t xml:space="preserve"> three </w:t>
      </w:r>
      <w:r w:rsidR="00DC0E16">
        <w:rPr>
          <w:rFonts w:asciiTheme="minorHAnsi" w:hAnsiTheme="minorHAnsi"/>
        </w:rPr>
        <w:t>explicit</w:t>
      </w:r>
      <w:r w:rsidR="00CE0E2A">
        <w:rPr>
          <w:rFonts w:asciiTheme="minorHAnsi" w:hAnsiTheme="minorHAnsi"/>
        </w:rPr>
        <w:t xml:space="preserve"> levels: </w:t>
      </w:r>
      <w:r w:rsidR="00D15989">
        <w:rPr>
          <w:rFonts w:asciiTheme="minorHAnsi" w:hAnsiTheme="minorHAnsi"/>
        </w:rPr>
        <w:t>taking</w:t>
      </w:r>
      <w:r w:rsidR="00817DE0">
        <w:rPr>
          <w:rFonts w:asciiTheme="minorHAnsi" w:hAnsiTheme="minorHAnsi"/>
        </w:rPr>
        <w:t xml:space="preserve"> Darwin </w:t>
      </w:r>
      <w:r w:rsidR="00DC0E16">
        <w:rPr>
          <w:rFonts w:asciiTheme="minorHAnsi" w:hAnsiTheme="minorHAnsi"/>
        </w:rPr>
        <w:t>as a consequential theorist of the biological nature of humanity; as the progenitor of Darwinist theories of race and gender; and as a</w:t>
      </w:r>
      <w:r w:rsidR="00681C3C">
        <w:rPr>
          <w:rFonts w:asciiTheme="minorHAnsi" w:hAnsiTheme="minorHAnsi"/>
        </w:rPr>
        <w:t xml:space="preserve"> philosophical model for </w:t>
      </w:r>
      <w:r w:rsidR="00DC0E16">
        <w:rPr>
          <w:rFonts w:asciiTheme="minorHAnsi" w:hAnsiTheme="minorHAnsi"/>
        </w:rPr>
        <w:t>imagining new ways to</w:t>
      </w:r>
      <w:r w:rsidR="00681C3C">
        <w:rPr>
          <w:rFonts w:asciiTheme="minorHAnsi" w:hAnsiTheme="minorHAnsi"/>
        </w:rPr>
        <w:t xml:space="preserve"> read human history and its future. </w:t>
      </w:r>
      <w:r w:rsidR="003B665D">
        <w:rPr>
          <w:rFonts w:asciiTheme="minorHAnsi" w:hAnsiTheme="minorHAnsi"/>
        </w:rPr>
        <w:t xml:space="preserve">The first two </w:t>
      </w:r>
      <w:r w:rsidR="00D15989">
        <w:rPr>
          <w:rFonts w:asciiTheme="minorHAnsi" w:hAnsiTheme="minorHAnsi"/>
        </w:rPr>
        <w:t>center on</w:t>
      </w:r>
      <w:r w:rsidR="003B665D">
        <w:rPr>
          <w:rFonts w:asciiTheme="minorHAnsi" w:hAnsiTheme="minorHAnsi"/>
        </w:rPr>
        <w:t xml:space="preserve"> the “contradiction at the heart of the </w:t>
      </w:r>
      <w:r w:rsidR="003B665D">
        <w:rPr>
          <w:rFonts w:asciiTheme="minorHAnsi" w:hAnsiTheme="minorHAnsi"/>
        </w:rPr>
        <w:lastRenderedPageBreak/>
        <w:t xml:space="preserve">Darwinian </w:t>
      </w:r>
      <w:r w:rsidR="00817DE0">
        <w:rPr>
          <w:rFonts w:asciiTheme="minorHAnsi" w:hAnsiTheme="minorHAnsi"/>
        </w:rPr>
        <w:t>R</w:t>
      </w:r>
      <w:r w:rsidR="003B665D">
        <w:rPr>
          <w:rFonts w:asciiTheme="minorHAnsi" w:hAnsiTheme="minorHAnsi"/>
        </w:rPr>
        <w:t>evolution ... on the one hand, the continued dazzling successes of the biological sciences and on the other ... the obsessive ethno-biological beliefs in the genetic inferiority of nonwhite natives</w:t>
      </w:r>
      <w:r w:rsidR="004965B8">
        <w:rPr>
          <w:rFonts w:asciiTheme="minorHAnsi" w:hAnsiTheme="minorHAnsi"/>
        </w:rPr>
        <w:t>.</w:t>
      </w:r>
      <w:r w:rsidR="003B665D">
        <w:rPr>
          <w:rFonts w:asciiTheme="minorHAnsi" w:hAnsiTheme="minorHAnsi"/>
        </w:rPr>
        <w:t>”</w:t>
      </w:r>
      <w:r w:rsidR="003B665D" w:rsidRPr="00BE57FD">
        <w:rPr>
          <w:rStyle w:val="FootnoteReference"/>
        </w:rPr>
        <w:footnoteReference w:id="14"/>
      </w:r>
      <w:r w:rsidR="003B665D">
        <w:rPr>
          <w:rFonts w:asciiTheme="minorHAnsi" w:hAnsiTheme="minorHAnsi"/>
        </w:rPr>
        <w:t xml:space="preserve"> </w:t>
      </w:r>
      <w:r w:rsidR="004965B8">
        <w:rPr>
          <w:rFonts w:asciiTheme="minorHAnsi" w:hAnsiTheme="minorHAnsi"/>
        </w:rPr>
        <w:t>F</w:t>
      </w:r>
      <w:r w:rsidR="00817DE0">
        <w:rPr>
          <w:rFonts w:asciiTheme="minorHAnsi" w:hAnsiTheme="minorHAnsi"/>
        </w:rPr>
        <w:t xml:space="preserve">rom a wider perspective, </w:t>
      </w:r>
      <w:r w:rsidR="004965B8">
        <w:rPr>
          <w:rFonts w:asciiTheme="minorHAnsi" w:hAnsiTheme="minorHAnsi"/>
        </w:rPr>
        <w:t>Wynter’s</w:t>
      </w:r>
      <w:r w:rsidR="00817DE0">
        <w:rPr>
          <w:rFonts w:asciiTheme="minorHAnsi" w:hAnsiTheme="minorHAnsi"/>
        </w:rPr>
        <w:t xml:space="preserve"> </w:t>
      </w:r>
      <w:r w:rsidR="00D15989">
        <w:rPr>
          <w:rFonts w:asciiTheme="minorHAnsi" w:hAnsiTheme="minorHAnsi"/>
        </w:rPr>
        <w:t>consistent adoption of</w:t>
      </w:r>
      <w:r w:rsidR="00817DE0">
        <w:rPr>
          <w:rFonts w:asciiTheme="minorHAnsi" w:hAnsiTheme="minorHAnsi"/>
        </w:rPr>
        <w:t xml:space="preserve"> evolutionary theor</w:t>
      </w:r>
      <w:r w:rsidR="00C36130">
        <w:rPr>
          <w:rFonts w:asciiTheme="minorHAnsi" w:hAnsiTheme="minorHAnsi"/>
        </w:rPr>
        <w:t>ies of</w:t>
      </w:r>
      <w:r w:rsidR="00817DE0">
        <w:rPr>
          <w:rFonts w:asciiTheme="minorHAnsi" w:hAnsiTheme="minorHAnsi"/>
        </w:rPr>
        <w:t xml:space="preserve"> anthropology</w:t>
      </w:r>
      <w:r w:rsidR="00C36130">
        <w:rPr>
          <w:rFonts w:asciiTheme="minorHAnsi" w:hAnsiTheme="minorHAnsi"/>
        </w:rPr>
        <w:t xml:space="preserve"> and</w:t>
      </w:r>
      <w:r w:rsidR="00817DE0">
        <w:rPr>
          <w:rFonts w:asciiTheme="minorHAnsi" w:hAnsiTheme="minorHAnsi"/>
        </w:rPr>
        <w:t xml:space="preserve"> psychology, </w:t>
      </w:r>
      <w:r w:rsidR="00C36130">
        <w:rPr>
          <w:rFonts w:asciiTheme="minorHAnsi" w:hAnsiTheme="minorHAnsi"/>
        </w:rPr>
        <w:t>as well as</w:t>
      </w:r>
      <w:r w:rsidR="00817DE0">
        <w:rPr>
          <w:rFonts w:asciiTheme="minorHAnsi" w:hAnsiTheme="minorHAnsi"/>
        </w:rPr>
        <w:t xml:space="preserve"> complexity theory</w:t>
      </w:r>
      <w:r w:rsidR="004965B8">
        <w:rPr>
          <w:rFonts w:asciiTheme="minorHAnsi" w:hAnsiTheme="minorHAnsi"/>
        </w:rPr>
        <w:t>,</w:t>
      </w:r>
      <w:r w:rsidR="00F6468E">
        <w:rPr>
          <w:rFonts w:asciiTheme="minorHAnsi" w:hAnsiTheme="minorHAnsi"/>
        </w:rPr>
        <w:t xml:space="preserve"> </w:t>
      </w:r>
      <w:r w:rsidR="00C36130">
        <w:rPr>
          <w:rFonts w:asciiTheme="minorHAnsi" w:hAnsiTheme="minorHAnsi"/>
        </w:rPr>
        <w:t>mark</w:t>
      </w:r>
      <w:r w:rsidR="00D60B32">
        <w:rPr>
          <w:rFonts w:asciiTheme="minorHAnsi" w:hAnsiTheme="minorHAnsi"/>
        </w:rPr>
        <w:t xml:space="preserve"> </w:t>
      </w:r>
      <w:r w:rsidR="00E76C53">
        <w:rPr>
          <w:rFonts w:asciiTheme="minorHAnsi" w:hAnsiTheme="minorHAnsi"/>
        </w:rPr>
        <w:t>her</w:t>
      </w:r>
      <w:r w:rsidR="00817DE0">
        <w:rPr>
          <w:rFonts w:asciiTheme="minorHAnsi" w:hAnsiTheme="minorHAnsi"/>
        </w:rPr>
        <w:t xml:space="preserve"> </w:t>
      </w:r>
      <w:r w:rsidR="00F44A45">
        <w:rPr>
          <w:rFonts w:asciiTheme="minorHAnsi" w:hAnsiTheme="minorHAnsi"/>
        </w:rPr>
        <w:t>own contributions as a</w:t>
      </w:r>
      <w:r w:rsidR="00817DE0">
        <w:rPr>
          <w:rFonts w:asciiTheme="minorHAnsi" w:hAnsiTheme="minorHAnsi"/>
        </w:rPr>
        <w:t xml:space="preserve"> theorist of human evolution</w:t>
      </w:r>
      <w:r w:rsidR="004965B8">
        <w:rPr>
          <w:rFonts w:asciiTheme="minorHAnsi" w:hAnsiTheme="minorHAnsi"/>
        </w:rPr>
        <w:t xml:space="preserve"> -- </w:t>
      </w:r>
      <w:r w:rsidR="00F44A45">
        <w:rPr>
          <w:rFonts w:asciiTheme="minorHAnsi" w:hAnsiTheme="minorHAnsi"/>
        </w:rPr>
        <w:t>very much on Darwin’s model</w:t>
      </w:r>
      <w:r w:rsidR="00F6468E">
        <w:rPr>
          <w:rFonts w:asciiTheme="minorHAnsi" w:hAnsiTheme="minorHAnsi"/>
        </w:rPr>
        <w:t>.</w:t>
      </w:r>
      <w:r w:rsidR="00F6468E" w:rsidRPr="00BE57FD">
        <w:rPr>
          <w:rStyle w:val="FootnoteReference"/>
        </w:rPr>
        <w:footnoteReference w:id="15"/>
      </w:r>
      <w:r w:rsidR="00F6468E">
        <w:rPr>
          <w:rFonts w:asciiTheme="minorHAnsi" w:hAnsiTheme="minorHAnsi"/>
        </w:rPr>
        <w:t xml:space="preserve"> </w:t>
      </w:r>
    </w:p>
    <w:p w14:paraId="781F7720" w14:textId="1924B3CB" w:rsidR="00E45F6C" w:rsidRPr="001A737B" w:rsidRDefault="001F5EB9" w:rsidP="00696876">
      <w:pPr>
        <w:spacing w:line="480" w:lineRule="auto"/>
        <w:ind w:firstLine="1440"/>
        <w:rPr>
          <w:rFonts w:asciiTheme="minorHAnsi" w:hAnsiTheme="minorHAnsi"/>
        </w:rPr>
      </w:pPr>
      <w:r>
        <w:rPr>
          <w:rFonts w:asciiTheme="minorHAnsi" w:hAnsiTheme="minorHAnsi"/>
        </w:rPr>
        <w:t xml:space="preserve">To these </w:t>
      </w:r>
      <w:r w:rsidR="00C36130">
        <w:rPr>
          <w:rFonts w:asciiTheme="minorHAnsi" w:hAnsiTheme="minorHAnsi"/>
        </w:rPr>
        <w:t xml:space="preserve">explicit </w:t>
      </w:r>
      <w:r w:rsidR="00F44A45">
        <w:rPr>
          <w:rFonts w:asciiTheme="minorHAnsi" w:hAnsiTheme="minorHAnsi"/>
        </w:rPr>
        <w:t xml:space="preserve">engagements with </w:t>
      </w:r>
      <w:proofErr w:type="gramStart"/>
      <w:r w:rsidR="00F44A45">
        <w:rPr>
          <w:rFonts w:asciiTheme="minorHAnsi" w:hAnsiTheme="minorHAnsi"/>
        </w:rPr>
        <w:t>Darwin</w:t>
      </w:r>
      <w:proofErr w:type="gramEnd"/>
      <w:r w:rsidR="00F44A45">
        <w:rPr>
          <w:rFonts w:asciiTheme="minorHAnsi" w:hAnsiTheme="minorHAnsi"/>
        </w:rPr>
        <w:t xml:space="preserve"> </w:t>
      </w:r>
      <w:r>
        <w:rPr>
          <w:rFonts w:asciiTheme="minorHAnsi" w:hAnsiTheme="minorHAnsi"/>
        </w:rPr>
        <w:t xml:space="preserve">I would add a fourth, </w:t>
      </w:r>
      <w:r w:rsidR="00696876">
        <w:rPr>
          <w:rFonts w:asciiTheme="minorHAnsi" w:hAnsiTheme="minorHAnsi"/>
        </w:rPr>
        <w:t>subterranean</w:t>
      </w:r>
      <w:r>
        <w:rPr>
          <w:rFonts w:asciiTheme="minorHAnsi" w:hAnsiTheme="minorHAnsi"/>
        </w:rPr>
        <w:t xml:space="preserve">, and perhaps more consequential </w:t>
      </w:r>
      <w:r w:rsidR="00E76C53">
        <w:rPr>
          <w:rFonts w:asciiTheme="minorHAnsi" w:hAnsiTheme="minorHAnsi"/>
        </w:rPr>
        <w:t>relation</w:t>
      </w:r>
      <w:r w:rsidR="004965B8">
        <w:rPr>
          <w:rFonts w:asciiTheme="minorHAnsi" w:hAnsiTheme="minorHAnsi"/>
        </w:rPr>
        <w:t xml:space="preserve"> to modern theory</w:t>
      </w:r>
      <w:r w:rsidR="00696876">
        <w:rPr>
          <w:rFonts w:asciiTheme="minorHAnsi" w:hAnsiTheme="minorHAnsi"/>
        </w:rPr>
        <w:t xml:space="preserve">: </w:t>
      </w:r>
      <w:r>
        <w:rPr>
          <w:rFonts w:asciiTheme="minorHAnsi" w:hAnsiTheme="minorHAnsi"/>
        </w:rPr>
        <w:t xml:space="preserve">Darwin’s </w:t>
      </w:r>
      <w:r w:rsidR="00696876">
        <w:rPr>
          <w:rFonts w:asciiTheme="minorHAnsi" w:hAnsiTheme="minorHAnsi"/>
        </w:rPr>
        <w:t xml:space="preserve">lasting </w:t>
      </w:r>
      <w:r>
        <w:rPr>
          <w:rFonts w:asciiTheme="minorHAnsi" w:hAnsiTheme="minorHAnsi"/>
        </w:rPr>
        <w:t xml:space="preserve">influence as a </w:t>
      </w:r>
      <w:r w:rsidR="00F6468E">
        <w:rPr>
          <w:rFonts w:asciiTheme="minorHAnsi" w:hAnsiTheme="minorHAnsi"/>
        </w:rPr>
        <w:t>critical process philosopher</w:t>
      </w:r>
      <w:r w:rsidR="00467E5C">
        <w:rPr>
          <w:rFonts w:asciiTheme="minorHAnsi" w:hAnsiTheme="minorHAnsi"/>
        </w:rPr>
        <w:t xml:space="preserve">. </w:t>
      </w:r>
      <w:r w:rsidR="00696876">
        <w:rPr>
          <w:rFonts w:asciiTheme="minorHAnsi" w:hAnsiTheme="minorHAnsi"/>
          <w:i/>
        </w:rPr>
        <w:t>The Descent of Man</w:t>
      </w:r>
      <w:r w:rsidR="00E45F6C" w:rsidRPr="001A737B">
        <w:rPr>
          <w:rFonts w:asciiTheme="minorHAnsi" w:hAnsiTheme="minorHAnsi"/>
        </w:rPr>
        <w:t xml:space="preserve"> </w:t>
      </w:r>
      <w:r w:rsidR="00696876">
        <w:rPr>
          <w:rFonts w:asciiTheme="minorHAnsi" w:hAnsiTheme="minorHAnsi"/>
        </w:rPr>
        <w:t>marked Darwin’s</w:t>
      </w:r>
      <w:r w:rsidR="00E45F6C" w:rsidRPr="001A737B">
        <w:rPr>
          <w:rFonts w:asciiTheme="minorHAnsi" w:hAnsiTheme="minorHAnsi"/>
        </w:rPr>
        <w:t xml:space="preserve"> most sustained attempt to give human evolution</w:t>
      </w:r>
      <w:r w:rsidR="00467E5C">
        <w:rPr>
          <w:rFonts w:asciiTheme="minorHAnsi" w:hAnsiTheme="minorHAnsi"/>
        </w:rPr>
        <w:t>, aesthetics,</w:t>
      </w:r>
      <w:r w:rsidR="00E45F6C" w:rsidRPr="001A737B">
        <w:rPr>
          <w:rFonts w:asciiTheme="minorHAnsi" w:hAnsiTheme="minorHAnsi"/>
        </w:rPr>
        <w:t xml:space="preserve"> and cultural forms a thoroughly ecological reading</w:t>
      </w:r>
      <w:r w:rsidR="00D15989">
        <w:rPr>
          <w:rFonts w:asciiTheme="minorHAnsi" w:hAnsiTheme="minorHAnsi"/>
        </w:rPr>
        <w:t>.</w:t>
      </w:r>
      <w:r w:rsidR="00161772">
        <w:rPr>
          <w:rFonts w:asciiTheme="minorHAnsi" w:hAnsiTheme="minorHAnsi"/>
        </w:rPr>
        <w:t xml:space="preserve"> </w:t>
      </w:r>
      <w:r w:rsidR="00D15989">
        <w:rPr>
          <w:rFonts w:asciiTheme="minorHAnsi" w:hAnsiTheme="minorHAnsi"/>
        </w:rPr>
        <w:t>This</w:t>
      </w:r>
      <w:r w:rsidR="00E45F6C" w:rsidRPr="001A737B">
        <w:rPr>
          <w:rFonts w:asciiTheme="minorHAnsi" w:hAnsiTheme="minorHAnsi"/>
        </w:rPr>
        <w:t xml:space="preserve"> extended and consequential reading of </w:t>
      </w:r>
      <w:r w:rsidR="00E56543">
        <w:rPr>
          <w:rFonts w:asciiTheme="minorHAnsi" w:hAnsiTheme="minorHAnsi"/>
        </w:rPr>
        <w:t>culture</w:t>
      </w:r>
      <w:r w:rsidR="00E45F6C" w:rsidRPr="001A737B">
        <w:rPr>
          <w:rFonts w:asciiTheme="minorHAnsi" w:hAnsiTheme="minorHAnsi"/>
        </w:rPr>
        <w:t xml:space="preserve"> as changeful and erratic</w:t>
      </w:r>
      <w:r w:rsidR="00D15989">
        <w:rPr>
          <w:rFonts w:asciiTheme="minorHAnsi" w:hAnsiTheme="minorHAnsi"/>
        </w:rPr>
        <w:t xml:space="preserve"> develops,</w:t>
      </w:r>
      <w:r w:rsidR="00E56543">
        <w:rPr>
          <w:rFonts w:asciiTheme="minorHAnsi" w:hAnsiTheme="minorHAnsi"/>
        </w:rPr>
        <w:t xml:space="preserve"> </w:t>
      </w:r>
      <w:r w:rsidR="00467E5C">
        <w:rPr>
          <w:rFonts w:asciiTheme="minorHAnsi" w:hAnsiTheme="minorHAnsi"/>
        </w:rPr>
        <w:t>in Wynter’s terms,</w:t>
      </w:r>
      <w:r w:rsidR="00A3636E">
        <w:rPr>
          <w:rFonts w:asciiTheme="minorHAnsi" w:hAnsiTheme="minorHAnsi"/>
        </w:rPr>
        <w:t xml:space="preserve"> a </w:t>
      </w:r>
      <w:r w:rsidR="00D15989">
        <w:rPr>
          <w:rFonts w:asciiTheme="minorHAnsi" w:hAnsiTheme="minorHAnsi"/>
        </w:rPr>
        <w:t>consequential</w:t>
      </w:r>
      <w:r w:rsidR="00467E5C">
        <w:rPr>
          <w:rFonts w:asciiTheme="minorHAnsi" w:hAnsiTheme="minorHAnsi"/>
        </w:rPr>
        <w:t xml:space="preserve"> </w:t>
      </w:r>
      <w:r w:rsidR="00D15989">
        <w:rPr>
          <w:rFonts w:asciiTheme="minorHAnsi" w:hAnsiTheme="minorHAnsi"/>
        </w:rPr>
        <w:t xml:space="preserve">interpretation </w:t>
      </w:r>
      <w:r w:rsidR="00467E5C">
        <w:rPr>
          <w:rFonts w:asciiTheme="minorHAnsi" w:hAnsiTheme="minorHAnsi"/>
        </w:rPr>
        <w:t>of</w:t>
      </w:r>
      <w:r w:rsidR="00D15989">
        <w:rPr>
          <w:rFonts w:asciiTheme="minorHAnsi" w:hAnsiTheme="minorHAnsi"/>
        </w:rPr>
        <w:t xml:space="preserve"> the</w:t>
      </w:r>
      <w:r w:rsidR="00467E5C">
        <w:rPr>
          <w:rFonts w:asciiTheme="minorHAnsi" w:hAnsiTheme="minorHAnsi"/>
        </w:rPr>
        <w:t xml:space="preserve"> “human as praxis.”</w:t>
      </w:r>
      <w:r w:rsidR="00467E5C" w:rsidRPr="00BE57FD">
        <w:rPr>
          <w:rStyle w:val="FootnoteReference"/>
        </w:rPr>
        <w:footnoteReference w:id="16"/>
      </w:r>
    </w:p>
    <w:p w14:paraId="6A2A07A6" w14:textId="0C3A6147" w:rsidR="00E45F6C" w:rsidRPr="001A737B" w:rsidRDefault="00E45F6C" w:rsidP="00080DFF">
      <w:pPr>
        <w:spacing w:line="480" w:lineRule="auto"/>
        <w:ind w:firstLine="1440"/>
        <w:rPr>
          <w:rFonts w:asciiTheme="minorHAnsi" w:hAnsiTheme="minorHAnsi"/>
        </w:rPr>
      </w:pPr>
      <w:r w:rsidRPr="001A737B">
        <w:rPr>
          <w:rFonts w:asciiTheme="minorHAnsi" w:hAnsiTheme="minorHAnsi"/>
        </w:rPr>
        <w:lastRenderedPageBreak/>
        <w:t xml:space="preserve">Darwin’s treatment of race is especially </w:t>
      </w:r>
      <w:r w:rsidR="00D15989">
        <w:rPr>
          <w:rFonts w:asciiTheme="minorHAnsi" w:hAnsiTheme="minorHAnsi"/>
        </w:rPr>
        <w:t>critical</w:t>
      </w:r>
      <w:r w:rsidRPr="001A737B">
        <w:rPr>
          <w:rFonts w:asciiTheme="minorHAnsi" w:hAnsiTheme="minorHAnsi"/>
        </w:rPr>
        <w:t xml:space="preserve">. He opens his chapter “On the Races of Man” by immediately translating race into the language of form: </w:t>
      </w:r>
    </w:p>
    <w:p w14:paraId="6974636A" w14:textId="5FCDF57A" w:rsidR="00E45F6C" w:rsidRPr="001A737B" w:rsidRDefault="00E45F6C" w:rsidP="00080DFF">
      <w:pPr>
        <w:spacing w:line="480" w:lineRule="auto"/>
        <w:ind w:left="1440"/>
        <w:rPr>
          <w:rFonts w:asciiTheme="minorHAnsi" w:hAnsiTheme="minorHAnsi"/>
        </w:rPr>
      </w:pPr>
      <w:r w:rsidRPr="001A737B">
        <w:rPr>
          <w:rFonts w:asciiTheme="minorHAnsi" w:hAnsiTheme="minorHAnsi"/>
        </w:rPr>
        <w:t xml:space="preserve">It is not my intention here to describe the several so-called races of men; but to inquire what is the value of the differences between them under a classificatory point of view, and how they have originated. In determining whether two or more allied </w:t>
      </w:r>
      <w:r w:rsidRPr="00161772">
        <w:rPr>
          <w:rFonts w:asciiTheme="minorHAnsi" w:hAnsiTheme="minorHAnsi"/>
        </w:rPr>
        <w:t>forms</w:t>
      </w:r>
      <w:r w:rsidRPr="001A737B">
        <w:rPr>
          <w:rFonts w:asciiTheme="minorHAnsi" w:hAnsiTheme="minorHAnsi"/>
        </w:rPr>
        <w:t xml:space="preserve"> ought to be ranked as species or varieties, naturalists are practically guided by the following considerations; namely, the amount of difference between them, and whether such differences relate to few or many points of structure, and whether they are of physiological importance; but more especially whether they are constant.</w:t>
      </w:r>
      <w:r w:rsidRPr="00BE57FD">
        <w:rPr>
          <w:rStyle w:val="FootnoteReference"/>
        </w:rPr>
        <w:footnoteReference w:id="17"/>
      </w:r>
    </w:p>
    <w:p w14:paraId="3116B9DE" w14:textId="39C6F75A" w:rsidR="00E45F6C" w:rsidRPr="001A737B" w:rsidRDefault="00E45F6C" w:rsidP="00080DFF">
      <w:pPr>
        <w:spacing w:line="480" w:lineRule="auto"/>
        <w:rPr>
          <w:rFonts w:asciiTheme="minorHAnsi" w:hAnsiTheme="minorHAnsi"/>
        </w:rPr>
      </w:pPr>
      <w:r w:rsidRPr="001A737B">
        <w:rPr>
          <w:rFonts w:asciiTheme="minorHAnsi" w:hAnsiTheme="minorHAnsi"/>
        </w:rPr>
        <w:t xml:space="preserve">The pivot from </w:t>
      </w:r>
      <w:r w:rsidRPr="001A737B">
        <w:rPr>
          <w:rFonts w:asciiTheme="minorHAnsi" w:hAnsiTheme="minorHAnsi"/>
          <w:i/>
        </w:rPr>
        <w:t>race</w:t>
      </w:r>
      <w:r w:rsidR="00161772">
        <w:rPr>
          <w:rFonts w:asciiTheme="minorHAnsi" w:hAnsiTheme="minorHAnsi"/>
          <w:i/>
        </w:rPr>
        <w:t>s</w:t>
      </w:r>
      <w:r w:rsidRPr="001A737B">
        <w:rPr>
          <w:rFonts w:asciiTheme="minorHAnsi" w:hAnsiTheme="minorHAnsi"/>
        </w:rPr>
        <w:t xml:space="preserve"> to </w:t>
      </w:r>
      <w:r w:rsidRPr="001A737B">
        <w:rPr>
          <w:rFonts w:asciiTheme="minorHAnsi" w:hAnsiTheme="minorHAnsi"/>
          <w:i/>
        </w:rPr>
        <w:t>form</w:t>
      </w:r>
      <w:r w:rsidR="00161772">
        <w:rPr>
          <w:rFonts w:asciiTheme="minorHAnsi" w:hAnsiTheme="minorHAnsi"/>
          <w:i/>
        </w:rPr>
        <w:t>s</w:t>
      </w:r>
      <w:r w:rsidRPr="001A737B">
        <w:rPr>
          <w:rFonts w:asciiTheme="minorHAnsi" w:hAnsiTheme="minorHAnsi"/>
        </w:rPr>
        <w:t xml:space="preserve"> </w:t>
      </w:r>
      <w:r w:rsidR="002958C2">
        <w:rPr>
          <w:rFonts w:asciiTheme="minorHAnsi" w:hAnsiTheme="minorHAnsi"/>
        </w:rPr>
        <w:t xml:space="preserve">here </w:t>
      </w:r>
      <w:r w:rsidRPr="001A737B">
        <w:rPr>
          <w:rFonts w:asciiTheme="minorHAnsi" w:hAnsiTheme="minorHAnsi"/>
        </w:rPr>
        <w:t>allows Darwin to reinterpret race</w:t>
      </w:r>
      <w:r w:rsidR="00161772">
        <w:rPr>
          <w:rFonts w:asciiTheme="minorHAnsi" w:hAnsiTheme="minorHAnsi"/>
        </w:rPr>
        <w:t>s</w:t>
      </w:r>
      <w:r w:rsidRPr="001A737B">
        <w:rPr>
          <w:rFonts w:asciiTheme="minorHAnsi" w:hAnsiTheme="minorHAnsi"/>
        </w:rPr>
        <w:t xml:space="preserve"> as loosely related collection</w:t>
      </w:r>
      <w:r w:rsidR="00161772">
        <w:rPr>
          <w:rFonts w:asciiTheme="minorHAnsi" w:hAnsiTheme="minorHAnsi"/>
        </w:rPr>
        <w:t>s</w:t>
      </w:r>
      <w:r w:rsidRPr="001A737B">
        <w:rPr>
          <w:rFonts w:asciiTheme="minorHAnsi" w:hAnsiTheme="minorHAnsi"/>
        </w:rPr>
        <w:t xml:space="preserve"> of features, or component forms, rather than </w:t>
      </w:r>
      <w:r w:rsidR="00161772">
        <w:rPr>
          <w:rFonts w:asciiTheme="minorHAnsi" w:hAnsiTheme="minorHAnsi"/>
        </w:rPr>
        <w:t>unified</w:t>
      </w:r>
      <w:r w:rsidRPr="001A737B">
        <w:rPr>
          <w:rFonts w:asciiTheme="minorHAnsi" w:hAnsiTheme="minorHAnsi"/>
        </w:rPr>
        <w:t xml:space="preserve"> system</w:t>
      </w:r>
      <w:r w:rsidR="00161772">
        <w:rPr>
          <w:rFonts w:asciiTheme="minorHAnsi" w:hAnsiTheme="minorHAnsi"/>
        </w:rPr>
        <w:t>s</w:t>
      </w:r>
      <w:r w:rsidRPr="001A737B">
        <w:rPr>
          <w:rFonts w:asciiTheme="minorHAnsi" w:hAnsiTheme="minorHAnsi"/>
        </w:rPr>
        <w:t xml:space="preserve"> of distinction. Carefully sifting the handful of superficial traits considered diagnostic by contemporary racial taxonomists, and the many more traits that do not in fact vary, Darwin </w:t>
      </w:r>
      <w:r w:rsidR="002958C2">
        <w:rPr>
          <w:rFonts w:asciiTheme="minorHAnsi" w:hAnsiTheme="minorHAnsi"/>
        </w:rPr>
        <w:t xml:space="preserve">ultimately </w:t>
      </w:r>
      <w:r w:rsidRPr="001A737B">
        <w:rPr>
          <w:rFonts w:asciiTheme="minorHAnsi" w:hAnsiTheme="minorHAnsi"/>
        </w:rPr>
        <w:t xml:space="preserve">concludes that such difference are, in fact, “few,” of little “physiological importance,” and far from “constant.” In this way, Darwin used the ecology of form to explain why race was </w:t>
      </w:r>
      <w:r w:rsidRPr="001A737B">
        <w:rPr>
          <w:rFonts w:asciiTheme="minorHAnsi" w:hAnsiTheme="minorHAnsi"/>
        </w:rPr>
        <w:lastRenderedPageBreak/>
        <w:t xml:space="preserve">neither an essential feature of human populations, nor a </w:t>
      </w:r>
      <w:r w:rsidR="00334B87">
        <w:rPr>
          <w:rFonts w:asciiTheme="minorHAnsi" w:hAnsiTheme="minorHAnsi"/>
        </w:rPr>
        <w:t>particularly useful</w:t>
      </w:r>
      <w:r w:rsidR="007C7550">
        <w:rPr>
          <w:rFonts w:asciiTheme="minorHAnsi" w:hAnsiTheme="minorHAnsi"/>
        </w:rPr>
        <w:t xml:space="preserve"> </w:t>
      </w:r>
      <w:r w:rsidRPr="001A737B">
        <w:rPr>
          <w:rFonts w:asciiTheme="minorHAnsi" w:hAnsiTheme="minorHAnsi"/>
        </w:rPr>
        <w:t>biological category. As Kwame Appiah explains, Darwin’s account precipitated a radical shift away from theories of “racial essence,” and so, made a critical contribution to the dismantling of racist science.</w:t>
      </w:r>
      <w:r w:rsidRPr="00BE57FD">
        <w:rPr>
          <w:rStyle w:val="FootnoteReference"/>
        </w:rPr>
        <w:footnoteReference w:id="18"/>
      </w:r>
    </w:p>
    <w:p w14:paraId="7ED78BCE" w14:textId="2E1B5E44" w:rsidR="00E45F6C" w:rsidRPr="001A737B" w:rsidRDefault="00E45F6C" w:rsidP="00080DFF">
      <w:pPr>
        <w:spacing w:line="480" w:lineRule="auto"/>
        <w:ind w:firstLine="1440"/>
        <w:rPr>
          <w:rFonts w:asciiTheme="minorHAnsi" w:hAnsiTheme="minorHAnsi"/>
        </w:rPr>
      </w:pPr>
    </w:p>
    <w:p w14:paraId="7EDDA655" w14:textId="571E8AB5" w:rsidR="00E45F6C" w:rsidRPr="001A737B" w:rsidRDefault="00E45F6C" w:rsidP="00080DFF">
      <w:pPr>
        <w:pStyle w:val="ListParagraph"/>
        <w:numPr>
          <w:ilvl w:val="0"/>
          <w:numId w:val="4"/>
        </w:numPr>
        <w:spacing w:line="480" w:lineRule="auto"/>
        <w:rPr>
          <w:rFonts w:asciiTheme="minorHAnsi" w:hAnsiTheme="minorHAnsi"/>
        </w:rPr>
      </w:pPr>
      <w:r w:rsidRPr="001A737B">
        <w:rPr>
          <w:rFonts w:asciiTheme="minorHAnsi" w:hAnsiTheme="minorHAnsi"/>
        </w:rPr>
        <w:t>Racial ecologies</w:t>
      </w:r>
    </w:p>
    <w:p w14:paraId="5D8EA7A6" w14:textId="77777777" w:rsidR="00E45F6C" w:rsidRPr="001A737B" w:rsidRDefault="00E45F6C" w:rsidP="00080DFF">
      <w:pPr>
        <w:spacing w:line="480" w:lineRule="auto"/>
        <w:ind w:firstLine="1440"/>
        <w:rPr>
          <w:rFonts w:asciiTheme="minorHAnsi" w:hAnsiTheme="minorHAnsi"/>
        </w:rPr>
      </w:pPr>
    </w:p>
    <w:p w14:paraId="0047DE7D" w14:textId="7642CCF8" w:rsidR="00E45F6C" w:rsidRPr="001A737B" w:rsidRDefault="00E45F6C" w:rsidP="009640BA">
      <w:pPr>
        <w:spacing w:line="480" w:lineRule="auto"/>
        <w:ind w:firstLine="1440"/>
        <w:rPr>
          <w:rFonts w:asciiTheme="minorHAnsi" w:hAnsiTheme="minorHAnsi"/>
        </w:rPr>
      </w:pPr>
      <w:r w:rsidRPr="001A737B">
        <w:rPr>
          <w:rFonts w:asciiTheme="minorHAnsi" w:hAnsiTheme="minorHAnsi"/>
        </w:rPr>
        <w:t>Darwin was not the first modern theorist to think about form in terms of living processes and environmental engagement, and a review of those alternative accounts</w:t>
      </w:r>
      <w:r w:rsidR="00E761DC">
        <w:rPr>
          <w:rFonts w:asciiTheme="minorHAnsi" w:hAnsiTheme="minorHAnsi"/>
        </w:rPr>
        <w:t>, and their contributions to racist science,</w:t>
      </w:r>
      <w:r w:rsidRPr="001A737B">
        <w:rPr>
          <w:rFonts w:asciiTheme="minorHAnsi" w:hAnsiTheme="minorHAnsi"/>
        </w:rPr>
        <w:t xml:space="preserve"> can set </w:t>
      </w:r>
      <w:r w:rsidR="00E761DC">
        <w:rPr>
          <w:rFonts w:asciiTheme="minorHAnsi" w:hAnsiTheme="minorHAnsi"/>
        </w:rPr>
        <w:t>the possibilities</w:t>
      </w:r>
      <w:r w:rsidRPr="001A737B">
        <w:rPr>
          <w:rFonts w:asciiTheme="minorHAnsi" w:hAnsiTheme="minorHAnsi"/>
        </w:rPr>
        <w:t xml:space="preserve"> </w:t>
      </w:r>
      <w:r w:rsidR="00E761DC">
        <w:rPr>
          <w:rFonts w:asciiTheme="minorHAnsi" w:hAnsiTheme="minorHAnsi"/>
        </w:rPr>
        <w:t>of his</w:t>
      </w:r>
      <w:r w:rsidRPr="001A737B">
        <w:rPr>
          <w:rFonts w:asciiTheme="minorHAnsi" w:hAnsiTheme="minorHAnsi"/>
        </w:rPr>
        <w:t xml:space="preserve"> ecological </w:t>
      </w:r>
      <w:r w:rsidR="00E761DC">
        <w:rPr>
          <w:rFonts w:asciiTheme="minorHAnsi" w:hAnsiTheme="minorHAnsi"/>
        </w:rPr>
        <w:t>thought</w:t>
      </w:r>
      <w:r w:rsidRPr="001A737B">
        <w:rPr>
          <w:rFonts w:asciiTheme="minorHAnsi" w:hAnsiTheme="minorHAnsi"/>
        </w:rPr>
        <w:t xml:space="preserve"> into relief. The </w:t>
      </w:r>
      <w:proofErr w:type="gramStart"/>
      <w:r w:rsidRPr="001A737B">
        <w:rPr>
          <w:rFonts w:asciiTheme="minorHAnsi" w:hAnsiTheme="minorHAnsi"/>
        </w:rPr>
        <w:t>eighteenth century</w:t>
      </w:r>
      <w:proofErr w:type="gramEnd"/>
      <w:r w:rsidRPr="001A737B">
        <w:rPr>
          <w:rFonts w:asciiTheme="minorHAnsi" w:hAnsiTheme="minorHAnsi"/>
        </w:rPr>
        <w:t xml:space="preserve"> </w:t>
      </w:r>
      <w:r w:rsidR="007C7550">
        <w:rPr>
          <w:rFonts w:asciiTheme="minorHAnsi" w:hAnsiTheme="minorHAnsi"/>
        </w:rPr>
        <w:t>hosted</w:t>
      </w:r>
      <w:r w:rsidRPr="001A737B">
        <w:rPr>
          <w:rFonts w:asciiTheme="minorHAnsi" w:hAnsiTheme="minorHAnsi"/>
        </w:rPr>
        <w:t xml:space="preserve"> raging debates over the nature of organic form, the source of its order, and its relation to environment. Preformation</w:t>
      </w:r>
      <w:r w:rsidR="00161772">
        <w:rPr>
          <w:rFonts w:asciiTheme="minorHAnsi" w:hAnsiTheme="minorHAnsi"/>
        </w:rPr>
        <w:t xml:space="preserve"> </w:t>
      </w:r>
      <w:r w:rsidRPr="001A737B">
        <w:rPr>
          <w:rFonts w:asciiTheme="minorHAnsi" w:hAnsiTheme="minorHAnsi"/>
        </w:rPr>
        <w:t xml:space="preserve">held that all future biological forms are prepackaged within the </w:t>
      </w:r>
      <w:r w:rsidR="00D15989">
        <w:rPr>
          <w:rFonts w:asciiTheme="minorHAnsi" w:hAnsiTheme="minorHAnsi"/>
        </w:rPr>
        <w:t>ancestral</w:t>
      </w:r>
      <w:r w:rsidRPr="001A737B">
        <w:rPr>
          <w:rFonts w:asciiTheme="minorHAnsi" w:hAnsiTheme="minorHAnsi"/>
        </w:rPr>
        <w:t xml:space="preserve"> line, and that biological growth is simply the expansion of this engrained design. Epigenesis</w:t>
      </w:r>
      <w:r w:rsidR="00491994">
        <w:rPr>
          <w:rFonts w:asciiTheme="minorHAnsi" w:hAnsiTheme="minorHAnsi"/>
        </w:rPr>
        <w:t>, by contrast,</w:t>
      </w:r>
      <w:r w:rsidRPr="001A737B">
        <w:rPr>
          <w:rFonts w:asciiTheme="minorHAnsi" w:hAnsiTheme="minorHAnsi"/>
        </w:rPr>
        <w:t xml:space="preserve"> </w:t>
      </w:r>
      <w:r w:rsidRPr="001A737B">
        <w:rPr>
          <w:rFonts w:asciiTheme="minorHAnsi" w:hAnsiTheme="minorHAnsi"/>
        </w:rPr>
        <w:lastRenderedPageBreak/>
        <w:t xml:space="preserve">followed Aristotle in arguing that generation is a process through which organic form is impressed on matter by parents (hence, </w:t>
      </w:r>
      <w:r w:rsidRPr="001A737B">
        <w:rPr>
          <w:rFonts w:asciiTheme="minorHAnsi" w:hAnsiTheme="minorHAnsi"/>
          <w:i/>
        </w:rPr>
        <w:t>epi-</w:t>
      </w:r>
      <w:r w:rsidRPr="001A737B">
        <w:rPr>
          <w:rFonts w:asciiTheme="minorHAnsi" w:hAnsiTheme="minorHAnsi"/>
        </w:rPr>
        <w:t xml:space="preserve">genesis, generation </w:t>
      </w:r>
      <w:r w:rsidRPr="001A737B">
        <w:rPr>
          <w:rFonts w:asciiTheme="minorHAnsi" w:hAnsiTheme="minorHAnsi"/>
          <w:i/>
        </w:rPr>
        <w:t>upon</w:t>
      </w:r>
      <w:r w:rsidR="002958C2">
        <w:rPr>
          <w:rFonts w:asciiTheme="minorHAnsi" w:hAnsiTheme="minorHAnsi"/>
        </w:rPr>
        <w:t xml:space="preserve"> or </w:t>
      </w:r>
      <w:r w:rsidR="002958C2">
        <w:rPr>
          <w:rFonts w:asciiTheme="minorHAnsi" w:hAnsiTheme="minorHAnsi"/>
          <w:i/>
        </w:rPr>
        <w:t>from without</w:t>
      </w:r>
      <w:r w:rsidRPr="001A737B">
        <w:rPr>
          <w:rFonts w:asciiTheme="minorHAnsi" w:hAnsiTheme="minorHAnsi"/>
        </w:rPr>
        <w:t xml:space="preserve"> something).</w:t>
      </w:r>
      <w:r w:rsidRPr="00BE57FD">
        <w:rPr>
          <w:rStyle w:val="FootnoteReference"/>
        </w:rPr>
        <w:footnoteReference w:id="19"/>
      </w:r>
      <w:r w:rsidRPr="001A737B">
        <w:rPr>
          <w:rFonts w:asciiTheme="minorHAnsi" w:hAnsiTheme="minorHAnsi"/>
        </w:rPr>
        <w:t xml:space="preserve"> Though they disagreed </w:t>
      </w:r>
      <w:r w:rsidR="00E761DC">
        <w:rPr>
          <w:rFonts w:asciiTheme="minorHAnsi" w:hAnsiTheme="minorHAnsi"/>
        </w:rPr>
        <w:t>o</w:t>
      </w:r>
      <w:r w:rsidRPr="001A737B">
        <w:rPr>
          <w:rFonts w:asciiTheme="minorHAnsi" w:hAnsiTheme="minorHAnsi"/>
        </w:rPr>
        <w:t xml:space="preserve">n the precise mechanism, enlightenment epigenesists generally </w:t>
      </w:r>
      <w:r w:rsidR="00E60AD1">
        <w:rPr>
          <w:rFonts w:asciiTheme="minorHAnsi" w:hAnsiTheme="minorHAnsi"/>
        </w:rPr>
        <w:t>read</w:t>
      </w:r>
      <w:r w:rsidRPr="001A737B">
        <w:rPr>
          <w:rFonts w:asciiTheme="minorHAnsi" w:hAnsiTheme="minorHAnsi"/>
        </w:rPr>
        <w:t xml:space="preserve"> organic form as the expression of </w:t>
      </w:r>
      <w:r w:rsidR="00E761DC">
        <w:rPr>
          <w:rFonts w:asciiTheme="minorHAnsi" w:hAnsiTheme="minorHAnsi"/>
        </w:rPr>
        <w:t xml:space="preserve">a </w:t>
      </w:r>
      <w:r w:rsidRPr="001A737B">
        <w:rPr>
          <w:rFonts w:asciiTheme="minorHAnsi" w:hAnsiTheme="minorHAnsi"/>
        </w:rPr>
        <w:t xml:space="preserve">power that molds creatures from within, rather than </w:t>
      </w:r>
      <w:r w:rsidR="00BB09A0">
        <w:rPr>
          <w:rFonts w:asciiTheme="minorHAnsi" w:hAnsiTheme="minorHAnsi"/>
        </w:rPr>
        <w:t>impressed</w:t>
      </w:r>
      <w:r w:rsidRPr="001A737B">
        <w:rPr>
          <w:rFonts w:asciiTheme="minorHAnsi" w:hAnsiTheme="minorHAnsi"/>
        </w:rPr>
        <w:t xml:space="preserve"> structure. </w:t>
      </w:r>
      <w:r w:rsidR="00161772" w:rsidRPr="001A737B">
        <w:rPr>
          <w:rFonts w:asciiTheme="minorHAnsi" w:hAnsiTheme="minorHAnsi"/>
        </w:rPr>
        <w:t xml:space="preserve">George-Louis Leclerc, Comte de </w:t>
      </w:r>
      <w:r w:rsidRPr="001A737B">
        <w:rPr>
          <w:rFonts w:asciiTheme="minorHAnsi" w:hAnsiTheme="minorHAnsi"/>
        </w:rPr>
        <w:t xml:space="preserve">Buffon, for example, argued that parents impart a </w:t>
      </w:r>
      <w:proofErr w:type="spellStart"/>
      <w:r w:rsidRPr="001A737B">
        <w:rPr>
          <w:rFonts w:asciiTheme="minorHAnsi" w:hAnsiTheme="minorHAnsi"/>
          <w:i/>
        </w:rPr>
        <w:t>moule</w:t>
      </w:r>
      <w:proofErr w:type="spellEnd"/>
      <w:r w:rsidRPr="001A737B">
        <w:rPr>
          <w:rFonts w:asciiTheme="minorHAnsi" w:hAnsiTheme="minorHAnsi"/>
          <w:i/>
        </w:rPr>
        <w:t xml:space="preserve"> </w:t>
      </w:r>
      <w:proofErr w:type="spellStart"/>
      <w:r w:rsidRPr="001A737B">
        <w:rPr>
          <w:rFonts w:asciiTheme="minorHAnsi" w:hAnsiTheme="minorHAnsi"/>
          <w:i/>
        </w:rPr>
        <w:t>intérieur</w:t>
      </w:r>
      <w:proofErr w:type="spellEnd"/>
      <w:r w:rsidRPr="001A737B">
        <w:rPr>
          <w:rFonts w:asciiTheme="minorHAnsi" w:hAnsiTheme="minorHAnsi"/>
        </w:rPr>
        <w:t xml:space="preserve"> or “internal mold” to their offspring, describing it as a force, “analogous” to gravity, that acted continuously on organic structures.</w:t>
      </w:r>
      <w:r w:rsidRPr="00BE57FD">
        <w:rPr>
          <w:rStyle w:val="FootnoteReference"/>
        </w:rPr>
        <w:footnoteReference w:id="20"/>
      </w:r>
      <w:r w:rsidRPr="001A737B">
        <w:rPr>
          <w:rFonts w:asciiTheme="minorHAnsi" w:hAnsiTheme="minorHAnsi"/>
        </w:rPr>
        <w:t xml:space="preserve"> </w:t>
      </w:r>
      <w:r w:rsidR="00BC470B">
        <w:rPr>
          <w:rFonts w:asciiTheme="minorHAnsi" w:hAnsiTheme="minorHAnsi"/>
        </w:rPr>
        <w:t>T</w:t>
      </w:r>
      <w:r w:rsidRPr="001A737B">
        <w:rPr>
          <w:rFonts w:asciiTheme="minorHAnsi" w:hAnsiTheme="minorHAnsi"/>
        </w:rPr>
        <w:t>he interior mold explained how, even as individual members of a species showed a multitude of differences, the essential nature of the species would be preserved over time.</w:t>
      </w:r>
      <w:r w:rsidRPr="00BE57FD">
        <w:rPr>
          <w:rStyle w:val="FootnoteReference"/>
        </w:rPr>
        <w:footnoteReference w:id="21"/>
      </w:r>
      <w:r w:rsidRPr="001A737B">
        <w:rPr>
          <w:rFonts w:asciiTheme="minorHAnsi" w:hAnsiTheme="minorHAnsi"/>
        </w:rPr>
        <w:t xml:space="preserve"> Immanuel Kant closely followed Buffon,</w:t>
      </w:r>
      <w:r w:rsidR="00161772">
        <w:rPr>
          <w:rFonts w:asciiTheme="minorHAnsi" w:hAnsiTheme="minorHAnsi"/>
        </w:rPr>
        <w:t xml:space="preserve"> explaining</w:t>
      </w:r>
      <w:r w:rsidRPr="001A737B">
        <w:rPr>
          <w:rFonts w:asciiTheme="minorHAnsi" w:hAnsiTheme="minorHAnsi"/>
        </w:rPr>
        <w:t xml:space="preserve"> the formal stability of </w:t>
      </w:r>
      <w:r w:rsidRPr="001A737B">
        <w:rPr>
          <w:rFonts w:asciiTheme="minorHAnsi" w:hAnsiTheme="minorHAnsi"/>
        </w:rPr>
        <w:lastRenderedPageBreak/>
        <w:t xml:space="preserve">species as a regulative organic force </w:t>
      </w:r>
      <w:r w:rsidR="00161772">
        <w:rPr>
          <w:rFonts w:asciiTheme="minorHAnsi" w:hAnsiTheme="minorHAnsi"/>
        </w:rPr>
        <w:t xml:space="preserve">or “original predisposition” </w:t>
      </w:r>
      <w:r w:rsidRPr="001A737B">
        <w:rPr>
          <w:rFonts w:asciiTheme="minorHAnsi" w:hAnsiTheme="minorHAnsi"/>
        </w:rPr>
        <w:t>imparted in the offspring</w:t>
      </w:r>
      <w:r w:rsidR="00161772">
        <w:rPr>
          <w:rFonts w:asciiTheme="minorHAnsi" w:hAnsiTheme="minorHAnsi"/>
        </w:rPr>
        <w:t>.</w:t>
      </w:r>
      <w:r w:rsidRPr="00BE57FD">
        <w:rPr>
          <w:rStyle w:val="FootnoteReference"/>
        </w:rPr>
        <w:footnoteReference w:id="22"/>
      </w:r>
      <w:r w:rsidRPr="001A737B">
        <w:rPr>
          <w:rFonts w:asciiTheme="minorHAnsi" w:hAnsiTheme="minorHAnsi"/>
        </w:rPr>
        <w:t xml:space="preserve"> Kant </w:t>
      </w:r>
      <w:r w:rsidR="00BC470B">
        <w:rPr>
          <w:rFonts w:asciiTheme="minorHAnsi" w:hAnsiTheme="minorHAnsi"/>
        </w:rPr>
        <w:t xml:space="preserve">organized his </w:t>
      </w:r>
      <w:r w:rsidR="00BC470B" w:rsidRPr="001A737B">
        <w:rPr>
          <w:rFonts w:asciiTheme="minorHAnsi" w:hAnsiTheme="minorHAnsi"/>
        </w:rPr>
        <w:t>account of human races</w:t>
      </w:r>
      <w:r w:rsidR="00BC470B">
        <w:rPr>
          <w:rFonts w:asciiTheme="minorHAnsi" w:hAnsiTheme="minorHAnsi"/>
        </w:rPr>
        <w:t xml:space="preserve"> around</w:t>
      </w:r>
      <w:r w:rsidRPr="001A737B">
        <w:rPr>
          <w:rFonts w:asciiTheme="minorHAnsi" w:hAnsiTheme="minorHAnsi"/>
        </w:rPr>
        <w:t xml:space="preserve"> this principle of inbuilt formal regulation, arguing that distinctions between different human populations did not reflect the unmediated influence of environment, so much as the ability of different conditions to draw out the “original predispositions” of the human species, </w:t>
      </w:r>
      <w:r w:rsidR="00BC470B">
        <w:rPr>
          <w:rFonts w:asciiTheme="minorHAnsi" w:hAnsiTheme="minorHAnsi"/>
        </w:rPr>
        <w:t>reflecting</w:t>
      </w:r>
      <w:r w:rsidR="005C759C">
        <w:rPr>
          <w:rFonts w:asciiTheme="minorHAnsi" w:hAnsiTheme="minorHAnsi"/>
        </w:rPr>
        <w:t xml:space="preserve"> </w:t>
      </w:r>
      <w:r w:rsidR="00BC470B">
        <w:rPr>
          <w:rFonts w:asciiTheme="minorHAnsi" w:hAnsiTheme="minorHAnsi"/>
        </w:rPr>
        <w:t xml:space="preserve">the </w:t>
      </w:r>
      <w:r w:rsidR="005C759C">
        <w:rPr>
          <w:rFonts w:asciiTheme="minorHAnsi" w:hAnsiTheme="minorHAnsi"/>
        </w:rPr>
        <w:t>“</w:t>
      </w:r>
      <w:r w:rsidR="005C759C" w:rsidRPr="005C759C">
        <w:rPr>
          <w:rFonts w:asciiTheme="minorHAnsi" w:hAnsiTheme="minorHAnsi"/>
        </w:rPr>
        <w:t>solicitude of nature to equip her creatures through hidden inner measures for all possible future circumstances</w:t>
      </w:r>
      <w:r w:rsidR="005C759C">
        <w:rPr>
          <w:rFonts w:asciiTheme="minorHAnsi" w:hAnsiTheme="minorHAnsi"/>
        </w:rPr>
        <w:t>.</w:t>
      </w:r>
      <w:r w:rsidR="00BC470B">
        <w:rPr>
          <w:rFonts w:asciiTheme="minorHAnsi" w:hAnsiTheme="minorHAnsi"/>
        </w:rPr>
        <w:t>”</w:t>
      </w:r>
      <w:r w:rsidRPr="00BE57FD">
        <w:rPr>
          <w:rStyle w:val="FootnoteReference"/>
        </w:rPr>
        <w:footnoteReference w:id="23"/>
      </w:r>
      <w:r w:rsidRPr="001A737B">
        <w:rPr>
          <w:rFonts w:asciiTheme="minorHAnsi" w:hAnsiTheme="minorHAnsi"/>
        </w:rPr>
        <w:t xml:space="preserve"> This teleological analysis secured a close identification between environment and the stability of human races; Kant speculated that those same predispositions ensure </w:t>
      </w:r>
      <w:r w:rsidR="00BC470B">
        <w:rPr>
          <w:rFonts w:asciiTheme="minorHAnsi" w:hAnsiTheme="minorHAnsi"/>
        </w:rPr>
        <w:t xml:space="preserve">that </w:t>
      </w:r>
      <w:r w:rsidRPr="001A737B">
        <w:rPr>
          <w:rFonts w:asciiTheme="minorHAnsi" w:hAnsiTheme="minorHAnsi"/>
        </w:rPr>
        <w:t>rac</w:t>
      </w:r>
      <w:r w:rsidR="00BC470B">
        <w:rPr>
          <w:rFonts w:asciiTheme="minorHAnsi" w:hAnsiTheme="minorHAnsi"/>
        </w:rPr>
        <w:t>ial</w:t>
      </w:r>
      <w:r w:rsidRPr="001A737B">
        <w:rPr>
          <w:rFonts w:asciiTheme="minorHAnsi" w:hAnsiTheme="minorHAnsi"/>
        </w:rPr>
        <w:t xml:space="preserve"> </w:t>
      </w:r>
      <w:r w:rsidR="00BC470B">
        <w:rPr>
          <w:rFonts w:asciiTheme="minorHAnsi" w:hAnsiTheme="minorHAnsi"/>
        </w:rPr>
        <w:t>difference becomes</w:t>
      </w:r>
      <w:r w:rsidRPr="001A737B">
        <w:rPr>
          <w:rFonts w:asciiTheme="minorHAnsi" w:hAnsiTheme="minorHAnsi"/>
        </w:rPr>
        <w:t xml:space="preserve"> fixed: “once a race has established </w:t>
      </w:r>
      <w:r w:rsidRPr="001A737B">
        <w:rPr>
          <w:rFonts w:asciiTheme="minorHAnsi" w:hAnsiTheme="minorHAnsi"/>
        </w:rPr>
        <w:lastRenderedPageBreak/>
        <w:t>itself as the result of a long residency of its ancestral people ... no further climatic influences could cause it to change” (48).</w:t>
      </w:r>
    </w:p>
    <w:p w14:paraId="5C3124FE" w14:textId="4C45FE80" w:rsidR="00E45F6C" w:rsidRPr="001A737B" w:rsidRDefault="009640BA" w:rsidP="009640BA">
      <w:pPr>
        <w:spacing w:line="480" w:lineRule="auto"/>
        <w:ind w:firstLine="1440"/>
        <w:rPr>
          <w:rFonts w:asciiTheme="minorHAnsi" w:hAnsiTheme="minorHAnsi"/>
        </w:rPr>
      </w:pPr>
      <w:r w:rsidRPr="001A737B">
        <w:rPr>
          <w:rFonts w:asciiTheme="minorHAnsi" w:hAnsiTheme="minorHAnsi"/>
        </w:rPr>
        <w:t xml:space="preserve">Eighteenth-century epigenetics translated Aristotelian hylomorphism as a regulative force that ensures stability despite degrees of change. </w:t>
      </w:r>
      <w:r w:rsidR="00E45F6C" w:rsidRPr="001A737B">
        <w:rPr>
          <w:rFonts w:asciiTheme="minorHAnsi" w:hAnsiTheme="minorHAnsi"/>
        </w:rPr>
        <w:t xml:space="preserve">This interpretation was widely influential in </w:t>
      </w:r>
      <w:r w:rsidR="00952A55">
        <w:rPr>
          <w:rFonts w:asciiTheme="minorHAnsi" w:hAnsiTheme="minorHAnsi"/>
        </w:rPr>
        <w:t>later accounts</w:t>
      </w:r>
      <w:r>
        <w:rPr>
          <w:rFonts w:asciiTheme="minorHAnsi" w:hAnsiTheme="minorHAnsi"/>
        </w:rPr>
        <w:t xml:space="preserve">, </w:t>
      </w:r>
      <w:r w:rsidR="00E45F6C" w:rsidRPr="001A737B">
        <w:rPr>
          <w:rFonts w:asciiTheme="minorHAnsi" w:hAnsiTheme="minorHAnsi"/>
        </w:rPr>
        <w:t>persist</w:t>
      </w:r>
      <w:r>
        <w:rPr>
          <w:rFonts w:asciiTheme="minorHAnsi" w:hAnsiTheme="minorHAnsi"/>
        </w:rPr>
        <w:t>ing</w:t>
      </w:r>
      <w:r w:rsidR="00E45F6C" w:rsidRPr="001A737B">
        <w:rPr>
          <w:rFonts w:asciiTheme="minorHAnsi" w:hAnsiTheme="minorHAnsi"/>
        </w:rPr>
        <w:t xml:space="preserve"> in morphological studies which sought unifying models of development behind the variety of species and their forms. So, in Goethe’s </w:t>
      </w:r>
      <w:r>
        <w:rPr>
          <w:rFonts w:asciiTheme="minorHAnsi" w:hAnsiTheme="minorHAnsi"/>
          <w:i/>
        </w:rPr>
        <w:t>Metamorphosis of Plants</w:t>
      </w:r>
      <w:r w:rsidR="00E45F6C" w:rsidRPr="001A737B">
        <w:rPr>
          <w:rFonts w:asciiTheme="minorHAnsi" w:hAnsiTheme="minorHAnsi"/>
          <w:i/>
        </w:rPr>
        <w:t xml:space="preserve"> </w:t>
      </w:r>
      <w:r w:rsidR="00E45F6C" w:rsidRPr="001A737B">
        <w:rPr>
          <w:rFonts w:asciiTheme="minorHAnsi" w:hAnsiTheme="minorHAnsi"/>
        </w:rPr>
        <w:t>(1790) – which had an extraordinary influence on German idealism, especially by way of Hegelian philosophy – organic development is explained as the progressive unfolding of a central idea or archetyp</w:t>
      </w:r>
      <w:r>
        <w:rPr>
          <w:rFonts w:asciiTheme="minorHAnsi" w:hAnsiTheme="minorHAnsi"/>
        </w:rPr>
        <w:t>e</w:t>
      </w:r>
      <w:r w:rsidR="00E45F6C" w:rsidRPr="001A737B">
        <w:rPr>
          <w:rFonts w:asciiTheme="minorHAnsi" w:hAnsiTheme="minorHAnsi"/>
        </w:rPr>
        <w:t>.</w:t>
      </w:r>
      <w:r w:rsidR="00E45F6C" w:rsidRPr="00BE57FD">
        <w:rPr>
          <w:rStyle w:val="FootnoteReference"/>
        </w:rPr>
        <w:footnoteReference w:id="24"/>
      </w:r>
      <w:r w:rsidR="00E45F6C" w:rsidRPr="001A737B">
        <w:rPr>
          <w:rFonts w:asciiTheme="minorHAnsi" w:hAnsiTheme="minorHAnsi"/>
        </w:rPr>
        <w:t xml:space="preserve"> In the process by which </w:t>
      </w:r>
      <w:r w:rsidR="00491994">
        <w:rPr>
          <w:rFonts w:asciiTheme="minorHAnsi" w:hAnsiTheme="minorHAnsi"/>
        </w:rPr>
        <w:t xml:space="preserve">the </w:t>
      </w:r>
      <w:r w:rsidR="00E45F6C" w:rsidRPr="001A737B">
        <w:rPr>
          <w:rFonts w:asciiTheme="minorHAnsi" w:hAnsiTheme="minorHAnsi"/>
        </w:rPr>
        <w:t>seed develop</w:t>
      </w:r>
      <w:r w:rsidR="00491994">
        <w:rPr>
          <w:rFonts w:asciiTheme="minorHAnsi" w:hAnsiTheme="minorHAnsi"/>
        </w:rPr>
        <w:t>s</w:t>
      </w:r>
      <w:r w:rsidR="00E45F6C" w:rsidRPr="001A737B">
        <w:rPr>
          <w:rFonts w:asciiTheme="minorHAnsi" w:hAnsiTheme="minorHAnsi"/>
        </w:rPr>
        <w:t xml:space="preserve"> into roots, stems, and leaves, Goethe describes a stadial development in which even apparently “retrogressive” steps prepare the </w:t>
      </w:r>
      <w:proofErr w:type="spellStart"/>
      <w:r w:rsidR="00E45F6C" w:rsidRPr="001A737B">
        <w:rPr>
          <w:rFonts w:asciiTheme="minorHAnsi" w:hAnsiTheme="minorHAnsi"/>
          <w:i/>
        </w:rPr>
        <w:t>Aufhebung</w:t>
      </w:r>
      <w:proofErr w:type="spellEnd"/>
      <w:r w:rsidR="00E45F6C" w:rsidRPr="001A737B">
        <w:rPr>
          <w:rFonts w:asciiTheme="minorHAnsi" w:hAnsiTheme="minorHAnsi"/>
        </w:rPr>
        <w:t xml:space="preserve"> of a transcendent new transformation, especially evident in the formation of the flower and fruit.</w:t>
      </w:r>
      <w:r w:rsidR="00E45F6C" w:rsidRPr="00BE57FD">
        <w:rPr>
          <w:rStyle w:val="FootnoteReference"/>
        </w:rPr>
        <w:footnoteReference w:id="25"/>
      </w:r>
      <w:r w:rsidR="00E45F6C" w:rsidRPr="001A737B">
        <w:rPr>
          <w:rFonts w:asciiTheme="minorHAnsi" w:hAnsiTheme="minorHAnsi"/>
        </w:rPr>
        <w:t xml:space="preserve"> </w:t>
      </w:r>
      <w:r w:rsidR="00DC4370">
        <w:rPr>
          <w:rFonts w:asciiTheme="minorHAnsi" w:hAnsiTheme="minorHAnsi"/>
        </w:rPr>
        <w:t>Importantly,</w:t>
      </w:r>
      <w:r w:rsidR="005C759C">
        <w:rPr>
          <w:rFonts w:asciiTheme="minorHAnsi" w:hAnsiTheme="minorHAnsi"/>
        </w:rPr>
        <w:t xml:space="preserve"> </w:t>
      </w:r>
      <w:r w:rsidR="00E45F6C" w:rsidRPr="001A737B">
        <w:rPr>
          <w:rFonts w:asciiTheme="minorHAnsi" w:hAnsiTheme="minorHAnsi"/>
        </w:rPr>
        <w:t xml:space="preserve">Goethe sets aside the </w:t>
      </w:r>
      <w:r w:rsidR="00DC4370">
        <w:rPr>
          <w:rFonts w:asciiTheme="minorHAnsi" w:hAnsiTheme="minorHAnsi"/>
        </w:rPr>
        <w:t>“</w:t>
      </w:r>
      <w:r w:rsidR="00170E2D">
        <w:rPr>
          <w:rFonts w:asciiTheme="minorHAnsi" w:hAnsiTheme="minorHAnsi"/>
        </w:rPr>
        <w:t>incidental</w:t>
      </w:r>
      <w:r w:rsidR="00DC4370">
        <w:rPr>
          <w:rFonts w:asciiTheme="minorHAnsi" w:hAnsiTheme="minorHAnsi"/>
        </w:rPr>
        <w:t>”</w:t>
      </w:r>
      <w:r w:rsidR="00E45F6C" w:rsidRPr="001A737B">
        <w:rPr>
          <w:rFonts w:asciiTheme="minorHAnsi" w:hAnsiTheme="minorHAnsi"/>
        </w:rPr>
        <w:t xml:space="preserve"> influence of other creatures in the </w:t>
      </w:r>
      <w:r w:rsidR="00E45F6C" w:rsidRPr="001A737B">
        <w:rPr>
          <w:rFonts w:asciiTheme="minorHAnsi" w:hAnsiTheme="minorHAnsi"/>
        </w:rPr>
        <w:lastRenderedPageBreak/>
        <w:t>environment</w:t>
      </w:r>
      <w:r>
        <w:rPr>
          <w:rFonts w:asciiTheme="minorHAnsi" w:hAnsiTheme="minorHAnsi"/>
        </w:rPr>
        <w:t>,</w:t>
      </w:r>
      <w:r w:rsidR="00E45F6C" w:rsidRPr="001A737B">
        <w:rPr>
          <w:rFonts w:asciiTheme="minorHAnsi" w:hAnsiTheme="minorHAnsi"/>
        </w:rPr>
        <w:t xml:space="preserve"> </w:t>
      </w:r>
      <w:r w:rsidR="00170E2D">
        <w:rPr>
          <w:rFonts w:asciiTheme="minorHAnsi" w:hAnsiTheme="minorHAnsi"/>
        </w:rPr>
        <w:t>emphasizing</w:t>
      </w:r>
      <w:r w:rsidR="00952A55">
        <w:rPr>
          <w:rFonts w:asciiTheme="minorHAnsi" w:hAnsiTheme="minorHAnsi"/>
        </w:rPr>
        <w:t xml:space="preserve"> </w:t>
      </w:r>
      <w:r w:rsidR="00DC4370">
        <w:rPr>
          <w:rFonts w:asciiTheme="minorHAnsi" w:hAnsiTheme="minorHAnsi"/>
        </w:rPr>
        <w:t>instead that</w:t>
      </w:r>
      <w:r w:rsidR="00E45F6C" w:rsidRPr="001A737B">
        <w:rPr>
          <w:rFonts w:asciiTheme="minorHAnsi" w:hAnsiTheme="minorHAnsi"/>
        </w:rPr>
        <w:t xml:space="preserve"> </w:t>
      </w:r>
      <w:r w:rsidR="00DC4370">
        <w:rPr>
          <w:rFonts w:asciiTheme="minorHAnsi" w:hAnsiTheme="minorHAnsi"/>
        </w:rPr>
        <w:t xml:space="preserve">the strictly </w:t>
      </w:r>
      <w:r w:rsidR="00E45F6C" w:rsidRPr="001A737B">
        <w:rPr>
          <w:rFonts w:asciiTheme="minorHAnsi" w:hAnsiTheme="minorHAnsi"/>
        </w:rPr>
        <w:t xml:space="preserve">material elements of the environment, like air or water, </w:t>
      </w:r>
      <w:r w:rsidR="00952A55">
        <w:rPr>
          <w:rFonts w:asciiTheme="minorHAnsi" w:hAnsiTheme="minorHAnsi"/>
        </w:rPr>
        <w:t>draw out the archetypal form</w:t>
      </w:r>
      <w:r w:rsidR="00E45F6C" w:rsidRPr="001A737B">
        <w:rPr>
          <w:rFonts w:asciiTheme="minorHAnsi" w:hAnsiTheme="minorHAnsi"/>
        </w:rPr>
        <w:t>.</w:t>
      </w:r>
      <w:r w:rsidRPr="00BE57FD">
        <w:rPr>
          <w:rStyle w:val="FootnoteReference"/>
        </w:rPr>
        <w:footnoteReference w:id="26"/>
      </w:r>
      <w:r w:rsidR="00E45F6C" w:rsidRPr="001A737B">
        <w:rPr>
          <w:rFonts w:asciiTheme="minorHAnsi" w:hAnsiTheme="minorHAnsi"/>
        </w:rPr>
        <w:t xml:space="preserve"> In Goethe’s morphology, Aristotle’s epigenesis is effectively divided into two collaborative processes, the inbuilt formal drive of the organism and its providential interaction with its surround, each revealed continuously in rhythms of growth, interaction, and transformation</w:t>
      </w:r>
      <w:r w:rsidR="00A3636E">
        <w:rPr>
          <w:rFonts w:asciiTheme="minorHAnsi" w:hAnsiTheme="minorHAnsi"/>
        </w:rPr>
        <w:t xml:space="preserve"> -- </w:t>
      </w:r>
      <w:r w:rsidR="00E45F6C" w:rsidRPr="001A737B">
        <w:rPr>
          <w:rFonts w:asciiTheme="minorHAnsi" w:hAnsiTheme="minorHAnsi"/>
        </w:rPr>
        <w:t xml:space="preserve">cycles of thesis, antithesis, and synthesis </w:t>
      </w:r>
      <w:r w:rsidR="00A3636E">
        <w:rPr>
          <w:rFonts w:asciiTheme="minorHAnsi" w:hAnsiTheme="minorHAnsi"/>
        </w:rPr>
        <w:t>adopted by</w:t>
      </w:r>
      <w:r w:rsidR="00E45F6C" w:rsidRPr="001A737B">
        <w:rPr>
          <w:rFonts w:asciiTheme="minorHAnsi" w:hAnsiTheme="minorHAnsi"/>
        </w:rPr>
        <w:t xml:space="preserve"> Hegel’s dialectic.</w:t>
      </w:r>
      <w:r w:rsidR="00E45F6C" w:rsidRPr="00BE57FD">
        <w:rPr>
          <w:rStyle w:val="FootnoteReference"/>
        </w:rPr>
        <w:footnoteReference w:id="27"/>
      </w:r>
      <w:r w:rsidR="00E45F6C" w:rsidRPr="001A737B">
        <w:rPr>
          <w:rFonts w:asciiTheme="minorHAnsi" w:hAnsiTheme="minorHAnsi"/>
        </w:rPr>
        <w:t xml:space="preserve"> </w:t>
      </w:r>
    </w:p>
    <w:p w14:paraId="36DAC54B" w14:textId="036E4C2F" w:rsidR="00E45F6C" w:rsidRPr="001A737B" w:rsidRDefault="00491994" w:rsidP="00080DFF">
      <w:pPr>
        <w:spacing w:line="480" w:lineRule="auto"/>
        <w:ind w:firstLine="1440"/>
        <w:rPr>
          <w:rFonts w:asciiTheme="minorHAnsi" w:hAnsiTheme="minorHAnsi"/>
        </w:rPr>
      </w:pPr>
      <w:r>
        <w:rPr>
          <w:rFonts w:asciiTheme="minorHAnsi" w:hAnsiTheme="minorHAnsi"/>
        </w:rPr>
        <w:t>The formal stabilization of o</w:t>
      </w:r>
      <w:r w:rsidR="00E45F6C" w:rsidRPr="001A737B">
        <w:rPr>
          <w:rFonts w:asciiTheme="minorHAnsi" w:hAnsiTheme="minorHAnsi"/>
        </w:rPr>
        <w:t xml:space="preserve">rganic vitalism played a consequential role in </w:t>
      </w:r>
      <w:r w:rsidR="00DC4370">
        <w:rPr>
          <w:rFonts w:asciiTheme="minorHAnsi" w:hAnsiTheme="minorHAnsi"/>
        </w:rPr>
        <w:t xml:space="preserve">subsequent </w:t>
      </w:r>
      <w:r w:rsidR="00E45F6C" w:rsidRPr="001A737B">
        <w:rPr>
          <w:rFonts w:asciiTheme="minorHAnsi" w:hAnsiTheme="minorHAnsi"/>
        </w:rPr>
        <w:t xml:space="preserve">arguments over </w:t>
      </w:r>
      <w:r w:rsidR="00D53351" w:rsidRPr="001A737B">
        <w:rPr>
          <w:rFonts w:asciiTheme="minorHAnsi" w:hAnsiTheme="minorHAnsi"/>
        </w:rPr>
        <w:t xml:space="preserve">human races and their </w:t>
      </w:r>
      <w:r w:rsidR="00E45F6C" w:rsidRPr="001A737B">
        <w:rPr>
          <w:rFonts w:asciiTheme="minorHAnsi" w:hAnsiTheme="minorHAnsi"/>
        </w:rPr>
        <w:t xml:space="preserve">biological </w:t>
      </w:r>
      <w:r w:rsidR="00D53351" w:rsidRPr="001A737B">
        <w:rPr>
          <w:rFonts w:asciiTheme="minorHAnsi" w:hAnsiTheme="minorHAnsi"/>
        </w:rPr>
        <w:t>distinction</w:t>
      </w:r>
      <w:r w:rsidR="00E45F6C" w:rsidRPr="001A737B">
        <w:rPr>
          <w:rFonts w:asciiTheme="minorHAnsi" w:hAnsiTheme="minorHAnsi"/>
        </w:rPr>
        <w:t xml:space="preserve">, furnishing a mechanism for the persistence of essential racial difference despite evidence of relation and change over time. </w:t>
      </w:r>
      <w:r w:rsidR="009640BA">
        <w:rPr>
          <w:rFonts w:asciiTheme="minorHAnsi" w:hAnsiTheme="minorHAnsi"/>
        </w:rPr>
        <w:t xml:space="preserve">In </w:t>
      </w:r>
      <w:r w:rsidR="00E45F6C" w:rsidRPr="001A737B">
        <w:rPr>
          <w:rFonts w:asciiTheme="minorHAnsi" w:hAnsiTheme="minorHAnsi"/>
          <w:i/>
        </w:rPr>
        <w:t xml:space="preserve">Die </w:t>
      </w:r>
      <w:proofErr w:type="spellStart"/>
      <w:r w:rsidR="00E45F6C" w:rsidRPr="001A737B">
        <w:rPr>
          <w:rFonts w:asciiTheme="minorHAnsi" w:hAnsiTheme="minorHAnsi"/>
          <w:i/>
        </w:rPr>
        <w:t>Natürliche</w:t>
      </w:r>
      <w:proofErr w:type="spellEnd"/>
      <w:r w:rsidR="00E45F6C" w:rsidRPr="001A737B">
        <w:rPr>
          <w:rFonts w:asciiTheme="minorHAnsi" w:hAnsiTheme="minorHAnsi"/>
          <w:i/>
        </w:rPr>
        <w:t xml:space="preserve"> </w:t>
      </w:r>
      <w:proofErr w:type="spellStart"/>
      <w:r w:rsidR="00E45F6C" w:rsidRPr="001A737B">
        <w:rPr>
          <w:rFonts w:asciiTheme="minorHAnsi" w:hAnsiTheme="minorHAnsi"/>
          <w:i/>
        </w:rPr>
        <w:t>Schöpfungsgeschichte</w:t>
      </w:r>
      <w:proofErr w:type="spellEnd"/>
      <w:r w:rsidR="00E45F6C" w:rsidRPr="001A737B">
        <w:rPr>
          <w:rFonts w:asciiTheme="minorHAnsi" w:hAnsiTheme="minorHAnsi"/>
        </w:rPr>
        <w:t xml:space="preserve"> (</w:t>
      </w:r>
      <w:r w:rsidR="002D77E5">
        <w:rPr>
          <w:rFonts w:asciiTheme="minorHAnsi" w:hAnsiTheme="minorHAnsi"/>
          <w:i/>
        </w:rPr>
        <w:t xml:space="preserve">The </w:t>
      </w:r>
      <w:r w:rsidR="009640BA">
        <w:rPr>
          <w:rFonts w:asciiTheme="minorHAnsi" w:hAnsiTheme="minorHAnsi"/>
          <w:i/>
        </w:rPr>
        <w:t>History of Creation</w:t>
      </w:r>
      <w:r w:rsidR="00E45F6C" w:rsidRPr="001A737B">
        <w:rPr>
          <w:rFonts w:asciiTheme="minorHAnsi" w:hAnsiTheme="minorHAnsi"/>
        </w:rPr>
        <w:t xml:space="preserve">), </w:t>
      </w:r>
      <w:r w:rsidR="009640BA">
        <w:rPr>
          <w:rFonts w:asciiTheme="minorHAnsi" w:hAnsiTheme="minorHAnsi"/>
        </w:rPr>
        <w:t xml:space="preserve">Ernst </w:t>
      </w:r>
      <w:r w:rsidR="00E45F6C" w:rsidRPr="001A737B">
        <w:rPr>
          <w:rFonts w:asciiTheme="minorHAnsi" w:hAnsiTheme="minorHAnsi"/>
        </w:rPr>
        <w:t xml:space="preserve">Haeckel </w:t>
      </w:r>
      <w:r w:rsidR="00E274A3">
        <w:rPr>
          <w:rFonts w:asciiTheme="minorHAnsi" w:hAnsiTheme="minorHAnsi"/>
        </w:rPr>
        <w:t>drew</w:t>
      </w:r>
      <w:r w:rsidR="00E45F6C" w:rsidRPr="001A737B">
        <w:rPr>
          <w:rFonts w:asciiTheme="minorHAnsi" w:hAnsiTheme="minorHAnsi"/>
        </w:rPr>
        <w:t xml:space="preserve"> a</w:t>
      </w:r>
      <w:r w:rsidR="00352407">
        <w:rPr>
          <w:rFonts w:asciiTheme="minorHAnsi" w:hAnsiTheme="minorHAnsi"/>
        </w:rPr>
        <w:t xml:space="preserve"> </w:t>
      </w:r>
      <w:r w:rsidR="00E45F6C" w:rsidRPr="001A737B">
        <w:rPr>
          <w:rFonts w:asciiTheme="minorHAnsi" w:hAnsiTheme="minorHAnsi"/>
        </w:rPr>
        <w:t>tree that progressively ranked dozens of putative human races.</w:t>
      </w:r>
      <w:r w:rsidR="00E45F6C" w:rsidRPr="00BE57FD">
        <w:rPr>
          <w:rStyle w:val="FootnoteReference"/>
        </w:rPr>
        <w:footnoteReference w:id="28"/>
      </w:r>
      <w:r w:rsidR="00E45F6C" w:rsidRPr="001A737B">
        <w:rPr>
          <w:rFonts w:asciiTheme="minorHAnsi" w:hAnsiTheme="minorHAnsi"/>
        </w:rPr>
        <w:t xml:space="preserve"> Such trees demonstrated, according to Haeckel, the general applicability of Goethe’s </w:t>
      </w:r>
      <w:r w:rsidR="00E45F6C" w:rsidRPr="001A737B">
        <w:rPr>
          <w:rFonts w:asciiTheme="minorHAnsi" w:hAnsiTheme="minorHAnsi"/>
        </w:rPr>
        <w:lastRenderedPageBreak/>
        <w:t>approach, in which the naturalist looks beneath the diversity of extant types, in search of the “essential form” (</w:t>
      </w:r>
      <w:proofErr w:type="spellStart"/>
      <w:r w:rsidR="00E45F6C" w:rsidRPr="001A737B">
        <w:rPr>
          <w:rFonts w:asciiTheme="minorHAnsi" w:hAnsiTheme="minorHAnsi"/>
          <w:i/>
        </w:rPr>
        <w:t>einfache</w:t>
      </w:r>
      <w:proofErr w:type="spellEnd"/>
      <w:r w:rsidR="00E45F6C" w:rsidRPr="001A737B">
        <w:rPr>
          <w:rFonts w:asciiTheme="minorHAnsi" w:hAnsiTheme="minorHAnsi"/>
          <w:i/>
        </w:rPr>
        <w:t xml:space="preserve"> </w:t>
      </w:r>
      <w:proofErr w:type="spellStart"/>
      <w:r w:rsidR="00E45F6C" w:rsidRPr="001A737B">
        <w:rPr>
          <w:rFonts w:asciiTheme="minorHAnsi" w:hAnsiTheme="minorHAnsi"/>
          <w:i/>
        </w:rPr>
        <w:t>Grundform</w:t>
      </w:r>
      <w:proofErr w:type="spellEnd"/>
      <w:r w:rsidR="00E45F6C" w:rsidRPr="001A737B">
        <w:rPr>
          <w:rFonts w:asciiTheme="minorHAnsi" w:hAnsiTheme="minorHAnsi"/>
        </w:rPr>
        <w:t xml:space="preserve">) from which </w:t>
      </w:r>
      <w:r w:rsidR="00352407">
        <w:rPr>
          <w:rFonts w:asciiTheme="minorHAnsi" w:hAnsiTheme="minorHAnsi"/>
        </w:rPr>
        <w:t>different groups</w:t>
      </w:r>
      <w:r w:rsidR="00E45F6C" w:rsidRPr="001A737B">
        <w:rPr>
          <w:rFonts w:asciiTheme="minorHAnsi" w:hAnsiTheme="minorHAnsi"/>
        </w:rPr>
        <w:t xml:space="preserve"> develop.</w:t>
      </w:r>
      <w:r w:rsidR="00E45F6C" w:rsidRPr="00BE57FD">
        <w:rPr>
          <w:rStyle w:val="FootnoteReference"/>
        </w:rPr>
        <w:footnoteReference w:id="29"/>
      </w:r>
      <w:r w:rsidR="00E45F6C" w:rsidRPr="001A737B">
        <w:rPr>
          <w:rFonts w:asciiTheme="minorHAnsi" w:hAnsiTheme="minorHAnsi"/>
        </w:rPr>
        <w:t xml:space="preserve"> </w:t>
      </w:r>
    </w:p>
    <w:p w14:paraId="354E8E2D" w14:textId="0CC8CC2F"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If, as </w:t>
      </w:r>
      <w:proofErr w:type="spellStart"/>
      <w:r w:rsidRPr="001A737B">
        <w:rPr>
          <w:rFonts w:asciiTheme="minorHAnsi" w:hAnsiTheme="minorHAnsi"/>
        </w:rPr>
        <w:t>Zakiyyah</w:t>
      </w:r>
      <w:proofErr w:type="spellEnd"/>
      <w:r w:rsidRPr="001A737B">
        <w:rPr>
          <w:rFonts w:asciiTheme="minorHAnsi" w:hAnsiTheme="minorHAnsi"/>
        </w:rPr>
        <w:t xml:space="preserve"> Iman Jackson explains, Haeckel demonstrate</w:t>
      </w:r>
      <w:r w:rsidR="00D25F65">
        <w:rPr>
          <w:rFonts w:asciiTheme="minorHAnsi" w:hAnsiTheme="minorHAnsi"/>
        </w:rPr>
        <w:t>s</w:t>
      </w:r>
      <w:r w:rsidRPr="001A737B">
        <w:rPr>
          <w:rFonts w:asciiTheme="minorHAnsi" w:hAnsiTheme="minorHAnsi"/>
        </w:rPr>
        <w:t xml:space="preserve"> the</w:t>
      </w:r>
      <w:r w:rsidR="009F48B2">
        <w:rPr>
          <w:rFonts w:asciiTheme="minorHAnsi" w:hAnsiTheme="minorHAnsi"/>
        </w:rPr>
        <w:t xml:space="preserve"> organization of contemporary science as the</w:t>
      </w:r>
      <w:r w:rsidRPr="001A737B">
        <w:rPr>
          <w:rFonts w:asciiTheme="minorHAnsi" w:hAnsiTheme="minorHAnsi"/>
        </w:rPr>
        <w:t xml:space="preserve"> “pursuit of an observable and comparative basis of racial taxonomy,</w:t>
      </w:r>
      <w:r w:rsidR="009F48B2">
        <w:rPr>
          <w:rFonts w:asciiTheme="minorHAnsi" w:hAnsiTheme="minorHAnsi"/>
        </w:rPr>
        <w:t>”</w:t>
      </w:r>
      <w:r w:rsidRPr="001A737B">
        <w:rPr>
          <w:rFonts w:asciiTheme="minorHAnsi" w:hAnsiTheme="minorHAnsi"/>
        </w:rPr>
        <w:t xml:space="preserve"> </w:t>
      </w:r>
      <w:r w:rsidR="000D6F13">
        <w:rPr>
          <w:rFonts w:asciiTheme="minorHAnsi" w:hAnsiTheme="minorHAnsi"/>
        </w:rPr>
        <w:t>he</w:t>
      </w:r>
      <w:r w:rsidRPr="001A737B">
        <w:rPr>
          <w:rFonts w:asciiTheme="minorHAnsi" w:hAnsiTheme="minorHAnsi"/>
        </w:rPr>
        <w:t xml:space="preserve"> also illustrate</w:t>
      </w:r>
      <w:r w:rsidR="000D6F13">
        <w:rPr>
          <w:rFonts w:asciiTheme="minorHAnsi" w:hAnsiTheme="minorHAnsi"/>
        </w:rPr>
        <w:t>s</w:t>
      </w:r>
      <w:r w:rsidRPr="001A737B">
        <w:rPr>
          <w:rFonts w:asciiTheme="minorHAnsi" w:hAnsiTheme="minorHAnsi"/>
        </w:rPr>
        <w:t xml:space="preserve"> how organic conceptions of racial integrity shaped the new science of ecology.</w:t>
      </w:r>
      <w:r w:rsidRPr="00BE57FD">
        <w:rPr>
          <w:rStyle w:val="FootnoteReference"/>
        </w:rPr>
        <w:footnoteReference w:id="30"/>
      </w:r>
      <w:r w:rsidRPr="001A737B">
        <w:rPr>
          <w:rFonts w:asciiTheme="minorHAnsi" w:hAnsiTheme="minorHAnsi"/>
        </w:rPr>
        <w:t xml:space="preserve"> Ernst Haeckel coined the term “ecology” in 1866, defining it as “the whole science of the relations of the organism to the environment including, in the broad sense, all the ‘conditions of existence.’”</w:t>
      </w:r>
      <w:r w:rsidRPr="00BE57FD">
        <w:rPr>
          <w:rStyle w:val="FootnoteReference"/>
        </w:rPr>
        <w:footnoteReference w:id="31"/>
      </w:r>
      <w:r w:rsidRPr="001A737B">
        <w:rPr>
          <w:rFonts w:asciiTheme="minorHAnsi" w:hAnsiTheme="minorHAnsi"/>
        </w:rPr>
        <w:t xml:space="preserve"> In “ecology,” Haeckel drew specific attention to the root term, </w:t>
      </w:r>
      <w:r w:rsidRPr="001A737B">
        <w:rPr>
          <w:rFonts w:asciiTheme="minorHAnsi" w:hAnsiTheme="minorHAnsi"/>
          <w:i/>
        </w:rPr>
        <w:t>oikos</w:t>
      </w:r>
      <w:r w:rsidRPr="001A737B">
        <w:rPr>
          <w:rFonts w:asciiTheme="minorHAnsi" w:hAnsiTheme="minorHAnsi"/>
        </w:rPr>
        <w:t>, which he defined as “household or housekeeping, living relations.”</w:t>
      </w:r>
      <w:r w:rsidRPr="00BE57FD">
        <w:rPr>
          <w:rStyle w:val="FootnoteReference"/>
        </w:rPr>
        <w:footnoteReference w:id="32"/>
      </w:r>
      <w:r w:rsidRPr="001A737B">
        <w:rPr>
          <w:rFonts w:asciiTheme="minorHAnsi" w:hAnsiTheme="minorHAnsi"/>
        </w:rPr>
        <w:t xml:space="preserve"> In doing so, Haeckel aligned ecological homemaking with his analysis of the progressive organic development of both species and human races. A subsequent generation of ecologists, notably Frederic Clements and John Phillips, translated Haeckel’s home</w:t>
      </w:r>
      <w:r w:rsidR="00D53351" w:rsidRPr="001A737B">
        <w:rPr>
          <w:rFonts w:asciiTheme="minorHAnsi" w:hAnsiTheme="minorHAnsi"/>
        </w:rPr>
        <w:t>-</w:t>
      </w:r>
      <w:r w:rsidRPr="001A737B">
        <w:rPr>
          <w:rFonts w:asciiTheme="minorHAnsi" w:hAnsiTheme="minorHAnsi"/>
        </w:rPr>
        <w:t>making into invasive homesteading. Working in settler colonial spaces (the American Southwest and South Africa) they articulated this rapacious “</w:t>
      </w:r>
      <w:proofErr w:type="spellStart"/>
      <w:r w:rsidRPr="001A737B">
        <w:rPr>
          <w:rFonts w:asciiTheme="minorHAnsi" w:hAnsiTheme="minorHAnsi"/>
        </w:rPr>
        <w:t>ecesis</w:t>
      </w:r>
      <w:proofErr w:type="spellEnd"/>
      <w:r w:rsidRPr="001A737B">
        <w:rPr>
          <w:rFonts w:asciiTheme="minorHAnsi" w:hAnsiTheme="minorHAnsi"/>
        </w:rPr>
        <w:t xml:space="preserve">” as a process through which any </w:t>
      </w:r>
      <w:r w:rsidRPr="001A737B">
        <w:rPr>
          <w:rFonts w:asciiTheme="minorHAnsi" w:hAnsiTheme="minorHAnsi"/>
        </w:rPr>
        <w:lastRenderedPageBreak/>
        <w:t>entity – from a species to a society – made its “special destiny” manifest, treating environments and Indigenous peoples as instruments of that fulfilment.</w:t>
      </w:r>
      <w:r w:rsidRPr="00BE57FD">
        <w:rPr>
          <w:rStyle w:val="FootnoteReference"/>
        </w:rPr>
        <w:footnoteReference w:id="33"/>
      </w:r>
      <w:r w:rsidRPr="001A737B">
        <w:rPr>
          <w:rFonts w:asciiTheme="minorHAnsi" w:hAnsiTheme="minorHAnsi"/>
        </w:rPr>
        <w:t xml:space="preserve"> </w:t>
      </w:r>
    </w:p>
    <w:p w14:paraId="47895FF5" w14:textId="18DAB125" w:rsidR="00E45F6C" w:rsidRPr="001A737B" w:rsidRDefault="00E45F6C" w:rsidP="00080DFF">
      <w:pPr>
        <w:spacing w:line="480" w:lineRule="auto"/>
        <w:ind w:firstLine="1440"/>
        <w:rPr>
          <w:rFonts w:asciiTheme="minorHAnsi" w:hAnsiTheme="minorHAnsi"/>
        </w:rPr>
      </w:pPr>
      <w:r w:rsidRPr="001A737B">
        <w:rPr>
          <w:rFonts w:asciiTheme="minorHAnsi" w:hAnsiTheme="minorHAnsi"/>
        </w:rPr>
        <w:t>There is a clear racial and imperial inflection to this ecological thought, imagined through the lens of a white colonizing subject whose environment is produced through genocide</w:t>
      </w:r>
      <w:r w:rsidR="00C02D11">
        <w:rPr>
          <w:rFonts w:asciiTheme="minorHAnsi" w:hAnsiTheme="minorHAnsi"/>
        </w:rPr>
        <w:t xml:space="preserve"> -- the “possessive investment” of what </w:t>
      </w:r>
      <w:r w:rsidR="00C02D11" w:rsidRPr="001A737B">
        <w:rPr>
          <w:rFonts w:asciiTheme="minorHAnsi" w:hAnsiTheme="minorHAnsi"/>
        </w:rPr>
        <w:t xml:space="preserve">Curtis </w:t>
      </w:r>
      <w:proofErr w:type="spellStart"/>
      <w:r w:rsidR="00C02D11" w:rsidRPr="001A737B">
        <w:rPr>
          <w:rFonts w:asciiTheme="minorHAnsi" w:hAnsiTheme="minorHAnsi"/>
        </w:rPr>
        <w:t>Marez</w:t>
      </w:r>
      <w:proofErr w:type="spellEnd"/>
      <w:r w:rsidR="00C02D11" w:rsidRPr="001A737B">
        <w:rPr>
          <w:rFonts w:asciiTheme="minorHAnsi" w:hAnsiTheme="minorHAnsi"/>
        </w:rPr>
        <w:t xml:space="preserve"> </w:t>
      </w:r>
      <w:r w:rsidR="00C02D11">
        <w:rPr>
          <w:rFonts w:asciiTheme="minorHAnsi" w:hAnsiTheme="minorHAnsi"/>
        </w:rPr>
        <w:t>terms “</w:t>
      </w:r>
      <w:r w:rsidR="00C02D11" w:rsidRPr="001A737B">
        <w:rPr>
          <w:rFonts w:asciiTheme="minorHAnsi" w:hAnsiTheme="minorHAnsi"/>
        </w:rPr>
        <w:t>white ecology.”</w:t>
      </w:r>
      <w:r w:rsidR="00C02D11" w:rsidRPr="00BE57FD">
        <w:rPr>
          <w:rStyle w:val="FootnoteReference"/>
        </w:rPr>
        <w:footnoteReference w:id="34"/>
      </w:r>
      <w:r w:rsidR="00C02D11">
        <w:rPr>
          <w:rFonts w:asciiTheme="minorHAnsi" w:hAnsiTheme="minorHAnsi"/>
        </w:rPr>
        <w:t xml:space="preserve"> </w:t>
      </w:r>
      <w:r w:rsidRPr="001A737B">
        <w:rPr>
          <w:rFonts w:asciiTheme="minorHAnsi" w:hAnsiTheme="minorHAnsi"/>
        </w:rPr>
        <w:t>Ecocriticism is already beginning to take this history into account, exploring the “slow violence” of environmental racism, studying Indigenous and non-Western relations to land management, and tracing</w:t>
      </w:r>
      <w:r w:rsidR="00352407">
        <w:rPr>
          <w:rFonts w:asciiTheme="minorHAnsi" w:hAnsiTheme="minorHAnsi"/>
        </w:rPr>
        <w:t xml:space="preserve"> the conformation of </w:t>
      </w:r>
      <w:r w:rsidR="00352407" w:rsidRPr="001A737B">
        <w:rPr>
          <w:rFonts w:asciiTheme="minorHAnsi" w:hAnsiTheme="minorHAnsi"/>
        </w:rPr>
        <w:t>“racial identities and ecological space and place”</w:t>
      </w:r>
      <w:r w:rsidR="00352407">
        <w:rPr>
          <w:rFonts w:asciiTheme="minorHAnsi" w:hAnsiTheme="minorHAnsi"/>
        </w:rPr>
        <w:t xml:space="preserve"> in what</w:t>
      </w:r>
      <w:r w:rsidRPr="001A737B">
        <w:rPr>
          <w:rFonts w:asciiTheme="minorHAnsi" w:hAnsiTheme="minorHAnsi"/>
        </w:rPr>
        <w:t xml:space="preserve"> </w:t>
      </w:r>
      <w:r w:rsidR="00352407" w:rsidRPr="001A737B">
        <w:rPr>
          <w:rFonts w:asciiTheme="minorHAnsi" w:hAnsiTheme="minorHAnsi"/>
        </w:rPr>
        <w:t xml:space="preserve">Leilani </w:t>
      </w:r>
      <w:proofErr w:type="spellStart"/>
      <w:r w:rsidR="00352407" w:rsidRPr="001A737B">
        <w:rPr>
          <w:rFonts w:asciiTheme="minorHAnsi" w:hAnsiTheme="minorHAnsi"/>
        </w:rPr>
        <w:t>Nishime</w:t>
      </w:r>
      <w:proofErr w:type="spellEnd"/>
      <w:r w:rsidR="00352407" w:rsidRPr="001A737B">
        <w:rPr>
          <w:rFonts w:asciiTheme="minorHAnsi" w:hAnsiTheme="minorHAnsi"/>
        </w:rPr>
        <w:t xml:space="preserve"> and Kim. D. Hester Williams </w:t>
      </w:r>
      <w:r w:rsidR="00352407">
        <w:rPr>
          <w:rFonts w:asciiTheme="minorHAnsi" w:hAnsiTheme="minorHAnsi"/>
        </w:rPr>
        <w:t xml:space="preserve">term </w:t>
      </w:r>
      <w:r w:rsidRPr="001A737B">
        <w:rPr>
          <w:rFonts w:asciiTheme="minorHAnsi" w:hAnsiTheme="minorHAnsi"/>
        </w:rPr>
        <w:t>“racial ecologies</w:t>
      </w:r>
      <w:r w:rsidR="00352407">
        <w:rPr>
          <w:rFonts w:asciiTheme="minorHAnsi" w:hAnsiTheme="minorHAnsi"/>
        </w:rPr>
        <w:t>.</w:t>
      </w:r>
      <w:r w:rsidRPr="001A737B">
        <w:rPr>
          <w:rFonts w:asciiTheme="minorHAnsi" w:hAnsiTheme="minorHAnsi"/>
        </w:rPr>
        <w:t>”</w:t>
      </w:r>
      <w:r w:rsidR="00352407" w:rsidRPr="00352407">
        <w:rPr>
          <w:rStyle w:val="FootnoteReference"/>
          <w:rFonts w:asciiTheme="minorHAnsi" w:hAnsiTheme="minorHAnsi"/>
        </w:rPr>
        <w:t xml:space="preserve"> </w:t>
      </w:r>
      <w:r w:rsidR="00352407" w:rsidRPr="00BE57FD">
        <w:rPr>
          <w:rStyle w:val="FootnoteReference"/>
        </w:rPr>
        <w:footnoteReference w:id="35"/>
      </w:r>
      <w:r w:rsidRPr="001A737B">
        <w:rPr>
          <w:rFonts w:asciiTheme="minorHAnsi" w:hAnsiTheme="minorHAnsi"/>
        </w:rPr>
        <w:t xml:space="preserve"> </w:t>
      </w:r>
      <w:r w:rsidR="00352407">
        <w:rPr>
          <w:rFonts w:asciiTheme="minorHAnsi" w:hAnsiTheme="minorHAnsi"/>
        </w:rPr>
        <w:t>W</w:t>
      </w:r>
      <w:r w:rsidRPr="001A737B">
        <w:rPr>
          <w:rFonts w:asciiTheme="minorHAnsi" w:hAnsiTheme="minorHAnsi"/>
        </w:rPr>
        <w:t xml:space="preserve">hite ecology threads through strands of ecological thought that define the environment in terms of its utility to a centered subject, whether in the intimate relation Jacob von </w:t>
      </w:r>
      <w:proofErr w:type="spellStart"/>
      <w:r w:rsidRPr="001A737B">
        <w:rPr>
          <w:rFonts w:asciiTheme="minorHAnsi" w:hAnsiTheme="minorHAnsi"/>
        </w:rPr>
        <w:t>Uexküll</w:t>
      </w:r>
      <w:proofErr w:type="spellEnd"/>
      <w:r w:rsidRPr="001A737B">
        <w:rPr>
          <w:rFonts w:asciiTheme="minorHAnsi" w:hAnsiTheme="minorHAnsi"/>
        </w:rPr>
        <w:t xml:space="preserve"> proposed between the </w:t>
      </w:r>
      <w:proofErr w:type="spellStart"/>
      <w:r w:rsidRPr="001A737B">
        <w:rPr>
          <w:rFonts w:asciiTheme="minorHAnsi" w:hAnsiTheme="minorHAnsi"/>
          <w:i/>
        </w:rPr>
        <w:t>aufbau</w:t>
      </w:r>
      <w:proofErr w:type="spellEnd"/>
      <w:r w:rsidRPr="001A737B">
        <w:rPr>
          <w:rFonts w:asciiTheme="minorHAnsi" w:hAnsiTheme="minorHAnsi"/>
        </w:rPr>
        <w:t xml:space="preserve"> (or “essential plan”) of an organism and its surroundings, or </w:t>
      </w:r>
      <w:r w:rsidRPr="001A737B">
        <w:rPr>
          <w:rFonts w:asciiTheme="minorHAnsi" w:hAnsiTheme="minorHAnsi"/>
        </w:rPr>
        <w:lastRenderedPageBreak/>
        <w:t xml:space="preserve">the interpretation of environment in terms of </w:t>
      </w:r>
      <w:proofErr w:type="spellStart"/>
      <w:r w:rsidRPr="001A737B">
        <w:rPr>
          <w:rFonts w:asciiTheme="minorHAnsi" w:hAnsiTheme="minorHAnsi"/>
        </w:rPr>
        <w:t>Gibsonian</w:t>
      </w:r>
      <w:proofErr w:type="spellEnd"/>
      <w:r w:rsidRPr="001A737B">
        <w:rPr>
          <w:rFonts w:asciiTheme="minorHAnsi" w:hAnsiTheme="minorHAnsi"/>
        </w:rPr>
        <w:t xml:space="preserve"> “affordance.”</w:t>
      </w:r>
      <w:r w:rsidRPr="00BE57FD">
        <w:rPr>
          <w:rStyle w:val="FootnoteReference"/>
        </w:rPr>
        <w:footnoteReference w:id="36"/>
      </w:r>
      <w:r w:rsidRPr="001A737B">
        <w:rPr>
          <w:rFonts w:asciiTheme="minorHAnsi" w:hAnsiTheme="minorHAnsi"/>
        </w:rPr>
        <w:t xml:space="preserve"> Even as they </w:t>
      </w:r>
      <w:r w:rsidR="00170E2D">
        <w:rPr>
          <w:rFonts w:asciiTheme="minorHAnsi" w:hAnsiTheme="minorHAnsi"/>
        </w:rPr>
        <w:t>deploy the vocabulary of</w:t>
      </w:r>
      <w:r w:rsidRPr="001A737B">
        <w:rPr>
          <w:rFonts w:asciiTheme="minorHAnsi" w:hAnsiTheme="minorHAnsi"/>
        </w:rPr>
        <w:t xml:space="preserve"> ecology, </w:t>
      </w:r>
      <w:r w:rsidR="00352407">
        <w:rPr>
          <w:rFonts w:asciiTheme="minorHAnsi" w:hAnsiTheme="minorHAnsi"/>
        </w:rPr>
        <w:t xml:space="preserve">such </w:t>
      </w:r>
      <w:r w:rsidRPr="001A737B">
        <w:rPr>
          <w:rFonts w:asciiTheme="minorHAnsi" w:hAnsiTheme="minorHAnsi"/>
        </w:rPr>
        <w:t xml:space="preserve">accounts forestall the possibility of a truly “relational ecology,” as Stephen Nathan </w:t>
      </w:r>
      <w:proofErr w:type="spellStart"/>
      <w:r w:rsidRPr="001A737B">
        <w:rPr>
          <w:rFonts w:asciiTheme="minorHAnsi" w:hAnsiTheme="minorHAnsi"/>
        </w:rPr>
        <w:t>Haymes</w:t>
      </w:r>
      <w:proofErr w:type="spellEnd"/>
      <w:r w:rsidRPr="001A737B">
        <w:rPr>
          <w:rFonts w:asciiTheme="minorHAnsi" w:hAnsiTheme="minorHAnsi"/>
        </w:rPr>
        <w:t xml:space="preserve"> explains</w:t>
      </w:r>
      <w:r w:rsidR="00C02D11">
        <w:rPr>
          <w:rFonts w:asciiTheme="minorHAnsi" w:hAnsiTheme="minorHAnsi"/>
        </w:rPr>
        <w:t>.</w:t>
      </w:r>
      <w:r w:rsidRPr="00BE57FD">
        <w:rPr>
          <w:rStyle w:val="FootnoteReference"/>
        </w:rPr>
        <w:footnoteReference w:id="37"/>
      </w:r>
      <w:r w:rsidRPr="001A737B">
        <w:rPr>
          <w:rFonts w:asciiTheme="minorHAnsi" w:hAnsiTheme="minorHAnsi"/>
        </w:rPr>
        <w:t xml:space="preserve"> </w:t>
      </w:r>
      <w:r w:rsidR="00491994">
        <w:rPr>
          <w:rFonts w:asciiTheme="minorHAnsi" w:hAnsiTheme="minorHAnsi"/>
        </w:rPr>
        <w:t>As a</w:t>
      </w:r>
      <w:r w:rsidR="00C02D11">
        <w:rPr>
          <w:rFonts w:asciiTheme="minorHAnsi" w:hAnsiTheme="minorHAnsi"/>
        </w:rPr>
        <w:t xml:space="preserve"> recent</w:t>
      </w:r>
      <w:r w:rsidR="00491994">
        <w:rPr>
          <w:rFonts w:asciiTheme="minorHAnsi" w:hAnsiTheme="minorHAnsi"/>
        </w:rPr>
        <w:t xml:space="preserve"> example, w</w:t>
      </w:r>
      <w:r w:rsidRPr="001A737B">
        <w:rPr>
          <w:rFonts w:asciiTheme="minorHAnsi" w:hAnsiTheme="minorHAnsi"/>
        </w:rPr>
        <w:t xml:space="preserve">hite ecology persists (by way of Gibson) in the opening example of Jonathan </w:t>
      </w:r>
      <w:proofErr w:type="spellStart"/>
      <w:r w:rsidRPr="001A737B">
        <w:rPr>
          <w:rFonts w:asciiTheme="minorHAnsi" w:hAnsiTheme="minorHAnsi"/>
        </w:rPr>
        <w:t>Kramnick’s</w:t>
      </w:r>
      <w:proofErr w:type="spellEnd"/>
      <w:r w:rsidRPr="001A737B">
        <w:rPr>
          <w:rFonts w:asciiTheme="minorHAnsi" w:hAnsiTheme="minorHAnsi"/>
        </w:rPr>
        <w:t xml:space="preserve"> </w:t>
      </w:r>
      <w:r w:rsidRPr="001A737B">
        <w:rPr>
          <w:rFonts w:asciiTheme="minorHAnsi" w:hAnsiTheme="minorHAnsi"/>
          <w:i/>
        </w:rPr>
        <w:t>Paper Minds: Literature and the Ecology of Consciousness</w:t>
      </w:r>
      <w:r w:rsidRPr="001A737B">
        <w:rPr>
          <w:rFonts w:asciiTheme="minorHAnsi" w:hAnsiTheme="minorHAnsi"/>
        </w:rPr>
        <w:t xml:space="preserve"> (2018), which locates, within the house-making scene of </w:t>
      </w:r>
      <w:r w:rsidRPr="001A737B">
        <w:rPr>
          <w:rFonts w:asciiTheme="minorHAnsi" w:hAnsiTheme="minorHAnsi"/>
          <w:i/>
        </w:rPr>
        <w:t>Robinson Crusoe</w:t>
      </w:r>
      <w:r w:rsidRPr="001A737B">
        <w:rPr>
          <w:rFonts w:asciiTheme="minorHAnsi" w:hAnsiTheme="minorHAnsi"/>
        </w:rPr>
        <w:t>, a homely articulation of “perceptual ecology” (1-3) in which the colonial environment is drawn comfortingly into Crusoe’s domestic reach.</w:t>
      </w:r>
      <w:r w:rsidR="0069275A" w:rsidRPr="00BE57FD">
        <w:rPr>
          <w:rStyle w:val="FootnoteReference"/>
        </w:rPr>
        <w:footnoteReference w:id="38"/>
      </w:r>
      <w:r w:rsidRPr="001A737B">
        <w:rPr>
          <w:rFonts w:asciiTheme="minorHAnsi" w:hAnsiTheme="minorHAnsi"/>
        </w:rPr>
        <w:t xml:space="preserve"> But how does Man Friday fit into Crusoe’s </w:t>
      </w:r>
      <w:proofErr w:type="spellStart"/>
      <w:r w:rsidRPr="001A737B">
        <w:rPr>
          <w:rFonts w:asciiTheme="minorHAnsi" w:hAnsiTheme="minorHAnsi"/>
        </w:rPr>
        <w:t>ecesis</w:t>
      </w:r>
      <w:proofErr w:type="spellEnd"/>
      <w:r w:rsidRPr="001A737B">
        <w:rPr>
          <w:rFonts w:asciiTheme="minorHAnsi" w:hAnsiTheme="minorHAnsi"/>
        </w:rPr>
        <w:t xml:space="preserve">? In asking, I underline how the domesticating impulse of settler colonialism continues to shape the ecological imagination. </w:t>
      </w:r>
    </w:p>
    <w:p w14:paraId="7D635ABD" w14:textId="6B03AA4D" w:rsidR="00E45F6C" w:rsidRPr="001A737B" w:rsidRDefault="00E45F6C" w:rsidP="00080DFF">
      <w:pPr>
        <w:spacing w:line="480" w:lineRule="auto"/>
        <w:ind w:firstLine="1440"/>
        <w:rPr>
          <w:rFonts w:asciiTheme="minorHAnsi" w:hAnsiTheme="minorHAnsi"/>
        </w:rPr>
      </w:pPr>
      <w:r w:rsidRPr="001A737B">
        <w:rPr>
          <w:rFonts w:asciiTheme="minorHAnsi" w:hAnsiTheme="minorHAnsi"/>
        </w:rPr>
        <w:lastRenderedPageBreak/>
        <w:t xml:space="preserve">How might Darwin contribute to what Achille </w:t>
      </w:r>
      <w:proofErr w:type="spellStart"/>
      <w:r w:rsidRPr="001A737B">
        <w:rPr>
          <w:rFonts w:asciiTheme="minorHAnsi" w:hAnsiTheme="minorHAnsi"/>
        </w:rPr>
        <w:t>Mbembe</w:t>
      </w:r>
      <w:proofErr w:type="spellEnd"/>
      <w:r w:rsidRPr="001A737B">
        <w:rPr>
          <w:rFonts w:asciiTheme="minorHAnsi" w:hAnsiTheme="minorHAnsi"/>
        </w:rPr>
        <w:t xml:space="preserve"> and others have called the “decolonization of knowledge,” especially, the decolonization of ecological thought?</w:t>
      </w:r>
      <w:r w:rsidR="00D53351" w:rsidRPr="00BE57FD">
        <w:rPr>
          <w:rStyle w:val="FootnoteReference"/>
        </w:rPr>
        <w:footnoteReference w:id="39"/>
      </w:r>
      <w:r w:rsidRPr="001A737B">
        <w:rPr>
          <w:rFonts w:asciiTheme="minorHAnsi" w:hAnsiTheme="minorHAnsi"/>
        </w:rPr>
        <w:t xml:space="preserve"> Darwin’s theories, like his science, were powered by environmental devastation and the acquisitive regimes of imperial collection.</w:t>
      </w:r>
      <w:r w:rsidRPr="00BE57FD">
        <w:rPr>
          <w:rStyle w:val="FootnoteReference"/>
        </w:rPr>
        <w:footnoteReference w:id="40"/>
      </w:r>
      <w:r w:rsidRPr="001A737B">
        <w:rPr>
          <w:rFonts w:asciiTheme="minorHAnsi" w:hAnsiTheme="minorHAnsi"/>
        </w:rPr>
        <w:t xml:space="preserve"> Any attempt to </w:t>
      </w:r>
      <w:r w:rsidR="00352407">
        <w:rPr>
          <w:rFonts w:asciiTheme="minorHAnsi" w:hAnsiTheme="minorHAnsi"/>
        </w:rPr>
        <w:t>revive</w:t>
      </w:r>
      <w:r w:rsidRPr="001A737B">
        <w:rPr>
          <w:rFonts w:asciiTheme="minorHAnsi" w:hAnsiTheme="minorHAnsi"/>
        </w:rPr>
        <w:t xml:space="preserve"> his ecology as a way to think of social power and human violence in non-determinist terms must confront this history. The continuing impacts of social Darwinism, racist science, and eugenics leave much work to do in rescuing Darwin’s concept of ecology from the racist and imperialist interpreters who followed, especially if it is to be activated as a resource for </w:t>
      </w:r>
      <w:r w:rsidR="00A23153" w:rsidRPr="001A737B">
        <w:rPr>
          <w:rFonts w:asciiTheme="minorHAnsi" w:hAnsiTheme="minorHAnsi"/>
        </w:rPr>
        <w:t>social</w:t>
      </w:r>
      <w:r w:rsidRPr="001A737B">
        <w:rPr>
          <w:rFonts w:asciiTheme="minorHAnsi" w:hAnsiTheme="minorHAnsi"/>
        </w:rPr>
        <w:t xml:space="preserve"> thought. </w:t>
      </w:r>
    </w:p>
    <w:p w14:paraId="20CEFC1D" w14:textId="77777777" w:rsidR="00E45F6C" w:rsidRPr="001A737B" w:rsidRDefault="00E45F6C" w:rsidP="00080DFF">
      <w:pPr>
        <w:spacing w:line="480" w:lineRule="auto"/>
        <w:rPr>
          <w:rFonts w:asciiTheme="minorHAnsi" w:hAnsiTheme="minorHAnsi"/>
        </w:rPr>
      </w:pPr>
    </w:p>
    <w:p w14:paraId="3FAAAA4B" w14:textId="0BD4C186" w:rsidR="00E45F6C" w:rsidRPr="001A737B" w:rsidRDefault="00E45F6C" w:rsidP="00080DFF">
      <w:pPr>
        <w:spacing w:line="480" w:lineRule="auto"/>
        <w:ind w:firstLine="1440"/>
        <w:outlineLvl w:val="0"/>
        <w:rPr>
          <w:rFonts w:asciiTheme="minorHAnsi" w:hAnsiTheme="minorHAnsi"/>
        </w:rPr>
      </w:pPr>
      <w:r w:rsidRPr="001A737B">
        <w:rPr>
          <w:rFonts w:asciiTheme="minorHAnsi" w:hAnsiTheme="minorHAnsi"/>
        </w:rPr>
        <w:t>3. Ecologies of relation</w:t>
      </w:r>
    </w:p>
    <w:p w14:paraId="68FE5F5D" w14:textId="10F3DC5F" w:rsidR="00E45F6C" w:rsidRPr="001A737B" w:rsidRDefault="00E45F6C" w:rsidP="00080DFF">
      <w:pPr>
        <w:spacing w:line="480" w:lineRule="auto"/>
        <w:ind w:firstLine="1440"/>
        <w:rPr>
          <w:rFonts w:asciiTheme="minorHAnsi" w:hAnsiTheme="minorHAnsi"/>
        </w:rPr>
      </w:pPr>
    </w:p>
    <w:p w14:paraId="0CDBD74C" w14:textId="5420C327" w:rsidR="00E45F6C" w:rsidRPr="001A737B" w:rsidRDefault="005C759C" w:rsidP="00AB5923">
      <w:pPr>
        <w:spacing w:line="480" w:lineRule="auto"/>
        <w:ind w:firstLine="1440"/>
        <w:rPr>
          <w:rFonts w:asciiTheme="minorHAnsi" w:hAnsiTheme="minorHAnsi"/>
        </w:rPr>
      </w:pPr>
      <w:r>
        <w:rPr>
          <w:rFonts w:asciiTheme="minorHAnsi" w:hAnsiTheme="minorHAnsi"/>
        </w:rPr>
        <w:t xml:space="preserve">Yet </w:t>
      </w:r>
      <w:r w:rsidR="00E45F6C" w:rsidRPr="001A737B">
        <w:rPr>
          <w:rFonts w:asciiTheme="minorHAnsi" w:hAnsiTheme="minorHAnsi"/>
        </w:rPr>
        <w:t xml:space="preserve">Darwin’s philosophy continues to resonate, in part, because it fatally undermined four key elements of racist ecology: organic form, providential development, </w:t>
      </w:r>
      <w:r w:rsidR="00E45F6C" w:rsidRPr="001A737B">
        <w:rPr>
          <w:rFonts w:asciiTheme="minorHAnsi" w:hAnsiTheme="minorHAnsi"/>
        </w:rPr>
        <w:lastRenderedPageBreak/>
        <w:t xml:space="preserve">racial fixity, and environment as resource. It is time to re-wild, or better, decolonize Darwin’s ecology. Wynter was first to read </w:t>
      </w:r>
      <w:proofErr w:type="spellStart"/>
      <w:r w:rsidR="00E45F6C" w:rsidRPr="001A737B">
        <w:rPr>
          <w:rFonts w:asciiTheme="minorHAnsi" w:hAnsiTheme="minorHAnsi"/>
        </w:rPr>
        <w:t>Glissant’s</w:t>
      </w:r>
      <w:proofErr w:type="spellEnd"/>
      <w:r w:rsidR="00E45F6C" w:rsidRPr="001A737B">
        <w:rPr>
          <w:rFonts w:asciiTheme="minorHAnsi" w:hAnsiTheme="minorHAnsi"/>
        </w:rPr>
        <w:t xml:space="preserve"> philosophy as a response to “Darwinist discourses of ‘race.’”</w:t>
      </w:r>
      <w:r w:rsidR="00E45F6C" w:rsidRPr="00BE57FD">
        <w:rPr>
          <w:rStyle w:val="FootnoteReference"/>
        </w:rPr>
        <w:footnoteReference w:id="41"/>
      </w:r>
      <w:r w:rsidR="00E45F6C" w:rsidRPr="001A737B">
        <w:rPr>
          <w:rFonts w:asciiTheme="minorHAnsi" w:hAnsiTheme="minorHAnsi"/>
        </w:rPr>
        <w:t xml:space="preserve"> And </w:t>
      </w:r>
      <w:proofErr w:type="spellStart"/>
      <w:r w:rsidR="00E45F6C" w:rsidRPr="001A737B">
        <w:rPr>
          <w:rFonts w:asciiTheme="minorHAnsi" w:hAnsiTheme="minorHAnsi"/>
        </w:rPr>
        <w:t>Glissant</w:t>
      </w:r>
      <w:proofErr w:type="spellEnd"/>
      <w:r w:rsidR="00E45F6C" w:rsidRPr="001A737B">
        <w:rPr>
          <w:rFonts w:asciiTheme="minorHAnsi" w:hAnsiTheme="minorHAnsi"/>
        </w:rPr>
        <w:t xml:space="preserve"> continues to offer a way to read Darwin’s ecology of form against that history, a way of reading the legacies of colonial violence and discrimination critically while opening up alternative possibilities. Reciprocally, Darwin’s philosophy helps to underline the </w:t>
      </w:r>
      <w:r w:rsidR="008F24DA">
        <w:rPr>
          <w:rFonts w:asciiTheme="minorHAnsi" w:hAnsiTheme="minorHAnsi"/>
        </w:rPr>
        <w:t>empirical</w:t>
      </w:r>
      <w:r w:rsidR="00E45F6C" w:rsidRPr="001A737B">
        <w:rPr>
          <w:rFonts w:asciiTheme="minorHAnsi" w:hAnsiTheme="minorHAnsi"/>
        </w:rPr>
        <w:t xml:space="preserve"> commitments of </w:t>
      </w:r>
      <w:r w:rsidR="003D3017">
        <w:rPr>
          <w:rFonts w:asciiTheme="minorHAnsi" w:hAnsiTheme="minorHAnsi"/>
        </w:rPr>
        <w:t>the</w:t>
      </w:r>
      <w:r w:rsidR="00E45F6C" w:rsidRPr="001A737B">
        <w:rPr>
          <w:rFonts w:asciiTheme="minorHAnsi" w:hAnsiTheme="minorHAnsi"/>
        </w:rPr>
        <w:t xml:space="preserve"> explicitly “ecological vision”</w:t>
      </w:r>
      <w:r w:rsidR="008F24DA">
        <w:rPr>
          <w:rFonts w:asciiTheme="minorHAnsi" w:hAnsiTheme="minorHAnsi"/>
        </w:rPr>
        <w:t xml:space="preserve"> of </w:t>
      </w:r>
      <w:proofErr w:type="spellStart"/>
      <w:r w:rsidR="003D3017" w:rsidRPr="001A737B">
        <w:rPr>
          <w:rFonts w:asciiTheme="minorHAnsi" w:hAnsiTheme="minorHAnsi"/>
        </w:rPr>
        <w:t>Glissant’s</w:t>
      </w:r>
      <w:proofErr w:type="spellEnd"/>
      <w:r w:rsidR="003D3017" w:rsidRPr="001A737B">
        <w:rPr>
          <w:rFonts w:asciiTheme="minorHAnsi" w:hAnsiTheme="minorHAnsi"/>
          <w:i/>
        </w:rPr>
        <w:t xml:space="preserve"> </w:t>
      </w:r>
      <w:r w:rsidR="00E45F6C" w:rsidRPr="001A737B">
        <w:rPr>
          <w:rFonts w:asciiTheme="minorHAnsi" w:hAnsiTheme="minorHAnsi"/>
          <w:i/>
        </w:rPr>
        <w:t>Poetics of Relation</w:t>
      </w:r>
      <w:r w:rsidR="000E2924">
        <w:rPr>
          <w:rFonts w:asciiTheme="minorHAnsi" w:hAnsiTheme="minorHAnsi"/>
          <w:iCs/>
        </w:rPr>
        <w:t xml:space="preserve"> (146)</w:t>
      </w:r>
      <w:r w:rsidR="008F24DA">
        <w:rPr>
          <w:rFonts w:asciiTheme="minorHAnsi" w:hAnsiTheme="minorHAnsi"/>
        </w:rPr>
        <w:t>.</w:t>
      </w:r>
      <w:r w:rsidR="008F24DA" w:rsidRPr="001A737B">
        <w:rPr>
          <w:rFonts w:asciiTheme="minorHAnsi" w:hAnsiTheme="minorHAnsi"/>
        </w:rPr>
        <w:t xml:space="preserve"> </w:t>
      </w:r>
      <w:r w:rsidR="00E45F6C" w:rsidRPr="001A737B">
        <w:rPr>
          <w:rFonts w:asciiTheme="minorHAnsi" w:hAnsiTheme="minorHAnsi"/>
          <w:bCs/>
        </w:rPr>
        <w:t xml:space="preserve">Read in dialogue, </w:t>
      </w:r>
      <w:proofErr w:type="spellStart"/>
      <w:r w:rsidR="00E45F6C" w:rsidRPr="001A737B">
        <w:rPr>
          <w:rFonts w:asciiTheme="minorHAnsi" w:hAnsiTheme="minorHAnsi"/>
        </w:rPr>
        <w:t>Glissant’s</w:t>
      </w:r>
      <w:proofErr w:type="spellEnd"/>
      <w:r w:rsidR="00E45F6C" w:rsidRPr="001A737B">
        <w:rPr>
          <w:rFonts w:asciiTheme="minorHAnsi" w:hAnsiTheme="minorHAnsi"/>
        </w:rPr>
        <w:t xml:space="preserve"> decolonized ecology powerfully formalizes Darwin’s complex studies of inheritance</w:t>
      </w:r>
      <w:r w:rsidR="003D3017">
        <w:rPr>
          <w:rFonts w:asciiTheme="minorHAnsi" w:hAnsiTheme="minorHAnsi"/>
        </w:rPr>
        <w:t xml:space="preserve">, </w:t>
      </w:r>
      <w:r w:rsidR="00E45F6C" w:rsidRPr="001A737B">
        <w:rPr>
          <w:rFonts w:asciiTheme="minorHAnsi" w:hAnsiTheme="minorHAnsi"/>
        </w:rPr>
        <w:t>modification</w:t>
      </w:r>
      <w:r w:rsidR="003D3017">
        <w:rPr>
          <w:rFonts w:asciiTheme="minorHAnsi" w:hAnsiTheme="minorHAnsi"/>
        </w:rPr>
        <w:t>, and interaction</w:t>
      </w:r>
      <w:r w:rsidR="00E45F6C" w:rsidRPr="001A737B">
        <w:rPr>
          <w:rFonts w:asciiTheme="minorHAnsi" w:hAnsiTheme="minorHAnsi"/>
        </w:rPr>
        <w:t xml:space="preserve"> </w:t>
      </w:r>
      <w:r w:rsidR="003D3017">
        <w:rPr>
          <w:rFonts w:asciiTheme="minorHAnsi" w:hAnsiTheme="minorHAnsi"/>
        </w:rPr>
        <w:t>as</w:t>
      </w:r>
      <w:r w:rsidR="00E45F6C" w:rsidRPr="001A737B">
        <w:rPr>
          <w:rFonts w:asciiTheme="minorHAnsi" w:hAnsiTheme="minorHAnsi"/>
        </w:rPr>
        <w:t xml:space="preserve"> a more basic interplay of </w:t>
      </w:r>
      <w:r w:rsidR="00E45F6C" w:rsidRPr="001A737B">
        <w:rPr>
          <w:rFonts w:asciiTheme="minorHAnsi" w:hAnsiTheme="minorHAnsi"/>
          <w:i/>
        </w:rPr>
        <w:t>relation</w:t>
      </w:r>
      <w:r w:rsidR="00E45F6C" w:rsidRPr="001A737B">
        <w:rPr>
          <w:rFonts w:asciiTheme="minorHAnsi" w:hAnsiTheme="minorHAnsi"/>
        </w:rPr>
        <w:t xml:space="preserve"> and </w:t>
      </w:r>
      <w:r w:rsidR="00A23153" w:rsidRPr="001A737B">
        <w:rPr>
          <w:rFonts w:asciiTheme="minorHAnsi" w:hAnsiTheme="minorHAnsi"/>
          <w:i/>
        </w:rPr>
        <w:t>difference</w:t>
      </w:r>
      <w:r w:rsidR="00E45F6C" w:rsidRPr="001A737B">
        <w:rPr>
          <w:rFonts w:asciiTheme="minorHAnsi" w:hAnsiTheme="minorHAnsi"/>
        </w:rPr>
        <w:t xml:space="preserve">. </w:t>
      </w:r>
    </w:p>
    <w:p w14:paraId="6E79FD22" w14:textId="64B934C8"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In a long chapter of the </w:t>
      </w:r>
      <w:r w:rsidRPr="001A737B">
        <w:rPr>
          <w:rFonts w:asciiTheme="minorHAnsi" w:hAnsiTheme="minorHAnsi"/>
          <w:i/>
        </w:rPr>
        <w:t>Poetics of Relation</w:t>
      </w:r>
      <w:r w:rsidRPr="001A737B">
        <w:rPr>
          <w:rFonts w:asciiTheme="minorHAnsi" w:hAnsiTheme="minorHAnsi"/>
        </w:rPr>
        <w:t xml:space="preserve">, </w:t>
      </w:r>
      <w:proofErr w:type="spellStart"/>
      <w:r w:rsidR="00A80B81">
        <w:rPr>
          <w:rFonts w:asciiTheme="minorHAnsi" w:hAnsiTheme="minorHAnsi"/>
        </w:rPr>
        <w:t>Glissant</w:t>
      </w:r>
      <w:proofErr w:type="spellEnd"/>
      <w:r w:rsidRPr="001A737B">
        <w:rPr>
          <w:rFonts w:asciiTheme="minorHAnsi" w:hAnsiTheme="minorHAnsi"/>
          <w:i/>
        </w:rPr>
        <w:t xml:space="preserve"> </w:t>
      </w:r>
      <w:r w:rsidRPr="001A737B">
        <w:rPr>
          <w:rFonts w:asciiTheme="minorHAnsi" w:hAnsiTheme="minorHAnsi"/>
        </w:rPr>
        <w:t xml:space="preserve">teases out the basic tension between dominance and cooperation in social relations, and weighs </w:t>
      </w:r>
      <w:r w:rsidR="00AD53A4">
        <w:rPr>
          <w:rFonts w:asciiTheme="minorHAnsi" w:hAnsiTheme="minorHAnsi"/>
        </w:rPr>
        <w:t>their</w:t>
      </w:r>
      <w:r w:rsidRPr="001A737B">
        <w:rPr>
          <w:rFonts w:asciiTheme="minorHAnsi" w:hAnsiTheme="minorHAnsi"/>
        </w:rPr>
        <w:t xml:space="preserve"> implications </w:t>
      </w:r>
      <w:r w:rsidR="00AD53A4">
        <w:rPr>
          <w:rFonts w:asciiTheme="minorHAnsi" w:hAnsiTheme="minorHAnsi"/>
        </w:rPr>
        <w:t>in</w:t>
      </w:r>
      <w:r w:rsidRPr="001A737B">
        <w:rPr>
          <w:rFonts w:asciiTheme="minorHAnsi" w:hAnsiTheme="minorHAnsi"/>
        </w:rPr>
        <w:t xml:space="preserve"> the history of languages, cultures, and land use. </w:t>
      </w:r>
      <w:r w:rsidR="00AD53A4">
        <w:rPr>
          <w:rFonts w:asciiTheme="minorHAnsi" w:hAnsiTheme="minorHAnsi"/>
        </w:rPr>
        <w:t>P</w:t>
      </w:r>
      <w:r w:rsidRPr="001A737B">
        <w:rPr>
          <w:rFonts w:asciiTheme="minorHAnsi" w:hAnsiTheme="minorHAnsi"/>
        </w:rPr>
        <w:t>oetry</w:t>
      </w:r>
      <w:r w:rsidR="00AD53A4">
        <w:rPr>
          <w:rFonts w:asciiTheme="minorHAnsi" w:hAnsiTheme="minorHAnsi"/>
        </w:rPr>
        <w:t>, he suggests,</w:t>
      </w:r>
      <w:r w:rsidRPr="001A737B">
        <w:rPr>
          <w:rFonts w:asciiTheme="minorHAnsi" w:hAnsiTheme="minorHAnsi"/>
        </w:rPr>
        <w:t xml:space="preserve"> is one means by which we might cultivate this understanding</w:t>
      </w:r>
      <w:r w:rsidR="00AD53A4">
        <w:rPr>
          <w:rFonts w:asciiTheme="minorHAnsi" w:hAnsiTheme="minorHAnsi"/>
        </w:rPr>
        <w:t xml:space="preserve"> and </w:t>
      </w:r>
      <w:r w:rsidR="003D0EC3">
        <w:rPr>
          <w:rFonts w:asciiTheme="minorHAnsi" w:hAnsiTheme="minorHAnsi"/>
        </w:rPr>
        <w:t>this</w:t>
      </w:r>
      <w:r w:rsidRPr="001A737B">
        <w:rPr>
          <w:rFonts w:asciiTheme="minorHAnsi" w:hAnsiTheme="minorHAnsi"/>
        </w:rPr>
        <w:t xml:space="preserve"> new “aesthetics of the earth” (151). </w:t>
      </w:r>
      <w:r w:rsidR="00AD53A4">
        <w:rPr>
          <w:rFonts w:asciiTheme="minorHAnsi" w:hAnsiTheme="minorHAnsi"/>
        </w:rPr>
        <w:t>H</w:t>
      </w:r>
      <w:r w:rsidRPr="001A737B">
        <w:rPr>
          <w:rFonts w:asciiTheme="minorHAnsi" w:hAnsiTheme="minorHAnsi"/>
        </w:rPr>
        <w:t>e closes its discussion with an evocative, poetic proposition, a patterned language tuned to ecology:</w:t>
      </w:r>
    </w:p>
    <w:p w14:paraId="58F0E42E" w14:textId="77777777"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Les </w:t>
      </w:r>
      <w:proofErr w:type="spellStart"/>
      <w:r w:rsidRPr="001A737B">
        <w:rPr>
          <w:rFonts w:asciiTheme="minorHAnsi" w:hAnsiTheme="minorHAnsi"/>
        </w:rPr>
        <w:t>écarts</w:t>
      </w:r>
      <w:proofErr w:type="spellEnd"/>
      <w:r w:rsidRPr="001A737B">
        <w:rPr>
          <w:rFonts w:asciiTheme="minorHAnsi" w:hAnsiTheme="minorHAnsi"/>
        </w:rPr>
        <w:t xml:space="preserve"> </w:t>
      </w:r>
      <w:proofErr w:type="spellStart"/>
      <w:r w:rsidRPr="001A737B">
        <w:rPr>
          <w:rFonts w:asciiTheme="minorHAnsi" w:hAnsiTheme="minorHAnsi"/>
        </w:rPr>
        <w:t>sont</w:t>
      </w:r>
      <w:proofErr w:type="spellEnd"/>
      <w:r w:rsidRPr="001A737B">
        <w:rPr>
          <w:rFonts w:asciiTheme="minorHAnsi" w:hAnsiTheme="minorHAnsi"/>
        </w:rPr>
        <w:t xml:space="preserve"> </w:t>
      </w:r>
      <w:proofErr w:type="spellStart"/>
      <w:r w:rsidRPr="001A737B">
        <w:rPr>
          <w:rFonts w:asciiTheme="minorHAnsi" w:hAnsiTheme="minorHAnsi"/>
        </w:rPr>
        <w:t>nécessaires</w:t>
      </w:r>
      <w:proofErr w:type="spellEnd"/>
      <w:r w:rsidRPr="001A737B">
        <w:rPr>
          <w:rFonts w:asciiTheme="minorHAnsi" w:hAnsiTheme="minorHAnsi"/>
        </w:rPr>
        <w:t xml:space="preserve"> à la Relation, et </w:t>
      </w:r>
      <w:proofErr w:type="spellStart"/>
      <w:r w:rsidRPr="001A737B">
        <w:rPr>
          <w:rFonts w:asciiTheme="minorHAnsi" w:hAnsiTheme="minorHAnsi"/>
        </w:rPr>
        <w:t>ils</w:t>
      </w:r>
      <w:proofErr w:type="spellEnd"/>
      <w:r w:rsidRPr="001A737B">
        <w:rPr>
          <w:rFonts w:asciiTheme="minorHAnsi" w:hAnsiTheme="minorHAnsi"/>
        </w:rPr>
        <w:t xml:space="preserve"> </w:t>
      </w:r>
      <w:proofErr w:type="spellStart"/>
      <w:r w:rsidRPr="001A737B">
        <w:rPr>
          <w:rFonts w:asciiTheme="minorHAnsi" w:hAnsiTheme="minorHAnsi"/>
        </w:rPr>
        <w:t>en</w:t>
      </w:r>
      <w:proofErr w:type="spellEnd"/>
      <w:r w:rsidRPr="001A737B">
        <w:rPr>
          <w:rFonts w:asciiTheme="minorHAnsi" w:hAnsiTheme="minorHAnsi"/>
        </w:rPr>
        <w:t xml:space="preserve"> </w:t>
      </w:r>
      <w:proofErr w:type="spellStart"/>
      <w:r w:rsidRPr="001A737B">
        <w:rPr>
          <w:rFonts w:asciiTheme="minorHAnsi" w:hAnsiTheme="minorHAnsi"/>
        </w:rPr>
        <w:t>sont</w:t>
      </w:r>
      <w:proofErr w:type="spellEnd"/>
      <w:r w:rsidRPr="001A737B">
        <w:rPr>
          <w:rFonts w:asciiTheme="minorHAnsi" w:hAnsiTheme="minorHAnsi"/>
        </w:rPr>
        <w:t xml:space="preserve"> </w:t>
      </w:r>
      <w:proofErr w:type="spellStart"/>
      <w:r w:rsidRPr="001A737B">
        <w:rPr>
          <w:rFonts w:asciiTheme="minorHAnsi" w:hAnsiTheme="minorHAnsi"/>
        </w:rPr>
        <w:t>tributaires</w:t>
      </w:r>
      <w:proofErr w:type="spellEnd"/>
      <w:r w:rsidRPr="001A737B">
        <w:rPr>
          <w:rFonts w:asciiTheme="minorHAnsi" w:hAnsiTheme="minorHAnsi"/>
        </w:rPr>
        <w:t xml:space="preserve"> – </w:t>
      </w:r>
    </w:p>
    <w:p w14:paraId="2C6EA908" w14:textId="1C547CAB" w:rsidR="00E45F6C" w:rsidRPr="001A737B" w:rsidRDefault="00E45F6C" w:rsidP="00080DFF">
      <w:pPr>
        <w:spacing w:line="480" w:lineRule="auto"/>
        <w:ind w:firstLine="1440"/>
        <w:rPr>
          <w:rFonts w:asciiTheme="minorHAnsi" w:hAnsiTheme="minorHAnsi"/>
        </w:rPr>
      </w:pPr>
      <w:proofErr w:type="spellStart"/>
      <w:r w:rsidRPr="001A737B">
        <w:rPr>
          <w:rFonts w:asciiTheme="minorHAnsi" w:hAnsiTheme="minorHAnsi"/>
        </w:rPr>
        <w:lastRenderedPageBreak/>
        <w:t>comme</w:t>
      </w:r>
      <w:proofErr w:type="spellEnd"/>
      <w:r w:rsidRPr="001A737B">
        <w:rPr>
          <w:rFonts w:asciiTheme="minorHAnsi" w:hAnsiTheme="minorHAnsi"/>
        </w:rPr>
        <w:t xml:space="preserve"> </w:t>
      </w:r>
      <w:proofErr w:type="spellStart"/>
      <w:r w:rsidRPr="001A737B">
        <w:rPr>
          <w:rFonts w:asciiTheme="minorHAnsi" w:hAnsiTheme="minorHAnsi"/>
        </w:rPr>
        <w:t>l’olivier</w:t>
      </w:r>
      <w:proofErr w:type="spellEnd"/>
      <w:r w:rsidRPr="001A737B">
        <w:rPr>
          <w:rFonts w:asciiTheme="minorHAnsi" w:hAnsiTheme="minorHAnsi"/>
        </w:rPr>
        <w:t xml:space="preserve"> de </w:t>
      </w:r>
      <w:proofErr w:type="spellStart"/>
      <w:r w:rsidRPr="001A737B">
        <w:rPr>
          <w:rFonts w:asciiTheme="minorHAnsi" w:hAnsiTheme="minorHAnsi"/>
        </w:rPr>
        <w:t>mer</w:t>
      </w:r>
      <w:proofErr w:type="spellEnd"/>
      <w:r w:rsidRPr="001A737B">
        <w:rPr>
          <w:rFonts w:asciiTheme="minorHAnsi" w:hAnsiTheme="minorHAnsi"/>
        </w:rPr>
        <w:t xml:space="preserve"> pour le </w:t>
      </w:r>
      <w:proofErr w:type="spellStart"/>
      <w:r w:rsidRPr="001A737B">
        <w:rPr>
          <w:rFonts w:asciiTheme="minorHAnsi" w:hAnsiTheme="minorHAnsi"/>
        </w:rPr>
        <w:t>mancenillier</w:t>
      </w:r>
      <w:proofErr w:type="spellEnd"/>
      <w:r w:rsidRPr="001A737B">
        <w:rPr>
          <w:rFonts w:asciiTheme="minorHAnsi" w:hAnsiTheme="minorHAnsi"/>
        </w:rPr>
        <w:t>. (171)</w:t>
      </w:r>
    </w:p>
    <w:p w14:paraId="703F73C0" w14:textId="77777777" w:rsidR="00E45F6C" w:rsidRPr="001A737B" w:rsidRDefault="00E45F6C" w:rsidP="00080DFF">
      <w:pPr>
        <w:spacing w:line="480" w:lineRule="auto"/>
        <w:ind w:firstLine="1440"/>
        <w:rPr>
          <w:rFonts w:asciiTheme="minorHAnsi" w:hAnsiTheme="minorHAnsi"/>
        </w:rPr>
      </w:pPr>
    </w:p>
    <w:p w14:paraId="2C575619" w14:textId="77777777" w:rsidR="00E45F6C" w:rsidRPr="001A737B" w:rsidRDefault="00E45F6C" w:rsidP="00080DFF">
      <w:pPr>
        <w:spacing w:line="480" w:lineRule="auto"/>
        <w:ind w:firstLine="1440"/>
        <w:rPr>
          <w:rFonts w:asciiTheme="minorHAnsi" w:hAnsiTheme="minorHAnsi"/>
          <w:i/>
        </w:rPr>
      </w:pPr>
      <w:r w:rsidRPr="001A737B">
        <w:rPr>
          <w:rFonts w:asciiTheme="minorHAnsi" w:hAnsiTheme="minorHAnsi"/>
        </w:rPr>
        <w:t>(</w:t>
      </w:r>
      <w:r w:rsidRPr="001A737B">
        <w:rPr>
          <w:rFonts w:asciiTheme="minorHAnsi" w:hAnsiTheme="minorHAnsi"/>
          <w:i/>
        </w:rPr>
        <w:t xml:space="preserve">Differences are necessary to Relation, and they are dependent on it: </w:t>
      </w:r>
    </w:p>
    <w:p w14:paraId="2D8ECDC8" w14:textId="5B00CC35" w:rsidR="00E45F6C" w:rsidRPr="001A737B" w:rsidRDefault="00E45F6C" w:rsidP="00080DFF">
      <w:pPr>
        <w:spacing w:line="480" w:lineRule="auto"/>
        <w:ind w:firstLine="1440"/>
        <w:rPr>
          <w:rFonts w:asciiTheme="minorHAnsi" w:hAnsiTheme="minorHAnsi"/>
        </w:rPr>
      </w:pPr>
      <w:r w:rsidRPr="001A737B">
        <w:rPr>
          <w:rFonts w:asciiTheme="minorHAnsi" w:hAnsiTheme="minorHAnsi"/>
          <w:i/>
        </w:rPr>
        <w:t>as the sea olive to the manchineel.</w:t>
      </w:r>
      <w:r w:rsidRPr="001A737B">
        <w:rPr>
          <w:rFonts w:asciiTheme="minorHAnsi" w:hAnsiTheme="minorHAnsi"/>
        </w:rPr>
        <w:t>)</w:t>
      </w:r>
    </w:p>
    <w:p w14:paraId="5A793D2F" w14:textId="02CCFD2E" w:rsidR="00E45F6C" w:rsidRPr="001A737B" w:rsidRDefault="00E45F6C" w:rsidP="00080DFF">
      <w:pPr>
        <w:tabs>
          <w:tab w:val="left" w:pos="4167"/>
        </w:tabs>
        <w:spacing w:line="480" w:lineRule="auto"/>
        <w:rPr>
          <w:rFonts w:asciiTheme="minorHAnsi" w:hAnsiTheme="minorHAnsi"/>
        </w:rPr>
      </w:pPr>
      <w:r w:rsidRPr="001A737B">
        <w:rPr>
          <w:rFonts w:asciiTheme="minorHAnsi" w:hAnsiTheme="minorHAnsi"/>
        </w:rPr>
        <w:t xml:space="preserve">I want to call attention to what is lost in my translation. “Les </w:t>
      </w:r>
      <w:proofErr w:type="spellStart"/>
      <w:r w:rsidRPr="001A737B">
        <w:rPr>
          <w:rFonts w:asciiTheme="minorHAnsi" w:hAnsiTheme="minorHAnsi"/>
        </w:rPr>
        <w:t>écarts</w:t>
      </w:r>
      <w:proofErr w:type="spellEnd"/>
      <w:r w:rsidRPr="001A737B">
        <w:rPr>
          <w:rFonts w:asciiTheme="minorHAnsi" w:hAnsiTheme="minorHAnsi"/>
        </w:rPr>
        <w:t>” are not just differences, but also distances (“</w:t>
      </w:r>
      <w:proofErr w:type="spellStart"/>
      <w:r w:rsidRPr="001A737B">
        <w:rPr>
          <w:rFonts w:asciiTheme="minorHAnsi" w:hAnsiTheme="minorHAnsi"/>
        </w:rPr>
        <w:t>écarter</w:t>
      </w:r>
      <w:proofErr w:type="spellEnd"/>
      <w:r w:rsidRPr="001A737B">
        <w:rPr>
          <w:rFonts w:asciiTheme="minorHAnsi" w:hAnsiTheme="minorHAnsi"/>
        </w:rPr>
        <w:t>” means to separate, pull apart), which allows them to function both as a sign of difference in general, but also points to the territorial differences at stake in this particular analogy. Similarly, “</w:t>
      </w:r>
      <w:proofErr w:type="spellStart"/>
      <w:r w:rsidRPr="001A737B">
        <w:rPr>
          <w:rFonts w:asciiTheme="minorHAnsi" w:hAnsiTheme="minorHAnsi"/>
        </w:rPr>
        <w:t>tributaire</w:t>
      </w:r>
      <w:proofErr w:type="spellEnd"/>
      <w:r w:rsidRPr="001A737B">
        <w:rPr>
          <w:rFonts w:asciiTheme="minorHAnsi" w:hAnsiTheme="minorHAnsi"/>
        </w:rPr>
        <w:t xml:space="preserve">” in French, like its English cognate, can refer to riverine tributaries, but has roots in the Latin word for </w:t>
      </w:r>
      <w:r w:rsidRPr="001A737B">
        <w:rPr>
          <w:rFonts w:asciiTheme="minorHAnsi" w:hAnsiTheme="minorHAnsi"/>
          <w:i/>
        </w:rPr>
        <w:t>tribute</w:t>
      </w:r>
      <w:r w:rsidRPr="001A737B">
        <w:rPr>
          <w:rFonts w:asciiTheme="minorHAnsi" w:hAnsiTheme="minorHAnsi"/>
        </w:rPr>
        <w:t xml:space="preserve">, </w:t>
      </w:r>
      <w:r w:rsidR="00AD53A4">
        <w:rPr>
          <w:rFonts w:asciiTheme="minorHAnsi" w:hAnsiTheme="minorHAnsi"/>
        </w:rPr>
        <w:t>a</w:t>
      </w:r>
      <w:r w:rsidRPr="001A737B">
        <w:rPr>
          <w:rFonts w:asciiTheme="minorHAnsi" w:hAnsiTheme="minorHAnsi"/>
        </w:rPr>
        <w:t xml:space="preserve"> territorial relation of subjection</w:t>
      </w:r>
      <w:r w:rsidR="00A80B81">
        <w:rPr>
          <w:rFonts w:asciiTheme="minorHAnsi" w:hAnsiTheme="minorHAnsi"/>
        </w:rPr>
        <w:t>,</w:t>
      </w:r>
      <w:r w:rsidRPr="001A737B">
        <w:rPr>
          <w:rFonts w:asciiTheme="minorHAnsi" w:hAnsiTheme="minorHAnsi"/>
        </w:rPr>
        <w:t xml:space="preserve"> </w:t>
      </w:r>
      <w:r w:rsidR="00AB5923">
        <w:rPr>
          <w:rFonts w:asciiTheme="minorHAnsi" w:hAnsiTheme="minorHAnsi"/>
        </w:rPr>
        <w:t>recalling</w:t>
      </w:r>
      <w:r w:rsidRPr="001A737B">
        <w:rPr>
          <w:rFonts w:asciiTheme="minorHAnsi" w:hAnsiTheme="minorHAnsi"/>
        </w:rPr>
        <w:t xml:space="preserve"> both the marine situation and colonial history. All of these semantic resonances load tension into this dialectic of reciprocity, the threat that balance will shade into domination. Elsewhere, </w:t>
      </w:r>
      <w:proofErr w:type="spellStart"/>
      <w:r w:rsidRPr="001A737B">
        <w:rPr>
          <w:rFonts w:asciiTheme="minorHAnsi" w:hAnsiTheme="minorHAnsi"/>
        </w:rPr>
        <w:t>Glissant</w:t>
      </w:r>
      <w:proofErr w:type="spellEnd"/>
      <w:r w:rsidRPr="001A737B">
        <w:rPr>
          <w:rFonts w:asciiTheme="minorHAnsi" w:hAnsiTheme="minorHAnsi"/>
        </w:rPr>
        <w:t xml:space="preserve"> defines relation as “The repercussions of cultures, whether in symbiosis or conflict … in domination or liberation” (131). This tension between giving-with, </w:t>
      </w:r>
      <w:r w:rsidRPr="001A737B">
        <w:rPr>
          <w:rFonts w:asciiTheme="minorHAnsi" w:hAnsiTheme="minorHAnsi"/>
          <w:i/>
        </w:rPr>
        <w:t>donner-avec</w:t>
      </w:r>
      <w:r w:rsidRPr="001A737B">
        <w:rPr>
          <w:rFonts w:asciiTheme="minorHAnsi" w:hAnsiTheme="minorHAnsi"/>
        </w:rPr>
        <w:t xml:space="preserve"> (142) and taking into one, </w:t>
      </w:r>
      <w:r w:rsidRPr="001A737B">
        <w:rPr>
          <w:rFonts w:asciiTheme="minorHAnsi" w:hAnsiTheme="minorHAnsi"/>
          <w:i/>
        </w:rPr>
        <w:t>com-prendre</w:t>
      </w:r>
      <w:r w:rsidRPr="001A737B">
        <w:rPr>
          <w:rFonts w:asciiTheme="minorHAnsi" w:hAnsiTheme="minorHAnsi"/>
        </w:rPr>
        <w:t xml:space="preserve"> (141), lends ecology a critical force in social analysis, accentuating the constitutive tension between cooperation and competition, between symbiosis and domination, that runs through all of Darwin’s ecological accounts. </w:t>
      </w:r>
    </w:p>
    <w:p w14:paraId="56D7738A" w14:textId="515EA8B6" w:rsidR="00E45F6C" w:rsidRPr="001A737B" w:rsidRDefault="00E45F6C" w:rsidP="00AB5923">
      <w:pPr>
        <w:spacing w:line="480" w:lineRule="auto"/>
        <w:ind w:firstLine="1440"/>
        <w:rPr>
          <w:rFonts w:asciiTheme="minorHAnsi" w:hAnsiTheme="minorHAnsi"/>
        </w:rPr>
      </w:pPr>
      <w:proofErr w:type="spellStart"/>
      <w:r w:rsidRPr="001A737B">
        <w:rPr>
          <w:rFonts w:asciiTheme="minorHAnsi" w:hAnsiTheme="minorHAnsi"/>
        </w:rPr>
        <w:lastRenderedPageBreak/>
        <w:t>Glissant’s</w:t>
      </w:r>
      <w:proofErr w:type="spellEnd"/>
      <w:r w:rsidRPr="001A737B">
        <w:rPr>
          <w:rFonts w:asciiTheme="minorHAnsi" w:hAnsiTheme="minorHAnsi"/>
        </w:rPr>
        <w:t xml:space="preserve"> relation is </w:t>
      </w:r>
      <w:r w:rsidRPr="001A737B">
        <w:rPr>
          <w:rFonts w:asciiTheme="minorHAnsi" w:hAnsiTheme="minorHAnsi"/>
          <w:i/>
        </w:rPr>
        <w:t>ecological</w:t>
      </w:r>
      <w:r w:rsidRPr="001A737B">
        <w:rPr>
          <w:rFonts w:asciiTheme="minorHAnsi" w:hAnsiTheme="minorHAnsi"/>
        </w:rPr>
        <w:t>, always a situation of wider interplay, of an interaction between systems of relation.</w:t>
      </w:r>
      <w:r w:rsidRPr="00BE57FD">
        <w:rPr>
          <w:rStyle w:val="FootnoteReference"/>
        </w:rPr>
        <w:footnoteReference w:id="42"/>
      </w:r>
      <w:r w:rsidRPr="001A737B">
        <w:rPr>
          <w:rFonts w:asciiTheme="minorHAnsi" w:hAnsiTheme="minorHAnsi"/>
        </w:rPr>
        <w:t xml:space="preserve"> This tension – geographic, political, energetic – establishes what is at stake in the ecological comparison to the sea olive (</w:t>
      </w:r>
      <w:proofErr w:type="spellStart"/>
      <w:r w:rsidRPr="001A737B">
        <w:rPr>
          <w:rFonts w:asciiTheme="minorHAnsi" w:hAnsiTheme="minorHAnsi"/>
          <w:i/>
        </w:rPr>
        <w:t>Bontia</w:t>
      </w:r>
      <w:proofErr w:type="spellEnd"/>
      <w:r w:rsidRPr="001A737B">
        <w:rPr>
          <w:rFonts w:asciiTheme="minorHAnsi" w:hAnsiTheme="minorHAnsi"/>
          <w:i/>
        </w:rPr>
        <w:t xml:space="preserve"> </w:t>
      </w:r>
      <w:proofErr w:type="spellStart"/>
      <w:r w:rsidRPr="001A737B">
        <w:rPr>
          <w:rFonts w:asciiTheme="minorHAnsi" w:hAnsiTheme="minorHAnsi"/>
          <w:i/>
        </w:rPr>
        <w:t>daphnoides</w:t>
      </w:r>
      <w:proofErr w:type="spellEnd"/>
      <w:r w:rsidRPr="001A737B">
        <w:rPr>
          <w:rFonts w:asciiTheme="minorHAnsi" w:hAnsiTheme="minorHAnsi"/>
        </w:rPr>
        <w:t>) and manchineel (</w:t>
      </w:r>
      <w:proofErr w:type="spellStart"/>
      <w:r w:rsidRPr="001A737B">
        <w:rPr>
          <w:rFonts w:asciiTheme="minorHAnsi" w:hAnsiTheme="minorHAnsi"/>
          <w:i/>
        </w:rPr>
        <w:t>Hippomane</w:t>
      </w:r>
      <w:proofErr w:type="spellEnd"/>
      <w:r w:rsidRPr="001A737B">
        <w:rPr>
          <w:rFonts w:asciiTheme="minorHAnsi" w:hAnsiTheme="minorHAnsi"/>
          <w:i/>
        </w:rPr>
        <w:t xml:space="preserve"> </w:t>
      </w:r>
      <w:proofErr w:type="spellStart"/>
      <w:r w:rsidRPr="001A737B">
        <w:rPr>
          <w:rFonts w:asciiTheme="minorHAnsi" w:hAnsiTheme="minorHAnsi"/>
          <w:i/>
        </w:rPr>
        <w:t>mancinella</w:t>
      </w:r>
      <w:proofErr w:type="spellEnd"/>
      <w:r w:rsidRPr="001A737B">
        <w:rPr>
          <w:rFonts w:asciiTheme="minorHAnsi" w:hAnsiTheme="minorHAnsi"/>
        </w:rPr>
        <w:t>). Both are small fruiting plants, native to the Caribbean. The former is cultivated as a decorative planting, but the latter is notoriously poisonous</w:t>
      </w:r>
      <w:r w:rsidR="00AB5923">
        <w:rPr>
          <w:rFonts w:asciiTheme="minorHAnsi" w:hAnsiTheme="minorHAnsi"/>
        </w:rPr>
        <w:t>; i</w:t>
      </w:r>
      <w:r w:rsidRPr="001A737B">
        <w:rPr>
          <w:rFonts w:asciiTheme="minorHAnsi" w:hAnsiTheme="minorHAnsi"/>
        </w:rPr>
        <w:t>t was even recorded, in a Martinican herbarium, that the one could be used to cure the other.</w:t>
      </w:r>
      <w:r w:rsidRPr="00BE57FD">
        <w:rPr>
          <w:rStyle w:val="FootnoteReference"/>
        </w:rPr>
        <w:footnoteReference w:id="43"/>
      </w:r>
      <w:r w:rsidRPr="001A737B">
        <w:rPr>
          <w:rFonts w:asciiTheme="minorHAnsi" w:hAnsiTheme="minorHAnsi"/>
        </w:rPr>
        <w:t xml:space="preserve"> Their poetics of relation is complicated, resonating between various perspectives, etymological and semantic, ecological and biosocial. </w:t>
      </w:r>
      <w:r w:rsidR="00AD53A4">
        <w:rPr>
          <w:rFonts w:asciiTheme="minorHAnsi" w:hAnsiTheme="minorHAnsi"/>
        </w:rPr>
        <w:t>This r</w:t>
      </w:r>
      <w:r w:rsidRPr="001A737B">
        <w:rPr>
          <w:rFonts w:asciiTheme="minorHAnsi" w:hAnsiTheme="minorHAnsi"/>
        </w:rPr>
        <w:t xml:space="preserve">esonance, a reverberating repetition and relation, opens them to a wider ecology of meaning and literary reference. </w:t>
      </w:r>
      <w:proofErr w:type="spellStart"/>
      <w:r w:rsidRPr="001A737B">
        <w:rPr>
          <w:rFonts w:asciiTheme="minorHAnsi" w:hAnsiTheme="minorHAnsi"/>
        </w:rPr>
        <w:t>Glissant</w:t>
      </w:r>
      <w:proofErr w:type="spellEnd"/>
      <w:r w:rsidRPr="001A737B">
        <w:rPr>
          <w:rFonts w:asciiTheme="minorHAnsi" w:hAnsiTheme="minorHAnsi"/>
        </w:rPr>
        <w:t>, with his poet’s ear, was alive to these resonances, and intensified them</w:t>
      </w:r>
      <w:r w:rsidR="00491994">
        <w:rPr>
          <w:rFonts w:asciiTheme="minorHAnsi" w:hAnsiTheme="minorHAnsi"/>
        </w:rPr>
        <w:t xml:space="preserve">. </w:t>
      </w:r>
      <w:r w:rsidR="00491994" w:rsidRPr="001A737B">
        <w:rPr>
          <w:rFonts w:asciiTheme="minorHAnsi" w:hAnsiTheme="minorHAnsi"/>
        </w:rPr>
        <w:t xml:space="preserve">These echoes invoke </w:t>
      </w:r>
      <w:proofErr w:type="spellStart"/>
      <w:r w:rsidR="00491994" w:rsidRPr="001A737B">
        <w:rPr>
          <w:rFonts w:asciiTheme="minorHAnsi" w:hAnsiTheme="minorHAnsi"/>
        </w:rPr>
        <w:t>Glissant’s</w:t>
      </w:r>
      <w:proofErr w:type="spellEnd"/>
      <w:r w:rsidR="00491994" w:rsidRPr="001A737B">
        <w:rPr>
          <w:rFonts w:asciiTheme="minorHAnsi" w:hAnsiTheme="minorHAnsi"/>
        </w:rPr>
        <w:t xml:space="preserve"> situation within creolization and Francophone </w:t>
      </w:r>
      <w:proofErr w:type="spellStart"/>
      <w:r w:rsidR="00491994" w:rsidRPr="001A737B">
        <w:rPr>
          <w:rFonts w:asciiTheme="minorHAnsi" w:hAnsiTheme="minorHAnsi"/>
          <w:i/>
        </w:rPr>
        <w:t>Antillanité</w:t>
      </w:r>
      <w:proofErr w:type="spellEnd"/>
      <w:r w:rsidR="00491994" w:rsidRPr="001A737B">
        <w:rPr>
          <w:rFonts w:asciiTheme="minorHAnsi" w:hAnsiTheme="minorHAnsi"/>
        </w:rPr>
        <w:t>: the tension inherent in writing as a Martinican philosopher and poet, with the legacies of a colonial language, while invoking, via Alexandrine, its quintessentially imperial verse form, the epic</w:t>
      </w:r>
      <w:r w:rsidR="003D0EC3">
        <w:rPr>
          <w:rFonts w:asciiTheme="minorHAnsi" w:hAnsiTheme="minorHAnsi"/>
        </w:rPr>
        <w:t>.</w:t>
      </w:r>
      <w:r w:rsidRPr="001A737B">
        <w:rPr>
          <w:rFonts w:asciiTheme="minorHAnsi" w:hAnsiTheme="minorHAnsi"/>
        </w:rPr>
        <w:t xml:space="preserve"> </w:t>
      </w:r>
      <w:r w:rsidR="003D0EC3">
        <w:rPr>
          <w:rFonts w:asciiTheme="minorHAnsi" w:hAnsiTheme="minorHAnsi"/>
        </w:rPr>
        <w:t>C</w:t>
      </w:r>
      <w:r w:rsidRPr="001A737B">
        <w:rPr>
          <w:rFonts w:asciiTheme="minorHAnsi" w:hAnsiTheme="minorHAnsi"/>
        </w:rPr>
        <w:t xml:space="preserve">losing his chapter, he set </w:t>
      </w:r>
      <w:r w:rsidR="00491994">
        <w:rPr>
          <w:rFonts w:asciiTheme="minorHAnsi" w:hAnsiTheme="minorHAnsi"/>
        </w:rPr>
        <w:t>these lines</w:t>
      </w:r>
      <w:r w:rsidRPr="001A737B">
        <w:rPr>
          <w:rFonts w:asciiTheme="minorHAnsi" w:hAnsiTheme="minorHAnsi"/>
        </w:rPr>
        <w:t xml:space="preserve"> apart with a blank line</w:t>
      </w:r>
      <w:r w:rsidR="00491994">
        <w:rPr>
          <w:rFonts w:asciiTheme="minorHAnsi" w:hAnsiTheme="minorHAnsi"/>
        </w:rPr>
        <w:t>, amplifying their medial caesura and enjambment</w:t>
      </w:r>
      <w:r w:rsidRPr="001A737B">
        <w:rPr>
          <w:rFonts w:asciiTheme="minorHAnsi" w:hAnsiTheme="minorHAnsi"/>
        </w:rPr>
        <w:t xml:space="preserve">. Any form, by virtue of </w:t>
      </w:r>
      <w:r w:rsidRPr="001A737B">
        <w:rPr>
          <w:rFonts w:asciiTheme="minorHAnsi" w:hAnsiTheme="minorHAnsi"/>
        </w:rPr>
        <w:lastRenderedPageBreak/>
        <w:t xml:space="preserve">its repetition, its history, embeds a kind of knowledge about the world, a statement of what </w:t>
      </w:r>
      <w:r w:rsidR="00491994">
        <w:rPr>
          <w:rFonts w:asciiTheme="minorHAnsi" w:hAnsiTheme="minorHAnsi"/>
        </w:rPr>
        <w:t xml:space="preserve">the </w:t>
      </w:r>
      <w:r w:rsidRPr="001A737B">
        <w:rPr>
          <w:rFonts w:asciiTheme="minorHAnsi" w:hAnsiTheme="minorHAnsi"/>
        </w:rPr>
        <w:t xml:space="preserve">pattern has been </w:t>
      </w:r>
      <w:r w:rsidR="00491994">
        <w:rPr>
          <w:rFonts w:asciiTheme="minorHAnsi" w:hAnsiTheme="minorHAnsi"/>
        </w:rPr>
        <w:t>and</w:t>
      </w:r>
      <w:r w:rsidRPr="001A737B">
        <w:rPr>
          <w:rFonts w:asciiTheme="minorHAnsi" w:hAnsiTheme="minorHAnsi"/>
        </w:rPr>
        <w:t xml:space="preserve"> </w:t>
      </w:r>
      <w:r w:rsidR="00491994">
        <w:rPr>
          <w:rFonts w:asciiTheme="minorHAnsi" w:hAnsiTheme="minorHAnsi"/>
        </w:rPr>
        <w:t>the question of</w:t>
      </w:r>
      <w:r w:rsidRPr="001A737B">
        <w:rPr>
          <w:rFonts w:asciiTheme="minorHAnsi" w:hAnsiTheme="minorHAnsi"/>
        </w:rPr>
        <w:t xml:space="preserve"> </w:t>
      </w:r>
      <w:r w:rsidR="00491994">
        <w:rPr>
          <w:rFonts w:asciiTheme="minorHAnsi" w:hAnsiTheme="minorHAnsi"/>
        </w:rPr>
        <w:t>what</w:t>
      </w:r>
      <w:r w:rsidRPr="001A737B">
        <w:rPr>
          <w:rFonts w:asciiTheme="minorHAnsi" w:hAnsiTheme="minorHAnsi"/>
        </w:rPr>
        <w:t xml:space="preserve"> it will be. Forms embed histories and open to futures.</w:t>
      </w:r>
    </w:p>
    <w:p w14:paraId="05C825F0" w14:textId="77777777" w:rsidR="00E45F6C" w:rsidRPr="001A737B" w:rsidRDefault="00E45F6C" w:rsidP="00080DFF">
      <w:pPr>
        <w:spacing w:line="480" w:lineRule="auto"/>
        <w:ind w:firstLine="1440"/>
        <w:rPr>
          <w:rFonts w:asciiTheme="minorHAnsi" w:hAnsiTheme="minorHAnsi"/>
        </w:rPr>
      </w:pPr>
    </w:p>
    <w:p w14:paraId="6A640DA6" w14:textId="57D002E4" w:rsidR="00E45F6C" w:rsidRPr="001A737B" w:rsidRDefault="00E45F6C" w:rsidP="00080DFF">
      <w:pPr>
        <w:spacing w:line="480" w:lineRule="auto"/>
        <w:ind w:firstLine="1440"/>
        <w:outlineLvl w:val="0"/>
        <w:rPr>
          <w:rFonts w:asciiTheme="minorHAnsi" w:hAnsiTheme="minorHAnsi"/>
          <w:u w:val="single"/>
        </w:rPr>
      </w:pPr>
      <w:r w:rsidRPr="001A737B">
        <w:rPr>
          <w:rFonts w:asciiTheme="minorHAnsi" w:hAnsiTheme="minorHAnsi"/>
          <w:u w:val="single"/>
        </w:rPr>
        <w:t>4. Wave Form</w:t>
      </w:r>
    </w:p>
    <w:p w14:paraId="1B6C929E" w14:textId="77777777" w:rsidR="00E45F6C" w:rsidRPr="001A737B" w:rsidRDefault="00E45F6C" w:rsidP="00080DFF">
      <w:pPr>
        <w:spacing w:line="480" w:lineRule="auto"/>
        <w:ind w:firstLine="1440"/>
        <w:rPr>
          <w:rFonts w:asciiTheme="minorHAnsi" w:hAnsiTheme="minorHAnsi"/>
        </w:rPr>
      </w:pPr>
    </w:p>
    <w:p w14:paraId="55790FEF" w14:textId="377B1D64"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The first task of </w:t>
      </w:r>
      <w:proofErr w:type="spellStart"/>
      <w:r w:rsidR="00AB5923">
        <w:rPr>
          <w:rFonts w:asciiTheme="minorHAnsi" w:hAnsiTheme="minorHAnsi"/>
        </w:rPr>
        <w:t>ecopoetics</w:t>
      </w:r>
      <w:proofErr w:type="spellEnd"/>
      <w:r w:rsidRPr="001A737B">
        <w:rPr>
          <w:rFonts w:asciiTheme="minorHAnsi" w:hAnsiTheme="minorHAnsi"/>
        </w:rPr>
        <w:t xml:space="preserve"> to break out of the container form, and set aside the notion of form as something that contains something else, form as over against content. Instead, think of form as the interface or relation between</w:t>
      </w:r>
      <w:r w:rsidRPr="001A737B">
        <w:rPr>
          <w:rFonts w:asciiTheme="minorHAnsi" w:hAnsiTheme="minorHAnsi"/>
          <w:i/>
        </w:rPr>
        <w:t xml:space="preserve"> </w:t>
      </w:r>
      <w:r w:rsidRPr="001A737B">
        <w:rPr>
          <w:rFonts w:asciiTheme="minorHAnsi" w:hAnsiTheme="minorHAnsi"/>
        </w:rPr>
        <w:t>a</w:t>
      </w:r>
      <w:r w:rsidRPr="001A737B">
        <w:rPr>
          <w:rFonts w:asciiTheme="minorHAnsi" w:hAnsiTheme="minorHAnsi"/>
          <w:i/>
        </w:rPr>
        <w:t xml:space="preserve"> content </w:t>
      </w:r>
      <w:r w:rsidRPr="001A737B">
        <w:rPr>
          <w:rFonts w:asciiTheme="minorHAnsi" w:hAnsiTheme="minorHAnsi"/>
        </w:rPr>
        <w:t>and an</w:t>
      </w:r>
      <w:r w:rsidRPr="001A737B">
        <w:rPr>
          <w:rFonts w:asciiTheme="minorHAnsi" w:hAnsiTheme="minorHAnsi"/>
          <w:i/>
        </w:rPr>
        <w:t xml:space="preserve"> extant.</w:t>
      </w:r>
      <w:r w:rsidRPr="001A737B">
        <w:rPr>
          <w:rFonts w:asciiTheme="minorHAnsi" w:hAnsiTheme="minorHAnsi"/>
        </w:rPr>
        <w:t xml:space="preserve"> </w:t>
      </w:r>
      <w:r w:rsidR="00AB5923">
        <w:rPr>
          <w:rFonts w:asciiTheme="minorHAnsi" w:hAnsiTheme="minorHAnsi"/>
        </w:rPr>
        <w:t>To speak</w:t>
      </w:r>
      <w:r w:rsidRPr="001A737B">
        <w:rPr>
          <w:rFonts w:asciiTheme="minorHAnsi" w:hAnsiTheme="minorHAnsi"/>
        </w:rPr>
        <w:t xml:space="preserve"> of form as a relation between content and extant </w:t>
      </w:r>
      <w:r w:rsidR="00AB5923">
        <w:rPr>
          <w:rFonts w:asciiTheme="minorHAnsi" w:hAnsiTheme="minorHAnsi"/>
        </w:rPr>
        <w:t>is to</w:t>
      </w:r>
      <w:r w:rsidRPr="001A737B">
        <w:rPr>
          <w:rFonts w:asciiTheme="minorHAnsi" w:hAnsiTheme="minorHAnsi"/>
        </w:rPr>
        <w:t xml:space="preserve"> emphasize the fact that form, rather than determining content, marks a productive relation, an ecological interaction between at least two things -- what Karen Barad calls their </w:t>
      </w:r>
      <w:r w:rsidRPr="001A737B">
        <w:rPr>
          <w:rFonts w:asciiTheme="minorHAnsi" w:hAnsiTheme="minorHAnsi"/>
          <w:i/>
        </w:rPr>
        <w:t>intra-action</w:t>
      </w:r>
      <w:r w:rsidRPr="001A737B">
        <w:rPr>
          <w:rFonts w:asciiTheme="minorHAnsi" w:hAnsiTheme="minorHAnsi"/>
        </w:rPr>
        <w:t>.</w:t>
      </w:r>
      <w:r w:rsidRPr="00BE57FD">
        <w:rPr>
          <w:rStyle w:val="FootnoteReference"/>
        </w:rPr>
        <w:footnoteReference w:id="44"/>
      </w:r>
      <w:r w:rsidRPr="001A737B">
        <w:rPr>
          <w:rFonts w:asciiTheme="minorHAnsi" w:hAnsiTheme="minorHAnsi"/>
        </w:rPr>
        <w:t xml:space="preserve"> This </w:t>
      </w:r>
      <w:proofErr w:type="gramStart"/>
      <w:r w:rsidRPr="001A737B">
        <w:rPr>
          <w:rFonts w:asciiTheme="minorHAnsi" w:hAnsiTheme="minorHAnsi"/>
        </w:rPr>
        <w:t>turn</w:t>
      </w:r>
      <w:proofErr w:type="gramEnd"/>
      <w:r w:rsidRPr="001A737B">
        <w:rPr>
          <w:rFonts w:asciiTheme="minorHAnsi" w:hAnsiTheme="minorHAnsi"/>
        </w:rPr>
        <w:t xml:space="preserve"> from materialism and inbuilt design, toward relation and </w:t>
      </w:r>
      <w:r w:rsidR="00A23153" w:rsidRPr="001A737B">
        <w:rPr>
          <w:rFonts w:asciiTheme="minorHAnsi" w:hAnsiTheme="minorHAnsi"/>
        </w:rPr>
        <w:t>interaction</w:t>
      </w:r>
      <w:r w:rsidRPr="001A737B">
        <w:rPr>
          <w:rFonts w:asciiTheme="minorHAnsi" w:hAnsiTheme="minorHAnsi"/>
        </w:rPr>
        <w:t xml:space="preserve">, </w:t>
      </w:r>
      <w:r w:rsidR="00AB5923">
        <w:rPr>
          <w:rFonts w:asciiTheme="minorHAnsi" w:hAnsiTheme="minorHAnsi"/>
        </w:rPr>
        <w:t>distinguishes</w:t>
      </w:r>
      <w:r w:rsidRPr="001A737B">
        <w:rPr>
          <w:rFonts w:asciiTheme="minorHAnsi" w:hAnsiTheme="minorHAnsi"/>
        </w:rPr>
        <w:t xml:space="preserve"> the ecology of form and recent strands of new formalism.</w:t>
      </w:r>
      <w:r w:rsidRPr="00BE57FD">
        <w:rPr>
          <w:rStyle w:val="FootnoteReference"/>
        </w:rPr>
        <w:footnoteReference w:id="45"/>
      </w:r>
    </w:p>
    <w:p w14:paraId="3104B970" w14:textId="09AD81F5" w:rsidR="00E45F6C" w:rsidRPr="001A737B" w:rsidRDefault="00E45F6C" w:rsidP="00080DFF">
      <w:pPr>
        <w:spacing w:line="480" w:lineRule="auto"/>
        <w:ind w:firstLine="1440"/>
        <w:rPr>
          <w:rFonts w:asciiTheme="minorHAnsi" w:hAnsiTheme="minorHAnsi"/>
        </w:rPr>
      </w:pPr>
      <w:r w:rsidRPr="001A737B">
        <w:rPr>
          <w:rFonts w:asciiTheme="minorHAnsi" w:hAnsiTheme="minorHAnsi"/>
        </w:rPr>
        <w:lastRenderedPageBreak/>
        <w:t>Art historians have long appreciated this formative interaction between content and extant, but also, the key role of repetition.</w:t>
      </w:r>
      <w:r w:rsidRPr="00BE57FD">
        <w:rPr>
          <w:rStyle w:val="FootnoteReference"/>
        </w:rPr>
        <w:footnoteReference w:id="46"/>
      </w:r>
      <w:r w:rsidRPr="001A737B">
        <w:rPr>
          <w:rFonts w:asciiTheme="minorHAnsi" w:hAnsiTheme="minorHAnsi"/>
        </w:rPr>
        <w:t xml:space="preserve"> Forms both repeat and change, they are never precisely the same, and they are never singular: there is no unique form. Form is </w:t>
      </w:r>
      <w:r w:rsidR="004F465F">
        <w:rPr>
          <w:rFonts w:asciiTheme="minorHAnsi" w:hAnsiTheme="minorHAnsi"/>
        </w:rPr>
        <w:t>produced in the</w:t>
      </w:r>
      <w:r w:rsidRPr="001A737B">
        <w:rPr>
          <w:rFonts w:asciiTheme="minorHAnsi" w:hAnsiTheme="minorHAnsi"/>
        </w:rPr>
        <w:t xml:space="preserve"> iteration of relations, </w:t>
      </w:r>
      <w:r w:rsidR="004F465F">
        <w:rPr>
          <w:rFonts w:asciiTheme="minorHAnsi" w:hAnsiTheme="minorHAnsi"/>
        </w:rPr>
        <w:t>in eventfulness</w:t>
      </w:r>
      <w:r w:rsidRPr="001A737B">
        <w:rPr>
          <w:rFonts w:asciiTheme="minorHAnsi" w:hAnsiTheme="minorHAnsi"/>
        </w:rPr>
        <w:t>.</w:t>
      </w:r>
      <w:r w:rsidRPr="00BE57FD">
        <w:rPr>
          <w:rStyle w:val="FootnoteReference"/>
        </w:rPr>
        <w:footnoteReference w:id="47"/>
      </w:r>
      <w:r w:rsidRPr="001A737B">
        <w:rPr>
          <w:rFonts w:asciiTheme="minorHAnsi" w:hAnsiTheme="minorHAnsi"/>
        </w:rPr>
        <w:t xml:space="preserve"> All of those features we generally assign to forms, including their self-similarity, mobility, and capacity to produce specific modes of encounter, are actually features of collective interaction, events repeatedly produced and reproduced by the interaction of things in the world, from material substrates to natural agents to people. </w:t>
      </w:r>
    </w:p>
    <w:p w14:paraId="19A664C3" w14:textId="7AD81D83" w:rsidR="00E45F6C" w:rsidRPr="001A737B" w:rsidRDefault="004F465F" w:rsidP="00080DFF">
      <w:pPr>
        <w:spacing w:line="480" w:lineRule="auto"/>
        <w:ind w:firstLine="1440"/>
        <w:rPr>
          <w:rFonts w:asciiTheme="minorHAnsi" w:hAnsiTheme="minorHAnsi"/>
        </w:rPr>
      </w:pPr>
      <w:r>
        <w:rPr>
          <w:rFonts w:asciiTheme="minorHAnsi" w:hAnsiTheme="minorHAnsi"/>
        </w:rPr>
        <w:t>To read</w:t>
      </w:r>
      <w:r w:rsidR="00A23153" w:rsidRPr="001A737B">
        <w:rPr>
          <w:rFonts w:asciiTheme="minorHAnsi" w:hAnsiTheme="minorHAnsi"/>
        </w:rPr>
        <w:t xml:space="preserve"> </w:t>
      </w:r>
      <w:r>
        <w:rPr>
          <w:rFonts w:asciiTheme="minorHAnsi" w:hAnsiTheme="minorHAnsi"/>
        </w:rPr>
        <w:t>complex</w:t>
      </w:r>
      <w:r w:rsidR="00A23153" w:rsidRPr="001A737B">
        <w:rPr>
          <w:rFonts w:asciiTheme="minorHAnsi" w:hAnsiTheme="minorHAnsi"/>
        </w:rPr>
        <w:t xml:space="preserve"> ecolog</w:t>
      </w:r>
      <w:r>
        <w:rPr>
          <w:rFonts w:asciiTheme="minorHAnsi" w:hAnsiTheme="minorHAnsi"/>
        </w:rPr>
        <w:t>ies</w:t>
      </w:r>
      <w:r w:rsidR="00A23153" w:rsidRPr="001A737B">
        <w:rPr>
          <w:rFonts w:asciiTheme="minorHAnsi" w:hAnsiTheme="minorHAnsi"/>
        </w:rPr>
        <w:t xml:space="preserve"> of form, </w:t>
      </w:r>
      <w:r w:rsidR="00187A75" w:rsidRPr="001A737B">
        <w:rPr>
          <w:rFonts w:asciiTheme="minorHAnsi" w:hAnsiTheme="minorHAnsi"/>
        </w:rPr>
        <w:t xml:space="preserve">within </w:t>
      </w:r>
      <w:proofErr w:type="spellStart"/>
      <w:r w:rsidR="00E45F6C" w:rsidRPr="001A737B">
        <w:rPr>
          <w:rFonts w:asciiTheme="minorHAnsi" w:hAnsiTheme="minorHAnsi"/>
        </w:rPr>
        <w:t>Glissant</w:t>
      </w:r>
      <w:r w:rsidR="00F11841">
        <w:rPr>
          <w:rFonts w:asciiTheme="minorHAnsi" w:hAnsiTheme="minorHAnsi"/>
        </w:rPr>
        <w:t>’s</w:t>
      </w:r>
      <w:proofErr w:type="spellEnd"/>
      <w:r w:rsidR="00187A75" w:rsidRPr="001A737B">
        <w:rPr>
          <w:rFonts w:asciiTheme="minorHAnsi" w:hAnsiTheme="minorHAnsi"/>
        </w:rPr>
        <w:t xml:space="preserve"> </w:t>
      </w:r>
      <w:r w:rsidR="00E45F6C" w:rsidRPr="001A737B">
        <w:rPr>
          <w:rFonts w:asciiTheme="minorHAnsi" w:hAnsiTheme="minorHAnsi"/>
        </w:rPr>
        <w:t>“flood of convergences” (45), it has</w:t>
      </w:r>
      <w:r w:rsidR="00A23153" w:rsidRPr="001A737B">
        <w:rPr>
          <w:rFonts w:asciiTheme="minorHAnsi" w:hAnsiTheme="minorHAnsi"/>
        </w:rPr>
        <w:t xml:space="preserve"> helped</w:t>
      </w:r>
      <w:r w:rsidR="00E45F6C" w:rsidRPr="001A737B">
        <w:rPr>
          <w:rFonts w:asciiTheme="minorHAnsi" w:hAnsiTheme="minorHAnsi"/>
        </w:rPr>
        <w:t xml:space="preserve"> </w:t>
      </w:r>
      <w:r w:rsidR="00A23153" w:rsidRPr="001A737B">
        <w:rPr>
          <w:rFonts w:asciiTheme="minorHAnsi" w:hAnsiTheme="minorHAnsi"/>
        </w:rPr>
        <w:t xml:space="preserve">me to develop more </w:t>
      </w:r>
      <w:r w:rsidR="00E45F6C" w:rsidRPr="001A737B">
        <w:rPr>
          <w:rFonts w:asciiTheme="minorHAnsi" w:hAnsiTheme="minorHAnsi"/>
        </w:rPr>
        <w:t>schematic formulation</w:t>
      </w:r>
      <w:r w:rsidR="00A23153" w:rsidRPr="001A737B">
        <w:rPr>
          <w:rFonts w:asciiTheme="minorHAnsi" w:hAnsiTheme="minorHAnsi"/>
        </w:rPr>
        <w:t>s. The first</w:t>
      </w:r>
      <w:r w:rsidR="00E45F6C" w:rsidRPr="001A737B">
        <w:rPr>
          <w:rFonts w:asciiTheme="minorHAnsi" w:hAnsiTheme="minorHAnsi"/>
        </w:rPr>
        <w:t>:</w:t>
      </w:r>
    </w:p>
    <w:p w14:paraId="1F7446E9" w14:textId="35A54753" w:rsidR="00E45F6C" w:rsidRPr="001A737B" w:rsidRDefault="00E45F6C" w:rsidP="00A23153">
      <w:pPr>
        <w:pStyle w:val="ListParagraph"/>
        <w:numPr>
          <w:ilvl w:val="0"/>
          <w:numId w:val="5"/>
        </w:numPr>
        <w:spacing w:line="480" w:lineRule="auto"/>
        <w:rPr>
          <w:rFonts w:asciiTheme="minorHAnsi" w:hAnsiTheme="minorHAnsi"/>
        </w:rPr>
      </w:pPr>
      <w:r w:rsidRPr="001A737B">
        <w:rPr>
          <w:rFonts w:asciiTheme="minorHAnsi" w:hAnsiTheme="minorHAnsi"/>
          <w:i/>
        </w:rPr>
        <w:t>Form is relation (of content and extant) plus repetition (F = R + R)</w:t>
      </w:r>
      <w:r w:rsidRPr="001A737B">
        <w:rPr>
          <w:rFonts w:asciiTheme="minorHAnsi" w:hAnsiTheme="minorHAnsi"/>
        </w:rPr>
        <w:t>.</w:t>
      </w:r>
    </w:p>
    <w:p w14:paraId="7AAF1D7D" w14:textId="2B8B690D" w:rsidR="00E45F6C" w:rsidRPr="001A737B" w:rsidRDefault="00AD53A4" w:rsidP="00080DFF">
      <w:pPr>
        <w:spacing w:line="480" w:lineRule="auto"/>
        <w:ind w:firstLine="1440"/>
        <w:rPr>
          <w:rFonts w:asciiTheme="minorHAnsi" w:hAnsiTheme="minorHAnsi"/>
        </w:rPr>
      </w:pPr>
      <w:r>
        <w:rPr>
          <w:rFonts w:asciiTheme="minorHAnsi" w:hAnsiTheme="minorHAnsi"/>
        </w:rPr>
        <w:t>As a reading practice, t</w:t>
      </w:r>
      <w:r w:rsidR="00E45F6C" w:rsidRPr="001A737B">
        <w:rPr>
          <w:rFonts w:asciiTheme="minorHAnsi" w:hAnsiTheme="minorHAnsi"/>
        </w:rPr>
        <w:t xml:space="preserve">he ecology of form </w:t>
      </w:r>
      <w:r>
        <w:rPr>
          <w:rFonts w:asciiTheme="minorHAnsi" w:hAnsiTheme="minorHAnsi"/>
        </w:rPr>
        <w:t>continually asks</w:t>
      </w:r>
      <w:r w:rsidR="00E45F6C" w:rsidRPr="001A737B">
        <w:rPr>
          <w:rFonts w:asciiTheme="minorHAnsi" w:hAnsiTheme="minorHAnsi"/>
        </w:rPr>
        <w:t xml:space="preserve"> two questions: </w:t>
      </w:r>
      <w:r w:rsidR="00E45F6C" w:rsidRPr="001A737B">
        <w:rPr>
          <w:rFonts w:asciiTheme="minorHAnsi" w:hAnsiTheme="minorHAnsi"/>
          <w:i/>
        </w:rPr>
        <w:t xml:space="preserve">what does the form bring into relation </w:t>
      </w:r>
      <w:r w:rsidR="00E45F6C" w:rsidRPr="001A737B">
        <w:rPr>
          <w:rFonts w:asciiTheme="minorHAnsi" w:hAnsiTheme="minorHAnsi"/>
        </w:rPr>
        <w:t xml:space="preserve">(what are its </w:t>
      </w:r>
      <w:r w:rsidR="004F465F">
        <w:rPr>
          <w:rFonts w:asciiTheme="minorHAnsi" w:hAnsiTheme="minorHAnsi"/>
        </w:rPr>
        <w:t xml:space="preserve">pertinent </w:t>
      </w:r>
      <w:r w:rsidR="00E45F6C" w:rsidRPr="001A737B">
        <w:rPr>
          <w:rFonts w:asciiTheme="minorHAnsi" w:hAnsiTheme="minorHAnsi"/>
        </w:rPr>
        <w:t xml:space="preserve">contents and </w:t>
      </w:r>
      <w:proofErr w:type="spellStart"/>
      <w:r w:rsidR="00E45F6C" w:rsidRPr="001A737B">
        <w:rPr>
          <w:rFonts w:asciiTheme="minorHAnsi" w:hAnsiTheme="minorHAnsi"/>
        </w:rPr>
        <w:t>extants</w:t>
      </w:r>
      <w:proofErr w:type="spellEnd"/>
      <w:r w:rsidR="00E45F6C" w:rsidRPr="001A737B">
        <w:rPr>
          <w:rFonts w:asciiTheme="minorHAnsi" w:hAnsiTheme="minorHAnsi"/>
        </w:rPr>
        <w:t xml:space="preserve">)? And </w:t>
      </w:r>
      <w:r w:rsidR="00E45F6C" w:rsidRPr="004F465F">
        <w:rPr>
          <w:rFonts w:asciiTheme="minorHAnsi" w:hAnsiTheme="minorHAnsi"/>
          <w:i/>
        </w:rPr>
        <w:lastRenderedPageBreak/>
        <w:t>what does the form repeat</w:t>
      </w:r>
      <w:r w:rsidR="00E45F6C" w:rsidRPr="001A737B">
        <w:rPr>
          <w:rFonts w:asciiTheme="minorHAnsi" w:hAnsiTheme="minorHAnsi"/>
        </w:rPr>
        <w:t xml:space="preserve"> (what is its history, what does it bring to the present, what does it echo or duplicate)? It is a question of the relations between the things and the world – the contents and the </w:t>
      </w:r>
      <w:proofErr w:type="spellStart"/>
      <w:r w:rsidR="00E45F6C" w:rsidRPr="001A737B">
        <w:rPr>
          <w:rFonts w:asciiTheme="minorHAnsi" w:hAnsiTheme="minorHAnsi"/>
        </w:rPr>
        <w:t>extants</w:t>
      </w:r>
      <w:proofErr w:type="spellEnd"/>
      <w:r w:rsidR="00E45F6C" w:rsidRPr="001A737B">
        <w:rPr>
          <w:rFonts w:asciiTheme="minorHAnsi" w:hAnsiTheme="minorHAnsi"/>
        </w:rPr>
        <w:t xml:space="preserve"> – and their place in a wider network of examples, echoes and repetitions. </w:t>
      </w:r>
    </w:p>
    <w:p w14:paraId="3FAE397F" w14:textId="2B75FB05" w:rsidR="00E45F6C" w:rsidRPr="001A737B" w:rsidRDefault="00E45F6C" w:rsidP="00080DFF">
      <w:pPr>
        <w:spacing w:line="480" w:lineRule="auto"/>
        <w:ind w:firstLine="1440"/>
        <w:rPr>
          <w:rFonts w:asciiTheme="minorHAnsi" w:hAnsiTheme="minorHAnsi"/>
        </w:rPr>
      </w:pPr>
      <w:r w:rsidRPr="001A737B">
        <w:rPr>
          <w:rFonts w:asciiTheme="minorHAnsi" w:hAnsiTheme="minorHAnsi"/>
        </w:rPr>
        <w:t>How are we to read the action of that convergence, the manner in which forms engage each other? An intriguing feature of Caroline Levine’s material formalism</w:t>
      </w:r>
      <w:r w:rsidR="00F11841">
        <w:rPr>
          <w:rFonts w:asciiTheme="minorHAnsi" w:hAnsiTheme="minorHAnsi"/>
        </w:rPr>
        <w:t>, which this essay responds to,</w:t>
      </w:r>
      <w:r w:rsidRPr="001A737B">
        <w:rPr>
          <w:rFonts w:asciiTheme="minorHAnsi" w:hAnsiTheme="minorHAnsi"/>
        </w:rPr>
        <w:t xml:space="preserve"> is its concern for how forms sometimes “collide” and at other times are “superimposed.”</w:t>
      </w:r>
      <w:r w:rsidRPr="00BE57FD">
        <w:rPr>
          <w:rStyle w:val="FootnoteReference"/>
        </w:rPr>
        <w:footnoteReference w:id="48"/>
      </w:r>
      <w:r w:rsidRPr="001A737B">
        <w:rPr>
          <w:rFonts w:asciiTheme="minorHAnsi" w:hAnsiTheme="minorHAnsi"/>
        </w:rPr>
        <w:t xml:space="preserve"> Imagined</w:t>
      </w:r>
      <w:r w:rsidR="00187A75" w:rsidRPr="001A737B">
        <w:rPr>
          <w:rFonts w:asciiTheme="minorHAnsi" w:hAnsiTheme="minorHAnsi"/>
        </w:rPr>
        <w:t xml:space="preserve"> </w:t>
      </w:r>
      <w:r w:rsidRPr="001A737B">
        <w:rPr>
          <w:rFonts w:asciiTheme="minorHAnsi" w:hAnsiTheme="minorHAnsi"/>
        </w:rPr>
        <w:t>as physical artifacts</w:t>
      </w:r>
      <w:r w:rsidR="004F465F">
        <w:rPr>
          <w:rFonts w:asciiTheme="minorHAnsi" w:hAnsiTheme="minorHAnsi"/>
        </w:rPr>
        <w:t>, in the mold of Aristotle,</w:t>
      </w:r>
      <w:r w:rsidR="00187A75" w:rsidRPr="001A737B">
        <w:rPr>
          <w:rFonts w:asciiTheme="minorHAnsi" w:hAnsiTheme="minorHAnsi"/>
        </w:rPr>
        <w:t xml:space="preserve"> </w:t>
      </w:r>
      <w:r w:rsidRPr="001A737B">
        <w:rPr>
          <w:rFonts w:asciiTheme="minorHAnsi" w:hAnsiTheme="minorHAnsi"/>
        </w:rPr>
        <w:t xml:space="preserve">it’s intuitive to think about how forms bang into each other, and how they might cover one another up, how they </w:t>
      </w:r>
      <w:r w:rsidRPr="001A737B">
        <w:rPr>
          <w:rFonts w:asciiTheme="minorHAnsi" w:hAnsiTheme="minorHAnsi"/>
          <w:i/>
        </w:rPr>
        <w:t>compete</w:t>
      </w:r>
      <w:r w:rsidRPr="001A737B">
        <w:rPr>
          <w:rFonts w:asciiTheme="minorHAnsi" w:hAnsiTheme="minorHAnsi"/>
        </w:rPr>
        <w:t xml:space="preserve"> for the same space</w:t>
      </w:r>
      <w:r w:rsidR="004F465F">
        <w:rPr>
          <w:rFonts w:asciiTheme="minorHAnsi" w:hAnsiTheme="minorHAnsi"/>
        </w:rPr>
        <w:t>.</w:t>
      </w:r>
      <w:r w:rsidRPr="001A737B">
        <w:rPr>
          <w:rFonts w:asciiTheme="minorHAnsi" w:hAnsiTheme="minorHAnsi"/>
        </w:rPr>
        <w:t xml:space="preserve"> But how do forms </w:t>
      </w:r>
      <w:r w:rsidRPr="001A737B">
        <w:rPr>
          <w:rFonts w:asciiTheme="minorHAnsi" w:hAnsiTheme="minorHAnsi"/>
          <w:i/>
        </w:rPr>
        <w:t>reinforce</w:t>
      </w:r>
      <w:r w:rsidRPr="001A737B">
        <w:rPr>
          <w:rFonts w:asciiTheme="minorHAnsi" w:hAnsiTheme="minorHAnsi"/>
        </w:rPr>
        <w:t xml:space="preserve"> each other? How might they occupy the same space, the same impulse, without displacement? How is it that so many different forms, syntactic and social, phonemic and conceptual, can interact within </w:t>
      </w:r>
      <w:r w:rsidR="004F465F">
        <w:rPr>
          <w:rFonts w:asciiTheme="minorHAnsi" w:hAnsiTheme="minorHAnsi"/>
        </w:rPr>
        <w:t>a</w:t>
      </w:r>
      <w:r w:rsidRPr="001A737B">
        <w:rPr>
          <w:rFonts w:asciiTheme="minorHAnsi" w:hAnsiTheme="minorHAnsi"/>
        </w:rPr>
        <w:t xml:space="preserve"> </w:t>
      </w:r>
      <w:r w:rsidR="00D30EAC">
        <w:rPr>
          <w:rFonts w:asciiTheme="minorHAnsi" w:hAnsiTheme="minorHAnsi"/>
        </w:rPr>
        <w:t xml:space="preserve">single </w:t>
      </w:r>
      <w:r w:rsidRPr="001A737B">
        <w:rPr>
          <w:rFonts w:asciiTheme="minorHAnsi" w:hAnsiTheme="minorHAnsi"/>
        </w:rPr>
        <w:t xml:space="preserve">sentence? If we think of form less as a thing than as an </w:t>
      </w:r>
      <w:r w:rsidRPr="000144F6">
        <w:rPr>
          <w:rFonts w:asciiTheme="minorHAnsi" w:hAnsiTheme="minorHAnsi"/>
          <w:i/>
        </w:rPr>
        <w:t>interface</w:t>
      </w:r>
      <w:r w:rsidRPr="001A737B">
        <w:rPr>
          <w:rFonts w:asciiTheme="minorHAnsi" w:hAnsiTheme="minorHAnsi"/>
        </w:rPr>
        <w:t xml:space="preserve"> between a content and an extant</w:t>
      </w:r>
      <w:r w:rsidR="000144F6">
        <w:rPr>
          <w:rFonts w:asciiTheme="minorHAnsi" w:hAnsiTheme="minorHAnsi"/>
        </w:rPr>
        <w:t xml:space="preserve"> --</w:t>
      </w:r>
      <w:r w:rsidRPr="001A737B">
        <w:rPr>
          <w:rFonts w:asciiTheme="minorHAnsi" w:hAnsiTheme="minorHAnsi"/>
        </w:rPr>
        <w:t xml:space="preserve"> as something like a wave</w:t>
      </w:r>
      <w:r w:rsidR="000144F6">
        <w:rPr>
          <w:rFonts w:asciiTheme="minorHAnsi" w:hAnsiTheme="minorHAnsi"/>
        </w:rPr>
        <w:t xml:space="preserve"> --</w:t>
      </w:r>
      <w:r w:rsidRPr="001A737B">
        <w:rPr>
          <w:rFonts w:asciiTheme="minorHAnsi" w:hAnsiTheme="minorHAnsi"/>
        </w:rPr>
        <w:t xml:space="preserve"> another possibility </w:t>
      </w:r>
      <w:r w:rsidR="000144F6">
        <w:rPr>
          <w:rFonts w:asciiTheme="minorHAnsi" w:hAnsiTheme="minorHAnsi"/>
        </w:rPr>
        <w:t>rises</w:t>
      </w:r>
      <w:r w:rsidRPr="001A737B">
        <w:rPr>
          <w:rFonts w:asciiTheme="minorHAnsi" w:hAnsiTheme="minorHAnsi"/>
        </w:rPr>
        <w:t xml:space="preserve">. </w:t>
      </w:r>
    </w:p>
    <w:p w14:paraId="0C91E675" w14:textId="4D7A55AC" w:rsidR="00F36874" w:rsidRDefault="00435041" w:rsidP="003B1E44">
      <w:pPr>
        <w:spacing w:line="480" w:lineRule="auto"/>
        <w:ind w:firstLine="1440"/>
        <w:rPr>
          <w:rFonts w:asciiTheme="minorHAnsi" w:hAnsiTheme="minorHAnsi"/>
        </w:rPr>
      </w:pPr>
      <w:r>
        <w:rPr>
          <w:noProof/>
        </w:rPr>
        <mc:AlternateContent>
          <mc:Choice Requires="wps">
            <w:drawing>
              <wp:anchor distT="0" distB="0" distL="114300" distR="114300" simplePos="0" relativeHeight="251660288" behindDoc="0" locked="0" layoutInCell="1" allowOverlap="1" wp14:anchorId="3A6428FF" wp14:editId="693576D5">
                <wp:simplePos x="0" y="0"/>
                <wp:positionH relativeFrom="column">
                  <wp:posOffset>-41910</wp:posOffset>
                </wp:positionH>
                <wp:positionV relativeFrom="paragraph">
                  <wp:posOffset>4922520</wp:posOffset>
                </wp:positionV>
                <wp:extent cx="3914775" cy="635"/>
                <wp:effectExtent l="0" t="0" r="0" b="12065"/>
                <wp:wrapSquare wrapText="bothSides"/>
                <wp:docPr id="3" name="Text Box 3"/>
                <wp:cNvGraphicFramePr/>
                <a:graphic xmlns:a="http://schemas.openxmlformats.org/drawingml/2006/main">
                  <a:graphicData uri="http://schemas.microsoft.com/office/word/2010/wordprocessingShape">
                    <wps:wsp>
                      <wps:cNvSpPr txBox="1"/>
                      <wps:spPr>
                        <a:xfrm>
                          <a:off x="0" y="0"/>
                          <a:ext cx="3914775" cy="635"/>
                        </a:xfrm>
                        <a:prstGeom prst="rect">
                          <a:avLst/>
                        </a:prstGeom>
                        <a:solidFill>
                          <a:prstClr val="white"/>
                        </a:solidFill>
                        <a:ln>
                          <a:noFill/>
                        </a:ln>
                      </wps:spPr>
                      <wps:txbx>
                        <w:txbxContent>
                          <w:p w14:paraId="7A5486E7" w14:textId="69CF36E8" w:rsidR="00BC470B" w:rsidRPr="00435041" w:rsidRDefault="00BC470B" w:rsidP="00435041">
                            <w:pPr>
                              <w:pStyle w:val="Caption"/>
                              <w:jc w:val="center"/>
                              <w:rPr>
                                <w:i w:val="0"/>
                                <w:noProo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A6428FF" id="_x0000_t202" coordsize="21600,21600" o:spt="202" path="m,l,21600r21600,l21600,xe">
                <v:stroke joinstyle="miter"/>
                <v:path gradientshapeok="t" o:connecttype="rect"/>
              </v:shapetype>
              <v:shape id="Text Box 3" o:spid="_x0000_s1026" type="#_x0000_t202" style="position:absolute;left:0;text-align:left;margin-left:-3.3pt;margin-top:387.6pt;width:308.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" stroked="f">
                <v:textbox style="mso-fit-shape-to-text:t" inset="0,0,0,0">
                  <w:txbxContent>
                    <w:p w14:paraId="7A5486E7" w14:textId="69CF36E8" w:rsidR="00BC470B" w:rsidRPr="00435041" w:rsidRDefault="00BC470B" w:rsidP="00435041">
                      <w:pPr>
                        <w:pStyle w:val="Caption"/>
                        <w:jc w:val="center"/>
                        <w:rPr>
                          <w:i w:val="0"/>
                          <w:noProof/>
                          <w:sz w:val="22"/>
                          <w:szCs w:val="22"/>
                        </w:rPr>
                      </w:pPr>
                    </w:p>
                  </w:txbxContent>
                </v:textbox>
                <w10:wrap type="square"/>
              </v:shape>
            </w:pict>
          </mc:Fallback>
        </mc:AlternateContent>
      </w:r>
      <w:r w:rsidR="00E45F6C" w:rsidRPr="001A737B">
        <w:rPr>
          <w:rFonts w:asciiTheme="minorHAnsi" w:hAnsiTheme="minorHAnsi"/>
        </w:rPr>
        <w:t xml:space="preserve">The mathematical concept of wave </w:t>
      </w:r>
      <w:r w:rsidR="00E45F6C" w:rsidRPr="001A737B">
        <w:rPr>
          <w:rFonts w:asciiTheme="minorHAnsi" w:hAnsiTheme="minorHAnsi"/>
          <w:i/>
        </w:rPr>
        <w:t>superposition</w:t>
      </w:r>
      <w:r w:rsidR="00E45F6C" w:rsidRPr="001A737B">
        <w:rPr>
          <w:rFonts w:asciiTheme="minorHAnsi" w:hAnsiTheme="minorHAnsi"/>
        </w:rPr>
        <w:t xml:space="preserve"> provides one suggestive way to think about how forms interact without displacing each other. As Karen Barad </w:t>
      </w:r>
      <w:r w:rsidR="00E45F6C" w:rsidRPr="001A737B">
        <w:rPr>
          <w:rFonts w:asciiTheme="minorHAnsi" w:hAnsiTheme="minorHAnsi"/>
        </w:rPr>
        <w:lastRenderedPageBreak/>
        <w:t>explains, “waves are not entities but disturbances extended in space,” and this is one reason that waves can combine, can add up without displacing each other.</w:t>
      </w:r>
      <w:r w:rsidR="00E45F6C" w:rsidRPr="00BE57FD">
        <w:rPr>
          <w:rStyle w:val="FootnoteReference"/>
        </w:rPr>
        <w:footnoteReference w:id="49"/>
      </w:r>
      <w:r w:rsidR="00E45F6C" w:rsidRPr="001A737B">
        <w:rPr>
          <w:rFonts w:asciiTheme="minorHAnsi" w:hAnsiTheme="minorHAnsi"/>
        </w:rPr>
        <w:t xml:space="preserve"> This combination can </w:t>
      </w:r>
      <w:r w:rsidR="00E45F6C" w:rsidRPr="001A737B">
        <w:rPr>
          <w:rFonts w:asciiTheme="minorHAnsi" w:hAnsiTheme="minorHAnsi"/>
          <w:i/>
        </w:rPr>
        <w:t>amplify</w:t>
      </w:r>
      <w:r w:rsidR="00E45F6C" w:rsidRPr="001A737B">
        <w:rPr>
          <w:rFonts w:asciiTheme="minorHAnsi" w:hAnsiTheme="minorHAnsi"/>
        </w:rPr>
        <w:t xml:space="preserve"> the specific patterns in each wave, but also reduce it: out of sync waves </w:t>
      </w:r>
      <w:r w:rsidR="00E45F6C" w:rsidRPr="001A737B">
        <w:rPr>
          <w:rFonts w:asciiTheme="minorHAnsi" w:hAnsiTheme="minorHAnsi"/>
          <w:i/>
        </w:rPr>
        <w:t>interfere</w:t>
      </w:r>
      <w:r w:rsidR="00E45F6C" w:rsidRPr="001A737B">
        <w:rPr>
          <w:rFonts w:asciiTheme="minorHAnsi" w:hAnsiTheme="minorHAnsi"/>
        </w:rPr>
        <w:t xml:space="preserve"> </w:t>
      </w:r>
      <w:r w:rsidR="00F36874">
        <w:rPr>
          <w:rFonts w:asciiTheme="minorHAnsi" w:hAnsiTheme="minorHAnsi"/>
        </w:rPr>
        <w:t>(</w:t>
      </w:r>
      <w:r w:rsidR="00E45F6C" w:rsidRPr="001A737B">
        <w:rPr>
          <w:rFonts w:asciiTheme="minorHAnsi" w:hAnsiTheme="minorHAnsi"/>
        </w:rPr>
        <w:t>Figure 2</w:t>
      </w:r>
      <w:r w:rsidR="00F36874">
        <w:rPr>
          <w:rFonts w:asciiTheme="minorHAnsi" w:hAnsiTheme="minorHAnsi"/>
        </w:rPr>
        <w:t>)</w:t>
      </w:r>
      <w:r w:rsidR="00E45F6C" w:rsidRPr="001A737B">
        <w:rPr>
          <w:rFonts w:asciiTheme="minorHAnsi" w:hAnsiTheme="minorHAnsi"/>
        </w:rPr>
        <w:t xml:space="preserve">. There is no collision, no above or below in “super” position; component waves </w:t>
      </w:r>
      <w:r w:rsidR="00E45F6C" w:rsidRPr="00F36874">
        <w:rPr>
          <w:rFonts w:asciiTheme="minorHAnsi" w:hAnsiTheme="minorHAnsi"/>
        </w:rPr>
        <w:t>combine and interact</w:t>
      </w:r>
      <w:r w:rsidR="005F49ED">
        <w:rPr>
          <w:rFonts w:asciiTheme="minorHAnsi" w:hAnsiTheme="minorHAnsi"/>
        </w:rPr>
        <w:t>.</w:t>
      </w:r>
      <w:r w:rsidR="007778EB">
        <w:rPr>
          <w:rFonts w:asciiTheme="minorHAnsi" w:hAnsiTheme="minorHAnsi"/>
        </w:rPr>
        <w:t xml:space="preserve"> </w:t>
      </w:r>
      <w:r w:rsidR="005F49ED">
        <w:rPr>
          <w:rFonts w:asciiTheme="minorHAnsi" w:hAnsiTheme="minorHAnsi"/>
        </w:rPr>
        <w:t>Superposition might more accurately be described as</w:t>
      </w:r>
      <w:r w:rsidR="007778EB">
        <w:rPr>
          <w:rFonts w:asciiTheme="minorHAnsi" w:hAnsiTheme="minorHAnsi"/>
        </w:rPr>
        <w:t xml:space="preserve"> </w:t>
      </w:r>
      <w:r w:rsidR="007778EB" w:rsidRPr="005F49ED">
        <w:rPr>
          <w:rFonts w:asciiTheme="minorHAnsi" w:hAnsiTheme="minorHAnsi"/>
        </w:rPr>
        <w:t>com</w:t>
      </w:r>
      <w:r w:rsidR="007778EB">
        <w:rPr>
          <w:rFonts w:asciiTheme="minorHAnsi" w:hAnsiTheme="minorHAnsi"/>
          <w:i/>
        </w:rPr>
        <w:t>-</w:t>
      </w:r>
      <w:r w:rsidR="007778EB">
        <w:rPr>
          <w:rFonts w:asciiTheme="minorHAnsi" w:hAnsiTheme="minorHAnsi"/>
        </w:rPr>
        <w:t>position</w:t>
      </w:r>
      <w:r w:rsidR="005F49ED">
        <w:rPr>
          <w:rFonts w:asciiTheme="minorHAnsi" w:hAnsiTheme="minorHAnsi"/>
        </w:rPr>
        <w:t>:</w:t>
      </w:r>
      <w:r w:rsidR="0025087A">
        <w:rPr>
          <w:rFonts w:asciiTheme="minorHAnsi" w:hAnsiTheme="minorHAnsi"/>
        </w:rPr>
        <w:t xml:space="preserve"> placement together</w:t>
      </w:r>
      <w:r w:rsidR="005F49ED">
        <w:rPr>
          <w:rFonts w:asciiTheme="minorHAnsi" w:hAnsiTheme="minorHAnsi"/>
        </w:rPr>
        <w:t xml:space="preserve">, </w:t>
      </w:r>
      <w:r w:rsidR="00D30EAC">
        <w:rPr>
          <w:rFonts w:asciiTheme="minorHAnsi" w:hAnsiTheme="minorHAnsi"/>
        </w:rPr>
        <w:t>or</w:t>
      </w:r>
      <w:r w:rsidR="005F49ED">
        <w:rPr>
          <w:rFonts w:asciiTheme="minorHAnsi" w:hAnsiTheme="minorHAnsi"/>
        </w:rPr>
        <w:t xml:space="preserve"> being-with</w:t>
      </w:r>
      <w:r w:rsidR="00E45F6C" w:rsidRPr="00F36874">
        <w:rPr>
          <w:rFonts w:asciiTheme="minorHAnsi" w:hAnsiTheme="minorHAnsi"/>
        </w:rPr>
        <w:t xml:space="preserve">. And </w:t>
      </w:r>
      <w:r w:rsidR="00D30EAC">
        <w:rPr>
          <w:rFonts w:asciiTheme="minorHAnsi" w:hAnsiTheme="minorHAnsi"/>
        </w:rPr>
        <w:t>because</w:t>
      </w:r>
      <w:r w:rsidR="00E45F6C" w:rsidRPr="00F36874">
        <w:rPr>
          <w:rFonts w:asciiTheme="minorHAnsi" w:hAnsiTheme="minorHAnsi"/>
        </w:rPr>
        <w:t xml:space="preserve"> waves add up, any complex wave can be broken down, analyzed into component wave forms.</w:t>
      </w:r>
      <w:r w:rsidR="00F36874" w:rsidRPr="00F36874">
        <w:rPr>
          <w:rFonts w:asciiTheme="minorHAnsi" w:hAnsiTheme="minorHAnsi"/>
        </w:rPr>
        <w:t xml:space="preserve"> </w:t>
      </w:r>
      <w:r w:rsidR="00D30EAC">
        <w:rPr>
          <w:rFonts w:asciiTheme="minorHAnsi" w:hAnsiTheme="minorHAnsi"/>
        </w:rPr>
        <w:t xml:space="preserve">Such layering </w:t>
      </w:r>
      <w:r w:rsidR="00D30EAC" w:rsidRPr="001A737B">
        <w:rPr>
          <w:rFonts w:asciiTheme="minorHAnsi" w:hAnsiTheme="minorHAnsi"/>
        </w:rPr>
        <w:t xml:space="preserve">suggests why there is so much debate over the scale </w:t>
      </w:r>
      <w:r w:rsidR="00D30EAC">
        <w:rPr>
          <w:rFonts w:asciiTheme="minorHAnsi" w:hAnsiTheme="minorHAnsi"/>
        </w:rPr>
        <w:t xml:space="preserve">and place </w:t>
      </w:r>
      <w:r w:rsidR="00D30EAC" w:rsidRPr="001A737B">
        <w:rPr>
          <w:rFonts w:asciiTheme="minorHAnsi" w:hAnsiTheme="minorHAnsi"/>
        </w:rPr>
        <w:t>of form</w:t>
      </w:r>
      <w:r w:rsidR="00D30EAC">
        <w:rPr>
          <w:rFonts w:asciiTheme="minorHAnsi" w:hAnsiTheme="minorHAnsi"/>
        </w:rPr>
        <w:t xml:space="preserve">: </w:t>
      </w:r>
      <w:r w:rsidR="00D30EAC" w:rsidRPr="001A737B">
        <w:rPr>
          <w:rFonts w:asciiTheme="minorHAnsi" w:hAnsiTheme="minorHAnsi"/>
        </w:rPr>
        <w:t xml:space="preserve">whether it applies equally to categories like trope, or genre, or </w:t>
      </w:r>
      <w:r w:rsidR="00D30EAC">
        <w:rPr>
          <w:rFonts w:asciiTheme="minorHAnsi" w:hAnsiTheme="minorHAnsi"/>
        </w:rPr>
        <w:t>social custom; whether it is an exclusive feature of social custom and man-made artifacts, or an aspect of the wider world</w:t>
      </w:r>
      <w:r w:rsidR="00D30EAC" w:rsidRPr="001A737B">
        <w:rPr>
          <w:rFonts w:asciiTheme="minorHAnsi" w:hAnsiTheme="minorHAnsi"/>
        </w:rPr>
        <w:t>.</w:t>
      </w:r>
    </w:p>
    <w:p w14:paraId="7BED1F88" w14:textId="4E3CC13C" w:rsidR="00F36874" w:rsidRDefault="00F36874" w:rsidP="00F36874">
      <w:pPr>
        <w:spacing w:line="480" w:lineRule="auto"/>
        <w:ind w:firstLine="1440"/>
        <w:rPr>
          <w:rFonts w:asciiTheme="minorHAnsi" w:hAnsiTheme="minorHAnsi"/>
        </w:rPr>
      </w:pPr>
      <w:r w:rsidRPr="00F36874">
        <w:rPr>
          <w:rFonts w:asciiTheme="minorHAnsi" w:hAnsiTheme="minorHAnsi"/>
        </w:rPr>
        <w:t xml:space="preserve">The interplay of wave forms has helped me think about the relational mode of this essay, which draws from </w:t>
      </w:r>
      <w:r w:rsidR="00B00C41">
        <w:rPr>
          <w:rFonts w:asciiTheme="minorHAnsi" w:hAnsiTheme="minorHAnsi"/>
        </w:rPr>
        <w:t xml:space="preserve">Black and </w:t>
      </w:r>
      <w:r w:rsidRPr="00F36874">
        <w:rPr>
          <w:rFonts w:asciiTheme="minorHAnsi" w:hAnsiTheme="minorHAnsi"/>
        </w:rPr>
        <w:t>feminist science studies</w:t>
      </w:r>
      <w:r w:rsidR="00186357">
        <w:rPr>
          <w:rFonts w:asciiTheme="minorHAnsi" w:hAnsiTheme="minorHAnsi"/>
        </w:rPr>
        <w:t xml:space="preserve"> </w:t>
      </w:r>
      <w:r w:rsidRPr="00F36874">
        <w:rPr>
          <w:rFonts w:asciiTheme="minorHAnsi" w:hAnsiTheme="minorHAnsi"/>
        </w:rPr>
        <w:t xml:space="preserve">in aligning different theoretical perspectives, writers, and problems. Barad identifies </w:t>
      </w:r>
      <w:r w:rsidR="00B00C41">
        <w:rPr>
          <w:rFonts w:asciiTheme="minorHAnsi" w:hAnsiTheme="minorHAnsi"/>
        </w:rPr>
        <w:t>this</w:t>
      </w:r>
      <w:r w:rsidRPr="00F36874">
        <w:rPr>
          <w:rFonts w:asciiTheme="minorHAnsi" w:hAnsiTheme="minorHAnsi"/>
        </w:rPr>
        <w:t xml:space="preserve"> as a “diffractive methodology [that] is respectful of the entanglement of ideas and other materials” while Tiffany Lethabo King describes it as encounter through of “assembling, shoaling, and rubbing disparate texts against one another.”</w:t>
      </w:r>
      <w:r w:rsidR="00E45F6C" w:rsidRPr="00BE57FD">
        <w:rPr>
          <w:rStyle w:val="FootnoteReference"/>
        </w:rPr>
        <w:footnoteReference w:id="50"/>
      </w:r>
      <w:r>
        <w:rPr>
          <w:rFonts w:asciiTheme="minorHAnsi" w:hAnsiTheme="minorHAnsi"/>
        </w:rPr>
        <w:t xml:space="preserve"> </w:t>
      </w:r>
      <w:r w:rsidR="00B00C41">
        <w:rPr>
          <w:rFonts w:asciiTheme="minorHAnsi" w:hAnsiTheme="minorHAnsi"/>
        </w:rPr>
        <w:t xml:space="preserve">Superposition </w:t>
      </w:r>
      <w:r w:rsidR="00E66791">
        <w:rPr>
          <w:rFonts w:asciiTheme="minorHAnsi" w:hAnsiTheme="minorHAnsi"/>
        </w:rPr>
        <w:t>offers</w:t>
      </w:r>
      <w:r w:rsidR="00B00C41">
        <w:rPr>
          <w:rFonts w:asciiTheme="minorHAnsi" w:hAnsiTheme="minorHAnsi"/>
        </w:rPr>
        <w:t xml:space="preserve"> a </w:t>
      </w:r>
      <w:r w:rsidR="009637DF">
        <w:rPr>
          <w:rFonts w:asciiTheme="minorHAnsi" w:hAnsiTheme="minorHAnsi"/>
        </w:rPr>
        <w:t>different</w:t>
      </w:r>
      <w:r w:rsidR="00B00C41">
        <w:rPr>
          <w:rFonts w:asciiTheme="minorHAnsi" w:hAnsiTheme="minorHAnsi"/>
        </w:rPr>
        <w:t xml:space="preserve"> formal </w:t>
      </w:r>
      <w:r w:rsidR="00B00C41">
        <w:rPr>
          <w:rFonts w:asciiTheme="minorHAnsi" w:hAnsiTheme="minorHAnsi"/>
        </w:rPr>
        <w:lastRenderedPageBreak/>
        <w:t xml:space="preserve">model for </w:t>
      </w:r>
      <w:r>
        <w:rPr>
          <w:rFonts w:asciiTheme="minorHAnsi" w:hAnsiTheme="minorHAnsi"/>
        </w:rPr>
        <w:t xml:space="preserve">the intersectionality that </w:t>
      </w:r>
      <w:proofErr w:type="spellStart"/>
      <w:r>
        <w:rPr>
          <w:rFonts w:asciiTheme="minorHAnsi" w:hAnsiTheme="minorHAnsi"/>
        </w:rPr>
        <w:t>Kimberlé</w:t>
      </w:r>
      <w:proofErr w:type="spellEnd"/>
      <w:r>
        <w:rPr>
          <w:rFonts w:asciiTheme="minorHAnsi" w:hAnsiTheme="minorHAnsi"/>
        </w:rPr>
        <w:t xml:space="preserve"> Crenshaw Williams identifies between systems of power and discrimination, </w:t>
      </w:r>
      <w:r w:rsidR="00B00C41">
        <w:rPr>
          <w:rFonts w:asciiTheme="minorHAnsi" w:hAnsiTheme="minorHAnsi"/>
        </w:rPr>
        <w:t>including race, gender, and class</w:t>
      </w:r>
      <w:r w:rsidR="008E5C7D">
        <w:rPr>
          <w:rFonts w:asciiTheme="minorHAnsi" w:hAnsiTheme="minorHAnsi"/>
        </w:rPr>
        <w:t>.</w:t>
      </w:r>
      <w:r w:rsidRPr="00BE57FD">
        <w:rPr>
          <w:rStyle w:val="FootnoteReference"/>
        </w:rPr>
        <w:footnoteReference w:id="51"/>
      </w:r>
      <w:r>
        <w:rPr>
          <w:rFonts w:asciiTheme="minorHAnsi" w:hAnsiTheme="minorHAnsi"/>
        </w:rPr>
        <w:t xml:space="preserve"> </w:t>
      </w:r>
      <w:r w:rsidR="00E45F6C" w:rsidRPr="00F36874">
        <w:rPr>
          <w:rFonts w:asciiTheme="minorHAnsi" w:hAnsiTheme="minorHAnsi"/>
        </w:rPr>
        <w:t xml:space="preserve">The </w:t>
      </w:r>
      <w:r w:rsidR="004F465F" w:rsidRPr="0025087A">
        <w:rPr>
          <w:rFonts w:asciiTheme="minorHAnsi" w:hAnsiTheme="minorHAnsi"/>
          <w:i/>
        </w:rPr>
        <w:t>composition</w:t>
      </w:r>
      <w:r w:rsidR="00E45F6C" w:rsidRPr="00F36874">
        <w:rPr>
          <w:rFonts w:asciiTheme="minorHAnsi" w:hAnsiTheme="minorHAnsi"/>
        </w:rPr>
        <w:t xml:space="preserve"> of waveforms at various lev</w:t>
      </w:r>
      <w:r w:rsidR="00E45F6C" w:rsidRPr="001A737B">
        <w:rPr>
          <w:rFonts w:asciiTheme="minorHAnsi" w:hAnsiTheme="minorHAnsi"/>
        </w:rPr>
        <w:t xml:space="preserve">els of scale, and the ability of waveforms operating at different scales to interact, </w:t>
      </w:r>
      <w:r w:rsidR="003B1E44" w:rsidRPr="001A737B">
        <w:rPr>
          <w:rFonts w:asciiTheme="minorHAnsi" w:hAnsiTheme="minorHAnsi"/>
        </w:rPr>
        <w:t>provides</w:t>
      </w:r>
      <w:r w:rsidR="00E45F6C" w:rsidRPr="001A737B">
        <w:rPr>
          <w:rFonts w:asciiTheme="minorHAnsi" w:hAnsiTheme="minorHAnsi"/>
        </w:rPr>
        <w:t xml:space="preserve"> a fluid understanding of </w:t>
      </w:r>
      <w:r>
        <w:rPr>
          <w:rFonts w:asciiTheme="minorHAnsi" w:hAnsiTheme="minorHAnsi"/>
        </w:rPr>
        <w:t xml:space="preserve">critical, social, and </w:t>
      </w:r>
      <w:r w:rsidR="00E45F6C" w:rsidRPr="001A737B">
        <w:rPr>
          <w:rFonts w:asciiTheme="minorHAnsi" w:hAnsiTheme="minorHAnsi"/>
        </w:rPr>
        <w:t>formal interplay.</w:t>
      </w:r>
      <w:r w:rsidR="00E45F6C" w:rsidRPr="00BE57FD">
        <w:rPr>
          <w:rStyle w:val="FootnoteReference"/>
        </w:rPr>
        <w:footnoteReference w:id="52"/>
      </w:r>
      <w:r w:rsidR="00E45F6C" w:rsidRPr="001A737B">
        <w:rPr>
          <w:rFonts w:asciiTheme="minorHAnsi" w:hAnsiTheme="minorHAnsi"/>
        </w:rPr>
        <w:t xml:space="preserve"> </w:t>
      </w:r>
    </w:p>
    <w:p w14:paraId="0E0509F7" w14:textId="7DE755D5" w:rsidR="00E45F6C" w:rsidRPr="001A737B" w:rsidRDefault="001D23BC" w:rsidP="00F36874">
      <w:pPr>
        <w:spacing w:line="480" w:lineRule="auto"/>
        <w:ind w:firstLine="1440"/>
        <w:rPr>
          <w:rFonts w:asciiTheme="minorHAnsi" w:hAnsiTheme="minorHAnsi"/>
        </w:rPr>
      </w:pPr>
      <w:r w:rsidRPr="001A737B">
        <w:rPr>
          <w:rFonts w:asciiTheme="minorHAnsi" w:hAnsiTheme="minorHAnsi"/>
        </w:rPr>
        <w:t>In addition to asking, what does this form bring into relation and what does it repeat, the ecology of form asks: how do other forms amplify it? how do they interfere?</w:t>
      </w:r>
    </w:p>
    <w:p w14:paraId="2D1D279A" w14:textId="4A37B31A" w:rsidR="00E45F6C" w:rsidRPr="001D23BC" w:rsidRDefault="00A80B81" w:rsidP="001D23BC">
      <w:pPr>
        <w:pStyle w:val="ListParagraph"/>
        <w:numPr>
          <w:ilvl w:val="0"/>
          <w:numId w:val="5"/>
        </w:numPr>
        <w:spacing w:line="480" w:lineRule="auto"/>
        <w:rPr>
          <w:rFonts w:asciiTheme="minorHAnsi" w:hAnsiTheme="minorHAnsi"/>
        </w:rPr>
      </w:pPr>
      <w:r>
        <w:rPr>
          <w:rFonts w:asciiTheme="minorHAnsi" w:hAnsiTheme="minorHAnsi"/>
          <w:i/>
        </w:rPr>
        <w:t>Superposed</w:t>
      </w:r>
      <w:r w:rsidR="00E45F6C" w:rsidRPr="001A737B">
        <w:rPr>
          <w:rFonts w:asciiTheme="minorHAnsi" w:hAnsiTheme="minorHAnsi"/>
          <w:i/>
        </w:rPr>
        <w:t xml:space="preserve"> forms amplify &amp; interfere (F + F = A + I)</w:t>
      </w:r>
      <w:r w:rsidR="00E45F6C" w:rsidRPr="001A737B">
        <w:rPr>
          <w:rFonts w:asciiTheme="minorHAnsi" w:hAnsiTheme="minorHAnsi"/>
        </w:rPr>
        <w:t>.</w:t>
      </w:r>
    </w:p>
    <w:p w14:paraId="36B8CCAF" w14:textId="5EEEBDD5"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Wave forms are social, as much as physical phenomena. A classic example is given in historical data on Canadian hare and lynx populations (Figure 3). This chart is </w:t>
      </w:r>
      <w:r w:rsidR="00F36874">
        <w:rPr>
          <w:rFonts w:asciiTheme="minorHAnsi" w:hAnsiTheme="minorHAnsi"/>
        </w:rPr>
        <w:t>a set piece</w:t>
      </w:r>
      <w:r w:rsidR="001D23BC">
        <w:rPr>
          <w:rFonts w:asciiTheme="minorHAnsi" w:hAnsiTheme="minorHAnsi"/>
        </w:rPr>
        <w:t xml:space="preserve"> in</w:t>
      </w:r>
      <w:r w:rsidRPr="001A737B">
        <w:rPr>
          <w:rFonts w:asciiTheme="minorHAnsi" w:hAnsiTheme="minorHAnsi"/>
        </w:rPr>
        <w:t xml:space="preserve"> </w:t>
      </w:r>
      <w:r w:rsidR="001D23BC">
        <w:rPr>
          <w:rFonts w:asciiTheme="minorHAnsi" w:hAnsiTheme="minorHAnsi"/>
        </w:rPr>
        <w:t>ecology textbooks</w:t>
      </w:r>
      <w:r w:rsidR="005F49ED">
        <w:rPr>
          <w:rFonts w:asciiTheme="minorHAnsi" w:hAnsiTheme="minorHAnsi"/>
        </w:rPr>
        <w:t xml:space="preserve">, </w:t>
      </w:r>
      <w:r w:rsidR="00F36874">
        <w:rPr>
          <w:rFonts w:asciiTheme="minorHAnsi" w:hAnsiTheme="minorHAnsi"/>
        </w:rPr>
        <w:t>exemplif</w:t>
      </w:r>
      <w:r w:rsidR="005F49ED">
        <w:rPr>
          <w:rFonts w:asciiTheme="minorHAnsi" w:hAnsiTheme="minorHAnsi"/>
        </w:rPr>
        <w:t>ying</w:t>
      </w:r>
      <w:r w:rsidRPr="001A737B">
        <w:rPr>
          <w:rFonts w:asciiTheme="minorHAnsi" w:hAnsiTheme="minorHAnsi"/>
        </w:rPr>
        <w:t xml:space="preserve"> </w:t>
      </w:r>
      <w:r w:rsidR="00F36874">
        <w:rPr>
          <w:rFonts w:asciiTheme="minorHAnsi" w:hAnsiTheme="minorHAnsi"/>
        </w:rPr>
        <w:t>how</w:t>
      </w:r>
      <w:r w:rsidRPr="001A737B">
        <w:rPr>
          <w:rFonts w:asciiTheme="minorHAnsi" w:hAnsiTheme="minorHAnsi"/>
        </w:rPr>
        <w:t xml:space="preserve"> oscillations in predator populations </w:t>
      </w:r>
      <w:r w:rsidR="00E66791">
        <w:rPr>
          <w:rFonts w:asciiTheme="minorHAnsi" w:hAnsiTheme="minorHAnsi"/>
        </w:rPr>
        <w:t>follow</w:t>
      </w:r>
      <w:r w:rsidRPr="001A737B">
        <w:rPr>
          <w:rFonts w:asciiTheme="minorHAnsi" w:hAnsiTheme="minorHAnsi"/>
        </w:rPr>
        <w:t xml:space="preserve"> </w:t>
      </w:r>
      <w:r w:rsidR="001D23BC">
        <w:rPr>
          <w:rFonts w:asciiTheme="minorHAnsi" w:hAnsiTheme="minorHAnsi"/>
        </w:rPr>
        <w:t>undulations</w:t>
      </w:r>
      <w:r w:rsidRPr="001A737B">
        <w:rPr>
          <w:rFonts w:asciiTheme="minorHAnsi" w:hAnsiTheme="minorHAnsi"/>
        </w:rPr>
        <w:t xml:space="preserve"> in the prey they feed upon. </w:t>
      </w:r>
      <w:r w:rsidR="001D23BC">
        <w:rPr>
          <w:rFonts w:asciiTheme="minorHAnsi" w:hAnsiTheme="minorHAnsi"/>
        </w:rPr>
        <w:t>Or seem to</w:t>
      </w:r>
      <w:r w:rsidRPr="001A737B">
        <w:rPr>
          <w:rFonts w:asciiTheme="minorHAnsi" w:hAnsiTheme="minorHAnsi"/>
        </w:rPr>
        <w:t xml:space="preserve">. The </w:t>
      </w:r>
      <w:r w:rsidR="00F36874">
        <w:rPr>
          <w:rFonts w:asciiTheme="minorHAnsi" w:hAnsiTheme="minorHAnsi"/>
        </w:rPr>
        <w:t xml:space="preserve">original version of this </w:t>
      </w:r>
      <w:r w:rsidRPr="001A737B">
        <w:rPr>
          <w:rFonts w:asciiTheme="minorHAnsi" w:hAnsiTheme="minorHAnsi"/>
        </w:rPr>
        <w:t xml:space="preserve">chart </w:t>
      </w:r>
      <w:r w:rsidR="00F36874">
        <w:rPr>
          <w:rFonts w:asciiTheme="minorHAnsi" w:hAnsiTheme="minorHAnsi"/>
        </w:rPr>
        <w:t>combined various incomplete series of data, including the</w:t>
      </w:r>
      <w:r w:rsidRPr="001A737B">
        <w:rPr>
          <w:rFonts w:asciiTheme="minorHAnsi" w:hAnsiTheme="minorHAnsi"/>
        </w:rPr>
        <w:t xml:space="preserve"> Hudson Bay Company’s pelt records and </w:t>
      </w:r>
      <w:r w:rsidR="00F36874">
        <w:rPr>
          <w:rFonts w:asciiTheme="minorHAnsi" w:hAnsiTheme="minorHAnsi"/>
        </w:rPr>
        <w:t>astronomical records of sun spot cycles</w:t>
      </w:r>
      <w:r w:rsidRPr="001A737B">
        <w:rPr>
          <w:rFonts w:asciiTheme="minorHAnsi" w:hAnsiTheme="minorHAnsi"/>
        </w:rPr>
        <w:t>.</w:t>
      </w:r>
      <w:r w:rsidRPr="00BE57FD">
        <w:rPr>
          <w:rStyle w:val="FootnoteReference"/>
        </w:rPr>
        <w:footnoteReference w:id="53"/>
      </w:r>
      <w:r w:rsidRPr="001A737B">
        <w:rPr>
          <w:rFonts w:asciiTheme="minorHAnsi" w:hAnsiTheme="minorHAnsi"/>
        </w:rPr>
        <w:t xml:space="preserve"> A </w:t>
      </w:r>
      <w:r w:rsidR="00F36874">
        <w:rPr>
          <w:rFonts w:asciiTheme="minorHAnsi" w:hAnsiTheme="minorHAnsi"/>
        </w:rPr>
        <w:t>later re</w:t>
      </w:r>
      <w:r w:rsidRPr="001A737B">
        <w:rPr>
          <w:rFonts w:asciiTheme="minorHAnsi" w:hAnsiTheme="minorHAnsi"/>
        </w:rPr>
        <w:t>analysis of</w:t>
      </w:r>
      <w:r w:rsidR="00F36874">
        <w:rPr>
          <w:rFonts w:asciiTheme="minorHAnsi" w:hAnsiTheme="minorHAnsi"/>
        </w:rPr>
        <w:t xml:space="preserve"> the</w:t>
      </w:r>
      <w:r w:rsidRPr="001A737B">
        <w:rPr>
          <w:rFonts w:asciiTheme="minorHAnsi" w:hAnsiTheme="minorHAnsi"/>
        </w:rPr>
        <w:t xml:space="preserve"> regional </w:t>
      </w:r>
      <w:r w:rsidRPr="001A737B">
        <w:rPr>
          <w:rFonts w:asciiTheme="minorHAnsi" w:hAnsiTheme="minorHAnsi"/>
        </w:rPr>
        <w:lastRenderedPageBreak/>
        <w:t xml:space="preserve">data </w:t>
      </w:r>
      <w:r w:rsidR="001D23BC">
        <w:rPr>
          <w:rFonts w:asciiTheme="minorHAnsi" w:hAnsiTheme="minorHAnsi"/>
        </w:rPr>
        <w:t>showed</w:t>
      </w:r>
      <w:r w:rsidRPr="001A737B">
        <w:rPr>
          <w:rFonts w:asciiTheme="minorHAnsi" w:hAnsiTheme="minorHAnsi"/>
        </w:rPr>
        <w:t xml:space="preserve"> that the cyclical periods of the two curves do not, in fact, align </w:t>
      </w:r>
      <w:r w:rsidR="00E66791">
        <w:rPr>
          <w:rFonts w:asciiTheme="minorHAnsi" w:hAnsiTheme="minorHAnsi"/>
        </w:rPr>
        <w:t>like this</w:t>
      </w:r>
      <w:r w:rsidR="001D23BC">
        <w:rPr>
          <w:rFonts w:asciiTheme="minorHAnsi" w:hAnsiTheme="minorHAnsi"/>
        </w:rPr>
        <w:t xml:space="preserve">; </w:t>
      </w:r>
      <w:r w:rsidRPr="001A737B">
        <w:rPr>
          <w:rFonts w:asciiTheme="minorHAnsi" w:hAnsiTheme="minorHAnsi"/>
        </w:rPr>
        <w:t xml:space="preserve">for some periods and locations, the </w:t>
      </w:r>
      <w:r w:rsidR="00F36874">
        <w:rPr>
          <w:rFonts w:asciiTheme="minorHAnsi" w:hAnsiTheme="minorHAnsi"/>
        </w:rPr>
        <w:t>increases</w:t>
      </w:r>
      <w:r w:rsidR="001D23BC">
        <w:rPr>
          <w:rFonts w:asciiTheme="minorHAnsi" w:hAnsiTheme="minorHAnsi"/>
        </w:rPr>
        <w:t xml:space="preserve"> in</w:t>
      </w:r>
      <w:r w:rsidRPr="001A737B">
        <w:rPr>
          <w:rFonts w:asciiTheme="minorHAnsi" w:hAnsiTheme="minorHAnsi"/>
        </w:rPr>
        <w:t xml:space="preserve"> the lynx population preceded the hare – </w:t>
      </w:r>
      <w:r w:rsidR="001D23BC">
        <w:rPr>
          <w:rFonts w:asciiTheme="minorHAnsi" w:hAnsiTheme="minorHAnsi"/>
        </w:rPr>
        <w:t>violating</w:t>
      </w:r>
      <w:r w:rsidRPr="001A737B">
        <w:rPr>
          <w:rFonts w:asciiTheme="minorHAnsi" w:hAnsiTheme="minorHAnsi"/>
        </w:rPr>
        <w:t xml:space="preserve"> the classic predator-prey </w:t>
      </w:r>
      <w:r w:rsidR="001D23BC">
        <w:rPr>
          <w:rFonts w:asciiTheme="minorHAnsi" w:hAnsiTheme="minorHAnsi"/>
        </w:rPr>
        <w:t>relation</w:t>
      </w:r>
      <w:r w:rsidRPr="001A737B">
        <w:rPr>
          <w:rFonts w:asciiTheme="minorHAnsi" w:hAnsiTheme="minorHAnsi"/>
        </w:rPr>
        <w:t>.</w:t>
      </w:r>
      <w:r w:rsidRPr="00BE57FD">
        <w:rPr>
          <w:rStyle w:val="FootnoteReference"/>
        </w:rPr>
        <w:footnoteReference w:id="54"/>
      </w:r>
      <w:r w:rsidRPr="001A737B">
        <w:rPr>
          <w:rFonts w:asciiTheme="minorHAnsi" w:hAnsiTheme="minorHAnsi"/>
        </w:rPr>
        <w:t xml:space="preserve"> The likely reason is that the chart </w:t>
      </w:r>
      <w:r w:rsidR="008F252F">
        <w:rPr>
          <w:rFonts w:asciiTheme="minorHAnsi" w:hAnsiTheme="minorHAnsi"/>
        </w:rPr>
        <w:t>didn’t</w:t>
      </w:r>
      <w:r w:rsidRPr="001A737B">
        <w:rPr>
          <w:rFonts w:asciiTheme="minorHAnsi" w:hAnsiTheme="minorHAnsi"/>
        </w:rPr>
        <w:t xml:space="preserve"> track two isolated life forms, but rather, a</w:t>
      </w:r>
      <w:r w:rsidR="00187A75" w:rsidRPr="001A737B">
        <w:rPr>
          <w:rFonts w:asciiTheme="minorHAnsi" w:hAnsiTheme="minorHAnsi"/>
        </w:rPr>
        <w:t xml:space="preserve">n </w:t>
      </w:r>
      <w:r w:rsidRPr="001A737B">
        <w:rPr>
          <w:rFonts w:asciiTheme="minorHAnsi" w:hAnsiTheme="minorHAnsi"/>
        </w:rPr>
        <w:t xml:space="preserve">ecology impelled by intersecting rhythms, including Indigenous </w:t>
      </w:r>
      <w:r w:rsidR="00241D56">
        <w:rPr>
          <w:rFonts w:asciiTheme="minorHAnsi" w:hAnsiTheme="minorHAnsi"/>
        </w:rPr>
        <w:t>environmental</w:t>
      </w:r>
      <w:r w:rsidRPr="001A737B">
        <w:rPr>
          <w:rFonts w:asciiTheme="minorHAnsi" w:hAnsiTheme="minorHAnsi"/>
        </w:rPr>
        <w:t xml:space="preserve"> management and the Hudson Bay Company</w:t>
      </w:r>
      <w:r w:rsidR="001D23BC">
        <w:rPr>
          <w:rFonts w:asciiTheme="minorHAnsi" w:hAnsiTheme="minorHAnsi"/>
        </w:rPr>
        <w:t>’s</w:t>
      </w:r>
      <w:r w:rsidRPr="001A737B">
        <w:rPr>
          <w:rFonts w:asciiTheme="minorHAnsi" w:hAnsiTheme="minorHAnsi"/>
        </w:rPr>
        <w:t xml:space="preserve"> roving trappers. All of these systems of relation amplif</w:t>
      </w:r>
      <w:r w:rsidR="008F252F">
        <w:rPr>
          <w:rFonts w:asciiTheme="minorHAnsi" w:hAnsiTheme="minorHAnsi"/>
        </w:rPr>
        <w:t>ied</w:t>
      </w:r>
      <w:r w:rsidRPr="001A737B">
        <w:rPr>
          <w:rFonts w:asciiTheme="minorHAnsi" w:hAnsiTheme="minorHAnsi"/>
        </w:rPr>
        <w:t xml:space="preserve"> and interfere</w:t>
      </w:r>
      <w:r w:rsidR="008F252F">
        <w:rPr>
          <w:rFonts w:asciiTheme="minorHAnsi" w:hAnsiTheme="minorHAnsi"/>
        </w:rPr>
        <w:t>d</w:t>
      </w:r>
      <w:r w:rsidRPr="001A737B">
        <w:rPr>
          <w:rFonts w:asciiTheme="minorHAnsi" w:hAnsiTheme="minorHAnsi"/>
        </w:rPr>
        <w:t xml:space="preserve"> with the hare and lynx populations in complex ways. </w:t>
      </w:r>
      <w:r w:rsidR="00187A75" w:rsidRPr="001A737B">
        <w:rPr>
          <w:rFonts w:asciiTheme="minorHAnsi" w:hAnsiTheme="minorHAnsi"/>
        </w:rPr>
        <w:t>Such</w:t>
      </w:r>
      <w:r w:rsidRPr="001A737B">
        <w:rPr>
          <w:rFonts w:asciiTheme="minorHAnsi" w:hAnsiTheme="minorHAnsi"/>
        </w:rPr>
        <w:t xml:space="preserve"> wave forms are social through and through, subsisting at the intersection of various agents and through the </w:t>
      </w:r>
      <w:r w:rsidR="001D23BC">
        <w:rPr>
          <w:rFonts w:asciiTheme="minorHAnsi" w:hAnsiTheme="minorHAnsi"/>
        </w:rPr>
        <w:t>composition</w:t>
      </w:r>
      <w:r w:rsidRPr="001A737B">
        <w:rPr>
          <w:rFonts w:asciiTheme="minorHAnsi" w:hAnsiTheme="minorHAnsi"/>
        </w:rPr>
        <w:t xml:space="preserve"> of other social forms, from the interacting populations of animals to the rhythms of global trade. </w:t>
      </w:r>
    </w:p>
    <w:p w14:paraId="0DAFDA08" w14:textId="0665E555" w:rsidR="003E6C25" w:rsidRDefault="00E45F6C" w:rsidP="003E6C25">
      <w:pPr>
        <w:spacing w:line="480" w:lineRule="auto"/>
        <w:ind w:firstLine="1440"/>
        <w:rPr>
          <w:rFonts w:asciiTheme="minorHAnsi" w:hAnsiTheme="minorHAnsi"/>
        </w:rPr>
      </w:pPr>
      <w:r w:rsidRPr="001A737B">
        <w:rPr>
          <w:rFonts w:asciiTheme="minorHAnsi" w:hAnsiTheme="minorHAnsi"/>
        </w:rPr>
        <w:t xml:space="preserve">The physical sciences, and the laboratory environment, have often had pride of place in the philosophy and sociology of science, especially, in the turn to interactionist and performative accounts of </w:t>
      </w:r>
      <w:r w:rsidR="00F36874">
        <w:rPr>
          <w:rFonts w:asciiTheme="minorHAnsi" w:hAnsiTheme="minorHAnsi"/>
        </w:rPr>
        <w:t xml:space="preserve">science and the “dance of agencies” between </w:t>
      </w:r>
      <w:r w:rsidRPr="001A737B">
        <w:rPr>
          <w:rFonts w:asciiTheme="minorHAnsi" w:hAnsiTheme="minorHAnsi"/>
        </w:rPr>
        <w:t xml:space="preserve">scientific objects and </w:t>
      </w:r>
      <w:r w:rsidR="00F36874">
        <w:rPr>
          <w:rFonts w:asciiTheme="minorHAnsi" w:hAnsiTheme="minorHAnsi"/>
        </w:rPr>
        <w:t>observers</w:t>
      </w:r>
      <w:r w:rsidRPr="001A737B">
        <w:rPr>
          <w:rFonts w:asciiTheme="minorHAnsi" w:hAnsiTheme="minorHAnsi"/>
        </w:rPr>
        <w:t>.</w:t>
      </w:r>
      <w:r w:rsidRPr="00BE57FD">
        <w:rPr>
          <w:rStyle w:val="FootnoteReference"/>
        </w:rPr>
        <w:footnoteReference w:id="55"/>
      </w:r>
      <w:r w:rsidRPr="001A737B">
        <w:rPr>
          <w:rFonts w:asciiTheme="minorHAnsi" w:hAnsiTheme="minorHAnsi"/>
        </w:rPr>
        <w:t xml:space="preserve"> </w:t>
      </w:r>
      <w:r w:rsidR="008F252F">
        <w:rPr>
          <w:rFonts w:asciiTheme="minorHAnsi" w:hAnsiTheme="minorHAnsi"/>
        </w:rPr>
        <w:t>But b</w:t>
      </w:r>
      <w:r w:rsidR="008F252F" w:rsidRPr="001A737B">
        <w:rPr>
          <w:rFonts w:asciiTheme="minorHAnsi" w:hAnsiTheme="minorHAnsi"/>
        </w:rPr>
        <w:t>efore Niels Bohr’s physics, Darwin’s ecology explored what it meant to be a “part of that nature that we seek to understand.”</w:t>
      </w:r>
      <w:r w:rsidR="008F252F" w:rsidRPr="00BE57FD">
        <w:rPr>
          <w:rStyle w:val="FootnoteReference"/>
        </w:rPr>
        <w:footnoteReference w:id="56"/>
      </w:r>
      <w:r w:rsidR="008F252F" w:rsidRPr="001A737B">
        <w:rPr>
          <w:rFonts w:asciiTheme="minorHAnsi" w:hAnsiTheme="minorHAnsi"/>
        </w:rPr>
        <w:t xml:space="preserve"> </w:t>
      </w:r>
      <w:r w:rsidRPr="001A737B">
        <w:rPr>
          <w:rFonts w:asciiTheme="minorHAnsi" w:hAnsiTheme="minorHAnsi"/>
        </w:rPr>
        <w:t xml:space="preserve">In turning from shapely matter to </w:t>
      </w:r>
      <w:r w:rsidRPr="001A737B">
        <w:rPr>
          <w:rFonts w:asciiTheme="minorHAnsi" w:hAnsiTheme="minorHAnsi"/>
        </w:rPr>
        <w:lastRenderedPageBreak/>
        <w:t>sociable form, and from physics to ecology, I seek an ecological mode of relational analysis that can, in its focus on power, violence, and history, as well as shared agency, overcome some of the criticisms of new materialism and actor network theory.</w:t>
      </w:r>
      <w:r w:rsidR="00187A75" w:rsidRPr="00BE57FD">
        <w:rPr>
          <w:rStyle w:val="FootnoteReference"/>
        </w:rPr>
        <w:footnoteReference w:id="57"/>
      </w:r>
      <w:r w:rsidRPr="001A737B">
        <w:rPr>
          <w:rFonts w:asciiTheme="minorHAnsi" w:hAnsiTheme="minorHAnsi"/>
        </w:rPr>
        <w:t xml:space="preserve"> </w:t>
      </w:r>
      <w:r w:rsidR="00F36874">
        <w:rPr>
          <w:rFonts w:asciiTheme="minorHAnsi" w:hAnsiTheme="minorHAnsi"/>
        </w:rPr>
        <w:t>With</w:t>
      </w:r>
      <w:r w:rsidRPr="001A737B">
        <w:rPr>
          <w:rFonts w:asciiTheme="minorHAnsi" w:hAnsiTheme="minorHAnsi"/>
        </w:rPr>
        <w:t xml:space="preserve"> Anna Tsing, ecology interests me because its central</w:t>
      </w:r>
      <w:r w:rsidR="00F36874">
        <w:rPr>
          <w:rFonts w:asciiTheme="minorHAnsi" w:hAnsiTheme="minorHAnsi"/>
        </w:rPr>
        <w:t xml:space="preserve"> </w:t>
      </w:r>
      <w:r w:rsidRPr="001A737B">
        <w:rPr>
          <w:rFonts w:asciiTheme="minorHAnsi" w:hAnsiTheme="minorHAnsi"/>
        </w:rPr>
        <w:t>question</w:t>
      </w:r>
      <w:r w:rsidR="00F36874">
        <w:rPr>
          <w:rFonts w:asciiTheme="minorHAnsi" w:hAnsiTheme="minorHAnsi"/>
        </w:rPr>
        <w:t>,</w:t>
      </w:r>
      <w:r w:rsidRPr="001A737B">
        <w:rPr>
          <w:rFonts w:asciiTheme="minorHAnsi" w:hAnsiTheme="minorHAnsi"/>
        </w:rPr>
        <w:t xml:space="preserve"> </w:t>
      </w:r>
      <w:r w:rsidR="00F36874">
        <w:rPr>
          <w:rFonts w:asciiTheme="minorHAnsi" w:hAnsiTheme="minorHAnsi"/>
        </w:rPr>
        <w:t>“</w:t>
      </w:r>
      <w:r w:rsidRPr="001A737B">
        <w:rPr>
          <w:rFonts w:asciiTheme="minorHAnsi" w:hAnsiTheme="minorHAnsi"/>
        </w:rPr>
        <w:t xml:space="preserve">how the varied species in a species assemblage influence each other </w:t>
      </w:r>
      <w:r w:rsidR="008F252F">
        <w:rPr>
          <w:rFonts w:asciiTheme="minorHAnsi" w:hAnsiTheme="minorHAnsi"/>
        </w:rPr>
        <w:t>...</w:t>
      </w:r>
      <w:r w:rsidRPr="001A737B">
        <w:rPr>
          <w:rFonts w:asciiTheme="minorHAnsi" w:hAnsiTheme="minorHAnsi"/>
        </w:rPr>
        <w:t xml:space="preserve"> is never settled: some thwart (or eat) each other; others work to make life possible; still others just happen to find themselves in the same place.”</w:t>
      </w:r>
      <w:r w:rsidRPr="00BE57FD">
        <w:rPr>
          <w:rStyle w:val="FootnoteReference"/>
        </w:rPr>
        <w:footnoteReference w:id="58"/>
      </w:r>
      <w:r w:rsidRPr="001A737B">
        <w:rPr>
          <w:rFonts w:asciiTheme="minorHAnsi" w:hAnsiTheme="minorHAnsi"/>
        </w:rPr>
        <w:t xml:space="preserve"> Ecology turns our attention from the </w:t>
      </w:r>
      <w:r w:rsidR="002A29EB">
        <w:rPr>
          <w:rFonts w:asciiTheme="minorHAnsi" w:hAnsiTheme="minorHAnsi"/>
        </w:rPr>
        <w:t>immediate</w:t>
      </w:r>
      <w:r w:rsidRPr="001A737B">
        <w:rPr>
          <w:rFonts w:asciiTheme="minorHAnsi" w:hAnsiTheme="minorHAnsi"/>
        </w:rPr>
        <w:t xml:space="preserve"> complication of observer and observed, to a wider play of encounters, social interactions, and relations of power, including those beyond the human. </w:t>
      </w:r>
      <w:r w:rsidR="003E6C25" w:rsidRPr="001A737B">
        <w:rPr>
          <w:rFonts w:asciiTheme="minorHAnsi" w:hAnsiTheme="minorHAnsi"/>
        </w:rPr>
        <w:t>This is one way to read the formal implications of Christina Sharpe’s description of “the wake,” as “slavery’s as yet unresolved unfolding” in American life.</w:t>
      </w:r>
      <w:r w:rsidR="003E6C25" w:rsidRPr="00BE57FD">
        <w:rPr>
          <w:rStyle w:val="FootnoteReference"/>
        </w:rPr>
        <w:footnoteReference w:id="59"/>
      </w:r>
      <w:r w:rsidR="003E6C25" w:rsidRPr="001A737B">
        <w:rPr>
          <w:rFonts w:asciiTheme="minorHAnsi" w:hAnsiTheme="minorHAnsi"/>
        </w:rPr>
        <w:t xml:space="preserve"> Sharpe calls us to care for this relation between past and present, to practice a kind of “wake work” </w:t>
      </w:r>
      <w:r w:rsidR="003E6C25">
        <w:rPr>
          <w:rFonts w:asciiTheme="minorHAnsi" w:hAnsiTheme="minorHAnsi"/>
        </w:rPr>
        <w:t>attuned</w:t>
      </w:r>
      <w:r w:rsidR="003E6C25" w:rsidRPr="001A737B">
        <w:rPr>
          <w:rFonts w:asciiTheme="minorHAnsi" w:hAnsiTheme="minorHAnsi"/>
        </w:rPr>
        <w:t xml:space="preserve"> to the past and its effects, </w:t>
      </w:r>
      <w:r w:rsidR="003E6C25">
        <w:rPr>
          <w:rFonts w:asciiTheme="minorHAnsi" w:hAnsiTheme="minorHAnsi"/>
        </w:rPr>
        <w:t>to</w:t>
      </w:r>
      <w:r w:rsidR="003E6C25" w:rsidRPr="001A737B">
        <w:rPr>
          <w:rFonts w:asciiTheme="minorHAnsi" w:hAnsiTheme="minorHAnsi"/>
        </w:rPr>
        <w:t xml:space="preserve"> “think about the dead and our relations </w:t>
      </w:r>
      <w:r w:rsidR="003E6C25" w:rsidRPr="001A737B">
        <w:rPr>
          <w:rFonts w:asciiTheme="minorHAnsi" w:hAnsiTheme="minorHAnsi"/>
        </w:rPr>
        <w:lastRenderedPageBreak/>
        <w:t xml:space="preserve">to them” (21). The compositionality of form </w:t>
      </w:r>
      <w:r w:rsidR="003E6C25">
        <w:rPr>
          <w:rFonts w:asciiTheme="minorHAnsi" w:hAnsiTheme="minorHAnsi"/>
        </w:rPr>
        <w:t>can help</w:t>
      </w:r>
      <w:r w:rsidR="003E6C25" w:rsidRPr="001A737B">
        <w:rPr>
          <w:rFonts w:asciiTheme="minorHAnsi" w:hAnsiTheme="minorHAnsi"/>
        </w:rPr>
        <w:t xml:space="preserve"> think not only about the human lives that were absorbed by the rhythms of slavery and the capital they built, but also how the impulse of those lives, in their forced labor but also their resistances, in the multiplicity and variety of their actions, </w:t>
      </w:r>
      <w:r w:rsidR="001D09F9">
        <w:rPr>
          <w:rFonts w:asciiTheme="minorHAnsi" w:hAnsiTheme="minorHAnsi"/>
        </w:rPr>
        <w:t>persist</w:t>
      </w:r>
      <w:r w:rsidR="003E6C25" w:rsidRPr="001A737B">
        <w:rPr>
          <w:rFonts w:asciiTheme="minorHAnsi" w:hAnsiTheme="minorHAnsi"/>
        </w:rPr>
        <w:t xml:space="preserve"> in the</w:t>
      </w:r>
      <w:r w:rsidR="003E6C25">
        <w:rPr>
          <w:rFonts w:asciiTheme="minorHAnsi" w:hAnsiTheme="minorHAnsi"/>
        </w:rPr>
        <w:t xml:space="preserve"> physical environment and in the</w:t>
      </w:r>
      <w:r w:rsidR="003E6C25" w:rsidRPr="001A737B">
        <w:rPr>
          <w:rFonts w:asciiTheme="minorHAnsi" w:hAnsiTheme="minorHAnsi"/>
        </w:rPr>
        <w:t xml:space="preserve"> life of the nations they shaped</w:t>
      </w:r>
      <w:r w:rsidR="008E5C7D">
        <w:rPr>
          <w:rFonts w:asciiTheme="minorHAnsi" w:hAnsiTheme="minorHAnsi"/>
        </w:rPr>
        <w:t>. These histories continue to unfold in the intimate relation, traced by David N. Pellow, between social inequality, environmental harm, and ecological justice.</w:t>
      </w:r>
      <w:r w:rsidR="008E5C7D" w:rsidRPr="00BE57FD">
        <w:rPr>
          <w:rStyle w:val="FootnoteReference"/>
        </w:rPr>
        <w:footnoteReference w:id="60"/>
      </w:r>
    </w:p>
    <w:p w14:paraId="71FD2F35" w14:textId="641DFDDC" w:rsidR="00E45F6C" w:rsidRPr="001A737B" w:rsidRDefault="00E45F6C" w:rsidP="003E6C25">
      <w:pPr>
        <w:spacing w:line="480" w:lineRule="auto"/>
        <w:ind w:firstLine="1440"/>
        <w:rPr>
          <w:rFonts w:asciiTheme="minorHAnsi" w:hAnsiTheme="minorHAnsi"/>
        </w:rPr>
      </w:pPr>
      <w:r w:rsidRPr="001A737B">
        <w:rPr>
          <w:rFonts w:asciiTheme="minorHAnsi" w:hAnsiTheme="minorHAnsi"/>
        </w:rPr>
        <w:t>The final question the ecology of form asks: do</w:t>
      </w:r>
      <w:r w:rsidR="00A80B81">
        <w:rPr>
          <w:rFonts w:asciiTheme="minorHAnsi" w:hAnsiTheme="minorHAnsi"/>
        </w:rPr>
        <w:t xml:space="preserve">es this </w:t>
      </w:r>
      <w:r w:rsidRPr="001A737B">
        <w:rPr>
          <w:rFonts w:asciiTheme="minorHAnsi" w:hAnsiTheme="minorHAnsi"/>
        </w:rPr>
        <w:t>form</w:t>
      </w:r>
      <w:r w:rsidR="00A80B81">
        <w:rPr>
          <w:rFonts w:asciiTheme="minorHAnsi" w:hAnsiTheme="minorHAnsi"/>
        </w:rPr>
        <w:t xml:space="preserve"> </w:t>
      </w:r>
      <w:r w:rsidR="008E5C7D">
        <w:rPr>
          <w:rFonts w:asciiTheme="minorHAnsi" w:hAnsiTheme="minorHAnsi"/>
        </w:rPr>
        <w:t xml:space="preserve">support relations of harm or care </w:t>
      </w:r>
      <w:r w:rsidRPr="001A737B">
        <w:rPr>
          <w:rFonts w:asciiTheme="minorHAnsi" w:hAnsiTheme="minorHAnsi"/>
        </w:rPr>
        <w:t xml:space="preserve">(or </w:t>
      </w:r>
      <w:r w:rsidR="00A80B81">
        <w:rPr>
          <w:rFonts w:asciiTheme="minorHAnsi" w:hAnsiTheme="minorHAnsi"/>
        </w:rPr>
        <w:t>is</w:t>
      </w:r>
      <w:r w:rsidRPr="001A737B">
        <w:rPr>
          <w:rFonts w:asciiTheme="minorHAnsi" w:hAnsiTheme="minorHAnsi"/>
        </w:rPr>
        <w:t xml:space="preserve"> </w:t>
      </w:r>
      <w:r w:rsidR="00A80B81">
        <w:rPr>
          <w:rFonts w:asciiTheme="minorHAnsi" w:hAnsiTheme="minorHAnsi"/>
        </w:rPr>
        <w:t>it</w:t>
      </w:r>
      <w:r w:rsidRPr="001A737B">
        <w:rPr>
          <w:rFonts w:asciiTheme="minorHAnsi" w:hAnsiTheme="minorHAnsi"/>
        </w:rPr>
        <w:t xml:space="preserve"> effectively indifferent)? </w:t>
      </w:r>
    </w:p>
    <w:p w14:paraId="61F888FD" w14:textId="25B78909" w:rsidR="00E45F6C" w:rsidRPr="001A737B" w:rsidRDefault="00E45F6C" w:rsidP="00FD33DD">
      <w:pPr>
        <w:pStyle w:val="ListParagraph"/>
        <w:numPr>
          <w:ilvl w:val="0"/>
          <w:numId w:val="5"/>
        </w:numPr>
        <w:spacing w:line="480" w:lineRule="auto"/>
        <w:rPr>
          <w:rFonts w:asciiTheme="minorHAnsi" w:hAnsiTheme="minorHAnsi"/>
          <w:i/>
        </w:rPr>
      </w:pPr>
      <w:r w:rsidRPr="001A737B">
        <w:rPr>
          <w:rFonts w:asciiTheme="minorHAnsi" w:hAnsiTheme="minorHAnsi"/>
          <w:i/>
        </w:rPr>
        <w:t>Form affect</w:t>
      </w:r>
      <w:r w:rsidR="00A80B81">
        <w:rPr>
          <w:rFonts w:asciiTheme="minorHAnsi" w:hAnsiTheme="minorHAnsi"/>
          <w:i/>
        </w:rPr>
        <w:t>s</w:t>
      </w:r>
      <w:r w:rsidRPr="001A737B">
        <w:rPr>
          <w:rFonts w:asciiTheme="minorHAnsi" w:hAnsiTheme="minorHAnsi"/>
          <w:i/>
        </w:rPr>
        <w:t xml:space="preserve"> life through harm and care (F + L = H + C).</w:t>
      </w:r>
    </w:p>
    <w:p w14:paraId="15708240" w14:textId="18417D03" w:rsidR="00E45F6C" w:rsidRPr="001A737B" w:rsidRDefault="00E45F6C" w:rsidP="00080DFF">
      <w:pPr>
        <w:spacing w:line="480" w:lineRule="auto"/>
        <w:rPr>
          <w:rFonts w:asciiTheme="minorHAnsi" w:hAnsiTheme="minorHAnsi"/>
        </w:rPr>
      </w:pPr>
    </w:p>
    <w:p w14:paraId="0AB47A2E" w14:textId="399B0B8F" w:rsidR="00E45F6C" w:rsidRPr="001A737B" w:rsidRDefault="00E45F6C" w:rsidP="00080DFF">
      <w:pPr>
        <w:spacing w:line="480" w:lineRule="auto"/>
        <w:ind w:firstLine="1440"/>
        <w:rPr>
          <w:rFonts w:asciiTheme="minorHAnsi" w:hAnsiTheme="minorHAnsi"/>
        </w:rPr>
      </w:pPr>
      <w:r w:rsidRPr="001A737B">
        <w:rPr>
          <w:rFonts w:asciiTheme="minorHAnsi" w:hAnsiTheme="minorHAnsi"/>
        </w:rPr>
        <w:t>4. Racing “Dover Beach”</w:t>
      </w:r>
    </w:p>
    <w:p w14:paraId="23659291" w14:textId="77777777" w:rsidR="00E45F6C" w:rsidRPr="001A737B" w:rsidRDefault="00E45F6C" w:rsidP="00080DFF">
      <w:pPr>
        <w:spacing w:line="480" w:lineRule="auto"/>
        <w:rPr>
          <w:rFonts w:asciiTheme="minorHAnsi" w:hAnsiTheme="minorHAnsi"/>
        </w:rPr>
      </w:pPr>
    </w:p>
    <w:p w14:paraId="69BFB930" w14:textId="42DFDEEA" w:rsidR="002A29EB" w:rsidRPr="001A737B" w:rsidRDefault="002A29EB" w:rsidP="002A29EB">
      <w:pPr>
        <w:spacing w:line="480" w:lineRule="auto"/>
        <w:ind w:firstLine="1440"/>
        <w:rPr>
          <w:rFonts w:asciiTheme="minorHAnsi" w:hAnsiTheme="minorHAnsi"/>
        </w:rPr>
      </w:pPr>
      <w:r w:rsidRPr="001A737B">
        <w:rPr>
          <w:rFonts w:asciiTheme="minorHAnsi" w:hAnsiTheme="minorHAnsi"/>
        </w:rPr>
        <w:t xml:space="preserve">A wave is a tangible formal phenomenon that puts us in touch with wider actions. Waves are composed of many forms, including lifeforms. The shoal where a wave </w:t>
      </w:r>
      <w:r w:rsidRPr="001A737B">
        <w:rPr>
          <w:rFonts w:asciiTheme="minorHAnsi" w:hAnsiTheme="minorHAnsi"/>
        </w:rPr>
        <w:lastRenderedPageBreak/>
        <w:t>forms, as King explains, is an ecolog</w:t>
      </w:r>
      <w:r w:rsidR="00241D56">
        <w:rPr>
          <w:rFonts w:asciiTheme="minorHAnsi" w:hAnsiTheme="minorHAnsi"/>
        </w:rPr>
        <w:t>y</w:t>
      </w:r>
      <w:r w:rsidRPr="001A737B">
        <w:rPr>
          <w:rFonts w:asciiTheme="minorHAnsi" w:hAnsiTheme="minorHAnsi"/>
        </w:rPr>
        <w:t>.</w:t>
      </w:r>
      <w:r w:rsidRPr="00BE57FD">
        <w:rPr>
          <w:rStyle w:val="FootnoteReference"/>
        </w:rPr>
        <w:footnoteReference w:id="61"/>
      </w:r>
      <w:r w:rsidRPr="001A737B">
        <w:rPr>
          <w:rFonts w:asciiTheme="minorHAnsi" w:hAnsiTheme="minorHAnsi"/>
        </w:rPr>
        <w:t xml:space="preserve"> When we are lifted by a wave near the shore, we are</w:t>
      </w:r>
      <w:r w:rsidR="00241D56">
        <w:rPr>
          <w:rFonts w:asciiTheme="minorHAnsi" w:hAnsiTheme="minorHAnsi"/>
        </w:rPr>
        <w:t xml:space="preserve"> </w:t>
      </w:r>
      <w:r w:rsidRPr="001A737B">
        <w:rPr>
          <w:rFonts w:asciiTheme="minorHAnsi" w:hAnsiTheme="minorHAnsi"/>
        </w:rPr>
        <w:t>engaged</w:t>
      </w:r>
      <w:r w:rsidR="00241D56">
        <w:rPr>
          <w:rFonts w:asciiTheme="minorHAnsi" w:hAnsiTheme="minorHAnsi"/>
        </w:rPr>
        <w:t xml:space="preserve"> in</w:t>
      </w:r>
      <w:r w:rsidRPr="001A737B">
        <w:rPr>
          <w:rFonts w:asciiTheme="minorHAnsi" w:hAnsiTheme="minorHAnsi"/>
        </w:rPr>
        <w:t xml:space="preserve"> its life, part of the relations it patterns and the power it </w:t>
      </w:r>
      <w:r w:rsidR="001D09F9">
        <w:rPr>
          <w:rFonts w:asciiTheme="minorHAnsi" w:hAnsiTheme="minorHAnsi"/>
        </w:rPr>
        <w:t>carries</w:t>
      </w:r>
      <w:r w:rsidRPr="001A737B">
        <w:rPr>
          <w:rFonts w:asciiTheme="minorHAnsi" w:hAnsiTheme="minorHAnsi"/>
        </w:rPr>
        <w:t xml:space="preserve">. </w:t>
      </w:r>
    </w:p>
    <w:p w14:paraId="0B21A88E" w14:textId="21778709"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The day after the </w:t>
      </w:r>
      <w:r w:rsidR="00EF778E">
        <w:rPr>
          <w:rFonts w:asciiTheme="minorHAnsi" w:hAnsiTheme="minorHAnsi"/>
        </w:rPr>
        <w:t xml:space="preserve">US </w:t>
      </w:r>
      <w:r w:rsidRPr="001A737B">
        <w:rPr>
          <w:rFonts w:asciiTheme="minorHAnsi" w:hAnsiTheme="minorHAnsi"/>
        </w:rPr>
        <w:t>election</w:t>
      </w:r>
      <w:r w:rsidR="001836DE">
        <w:rPr>
          <w:rFonts w:asciiTheme="minorHAnsi" w:hAnsiTheme="minorHAnsi"/>
        </w:rPr>
        <w:t xml:space="preserve"> in 2016</w:t>
      </w:r>
      <w:r w:rsidRPr="001A737B">
        <w:rPr>
          <w:rFonts w:asciiTheme="minorHAnsi" w:hAnsiTheme="minorHAnsi"/>
        </w:rPr>
        <w:t xml:space="preserve">, as I walked into a general education seminar, I struggled to imagine </w:t>
      </w:r>
      <w:r w:rsidR="00241D56">
        <w:rPr>
          <w:rFonts w:asciiTheme="minorHAnsi" w:hAnsiTheme="minorHAnsi"/>
        </w:rPr>
        <w:t>how</w:t>
      </w:r>
      <w:r w:rsidRPr="001A737B">
        <w:rPr>
          <w:rFonts w:asciiTheme="minorHAnsi" w:hAnsiTheme="minorHAnsi"/>
        </w:rPr>
        <w:t xml:space="preserve"> </w:t>
      </w:r>
      <w:r w:rsidR="00025C38">
        <w:rPr>
          <w:rFonts w:asciiTheme="minorHAnsi" w:hAnsiTheme="minorHAnsi"/>
        </w:rPr>
        <w:t>the election of a racist and boastful sexual predator</w:t>
      </w:r>
      <w:r w:rsidRPr="001A737B">
        <w:rPr>
          <w:rFonts w:asciiTheme="minorHAnsi" w:hAnsiTheme="minorHAnsi"/>
        </w:rPr>
        <w:t xml:space="preserve"> would </w:t>
      </w:r>
      <w:r w:rsidR="00241D56">
        <w:rPr>
          <w:rFonts w:asciiTheme="minorHAnsi" w:hAnsiTheme="minorHAnsi"/>
        </w:rPr>
        <w:t>affect</w:t>
      </w:r>
      <w:r w:rsidRPr="001A737B">
        <w:rPr>
          <w:rFonts w:asciiTheme="minorHAnsi" w:hAnsiTheme="minorHAnsi"/>
        </w:rPr>
        <w:t xml:space="preserve"> my students, who had voted </w:t>
      </w:r>
      <w:r w:rsidR="00025C38">
        <w:rPr>
          <w:rFonts w:asciiTheme="minorHAnsi" w:hAnsiTheme="minorHAnsi"/>
        </w:rPr>
        <w:t>for the first time</w:t>
      </w:r>
      <w:r w:rsidRPr="001A737B">
        <w:rPr>
          <w:rFonts w:asciiTheme="minorHAnsi" w:hAnsiTheme="minorHAnsi"/>
        </w:rPr>
        <w:t xml:space="preserve">. The final stanza of Matthew Arnold’s poem, “Dover Beach,” </w:t>
      </w:r>
      <w:r w:rsidR="00E66791">
        <w:rPr>
          <w:rFonts w:asciiTheme="minorHAnsi" w:hAnsiTheme="minorHAnsi"/>
        </w:rPr>
        <w:t>kept rolling through my mind. It</w:t>
      </w:r>
      <w:r w:rsidRPr="001A737B">
        <w:rPr>
          <w:rFonts w:asciiTheme="minorHAnsi" w:hAnsiTheme="minorHAnsi"/>
        </w:rPr>
        <w:t xml:space="preserve"> exhorts: “Ah, love, let us be true / To one another!”</w:t>
      </w:r>
      <w:r w:rsidRPr="00BE57FD">
        <w:rPr>
          <w:rStyle w:val="FootnoteReference"/>
        </w:rPr>
        <w:footnoteReference w:id="62"/>
      </w:r>
      <w:r w:rsidRPr="001A737B">
        <w:rPr>
          <w:rFonts w:asciiTheme="minorHAnsi" w:hAnsiTheme="minorHAnsi"/>
        </w:rPr>
        <w:t xml:space="preserve"> And so, I </w:t>
      </w:r>
      <w:r w:rsidR="002A29EB">
        <w:rPr>
          <w:rFonts w:asciiTheme="minorHAnsi" w:hAnsiTheme="minorHAnsi"/>
        </w:rPr>
        <w:t xml:space="preserve">asked </w:t>
      </w:r>
      <w:r w:rsidRPr="001A737B">
        <w:rPr>
          <w:rFonts w:asciiTheme="minorHAnsi" w:hAnsiTheme="minorHAnsi"/>
        </w:rPr>
        <w:t xml:space="preserve">my students, how can we wake “Dover Beach”? How can we sit with its continuing reverberations, become attuned to what it transmits, including the histories of violence, dispossession, and </w:t>
      </w:r>
      <w:r w:rsidR="00241D56">
        <w:rPr>
          <w:rFonts w:asciiTheme="minorHAnsi" w:hAnsiTheme="minorHAnsi"/>
        </w:rPr>
        <w:t xml:space="preserve">the </w:t>
      </w:r>
      <w:r w:rsidRPr="001A737B">
        <w:rPr>
          <w:rFonts w:asciiTheme="minorHAnsi" w:hAnsiTheme="minorHAnsi"/>
        </w:rPr>
        <w:t xml:space="preserve">white fear that powered </w:t>
      </w:r>
      <w:r w:rsidR="00E66791">
        <w:rPr>
          <w:rFonts w:asciiTheme="minorHAnsi" w:hAnsiTheme="minorHAnsi"/>
        </w:rPr>
        <w:t>that</w:t>
      </w:r>
      <w:r w:rsidRPr="001A737B">
        <w:rPr>
          <w:rFonts w:asciiTheme="minorHAnsi" w:hAnsiTheme="minorHAnsi"/>
        </w:rPr>
        <w:t xml:space="preserve"> wave election?</w:t>
      </w:r>
    </w:p>
    <w:p w14:paraId="6D58CE80" w14:textId="40544A63"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Any reading must confront the insistent connection the poem draws between the ocean and the social world. I’m swept by the briny line in which the rolling waves “Begin, and cease, and then again begin” to beat the beach, because the language so powerfully evokes the stuttering cadence of waves on sand, through a verse experience that is seen, heard, and felt. This sound is an effect of overlapping forms, functions of meter, the stress pattern, the syntax, the caesuras and punctuation, assonance and dissonance, the </w:t>
      </w:r>
      <w:r w:rsidRPr="001A737B">
        <w:rPr>
          <w:rFonts w:asciiTheme="minorHAnsi" w:hAnsiTheme="minorHAnsi"/>
        </w:rPr>
        <w:lastRenderedPageBreak/>
        <w:t>withdrawing hiss of “cease,” the plosive “</w:t>
      </w:r>
      <w:proofErr w:type="spellStart"/>
      <w:proofErr w:type="gramStart"/>
      <w:r w:rsidRPr="001A737B">
        <w:rPr>
          <w:rFonts w:asciiTheme="minorHAnsi" w:hAnsiTheme="minorHAnsi"/>
        </w:rPr>
        <w:t>g”s</w:t>
      </w:r>
      <w:proofErr w:type="spellEnd"/>
      <w:proofErr w:type="gramEnd"/>
      <w:r w:rsidRPr="001A737B">
        <w:rPr>
          <w:rFonts w:asciiTheme="minorHAnsi" w:hAnsiTheme="minorHAnsi"/>
        </w:rPr>
        <w:t xml:space="preserve"> over which the line, and its waves, accelerate and break. It’s the kind of seemingly irregular rhythm or “tremulous cadence” that, as Stefan </w:t>
      </w:r>
      <w:proofErr w:type="spellStart"/>
      <w:r w:rsidRPr="001A737B">
        <w:rPr>
          <w:rFonts w:asciiTheme="minorHAnsi" w:hAnsiTheme="minorHAnsi"/>
        </w:rPr>
        <w:t>Helmreich</w:t>
      </w:r>
      <w:proofErr w:type="spellEnd"/>
      <w:r w:rsidRPr="001A737B">
        <w:rPr>
          <w:rFonts w:asciiTheme="minorHAnsi" w:hAnsiTheme="minorHAnsi"/>
        </w:rPr>
        <w:t xml:space="preserve"> notes, oceanographers struggled to explain </w:t>
      </w:r>
      <w:r w:rsidR="00241D56">
        <w:rPr>
          <w:rFonts w:asciiTheme="minorHAnsi" w:hAnsiTheme="minorHAnsi"/>
        </w:rPr>
        <w:t>before</w:t>
      </w:r>
      <w:r w:rsidRPr="001A737B">
        <w:rPr>
          <w:rFonts w:asciiTheme="minorHAnsi" w:hAnsiTheme="minorHAnsi"/>
        </w:rPr>
        <w:t xml:space="preserve"> </w:t>
      </w:r>
      <w:r w:rsidR="00FD33DD" w:rsidRPr="001A737B">
        <w:rPr>
          <w:rFonts w:asciiTheme="minorHAnsi" w:hAnsiTheme="minorHAnsi"/>
        </w:rPr>
        <w:t xml:space="preserve">adopting </w:t>
      </w:r>
      <w:r w:rsidRPr="001A737B">
        <w:rPr>
          <w:rFonts w:asciiTheme="minorHAnsi" w:hAnsiTheme="minorHAnsi"/>
        </w:rPr>
        <w:t>wave function analysis.</w:t>
      </w:r>
      <w:r w:rsidRPr="00BE57FD">
        <w:rPr>
          <w:rStyle w:val="FootnoteReference"/>
        </w:rPr>
        <w:footnoteReference w:id="63"/>
      </w:r>
      <w:r w:rsidRPr="001A737B">
        <w:rPr>
          <w:rFonts w:asciiTheme="minorHAnsi" w:hAnsiTheme="minorHAnsi"/>
        </w:rPr>
        <w:t xml:space="preserve"> When we analyze a poem like this, </w:t>
      </w:r>
      <w:r w:rsidR="002A29EB">
        <w:rPr>
          <w:rFonts w:asciiTheme="minorHAnsi" w:hAnsiTheme="minorHAnsi"/>
        </w:rPr>
        <w:t>w</w:t>
      </w:r>
      <w:r w:rsidRPr="001A737B">
        <w:rPr>
          <w:rFonts w:asciiTheme="minorHAnsi" w:hAnsiTheme="minorHAnsi"/>
        </w:rPr>
        <w:t xml:space="preserve">e decompose it into the more basic formal relations – relations both internal and to the wider world – and study how these different functions combine, overlap, reverberate, reinforce, and counter poise. The layering of these relations extends across many levels; from the contours and gradations of the print on the page, to the semantic interactions of the words; from the play of light </w:t>
      </w:r>
      <w:r w:rsidR="002A29EB">
        <w:rPr>
          <w:rFonts w:asciiTheme="minorHAnsi" w:hAnsiTheme="minorHAnsi"/>
        </w:rPr>
        <w:t>on paper</w:t>
      </w:r>
      <w:r w:rsidRPr="001A737B">
        <w:rPr>
          <w:rFonts w:asciiTheme="minorHAnsi" w:hAnsiTheme="minorHAnsi"/>
        </w:rPr>
        <w:t xml:space="preserve">, to the wash of sound that fills our ears, or the impulses that roll through our heads. </w:t>
      </w:r>
    </w:p>
    <w:p w14:paraId="14841832" w14:textId="169465FC"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Within this experience, how might we tease out the poem’s alert historical reverberation, the way the echoing sea sings, according to </w:t>
      </w:r>
      <w:r w:rsidR="00932887">
        <w:rPr>
          <w:rFonts w:asciiTheme="minorHAnsi" w:hAnsiTheme="minorHAnsi"/>
        </w:rPr>
        <w:t>the poet</w:t>
      </w:r>
      <w:r w:rsidRPr="001A737B">
        <w:rPr>
          <w:rFonts w:asciiTheme="minorHAnsi" w:hAnsiTheme="minorHAnsi"/>
        </w:rPr>
        <w:t>, of other times? A critical problem for understanding “Dover Beach” is the joinery between its two main movements. The first several sections discuss the beach at Dover and its relation to other seas; but the last section, written some time earlier, dives into martial Greek history. What connects the Dover straits, where the “moon lies fair,” and the</w:t>
      </w:r>
      <w:r w:rsidR="00241D56">
        <w:rPr>
          <w:rFonts w:asciiTheme="minorHAnsi" w:hAnsiTheme="minorHAnsi"/>
        </w:rPr>
        <w:t xml:space="preserve"> ancient</w:t>
      </w:r>
      <w:r w:rsidRPr="001A737B">
        <w:rPr>
          <w:rFonts w:asciiTheme="minorHAnsi" w:hAnsiTheme="minorHAnsi"/>
        </w:rPr>
        <w:t xml:space="preserve"> “darkling plain” on which “ignorant armies clash by night” (114)? Those final lines allude to Thucydides’ </w:t>
      </w:r>
      <w:r w:rsidRPr="001A737B">
        <w:rPr>
          <w:rFonts w:asciiTheme="minorHAnsi" w:hAnsiTheme="minorHAnsi"/>
          <w:i/>
        </w:rPr>
        <w:lastRenderedPageBreak/>
        <w:t>History of the Peloponnesian War</w:t>
      </w:r>
      <w:r w:rsidRPr="001A737B">
        <w:rPr>
          <w:rFonts w:asciiTheme="minorHAnsi" w:hAnsiTheme="minorHAnsi"/>
        </w:rPr>
        <w:t xml:space="preserve">, a favorite of Arnold’s father, who published an annotated edition, </w:t>
      </w:r>
      <w:r w:rsidR="001D09F9">
        <w:rPr>
          <w:rFonts w:asciiTheme="minorHAnsi" w:hAnsiTheme="minorHAnsi"/>
        </w:rPr>
        <w:t xml:space="preserve">a work </w:t>
      </w:r>
      <w:r w:rsidRPr="001A737B">
        <w:rPr>
          <w:rFonts w:asciiTheme="minorHAnsi" w:hAnsiTheme="minorHAnsi"/>
        </w:rPr>
        <w:t>engrained in Matthew’s memory. In particular, the lines refer to a disastrous battle</w:t>
      </w:r>
      <w:r w:rsidR="0004036B">
        <w:rPr>
          <w:rFonts w:asciiTheme="minorHAnsi" w:hAnsiTheme="minorHAnsi"/>
        </w:rPr>
        <w:t>.</w:t>
      </w:r>
      <w:r w:rsidR="00FD33DD" w:rsidRPr="001A737B">
        <w:rPr>
          <w:rFonts w:asciiTheme="minorHAnsi" w:hAnsiTheme="minorHAnsi"/>
        </w:rPr>
        <w:t xml:space="preserve"> </w:t>
      </w:r>
      <w:r w:rsidR="0004036B">
        <w:rPr>
          <w:rFonts w:asciiTheme="minorHAnsi" w:hAnsiTheme="minorHAnsi"/>
        </w:rPr>
        <w:t>I</w:t>
      </w:r>
      <w:r w:rsidRPr="001A737B">
        <w:rPr>
          <w:rFonts w:asciiTheme="minorHAnsi" w:hAnsiTheme="minorHAnsi"/>
        </w:rPr>
        <w:t xml:space="preserve">n an attempt to surprise the Syracusan army, a Greek general ordered a nearly unprecedented night attack, and after the first wave of the assault broke against the Syracusan defenses, the Athenian army was confused and began to slaughter each other. </w:t>
      </w:r>
    </w:p>
    <w:p w14:paraId="76DE3A3A" w14:textId="61042E26" w:rsidR="00E45F6C" w:rsidRPr="001A737B" w:rsidRDefault="00E45F6C" w:rsidP="00080DFF">
      <w:pPr>
        <w:spacing w:line="480" w:lineRule="auto"/>
        <w:ind w:firstLine="720"/>
        <w:rPr>
          <w:rFonts w:asciiTheme="minorHAnsi" w:hAnsiTheme="minorHAnsi"/>
        </w:rPr>
      </w:pPr>
      <w:r w:rsidRPr="001A737B">
        <w:rPr>
          <w:rFonts w:asciiTheme="minorHAnsi" w:hAnsiTheme="minorHAnsi"/>
        </w:rPr>
        <w:t>The defending Syracusans, Thucydides explains, shared the same basic culture: the same dialect of Greek, allied forms of worship, and (most important) the same musical key for their battle songs, the Dorian mode. The invading Greek army, by contrast, combined Ionian and Dorian soldiers, the latter drawn from tributary states, as well as mercenaries and slaves. As Arnold’s father elaborates in his introduction, musical modes (here, Dorian and Ionian)</w:t>
      </w:r>
      <w:r w:rsidR="00A8706D">
        <w:rPr>
          <w:rFonts w:asciiTheme="minorHAnsi" w:hAnsiTheme="minorHAnsi"/>
        </w:rPr>
        <w:t xml:space="preserve">, </w:t>
      </w:r>
      <w:r w:rsidR="00A8706D" w:rsidRPr="001A737B">
        <w:rPr>
          <w:rFonts w:asciiTheme="minorHAnsi" w:hAnsiTheme="minorHAnsi"/>
        </w:rPr>
        <w:t>a</w:t>
      </w:r>
      <w:r w:rsidR="00A8706D">
        <w:rPr>
          <w:rFonts w:asciiTheme="minorHAnsi" w:hAnsiTheme="minorHAnsi"/>
        </w:rPr>
        <w:t>s</w:t>
      </w:r>
      <w:r w:rsidR="00A8706D" w:rsidRPr="001A737B">
        <w:rPr>
          <w:rFonts w:asciiTheme="minorHAnsi" w:hAnsiTheme="minorHAnsi"/>
        </w:rPr>
        <w:t xml:space="preserve"> coherent rules for the successful composition of forms</w:t>
      </w:r>
      <w:r w:rsidR="00A8706D">
        <w:rPr>
          <w:rFonts w:asciiTheme="minorHAnsi" w:hAnsiTheme="minorHAnsi"/>
        </w:rPr>
        <w:t>,</w:t>
      </w:r>
      <w:r w:rsidRPr="001A737B">
        <w:rPr>
          <w:rFonts w:asciiTheme="minorHAnsi" w:hAnsiTheme="minorHAnsi"/>
        </w:rPr>
        <w:t xml:space="preserve"> organized the fundamental relations of ancient life, </w:t>
      </w:r>
      <w:r w:rsidR="002A29EB">
        <w:rPr>
          <w:rFonts w:asciiTheme="minorHAnsi" w:hAnsiTheme="minorHAnsi"/>
        </w:rPr>
        <w:t>a</w:t>
      </w:r>
      <w:r w:rsidRPr="001A737B">
        <w:rPr>
          <w:rFonts w:asciiTheme="minorHAnsi" w:hAnsiTheme="minorHAnsi"/>
        </w:rPr>
        <w:t>bove all</w:t>
      </w:r>
      <w:r w:rsidR="00FD33DD" w:rsidRPr="001A737B">
        <w:rPr>
          <w:rFonts w:asciiTheme="minorHAnsi" w:hAnsiTheme="minorHAnsi"/>
        </w:rPr>
        <w:t xml:space="preserve">, </w:t>
      </w:r>
      <w:r w:rsidRPr="001A737B">
        <w:rPr>
          <w:rFonts w:asciiTheme="minorHAnsi" w:hAnsiTheme="minorHAnsi"/>
        </w:rPr>
        <w:t>the collective</w:t>
      </w:r>
      <w:r w:rsidR="004A0D45">
        <w:rPr>
          <w:rFonts w:asciiTheme="minorHAnsi" w:hAnsiTheme="minorHAnsi"/>
        </w:rPr>
        <w:t xml:space="preserve"> social</w:t>
      </w:r>
      <w:r w:rsidRPr="001A737B">
        <w:rPr>
          <w:rFonts w:asciiTheme="minorHAnsi" w:hAnsiTheme="minorHAnsi"/>
        </w:rPr>
        <w:t xml:space="preserve"> customs that</w:t>
      </w:r>
      <w:r w:rsidR="004A0D45">
        <w:rPr>
          <w:rFonts w:asciiTheme="minorHAnsi" w:hAnsiTheme="minorHAnsi"/>
        </w:rPr>
        <w:t>, in his account,</w:t>
      </w:r>
      <w:r w:rsidRPr="001A737B">
        <w:rPr>
          <w:rFonts w:asciiTheme="minorHAnsi" w:hAnsiTheme="minorHAnsi"/>
        </w:rPr>
        <w:t xml:space="preserve"> defined </w:t>
      </w:r>
      <w:r w:rsidR="002A29EB">
        <w:rPr>
          <w:rFonts w:asciiTheme="minorHAnsi" w:hAnsiTheme="minorHAnsi"/>
        </w:rPr>
        <w:t>“</w:t>
      </w:r>
      <w:r w:rsidRPr="002A29EB">
        <w:rPr>
          <w:rFonts w:asciiTheme="minorHAnsi" w:hAnsiTheme="minorHAnsi"/>
        </w:rPr>
        <w:t>races</w:t>
      </w:r>
      <w:r w:rsidR="002A29EB">
        <w:rPr>
          <w:rFonts w:asciiTheme="minorHAnsi" w:hAnsiTheme="minorHAnsi"/>
        </w:rPr>
        <w:t>”</w:t>
      </w:r>
      <w:r w:rsidRPr="001A737B">
        <w:rPr>
          <w:rFonts w:asciiTheme="minorHAnsi" w:hAnsiTheme="minorHAnsi"/>
        </w:rPr>
        <w:t xml:space="preserve"> in the ancient world.</w:t>
      </w:r>
      <w:r w:rsidR="00E71993" w:rsidRPr="00BE57FD">
        <w:rPr>
          <w:rStyle w:val="FootnoteReference"/>
        </w:rPr>
        <w:footnoteReference w:id="64"/>
      </w:r>
      <w:r w:rsidRPr="001A737B">
        <w:rPr>
          <w:rFonts w:asciiTheme="minorHAnsi" w:hAnsiTheme="minorHAnsi"/>
        </w:rPr>
        <w:t xml:space="preserve"> </w:t>
      </w:r>
      <w:r w:rsidR="00932887">
        <w:rPr>
          <w:rFonts w:asciiTheme="minorHAnsi" w:hAnsiTheme="minorHAnsi"/>
        </w:rPr>
        <w:t>T</w:t>
      </w:r>
      <w:r w:rsidRPr="001A737B">
        <w:rPr>
          <w:rFonts w:asciiTheme="minorHAnsi" w:hAnsiTheme="minorHAnsi"/>
        </w:rPr>
        <w:t>he night attack</w:t>
      </w:r>
      <w:r w:rsidR="00932887">
        <w:rPr>
          <w:rFonts w:asciiTheme="minorHAnsi" w:hAnsiTheme="minorHAnsi"/>
        </w:rPr>
        <w:t>, which d</w:t>
      </w:r>
      <w:r w:rsidR="00932887" w:rsidRPr="001A737B">
        <w:rPr>
          <w:rFonts w:asciiTheme="minorHAnsi" w:hAnsiTheme="minorHAnsi"/>
        </w:rPr>
        <w:t>ecoupl</w:t>
      </w:r>
      <w:r w:rsidR="00932887">
        <w:rPr>
          <w:rFonts w:asciiTheme="minorHAnsi" w:hAnsiTheme="minorHAnsi"/>
        </w:rPr>
        <w:t>ed</w:t>
      </w:r>
      <w:r w:rsidR="00932887" w:rsidRPr="001A737B">
        <w:rPr>
          <w:rFonts w:asciiTheme="minorHAnsi" w:hAnsiTheme="minorHAnsi"/>
        </w:rPr>
        <w:t xml:space="preserve"> war from the diurnal cycle,</w:t>
      </w:r>
      <w:r w:rsidRPr="001A737B">
        <w:rPr>
          <w:rFonts w:asciiTheme="minorHAnsi" w:hAnsiTheme="minorHAnsi"/>
        </w:rPr>
        <w:t xml:space="preserve"> had unintended effects: muting the visual </w:t>
      </w:r>
      <w:r w:rsidR="00932887">
        <w:rPr>
          <w:rFonts w:asciiTheme="minorHAnsi" w:hAnsiTheme="minorHAnsi"/>
        </w:rPr>
        <w:t>tokens</w:t>
      </w:r>
      <w:r w:rsidRPr="001A737B">
        <w:rPr>
          <w:rFonts w:asciiTheme="minorHAnsi" w:hAnsiTheme="minorHAnsi"/>
        </w:rPr>
        <w:t xml:space="preserve"> of alliance; tilting the aesthetic ecology of the battle field from sight to sound; magnifying, in effect, the interfering tonalities of Dorian and Ionian </w:t>
      </w:r>
      <w:r w:rsidR="00A8706D">
        <w:rPr>
          <w:rFonts w:asciiTheme="minorHAnsi" w:hAnsiTheme="minorHAnsi"/>
        </w:rPr>
        <w:t>melodies</w:t>
      </w:r>
      <w:r w:rsidRPr="001A737B">
        <w:rPr>
          <w:rFonts w:asciiTheme="minorHAnsi" w:hAnsiTheme="minorHAnsi"/>
        </w:rPr>
        <w:t xml:space="preserve">. In the bewildering light, the invading </w:t>
      </w:r>
      <w:r w:rsidRPr="001A737B">
        <w:rPr>
          <w:rFonts w:asciiTheme="minorHAnsi" w:hAnsiTheme="minorHAnsi"/>
        </w:rPr>
        <w:lastRenderedPageBreak/>
        <w:t>army listened to the differing songs of their own allies and heard the clash of alien music, of interfering forms. As the poem puts it, the “alarms” were “confused</w:t>
      </w:r>
      <w:r w:rsidR="00932887">
        <w:rPr>
          <w:rFonts w:asciiTheme="minorHAnsi" w:hAnsiTheme="minorHAnsi"/>
        </w:rPr>
        <w:t>.</w:t>
      </w:r>
      <w:r w:rsidRPr="001A737B">
        <w:rPr>
          <w:rFonts w:asciiTheme="minorHAnsi" w:hAnsiTheme="minorHAnsi"/>
        </w:rPr>
        <w:t xml:space="preserve">” </w:t>
      </w:r>
      <w:r w:rsidR="00932887">
        <w:rPr>
          <w:rFonts w:asciiTheme="minorHAnsi" w:hAnsiTheme="minorHAnsi"/>
        </w:rPr>
        <w:t>T</w:t>
      </w:r>
      <w:r w:rsidRPr="001A737B">
        <w:rPr>
          <w:rFonts w:asciiTheme="minorHAnsi" w:hAnsiTheme="minorHAnsi"/>
        </w:rPr>
        <w:t xml:space="preserve">he maddened armies of Athens smashed themselves to pieces. </w:t>
      </w:r>
    </w:p>
    <w:p w14:paraId="1E63D711" w14:textId="0B8B8B24" w:rsidR="00E45F6C" w:rsidRPr="001A737B" w:rsidRDefault="00E45F6C" w:rsidP="009E11A5">
      <w:pPr>
        <w:spacing w:line="480" w:lineRule="auto"/>
        <w:ind w:firstLine="1440"/>
        <w:rPr>
          <w:rFonts w:asciiTheme="minorHAnsi" w:hAnsiTheme="minorHAnsi"/>
        </w:rPr>
      </w:pPr>
      <w:r w:rsidRPr="001A737B">
        <w:rPr>
          <w:rFonts w:asciiTheme="minorHAnsi" w:hAnsiTheme="minorHAnsi"/>
        </w:rPr>
        <w:t xml:space="preserve">What connection does the poet want us to draw, to care for here? When the </w:t>
      </w:r>
      <w:r w:rsidR="00A8706D">
        <w:rPr>
          <w:rFonts w:asciiTheme="minorHAnsi" w:hAnsiTheme="minorHAnsi"/>
        </w:rPr>
        <w:t>he</w:t>
      </w:r>
      <w:r w:rsidRPr="001A737B">
        <w:rPr>
          <w:rFonts w:asciiTheme="minorHAnsi" w:hAnsiTheme="minorHAnsi"/>
        </w:rPr>
        <w:t xml:space="preserve"> hears an “eternal note of sadness” (112) in the waves at Dover, he </w:t>
      </w:r>
      <w:r w:rsidR="00FD33DD" w:rsidRPr="001A737B">
        <w:rPr>
          <w:rFonts w:asciiTheme="minorHAnsi" w:hAnsiTheme="minorHAnsi"/>
        </w:rPr>
        <w:t xml:space="preserve">asks </w:t>
      </w:r>
      <w:r w:rsidRPr="001A737B">
        <w:rPr>
          <w:rFonts w:asciiTheme="minorHAnsi" w:hAnsiTheme="minorHAnsi"/>
        </w:rPr>
        <w:t>us to register how forms record a longer history through which difference is organized into violence</w:t>
      </w:r>
      <w:r w:rsidR="00763EEA">
        <w:rPr>
          <w:rFonts w:asciiTheme="minorHAnsi" w:hAnsiTheme="minorHAnsi"/>
        </w:rPr>
        <w:t xml:space="preserve">, a history that, </w:t>
      </w:r>
      <w:r w:rsidR="007A4283">
        <w:rPr>
          <w:rFonts w:asciiTheme="minorHAnsi" w:hAnsiTheme="minorHAnsi"/>
        </w:rPr>
        <w:t>in</w:t>
      </w:r>
      <w:r w:rsidR="00763EEA">
        <w:rPr>
          <w:rFonts w:asciiTheme="minorHAnsi" w:hAnsiTheme="minorHAnsi"/>
        </w:rPr>
        <w:t xml:space="preserve"> maritime historian John Gillis</w:t>
      </w:r>
      <w:r w:rsidR="007A4283">
        <w:rPr>
          <w:rFonts w:asciiTheme="minorHAnsi" w:hAnsiTheme="minorHAnsi"/>
        </w:rPr>
        <w:t>’s</w:t>
      </w:r>
      <w:r w:rsidR="00763EEA">
        <w:rPr>
          <w:rFonts w:asciiTheme="minorHAnsi" w:hAnsiTheme="minorHAnsi"/>
        </w:rPr>
        <w:t xml:space="preserve"> </w:t>
      </w:r>
      <w:r w:rsidR="007A4283">
        <w:rPr>
          <w:rFonts w:asciiTheme="minorHAnsi" w:hAnsiTheme="minorHAnsi"/>
        </w:rPr>
        <w:t>terms</w:t>
      </w:r>
      <w:r w:rsidR="00763EEA">
        <w:rPr>
          <w:rFonts w:asciiTheme="minorHAnsi" w:hAnsiTheme="minorHAnsi"/>
        </w:rPr>
        <w:t>, does not “stop at the water’s edge</w:t>
      </w:r>
      <w:r w:rsidRPr="001A737B">
        <w:rPr>
          <w:rFonts w:asciiTheme="minorHAnsi" w:hAnsiTheme="minorHAnsi"/>
        </w:rPr>
        <w:t>.</w:t>
      </w:r>
      <w:r w:rsidR="00763EEA">
        <w:rPr>
          <w:rFonts w:asciiTheme="minorHAnsi" w:hAnsiTheme="minorHAnsi"/>
        </w:rPr>
        <w:t>”</w:t>
      </w:r>
      <w:r w:rsidR="00763EEA">
        <w:rPr>
          <w:rStyle w:val="FootnoteReference"/>
          <w:rFonts w:asciiTheme="minorHAnsi" w:hAnsiTheme="minorHAnsi"/>
        </w:rPr>
        <w:footnoteReference w:id="65"/>
      </w:r>
      <w:r w:rsidRPr="001A737B">
        <w:rPr>
          <w:rFonts w:asciiTheme="minorHAnsi" w:hAnsiTheme="minorHAnsi"/>
        </w:rPr>
        <w:t xml:space="preserve"> </w:t>
      </w:r>
      <w:r w:rsidR="00763EEA">
        <w:rPr>
          <w:rFonts w:asciiTheme="minorHAnsi" w:hAnsiTheme="minorHAnsi"/>
        </w:rPr>
        <w:t>The</w:t>
      </w:r>
      <w:r w:rsidR="0004036B" w:rsidRPr="001A737B">
        <w:rPr>
          <w:rFonts w:asciiTheme="minorHAnsi" w:hAnsiTheme="minorHAnsi"/>
        </w:rPr>
        <w:t xml:space="preserve"> violent collapse of the Greek empire, read by </w:t>
      </w:r>
      <w:r w:rsidR="00D376F3">
        <w:rPr>
          <w:rFonts w:asciiTheme="minorHAnsi" w:hAnsiTheme="minorHAnsi"/>
        </w:rPr>
        <w:t>Matthew</w:t>
      </w:r>
      <w:r w:rsidR="0004036B" w:rsidRPr="001A737B">
        <w:rPr>
          <w:rFonts w:asciiTheme="minorHAnsi" w:hAnsiTheme="minorHAnsi"/>
        </w:rPr>
        <w:t xml:space="preserve"> and his father through the lens of racial interference, </w:t>
      </w:r>
      <w:r w:rsidR="00932887">
        <w:rPr>
          <w:rFonts w:asciiTheme="minorHAnsi" w:hAnsiTheme="minorHAnsi"/>
        </w:rPr>
        <w:t>crystallizes</w:t>
      </w:r>
      <w:r w:rsidR="0004036B" w:rsidRPr="001A737B">
        <w:rPr>
          <w:rFonts w:asciiTheme="minorHAnsi" w:hAnsiTheme="minorHAnsi"/>
        </w:rPr>
        <w:t xml:space="preserve"> the significance of </w:t>
      </w:r>
      <w:r w:rsidR="00B25D28">
        <w:rPr>
          <w:rFonts w:asciiTheme="minorHAnsi" w:hAnsiTheme="minorHAnsi"/>
        </w:rPr>
        <w:t>Matthew’s</w:t>
      </w:r>
      <w:r w:rsidR="0004036B" w:rsidRPr="001A737B">
        <w:rPr>
          <w:rFonts w:asciiTheme="minorHAnsi" w:hAnsiTheme="minorHAnsi"/>
        </w:rPr>
        <w:t xml:space="preserve"> own marriage</w:t>
      </w:r>
      <w:r w:rsidR="00B25D28">
        <w:rPr>
          <w:rFonts w:asciiTheme="minorHAnsi" w:hAnsiTheme="minorHAnsi"/>
        </w:rPr>
        <w:t xml:space="preserve"> (he</w:t>
      </w:r>
      <w:r w:rsidR="00B25D28" w:rsidRPr="001A737B">
        <w:rPr>
          <w:rFonts w:asciiTheme="minorHAnsi" w:hAnsiTheme="minorHAnsi"/>
        </w:rPr>
        <w:t xml:space="preserve"> composed part of the poem during his honeymoon at Dover</w:t>
      </w:r>
      <w:r w:rsidR="00B25D28">
        <w:rPr>
          <w:rFonts w:asciiTheme="minorHAnsi" w:hAnsiTheme="minorHAnsi"/>
        </w:rPr>
        <w:t>)</w:t>
      </w:r>
      <w:r w:rsidR="0004036B" w:rsidRPr="001A737B">
        <w:rPr>
          <w:rFonts w:asciiTheme="minorHAnsi" w:hAnsiTheme="minorHAnsi"/>
        </w:rPr>
        <w:t xml:space="preserve"> as a</w:t>
      </w:r>
      <w:r w:rsidR="00B25D28">
        <w:rPr>
          <w:rFonts w:asciiTheme="minorHAnsi" w:hAnsiTheme="minorHAnsi"/>
        </w:rPr>
        <w:t xml:space="preserve"> </w:t>
      </w:r>
      <w:r w:rsidR="00932887">
        <w:rPr>
          <w:rFonts w:asciiTheme="minorHAnsi" w:hAnsiTheme="minorHAnsi"/>
        </w:rPr>
        <w:t>facet</w:t>
      </w:r>
      <w:r w:rsidR="0004036B" w:rsidRPr="001A737B">
        <w:rPr>
          <w:rFonts w:asciiTheme="minorHAnsi" w:hAnsiTheme="minorHAnsi"/>
        </w:rPr>
        <w:t xml:space="preserve"> of the racial union that </w:t>
      </w:r>
      <w:r w:rsidR="00B25D28">
        <w:rPr>
          <w:rFonts w:asciiTheme="minorHAnsi" w:hAnsiTheme="minorHAnsi"/>
        </w:rPr>
        <w:t xml:space="preserve">constituted England, </w:t>
      </w:r>
      <w:r w:rsidR="003F3DCF">
        <w:rPr>
          <w:rFonts w:asciiTheme="minorHAnsi" w:hAnsiTheme="minorHAnsi"/>
        </w:rPr>
        <w:t>a</w:t>
      </w:r>
      <w:r w:rsidR="001D09F9">
        <w:rPr>
          <w:rFonts w:asciiTheme="minorHAnsi" w:hAnsiTheme="minorHAnsi"/>
        </w:rPr>
        <w:t xml:space="preserve"> </w:t>
      </w:r>
      <w:r w:rsidR="003F3DCF">
        <w:rPr>
          <w:rFonts w:asciiTheme="minorHAnsi" w:hAnsiTheme="minorHAnsi"/>
        </w:rPr>
        <w:t>re</w:t>
      </w:r>
      <w:r w:rsidR="001D09F9">
        <w:rPr>
          <w:rFonts w:asciiTheme="minorHAnsi" w:hAnsiTheme="minorHAnsi"/>
        </w:rPr>
        <w:t>marriage of</w:t>
      </w:r>
      <w:r w:rsidR="00932887">
        <w:rPr>
          <w:rFonts w:asciiTheme="minorHAnsi" w:hAnsiTheme="minorHAnsi"/>
        </w:rPr>
        <w:t xml:space="preserve"> </w:t>
      </w:r>
      <w:r w:rsidR="00D376F3">
        <w:rPr>
          <w:rFonts w:asciiTheme="minorHAnsi" w:hAnsiTheme="minorHAnsi"/>
        </w:rPr>
        <w:t xml:space="preserve">the Saxon and Celtic “essences” that, as Appiah explains, underwrote </w:t>
      </w:r>
      <w:r w:rsidR="00CF5C7E">
        <w:rPr>
          <w:rFonts w:asciiTheme="minorHAnsi" w:hAnsiTheme="minorHAnsi"/>
        </w:rPr>
        <w:t>Arnold’s</w:t>
      </w:r>
      <w:r w:rsidR="00B25D28">
        <w:rPr>
          <w:rFonts w:asciiTheme="minorHAnsi" w:hAnsiTheme="minorHAnsi"/>
        </w:rPr>
        <w:t xml:space="preserve"> </w:t>
      </w:r>
      <w:r w:rsidR="00D376F3">
        <w:rPr>
          <w:rFonts w:asciiTheme="minorHAnsi" w:hAnsiTheme="minorHAnsi"/>
        </w:rPr>
        <w:t>conception of Englishness</w:t>
      </w:r>
      <w:r w:rsidR="00921E65">
        <w:rPr>
          <w:rFonts w:asciiTheme="minorHAnsi" w:hAnsiTheme="minorHAnsi"/>
        </w:rPr>
        <w:t>.</w:t>
      </w:r>
      <w:r w:rsidR="00B25D28" w:rsidRPr="00BE57FD">
        <w:rPr>
          <w:rStyle w:val="FootnoteReference"/>
        </w:rPr>
        <w:footnoteReference w:id="66"/>
      </w:r>
      <w:r w:rsidR="00921E65">
        <w:rPr>
          <w:rFonts w:asciiTheme="minorHAnsi" w:hAnsiTheme="minorHAnsi"/>
        </w:rPr>
        <w:t xml:space="preserve"> </w:t>
      </w:r>
      <w:r w:rsidR="00B25D28">
        <w:rPr>
          <w:rFonts w:asciiTheme="minorHAnsi" w:hAnsiTheme="minorHAnsi"/>
        </w:rPr>
        <w:t xml:space="preserve">To stay “true” </w:t>
      </w:r>
      <w:r w:rsidR="000C152D">
        <w:rPr>
          <w:rFonts w:asciiTheme="minorHAnsi" w:hAnsiTheme="minorHAnsi"/>
        </w:rPr>
        <w:t xml:space="preserve">here </w:t>
      </w:r>
      <w:r w:rsidR="00B25D28">
        <w:rPr>
          <w:rFonts w:asciiTheme="minorHAnsi" w:hAnsiTheme="minorHAnsi"/>
        </w:rPr>
        <w:t xml:space="preserve">is to </w:t>
      </w:r>
      <w:r w:rsidR="000C152D">
        <w:rPr>
          <w:rFonts w:asciiTheme="minorHAnsi" w:hAnsiTheme="minorHAnsi"/>
        </w:rPr>
        <w:t xml:space="preserve">stay oriented, to </w:t>
      </w:r>
      <w:r w:rsidR="00921E65">
        <w:rPr>
          <w:rFonts w:asciiTheme="minorHAnsi" w:hAnsiTheme="minorHAnsi"/>
        </w:rPr>
        <w:t>cleave together</w:t>
      </w:r>
      <w:r w:rsidR="00B25D28">
        <w:rPr>
          <w:rFonts w:asciiTheme="minorHAnsi" w:hAnsiTheme="minorHAnsi"/>
        </w:rPr>
        <w:t>,</w:t>
      </w:r>
      <w:r w:rsidR="00921E65">
        <w:rPr>
          <w:rFonts w:asciiTheme="minorHAnsi" w:hAnsiTheme="minorHAnsi"/>
        </w:rPr>
        <w:t xml:space="preserve"> or, like the white cliffs of Dover, </w:t>
      </w:r>
      <w:r w:rsidR="00B25D28">
        <w:rPr>
          <w:rFonts w:asciiTheme="minorHAnsi" w:hAnsiTheme="minorHAnsi"/>
        </w:rPr>
        <w:t xml:space="preserve">risk </w:t>
      </w:r>
      <w:r w:rsidR="00921E65">
        <w:rPr>
          <w:rFonts w:asciiTheme="minorHAnsi" w:hAnsiTheme="minorHAnsi"/>
        </w:rPr>
        <w:t>be</w:t>
      </w:r>
      <w:r w:rsidR="00B25D28">
        <w:rPr>
          <w:rFonts w:asciiTheme="minorHAnsi" w:hAnsiTheme="minorHAnsi"/>
        </w:rPr>
        <w:t>ing</w:t>
      </w:r>
      <w:r w:rsidR="00921E65">
        <w:rPr>
          <w:rFonts w:asciiTheme="minorHAnsi" w:hAnsiTheme="minorHAnsi"/>
        </w:rPr>
        <w:t xml:space="preserve"> </w:t>
      </w:r>
      <w:r w:rsidR="00B25D28">
        <w:rPr>
          <w:rFonts w:asciiTheme="minorHAnsi" w:hAnsiTheme="minorHAnsi"/>
        </w:rPr>
        <w:t>cloven</w:t>
      </w:r>
      <w:r w:rsidR="00921E65">
        <w:rPr>
          <w:rFonts w:asciiTheme="minorHAnsi" w:hAnsiTheme="minorHAnsi"/>
        </w:rPr>
        <w:t xml:space="preserve"> apart by a blackening</w:t>
      </w:r>
      <w:r w:rsidR="00B25D28">
        <w:rPr>
          <w:rFonts w:asciiTheme="minorHAnsi" w:hAnsiTheme="minorHAnsi"/>
        </w:rPr>
        <w:t xml:space="preserve"> nighttime</w:t>
      </w:r>
      <w:r w:rsidR="00921E65">
        <w:rPr>
          <w:rFonts w:asciiTheme="minorHAnsi" w:hAnsiTheme="minorHAnsi"/>
        </w:rPr>
        <w:t xml:space="preserve"> sea</w:t>
      </w:r>
      <w:r w:rsidR="00E24E5F">
        <w:rPr>
          <w:rFonts w:asciiTheme="minorHAnsi" w:hAnsiTheme="minorHAnsi"/>
        </w:rPr>
        <w:t xml:space="preserve">. </w:t>
      </w:r>
      <w:r w:rsidR="00E24E5F" w:rsidRPr="001A737B">
        <w:rPr>
          <w:rFonts w:asciiTheme="minorHAnsi" w:hAnsiTheme="minorHAnsi"/>
        </w:rPr>
        <w:t xml:space="preserve">To be true is </w:t>
      </w:r>
      <w:r w:rsidR="007A4283">
        <w:rPr>
          <w:rFonts w:asciiTheme="minorHAnsi" w:hAnsiTheme="minorHAnsi"/>
        </w:rPr>
        <w:t xml:space="preserve">also </w:t>
      </w:r>
      <w:r w:rsidR="00E24E5F" w:rsidRPr="001A737B">
        <w:rPr>
          <w:rFonts w:asciiTheme="minorHAnsi" w:hAnsiTheme="minorHAnsi"/>
        </w:rPr>
        <w:t xml:space="preserve">to incorporate nationalism, as </w:t>
      </w:r>
      <w:proofErr w:type="spellStart"/>
      <w:r w:rsidR="007A4283">
        <w:rPr>
          <w:rFonts w:asciiTheme="minorHAnsi" w:hAnsiTheme="minorHAnsi"/>
        </w:rPr>
        <w:t>Pheng</w:t>
      </w:r>
      <w:proofErr w:type="spellEnd"/>
      <w:r w:rsidR="007A4283">
        <w:rPr>
          <w:rFonts w:asciiTheme="minorHAnsi" w:hAnsiTheme="minorHAnsi"/>
        </w:rPr>
        <w:t xml:space="preserve"> </w:t>
      </w:r>
      <w:r w:rsidR="00E24E5F" w:rsidRPr="001A737B">
        <w:rPr>
          <w:rFonts w:asciiTheme="minorHAnsi" w:hAnsiTheme="minorHAnsi"/>
        </w:rPr>
        <w:t xml:space="preserve">Cheah explains it, “as a form of recursive self-mediation, an organic prosthesis of the living </w:t>
      </w:r>
      <w:r w:rsidR="00E24E5F" w:rsidRPr="001A737B">
        <w:rPr>
          <w:rFonts w:asciiTheme="minorHAnsi" w:hAnsiTheme="minorHAnsi"/>
        </w:rPr>
        <w:lastRenderedPageBreak/>
        <w:t>national body.”</w:t>
      </w:r>
      <w:r w:rsidR="00E24E5F" w:rsidRPr="00BE57FD">
        <w:rPr>
          <w:rStyle w:val="FootnoteReference"/>
        </w:rPr>
        <w:footnoteReference w:id="67"/>
      </w:r>
      <w:r w:rsidR="00E24E5F" w:rsidRPr="001A737B">
        <w:rPr>
          <w:rFonts w:asciiTheme="minorHAnsi" w:hAnsiTheme="minorHAnsi"/>
        </w:rPr>
        <w:t xml:space="preserve"> </w:t>
      </w:r>
      <w:r w:rsidRPr="001A737B">
        <w:rPr>
          <w:rFonts w:asciiTheme="minorHAnsi" w:hAnsiTheme="minorHAnsi"/>
        </w:rPr>
        <w:t xml:space="preserve">In the mode of </w:t>
      </w:r>
      <w:proofErr w:type="spellStart"/>
      <w:r w:rsidRPr="001A737B">
        <w:rPr>
          <w:rFonts w:asciiTheme="minorHAnsi" w:hAnsiTheme="minorHAnsi"/>
        </w:rPr>
        <w:t>Glissant’s</w:t>
      </w:r>
      <w:proofErr w:type="spellEnd"/>
      <w:r w:rsidRPr="001A737B">
        <w:rPr>
          <w:rFonts w:asciiTheme="minorHAnsi" w:hAnsiTheme="minorHAnsi"/>
        </w:rPr>
        <w:t xml:space="preserve"> taking into one, it </w:t>
      </w:r>
      <w:r w:rsidR="00603545">
        <w:rPr>
          <w:rFonts w:asciiTheme="minorHAnsi" w:hAnsiTheme="minorHAnsi"/>
        </w:rPr>
        <w:t>superposes</w:t>
      </w:r>
      <w:r w:rsidRPr="001A737B">
        <w:rPr>
          <w:rFonts w:asciiTheme="minorHAnsi" w:hAnsiTheme="minorHAnsi"/>
        </w:rPr>
        <w:t xml:space="preserve"> reproductive futurity, racial fidelity, and nation into a singular relation</w:t>
      </w:r>
      <w:r w:rsidR="00E71993">
        <w:rPr>
          <w:rFonts w:asciiTheme="minorHAnsi" w:hAnsiTheme="minorHAnsi"/>
        </w:rPr>
        <w:t xml:space="preserve"> of </w:t>
      </w:r>
      <w:r w:rsidRPr="001A737B">
        <w:rPr>
          <w:rFonts w:asciiTheme="minorHAnsi" w:hAnsiTheme="minorHAnsi"/>
        </w:rPr>
        <w:t>care for the English</w:t>
      </w:r>
      <w:r w:rsidR="00E71993">
        <w:rPr>
          <w:rFonts w:asciiTheme="minorHAnsi" w:hAnsiTheme="minorHAnsi"/>
        </w:rPr>
        <w:t xml:space="preserve">, </w:t>
      </w:r>
      <w:r w:rsidR="00244672">
        <w:rPr>
          <w:rFonts w:asciiTheme="minorHAnsi" w:hAnsiTheme="minorHAnsi"/>
        </w:rPr>
        <w:t>with indifference or harm to</w:t>
      </w:r>
      <w:r w:rsidRPr="001A737B">
        <w:rPr>
          <w:rFonts w:asciiTheme="minorHAnsi" w:hAnsiTheme="minorHAnsi"/>
        </w:rPr>
        <w:t xml:space="preserve"> others.</w:t>
      </w:r>
      <w:r w:rsidR="00E24E5F">
        <w:rPr>
          <w:rFonts w:asciiTheme="minorHAnsi" w:hAnsiTheme="minorHAnsi"/>
        </w:rPr>
        <w:t xml:space="preserve"> It is a plea </w:t>
      </w:r>
      <w:r w:rsidR="00E24E5F" w:rsidRPr="001A737B">
        <w:rPr>
          <w:rFonts w:asciiTheme="minorHAnsi" w:hAnsiTheme="minorHAnsi"/>
        </w:rPr>
        <w:t>to keep the lights on</w:t>
      </w:r>
      <w:r w:rsidR="00E24E5F">
        <w:rPr>
          <w:rFonts w:asciiTheme="minorHAnsi" w:hAnsiTheme="minorHAnsi"/>
        </w:rPr>
        <w:t xml:space="preserve"> </w:t>
      </w:r>
      <w:r w:rsidR="001C5D7D">
        <w:rPr>
          <w:rFonts w:asciiTheme="minorHAnsi" w:hAnsiTheme="minorHAnsi"/>
        </w:rPr>
        <w:t>and</w:t>
      </w:r>
      <w:r w:rsidR="00E24E5F" w:rsidRPr="001A737B">
        <w:rPr>
          <w:rFonts w:asciiTheme="minorHAnsi" w:hAnsiTheme="minorHAnsi"/>
        </w:rPr>
        <w:t xml:space="preserve"> </w:t>
      </w:r>
      <w:r w:rsidR="00E24E5F">
        <w:rPr>
          <w:rFonts w:asciiTheme="minorHAnsi" w:hAnsiTheme="minorHAnsi"/>
        </w:rPr>
        <w:t>consummate whiteness</w:t>
      </w:r>
      <w:r w:rsidR="00E24E5F" w:rsidRPr="001A737B">
        <w:rPr>
          <w:rFonts w:asciiTheme="minorHAnsi" w:hAnsiTheme="minorHAnsi"/>
        </w:rPr>
        <w:t>.</w:t>
      </w:r>
    </w:p>
    <w:p w14:paraId="16DCB158" w14:textId="77777777" w:rsidR="009E11A5" w:rsidRPr="001A737B" w:rsidRDefault="009E11A5" w:rsidP="00E71993">
      <w:pPr>
        <w:spacing w:line="480" w:lineRule="auto"/>
        <w:rPr>
          <w:rFonts w:asciiTheme="minorHAnsi" w:hAnsiTheme="minorHAnsi"/>
        </w:rPr>
      </w:pPr>
    </w:p>
    <w:p w14:paraId="0CF476D1" w14:textId="77777777" w:rsidR="009E11A5" w:rsidRPr="001A737B" w:rsidRDefault="009E11A5" w:rsidP="009E11A5">
      <w:pPr>
        <w:spacing w:line="480" w:lineRule="auto"/>
        <w:ind w:firstLine="720"/>
        <w:rPr>
          <w:rFonts w:asciiTheme="minorHAnsi" w:hAnsiTheme="minorHAnsi"/>
        </w:rPr>
      </w:pPr>
      <w:r w:rsidRPr="001A737B">
        <w:rPr>
          <w:rFonts w:asciiTheme="minorHAnsi" w:hAnsiTheme="minorHAnsi"/>
        </w:rPr>
        <w:t>5. White Formations</w:t>
      </w:r>
    </w:p>
    <w:p w14:paraId="197EDB9D" w14:textId="77777777" w:rsidR="009E11A5" w:rsidRPr="001A737B" w:rsidRDefault="009E11A5" w:rsidP="009E11A5">
      <w:pPr>
        <w:spacing w:line="480" w:lineRule="auto"/>
        <w:ind w:firstLine="1440"/>
        <w:rPr>
          <w:rFonts w:asciiTheme="minorHAnsi" w:hAnsiTheme="minorHAnsi"/>
        </w:rPr>
      </w:pPr>
    </w:p>
    <w:p w14:paraId="5490C724" w14:textId="77777777" w:rsidR="002457A8" w:rsidRDefault="00F36874" w:rsidP="002457A8">
      <w:pPr>
        <w:spacing w:line="480" w:lineRule="auto"/>
        <w:ind w:firstLine="1440"/>
        <w:rPr>
          <w:rFonts w:asciiTheme="minorHAnsi" w:hAnsiTheme="minorHAnsi"/>
        </w:rPr>
      </w:pPr>
      <w:r w:rsidRPr="001A737B">
        <w:rPr>
          <w:rFonts w:asciiTheme="minorHAnsi" w:hAnsiTheme="minorHAnsi"/>
        </w:rPr>
        <w:t xml:space="preserve">Insofar as waves mark the collective transmission of power, they also call attention to the </w:t>
      </w:r>
      <w:r w:rsidRPr="001A737B">
        <w:rPr>
          <w:rFonts w:asciiTheme="minorHAnsi" w:hAnsiTheme="minorHAnsi"/>
          <w:i/>
        </w:rPr>
        <w:t>power</w:t>
      </w:r>
      <w:r w:rsidRPr="001A737B">
        <w:rPr>
          <w:rFonts w:asciiTheme="minorHAnsi" w:hAnsiTheme="minorHAnsi"/>
        </w:rPr>
        <w:t xml:space="preserve"> of forms – the energies that produce and sustain them. Forms are powerful because of the energies they gather and focus, whether human or fossil; they transfer energies and have long reverberating effects. </w:t>
      </w:r>
      <w:r>
        <w:rPr>
          <w:rFonts w:asciiTheme="minorHAnsi" w:hAnsiTheme="minorHAnsi"/>
        </w:rPr>
        <w:t>And i</w:t>
      </w:r>
      <w:r w:rsidRPr="001A737B">
        <w:rPr>
          <w:rFonts w:asciiTheme="minorHAnsi" w:hAnsiTheme="minorHAnsi"/>
        </w:rPr>
        <w:t xml:space="preserve">nsofar as forms embed history, we may also read the complex histories of their power. </w:t>
      </w:r>
    </w:p>
    <w:p w14:paraId="6158E0E5" w14:textId="3BFB66EA" w:rsidR="009E11A5" w:rsidRDefault="009E11A5" w:rsidP="002457A8">
      <w:pPr>
        <w:spacing w:line="480" w:lineRule="auto"/>
        <w:ind w:firstLine="1440"/>
        <w:rPr>
          <w:rFonts w:asciiTheme="minorHAnsi" w:hAnsiTheme="minorHAnsi"/>
        </w:rPr>
      </w:pPr>
      <w:r w:rsidRPr="001A737B">
        <w:rPr>
          <w:rFonts w:asciiTheme="minorHAnsi" w:hAnsiTheme="minorHAnsi"/>
        </w:rPr>
        <w:t>Helen Oyeyemi</w:t>
      </w:r>
      <w:r w:rsidR="002457A8">
        <w:rPr>
          <w:rFonts w:asciiTheme="minorHAnsi" w:hAnsiTheme="minorHAnsi"/>
        </w:rPr>
        <w:t xml:space="preserve"> provides a powerful reading of the </w:t>
      </w:r>
      <w:r w:rsidR="00244672">
        <w:rPr>
          <w:rFonts w:asciiTheme="minorHAnsi" w:hAnsiTheme="minorHAnsi"/>
        </w:rPr>
        <w:t>compaction</w:t>
      </w:r>
      <w:r w:rsidR="002457A8">
        <w:rPr>
          <w:rFonts w:asciiTheme="minorHAnsi" w:hAnsiTheme="minorHAnsi"/>
        </w:rPr>
        <w:t xml:space="preserve"> of the whiteness and xenophobia at Dover in</w:t>
      </w:r>
      <w:r w:rsidR="00244672">
        <w:rPr>
          <w:rFonts w:asciiTheme="minorHAnsi" w:hAnsiTheme="minorHAnsi"/>
        </w:rPr>
        <w:t xml:space="preserve"> her novel</w:t>
      </w:r>
      <w:r w:rsidRPr="001A737B">
        <w:rPr>
          <w:rFonts w:asciiTheme="minorHAnsi" w:hAnsiTheme="minorHAnsi"/>
        </w:rPr>
        <w:t xml:space="preserve"> </w:t>
      </w:r>
      <w:r w:rsidRPr="001A737B">
        <w:rPr>
          <w:rFonts w:asciiTheme="minorHAnsi" w:hAnsiTheme="minorHAnsi"/>
          <w:i/>
        </w:rPr>
        <w:t>White is for Witching</w:t>
      </w:r>
      <w:r w:rsidRPr="001A737B">
        <w:rPr>
          <w:rFonts w:asciiTheme="minorHAnsi" w:hAnsiTheme="minorHAnsi"/>
        </w:rPr>
        <w:t xml:space="preserve"> (2009</w:t>
      </w:r>
      <w:r w:rsidR="002457A8">
        <w:rPr>
          <w:rFonts w:asciiTheme="minorHAnsi" w:hAnsiTheme="minorHAnsi"/>
        </w:rPr>
        <w:t>)</w:t>
      </w:r>
      <w:r w:rsidRPr="001A737B">
        <w:rPr>
          <w:rFonts w:asciiTheme="minorHAnsi" w:hAnsiTheme="minorHAnsi"/>
        </w:rPr>
        <w:t xml:space="preserve">. Set (mostly) in the modern day, it centers on a house that stands near </w:t>
      </w:r>
      <w:r w:rsidR="002457A8">
        <w:rPr>
          <w:rFonts w:asciiTheme="minorHAnsi" w:hAnsiTheme="minorHAnsi"/>
        </w:rPr>
        <w:t>the</w:t>
      </w:r>
      <w:r w:rsidRPr="001A737B">
        <w:rPr>
          <w:rFonts w:asciiTheme="minorHAnsi" w:hAnsiTheme="minorHAnsi"/>
        </w:rPr>
        <w:t xml:space="preserve"> white cliffs, and on the four generations of women who have inhabited it, using these figures to tell a much deeper history of the racial violence </w:t>
      </w:r>
      <w:r w:rsidR="00E709F0">
        <w:rPr>
          <w:rFonts w:asciiTheme="minorHAnsi" w:hAnsiTheme="minorHAnsi"/>
        </w:rPr>
        <w:t>in</w:t>
      </w:r>
      <w:r w:rsidRPr="001A737B">
        <w:rPr>
          <w:rFonts w:asciiTheme="minorHAnsi" w:hAnsiTheme="minorHAnsi"/>
        </w:rPr>
        <w:t xml:space="preserve"> the United Kingdom and its </w:t>
      </w:r>
      <w:r w:rsidR="00E709F0">
        <w:rPr>
          <w:rFonts w:asciiTheme="minorHAnsi" w:hAnsiTheme="minorHAnsi"/>
        </w:rPr>
        <w:t xml:space="preserve">former </w:t>
      </w:r>
      <w:r w:rsidRPr="001A737B">
        <w:rPr>
          <w:rFonts w:asciiTheme="minorHAnsi" w:hAnsiTheme="minorHAnsi"/>
        </w:rPr>
        <w:t xml:space="preserve">empire. It is also a </w:t>
      </w:r>
      <w:r w:rsidRPr="001A737B">
        <w:rPr>
          <w:rFonts w:asciiTheme="minorHAnsi" w:hAnsiTheme="minorHAnsi"/>
        </w:rPr>
        <w:lastRenderedPageBreak/>
        <w:t xml:space="preserve">formal meditation on the capacity of Gothic fiction to </w:t>
      </w:r>
      <w:r w:rsidR="00244672">
        <w:rPr>
          <w:rFonts w:asciiTheme="minorHAnsi" w:hAnsiTheme="minorHAnsi"/>
        </w:rPr>
        <w:t>excavate</w:t>
      </w:r>
      <w:r w:rsidRPr="001A737B">
        <w:rPr>
          <w:rFonts w:asciiTheme="minorHAnsi" w:hAnsiTheme="minorHAnsi"/>
        </w:rPr>
        <w:t xml:space="preserve"> the violent legacies of history, and the way these legacies are woven into the land and its built environments as much as the lives of people. </w:t>
      </w:r>
    </w:p>
    <w:p w14:paraId="1BF38036" w14:textId="73F8E921" w:rsidR="00E45F6C" w:rsidRPr="001A737B" w:rsidRDefault="00E45F6C" w:rsidP="00080DFF">
      <w:pPr>
        <w:spacing w:line="480" w:lineRule="auto"/>
        <w:ind w:firstLine="1440"/>
        <w:rPr>
          <w:rFonts w:asciiTheme="minorHAnsi" w:hAnsiTheme="minorHAnsi"/>
        </w:rPr>
      </w:pPr>
      <w:r w:rsidRPr="001A737B">
        <w:rPr>
          <w:rFonts w:asciiTheme="minorHAnsi" w:hAnsiTheme="minorHAnsi"/>
        </w:rPr>
        <w:t xml:space="preserve">The narrative of </w:t>
      </w:r>
      <w:r w:rsidRPr="001A737B">
        <w:rPr>
          <w:rFonts w:asciiTheme="minorHAnsi" w:hAnsiTheme="minorHAnsi"/>
          <w:i/>
        </w:rPr>
        <w:t>White is for Witching</w:t>
      </w:r>
      <w:r w:rsidRPr="001A737B">
        <w:rPr>
          <w:rFonts w:asciiTheme="minorHAnsi" w:hAnsiTheme="minorHAnsi"/>
        </w:rPr>
        <w:t xml:space="preserve"> </w:t>
      </w:r>
      <w:r w:rsidR="009F2822">
        <w:rPr>
          <w:rFonts w:asciiTheme="minorHAnsi" w:hAnsiTheme="minorHAnsi"/>
        </w:rPr>
        <w:t>swirls around</w:t>
      </w:r>
      <w:r w:rsidRPr="001A737B">
        <w:rPr>
          <w:rFonts w:asciiTheme="minorHAnsi" w:hAnsiTheme="minorHAnsi"/>
        </w:rPr>
        <w:t xml:space="preserve"> the disappearance of pale Miranda Silver, who suffers from pica, </w:t>
      </w:r>
      <w:r w:rsidR="002457A8">
        <w:rPr>
          <w:rFonts w:asciiTheme="minorHAnsi" w:hAnsiTheme="minorHAnsi"/>
        </w:rPr>
        <w:t xml:space="preserve">a compulsion to eat </w:t>
      </w:r>
      <w:r w:rsidRPr="001A737B">
        <w:rPr>
          <w:rFonts w:asciiTheme="minorHAnsi" w:hAnsiTheme="minorHAnsi"/>
        </w:rPr>
        <w:t xml:space="preserve">non-food items. Miranda </w:t>
      </w:r>
      <w:r w:rsidR="002457A8">
        <w:rPr>
          <w:rFonts w:asciiTheme="minorHAnsi" w:hAnsiTheme="minorHAnsi"/>
        </w:rPr>
        <w:t xml:space="preserve">prefers </w:t>
      </w:r>
      <w:r w:rsidRPr="001A737B">
        <w:rPr>
          <w:rFonts w:asciiTheme="minorHAnsi" w:hAnsiTheme="minorHAnsi"/>
        </w:rPr>
        <w:t xml:space="preserve">chalk. </w:t>
      </w:r>
      <w:r w:rsidR="00E71993">
        <w:rPr>
          <w:rFonts w:asciiTheme="minorHAnsi" w:hAnsiTheme="minorHAnsi"/>
        </w:rPr>
        <w:t>W</w:t>
      </w:r>
      <w:r w:rsidRPr="001A737B">
        <w:rPr>
          <w:rFonts w:asciiTheme="minorHAnsi" w:hAnsiTheme="minorHAnsi"/>
        </w:rPr>
        <w:t xml:space="preserve">hen he wrote “Dover Beach,” </w:t>
      </w:r>
      <w:r w:rsidR="00E71993">
        <w:rPr>
          <w:rFonts w:asciiTheme="minorHAnsi" w:hAnsiTheme="minorHAnsi"/>
        </w:rPr>
        <w:t>Arnold did</w:t>
      </w:r>
      <w:r w:rsidRPr="001A737B">
        <w:rPr>
          <w:rFonts w:asciiTheme="minorHAnsi" w:hAnsiTheme="minorHAnsi"/>
        </w:rPr>
        <w:t xml:space="preserve"> not know that its white chalk cliffs were made from the calcium shells of coccolithophores, white formations, redolent of English identity, produced from trillions of tons of compressed marine skeletons. Arnold’s poem laments how this towering symbol is torn away by the sea</w:t>
      </w:r>
      <w:r w:rsidR="00FD33DD" w:rsidRPr="001A737B">
        <w:rPr>
          <w:rFonts w:asciiTheme="minorHAnsi" w:hAnsiTheme="minorHAnsi"/>
        </w:rPr>
        <w:t xml:space="preserve">, but </w:t>
      </w:r>
      <w:r w:rsidRPr="001A737B">
        <w:rPr>
          <w:rFonts w:asciiTheme="minorHAnsi" w:hAnsiTheme="minorHAnsi"/>
        </w:rPr>
        <w:t xml:space="preserve">Oyeyemi reads it as a structuring metaphor for historical sedimentation, and the way England and its whiteness built up over time. In the end, Miranda’s body (like those of her mother, grandmother, and violently racist great grandmother), is deposited beneath the house, superposed on her maternal line, </w:t>
      </w:r>
      <w:r w:rsidR="004A0D45">
        <w:rPr>
          <w:rFonts w:asciiTheme="minorHAnsi" w:hAnsiTheme="minorHAnsi"/>
        </w:rPr>
        <w:t xml:space="preserve">pressed into a </w:t>
      </w:r>
      <w:r w:rsidRPr="001A737B">
        <w:rPr>
          <w:rFonts w:asciiTheme="minorHAnsi" w:hAnsiTheme="minorHAnsi"/>
        </w:rPr>
        <w:t>history of xenophobia, racial violence, colonial and postcolonial exploitation.</w:t>
      </w:r>
      <w:r w:rsidRPr="00BE57FD">
        <w:rPr>
          <w:rStyle w:val="FootnoteReference"/>
        </w:rPr>
        <w:footnoteReference w:id="68"/>
      </w:r>
      <w:r w:rsidRPr="001A737B">
        <w:rPr>
          <w:rFonts w:asciiTheme="minorHAnsi" w:hAnsiTheme="minorHAnsi"/>
        </w:rPr>
        <w:t xml:space="preserve"> </w:t>
      </w:r>
      <w:r w:rsidR="004A0D45">
        <w:rPr>
          <w:rFonts w:asciiTheme="minorHAnsi" w:hAnsiTheme="minorHAnsi"/>
        </w:rPr>
        <w:t xml:space="preserve">The </w:t>
      </w:r>
      <w:r w:rsidRPr="001A737B">
        <w:rPr>
          <w:rFonts w:asciiTheme="minorHAnsi" w:hAnsiTheme="minorHAnsi"/>
        </w:rPr>
        <w:t xml:space="preserve">wider point is that a formation like whiteness, with its seemingly monolithic power, is built up from a trillion acts of violence and exclusion, </w:t>
      </w:r>
      <w:r w:rsidRPr="001A737B">
        <w:rPr>
          <w:rFonts w:asciiTheme="minorHAnsi" w:hAnsiTheme="minorHAnsi"/>
        </w:rPr>
        <w:lastRenderedPageBreak/>
        <w:t>including (as Miranda’s namesake, alongside numerous references to nineteenth-century literature, suggest) the violence of literature</w:t>
      </w:r>
      <w:r w:rsidR="008D66DA">
        <w:rPr>
          <w:rFonts w:asciiTheme="minorHAnsi" w:hAnsiTheme="minorHAnsi"/>
        </w:rPr>
        <w:t xml:space="preserve"> and its “genre of the human</w:t>
      </w:r>
      <w:r w:rsidRPr="001A737B">
        <w:rPr>
          <w:rFonts w:asciiTheme="minorHAnsi" w:hAnsiTheme="minorHAnsi"/>
        </w:rPr>
        <w:t>.</w:t>
      </w:r>
      <w:r w:rsidR="008D66DA">
        <w:rPr>
          <w:rFonts w:asciiTheme="minorHAnsi" w:hAnsiTheme="minorHAnsi"/>
        </w:rPr>
        <w:t>”</w:t>
      </w:r>
      <w:r w:rsidR="008D66DA">
        <w:rPr>
          <w:rStyle w:val="FootnoteReference"/>
          <w:rFonts w:asciiTheme="minorHAnsi" w:hAnsiTheme="minorHAnsi"/>
        </w:rPr>
        <w:footnoteReference w:id="69"/>
      </w:r>
      <w:r w:rsidR="00AB5D98">
        <w:rPr>
          <w:rFonts w:asciiTheme="minorHAnsi" w:hAnsiTheme="minorHAnsi"/>
        </w:rPr>
        <w:t xml:space="preserve"> </w:t>
      </w:r>
      <w:r w:rsidR="004A0D45">
        <w:rPr>
          <w:rFonts w:asciiTheme="minorHAnsi" w:hAnsiTheme="minorHAnsi"/>
        </w:rPr>
        <w:t>Such</w:t>
      </w:r>
      <w:r w:rsidRPr="001A737B">
        <w:rPr>
          <w:rFonts w:asciiTheme="minorHAnsi" w:hAnsiTheme="minorHAnsi"/>
        </w:rPr>
        <w:t xml:space="preserve"> </w:t>
      </w:r>
      <w:r w:rsidR="004A0D45">
        <w:rPr>
          <w:rFonts w:asciiTheme="minorHAnsi" w:hAnsiTheme="minorHAnsi"/>
        </w:rPr>
        <w:t>patterns</w:t>
      </w:r>
      <w:r w:rsidRPr="001A737B">
        <w:rPr>
          <w:rFonts w:asciiTheme="minorHAnsi" w:hAnsiTheme="minorHAnsi"/>
        </w:rPr>
        <w:t xml:space="preserve"> sediment over time, compressed into the architectonic structure of modernity.</w:t>
      </w:r>
    </w:p>
    <w:p w14:paraId="2E7D0ACA" w14:textId="4CEC6BB5" w:rsidR="00E45F6C" w:rsidRPr="001A737B" w:rsidRDefault="00E45F6C" w:rsidP="008707F2">
      <w:pPr>
        <w:spacing w:line="480" w:lineRule="auto"/>
        <w:ind w:firstLine="1440"/>
        <w:rPr>
          <w:rFonts w:asciiTheme="minorHAnsi" w:hAnsiTheme="minorHAnsi"/>
        </w:rPr>
      </w:pPr>
      <w:r w:rsidRPr="001A737B">
        <w:rPr>
          <w:rFonts w:asciiTheme="minorHAnsi" w:hAnsiTheme="minorHAnsi"/>
        </w:rPr>
        <w:t>But even if</w:t>
      </w:r>
      <w:r w:rsidR="00244672">
        <w:rPr>
          <w:rFonts w:asciiTheme="minorHAnsi" w:hAnsiTheme="minorHAnsi"/>
        </w:rPr>
        <w:t xml:space="preserve"> </w:t>
      </w:r>
      <w:r w:rsidRPr="001A737B">
        <w:rPr>
          <w:rFonts w:asciiTheme="minorHAnsi" w:hAnsiTheme="minorHAnsi"/>
        </w:rPr>
        <w:t>Miranda’s plot demonstrates</w:t>
      </w:r>
      <w:r w:rsidR="00244672">
        <w:rPr>
          <w:rFonts w:asciiTheme="minorHAnsi" w:hAnsiTheme="minorHAnsi"/>
        </w:rPr>
        <w:t xml:space="preserve">, </w:t>
      </w:r>
      <w:r w:rsidR="00244672" w:rsidRPr="001A737B">
        <w:rPr>
          <w:rFonts w:asciiTheme="minorHAnsi" w:hAnsiTheme="minorHAnsi"/>
        </w:rPr>
        <w:t xml:space="preserve">as Oyeyemi </w:t>
      </w:r>
      <w:r w:rsidR="00244672">
        <w:rPr>
          <w:rFonts w:asciiTheme="minorHAnsi" w:hAnsiTheme="minorHAnsi"/>
        </w:rPr>
        <w:t>has put it</w:t>
      </w:r>
      <w:r w:rsidR="00244672" w:rsidRPr="001A737B">
        <w:rPr>
          <w:rFonts w:asciiTheme="minorHAnsi" w:hAnsiTheme="minorHAnsi"/>
        </w:rPr>
        <w:t xml:space="preserve">, </w:t>
      </w:r>
      <w:r w:rsidRPr="001A737B">
        <w:rPr>
          <w:rFonts w:asciiTheme="minorHAnsi" w:hAnsiTheme="minorHAnsi"/>
        </w:rPr>
        <w:t xml:space="preserve">that “there’s no escape” from the story of white supremacy, other characters show, through their distinct relations to that story, that its hold is </w:t>
      </w:r>
      <w:r w:rsidRPr="001A737B">
        <w:rPr>
          <w:rFonts w:asciiTheme="minorHAnsi" w:hAnsiTheme="minorHAnsi"/>
          <w:i/>
        </w:rPr>
        <w:t>not</w:t>
      </w:r>
      <w:r w:rsidRPr="001A737B">
        <w:rPr>
          <w:rFonts w:asciiTheme="minorHAnsi" w:hAnsiTheme="minorHAnsi"/>
        </w:rPr>
        <w:t xml:space="preserve"> monolithic, that the lives lost in its violence can be excavated, brought to attention and care.</w:t>
      </w:r>
      <w:r w:rsidRPr="00BE57FD">
        <w:rPr>
          <w:rStyle w:val="FootnoteReference"/>
        </w:rPr>
        <w:footnoteReference w:id="70"/>
      </w:r>
      <w:r w:rsidRPr="001A737B">
        <w:rPr>
          <w:rFonts w:asciiTheme="minorHAnsi" w:hAnsiTheme="minorHAnsi"/>
        </w:rPr>
        <w:t xml:space="preserve"> These alternative relations are amplified in the narratives of Miranda’s housekeeper, Sade, and Ore Lind, Miranda’s girlfriend. </w:t>
      </w:r>
      <w:r w:rsidR="005C3ECA">
        <w:rPr>
          <w:rFonts w:asciiTheme="minorHAnsi" w:hAnsiTheme="minorHAnsi"/>
        </w:rPr>
        <w:t>As</w:t>
      </w:r>
      <w:r w:rsidRPr="001A737B">
        <w:rPr>
          <w:rFonts w:asciiTheme="minorHAnsi" w:hAnsiTheme="minorHAnsi"/>
        </w:rPr>
        <w:t xml:space="preserve"> naturalized Nigerian immigrants, like Oyeyemi herself</w:t>
      </w:r>
      <w:r w:rsidR="00BB09A0">
        <w:rPr>
          <w:rFonts w:asciiTheme="minorHAnsi" w:hAnsiTheme="minorHAnsi"/>
        </w:rPr>
        <w:t>,</w:t>
      </w:r>
      <w:r w:rsidR="005C3ECA">
        <w:rPr>
          <w:rFonts w:asciiTheme="minorHAnsi" w:hAnsiTheme="minorHAnsi"/>
        </w:rPr>
        <w:t xml:space="preserve"> they bring a</w:t>
      </w:r>
      <w:r w:rsidRPr="001A737B">
        <w:rPr>
          <w:rFonts w:asciiTheme="minorHAnsi" w:hAnsiTheme="minorHAnsi"/>
        </w:rPr>
        <w:t xml:space="preserve"> critical perspective that interferes with the power that haunts the Silver house. Sade and Ore’s status as immigrants also </w:t>
      </w:r>
      <w:r w:rsidR="005C3ECA">
        <w:rPr>
          <w:rFonts w:asciiTheme="minorHAnsi" w:hAnsiTheme="minorHAnsi"/>
        </w:rPr>
        <w:t>sets</w:t>
      </w:r>
      <w:r w:rsidRPr="001A737B">
        <w:rPr>
          <w:rFonts w:asciiTheme="minorHAnsi" w:hAnsiTheme="minorHAnsi"/>
        </w:rPr>
        <w:t xml:space="preserve"> the contents of the house in relation to the novel’s </w:t>
      </w:r>
      <w:proofErr w:type="spellStart"/>
      <w:r w:rsidRPr="001A737B">
        <w:rPr>
          <w:rFonts w:asciiTheme="minorHAnsi" w:hAnsiTheme="minorHAnsi"/>
        </w:rPr>
        <w:t>extants</w:t>
      </w:r>
      <w:proofErr w:type="spellEnd"/>
      <w:r w:rsidRPr="001A737B">
        <w:rPr>
          <w:rFonts w:asciiTheme="minorHAnsi" w:hAnsiTheme="minorHAnsi"/>
        </w:rPr>
        <w:t xml:space="preserve"> – its extensive engagement with the immediate history of the refugee and immigrant crisis. </w:t>
      </w:r>
      <w:r w:rsidR="005C3ECA">
        <w:rPr>
          <w:rFonts w:asciiTheme="minorHAnsi" w:hAnsiTheme="minorHAnsi"/>
        </w:rPr>
        <w:t>S</w:t>
      </w:r>
      <w:r w:rsidRPr="001A737B">
        <w:rPr>
          <w:rFonts w:asciiTheme="minorHAnsi" w:hAnsiTheme="minorHAnsi"/>
        </w:rPr>
        <w:t xml:space="preserve">et </w:t>
      </w:r>
      <w:r w:rsidR="00FD33DD" w:rsidRPr="001A737B">
        <w:rPr>
          <w:rFonts w:asciiTheme="minorHAnsi" w:hAnsiTheme="minorHAnsi"/>
        </w:rPr>
        <w:t>at</w:t>
      </w:r>
      <w:r w:rsidRPr="001A737B">
        <w:rPr>
          <w:rFonts w:asciiTheme="minorHAnsi" w:hAnsiTheme="minorHAnsi"/>
        </w:rPr>
        <w:t xml:space="preserve"> the turn of the millennium, </w:t>
      </w:r>
      <w:r w:rsidR="005C3ECA">
        <w:rPr>
          <w:rFonts w:asciiTheme="minorHAnsi" w:hAnsiTheme="minorHAnsi"/>
        </w:rPr>
        <w:t xml:space="preserve">amid a swell of anti-immigrant sentiment in </w:t>
      </w:r>
      <w:r w:rsidR="00BB09A0">
        <w:rPr>
          <w:rFonts w:asciiTheme="minorHAnsi" w:hAnsiTheme="minorHAnsi"/>
        </w:rPr>
        <w:t>England</w:t>
      </w:r>
      <w:r w:rsidR="005C3ECA">
        <w:rPr>
          <w:rFonts w:asciiTheme="minorHAnsi" w:hAnsiTheme="minorHAnsi"/>
        </w:rPr>
        <w:t>,</w:t>
      </w:r>
      <w:r w:rsidRPr="001A737B">
        <w:rPr>
          <w:rFonts w:asciiTheme="minorHAnsi" w:hAnsiTheme="minorHAnsi"/>
        </w:rPr>
        <w:t xml:space="preserve"> </w:t>
      </w:r>
      <w:r w:rsidR="005C3ECA">
        <w:rPr>
          <w:rFonts w:asciiTheme="minorHAnsi" w:hAnsiTheme="minorHAnsi"/>
        </w:rPr>
        <w:t xml:space="preserve">the novel </w:t>
      </w:r>
      <w:r w:rsidR="00D7699A">
        <w:rPr>
          <w:rFonts w:asciiTheme="minorHAnsi" w:hAnsiTheme="minorHAnsi"/>
        </w:rPr>
        <w:t>circles</w:t>
      </w:r>
      <w:r w:rsidRPr="001A737B">
        <w:rPr>
          <w:rFonts w:asciiTheme="minorHAnsi" w:hAnsiTheme="minorHAnsi"/>
        </w:rPr>
        <w:t xml:space="preserve"> a</w:t>
      </w:r>
      <w:r w:rsidR="004A0D45">
        <w:rPr>
          <w:rFonts w:asciiTheme="minorHAnsi" w:hAnsiTheme="minorHAnsi"/>
        </w:rPr>
        <w:t xml:space="preserve"> historic</w:t>
      </w:r>
      <w:r w:rsidRPr="001A737B">
        <w:rPr>
          <w:rFonts w:asciiTheme="minorHAnsi" w:hAnsiTheme="minorHAnsi"/>
        </w:rPr>
        <w:t xml:space="preserve"> incident</w:t>
      </w:r>
      <w:r w:rsidR="008707F2">
        <w:rPr>
          <w:rFonts w:asciiTheme="minorHAnsi" w:hAnsiTheme="minorHAnsi"/>
        </w:rPr>
        <w:t xml:space="preserve">. When they hear that </w:t>
      </w:r>
      <w:r w:rsidRPr="001A737B">
        <w:rPr>
          <w:rFonts w:asciiTheme="minorHAnsi" w:hAnsiTheme="minorHAnsi"/>
        </w:rPr>
        <w:t xml:space="preserve">58 Chinese immigrants </w:t>
      </w:r>
      <w:r w:rsidR="008707F2">
        <w:rPr>
          <w:rFonts w:asciiTheme="minorHAnsi" w:hAnsiTheme="minorHAnsi"/>
        </w:rPr>
        <w:t xml:space="preserve">have been </w:t>
      </w:r>
      <w:r w:rsidR="008707F2">
        <w:rPr>
          <w:rFonts w:asciiTheme="minorHAnsi" w:hAnsiTheme="minorHAnsi"/>
        </w:rPr>
        <w:lastRenderedPageBreak/>
        <w:t>found in the port</w:t>
      </w:r>
      <w:r w:rsidRPr="001A737B">
        <w:rPr>
          <w:rFonts w:asciiTheme="minorHAnsi" w:hAnsiTheme="minorHAnsi"/>
        </w:rPr>
        <w:t>, suffocated within a truck container</w:t>
      </w:r>
      <w:r w:rsidR="008707F2">
        <w:rPr>
          <w:rFonts w:asciiTheme="minorHAnsi" w:hAnsiTheme="minorHAnsi"/>
        </w:rPr>
        <w:t xml:space="preserve">, </w:t>
      </w:r>
      <w:r w:rsidRPr="001A737B">
        <w:rPr>
          <w:rFonts w:asciiTheme="minorHAnsi" w:hAnsiTheme="minorHAnsi"/>
        </w:rPr>
        <w:t xml:space="preserve">Miranda </w:t>
      </w:r>
      <w:r w:rsidR="005C3ECA">
        <w:rPr>
          <w:rFonts w:asciiTheme="minorHAnsi" w:hAnsiTheme="minorHAnsi"/>
        </w:rPr>
        <w:t>ask</w:t>
      </w:r>
      <w:r w:rsidR="008707F2">
        <w:rPr>
          <w:rFonts w:asciiTheme="minorHAnsi" w:hAnsiTheme="minorHAnsi"/>
        </w:rPr>
        <w:t>s:</w:t>
      </w:r>
      <w:r w:rsidRPr="001A737B">
        <w:rPr>
          <w:rFonts w:asciiTheme="minorHAnsi" w:hAnsiTheme="minorHAnsi"/>
        </w:rPr>
        <w:t xml:space="preserve"> “what is wrong with Dover?</w:t>
      </w:r>
      <w:r w:rsidR="008707F2">
        <w:rPr>
          <w:rFonts w:asciiTheme="minorHAnsi" w:hAnsiTheme="minorHAnsi"/>
        </w:rPr>
        <w:t>”</w:t>
      </w:r>
      <w:r w:rsidRPr="00BE57FD">
        <w:rPr>
          <w:rStyle w:val="FootnoteReference"/>
        </w:rPr>
        <w:footnoteReference w:id="71"/>
      </w:r>
      <w:r w:rsidRPr="001A737B">
        <w:rPr>
          <w:rFonts w:asciiTheme="minorHAnsi" w:hAnsiTheme="minorHAnsi"/>
        </w:rPr>
        <w:t xml:space="preserve"> </w:t>
      </w:r>
    </w:p>
    <w:p w14:paraId="529A5BB2" w14:textId="04C78B9E" w:rsidR="00E45F6C" w:rsidRPr="001A737B" w:rsidRDefault="008707F2" w:rsidP="004D64EE">
      <w:pPr>
        <w:spacing w:line="480" w:lineRule="auto"/>
        <w:ind w:firstLine="1440"/>
        <w:rPr>
          <w:rFonts w:asciiTheme="minorHAnsi" w:hAnsiTheme="minorHAnsi"/>
        </w:rPr>
      </w:pPr>
      <w:r w:rsidRPr="001A737B">
        <w:rPr>
          <w:rFonts w:asciiTheme="minorHAnsi" w:hAnsiTheme="minorHAnsi"/>
        </w:rPr>
        <w:t>Sade</w:t>
      </w:r>
      <w:r>
        <w:rPr>
          <w:rFonts w:asciiTheme="minorHAnsi" w:hAnsiTheme="minorHAnsi"/>
        </w:rPr>
        <w:t>’s cryptic response: it is</w:t>
      </w:r>
      <w:r w:rsidR="00244672">
        <w:rPr>
          <w:rFonts w:asciiTheme="minorHAnsi" w:hAnsiTheme="minorHAnsi"/>
        </w:rPr>
        <w:t xml:space="preserve"> the</w:t>
      </w:r>
      <w:r>
        <w:rPr>
          <w:rFonts w:asciiTheme="minorHAnsi" w:hAnsiTheme="minorHAnsi"/>
        </w:rPr>
        <w:t xml:space="preserve"> “</w:t>
      </w:r>
      <w:r w:rsidRPr="001A737B">
        <w:rPr>
          <w:rFonts w:asciiTheme="minorHAnsi" w:hAnsiTheme="minorHAnsi"/>
        </w:rPr>
        <w:t>key to England</w:t>
      </w:r>
      <w:r>
        <w:rPr>
          <w:rFonts w:asciiTheme="minorHAnsi" w:hAnsiTheme="minorHAnsi"/>
        </w:rPr>
        <w:t>.”</w:t>
      </w:r>
      <w:r w:rsidR="00E45F6C" w:rsidRPr="00BE57FD">
        <w:rPr>
          <w:rStyle w:val="FootnoteReference"/>
        </w:rPr>
        <w:footnoteReference w:id="72"/>
      </w:r>
      <w:r w:rsidR="00E45F6C" w:rsidRPr="001A737B">
        <w:rPr>
          <w:rFonts w:asciiTheme="minorHAnsi" w:hAnsiTheme="minorHAnsi"/>
        </w:rPr>
        <w:t xml:space="preserve"> The </w:t>
      </w:r>
      <w:r w:rsidR="005C3ECA">
        <w:rPr>
          <w:rFonts w:asciiTheme="minorHAnsi" w:hAnsiTheme="minorHAnsi"/>
        </w:rPr>
        <w:t>deaths</w:t>
      </w:r>
      <w:r w:rsidR="00E45F6C" w:rsidRPr="001A737B">
        <w:rPr>
          <w:rFonts w:asciiTheme="minorHAnsi" w:hAnsiTheme="minorHAnsi"/>
        </w:rPr>
        <w:t xml:space="preserve"> of the Chinese </w:t>
      </w:r>
      <w:r w:rsidR="005C3ECA">
        <w:rPr>
          <w:rFonts w:asciiTheme="minorHAnsi" w:hAnsiTheme="minorHAnsi"/>
        </w:rPr>
        <w:t>immigrants</w:t>
      </w:r>
      <w:r w:rsidR="00E45F6C" w:rsidRPr="001A737B">
        <w:rPr>
          <w:rFonts w:asciiTheme="minorHAnsi" w:hAnsiTheme="minorHAnsi"/>
        </w:rPr>
        <w:t xml:space="preserve"> </w:t>
      </w:r>
      <w:r w:rsidR="005C3ECA">
        <w:rPr>
          <w:rFonts w:asciiTheme="minorHAnsi" w:hAnsiTheme="minorHAnsi"/>
        </w:rPr>
        <w:t>(with the exception of the Lockerbie bombing, the largest mass murder</w:t>
      </w:r>
      <w:r w:rsidR="00E45F6C" w:rsidRPr="001A737B">
        <w:rPr>
          <w:rFonts w:asciiTheme="minorHAnsi" w:hAnsiTheme="minorHAnsi"/>
        </w:rPr>
        <w:t xml:space="preserve"> in modern British history</w:t>
      </w:r>
      <w:r w:rsidR="005C3ECA">
        <w:rPr>
          <w:rFonts w:asciiTheme="minorHAnsi" w:hAnsiTheme="minorHAnsi"/>
        </w:rPr>
        <w:t>)</w:t>
      </w:r>
      <w:r w:rsidR="00E45F6C" w:rsidRPr="001A737B">
        <w:rPr>
          <w:rFonts w:asciiTheme="minorHAnsi" w:hAnsiTheme="minorHAnsi"/>
        </w:rPr>
        <w:t xml:space="preserve">, </w:t>
      </w:r>
      <w:r>
        <w:rPr>
          <w:rFonts w:asciiTheme="minorHAnsi" w:hAnsiTheme="minorHAnsi"/>
        </w:rPr>
        <w:t xml:space="preserve">alongside further references to anti-immigrant violence, </w:t>
      </w:r>
      <w:r w:rsidR="00E45F6C" w:rsidRPr="001A737B">
        <w:rPr>
          <w:rFonts w:asciiTheme="minorHAnsi" w:hAnsiTheme="minorHAnsi"/>
        </w:rPr>
        <w:t xml:space="preserve">serve as the novel’s </w:t>
      </w:r>
      <w:r w:rsidR="005C3ECA">
        <w:rPr>
          <w:rFonts w:asciiTheme="minorHAnsi" w:hAnsiTheme="minorHAnsi"/>
        </w:rPr>
        <w:t>historical correlative</w:t>
      </w:r>
      <w:r w:rsidR="00E45F6C" w:rsidRPr="001A737B">
        <w:rPr>
          <w:rFonts w:asciiTheme="minorHAnsi" w:hAnsiTheme="minorHAnsi"/>
        </w:rPr>
        <w:t xml:space="preserve">. The Dover </w:t>
      </w:r>
      <w:r w:rsidR="00491994">
        <w:rPr>
          <w:rFonts w:asciiTheme="minorHAnsi" w:hAnsiTheme="minorHAnsi"/>
        </w:rPr>
        <w:t xml:space="preserve">container </w:t>
      </w:r>
      <w:r w:rsidR="00E45F6C" w:rsidRPr="001A737B">
        <w:rPr>
          <w:rFonts w:asciiTheme="minorHAnsi" w:hAnsiTheme="minorHAnsi"/>
        </w:rPr>
        <w:t xml:space="preserve">disaster </w:t>
      </w:r>
      <w:r w:rsidR="007D6624">
        <w:rPr>
          <w:rFonts w:asciiTheme="minorHAnsi" w:hAnsiTheme="minorHAnsi"/>
        </w:rPr>
        <w:t xml:space="preserve">rallied </w:t>
      </w:r>
      <w:r w:rsidR="00176DF1">
        <w:rPr>
          <w:rFonts w:asciiTheme="minorHAnsi" w:hAnsiTheme="minorHAnsi"/>
        </w:rPr>
        <w:t>both</w:t>
      </w:r>
      <w:r w:rsidR="00244672">
        <w:rPr>
          <w:rFonts w:asciiTheme="minorHAnsi" w:hAnsiTheme="minorHAnsi"/>
        </w:rPr>
        <w:t xml:space="preserve"> </w:t>
      </w:r>
      <w:r w:rsidR="00E45F6C" w:rsidRPr="001A737B">
        <w:rPr>
          <w:rFonts w:asciiTheme="minorHAnsi" w:hAnsiTheme="minorHAnsi"/>
        </w:rPr>
        <w:t>humanitarian efforts to improve Britain’s policy toward immigrants</w:t>
      </w:r>
      <w:r w:rsidR="00176DF1">
        <w:rPr>
          <w:rFonts w:asciiTheme="minorHAnsi" w:hAnsiTheme="minorHAnsi"/>
        </w:rPr>
        <w:t>,</w:t>
      </w:r>
      <w:r w:rsidR="00E45F6C" w:rsidRPr="001A737B">
        <w:rPr>
          <w:rFonts w:asciiTheme="minorHAnsi" w:hAnsiTheme="minorHAnsi"/>
        </w:rPr>
        <w:t xml:space="preserve"> </w:t>
      </w:r>
      <w:r w:rsidR="00176DF1">
        <w:rPr>
          <w:rFonts w:asciiTheme="minorHAnsi" w:hAnsiTheme="minorHAnsi"/>
        </w:rPr>
        <w:t xml:space="preserve">and </w:t>
      </w:r>
      <w:r w:rsidR="00E45F6C" w:rsidRPr="001A737B">
        <w:rPr>
          <w:rFonts w:asciiTheme="minorHAnsi" w:hAnsiTheme="minorHAnsi"/>
        </w:rPr>
        <w:t xml:space="preserve">far-right activists who demanded the government keep “England for the English” by closing </w:t>
      </w:r>
      <w:r w:rsidR="00F36874">
        <w:rPr>
          <w:rFonts w:asciiTheme="minorHAnsi" w:hAnsiTheme="minorHAnsi"/>
        </w:rPr>
        <w:t>immigration</w:t>
      </w:r>
      <w:r w:rsidR="00E45F6C" w:rsidRPr="001A737B">
        <w:rPr>
          <w:rFonts w:asciiTheme="minorHAnsi" w:hAnsiTheme="minorHAnsi"/>
        </w:rPr>
        <w:t>.</w:t>
      </w:r>
      <w:r w:rsidR="00E45F6C" w:rsidRPr="00BE57FD">
        <w:rPr>
          <w:rStyle w:val="FootnoteReference"/>
        </w:rPr>
        <w:footnoteReference w:id="73"/>
      </w:r>
      <w:r w:rsidR="00E45F6C" w:rsidRPr="001A737B">
        <w:rPr>
          <w:rFonts w:asciiTheme="minorHAnsi" w:hAnsiTheme="minorHAnsi"/>
        </w:rPr>
        <w:t xml:space="preserve"> </w:t>
      </w:r>
      <w:r w:rsidR="00BB09A0">
        <w:rPr>
          <w:rFonts w:asciiTheme="minorHAnsi" w:hAnsiTheme="minorHAnsi"/>
        </w:rPr>
        <w:t>O</w:t>
      </w:r>
      <w:r w:rsidR="00E45F6C" w:rsidRPr="001A737B">
        <w:rPr>
          <w:rFonts w:asciiTheme="minorHAnsi" w:hAnsiTheme="minorHAnsi"/>
        </w:rPr>
        <w:t>utcry over the tragedy precipitated the creation of Dover’s Immigrant Removal Center, a facility that</w:t>
      </w:r>
      <w:r w:rsidR="007D6624">
        <w:rPr>
          <w:rFonts w:asciiTheme="minorHAnsi" w:hAnsiTheme="minorHAnsi"/>
        </w:rPr>
        <w:t xml:space="preserve">, </w:t>
      </w:r>
      <w:r w:rsidR="00E45F6C" w:rsidRPr="001A737B">
        <w:rPr>
          <w:rFonts w:asciiTheme="minorHAnsi" w:hAnsiTheme="minorHAnsi"/>
        </w:rPr>
        <w:t xml:space="preserve">in the name of </w:t>
      </w:r>
      <w:r w:rsidR="007D6624">
        <w:rPr>
          <w:rFonts w:asciiTheme="minorHAnsi" w:hAnsiTheme="minorHAnsi"/>
        </w:rPr>
        <w:t>giving</w:t>
      </w:r>
      <w:r w:rsidR="00E45F6C" w:rsidRPr="001A737B">
        <w:rPr>
          <w:rFonts w:asciiTheme="minorHAnsi" w:hAnsiTheme="minorHAnsi"/>
        </w:rPr>
        <w:t xml:space="preserve"> illegal immigrants “humane accommodation” locked them into a former prison.</w:t>
      </w:r>
      <w:r w:rsidR="00E45F6C" w:rsidRPr="00BE57FD">
        <w:rPr>
          <w:rStyle w:val="FootnoteReference"/>
        </w:rPr>
        <w:footnoteReference w:id="74"/>
      </w:r>
      <w:r w:rsidR="00E45F6C" w:rsidRPr="001A737B">
        <w:rPr>
          <w:rFonts w:asciiTheme="minorHAnsi" w:hAnsiTheme="minorHAnsi"/>
        </w:rPr>
        <w:t xml:space="preserve"> Oyeyemi, who studied social policy at Cambridge, explores the relation between the segregating logic of the detention center and the house itself, which attempts to cordon “incomers” from its white owners by either driving them out or </w:t>
      </w:r>
      <w:r w:rsidR="00583855">
        <w:rPr>
          <w:rFonts w:asciiTheme="minorHAnsi" w:hAnsiTheme="minorHAnsi"/>
        </w:rPr>
        <w:t>digesting</w:t>
      </w:r>
      <w:r w:rsidR="00E45F6C" w:rsidRPr="001A737B">
        <w:rPr>
          <w:rFonts w:asciiTheme="minorHAnsi" w:hAnsiTheme="minorHAnsi"/>
        </w:rPr>
        <w:t xml:space="preserve"> them (137). </w:t>
      </w:r>
      <w:r w:rsidR="004D64EE">
        <w:rPr>
          <w:rFonts w:asciiTheme="minorHAnsi" w:hAnsiTheme="minorHAnsi"/>
        </w:rPr>
        <w:t>Her</w:t>
      </w:r>
      <w:r w:rsidR="004D64EE" w:rsidRPr="001A737B">
        <w:rPr>
          <w:rFonts w:asciiTheme="minorHAnsi" w:hAnsiTheme="minorHAnsi"/>
        </w:rPr>
        <w:t xml:space="preserve"> strategic use of the Gothic, especially vampire </w:t>
      </w:r>
      <w:r w:rsidR="008D66DA">
        <w:rPr>
          <w:rFonts w:asciiTheme="minorHAnsi" w:hAnsiTheme="minorHAnsi"/>
        </w:rPr>
        <w:t>myths</w:t>
      </w:r>
      <w:r w:rsidR="004D64EE" w:rsidRPr="001A737B">
        <w:rPr>
          <w:rFonts w:asciiTheme="minorHAnsi" w:hAnsiTheme="minorHAnsi"/>
        </w:rPr>
        <w:t>, interrogate</w:t>
      </w:r>
      <w:r w:rsidR="004D64EE">
        <w:rPr>
          <w:rFonts w:asciiTheme="minorHAnsi" w:hAnsiTheme="minorHAnsi"/>
        </w:rPr>
        <w:t>s</w:t>
      </w:r>
      <w:r w:rsidR="004D64EE" w:rsidRPr="001A737B">
        <w:rPr>
          <w:rFonts w:asciiTheme="minorHAnsi" w:hAnsiTheme="minorHAnsi"/>
        </w:rPr>
        <w:t xml:space="preserve"> the</w:t>
      </w:r>
      <w:r w:rsidR="004D64EE">
        <w:rPr>
          <w:rFonts w:asciiTheme="minorHAnsi" w:hAnsiTheme="minorHAnsi"/>
        </w:rPr>
        <w:t>se</w:t>
      </w:r>
      <w:r w:rsidR="004D64EE" w:rsidRPr="001A737B">
        <w:rPr>
          <w:rFonts w:asciiTheme="minorHAnsi" w:hAnsiTheme="minorHAnsi"/>
        </w:rPr>
        <w:t xml:space="preserve"> </w:t>
      </w:r>
      <w:r w:rsidR="004D64EE">
        <w:rPr>
          <w:rFonts w:asciiTheme="minorHAnsi" w:hAnsiTheme="minorHAnsi"/>
        </w:rPr>
        <w:t>waves</w:t>
      </w:r>
      <w:r w:rsidR="004D64EE" w:rsidRPr="001A737B">
        <w:rPr>
          <w:rFonts w:asciiTheme="minorHAnsi" w:hAnsiTheme="minorHAnsi"/>
        </w:rPr>
        <w:t xml:space="preserve"> </w:t>
      </w:r>
      <w:r w:rsidR="004D64EE" w:rsidRPr="001A737B">
        <w:rPr>
          <w:rFonts w:asciiTheme="minorHAnsi" w:hAnsiTheme="minorHAnsi"/>
        </w:rPr>
        <w:lastRenderedPageBreak/>
        <w:t xml:space="preserve">of </w:t>
      </w:r>
      <w:r w:rsidR="004D64EE">
        <w:rPr>
          <w:rFonts w:asciiTheme="minorHAnsi" w:hAnsiTheme="minorHAnsi"/>
        </w:rPr>
        <w:t xml:space="preserve">predatory </w:t>
      </w:r>
      <w:r w:rsidR="004D64EE" w:rsidRPr="001A737B">
        <w:rPr>
          <w:rFonts w:asciiTheme="minorHAnsi" w:hAnsiTheme="minorHAnsi"/>
        </w:rPr>
        <w:t xml:space="preserve">violence </w:t>
      </w:r>
      <w:r w:rsidR="004D64EE">
        <w:rPr>
          <w:rFonts w:asciiTheme="minorHAnsi" w:hAnsiTheme="minorHAnsi"/>
        </w:rPr>
        <w:t>as what Sharpe calls the</w:t>
      </w:r>
      <w:r w:rsidR="004D64EE" w:rsidRPr="001A737B">
        <w:rPr>
          <w:rFonts w:asciiTheme="minorHAnsi" w:hAnsiTheme="minorHAnsi"/>
        </w:rPr>
        <w:t xml:space="preserve"> “past that is not past</w:t>
      </w:r>
      <w:r w:rsidR="004D64EE">
        <w:rPr>
          <w:rFonts w:asciiTheme="minorHAnsi" w:hAnsiTheme="minorHAnsi"/>
        </w:rPr>
        <w:t>”</w:t>
      </w:r>
      <w:r w:rsidR="004D64EE" w:rsidRPr="001A737B">
        <w:rPr>
          <w:rFonts w:asciiTheme="minorHAnsi" w:hAnsiTheme="minorHAnsi"/>
        </w:rPr>
        <w:t xml:space="preserve"> (9).</w:t>
      </w:r>
      <w:r w:rsidR="004D64EE" w:rsidRPr="00BE57FD">
        <w:rPr>
          <w:rStyle w:val="FootnoteReference"/>
        </w:rPr>
        <w:footnoteReference w:id="75"/>
      </w:r>
      <w:r w:rsidR="004D64EE" w:rsidRPr="001A737B">
        <w:rPr>
          <w:rFonts w:asciiTheme="minorHAnsi" w:hAnsiTheme="minorHAnsi"/>
        </w:rPr>
        <w:t xml:space="preserve"> </w:t>
      </w:r>
      <w:r w:rsidR="00E45F6C" w:rsidRPr="001A737B">
        <w:rPr>
          <w:rFonts w:asciiTheme="minorHAnsi" w:hAnsiTheme="minorHAnsi"/>
        </w:rPr>
        <w:t>The novel continually interrogates and opens up such containments</w:t>
      </w:r>
      <w:r w:rsidR="007D6624">
        <w:rPr>
          <w:rFonts w:asciiTheme="minorHAnsi" w:hAnsiTheme="minorHAnsi"/>
        </w:rPr>
        <w:t xml:space="preserve"> to their wider relations</w:t>
      </w:r>
      <w:r w:rsidR="00E45F6C" w:rsidRPr="001A737B">
        <w:rPr>
          <w:rFonts w:asciiTheme="minorHAnsi" w:hAnsiTheme="minorHAnsi"/>
        </w:rPr>
        <w:t>. Sharpe, posing a similar question about the place of shipping containers in the international refugee crisis, asks “How are they connected to the containerization of people prior to and during and then after that perilous sea voyage?” (29). Sharpe’s point, as I read it, is that containers do not enclose, but instead, open ecologies of relation, including predation. Containers superpose itineraries and histories.</w:t>
      </w:r>
    </w:p>
    <w:p w14:paraId="69D1AE00" w14:textId="668F9B8C" w:rsidR="00647958" w:rsidRDefault="00733DE8" w:rsidP="00647958">
      <w:pPr>
        <w:spacing w:line="480" w:lineRule="auto"/>
        <w:ind w:firstLine="1440"/>
        <w:rPr>
          <w:rFonts w:asciiTheme="minorHAnsi" w:hAnsiTheme="minorHAnsi"/>
        </w:rPr>
      </w:pPr>
      <w:r>
        <w:rPr>
          <w:rFonts w:asciiTheme="minorHAnsi" w:hAnsiTheme="minorHAnsi"/>
        </w:rPr>
        <w:t xml:space="preserve">As Nigerian immigrants, </w:t>
      </w:r>
      <w:r w:rsidR="00E45F6C" w:rsidRPr="001A737B">
        <w:rPr>
          <w:rFonts w:asciiTheme="minorHAnsi" w:hAnsiTheme="minorHAnsi"/>
        </w:rPr>
        <w:t>Ore and Sade</w:t>
      </w:r>
      <w:r>
        <w:rPr>
          <w:rFonts w:asciiTheme="minorHAnsi" w:hAnsiTheme="minorHAnsi"/>
        </w:rPr>
        <w:t xml:space="preserve"> </w:t>
      </w:r>
      <w:r w:rsidR="00287E7F" w:rsidRPr="001A737B">
        <w:rPr>
          <w:rFonts w:asciiTheme="minorHAnsi" w:hAnsiTheme="minorHAnsi"/>
        </w:rPr>
        <w:t xml:space="preserve">reflect the convergence of two </w:t>
      </w:r>
      <w:r w:rsidR="007D6624">
        <w:rPr>
          <w:rFonts w:asciiTheme="minorHAnsi" w:hAnsiTheme="minorHAnsi"/>
        </w:rPr>
        <w:t>distinct</w:t>
      </w:r>
      <w:r w:rsidR="00287E7F" w:rsidRPr="001A737B">
        <w:rPr>
          <w:rFonts w:asciiTheme="minorHAnsi" w:hAnsiTheme="minorHAnsi"/>
        </w:rPr>
        <w:t xml:space="preserve"> waves of emigration</w:t>
      </w:r>
      <w:r w:rsidR="00E45F6C" w:rsidRPr="001A737B">
        <w:rPr>
          <w:rFonts w:asciiTheme="minorHAnsi" w:hAnsiTheme="minorHAnsi"/>
        </w:rPr>
        <w:t xml:space="preserve">. </w:t>
      </w:r>
      <w:r>
        <w:rPr>
          <w:rFonts w:asciiTheme="minorHAnsi" w:hAnsiTheme="minorHAnsi"/>
        </w:rPr>
        <w:t>L</w:t>
      </w:r>
      <w:r w:rsidR="00E45F6C" w:rsidRPr="001A737B">
        <w:rPr>
          <w:rFonts w:asciiTheme="minorHAnsi" w:hAnsiTheme="minorHAnsi"/>
        </w:rPr>
        <w:t xml:space="preserve">ike Oyeyemi herself, </w:t>
      </w:r>
      <w:r>
        <w:rPr>
          <w:rFonts w:asciiTheme="minorHAnsi" w:hAnsiTheme="minorHAnsi"/>
        </w:rPr>
        <w:t>Ore is</w:t>
      </w:r>
      <w:r w:rsidR="00E45F6C" w:rsidRPr="001A737B">
        <w:rPr>
          <w:rFonts w:asciiTheme="minorHAnsi" w:hAnsiTheme="minorHAnsi"/>
        </w:rPr>
        <w:t xml:space="preserve"> </w:t>
      </w:r>
      <w:r>
        <w:rPr>
          <w:rFonts w:asciiTheme="minorHAnsi" w:hAnsiTheme="minorHAnsi"/>
        </w:rPr>
        <w:t xml:space="preserve">born </w:t>
      </w:r>
      <w:r w:rsidR="008D66DA">
        <w:rPr>
          <w:rFonts w:asciiTheme="minorHAnsi" w:hAnsiTheme="minorHAnsi"/>
        </w:rPr>
        <w:t>at a crest</w:t>
      </w:r>
      <w:r w:rsidR="00E45F6C" w:rsidRPr="001A737B">
        <w:rPr>
          <w:rFonts w:asciiTheme="minorHAnsi" w:hAnsiTheme="minorHAnsi"/>
        </w:rPr>
        <w:t xml:space="preserve"> </w:t>
      </w:r>
      <w:r w:rsidR="008D66DA">
        <w:rPr>
          <w:rFonts w:asciiTheme="minorHAnsi" w:hAnsiTheme="minorHAnsi"/>
        </w:rPr>
        <w:t>in</w:t>
      </w:r>
      <w:r w:rsidR="00E45F6C" w:rsidRPr="001A737B">
        <w:rPr>
          <w:rFonts w:asciiTheme="minorHAnsi" w:hAnsiTheme="minorHAnsi"/>
        </w:rPr>
        <w:t xml:space="preserve"> Nigerian immigration </w:t>
      </w:r>
      <w:r w:rsidR="008D66DA">
        <w:rPr>
          <w:rFonts w:asciiTheme="minorHAnsi" w:hAnsiTheme="minorHAnsi"/>
        </w:rPr>
        <w:t xml:space="preserve">during </w:t>
      </w:r>
      <w:r w:rsidR="00E45F6C" w:rsidRPr="001A737B">
        <w:rPr>
          <w:rFonts w:asciiTheme="minorHAnsi" w:hAnsiTheme="minorHAnsi"/>
        </w:rPr>
        <w:t>in the 1980s</w:t>
      </w:r>
      <w:r w:rsidR="008D66DA">
        <w:rPr>
          <w:rFonts w:asciiTheme="minorHAnsi" w:hAnsiTheme="minorHAnsi"/>
        </w:rPr>
        <w:t>,</w:t>
      </w:r>
      <w:r w:rsidR="00E45F6C" w:rsidRPr="001A737B">
        <w:rPr>
          <w:rFonts w:asciiTheme="minorHAnsi" w:hAnsiTheme="minorHAnsi"/>
        </w:rPr>
        <w:t xml:space="preserve"> </w:t>
      </w:r>
      <w:r w:rsidR="008D66DA">
        <w:rPr>
          <w:rFonts w:asciiTheme="minorHAnsi" w:hAnsiTheme="minorHAnsi"/>
        </w:rPr>
        <w:t>reflecting</w:t>
      </w:r>
      <w:r w:rsidR="00E45F6C" w:rsidRPr="001A737B">
        <w:rPr>
          <w:rFonts w:asciiTheme="minorHAnsi" w:hAnsiTheme="minorHAnsi"/>
        </w:rPr>
        <w:t xml:space="preserve"> the collapse of the world oil market</w:t>
      </w:r>
      <w:r w:rsidR="00287E7F">
        <w:rPr>
          <w:rFonts w:asciiTheme="minorHAnsi" w:hAnsiTheme="minorHAnsi"/>
        </w:rPr>
        <w:t>,</w:t>
      </w:r>
      <w:r w:rsidR="00E45F6C" w:rsidRPr="001A737B">
        <w:rPr>
          <w:rFonts w:asciiTheme="minorHAnsi" w:hAnsiTheme="minorHAnsi"/>
        </w:rPr>
        <w:t xml:space="preserve"> </w:t>
      </w:r>
      <w:r w:rsidR="007D1C40">
        <w:rPr>
          <w:rFonts w:asciiTheme="minorHAnsi" w:hAnsiTheme="minorHAnsi"/>
        </w:rPr>
        <w:t>which</w:t>
      </w:r>
      <w:r w:rsidR="00E45F6C" w:rsidRPr="001A737B">
        <w:rPr>
          <w:rFonts w:asciiTheme="minorHAnsi" w:hAnsiTheme="minorHAnsi"/>
        </w:rPr>
        <w:t xml:space="preserve"> disproportionately impacted </w:t>
      </w:r>
      <w:r w:rsidR="002C0B0C" w:rsidRPr="001A737B">
        <w:rPr>
          <w:rFonts w:asciiTheme="minorHAnsi" w:hAnsiTheme="minorHAnsi"/>
        </w:rPr>
        <w:t>the salaries of white-collar workers</w:t>
      </w:r>
      <w:r w:rsidR="00E45F6C" w:rsidRPr="001A737B">
        <w:rPr>
          <w:rFonts w:asciiTheme="minorHAnsi" w:hAnsiTheme="minorHAnsi"/>
        </w:rPr>
        <w:t xml:space="preserve">. Sade, by contrast, seems to come from </w:t>
      </w:r>
      <w:r w:rsidR="00F35A27">
        <w:rPr>
          <w:rFonts w:asciiTheme="minorHAnsi" w:hAnsiTheme="minorHAnsi"/>
        </w:rPr>
        <w:t xml:space="preserve">a </w:t>
      </w:r>
      <w:r w:rsidR="00E45F6C" w:rsidRPr="001A737B">
        <w:rPr>
          <w:rFonts w:asciiTheme="minorHAnsi" w:hAnsiTheme="minorHAnsi"/>
        </w:rPr>
        <w:t>more rural Yoruba communit</w:t>
      </w:r>
      <w:r w:rsidR="00F35A27">
        <w:rPr>
          <w:rFonts w:asciiTheme="minorHAnsi" w:hAnsiTheme="minorHAnsi"/>
        </w:rPr>
        <w:t>y,</w:t>
      </w:r>
      <w:r w:rsidR="00980CCF" w:rsidRPr="001A737B">
        <w:rPr>
          <w:rFonts w:asciiTheme="minorHAnsi" w:hAnsiTheme="minorHAnsi"/>
        </w:rPr>
        <w:t xml:space="preserve"> </w:t>
      </w:r>
      <w:r w:rsidR="00176DF1">
        <w:rPr>
          <w:rFonts w:asciiTheme="minorHAnsi" w:hAnsiTheme="minorHAnsi"/>
        </w:rPr>
        <w:t xml:space="preserve">the backbone of Nigerian agriculture, </w:t>
      </w:r>
      <w:r w:rsidR="00F35A27">
        <w:rPr>
          <w:rFonts w:asciiTheme="minorHAnsi" w:hAnsiTheme="minorHAnsi"/>
        </w:rPr>
        <w:t>and</w:t>
      </w:r>
      <w:r w:rsidR="00287E7F">
        <w:rPr>
          <w:rFonts w:asciiTheme="minorHAnsi" w:hAnsiTheme="minorHAnsi"/>
        </w:rPr>
        <w:t xml:space="preserve"> a longer </w:t>
      </w:r>
      <w:r w:rsidR="00F35A27">
        <w:rPr>
          <w:rFonts w:asciiTheme="minorHAnsi" w:hAnsiTheme="minorHAnsi"/>
        </w:rPr>
        <w:t>swell</w:t>
      </w:r>
      <w:r w:rsidR="00287E7F">
        <w:rPr>
          <w:rFonts w:asciiTheme="minorHAnsi" w:hAnsiTheme="minorHAnsi"/>
        </w:rPr>
        <w:t xml:space="preserve"> of immigration</w:t>
      </w:r>
      <w:r w:rsidR="009E11A5">
        <w:rPr>
          <w:rFonts w:asciiTheme="minorHAnsi" w:hAnsiTheme="minorHAnsi"/>
        </w:rPr>
        <w:t xml:space="preserve"> that</w:t>
      </w:r>
      <w:r w:rsidR="00E45F6C" w:rsidRPr="001A737B">
        <w:rPr>
          <w:rFonts w:asciiTheme="minorHAnsi" w:hAnsiTheme="minorHAnsi"/>
        </w:rPr>
        <w:t xml:space="preserve"> </w:t>
      </w:r>
      <w:r w:rsidR="009E11A5">
        <w:rPr>
          <w:rFonts w:asciiTheme="minorHAnsi" w:hAnsiTheme="minorHAnsi"/>
        </w:rPr>
        <w:t>responded</w:t>
      </w:r>
      <w:r w:rsidR="00E45F6C" w:rsidRPr="001A737B">
        <w:rPr>
          <w:rFonts w:asciiTheme="minorHAnsi" w:hAnsiTheme="minorHAnsi"/>
        </w:rPr>
        <w:t xml:space="preserve"> to </w:t>
      </w:r>
      <w:r w:rsidR="00176DF1">
        <w:rPr>
          <w:rFonts w:asciiTheme="minorHAnsi" w:hAnsiTheme="minorHAnsi"/>
        </w:rPr>
        <w:t xml:space="preserve">both </w:t>
      </w:r>
      <w:r w:rsidR="00E45F6C" w:rsidRPr="001A737B">
        <w:rPr>
          <w:rFonts w:asciiTheme="minorHAnsi" w:hAnsiTheme="minorHAnsi"/>
        </w:rPr>
        <w:t xml:space="preserve">the political and economic turmoil </w:t>
      </w:r>
      <w:r w:rsidR="00062BA7">
        <w:rPr>
          <w:rFonts w:asciiTheme="minorHAnsi" w:hAnsiTheme="minorHAnsi"/>
        </w:rPr>
        <w:t>that succeeded</w:t>
      </w:r>
      <w:r w:rsidR="00E45F6C" w:rsidRPr="001A737B">
        <w:rPr>
          <w:rFonts w:asciiTheme="minorHAnsi" w:hAnsiTheme="minorHAnsi"/>
        </w:rPr>
        <w:t xml:space="preserve"> </w:t>
      </w:r>
      <w:r w:rsidR="00062BA7">
        <w:rPr>
          <w:rFonts w:asciiTheme="minorHAnsi" w:hAnsiTheme="minorHAnsi"/>
        </w:rPr>
        <w:t>Nigerian independence</w:t>
      </w:r>
      <w:r w:rsidR="00176DF1">
        <w:rPr>
          <w:rFonts w:asciiTheme="minorHAnsi" w:hAnsiTheme="minorHAnsi"/>
        </w:rPr>
        <w:t xml:space="preserve"> and the mounting costs of</w:t>
      </w:r>
      <w:r w:rsidR="002E70C8">
        <w:rPr>
          <w:rFonts w:asciiTheme="minorHAnsi" w:hAnsiTheme="minorHAnsi"/>
        </w:rPr>
        <w:t xml:space="preserve"> </w:t>
      </w:r>
      <w:r w:rsidR="00176DF1">
        <w:rPr>
          <w:rFonts w:asciiTheme="minorHAnsi" w:hAnsiTheme="minorHAnsi"/>
        </w:rPr>
        <w:t xml:space="preserve">pollution and </w:t>
      </w:r>
      <w:r w:rsidR="002E70C8">
        <w:rPr>
          <w:rFonts w:asciiTheme="minorHAnsi" w:hAnsiTheme="minorHAnsi"/>
        </w:rPr>
        <w:t xml:space="preserve">climate </w:t>
      </w:r>
      <w:r w:rsidR="002E70C8">
        <w:rPr>
          <w:rFonts w:asciiTheme="minorHAnsi" w:hAnsiTheme="minorHAnsi"/>
        </w:rPr>
        <w:lastRenderedPageBreak/>
        <w:t>change</w:t>
      </w:r>
      <w:r w:rsidR="00E45F6C" w:rsidRPr="001A737B">
        <w:rPr>
          <w:rFonts w:asciiTheme="minorHAnsi" w:hAnsiTheme="minorHAnsi"/>
        </w:rPr>
        <w:t>.</w:t>
      </w:r>
      <w:r w:rsidR="00E45F6C" w:rsidRPr="00BE57FD">
        <w:rPr>
          <w:rStyle w:val="FootnoteReference"/>
        </w:rPr>
        <w:footnoteReference w:id="76"/>
      </w:r>
      <w:r w:rsidR="004E4E9E" w:rsidRPr="001A737B">
        <w:rPr>
          <w:rFonts w:asciiTheme="minorHAnsi" w:hAnsiTheme="minorHAnsi"/>
        </w:rPr>
        <w:t xml:space="preserve"> </w:t>
      </w:r>
      <w:r w:rsidR="00062BA7">
        <w:rPr>
          <w:rFonts w:asciiTheme="minorHAnsi" w:hAnsiTheme="minorHAnsi"/>
        </w:rPr>
        <w:t xml:space="preserve">The harm to </w:t>
      </w:r>
      <w:r w:rsidR="00CF357A">
        <w:rPr>
          <w:rFonts w:asciiTheme="minorHAnsi" w:hAnsiTheme="minorHAnsi"/>
        </w:rPr>
        <w:t xml:space="preserve">Yoruba </w:t>
      </w:r>
      <w:r w:rsidR="00062BA7">
        <w:rPr>
          <w:rFonts w:asciiTheme="minorHAnsi" w:hAnsiTheme="minorHAnsi"/>
        </w:rPr>
        <w:t xml:space="preserve">agriculture caused by </w:t>
      </w:r>
      <w:r w:rsidR="00E45F6C" w:rsidRPr="001A737B">
        <w:rPr>
          <w:rFonts w:asciiTheme="minorHAnsi" w:hAnsiTheme="minorHAnsi"/>
        </w:rPr>
        <w:t>Nigeria’s oil industry</w:t>
      </w:r>
      <w:r w:rsidR="002E70C8">
        <w:rPr>
          <w:rFonts w:asciiTheme="minorHAnsi" w:hAnsiTheme="minorHAnsi"/>
        </w:rPr>
        <w:t xml:space="preserve"> after 1970</w:t>
      </w:r>
      <w:r w:rsidR="00E45F6C" w:rsidRPr="001A737B">
        <w:rPr>
          <w:rFonts w:asciiTheme="minorHAnsi" w:hAnsiTheme="minorHAnsi"/>
        </w:rPr>
        <w:t xml:space="preserve"> </w:t>
      </w:r>
      <w:r w:rsidR="009F2822">
        <w:rPr>
          <w:rFonts w:asciiTheme="minorHAnsi" w:hAnsiTheme="minorHAnsi"/>
        </w:rPr>
        <w:t xml:space="preserve">(an industry </w:t>
      </w:r>
      <w:r w:rsidR="00614656">
        <w:rPr>
          <w:rFonts w:asciiTheme="minorHAnsi" w:hAnsiTheme="minorHAnsi"/>
        </w:rPr>
        <w:t>systematically developed</w:t>
      </w:r>
      <w:r w:rsidR="009F2822">
        <w:rPr>
          <w:rFonts w:asciiTheme="minorHAnsi" w:hAnsiTheme="minorHAnsi"/>
        </w:rPr>
        <w:t xml:space="preserve"> by British colonial interests) </w:t>
      </w:r>
      <w:r w:rsidR="00F35A27">
        <w:rPr>
          <w:rFonts w:asciiTheme="minorHAnsi" w:hAnsiTheme="minorHAnsi"/>
        </w:rPr>
        <w:t>was</w:t>
      </w:r>
      <w:r w:rsidR="00E45F6C" w:rsidRPr="001A737B">
        <w:rPr>
          <w:rFonts w:asciiTheme="minorHAnsi" w:hAnsiTheme="minorHAnsi"/>
        </w:rPr>
        <w:t xml:space="preserve"> not </w:t>
      </w:r>
      <w:r w:rsidR="009E11A5">
        <w:rPr>
          <w:rFonts w:asciiTheme="minorHAnsi" w:hAnsiTheme="minorHAnsi"/>
        </w:rPr>
        <w:t>singly</w:t>
      </w:r>
      <w:r w:rsidR="00E45F6C" w:rsidRPr="001A737B">
        <w:rPr>
          <w:rFonts w:asciiTheme="minorHAnsi" w:hAnsiTheme="minorHAnsi"/>
        </w:rPr>
        <w:t xml:space="preserve"> mediated by the earth system </w:t>
      </w:r>
      <w:r w:rsidR="00062BA7">
        <w:rPr>
          <w:rFonts w:asciiTheme="minorHAnsi" w:hAnsiTheme="minorHAnsi"/>
        </w:rPr>
        <w:t>through</w:t>
      </w:r>
      <w:r w:rsidR="00E45F6C" w:rsidRPr="001A737B">
        <w:rPr>
          <w:rFonts w:asciiTheme="minorHAnsi" w:hAnsiTheme="minorHAnsi"/>
        </w:rPr>
        <w:t xml:space="preserve"> global warming</w:t>
      </w:r>
      <w:r w:rsidR="00E33AF1">
        <w:rPr>
          <w:rFonts w:asciiTheme="minorHAnsi" w:hAnsiTheme="minorHAnsi"/>
        </w:rPr>
        <w:t xml:space="preserve"> and desertification</w:t>
      </w:r>
      <w:r w:rsidR="00244672">
        <w:rPr>
          <w:rFonts w:asciiTheme="minorHAnsi" w:hAnsiTheme="minorHAnsi"/>
        </w:rPr>
        <w:t>:</w:t>
      </w:r>
      <w:r w:rsidR="00E33AF1">
        <w:rPr>
          <w:rFonts w:asciiTheme="minorHAnsi" w:hAnsiTheme="minorHAnsi"/>
        </w:rPr>
        <w:t xml:space="preserve"> </w:t>
      </w:r>
      <w:r w:rsidR="000568B9">
        <w:rPr>
          <w:rFonts w:asciiTheme="minorHAnsi" w:hAnsiTheme="minorHAnsi"/>
        </w:rPr>
        <w:t>oil extraction</w:t>
      </w:r>
      <w:r w:rsidR="00E45F6C" w:rsidRPr="001A737B">
        <w:rPr>
          <w:rFonts w:asciiTheme="minorHAnsi" w:hAnsiTheme="minorHAnsi"/>
        </w:rPr>
        <w:t xml:space="preserve"> and the flaring of waste gas lead directly to local heat pollution</w:t>
      </w:r>
      <w:r w:rsidR="002E70C8">
        <w:rPr>
          <w:rFonts w:asciiTheme="minorHAnsi" w:hAnsiTheme="minorHAnsi"/>
        </w:rPr>
        <w:t xml:space="preserve"> and</w:t>
      </w:r>
      <w:r w:rsidR="00E45F6C" w:rsidRPr="001A737B">
        <w:rPr>
          <w:rFonts w:asciiTheme="minorHAnsi" w:hAnsiTheme="minorHAnsi"/>
        </w:rPr>
        <w:t xml:space="preserve"> acidification of the rain and soil.</w:t>
      </w:r>
      <w:r w:rsidR="00E45F6C" w:rsidRPr="00BE57FD">
        <w:rPr>
          <w:rStyle w:val="FootnoteReference"/>
        </w:rPr>
        <w:footnoteReference w:id="77"/>
      </w:r>
      <w:r w:rsidR="00E45F6C" w:rsidRPr="001A737B">
        <w:rPr>
          <w:rFonts w:asciiTheme="minorHAnsi" w:hAnsiTheme="minorHAnsi"/>
        </w:rPr>
        <w:t xml:space="preserve"> </w:t>
      </w:r>
    </w:p>
    <w:p w14:paraId="065AD3E3" w14:textId="657F520D" w:rsidR="00435E84" w:rsidRDefault="00435E84" w:rsidP="00647958">
      <w:pPr>
        <w:spacing w:line="480" w:lineRule="auto"/>
        <w:ind w:firstLine="1440"/>
        <w:rPr>
          <w:rFonts w:asciiTheme="minorHAnsi" w:hAnsiTheme="minorHAnsi"/>
        </w:rPr>
      </w:pPr>
    </w:p>
    <w:p w14:paraId="607BAB77" w14:textId="721AE896" w:rsidR="00435E84" w:rsidRDefault="00435E84" w:rsidP="00647958">
      <w:pPr>
        <w:spacing w:line="480" w:lineRule="auto"/>
        <w:ind w:firstLine="1440"/>
        <w:rPr>
          <w:rFonts w:asciiTheme="minorHAnsi" w:hAnsiTheme="minorHAnsi"/>
        </w:rPr>
      </w:pPr>
      <w:r>
        <w:rPr>
          <w:rFonts w:asciiTheme="minorHAnsi" w:hAnsiTheme="minorHAnsi"/>
        </w:rPr>
        <w:t>Conclusion</w:t>
      </w:r>
    </w:p>
    <w:p w14:paraId="0D59AB9F" w14:textId="77777777" w:rsidR="00435E84" w:rsidRDefault="00435E84" w:rsidP="00647958">
      <w:pPr>
        <w:spacing w:line="480" w:lineRule="auto"/>
        <w:ind w:firstLine="1440"/>
        <w:rPr>
          <w:rFonts w:asciiTheme="minorHAnsi" w:hAnsiTheme="minorHAnsi"/>
        </w:rPr>
      </w:pPr>
    </w:p>
    <w:p w14:paraId="6A441970" w14:textId="479340BA" w:rsidR="00647958" w:rsidRDefault="00E45F6C" w:rsidP="00647958">
      <w:pPr>
        <w:spacing w:line="480" w:lineRule="auto"/>
        <w:ind w:firstLine="1440"/>
        <w:rPr>
          <w:rFonts w:asciiTheme="minorHAnsi" w:hAnsiTheme="minorHAnsi"/>
        </w:rPr>
      </w:pPr>
      <w:r w:rsidRPr="001A737B">
        <w:rPr>
          <w:rFonts w:asciiTheme="minorHAnsi" w:hAnsiTheme="minorHAnsi"/>
        </w:rPr>
        <w:t>Between Ore and Sade, a</w:t>
      </w:r>
      <w:r w:rsidR="002E2F55" w:rsidRPr="001A737B">
        <w:rPr>
          <w:rFonts w:asciiTheme="minorHAnsi" w:hAnsiTheme="minorHAnsi"/>
        </w:rPr>
        <w:t>n</w:t>
      </w:r>
      <w:r w:rsidRPr="001A737B">
        <w:rPr>
          <w:rFonts w:asciiTheme="minorHAnsi" w:hAnsiTheme="minorHAnsi"/>
        </w:rPr>
        <w:t xml:space="preserve"> </w:t>
      </w:r>
      <w:r w:rsidR="004042E3" w:rsidRPr="001A737B">
        <w:rPr>
          <w:rFonts w:asciiTheme="minorHAnsi" w:hAnsiTheme="minorHAnsi"/>
        </w:rPr>
        <w:t>é</w:t>
      </w:r>
      <w:r w:rsidR="002E2F55" w:rsidRPr="001A737B">
        <w:rPr>
          <w:rFonts w:asciiTheme="minorHAnsi" w:hAnsiTheme="minorHAnsi"/>
        </w:rPr>
        <w:t>migr</w:t>
      </w:r>
      <w:r w:rsidR="004042E3" w:rsidRPr="001A737B">
        <w:rPr>
          <w:rFonts w:asciiTheme="minorHAnsi" w:hAnsiTheme="minorHAnsi"/>
        </w:rPr>
        <w:t>é</w:t>
      </w:r>
      <w:r w:rsidRPr="001A737B">
        <w:rPr>
          <w:rFonts w:asciiTheme="minorHAnsi" w:hAnsiTheme="minorHAnsi"/>
        </w:rPr>
        <w:t xml:space="preserve"> impelled by shocks in the global petroleum industry, and a climate refugee whose relation to nature has been displaced, one might see the opposition, recently sharpened by Dipesh Chakrabarty, between the </w:t>
      </w:r>
      <w:r w:rsidR="002E70C8">
        <w:rPr>
          <w:rFonts w:asciiTheme="minorHAnsi" w:hAnsiTheme="minorHAnsi"/>
        </w:rPr>
        <w:t>“</w:t>
      </w:r>
      <w:r w:rsidRPr="001A737B">
        <w:rPr>
          <w:rFonts w:asciiTheme="minorHAnsi" w:hAnsiTheme="minorHAnsi"/>
        </w:rPr>
        <w:t>global</w:t>
      </w:r>
      <w:r w:rsidR="002E70C8">
        <w:rPr>
          <w:rFonts w:asciiTheme="minorHAnsi" w:hAnsiTheme="minorHAnsi"/>
        </w:rPr>
        <w:t>”</w:t>
      </w:r>
      <w:r w:rsidRPr="001A737B">
        <w:rPr>
          <w:rFonts w:asciiTheme="minorHAnsi" w:hAnsiTheme="minorHAnsi"/>
        </w:rPr>
        <w:t xml:space="preserve"> </w:t>
      </w:r>
      <w:r w:rsidR="002E70C8">
        <w:rPr>
          <w:rFonts w:asciiTheme="minorHAnsi" w:hAnsiTheme="minorHAnsi"/>
        </w:rPr>
        <w:t xml:space="preserve">regime of </w:t>
      </w:r>
      <w:r w:rsidR="002E70C8">
        <w:rPr>
          <w:rFonts w:asciiTheme="minorHAnsi" w:hAnsiTheme="minorHAnsi"/>
        </w:rPr>
        <w:lastRenderedPageBreak/>
        <w:t xml:space="preserve">capital </w:t>
      </w:r>
      <w:r w:rsidRPr="001A737B">
        <w:rPr>
          <w:rFonts w:asciiTheme="minorHAnsi" w:hAnsiTheme="minorHAnsi"/>
        </w:rPr>
        <w:t xml:space="preserve">and the </w:t>
      </w:r>
      <w:r w:rsidR="002E70C8">
        <w:rPr>
          <w:rFonts w:asciiTheme="minorHAnsi" w:hAnsiTheme="minorHAnsi"/>
        </w:rPr>
        <w:t>“</w:t>
      </w:r>
      <w:r w:rsidRPr="001A737B">
        <w:rPr>
          <w:rFonts w:asciiTheme="minorHAnsi" w:hAnsiTheme="minorHAnsi"/>
        </w:rPr>
        <w:t>planetary</w:t>
      </w:r>
      <w:r w:rsidR="002E70C8">
        <w:rPr>
          <w:rFonts w:asciiTheme="minorHAnsi" w:hAnsiTheme="minorHAnsi"/>
        </w:rPr>
        <w:t>” perspective of the earth system</w:t>
      </w:r>
      <w:r w:rsidRPr="001A737B">
        <w:rPr>
          <w:rFonts w:asciiTheme="minorHAnsi" w:hAnsiTheme="minorHAnsi"/>
        </w:rPr>
        <w:t>.</w:t>
      </w:r>
      <w:r w:rsidRPr="00BE57FD">
        <w:rPr>
          <w:rStyle w:val="FootnoteReference"/>
        </w:rPr>
        <w:footnoteReference w:id="78"/>
      </w:r>
      <w:r w:rsidRPr="001A737B">
        <w:rPr>
          <w:rFonts w:asciiTheme="minorHAnsi" w:hAnsiTheme="minorHAnsi"/>
        </w:rPr>
        <w:t xml:space="preserve"> Chakrabarty remains skeptical </w:t>
      </w:r>
      <w:r w:rsidR="002E70C8">
        <w:rPr>
          <w:rFonts w:asciiTheme="minorHAnsi" w:hAnsiTheme="minorHAnsi"/>
        </w:rPr>
        <w:t>of the impact of</w:t>
      </w:r>
      <w:r w:rsidRPr="001A737B">
        <w:rPr>
          <w:rFonts w:asciiTheme="minorHAnsi" w:hAnsiTheme="minorHAnsi"/>
        </w:rPr>
        <w:t xml:space="preserve"> “debates about issues like climate justice, climate refugees and their rights, democracy and global warming” </w:t>
      </w:r>
      <w:r w:rsidR="002E70C8">
        <w:rPr>
          <w:rFonts w:asciiTheme="minorHAnsi" w:hAnsiTheme="minorHAnsi"/>
        </w:rPr>
        <w:t>(25), insofar as their “</w:t>
      </w:r>
      <w:r w:rsidR="00CF357A">
        <w:rPr>
          <w:rFonts w:asciiTheme="minorHAnsi" w:hAnsiTheme="minorHAnsi"/>
        </w:rPr>
        <w:t xml:space="preserve">ideal </w:t>
      </w:r>
      <w:r w:rsidRPr="00D7699A">
        <w:rPr>
          <w:rFonts w:asciiTheme="minorHAnsi" w:hAnsiTheme="minorHAnsi"/>
        </w:rPr>
        <w:t>forms</w:t>
      </w:r>
      <w:r w:rsidR="002E70C8">
        <w:rPr>
          <w:rFonts w:asciiTheme="minorHAnsi" w:hAnsiTheme="minorHAnsi"/>
        </w:rPr>
        <w:t>”</w:t>
      </w:r>
      <w:r w:rsidRPr="001A737B">
        <w:rPr>
          <w:rFonts w:asciiTheme="minorHAnsi" w:hAnsiTheme="minorHAnsi"/>
        </w:rPr>
        <w:t xml:space="preserve"> are restricted to the conceptual “domain” of the global (28).</w:t>
      </w:r>
      <w:r w:rsidR="00647958">
        <w:rPr>
          <w:rFonts w:asciiTheme="minorHAnsi" w:hAnsiTheme="minorHAnsi"/>
        </w:rPr>
        <w:t xml:space="preserve"> </w:t>
      </w:r>
      <w:r w:rsidRPr="001A737B">
        <w:rPr>
          <w:rFonts w:asciiTheme="minorHAnsi" w:hAnsiTheme="minorHAnsi"/>
        </w:rPr>
        <w:t xml:space="preserve">By contrast, the ecology of form </w:t>
      </w:r>
      <w:r w:rsidR="00A87E56" w:rsidRPr="001A737B">
        <w:rPr>
          <w:rFonts w:asciiTheme="minorHAnsi" w:hAnsiTheme="minorHAnsi"/>
        </w:rPr>
        <w:t>reads</w:t>
      </w:r>
      <w:r w:rsidRPr="001A737B">
        <w:rPr>
          <w:rFonts w:asciiTheme="minorHAnsi" w:hAnsiTheme="minorHAnsi"/>
        </w:rPr>
        <w:t xml:space="preserve"> domains</w:t>
      </w:r>
      <w:r w:rsidR="002E70C8">
        <w:rPr>
          <w:rFonts w:asciiTheme="minorHAnsi" w:hAnsiTheme="minorHAnsi"/>
        </w:rPr>
        <w:t>,</w:t>
      </w:r>
      <w:r w:rsidR="001A737B" w:rsidRPr="001A737B">
        <w:rPr>
          <w:rFonts w:asciiTheme="minorHAnsi" w:hAnsiTheme="minorHAnsi"/>
        </w:rPr>
        <w:t xml:space="preserve"> whether global or planetary,</w:t>
      </w:r>
      <w:r w:rsidRPr="001A737B">
        <w:rPr>
          <w:rFonts w:asciiTheme="minorHAnsi" w:hAnsiTheme="minorHAnsi"/>
        </w:rPr>
        <w:t xml:space="preserve"> as forms that are not discrete, </w:t>
      </w:r>
      <w:r w:rsidR="00A87E56" w:rsidRPr="001A737B">
        <w:rPr>
          <w:rFonts w:asciiTheme="minorHAnsi" w:hAnsiTheme="minorHAnsi"/>
        </w:rPr>
        <w:t>integral</w:t>
      </w:r>
      <w:r w:rsidRPr="001A737B">
        <w:rPr>
          <w:rFonts w:asciiTheme="minorHAnsi" w:hAnsiTheme="minorHAnsi"/>
        </w:rPr>
        <w:t xml:space="preserve">, organic formations, but rather, ensembles of practices, of component forms that </w:t>
      </w:r>
      <w:r w:rsidR="00A87E56" w:rsidRPr="001A737B">
        <w:rPr>
          <w:rFonts w:asciiTheme="minorHAnsi" w:hAnsiTheme="minorHAnsi"/>
        </w:rPr>
        <w:t xml:space="preserve">amplify and interfere in complex ways, </w:t>
      </w:r>
      <w:r w:rsidR="006D76EF">
        <w:rPr>
          <w:rFonts w:asciiTheme="minorHAnsi" w:hAnsiTheme="minorHAnsi"/>
        </w:rPr>
        <w:t xml:space="preserve">lifted by </w:t>
      </w:r>
      <w:r w:rsidRPr="001A737B">
        <w:rPr>
          <w:rFonts w:asciiTheme="minorHAnsi" w:hAnsiTheme="minorHAnsi"/>
        </w:rPr>
        <w:t>patterns of thought</w:t>
      </w:r>
      <w:r w:rsidR="006D76EF">
        <w:rPr>
          <w:rFonts w:asciiTheme="minorHAnsi" w:hAnsiTheme="minorHAnsi"/>
        </w:rPr>
        <w:t xml:space="preserve"> that, as Tobias </w:t>
      </w:r>
      <w:proofErr w:type="spellStart"/>
      <w:r w:rsidR="006D76EF">
        <w:rPr>
          <w:rFonts w:asciiTheme="minorHAnsi" w:hAnsiTheme="minorHAnsi"/>
        </w:rPr>
        <w:t>Men</w:t>
      </w:r>
      <w:r w:rsidR="003A256F">
        <w:rPr>
          <w:rFonts w:asciiTheme="minorHAnsi" w:hAnsiTheme="minorHAnsi"/>
        </w:rPr>
        <w:t>el</w:t>
      </w:r>
      <w:r w:rsidR="006D76EF">
        <w:rPr>
          <w:rFonts w:asciiTheme="minorHAnsi" w:hAnsiTheme="minorHAnsi"/>
        </w:rPr>
        <w:t>y</w:t>
      </w:r>
      <w:proofErr w:type="spellEnd"/>
      <w:r w:rsidR="006D76EF">
        <w:rPr>
          <w:rFonts w:asciiTheme="minorHAnsi" w:hAnsiTheme="minorHAnsi"/>
        </w:rPr>
        <w:t xml:space="preserve"> and Jesse Oak Taylor put it, always “exceed the human social relation and encompass planetary flows of energy and matter.”</w:t>
      </w:r>
      <w:r w:rsidR="006D76EF" w:rsidRPr="00BE57FD">
        <w:rPr>
          <w:rStyle w:val="FootnoteReference"/>
        </w:rPr>
        <w:footnoteReference w:id="79"/>
      </w:r>
    </w:p>
    <w:p w14:paraId="5BBE2834" w14:textId="30D8CBBF" w:rsidR="00B12618" w:rsidRPr="001A737B" w:rsidRDefault="00647958" w:rsidP="00647958">
      <w:pPr>
        <w:spacing w:line="480" w:lineRule="auto"/>
        <w:ind w:firstLine="1440"/>
        <w:rPr>
          <w:rFonts w:asciiTheme="minorHAnsi" w:hAnsiTheme="minorHAnsi"/>
        </w:rPr>
      </w:pPr>
      <w:r>
        <w:rPr>
          <w:rFonts w:asciiTheme="minorHAnsi" w:hAnsiTheme="minorHAnsi"/>
        </w:rPr>
        <w:t>Finally, t</w:t>
      </w:r>
      <w:r w:rsidR="006B5676" w:rsidRPr="001A737B">
        <w:rPr>
          <w:rFonts w:asciiTheme="minorHAnsi" w:hAnsiTheme="minorHAnsi"/>
        </w:rPr>
        <w:t>he ecology of form</w:t>
      </w:r>
      <w:r w:rsidR="00F1571F" w:rsidRPr="001A737B">
        <w:rPr>
          <w:rFonts w:asciiTheme="minorHAnsi" w:hAnsiTheme="minorHAnsi"/>
        </w:rPr>
        <w:t xml:space="preserve"> suggests </w:t>
      </w:r>
      <w:r w:rsidR="00CF357A">
        <w:rPr>
          <w:rFonts w:asciiTheme="minorHAnsi" w:hAnsiTheme="minorHAnsi"/>
        </w:rPr>
        <w:t>why</w:t>
      </w:r>
      <w:r w:rsidR="00F1571F" w:rsidRPr="001A737B">
        <w:rPr>
          <w:rFonts w:asciiTheme="minorHAnsi" w:hAnsiTheme="minorHAnsi"/>
        </w:rPr>
        <w:t xml:space="preserve"> there are no </w:t>
      </w:r>
      <w:r w:rsidR="00CF357A">
        <w:rPr>
          <w:rFonts w:asciiTheme="minorHAnsi" w:hAnsiTheme="minorHAnsi"/>
        </w:rPr>
        <w:t>“ideal” forms</w:t>
      </w:r>
      <w:r w:rsidR="00A6236D" w:rsidRPr="001A737B">
        <w:rPr>
          <w:rFonts w:asciiTheme="minorHAnsi" w:hAnsiTheme="minorHAnsi"/>
        </w:rPr>
        <w:t>: forms are world</w:t>
      </w:r>
      <w:r w:rsidR="00D1422B" w:rsidRPr="001A737B">
        <w:rPr>
          <w:rFonts w:asciiTheme="minorHAnsi" w:hAnsiTheme="minorHAnsi"/>
        </w:rPr>
        <w:t>l</w:t>
      </w:r>
      <w:r w:rsidR="00A6236D" w:rsidRPr="001A737B">
        <w:rPr>
          <w:rFonts w:asciiTheme="minorHAnsi" w:hAnsiTheme="minorHAnsi"/>
        </w:rPr>
        <w:t xml:space="preserve">y, existing through material relations, and in natural-social ensembles that do as much to undermine hard distinctions between the planetary and the global, as between natural and human history. </w:t>
      </w:r>
      <w:r w:rsidR="000568B9">
        <w:rPr>
          <w:rFonts w:asciiTheme="minorHAnsi" w:hAnsiTheme="minorHAnsi"/>
        </w:rPr>
        <w:t>T</w:t>
      </w:r>
      <w:r w:rsidR="00526FD6" w:rsidRPr="001A737B">
        <w:rPr>
          <w:rFonts w:asciiTheme="minorHAnsi" w:hAnsiTheme="minorHAnsi"/>
        </w:rPr>
        <w:t xml:space="preserve">he </w:t>
      </w:r>
      <w:r w:rsidR="000568B9">
        <w:rPr>
          <w:rFonts w:asciiTheme="minorHAnsi" w:hAnsiTheme="minorHAnsi"/>
        </w:rPr>
        <w:t>present</w:t>
      </w:r>
      <w:r w:rsidR="00526FD6" w:rsidRPr="001A737B">
        <w:rPr>
          <w:rFonts w:asciiTheme="minorHAnsi" w:hAnsiTheme="minorHAnsi"/>
        </w:rPr>
        <w:t xml:space="preserve"> crisis </w:t>
      </w:r>
      <w:r w:rsidR="000568B9">
        <w:rPr>
          <w:rFonts w:asciiTheme="minorHAnsi" w:hAnsiTheme="minorHAnsi"/>
        </w:rPr>
        <w:t>of</w:t>
      </w:r>
      <w:r w:rsidR="00526FD6" w:rsidRPr="001A737B">
        <w:rPr>
          <w:rFonts w:asciiTheme="minorHAnsi" w:hAnsiTheme="minorHAnsi"/>
        </w:rPr>
        <w:t xml:space="preserve"> both human and nonhuman flourishing</w:t>
      </w:r>
      <w:r w:rsidR="000568B9">
        <w:rPr>
          <w:rFonts w:asciiTheme="minorHAnsi" w:hAnsiTheme="minorHAnsi"/>
        </w:rPr>
        <w:t xml:space="preserve">, whether described as the Anthropocene, </w:t>
      </w:r>
      <w:proofErr w:type="spellStart"/>
      <w:r w:rsidR="000568B9">
        <w:rPr>
          <w:rFonts w:asciiTheme="minorHAnsi" w:hAnsiTheme="minorHAnsi"/>
        </w:rPr>
        <w:t>Capitalocene</w:t>
      </w:r>
      <w:proofErr w:type="spellEnd"/>
      <w:r w:rsidR="000568B9">
        <w:rPr>
          <w:rFonts w:asciiTheme="minorHAnsi" w:hAnsiTheme="minorHAnsi"/>
        </w:rPr>
        <w:t xml:space="preserve">, or </w:t>
      </w:r>
      <w:proofErr w:type="spellStart"/>
      <w:r w:rsidR="000568B9">
        <w:rPr>
          <w:rFonts w:asciiTheme="minorHAnsi" w:hAnsiTheme="minorHAnsi"/>
        </w:rPr>
        <w:t>Plantationocene</w:t>
      </w:r>
      <w:proofErr w:type="spellEnd"/>
      <w:r w:rsidR="000568B9">
        <w:rPr>
          <w:rFonts w:asciiTheme="minorHAnsi" w:hAnsiTheme="minorHAnsi"/>
        </w:rPr>
        <w:t xml:space="preserve">, </w:t>
      </w:r>
      <w:r w:rsidR="00526FD6" w:rsidRPr="001A737B">
        <w:rPr>
          <w:rFonts w:asciiTheme="minorHAnsi" w:hAnsiTheme="minorHAnsi"/>
        </w:rPr>
        <w:t xml:space="preserve">demands not so much a new philosophical </w:t>
      </w:r>
      <w:r w:rsidR="00526FD6" w:rsidRPr="001A737B">
        <w:rPr>
          <w:rFonts w:asciiTheme="minorHAnsi" w:hAnsiTheme="minorHAnsi"/>
          <w:i/>
        </w:rPr>
        <w:t>anthropology</w:t>
      </w:r>
      <w:r w:rsidR="00526FD6" w:rsidRPr="001A737B">
        <w:rPr>
          <w:rFonts w:asciiTheme="minorHAnsi" w:hAnsiTheme="minorHAnsi"/>
        </w:rPr>
        <w:t>, as a</w:t>
      </w:r>
      <w:r w:rsidR="006B5676" w:rsidRPr="001A737B">
        <w:rPr>
          <w:rFonts w:asciiTheme="minorHAnsi" w:hAnsiTheme="minorHAnsi"/>
        </w:rPr>
        <w:t xml:space="preserve"> renewed</w:t>
      </w:r>
      <w:r w:rsidR="00526FD6" w:rsidRPr="001A737B">
        <w:rPr>
          <w:rFonts w:asciiTheme="minorHAnsi" w:hAnsiTheme="minorHAnsi"/>
        </w:rPr>
        <w:t xml:space="preserve"> philosophical </w:t>
      </w:r>
      <w:r w:rsidR="00526FD6" w:rsidRPr="001A737B">
        <w:rPr>
          <w:rFonts w:asciiTheme="minorHAnsi" w:hAnsiTheme="minorHAnsi"/>
          <w:i/>
        </w:rPr>
        <w:t>ecology</w:t>
      </w:r>
      <w:r w:rsidR="00526FD6" w:rsidRPr="001A737B">
        <w:rPr>
          <w:rFonts w:asciiTheme="minorHAnsi" w:hAnsiTheme="minorHAnsi"/>
        </w:rPr>
        <w:t xml:space="preserve"> </w:t>
      </w:r>
      <w:r w:rsidR="006B5676" w:rsidRPr="001A737B">
        <w:rPr>
          <w:rFonts w:asciiTheme="minorHAnsi" w:hAnsiTheme="minorHAnsi"/>
        </w:rPr>
        <w:t xml:space="preserve">that looks </w:t>
      </w:r>
      <w:r w:rsidR="006B5676" w:rsidRPr="001A737B">
        <w:rPr>
          <w:rFonts w:asciiTheme="minorHAnsi" w:hAnsiTheme="minorHAnsi"/>
        </w:rPr>
        <w:lastRenderedPageBreak/>
        <w:t xml:space="preserve">backward as much as forward, and </w:t>
      </w:r>
      <w:r w:rsidR="00A6236D" w:rsidRPr="001A737B">
        <w:rPr>
          <w:rFonts w:asciiTheme="minorHAnsi" w:hAnsiTheme="minorHAnsi"/>
        </w:rPr>
        <w:t xml:space="preserve">that does not so much carve out an exception for human values, as place them in relation to </w:t>
      </w:r>
      <w:r w:rsidR="00A87E56" w:rsidRPr="001A737B">
        <w:rPr>
          <w:rFonts w:asciiTheme="minorHAnsi" w:hAnsiTheme="minorHAnsi"/>
        </w:rPr>
        <w:t xml:space="preserve">forms of </w:t>
      </w:r>
      <w:r w:rsidR="00A6236D" w:rsidRPr="001A737B">
        <w:rPr>
          <w:rFonts w:asciiTheme="minorHAnsi" w:hAnsiTheme="minorHAnsi"/>
        </w:rPr>
        <w:t xml:space="preserve">value </w:t>
      </w:r>
      <w:r w:rsidR="00A87E56" w:rsidRPr="001A737B">
        <w:rPr>
          <w:rFonts w:asciiTheme="minorHAnsi" w:hAnsiTheme="minorHAnsi"/>
        </w:rPr>
        <w:t>beyond</w:t>
      </w:r>
      <w:r w:rsidR="00605D31" w:rsidRPr="001A737B">
        <w:rPr>
          <w:rFonts w:asciiTheme="minorHAnsi" w:hAnsiTheme="minorHAnsi"/>
        </w:rPr>
        <w:t xml:space="preserve"> (and not </w:t>
      </w:r>
      <w:r w:rsidR="00E33AF1">
        <w:rPr>
          <w:rFonts w:asciiTheme="minorHAnsi" w:hAnsiTheme="minorHAnsi"/>
        </w:rPr>
        <w:t xml:space="preserve">simply </w:t>
      </w:r>
      <w:r w:rsidR="00605D31" w:rsidRPr="001A737B">
        <w:rPr>
          <w:rFonts w:asciiTheme="minorHAnsi" w:hAnsiTheme="minorHAnsi"/>
        </w:rPr>
        <w:t>for)</w:t>
      </w:r>
      <w:r w:rsidR="00A87E56" w:rsidRPr="001A737B">
        <w:rPr>
          <w:rFonts w:asciiTheme="minorHAnsi" w:hAnsiTheme="minorHAnsi"/>
        </w:rPr>
        <w:t xml:space="preserve"> the human</w:t>
      </w:r>
      <w:r w:rsidR="00A6236D" w:rsidRPr="001A737B">
        <w:rPr>
          <w:rFonts w:asciiTheme="minorHAnsi" w:hAnsiTheme="minorHAnsi"/>
        </w:rPr>
        <w:t>.</w:t>
      </w:r>
      <w:r w:rsidR="00B12618" w:rsidRPr="001A737B">
        <w:rPr>
          <w:rFonts w:asciiTheme="minorHAnsi" w:hAnsiTheme="minorHAnsi"/>
        </w:rPr>
        <w:br w:type="page"/>
      </w:r>
    </w:p>
    <w:p w14:paraId="1FF5CC88" w14:textId="77777777" w:rsidR="008C6B86" w:rsidRPr="001A737B" w:rsidRDefault="008C6B86" w:rsidP="00080DFF">
      <w:pPr>
        <w:spacing w:line="480" w:lineRule="auto"/>
        <w:rPr>
          <w:rFonts w:asciiTheme="minorHAnsi" w:hAnsiTheme="minorHAnsi"/>
        </w:rPr>
      </w:pPr>
    </w:p>
    <w:p w14:paraId="30AE10B4" w14:textId="57544734" w:rsidR="00DF1FE4" w:rsidRPr="001A737B" w:rsidRDefault="0004706D" w:rsidP="00080DFF">
      <w:pPr>
        <w:spacing w:line="480" w:lineRule="auto"/>
        <w:jc w:val="center"/>
        <w:rPr>
          <w:rFonts w:asciiTheme="minorHAnsi" w:hAnsiTheme="minorHAnsi"/>
        </w:rPr>
      </w:pPr>
      <w:r w:rsidRPr="001A737B">
        <w:rPr>
          <w:rFonts w:asciiTheme="minorHAnsi" w:hAnsiTheme="minorHAnsi"/>
        </w:rPr>
        <w:t>Acknowledgments</w:t>
      </w:r>
    </w:p>
    <w:p w14:paraId="573C7426" w14:textId="4540C2FA" w:rsidR="0004706D" w:rsidRPr="001A737B" w:rsidRDefault="0004706D" w:rsidP="00080DFF">
      <w:pPr>
        <w:spacing w:line="480" w:lineRule="auto"/>
        <w:jc w:val="center"/>
        <w:rPr>
          <w:rFonts w:asciiTheme="minorHAnsi" w:hAnsiTheme="minorHAnsi"/>
        </w:rPr>
      </w:pPr>
    </w:p>
    <w:p w14:paraId="6084BD3F" w14:textId="04998023" w:rsidR="0004706D" w:rsidRPr="001A737B" w:rsidRDefault="0004706D" w:rsidP="00080DFF">
      <w:pPr>
        <w:spacing w:line="480" w:lineRule="auto"/>
        <w:rPr>
          <w:rFonts w:asciiTheme="minorHAnsi" w:hAnsiTheme="minorHAnsi"/>
        </w:rPr>
      </w:pPr>
      <w:r w:rsidRPr="001A737B">
        <w:rPr>
          <w:rFonts w:asciiTheme="minorHAnsi" w:hAnsiTheme="minorHAnsi"/>
        </w:rPr>
        <w:t xml:space="preserve">I am grateful for the many scholars who have helped me with this essay as I worked on it, especially, for running conversations with fellow members of the </w:t>
      </w:r>
      <w:proofErr w:type="spellStart"/>
      <w:r w:rsidRPr="001A737B">
        <w:rPr>
          <w:rFonts w:asciiTheme="minorHAnsi" w:hAnsiTheme="minorHAnsi"/>
        </w:rPr>
        <w:t>VCologies</w:t>
      </w:r>
      <w:proofErr w:type="spellEnd"/>
      <w:r w:rsidRPr="001A737B">
        <w:rPr>
          <w:rFonts w:asciiTheme="minorHAnsi" w:hAnsiTheme="minorHAnsi"/>
        </w:rPr>
        <w:t xml:space="preserve"> working group, my reading group in Los Angeles, </w:t>
      </w:r>
      <w:r w:rsidR="000C678E">
        <w:rPr>
          <w:rFonts w:asciiTheme="minorHAnsi" w:hAnsiTheme="minorHAnsi"/>
        </w:rPr>
        <w:t xml:space="preserve">Cannon Schmitt’s 2017 NAVSA </w:t>
      </w:r>
      <w:r w:rsidR="00CD6FF3">
        <w:rPr>
          <w:rFonts w:asciiTheme="minorHAnsi" w:hAnsiTheme="minorHAnsi"/>
        </w:rPr>
        <w:t>seminar</w:t>
      </w:r>
      <w:r w:rsidR="000C678E">
        <w:rPr>
          <w:rFonts w:asciiTheme="minorHAnsi" w:hAnsiTheme="minorHAnsi"/>
        </w:rPr>
        <w:t xml:space="preserve">, </w:t>
      </w:r>
      <w:r w:rsidRPr="001A737B">
        <w:rPr>
          <w:rFonts w:asciiTheme="minorHAnsi" w:hAnsiTheme="minorHAnsi"/>
        </w:rPr>
        <w:t xml:space="preserve">and for comments that I received from Neetu Khanna, </w:t>
      </w:r>
      <w:r w:rsidR="00FB54C0" w:rsidRPr="001A737B">
        <w:rPr>
          <w:rFonts w:asciiTheme="minorHAnsi" w:hAnsiTheme="minorHAnsi"/>
        </w:rPr>
        <w:t xml:space="preserve">Susan </w:t>
      </w:r>
      <w:proofErr w:type="spellStart"/>
      <w:r w:rsidR="00FB54C0" w:rsidRPr="001A737B">
        <w:rPr>
          <w:rFonts w:asciiTheme="minorHAnsi" w:hAnsiTheme="minorHAnsi"/>
        </w:rPr>
        <w:t>Zieger</w:t>
      </w:r>
      <w:proofErr w:type="spellEnd"/>
      <w:r w:rsidR="00FB54C0" w:rsidRPr="001A737B">
        <w:rPr>
          <w:rFonts w:asciiTheme="minorHAnsi" w:hAnsiTheme="minorHAnsi"/>
        </w:rPr>
        <w:t xml:space="preserve">, </w:t>
      </w:r>
      <w:r w:rsidRPr="001A737B">
        <w:rPr>
          <w:rFonts w:asciiTheme="minorHAnsi" w:hAnsiTheme="minorHAnsi"/>
        </w:rPr>
        <w:t xml:space="preserve">Emily Wilson, </w:t>
      </w:r>
      <w:proofErr w:type="spellStart"/>
      <w:r w:rsidR="007E56E9">
        <w:rPr>
          <w:rFonts w:asciiTheme="minorHAnsi" w:hAnsiTheme="minorHAnsi"/>
        </w:rPr>
        <w:t>Zakiyyah</w:t>
      </w:r>
      <w:proofErr w:type="spellEnd"/>
      <w:r w:rsidR="007E56E9">
        <w:rPr>
          <w:rFonts w:asciiTheme="minorHAnsi" w:hAnsiTheme="minorHAnsi"/>
        </w:rPr>
        <w:t xml:space="preserve"> Iman Jackson, </w:t>
      </w:r>
      <w:r w:rsidR="00F24512" w:rsidRPr="001A737B">
        <w:rPr>
          <w:rFonts w:asciiTheme="minorHAnsi" w:hAnsiTheme="minorHAnsi"/>
        </w:rPr>
        <w:t xml:space="preserve">Ashley Cohen, </w:t>
      </w:r>
      <w:r w:rsidRPr="001A737B">
        <w:rPr>
          <w:rFonts w:asciiTheme="minorHAnsi" w:hAnsiTheme="minorHAnsi"/>
        </w:rPr>
        <w:t xml:space="preserve">Devin Garofalo, </w:t>
      </w:r>
      <w:r w:rsidR="00F24512" w:rsidRPr="001A737B">
        <w:rPr>
          <w:rFonts w:asciiTheme="minorHAnsi" w:hAnsiTheme="minorHAnsi"/>
        </w:rPr>
        <w:t xml:space="preserve">David Coombs, </w:t>
      </w:r>
      <w:r w:rsidRPr="001A737B">
        <w:rPr>
          <w:rFonts w:asciiTheme="minorHAnsi" w:hAnsiTheme="minorHAnsi"/>
        </w:rPr>
        <w:t xml:space="preserve">and Michael </w:t>
      </w:r>
      <w:proofErr w:type="spellStart"/>
      <w:r w:rsidRPr="001A737B">
        <w:rPr>
          <w:rFonts w:asciiTheme="minorHAnsi" w:hAnsiTheme="minorHAnsi"/>
        </w:rPr>
        <w:t>Tondre</w:t>
      </w:r>
      <w:proofErr w:type="spellEnd"/>
      <w:r w:rsidR="00D91CBE" w:rsidRPr="001A737B">
        <w:rPr>
          <w:rFonts w:asciiTheme="minorHAnsi" w:hAnsiTheme="minorHAnsi"/>
        </w:rPr>
        <w:t>.</w:t>
      </w:r>
    </w:p>
    <w:p w14:paraId="5D241927" w14:textId="77777777" w:rsidR="0004706D" w:rsidRPr="001A737B" w:rsidRDefault="0004706D" w:rsidP="00080DFF">
      <w:pPr>
        <w:spacing w:line="480" w:lineRule="auto"/>
        <w:jc w:val="center"/>
        <w:rPr>
          <w:rFonts w:asciiTheme="minorHAnsi" w:hAnsiTheme="minorHAnsi"/>
        </w:rPr>
      </w:pPr>
    </w:p>
    <w:p w14:paraId="25DF8B99" w14:textId="77777777" w:rsidR="0004706D" w:rsidRPr="001A737B" w:rsidRDefault="0004706D" w:rsidP="00080DFF">
      <w:pPr>
        <w:spacing w:line="480" w:lineRule="auto"/>
        <w:jc w:val="center"/>
        <w:rPr>
          <w:rFonts w:asciiTheme="minorHAnsi" w:hAnsiTheme="minorHAnsi"/>
        </w:rPr>
      </w:pPr>
    </w:p>
    <w:p w14:paraId="43772F0F" w14:textId="112ECA77" w:rsidR="000053B3" w:rsidRPr="001A737B" w:rsidRDefault="000053B3" w:rsidP="00080DFF">
      <w:pPr>
        <w:spacing w:line="480" w:lineRule="auto"/>
        <w:ind w:firstLine="1440"/>
        <w:jc w:val="center"/>
        <w:rPr>
          <w:rFonts w:asciiTheme="minorHAnsi" w:hAnsiTheme="minorHAnsi"/>
        </w:rPr>
      </w:pPr>
    </w:p>
    <w:sectPr w:rsidR="000053B3" w:rsidRPr="001A737B" w:rsidSect="00473C40">
      <w:headerReference w:type="default" r:id="rId7"/>
      <w:footerReference w:type="even" r:id="rId8"/>
      <w:footerReference w:type="default" r:id="rId9"/>
      <w:endnotePr>
        <w:numFmt w:val="decimal"/>
      </w:endnotePr>
      <w:pgSz w:w="12240" w:h="15840"/>
      <w:pgMar w:top="2880" w:right="1440" w:bottom="28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F3884" w14:textId="77777777" w:rsidR="00E2293C" w:rsidRDefault="00E2293C" w:rsidP="008257A5">
      <w:r>
        <w:separator/>
      </w:r>
    </w:p>
  </w:endnote>
  <w:endnote w:type="continuationSeparator" w:id="0">
    <w:p w14:paraId="2F8DAD22" w14:textId="77777777" w:rsidR="00E2293C" w:rsidRDefault="00E2293C" w:rsidP="0082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22E35" w14:textId="77777777" w:rsidR="00BC470B" w:rsidRDefault="00BC470B" w:rsidP="008257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EDFE51" w14:textId="77777777" w:rsidR="00BC470B" w:rsidRDefault="00BC470B" w:rsidP="008257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DA2F3" w14:textId="77777777" w:rsidR="00BC470B" w:rsidRDefault="00BC470B" w:rsidP="008257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05F655FE" w14:textId="77777777" w:rsidR="00BC470B" w:rsidRDefault="00BC470B" w:rsidP="008257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C2230" w14:textId="77777777" w:rsidR="00E2293C" w:rsidRDefault="00E2293C" w:rsidP="008257A5">
      <w:r>
        <w:separator/>
      </w:r>
    </w:p>
  </w:footnote>
  <w:footnote w:type="continuationSeparator" w:id="0">
    <w:p w14:paraId="5D6489F5" w14:textId="77777777" w:rsidR="00E2293C" w:rsidRDefault="00E2293C" w:rsidP="008257A5">
      <w:r>
        <w:continuationSeparator/>
      </w:r>
    </w:p>
  </w:footnote>
  <w:footnote w:id="1">
    <w:p w14:paraId="63356CD2" w14:textId="04EB63D7"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Sandra Macpherson, “A Little Formalism,” </w:t>
      </w:r>
      <w:r w:rsidRPr="008F24DA">
        <w:rPr>
          <w:rFonts w:asciiTheme="minorHAnsi" w:hAnsiTheme="minorHAnsi"/>
          <w:i/>
          <w:iCs/>
        </w:rPr>
        <w:t>ELH</w:t>
      </w:r>
      <w:r w:rsidRPr="008F24DA">
        <w:rPr>
          <w:rFonts w:asciiTheme="minorHAnsi" w:hAnsiTheme="minorHAnsi"/>
        </w:rPr>
        <w:t xml:space="preserve"> 82, no. 2 (2015): 389–90.</w:t>
      </w:r>
    </w:p>
  </w:footnote>
  <w:footnote w:id="2">
    <w:p w14:paraId="474989E6" w14:textId="6F2C2B12"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It is unclear if </w:t>
      </w:r>
      <w:r w:rsidRPr="008F24DA">
        <w:rPr>
          <w:rFonts w:asciiTheme="minorHAnsi" w:hAnsiTheme="minorHAnsi"/>
          <w:i/>
        </w:rPr>
        <w:t>forma</w:t>
      </w:r>
      <w:r w:rsidRPr="008F24DA">
        <w:rPr>
          <w:rFonts w:asciiTheme="minorHAnsi" w:hAnsiTheme="minorHAnsi"/>
        </w:rPr>
        <w:t xml:space="preserve"> is actually derived from </w:t>
      </w:r>
      <w:proofErr w:type="spellStart"/>
      <w:r w:rsidRPr="008F24DA">
        <w:rPr>
          <w:rFonts w:asciiTheme="minorHAnsi" w:hAnsiTheme="minorHAnsi"/>
          <w:i/>
        </w:rPr>
        <w:t>morphe</w:t>
      </w:r>
      <w:proofErr w:type="spellEnd"/>
      <w:r w:rsidRPr="008F24DA">
        <w:rPr>
          <w:rFonts w:asciiTheme="minorHAnsi" w:hAnsiTheme="minorHAnsi"/>
        </w:rPr>
        <w:t>; Klein speculates a connection through Etruscan</w:t>
      </w:r>
      <w:r w:rsidR="005D20BA">
        <w:rPr>
          <w:rFonts w:asciiTheme="minorHAnsi" w:hAnsiTheme="minorHAnsi"/>
        </w:rPr>
        <w:t>.</w:t>
      </w:r>
      <w:r w:rsidRPr="008F24DA">
        <w:rPr>
          <w:rFonts w:asciiTheme="minorHAnsi" w:hAnsiTheme="minorHAnsi"/>
        </w:rPr>
        <w:t xml:space="preserve"> </w:t>
      </w:r>
      <w:r w:rsidRPr="008F24DA">
        <w:rPr>
          <w:rFonts w:asciiTheme="minorHAnsi" w:hAnsiTheme="minorHAnsi"/>
          <w:i/>
          <w:iCs/>
        </w:rPr>
        <w:t>Comprehensive Etymological Dictionary of the English Language</w:t>
      </w:r>
      <w:r w:rsidRPr="008F24DA">
        <w:rPr>
          <w:rFonts w:asciiTheme="minorHAnsi" w:hAnsiTheme="minorHAnsi"/>
          <w:iCs/>
        </w:rPr>
        <w:t xml:space="preserve"> (Amsterdam: Elsevier Scientific, 1971), 291.</w:t>
      </w:r>
      <w:r w:rsidRPr="008F24DA">
        <w:rPr>
          <w:rFonts w:asciiTheme="minorHAnsi" w:hAnsiTheme="minorHAnsi"/>
          <w:i/>
          <w:iCs/>
        </w:rPr>
        <w:t xml:space="preserve"> </w:t>
      </w:r>
      <w:r w:rsidRPr="008F24DA">
        <w:rPr>
          <w:rFonts w:asciiTheme="minorHAnsi" w:hAnsiTheme="minorHAnsi"/>
        </w:rPr>
        <w:t xml:space="preserve">For more on Aristotle’s theory of form and hylomorphism, see Wilfrid Sellars, “I. Substance and Form in Aristotle,” </w:t>
      </w:r>
      <w:r w:rsidRPr="008F24DA">
        <w:rPr>
          <w:rFonts w:asciiTheme="minorHAnsi" w:hAnsiTheme="minorHAnsi"/>
          <w:i/>
          <w:iCs/>
        </w:rPr>
        <w:t>Journal of Philosophy</w:t>
      </w:r>
      <w:r w:rsidRPr="008F24DA">
        <w:rPr>
          <w:rFonts w:asciiTheme="minorHAnsi" w:hAnsiTheme="minorHAnsi"/>
        </w:rPr>
        <w:t xml:space="preserve"> 54, no. 22 (1957): 688–99; S. Marc Cohen, “Hylomorphism and Functionalism,” in </w:t>
      </w:r>
      <w:r w:rsidRPr="008F24DA">
        <w:rPr>
          <w:rFonts w:asciiTheme="minorHAnsi" w:hAnsiTheme="minorHAnsi"/>
          <w:i/>
          <w:iCs/>
        </w:rPr>
        <w:t>Essays on Aristotle’s De Anima</w:t>
      </w:r>
      <w:r w:rsidRPr="008F24DA">
        <w:rPr>
          <w:rFonts w:asciiTheme="minorHAnsi" w:hAnsiTheme="minorHAnsi"/>
        </w:rPr>
        <w:t xml:space="preserve">, ed. Martha Craven Nussbaum and Amelie </w:t>
      </w:r>
      <w:proofErr w:type="spellStart"/>
      <w:r w:rsidRPr="008F24DA">
        <w:rPr>
          <w:rFonts w:asciiTheme="minorHAnsi" w:hAnsiTheme="minorHAnsi"/>
        </w:rPr>
        <w:t>Rorty</w:t>
      </w:r>
      <w:proofErr w:type="spellEnd"/>
      <w:r w:rsidRPr="008F24DA">
        <w:rPr>
          <w:rFonts w:asciiTheme="minorHAnsi" w:hAnsiTheme="minorHAnsi"/>
        </w:rPr>
        <w:t xml:space="preserve"> (Oxford: Oxford Univ. Press, 1992), 57–73; Kathrin </w:t>
      </w:r>
      <w:proofErr w:type="spellStart"/>
      <w:r w:rsidRPr="008F24DA">
        <w:rPr>
          <w:rFonts w:asciiTheme="minorHAnsi" w:hAnsiTheme="minorHAnsi"/>
        </w:rPr>
        <w:t>Koslicki</w:t>
      </w:r>
      <w:proofErr w:type="spellEnd"/>
      <w:r w:rsidRPr="008F24DA">
        <w:rPr>
          <w:rFonts w:asciiTheme="minorHAnsi" w:hAnsiTheme="minorHAnsi"/>
        </w:rPr>
        <w:t xml:space="preserve">, “Aristotle’s Mereology and the Status of Form,” </w:t>
      </w:r>
      <w:r w:rsidRPr="008F24DA">
        <w:rPr>
          <w:rFonts w:asciiTheme="minorHAnsi" w:hAnsiTheme="minorHAnsi"/>
          <w:i/>
          <w:iCs/>
        </w:rPr>
        <w:t>Journal of Philosophy</w:t>
      </w:r>
      <w:r w:rsidRPr="008F24DA">
        <w:rPr>
          <w:rFonts w:asciiTheme="minorHAnsi" w:hAnsiTheme="minorHAnsi"/>
        </w:rPr>
        <w:t xml:space="preserve"> 103, no. 12 (2006): 715–36.</w:t>
      </w:r>
    </w:p>
  </w:footnote>
  <w:footnote w:id="3">
    <w:p w14:paraId="6248F597" w14:textId="0BB82E39"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The transmissibility of form explains its seeming transcendence without recourse to Platonic idealism: “Thus obviously there is no need to set up a form [eidos] as a [transcendent] pattern </w:t>
      </w:r>
      <w:proofErr w:type="gramStart"/>
      <w:r w:rsidRPr="008F24DA">
        <w:rPr>
          <w:rFonts w:asciiTheme="minorHAnsi" w:hAnsiTheme="minorHAnsi"/>
        </w:rPr>
        <w:t>... ;</w:t>
      </w:r>
      <w:proofErr w:type="gramEnd"/>
      <w:r w:rsidRPr="008F24DA">
        <w:rPr>
          <w:rFonts w:asciiTheme="minorHAnsi" w:hAnsiTheme="minorHAnsi"/>
        </w:rPr>
        <w:t xml:space="preserve"> the thing which generates is sufficient to produce, and to be the cause of the form in the matter” “Metaphysics, Book 7, Section 1034a,” trans. Hugh </w:t>
      </w:r>
      <w:proofErr w:type="spellStart"/>
      <w:r w:rsidRPr="008F24DA">
        <w:rPr>
          <w:rFonts w:asciiTheme="minorHAnsi" w:hAnsiTheme="minorHAnsi"/>
        </w:rPr>
        <w:t>Tredennick</w:t>
      </w:r>
      <w:proofErr w:type="spellEnd"/>
      <w:r w:rsidRPr="008F24DA">
        <w:rPr>
          <w:rFonts w:asciiTheme="minorHAnsi" w:hAnsiTheme="minorHAnsi"/>
        </w:rPr>
        <w:t xml:space="preserve">, accessed September 25, 2019, http://www.perseus.tufts.edu/hopper/text?doc=Perseus%3Atext%3A1999.01.0052%3Abook%3D7%3Asection%3D1034a. </w:t>
      </w:r>
    </w:p>
  </w:footnote>
  <w:footnote w:id="4">
    <w:p w14:paraId="1754F251" w14:textId="3DF96822"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Édouard </w:t>
      </w:r>
      <w:proofErr w:type="spellStart"/>
      <w:r w:rsidRPr="008F24DA">
        <w:rPr>
          <w:rFonts w:asciiTheme="minorHAnsi" w:hAnsiTheme="minorHAnsi"/>
        </w:rPr>
        <w:t>Glissant</w:t>
      </w:r>
      <w:proofErr w:type="spellEnd"/>
      <w:r w:rsidRPr="008F24DA">
        <w:rPr>
          <w:rFonts w:asciiTheme="minorHAnsi" w:hAnsiTheme="minorHAnsi"/>
        </w:rPr>
        <w:t xml:space="preserve">, </w:t>
      </w:r>
      <w:r w:rsidRPr="008F24DA">
        <w:rPr>
          <w:rFonts w:asciiTheme="minorHAnsi" w:hAnsiTheme="minorHAnsi"/>
          <w:i/>
          <w:iCs/>
        </w:rPr>
        <w:t>Poetics of Relation</w:t>
      </w:r>
      <w:r w:rsidRPr="008F24DA">
        <w:rPr>
          <w:rFonts w:asciiTheme="minorHAnsi" w:hAnsiTheme="minorHAnsi"/>
        </w:rPr>
        <w:t xml:space="preserve"> (Ann Arbor, 1997), 146. All further citations given by page.</w:t>
      </w:r>
    </w:p>
  </w:footnote>
  <w:footnote w:id="5">
    <w:p w14:paraId="1ED60F07" w14:textId="6ADF4070"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Jonathan </w:t>
      </w:r>
      <w:proofErr w:type="spellStart"/>
      <w:r w:rsidRPr="008F24DA">
        <w:rPr>
          <w:rFonts w:asciiTheme="minorHAnsi" w:hAnsiTheme="minorHAnsi"/>
        </w:rPr>
        <w:t>Kramnick</w:t>
      </w:r>
      <w:proofErr w:type="spellEnd"/>
      <w:r w:rsidRPr="008F24DA">
        <w:rPr>
          <w:rFonts w:asciiTheme="minorHAnsi" w:hAnsiTheme="minorHAnsi"/>
        </w:rPr>
        <w:t xml:space="preserve"> and </w:t>
      </w:r>
      <w:proofErr w:type="spellStart"/>
      <w:r w:rsidRPr="008F24DA">
        <w:rPr>
          <w:rFonts w:asciiTheme="minorHAnsi" w:hAnsiTheme="minorHAnsi"/>
        </w:rPr>
        <w:t>Anahid</w:t>
      </w:r>
      <w:proofErr w:type="spellEnd"/>
      <w:r w:rsidRPr="008F24DA">
        <w:rPr>
          <w:rFonts w:asciiTheme="minorHAnsi" w:hAnsiTheme="minorHAnsi"/>
        </w:rPr>
        <w:t xml:space="preserve"> </w:t>
      </w:r>
      <w:proofErr w:type="spellStart"/>
      <w:r w:rsidRPr="008F24DA">
        <w:rPr>
          <w:rFonts w:asciiTheme="minorHAnsi" w:hAnsiTheme="minorHAnsi"/>
        </w:rPr>
        <w:t>Nersessian</w:t>
      </w:r>
      <w:proofErr w:type="spellEnd"/>
      <w:r w:rsidRPr="008F24DA">
        <w:rPr>
          <w:rFonts w:asciiTheme="minorHAnsi" w:hAnsiTheme="minorHAnsi"/>
        </w:rPr>
        <w:t xml:space="preserve"> have recently criticized interdisciplinary accounts of form, proposing a “discursive pluralism” derived from debates within the philosophy of science over the relation between formalism and ontology. “Form and Explanation,” </w:t>
      </w:r>
      <w:r w:rsidR="005D20BA">
        <w:rPr>
          <w:rFonts w:asciiTheme="minorHAnsi" w:hAnsiTheme="minorHAnsi"/>
          <w:i/>
          <w:iCs/>
        </w:rPr>
        <w:t>CI</w:t>
      </w:r>
      <w:r w:rsidRPr="008F24DA">
        <w:rPr>
          <w:rFonts w:asciiTheme="minorHAnsi" w:hAnsiTheme="minorHAnsi"/>
        </w:rPr>
        <w:t xml:space="preserve"> 43, no. 3 (2017): 669. But why can’t disciplines have multiple objects, with some objects discrete and some shared? In carving the joints of the world to correspond with the disciplines </w:t>
      </w:r>
      <w:r>
        <w:rPr>
          <w:rFonts w:asciiTheme="minorHAnsi" w:hAnsiTheme="minorHAnsi"/>
        </w:rPr>
        <w:t>(</w:t>
      </w:r>
      <w:r w:rsidRPr="008F24DA">
        <w:rPr>
          <w:rFonts w:asciiTheme="minorHAnsi" w:hAnsiTheme="minorHAnsi"/>
        </w:rPr>
        <w:t>on the model of the sciences</w:t>
      </w:r>
      <w:r>
        <w:rPr>
          <w:rFonts w:asciiTheme="minorHAnsi" w:hAnsiTheme="minorHAnsi"/>
        </w:rPr>
        <w:t>)</w:t>
      </w:r>
      <w:r w:rsidRPr="008F24DA">
        <w:rPr>
          <w:rFonts w:asciiTheme="minorHAnsi" w:hAnsiTheme="minorHAnsi"/>
        </w:rPr>
        <w:t xml:space="preserve">, they exchange radical reductionism for radical </w:t>
      </w:r>
      <w:proofErr w:type="spellStart"/>
      <w:r w:rsidRPr="008F24DA">
        <w:rPr>
          <w:rFonts w:asciiTheme="minorHAnsi" w:hAnsiTheme="minorHAnsi"/>
          <w:i/>
        </w:rPr>
        <w:t>irreductionism</w:t>
      </w:r>
      <w:proofErr w:type="spellEnd"/>
      <w:r w:rsidRPr="008F24DA">
        <w:rPr>
          <w:rFonts w:asciiTheme="minorHAnsi" w:hAnsiTheme="minorHAnsi"/>
        </w:rPr>
        <w:t xml:space="preserve">: the claim that </w:t>
      </w:r>
      <w:r w:rsidRPr="008F24DA">
        <w:rPr>
          <w:rFonts w:asciiTheme="minorHAnsi" w:hAnsiTheme="minorHAnsi"/>
          <w:i/>
        </w:rPr>
        <w:t>none</w:t>
      </w:r>
      <w:r w:rsidRPr="008F24DA">
        <w:rPr>
          <w:rFonts w:asciiTheme="minorHAnsi" w:hAnsiTheme="minorHAnsi"/>
        </w:rPr>
        <w:t xml:space="preserve"> of the key objects of different disciplines are shared.</w:t>
      </w:r>
    </w:p>
  </w:footnote>
  <w:footnote w:id="6">
    <w:p w14:paraId="0B1C6745" w14:textId="708D51F0" w:rsidR="00BC470B" w:rsidRPr="008F24DA" w:rsidRDefault="00BC470B" w:rsidP="00163945">
      <w:pPr>
        <w:pStyle w:val="FootnoteText"/>
        <w:rPr>
          <w:rFonts w:asciiTheme="minorHAnsi" w:hAnsiTheme="minorHAnsi"/>
        </w:rPr>
      </w:pPr>
      <w:r w:rsidRPr="00BE57FD">
        <w:rPr>
          <w:rStyle w:val="FootnoteReference"/>
        </w:rPr>
        <w:footnoteRef/>
      </w:r>
      <w:r w:rsidRPr="008F24DA">
        <w:rPr>
          <w:rFonts w:asciiTheme="minorHAnsi" w:hAnsiTheme="minorHAnsi"/>
        </w:rPr>
        <w:t xml:space="preserve"> Along these lines, see Dipesh Chakrabarty, “The Climate of History,” </w:t>
      </w:r>
      <w:r w:rsidR="005D20BA">
        <w:rPr>
          <w:rFonts w:asciiTheme="minorHAnsi" w:hAnsiTheme="minorHAnsi"/>
          <w:i/>
          <w:iCs/>
        </w:rPr>
        <w:t>CI</w:t>
      </w:r>
      <w:r w:rsidRPr="008F24DA">
        <w:rPr>
          <w:rFonts w:asciiTheme="minorHAnsi" w:hAnsiTheme="minorHAnsi"/>
        </w:rPr>
        <w:t xml:space="preserve"> 35, no. 2 (2009): 197–222; Isabelle </w:t>
      </w:r>
      <w:proofErr w:type="spellStart"/>
      <w:r w:rsidRPr="008F24DA">
        <w:rPr>
          <w:rFonts w:asciiTheme="minorHAnsi" w:hAnsiTheme="minorHAnsi"/>
        </w:rPr>
        <w:t>Stengers</w:t>
      </w:r>
      <w:proofErr w:type="spellEnd"/>
      <w:r w:rsidRPr="008F24DA">
        <w:rPr>
          <w:rFonts w:asciiTheme="minorHAnsi" w:hAnsiTheme="minorHAnsi"/>
        </w:rPr>
        <w:t xml:space="preserve">, </w:t>
      </w:r>
      <w:r w:rsidRPr="008F24DA">
        <w:rPr>
          <w:rFonts w:asciiTheme="minorHAnsi" w:hAnsiTheme="minorHAnsi"/>
          <w:i/>
          <w:iCs/>
        </w:rPr>
        <w:t>Cosmopolitics 1</w:t>
      </w:r>
      <w:r w:rsidRPr="008F24DA">
        <w:rPr>
          <w:rFonts w:asciiTheme="minorHAnsi" w:hAnsiTheme="minorHAnsi"/>
        </w:rPr>
        <w:t xml:space="preserve"> (Minneapolis, 2010), 4–5; Bruno Latour, “Agency at the Time of the Anthropocene,” </w:t>
      </w:r>
      <w:r w:rsidR="005D20BA">
        <w:rPr>
          <w:rFonts w:asciiTheme="minorHAnsi" w:hAnsiTheme="minorHAnsi"/>
          <w:i/>
          <w:iCs/>
        </w:rPr>
        <w:t>NLH</w:t>
      </w:r>
      <w:r w:rsidRPr="008F24DA">
        <w:rPr>
          <w:rFonts w:asciiTheme="minorHAnsi" w:hAnsiTheme="minorHAnsi"/>
        </w:rPr>
        <w:t xml:space="preserve"> 45, no. 1 (2014): 12; Donna Jeanne Haraway, </w:t>
      </w:r>
      <w:r w:rsidRPr="008F24DA">
        <w:rPr>
          <w:rFonts w:asciiTheme="minorHAnsi" w:hAnsiTheme="minorHAnsi"/>
          <w:i/>
          <w:iCs/>
        </w:rPr>
        <w:t xml:space="preserve">Staying with the Trouble </w:t>
      </w:r>
      <w:r w:rsidRPr="008F24DA">
        <w:rPr>
          <w:rFonts w:asciiTheme="minorHAnsi" w:hAnsiTheme="minorHAnsi"/>
        </w:rPr>
        <w:t xml:space="preserve">(Durham, 2016), 3. In light of such arguments, there has been a boom in anthropological and literary discussions of the material and empirical engagement of form; for some recent accounts, see Stefan </w:t>
      </w:r>
      <w:proofErr w:type="spellStart"/>
      <w:r w:rsidRPr="008F24DA">
        <w:rPr>
          <w:rFonts w:asciiTheme="minorHAnsi" w:hAnsiTheme="minorHAnsi"/>
        </w:rPr>
        <w:t>Helmreich</w:t>
      </w:r>
      <w:proofErr w:type="spellEnd"/>
      <w:r w:rsidRPr="008F24DA">
        <w:rPr>
          <w:rFonts w:asciiTheme="minorHAnsi" w:hAnsiTheme="minorHAnsi"/>
        </w:rPr>
        <w:t xml:space="preserve">, </w:t>
      </w:r>
      <w:r w:rsidRPr="008F24DA">
        <w:rPr>
          <w:rFonts w:asciiTheme="minorHAnsi" w:hAnsiTheme="minorHAnsi"/>
          <w:i/>
          <w:iCs/>
        </w:rPr>
        <w:t xml:space="preserve">Alien Ocean </w:t>
      </w:r>
      <w:r w:rsidRPr="008F24DA">
        <w:rPr>
          <w:rFonts w:asciiTheme="minorHAnsi" w:hAnsiTheme="minorHAnsi"/>
        </w:rPr>
        <w:t xml:space="preserve">(Berkeley, 2009); Eduardo Kohn, </w:t>
      </w:r>
      <w:r w:rsidRPr="008F24DA">
        <w:rPr>
          <w:rFonts w:asciiTheme="minorHAnsi" w:hAnsiTheme="minorHAnsi"/>
          <w:i/>
          <w:iCs/>
        </w:rPr>
        <w:t xml:space="preserve">How Forests Think </w:t>
      </w:r>
      <w:r w:rsidRPr="008F24DA">
        <w:rPr>
          <w:rFonts w:asciiTheme="minorHAnsi" w:hAnsiTheme="minorHAnsi"/>
        </w:rPr>
        <w:t xml:space="preserve">(Berkeley, 2013); Devin Griffiths, </w:t>
      </w:r>
      <w:r w:rsidRPr="008F24DA">
        <w:rPr>
          <w:rFonts w:asciiTheme="minorHAnsi" w:hAnsiTheme="minorHAnsi"/>
          <w:i/>
          <w:iCs/>
        </w:rPr>
        <w:t xml:space="preserve">The Age of Analogy </w:t>
      </w:r>
      <w:r w:rsidRPr="008F24DA">
        <w:rPr>
          <w:rFonts w:asciiTheme="minorHAnsi" w:hAnsiTheme="minorHAnsi"/>
        </w:rPr>
        <w:t xml:space="preserve">(Baltimore, 2016); Amanda Jo Goldstein, </w:t>
      </w:r>
      <w:r w:rsidRPr="008F24DA">
        <w:rPr>
          <w:rFonts w:asciiTheme="minorHAnsi" w:hAnsiTheme="minorHAnsi"/>
          <w:i/>
          <w:iCs/>
        </w:rPr>
        <w:t xml:space="preserve">Sweet Science </w:t>
      </w:r>
      <w:r w:rsidRPr="008F24DA">
        <w:rPr>
          <w:rFonts w:asciiTheme="minorHAnsi" w:hAnsiTheme="minorHAnsi"/>
        </w:rPr>
        <w:t xml:space="preserve">(Chicago, 2017); Benjamin Morgan, </w:t>
      </w:r>
      <w:r w:rsidRPr="008F24DA">
        <w:rPr>
          <w:rFonts w:asciiTheme="minorHAnsi" w:hAnsiTheme="minorHAnsi"/>
          <w:i/>
          <w:iCs/>
        </w:rPr>
        <w:t>Outward Mind</w:t>
      </w:r>
      <w:r w:rsidRPr="008F24DA">
        <w:rPr>
          <w:rFonts w:asciiTheme="minorHAnsi" w:hAnsiTheme="minorHAnsi"/>
        </w:rPr>
        <w:t xml:space="preserve">, (Chicago, 2017); Tobias </w:t>
      </w:r>
      <w:proofErr w:type="spellStart"/>
      <w:r w:rsidRPr="008F24DA">
        <w:rPr>
          <w:rFonts w:asciiTheme="minorHAnsi" w:hAnsiTheme="minorHAnsi"/>
        </w:rPr>
        <w:t>Menely</w:t>
      </w:r>
      <w:proofErr w:type="spellEnd"/>
      <w:r w:rsidRPr="008F24DA">
        <w:rPr>
          <w:rFonts w:asciiTheme="minorHAnsi" w:hAnsiTheme="minorHAnsi"/>
        </w:rPr>
        <w:t xml:space="preserve"> and Jesse Oak Taylor, </w:t>
      </w:r>
      <w:r w:rsidRPr="008F24DA">
        <w:rPr>
          <w:rFonts w:asciiTheme="minorHAnsi" w:hAnsiTheme="minorHAnsi"/>
          <w:i/>
          <w:iCs/>
        </w:rPr>
        <w:t xml:space="preserve">Anthropocene Reading </w:t>
      </w:r>
      <w:r w:rsidRPr="008F24DA">
        <w:rPr>
          <w:rFonts w:asciiTheme="minorHAnsi" w:hAnsiTheme="minorHAnsi"/>
        </w:rPr>
        <w:t xml:space="preserve">(University Park, 2017); Nathan K. Hensley and Philip Steer, </w:t>
      </w:r>
      <w:r w:rsidRPr="008F24DA">
        <w:rPr>
          <w:rFonts w:asciiTheme="minorHAnsi" w:hAnsiTheme="minorHAnsi"/>
          <w:i/>
          <w:iCs/>
        </w:rPr>
        <w:t xml:space="preserve">Ecological Form </w:t>
      </w:r>
      <w:r w:rsidRPr="008F24DA">
        <w:rPr>
          <w:rFonts w:asciiTheme="minorHAnsi" w:hAnsiTheme="minorHAnsi"/>
        </w:rPr>
        <w:t>(New York, 2018)</w:t>
      </w:r>
      <w:r>
        <w:rPr>
          <w:rFonts w:asciiTheme="minorHAnsi" w:hAnsiTheme="minorHAnsi"/>
        </w:rPr>
        <w:t xml:space="preserve">; Ian Duncan, </w:t>
      </w:r>
      <w:r>
        <w:rPr>
          <w:rFonts w:asciiTheme="minorHAnsi" w:hAnsiTheme="minorHAnsi"/>
          <w:i/>
        </w:rPr>
        <w:t>Human Forms</w:t>
      </w:r>
      <w:r>
        <w:rPr>
          <w:rFonts w:asciiTheme="minorHAnsi" w:hAnsiTheme="minorHAnsi"/>
        </w:rPr>
        <w:t xml:space="preserve"> (Chicago, 2019)</w:t>
      </w:r>
      <w:r w:rsidRPr="008F24DA">
        <w:rPr>
          <w:rFonts w:asciiTheme="minorHAnsi" w:hAnsiTheme="minorHAnsi"/>
        </w:rPr>
        <w:t>.</w:t>
      </w:r>
    </w:p>
  </w:footnote>
  <w:footnote w:id="7">
    <w:p w14:paraId="777530C2" w14:textId="1358B7DC"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Elizabeth A. Grosz, </w:t>
      </w:r>
      <w:r w:rsidRPr="008F24DA">
        <w:rPr>
          <w:rFonts w:asciiTheme="minorHAnsi" w:hAnsiTheme="minorHAnsi"/>
          <w:i/>
          <w:iCs/>
        </w:rPr>
        <w:t xml:space="preserve">The Nick of Time </w:t>
      </w:r>
      <w:r w:rsidRPr="008F24DA">
        <w:rPr>
          <w:rFonts w:asciiTheme="minorHAnsi" w:hAnsiTheme="minorHAnsi"/>
        </w:rPr>
        <w:t xml:space="preserve">(Durham, 2004); Eugenie </w:t>
      </w:r>
      <w:proofErr w:type="spellStart"/>
      <w:r w:rsidRPr="008F24DA">
        <w:rPr>
          <w:rFonts w:asciiTheme="minorHAnsi" w:hAnsiTheme="minorHAnsi"/>
        </w:rPr>
        <w:t>Brinkema</w:t>
      </w:r>
      <w:proofErr w:type="spellEnd"/>
      <w:r w:rsidRPr="008F24DA">
        <w:rPr>
          <w:rFonts w:asciiTheme="minorHAnsi" w:hAnsiTheme="minorHAnsi"/>
        </w:rPr>
        <w:t xml:space="preserve">, </w:t>
      </w:r>
      <w:r w:rsidRPr="008F24DA">
        <w:rPr>
          <w:rFonts w:asciiTheme="minorHAnsi" w:hAnsiTheme="minorHAnsi"/>
          <w:i/>
          <w:iCs/>
        </w:rPr>
        <w:t>Forms of the Affects</w:t>
      </w:r>
      <w:r w:rsidRPr="008F24DA">
        <w:rPr>
          <w:rFonts w:asciiTheme="minorHAnsi" w:hAnsiTheme="minorHAnsi"/>
          <w:iCs/>
        </w:rPr>
        <w:t xml:space="preserve"> (Durham, 2014)</w:t>
      </w:r>
      <w:r w:rsidRPr="008F24DA">
        <w:rPr>
          <w:rFonts w:asciiTheme="minorHAnsi" w:hAnsiTheme="minorHAnsi"/>
        </w:rPr>
        <w:t xml:space="preserve">. </w:t>
      </w:r>
    </w:p>
  </w:footnote>
  <w:footnote w:id="8">
    <w:p w14:paraId="6D8082F7" w14:textId="4329210D"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w:t>
      </w:r>
      <w:r>
        <w:rPr>
          <w:rFonts w:asciiTheme="minorHAnsi" w:hAnsiTheme="minorHAnsi"/>
        </w:rPr>
        <w:t>I</w:t>
      </w:r>
      <w:r w:rsidRPr="008F24DA">
        <w:rPr>
          <w:rFonts w:asciiTheme="minorHAnsi" w:hAnsiTheme="minorHAnsi"/>
        </w:rPr>
        <w:t xml:space="preserve">n his first studies of fossil barnacles “form” is the morphological counterpart of “species,” its definitive and fixed physical structure: “having the power to identify [species] with ease” proves “the exhaustless fertility of Nature in the production of diversified yet constant forms.” </w:t>
      </w:r>
      <w:r w:rsidRPr="008F24DA">
        <w:rPr>
          <w:rFonts w:asciiTheme="minorHAnsi" w:hAnsiTheme="minorHAnsi"/>
          <w:i/>
          <w:iCs/>
        </w:rPr>
        <w:t xml:space="preserve">Fossil </w:t>
      </w:r>
      <w:proofErr w:type="spellStart"/>
      <w:r w:rsidRPr="008F24DA">
        <w:rPr>
          <w:rFonts w:asciiTheme="minorHAnsi" w:hAnsiTheme="minorHAnsi"/>
          <w:i/>
          <w:iCs/>
        </w:rPr>
        <w:t>Lepadidæ</w:t>
      </w:r>
      <w:proofErr w:type="spellEnd"/>
      <w:r w:rsidRPr="008F24DA">
        <w:rPr>
          <w:rFonts w:asciiTheme="minorHAnsi" w:hAnsiTheme="minorHAnsi"/>
          <w:i/>
          <w:iCs/>
        </w:rPr>
        <w:t xml:space="preserve"> </w:t>
      </w:r>
      <w:r w:rsidRPr="008F24DA">
        <w:rPr>
          <w:rFonts w:asciiTheme="minorHAnsi" w:hAnsiTheme="minorHAnsi"/>
          <w:iCs/>
        </w:rPr>
        <w:t>(London, 1851), 2</w:t>
      </w:r>
      <w:r w:rsidRPr="008F24DA">
        <w:rPr>
          <w:rFonts w:asciiTheme="minorHAnsi" w:hAnsiTheme="minorHAnsi"/>
        </w:rPr>
        <w:t>.</w:t>
      </w:r>
    </w:p>
  </w:footnote>
  <w:footnote w:id="9">
    <w:p w14:paraId="560D2960" w14:textId="5CBCD543" w:rsidR="00BC470B" w:rsidRPr="008F24DA" w:rsidRDefault="00BC470B" w:rsidP="001A737B">
      <w:pPr>
        <w:ind w:firstLine="90"/>
        <w:rPr>
          <w:rFonts w:asciiTheme="minorHAnsi" w:hAnsiTheme="minorHAnsi"/>
        </w:rPr>
      </w:pPr>
      <w:r w:rsidRPr="00BE57FD">
        <w:rPr>
          <w:rStyle w:val="FootnoteReference"/>
        </w:rPr>
        <w:footnoteRef/>
      </w:r>
      <w:r w:rsidRPr="008F24DA">
        <w:rPr>
          <w:rFonts w:asciiTheme="minorHAnsi" w:hAnsiTheme="minorHAnsi"/>
        </w:rPr>
        <w:t xml:space="preserve"> “Now if we reflect that form, size, state and nature of the surface ... are all highly variable in most of the species ... we shall perceive how difficult it must ever be to distinguish the species from external characters.” </w:t>
      </w:r>
      <w:r w:rsidRPr="008F24DA">
        <w:rPr>
          <w:rFonts w:asciiTheme="minorHAnsi" w:hAnsiTheme="minorHAnsi"/>
          <w:i/>
          <w:iCs/>
        </w:rPr>
        <w:t>Cirripedia</w:t>
      </w:r>
      <w:r w:rsidRPr="008F24DA">
        <w:rPr>
          <w:rFonts w:asciiTheme="minorHAnsi" w:hAnsiTheme="minorHAnsi"/>
          <w:iCs/>
        </w:rPr>
        <w:t xml:space="preserve"> (London, 1854), 3</w:t>
      </w:r>
      <w:r w:rsidRPr="008F24DA">
        <w:rPr>
          <w:rFonts w:asciiTheme="minorHAnsi" w:hAnsiTheme="minorHAnsi"/>
        </w:rPr>
        <w:t>.</w:t>
      </w:r>
    </w:p>
  </w:footnote>
  <w:footnote w:id="10">
    <w:p w14:paraId="5D27BFCE" w14:textId="2F4D0FF5"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Charles Darwin, </w:t>
      </w:r>
      <w:r w:rsidRPr="008F24DA">
        <w:rPr>
          <w:rFonts w:asciiTheme="minorHAnsi" w:hAnsiTheme="minorHAnsi"/>
          <w:i/>
          <w:iCs/>
        </w:rPr>
        <w:t xml:space="preserve">Origin of Species </w:t>
      </w:r>
      <w:r w:rsidRPr="008F24DA">
        <w:rPr>
          <w:rFonts w:asciiTheme="minorHAnsi" w:hAnsiTheme="minorHAnsi"/>
          <w:iCs/>
        </w:rPr>
        <w:t>1</w:t>
      </w:r>
      <w:r w:rsidRPr="008F24DA">
        <w:rPr>
          <w:rFonts w:asciiTheme="minorHAnsi" w:hAnsiTheme="minorHAnsi"/>
          <w:iCs/>
          <w:vertAlign w:val="superscript"/>
        </w:rPr>
        <w:t>st</w:t>
      </w:r>
      <w:r w:rsidRPr="008F24DA">
        <w:rPr>
          <w:rFonts w:asciiTheme="minorHAnsi" w:hAnsiTheme="minorHAnsi"/>
          <w:iCs/>
        </w:rPr>
        <w:t xml:space="preserve"> ed.</w:t>
      </w:r>
      <w:r w:rsidRPr="008F24DA">
        <w:rPr>
          <w:rFonts w:asciiTheme="minorHAnsi" w:hAnsiTheme="minorHAnsi"/>
          <w:i/>
          <w:iCs/>
        </w:rPr>
        <w:t xml:space="preserve"> </w:t>
      </w:r>
      <w:r w:rsidRPr="008F24DA">
        <w:rPr>
          <w:rFonts w:asciiTheme="minorHAnsi" w:hAnsiTheme="minorHAnsi"/>
          <w:iCs/>
        </w:rPr>
        <w:t>(London, 1859)</w:t>
      </w:r>
      <w:r w:rsidRPr="008F24DA">
        <w:rPr>
          <w:rFonts w:asciiTheme="minorHAnsi" w:hAnsiTheme="minorHAnsi"/>
        </w:rPr>
        <w:t>, 77.</w:t>
      </w:r>
    </w:p>
  </w:footnote>
  <w:footnote w:id="11">
    <w:p w14:paraId="58F63C7E" w14:textId="01C40ACA"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Darwin, </w:t>
      </w:r>
      <w:r w:rsidRPr="008F24DA">
        <w:rPr>
          <w:rFonts w:asciiTheme="minorHAnsi" w:hAnsiTheme="minorHAnsi"/>
          <w:i/>
          <w:iCs/>
        </w:rPr>
        <w:t xml:space="preserve">Variation </w:t>
      </w:r>
      <w:r w:rsidR="005D20BA">
        <w:rPr>
          <w:rFonts w:asciiTheme="minorHAnsi" w:hAnsiTheme="minorHAnsi"/>
          <w:i/>
          <w:iCs/>
        </w:rPr>
        <w:t>... Under Domestication</w:t>
      </w:r>
      <w:r w:rsidRPr="008F24DA">
        <w:rPr>
          <w:rFonts w:asciiTheme="minorHAnsi" w:hAnsiTheme="minorHAnsi"/>
          <w:i/>
          <w:iCs/>
        </w:rPr>
        <w:t xml:space="preserve"> </w:t>
      </w:r>
      <w:r w:rsidRPr="008F24DA">
        <w:rPr>
          <w:rFonts w:asciiTheme="minorHAnsi" w:hAnsiTheme="minorHAnsi"/>
        </w:rPr>
        <w:t xml:space="preserve">(London, 1868) 2:404. </w:t>
      </w:r>
    </w:p>
  </w:footnote>
  <w:footnote w:id="12">
    <w:p w14:paraId="797B94DF" w14:textId="18AB3780"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Darwin, </w:t>
      </w:r>
      <w:r w:rsidRPr="008F24DA">
        <w:rPr>
          <w:rFonts w:asciiTheme="minorHAnsi" w:hAnsiTheme="minorHAnsi"/>
          <w:i/>
          <w:iCs/>
        </w:rPr>
        <w:t>Origin of Species</w:t>
      </w:r>
      <w:r w:rsidRPr="008F24DA">
        <w:rPr>
          <w:rFonts w:asciiTheme="minorHAnsi" w:hAnsiTheme="minorHAnsi"/>
          <w:iCs/>
        </w:rPr>
        <w:t>,</w:t>
      </w:r>
      <w:r w:rsidRPr="008F24DA">
        <w:rPr>
          <w:rFonts w:asciiTheme="minorHAnsi" w:hAnsiTheme="minorHAnsi"/>
          <w:i/>
          <w:iCs/>
        </w:rPr>
        <w:t xml:space="preserve"> </w:t>
      </w:r>
      <w:r w:rsidRPr="008F24DA">
        <w:rPr>
          <w:rFonts w:asciiTheme="minorHAnsi" w:hAnsiTheme="minorHAnsi"/>
          <w:iCs/>
        </w:rPr>
        <w:t>6</w:t>
      </w:r>
      <w:r w:rsidRPr="008F24DA">
        <w:rPr>
          <w:rFonts w:asciiTheme="minorHAnsi" w:hAnsiTheme="minorHAnsi"/>
          <w:iCs/>
          <w:vertAlign w:val="superscript"/>
        </w:rPr>
        <w:t>th</w:t>
      </w:r>
      <w:r w:rsidRPr="008F24DA">
        <w:rPr>
          <w:rFonts w:asciiTheme="minorHAnsi" w:hAnsiTheme="minorHAnsi"/>
          <w:iCs/>
        </w:rPr>
        <w:t xml:space="preserve"> ed. (London, 1872)</w:t>
      </w:r>
      <w:r w:rsidRPr="008F24DA">
        <w:rPr>
          <w:rFonts w:asciiTheme="minorHAnsi" w:hAnsiTheme="minorHAnsi"/>
        </w:rPr>
        <w:t xml:space="preserve">, 101. </w:t>
      </w:r>
      <w:proofErr w:type="spellStart"/>
      <w:r w:rsidRPr="008F24DA">
        <w:rPr>
          <w:rFonts w:asciiTheme="minorHAnsi" w:hAnsiTheme="minorHAnsi"/>
        </w:rPr>
        <w:t>Emph</w:t>
      </w:r>
      <w:proofErr w:type="spellEnd"/>
      <w:r w:rsidRPr="008F24DA">
        <w:rPr>
          <w:rFonts w:asciiTheme="minorHAnsi" w:hAnsiTheme="minorHAnsi"/>
        </w:rPr>
        <w:t>. added.</w:t>
      </w:r>
    </w:p>
  </w:footnote>
  <w:footnote w:id="13">
    <w:p w14:paraId="150B2CD2" w14:textId="47DD86CD"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This description of form, Henry Turner notes, “describes a ragged unity, at many scales: it is the unity of a cloud, not that of a stone or of a set.” “Lessons from Literature for the Historian of Science” </w:t>
      </w:r>
      <w:r w:rsidRPr="008F24DA">
        <w:rPr>
          <w:rFonts w:asciiTheme="minorHAnsi" w:hAnsiTheme="minorHAnsi"/>
          <w:i/>
          <w:iCs/>
        </w:rPr>
        <w:t>Isis</w:t>
      </w:r>
      <w:r w:rsidRPr="008F24DA">
        <w:rPr>
          <w:rFonts w:asciiTheme="minorHAnsi" w:hAnsiTheme="minorHAnsi"/>
        </w:rPr>
        <w:t xml:space="preserve"> 101, no. 3 (2010): 586.</w:t>
      </w:r>
    </w:p>
  </w:footnote>
  <w:footnote w:id="14">
    <w:p w14:paraId="17761913" w14:textId="0AA4569C" w:rsidR="00BC470B" w:rsidRPr="008F24DA" w:rsidRDefault="00BC470B">
      <w:pPr>
        <w:pStyle w:val="FootnoteText"/>
        <w:rPr>
          <w:rFonts w:asciiTheme="minorHAnsi" w:hAnsiTheme="minorHAnsi"/>
        </w:rPr>
      </w:pPr>
      <w:r w:rsidRPr="00BE57FD">
        <w:rPr>
          <w:rStyle w:val="FootnoteReference"/>
        </w:rPr>
        <w:footnoteRef/>
      </w:r>
      <w:r w:rsidRPr="008F24DA">
        <w:rPr>
          <w:rFonts w:asciiTheme="minorHAnsi" w:hAnsiTheme="minorHAnsi"/>
        </w:rPr>
        <w:t xml:space="preserve"> Wynter, "Unsettling the coloniality of being/power/truth/freedom" </w:t>
      </w:r>
      <w:r w:rsidRPr="008F24DA">
        <w:rPr>
          <w:rFonts w:asciiTheme="minorHAnsi" w:hAnsiTheme="minorHAnsi"/>
          <w:i/>
        </w:rPr>
        <w:t>New Centennial Review</w:t>
      </w:r>
      <w:r w:rsidRPr="008F24DA">
        <w:rPr>
          <w:rFonts w:asciiTheme="minorHAnsi" w:hAnsiTheme="minorHAnsi"/>
        </w:rPr>
        <w:t xml:space="preserve"> 3 no. 3 (2003): 317-8.</w:t>
      </w:r>
    </w:p>
  </w:footnote>
  <w:footnote w:id="15">
    <w:p w14:paraId="6BD348BC" w14:textId="24DC4A09" w:rsidR="00BC470B" w:rsidRPr="008F24DA" w:rsidRDefault="00BC470B">
      <w:pPr>
        <w:pStyle w:val="FootnoteText"/>
        <w:rPr>
          <w:rFonts w:asciiTheme="minorHAnsi" w:hAnsiTheme="minorHAnsi"/>
        </w:rPr>
      </w:pPr>
      <w:r w:rsidRPr="00BE57FD">
        <w:rPr>
          <w:rStyle w:val="FootnoteReference"/>
        </w:rPr>
        <w:footnoteRef/>
      </w:r>
      <w:r w:rsidRPr="008F24DA">
        <w:rPr>
          <w:rFonts w:asciiTheme="minorHAnsi" w:hAnsiTheme="minorHAnsi"/>
        </w:rPr>
        <w:t xml:space="preserve"> </w:t>
      </w:r>
      <w:r>
        <w:rPr>
          <w:rFonts w:asciiTheme="minorHAnsi" w:hAnsiTheme="minorHAnsi"/>
        </w:rPr>
        <w:t xml:space="preserve">Wynter describes these evolutionary proposals as “meta-Darwinian.” </w:t>
      </w:r>
      <w:r w:rsidRPr="008F24DA">
        <w:rPr>
          <w:rFonts w:asciiTheme="minorHAnsi" w:hAnsiTheme="minorHAnsi"/>
        </w:rPr>
        <w:t xml:space="preserve">Wynter, "The ceremony found" in </w:t>
      </w:r>
      <w:r w:rsidRPr="008F24DA">
        <w:rPr>
          <w:rFonts w:asciiTheme="minorHAnsi" w:hAnsiTheme="minorHAnsi"/>
          <w:i/>
          <w:iCs/>
        </w:rPr>
        <w:t xml:space="preserve">Black Knowledges/Black Struggles </w:t>
      </w:r>
      <w:r w:rsidRPr="008F24DA">
        <w:rPr>
          <w:rFonts w:asciiTheme="minorHAnsi" w:hAnsiTheme="minorHAnsi"/>
        </w:rPr>
        <w:t>(Liverpool: Univ. of Liverpool Press, 2015): 194 n. 18.</w:t>
      </w:r>
    </w:p>
  </w:footnote>
  <w:footnote w:id="16">
    <w:p w14:paraId="1B89F9B4" w14:textId="67189057" w:rsidR="00BC470B" w:rsidRPr="008F24DA" w:rsidRDefault="00BC470B" w:rsidP="00467E5C">
      <w:pPr>
        <w:pStyle w:val="FootnoteText"/>
        <w:rPr>
          <w:rFonts w:asciiTheme="minorHAnsi" w:hAnsiTheme="minorHAnsi"/>
        </w:rPr>
      </w:pPr>
      <w:r w:rsidRPr="00BE57FD">
        <w:rPr>
          <w:rStyle w:val="FootnoteReference"/>
        </w:rPr>
        <w:footnoteRef/>
      </w:r>
      <w:r w:rsidRPr="008F24DA">
        <w:rPr>
          <w:rFonts w:asciiTheme="minorHAnsi" w:hAnsiTheme="minorHAnsi"/>
        </w:rPr>
        <w:t xml:space="preserve"> Sylvia Wynter and Katherine McKittrick </w:t>
      </w:r>
      <w:r w:rsidRPr="008F24DA">
        <w:rPr>
          <w:rFonts w:asciiTheme="minorHAnsi" w:hAnsiTheme="minorHAnsi"/>
          <w:i/>
          <w:iCs/>
        </w:rPr>
        <w:t>Sylvia Wynter</w:t>
      </w:r>
      <w:r w:rsidRPr="008F24DA">
        <w:rPr>
          <w:rFonts w:asciiTheme="minorHAnsi" w:hAnsiTheme="minorHAnsi"/>
        </w:rPr>
        <w:t> (Durham: Duke, 2015).</w:t>
      </w:r>
    </w:p>
    <w:p w14:paraId="1F95EED6" w14:textId="148711B0" w:rsidR="00BC470B" w:rsidRPr="008F24DA" w:rsidRDefault="00BC470B">
      <w:pPr>
        <w:pStyle w:val="FootnoteText"/>
        <w:rPr>
          <w:rFonts w:asciiTheme="minorHAnsi" w:hAnsiTheme="minorHAnsi"/>
        </w:rPr>
      </w:pPr>
    </w:p>
  </w:footnote>
  <w:footnote w:id="17">
    <w:p w14:paraId="7B4F3849" w14:textId="5BE6AA14"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Darwin, </w:t>
      </w:r>
      <w:r w:rsidRPr="008F24DA">
        <w:rPr>
          <w:rFonts w:asciiTheme="minorHAnsi" w:hAnsiTheme="minorHAnsi"/>
          <w:i/>
          <w:iCs/>
        </w:rPr>
        <w:t>Descent of Man</w:t>
      </w:r>
      <w:r w:rsidRPr="008F24DA">
        <w:rPr>
          <w:rFonts w:asciiTheme="minorHAnsi" w:hAnsiTheme="minorHAnsi"/>
        </w:rPr>
        <w:t xml:space="preserve"> (London, 1871), 1:214.</w:t>
      </w:r>
    </w:p>
  </w:footnote>
  <w:footnote w:id="18">
    <w:p w14:paraId="68C326DD" w14:textId="32FE9929"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Anthony Appiah, “Race, Culture, Identity” (Tanner Lectures, 1994), </w:t>
      </w:r>
      <w:hyperlink r:id="rId1" w:history="1">
        <w:r w:rsidRPr="00713755">
          <w:rPr>
            <w:rStyle w:val="Hyperlink"/>
            <w:rFonts w:asciiTheme="minorHAnsi" w:hAnsiTheme="minorHAnsi"/>
          </w:rPr>
          <w:t>https://philarchive.org/archive/APPRCI</w:t>
        </w:r>
      </w:hyperlink>
      <w:r w:rsidRPr="008F24DA">
        <w:rPr>
          <w:rFonts w:asciiTheme="minorHAnsi" w:hAnsiTheme="minorHAnsi"/>
        </w:rPr>
        <w:t>.</w:t>
      </w:r>
      <w:r>
        <w:rPr>
          <w:rFonts w:asciiTheme="minorHAnsi" w:hAnsiTheme="minorHAnsi"/>
        </w:rPr>
        <w:t xml:space="preserve"> </w:t>
      </w:r>
      <w:r w:rsidRPr="008F24DA">
        <w:rPr>
          <w:rFonts w:asciiTheme="minorHAnsi" w:hAnsiTheme="minorHAnsi"/>
        </w:rPr>
        <w:t xml:space="preserve">Darwin, in Elizabeth Grosz’s account, </w:t>
      </w:r>
      <w:r>
        <w:rPr>
          <w:rFonts w:asciiTheme="minorHAnsi" w:hAnsiTheme="minorHAnsi"/>
        </w:rPr>
        <w:t xml:space="preserve">similarly </w:t>
      </w:r>
      <w:r w:rsidRPr="008F24DA">
        <w:rPr>
          <w:rFonts w:asciiTheme="minorHAnsi" w:hAnsiTheme="minorHAnsi"/>
        </w:rPr>
        <w:t xml:space="preserve">“provides feminist and cultural theory with a way of reconceptualizing the relations between the natural and the social, </w:t>
      </w:r>
      <w:r>
        <w:rPr>
          <w:rFonts w:asciiTheme="minorHAnsi" w:hAnsiTheme="minorHAnsi"/>
        </w:rPr>
        <w:t xml:space="preserve">[and] </w:t>
      </w:r>
      <w:r w:rsidRPr="008F24DA">
        <w:rPr>
          <w:rFonts w:asciiTheme="minorHAnsi" w:hAnsiTheme="minorHAnsi"/>
        </w:rPr>
        <w:t xml:space="preserve">between the biological and the cultural.” </w:t>
      </w:r>
      <w:r>
        <w:rPr>
          <w:rFonts w:asciiTheme="minorHAnsi" w:hAnsiTheme="minorHAnsi"/>
        </w:rPr>
        <w:t>(</w:t>
      </w:r>
      <w:r w:rsidR="005D20BA">
        <w:rPr>
          <w:rFonts w:asciiTheme="minorHAnsi" w:hAnsiTheme="minorHAnsi"/>
        </w:rPr>
        <w:t>Grosz,</w:t>
      </w:r>
      <w:r w:rsidRPr="008F24DA">
        <w:rPr>
          <w:rFonts w:asciiTheme="minorHAnsi" w:hAnsiTheme="minorHAnsi"/>
          <w:iCs/>
        </w:rPr>
        <w:t xml:space="preserve"> </w:t>
      </w:r>
      <w:r w:rsidRPr="008F24DA">
        <w:rPr>
          <w:rFonts w:asciiTheme="minorHAnsi" w:hAnsiTheme="minorHAnsi"/>
        </w:rPr>
        <w:t>91</w:t>
      </w:r>
      <w:r>
        <w:rPr>
          <w:rFonts w:asciiTheme="minorHAnsi" w:hAnsiTheme="minorHAnsi"/>
        </w:rPr>
        <w:t xml:space="preserve">) while </w:t>
      </w:r>
      <w:r w:rsidRPr="008F24DA">
        <w:rPr>
          <w:rFonts w:asciiTheme="minorHAnsi" w:hAnsiTheme="minorHAnsi"/>
        </w:rPr>
        <w:t>Haraway</w:t>
      </w:r>
      <w:r>
        <w:rPr>
          <w:rFonts w:asciiTheme="minorHAnsi" w:hAnsiTheme="minorHAnsi"/>
        </w:rPr>
        <w:t xml:space="preserve"> </w:t>
      </w:r>
      <w:r w:rsidRPr="008F24DA">
        <w:rPr>
          <w:rFonts w:asciiTheme="minorHAnsi" w:hAnsiTheme="minorHAnsi"/>
        </w:rPr>
        <w:t>invokes Darwin</w:t>
      </w:r>
      <w:r>
        <w:rPr>
          <w:rFonts w:asciiTheme="minorHAnsi" w:hAnsiTheme="minorHAnsi"/>
        </w:rPr>
        <w:t xml:space="preserve">’s </w:t>
      </w:r>
      <w:r w:rsidRPr="008F24DA">
        <w:rPr>
          <w:rFonts w:asciiTheme="minorHAnsi" w:hAnsiTheme="minorHAnsi"/>
        </w:rPr>
        <w:t xml:space="preserve">“capacity to tell big-enough stories without determinism, teleology, and plan” </w:t>
      </w:r>
      <w:r>
        <w:rPr>
          <w:rFonts w:asciiTheme="minorHAnsi" w:hAnsiTheme="minorHAnsi"/>
        </w:rPr>
        <w:t>(</w:t>
      </w:r>
      <w:r w:rsidR="005D20BA">
        <w:rPr>
          <w:rFonts w:asciiTheme="minorHAnsi" w:hAnsiTheme="minorHAnsi"/>
        </w:rPr>
        <w:t>Haraway,</w:t>
      </w:r>
      <w:r w:rsidRPr="008F24DA">
        <w:rPr>
          <w:rFonts w:asciiTheme="minorHAnsi" w:hAnsiTheme="minorHAnsi"/>
        </w:rPr>
        <w:t xml:space="preserve"> 50</w:t>
      </w:r>
      <w:r>
        <w:rPr>
          <w:rFonts w:asciiTheme="minorHAnsi" w:hAnsiTheme="minorHAnsi"/>
        </w:rPr>
        <w:t>)</w:t>
      </w:r>
      <w:r w:rsidRPr="008F24DA">
        <w:rPr>
          <w:rFonts w:asciiTheme="minorHAnsi" w:hAnsiTheme="minorHAnsi"/>
        </w:rPr>
        <w:t>.</w:t>
      </w:r>
    </w:p>
  </w:footnote>
  <w:footnote w:id="19">
    <w:p w14:paraId="2D691ACF" w14:textId="4204164A"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On preformation and epigenesis, see Joseph Needham, </w:t>
      </w:r>
      <w:r w:rsidRPr="008F24DA">
        <w:rPr>
          <w:rFonts w:asciiTheme="minorHAnsi" w:hAnsiTheme="minorHAnsi"/>
          <w:i/>
          <w:iCs/>
        </w:rPr>
        <w:t>History of Embryology</w:t>
      </w:r>
      <w:r w:rsidRPr="008F24DA">
        <w:rPr>
          <w:rFonts w:asciiTheme="minorHAnsi" w:hAnsiTheme="minorHAnsi"/>
        </w:rPr>
        <w:t xml:space="preserve">, ed. Arthur F. W Hughes (New York, 1959), Peter J. Bowler, “Preformation and Pre-Existence in the Seventeenth Century,” </w:t>
      </w:r>
      <w:r w:rsidRPr="008F24DA">
        <w:rPr>
          <w:rFonts w:asciiTheme="minorHAnsi" w:hAnsiTheme="minorHAnsi"/>
          <w:i/>
          <w:iCs/>
        </w:rPr>
        <w:t>Journal of the History of Biology</w:t>
      </w:r>
      <w:r w:rsidRPr="008F24DA">
        <w:rPr>
          <w:rFonts w:asciiTheme="minorHAnsi" w:hAnsiTheme="minorHAnsi"/>
        </w:rPr>
        <w:t xml:space="preserve"> 4:2 (1971): 221–44; Tobias Cheung, “The Hidden Order of Preformation,” </w:t>
      </w:r>
      <w:r w:rsidRPr="008F24DA">
        <w:rPr>
          <w:rFonts w:asciiTheme="minorHAnsi" w:hAnsiTheme="minorHAnsi"/>
          <w:i/>
          <w:iCs/>
        </w:rPr>
        <w:t>Early Science and Medicine</w:t>
      </w:r>
      <w:r w:rsidRPr="008F24DA">
        <w:rPr>
          <w:rFonts w:asciiTheme="minorHAnsi" w:hAnsiTheme="minorHAnsi"/>
        </w:rPr>
        <w:t xml:space="preserve"> 11:1 (2006): 11–49; Shirley A Roe, “Rationalism and Embryology,” </w:t>
      </w:r>
      <w:r w:rsidRPr="008F24DA">
        <w:rPr>
          <w:rFonts w:asciiTheme="minorHAnsi" w:hAnsiTheme="minorHAnsi"/>
          <w:i/>
          <w:iCs/>
        </w:rPr>
        <w:t>Journal of the History of Biology</w:t>
      </w:r>
      <w:r w:rsidRPr="008F24DA">
        <w:rPr>
          <w:rFonts w:asciiTheme="minorHAnsi" w:hAnsiTheme="minorHAnsi"/>
        </w:rPr>
        <w:t xml:space="preserve"> 12 (1979): 1–43. Epigenesis has become an active area of concern in literary scholarship on the eighteenth and nineteenth centuries. See Devin Griffiths, “The Fertile </w:t>
      </w:r>
      <w:proofErr w:type="spellStart"/>
      <w:r w:rsidRPr="008F24DA">
        <w:rPr>
          <w:rFonts w:asciiTheme="minorHAnsi" w:hAnsiTheme="minorHAnsi"/>
        </w:rPr>
        <w:t>Darwins</w:t>
      </w:r>
      <w:proofErr w:type="spellEnd"/>
      <w:r w:rsidRPr="008F24DA">
        <w:rPr>
          <w:rFonts w:asciiTheme="minorHAnsi" w:hAnsiTheme="minorHAnsi"/>
        </w:rPr>
        <w:t xml:space="preserve">,” </w:t>
      </w:r>
      <w:proofErr w:type="spellStart"/>
      <w:r w:rsidRPr="008F24DA">
        <w:rPr>
          <w:rFonts w:asciiTheme="minorHAnsi" w:hAnsiTheme="minorHAnsi"/>
          <w:i/>
          <w:iCs/>
        </w:rPr>
        <w:t>RaVoN</w:t>
      </w:r>
      <w:proofErr w:type="spellEnd"/>
      <w:r w:rsidRPr="008F24DA">
        <w:rPr>
          <w:rFonts w:asciiTheme="minorHAnsi" w:hAnsiTheme="minorHAnsi"/>
        </w:rPr>
        <w:t xml:space="preserve"> 66-7 (Fall 2016): 1-34; Goldstein, </w:t>
      </w:r>
      <w:r w:rsidRPr="008F24DA">
        <w:rPr>
          <w:rFonts w:asciiTheme="minorHAnsi" w:hAnsiTheme="minorHAnsi"/>
          <w:i/>
          <w:iCs/>
        </w:rPr>
        <w:t>Sweet Science</w:t>
      </w:r>
      <w:r w:rsidRPr="008F24DA">
        <w:rPr>
          <w:rFonts w:asciiTheme="minorHAnsi" w:hAnsiTheme="minorHAnsi"/>
        </w:rPr>
        <w:t xml:space="preserve">; Duncan, </w:t>
      </w:r>
      <w:r w:rsidRPr="008F24DA">
        <w:rPr>
          <w:rFonts w:asciiTheme="minorHAnsi" w:hAnsiTheme="minorHAnsi"/>
          <w:i/>
          <w:iCs/>
        </w:rPr>
        <w:t>Human Forms</w:t>
      </w:r>
      <w:r w:rsidRPr="008F24DA">
        <w:rPr>
          <w:rFonts w:asciiTheme="minorHAnsi" w:hAnsiTheme="minorHAnsi"/>
        </w:rPr>
        <w:t xml:space="preserve"> (Princeton, 2019); Devin Griffiths, “Silas </w:t>
      </w:r>
      <w:proofErr w:type="spellStart"/>
      <w:r w:rsidRPr="008F24DA">
        <w:rPr>
          <w:rFonts w:asciiTheme="minorHAnsi" w:hAnsiTheme="minorHAnsi"/>
        </w:rPr>
        <w:t>Marner</w:t>
      </w:r>
      <w:proofErr w:type="spellEnd"/>
      <w:r w:rsidRPr="008F24DA">
        <w:rPr>
          <w:rFonts w:asciiTheme="minorHAnsi" w:hAnsiTheme="minorHAnsi"/>
        </w:rPr>
        <w:t xml:space="preserve"> and the Ecology of Form,” </w:t>
      </w:r>
      <w:r w:rsidR="005D20BA">
        <w:rPr>
          <w:rFonts w:asciiTheme="minorHAnsi" w:hAnsiTheme="minorHAnsi"/>
          <w:i/>
          <w:iCs/>
        </w:rPr>
        <w:t>VLC</w:t>
      </w:r>
      <w:r w:rsidRPr="008F24DA">
        <w:rPr>
          <w:rFonts w:asciiTheme="minorHAnsi" w:hAnsiTheme="minorHAnsi"/>
          <w:i/>
          <w:iCs/>
        </w:rPr>
        <w:t xml:space="preserve"> </w:t>
      </w:r>
      <w:r w:rsidRPr="008F24DA">
        <w:rPr>
          <w:rFonts w:asciiTheme="minorHAnsi" w:hAnsiTheme="minorHAnsi"/>
        </w:rPr>
        <w:t>48:1 (2020): 299–326.</w:t>
      </w:r>
    </w:p>
  </w:footnote>
  <w:footnote w:id="20">
    <w:p w14:paraId="40486793" w14:textId="07328327"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See Paul Farber’s detailed review of the relation between Buffon’s reproductive species definition and the “</w:t>
      </w:r>
      <w:proofErr w:type="spellStart"/>
      <w:r w:rsidRPr="008F24DA">
        <w:rPr>
          <w:rFonts w:asciiTheme="minorHAnsi" w:hAnsiTheme="minorHAnsi"/>
        </w:rPr>
        <w:t>moule</w:t>
      </w:r>
      <w:proofErr w:type="spellEnd"/>
      <w:r w:rsidRPr="008F24DA">
        <w:rPr>
          <w:rFonts w:asciiTheme="minorHAnsi" w:hAnsiTheme="minorHAnsi"/>
        </w:rPr>
        <w:t xml:space="preserve"> </w:t>
      </w:r>
      <w:proofErr w:type="spellStart"/>
      <w:r w:rsidRPr="008F24DA">
        <w:rPr>
          <w:rFonts w:asciiTheme="minorHAnsi" w:hAnsiTheme="minorHAnsi"/>
        </w:rPr>
        <w:t>intérieur</w:t>
      </w:r>
      <w:proofErr w:type="spellEnd"/>
      <w:r w:rsidRPr="008F24DA">
        <w:rPr>
          <w:rFonts w:asciiTheme="minorHAnsi" w:hAnsiTheme="minorHAnsi"/>
        </w:rPr>
        <w:t xml:space="preserve">.” “Buffon and the Concept of Species,” </w:t>
      </w:r>
      <w:r w:rsidRPr="008F24DA">
        <w:rPr>
          <w:rFonts w:asciiTheme="minorHAnsi" w:hAnsiTheme="minorHAnsi"/>
          <w:i/>
          <w:iCs/>
        </w:rPr>
        <w:t>Journal of the History of Biology</w:t>
      </w:r>
      <w:r w:rsidRPr="008F24DA">
        <w:rPr>
          <w:rFonts w:asciiTheme="minorHAnsi" w:hAnsiTheme="minorHAnsi"/>
        </w:rPr>
        <w:t xml:space="preserve"> 5:2 (1972): 263.</w:t>
      </w:r>
    </w:p>
  </w:footnote>
  <w:footnote w:id="21">
    <w:p w14:paraId="624606F4" w14:textId="412514B9"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Claude-Olivier Doron sees Buffon’s theory as determinative for later discussions of race “Race and Genealogy” </w:t>
      </w:r>
      <w:proofErr w:type="spellStart"/>
      <w:r w:rsidRPr="008F24DA">
        <w:rPr>
          <w:rFonts w:asciiTheme="minorHAnsi" w:hAnsiTheme="minorHAnsi"/>
          <w:i/>
          <w:iCs/>
        </w:rPr>
        <w:t>Humana.Mente</w:t>
      </w:r>
      <w:proofErr w:type="spellEnd"/>
      <w:r w:rsidRPr="008F24DA">
        <w:rPr>
          <w:rFonts w:asciiTheme="minorHAnsi" w:hAnsiTheme="minorHAnsi"/>
        </w:rPr>
        <w:t xml:space="preserve"> 22 (September 2012): 75–109.</w:t>
      </w:r>
    </w:p>
  </w:footnote>
  <w:footnote w:id="22">
    <w:p w14:paraId="3329CE70" w14:textId="3CE87EE7"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Demarest, “Kant’s Epigenesis” </w:t>
      </w:r>
      <w:r w:rsidRPr="008F24DA">
        <w:rPr>
          <w:rFonts w:asciiTheme="minorHAnsi" w:hAnsiTheme="minorHAnsi"/>
          <w:i/>
        </w:rPr>
        <w:t>History and Philosophy of the Life Sciences</w:t>
      </w:r>
      <w:r w:rsidRPr="008F24DA">
        <w:rPr>
          <w:rFonts w:asciiTheme="minorHAnsi" w:hAnsiTheme="minorHAnsi"/>
        </w:rPr>
        <w:t xml:space="preserve"> 39:1 (2017): 14. Demarest gives an extensive discussion of Kant’s epigenetic engagement, including a review of the contrary case for Kant’s preformism.  See also John H. </w:t>
      </w:r>
      <w:proofErr w:type="spellStart"/>
      <w:r w:rsidRPr="008F24DA">
        <w:rPr>
          <w:rFonts w:asciiTheme="minorHAnsi" w:hAnsiTheme="minorHAnsi"/>
        </w:rPr>
        <w:t>Zammito</w:t>
      </w:r>
      <w:proofErr w:type="spellEnd"/>
      <w:r w:rsidRPr="008F24DA">
        <w:rPr>
          <w:rFonts w:asciiTheme="minorHAnsi" w:hAnsiTheme="minorHAnsi"/>
        </w:rPr>
        <w:t xml:space="preserve">, “From Natural History to History of Nature” in </w:t>
      </w:r>
      <w:r w:rsidRPr="008F24DA">
        <w:rPr>
          <w:rFonts w:asciiTheme="minorHAnsi" w:hAnsiTheme="minorHAnsi"/>
          <w:i/>
          <w:iCs/>
        </w:rPr>
        <w:t xml:space="preserve">Gestation of German Biology </w:t>
      </w:r>
      <w:r w:rsidRPr="008F24DA">
        <w:rPr>
          <w:rFonts w:asciiTheme="minorHAnsi" w:hAnsiTheme="minorHAnsi"/>
        </w:rPr>
        <w:t>(Chicago, 2019): 172–85.</w:t>
      </w:r>
    </w:p>
  </w:footnote>
  <w:footnote w:id="23">
    <w:p w14:paraId="30083F70" w14:textId="147615C5"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Immanuel Kant, “On the Different Races of Man,” in </w:t>
      </w:r>
      <w:r w:rsidRPr="008F24DA">
        <w:rPr>
          <w:rFonts w:asciiTheme="minorHAnsi" w:hAnsiTheme="minorHAnsi"/>
          <w:i/>
          <w:iCs/>
        </w:rPr>
        <w:t>Race and the Enlightenment</w:t>
      </w:r>
      <w:r w:rsidRPr="008F24DA">
        <w:rPr>
          <w:rFonts w:asciiTheme="minorHAnsi" w:hAnsiTheme="minorHAnsi"/>
        </w:rPr>
        <w:t xml:space="preserve">, ed. Emmanuel </w:t>
      </w:r>
      <w:proofErr w:type="spellStart"/>
      <w:r w:rsidRPr="008F24DA">
        <w:rPr>
          <w:rFonts w:asciiTheme="minorHAnsi" w:hAnsiTheme="minorHAnsi"/>
        </w:rPr>
        <w:t>Chukwudi</w:t>
      </w:r>
      <w:proofErr w:type="spellEnd"/>
      <w:r w:rsidRPr="008F24DA">
        <w:rPr>
          <w:rFonts w:asciiTheme="minorHAnsi" w:hAnsiTheme="minorHAnsi"/>
        </w:rPr>
        <w:t xml:space="preserve"> Eze (Malden, 2009): 42–43. All further references given parenthetically by page. See also the discussion in Stella Sandford, “Kant, Race, and Natural History,” </w:t>
      </w:r>
      <w:r w:rsidRPr="008F24DA">
        <w:rPr>
          <w:rFonts w:asciiTheme="minorHAnsi" w:hAnsiTheme="minorHAnsi"/>
          <w:i/>
          <w:iCs/>
        </w:rPr>
        <w:t>Philosophy &amp; Social Criticism</w:t>
      </w:r>
      <w:r w:rsidRPr="008F24DA">
        <w:rPr>
          <w:rFonts w:asciiTheme="minorHAnsi" w:hAnsiTheme="minorHAnsi"/>
        </w:rPr>
        <w:t xml:space="preserve"> 44:9 (November, 2018): 950–77. In Rachel </w:t>
      </w:r>
      <w:proofErr w:type="spellStart"/>
      <w:r w:rsidRPr="008F24DA">
        <w:rPr>
          <w:rFonts w:asciiTheme="minorHAnsi" w:hAnsiTheme="minorHAnsi"/>
        </w:rPr>
        <w:t>Zuckert’s</w:t>
      </w:r>
      <w:proofErr w:type="spellEnd"/>
      <w:r w:rsidRPr="008F24DA">
        <w:rPr>
          <w:rFonts w:asciiTheme="minorHAnsi" w:hAnsiTheme="minorHAnsi"/>
        </w:rPr>
        <w:t xml:space="preserve"> account, the purposiveness of Kant’s “whole-formalism” secures all of his statements regarding aesthetic judgment and the importance of unity in diversity “The Purposiveness of Form,” </w:t>
      </w:r>
      <w:r w:rsidRPr="008F24DA">
        <w:rPr>
          <w:rFonts w:asciiTheme="minorHAnsi" w:hAnsiTheme="minorHAnsi"/>
          <w:i/>
          <w:iCs/>
        </w:rPr>
        <w:t>Journal of the History of Philosophy</w:t>
      </w:r>
      <w:r w:rsidRPr="008F24DA">
        <w:rPr>
          <w:rFonts w:asciiTheme="minorHAnsi" w:hAnsiTheme="minorHAnsi"/>
        </w:rPr>
        <w:t xml:space="preserve"> 44:4 (October, 2006): 599–622. </w:t>
      </w:r>
      <w:r>
        <w:rPr>
          <w:rFonts w:asciiTheme="minorHAnsi" w:hAnsiTheme="minorHAnsi"/>
        </w:rPr>
        <w:t>Jennifer Mensch</w:t>
      </w:r>
      <w:r w:rsidRPr="008F24DA">
        <w:rPr>
          <w:rFonts w:asciiTheme="minorHAnsi" w:hAnsiTheme="minorHAnsi"/>
        </w:rPr>
        <w:t xml:space="preserve"> has given </w:t>
      </w:r>
      <w:r>
        <w:rPr>
          <w:rFonts w:asciiTheme="minorHAnsi" w:hAnsiTheme="minorHAnsi"/>
        </w:rPr>
        <w:t xml:space="preserve">the most </w:t>
      </w:r>
      <w:r w:rsidRPr="008F24DA">
        <w:rPr>
          <w:rFonts w:asciiTheme="minorHAnsi" w:hAnsiTheme="minorHAnsi"/>
        </w:rPr>
        <w:t>extensive attention to</w:t>
      </w:r>
      <w:r>
        <w:rPr>
          <w:rFonts w:asciiTheme="minorHAnsi" w:hAnsiTheme="minorHAnsi"/>
        </w:rPr>
        <w:t xml:space="preserve"> the regulative principles of</w:t>
      </w:r>
      <w:r w:rsidRPr="008F24DA">
        <w:rPr>
          <w:rFonts w:asciiTheme="minorHAnsi" w:hAnsiTheme="minorHAnsi"/>
        </w:rPr>
        <w:t xml:space="preserve"> </w:t>
      </w:r>
      <w:r>
        <w:rPr>
          <w:rFonts w:asciiTheme="minorHAnsi" w:hAnsiTheme="minorHAnsi"/>
        </w:rPr>
        <w:t>Kantian</w:t>
      </w:r>
      <w:r w:rsidRPr="008F24DA">
        <w:rPr>
          <w:rFonts w:asciiTheme="minorHAnsi" w:hAnsiTheme="minorHAnsi"/>
        </w:rPr>
        <w:t xml:space="preserve"> organic </w:t>
      </w:r>
      <w:proofErr w:type="spellStart"/>
      <w:r w:rsidRPr="008F24DA">
        <w:rPr>
          <w:rFonts w:asciiTheme="minorHAnsi" w:hAnsiTheme="minorHAnsi"/>
        </w:rPr>
        <w:t>wholism</w:t>
      </w:r>
      <w:proofErr w:type="spellEnd"/>
      <w:r w:rsidRPr="008F24DA">
        <w:rPr>
          <w:rFonts w:asciiTheme="minorHAnsi" w:hAnsiTheme="minorHAnsi"/>
        </w:rPr>
        <w:t xml:space="preserve">. </w:t>
      </w:r>
      <w:r w:rsidRPr="008F24DA">
        <w:rPr>
          <w:rFonts w:asciiTheme="minorHAnsi" w:hAnsiTheme="minorHAnsi"/>
          <w:i/>
          <w:iCs/>
        </w:rPr>
        <w:t xml:space="preserve">Kant’s </w:t>
      </w:r>
      <w:r>
        <w:rPr>
          <w:rFonts w:asciiTheme="minorHAnsi" w:hAnsiTheme="minorHAnsi"/>
          <w:i/>
          <w:iCs/>
        </w:rPr>
        <w:t xml:space="preserve">Organicism </w:t>
      </w:r>
      <w:r w:rsidRPr="008F24DA">
        <w:rPr>
          <w:rFonts w:asciiTheme="minorHAnsi" w:hAnsiTheme="minorHAnsi"/>
          <w:iCs/>
        </w:rPr>
        <w:t>(</w:t>
      </w:r>
      <w:r>
        <w:rPr>
          <w:rFonts w:asciiTheme="minorHAnsi" w:hAnsiTheme="minorHAnsi"/>
          <w:iCs/>
        </w:rPr>
        <w:t>Chicago: Univ. of Chicago</w:t>
      </w:r>
      <w:r w:rsidRPr="008F24DA">
        <w:rPr>
          <w:rFonts w:asciiTheme="minorHAnsi" w:hAnsiTheme="minorHAnsi"/>
          <w:iCs/>
        </w:rPr>
        <w:t>, 20</w:t>
      </w:r>
      <w:r>
        <w:rPr>
          <w:rFonts w:asciiTheme="minorHAnsi" w:hAnsiTheme="minorHAnsi"/>
          <w:iCs/>
        </w:rPr>
        <w:t>15</w:t>
      </w:r>
      <w:r w:rsidRPr="008F24DA">
        <w:rPr>
          <w:rFonts w:asciiTheme="minorHAnsi" w:hAnsiTheme="minorHAnsi"/>
          <w:iCs/>
        </w:rPr>
        <w:t>).</w:t>
      </w:r>
    </w:p>
  </w:footnote>
  <w:footnote w:id="24">
    <w:p w14:paraId="2C454AFA" w14:textId="536CC82B"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Andy Blunden, “Goethe, Hegel and Marx,” </w:t>
      </w:r>
      <w:r w:rsidRPr="008F24DA">
        <w:rPr>
          <w:rFonts w:asciiTheme="minorHAnsi" w:hAnsiTheme="minorHAnsi"/>
          <w:i/>
          <w:iCs/>
        </w:rPr>
        <w:t>Science and Society</w:t>
      </w:r>
      <w:r w:rsidRPr="008F24DA">
        <w:rPr>
          <w:rFonts w:asciiTheme="minorHAnsi" w:hAnsiTheme="minorHAnsi"/>
        </w:rPr>
        <w:t xml:space="preserve"> 82:1 (2018): 11–37.</w:t>
      </w:r>
    </w:p>
  </w:footnote>
  <w:footnote w:id="25">
    <w:p w14:paraId="6F42569E" w14:textId="799F2B1F"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For an extended discussion of Goethe’s morphology and Kant, including his use of </w:t>
      </w:r>
      <w:proofErr w:type="spellStart"/>
      <w:r w:rsidRPr="008F24DA">
        <w:rPr>
          <w:rFonts w:asciiTheme="minorHAnsi" w:hAnsiTheme="minorHAnsi"/>
          <w:i/>
        </w:rPr>
        <w:t>aufheben</w:t>
      </w:r>
      <w:proofErr w:type="spellEnd"/>
      <w:r w:rsidRPr="008F24DA">
        <w:rPr>
          <w:rFonts w:asciiTheme="minorHAnsi" w:hAnsiTheme="minorHAnsi"/>
        </w:rPr>
        <w:t xml:space="preserve">, see Eckart </w:t>
      </w:r>
      <w:proofErr w:type="spellStart"/>
      <w:r w:rsidRPr="008F24DA">
        <w:rPr>
          <w:rFonts w:asciiTheme="minorHAnsi" w:hAnsiTheme="minorHAnsi"/>
        </w:rPr>
        <w:t>Förster</w:t>
      </w:r>
      <w:proofErr w:type="spellEnd"/>
      <w:r w:rsidRPr="008F24DA">
        <w:rPr>
          <w:rFonts w:asciiTheme="minorHAnsi" w:hAnsiTheme="minorHAnsi"/>
        </w:rPr>
        <w:t xml:space="preserve">, </w:t>
      </w:r>
      <w:r w:rsidRPr="008F24DA">
        <w:rPr>
          <w:rFonts w:asciiTheme="minorHAnsi" w:hAnsiTheme="minorHAnsi"/>
          <w:i/>
          <w:iCs/>
        </w:rPr>
        <w:t>Twenty-Five Years of Philosophy</w:t>
      </w:r>
      <w:r>
        <w:rPr>
          <w:rFonts w:asciiTheme="minorHAnsi" w:hAnsiTheme="minorHAnsi"/>
          <w:i/>
          <w:iCs/>
        </w:rPr>
        <w:t xml:space="preserve"> </w:t>
      </w:r>
      <w:r w:rsidRPr="008F24DA">
        <w:rPr>
          <w:rFonts w:asciiTheme="minorHAnsi" w:hAnsiTheme="minorHAnsi"/>
        </w:rPr>
        <w:t xml:space="preserve">(Cambridge, MA: Harvard Univ. Press, 2017), 260–91. My reading of Goethe’s organic morphology also draws on Robert J. Richards; see also Goldstein’s contrasting analysis of Goethe as an anti-organic and “proto-ecological” materialist. Richards, </w:t>
      </w:r>
      <w:r w:rsidRPr="008F24DA">
        <w:rPr>
          <w:rFonts w:asciiTheme="minorHAnsi" w:hAnsiTheme="minorHAnsi"/>
          <w:i/>
          <w:iCs/>
        </w:rPr>
        <w:t>The Romantic Conception of Life</w:t>
      </w:r>
      <w:r>
        <w:rPr>
          <w:rFonts w:asciiTheme="minorHAnsi" w:hAnsiTheme="minorHAnsi"/>
          <w:i/>
          <w:iCs/>
        </w:rPr>
        <w:t xml:space="preserve"> </w:t>
      </w:r>
      <w:r w:rsidRPr="008F24DA">
        <w:rPr>
          <w:rFonts w:asciiTheme="minorHAnsi" w:hAnsiTheme="minorHAnsi"/>
        </w:rPr>
        <w:t xml:space="preserve">(Chicago, 2002), chap. 11; Goldstein, </w:t>
      </w:r>
      <w:r w:rsidRPr="008F24DA">
        <w:rPr>
          <w:rFonts w:asciiTheme="minorHAnsi" w:hAnsiTheme="minorHAnsi"/>
          <w:i/>
        </w:rPr>
        <w:t>Sweet Science</w:t>
      </w:r>
      <w:r w:rsidRPr="008F24DA">
        <w:rPr>
          <w:rFonts w:asciiTheme="minorHAnsi" w:hAnsiTheme="minorHAnsi"/>
        </w:rPr>
        <w:t>, chaps. 2-3.</w:t>
      </w:r>
    </w:p>
  </w:footnote>
  <w:footnote w:id="26">
    <w:p w14:paraId="4618E4AD" w14:textId="43E28165" w:rsidR="00BC470B" w:rsidRPr="008F24DA" w:rsidRDefault="00BC470B" w:rsidP="009640BA">
      <w:pPr>
        <w:pStyle w:val="FootnoteText"/>
        <w:rPr>
          <w:rFonts w:asciiTheme="minorHAnsi" w:hAnsiTheme="minorHAnsi"/>
        </w:rPr>
      </w:pPr>
      <w:r w:rsidRPr="00BE57FD">
        <w:rPr>
          <w:rStyle w:val="FootnoteReference"/>
        </w:rPr>
        <w:footnoteRef/>
      </w:r>
      <w:r w:rsidRPr="008F24DA">
        <w:rPr>
          <w:rFonts w:asciiTheme="minorHAnsi" w:hAnsiTheme="minorHAnsi"/>
        </w:rPr>
        <w:t xml:space="preserve"> Johann Wolfgang von Goethe, </w:t>
      </w:r>
      <w:r w:rsidRPr="008F24DA">
        <w:rPr>
          <w:rFonts w:asciiTheme="minorHAnsi" w:hAnsiTheme="minorHAnsi"/>
          <w:i/>
          <w:iCs/>
        </w:rPr>
        <w:t>Metamorphosis of Plants</w:t>
      </w:r>
      <w:r w:rsidRPr="008F24DA">
        <w:rPr>
          <w:rFonts w:asciiTheme="minorHAnsi" w:hAnsiTheme="minorHAnsi"/>
        </w:rPr>
        <w:t xml:space="preserve"> (Cambridge, 2009), 8.</w:t>
      </w:r>
    </w:p>
  </w:footnote>
  <w:footnote w:id="27">
    <w:p w14:paraId="6A6781EC" w14:textId="1EA1AC56"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w:t>
      </w:r>
      <w:proofErr w:type="spellStart"/>
      <w:r w:rsidRPr="008F24DA">
        <w:rPr>
          <w:rFonts w:asciiTheme="minorHAnsi" w:hAnsiTheme="minorHAnsi"/>
        </w:rPr>
        <w:t>Förster</w:t>
      </w:r>
      <w:proofErr w:type="spellEnd"/>
      <w:r w:rsidRPr="008F24DA">
        <w:rPr>
          <w:rFonts w:asciiTheme="minorHAnsi" w:hAnsiTheme="minorHAnsi"/>
        </w:rPr>
        <w:t xml:space="preserve">, </w:t>
      </w:r>
      <w:r w:rsidRPr="008F24DA">
        <w:rPr>
          <w:rFonts w:asciiTheme="minorHAnsi" w:hAnsiTheme="minorHAnsi"/>
          <w:i/>
          <w:iCs/>
        </w:rPr>
        <w:t>Twenty-Five Years of Philosophy</w:t>
      </w:r>
      <w:r w:rsidRPr="008F24DA">
        <w:rPr>
          <w:rFonts w:asciiTheme="minorHAnsi" w:hAnsiTheme="minorHAnsi"/>
        </w:rPr>
        <w:t xml:space="preserve">, 273–302. A hundred years on, D’Arcy Wentworth Thompson similarly explained organic form through the providential action of mechanical forces within biological systems, </w:t>
      </w:r>
      <w:r>
        <w:rPr>
          <w:rFonts w:asciiTheme="minorHAnsi" w:hAnsiTheme="minorHAnsi"/>
        </w:rPr>
        <w:t xml:space="preserve">with evident references </w:t>
      </w:r>
      <w:r w:rsidRPr="008F24DA">
        <w:rPr>
          <w:rFonts w:asciiTheme="minorHAnsi" w:hAnsiTheme="minorHAnsi"/>
        </w:rPr>
        <w:t xml:space="preserve">to Aristotelian epigenesis. Thompson, </w:t>
      </w:r>
      <w:r w:rsidRPr="008F24DA">
        <w:rPr>
          <w:rFonts w:asciiTheme="minorHAnsi" w:hAnsiTheme="minorHAnsi"/>
          <w:i/>
          <w:iCs/>
        </w:rPr>
        <w:t>On Growth and Form</w:t>
      </w:r>
      <w:r w:rsidRPr="008F24DA">
        <w:rPr>
          <w:rFonts w:asciiTheme="minorHAnsi" w:hAnsiTheme="minorHAnsi"/>
        </w:rPr>
        <w:t xml:space="preserve"> (Cambridge, 1917), 653–60.</w:t>
      </w:r>
    </w:p>
  </w:footnote>
  <w:footnote w:id="28">
    <w:p w14:paraId="6032EF93" w14:textId="3947578C"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Richards, “Ernst Haeckel’s Alleged Anti-Semitism and Contributions to Nazi Biology” </w:t>
      </w:r>
      <w:r w:rsidRPr="008F24DA">
        <w:rPr>
          <w:rFonts w:asciiTheme="minorHAnsi" w:hAnsiTheme="minorHAnsi"/>
          <w:i/>
        </w:rPr>
        <w:t>Biological Theory</w:t>
      </w:r>
      <w:r w:rsidRPr="008F24DA">
        <w:rPr>
          <w:rFonts w:asciiTheme="minorHAnsi" w:hAnsiTheme="minorHAnsi"/>
        </w:rPr>
        <w:t xml:space="preserve"> 2 no. 1 (2007): 97-103.</w:t>
      </w:r>
    </w:p>
  </w:footnote>
  <w:footnote w:id="29">
    <w:p w14:paraId="0D57642F" w14:textId="632F2C67"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Ernst Haeckel, </w:t>
      </w:r>
      <w:r w:rsidRPr="008F24DA">
        <w:rPr>
          <w:rFonts w:asciiTheme="minorHAnsi" w:hAnsiTheme="minorHAnsi"/>
          <w:i/>
        </w:rPr>
        <w:t xml:space="preserve">Die </w:t>
      </w:r>
      <w:proofErr w:type="spellStart"/>
      <w:r w:rsidRPr="008F24DA">
        <w:rPr>
          <w:rFonts w:asciiTheme="minorHAnsi" w:hAnsiTheme="minorHAnsi"/>
          <w:i/>
          <w:iCs/>
        </w:rPr>
        <w:t>Natürliche</w:t>
      </w:r>
      <w:proofErr w:type="spellEnd"/>
      <w:r w:rsidRPr="008F24DA">
        <w:rPr>
          <w:rFonts w:asciiTheme="minorHAnsi" w:hAnsiTheme="minorHAnsi"/>
          <w:i/>
          <w:iCs/>
        </w:rPr>
        <w:t xml:space="preserve"> </w:t>
      </w:r>
      <w:proofErr w:type="spellStart"/>
      <w:r w:rsidRPr="008F24DA">
        <w:rPr>
          <w:rFonts w:asciiTheme="minorHAnsi" w:hAnsiTheme="minorHAnsi"/>
          <w:i/>
          <w:iCs/>
        </w:rPr>
        <w:t>Schöpfungsgeschichte</w:t>
      </w:r>
      <w:proofErr w:type="spellEnd"/>
      <w:r w:rsidRPr="008F24DA">
        <w:rPr>
          <w:rFonts w:asciiTheme="minorHAnsi" w:hAnsiTheme="minorHAnsi"/>
          <w:i/>
          <w:iCs/>
        </w:rPr>
        <w:t xml:space="preserve"> </w:t>
      </w:r>
      <w:r w:rsidRPr="008F24DA">
        <w:rPr>
          <w:rFonts w:asciiTheme="minorHAnsi" w:hAnsiTheme="minorHAnsi"/>
        </w:rPr>
        <w:t xml:space="preserve">(Berlin, 1870), 75. See the discussion in Benoît </w:t>
      </w:r>
      <w:proofErr w:type="spellStart"/>
      <w:r w:rsidRPr="008F24DA">
        <w:rPr>
          <w:rFonts w:asciiTheme="minorHAnsi" w:hAnsiTheme="minorHAnsi"/>
        </w:rPr>
        <w:t>Dayrat</w:t>
      </w:r>
      <w:proofErr w:type="spellEnd"/>
      <w:r w:rsidRPr="008F24DA">
        <w:rPr>
          <w:rFonts w:asciiTheme="minorHAnsi" w:hAnsiTheme="minorHAnsi"/>
        </w:rPr>
        <w:t xml:space="preserve">, “The Roots of Phylogeny,” </w:t>
      </w:r>
      <w:r w:rsidRPr="008F24DA">
        <w:rPr>
          <w:rFonts w:asciiTheme="minorHAnsi" w:hAnsiTheme="minorHAnsi"/>
          <w:i/>
          <w:iCs/>
        </w:rPr>
        <w:t>Systematic Biology</w:t>
      </w:r>
      <w:r w:rsidRPr="008F24DA">
        <w:rPr>
          <w:rFonts w:asciiTheme="minorHAnsi" w:hAnsiTheme="minorHAnsi"/>
        </w:rPr>
        <w:t xml:space="preserve"> 52 no. 4 (2003): 518.</w:t>
      </w:r>
    </w:p>
  </w:footnote>
  <w:footnote w:id="30">
    <w:p w14:paraId="5D8E5B88" w14:textId="51A07DD4"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w:t>
      </w:r>
      <w:proofErr w:type="spellStart"/>
      <w:r w:rsidRPr="008F24DA">
        <w:rPr>
          <w:rFonts w:asciiTheme="minorHAnsi" w:hAnsiTheme="minorHAnsi"/>
        </w:rPr>
        <w:t>Zakiyyah</w:t>
      </w:r>
      <w:proofErr w:type="spellEnd"/>
      <w:r w:rsidRPr="008F24DA">
        <w:rPr>
          <w:rFonts w:asciiTheme="minorHAnsi" w:hAnsiTheme="minorHAnsi"/>
        </w:rPr>
        <w:t xml:space="preserve"> Iman Jackson, </w:t>
      </w:r>
      <w:r w:rsidRPr="008F24DA">
        <w:rPr>
          <w:rFonts w:asciiTheme="minorHAnsi" w:hAnsiTheme="minorHAnsi"/>
          <w:i/>
          <w:iCs/>
        </w:rPr>
        <w:t>Becoming Human</w:t>
      </w:r>
      <w:r w:rsidRPr="008F24DA">
        <w:rPr>
          <w:rFonts w:asciiTheme="minorHAnsi" w:hAnsiTheme="minorHAnsi"/>
        </w:rPr>
        <w:t>, (New York, 2020), 173.</w:t>
      </w:r>
    </w:p>
  </w:footnote>
  <w:footnote w:id="31">
    <w:p w14:paraId="1A769A5F" w14:textId="6ACB760E" w:rsidR="00BC470B" w:rsidRPr="008F24DA" w:rsidRDefault="00BC470B" w:rsidP="001A737B">
      <w:pPr>
        <w:pBdr>
          <w:top w:val="nil"/>
          <w:left w:val="nil"/>
          <w:bottom w:val="nil"/>
          <w:right w:val="nil"/>
          <w:between w:val="nil"/>
        </w:pBdr>
        <w:rPr>
          <w:rFonts w:asciiTheme="minorHAnsi" w:hAnsiTheme="minorHAnsi"/>
          <w:color w:val="000000"/>
        </w:rPr>
      </w:pPr>
      <w:r w:rsidRPr="00BE57FD">
        <w:rPr>
          <w:rStyle w:val="FootnoteReference"/>
        </w:rPr>
        <w:footnoteRef/>
      </w:r>
      <w:r w:rsidRPr="008F24DA">
        <w:rPr>
          <w:rFonts w:asciiTheme="minorHAnsi" w:hAnsiTheme="minorHAnsi"/>
          <w:color w:val="000000"/>
        </w:rPr>
        <w:t xml:space="preserve"> Quoted in Robert C Stauffer, “Haeckel, Darwin, and Ecology,” </w:t>
      </w:r>
      <w:r w:rsidRPr="008F24DA">
        <w:rPr>
          <w:rFonts w:asciiTheme="minorHAnsi" w:hAnsiTheme="minorHAnsi"/>
          <w:i/>
          <w:iCs/>
          <w:color w:val="000000"/>
        </w:rPr>
        <w:t>The Quarterly Review of Biology</w:t>
      </w:r>
      <w:r w:rsidRPr="008F24DA">
        <w:rPr>
          <w:rFonts w:asciiTheme="minorHAnsi" w:hAnsiTheme="minorHAnsi"/>
          <w:color w:val="000000"/>
        </w:rPr>
        <w:t xml:space="preserve"> 32:2 (1957): 140.</w:t>
      </w:r>
    </w:p>
  </w:footnote>
  <w:footnote w:id="32">
    <w:p w14:paraId="530CE3EF" w14:textId="7C9156CD" w:rsidR="00BC470B" w:rsidRPr="008F24DA" w:rsidRDefault="00BC470B" w:rsidP="001A737B">
      <w:pPr>
        <w:pBdr>
          <w:top w:val="nil"/>
          <w:left w:val="nil"/>
          <w:bottom w:val="nil"/>
          <w:right w:val="nil"/>
          <w:between w:val="nil"/>
        </w:pBdr>
        <w:rPr>
          <w:rFonts w:asciiTheme="minorHAnsi" w:hAnsiTheme="minorHAnsi"/>
          <w:color w:val="000000"/>
        </w:rPr>
      </w:pPr>
      <w:r w:rsidRPr="00BE57FD">
        <w:rPr>
          <w:rStyle w:val="FootnoteReference"/>
        </w:rPr>
        <w:footnoteRef/>
      </w:r>
      <w:r w:rsidRPr="008F24DA">
        <w:rPr>
          <w:rFonts w:asciiTheme="minorHAnsi" w:hAnsiTheme="minorHAnsi"/>
          <w:color w:val="000000"/>
        </w:rPr>
        <w:t xml:space="preserve"> Ibid</w:t>
      </w:r>
      <w:r w:rsidRPr="008F24DA">
        <w:rPr>
          <w:rFonts w:asciiTheme="minorHAnsi" w:hAnsiTheme="minorHAnsi"/>
          <w:noProof/>
          <w:color w:val="000000"/>
        </w:rPr>
        <w:t>.</w:t>
      </w:r>
    </w:p>
  </w:footnote>
  <w:footnote w:id="33">
    <w:p w14:paraId="30913539" w14:textId="23C74542" w:rsidR="00BC470B" w:rsidRPr="008F24DA" w:rsidRDefault="00BC470B" w:rsidP="001A737B">
      <w:pPr>
        <w:pBdr>
          <w:top w:val="nil"/>
          <w:left w:val="nil"/>
          <w:bottom w:val="nil"/>
          <w:right w:val="nil"/>
          <w:between w:val="nil"/>
        </w:pBdr>
        <w:rPr>
          <w:rFonts w:asciiTheme="minorHAnsi" w:hAnsiTheme="minorHAnsi"/>
          <w:color w:val="000000"/>
        </w:rPr>
      </w:pPr>
      <w:r w:rsidRPr="00BE57FD">
        <w:rPr>
          <w:rStyle w:val="FootnoteReference"/>
        </w:rPr>
        <w:footnoteRef/>
      </w:r>
      <w:r w:rsidRPr="008F24DA">
        <w:rPr>
          <w:rFonts w:asciiTheme="minorHAnsi" w:hAnsiTheme="minorHAnsi"/>
          <w:color w:val="000000"/>
        </w:rPr>
        <w:t xml:space="preserve"> Frederic E Clements, </w:t>
      </w:r>
      <w:r w:rsidRPr="008F24DA">
        <w:rPr>
          <w:rFonts w:asciiTheme="minorHAnsi" w:hAnsiTheme="minorHAnsi"/>
          <w:i/>
          <w:iCs/>
          <w:color w:val="000000"/>
        </w:rPr>
        <w:t>Research Methods in Ecology</w:t>
      </w:r>
      <w:r w:rsidRPr="008F24DA">
        <w:rPr>
          <w:rFonts w:asciiTheme="minorHAnsi" w:hAnsiTheme="minorHAnsi"/>
          <w:color w:val="000000"/>
        </w:rPr>
        <w:t xml:space="preserve"> (Lincoln, 1905), 220, 199; John F. V. Phillips, </w:t>
      </w:r>
      <w:r w:rsidRPr="008F24DA">
        <w:rPr>
          <w:rFonts w:asciiTheme="minorHAnsi" w:hAnsiTheme="minorHAnsi"/>
          <w:i/>
          <w:iCs/>
          <w:color w:val="000000"/>
        </w:rPr>
        <w:t>Biotic Community</w:t>
      </w:r>
      <w:r w:rsidRPr="008F24DA">
        <w:rPr>
          <w:rFonts w:asciiTheme="minorHAnsi" w:hAnsiTheme="minorHAnsi"/>
          <w:color w:val="000000"/>
        </w:rPr>
        <w:t xml:space="preserve"> (Cambridge, 1931), 20.</w:t>
      </w:r>
    </w:p>
  </w:footnote>
  <w:footnote w:id="34">
    <w:p w14:paraId="4B71D606" w14:textId="01A9A7B3" w:rsidR="00BC470B" w:rsidRPr="008F24DA" w:rsidRDefault="00BC470B" w:rsidP="00C02D11">
      <w:pPr>
        <w:pStyle w:val="FootnoteText"/>
        <w:rPr>
          <w:rFonts w:asciiTheme="minorHAnsi" w:hAnsiTheme="minorHAnsi"/>
        </w:rPr>
      </w:pPr>
      <w:r w:rsidRPr="00BE57FD">
        <w:rPr>
          <w:rStyle w:val="FootnoteReference"/>
        </w:rPr>
        <w:footnoteRef/>
      </w:r>
      <w:r w:rsidRPr="008F24DA">
        <w:rPr>
          <w:rFonts w:asciiTheme="minorHAnsi" w:hAnsiTheme="minorHAnsi"/>
        </w:rPr>
        <w:t xml:space="preserve"> Curtis </w:t>
      </w:r>
      <w:proofErr w:type="spellStart"/>
      <w:r w:rsidRPr="008F24DA">
        <w:rPr>
          <w:rFonts w:asciiTheme="minorHAnsi" w:hAnsiTheme="minorHAnsi"/>
        </w:rPr>
        <w:t>Marez</w:t>
      </w:r>
      <w:proofErr w:type="spellEnd"/>
      <w:r w:rsidRPr="008F24DA">
        <w:rPr>
          <w:rFonts w:asciiTheme="minorHAnsi" w:hAnsiTheme="minorHAnsi"/>
        </w:rPr>
        <w:t xml:space="preserve">, “Racial Ecologies,” in </w:t>
      </w:r>
      <w:r w:rsidRPr="008F24DA">
        <w:rPr>
          <w:rFonts w:asciiTheme="minorHAnsi" w:hAnsiTheme="minorHAnsi"/>
          <w:i/>
          <w:iCs/>
        </w:rPr>
        <w:t>Racial Ecologies</w:t>
      </w:r>
      <w:r w:rsidRPr="008F24DA">
        <w:rPr>
          <w:rFonts w:asciiTheme="minorHAnsi" w:hAnsiTheme="minorHAnsi"/>
        </w:rPr>
        <w:t xml:space="preserve">, ed. </w:t>
      </w:r>
      <w:proofErr w:type="spellStart"/>
      <w:r w:rsidRPr="008F24DA">
        <w:rPr>
          <w:rFonts w:asciiTheme="minorHAnsi" w:hAnsiTheme="minorHAnsi"/>
        </w:rPr>
        <w:t>LeiLani</w:t>
      </w:r>
      <w:proofErr w:type="spellEnd"/>
      <w:r w:rsidRPr="008F24DA">
        <w:rPr>
          <w:rFonts w:asciiTheme="minorHAnsi" w:hAnsiTheme="minorHAnsi"/>
        </w:rPr>
        <w:t xml:space="preserve"> </w:t>
      </w:r>
      <w:proofErr w:type="spellStart"/>
      <w:r w:rsidRPr="008F24DA">
        <w:rPr>
          <w:rFonts w:asciiTheme="minorHAnsi" w:hAnsiTheme="minorHAnsi"/>
        </w:rPr>
        <w:t>Nishime</w:t>
      </w:r>
      <w:proofErr w:type="spellEnd"/>
      <w:r w:rsidRPr="008F24DA">
        <w:rPr>
          <w:rFonts w:asciiTheme="minorHAnsi" w:hAnsiTheme="minorHAnsi"/>
        </w:rPr>
        <w:t xml:space="preserve"> and Kim D Hester Williams, (Seattle, 2018), xii.</w:t>
      </w:r>
    </w:p>
  </w:footnote>
  <w:footnote w:id="35">
    <w:p w14:paraId="6E484A45" w14:textId="74252989" w:rsidR="00BC470B" w:rsidRPr="008F24DA" w:rsidRDefault="00BC470B" w:rsidP="00352407">
      <w:pPr>
        <w:pStyle w:val="FootnoteText"/>
        <w:rPr>
          <w:rFonts w:asciiTheme="minorHAnsi" w:hAnsiTheme="minorHAnsi"/>
        </w:rPr>
      </w:pPr>
      <w:r w:rsidRPr="00BE57FD">
        <w:rPr>
          <w:rStyle w:val="FootnoteReference"/>
        </w:rPr>
        <w:footnoteRef/>
      </w:r>
      <w:r w:rsidRPr="008F24DA">
        <w:rPr>
          <w:rFonts w:asciiTheme="minorHAnsi" w:hAnsiTheme="minorHAnsi"/>
        </w:rPr>
        <w:t xml:space="preserve"> Rob Nixon, </w:t>
      </w:r>
      <w:r w:rsidRPr="008F24DA">
        <w:rPr>
          <w:rFonts w:asciiTheme="minorHAnsi" w:hAnsiTheme="minorHAnsi"/>
          <w:i/>
          <w:iCs/>
        </w:rPr>
        <w:t>Slow Violence and the Environmentalism of the Poor</w:t>
      </w:r>
      <w:r w:rsidRPr="008F24DA">
        <w:rPr>
          <w:rFonts w:asciiTheme="minorHAnsi" w:hAnsiTheme="minorHAnsi"/>
        </w:rPr>
        <w:t xml:space="preserve"> (Cambridge, 2011); Kyle Whyte, “Settler Colonialism, Ecology, and Environmental Injustice,” </w:t>
      </w:r>
      <w:r w:rsidRPr="008F24DA">
        <w:rPr>
          <w:rFonts w:asciiTheme="minorHAnsi" w:hAnsiTheme="minorHAnsi"/>
          <w:i/>
          <w:iCs/>
        </w:rPr>
        <w:t>Environment and Society</w:t>
      </w:r>
      <w:r w:rsidRPr="008F24DA">
        <w:rPr>
          <w:rFonts w:asciiTheme="minorHAnsi" w:hAnsiTheme="minorHAnsi"/>
        </w:rPr>
        <w:t xml:space="preserve"> 9:1 (2018): 125–44; </w:t>
      </w:r>
      <w:proofErr w:type="spellStart"/>
      <w:r w:rsidRPr="008F24DA">
        <w:rPr>
          <w:rFonts w:asciiTheme="minorHAnsi" w:hAnsiTheme="minorHAnsi"/>
        </w:rPr>
        <w:t>LeiLani</w:t>
      </w:r>
      <w:proofErr w:type="spellEnd"/>
      <w:r w:rsidRPr="008F24DA">
        <w:rPr>
          <w:rFonts w:asciiTheme="minorHAnsi" w:hAnsiTheme="minorHAnsi"/>
        </w:rPr>
        <w:t xml:space="preserve"> </w:t>
      </w:r>
      <w:proofErr w:type="spellStart"/>
      <w:r w:rsidRPr="008F24DA">
        <w:rPr>
          <w:rFonts w:asciiTheme="minorHAnsi" w:hAnsiTheme="minorHAnsi"/>
        </w:rPr>
        <w:t>Nishime</w:t>
      </w:r>
      <w:proofErr w:type="spellEnd"/>
      <w:r w:rsidRPr="008F24DA">
        <w:rPr>
          <w:rFonts w:asciiTheme="minorHAnsi" w:hAnsiTheme="minorHAnsi"/>
        </w:rPr>
        <w:t xml:space="preserve"> and Kim D Hester Williams, “Introduction: Why Racial </w:t>
      </w:r>
      <w:proofErr w:type="gramStart"/>
      <w:r w:rsidRPr="008F24DA">
        <w:rPr>
          <w:rFonts w:asciiTheme="minorHAnsi" w:hAnsiTheme="minorHAnsi"/>
        </w:rPr>
        <w:t>Ecologies?,</w:t>
      </w:r>
      <w:proofErr w:type="gramEnd"/>
      <w:r w:rsidRPr="008F24DA">
        <w:rPr>
          <w:rFonts w:asciiTheme="minorHAnsi" w:hAnsiTheme="minorHAnsi"/>
        </w:rPr>
        <w:t xml:space="preserve">” in </w:t>
      </w:r>
      <w:r w:rsidRPr="008F24DA">
        <w:rPr>
          <w:rFonts w:asciiTheme="minorHAnsi" w:hAnsiTheme="minorHAnsi"/>
          <w:i/>
          <w:iCs/>
        </w:rPr>
        <w:t>Racial Ecologies</w:t>
      </w:r>
      <w:r w:rsidRPr="008F24DA">
        <w:rPr>
          <w:rFonts w:asciiTheme="minorHAnsi" w:hAnsiTheme="minorHAnsi"/>
        </w:rPr>
        <w:t>, (Seattle, 2018), 3–15.</w:t>
      </w:r>
    </w:p>
  </w:footnote>
  <w:footnote w:id="36">
    <w:p w14:paraId="04A6FC38" w14:textId="490B2CF6"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For a discussion of the instrumentalism of sustainability discourse, see Deanna </w:t>
      </w:r>
      <w:proofErr w:type="spellStart"/>
      <w:r w:rsidRPr="008F24DA">
        <w:rPr>
          <w:rFonts w:asciiTheme="minorHAnsi" w:hAnsiTheme="minorHAnsi"/>
        </w:rPr>
        <w:t>Kreisel</w:t>
      </w:r>
      <w:proofErr w:type="spellEnd"/>
      <w:r w:rsidRPr="008F24DA">
        <w:rPr>
          <w:rFonts w:asciiTheme="minorHAnsi" w:hAnsiTheme="minorHAnsi"/>
        </w:rPr>
        <w:t xml:space="preserve">, “‘Form against Force’: Sustainability and Organicism in the Work of John Ruskin,” in </w:t>
      </w:r>
      <w:r w:rsidRPr="008F24DA">
        <w:rPr>
          <w:rFonts w:asciiTheme="minorHAnsi" w:hAnsiTheme="minorHAnsi"/>
          <w:i/>
          <w:iCs/>
        </w:rPr>
        <w:t>Ecological Form</w:t>
      </w:r>
      <w:r w:rsidRPr="008F24DA">
        <w:rPr>
          <w:rFonts w:asciiTheme="minorHAnsi" w:hAnsiTheme="minorHAnsi"/>
        </w:rPr>
        <w:t xml:space="preserve">, ed. Nathan K. Hensley and Philip Steer (New York, 2018), 101–20. Uexküll saw his account as a way to prove, contra Darwin, that a higher plan or </w:t>
      </w:r>
      <w:r w:rsidRPr="008F24DA">
        <w:rPr>
          <w:rFonts w:asciiTheme="minorHAnsi" w:hAnsiTheme="minorHAnsi"/>
          <w:i/>
        </w:rPr>
        <w:t>Aufbau</w:t>
      </w:r>
      <w:r w:rsidRPr="008F24DA">
        <w:rPr>
          <w:rFonts w:asciiTheme="minorHAnsi" w:hAnsiTheme="minorHAnsi"/>
        </w:rPr>
        <w:t xml:space="preserve"> governs biological development, “borne by meaningful instructions indicative of a spirit that had created this methodical unity” (Quoted in Geoffrey Winthrop Young, “Afterword,” in </w:t>
      </w:r>
      <w:r w:rsidRPr="008F24DA">
        <w:rPr>
          <w:rFonts w:asciiTheme="minorHAnsi" w:hAnsiTheme="minorHAnsi"/>
          <w:i/>
          <w:iCs/>
        </w:rPr>
        <w:t>Foray into the Worlds of Animals and Humans</w:t>
      </w:r>
      <w:r w:rsidRPr="008F24DA">
        <w:rPr>
          <w:rFonts w:asciiTheme="minorHAnsi" w:hAnsiTheme="minorHAnsi"/>
        </w:rPr>
        <w:t xml:space="preserve">, ed. Joseph D O’Neill and </w:t>
      </w:r>
      <w:proofErr w:type="spellStart"/>
      <w:r w:rsidRPr="008F24DA">
        <w:rPr>
          <w:rFonts w:asciiTheme="minorHAnsi" w:hAnsiTheme="minorHAnsi"/>
        </w:rPr>
        <w:t>Dorion</w:t>
      </w:r>
      <w:proofErr w:type="spellEnd"/>
      <w:r w:rsidRPr="008F24DA">
        <w:rPr>
          <w:rFonts w:asciiTheme="minorHAnsi" w:hAnsiTheme="minorHAnsi"/>
        </w:rPr>
        <w:t xml:space="preserve"> Sagan (Minneapolis, 2010), 210.  Even as Gibson gives an account of form that is rooted in relations, those relations are twined around their utility to an observer; ecology is restricted entirely to what it “</w:t>
      </w:r>
      <w:r w:rsidRPr="008F24DA">
        <w:rPr>
          <w:rFonts w:asciiTheme="minorHAnsi" w:hAnsiTheme="minorHAnsi"/>
          <w:i/>
        </w:rPr>
        <w:t>offers</w:t>
      </w:r>
      <w:r w:rsidRPr="008F24DA">
        <w:rPr>
          <w:rFonts w:asciiTheme="minorHAnsi" w:hAnsiTheme="minorHAnsi"/>
        </w:rPr>
        <w:t xml:space="preserve"> the animal, what it </w:t>
      </w:r>
      <w:r w:rsidRPr="008F24DA">
        <w:rPr>
          <w:rFonts w:asciiTheme="minorHAnsi" w:hAnsiTheme="minorHAnsi"/>
          <w:i/>
        </w:rPr>
        <w:t>provides</w:t>
      </w:r>
      <w:r w:rsidRPr="008F24DA">
        <w:rPr>
          <w:rFonts w:asciiTheme="minorHAnsi" w:hAnsiTheme="minorHAnsi"/>
        </w:rPr>
        <w:t xml:space="preserve"> or </w:t>
      </w:r>
      <w:r w:rsidRPr="008F24DA">
        <w:rPr>
          <w:rFonts w:asciiTheme="minorHAnsi" w:hAnsiTheme="minorHAnsi"/>
          <w:i/>
        </w:rPr>
        <w:t>furnishes</w:t>
      </w:r>
      <w:r w:rsidRPr="008F24DA">
        <w:rPr>
          <w:rFonts w:asciiTheme="minorHAnsi" w:hAnsiTheme="minorHAnsi"/>
        </w:rPr>
        <w:t>.”</w:t>
      </w:r>
      <w:r w:rsidRPr="008F24DA">
        <w:rPr>
          <w:rFonts w:asciiTheme="minorHAnsi" w:hAnsiTheme="minorHAnsi"/>
          <w:i/>
        </w:rPr>
        <w:t xml:space="preserve"> Ecological Approach to Visual Perception</w:t>
      </w:r>
      <w:r w:rsidRPr="008F24DA">
        <w:rPr>
          <w:rFonts w:asciiTheme="minorHAnsi" w:hAnsiTheme="minorHAnsi"/>
        </w:rPr>
        <w:t xml:space="preserve"> (Hillsdale, 1986), p.</w:t>
      </w:r>
      <w:r w:rsidRPr="008F24DA">
        <w:rPr>
          <w:rFonts w:asciiTheme="minorHAnsi" w:hAnsiTheme="minorHAnsi"/>
          <w:i/>
        </w:rPr>
        <w:t xml:space="preserve"> </w:t>
      </w:r>
      <w:r w:rsidRPr="008F24DA">
        <w:rPr>
          <w:rFonts w:asciiTheme="minorHAnsi" w:hAnsiTheme="minorHAnsi"/>
        </w:rPr>
        <w:t xml:space="preserve">127. </w:t>
      </w:r>
    </w:p>
  </w:footnote>
  <w:footnote w:id="37">
    <w:p w14:paraId="603EAC04" w14:textId="4F5DC27C"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Stephen Nathan </w:t>
      </w:r>
      <w:proofErr w:type="spellStart"/>
      <w:r w:rsidRPr="008F24DA">
        <w:rPr>
          <w:rFonts w:asciiTheme="minorHAnsi" w:hAnsiTheme="minorHAnsi"/>
        </w:rPr>
        <w:t>Haymes</w:t>
      </w:r>
      <w:proofErr w:type="spellEnd"/>
      <w:r w:rsidRPr="008F24DA">
        <w:rPr>
          <w:rFonts w:asciiTheme="minorHAnsi" w:hAnsiTheme="minorHAnsi"/>
        </w:rPr>
        <w:t xml:space="preserve">, “An Africana Studies Critique of Environmental Ethics,” in </w:t>
      </w:r>
      <w:r w:rsidRPr="008F24DA">
        <w:rPr>
          <w:rFonts w:asciiTheme="minorHAnsi" w:hAnsiTheme="minorHAnsi"/>
          <w:i/>
          <w:iCs/>
        </w:rPr>
        <w:t>Racial Ecologies</w:t>
      </w:r>
      <w:r w:rsidRPr="008F24DA">
        <w:rPr>
          <w:rFonts w:asciiTheme="minorHAnsi" w:hAnsiTheme="minorHAnsi"/>
        </w:rPr>
        <w:t xml:space="preserve">, ed. </w:t>
      </w:r>
      <w:proofErr w:type="spellStart"/>
      <w:r w:rsidRPr="008F24DA">
        <w:rPr>
          <w:rFonts w:asciiTheme="minorHAnsi" w:hAnsiTheme="minorHAnsi"/>
        </w:rPr>
        <w:t>LeiLani</w:t>
      </w:r>
      <w:proofErr w:type="spellEnd"/>
      <w:r w:rsidRPr="008F24DA">
        <w:rPr>
          <w:rFonts w:asciiTheme="minorHAnsi" w:hAnsiTheme="minorHAnsi"/>
        </w:rPr>
        <w:t xml:space="preserve"> </w:t>
      </w:r>
      <w:proofErr w:type="spellStart"/>
      <w:r w:rsidRPr="008F24DA">
        <w:rPr>
          <w:rFonts w:asciiTheme="minorHAnsi" w:hAnsiTheme="minorHAnsi"/>
        </w:rPr>
        <w:t>Nishime</w:t>
      </w:r>
      <w:proofErr w:type="spellEnd"/>
      <w:r w:rsidRPr="008F24DA">
        <w:rPr>
          <w:rFonts w:asciiTheme="minorHAnsi" w:hAnsiTheme="minorHAnsi"/>
        </w:rPr>
        <w:t xml:space="preserve"> and Kim D Hester Williams (Seattle, 2018), 42.</w:t>
      </w:r>
    </w:p>
  </w:footnote>
  <w:footnote w:id="38">
    <w:p w14:paraId="5F780A34" w14:textId="09D657BF" w:rsidR="00BC470B" w:rsidRPr="008F24DA" w:rsidRDefault="00BC470B">
      <w:pPr>
        <w:pStyle w:val="FootnoteText"/>
        <w:rPr>
          <w:rFonts w:asciiTheme="minorHAnsi" w:hAnsiTheme="minorHAnsi"/>
        </w:rPr>
      </w:pPr>
      <w:r w:rsidRPr="00BE57FD">
        <w:rPr>
          <w:rStyle w:val="FootnoteReference"/>
        </w:rPr>
        <w:footnoteRef/>
      </w:r>
      <w:r w:rsidRPr="008F24DA">
        <w:rPr>
          <w:rFonts w:asciiTheme="minorHAnsi" w:hAnsiTheme="minorHAnsi"/>
        </w:rPr>
        <w:t xml:space="preserve"> Jonathan </w:t>
      </w:r>
      <w:proofErr w:type="spellStart"/>
      <w:r w:rsidRPr="008F24DA">
        <w:rPr>
          <w:rFonts w:asciiTheme="minorHAnsi" w:hAnsiTheme="minorHAnsi"/>
        </w:rPr>
        <w:t>Kramnick</w:t>
      </w:r>
      <w:proofErr w:type="spellEnd"/>
      <w:r w:rsidRPr="008F24DA">
        <w:rPr>
          <w:rFonts w:asciiTheme="minorHAnsi" w:hAnsiTheme="minorHAnsi"/>
        </w:rPr>
        <w:t xml:space="preserve">, </w:t>
      </w:r>
      <w:r w:rsidRPr="008F24DA">
        <w:rPr>
          <w:rFonts w:asciiTheme="minorHAnsi" w:hAnsiTheme="minorHAnsi"/>
          <w:i/>
          <w:iCs/>
        </w:rPr>
        <w:t xml:space="preserve">Paper Minds </w:t>
      </w:r>
      <w:r w:rsidRPr="008F24DA">
        <w:rPr>
          <w:rFonts w:asciiTheme="minorHAnsi" w:hAnsiTheme="minorHAnsi"/>
        </w:rPr>
        <w:t>(Chicago, 2018), 1-3.</w:t>
      </w:r>
    </w:p>
  </w:footnote>
  <w:footnote w:id="39">
    <w:p w14:paraId="71787114" w14:textId="59BB58E8"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w:t>
      </w:r>
      <w:proofErr w:type="spellStart"/>
      <w:r w:rsidRPr="008F24DA">
        <w:rPr>
          <w:rFonts w:asciiTheme="minorHAnsi" w:hAnsiTheme="minorHAnsi"/>
        </w:rPr>
        <w:t>Mbembe</w:t>
      </w:r>
      <w:proofErr w:type="spellEnd"/>
      <w:r w:rsidRPr="008F24DA">
        <w:rPr>
          <w:rFonts w:asciiTheme="minorHAnsi" w:hAnsiTheme="minorHAnsi"/>
        </w:rPr>
        <w:t>, “Decolonizing Knowledge and the Question of the Archive” (2015).</w:t>
      </w:r>
    </w:p>
  </w:footnote>
  <w:footnote w:id="40">
    <w:p w14:paraId="59CAFC41" w14:textId="609A9C5A" w:rsidR="00BC470B" w:rsidRPr="00CC0E9E"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The ostrich-like rhea of South America, which Darwin extensively hunted during his Beagle voyage, is one example</w:t>
      </w:r>
      <w:r>
        <w:rPr>
          <w:rFonts w:asciiTheme="minorHAnsi" w:hAnsiTheme="minorHAnsi"/>
        </w:rPr>
        <w:t xml:space="preserve">; </w:t>
      </w:r>
      <w:r w:rsidRPr="008F24DA">
        <w:rPr>
          <w:rFonts w:asciiTheme="minorHAnsi" w:hAnsiTheme="minorHAnsi"/>
        </w:rPr>
        <w:t xml:space="preserve">the Argentine naturalist W. H. Hudson </w:t>
      </w:r>
      <w:r>
        <w:rPr>
          <w:rFonts w:asciiTheme="minorHAnsi" w:hAnsiTheme="minorHAnsi"/>
        </w:rPr>
        <w:t>later</w:t>
      </w:r>
      <w:r w:rsidRPr="008F24DA">
        <w:rPr>
          <w:rFonts w:asciiTheme="minorHAnsi" w:hAnsiTheme="minorHAnsi"/>
        </w:rPr>
        <w:t xml:space="preserve"> rail</w:t>
      </w:r>
      <w:r>
        <w:rPr>
          <w:rFonts w:asciiTheme="minorHAnsi" w:hAnsiTheme="minorHAnsi"/>
        </w:rPr>
        <w:t>ed</w:t>
      </w:r>
      <w:r w:rsidRPr="008F24DA">
        <w:rPr>
          <w:rFonts w:asciiTheme="minorHAnsi" w:hAnsiTheme="minorHAnsi"/>
        </w:rPr>
        <w:t xml:space="preserve">: “He may scorn the horse and his rider, what time he lifts himself up, but the cowardly and murderous methods of science, and a systematic war of extermination, have left him no chance.” </w:t>
      </w:r>
      <w:r w:rsidRPr="008F24DA">
        <w:rPr>
          <w:rFonts w:asciiTheme="minorHAnsi" w:hAnsiTheme="minorHAnsi"/>
          <w:i/>
          <w:iCs/>
        </w:rPr>
        <w:t xml:space="preserve">Naturalist in La Plata </w:t>
      </w:r>
      <w:r w:rsidRPr="008F24DA">
        <w:rPr>
          <w:rFonts w:asciiTheme="minorHAnsi" w:hAnsiTheme="minorHAnsi"/>
          <w:iCs/>
        </w:rPr>
        <w:t>(London, 1892), 28</w:t>
      </w:r>
      <w:r w:rsidRPr="008F24DA">
        <w:rPr>
          <w:rFonts w:asciiTheme="minorHAnsi" w:hAnsiTheme="minorHAnsi"/>
        </w:rPr>
        <w:t>.</w:t>
      </w:r>
      <w:r>
        <w:rPr>
          <w:rFonts w:asciiTheme="minorHAnsi" w:hAnsiTheme="minorHAnsi"/>
        </w:rPr>
        <w:t xml:space="preserve"> See discussion in Cannon Schmitt, </w:t>
      </w:r>
      <w:r>
        <w:rPr>
          <w:rFonts w:asciiTheme="minorHAnsi" w:hAnsiTheme="minorHAnsi"/>
          <w:i/>
          <w:iCs/>
        </w:rPr>
        <w:t>Darwin and the Memory of the Human</w:t>
      </w:r>
      <w:r>
        <w:rPr>
          <w:rFonts w:asciiTheme="minorHAnsi" w:hAnsiTheme="minorHAnsi"/>
        </w:rPr>
        <w:t xml:space="preserve"> (Cambridge: Cambridge Univ., 2013), chap. 4.</w:t>
      </w:r>
    </w:p>
  </w:footnote>
  <w:footnote w:id="41">
    <w:p w14:paraId="4930D5E6" w14:textId="0770FCD2"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Sylvia Wynter, “Beyond the Word of Man,” </w:t>
      </w:r>
      <w:r w:rsidRPr="008F24DA">
        <w:rPr>
          <w:rFonts w:asciiTheme="minorHAnsi" w:hAnsiTheme="minorHAnsi"/>
          <w:i/>
          <w:iCs/>
        </w:rPr>
        <w:t>World Literature Today</w:t>
      </w:r>
      <w:r w:rsidRPr="008F24DA">
        <w:rPr>
          <w:rFonts w:asciiTheme="minorHAnsi" w:hAnsiTheme="minorHAnsi"/>
        </w:rPr>
        <w:t xml:space="preserve"> 63:4 (1989): 638.</w:t>
      </w:r>
    </w:p>
  </w:footnote>
  <w:footnote w:id="42">
    <w:p w14:paraId="3C18D343" w14:textId="6A87ACA2"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On </w:t>
      </w:r>
      <w:proofErr w:type="spellStart"/>
      <w:r w:rsidRPr="008F24DA">
        <w:rPr>
          <w:rFonts w:asciiTheme="minorHAnsi" w:hAnsiTheme="minorHAnsi"/>
        </w:rPr>
        <w:t>Glissant’s</w:t>
      </w:r>
      <w:proofErr w:type="spellEnd"/>
      <w:r w:rsidRPr="008F24DA">
        <w:rPr>
          <w:rFonts w:asciiTheme="minorHAnsi" w:hAnsiTheme="minorHAnsi"/>
        </w:rPr>
        <w:t xml:space="preserve"> relationality, see</w:t>
      </w:r>
      <w:r w:rsidRPr="008F24DA">
        <w:rPr>
          <w:rStyle w:val="FootnoteReference"/>
          <w:rFonts w:asciiTheme="minorHAnsi" w:hAnsiTheme="minorHAnsi"/>
        </w:rPr>
        <w:t xml:space="preserve"> </w:t>
      </w:r>
      <w:r w:rsidRPr="008F24DA">
        <w:rPr>
          <w:rFonts w:asciiTheme="minorHAnsi" w:hAnsiTheme="minorHAnsi"/>
        </w:rPr>
        <w:t xml:space="preserve">Natalie Melas, </w:t>
      </w:r>
      <w:r w:rsidRPr="008F24DA">
        <w:rPr>
          <w:rFonts w:asciiTheme="minorHAnsi" w:hAnsiTheme="minorHAnsi"/>
          <w:i/>
          <w:iCs/>
        </w:rPr>
        <w:t xml:space="preserve">All the Difference in the World </w:t>
      </w:r>
      <w:r w:rsidRPr="008F24DA">
        <w:rPr>
          <w:rFonts w:asciiTheme="minorHAnsi" w:hAnsiTheme="minorHAnsi"/>
        </w:rPr>
        <w:t>(Stanford, 2007), 105.</w:t>
      </w:r>
    </w:p>
  </w:footnote>
  <w:footnote w:id="43">
    <w:p w14:paraId="5BD36276" w14:textId="450203F4" w:rsidR="00BC470B" w:rsidRPr="008F24DA" w:rsidRDefault="00BC470B" w:rsidP="001A737B">
      <w:pPr>
        <w:pStyle w:val="FootnoteText"/>
        <w:rPr>
          <w:rFonts w:asciiTheme="minorHAnsi" w:hAnsiTheme="minorHAnsi"/>
          <w:u w:val="single"/>
        </w:rPr>
      </w:pPr>
      <w:r w:rsidRPr="00BE57FD">
        <w:rPr>
          <w:rStyle w:val="FootnoteReference"/>
        </w:rPr>
        <w:footnoteRef/>
      </w:r>
      <w:r w:rsidRPr="008F24DA">
        <w:rPr>
          <w:rFonts w:asciiTheme="minorHAnsi" w:hAnsiTheme="minorHAnsi"/>
        </w:rPr>
        <w:t xml:space="preserve"> Siri Von Reis and Frank J </w:t>
      </w:r>
      <w:proofErr w:type="spellStart"/>
      <w:r w:rsidRPr="008F24DA">
        <w:rPr>
          <w:rFonts w:asciiTheme="minorHAnsi" w:hAnsiTheme="minorHAnsi"/>
        </w:rPr>
        <w:t>Lipp</w:t>
      </w:r>
      <w:proofErr w:type="spellEnd"/>
      <w:r w:rsidRPr="008F24DA">
        <w:rPr>
          <w:rFonts w:asciiTheme="minorHAnsi" w:hAnsiTheme="minorHAnsi"/>
        </w:rPr>
        <w:t xml:space="preserve">, </w:t>
      </w:r>
      <w:r w:rsidRPr="008F24DA">
        <w:rPr>
          <w:rFonts w:asciiTheme="minorHAnsi" w:hAnsiTheme="minorHAnsi"/>
          <w:i/>
          <w:iCs/>
        </w:rPr>
        <w:t xml:space="preserve">New Plant Sources for Drugs and Foods </w:t>
      </w:r>
      <w:r w:rsidRPr="008F24DA">
        <w:rPr>
          <w:rFonts w:asciiTheme="minorHAnsi" w:hAnsiTheme="minorHAnsi"/>
        </w:rPr>
        <w:t>(Cambridge MA, 1982), 281.</w:t>
      </w:r>
    </w:p>
  </w:footnote>
  <w:footnote w:id="44">
    <w:p w14:paraId="25F2F87D" w14:textId="4D3B8263"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Karen Barad, </w:t>
      </w:r>
      <w:r w:rsidRPr="008F24DA">
        <w:rPr>
          <w:rFonts w:asciiTheme="minorHAnsi" w:hAnsiTheme="minorHAnsi"/>
          <w:i/>
          <w:iCs/>
        </w:rPr>
        <w:t>Meeting the Universe Halfway</w:t>
      </w:r>
      <w:r w:rsidRPr="008F24DA">
        <w:rPr>
          <w:rFonts w:asciiTheme="minorHAnsi" w:hAnsiTheme="minorHAnsi"/>
        </w:rPr>
        <w:t xml:space="preserve"> (Durham, 2006). </w:t>
      </w:r>
    </w:p>
  </w:footnote>
  <w:footnote w:id="45">
    <w:p w14:paraId="2EC8DAA8" w14:textId="686C43B4"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This essay draws significant inspiration from Caroline Levine’s </w:t>
      </w:r>
      <w:r w:rsidRPr="008F24DA">
        <w:rPr>
          <w:rFonts w:asciiTheme="minorHAnsi" w:hAnsiTheme="minorHAnsi"/>
          <w:i/>
        </w:rPr>
        <w:t xml:space="preserve">Forms </w:t>
      </w:r>
      <w:r w:rsidRPr="008F24DA">
        <w:rPr>
          <w:rFonts w:asciiTheme="minorHAnsi" w:hAnsiTheme="minorHAnsi"/>
        </w:rPr>
        <w:t xml:space="preserve">(Princeton, 2015), even as it replaces that study’s use of </w:t>
      </w:r>
      <w:proofErr w:type="spellStart"/>
      <w:r w:rsidRPr="008F24DA">
        <w:rPr>
          <w:rFonts w:asciiTheme="minorHAnsi" w:hAnsiTheme="minorHAnsi"/>
        </w:rPr>
        <w:t>Gibsonian</w:t>
      </w:r>
      <w:proofErr w:type="spellEnd"/>
      <w:r w:rsidRPr="008F24DA">
        <w:rPr>
          <w:rFonts w:asciiTheme="minorHAnsi" w:hAnsiTheme="minorHAnsi"/>
        </w:rPr>
        <w:t xml:space="preserve"> affordance with a more fully ecological account of form’s material society.</w:t>
      </w:r>
    </w:p>
  </w:footnote>
  <w:footnote w:id="46">
    <w:p w14:paraId="753389E1" w14:textId="354176C4"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For a recent reading of </w:t>
      </w:r>
      <w:proofErr w:type="spellStart"/>
      <w:r w:rsidRPr="008F24DA">
        <w:rPr>
          <w:rFonts w:asciiTheme="minorHAnsi" w:hAnsiTheme="minorHAnsi"/>
        </w:rPr>
        <w:t>Focillon</w:t>
      </w:r>
      <w:proofErr w:type="spellEnd"/>
      <w:r w:rsidRPr="008F24DA">
        <w:rPr>
          <w:rFonts w:asciiTheme="minorHAnsi" w:hAnsiTheme="minorHAnsi"/>
        </w:rPr>
        <w:t xml:space="preserve"> and the other “inessential” theories of form formulated within art history, see S. Pearl </w:t>
      </w:r>
      <w:proofErr w:type="spellStart"/>
      <w:r w:rsidRPr="008F24DA">
        <w:rPr>
          <w:rFonts w:asciiTheme="minorHAnsi" w:hAnsiTheme="minorHAnsi"/>
        </w:rPr>
        <w:t>Brilmyer</w:t>
      </w:r>
      <w:proofErr w:type="spellEnd"/>
      <w:r w:rsidRPr="008F24DA">
        <w:rPr>
          <w:rFonts w:asciiTheme="minorHAnsi" w:hAnsiTheme="minorHAnsi"/>
        </w:rPr>
        <w:t xml:space="preserve"> and Filippo </w:t>
      </w:r>
      <w:proofErr w:type="spellStart"/>
      <w:r w:rsidRPr="008F24DA">
        <w:rPr>
          <w:rFonts w:asciiTheme="minorHAnsi" w:hAnsiTheme="minorHAnsi"/>
        </w:rPr>
        <w:t>Trentin</w:t>
      </w:r>
      <w:proofErr w:type="spellEnd"/>
      <w:r w:rsidRPr="008F24DA">
        <w:rPr>
          <w:rFonts w:asciiTheme="minorHAnsi" w:hAnsiTheme="minorHAnsi"/>
        </w:rPr>
        <w:t xml:space="preserve">, “Toward an Inessential Theory of Form” </w:t>
      </w:r>
      <w:r w:rsidRPr="008F24DA">
        <w:rPr>
          <w:rFonts w:asciiTheme="minorHAnsi" w:hAnsiTheme="minorHAnsi"/>
          <w:i/>
        </w:rPr>
        <w:t>Criticism</w:t>
      </w:r>
      <w:r w:rsidRPr="008F24DA">
        <w:rPr>
          <w:rFonts w:asciiTheme="minorHAnsi" w:hAnsiTheme="minorHAnsi"/>
        </w:rPr>
        <w:t xml:space="preserve"> 61 no. 4 (Fall 2019): 481-508. T. J. Clark posits that “form is controlled repetition,” a “way of capturing nature’s repetitiveness and making it human,” “More Theses on Feuerbach,” </w:t>
      </w:r>
      <w:r w:rsidRPr="008F24DA">
        <w:rPr>
          <w:rFonts w:asciiTheme="minorHAnsi" w:hAnsiTheme="minorHAnsi"/>
          <w:i/>
          <w:iCs/>
        </w:rPr>
        <w:t>Representations</w:t>
      </w:r>
      <w:r w:rsidRPr="008F24DA">
        <w:rPr>
          <w:rFonts w:asciiTheme="minorHAnsi" w:hAnsiTheme="minorHAnsi"/>
        </w:rPr>
        <w:t xml:space="preserve"> 104:1 (2008):7, 4. </w:t>
      </w:r>
    </w:p>
  </w:footnote>
  <w:footnote w:id="47">
    <w:p w14:paraId="718F9ECC" w14:textId="749E44C7"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William Morris and Brian </w:t>
      </w:r>
      <w:proofErr w:type="spellStart"/>
      <w:r w:rsidRPr="008F24DA">
        <w:rPr>
          <w:rFonts w:asciiTheme="minorHAnsi" w:hAnsiTheme="minorHAnsi"/>
        </w:rPr>
        <w:t>Massumi</w:t>
      </w:r>
      <w:proofErr w:type="spellEnd"/>
      <w:r w:rsidRPr="008F24DA">
        <w:rPr>
          <w:rFonts w:asciiTheme="minorHAnsi" w:hAnsiTheme="minorHAnsi"/>
        </w:rPr>
        <w:t xml:space="preserve"> also emphasize what they term the “eventfulness of form”, </w:t>
      </w:r>
      <w:r w:rsidRPr="008F24DA">
        <w:rPr>
          <w:rFonts w:asciiTheme="minorHAnsi" w:hAnsiTheme="minorHAnsi"/>
          <w:i/>
        </w:rPr>
        <w:t>Collected Works of William Morris</w:t>
      </w:r>
      <w:r w:rsidRPr="008F24DA">
        <w:rPr>
          <w:rFonts w:asciiTheme="minorHAnsi" w:hAnsiTheme="minorHAnsi"/>
        </w:rPr>
        <w:t xml:space="preserve"> vol. 22 (London, 1914), 4; </w:t>
      </w:r>
      <w:r w:rsidRPr="008F24DA">
        <w:rPr>
          <w:rFonts w:asciiTheme="minorHAnsi" w:hAnsiTheme="minorHAnsi"/>
          <w:i/>
          <w:iCs/>
        </w:rPr>
        <w:t>Architectures of the Unforeseen</w:t>
      </w:r>
      <w:r w:rsidRPr="008F24DA">
        <w:rPr>
          <w:rFonts w:asciiTheme="minorHAnsi" w:hAnsiTheme="minorHAnsi"/>
        </w:rPr>
        <w:t xml:space="preserve"> (Minneapolis, 2019).</w:t>
      </w:r>
    </w:p>
  </w:footnote>
  <w:footnote w:id="48">
    <w:p w14:paraId="266D0362" w14:textId="43B3C0F1"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Levine, </w:t>
      </w:r>
      <w:r w:rsidRPr="008F24DA">
        <w:rPr>
          <w:rFonts w:asciiTheme="minorHAnsi" w:hAnsiTheme="minorHAnsi"/>
          <w:i/>
          <w:iCs/>
        </w:rPr>
        <w:t>Forms</w:t>
      </w:r>
      <w:r w:rsidRPr="008F24DA">
        <w:rPr>
          <w:rFonts w:asciiTheme="minorHAnsi" w:hAnsiTheme="minorHAnsi"/>
        </w:rPr>
        <w:t>, 8, 62.</w:t>
      </w:r>
    </w:p>
  </w:footnote>
  <w:footnote w:id="49">
    <w:p w14:paraId="4EFB9C19" w14:textId="0AEAF8A8"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Barad, </w:t>
      </w:r>
      <w:r w:rsidRPr="008F24DA">
        <w:rPr>
          <w:rFonts w:asciiTheme="minorHAnsi" w:hAnsiTheme="minorHAnsi"/>
          <w:i/>
          <w:iCs/>
        </w:rPr>
        <w:t>Meeting the Universe Halfway</w:t>
      </w:r>
      <w:r w:rsidRPr="008F24DA">
        <w:rPr>
          <w:rFonts w:asciiTheme="minorHAnsi" w:hAnsiTheme="minorHAnsi"/>
        </w:rPr>
        <w:t>, 255.</w:t>
      </w:r>
    </w:p>
  </w:footnote>
  <w:footnote w:id="50">
    <w:p w14:paraId="1AB0512D" w14:textId="6A4B7356"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w:t>
      </w:r>
      <w:r w:rsidRPr="008F24DA">
        <w:rPr>
          <w:rFonts w:asciiTheme="minorHAnsi" w:hAnsiTheme="minorHAnsi"/>
          <w:i/>
        </w:rPr>
        <w:t xml:space="preserve">Meeting the Universe Halfway </w:t>
      </w:r>
      <w:r w:rsidRPr="008F24DA">
        <w:rPr>
          <w:rFonts w:asciiTheme="minorHAnsi" w:hAnsiTheme="minorHAnsi"/>
        </w:rPr>
        <w:t xml:space="preserve">29); </w:t>
      </w:r>
      <w:r w:rsidRPr="008F24DA">
        <w:rPr>
          <w:rFonts w:asciiTheme="minorHAnsi" w:hAnsiTheme="minorHAnsi"/>
          <w:i/>
        </w:rPr>
        <w:t xml:space="preserve">Black Shoals </w:t>
      </w:r>
      <w:r w:rsidRPr="008F24DA">
        <w:rPr>
          <w:rFonts w:asciiTheme="minorHAnsi" w:hAnsiTheme="minorHAnsi"/>
        </w:rPr>
        <w:t xml:space="preserve">(Durham, 2019), 30. </w:t>
      </w:r>
    </w:p>
  </w:footnote>
  <w:footnote w:id="51">
    <w:p w14:paraId="530389ED" w14:textId="2F772A85" w:rsidR="00BC470B" w:rsidRPr="008F24DA" w:rsidRDefault="00BC470B">
      <w:pPr>
        <w:pStyle w:val="FootnoteText"/>
        <w:rPr>
          <w:rFonts w:asciiTheme="minorHAnsi" w:hAnsiTheme="minorHAnsi"/>
        </w:rPr>
      </w:pPr>
      <w:r w:rsidRPr="00BE57FD">
        <w:rPr>
          <w:rStyle w:val="FootnoteReference"/>
        </w:rPr>
        <w:footnoteRef/>
      </w:r>
      <w:r w:rsidRPr="008F24DA">
        <w:rPr>
          <w:rFonts w:asciiTheme="minorHAnsi" w:hAnsiTheme="minorHAnsi"/>
        </w:rPr>
        <w:t xml:space="preserve"> Sumo Cho, </w:t>
      </w:r>
      <w:proofErr w:type="spellStart"/>
      <w:r w:rsidRPr="008F24DA">
        <w:rPr>
          <w:rFonts w:asciiTheme="minorHAnsi" w:hAnsiTheme="minorHAnsi"/>
        </w:rPr>
        <w:t>Kimberlé</w:t>
      </w:r>
      <w:proofErr w:type="spellEnd"/>
      <w:r w:rsidRPr="008F24DA">
        <w:rPr>
          <w:rFonts w:asciiTheme="minorHAnsi" w:hAnsiTheme="minorHAnsi"/>
        </w:rPr>
        <w:t xml:space="preserve"> Crenshaw Williams, and Leslie McCall, “Toward a Field of Intersectionality Studies” </w:t>
      </w:r>
      <w:r w:rsidRPr="008F24DA">
        <w:rPr>
          <w:rFonts w:asciiTheme="minorHAnsi" w:hAnsiTheme="minorHAnsi"/>
          <w:i/>
        </w:rPr>
        <w:t>Journal of Women in Culture and Society</w:t>
      </w:r>
      <w:r w:rsidRPr="008F24DA">
        <w:rPr>
          <w:rFonts w:asciiTheme="minorHAnsi" w:hAnsiTheme="minorHAnsi"/>
        </w:rPr>
        <w:t xml:space="preserve"> 38, no. 4 (2013).</w:t>
      </w:r>
    </w:p>
  </w:footnote>
  <w:footnote w:id="52">
    <w:p w14:paraId="26B0899A" w14:textId="74304A33"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So, André </w:t>
      </w:r>
      <w:proofErr w:type="spellStart"/>
      <w:r w:rsidRPr="008F24DA">
        <w:rPr>
          <w:rFonts w:asciiTheme="minorHAnsi" w:hAnsiTheme="minorHAnsi"/>
        </w:rPr>
        <w:t>Jolles</w:t>
      </w:r>
      <w:proofErr w:type="spellEnd"/>
      <w:r w:rsidRPr="008F24DA">
        <w:rPr>
          <w:rFonts w:asciiTheme="minorHAnsi" w:hAnsiTheme="minorHAnsi"/>
        </w:rPr>
        <w:t xml:space="preserve"> argues that complex forms, like architectural styles or literary genres, are built of the interplay of more basic, “simple” forms. </w:t>
      </w:r>
      <w:proofErr w:type="spellStart"/>
      <w:r w:rsidRPr="008F24DA">
        <w:rPr>
          <w:rFonts w:asciiTheme="minorHAnsi" w:hAnsiTheme="minorHAnsi"/>
        </w:rPr>
        <w:t>Jolles</w:t>
      </w:r>
      <w:proofErr w:type="spellEnd"/>
      <w:r w:rsidRPr="008F24DA">
        <w:rPr>
          <w:rFonts w:asciiTheme="minorHAnsi" w:hAnsiTheme="minorHAnsi"/>
        </w:rPr>
        <w:t xml:space="preserve">, </w:t>
      </w:r>
      <w:r w:rsidRPr="008F24DA">
        <w:rPr>
          <w:rFonts w:asciiTheme="minorHAnsi" w:hAnsiTheme="minorHAnsi"/>
          <w:i/>
          <w:iCs/>
        </w:rPr>
        <w:t>Simple Forms</w:t>
      </w:r>
      <w:r w:rsidRPr="008F24DA">
        <w:rPr>
          <w:rFonts w:asciiTheme="minorHAnsi" w:hAnsiTheme="minorHAnsi"/>
        </w:rPr>
        <w:t xml:space="preserve"> (New York, 2017).</w:t>
      </w:r>
    </w:p>
  </w:footnote>
  <w:footnote w:id="53">
    <w:p w14:paraId="72A45240" w14:textId="140EA5D6"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D. A. </w:t>
      </w:r>
      <w:proofErr w:type="spellStart"/>
      <w:r w:rsidRPr="008F24DA">
        <w:rPr>
          <w:rFonts w:asciiTheme="minorHAnsi" w:hAnsiTheme="minorHAnsi"/>
        </w:rPr>
        <w:t>MacLulich</w:t>
      </w:r>
      <w:proofErr w:type="spellEnd"/>
      <w:r w:rsidRPr="008F24DA">
        <w:rPr>
          <w:rFonts w:asciiTheme="minorHAnsi" w:hAnsiTheme="minorHAnsi"/>
        </w:rPr>
        <w:t xml:space="preserve">, </w:t>
      </w:r>
      <w:r w:rsidRPr="008F24DA">
        <w:rPr>
          <w:rFonts w:asciiTheme="minorHAnsi" w:hAnsiTheme="minorHAnsi"/>
          <w:i/>
        </w:rPr>
        <w:t xml:space="preserve">Fluctuations in the Numbers of the Varying </w:t>
      </w:r>
      <w:r w:rsidRPr="008F24DA">
        <w:rPr>
          <w:rFonts w:asciiTheme="minorHAnsi" w:hAnsiTheme="minorHAnsi"/>
        </w:rPr>
        <w:t xml:space="preserve">Hare (Toronto, 1937); see discussion in J. Patrick </w:t>
      </w:r>
      <w:proofErr w:type="spellStart"/>
      <w:r w:rsidRPr="008F24DA">
        <w:rPr>
          <w:rFonts w:asciiTheme="minorHAnsi" w:hAnsiTheme="minorHAnsi"/>
        </w:rPr>
        <w:t>Finerty</w:t>
      </w:r>
      <w:proofErr w:type="spellEnd"/>
      <w:r w:rsidRPr="008F24DA">
        <w:rPr>
          <w:rFonts w:asciiTheme="minorHAnsi" w:hAnsiTheme="minorHAnsi"/>
        </w:rPr>
        <w:t xml:space="preserve">, “Cycles in Canadian Lynx,” </w:t>
      </w:r>
      <w:r w:rsidRPr="008F24DA">
        <w:rPr>
          <w:rFonts w:asciiTheme="minorHAnsi" w:hAnsiTheme="minorHAnsi"/>
          <w:i/>
          <w:iCs/>
        </w:rPr>
        <w:t>American Naturalist</w:t>
      </w:r>
      <w:r w:rsidRPr="008F24DA">
        <w:rPr>
          <w:rFonts w:asciiTheme="minorHAnsi" w:hAnsiTheme="minorHAnsi"/>
        </w:rPr>
        <w:t xml:space="preserve"> 114, no. 3 (1979): 453–55.</w:t>
      </w:r>
    </w:p>
  </w:footnote>
  <w:footnote w:id="54">
    <w:p w14:paraId="78A95C8B" w14:textId="64EC0510"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Michael E Gilpin, “Do Hares Eat </w:t>
      </w:r>
      <w:proofErr w:type="gramStart"/>
      <w:r w:rsidRPr="008F24DA">
        <w:rPr>
          <w:rFonts w:asciiTheme="minorHAnsi" w:hAnsiTheme="minorHAnsi"/>
        </w:rPr>
        <w:t>Lynx?,</w:t>
      </w:r>
      <w:proofErr w:type="gramEnd"/>
      <w:r w:rsidRPr="008F24DA">
        <w:rPr>
          <w:rFonts w:asciiTheme="minorHAnsi" w:hAnsiTheme="minorHAnsi"/>
        </w:rPr>
        <w:t xml:space="preserve">” </w:t>
      </w:r>
      <w:r w:rsidRPr="008F24DA">
        <w:rPr>
          <w:rFonts w:asciiTheme="minorHAnsi" w:hAnsiTheme="minorHAnsi"/>
          <w:i/>
          <w:iCs/>
        </w:rPr>
        <w:t>American Naturalist</w:t>
      </w:r>
      <w:r w:rsidRPr="008F24DA">
        <w:rPr>
          <w:rFonts w:asciiTheme="minorHAnsi" w:hAnsiTheme="minorHAnsi"/>
        </w:rPr>
        <w:t xml:space="preserve"> 107, no. 957 (September 1, 1973): 727–30.</w:t>
      </w:r>
    </w:p>
  </w:footnote>
  <w:footnote w:id="55">
    <w:p w14:paraId="11B3B2B7" w14:textId="5DD681D1"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Alan Pickering, </w:t>
      </w:r>
      <w:r w:rsidRPr="008F24DA">
        <w:rPr>
          <w:rFonts w:asciiTheme="minorHAnsi" w:hAnsiTheme="minorHAnsi"/>
          <w:i/>
        </w:rPr>
        <w:t>Mange of Practice</w:t>
      </w:r>
      <w:r w:rsidRPr="008F24DA">
        <w:rPr>
          <w:rFonts w:asciiTheme="minorHAnsi" w:hAnsiTheme="minorHAnsi"/>
        </w:rPr>
        <w:t xml:space="preserve"> (Chicago, 1995);</w:t>
      </w:r>
      <w:r w:rsidRPr="008F24DA">
        <w:rPr>
          <w:rFonts w:asciiTheme="minorHAnsi" w:hAnsiTheme="minorHAnsi"/>
          <w:i/>
        </w:rPr>
        <w:t xml:space="preserve"> </w:t>
      </w:r>
      <w:r w:rsidRPr="008F24DA">
        <w:rPr>
          <w:rFonts w:asciiTheme="minorHAnsi" w:hAnsiTheme="minorHAnsi"/>
        </w:rPr>
        <w:t xml:space="preserve">Ian Hacking, </w:t>
      </w:r>
      <w:r w:rsidRPr="008F24DA">
        <w:rPr>
          <w:rFonts w:asciiTheme="minorHAnsi" w:hAnsiTheme="minorHAnsi"/>
          <w:i/>
          <w:iCs/>
        </w:rPr>
        <w:t>Why Does Language Matter to Philosophy?</w:t>
      </w:r>
      <w:r w:rsidRPr="008F24DA">
        <w:rPr>
          <w:rFonts w:asciiTheme="minorHAnsi" w:hAnsiTheme="minorHAnsi"/>
        </w:rPr>
        <w:t xml:space="preserve"> (Cambridge, 1982); Ian Hacking, </w:t>
      </w:r>
      <w:r w:rsidRPr="008F24DA">
        <w:rPr>
          <w:rFonts w:asciiTheme="minorHAnsi" w:hAnsiTheme="minorHAnsi"/>
          <w:i/>
          <w:iCs/>
        </w:rPr>
        <w:t xml:space="preserve">Representing and Intervening </w:t>
      </w:r>
      <w:r w:rsidRPr="008F24DA">
        <w:rPr>
          <w:rFonts w:asciiTheme="minorHAnsi" w:hAnsiTheme="minorHAnsi"/>
        </w:rPr>
        <w:t xml:space="preserve">(Cambridge, 1983); Peter </w:t>
      </w:r>
      <w:proofErr w:type="spellStart"/>
      <w:r w:rsidRPr="008F24DA">
        <w:rPr>
          <w:rFonts w:asciiTheme="minorHAnsi" w:hAnsiTheme="minorHAnsi"/>
        </w:rPr>
        <w:t>Galison</w:t>
      </w:r>
      <w:proofErr w:type="spellEnd"/>
      <w:r w:rsidRPr="008F24DA">
        <w:rPr>
          <w:rFonts w:asciiTheme="minorHAnsi" w:hAnsiTheme="minorHAnsi"/>
        </w:rPr>
        <w:t xml:space="preserve">, </w:t>
      </w:r>
      <w:r w:rsidRPr="008F24DA">
        <w:rPr>
          <w:rFonts w:asciiTheme="minorHAnsi" w:hAnsiTheme="minorHAnsi"/>
          <w:i/>
          <w:iCs/>
        </w:rPr>
        <w:t>How Experiments End</w:t>
      </w:r>
      <w:r w:rsidRPr="008F24DA">
        <w:rPr>
          <w:rFonts w:asciiTheme="minorHAnsi" w:hAnsiTheme="minorHAnsi"/>
        </w:rPr>
        <w:t xml:space="preserve"> (Chicago, 1987).</w:t>
      </w:r>
    </w:p>
  </w:footnote>
  <w:footnote w:id="56">
    <w:p w14:paraId="0744B6A2" w14:textId="10FCB09A" w:rsidR="00BC470B" w:rsidRPr="008F24DA" w:rsidRDefault="00BC470B" w:rsidP="008F252F">
      <w:pPr>
        <w:pStyle w:val="FootnoteText"/>
        <w:rPr>
          <w:rFonts w:asciiTheme="minorHAnsi" w:hAnsiTheme="minorHAnsi"/>
        </w:rPr>
      </w:pPr>
      <w:r w:rsidRPr="00BE57FD">
        <w:rPr>
          <w:rStyle w:val="FootnoteReference"/>
        </w:rPr>
        <w:footnoteRef/>
      </w:r>
      <w:r w:rsidRPr="008F24DA">
        <w:rPr>
          <w:rFonts w:asciiTheme="minorHAnsi" w:hAnsiTheme="minorHAnsi"/>
        </w:rPr>
        <w:t xml:space="preserve"> Barad, 67.</w:t>
      </w:r>
    </w:p>
  </w:footnote>
  <w:footnote w:id="57">
    <w:p w14:paraId="74199F40" w14:textId="5DDDBDCF"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To take an example, Andrea Whittle and André Spicer argue that actor network theory</w:t>
      </w:r>
      <w:r>
        <w:rPr>
          <w:rFonts w:asciiTheme="minorHAnsi" w:hAnsiTheme="minorHAnsi"/>
        </w:rPr>
        <w:t>: (1)</w:t>
      </w:r>
      <w:r w:rsidRPr="008F24DA">
        <w:rPr>
          <w:rFonts w:asciiTheme="minorHAnsi" w:hAnsiTheme="minorHAnsi"/>
        </w:rPr>
        <w:t xml:space="preserve"> </w:t>
      </w:r>
      <w:r>
        <w:rPr>
          <w:rFonts w:asciiTheme="minorHAnsi" w:hAnsiTheme="minorHAnsi"/>
          <w:i/>
        </w:rPr>
        <w:t>naturalizes</w:t>
      </w:r>
      <w:r w:rsidRPr="008F24DA">
        <w:rPr>
          <w:rFonts w:asciiTheme="minorHAnsi" w:hAnsiTheme="minorHAnsi"/>
        </w:rPr>
        <w:t xml:space="preserve"> descriptions of behavior, rather than </w:t>
      </w:r>
      <w:r>
        <w:rPr>
          <w:rFonts w:asciiTheme="minorHAnsi" w:hAnsiTheme="minorHAnsi"/>
        </w:rPr>
        <w:t xml:space="preserve">critically </w:t>
      </w:r>
      <w:r w:rsidRPr="008F24DA">
        <w:rPr>
          <w:rFonts w:asciiTheme="minorHAnsi" w:hAnsiTheme="minorHAnsi"/>
        </w:rPr>
        <w:t>“</w:t>
      </w:r>
      <w:proofErr w:type="spellStart"/>
      <w:r w:rsidRPr="008F24DA">
        <w:rPr>
          <w:rFonts w:asciiTheme="minorHAnsi" w:hAnsiTheme="minorHAnsi"/>
        </w:rPr>
        <w:t>recognising</w:t>
      </w:r>
      <w:proofErr w:type="spellEnd"/>
      <w:r w:rsidRPr="008F24DA">
        <w:rPr>
          <w:rFonts w:asciiTheme="minorHAnsi" w:hAnsiTheme="minorHAnsi"/>
        </w:rPr>
        <w:t xml:space="preserve"> that the way things are is neither natural nor inevitable”</w:t>
      </w:r>
      <w:r>
        <w:rPr>
          <w:rFonts w:asciiTheme="minorHAnsi" w:hAnsiTheme="minorHAnsi"/>
        </w:rPr>
        <w:t>; (2)</w:t>
      </w:r>
      <w:r w:rsidRPr="008F24DA">
        <w:rPr>
          <w:rFonts w:asciiTheme="minorHAnsi" w:hAnsiTheme="minorHAnsi"/>
        </w:rPr>
        <w:t xml:space="preserve"> </w:t>
      </w:r>
      <w:r>
        <w:rPr>
          <w:rFonts w:asciiTheme="minorHAnsi" w:hAnsiTheme="minorHAnsi"/>
        </w:rPr>
        <w:t xml:space="preserve">is </w:t>
      </w:r>
      <w:r w:rsidRPr="009637DF">
        <w:rPr>
          <w:rFonts w:asciiTheme="minorHAnsi" w:hAnsiTheme="minorHAnsi"/>
          <w:i/>
          <w:iCs/>
        </w:rPr>
        <w:t>un-reflexive</w:t>
      </w:r>
      <w:r w:rsidRPr="008F24DA">
        <w:rPr>
          <w:rFonts w:asciiTheme="minorHAnsi" w:hAnsiTheme="minorHAnsi"/>
        </w:rPr>
        <w:t>, rather than “</w:t>
      </w:r>
      <w:proofErr w:type="spellStart"/>
      <w:r w:rsidRPr="008F24DA">
        <w:rPr>
          <w:rFonts w:asciiTheme="minorHAnsi" w:hAnsiTheme="minorHAnsi"/>
        </w:rPr>
        <w:t>recognising</w:t>
      </w:r>
      <w:proofErr w:type="spellEnd"/>
      <w:r w:rsidRPr="008F24DA">
        <w:rPr>
          <w:rFonts w:asciiTheme="minorHAnsi" w:hAnsiTheme="minorHAnsi"/>
        </w:rPr>
        <w:t xml:space="preserve"> the role of the analyst in the construction of knowledge”</w:t>
      </w:r>
      <w:r>
        <w:rPr>
          <w:rFonts w:asciiTheme="minorHAnsi" w:hAnsiTheme="minorHAnsi"/>
        </w:rPr>
        <w:t>;</w:t>
      </w:r>
      <w:r w:rsidRPr="008F24DA">
        <w:rPr>
          <w:rFonts w:asciiTheme="minorHAnsi" w:hAnsiTheme="minorHAnsi"/>
        </w:rPr>
        <w:t xml:space="preserve"> and </w:t>
      </w:r>
      <w:r>
        <w:rPr>
          <w:rFonts w:asciiTheme="minorHAnsi" w:hAnsiTheme="minorHAnsi"/>
        </w:rPr>
        <w:t>(3) is</w:t>
      </w:r>
      <w:r w:rsidRPr="008F24DA">
        <w:rPr>
          <w:rFonts w:asciiTheme="minorHAnsi" w:hAnsiTheme="minorHAnsi"/>
        </w:rPr>
        <w:t xml:space="preserve"> </w:t>
      </w:r>
      <w:r>
        <w:rPr>
          <w:rFonts w:asciiTheme="minorHAnsi" w:hAnsiTheme="minorHAnsi"/>
          <w:i/>
          <w:iCs/>
        </w:rPr>
        <w:t>anti-</w:t>
      </w:r>
      <w:r w:rsidRPr="008F24DA">
        <w:rPr>
          <w:rFonts w:asciiTheme="minorHAnsi" w:hAnsiTheme="minorHAnsi"/>
          <w:i/>
        </w:rPr>
        <w:t>performative</w:t>
      </w:r>
      <w:r w:rsidRPr="008F24DA">
        <w:rPr>
          <w:rFonts w:asciiTheme="minorHAnsi" w:hAnsiTheme="minorHAnsi"/>
        </w:rPr>
        <w:t xml:space="preserve">, reflecting a “means-end rationality that reinforces existing relations” rather than “considering possibilities for new forms of social order.” “Is Actor Network Theory </w:t>
      </w:r>
      <w:proofErr w:type="gramStart"/>
      <w:r w:rsidRPr="008F24DA">
        <w:rPr>
          <w:rFonts w:asciiTheme="minorHAnsi" w:hAnsiTheme="minorHAnsi"/>
        </w:rPr>
        <w:t>Critique?,</w:t>
      </w:r>
      <w:proofErr w:type="gramEnd"/>
      <w:r w:rsidRPr="008F24DA">
        <w:rPr>
          <w:rFonts w:asciiTheme="minorHAnsi" w:hAnsiTheme="minorHAnsi"/>
        </w:rPr>
        <w:t xml:space="preserve">” </w:t>
      </w:r>
      <w:r w:rsidRPr="008F24DA">
        <w:rPr>
          <w:rFonts w:asciiTheme="minorHAnsi" w:hAnsiTheme="minorHAnsi"/>
          <w:i/>
          <w:iCs/>
        </w:rPr>
        <w:t>Organization Studies</w:t>
      </w:r>
      <w:r w:rsidRPr="008F24DA">
        <w:rPr>
          <w:rFonts w:asciiTheme="minorHAnsi" w:hAnsiTheme="minorHAnsi"/>
        </w:rPr>
        <w:t xml:space="preserve"> 29, no. 4 (2008): 611–29.</w:t>
      </w:r>
    </w:p>
  </w:footnote>
  <w:footnote w:id="58">
    <w:p w14:paraId="44BB005B" w14:textId="5EE67260"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Anna Tsing, </w:t>
      </w:r>
      <w:r w:rsidRPr="008F24DA">
        <w:rPr>
          <w:rFonts w:asciiTheme="minorHAnsi" w:hAnsiTheme="minorHAnsi"/>
          <w:i/>
          <w:iCs/>
        </w:rPr>
        <w:t xml:space="preserve">Mushroom at the End of the World: </w:t>
      </w:r>
      <w:r w:rsidRPr="008F24DA">
        <w:rPr>
          <w:rFonts w:asciiTheme="minorHAnsi" w:hAnsiTheme="minorHAnsi"/>
        </w:rPr>
        <w:t>(Princeton, 2017), 22.</w:t>
      </w:r>
    </w:p>
  </w:footnote>
  <w:footnote w:id="59">
    <w:p w14:paraId="03FA670B" w14:textId="77777777" w:rsidR="00BC470B" w:rsidRPr="008F24DA" w:rsidRDefault="00BC470B" w:rsidP="003E6C25">
      <w:pPr>
        <w:pStyle w:val="FootnoteText"/>
        <w:rPr>
          <w:rFonts w:asciiTheme="minorHAnsi" w:hAnsiTheme="minorHAnsi"/>
        </w:rPr>
      </w:pPr>
      <w:r w:rsidRPr="00BE57FD">
        <w:rPr>
          <w:rStyle w:val="FootnoteReference"/>
        </w:rPr>
        <w:footnoteRef/>
      </w:r>
      <w:r w:rsidRPr="008F24DA">
        <w:rPr>
          <w:rFonts w:asciiTheme="minorHAnsi" w:hAnsiTheme="minorHAnsi"/>
        </w:rPr>
        <w:t xml:space="preserve"> Sharpe, </w:t>
      </w:r>
      <w:r w:rsidRPr="008F24DA">
        <w:rPr>
          <w:rFonts w:asciiTheme="minorHAnsi" w:hAnsiTheme="minorHAnsi"/>
          <w:i/>
          <w:iCs/>
        </w:rPr>
        <w:t>In the Wake</w:t>
      </w:r>
      <w:r w:rsidRPr="008F24DA">
        <w:rPr>
          <w:rFonts w:asciiTheme="minorHAnsi" w:hAnsiTheme="minorHAnsi"/>
        </w:rPr>
        <w:t xml:space="preserve"> (Duke, 2016), 14. All further references given by page.</w:t>
      </w:r>
    </w:p>
  </w:footnote>
  <w:footnote w:id="60">
    <w:p w14:paraId="6C767191" w14:textId="20F033E2" w:rsidR="00BC470B" w:rsidRPr="008F24DA" w:rsidRDefault="00BC470B">
      <w:pPr>
        <w:pStyle w:val="FootnoteText"/>
        <w:rPr>
          <w:rFonts w:asciiTheme="minorHAnsi" w:hAnsiTheme="minorHAnsi"/>
        </w:rPr>
      </w:pPr>
      <w:r w:rsidRPr="00BE57FD">
        <w:rPr>
          <w:rStyle w:val="FootnoteReference"/>
        </w:rPr>
        <w:footnoteRef/>
      </w:r>
      <w:r w:rsidRPr="008F24DA">
        <w:rPr>
          <w:rFonts w:asciiTheme="minorHAnsi" w:hAnsiTheme="minorHAnsi"/>
        </w:rPr>
        <w:t xml:space="preserve"> David N. Pellow, “Toward a Critical Environmental Justice Studies” </w:t>
      </w:r>
      <w:r w:rsidRPr="008F24DA">
        <w:rPr>
          <w:rFonts w:asciiTheme="minorHAnsi" w:hAnsiTheme="minorHAnsi"/>
          <w:i/>
        </w:rPr>
        <w:t xml:space="preserve">Du </w:t>
      </w:r>
      <w:proofErr w:type="spellStart"/>
      <w:r w:rsidRPr="008F24DA">
        <w:rPr>
          <w:rFonts w:asciiTheme="minorHAnsi" w:hAnsiTheme="minorHAnsi"/>
          <w:i/>
        </w:rPr>
        <w:t>Bois</w:t>
      </w:r>
      <w:proofErr w:type="spellEnd"/>
      <w:r w:rsidRPr="008F24DA">
        <w:rPr>
          <w:rFonts w:asciiTheme="minorHAnsi" w:hAnsiTheme="minorHAnsi"/>
          <w:i/>
        </w:rPr>
        <w:t xml:space="preserve"> Review</w:t>
      </w:r>
      <w:r w:rsidRPr="008F24DA">
        <w:rPr>
          <w:rFonts w:asciiTheme="minorHAnsi" w:hAnsiTheme="minorHAnsi"/>
        </w:rPr>
        <w:t xml:space="preserve"> 13, no. 2 (2016).</w:t>
      </w:r>
    </w:p>
  </w:footnote>
  <w:footnote w:id="61">
    <w:p w14:paraId="7B306849" w14:textId="76AB53A2" w:rsidR="00BC470B" w:rsidRPr="008F24DA" w:rsidRDefault="00BC470B" w:rsidP="002A29EB">
      <w:pPr>
        <w:pStyle w:val="FootnoteText"/>
        <w:rPr>
          <w:rFonts w:asciiTheme="minorHAnsi" w:hAnsiTheme="minorHAnsi"/>
        </w:rPr>
      </w:pPr>
      <w:r w:rsidRPr="00BE57FD">
        <w:rPr>
          <w:rStyle w:val="FootnoteReference"/>
        </w:rPr>
        <w:footnoteRef/>
      </w:r>
      <w:r w:rsidRPr="008F24DA">
        <w:rPr>
          <w:rFonts w:asciiTheme="minorHAnsi" w:hAnsiTheme="minorHAnsi"/>
        </w:rPr>
        <w:t xml:space="preserve"> King, </w:t>
      </w:r>
      <w:r w:rsidRPr="008F24DA">
        <w:rPr>
          <w:rFonts w:asciiTheme="minorHAnsi" w:hAnsiTheme="minorHAnsi"/>
          <w:i/>
          <w:iCs/>
        </w:rPr>
        <w:t>Black Shoals</w:t>
      </w:r>
      <w:r w:rsidRPr="008F24DA">
        <w:rPr>
          <w:rFonts w:asciiTheme="minorHAnsi" w:hAnsiTheme="minorHAnsi"/>
        </w:rPr>
        <w:t>, 3.</w:t>
      </w:r>
    </w:p>
  </w:footnote>
  <w:footnote w:id="62">
    <w:p w14:paraId="42312BE3" w14:textId="1BFC149E"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Arnold, </w:t>
      </w:r>
      <w:r w:rsidRPr="008F24DA">
        <w:rPr>
          <w:rFonts w:asciiTheme="minorHAnsi" w:hAnsiTheme="minorHAnsi"/>
          <w:i/>
          <w:iCs/>
        </w:rPr>
        <w:t>New Poems</w:t>
      </w:r>
      <w:r w:rsidRPr="008F24DA">
        <w:rPr>
          <w:rFonts w:asciiTheme="minorHAnsi" w:hAnsiTheme="minorHAnsi"/>
        </w:rPr>
        <w:t xml:space="preserve"> (London, 1867), 113.</w:t>
      </w:r>
    </w:p>
  </w:footnote>
  <w:footnote w:id="63">
    <w:p w14:paraId="0434FF1F" w14:textId="75A93FBC"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Stefan </w:t>
      </w:r>
      <w:proofErr w:type="spellStart"/>
      <w:r w:rsidRPr="008F24DA">
        <w:rPr>
          <w:rFonts w:asciiTheme="minorHAnsi" w:hAnsiTheme="minorHAnsi"/>
        </w:rPr>
        <w:t>Helmreich</w:t>
      </w:r>
      <w:proofErr w:type="spellEnd"/>
      <w:r w:rsidRPr="008F24DA">
        <w:rPr>
          <w:rFonts w:asciiTheme="minorHAnsi" w:hAnsiTheme="minorHAnsi"/>
        </w:rPr>
        <w:t xml:space="preserve">, “Old Waves, New Waves,” in </w:t>
      </w:r>
      <w:r w:rsidRPr="008F24DA">
        <w:rPr>
          <w:rFonts w:asciiTheme="minorHAnsi" w:hAnsiTheme="minorHAnsi"/>
          <w:i/>
          <w:iCs/>
        </w:rPr>
        <w:t>Fluid Frontiers</w:t>
      </w:r>
      <w:r w:rsidRPr="008F24DA">
        <w:rPr>
          <w:rFonts w:asciiTheme="minorHAnsi" w:hAnsiTheme="minorHAnsi"/>
        </w:rPr>
        <w:t>, ed. John Gillis and Franziska Torma (Cambridge, 2014), 76-88.</w:t>
      </w:r>
    </w:p>
  </w:footnote>
  <w:footnote w:id="64">
    <w:p w14:paraId="6A5AF12C" w14:textId="7241B319" w:rsidR="00BC470B" w:rsidRPr="008F24DA" w:rsidRDefault="00BC470B">
      <w:pPr>
        <w:pStyle w:val="FootnoteText"/>
        <w:rPr>
          <w:rFonts w:asciiTheme="minorHAnsi" w:hAnsiTheme="minorHAnsi"/>
        </w:rPr>
      </w:pPr>
      <w:r w:rsidRPr="00BE57FD">
        <w:rPr>
          <w:rStyle w:val="FootnoteReference"/>
        </w:rPr>
        <w:footnoteRef/>
      </w:r>
      <w:r w:rsidRPr="008F24DA">
        <w:rPr>
          <w:rFonts w:asciiTheme="minorHAnsi" w:hAnsiTheme="minorHAnsi"/>
        </w:rPr>
        <w:t xml:space="preserve"> (</w:t>
      </w:r>
      <w:proofErr w:type="gramStart"/>
      <w:r w:rsidRPr="008F24DA">
        <w:rPr>
          <w:rFonts w:asciiTheme="minorHAnsi" w:hAnsiTheme="minorHAnsi"/>
        </w:rPr>
        <w:t>3:xv</w:t>
      </w:r>
      <w:proofErr w:type="gramEnd"/>
      <w:r w:rsidRPr="008F24DA">
        <w:rPr>
          <w:rFonts w:asciiTheme="minorHAnsi" w:hAnsiTheme="minorHAnsi"/>
        </w:rPr>
        <w:t>)</w:t>
      </w:r>
    </w:p>
  </w:footnote>
  <w:footnote w:id="65">
    <w:p w14:paraId="6C05EDE5" w14:textId="2DA40A91" w:rsidR="00BC470B" w:rsidRPr="00763EEA" w:rsidRDefault="00BC470B">
      <w:pPr>
        <w:pStyle w:val="FootnoteText"/>
      </w:pPr>
      <w:r>
        <w:rPr>
          <w:rStyle w:val="FootnoteReference"/>
        </w:rPr>
        <w:footnoteRef/>
      </w:r>
      <w:r>
        <w:t xml:space="preserve"> Gillis, “The Blue Humanities,” </w:t>
      </w:r>
      <w:r>
        <w:rPr>
          <w:i/>
          <w:iCs/>
        </w:rPr>
        <w:t>Humanities</w:t>
      </w:r>
      <w:r>
        <w:t xml:space="preserve"> 34:3 (May/June 2013).</w:t>
      </w:r>
    </w:p>
  </w:footnote>
  <w:footnote w:id="66">
    <w:p w14:paraId="2C333F10" w14:textId="77777777" w:rsidR="00BC470B" w:rsidRPr="008F24DA" w:rsidRDefault="00BC470B" w:rsidP="00B25D28">
      <w:pPr>
        <w:pStyle w:val="FootnoteText"/>
        <w:rPr>
          <w:rFonts w:asciiTheme="minorHAnsi" w:hAnsiTheme="minorHAnsi"/>
        </w:rPr>
      </w:pPr>
      <w:r w:rsidRPr="00BE57FD">
        <w:rPr>
          <w:rStyle w:val="FootnoteReference"/>
        </w:rPr>
        <w:footnoteRef/>
      </w:r>
      <w:r w:rsidRPr="008F24DA">
        <w:rPr>
          <w:rFonts w:asciiTheme="minorHAnsi" w:hAnsiTheme="minorHAnsi"/>
        </w:rPr>
        <w:t xml:space="preserve"> Appiah, “Race, Culture, Identity,” 82.</w:t>
      </w:r>
    </w:p>
  </w:footnote>
  <w:footnote w:id="67">
    <w:p w14:paraId="0FC167F1" w14:textId="77777777" w:rsidR="00BC470B" w:rsidRPr="008F24DA" w:rsidRDefault="00BC470B" w:rsidP="00E24E5F">
      <w:pPr>
        <w:pStyle w:val="FootnoteText"/>
        <w:rPr>
          <w:rFonts w:asciiTheme="minorHAnsi" w:hAnsiTheme="minorHAnsi"/>
        </w:rPr>
      </w:pPr>
      <w:r w:rsidRPr="00BE57FD">
        <w:rPr>
          <w:rStyle w:val="FootnoteReference"/>
        </w:rPr>
        <w:footnoteRef/>
      </w:r>
      <w:r w:rsidRPr="008F24DA">
        <w:rPr>
          <w:rFonts w:asciiTheme="minorHAnsi" w:hAnsiTheme="minorHAnsi"/>
        </w:rPr>
        <w:t xml:space="preserve"> Cheah, </w:t>
      </w:r>
      <w:r w:rsidRPr="008F24DA">
        <w:rPr>
          <w:rFonts w:asciiTheme="minorHAnsi" w:hAnsiTheme="minorHAnsi"/>
          <w:i/>
          <w:iCs/>
        </w:rPr>
        <w:t>Spectral Nationality</w:t>
      </w:r>
      <w:r w:rsidRPr="008F24DA">
        <w:rPr>
          <w:rFonts w:asciiTheme="minorHAnsi" w:hAnsiTheme="minorHAnsi"/>
        </w:rPr>
        <w:t xml:space="preserve"> (New York, 2003), 11.</w:t>
      </w:r>
    </w:p>
  </w:footnote>
  <w:footnote w:id="68">
    <w:p w14:paraId="21F6A119" w14:textId="0D136CEA"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Reversing the impulse through which, as Kathryn </w:t>
      </w:r>
      <w:proofErr w:type="spellStart"/>
      <w:r w:rsidRPr="008F24DA">
        <w:rPr>
          <w:rFonts w:asciiTheme="minorHAnsi" w:hAnsiTheme="minorHAnsi"/>
        </w:rPr>
        <w:t>Yusoff</w:t>
      </w:r>
      <w:proofErr w:type="spellEnd"/>
      <w:r w:rsidRPr="008F24DA">
        <w:rPr>
          <w:rFonts w:asciiTheme="minorHAnsi" w:hAnsiTheme="minorHAnsi"/>
        </w:rPr>
        <w:t xml:space="preserve"> explains, “Whiteness (as a formation of power) gets to ‘choose’ environmental conditions.” </w:t>
      </w:r>
      <w:proofErr w:type="spellStart"/>
      <w:r w:rsidRPr="008F24DA">
        <w:rPr>
          <w:rFonts w:asciiTheme="minorHAnsi" w:hAnsiTheme="minorHAnsi"/>
        </w:rPr>
        <w:t>Yusoff</w:t>
      </w:r>
      <w:proofErr w:type="spellEnd"/>
      <w:r w:rsidRPr="008F24DA">
        <w:rPr>
          <w:rFonts w:asciiTheme="minorHAnsi" w:hAnsiTheme="minorHAnsi"/>
        </w:rPr>
        <w:t xml:space="preserve">, </w:t>
      </w:r>
      <w:r w:rsidRPr="008F24DA">
        <w:rPr>
          <w:rFonts w:asciiTheme="minorHAnsi" w:hAnsiTheme="minorHAnsi"/>
          <w:i/>
          <w:iCs/>
        </w:rPr>
        <w:t xml:space="preserve">A Billion Back </w:t>
      </w:r>
      <w:proofErr w:type="spellStart"/>
      <w:r w:rsidRPr="008F24DA">
        <w:rPr>
          <w:rFonts w:asciiTheme="minorHAnsi" w:hAnsiTheme="minorHAnsi"/>
          <w:i/>
          <w:iCs/>
        </w:rPr>
        <w:t>Anthropocenes</w:t>
      </w:r>
      <w:proofErr w:type="spellEnd"/>
      <w:r w:rsidRPr="008F24DA">
        <w:rPr>
          <w:rFonts w:asciiTheme="minorHAnsi" w:hAnsiTheme="minorHAnsi"/>
          <w:i/>
          <w:iCs/>
        </w:rPr>
        <w:t xml:space="preserve"> or None</w:t>
      </w:r>
      <w:r w:rsidRPr="008F24DA">
        <w:rPr>
          <w:rFonts w:asciiTheme="minorHAnsi" w:hAnsiTheme="minorHAnsi"/>
        </w:rPr>
        <w:t xml:space="preserve"> (Minneapolis, 2018), 55.</w:t>
      </w:r>
    </w:p>
  </w:footnote>
  <w:footnote w:id="69">
    <w:p w14:paraId="30BF486D" w14:textId="33B69AAA" w:rsidR="00BC470B" w:rsidRDefault="00BC470B">
      <w:pPr>
        <w:pStyle w:val="FootnoteText"/>
      </w:pPr>
      <w:r>
        <w:rPr>
          <w:rStyle w:val="FootnoteReference"/>
        </w:rPr>
        <w:footnoteRef/>
      </w:r>
      <w:r>
        <w:t xml:space="preserve"> See Wynter, passim.</w:t>
      </w:r>
    </w:p>
  </w:footnote>
  <w:footnote w:id="70">
    <w:p w14:paraId="67506D1F" w14:textId="1DBAC751"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Claire Armistead, “Book of the Week” </w:t>
      </w:r>
      <w:r w:rsidRPr="008F24DA">
        <w:rPr>
          <w:rFonts w:asciiTheme="minorHAnsi" w:hAnsiTheme="minorHAnsi"/>
          <w:i/>
        </w:rPr>
        <w:t>Guardian</w:t>
      </w:r>
      <w:r w:rsidRPr="008F24DA">
        <w:rPr>
          <w:rFonts w:asciiTheme="minorHAnsi" w:hAnsiTheme="minorHAnsi"/>
        </w:rPr>
        <w:t xml:space="preserve"> (June 18, 2009).</w:t>
      </w:r>
    </w:p>
  </w:footnote>
  <w:footnote w:id="71">
    <w:p w14:paraId="3F824438" w14:textId="16FCCEC2"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Oyeyemi, </w:t>
      </w:r>
      <w:r w:rsidRPr="008F24DA">
        <w:rPr>
          <w:rFonts w:asciiTheme="minorHAnsi" w:hAnsiTheme="minorHAnsi"/>
          <w:i/>
          <w:iCs/>
        </w:rPr>
        <w:t>White Is for Witching</w:t>
      </w:r>
      <w:r w:rsidRPr="008F24DA">
        <w:rPr>
          <w:rFonts w:asciiTheme="minorHAnsi" w:hAnsiTheme="minorHAnsi"/>
        </w:rPr>
        <w:t xml:space="preserve"> (New York, 2014), 125. All fu</w:t>
      </w:r>
      <w:r w:rsidR="00B10BB4">
        <w:rPr>
          <w:rFonts w:asciiTheme="minorHAnsi" w:hAnsiTheme="minorHAnsi"/>
        </w:rPr>
        <w:t>r</w:t>
      </w:r>
      <w:r w:rsidRPr="008F24DA">
        <w:rPr>
          <w:rFonts w:asciiTheme="minorHAnsi" w:hAnsiTheme="minorHAnsi"/>
        </w:rPr>
        <w:t>ther references given by page.</w:t>
      </w:r>
    </w:p>
  </w:footnote>
  <w:footnote w:id="72">
    <w:p w14:paraId="736685A6" w14:textId="43BBCEE4"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John Sweeney, “From Here, Dover Looks Good,” </w:t>
      </w:r>
      <w:r w:rsidRPr="008F24DA">
        <w:rPr>
          <w:rFonts w:asciiTheme="minorHAnsi" w:hAnsiTheme="minorHAnsi"/>
          <w:i/>
          <w:iCs/>
        </w:rPr>
        <w:t>Guardian</w:t>
      </w:r>
      <w:r w:rsidRPr="008F24DA">
        <w:rPr>
          <w:rFonts w:asciiTheme="minorHAnsi" w:hAnsiTheme="minorHAnsi"/>
        </w:rPr>
        <w:t xml:space="preserve"> (Aug. 22, 1999).</w:t>
      </w:r>
    </w:p>
  </w:footnote>
  <w:footnote w:id="73">
    <w:p w14:paraId="54910BE1" w14:textId="35BD9D60"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Charles </w:t>
      </w:r>
      <w:proofErr w:type="spellStart"/>
      <w:r w:rsidRPr="008F24DA">
        <w:rPr>
          <w:rFonts w:asciiTheme="minorHAnsi" w:hAnsiTheme="minorHAnsi"/>
        </w:rPr>
        <w:t>Bremner</w:t>
      </w:r>
      <w:proofErr w:type="spellEnd"/>
      <w:r w:rsidRPr="008F24DA">
        <w:rPr>
          <w:rFonts w:asciiTheme="minorHAnsi" w:hAnsiTheme="minorHAnsi"/>
        </w:rPr>
        <w:t xml:space="preserve">, “England for the English” </w:t>
      </w:r>
      <w:r w:rsidRPr="008F24DA">
        <w:rPr>
          <w:rFonts w:asciiTheme="minorHAnsi" w:hAnsiTheme="minorHAnsi"/>
          <w:i/>
        </w:rPr>
        <w:t>Times</w:t>
      </w:r>
      <w:r w:rsidRPr="008F24DA">
        <w:rPr>
          <w:rFonts w:asciiTheme="minorHAnsi" w:hAnsiTheme="minorHAnsi"/>
        </w:rPr>
        <w:t xml:space="preserve"> (Apr. 9, 2001).</w:t>
      </w:r>
    </w:p>
  </w:footnote>
  <w:footnote w:id="74">
    <w:p w14:paraId="0100C2D7" w14:textId="1248BC91"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“The Detention Centre Rules 2001” (Queen’s Printer Acts of Parliament), https://www.legislation.gov.uk/uksi/2001/238/made. </w:t>
      </w:r>
    </w:p>
  </w:footnote>
  <w:footnote w:id="75">
    <w:p w14:paraId="3FA30191" w14:textId="5DA54F17" w:rsidR="00BC470B" w:rsidRPr="008F24DA" w:rsidRDefault="00BC470B" w:rsidP="004D64EE">
      <w:pPr>
        <w:pStyle w:val="FootnoteText"/>
        <w:rPr>
          <w:rFonts w:asciiTheme="minorHAnsi" w:hAnsiTheme="minorHAnsi"/>
        </w:rPr>
      </w:pPr>
      <w:r w:rsidRPr="00BE57FD">
        <w:rPr>
          <w:rStyle w:val="FootnoteReference"/>
        </w:rPr>
        <w:footnoteRef/>
      </w:r>
      <w:r w:rsidRPr="008F24DA">
        <w:rPr>
          <w:rFonts w:asciiTheme="minorHAnsi" w:hAnsiTheme="minorHAnsi"/>
        </w:rPr>
        <w:t xml:space="preserve"> For a discussion of vampirism and the </w:t>
      </w:r>
      <w:proofErr w:type="spellStart"/>
      <w:r w:rsidRPr="008F24DA">
        <w:rPr>
          <w:rFonts w:asciiTheme="minorHAnsi" w:hAnsiTheme="minorHAnsi"/>
        </w:rPr>
        <w:t>Soucouyant</w:t>
      </w:r>
      <w:proofErr w:type="spellEnd"/>
      <w:r w:rsidRPr="008F24DA">
        <w:rPr>
          <w:rFonts w:asciiTheme="minorHAnsi" w:hAnsiTheme="minorHAnsi"/>
        </w:rPr>
        <w:t xml:space="preserve"> myth in </w:t>
      </w:r>
      <w:r w:rsidRPr="008F24DA">
        <w:rPr>
          <w:rFonts w:asciiTheme="minorHAnsi" w:hAnsiTheme="minorHAnsi"/>
          <w:i/>
        </w:rPr>
        <w:t xml:space="preserve">White is for Witching, </w:t>
      </w:r>
      <w:r w:rsidRPr="008F24DA">
        <w:rPr>
          <w:rFonts w:asciiTheme="minorHAnsi" w:hAnsiTheme="minorHAnsi"/>
        </w:rPr>
        <w:t xml:space="preserve">see Helen Cousins, “Helen Oyeyemi and the Yoruba gothic” </w:t>
      </w:r>
      <w:r w:rsidRPr="008F24DA">
        <w:rPr>
          <w:rFonts w:asciiTheme="minorHAnsi" w:hAnsiTheme="minorHAnsi"/>
          <w:i/>
          <w:iCs/>
        </w:rPr>
        <w:t>Journal of Commonwealth Literature</w:t>
      </w:r>
      <w:r w:rsidRPr="008F24DA">
        <w:rPr>
          <w:rFonts w:asciiTheme="minorHAnsi" w:hAnsiTheme="minorHAnsi"/>
        </w:rPr>
        <w:t xml:space="preserve"> 47</w:t>
      </w:r>
      <w:r w:rsidR="00B10BB4">
        <w:rPr>
          <w:rFonts w:asciiTheme="minorHAnsi" w:hAnsiTheme="minorHAnsi"/>
        </w:rPr>
        <w:t xml:space="preserve"> no. </w:t>
      </w:r>
      <w:r w:rsidRPr="008F24DA">
        <w:rPr>
          <w:rFonts w:asciiTheme="minorHAnsi" w:hAnsiTheme="minorHAnsi"/>
        </w:rPr>
        <w:t xml:space="preserve">1 (2012): 47–58. </w:t>
      </w:r>
    </w:p>
  </w:footnote>
  <w:footnote w:id="76">
    <w:p w14:paraId="14FCA216" w14:textId="644F34A8"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w:t>
      </w:r>
      <w:proofErr w:type="spellStart"/>
      <w:r w:rsidRPr="008F24DA">
        <w:rPr>
          <w:rFonts w:asciiTheme="minorHAnsi" w:hAnsiTheme="minorHAnsi"/>
        </w:rPr>
        <w:t>Oyejide</w:t>
      </w:r>
      <w:proofErr w:type="spellEnd"/>
      <w:r w:rsidRPr="008F24DA">
        <w:rPr>
          <w:rFonts w:asciiTheme="minorHAnsi" w:hAnsiTheme="minorHAnsi"/>
        </w:rPr>
        <w:t xml:space="preserve">, “Adjustment with Growth: Nigerian Experience with Structural Adjustment Policy Reform” </w:t>
      </w:r>
      <w:r w:rsidRPr="008F24DA">
        <w:rPr>
          <w:rFonts w:asciiTheme="minorHAnsi" w:hAnsiTheme="minorHAnsi"/>
          <w:i/>
          <w:iCs/>
        </w:rPr>
        <w:t>Journal of International Development</w:t>
      </w:r>
      <w:r w:rsidRPr="008F24DA">
        <w:rPr>
          <w:rFonts w:asciiTheme="minorHAnsi" w:hAnsiTheme="minorHAnsi"/>
        </w:rPr>
        <w:t xml:space="preserve"> 3, no. 5 (1991): 285–98. </w:t>
      </w:r>
      <w:proofErr w:type="spellStart"/>
      <w:r w:rsidRPr="008F24DA">
        <w:rPr>
          <w:rFonts w:asciiTheme="minorHAnsi" w:hAnsiTheme="minorHAnsi"/>
        </w:rPr>
        <w:t>Falola</w:t>
      </w:r>
      <w:proofErr w:type="spellEnd"/>
      <w:r w:rsidRPr="008F24DA">
        <w:rPr>
          <w:rFonts w:asciiTheme="minorHAnsi" w:hAnsiTheme="minorHAnsi"/>
        </w:rPr>
        <w:t xml:space="preserve"> and Childs, </w:t>
      </w:r>
      <w:r w:rsidRPr="008F24DA">
        <w:rPr>
          <w:rFonts w:asciiTheme="minorHAnsi" w:hAnsiTheme="minorHAnsi"/>
          <w:i/>
          <w:iCs/>
        </w:rPr>
        <w:t xml:space="preserve">The Yoruba Diaspora in the Atlantic World </w:t>
      </w:r>
      <w:r w:rsidRPr="008F24DA">
        <w:rPr>
          <w:rFonts w:asciiTheme="minorHAnsi" w:hAnsiTheme="minorHAnsi"/>
          <w:iCs/>
        </w:rPr>
        <w:t>(Bloomington, 2005)</w:t>
      </w:r>
      <w:r w:rsidRPr="008F24DA">
        <w:rPr>
          <w:rFonts w:asciiTheme="minorHAnsi" w:hAnsiTheme="minorHAnsi"/>
        </w:rPr>
        <w:t xml:space="preserve">; Roland </w:t>
      </w:r>
      <w:proofErr w:type="spellStart"/>
      <w:r w:rsidRPr="008F24DA">
        <w:rPr>
          <w:rFonts w:asciiTheme="minorHAnsi" w:hAnsiTheme="minorHAnsi"/>
        </w:rPr>
        <w:t>Pongou</w:t>
      </w:r>
      <w:proofErr w:type="spellEnd"/>
      <w:r w:rsidRPr="008F24DA">
        <w:rPr>
          <w:rFonts w:asciiTheme="minorHAnsi" w:hAnsiTheme="minorHAnsi"/>
        </w:rPr>
        <w:t xml:space="preserve"> and Blessing U. </w:t>
      </w:r>
      <w:proofErr w:type="spellStart"/>
      <w:r w:rsidRPr="008F24DA">
        <w:rPr>
          <w:rFonts w:asciiTheme="minorHAnsi" w:hAnsiTheme="minorHAnsi"/>
        </w:rPr>
        <w:t>Mberu</w:t>
      </w:r>
      <w:proofErr w:type="spellEnd"/>
      <w:r w:rsidRPr="008F24DA">
        <w:rPr>
          <w:rFonts w:asciiTheme="minorHAnsi" w:hAnsiTheme="minorHAnsi"/>
        </w:rPr>
        <w:t>, “Nigeria” migrationpolicy.org (June 30, 2010), https://www.migrationpolicy.org/article/nigeria-multiple-forms-mobility-africas-demographic-giant.</w:t>
      </w:r>
    </w:p>
  </w:footnote>
  <w:footnote w:id="77">
    <w:p w14:paraId="00614BF0" w14:textId="418781BA"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w:t>
      </w:r>
      <w:proofErr w:type="spellStart"/>
      <w:r>
        <w:rPr>
          <w:rFonts w:asciiTheme="minorHAnsi" w:hAnsiTheme="minorHAnsi"/>
        </w:rPr>
        <w:t>Phia</w:t>
      </w:r>
      <w:proofErr w:type="spellEnd"/>
      <w:r>
        <w:rPr>
          <w:rFonts w:asciiTheme="minorHAnsi" w:hAnsiTheme="minorHAnsi"/>
        </w:rPr>
        <w:t xml:space="preserve"> Steyn, “Oil Exploration in Colonial Nigeria,” </w:t>
      </w:r>
      <w:r>
        <w:rPr>
          <w:rFonts w:asciiTheme="minorHAnsi" w:hAnsiTheme="minorHAnsi"/>
          <w:i/>
          <w:iCs/>
        </w:rPr>
        <w:t xml:space="preserve">Journal of Imperial and Commonwealth History </w:t>
      </w:r>
      <w:r>
        <w:rPr>
          <w:rFonts w:asciiTheme="minorHAnsi" w:hAnsiTheme="minorHAnsi"/>
        </w:rPr>
        <w:t xml:space="preserve">37 no. 2 (2009); </w:t>
      </w:r>
      <w:proofErr w:type="spellStart"/>
      <w:r w:rsidRPr="008F24DA">
        <w:rPr>
          <w:rFonts w:asciiTheme="minorHAnsi" w:hAnsiTheme="minorHAnsi"/>
        </w:rPr>
        <w:t>Ladan</w:t>
      </w:r>
      <w:proofErr w:type="spellEnd"/>
      <w:r w:rsidRPr="008F24DA">
        <w:rPr>
          <w:rFonts w:asciiTheme="minorHAnsi" w:hAnsiTheme="minorHAnsi"/>
        </w:rPr>
        <w:t xml:space="preserve">, “An Appraisal of Climate Change and Agriculture in Nigeria,” </w:t>
      </w:r>
      <w:r w:rsidRPr="008F24DA">
        <w:rPr>
          <w:rFonts w:asciiTheme="minorHAnsi" w:hAnsiTheme="minorHAnsi"/>
          <w:i/>
        </w:rPr>
        <w:t>Journal of Geography and Regional Planning</w:t>
      </w:r>
      <w:r w:rsidRPr="008F24DA">
        <w:rPr>
          <w:rFonts w:asciiTheme="minorHAnsi" w:hAnsiTheme="minorHAnsi"/>
        </w:rPr>
        <w:t xml:space="preserve"> 7</w:t>
      </w:r>
      <w:r w:rsidR="00B10BB4">
        <w:rPr>
          <w:rFonts w:asciiTheme="minorHAnsi" w:hAnsiTheme="minorHAnsi"/>
        </w:rPr>
        <w:t xml:space="preserve"> no. 9</w:t>
      </w:r>
      <w:r w:rsidRPr="008F24DA">
        <w:rPr>
          <w:rFonts w:asciiTheme="minorHAnsi" w:hAnsiTheme="minorHAnsi"/>
        </w:rPr>
        <w:t xml:space="preserve"> (Nov. 2014): 176-84. Ian </w:t>
      </w:r>
      <w:proofErr w:type="spellStart"/>
      <w:r w:rsidRPr="008F24DA">
        <w:rPr>
          <w:rFonts w:asciiTheme="minorHAnsi" w:hAnsiTheme="minorHAnsi"/>
        </w:rPr>
        <w:t>Baucom</w:t>
      </w:r>
      <w:proofErr w:type="spellEnd"/>
      <w:r w:rsidRPr="008F24DA">
        <w:rPr>
          <w:rFonts w:asciiTheme="minorHAnsi" w:hAnsiTheme="minorHAnsi"/>
        </w:rPr>
        <w:t xml:space="preserve">, drawing on climate science, terms such changes “climate </w:t>
      </w:r>
      <w:proofErr w:type="spellStart"/>
      <w:r w:rsidRPr="008F24DA">
        <w:rPr>
          <w:rFonts w:asciiTheme="minorHAnsi" w:hAnsiTheme="minorHAnsi"/>
        </w:rPr>
        <w:t>forcings</w:t>
      </w:r>
      <w:proofErr w:type="spellEnd"/>
      <w:r w:rsidRPr="008F24DA">
        <w:rPr>
          <w:rFonts w:asciiTheme="minorHAnsi" w:hAnsiTheme="minorHAnsi"/>
        </w:rPr>
        <w:t>,” linking the climate crisis and the history of the Black Atlantic</w:t>
      </w:r>
      <w:r w:rsidR="00B10BB4">
        <w:rPr>
          <w:rFonts w:asciiTheme="minorHAnsi" w:hAnsiTheme="minorHAnsi"/>
        </w:rPr>
        <w:t xml:space="preserve">. </w:t>
      </w:r>
      <w:proofErr w:type="spellStart"/>
      <w:r w:rsidR="00B10BB4">
        <w:rPr>
          <w:rFonts w:asciiTheme="minorHAnsi" w:hAnsiTheme="minorHAnsi"/>
        </w:rPr>
        <w:t>Baucom</w:t>
      </w:r>
      <w:proofErr w:type="spellEnd"/>
      <w:r w:rsidRPr="008F24DA">
        <w:rPr>
          <w:rFonts w:asciiTheme="minorHAnsi" w:hAnsiTheme="minorHAnsi"/>
        </w:rPr>
        <w:t xml:space="preserve"> </w:t>
      </w:r>
      <w:r w:rsidRPr="008F24DA">
        <w:rPr>
          <w:rFonts w:asciiTheme="minorHAnsi" w:hAnsiTheme="minorHAnsi"/>
          <w:i/>
          <w:iCs/>
        </w:rPr>
        <w:t>History 4° Celsius</w:t>
      </w:r>
      <w:r w:rsidRPr="008F24DA">
        <w:rPr>
          <w:rFonts w:asciiTheme="minorHAnsi" w:hAnsiTheme="minorHAnsi"/>
        </w:rPr>
        <w:t xml:space="preserve"> (Durham, 2020).</w:t>
      </w:r>
    </w:p>
  </w:footnote>
  <w:footnote w:id="78">
    <w:p w14:paraId="165B6354" w14:textId="0B8D0311" w:rsidR="00BC470B" w:rsidRPr="008F24DA" w:rsidRDefault="00BC470B" w:rsidP="001A737B">
      <w:pPr>
        <w:pStyle w:val="FootnoteText"/>
        <w:rPr>
          <w:rFonts w:asciiTheme="minorHAnsi" w:hAnsiTheme="minorHAnsi"/>
        </w:rPr>
      </w:pPr>
      <w:r w:rsidRPr="00BE57FD">
        <w:rPr>
          <w:rStyle w:val="FootnoteReference"/>
        </w:rPr>
        <w:footnoteRef/>
      </w:r>
      <w:r w:rsidRPr="008F24DA">
        <w:rPr>
          <w:rFonts w:asciiTheme="minorHAnsi" w:hAnsiTheme="minorHAnsi"/>
        </w:rPr>
        <w:t xml:space="preserve"> Chakrabarty, “The Planet” </w:t>
      </w:r>
      <w:r w:rsidR="00B10BB4">
        <w:rPr>
          <w:rFonts w:asciiTheme="minorHAnsi" w:hAnsiTheme="minorHAnsi"/>
          <w:i/>
        </w:rPr>
        <w:t>CI</w:t>
      </w:r>
      <w:r w:rsidRPr="008F24DA">
        <w:rPr>
          <w:rFonts w:asciiTheme="minorHAnsi" w:hAnsiTheme="minorHAnsi"/>
          <w:i/>
        </w:rPr>
        <w:t xml:space="preserve"> </w:t>
      </w:r>
      <w:r w:rsidRPr="008F24DA">
        <w:rPr>
          <w:rFonts w:asciiTheme="minorHAnsi" w:hAnsiTheme="minorHAnsi"/>
        </w:rPr>
        <w:t>46:1 (2019): 1-31. All further references given by page.</w:t>
      </w:r>
    </w:p>
  </w:footnote>
  <w:footnote w:id="79">
    <w:p w14:paraId="4B674E84" w14:textId="581B333E" w:rsidR="00BC470B" w:rsidRDefault="00BC470B">
      <w:pPr>
        <w:pStyle w:val="FootnoteText"/>
      </w:pPr>
      <w:r w:rsidRPr="00BE57FD">
        <w:rPr>
          <w:rStyle w:val="FootnoteReference"/>
        </w:rPr>
        <w:footnoteRef/>
      </w:r>
      <w:r>
        <w:t xml:space="preserve"> </w:t>
      </w:r>
      <w:proofErr w:type="spellStart"/>
      <w:r>
        <w:t>Men</w:t>
      </w:r>
      <w:r w:rsidR="003A256F">
        <w:t>el</w:t>
      </w:r>
      <w:r>
        <w:t>y</w:t>
      </w:r>
      <w:proofErr w:type="spellEnd"/>
      <w:r>
        <w:t xml:space="preserve"> and Taylor,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0869" w14:textId="1EAFD35B" w:rsidR="00BC470B" w:rsidRPr="00F03DF1" w:rsidRDefault="00BC470B" w:rsidP="00DE0BF8">
    <w:pPr>
      <w:pStyle w:val="Header"/>
      <w:jc w:val="center"/>
      <w:rPr>
        <w:i/>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20A76"/>
    <w:multiLevelType w:val="hybridMultilevel"/>
    <w:tmpl w:val="867CB64C"/>
    <w:lvl w:ilvl="0" w:tplc="9280CEE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3E150F"/>
    <w:multiLevelType w:val="hybridMultilevel"/>
    <w:tmpl w:val="03EE0286"/>
    <w:lvl w:ilvl="0" w:tplc="4300A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7FF3CA8"/>
    <w:multiLevelType w:val="hybridMultilevel"/>
    <w:tmpl w:val="0C1A7BAE"/>
    <w:lvl w:ilvl="0" w:tplc="5F5830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9871051"/>
    <w:multiLevelType w:val="hybridMultilevel"/>
    <w:tmpl w:val="34EE0EBE"/>
    <w:lvl w:ilvl="0" w:tplc="BEC66B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FB6ADC"/>
    <w:multiLevelType w:val="hybridMultilevel"/>
    <w:tmpl w:val="DE145C58"/>
    <w:lvl w:ilvl="0" w:tplc="BEC66B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AD"/>
    <w:rsid w:val="00000765"/>
    <w:rsid w:val="00002A3C"/>
    <w:rsid w:val="00003461"/>
    <w:rsid w:val="000053B3"/>
    <w:rsid w:val="00010ED4"/>
    <w:rsid w:val="000114AB"/>
    <w:rsid w:val="00011569"/>
    <w:rsid w:val="000144F6"/>
    <w:rsid w:val="00015153"/>
    <w:rsid w:val="00020C39"/>
    <w:rsid w:val="00021D3B"/>
    <w:rsid w:val="0002582A"/>
    <w:rsid w:val="00025C38"/>
    <w:rsid w:val="00027463"/>
    <w:rsid w:val="000317A4"/>
    <w:rsid w:val="00031F44"/>
    <w:rsid w:val="00032CAD"/>
    <w:rsid w:val="00032E59"/>
    <w:rsid w:val="00035168"/>
    <w:rsid w:val="000365FD"/>
    <w:rsid w:val="0003758C"/>
    <w:rsid w:val="00037EA6"/>
    <w:rsid w:val="0004036B"/>
    <w:rsid w:val="00040C6B"/>
    <w:rsid w:val="00042BA2"/>
    <w:rsid w:val="0004373E"/>
    <w:rsid w:val="0004706D"/>
    <w:rsid w:val="0005052D"/>
    <w:rsid w:val="00050EFA"/>
    <w:rsid w:val="000552C3"/>
    <w:rsid w:val="000568B9"/>
    <w:rsid w:val="000572B6"/>
    <w:rsid w:val="00060943"/>
    <w:rsid w:val="000613C7"/>
    <w:rsid w:val="000629B5"/>
    <w:rsid w:val="00062BA7"/>
    <w:rsid w:val="00064007"/>
    <w:rsid w:val="000652EF"/>
    <w:rsid w:val="0007105C"/>
    <w:rsid w:val="00073140"/>
    <w:rsid w:val="000738A5"/>
    <w:rsid w:val="0008037F"/>
    <w:rsid w:val="00080DFF"/>
    <w:rsid w:val="00084E92"/>
    <w:rsid w:val="00086AB6"/>
    <w:rsid w:val="00087643"/>
    <w:rsid w:val="00087FD8"/>
    <w:rsid w:val="00092EF6"/>
    <w:rsid w:val="00093372"/>
    <w:rsid w:val="00093599"/>
    <w:rsid w:val="00093AFB"/>
    <w:rsid w:val="00093C63"/>
    <w:rsid w:val="000A2E0D"/>
    <w:rsid w:val="000A3541"/>
    <w:rsid w:val="000A6FBB"/>
    <w:rsid w:val="000A7624"/>
    <w:rsid w:val="000B0A44"/>
    <w:rsid w:val="000B0BF3"/>
    <w:rsid w:val="000B274E"/>
    <w:rsid w:val="000B36C8"/>
    <w:rsid w:val="000B4474"/>
    <w:rsid w:val="000B5B30"/>
    <w:rsid w:val="000B60AA"/>
    <w:rsid w:val="000B6976"/>
    <w:rsid w:val="000B774B"/>
    <w:rsid w:val="000C0705"/>
    <w:rsid w:val="000C070A"/>
    <w:rsid w:val="000C152D"/>
    <w:rsid w:val="000C2511"/>
    <w:rsid w:val="000C5A37"/>
    <w:rsid w:val="000C678E"/>
    <w:rsid w:val="000C7B2A"/>
    <w:rsid w:val="000D0AAA"/>
    <w:rsid w:val="000D0C01"/>
    <w:rsid w:val="000D0EDE"/>
    <w:rsid w:val="000D3714"/>
    <w:rsid w:val="000D6E57"/>
    <w:rsid w:val="000D6F13"/>
    <w:rsid w:val="000E1832"/>
    <w:rsid w:val="000E1E94"/>
    <w:rsid w:val="000E2924"/>
    <w:rsid w:val="000E6279"/>
    <w:rsid w:val="000E7FA1"/>
    <w:rsid w:val="000F3834"/>
    <w:rsid w:val="000F6CD6"/>
    <w:rsid w:val="000F6F56"/>
    <w:rsid w:val="000F791D"/>
    <w:rsid w:val="001061B1"/>
    <w:rsid w:val="00107A6B"/>
    <w:rsid w:val="001119B1"/>
    <w:rsid w:val="001120C5"/>
    <w:rsid w:val="001138C8"/>
    <w:rsid w:val="001164A3"/>
    <w:rsid w:val="00117961"/>
    <w:rsid w:val="0012271F"/>
    <w:rsid w:val="00124FA8"/>
    <w:rsid w:val="00126D41"/>
    <w:rsid w:val="00127989"/>
    <w:rsid w:val="00130C94"/>
    <w:rsid w:val="00130FF2"/>
    <w:rsid w:val="00135336"/>
    <w:rsid w:val="00137453"/>
    <w:rsid w:val="00140B23"/>
    <w:rsid w:val="00143EDF"/>
    <w:rsid w:val="0014684D"/>
    <w:rsid w:val="0014694C"/>
    <w:rsid w:val="00147A0A"/>
    <w:rsid w:val="00154BEE"/>
    <w:rsid w:val="001554EB"/>
    <w:rsid w:val="001555A2"/>
    <w:rsid w:val="00157C05"/>
    <w:rsid w:val="00161772"/>
    <w:rsid w:val="00161EA5"/>
    <w:rsid w:val="00163945"/>
    <w:rsid w:val="00163CEC"/>
    <w:rsid w:val="00165A3A"/>
    <w:rsid w:val="00165CB4"/>
    <w:rsid w:val="001663EA"/>
    <w:rsid w:val="00167441"/>
    <w:rsid w:val="00170E2D"/>
    <w:rsid w:val="0017140B"/>
    <w:rsid w:val="00172510"/>
    <w:rsid w:val="001753CC"/>
    <w:rsid w:val="00175C4A"/>
    <w:rsid w:val="00176198"/>
    <w:rsid w:val="00176DF1"/>
    <w:rsid w:val="0018114B"/>
    <w:rsid w:val="001815AC"/>
    <w:rsid w:val="00181FA0"/>
    <w:rsid w:val="001824CD"/>
    <w:rsid w:val="001836DE"/>
    <w:rsid w:val="00184971"/>
    <w:rsid w:val="00186357"/>
    <w:rsid w:val="00187A75"/>
    <w:rsid w:val="00190D1C"/>
    <w:rsid w:val="00191CE9"/>
    <w:rsid w:val="00193EE8"/>
    <w:rsid w:val="00195AC6"/>
    <w:rsid w:val="00197211"/>
    <w:rsid w:val="001A401E"/>
    <w:rsid w:val="001A52FB"/>
    <w:rsid w:val="001A67C1"/>
    <w:rsid w:val="001A737B"/>
    <w:rsid w:val="001B0367"/>
    <w:rsid w:val="001B30F2"/>
    <w:rsid w:val="001B34CC"/>
    <w:rsid w:val="001B4DC4"/>
    <w:rsid w:val="001B5DFB"/>
    <w:rsid w:val="001B62FA"/>
    <w:rsid w:val="001B7531"/>
    <w:rsid w:val="001B79A5"/>
    <w:rsid w:val="001C0A5F"/>
    <w:rsid w:val="001C198B"/>
    <w:rsid w:val="001C1F57"/>
    <w:rsid w:val="001C5D7D"/>
    <w:rsid w:val="001C799D"/>
    <w:rsid w:val="001D009F"/>
    <w:rsid w:val="001D0497"/>
    <w:rsid w:val="001D09F9"/>
    <w:rsid w:val="001D0BB2"/>
    <w:rsid w:val="001D23BC"/>
    <w:rsid w:val="001D3A44"/>
    <w:rsid w:val="001D4E14"/>
    <w:rsid w:val="001D6F07"/>
    <w:rsid w:val="001E0890"/>
    <w:rsid w:val="001E14F7"/>
    <w:rsid w:val="001E33A3"/>
    <w:rsid w:val="001E7EA9"/>
    <w:rsid w:val="001F1767"/>
    <w:rsid w:val="001F18CF"/>
    <w:rsid w:val="001F3F4E"/>
    <w:rsid w:val="001F5EB9"/>
    <w:rsid w:val="001F7714"/>
    <w:rsid w:val="001F77C7"/>
    <w:rsid w:val="00204AEB"/>
    <w:rsid w:val="002062EF"/>
    <w:rsid w:val="00213507"/>
    <w:rsid w:val="00214BCF"/>
    <w:rsid w:val="002159C9"/>
    <w:rsid w:val="002171D7"/>
    <w:rsid w:val="00217A3F"/>
    <w:rsid w:val="002208A7"/>
    <w:rsid w:val="002219C2"/>
    <w:rsid w:val="00221DFE"/>
    <w:rsid w:val="002270F0"/>
    <w:rsid w:val="002277D5"/>
    <w:rsid w:val="0022796F"/>
    <w:rsid w:val="00233995"/>
    <w:rsid w:val="0023551C"/>
    <w:rsid w:val="002369DC"/>
    <w:rsid w:val="00241D56"/>
    <w:rsid w:val="0024204B"/>
    <w:rsid w:val="00244672"/>
    <w:rsid w:val="002457A8"/>
    <w:rsid w:val="00247480"/>
    <w:rsid w:val="00250133"/>
    <w:rsid w:val="0025087A"/>
    <w:rsid w:val="00251292"/>
    <w:rsid w:val="00252D30"/>
    <w:rsid w:val="0025550C"/>
    <w:rsid w:val="00256447"/>
    <w:rsid w:val="0025713D"/>
    <w:rsid w:val="0025789E"/>
    <w:rsid w:val="00264C61"/>
    <w:rsid w:val="002650BC"/>
    <w:rsid w:val="002662A3"/>
    <w:rsid w:val="002670F9"/>
    <w:rsid w:val="00271802"/>
    <w:rsid w:val="002729E0"/>
    <w:rsid w:val="00274843"/>
    <w:rsid w:val="00275924"/>
    <w:rsid w:val="00275EE0"/>
    <w:rsid w:val="0028026A"/>
    <w:rsid w:val="002807F3"/>
    <w:rsid w:val="00283844"/>
    <w:rsid w:val="00287E7F"/>
    <w:rsid w:val="00290D77"/>
    <w:rsid w:val="00294EAF"/>
    <w:rsid w:val="002958C2"/>
    <w:rsid w:val="00295E24"/>
    <w:rsid w:val="002A0476"/>
    <w:rsid w:val="002A29EB"/>
    <w:rsid w:val="002A3BAF"/>
    <w:rsid w:val="002A5517"/>
    <w:rsid w:val="002A7916"/>
    <w:rsid w:val="002A7A0F"/>
    <w:rsid w:val="002B20B8"/>
    <w:rsid w:val="002B2E77"/>
    <w:rsid w:val="002B32D2"/>
    <w:rsid w:val="002C0017"/>
    <w:rsid w:val="002C0B0C"/>
    <w:rsid w:val="002C0E8A"/>
    <w:rsid w:val="002C18F2"/>
    <w:rsid w:val="002C2398"/>
    <w:rsid w:val="002C303D"/>
    <w:rsid w:val="002C36C6"/>
    <w:rsid w:val="002C43BE"/>
    <w:rsid w:val="002C4D57"/>
    <w:rsid w:val="002C5050"/>
    <w:rsid w:val="002D1987"/>
    <w:rsid w:val="002D1EBE"/>
    <w:rsid w:val="002D77E5"/>
    <w:rsid w:val="002E11D6"/>
    <w:rsid w:val="002E2F55"/>
    <w:rsid w:val="002E3C13"/>
    <w:rsid w:val="002E47B1"/>
    <w:rsid w:val="002E6312"/>
    <w:rsid w:val="002E70C8"/>
    <w:rsid w:val="002F1B75"/>
    <w:rsid w:val="0030098F"/>
    <w:rsid w:val="00305CBD"/>
    <w:rsid w:val="00306301"/>
    <w:rsid w:val="003129ED"/>
    <w:rsid w:val="003134FC"/>
    <w:rsid w:val="00313640"/>
    <w:rsid w:val="00313CFF"/>
    <w:rsid w:val="00314085"/>
    <w:rsid w:val="00314E83"/>
    <w:rsid w:val="00316EDB"/>
    <w:rsid w:val="00316FF9"/>
    <w:rsid w:val="00320C3E"/>
    <w:rsid w:val="00323EDB"/>
    <w:rsid w:val="00324B3F"/>
    <w:rsid w:val="00325EB7"/>
    <w:rsid w:val="00327057"/>
    <w:rsid w:val="0033478D"/>
    <w:rsid w:val="003348CB"/>
    <w:rsid w:val="00334B87"/>
    <w:rsid w:val="00336775"/>
    <w:rsid w:val="00345023"/>
    <w:rsid w:val="003452D6"/>
    <w:rsid w:val="003461A8"/>
    <w:rsid w:val="00351012"/>
    <w:rsid w:val="00352407"/>
    <w:rsid w:val="003536A6"/>
    <w:rsid w:val="00357F27"/>
    <w:rsid w:val="00360E6B"/>
    <w:rsid w:val="003624AF"/>
    <w:rsid w:val="0036269D"/>
    <w:rsid w:val="003634C0"/>
    <w:rsid w:val="00363DD1"/>
    <w:rsid w:val="00372B4A"/>
    <w:rsid w:val="0037381A"/>
    <w:rsid w:val="00374219"/>
    <w:rsid w:val="00375671"/>
    <w:rsid w:val="003806C6"/>
    <w:rsid w:val="00381944"/>
    <w:rsid w:val="0038303B"/>
    <w:rsid w:val="00385510"/>
    <w:rsid w:val="00385E10"/>
    <w:rsid w:val="003860B1"/>
    <w:rsid w:val="00392D00"/>
    <w:rsid w:val="00395EB8"/>
    <w:rsid w:val="0039657E"/>
    <w:rsid w:val="0039720C"/>
    <w:rsid w:val="003A058B"/>
    <w:rsid w:val="003A065A"/>
    <w:rsid w:val="003A114C"/>
    <w:rsid w:val="003A256F"/>
    <w:rsid w:val="003A3DA4"/>
    <w:rsid w:val="003A4041"/>
    <w:rsid w:val="003A71CE"/>
    <w:rsid w:val="003B09B3"/>
    <w:rsid w:val="003B14F0"/>
    <w:rsid w:val="003B1E44"/>
    <w:rsid w:val="003B4329"/>
    <w:rsid w:val="003B5147"/>
    <w:rsid w:val="003B61D4"/>
    <w:rsid w:val="003B665D"/>
    <w:rsid w:val="003B70D5"/>
    <w:rsid w:val="003C03D9"/>
    <w:rsid w:val="003C2071"/>
    <w:rsid w:val="003C2F01"/>
    <w:rsid w:val="003C658E"/>
    <w:rsid w:val="003C670E"/>
    <w:rsid w:val="003C7F99"/>
    <w:rsid w:val="003D0EC3"/>
    <w:rsid w:val="003D3017"/>
    <w:rsid w:val="003D536F"/>
    <w:rsid w:val="003E0320"/>
    <w:rsid w:val="003E0667"/>
    <w:rsid w:val="003E1270"/>
    <w:rsid w:val="003E24F1"/>
    <w:rsid w:val="003E28B3"/>
    <w:rsid w:val="003E39AF"/>
    <w:rsid w:val="003E5157"/>
    <w:rsid w:val="003E54D4"/>
    <w:rsid w:val="003E6798"/>
    <w:rsid w:val="003E68A0"/>
    <w:rsid w:val="003E68B3"/>
    <w:rsid w:val="003E6C25"/>
    <w:rsid w:val="003F0BCD"/>
    <w:rsid w:val="003F10C3"/>
    <w:rsid w:val="003F3DCF"/>
    <w:rsid w:val="003F64D2"/>
    <w:rsid w:val="003F74B6"/>
    <w:rsid w:val="0040069C"/>
    <w:rsid w:val="004042E3"/>
    <w:rsid w:val="00406665"/>
    <w:rsid w:val="00406CD4"/>
    <w:rsid w:val="0040794E"/>
    <w:rsid w:val="004122AC"/>
    <w:rsid w:val="00412F30"/>
    <w:rsid w:val="0041451A"/>
    <w:rsid w:val="004152AE"/>
    <w:rsid w:val="0041545A"/>
    <w:rsid w:val="004155C6"/>
    <w:rsid w:val="004249A3"/>
    <w:rsid w:val="0042798A"/>
    <w:rsid w:val="00431A55"/>
    <w:rsid w:val="0043499A"/>
    <w:rsid w:val="00434A16"/>
    <w:rsid w:val="00435041"/>
    <w:rsid w:val="00435E84"/>
    <w:rsid w:val="004451F7"/>
    <w:rsid w:val="00446C67"/>
    <w:rsid w:val="00446E84"/>
    <w:rsid w:val="004473D8"/>
    <w:rsid w:val="00454BD6"/>
    <w:rsid w:val="00455975"/>
    <w:rsid w:val="00457051"/>
    <w:rsid w:val="00457768"/>
    <w:rsid w:val="004608C7"/>
    <w:rsid w:val="004647F0"/>
    <w:rsid w:val="00464BF7"/>
    <w:rsid w:val="00467E5C"/>
    <w:rsid w:val="00473C40"/>
    <w:rsid w:val="00475839"/>
    <w:rsid w:val="00476421"/>
    <w:rsid w:val="00477FDF"/>
    <w:rsid w:val="004818ED"/>
    <w:rsid w:val="004834A5"/>
    <w:rsid w:val="004878C4"/>
    <w:rsid w:val="0049063F"/>
    <w:rsid w:val="00491994"/>
    <w:rsid w:val="00492C8D"/>
    <w:rsid w:val="00492E9A"/>
    <w:rsid w:val="004965B8"/>
    <w:rsid w:val="004A0D45"/>
    <w:rsid w:val="004A372A"/>
    <w:rsid w:val="004A526E"/>
    <w:rsid w:val="004A5390"/>
    <w:rsid w:val="004A5D42"/>
    <w:rsid w:val="004A6CBD"/>
    <w:rsid w:val="004A6E6E"/>
    <w:rsid w:val="004A716E"/>
    <w:rsid w:val="004A7290"/>
    <w:rsid w:val="004B17CD"/>
    <w:rsid w:val="004B24BA"/>
    <w:rsid w:val="004B6EF3"/>
    <w:rsid w:val="004B7726"/>
    <w:rsid w:val="004C003B"/>
    <w:rsid w:val="004C125C"/>
    <w:rsid w:val="004C47A8"/>
    <w:rsid w:val="004C4B9A"/>
    <w:rsid w:val="004C52A0"/>
    <w:rsid w:val="004C5AC9"/>
    <w:rsid w:val="004D0DDE"/>
    <w:rsid w:val="004D1725"/>
    <w:rsid w:val="004D1A0B"/>
    <w:rsid w:val="004D1EBF"/>
    <w:rsid w:val="004D2F8F"/>
    <w:rsid w:val="004D64EE"/>
    <w:rsid w:val="004D6855"/>
    <w:rsid w:val="004E4E9E"/>
    <w:rsid w:val="004E508C"/>
    <w:rsid w:val="004E54B4"/>
    <w:rsid w:val="004E6120"/>
    <w:rsid w:val="004E6674"/>
    <w:rsid w:val="004F3C32"/>
    <w:rsid w:val="004F465F"/>
    <w:rsid w:val="004F62DA"/>
    <w:rsid w:val="00501FBE"/>
    <w:rsid w:val="00502566"/>
    <w:rsid w:val="005032AB"/>
    <w:rsid w:val="0050475A"/>
    <w:rsid w:val="00505C88"/>
    <w:rsid w:val="005101FF"/>
    <w:rsid w:val="00511298"/>
    <w:rsid w:val="00512141"/>
    <w:rsid w:val="00513BE4"/>
    <w:rsid w:val="00513CE9"/>
    <w:rsid w:val="005220F1"/>
    <w:rsid w:val="00523D98"/>
    <w:rsid w:val="00524782"/>
    <w:rsid w:val="00524BF3"/>
    <w:rsid w:val="00525720"/>
    <w:rsid w:val="00525E30"/>
    <w:rsid w:val="00526FD6"/>
    <w:rsid w:val="0052730D"/>
    <w:rsid w:val="00532C4C"/>
    <w:rsid w:val="00532DBD"/>
    <w:rsid w:val="00533409"/>
    <w:rsid w:val="00537D94"/>
    <w:rsid w:val="00537DA7"/>
    <w:rsid w:val="005410E1"/>
    <w:rsid w:val="005416D6"/>
    <w:rsid w:val="00541F2C"/>
    <w:rsid w:val="005445A1"/>
    <w:rsid w:val="00545F89"/>
    <w:rsid w:val="00547AA7"/>
    <w:rsid w:val="00551CA3"/>
    <w:rsid w:val="00552549"/>
    <w:rsid w:val="005529F6"/>
    <w:rsid w:val="0055385C"/>
    <w:rsid w:val="00554540"/>
    <w:rsid w:val="00556F49"/>
    <w:rsid w:val="005607C6"/>
    <w:rsid w:val="005622D1"/>
    <w:rsid w:val="00562E1F"/>
    <w:rsid w:val="005633EE"/>
    <w:rsid w:val="00564568"/>
    <w:rsid w:val="00565031"/>
    <w:rsid w:val="00565282"/>
    <w:rsid w:val="00565643"/>
    <w:rsid w:val="005723C0"/>
    <w:rsid w:val="005724EE"/>
    <w:rsid w:val="00577E89"/>
    <w:rsid w:val="0058137F"/>
    <w:rsid w:val="00582E42"/>
    <w:rsid w:val="005836C2"/>
    <w:rsid w:val="00583855"/>
    <w:rsid w:val="00586B03"/>
    <w:rsid w:val="00587717"/>
    <w:rsid w:val="00590CDF"/>
    <w:rsid w:val="00590CFD"/>
    <w:rsid w:val="0059496E"/>
    <w:rsid w:val="005A143F"/>
    <w:rsid w:val="005A44D9"/>
    <w:rsid w:val="005A6CB1"/>
    <w:rsid w:val="005A6EE7"/>
    <w:rsid w:val="005B032C"/>
    <w:rsid w:val="005B31EC"/>
    <w:rsid w:val="005B68A5"/>
    <w:rsid w:val="005B7EBA"/>
    <w:rsid w:val="005C134A"/>
    <w:rsid w:val="005C3012"/>
    <w:rsid w:val="005C3ECA"/>
    <w:rsid w:val="005C5AD3"/>
    <w:rsid w:val="005C759C"/>
    <w:rsid w:val="005D1865"/>
    <w:rsid w:val="005D20BA"/>
    <w:rsid w:val="005D2292"/>
    <w:rsid w:val="005D2D84"/>
    <w:rsid w:val="005D3985"/>
    <w:rsid w:val="005D3CBC"/>
    <w:rsid w:val="005D4CD1"/>
    <w:rsid w:val="005D5871"/>
    <w:rsid w:val="005D5A9D"/>
    <w:rsid w:val="005D6C78"/>
    <w:rsid w:val="005D786E"/>
    <w:rsid w:val="005E0BE2"/>
    <w:rsid w:val="005E142E"/>
    <w:rsid w:val="005E1592"/>
    <w:rsid w:val="005E1C1A"/>
    <w:rsid w:val="005E6DE2"/>
    <w:rsid w:val="005E7346"/>
    <w:rsid w:val="005F0D4F"/>
    <w:rsid w:val="005F439E"/>
    <w:rsid w:val="005F492A"/>
    <w:rsid w:val="005F49ED"/>
    <w:rsid w:val="005F5394"/>
    <w:rsid w:val="005F53A2"/>
    <w:rsid w:val="005F7E4F"/>
    <w:rsid w:val="006018C8"/>
    <w:rsid w:val="00603545"/>
    <w:rsid w:val="00603A5D"/>
    <w:rsid w:val="00605D31"/>
    <w:rsid w:val="006109D8"/>
    <w:rsid w:val="00611887"/>
    <w:rsid w:val="00613E04"/>
    <w:rsid w:val="00614656"/>
    <w:rsid w:val="006160C2"/>
    <w:rsid w:val="00616A6B"/>
    <w:rsid w:val="006171DF"/>
    <w:rsid w:val="006177E3"/>
    <w:rsid w:val="006218A3"/>
    <w:rsid w:val="00621FF7"/>
    <w:rsid w:val="0063099A"/>
    <w:rsid w:val="00630D8C"/>
    <w:rsid w:val="0063367F"/>
    <w:rsid w:val="006346DF"/>
    <w:rsid w:val="00636108"/>
    <w:rsid w:val="00636FAA"/>
    <w:rsid w:val="00637714"/>
    <w:rsid w:val="00641CA9"/>
    <w:rsid w:val="00641E68"/>
    <w:rsid w:val="00642B94"/>
    <w:rsid w:val="00645268"/>
    <w:rsid w:val="00645C3E"/>
    <w:rsid w:val="0064600A"/>
    <w:rsid w:val="006478E0"/>
    <w:rsid w:val="00647958"/>
    <w:rsid w:val="006520F7"/>
    <w:rsid w:val="00657F7C"/>
    <w:rsid w:val="006611A7"/>
    <w:rsid w:val="0066152D"/>
    <w:rsid w:val="0066676D"/>
    <w:rsid w:val="00667156"/>
    <w:rsid w:val="00667952"/>
    <w:rsid w:val="00671085"/>
    <w:rsid w:val="006713B6"/>
    <w:rsid w:val="00671597"/>
    <w:rsid w:val="00674F75"/>
    <w:rsid w:val="00675D17"/>
    <w:rsid w:val="0068161F"/>
    <w:rsid w:val="00681C3C"/>
    <w:rsid w:val="00685410"/>
    <w:rsid w:val="00685CE4"/>
    <w:rsid w:val="006874FB"/>
    <w:rsid w:val="00687FDB"/>
    <w:rsid w:val="00691626"/>
    <w:rsid w:val="00692255"/>
    <w:rsid w:val="0069275A"/>
    <w:rsid w:val="00692C4A"/>
    <w:rsid w:val="006947DB"/>
    <w:rsid w:val="00694D55"/>
    <w:rsid w:val="00695EA9"/>
    <w:rsid w:val="00696876"/>
    <w:rsid w:val="006A00E9"/>
    <w:rsid w:val="006A19E1"/>
    <w:rsid w:val="006A4178"/>
    <w:rsid w:val="006A423D"/>
    <w:rsid w:val="006B2097"/>
    <w:rsid w:val="006B5676"/>
    <w:rsid w:val="006B7590"/>
    <w:rsid w:val="006B7B0D"/>
    <w:rsid w:val="006B7F99"/>
    <w:rsid w:val="006C003B"/>
    <w:rsid w:val="006C14C8"/>
    <w:rsid w:val="006C2C90"/>
    <w:rsid w:val="006C3081"/>
    <w:rsid w:val="006C3DC0"/>
    <w:rsid w:val="006C55EA"/>
    <w:rsid w:val="006C59FD"/>
    <w:rsid w:val="006C6E04"/>
    <w:rsid w:val="006D15C1"/>
    <w:rsid w:val="006D262F"/>
    <w:rsid w:val="006D2842"/>
    <w:rsid w:val="006D30EF"/>
    <w:rsid w:val="006D54CB"/>
    <w:rsid w:val="006D62C7"/>
    <w:rsid w:val="006D76EF"/>
    <w:rsid w:val="006E3798"/>
    <w:rsid w:val="006E75CA"/>
    <w:rsid w:val="006F1F00"/>
    <w:rsid w:val="006F2667"/>
    <w:rsid w:val="006F56B3"/>
    <w:rsid w:val="006F6ED7"/>
    <w:rsid w:val="00702FDA"/>
    <w:rsid w:val="00704FC8"/>
    <w:rsid w:val="00707EA9"/>
    <w:rsid w:val="0071115D"/>
    <w:rsid w:val="0071371B"/>
    <w:rsid w:val="007152EE"/>
    <w:rsid w:val="00715414"/>
    <w:rsid w:val="00716991"/>
    <w:rsid w:val="00716B83"/>
    <w:rsid w:val="00717264"/>
    <w:rsid w:val="00717CFF"/>
    <w:rsid w:val="00717DBB"/>
    <w:rsid w:val="00721D35"/>
    <w:rsid w:val="00723FD0"/>
    <w:rsid w:val="00725D4F"/>
    <w:rsid w:val="00727181"/>
    <w:rsid w:val="0073005F"/>
    <w:rsid w:val="00730E55"/>
    <w:rsid w:val="00733DE8"/>
    <w:rsid w:val="00734430"/>
    <w:rsid w:val="00735E7D"/>
    <w:rsid w:val="00740AC5"/>
    <w:rsid w:val="00740FBD"/>
    <w:rsid w:val="00742C01"/>
    <w:rsid w:val="00742DB9"/>
    <w:rsid w:val="00743116"/>
    <w:rsid w:val="00745116"/>
    <w:rsid w:val="00751717"/>
    <w:rsid w:val="00751DCE"/>
    <w:rsid w:val="0075336D"/>
    <w:rsid w:val="0075512F"/>
    <w:rsid w:val="007564BF"/>
    <w:rsid w:val="00756CA8"/>
    <w:rsid w:val="00756CAD"/>
    <w:rsid w:val="00760187"/>
    <w:rsid w:val="007610CC"/>
    <w:rsid w:val="00761251"/>
    <w:rsid w:val="00762CB5"/>
    <w:rsid w:val="007639D6"/>
    <w:rsid w:val="00763EEA"/>
    <w:rsid w:val="007665DF"/>
    <w:rsid w:val="00770DDA"/>
    <w:rsid w:val="0077238E"/>
    <w:rsid w:val="00773092"/>
    <w:rsid w:val="00775B96"/>
    <w:rsid w:val="00776508"/>
    <w:rsid w:val="00776ABC"/>
    <w:rsid w:val="007778EB"/>
    <w:rsid w:val="00777EEA"/>
    <w:rsid w:val="00780E16"/>
    <w:rsid w:val="0078263B"/>
    <w:rsid w:val="007844E4"/>
    <w:rsid w:val="00784746"/>
    <w:rsid w:val="0078500F"/>
    <w:rsid w:val="00785018"/>
    <w:rsid w:val="00785C8A"/>
    <w:rsid w:val="00786F9F"/>
    <w:rsid w:val="007878B1"/>
    <w:rsid w:val="00787DA7"/>
    <w:rsid w:val="00792100"/>
    <w:rsid w:val="0079226B"/>
    <w:rsid w:val="0079250E"/>
    <w:rsid w:val="007942F1"/>
    <w:rsid w:val="00794C71"/>
    <w:rsid w:val="00795929"/>
    <w:rsid w:val="0079716E"/>
    <w:rsid w:val="00797BA0"/>
    <w:rsid w:val="007A2760"/>
    <w:rsid w:val="007A291F"/>
    <w:rsid w:val="007A2A48"/>
    <w:rsid w:val="007A2C52"/>
    <w:rsid w:val="007A2CFC"/>
    <w:rsid w:val="007A389C"/>
    <w:rsid w:val="007A3EAD"/>
    <w:rsid w:val="007A4283"/>
    <w:rsid w:val="007A49B9"/>
    <w:rsid w:val="007A4ADA"/>
    <w:rsid w:val="007A5004"/>
    <w:rsid w:val="007A7435"/>
    <w:rsid w:val="007A7AA2"/>
    <w:rsid w:val="007A7AEC"/>
    <w:rsid w:val="007B0974"/>
    <w:rsid w:val="007B1424"/>
    <w:rsid w:val="007B2B53"/>
    <w:rsid w:val="007B473C"/>
    <w:rsid w:val="007C117B"/>
    <w:rsid w:val="007C7550"/>
    <w:rsid w:val="007D1C40"/>
    <w:rsid w:val="007D30C9"/>
    <w:rsid w:val="007D5107"/>
    <w:rsid w:val="007D5168"/>
    <w:rsid w:val="007D53CD"/>
    <w:rsid w:val="007D6624"/>
    <w:rsid w:val="007D77CF"/>
    <w:rsid w:val="007D7DD5"/>
    <w:rsid w:val="007E0F6A"/>
    <w:rsid w:val="007E1DCE"/>
    <w:rsid w:val="007E30F9"/>
    <w:rsid w:val="007E43A0"/>
    <w:rsid w:val="007E4911"/>
    <w:rsid w:val="007E56E9"/>
    <w:rsid w:val="007E611A"/>
    <w:rsid w:val="007E71A1"/>
    <w:rsid w:val="007E7C46"/>
    <w:rsid w:val="007F0800"/>
    <w:rsid w:val="007F1562"/>
    <w:rsid w:val="007F23DA"/>
    <w:rsid w:val="007F3780"/>
    <w:rsid w:val="007F39E0"/>
    <w:rsid w:val="007F6D75"/>
    <w:rsid w:val="00801A24"/>
    <w:rsid w:val="00801CCE"/>
    <w:rsid w:val="00801F97"/>
    <w:rsid w:val="0080279B"/>
    <w:rsid w:val="00803D12"/>
    <w:rsid w:val="00804B1C"/>
    <w:rsid w:val="00807B38"/>
    <w:rsid w:val="00811930"/>
    <w:rsid w:val="0081245A"/>
    <w:rsid w:val="008132F0"/>
    <w:rsid w:val="00813CBD"/>
    <w:rsid w:val="0081758E"/>
    <w:rsid w:val="00817DE0"/>
    <w:rsid w:val="008221BC"/>
    <w:rsid w:val="0082384E"/>
    <w:rsid w:val="00823897"/>
    <w:rsid w:val="008257A5"/>
    <w:rsid w:val="0082753C"/>
    <w:rsid w:val="00827A4E"/>
    <w:rsid w:val="00827A54"/>
    <w:rsid w:val="00832C93"/>
    <w:rsid w:val="00834A8E"/>
    <w:rsid w:val="00835516"/>
    <w:rsid w:val="00835732"/>
    <w:rsid w:val="00836DF2"/>
    <w:rsid w:val="00844396"/>
    <w:rsid w:val="0084643F"/>
    <w:rsid w:val="00846A77"/>
    <w:rsid w:val="0084722C"/>
    <w:rsid w:val="0085011F"/>
    <w:rsid w:val="0085014A"/>
    <w:rsid w:val="00852B73"/>
    <w:rsid w:val="00852D16"/>
    <w:rsid w:val="00854E61"/>
    <w:rsid w:val="008554CE"/>
    <w:rsid w:val="00857553"/>
    <w:rsid w:val="00861232"/>
    <w:rsid w:val="0086597B"/>
    <w:rsid w:val="008707F2"/>
    <w:rsid w:val="00872D93"/>
    <w:rsid w:val="0087372B"/>
    <w:rsid w:val="00875049"/>
    <w:rsid w:val="008752A5"/>
    <w:rsid w:val="00882B20"/>
    <w:rsid w:val="00884AFC"/>
    <w:rsid w:val="008938F1"/>
    <w:rsid w:val="00894804"/>
    <w:rsid w:val="00895D23"/>
    <w:rsid w:val="00895D9F"/>
    <w:rsid w:val="008963DC"/>
    <w:rsid w:val="008A0434"/>
    <w:rsid w:val="008A0550"/>
    <w:rsid w:val="008A106B"/>
    <w:rsid w:val="008A4F8B"/>
    <w:rsid w:val="008A6BBE"/>
    <w:rsid w:val="008B242A"/>
    <w:rsid w:val="008B2753"/>
    <w:rsid w:val="008B4EC2"/>
    <w:rsid w:val="008B54A1"/>
    <w:rsid w:val="008B68BA"/>
    <w:rsid w:val="008C2A57"/>
    <w:rsid w:val="008C4763"/>
    <w:rsid w:val="008C6B86"/>
    <w:rsid w:val="008D0985"/>
    <w:rsid w:val="008D0D4B"/>
    <w:rsid w:val="008D10BA"/>
    <w:rsid w:val="008D2FF4"/>
    <w:rsid w:val="008D37F7"/>
    <w:rsid w:val="008D4F82"/>
    <w:rsid w:val="008D559D"/>
    <w:rsid w:val="008D65EC"/>
    <w:rsid w:val="008D66DA"/>
    <w:rsid w:val="008D6CAA"/>
    <w:rsid w:val="008E029D"/>
    <w:rsid w:val="008E5C7D"/>
    <w:rsid w:val="008F004E"/>
    <w:rsid w:val="008F09D3"/>
    <w:rsid w:val="008F184B"/>
    <w:rsid w:val="008F24DA"/>
    <w:rsid w:val="008F252F"/>
    <w:rsid w:val="008F3993"/>
    <w:rsid w:val="008F3ABE"/>
    <w:rsid w:val="008F4E47"/>
    <w:rsid w:val="0090013D"/>
    <w:rsid w:val="00901438"/>
    <w:rsid w:val="009016CE"/>
    <w:rsid w:val="00902816"/>
    <w:rsid w:val="00905006"/>
    <w:rsid w:val="00910C0F"/>
    <w:rsid w:val="00912009"/>
    <w:rsid w:val="00917BF7"/>
    <w:rsid w:val="00920AFB"/>
    <w:rsid w:val="009218B1"/>
    <w:rsid w:val="00921C7F"/>
    <w:rsid w:val="00921E65"/>
    <w:rsid w:val="00922B25"/>
    <w:rsid w:val="00923ED2"/>
    <w:rsid w:val="00924792"/>
    <w:rsid w:val="009254C2"/>
    <w:rsid w:val="00927932"/>
    <w:rsid w:val="009318D6"/>
    <w:rsid w:val="00932887"/>
    <w:rsid w:val="00933D0F"/>
    <w:rsid w:val="00933E22"/>
    <w:rsid w:val="009359A4"/>
    <w:rsid w:val="00941378"/>
    <w:rsid w:val="00941463"/>
    <w:rsid w:val="009422B3"/>
    <w:rsid w:val="0094303C"/>
    <w:rsid w:val="00943287"/>
    <w:rsid w:val="00944C5D"/>
    <w:rsid w:val="0094716A"/>
    <w:rsid w:val="00947A66"/>
    <w:rsid w:val="00947D29"/>
    <w:rsid w:val="00950166"/>
    <w:rsid w:val="00950C46"/>
    <w:rsid w:val="00952A55"/>
    <w:rsid w:val="00953A27"/>
    <w:rsid w:val="00954C2A"/>
    <w:rsid w:val="00957055"/>
    <w:rsid w:val="00957F6A"/>
    <w:rsid w:val="00960FA8"/>
    <w:rsid w:val="00962236"/>
    <w:rsid w:val="00962383"/>
    <w:rsid w:val="0096266C"/>
    <w:rsid w:val="009637DF"/>
    <w:rsid w:val="009640BA"/>
    <w:rsid w:val="00964940"/>
    <w:rsid w:val="0096558F"/>
    <w:rsid w:val="00971D6E"/>
    <w:rsid w:val="009732BD"/>
    <w:rsid w:val="00973FED"/>
    <w:rsid w:val="00977769"/>
    <w:rsid w:val="00977F6E"/>
    <w:rsid w:val="00980A3A"/>
    <w:rsid w:val="00980CCF"/>
    <w:rsid w:val="0098126F"/>
    <w:rsid w:val="0098263A"/>
    <w:rsid w:val="00983030"/>
    <w:rsid w:val="00983083"/>
    <w:rsid w:val="00983CA1"/>
    <w:rsid w:val="00987391"/>
    <w:rsid w:val="009917BC"/>
    <w:rsid w:val="009960A7"/>
    <w:rsid w:val="009A0216"/>
    <w:rsid w:val="009A25ED"/>
    <w:rsid w:val="009A3499"/>
    <w:rsid w:val="009A4519"/>
    <w:rsid w:val="009A4DDF"/>
    <w:rsid w:val="009A51AC"/>
    <w:rsid w:val="009A7B4E"/>
    <w:rsid w:val="009B05ED"/>
    <w:rsid w:val="009B095D"/>
    <w:rsid w:val="009B258C"/>
    <w:rsid w:val="009B4204"/>
    <w:rsid w:val="009B58E4"/>
    <w:rsid w:val="009B6DAD"/>
    <w:rsid w:val="009B78A3"/>
    <w:rsid w:val="009B78CD"/>
    <w:rsid w:val="009C05FD"/>
    <w:rsid w:val="009C5F4B"/>
    <w:rsid w:val="009D207D"/>
    <w:rsid w:val="009D48A1"/>
    <w:rsid w:val="009D57AA"/>
    <w:rsid w:val="009D5DFC"/>
    <w:rsid w:val="009D6804"/>
    <w:rsid w:val="009E05D1"/>
    <w:rsid w:val="009E05D2"/>
    <w:rsid w:val="009E11A5"/>
    <w:rsid w:val="009E5876"/>
    <w:rsid w:val="009E6CAF"/>
    <w:rsid w:val="009F214C"/>
    <w:rsid w:val="009F26C2"/>
    <w:rsid w:val="009F2822"/>
    <w:rsid w:val="009F40EA"/>
    <w:rsid w:val="009F48B2"/>
    <w:rsid w:val="009F6B70"/>
    <w:rsid w:val="009F741C"/>
    <w:rsid w:val="00A00347"/>
    <w:rsid w:val="00A03BD2"/>
    <w:rsid w:val="00A03CDF"/>
    <w:rsid w:val="00A049FB"/>
    <w:rsid w:val="00A11516"/>
    <w:rsid w:val="00A12240"/>
    <w:rsid w:val="00A13B21"/>
    <w:rsid w:val="00A16874"/>
    <w:rsid w:val="00A16B6C"/>
    <w:rsid w:val="00A16BFD"/>
    <w:rsid w:val="00A17BE4"/>
    <w:rsid w:val="00A225E6"/>
    <w:rsid w:val="00A23153"/>
    <w:rsid w:val="00A25CB5"/>
    <w:rsid w:val="00A26074"/>
    <w:rsid w:val="00A266D2"/>
    <w:rsid w:val="00A2734F"/>
    <w:rsid w:val="00A301EB"/>
    <w:rsid w:val="00A309B9"/>
    <w:rsid w:val="00A30F73"/>
    <w:rsid w:val="00A31128"/>
    <w:rsid w:val="00A33009"/>
    <w:rsid w:val="00A34052"/>
    <w:rsid w:val="00A35180"/>
    <w:rsid w:val="00A3636E"/>
    <w:rsid w:val="00A36607"/>
    <w:rsid w:val="00A426A7"/>
    <w:rsid w:val="00A43B54"/>
    <w:rsid w:val="00A46A11"/>
    <w:rsid w:val="00A46AE7"/>
    <w:rsid w:val="00A47FF7"/>
    <w:rsid w:val="00A50EDE"/>
    <w:rsid w:val="00A51AD0"/>
    <w:rsid w:val="00A53B34"/>
    <w:rsid w:val="00A53EAB"/>
    <w:rsid w:val="00A5692F"/>
    <w:rsid w:val="00A602D3"/>
    <w:rsid w:val="00A60615"/>
    <w:rsid w:val="00A612AB"/>
    <w:rsid w:val="00A61C47"/>
    <w:rsid w:val="00A6236D"/>
    <w:rsid w:val="00A631A5"/>
    <w:rsid w:val="00A63E61"/>
    <w:rsid w:val="00A6678C"/>
    <w:rsid w:val="00A669E4"/>
    <w:rsid w:val="00A677B1"/>
    <w:rsid w:val="00A70181"/>
    <w:rsid w:val="00A7091A"/>
    <w:rsid w:val="00A70D79"/>
    <w:rsid w:val="00A74276"/>
    <w:rsid w:val="00A7497F"/>
    <w:rsid w:val="00A80B81"/>
    <w:rsid w:val="00A82CDC"/>
    <w:rsid w:val="00A83F53"/>
    <w:rsid w:val="00A84EFC"/>
    <w:rsid w:val="00A86F17"/>
    <w:rsid w:val="00A8706D"/>
    <w:rsid w:val="00A87965"/>
    <w:rsid w:val="00A87E56"/>
    <w:rsid w:val="00A90FDC"/>
    <w:rsid w:val="00A91C5F"/>
    <w:rsid w:val="00A94E7A"/>
    <w:rsid w:val="00A95836"/>
    <w:rsid w:val="00AA02BB"/>
    <w:rsid w:val="00AA1BA5"/>
    <w:rsid w:val="00AA3501"/>
    <w:rsid w:val="00AA367E"/>
    <w:rsid w:val="00AA375B"/>
    <w:rsid w:val="00AB08E1"/>
    <w:rsid w:val="00AB15C1"/>
    <w:rsid w:val="00AB2B55"/>
    <w:rsid w:val="00AB5923"/>
    <w:rsid w:val="00AB5D6B"/>
    <w:rsid w:val="00AB5D98"/>
    <w:rsid w:val="00AB709E"/>
    <w:rsid w:val="00AB7365"/>
    <w:rsid w:val="00AC0B2B"/>
    <w:rsid w:val="00AC1E3F"/>
    <w:rsid w:val="00AC2E0A"/>
    <w:rsid w:val="00AC497B"/>
    <w:rsid w:val="00AC5578"/>
    <w:rsid w:val="00AC6113"/>
    <w:rsid w:val="00AC61D0"/>
    <w:rsid w:val="00AD0124"/>
    <w:rsid w:val="00AD0D6C"/>
    <w:rsid w:val="00AD1830"/>
    <w:rsid w:val="00AD1877"/>
    <w:rsid w:val="00AD209D"/>
    <w:rsid w:val="00AD3A80"/>
    <w:rsid w:val="00AD53A4"/>
    <w:rsid w:val="00AD60FE"/>
    <w:rsid w:val="00AD6348"/>
    <w:rsid w:val="00AE07AD"/>
    <w:rsid w:val="00AE5517"/>
    <w:rsid w:val="00AF0693"/>
    <w:rsid w:val="00AF1AC7"/>
    <w:rsid w:val="00AF1C03"/>
    <w:rsid w:val="00AF4A39"/>
    <w:rsid w:val="00AF618F"/>
    <w:rsid w:val="00AF789E"/>
    <w:rsid w:val="00B00B15"/>
    <w:rsid w:val="00B00C41"/>
    <w:rsid w:val="00B00D23"/>
    <w:rsid w:val="00B00E38"/>
    <w:rsid w:val="00B01B14"/>
    <w:rsid w:val="00B01EAB"/>
    <w:rsid w:val="00B025A8"/>
    <w:rsid w:val="00B02B0D"/>
    <w:rsid w:val="00B03FE3"/>
    <w:rsid w:val="00B047B7"/>
    <w:rsid w:val="00B05A0F"/>
    <w:rsid w:val="00B06F84"/>
    <w:rsid w:val="00B10BB4"/>
    <w:rsid w:val="00B12618"/>
    <w:rsid w:val="00B13BBA"/>
    <w:rsid w:val="00B13D7B"/>
    <w:rsid w:val="00B147F9"/>
    <w:rsid w:val="00B1504B"/>
    <w:rsid w:val="00B24679"/>
    <w:rsid w:val="00B25D28"/>
    <w:rsid w:val="00B334D4"/>
    <w:rsid w:val="00B37A77"/>
    <w:rsid w:val="00B44260"/>
    <w:rsid w:val="00B4440B"/>
    <w:rsid w:val="00B46192"/>
    <w:rsid w:val="00B5118E"/>
    <w:rsid w:val="00B52934"/>
    <w:rsid w:val="00B52B20"/>
    <w:rsid w:val="00B55BEF"/>
    <w:rsid w:val="00B574BD"/>
    <w:rsid w:val="00B624F7"/>
    <w:rsid w:val="00B62C3C"/>
    <w:rsid w:val="00B62C71"/>
    <w:rsid w:val="00B64757"/>
    <w:rsid w:val="00B67466"/>
    <w:rsid w:val="00B705F0"/>
    <w:rsid w:val="00B75820"/>
    <w:rsid w:val="00B763B3"/>
    <w:rsid w:val="00B76687"/>
    <w:rsid w:val="00B77940"/>
    <w:rsid w:val="00B77BFE"/>
    <w:rsid w:val="00B82E22"/>
    <w:rsid w:val="00B848DA"/>
    <w:rsid w:val="00B907E1"/>
    <w:rsid w:val="00B944A6"/>
    <w:rsid w:val="00B94525"/>
    <w:rsid w:val="00B9551F"/>
    <w:rsid w:val="00BA225F"/>
    <w:rsid w:val="00BA3EF8"/>
    <w:rsid w:val="00BA40DC"/>
    <w:rsid w:val="00BA4EBA"/>
    <w:rsid w:val="00BA5555"/>
    <w:rsid w:val="00BA613E"/>
    <w:rsid w:val="00BB036F"/>
    <w:rsid w:val="00BB09A0"/>
    <w:rsid w:val="00BB12D9"/>
    <w:rsid w:val="00BB147B"/>
    <w:rsid w:val="00BB1EF4"/>
    <w:rsid w:val="00BB3DB1"/>
    <w:rsid w:val="00BB475E"/>
    <w:rsid w:val="00BB7882"/>
    <w:rsid w:val="00BC26CC"/>
    <w:rsid w:val="00BC44EC"/>
    <w:rsid w:val="00BC470B"/>
    <w:rsid w:val="00BC5A69"/>
    <w:rsid w:val="00BC6E72"/>
    <w:rsid w:val="00BC7699"/>
    <w:rsid w:val="00BD041D"/>
    <w:rsid w:val="00BD61C7"/>
    <w:rsid w:val="00BD76B6"/>
    <w:rsid w:val="00BE07DC"/>
    <w:rsid w:val="00BE0813"/>
    <w:rsid w:val="00BE1B6F"/>
    <w:rsid w:val="00BE4D16"/>
    <w:rsid w:val="00BE57FD"/>
    <w:rsid w:val="00BF0DDE"/>
    <w:rsid w:val="00BF2171"/>
    <w:rsid w:val="00C01AFE"/>
    <w:rsid w:val="00C0262D"/>
    <w:rsid w:val="00C02C04"/>
    <w:rsid w:val="00C02D11"/>
    <w:rsid w:val="00C02F60"/>
    <w:rsid w:val="00C03768"/>
    <w:rsid w:val="00C042BD"/>
    <w:rsid w:val="00C0504B"/>
    <w:rsid w:val="00C05D5C"/>
    <w:rsid w:val="00C118AF"/>
    <w:rsid w:val="00C11CC8"/>
    <w:rsid w:val="00C126DE"/>
    <w:rsid w:val="00C141AF"/>
    <w:rsid w:val="00C163ED"/>
    <w:rsid w:val="00C16B05"/>
    <w:rsid w:val="00C17749"/>
    <w:rsid w:val="00C215F5"/>
    <w:rsid w:val="00C2172B"/>
    <w:rsid w:val="00C22A0E"/>
    <w:rsid w:val="00C23DE4"/>
    <w:rsid w:val="00C23FBD"/>
    <w:rsid w:val="00C25D60"/>
    <w:rsid w:val="00C269FD"/>
    <w:rsid w:val="00C30FD7"/>
    <w:rsid w:val="00C31664"/>
    <w:rsid w:val="00C31ED0"/>
    <w:rsid w:val="00C326A5"/>
    <w:rsid w:val="00C36130"/>
    <w:rsid w:val="00C41EA0"/>
    <w:rsid w:val="00C45419"/>
    <w:rsid w:val="00C45D22"/>
    <w:rsid w:val="00C472C6"/>
    <w:rsid w:val="00C5064D"/>
    <w:rsid w:val="00C50AA1"/>
    <w:rsid w:val="00C55F1A"/>
    <w:rsid w:val="00C60192"/>
    <w:rsid w:val="00C604B9"/>
    <w:rsid w:val="00C61235"/>
    <w:rsid w:val="00C723BF"/>
    <w:rsid w:val="00C80095"/>
    <w:rsid w:val="00C8251D"/>
    <w:rsid w:val="00C83294"/>
    <w:rsid w:val="00C83A8D"/>
    <w:rsid w:val="00C84B4C"/>
    <w:rsid w:val="00C85194"/>
    <w:rsid w:val="00C87BBD"/>
    <w:rsid w:val="00C928D7"/>
    <w:rsid w:val="00C934A8"/>
    <w:rsid w:val="00C942DC"/>
    <w:rsid w:val="00C94E3D"/>
    <w:rsid w:val="00CA05FC"/>
    <w:rsid w:val="00CA2C06"/>
    <w:rsid w:val="00CA4302"/>
    <w:rsid w:val="00CA734F"/>
    <w:rsid w:val="00CB04E2"/>
    <w:rsid w:val="00CB1B61"/>
    <w:rsid w:val="00CB225A"/>
    <w:rsid w:val="00CB7422"/>
    <w:rsid w:val="00CC04CE"/>
    <w:rsid w:val="00CC0E9E"/>
    <w:rsid w:val="00CC292B"/>
    <w:rsid w:val="00CC298D"/>
    <w:rsid w:val="00CC6599"/>
    <w:rsid w:val="00CC6939"/>
    <w:rsid w:val="00CC7779"/>
    <w:rsid w:val="00CD03A6"/>
    <w:rsid w:val="00CD4128"/>
    <w:rsid w:val="00CD6FF3"/>
    <w:rsid w:val="00CD7DCD"/>
    <w:rsid w:val="00CE0C94"/>
    <w:rsid w:val="00CE0E2A"/>
    <w:rsid w:val="00CE29AB"/>
    <w:rsid w:val="00CE2B81"/>
    <w:rsid w:val="00CE38C5"/>
    <w:rsid w:val="00CE7BE4"/>
    <w:rsid w:val="00CF0239"/>
    <w:rsid w:val="00CF357A"/>
    <w:rsid w:val="00CF4A71"/>
    <w:rsid w:val="00CF5C7E"/>
    <w:rsid w:val="00CF5D34"/>
    <w:rsid w:val="00CF75D7"/>
    <w:rsid w:val="00D02E64"/>
    <w:rsid w:val="00D036A4"/>
    <w:rsid w:val="00D04C7E"/>
    <w:rsid w:val="00D05BAB"/>
    <w:rsid w:val="00D060E3"/>
    <w:rsid w:val="00D0718D"/>
    <w:rsid w:val="00D0736B"/>
    <w:rsid w:val="00D07A14"/>
    <w:rsid w:val="00D117A5"/>
    <w:rsid w:val="00D1226D"/>
    <w:rsid w:val="00D1404B"/>
    <w:rsid w:val="00D1422B"/>
    <w:rsid w:val="00D1489A"/>
    <w:rsid w:val="00D15989"/>
    <w:rsid w:val="00D23298"/>
    <w:rsid w:val="00D25F65"/>
    <w:rsid w:val="00D26B61"/>
    <w:rsid w:val="00D30EAC"/>
    <w:rsid w:val="00D33476"/>
    <w:rsid w:val="00D33BF9"/>
    <w:rsid w:val="00D33C97"/>
    <w:rsid w:val="00D34008"/>
    <w:rsid w:val="00D34567"/>
    <w:rsid w:val="00D34594"/>
    <w:rsid w:val="00D35218"/>
    <w:rsid w:val="00D36B78"/>
    <w:rsid w:val="00D376F3"/>
    <w:rsid w:val="00D3770B"/>
    <w:rsid w:val="00D41FA0"/>
    <w:rsid w:val="00D4357D"/>
    <w:rsid w:val="00D507C1"/>
    <w:rsid w:val="00D530E7"/>
    <w:rsid w:val="00D53351"/>
    <w:rsid w:val="00D53786"/>
    <w:rsid w:val="00D53F7A"/>
    <w:rsid w:val="00D5563F"/>
    <w:rsid w:val="00D57237"/>
    <w:rsid w:val="00D60B32"/>
    <w:rsid w:val="00D61027"/>
    <w:rsid w:val="00D610B3"/>
    <w:rsid w:val="00D63C51"/>
    <w:rsid w:val="00D657B3"/>
    <w:rsid w:val="00D65FAF"/>
    <w:rsid w:val="00D66526"/>
    <w:rsid w:val="00D67802"/>
    <w:rsid w:val="00D67A48"/>
    <w:rsid w:val="00D67E6C"/>
    <w:rsid w:val="00D70F18"/>
    <w:rsid w:val="00D72179"/>
    <w:rsid w:val="00D721A6"/>
    <w:rsid w:val="00D75C0E"/>
    <w:rsid w:val="00D761F7"/>
    <w:rsid w:val="00D7699A"/>
    <w:rsid w:val="00D76D33"/>
    <w:rsid w:val="00D81084"/>
    <w:rsid w:val="00D81C0F"/>
    <w:rsid w:val="00D833E9"/>
    <w:rsid w:val="00D86392"/>
    <w:rsid w:val="00D869EE"/>
    <w:rsid w:val="00D86FA6"/>
    <w:rsid w:val="00D91CBE"/>
    <w:rsid w:val="00D93B96"/>
    <w:rsid w:val="00D94B13"/>
    <w:rsid w:val="00D9740F"/>
    <w:rsid w:val="00DA2EB1"/>
    <w:rsid w:val="00DA43FD"/>
    <w:rsid w:val="00DA4FC6"/>
    <w:rsid w:val="00DA6584"/>
    <w:rsid w:val="00DA6659"/>
    <w:rsid w:val="00DB02E1"/>
    <w:rsid w:val="00DB039F"/>
    <w:rsid w:val="00DB0B1A"/>
    <w:rsid w:val="00DB11C0"/>
    <w:rsid w:val="00DB3E2A"/>
    <w:rsid w:val="00DB5341"/>
    <w:rsid w:val="00DB7BE8"/>
    <w:rsid w:val="00DC022A"/>
    <w:rsid w:val="00DC0E16"/>
    <w:rsid w:val="00DC17F1"/>
    <w:rsid w:val="00DC3DCE"/>
    <w:rsid w:val="00DC4370"/>
    <w:rsid w:val="00DC5172"/>
    <w:rsid w:val="00DC597A"/>
    <w:rsid w:val="00DC60F1"/>
    <w:rsid w:val="00DC73C1"/>
    <w:rsid w:val="00DD2EEF"/>
    <w:rsid w:val="00DD4ADB"/>
    <w:rsid w:val="00DD5D6B"/>
    <w:rsid w:val="00DD64FE"/>
    <w:rsid w:val="00DD6771"/>
    <w:rsid w:val="00DD6DAF"/>
    <w:rsid w:val="00DE0BF8"/>
    <w:rsid w:val="00DE4258"/>
    <w:rsid w:val="00DF14B3"/>
    <w:rsid w:val="00DF1D86"/>
    <w:rsid w:val="00DF1FE4"/>
    <w:rsid w:val="00DF2FD5"/>
    <w:rsid w:val="00DF5642"/>
    <w:rsid w:val="00DF67BC"/>
    <w:rsid w:val="00DF72CD"/>
    <w:rsid w:val="00E00325"/>
    <w:rsid w:val="00E00875"/>
    <w:rsid w:val="00E03C2A"/>
    <w:rsid w:val="00E051C8"/>
    <w:rsid w:val="00E16584"/>
    <w:rsid w:val="00E20036"/>
    <w:rsid w:val="00E218BB"/>
    <w:rsid w:val="00E22346"/>
    <w:rsid w:val="00E22760"/>
    <w:rsid w:val="00E2293C"/>
    <w:rsid w:val="00E23424"/>
    <w:rsid w:val="00E24467"/>
    <w:rsid w:val="00E24BA9"/>
    <w:rsid w:val="00E24E5F"/>
    <w:rsid w:val="00E274A3"/>
    <w:rsid w:val="00E27BBA"/>
    <w:rsid w:val="00E30181"/>
    <w:rsid w:val="00E33363"/>
    <w:rsid w:val="00E33AF1"/>
    <w:rsid w:val="00E35E9F"/>
    <w:rsid w:val="00E3705B"/>
    <w:rsid w:val="00E3757C"/>
    <w:rsid w:val="00E417B2"/>
    <w:rsid w:val="00E437D2"/>
    <w:rsid w:val="00E43DB2"/>
    <w:rsid w:val="00E45301"/>
    <w:rsid w:val="00E45F6C"/>
    <w:rsid w:val="00E470C7"/>
    <w:rsid w:val="00E53740"/>
    <w:rsid w:val="00E54BC5"/>
    <w:rsid w:val="00E55705"/>
    <w:rsid w:val="00E56543"/>
    <w:rsid w:val="00E57338"/>
    <w:rsid w:val="00E60AD1"/>
    <w:rsid w:val="00E63BDF"/>
    <w:rsid w:val="00E649C1"/>
    <w:rsid w:val="00E66791"/>
    <w:rsid w:val="00E66D2A"/>
    <w:rsid w:val="00E709F0"/>
    <w:rsid w:val="00E70CE2"/>
    <w:rsid w:val="00E710A6"/>
    <w:rsid w:val="00E71993"/>
    <w:rsid w:val="00E7234C"/>
    <w:rsid w:val="00E72CEA"/>
    <w:rsid w:val="00E761DC"/>
    <w:rsid w:val="00E76C53"/>
    <w:rsid w:val="00E77A5F"/>
    <w:rsid w:val="00E86817"/>
    <w:rsid w:val="00E87DA5"/>
    <w:rsid w:val="00E90795"/>
    <w:rsid w:val="00E914D2"/>
    <w:rsid w:val="00E928D6"/>
    <w:rsid w:val="00E936F0"/>
    <w:rsid w:val="00E95C15"/>
    <w:rsid w:val="00E97CF9"/>
    <w:rsid w:val="00EA50CF"/>
    <w:rsid w:val="00EA59A5"/>
    <w:rsid w:val="00EB12B4"/>
    <w:rsid w:val="00EB2467"/>
    <w:rsid w:val="00EC139D"/>
    <w:rsid w:val="00EC182C"/>
    <w:rsid w:val="00EC385F"/>
    <w:rsid w:val="00EC46AA"/>
    <w:rsid w:val="00EC581B"/>
    <w:rsid w:val="00EC641B"/>
    <w:rsid w:val="00EC77F5"/>
    <w:rsid w:val="00ED0026"/>
    <w:rsid w:val="00ED0FD8"/>
    <w:rsid w:val="00ED147C"/>
    <w:rsid w:val="00ED6795"/>
    <w:rsid w:val="00EE15A4"/>
    <w:rsid w:val="00EE29EB"/>
    <w:rsid w:val="00EE3334"/>
    <w:rsid w:val="00EE37B0"/>
    <w:rsid w:val="00EE75C9"/>
    <w:rsid w:val="00EF01DA"/>
    <w:rsid w:val="00EF073E"/>
    <w:rsid w:val="00EF10CD"/>
    <w:rsid w:val="00EF166E"/>
    <w:rsid w:val="00EF5F49"/>
    <w:rsid w:val="00EF778E"/>
    <w:rsid w:val="00EF7BF1"/>
    <w:rsid w:val="00EF7D48"/>
    <w:rsid w:val="00F03DF1"/>
    <w:rsid w:val="00F05166"/>
    <w:rsid w:val="00F05731"/>
    <w:rsid w:val="00F05B73"/>
    <w:rsid w:val="00F06BB8"/>
    <w:rsid w:val="00F11841"/>
    <w:rsid w:val="00F12E06"/>
    <w:rsid w:val="00F14248"/>
    <w:rsid w:val="00F14F5A"/>
    <w:rsid w:val="00F1571F"/>
    <w:rsid w:val="00F15F84"/>
    <w:rsid w:val="00F16C22"/>
    <w:rsid w:val="00F21B8E"/>
    <w:rsid w:val="00F22189"/>
    <w:rsid w:val="00F24512"/>
    <w:rsid w:val="00F265FD"/>
    <w:rsid w:val="00F301AB"/>
    <w:rsid w:val="00F32A5F"/>
    <w:rsid w:val="00F33166"/>
    <w:rsid w:val="00F34CCD"/>
    <w:rsid w:val="00F3541D"/>
    <w:rsid w:val="00F35A27"/>
    <w:rsid w:val="00F36874"/>
    <w:rsid w:val="00F36D8A"/>
    <w:rsid w:val="00F40A56"/>
    <w:rsid w:val="00F419C2"/>
    <w:rsid w:val="00F4213C"/>
    <w:rsid w:val="00F44A45"/>
    <w:rsid w:val="00F45D34"/>
    <w:rsid w:val="00F51F6B"/>
    <w:rsid w:val="00F522BB"/>
    <w:rsid w:val="00F54CED"/>
    <w:rsid w:val="00F645EC"/>
    <w:rsid w:val="00F64688"/>
    <w:rsid w:val="00F6468E"/>
    <w:rsid w:val="00F66D14"/>
    <w:rsid w:val="00F70935"/>
    <w:rsid w:val="00F7256A"/>
    <w:rsid w:val="00F726A6"/>
    <w:rsid w:val="00F805AD"/>
    <w:rsid w:val="00F82640"/>
    <w:rsid w:val="00F84673"/>
    <w:rsid w:val="00F8478E"/>
    <w:rsid w:val="00F84EF9"/>
    <w:rsid w:val="00F85477"/>
    <w:rsid w:val="00F8579F"/>
    <w:rsid w:val="00F86CE4"/>
    <w:rsid w:val="00F97082"/>
    <w:rsid w:val="00F97128"/>
    <w:rsid w:val="00F9723A"/>
    <w:rsid w:val="00F97956"/>
    <w:rsid w:val="00FA3F52"/>
    <w:rsid w:val="00FA4110"/>
    <w:rsid w:val="00FB0667"/>
    <w:rsid w:val="00FB1B61"/>
    <w:rsid w:val="00FB2F97"/>
    <w:rsid w:val="00FB54C0"/>
    <w:rsid w:val="00FB7BC1"/>
    <w:rsid w:val="00FC374B"/>
    <w:rsid w:val="00FC7BA9"/>
    <w:rsid w:val="00FC7E62"/>
    <w:rsid w:val="00FD0D88"/>
    <w:rsid w:val="00FD0EE3"/>
    <w:rsid w:val="00FD1145"/>
    <w:rsid w:val="00FD3305"/>
    <w:rsid w:val="00FD33DD"/>
    <w:rsid w:val="00FD442F"/>
    <w:rsid w:val="00FD54D7"/>
    <w:rsid w:val="00FD5609"/>
    <w:rsid w:val="00FD5D0F"/>
    <w:rsid w:val="00FE0993"/>
    <w:rsid w:val="00FE28D4"/>
    <w:rsid w:val="00FE33AE"/>
    <w:rsid w:val="00FF1B7E"/>
    <w:rsid w:val="00FF2E4C"/>
    <w:rsid w:val="00FF44C0"/>
    <w:rsid w:val="00FF5C04"/>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2C85A"/>
  <w14:defaultImageDpi w14:val="300"/>
  <w15:docId w15:val="{F75D9EF1-CF62-1542-A943-262263F4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1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18D6"/>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9318D6"/>
    <w:rPr>
      <w:rFonts w:ascii="Courier" w:hAnsi="Courier"/>
      <w:sz w:val="20"/>
      <w:szCs w:val="20"/>
    </w:rPr>
  </w:style>
  <w:style w:type="paragraph" w:styleId="Footer">
    <w:name w:val="footer"/>
    <w:basedOn w:val="Normal"/>
    <w:link w:val="FooterChar"/>
    <w:uiPriority w:val="99"/>
    <w:unhideWhenUsed/>
    <w:rsid w:val="008257A5"/>
    <w:pPr>
      <w:tabs>
        <w:tab w:val="center" w:pos="4320"/>
        <w:tab w:val="right" w:pos="8640"/>
      </w:tabs>
    </w:pPr>
  </w:style>
  <w:style w:type="character" w:customStyle="1" w:styleId="FooterChar">
    <w:name w:val="Footer Char"/>
    <w:basedOn w:val="DefaultParagraphFont"/>
    <w:link w:val="Footer"/>
    <w:uiPriority w:val="99"/>
    <w:rsid w:val="008257A5"/>
  </w:style>
  <w:style w:type="character" w:styleId="PageNumber">
    <w:name w:val="page number"/>
    <w:basedOn w:val="DefaultParagraphFont"/>
    <w:uiPriority w:val="99"/>
    <w:semiHidden/>
    <w:unhideWhenUsed/>
    <w:rsid w:val="008257A5"/>
  </w:style>
  <w:style w:type="paragraph" w:styleId="Header">
    <w:name w:val="header"/>
    <w:basedOn w:val="Normal"/>
    <w:link w:val="HeaderChar"/>
    <w:uiPriority w:val="99"/>
    <w:unhideWhenUsed/>
    <w:rsid w:val="00657F7C"/>
    <w:pPr>
      <w:tabs>
        <w:tab w:val="center" w:pos="4320"/>
        <w:tab w:val="right" w:pos="8640"/>
      </w:tabs>
    </w:pPr>
  </w:style>
  <w:style w:type="character" w:customStyle="1" w:styleId="HeaderChar">
    <w:name w:val="Header Char"/>
    <w:basedOn w:val="DefaultParagraphFont"/>
    <w:link w:val="Header"/>
    <w:uiPriority w:val="99"/>
    <w:rsid w:val="00657F7C"/>
  </w:style>
  <w:style w:type="paragraph" w:styleId="ListParagraph">
    <w:name w:val="List Paragraph"/>
    <w:basedOn w:val="Normal"/>
    <w:uiPriority w:val="34"/>
    <w:qFormat/>
    <w:rsid w:val="00B05A0F"/>
    <w:pPr>
      <w:ind w:left="720"/>
      <w:contextualSpacing/>
    </w:pPr>
  </w:style>
  <w:style w:type="paragraph" w:styleId="BalloonText">
    <w:name w:val="Balloon Text"/>
    <w:basedOn w:val="Normal"/>
    <w:link w:val="BalloonTextChar"/>
    <w:uiPriority w:val="99"/>
    <w:semiHidden/>
    <w:unhideWhenUsed/>
    <w:rsid w:val="00037E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EA6"/>
    <w:rPr>
      <w:rFonts w:ascii="Lucida Grande" w:hAnsi="Lucida Grande" w:cs="Lucida Grande"/>
      <w:sz w:val="18"/>
      <w:szCs w:val="18"/>
    </w:rPr>
  </w:style>
  <w:style w:type="paragraph" w:styleId="FootnoteText">
    <w:name w:val="footnote text"/>
    <w:basedOn w:val="Normal"/>
    <w:link w:val="FootnoteTextChar"/>
    <w:uiPriority w:val="99"/>
    <w:unhideWhenUsed/>
    <w:rsid w:val="00685410"/>
  </w:style>
  <w:style w:type="character" w:customStyle="1" w:styleId="FootnoteTextChar">
    <w:name w:val="Footnote Text Char"/>
    <w:basedOn w:val="DefaultParagraphFont"/>
    <w:link w:val="FootnoteText"/>
    <w:uiPriority w:val="99"/>
    <w:rsid w:val="00685410"/>
  </w:style>
  <w:style w:type="character" w:styleId="FootnoteReference">
    <w:name w:val="footnote reference"/>
    <w:basedOn w:val="DefaultParagraphFont"/>
    <w:uiPriority w:val="99"/>
    <w:unhideWhenUsed/>
    <w:rsid w:val="00685410"/>
    <w:rPr>
      <w:vertAlign w:val="superscript"/>
    </w:rPr>
  </w:style>
  <w:style w:type="paragraph" w:styleId="NormalWeb">
    <w:name w:val="Normal (Web)"/>
    <w:basedOn w:val="Normal"/>
    <w:uiPriority w:val="99"/>
    <w:semiHidden/>
    <w:unhideWhenUsed/>
    <w:rsid w:val="007F0800"/>
  </w:style>
  <w:style w:type="character" w:styleId="CommentReference">
    <w:name w:val="annotation reference"/>
    <w:basedOn w:val="DefaultParagraphFont"/>
    <w:uiPriority w:val="99"/>
    <w:semiHidden/>
    <w:unhideWhenUsed/>
    <w:rsid w:val="00EE75C9"/>
    <w:rPr>
      <w:sz w:val="16"/>
      <w:szCs w:val="16"/>
    </w:rPr>
  </w:style>
  <w:style w:type="paragraph" w:styleId="CommentText">
    <w:name w:val="annotation text"/>
    <w:basedOn w:val="Normal"/>
    <w:link w:val="CommentTextChar"/>
    <w:uiPriority w:val="99"/>
    <w:semiHidden/>
    <w:unhideWhenUsed/>
    <w:rsid w:val="00EE75C9"/>
    <w:rPr>
      <w:sz w:val="20"/>
      <w:szCs w:val="20"/>
    </w:rPr>
  </w:style>
  <w:style w:type="character" w:customStyle="1" w:styleId="CommentTextChar">
    <w:name w:val="Comment Text Char"/>
    <w:basedOn w:val="DefaultParagraphFont"/>
    <w:link w:val="CommentText"/>
    <w:uiPriority w:val="99"/>
    <w:semiHidden/>
    <w:rsid w:val="00EE75C9"/>
    <w:rPr>
      <w:sz w:val="20"/>
      <w:szCs w:val="20"/>
    </w:rPr>
  </w:style>
  <w:style w:type="paragraph" w:styleId="CommentSubject">
    <w:name w:val="annotation subject"/>
    <w:basedOn w:val="CommentText"/>
    <w:next w:val="CommentText"/>
    <w:link w:val="CommentSubjectChar"/>
    <w:uiPriority w:val="99"/>
    <w:semiHidden/>
    <w:unhideWhenUsed/>
    <w:rsid w:val="00EE75C9"/>
    <w:rPr>
      <w:b/>
      <w:bCs/>
    </w:rPr>
  </w:style>
  <w:style w:type="character" w:customStyle="1" w:styleId="CommentSubjectChar">
    <w:name w:val="Comment Subject Char"/>
    <w:basedOn w:val="CommentTextChar"/>
    <w:link w:val="CommentSubject"/>
    <w:uiPriority w:val="99"/>
    <w:semiHidden/>
    <w:rsid w:val="00EE75C9"/>
    <w:rPr>
      <w:b/>
      <w:bCs/>
      <w:sz w:val="20"/>
      <w:szCs w:val="20"/>
    </w:rPr>
  </w:style>
  <w:style w:type="character" w:styleId="Hyperlink">
    <w:name w:val="Hyperlink"/>
    <w:basedOn w:val="DefaultParagraphFont"/>
    <w:uiPriority w:val="99"/>
    <w:unhideWhenUsed/>
    <w:rsid w:val="00042BA2"/>
    <w:rPr>
      <w:color w:val="0000FF" w:themeColor="hyperlink"/>
      <w:u w:val="single"/>
    </w:rPr>
  </w:style>
  <w:style w:type="character" w:customStyle="1" w:styleId="UnresolvedMention1">
    <w:name w:val="Unresolved Mention1"/>
    <w:basedOn w:val="DefaultParagraphFont"/>
    <w:uiPriority w:val="99"/>
    <w:semiHidden/>
    <w:unhideWhenUsed/>
    <w:rsid w:val="00042BA2"/>
    <w:rPr>
      <w:color w:val="605E5C"/>
      <w:shd w:val="clear" w:color="auto" w:fill="E1DFDD"/>
    </w:rPr>
  </w:style>
  <w:style w:type="character" w:styleId="FollowedHyperlink">
    <w:name w:val="FollowedHyperlink"/>
    <w:basedOn w:val="DefaultParagraphFont"/>
    <w:uiPriority w:val="99"/>
    <w:semiHidden/>
    <w:unhideWhenUsed/>
    <w:rsid w:val="00042BA2"/>
    <w:rPr>
      <w:color w:val="800080" w:themeColor="followedHyperlink"/>
      <w:u w:val="single"/>
    </w:rPr>
  </w:style>
  <w:style w:type="character" w:customStyle="1" w:styleId="apple-converted-space">
    <w:name w:val="apple-converted-space"/>
    <w:basedOn w:val="DefaultParagraphFont"/>
    <w:rsid w:val="00E97CF9"/>
  </w:style>
  <w:style w:type="paragraph" w:styleId="EndnoteText">
    <w:name w:val="endnote text"/>
    <w:basedOn w:val="Normal"/>
    <w:link w:val="EndnoteTextChar"/>
    <w:uiPriority w:val="99"/>
    <w:unhideWhenUsed/>
    <w:rsid w:val="00372B4A"/>
    <w:rPr>
      <w:sz w:val="20"/>
      <w:szCs w:val="20"/>
    </w:rPr>
  </w:style>
  <w:style w:type="character" w:customStyle="1" w:styleId="EndnoteTextChar">
    <w:name w:val="Endnote Text Char"/>
    <w:basedOn w:val="DefaultParagraphFont"/>
    <w:link w:val="EndnoteText"/>
    <w:uiPriority w:val="99"/>
    <w:rsid w:val="00372B4A"/>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372B4A"/>
    <w:rPr>
      <w:vertAlign w:val="superscript"/>
    </w:rPr>
  </w:style>
  <w:style w:type="paragraph" w:styleId="Bibliography">
    <w:name w:val="Bibliography"/>
    <w:basedOn w:val="Normal"/>
    <w:next w:val="Normal"/>
    <w:uiPriority w:val="37"/>
    <w:unhideWhenUsed/>
    <w:rsid w:val="00A84EFC"/>
    <w:pPr>
      <w:ind w:left="720" w:hanging="720"/>
    </w:pPr>
  </w:style>
  <w:style w:type="paragraph" w:styleId="Caption">
    <w:name w:val="caption"/>
    <w:basedOn w:val="Normal"/>
    <w:next w:val="Normal"/>
    <w:uiPriority w:val="35"/>
    <w:unhideWhenUsed/>
    <w:qFormat/>
    <w:rsid w:val="00435041"/>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406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22238">
      <w:bodyDiv w:val="1"/>
      <w:marLeft w:val="0"/>
      <w:marRight w:val="0"/>
      <w:marTop w:val="0"/>
      <w:marBottom w:val="0"/>
      <w:divBdr>
        <w:top w:val="none" w:sz="0" w:space="0" w:color="auto"/>
        <w:left w:val="none" w:sz="0" w:space="0" w:color="auto"/>
        <w:bottom w:val="none" w:sz="0" w:space="0" w:color="auto"/>
        <w:right w:val="none" w:sz="0" w:space="0" w:color="auto"/>
      </w:divBdr>
    </w:div>
    <w:div w:id="56365050">
      <w:bodyDiv w:val="1"/>
      <w:marLeft w:val="0"/>
      <w:marRight w:val="0"/>
      <w:marTop w:val="0"/>
      <w:marBottom w:val="0"/>
      <w:divBdr>
        <w:top w:val="none" w:sz="0" w:space="0" w:color="auto"/>
        <w:left w:val="none" w:sz="0" w:space="0" w:color="auto"/>
        <w:bottom w:val="none" w:sz="0" w:space="0" w:color="auto"/>
        <w:right w:val="none" w:sz="0" w:space="0" w:color="auto"/>
      </w:divBdr>
    </w:div>
    <w:div w:id="88044263">
      <w:bodyDiv w:val="1"/>
      <w:marLeft w:val="0"/>
      <w:marRight w:val="0"/>
      <w:marTop w:val="0"/>
      <w:marBottom w:val="0"/>
      <w:divBdr>
        <w:top w:val="none" w:sz="0" w:space="0" w:color="auto"/>
        <w:left w:val="none" w:sz="0" w:space="0" w:color="auto"/>
        <w:bottom w:val="none" w:sz="0" w:space="0" w:color="auto"/>
        <w:right w:val="none" w:sz="0" w:space="0" w:color="auto"/>
      </w:divBdr>
    </w:div>
    <w:div w:id="89356786">
      <w:bodyDiv w:val="1"/>
      <w:marLeft w:val="0"/>
      <w:marRight w:val="0"/>
      <w:marTop w:val="0"/>
      <w:marBottom w:val="0"/>
      <w:divBdr>
        <w:top w:val="none" w:sz="0" w:space="0" w:color="auto"/>
        <w:left w:val="none" w:sz="0" w:space="0" w:color="auto"/>
        <w:bottom w:val="none" w:sz="0" w:space="0" w:color="auto"/>
        <w:right w:val="none" w:sz="0" w:space="0" w:color="auto"/>
      </w:divBdr>
      <w:divsChild>
        <w:div w:id="227572177">
          <w:marLeft w:val="0"/>
          <w:marRight w:val="0"/>
          <w:marTop w:val="0"/>
          <w:marBottom w:val="0"/>
          <w:divBdr>
            <w:top w:val="none" w:sz="0" w:space="0" w:color="auto"/>
            <w:left w:val="none" w:sz="0" w:space="0" w:color="auto"/>
            <w:bottom w:val="none" w:sz="0" w:space="0" w:color="auto"/>
            <w:right w:val="none" w:sz="0" w:space="0" w:color="auto"/>
          </w:divBdr>
          <w:divsChild>
            <w:div w:id="1299072502">
              <w:marLeft w:val="0"/>
              <w:marRight w:val="0"/>
              <w:marTop w:val="0"/>
              <w:marBottom w:val="0"/>
              <w:divBdr>
                <w:top w:val="none" w:sz="0" w:space="0" w:color="auto"/>
                <w:left w:val="none" w:sz="0" w:space="0" w:color="auto"/>
                <w:bottom w:val="none" w:sz="0" w:space="0" w:color="auto"/>
                <w:right w:val="none" w:sz="0" w:space="0" w:color="auto"/>
              </w:divBdr>
              <w:divsChild>
                <w:div w:id="403331924">
                  <w:marLeft w:val="0"/>
                  <w:marRight w:val="0"/>
                  <w:marTop w:val="0"/>
                  <w:marBottom w:val="0"/>
                  <w:divBdr>
                    <w:top w:val="none" w:sz="0" w:space="0" w:color="auto"/>
                    <w:left w:val="none" w:sz="0" w:space="0" w:color="auto"/>
                    <w:bottom w:val="none" w:sz="0" w:space="0" w:color="auto"/>
                    <w:right w:val="none" w:sz="0" w:space="0" w:color="auto"/>
                  </w:divBdr>
                  <w:divsChild>
                    <w:div w:id="15967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5849">
      <w:bodyDiv w:val="1"/>
      <w:marLeft w:val="0"/>
      <w:marRight w:val="0"/>
      <w:marTop w:val="0"/>
      <w:marBottom w:val="0"/>
      <w:divBdr>
        <w:top w:val="none" w:sz="0" w:space="0" w:color="auto"/>
        <w:left w:val="none" w:sz="0" w:space="0" w:color="auto"/>
        <w:bottom w:val="none" w:sz="0" w:space="0" w:color="auto"/>
        <w:right w:val="none" w:sz="0" w:space="0" w:color="auto"/>
      </w:divBdr>
      <w:divsChild>
        <w:div w:id="760948485">
          <w:marLeft w:val="0"/>
          <w:marRight w:val="0"/>
          <w:marTop w:val="0"/>
          <w:marBottom w:val="0"/>
          <w:divBdr>
            <w:top w:val="none" w:sz="0" w:space="0" w:color="auto"/>
            <w:left w:val="none" w:sz="0" w:space="0" w:color="auto"/>
            <w:bottom w:val="none" w:sz="0" w:space="0" w:color="auto"/>
            <w:right w:val="none" w:sz="0" w:space="0" w:color="auto"/>
          </w:divBdr>
        </w:div>
      </w:divsChild>
    </w:div>
    <w:div w:id="137919046">
      <w:bodyDiv w:val="1"/>
      <w:marLeft w:val="0"/>
      <w:marRight w:val="0"/>
      <w:marTop w:val="0"/>
      <w:marBottom w:val="0"/>
      <w:divBdr>
        <w:top w:val="none" w:sz="0" w:space="0" w:color="auto"/>
        <w:left w:val="none" w:sz="0" w:space="0" w:color="auto"/>
        <w:bottom w:val="none" w:sz="0" w:space="0" w:color="auto"/>
        <w:right w:val="none" w:sz="0" w:space="0" w:color="auto"/>
      </w:divBdr>
    </w:div>
    <w:div w:id="158422031">
      <w:bodyDiv w:val="1"/>
      <w:marLeft w:val="0"/>
      <w:marRight w:val="0"/>
      <w:marTop w:val="0"/>
      <w:marBottom w:val="0"/>
      <w:divBdr>
        <w:top w:val="none" w:sz="0" w:space="0" w:color="auto"/>
        <w:left w:val="none" w:sz="0" w:space="0" w:color="auto"/>
        <w:bottom w:val="none" w:sz="0" w:space="0" w:color="auto"/>
        <w:right w:val="none" w:sz="0" w:space="0" w:color="auto"/>
      </w:divBdr>
    </w:div>
    <w:div w:id="173962771">
      <w:bodyDiv w:val="1"/>
      <w:marLeft w:val="0"/>
      <w:marRight w:val="0"/>
      <w:marTop w:val="0"/>
      <w:marBottom w:val="0"/>
      <w:divBdr>
        <w:top w:val="none" w:sz="0" w:space="0" w:color="auto"/>
        <w:left w:val="none" w:sz="0" w:space="0" w:color="auto"/>
        <w:bottom w:val="none" w:sz="0" w:space="0" w:color="auto"/>
        <w:right w:val="none" w:sz="0" w:space="0" w:color="auto"/>
      </w:divBdr>
    </w:div>
    <w:div w:id="183860188">
      <w:bodyDiv w:val="1"/>
      <w:marLeft w:val="0"/>
      <w:marRight w:val="0"/>
      <w:marTop w:val="0"/>
      <w:marBottom w:val="0"/>
      <w:divBdr>
        <w:top w:val="none" w:sz="0" w:space="0" w:color="auto"/>
        <w:left w:val="none" w:sz="0" w:space="0" w:color="auto"/>
        <w:bottom w:val="none" w:sz="0" w:space="0" w:color="auto"/>
        <w:right w:val="none" w:sz="0" w:space="0" w:color="auto"/>
      </w:divBdr>
    </w:div>
    <w:div w:id="198511422">
      <w:bodyDiv w:val="1"/>
      <w:marLeft w:val="0"/>
      <w:marRight w:val="0"/>
      <w:marTop w:val="0"/>
      <w:marBottom w:val="0"/>
      <w:divBdr>
        <w:top w:val="none" w:sz="0" w:space="0" w:color="auto"/>
        <w:left w:val="none" w:sz="0" w:space="0" w:color="auto"/>
        <w:bottom w:val="none" w:sz="0" w:space="0" w:color="auto"/>
        <w:right w:val="none" w:sz="0" w:space="0" w:color="auto"/>
      </w:divBdr>
      <w:divsChild>
        <w:div w:id="897863152">
          <w:marLeft w:val="0"/>
          <w:marRight w:val="0"/>
          <w:marTop w:val="0"/>
          <w:marBottom w:val="0"/>
          <w:divBdr>
            <w:top w:val="none" w:sz="0" w:space="0" w:color="auto"/>
            <w:left w:val="none" w:sz="0" w:space="0" w:color="auto"/>
            <w:bottom w:val="none" w:sz="0" w:space="0" w:color="auto"/>
            <w:right w:val="none" w:sz="0" w:space="0" w:color="auto"/>
          </w:divBdr>
          <w:divsChild>
            <w:div w:id="1679304942">
              <w:marLeft w:val="0"/>
              <w:marRight w:val="0"/>
              <w:marTop w:val="0"/>
              <w:marBottom w:val="0"/>
              <w:divBdr>
                <w:top w:val="none" w:sz="0" w:space="0" w:color="auto"/>
                <w:left w:val="none" w:sz="0" w:space="0" w:color="auto"/>
                <w:bottom w:val="none" w:sz="0" w:space="0" w:color="auto"/>
                <w:right w:val="none" w:sz="0" w:space="0" w:color="auto"/>
              </w:divBdr>
              <w:divsChild>
                <w:div w:id="4528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2421">
      <w:bodyDiv w:val="1"/>
      <w:marLeft w:val="0"/>
      <w:marRight w:val="0"/>
      <w:marTop w:val="0"/>
      <w:marBottom w:val="0"/>
      <w:divBdr>
        <w:top w:val="none" w:sz="0" w:space="0" w:color="auto"/>
        <w:left w:val="none" w:sz="0" w:space="0" w:color="auto"/>
        <w:bottom w:val="none" w:sz="0" w:space="0" w:color="auto"/>
        <w:right w:val="none" w:sz="0" w:space="0" w:color="auto"/>
      </w:divBdr>
    </w:div>
    <w:div w:id="210774416">
      <w:bodyDiv w:val="1"/>
      <w:marLeft w:val="0"/>
      <w:marRight w:val="0"/>
      <w:marTop w:val="0"/>
      <w:marBottom w:val="0"/>
      <w:divBdr>
        <w:top w:val="none" w:sz="0" w:space="0" w:color="auto"/>
        <w:left w:val="none" w:sz="0" w:space="0" w:color="auto"/>
        <w:bottom w:val="none" w:sz="0" w:space="0" w:color="auto"/>
        <w:right w:val="none" w:sz="0" w:space="0" w:color="auto"/>
      </w:divBdr>
      <w:divsChild>
        <w:div w:id="451366537">
          <w:marLeft w:val="0"/>
          <w:marRight w:val="0"/>
          <w:marTop w:val="0"/>
          <w:marBottom w:val="0"/>
          <w:divBdr>
            <w:top w:val="none" w:sz="0" w:space="0" w:color="auto"/>
            <w:left w:val="none" w:sz="0" w:space="0" w:color="auto"/>
            <w:bottom w:val="none" w:sz="0" w:space="0" w:color="auto"/>
            <w:right w:val="none" w:sz="0" w:space="0" w:color="auto"/>
          </w:divBdr>
        </w:div>
      </w:divsChild>
    </w:div>
    <w:div w:id="214394898">
      <w:bodyDiv w:val="1"/>
      <w:marLeft w:val="0"/>
      <w:marRight w:val="0"/>
      <w:marTop w:val="0"/>
      <w:marBottom w:val="0"/>
      <w:divBdr>
        <w:top w:val="none" w:sz="0" w:space="0" w:color="auto"/>
        <w:left w:val="none" w:sz="0" w:space="0" w:color="auto"/>
        <w:bottom w:val="none" w:sz="0" w:space="0" w:color="auto"/>
        <w:right w:val="none" w:sz="0" w:space="0" w:color="auto"/>
      </w:divBdr>
    </w:div>
    <w:div w:id="231743145">
      <w:bodyDiv w:val="1"/>
      <w:marLeft w:val="0"/>
      <w:marRight w:val="0"/>
      <w:marTop w:val="0"/>
      <w:marBottom w:val="0"/>
      <w:divBdr>
        <w:top w:val="none" w:sz="0" w:space="0" w:color="auto"/>
        <w:left w:val="none" w:sz="0" w:space="0" w:color="auto"/>
        <w:bottom w:val="none" w:sz="0" w:space="0" w:color="auto"/>
        <w:right w:val="none" w:sz="0" w:space="0" w:color="auto"/>
      </w:divBdr>
    </w:div>
    <w:div w:id="240457757">
      <w:bodyDiv w:val="1"/>
      <w:marLeft w:val="0"/>
      <w:marRight w:val="0"/>
      <w:marTop w:val="0"/>
      <w:marBottom w:val="0"/>
      <w:divBdr>
        <w:top w:val="none" w:sz="0" w:space="0" w:color="auto"/>
        <w:left w:val="none" w:sz="0" w:space="0" w:color="auto"/>
        <w:bottom w:val="none" w:sz="0" w:space="0" w:color="auto"/>
        <w:right w:val="none" w:sz="0" w:space="0" w:color="auto"/>
      </w:divBdr>
    </w:div>
    <w:div w:id="262078473">
      <w:bodyDiv w:val="1"/>
      <w:marLeft w:val="0"/>
      <w:marRight w:val="0"/>
      <w:marTop w:val="0"/>
      <w:marBottom w:val="0"/>
      <w:divBdr>
        <w:top w:val="none" w:sz="0" w:space="0" w:color="auto"/>
        <w:left w:val="none" w:sz="0" w:space="0" w:color="auto"/>
        <w:bottom w:val="none" w:sz="0" w:space="0" w:color="auto"/>
        <w:right w:val="none" w:sz="0" w:space="0" w:color="auto"/>
      </w:divBdr>
    </w:div>
    <w:div w:id="267353733">
      <w:bodyDiv w:val="1"/>
      <w:marLeft w:val="0"/>
      <w:marRight w:val="0"/>
      <w:marTop w:val="0"/>
      <w:marBottom w:val="0"/>
      <w:divBdr>
        <w:top w:val="none" w:sz="0" w:space="0" w:color="auto"/>
        <w:left w:val="none" w:sz="0" w:space="0" w:color="auto"/>
        <w:bottom w:val="none" w:sz="0" w:space="0" w:color="auto"/>
        <w:right w:val="none" w:sz="0" w:space="0" w:color="auto"/>
      </w:divBdr>
    </w:div>
    <w:div w:id="268051359">
      <w:bodyDiv w:val="1"/>
      <w:marLeft w:val="0"/>
      <w:marRight w:val="0"/>
      <w:marTop w:val="0"/>
      <w:marBottom w:val="0"/>
      <w:divBdr>
        <w:top w:val="none" w:sz="0" w:space="0" w:color="auto"/>
        <w:left w:val="none" w:sz="0" w:space="0" w:color="auto"/>
        <w:bottom w:val="none" w:sz="0" w:space="0" w:color="auto"/>
        <w:right w:val="none" w:sz="0" w:space="0" w:color="auto"/>
      </w:divBdr>
    </w:div>
    <w:div w:id="290980760">
      <w:bodyDiv w:val="1"/>
      <w:marLeft w:val="0"/>
      <w:marRight w:val="0"/>
      <w:marTop w:val="0"/>
      <w:marBottom w:val="0"/>
      <w:divBdr>
        <w:top w:val="none" w:sz="0" w:space="0" w:color="auto"/>
        <w:left w:val="none" w:sz="0" w:space="0" w:color="auto"/>
        <w:bottom w:val="none" w:sz="0" w:space="0" w:color="auto"/>
        <w:right w:val="none" w:sz="0" w:space="0" w:color="auto"/>
      </w:divBdr>
    </w:div>
    <w:div w:id="325675186">
      <w:bodyDiv w:val="1"/>
      <w:marLeft w:val="0"/>
      <w:marRight w:val="0"/>
      <w:marTop w:val="0"/>
      <w:marBottom w:val="0"/>
      <w:divBdr>
        <w:top w:val="none" w:sz="0" w:space="0" w:color="auto"/>
        <w:left w:val="none" w:sz="0" w:space="0" w:color="auto"/>
        <w:bottom w:val="none" w:sz="0" w:space="0" w:color="auto"/>
        <w:right w:val="none" w:sz="0" w:space="0" w:color="auto"/>
      </w:divBdr>
    </w:div>
    <w:div w:id="327446185">
      <w:bodyDiv w:val="1"/>
      <w:marLeft w:val="0"/>
      <w:marRight w:val="0"/>
      <w:marTop w:val="0"/>
      <w:marBottom w:val="0"/>
      <w:divBdr>
        <w:top w:val="none" w:sz="0" w:space="0" w:color="auto"/>
        <w:left w:val="none" w:sz="0" w:space="0" w:color="auto"/>
        <w:bottom w:val="none" w:sz="0" w:space="0" w:color="auto"/>
        <w:right w:val="none" w:sz="0" w:space="0" w:color="auto"/>
      </w:divBdr>
    </w:div>
    <w:div w:id="352614514">
      <w:bodyDiv w:val="1"/>
      <w:marLeft w:val="0"/>
      <w:marRight w:val="0"/>
      <w:marTop w:val="0"/>
      <w:marBottom w:val="0"/>
      <w:divBdr>
        <w:top w:val="none" w:sz="0" w:space="0" w:color="auto"/>
        <w:left w:val="none" w:sz="0" w:space="0" w:color="auto"/>
        <w:bottom w:val="none" w:sz="0" w:space="0" w:color="auto"/>
        <w:right w:val="none" w:sz="0" w:space="0" w:color="auto"/>
      </w:divBdr>
    </w:div>
    <w:div w:id="357004235">
      <w:bodyDiv w:val="1"/>
      <w:marLeft w:val="0"/>
      <w:marRight w:val="0"/>
      <w:marTop w:val="0"/>
      <w:marBottom w:val="0"/>
      <w:divBdr>
        <w:top w:val="none" w:sz="0" w:space="0" w:color="auto"/>
        <w:left w:val="none" w:sz="0" w:space="0" w:color="auto"/>
        <w:bottom w:val="none" w:sz="0" w:space="0" w:color="auto"/>
        <w:right w:val="none" w:sz="0" w:space="0" w:color="auto"/>
      </w:divBdr>
    </w:div>
    <w:div w:id="398528176">
      <w:bodyDiv w:val="1"/>
      <w:marLeft w:val="0"/>
      <w:marRight w:val="0"/>
      <w:marTop w:val="0"/>
      <w:marBottom w:val="0"/>
      <w:divBdr>
        <w:top w:val="none" w:sz="0" w:space="0" w:color="auto"/>
        <w:left w:val="none" w:sz="0" w:space="0" w:color="auto"/>
        <w:bottom w:val="none" w:sz="0" w:space="0" w:color="auto"/>
        <w:right w:val="none" w:sz="0" w:space="0" w:color="auto"/>
      </w:divBdr>
    </w:div>
    <w:div w:id="405764608">
      <w:bodyDiv w:val="1"/>
      <w:marLeft w:val="0"/>
      <w:marRight w:val="0"/>
      <w:marTop w:val="0"/>
      <w:marBottom w:val="0"/>
      <w:divBdr>
        <w:top w:val="none" w:sz="0" w:space="0" w:color="auto"/>
        <w:left w:val="none" w:sz="0" w:space="0" w:color="auto"/>
        <w:bottom w:val="none" w:sz="0" w:space="0" w:color="auto"/>
        <w:right w:val="none" w:sz="0" w:space="0" w:color="auto"/>
      </w:divBdr>
      <w:divsChild>
        <w:div w:id="336035070">
          <w:marLeft w:val="0"/>
          <w:marRight w:val="0"/>
          <w:marTop w:val="0"/>
          <w:marBottom w:val="0"/>
          <w:divBdr>
            <w:top w:val="none" w:sz="0" w:space="0" w:color="auto"/>
            <w:left w:val="none" w:sz="0" w:space="0" w:color="auto"/>
            <w:bottom w:val="none" w:sz="0" w:space="0" w:color="auto"/>
            <w:right w:val="none" w:sz="0" w:space="0" w:color="auto"/>
          </w:divBdr>
        </w:div>
        <w:div w:id="1497695628">
          <w:marLeft w:val="0"/>
          <w:marRight w:val="0"/>
          <w:marTop w:val="0"/>
          <w:marBottom w:val="0"/>
          <w:divBdr>
            <w:top w:val="none" w:sz="0" w:space="0" w:color="auto"/>
            <w:left w:val="none" w:sz="0" w:space="0" w:color="auto"/>
            <w:bottom w:val="none" w:sz="0" w:space="0" w:color="auto"/>
            <w:right w:val="none" w:sz="0" w:space="0" w:color="auto"/>
          </w:divBdr>
        </w:div>
        <w:div w:id="1182817414">
          <w:marLeft w:val="0"/>
          <w:marRight w:val="0"/>
          <w:marTop w:val="0"/>
          <w:marBottom w:val="0"/>
          <w:divBdr>
            <w:top w:val="none" w:sz="0" w:space="0" w:color="auto"/>
            <w:left w:val="none" w:sz="0" w:space="0" w:color="auto"/>
            <w:bottom w:val="none" w:sz="0" w:space="0" w:color="auto"/>
            <w:right w:val="none" w:sz="0" w:space="0" w:color="auto"/>
          </w:divBdr>
        </w:div>
      </w:divsChild>
    </w:div>
    <w:div w:id="406849107">
      <w:bodyDiv w:val="1"/>
      <w:marLeft w:val="0"/>
      <w:marRight w:val="0"/>
      <w:marTop w:val="0"/>
      <w:marBottom w:val="0"/>
      <w:divBdr>
        <w:top w:val="none" w:sz="0" w:space="0" w:color="auto"/>
        <w:left w:val="none" w:sz="0" w:space="0" w:color="auto"/>
        <w:bottom w:val="none" w:sz="0" w:space="0" w:color="auto"/>
        <w:right w:val="none" w:sz="0" w:space="0" w:color="auto"/>
      </w:divBdr>
      <w:divsChild>
        <w:div w:id="1874876926">
          <w:marLeft w:val="0"/>
          <w:marRight w:val="0"/>
          <w:marTop w:val="0"/>
          <w:marBottom w:val="0"/>
          <w:divBdr>
            <w:top w:val="none" w:sz="0" w:space="0" w:color="auto"/>
            <w:left w:val="none" w:sz="0" w:space="0" w:color="auto"/>
            <w:bottom w:val="none" w:sz="0" w:space="0" w:color="auto"/>
            <w:right w:val="none" w:sz="0" w:space="0" w:color="auto"/>
          </w:divBdr>
        </w:div>
      </w:divsChild>
    </w:div>
    <w:div w:id="426851847">
      <w:bodyDiv w:val="1"/>
      <w:marLeft w:val="0"/>
      <w:marRight w:val="0"/>
      <w:marTop w:val="0"/>
      <w:marBottom w:val="0"/>
      <w:divBdr>
        <w:top w:val="none" w:sz="0" w:space="0" w:color="auto"/>
        <w:left w:val="none" w:sz="0" w:space="0" w:color="auto"/>
        <w:bottom w:val="none" w:sz="0" w:space="0" w:color="auto"/>
        <w:right w:val="none" w:sz="0" w:space="0" w:color="auto"/>
      </w:divBdr>
    </w:div>
    <w:div w:id="452868546">
      <w:bodyDiv w:val="1"/>
      <w:marLeft w:val="0"/>
      <w:marRight w:val="0"/>
      <w:marTop w:val="0"/>
      <w:marBottom w:val="0"/>
      <w:divBdr>
        <w:top w:val="none" w:sz="0" w:space="0" w:color="auto"/>
        <w:left w:val="none" w:sz="0" w:space="0" w:color="auto"/>
        <w:bottom w:val="none" w:sz="0" w:space="0" w:color="auto"/>
        <w:right w:val="none" w:sz="0" w:space="0" w:color="auto"/>
      </w:divBdr>
      <w:divsChild>
        <w:div w:id="580455677">
          <w:marLeft w:val="0"/>
          <w:marRight w:val="0"/>
          <w:marTop w:val="0"/>
          <w:marBottom w:val="0"/>
          <w:divBdr>
            <w:top w:val="none" w:sz="0" w:space="0" w:color="auto"/>
            <w:left w:val="none" w:sz="0" w:space="0" w:color="auto"/>
            <w:bottom w:val="none" w:sz="0" w:space="0" w:color="auto"/>
            <w:right w:val="none" w:sz="0" w:space="0" w:color="auto"/>
          </w:divBdr>
        </w:div>
        <w:div w:id="1637956430">
          <w:marLeft w:val="0"/>
          <w:marRight w:val="0"/>
          <w:marTop w:val="0"/>
          <w:marBottom w:val="0"/>
          <w:divBdr>
            <w:top w:val="none" w:sz="0" w:space="0" w:color="auto"/>
            <w:left w:val="none" w:sz="0" w:space="0" w:color="auto"/>
            <w:bottom w:val="none" w:sz="0" w:space="0" w:color="auto"/>
            <w:right w:val="none" w:sz="0" w:space="0" w:color="auto"/>
          </w:divBdr>
        </w:div>
        <w:div w:id="795374731">
          <w:marLeft w:val="0"/>
          <w:marRight w:val="0"/>
          <w:marTop w:val="0"/>
          <w:marBottom w:val="0"/>
          <w:divBdr>
            <w:top w:val="none" w:sz="0" w:space="0" w:color="auto"/>
            <w:left w:val="none" w:sz="0" w:space="0" w:color="auto"/>
            <w:bottom w:val="none" w:sz="0" w:space="0" w:color="auto"/>
            <w:right w:val="none" w:sz="0" w:space="0" w:color="auto"/>
          </w:divBdr>
        </w:div>
      </w:divsChild>
    </w:div>
    <w:div w:id="458306129">
      <w:bodyDiv w:val="1"/>
      <w:marLeft w:val="0"/>
      <w:marRight w:val="0"/>
      <w:marTop w:val="0"/>
      <w:marBottom w:val="0"/>
      <w:divBdr>
        <w:top w:val="none" w:sz="0" w:space="0" w:color="auto"/>
        <w:left w:val="none" w:sz="0" w:space="0" w:color="auto"/>
        <w:bottom w:val="none" w:sz="0" w:space="0" w:color="auto"/>
        <w:right w:val="none" w:sz="0" w:space="0" w:color="auto"/>
      </w:divBdr>
    </w:div>
    <w:div w:id="465783523">
      <w:bodyDiv w:val="1"/>
      <w:marLeft w:val="0"/>
      <w:marRight w:val="0"/>
      <w:marTop w:val="0"/>
      <w:marBottom w:val="0"/>
      <w:divBdr>
        <w:top w:val="none" w:sz="0" w:space="0" w:color="auto"/>
        <w:left w:val="none" w:sz="0" w:space="0" w:color="auto"/>
        <w:bottom w:val="none" w:sz="0" w:space="0" w:color="auto"/>
        <w:right w:val="none" w:sz="0" w:space="0" w:color="auto"/>
      </w:divBdr>
    </w:div>
    <w:div w:id="527447923">
      <w:bodyDiv w:val="1"/>
      <w:marLeft w:val="0"/>
      <w:marRight w:val="0"/>
      <w:marTop w:val="0"/>
      <w:marBottom w:val="0"/>
      <w:divBdr>
        <w:top w:val="none" w:sz="0" w:space="0" w:color="auto"/>
        <w:left w:val="none" w:sz="0" w:space="0" w:color="auto"/>
        <w:bottom w:val="none" w:sz="0" w:space="0" w:color="auto"/>
        <w:right w:val="none" w:sz="0" w:space="0" w:color="auto"/>
      </w:divBdr>
    </w:div>
    <w:div w:id="546797311">
      <w:bodyDiv w:val="1"/>
      <w:marLeft w:val="0"/>
      <w:marRight w:val="0"/>
      <w:marTop w:val="0"/>
      <w:marBottom w:val="0"/>
      <w:divBdr>
        <w:top w:val="none" w:sz="0" w:space="0" w:color="auto"/>
        <w:left w:val="none" w:sz="0" w:space="0" w:color="auto"/>
        <w:bottom w:val="none" w:sz="0" w:space="0" w:color="auto"/>
        <w:right w:val="none" w:sz="0" w:space="0" w:color="auto"/>
      </w:divBdr>
    </w:div>
    <w:div w:id="563612579">
      <w:bodyDiv w:val="1"/>
      <w:marLeft w:val="0"/>
      <w:marRight w:val="0"/>
      <w:marTop w:val="0"/>
      <w:marBottom w:val="0"/>
      <w:divBdr>
        <w:top w:val="none" w:sz="0" w:space="0" w:color="auto"/>
        <w:left w:val="none" w:sz="0" w:space="0" w:color="auto"/>
        <w:bottom w:val="none" w:sz="0" w:space="0" w:color="auto"/>
        <w:right w:val="none" w:sz="0" w:space="0" w:color="auto"/>
      </w:divBdr>
    </w:div>
    <w:div w:id="572854604">
      <w:bodyDiv w:val="1"/>
      <w:marLeft w:val="0"/>
      <w:marRight w:val="0"/>
      <w:marTop w:val="0"/>
      <w:marBottom w:val="0"/>
      <w:divBdr>
        <w:top w:val="none" w:sz="0" w:space="0" w:color="auto"/>
        <w:left w:val="none" w:sz="0" w:space="0" w:color="auto"/>
        <w:bottom w:val="none" w:sz="0" w:space="0" w:color="auto"/>
        <w:right w:val="none" w:sz="0" w:space="0" w:color="auto"/>
      </w:divBdr>
    </w:div>
    <w:div w:id="574242329">
      <w:bodyDiv w:val="1"/>
      <w:marLeft w:val="0"/>
      <w:marRight w:val="0"/>
      <w:marTop w:val="0"/>
      <w:marBottom w:val="0"/>
      <w:divBdr>
        <w:top w:val="none" w:sz="0" w:space="0" w:color="auto"/>
        <w:left w:val="none" w:sz="0" w:space="0" w:color="auto"/>
        <w:bottom w:val="none" w:sz="0" w:space="0" w:color="auto"/>
        <w:right w:val="none" w:sz="0" w:space="0" w:color="auto"/>
      </w:divBdr>
    </w:div>
    <w:div w:id="644706296">
      <w:bodyDiv w:val="1"/>
      <w:marLeft w:val="0"/>
      <w:marRight w:val="0"/>
      <w:marTop w:val="0"/>
      <w:marBottom w:val="0"/>
      <w:divBdr>
        <w:top w:val="none" w:sz="0" w:space="0" w:color="auto"/>
        <w:left w:val="none" w:sz="0" w:space="0" w:color="auto"/>
        <w:bottom w:val="none" w:sz="0" w:space="0" w:color="auto"/>
        <w:right w:val="none" w:sz="0" w:space="0" w:color="auto"/>
      </w:divBdr>
    </w:div>
    <w:div w:id="649136448">
      <w:bodyDiv w:val="1"/>
      <w:marLeft w:val="0"/>
      <w:marRight w:val="0"/>
      <w:marTop w:val="0"/>
      <w:marBottom w:val="0"/>
      <w:divBdr>
        <w:top w:val="none" w:sz="0" w:space="0" w:color="auto"/>
        <w:left w:val="none" w:sz="0" w:space="0" w:color="auto"/>
        <w:bottom w:val="none" w:sz="0" w:space="0" w:color="auto"/>
        <w:right w:val="none" w:sz="0" w:space="0" w:color="auto"/>
      </w:divBdr>
    </w:div>
    <w:div w:id="651564536">
      <w:bodyDiv w:val="1"/>
      <w:marLeft w:val="0"/>
      <w:marRight w:val="0"/>
      <w:marTop w:val="0"/>
      <w:marBottom w:val="0"/>
      <w:divBdr>
        <w:top w:val="none" w:sz="0" w:space="0" w:color="auto"/>
        <w:left w:val="none" w:sz="0" w:space="0" w:color="auto"/>
        <w:bottom w:val="none" w:sz="0" w:space="0" w:color="auto"/>
        <w:right w:val="none" w:sz="0" w:space="0" w:color="auto"/>
      </w:divBdr>
    </w:div>
    <w:div w:id="657458679">
      <w:bodyDiv w:val="1"/>
      <w:marLeft w:val="0"/>
      <w:marRight w:val="0"/>
      <w:marTop w:val="0"/>
      <w:marBottom w:val="0"/>
      <w:divBdr>
        <w:top w:val="none" w:sz="0" w:space="0" w:color="auto"/>
        <w:left w:val="none" w:sz="0" w:space="0" w:color="auto"/>
        <w:bottom w:val="none" w:sz="0" w:space="0" w:color="auto"/>
        <w:right w:val="none" w:sz="0" w:space="0" w:color="auto"/>
      </w:divBdr>
    </w:div>
    <w:div w:id="685523223">
      <w:bodyDiv w:val="1"/>
      <w:marLeft w:val="0"/>
      <w:marRight w:val="0"/>
      <w:marTop w:val="0"/>
      <w:marBottom w:val="0"/>
      <w:divBdr>
        <w:top w:val="none" w:sz="0" w:space="0" w:color="auto"/>
        <w:left w:val="none" w:sz="0" w:space="0" w:color="auto"/>
        <w:bottom w:val="none" w:sz="0" w:space="0" w:color="auto"/>
        <w:right w:val="none" w:sz="0" w:space="0" w:color="auto"/>
      </w:divBdr>
    </w:div>
    <w:div w:id="685903637">
      <w:bodyDiv w:val="1"/>
      <w:marLeft w:val="0"/>
      <w:marRight w:val="0"/>
      <w:marTop w:val="0"/>
      <w:marBottom w:val="0"/>
      <w:divBdr>
        <w:top w:val="none" w:sz="0" w:space="0" w:color="auto"/>
        <w:left w:val="none" w:sz="0" w:space="0" w:color="auto"/>
        <w:bottom w:val="none" w:sz="0" w:space="0" w:color="auto"/>
        <w:right w:val="none" w:sz="0" w:space="0" w:color="auto"/>
      </w:divBdr>
    </w:div>
    <w:div w:id="706954391">
      <w:bodyDiv w:val="1"/>
      <w:marLeft w:val="0"/>
      <w:marRight w:val="0"/>
      <w:marTop w:val="0"/>
      <w:marBottom w:val="0"/>
      <w:divBdr>
        <w:top w:val="none" w:sz="0" w:space="0" w:color="auto"/>
        <w:left w:val="none" w:sz="0" w:space="0" w:color="auto"/>
        <w:bottom w:val="none" w:sz="0" w:space="0" w:color="auto"/>
        <w:right w:val="none" w:sz="0" w:space="0" w:color="auto"/>
      </w:divBdr>
      <w:divsChild>
        <w:div w:id="2094542972">
          <w:marLeft w:val="0"/>
          <w:marRight w:val="0"/>
          <w:marTop w:val="0"/>
          <w:marBottom w:val="0"/>
          <w:divBdr>
            <w:top w:val="none" w:sz="0" w:space="0" w:color="auto"/>
            <w:left w:val="none" w:sz="0" w:space="0" w:color="auto"/>
            <w:bottom w:val="none" w:sz="0" w:space="0" w:color="auto"/>
            <w:right w:val="none" w:sz="0" w:space="0" w:color="auto"/>
          </w:divBdr>
        </w:div>
      </w:divsChild>
    </w:div>
    <w:div w:id="726996428">
      <w:bodyDiv w:val="1"/>
      <w:marLeft w:val="0"/>
      <w:marRight w:val="0"/>
      <w:marTop w:val="0"/>
      <w:marBottom w:val="0"/>
      <w:divBdr>
        <w:top w:val="none" w:sz="0" w:space="0" w:color="auto"/>
        <w:left w:val="none" w:sz="0" w:space="0" w:color="auto"/>
        <w:bottom w:val="none" w:sz="0" w:space="0" w:color="auto"/>
        <w:right w:val="none" w:sz="0" w:space="0" w:color="auto"/>
      </w:divBdr>
    </w:div>
    <w:div w:id="735396745">
      <w:bodyDiv w:val="1"/>
      <w:marLeft w:val="0"/>
      <w:marRight w:val="0"/>
      <w:marTop w:val="0"/>
      <w:marBottom w:val="0"/>
      <w:divBdr>
        <w:top w:val="none" w:sz="0" w:space="0" w:color="auto"/>
        <w:left w:val="none" w:sz="0" w:space="0" w:color="auto"/>
        <w:bottom w:val="none" w:sz="0" w:space="0" w:color="auto"/>
        <w:right w:val="none" w:sz="0" w:space="0" w:color="auto"/>
      </w:divBdr>
    </w:div>
    <w:div w:id="764963623">
      <w:bodyDiv w:val="1"/>
      <w:marLeft w:val="0"/>
      <w:marRight w:val="0"/>
      <w:marTop w:val="0"/>
      <w:marBottom w:val="0"/>
      <w:divBdr>
        <w:top w:val="none" w:sz="0" w:space="0" w:color="auto"/>
        <w:left w:val="none" w:sz="0" w:space="0" w:color="auto"/>
        <w:bottom w:val="none" w:sz="0" w:space="0" w:color="auto"/>
        <w:right w:val="none" w:sz="0" w:space="0" w:color="auto"/>
      </w:divBdr>
      <w:divsChild>
        <w:div w:id="245385909">
          <w:marLeft w:val="0"/>
          <w:marRight w:val="0"/>
          <w:marTop w:val="0"/>
          <w:marBottom w:val="0"/>
          <w:divBdr>
            <w:top w:val="none" w:sz="0" w:space="0" w:color="auto"/>
            <w:left w:val="none" w:sz="0" w:space="0" w:color="auto"/>
            <w:bottom w:val="none" w:sz="0" w:space="0" w:color="auto"/>
            <w:right w:val="none" w:sz="0" w:space="0" w:color="auto"/>
          </w:divBdr>
        </w:div>
      </w:divsChild>
    </w:div>
    <w:div w:id="772241711">
      <w:bodyDiv w:val="1"/>
      <w:marLeft w:val="0"/>
      <w:marRight w:val="0"/>
      <w:marTop w:val="0"/>
      <w:marBottom w:val="0"/>
      <w:divBdr>
        <w:top w:val="none" w:sz="0" w:space="0" w:color="auto"/>
        <w:left w:val="none" w:sz="0" w:space="0" w:color="auto"/>
        <w:bottom w:val="none" w:sz="0" w:space="0" w:color="auto"/>
        <w:right w:val="none" w:sz="0" w:space="0" w:color="auto"/>
      </w:divBdr>
      <w:divsChild>
        <w:div w:id="55706822">
          <w:marLeft w:val="0"/>
          <w:marRight w:val="0"/>
          <w:marTop w:val="0"/>
          <w:marBottom w:val="0"/>
          <w:divBdr>
            <w:top w:val="none" w:sz="0" w:space="0" w:color="auto"/>
            <w:left w:val="none" w:sz="0" w:space="0" w:color="auto"/>
            <w:bottom w:val="none" w:sz="0" w:space="0" w:color="auto"/>
            <w:right w:val="none" w:sz="0" w:space="0" w:color="auto"/>
          </w:divBdr>
        </w:div>
      </w:divsChild>
    </w:div>
    <w:div w:id="772868546">
      <w:bodyDiv w:val="1"/>
      <w:marLeft w:val="0"/>
      <w:marRight w:val="0"/>
      <w:marTop w:val="0"/>
      <w:marBottom w:val="0"/>
      <w:divBdr>
        <w:top w:val="none" w:sz="0" w:space="0" w:color="auto"/>
        <w:left w:val="none" w:sz="0" w:space="0" w:color="auto"/>
        <w:bottom w:val="none" w:sz="0" w:space="0" w:color="auto"/>
        <w:right w:val="none" w:sz="0" w:space="0" w:color="auto"/>
      </w:divBdr>
    </w:div>
    <w:div w:id="787167090">
      <w:bodyDiv w:val="1"/>
      <w:marLeft w:val="0"/>
      <w:marRight w:val="0"/>
      <w:marTop w:val="0"/>
      <w:marBottom w:val="0"/>
      <w:divBdr>
        <w:top w:val="none" w:sz="0" w:space="0" w:color="auto"/>
        <w:left w:val="none" w:sz="0" w:space="0" w:color="auto"/>
        <w:bottom w:val="none" w:sz="0" w:space="0" w:color="auto"/>
        <w:right w:val="none" w:sz="0" w:space="0" w:color="auto"/>
      </w:divBdr>
    </w:div>
    <w:div w:id="861355560">
      <w:bodyDiv w:val="1"/>
      <w:marLeft w:val="0"/>
      <w:marRight w:val="0"/>
      <w:marTop w:val="0"/>
      <w:marBottom w:val="0"/>
      <w:divBdr>
        <w:top w:val="none" w:sz="0" w:space="0" w:color="auto"/>
        <w:left w:val="none" w:sz="0" w:space="0" w:color="auto"/>
        <w:bottom w:val="none" w:sz="0" w:space="0" w:color="auto"/>
        <w:right w:val="none" w:sz="0" w:space="0" w:color="auto"/>
      </w:divBdr>
    </w:div>
    <w:div w:id="864101233">
      <w:bodyDiv w:val="1"/>
      <w:marLeft w:val="0"/>
      <w:marRight w:val="0"/>
      <w:marTop w:val="0"/>
      <w:marBottom w:val="0"/>
      <w:divBdr>
        <w:top w:val="none" w:sz="0" w:space="0" w:color="auto"/>
        <w:left w:val="none" w:sz="0" w:space="0" w:color="auto"/>
        <w:bottom w:val="none" w:sz="0" w:space="0" w:color="auto"/>
        <w:right w:val="none" w:sz="0" w:space="0" w:color="auto"/>
      </w:divBdr>
    </w:div>
    <w:div w:id="888690553">
      <w:bodyDiv w:val="1"/>
      <w:marLeft w:val="0"/>
      <w:marRight w:val="0"/>
      <w:marTop w:val="0"/>
      <w:marBottom w:val="0"/>
      <w:divBdr>
        <w:top w:val="none" w:sz="0" w:space="0" w:color="auto"/>
        <w:left w:val="none" w:sz="0" w:space="0" w:color="auto"/>
        <w:bottom w:val="none" w:sz="0" w:space="0" w:color="auto"/>
        <w:right w:val="none" w:sz="0" w:space="0" w:color="auto"/>
      </w:divBdr>
    </w:div>
    <w:div w:id="940454273">
      <w:bodyDiv w:val="1"/>
      <w:marLeft w:val="0"/>
      <w:marRight w:val="0"/>
      <w:marTop w:val="0"/>
      <w:marBottom w:val="0"/>
      <w:divBdr>
        <w:top w:val="none" w:sz="0" w:space="0" w:color="auto"/>
        <w:left w:val="none" w:sz="0" w:space="0" w:color="auto"/>
        <w:bottom w:val="none" w:sz="0" w:space="0" w:color="auto"/>
        <w:right w:val="none" w:sz="0" w:space="0" w:color="auto"/>
      </w:divBdr>
    </w:div>
    <w:div w:id="949313034">
      <w:bodyDiv w:val="1"/>
      <w:marLeft w:val="0"/>
      <w:marRight w:val="0"/>
      <w:marTop w:val="0"/>
      <w:marBottom w:val="0"/>
      <w:divBdr>
        <w:top w:val="none" w:sz="0" w:space="0" w:color="auto"/>
        <w:left w:val="none" w:sz="0" w:space="0" w:color="auto"/>
        <w:bottom w:val="none" w:sz="0" w:space="0" w:color="auto"/>
        <w:right w:val="none" w:sz="0" w:space="0" w:color="auto"/>
      </w:divBdr>
    </w:div>
    <w:div w:id="950548937">
      <w:bodyDiv w:val="1"/>
      <w:marLeft w:val="0"/>
      <w:marRight w:val="0"/>
      <w:marTop w:val="0"/>
      <w:marBottom w:val="0"/>
      <w:divBdr>
        <w:top w:val="none" w:sz="0" w:space="0" w:color="auto"/>
        <w:left w:val="none" w:sz="0" w:space="0" w:color="auto"/>
        <w:bottom w:val="none" w:sz="0" w:space="0" w:color="auto"/>
        <w:right w:val="none" w:sz="0" w:space="0" w:color="auto"/>
      </w:divBdr>
    </w:div>
    <w:div w:id="955333130">
      <w:bodyDiv w:val="1"/>
      <w:marLeft w:val="0"/>
      <w:marRight w:val="0"/>
      <w:marTop w:val="0"/>
      <w:marBottom w:val="0"/>
      <w:divBdr>
        <w:top w:val="none" w:sz="0" w:space="0" w:color="auto"/>
        <w:left w:val="none" w:sz="0" w:space="0" w:color="auto"/>
        <w:bottom w:val="none" w:sz="0" w:space="0" w:color="auto"/>
        <w:right w:val="none" w:sz="0" w:space="0" w:color="auto"/>
      </w:divBdr>
      <w:divsChild>
        <w:div w:id="744304047">
          <w:marLeft w:val="0"/>
          <w:marRight w:val="0"/>
          <w:marTop w:val="0"/>
          <w:marBottom w:val="0"/>
          <w:divBdr>
            <w:top w:val="none" w:sz="0" w:space="0" w:color="auto"/>
            <w:left w:val="none" w:sz="0" w:space="0" w:color="auto"/>
            <w:bottom w:val="none" w:sz="0" w:space="0" w:color="auto"/>
            <w:right w:val="none" w:sz="0" w:space="0" w:color="auto"/>
          </w:divBdr>
        </w:div>
      </w:divsChild>
    </w:div>
    <w:div w:id="994796341">
      <w:bodyDiv w:val="1"/>
      <w:marLeft w:val="0"/>
      <w:marRight w:val="0"/>
      <w:marTop w:val="0"/>
      <w:marBottom w:val="0"/>
      <w:divBdr>
        <w:top w:val="none" w:sz="0" w:space="0" w:color="auto"/>
        <w:left w:val="none" w:sz="0" w:space="0" w:color="auto"/>
        <w:bottom w:val="none" w:sz="0" w:space="0" w:color="auto"/>
        <w:right w:val="none" w:sz="0" w:space="0" w:color="auto"/>
      </w:divBdr>
    </w:div>
    <w:div w:id="1007903358">
      <w:bodyDiv w:val="1"/>
      <w:marLeft w:val="0"/>
      <w:marRight w:val="0"/>
      <w:marTop w:val="0"/>
      <w:marBottom w:val="0"/>
      <w:divBdr>
        <w:top w:val="none" w:sz="0" w:space="0" w:color="auto"/>
        <w:left w:val="none" w:sz="0" w:space="0" w:color="auto"/>
        <w:bottom w:val="none" w:sz="0" w:space="0" w:color="auto"/>
        <w:right w:val="none" w:sz="0" w:space="0" w:color="auto"/>
      </w:divBdr>
    </w:div>
    <w:div w:id="1047611081">
      <w:bodyDiv w:val="1"/>
      <w:marLeft w:val="0"/>
      <w:marRight w:val="0"/>
      <w:marTop w:val="0"/>
      <w:marBottom w:val="0"/>
      <w:divBdr>
        <w:top w:val="none" w:sz="0" w:space="0" w:color="auto"/>
        <w:left w:val="none" w:sz="0" w:space="0" w:color="auto"/>
        <w:bottom w:val="none" w:sz="0" w:space="0" w:color="auto"/>
        <w:right w:val="none" w:sz="0" w:space="0" w:color="auto"/>
      </w:divBdr>
    </w:div>
    <w:div w:id="1048994059">
      <w:bodyDiv w:val="1"/>
      <w:marLeft w:val="0"/>
      <w:marRight w:val="0"/>
      <w:marTop w:val="0"/>
      <w:marBottom w:val="0"/>
      <w:divBdr>
        <w:top w:val="none" w:sz="0" w:space="0" w:color="auto"/>
        <w:left w:val="none" w:sz="0" w:space="0" w:color="auto"/>
        <w:bottom w:val="none" w:sz="0" w:space="0" w:color="auto"/>
        <w:right w:val="none" w:sz="0" w:space="0" w:color="auto"/>
      </w:divBdr>
      <w:divsChild>
        <w:div w:id="829832391">
          <w:marLeft w:val="0"/>
          <w:marRight w:val="0"/>
          <w:marTop w:val="0"/>
          <w:marBottom w:val="0"/>
          <w:divBdr>
            <w:top w:val="none" w:sz="0" w:space="0" w:color="auto"/>
            <w:left w:val="none" w:sz="0" w:space="0" w:color="auto"/>
            <w:bottom w:val="none" w:sz="0" w:space="0" w:color="auto"/>
            <w:right w:val="none" w:sz="0" w:space="0" w:color="auto"/>
          </w:divBdr>
        </w:div>
        <w:div w:id="1060590614">
          <w:marLeft w:val="0"/>
          <w:marRight w:val="0"/>
          <w:marTop w:val="0"/>
          <w:marBottom w:val="0"/>
          <w:divBdr>
            <w:top w:val="none" w:sz="0" w:space="0" w:color="auto"/>
            <w:left w:val="none" w:sz="0" w:space="0" w:color="auto"/>
            <w:bottom w:val="none" w:sz="0" w:space="0" w:color="auto"/>
            <w:right w:val="none" w:sz="0" w:space="0" w:color="auto"/>
          </w:divBdr>
        </w:div>
        <w:div w:id="1866402274">
          <w:marLeft w:val="0"/>
          <w:marRight w:val="0"/>
          <w:marTop w:val="0"/>
          <w:marBottom w:val="0"/>
          <w:divBdr>
            <w:top w:val="none" w:sz="0" w:space="0" w:color="auto"/>
            <w:left w:val="none" w:sz="0" w:space="0" w:color="auto"/>
            <w:bottom w:val="none" w:sz="0" w:space="0" w:color="auto"/>
            <w:right w:val="none" w:sz="0" w:space="0" w:color="auto"/>
          </w:divBdr>
        </w:div>
      </w:divsChild>
    </w:div>
    <w:div w:id="1057245465">
      <w:bodyDiv w:val="1"/>
      <w:marLeft w:val="0"/>
      <w:marRight w:val="0"/>
      <w:marTop w:val="0"/>
      <w:marBottom w:val="0"/>
      <w:divBdr>
        <w:top w:val="none" w:sz="0" w:space="0" w:color="auto"/>
        <w:left w:val="none" w:sz="0" w:space="0" w:color="auto"/>
        <w:bottom w:val="none" w:sz="0" w:space="0" w:color="auto"/>
        <w:right w:val="none" w:sz="0" w:space="0" w:color="auto"/>
      </w:divBdr>
    </w:div>
    <w:div w:id="1057700734">
      <w:bodyDiv w:val="1"/>
      <w:marLeft w:val="0"/>
      <w:marRight w:val="0"/>
      <w:marTop w:val="0"/>
      <w:marBottom w:val="0"/>
      <w:divBdr>
        <w:top w:val="none" w:sz="0" w:space="0" w:color="auto"/>
        <w:left w:val="none" w:sz="0" w:space="0" w:color="auto"/>
        <w:bottom w:val="none" w:sz="0" w:space="0" w:color="auto"/>
        <w:right w:val="none" w:sz="0" w:space="0" w:color="auto"/>
      </w:divBdr>
      <w:divsChild>
        <w:div w:id="1680884385">
          <w:marLeft w:val="0"/>
          <w:marRight w:val="0"/>
          <w:marTop w:val="0"/>
          <w:marBottom w:val="0"/>
          <w:divBdr>
            <w:top w:val="none" w:sz="0" w:space="0" w:color="auto"/>
            <w:left w:val="none" w:sz="0" w:space="0" w:color="auto"/>
            <w:bottom w:val="none" w:sz="0" w:space="0" w:color="auto"/>
            <w:right w:val="none" w:sz="0" w:space="0" w:color="auto"/>
          </w:divBdr>
        </w:div>
      </w:divsChild>
    </w:div>
    <w:div w:id="1067415928">
      <w:bodyDiv w:val="1"/>
      <w:marLeft w:val="0"/>
      <w:marRight w:val="0"/>
      <w:marTop w:val="0"/>
      <w:marBottom w:val="0"/>
      <w:divBdr>
        <w:top w:val="none" w:sz="0" w:space="0" w:color="auto"/>
        <w:left w:val="none" w:sz="0" w:space="0" w:color="auto"/>
        <w:bottom w:val="none" w:sz="0" w:space="0" w:color="auto"/>
        <w:right w:val="none" w:sz="0" w:space="0" w:color="auto"/>
      </w:divBdr>
    </w:div>
    <w:div w:id="1068502823">
      <w:bodyDiv w:val="1"/>
      <w:marLeft w:val="0"/>
      <w:marRight w:val="0"/>
      <w:marTop w:val="0"/>
      <w:marBottom w:val="0"/>
      <w:divBdr>
        <w:top w:val="none" w:sz="0" w:space="0" w:color="auto"/>
        <w:left w:val="none" w:sz="0" w:space="0" w:color="auto"/>
        <w:bottom w:val="none" w:sz="0" w:space="0" w:color="auto"/>
        <w:right w:val="none" w:sz="0" w:space="0" w:color="auto"/>
      </w:divBdr>
    </w:div>
    <w:div w:id="1071275416">
      <w:bodyDiv w:val="1"/>
      <w:marLeft w:val="0"/>
      <w:marRight w:val="0"/>
      <w:marTop w:val="0"/>
      <w:marBottom w:val="0"/>
      <w:divBdr>
        <w:top w:val="none" w:sz="0" w:space="0" w:color="auto"/>
        <w:left w:val="none" w:sz="0" w:space="0" w:color="auto"/>
        <w:bottom w:val="none" w:sz="0" w:space="0" w:color="auto"/>
        <w:right w:val="none" w:sz="0" w:space="0" w:color="auto"/>
      </w:divBdr>
    </w:div>
    <w:div w:id="1094327640">
      <w:bodyDiv w:val="1"/>
      <w:marLeft w:val="0"/>
      <w:marRight w:val="0"/>
      <w:marTop w:val="0"/>
      <w:marBottom w:val="0"/>
      <w:divBdr>
        <w:top w:val="none" w:sz="0" w:space="0" w:color="auto"/>
        <w:left w:val="none" w:sz="0" w:space="0" w:color="auto"/>
        <w:bottom w:val="none" w:sz="0" w:space="0" w:color="auto"/>
        <w:right w:val="none" w:sz="0" w:space="0" w:color="auto"/>
      </w:divBdr>
      <w:divsChild>
        <w:div w:id="1297445667">
          <w:marLeft w:val="0"/>
          <w:marRight w:val="0"/>
          <w:marTop w:val="0"/>
          <w:marBottom w:val="0"/>
          <w:divBdr>
            <w:top w:val="none" w:sz="0" w:space="0" w:color="auto"/>
            <w:left w:val="none" w:sz="0" w:space="0" w:color="auto"/>
            <w:bottom w:val="none" w:sz="0" w:space="0" w:color="auto"/>
            <w:right w:val="none" w:sz="0" w:space="0" w:color="auto"/>
          </w:divBdr>
        </w:div>
      </w:divsChild>
    </w:div>
    <w:div w:id="1144544503">
      <w:bodyDiv w:val="1"/>
      <w:marLeft w:val="0"/>
      <w:marRight w:val="0"/>
      <w:marTop w:val="0"/>
      <w:marBottom w:val="0"/>
      <w:divBdr>
        <w:top w:val="none" w:sz="0" w:space="0" w:color="auto"/>
        <w:left w:val="none" w:sz="0" w:space="0" w:color="auto"/>
        <w:bottom w:val="none" w:sz="0" w:space="0" w:color="auto"/>
        <w:right w:val="none" w:sz="0" w:space="0" w:color="auto"/>
      </w:divBdr>
    </w:div>
    <w:div w:id="1179392160">
      <w:bodyDiv w:val="1"/>
      <w:marLeft w:val="0"/>
      <w:marRight w:val="0"/>
      <w:marTop w:val="0"/>
      <w:marBottom w:val="0"/>
      <w:divBdr>
        <w:top w:val="none" w:sz="0" w:space="0" w:color="auto"/>
        <w:left w:val="none" w:sz="0" w:space="0" w:color="auto"/>
        <w:bottom w:val="none" w:sz="0" w:space="0" w:color="auto"/>
        <w:right w:val="none" w:sz="0" w:space="0" w:color="auto"/>
      </w:divBdr>
    </w:div>
    <w:div w:id="1195078009">
      <w:bodyDiv w:val="1"/>
      <w:marLeft w:val="0"/>
      <w:marRight w:val="0"/>
      <w:marTop w:val="0"/>
      <w:marBottom w:val="0"/>
      <w:divBdr>
        <w:top w:val="none" w:sz="0" w:space="0" w:color="auto"/>
        <w:left w:val="none" w:sz="0" w:space="0" w:color="auto"/>
        <w:bottom w:val="none" w:sz="0" w:space="0" w:color="auto"/>
        <w:right w:val="none" w:sz="0" w:space="0" w:color="auto"/>
      </w:divBdr>
      <w:divsChild>
        <w:div w:id="826559185">
          <w:marLeft w:val="0"/>
          <w:marRight w:val="0"/>
          <w:marTop w:val="0"/>
          <w:marBottom w:val="0"/>
          <w:divBdr>
            <w:top w:val="none" w:sz="0" w:space="0" w:color="auto"/>
            <w:left w:val="none" w:sz="0" w:space="0" w:color="auto"/>
            <w:bottom w:val="none" w:sz="0" w:space="0" w:color="auto"/>
            <w:right w:val="none" w:sz="0" w:space="0" w:color="auto"/>
          </w:divBdr>
        </w:div>
      </w:divsChild>
    </w:div>
    <w:div w:id="1203521181">
      <w:bodyDiv w:val="1"/>
      <w:marLeft w:val="0"/>
      <w:marRight w:val="0"/>
      <w:marTop w:val="0"/>
      <w:marBottom w:val="0"/>
      <w:divBdr>
        <w:top w:val="none" w:sz="0" w:space="0" w:color="auto"/>
        <w:left w:val="none" w:sz="0" w:space="0" w:color="auto"/>
        <w:bottom w:val="none" w:sz="0" w:space="0" w:color="auto"/>
        <w:right w:val="none" w:sz="0" w:space="0" w:color="auto"/>
      </w:divBdr>
      <w:divsChild>
        <w:div w:id="713889780">
          <w:marLeft w:val="0"/>
          <w:marRight w:val="0"/>
          <w:marTop w:val="0"/>
          <w:marBottom w:val="0"/>
          <w:divBdr>
            <w:top w:val="none" w:sz="0" w:space="0" w:color="auto"/>
            <w:left w:val="none" w:sz="0" w:space="0" w:color="auto"/>
            <w:bottom w:val="none" w:sz="0" w:space="0" w:color="auto"/>
            <w:right w:val="none" w:sz="0" w:space="0" w:color="auto"/>
          </w:divBdr>
        </w:div>
        <w:div w:id="1786844643">
          <w:marLeft w:val="0"/>
          <w:marRight w:val="0"/>
          <w:marTop w:val="0"/>
          <w:marBottom w:val="0"/>
          <w:divBdr>
            <w:top w:val="none" w:sz="0" w:space="0" w:color="auto"/>
            <w:left w:val="none" w:sz="0" w:space="0" w:color="auto"/>
            <w:bottom w:val="none" w:sz="0" w:space="0" w:color="auto"/>
            <w:right w:val="none" w:sz="0" w:space="0" w:color="auto"/>
          </w:divBdr>
        </w:div>
        <w:div w:id="1179929620">
          <w:marLeft w:val="0"/>
          <w:marRight w:val="0"/>
          <w:marTop w:val="0"/>
          <w:marBottom w:val="0"/>
          <w:divBdr>
            <w:top w:val="none" w:sz="0" w:space="0" w:color="auto"/>
            <w:left w:val="none" w:sz="0" w:space="0" w:color="auto"/>
            <w:bottom w:val="none" w:sz="0" w:space="0" w:color="auto"/>
            <w:right w:val="none" w:sz="0" w:space="0" w:color="auto"/>
          </w:divBdr>
        </w:div>
      </w:divsChild>
    </w:div>
    <w:div w:id="1254437260">
      <w:bodyDiv w:val="1"/>
      <w:marLeft w:val="0"/>
      <w:marRight w:val="0"/>
      <w:marTop w:val="0"/>
      <w:marBottom w:val="0"/>
      <w:divBdr>
        <w:top w:val="none" w:sz="0" w:space="0" w:color="auto"/>
        <w:left w:val="none" w:sz="0" w:space="0" w:color="auto"/>
        <w:bottom w:val="none" w:sz="0" w:space="0" w:color="auto"/>
        <w:right w:val="none" w:sz="0" w:space="0" w:color="auto"/>
      </w:divBdr>
    </w:div>
    <w:div w:id="1262297079">
      <w:bodyDiv w:val="1"/>
      <w:marLeft w:val="0"/>
      <w:marRight w:val="0"/>
      <w:marTop w:val="0"/>
      <w:marBottom w:val="0"/>
      <w:divBdr>
        <w:top w:val="none" w:sz="0" w:space="0" w:color="auto"/>
        <w:left w:val="none" w:sz="0" w:space="0" w:color="auto"/>
        <w:bottom w:val="none" w:sz="0" w:space="0" w:color="auto"/>
        <w:right w:val="none" w:sz="0" w:space="0" w:color="auto"/>
      </w:divBdr>
    </w:div>
    <w:div w:id="1263148993">
      <w:bodyDiv w:val="1"/>
      <w:marLeft w:val="0"/>
      <w:marRight w:val="0"/>
      <w:marTop w:val="0"/>
      <w:marBottom w:val="0"/>
      <w:divBdr>
        <w:top w:val="none" w:sz="0" w:space="0" w:color="auto"/>
        <w:left w:val="none" w:sz="0" w:space="0" w:color="auto"/>
        <w:bottom w:val="none" w:sz="0" w:space="0" w:color="auto"/>
        <w:right w:val="none" w:sz="0" w:space="0" w:color="auto"/>
      </w:divBdr>
    </w:div>
    <w:div w:id="1264998259">
      <w:bodyDiv w:val="1"/>
      <w:marLeft w:val="0"/>
      <w:marRight w:val="0"/>
      <w:marTop w:val="0"/>
      <w:marBottom w:val="0"/>
      <w:divBdr>
        <w:top w:val="none" w:sz="0" w:space="0" w:color="auto"/>
        <w:left w:val="none" w:sz="0" w:space="0" w:color="auto"/>
        <w:bottom w:val="none" w:sz="0" w:space="0" w:color="auto"/>
        <w:right w:val="none" w:sz="0" w:space="0" w:color="auto"/>
      </w:divBdr>
    </w:div>
    <w:div w:id="1292050070">
      <w:bodyDiv w:val="1"/>
      <w:marLeft w:val="0"/>
      <w:marRight w:val="0"/>
      <w:marTop w:val="0"/>
      <w:marBottom w:val="0"/>
      <w:divBdr>
        <w:top w:val="none" w:sz="0" w:space="0" w:color="auto"/>
        <w:left w:val="none" w:sz="0" w:space="0" w:color="auto"/>
        <w:bottom w:val="none" w:sz="0" w:space="0" w:color="auto"/>
        <w:right w:val="none" w:sz="0" w:space="0" w:color="auto"/>
      </w:divBdr>
    </w:div>
    <w:div w:id="1307663037">
      <w:bodyDiv w:val="1"/>
      <w:marLeft w:val="0"/>
      <w:marRight w:val="0"/>
      <w:marTop w:val="0"/>
      <w:marBottom w:val="0"/>
      <w:divBdr>
        <w:top w:val="none" w:sz="0" w:space="0" w:color="auto"/>
        <w:left w:val="none" w:sz="0" w:space="0" w:color="auto"/>
        <w:bottom w:val="none" w:sz="0" w:space="0" w:color="auto"/>
        <w:right w:val="none" w:sz="0" w:space="0" w:color="auto"/>
      </w:divBdr>
      <w:divsChild>
        <w:div w:id="1756130971">
          <w:marLeft w:val="0"/>
          <w:marRight w:val="0"/>
          <w:marTop w:val="0"/>
          <w:marBottom w:val="0"/>
          <w:divBdr>
            <w:top w:val="none" w:sz="0" w:space="0" w:color="auto"/>
            <w:left w:val="none" w:sz="0" w:space="0" w:color="auto"/>
            <w:bottom w:val="none" w:sz="0" w:space="0" w:color="auto"/>
            <w:right w:val="none" w:sz="0" w:space="0" w:color="auto"/>
          </w:divBdr>
        </w:div>
      </w:divsChild>
    </w:div>
    <w:div w:id="1316958028">
      <w:bodyDiv w:val="1"/>
      <w:marLeft w:val="0"/>
      <w:marRight w:val="0"/>
      <w:marTop w:val="0"/>
      <w:marBottom w:val="0"/>
      <w:divBdr>
        <w:top w:val="none" w:sz="0" w:space="0" w:color="auto"/>
        <w:left w:val="none" w:sz="0" w:space="0" w:color="auto"/>
        <w:bottom w:val="none" w:sz="0" w:space="0" w:color="auto"/>
        <w:right w:val="none" w:sz="0" w:space="0" w:color="auto"/>
      </w:divBdr>
    </w:div>
    <w:div w:id="1319964360">
      <w:bodyDiv w:val="1"/>
      <w:marLeft w:val="0"/>
      <w:marRight w:val="0"/>
      <w:marTop w:val="0"/>
      <w:marBottom w:val="0"/>
      <w:divBdr>
        <w:top w:val="none" w:sz="0" w:space="0" w:color="auto"/>
        <w:left w:val="none" w:sz="0" w:space="0" w:color="auto"/>
        <w:bottom w:val="none" w:sz="0" w:space="0" w:color="auto"/>
        <w:right w:val="none" w:sz="0" w:space="0" w:color="auto"/>
      </w:divBdr>
      <w:divsChild>
        <w:div w:id="925965393">
          <w:marLeft w:val="0"/>
          <w:marRight w:val="0"/>
          <w:marTop w:val="0"/>
          <w:marBottom w:val="0"/>
          <w:divBdr>
            <w:top w:val="none" w:sz="0" w:space="0" w:color="auto"/>
            <w:left w:val="none" w:sz="0" w:space="0" w:color="auto"/>
            <w:bottom w:val="none" w:sz="0" w:space="0" w:color="auto"/>
            <w:right w:val="none" w:sz="0" w:space="0" w:color="auto"/>
          </w:divBdr>
        </w:div>
      </w:divsChild>
    </w:div>
    <w:div w:id="1327830651">
      <w:bodyDiv w:val="1"/>
      <w:marLeft w:val="0"/>
      <w:marRight w:val="0"/>
      <w:marTop w:val="0"/>
      <w:marBottom w:val="0"/>
      <w:divBdr>
        <w:top w:val="none" w:sz="0" w:space="0" w:color="auto"/>
        <w:left w:val="none" w:sz="0" w:space="0" w:color="auto"/>
        <w:bottom w:val="none" w:sz="0" w:space="0" w:color="auto"/>
        <w:right w:val="none" w:sz="0" w:space="0" w:color="auto"/>
      </w:divBdr>
      <w:divsChild>
        <w:div w:id="2007855197">
          <w:marLeft w:val="0"/>
          <w:marRight w:val="0"/>
          <w:marTop w:val="0"/>
          <w:marBottom w:val="0"/>
          <w:divBdr>
            <w:top w:val="none" w:sz="0" w:space="0" w:color="auto"/>
            <w:left w:val="none" w:sz="0" w:space="0" w:color="auto"/>
            <w:bottom w:val="none" w:sz="0" w:space="0" w:color="auto"/>
            <w:right w:val="none" w:sz="0" w:space="0" w:color="auto"/>
          </w:divBdr>
        </w:div>
      </w:divsChild>
    </w:div>
    <w:div w:id="1336156090">
      <w:bodyDiv w:val="1"/>
      <w:marLeft w:val="0"/>
      <w:marRight w:val="0"/>
      <w:marTop w:val="0"/>
      <w:marBottom w:val="0"/>
      <w:divBdr>
        <w:top w:val="none" w:sz="0" w:space="0" w:color="auto"/>
        <w:left w:val="none" w:sz="0" w:space="0" w:color="auto"/>
        <w:bottom w:val="none" w:sz="0" w:space="0" w:color="auto"/>
        <w:right w:val="none" w:sz="0" w:space="0" w:color="auto"/>
      </w:divBdr>
    </w:div>
    <w:div w:id="1339848865">
      <w:bodyDiv w:val="1"/>
      <w:marLeft w:val="0"/>
      <w:marRight w:val="0"/>
      <w:marTop w:val="0"/>
      <w:marBottom w:val="0"/>
      <w:divBdr>
        <w:top w:val="none" w:sz="0" w:space="0" w:color="auto"/>
        <w:left w:val="none" w:sz="0" w:space="0" w:color="auto"/>
        <w:bottom w:val="none" w:sz="0" w:space="0" w:color="auto"/>
        <w:right w:val="none" w:sz="0" w:space="0" w:color="auto"/>
      </w:divBdr>
    </w:div>
    <w:div w:id="1343429835">
      <w:bodyDiv w:val="1"/>
      <w:marLeft w:val="0"/>
      <w:marRight w:val="0"/>
      <w:marTop w:val="0"/>
      <w:marBottom w:val="0"/>
      <w:divBdr>
        <w:top w:val="none" w:sz="0" w:space="0" w:color="auto"/>
        <w:left w:val="none" w:sz="0" w:space="0" w:color="auto"/>
        <w:bottom w:val="none" w:sz="0" w:space="0" w:color="auto"/>
        <w:right w:val="none" w:sz="0" w:space="0" w:color="auto"/>
      </w:divBdr>
    </w:div>
    <w:div w:id="1356081277">
      <w:bodyDiv w:val="1"/>
      <w:marLeft w:val="0"/>
      <w:marRight w:val="0"/>
      <w:marTop w:val="0"/>
      <w:marBottom w:val="0"/>
      <w:divBdr>
        <w:top w:val="none" w:sz="0" w:space="0" w:color="auto"/>
        <w:left w:val="none" w:sz="0" w:space="0" w:color="auto"/>
        <w:bottom w:val="none" w:sz="0" w:space="0" w:color="auto"/>
        <w:right w:val="none" w:sz="0" w:space="0" w:color="auto"/>
      </w:divBdr>
      <w:divsChild>
        <w:div w:id="2082942231">
          <w:marLeft w:val="0"/>
          <w:marRight w:val="0"/>
          <w:marTop w:val="0"/>
          <w:marBottom w:val="0"/>
          <w:divBdr>
            <w:top w:val="none" w:sz="0" w:space="0" w:color="auto"/>
            <w:left w:val="none" w:sz="0" w:space="0" w:color="auto"/>
            <w:bottom w:val="none" w:sz="0" w:space="0" w:color="auto"/>
            <w:right w:val="none" w:sz="0" w:space="0" w:color="auto"/>
          </w:divBdr>
        </w:div>
      </w:divsChild>
    </w:div>
    <w:div w:id="1357926871">
      <w:bodyDiv w:val="1"/>
      <w:marLeft w:val="0"/>
      <w:marRight w:val="0"/>
      <w:marTop w:val="0"/>
      <w:marBottom w:val="0"/>
      <w:divBdr>
        <w:top w:val="none" w:sz="0" w:space="0" w:color="auto"/>
        <w:left w:val="none" w:sz="0" w:space="0" w:color="auto"/>
        <w:bottom w:val="none" w:sz="0" w:space="0" w:color="auto"/>
        <w:right w:val="none" w:sz="0" w:space="0" w:color="auto"/>
      </w:divBdr>
    </w:div>
    <w:div w:id="1411387349">
      <w:bodyDiv w:val="1"/>
      <w:marLeft w:val="0"/>
      <w:marRight w:val="0"/>
      <w:marTop w:val="0"/>
      <w:marBottom w:val="0"/>
      <w:divBdr>
        <w:top w:val="none" w:sz="0" w:space="0" w:color="auto"/>
        <w:left w:val="none" w:sz="0" w:space="0" w:color="auto"/>
        <w:bottom w:val="none" w:sz="0" w:space="0" w:color="auto"/>
        <w:right w:val="none" w:sz="0" w:space="0" w:color="auto"/>
      </w:divBdr>
    </w:div>
    <w:div w:id="1428161137">
      <w:bodyDiv w:val="1"/>
      <w:marLeft w:val="0"/>
      <w:marRight w:val="0"/>
      <w:marTop w:val="0"/>
      <w:marBottom w:val="0"/>
      <w:divBdr>
        <w:top w:val="none" w:sz="0" w:space="0" w:color="auto"/>
        <w:left w:val="none" w:sz="0" w:space="0" w:color="auto"/>
        <w:bottom w:val="none" w:sz="0" w:space="0" w:color="auto"/>
        <w:right w:val="none" w:sz="0" w:space="0" w:color="auto"/>
      </w:divBdr>
    </w:div>
    <w:div w:id="1441679895">
      <w:bodyDiv w:val="1"/>
      <w:marLeft w:val="0"/>
      <w:marRight w:val="0"/>
      <w:marTop w:val="0"/>
      <w:marBottom w:val="0"/>
      <w:divBdr>
        <w:top w:val="none" w:sz="0" w:space="0" w:color="auto"/>
        <w:left w:val="none" w:sz="0" w:space="0" w:color="auto"/>
        <w:bottom w:val="none" w:sz="0" w:space="0" w:color="auto"/>
        <w:right w:val="none" w:sz="0" w:space="0" w:color="auto"/>
      </w:divBdr>
    </w:div>
    <w:div w:id="1501313416">
      <w:bodyDiv w:val="1"/>
      <w:marLeft w:val="0"/>
      <w:marRight w:val="0"/>
      <w:marTop w:val="0"/>
      <w:marBottom w:val="0"/>
      <w:divBdr>
        <w:top w:val="none" w:sz="0" w:space="0" w:color="auto"/>
        <w:left w:val="none" w:sz="0" w:space="0" w:color="auto"/>
        <w:bottom w:val="none" w:sz="0" w:space="0" w:color="auto"/>
        <w:right w:val="none" w:sz="0" w:space="0" w:color="auto"/>
      </w:divBdr>
      <w:divsChild>
        <w:div w:id="1251737902">
          <w:marLeft w:val="0"/>
          <w:marRight w:val="0"/>
          <w:marTop w:val="0"/>
          <w:marBottom w:val="0"/>
          <w:divBdr>
            <w:top w:val="none" w:sz="0" w:space="0" w:color="auto"/>
            <w:left w:val="none" w:sz="0" w:space="0" w:color="auto"/>
            <w:bottom w:val="none" w:sz="0" w:space="0" w:color="auto"/>
            <w:right w:val="none" w:sz="0" w:space="0" w:color="auto"/>
          </w:divBdr>
        </w:div>
        <w:div w:id="1315111300">
          <w:marLeft w:val="0"/>
          <w:marRight w:val="0"/>
          <w:marTop w:val="0"/>
          <w:marBottom w:val="0"/>
          <w:divBdr>
            <w:top w:val="none" w:sz="0" w:space="0" w:color="auto"/>
            <w:left w:val="none" w:sz="0" w:space="0" w:color="auto"/>
            <w:bottom w:val="none" w:sz="0" w:space="0" w:color="auto"/>
            <w:right w:val="none" w:sz="0" w:space="0" w:color="auto"/>
          </w:divBdr>
        </w:div>
        <w:div w:id="1005327927">
          <w:marLeft w:val="0"/>
          <w:marRight w:val="0"/>
          <w:marTop w:val="0"/>
          <w:marBottom w:val="0"/>
          <w:divBdr>
            <w:top w:val="none" w:sz="0" w:space="0" w:color="auto"/>
            <w:left w:val="none" w:sz="0" w:space="0" w:color="auto"/>
            <w:bottom w:val="none" w:sz="0" w:space="0" w:color="auto"/>
            <w:right w:val="none" w:sz="0" w:space="0" w:color="auto"/>
          </w:divBdr>
        </w:div>
      </w:divsChild>
    </w:div>
    <w:div w:id="1529683460">
      <w:bodyDiv w:val="1"/>
      <w:marLeft w:val="0"/>
      <w:marRight w:val="0"/>
      <w:marTop w:val="0"/>
      <w:marBottom w:val="0"/>
      <w:divBdr>
        <w:top w:val="none" w:sz="0" w:space="0" w:color="auto"/>
        <w:left w:val="none" w:sz="0" w:space="0" w:color="auto"/>
        <w:bottom w:val="none" w:sz="0" w:space="0" w:color="auto"/>
        <w:right w:val="none" w:sz="0" w:space="0" w:color="auto"/>
      </w:divBdr>
    </w:div>
    <w:div w:id="1569069027">
      <w:bodyDiv w:val="1"/>
      <w:marLeft w:val="0"/>
      <w:marRight w:val="0"/>
      <w:marTop w:val="0"/>
      <w:marBottom w:val="0"/>
      <w:divBdr>
        <w:top w:val="none" w:sz="0" w:space="0" w:color="auto"/>
        <w:left w:val="none" w:sz="0" w:space="0" w:color="auto"/>
        <w:bottom w:val="none" w:sz="0" w:space="0" w:color="auto"/>
        <w:right w:val="none" w:sz="0" w:space="0" w:color="auto"/>
      </w:divBdr>
    </w:div>
    <w:div w:id="1591698006">
      <w:bodyDiv w:val="1"/>
      <w:marLeft w:val="0"/>
      <w:marRight w:val="0"/>
      <w:marTop w:val="0"/>
      <w:marBottom w:val="0"/>
      <w:divBdr>
        <w:top w:val="none" w:sz="0" w:space="0" w:color="auto"/>
        <w:left w:val="none" w:sz="0" w:space="0" w:color="auto"/>
        <w:bottom w:val="none" w:sz="0" w:space="0" w:color="auto"/>
        <w:right w:val="none" w:sz="0" w:space="0" w:color="auto"/>
      </w:divBdr>
      <w:divsChild>
        <w:div w:id="354580025">
          <w:marLeft w:val="0"/>
          <w:marRight w:val="0"/>
          <w:marTop w:val="0"/>
          <w:marBottom w:val="0"/>
          <w:divBdr>
            <w:top w:val="none" w:sz="0" w:space="0" w:color="auto"/>
            <w:left w:val="none" w:sz="0" w:space="0" w:color="auto"/>
            <w:bottom w:val="none" w:sz="0" w:space="0" w:color="auto"/>
            <w:right w:val="none" w:sz="0" w:space="0" w:color="auto"/>
          </w:divBdr>
        </w:div>
        <w:div w:id="213541329">
          <w:marLeft w:val="0"/>
          <w:marRight w:val="0"/>
          <w:marTop w:val="0"/>
          <w:marBottom w:val="0"/>
          <w:divBdr>
            <w:top w:val="none" w:sz="0" w:space="0" w:color="auto"/>
            <w:left w:val="none" w:sz="0" w:space="0" w:color="auto"/>
            <w:bottom w:val="none" w:sz="0" w:space="0" w:color="auto"/>
            <w:right w:val="none" w:sz="0" w:space="0" w:color="auto"/>
          </w:divBdr>
        </w:div>
        <w:div w:id="1089622983">
          <w:marLeft w:val="0"/>
          <w:marRight w:val="0"/>
          <w:marTop w:val="0"/>
          <w:marBottom w:val="0"/>
          <w:divBdr>
            <w:top w:val="none" w:sz="0" w:space="0" w:color="auto"/>
            <w:left w:val="none" w:sz="0" w:space="0" w:color="auto"/>
            <w:bottom w:val="none" w:sz="0" w:space="0" w:color="auto"/>
            <w:right w:val="none" w:sz="0" w:space="0" w:color="auto"/>
          </w:divBdr>
        </w:div>
        <w:div w:id="669061636">
          <w:marLeft w:val="0"/>
          <w:marRight w:val="0"/>
          <w:marTop w:val="0"/>
          <w:marBottom w:val="0"/>
          <w:divBdr>
            <w:top w:val="none" w:sz="0" w:space="0" w:color="auto"/>
            <w:left w:val="none" w:sz="0" w:space="0" w:color="auto"/>
            <w:bottom w:val="none" w:sz="0" w:space="0" w:color="auto"/>
            <w:right w:val="none" w:sz="0" w:space="0" w:color="auto"/>
          </w:divBdr>
        </w:div>
        <w:div w:id="968391384">
          <w:marLeft w:val="0"/>
          <w:marRight w:val="0"/>
          <w:marTop w:val="0"/>
          <w:marBottom w:val="0"/>
          <w:divBdr>
            <w:top w:val="none" w:sz="0" w:space="0" w:color="auto"/>
            <w:left w:val="none" w:sz="0" w:space="0" w:color="auto"/>
            <w:bottom w:val="none" w:sz="0" w:space="0" w:color="auto"/>
            <w:right w:val="none" w:sz="0" w:space="0" w:color="auto"/>
          </w:divBdr>
        </w:div>
      </w:divsChild>
    </w:div>
    <w:div w:id="1593315245">
      <w:bodyDiv w:val="1"/>
      <w:marLeft w:val="0"/>
      <w:marRight w:val="0"/>
      <w:marTop w:val="0"/>
      <w:marBottom w:val="0"/>
      <w:divBdr>
        <w:top w:val="none" w:sz="0" w:space="0" w:color="auto"/>
        <w:left w:val="none" w:sz="0" w:space="0" w:color="auto"/>
        <w:bottom w:val="none" w:sz="0" w:space="0" w:color="auto"/>
        <w:right w:val="none" w:sz="0" w:space="0" w:color="auto"/>
      </w:divBdr>
    </w:div>
    <w:div w:id="1595623321">
      <w:bodyDiv w:val="1"/>
      <w:marLeft w:val="0"/>
      <w:marRight w:val="0"/>
      <w:marTop w:val="0"/>
      <w:marBottom w:val="0"/>
      <w:divBdr>
        <w:top w:val="none" w:sz="0" w:space="0" w:color="auto"/>
        <w:left w:val="none" w:sz="0" w:space="0" w:color="auto"/>
        <w:bottom w:val="none" w:sz="0" w:space="0" w:color="auto"/>
        <w:right w:val="none" w:sz="0" w:space="0" w:color="auto"/>
      </w:divBdr>
    </w:div>
    <w:div w:id="1599023121">
      <w:bodyDiv w:val="1"/>
      <w:marLeft w:val="0"/>
      <w:marRight w:val="0"/>
      <w:marTop w:val="0"/>
      <w:marBottom w:val="0"/>
      <w:divBdr>
        <w:top w:val="none" w:sz="0" w:space="0" w:color="auto"/>
        <w:left w:val="none" w:sz="0" w:space="0" w:color="auto"/>
        <w:bottom w:val="none" w:sz="0" w:space="0" w:color="auto"/>
        <w:right w:val="none" w:sz="0" w:space="0" w:color="auto"/>
      </w:divBdr>
    </w:div>
    <w:div w:id="1612274276">
      <w:bodyDiv w:val="1"/>
      <w:marLeft w:val="0"/>
      <w:marRight w:val="0"/>
      <w:marTop w:val="0"/>
      <w:marBottom w:val="0"/>
      <w:divBdr>
        <w:top w:val="none" w:sz="0" w:space="0" w:color="auto"/>
        <w:left w:val="none" w:sz="0" w:space="0" w:color="auto"/>
        <w:bottom w:val="none" w:sz="0" w:space="0" w:color="auto"/>
        <w:right w:val="none" w:sz="0" w:space="0" w:color="auto"/>
      </w:divBdr>
    </w:div>
    <w:div w:id="1629236339">
      <w:bodyDiv w:val="1"/>
      <w:marLeft w:val="0"/>
      <w:marRight w:val="0"/>
      <w:marTop w:val="0"/>
      <w:marBottom w:val="0"/>
      <w:divBdr>
        <w:top w:val="none" w:sz="0" w:space="0" w:color="auto"/>
        <w:left w:val="none" w:sz="0" w:space="0" w:color="auto"/>
        <w:bottom w:val="none" w:sz="0" w:space="0" w:color="auto"/>
        <w:right w:val="none" w:sz="0" w:space="0" w:color="auto"/>
      </w:divBdr>
    </w:div>
    <w:div w:id="1656060409">
      <w:bodyDiv w:val="1"/>
      <w:marLeft w:val="0"/>
      <w:marRight w:val="0"/>
      <w:marTop w:val="0"/>
      <w:marBottom w:val="0"/>
      <w:divBdr>
        <w:top w:val="none" w:sz="0" w:space="0" w:color="auto"/>
        <w:left w:val="none" w:sz="0" w:space="0" w:color="auto"/>
        <w:bottom w:val="none" w:sz="0" w:space="0" w:color="auto"/>
        <w:right w:val="none" w:sz="0" w:space="0" w:color="auto"/>
      </w:divBdr>
    </w:div>
    <w:div w:id="1671829106">
      <w:bodyDiv w:val="1"/>
      <w:marLeft w:val="0"/>
      <w:marRight w:val="0"/>
      <w:marTop w:val="0"/>
      <w:marBottom w:val="0"/>
      <w:divBdr>
        <w:top w:val="none" w:sz="0" w:space="0" w:color="auto"/>
        <w:left w:val="none" w:sz="0" w:space="0" w:color="auto"/>
        <w:bottom w:val="none" w:sz="0" w:space="0" w:color="auto"/>
        <w:right w:val="none" w:sz="0" w:space="0" w:color="auto"/>
      </w:divBdr>
    </w:div>
    <w:div w:id="1698506576">
      <w:bodyDiv w:val="1"/>
      <w:marLeft w:val="0"/>
      <w:marRight w:val="0"/>
      <w:marTop w:val="0"/>
      <w:marBottom w:val="0"/>
      <w:divBdr>
        <w:top w:val="none" w:sz="0" w:space="0" w:color="auto"/>
        <w:left w:val="none" w:sz="0" w:space="0" w:color="auto"/>
        <w:bottom w:val="none" w:sz="0" w:space="0" w:color="auto"/>
        <w:right w:val="none" w:sz="0" w:space="0" w:color="auto"/>
      </w:divBdr>
    </w:div>
    <w:div w:id="1700888017">
      <w:bodyDiv w:val="1"/>
      <w:marLeft w:val="0"/>
      <w:marRight w:val="0"/>
      <w:marTop w:val="0"/>
      <w:marBottom w:val="0"/>
      <w:divBdr>
        <w:top w:val="none" w:sz="0" w:space="0" w:color="auto"/>
        <w:left w:val="none" w:sz="0" w:space="0" w:color="auto"/>
        <w:bottom w:val="none" w:sz="0" w:space="0" w:color="auto"/>
        <w:right w:val="none" w:sz="0" w:space="0" w:color="auto"/>
      </w:divBdr>
    </w:div>
    <w:div w:id="1733963484">
      <w:bodyDiv w:val="1"/>
      <w:marLeft w:val="0"/>
      <w:marRight w:val="0"/>
      <w:marTop w:val="0"/>
      <w:marBottom w:val="0"/>
      <w:divBdr>
        <w:top w:val="none" w:sz="0" w:space="0" w:color="auto"/>
        <w:left w:val="none" w:sz="0" w:space="0" w:color="auto"/>
        <w:bottom w:val="none" w:sz="0" w:space="0" w:color="auto"/>
        <w:right w:val="none" w:sz="0" w:space="0" w:color="auto"/>
      </w:divBdr>
    </w:div>
    <w:div w:id="1735395125">
      <w:bodyDiv w:val="1"/>
      <w:marLeft w:val="0"/>
      <w:marRight w:val="0"/>
      <w:marTop w:val="0"/>
      <w:marBottom w:val="0"/>
      <w:divBdr>
        <w:top w:val="none" w:sz="0" w:space="0" w:color="auto"/>
        <w:left w:val="none" w:sz="0" w:space="0" w:color="auto"/>
        <w:bottom w:val="none" w:sz="0" w:space="0" w:color="auto"/>
        <w:right w:val="none" w:sz="0" w:space="0" w:color="auto"/>
      </w:divBdr>
    </w:div>
    <w:div w:id="1746414053">
      <w:bodyDiv w:val="1"/>
      <w:marLeft w:val="0"/>
      <w:marRight w:val="0"/>
      <w:marTop w:val="0"/>
      <w:marBottom w:val="0"/>
      <w:divBdr>
        <w:top w:val="none" w:sz="0" w:space="0" w:color="auto"/>
        <w:left w:val="none" w:sz="0" w:space="0" w:color="auto"/>
        <w:bottom w:val="none" w:sz="0" w:space="0" w:color="auto"/>
        <w:right w:val="none" w:sz="0" w:space="0" w:color="auto"/>
      </w:divBdr>
    </w:div>
    <w:div w:id="1751848111">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94589006">
      <w:bodyDiv w:val="1"/>
      <w:marLeft w:val="0"/>
      <w:marRight w:val="0"/>
      <w:marTop w:val="0"/>
      <w:marBottom w:val="0"/>
      <w:divBdr>
        <w:top w:val="none" w:sz="0" w:space="0" w:color="auto"/>
        <w:left w:val="none" w:sz="0" w:space="0" w:color="auto"/>
        <w:bottom w:val="none" w:sz="0" w:space="0" w:color="auto"/>
        <w:right w:val="none" w:sz="0" w:space="0" w:color="auto"/>
      </w:divBdr>
    </w:div>
    <w:div w:id="1808007174">
      <w:bodyDiv w:val="1"/>
      <w:marLeft w:val="0"/>
      <w:marRight w:val="0"/>
      <w:marTop w:val="0"/>
      <w:marBottom w:val="0"/>
      <w:divBdr>
        <w:top w:val="none" w:sz="0" w:space="0" w:color="auto"/>
        <w:left w:val="none" w:sz="0" w:space="0" w:color="auto"/>
        <w:bottom w:val="none" w:sz="0" w:space="0" w:color="auto"/>
        <w:right w:val="none" w:sz="0" w:space="0" w:color="auto"/>
      </w:divBdr>
    </w:div>
    <w:div w:id="1854802315">
      <w:bodyDiv w:val="1"/>
      <w:marLeft w:val="0"/>
      <w:marRight w:val="0"/>
      <w:marTop w:val="0"/>
      <w:marBottom w:val="0"/>
      <w:divBdr>
        <w:top w:val="none" w:sz="0" w:space="0" w:color="auto"/>
        <w:left w:val="none" w:sz="0" w:space="0" w:color="auto"/>
        <w:bottom w:val="none" w:sz="0" w:space="0" w:color="auto"/>
        <w:right w:val="none" w:sz="0" w:space="0" w:color="auto"/>
      </w:divBdr>
      <w:divsChild>
        <w:div w:id="1213232212">
          <w:marLeft w:val="0"/>
          <w:marRight w:val="0"/>
          <w:marTop w:val="0"/>
          <w:marBottom w:val="0"/>
          <w:divBdr>
            <w:top w:val="none" w:sz="0" w:space="0" w:color="auto"/>
            <w:left w:val="none" w:sz="0" w:space="0" w:color="auto"/>
            <w:bottom w:val="none" w:sz="0" w:space="0" w:color="auto"/>
            <w:right w:val="none" w:sz="0" w:space="0" w:color="auto"/>
          </w:divBdr>
        </w:div>
        <w:div w:id="1706908996">
          <w:marLeft w:val="0"/>
          <w:marRight w:val="0"/>
          <w:marTop w:val="0"/>
          <w:marBottom w:val="0"/>
          <w:divBdr>
            <w:top w:val="none" w:sz="0" w:space="0" w:color="auto"/>
            <w:left w:val="none" w:sz="0" w:space="0" w:color="auto"/>
            <w:bottom w:val="none" w:sz="0" w:space="0" w:color="auto"/>
            <w:right w:val="none" w:sz="0" w:space="0" w:color="auto"/>
          </w:divBdr>
        </w:div>
        <w:div w:id="623730412">
          <w:marLeft w:val="0"/>
          <w:marRight w:val="0"/>
          <w:marTop w:val="0"/>
          <w:marBottom w:val="0"/>
          <w:divBdr>
            <w:top w:val="none" w:sz="0" w:space="0" w:color="auto"/>
            <w:left w:val="none" w:sz="0" w:space="0" w:color="auto"/>
            <w:bottom w:val="none" w:sz="0" w:space="0" w:color="auto"/>
            <w:right w:val="none" w:sz="0" w:space="0" w:color="auto"/>
          </w:divBdr>
        </w:div>
        <w:div w:id="503710894">
          <w:marLeft w:val="0"/>
          <w:marRight w:val="0"/>
          <w:marTop w:val="0"/>
          <w:marBottom w:val="0"/>
          <w:divBdr>
            <w:top w:val="none" w:sz="0" w:space="0" w:color="auto"/>
            <w:left w:val="none" w:sz="0" w:space="0" w:color="auto"/>
            <w:bottom w:val="none" w:sz="0" w:space="0" w:color="auto"/>
            <w:right w:val="none" w:sz="0" w:space="0" w:color="auto"/>
          </w:divBdr>
        </w:div>
        <w:div w:id="563220657">
          <w:marLeft w:val="0"/>
          <w:marRight w:val="0"/>
          <w:marTop w:val="0"/>
          <w:marBottom w:val="0"/>
          <w:divBdr>
            <w:top w:val="none" w:sz="0" w:space="0" w:color="auto"/>
            <w:left w:val="none" w:sz="0" w:space="0" w:color="auto"/>
            <w:bottom w:val="none" w:sz="0" w:space="0" w:color="auto"/>
            <w:right w:val="none" w:sz="0" w:space="0" w:color="auto"/>
          </w:divBdr>
        </w:div>
      </w:divsChild>
    </w:div>
    <w:div w:id="1902061814">
      <w:bodyDiv w:val="1"/>
      <w:marLeft w:val="0"/>
      <w:marRight w:val="0"/>
      <w:marTop w:val="0"/>
      <w:marBottom w:val="0"/>
      <w:divBdr>
        <w:top w:val="none" w:sz="0" w:space="0" w:color="auto"/>
        <w:left w:val="none" w:sz="0" w:space="0" w:color="auto"/>
        <w:bottom w:val="none" w:sz="0" w:space="0" w:color="auto"/>
        <w:right w:val="none" w:sz="0" w:space="0" w:color="auto"/>
      </w:divBdr>
      <w:divsChild>
        <w:div w:id="2037196065">
          <w:marLeft w:val="0"/>
          <w:marRight w:val="0"/>
          <w:marTop w:val="0"/>
          <w:marBottom w:val="0"/>
          <w:divBdr>
            <w:top w:val="none" w:sz="0" w:space="0" w:color="auto"/>
            <w:left w:val="none" w:sz="0" w:space="0" w:color="auto"/>
            <w:bottom w:val="none" w:sz="0" w:space="0" w:color="auto"/>
            <w:right w:val="none" w:sz="0" w:space="0" w:color="auto"/>
          </w:divBdr>
        </w:div>
      </w:divsChild>
    </w:div>
    <w:div w:id="1902980009">
      <w:bodyDiv w:val="1"/>
      <w:marLeft w:val="0"/>
      <w:marRight w:val="0"/>
      <w:marTop w:val="0"/>
      <w:marBottom w:val="0"/>
      <w:divBdr>
        <w:top w:val="none" w:sz="0" w:space="0" w:color="auto"/>
        <w:left w:val="none" w:sz="0" w:space="0" w:color="auto"/>
        <w:bottom w:val="none" w:sz="0" w:space="0" w:color="auto"/>
        <w:right w:val="none" w:sz="0" w:space="0" w:color="auto"/>
      </w:divBdr>
    </w:div>
    <w:div w:id="1921913000">
      <w:bodyDiv w:val="1"/>
      <w:marLeft w:val="0"/>
      <w:marRight w:val="0"/>
      <w:marTop w:val="0"/>
      <w:marBottom w:val="0"/>
      <w:divBdr>
        <w:top w:val="none" w:sz="0" w:space="0" w:color="auto"/>
        <w:left w:val="none" w:sz="0" w:space="0" w:color="auto"/>
        <w:bottom w:val="none" w:sz="0" w:space="0" w:color="auto"/>
        <w:right w:val="none" w:sz="0" w:space="0" w:color="auto"/>
      </w:divBdr>
    </w:div>
    <w:div w:id="1957054314">
      <w:bodyDiv w:val="1"/>
      <w:marLeft w:val="0"/>
      <w:marRight w:val="0"/>
      <w:marTop w:val="0"/>
      <w:marBottom w:val="0"/>
      <w:divBdr>
        <w:top w:val="none" w:sz="0" w:space="0" w:color="auto"/>
        <w:left w:val="none" w:sz="0" w:space="0" w:color="auto"/>
        <w:bottom w:val="none" w:sz="0" w:space="0" w:color="auto"/>
        <w:right w:val="none" w:sz="0" w:space="0" w:color="auto"/>
      </w:divBdr>
    </w:div>
    <w:div w:id="1960452768">
      <w:bodyDiv w:val="1"/>
      <w:marLeft w:val="0"/>
      <w:marRight w:val="0"/>
      <w:marTop w:val="0"/>
      <w:marBottom w:val="0"/>
      <w:divBdr>
        <w:top w:val="none" w:sz="0" w:space="0" w:color="auto"/>
        <w:left w:val="none" w:sz="0" w:space="0" w:color="auto"/>
        <w:bottom w:val="none" w:sz="0" w:space="0" w:color="auto"/>
        <w:right w:val="none" w:sz="0" w:space="0" w:color="auto"/>
      </w:divBdr>
    </w:div>
    <w:div w:id="1976988073">
      <w:bodyDiv w:val="1"/>
      <w:marLeft w:val="0"/>
      <w:marRight w:val="0"/>
      <w:marTop w:val="0"/>
      <w:marBottom w:val="0"/>
      <w:divBdr>
        <w:top w:val="none" w:sz="0" w:space="0" w:color="auto"/>
        <w:left w:val="none" w:sz="0" w:space="0" w:color="auto"/>
        <w:bottom w:val="none" w:sz="0" w:space="0" w:color="auto"/>
        <w:right w:val="none" w:sz="0" w:space="0" w:color="auto"/>
      </w:divBdr>
    </w:div>
    <w:div w:id="2002924590">
      <w:bodyDiv w:val="1"/>
      <w:marLeft w:val="0"/>
      <w:marRight w:val="0"/>
      <w:marTop w:val="0"/>
      <w:marBottom w:val="0"/>
      <w:divBdr>
        <w:top w:val="none" w:sz="0" w:space="0" w:color="auto"/>
        <w:left w:val="none" w:sz="0" w:space="0" w:color="auto"/>
        <w:bottom w:val="none" w:sz="0" w:space="0" w:color="auto"/>
        <w:right w:val="none" w:sz="0" w:space="0" w:color="auto"/>
      </w:divBdr>
      <w:divsChild>
        <w:div w:id="1732121658">
          <w:marLeft w:val="0"/>
          <w:marRight w:val="0"/>
          <w:marTop w:val="0"/>
          <w:marBottom w:val="0"/>
          <w:divBdr>
            <w:top w:val="none" w:sz="0" w:space="0" w:color="auto"/>
            <w:left w:val="none" w:sz="0" w:space="0" w:color="auto"/>
            <w:bottom w:val="none" w:sz="0" w:space="0" w:color="auto"/>
            <w:right w:val="none" w:sz="0" w:space="0" w:color="auto"/>
          </w:divBdr>
          <w:divsChild>
            <w:div w:id="613905147">
              <w:marLeft w:val="0"/>
              <w:marRight w:val="0"/>
              <w:marTop w:val="0"/>
              <w:marBottom w:val="0"/>
              <w:divBdr>
                <w:top w:val="none" w:sz="0" w:space="0" w:color="auto"/>
                <w:left w:val="none" w:sz="0" w:space="0" w:color="auto"/>
                <w:bottom w:val="none" w:sz="0" w:space="0" w:color="auto"/>
                <w:right w:val="none" w:sz="0" w:space="0" w:color="auto"/>
              </w:divBdr>
              <w:divsChild>
                <w:div w:id="2078354663">
                  <w:marLeft w:val="0"/>
                  <w:marRight w:val="0"/>
                  <w:marTop w:val="0"/>
                  <w:marBottom w:val="0"/>
                  <w:divBdr>
                    <w:top w:val="none" w:sz="0" w:space="0" w:color="auto"/>
                    <w:left w:val="none" w:sz="0" w:space="0" w:color="auto"/>
                    <w:bottom w:val="none" w:sz="0" w:space="0" w:color="auto"/>
                    <w:right w:val="none" w:sz="0" w:space="0" w:color="auto"/>
                  </w:divBdr>
                </w:div>
              </w:divsChild>
            </w:div>
            <w:div w:id="1705904161">
              <w:marLeft w:val="0"/>
              <w:marRight w:val="0"/>
              <w:marTop w:val="0"/>
              <w:marBottom w:val="0"/>
              <w:divBdr>
                <w:top w:val="none" w:sz="0" w:space="0" w:color="auto"/>
                <w:left w:val="none" w:sz="0" w:space="0" w:color="auto"/>
                <w:bottom w:val="none" w:sz="0" w:space="0" w:color="auto"/>
                <w:right w:val="none" w:sz="0" w:space="0" w:color="auto"/>
              </w:divBdr>
              <w:divsChild>
                <w:div w:id="981810987">
                  <w:marLeft w:val="0"/>
                  <w:marRight w:val="0"/>
                  <w:marTop w:val="0"/>
                  <w:marBottom w:val="0"/>
                  <w:divBdr>
                    <w:top w:val="none" w:sz="0" w:space="0" w:color="auto"/>
                    <w:left w:val="none" w:sz="0" w:space="0" w:color="auto"/>
                    <w:bottom w:val="none" w:sz="0" w:space="0" w:color="auto"/>
                    <w:right w:val="none" w:sz="0" w:space="0" w:color="auto"/>
                  </w:divBdr>
                </w:div>
              </w:divsChild>
            </w:div>
            <w:div w:id="142819231">
              <w:marLeft w:val="0"/>
              <w:marRight w:val="0"/>
              <w:marTop w:val="0"/>
              <w:marBottom w:val="0"/>
              <w:divBdr>
                <w:top w:val="none" w:sz="0" w:space="0" w:color="auto"/>
                <w:left w:val="none" w:sz="0" w:space="0" w:color="auto"/>
                <w:bottom w:val="none" w:sz="0" w:space="0" w:color="auto"/>
                <w:right w:val="none" w:sz="0" w:space="0" w:color="auto"/>
              </w:divBdr>
              <w:divsChild>
                <w:div w:id="1477838698">
                  <w:marLeft w:val="0"/>
                  <w:marRight w:val="0"/>
                  <w:marTop w:val="0"/>
                  <w:marBottom w:val="0"/>
                  <w:divBdr>
                    <w:top w:val="none" w:sz="0" w:space="0" w:color="auto"/>
                    <w:left w:val="none" w:sz="0" w:space="0" w:color="auto"/>
                    <w:bottom w:val="none" w:sz="0" w:space="0" w:color="auto"/>
                    <w:right w:val="none" w:sz="0" w:space="0" w:color="auto"/>
                  </w:divBdr>
                </w:div>
              </w:divsChild>
            </w:div>
            <w:div w:id="1097822859">
              <w:marLeft w:val="0"/>
              <w:marRight w:val="0"/>
              <w:marTop w:val="0"/>
              <w:marBottom w:val="0"/>
              <w:divBdr>
                <w:top w:val="none" w:sz="0" w:space="0" w:color="auto"/>
                <w:left w:val="none" w:sz="0" w:space="0" w:color="auto"/>
                <w:bottom w:val="none" w:sz="0" w:space="0" w:color="auto"/>
                <w:right w:val="none" w:sz="0" w:space="0" w:color="auto"/>
              </w:divBdr>
              <w:divsChild>
                <w:div w:id="13634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6483">
      <w:bodyDiv w:val="1"/>
      <w:marLeft w:val="0"/>
      <w:marRight w:val="0"/>
      <w:marTop w:val="0"/>
      <w:marBottom w:val="0"/>
      <w:divBdr>
        <w:top w:val="none" w:sz="0" w:space="0" w:color="auto"/>
        <w:left w:val="none" w:sz="0" w:space="0" w:color="auto"/>
        <w:bottom w:val="none" w:sz="0" w:space="0" w:color="auto"/>
        <w:right w:val="none" w:sz="0" w:space="0" w:color="auto"/>
      </w:divBdr>
    </w:div>
    <w:div w:id="2039113899">
      <w:bodyDiv w:val="1"/>
      <w:marLeft w:val="0"/>
      <w:marRight w:val="0"/>
      <w:marTop w:val="0"/>
      <w:marBottom w:val="0"/>
      <w:divBdr>
        <w:top w:val="none" w:sz="0" w:space="0" w:color="auto"/>
        <w:left w:val="none" w:sz="0" w:space="0" w:color="auto"/>
        <w:bottom w:val="none" w:sz="0" w:space="0" w:color="auto"/>
        <w:right w:val="none" w:sz="0" w:space="0" w:color="auto"/>
      </w:divBdr>
      <w:divsChild>
        <w:div w:id="1655183261">
          <w:marLeft w:val="0"/>
          <w:marRight w:val="0"/>
          <w:marTop w:val="0"/>
          <w:marBottom w:val="0"/>
          <w:divBdr>
            <w:top w:val="none" w:sz="0" w:space="0" w:color="auto"/>
            <w:left w:val="none" w:sz="0" w:space="0" w:color="auto"/>
            <w:bottom w:val="none" w:sz="0" w:space="0" w:color="auto"/>
            <w:right w:val="none" w:sz="0" w:space="0" w:color="auto"/>
          </w:divBdr>
        </w:div>
      </w:divsChild>
    </w:div>
    <w:div w:id="2049910676">
      <w:bodyDiv w:val="1"/>
      <w:marLeft w:val="0"/>
      <w:marRight w:val="0"/>
      <w:marTop w:val="0"/>
      <w:marBottom w:val="0"/>
      <w:divBdr>
        <w:top w:val="none" w:sz="0" w:space="0" w:color="auto"/>
        <w:left w:val="none" w:sz="0" w:space="0" w:color="auto"/>
        <w:bottom w:val="none" w:sz="0" w:space="0" w:color="auto"/>
        <w:right w:val="none" w:sz="0" w:space="0" w:color="auto"/>
      </w:divBdr>
    </w:div>
    <w:div w:id="2082406529">
      <w:bodyDiv w:val="1"/>
      <w:marLeft w:val="0"/>
      <w:marRight w:val="0"/>
      <w:marTop w:val="0"/>
      <w:marBottom w:val="0"/>
      <w:divBdr>
        <w:top w:val="none" w:sz="0" w:space="0" w:color="auto"/>
        <w:left w:val="none" w:sz="0" w:space="0" w:color="auto"/>
        <w:bottom w:val="none" w:sz="0" w:space="0" w:color="auto"/>
        <w:right w:val="none" w:sz="0" w:space="0" w:color="auto"/>
      </w:divBdr>
    </w:div>
    <w:div w:id="2115590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hilarchive.org/archive/APPR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48</Pages>
  <Words>8186</Words>
  <Characters>44533</Characters>
  <Application>Microsoft Office Word</Application>
  <DocSecurity>0</DocSecurity>
  <Lines>585</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Griffiths</dc:creator>
  <cp:keywords/>
  <dc:description/>
  <cp:lastModifiedBy>Devin Griffiths</cp:lastModifiedBy>
  <cp:revision>22</cp:revision>
  <cp:lastPrinted>2021-02-15T20:08:00Z</cp:lastPrinted>
  <dcterms:created xsi:type="dcterms:W3CDTF">2021-02-28T16:52:00Z</dcterms:created>
  <dcterms:modified xsi:type="dcterms:W3CDTF">2021-02-28T19:24:00Z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id="9q8sorJC"/&gt;&lt;style id="http://www.zotero.org/styles/chicago-note-bibliography" locale="en-US" hasBibliography="1" bibliographyStyleHasBeenSet="1"/&gt;&lt;prefs&gt;&lt;pref name="fieldType" value="Field"/&gt;&lt;pre</vt:lpwstr>
  </property>
  <property fmtid="{D5CDD505-2E9C-101B-9397-08002B2CF9AE}" pid="3" name="ZOTERO_PREF_2">
    <vt:lpwstr>f name="automaticJournalAbbreviations" value="true"/&gt;&lt;pref name="noteType" value="2"/&gt;&lt;/prefs&gt;&lt;/data&gt;</vt:lpwstr>
  </property>
</Properties>
</file>