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47123" w14:textId="5123E9F6" w:rsidR="006140A6" w:rsidRPr="00655ED9" w:rsidRDefault="001D1771" w:rsidP="00440E7F">
      <w:pPr>
        <w:rPr>
          <w:rFonts w:ascii="Georgia" w:hAnsi="Georgia"/>
          <w:sz w:val="23"/>
          <w:szCs w:val="23"/>
        </w:rPr>
      </w:pPr>
      <w:r w:rsidRPr="00655ED9">
        <w:rPr>
          <w:rFonts w:ascii="Georgia" w:hAnsi="Georgia"/>
          <w:sz w:val="23"/>
          <w:szCs w:val="23"/>
        </w:rPr>
        <w:t>Stephen R. Grimm</w:t>
      </w:r>
    </w:p>
    <w:p w14:paraId="52AAB14A" w14:textId="4870139C" w:rsidR="002E52D9" w:rsidRDefault="001D1771" w:rsidP="00440E7F">
      <w:pPr>
        <w:rPr>
          <w:rFonts w:ascii="Georgia" w:hAnsi="Georgia"/>
          <w:sz w:val="23"/>
          <w:szCs w:val="23"/>
        </w:rPr>
      </w:pPr>
      <w:r w:rsidRPr="00655ED9">
        <w:rPr>
          <w:rFonts w:ascii="Georgia" w:hAnsi="Georgia"/>
          <w:sz w:val="23"/>
          <w:szCs w:val="23"/>
        </w:rPr>
        <w:t xml:space="preserve">Draft: </w:t>
      </w:r>
      <w:r w:rsidR="004066D5" w:rsidRPr="00655ED9">
        <w:rPr>
          <w:rFonts w:ascii="Georgia" w:hAnsi="Georgia"/>
          <w:sz w:val="23"/>
          <w:szCs w:val="23"/>
        </w:rPr>
        <w:t>2</w:t>
      </w:r>
      <w:r w:rsidR="00DB320B">
        <w:rPr>
          <w:rFonts w:ascii="Georgia" w:hAnsi="Georgia"/>
          <w:sz w:val="23"/>
          <w:szCs w:val="23"/>
        </w:rPr>
        <w:t>8</w:t>
      </w:r>
      <w:r w:rsidRPr="00655ED9">
        <w:rPr>
          <w:rFonts w:ascii="Georgia" w:hAnsi="Georgia"/>
          <w:sz w:val="23"/>
          <w:szCs w:val="23"/>
        </w:rPr>
        <w:t xml:space="preserve"> </w:t>
      </w:r>
      <w:r w:rsidR="00ED4A34" w:rsidRPr="00655ED9">
        <w:rPr>
          <w:rFonts w:ascii="Georgia" w:hAnsi="Georgia"/>
          <w:sz w:val="23"/>
          <w:szCs w:val="23"/>
        </w:rPr>
        <w:t>March</w:t>
      </w:r>
      <w:r w:rsidRPr="00655ED9">
        <w:rPr>
          <w:rFonts w:ascii="Georgia" w:hAnsi="Georgia"/>
          <w:sz w:val="23"/>
          <w:szCs w:val="23"/>
        </w:rPr>
        <w:t xml:space="preserve"> 201</w:t>
      </w:r>
      <w:r w:rsidR="003A4D78" w:rsidRPr="00655ED9">
        <w:rPr>
          <w:rFonts w:ascii="Georgia" w:hAnsi="Georgia"/>
          <w:sz w:val="23"/>
          <w:szCs w:val="23"/>
        </w:rPr>
        <w:t>9</w:t>
      </w:r>
    </w:p>
    <w:p w14:paraId="0EAD1095" w14:textId="77777777" w:rsidR="00F41124" w:rsidRPr="00655ED9" w:rsidRDefault="00F41124" w:rsidP="00440E7F">
      <w:pPr>
        <w:rPr>
          <w:rFonts w:ascii="Georgia" w:hAnsi="Georgia"/>
          <w:sz w:val="23"/>
          <w:szCs w:val="23"/>
        </w:rPr>
      </w:pPr>
    </w:p>
    <w:p w14:paraId="5664FEE8" w14:textId="77777777" w:rsidR="001D1771" w:rsidRPr="00655ED9" w:rsidRDefault="001D1771" w:rsidP="00440E7F">
      <w:pPr>
        <w:rPr>
          <w:rFonts w:ascii="Georgia" w:hAnsi="Georgia"/>
          <w:sz w:val="23"/>
          <w:szCs w:val="23"/>
        </w:rPr>
      </w:pPr>
    </w:p>
    <w:p w14:paraId="36819D63" w14:textId="0E90BD77" w:rsidR="00920DAD" w:rsidRDefault="0070028E" w:rsidP="00ED4A34">
      <w:pPr>
        <w:jc w:val="center"/>
        <w:rPr>
          <w:rFonts w:ascii="Georgia" w:hAnsi="Georgia"/>
          <w:b/>
          <w:sz w:val="23"/>
          <w:szCs w:val="23"/>
        </w:rPr>
      </w:pPr>
      <w:r w:rsidRPr="00920DAD">
        <w:rPr>
          <w:rFonts w:ascii="Georgia" w:hAnsi="Georgia"/>
          <w:b/>
          <w:sz w:val="23"/>
          <w:szCs w:val="23"/>
        </w:rPr>
        <w:t>"</w:t>
      </w:r>
      <w:r w:rsidR="00E45C65">
        <w:rPr>
          <w:rFonts w:ascii="Georgia" w:hAnsi="Georgia"/>
          <w:b/>
          <w:sz w:val="23"/>
          <w:szCs w:val="23"/>
        </w:rPr>
        <w:t>Transmitting</w:t>
      </w:r>
      <w:r w:rsidR="008701F0" w:rsidRPr="00920DAD">
        <w:rPr>
          <w:rFonts w:ascii="Georgia" w:hAnsi="Georgia"/>
          <w:b/>
          <w:sz w:val="23"/>
          <w:szCs w:val="23"/>
        </w:rPr>
        <w:t xml:space="preserve"> Understanding and Know-How</w:t>
      </w:r>
      <w:r w:rsidR="00920DAD" w:rsidRPr="00920DAD">
        <w:rPr>
          <w:rFonts w:ascii="Georgia" w:hAnsi="Georgia"/>
          <w:b/>
          <w:sz w:val="23"/>
          <w:szCs w:val="23"/>
        </w:rPr>
        <w:t>"</w:t>
      </w:r>
    </w:p>
    <w:p w14:paraId="4DC4A598" w14:textId="77777777" w:rsidR="00F41124" w:rsidRDefault="00F41124" w:rsidP="00F41124">
      <w:pPr>
        <w:jc w:val="center"/>
        <w:rPr>
          <w:rFonts w:ascii="Georgia" w:hAnsi="Georgia"/>
          <w:sz w:val="23"/>
          <w:szCs w:val="23"/>
        </w:rPr>
      </w:pPr>
      <w:r>
        <w:rPr>
          <w:rFonts w:ascii="Georgia" w:hAnsi="Georgia"/>
          <w:sz w:val="23"/>
          <w:szCs w:val="23"/>
        </w:rPr>
        <w:t xml:space="preserve">(to appear in </w:t>
      </w:r>
      <w:r w:rsidRPr="00920DAD">
        <w:rPr>
          <w:rFonts w:ascii="Georgia" w:hAnsi="Georgia"/>
          <w:i/>
          <w:sz w:val="23"/>
          <w:szCs w:val="23"/>
        </w:rPr>
        <w:t>What the Ancients Offer to Contemporary Epistemology</w:t>
      </w:r>
      <w:r>
        <w:rPr>
          <w:rFonts w:ascii="Georgia" w:hAnsi="Georgia"/>
          <w:sz w:val="23"/>
          <w:szCs w:val="23"/>
        </w:rPr>
        <w:t>,</w:t>
      </w:r>
    </w:p>
    <w:p w14:paraId="61C14017" w14:textId="2061CD7E" w:rsidR="00F41124" w:rsidRDefault="00F41124" w:rsidP="00ED4A34">
      <w:pPr>
        <w:jc w:val="center"/>
        <w:rPr>
          <w:rFonts w:ascii="Georgia" w:hAnsi="Georgia"/>
          <w:sz w:val="23"/>
          <w:szCs w:val="23"/>
        </w:rPr>
      </w:pPr>
      <w:r>
        <w:rPr>
          <w:rFonts w:ascii="Georgia" w:hAnsi="Georgia"/>
          <w:sz w:val="23"/>
          <w:szCs w:val="23"/>
        </w:rPr>
        <w:t>Eds. Stephen Hetherington and Nicholas Smith)</w:t>
      </w:r>
    </w:p>
    <w:p w14:paraId="63151870" w14:textId="77777777" w:rsidR="00F41124" w:rsidRPr="00F41124" w:rsidRDefault="00F41124" w:rsidP="00ED4A34">
      <w:pPr>
        <w:jc w:val="center"/>
        <w:rPr>
          <w:rFonts w:ascii="Georgia" w:hAnsi="Georgia"/>
          <w:sz w:val="23"/>
          <w:szCs w:val="23"/>
        </w:rPr>
      </w:pPr>
    </w:p>
    <w:p w14:paraId="578CB13C" w14:textId="39B0B165" w:rsidR="00E33407" w:rsidRPr="00655ED9" w:rsidRDefault="00E33407" w:rsidP="00440E7F">
      <w:pPr>
        <w:rPr>
          <w:rFonts w:ascii="Georgia" w:hAnsi="Georgia"/>
          <w:sz w:val="23"/>
          <w:szCs w:val="23"/>
        </w:rPr>
      </w:pPr>
    </w:p>
    <w:p w14:paraId="4A92408A" w14:textId="47AEC285" w:rsidR="0055138F" w:rsidRPr="00655ED9" w:rsidRDefault="0055138F" w:rsidP="00440E7F">
      <w:pPr>
        <w:rPr>
          <w:rFonts w:ascii="Georgia" w:hAnsi="Georgia"/>
          <w:sz w:val="23"/>
          <w:szCs w:val="23"/>
        </w:rPr>
      </w:pPr>
      <w:r w:rsidRPr="00655ED9">
        <w:rPr>
          <w:rFonts w:ascii="Georgia" w:hAnsi="Georgia"/>
          <w:sz w:val="23"/>
          <w:szCs w:val="23"/>
        </w:rPr>
        <w:tab/>
      </w:r>
      <w:r w:rsidR="005D64CE" w:rsidRPr="00655ED9">
        <w:rPr>
          <w:rFonts w:ascii="Georgia" w:hAnsi="Georgia"/>
          <w:sz w:val="23"/>
          <w:szCs w:val="23"/>
        </w:rPr>
        <w:t xml:space="preserve">Among </w:t>
      </w:r>
      <w:r w:rsidR="001D1771" w:rsidRPr="00655ED9">
        <w:rPr>
          <w:rFonts w:ascii="Georgia" w:hAnsi="Georgia"/>
          <w:sz w:val="23"/>
          <w:szCs w:val="23"/>
        </w:rPr>
        <w:t>contemporary epistemologists and scholars of ancient philosophy</w:t>
      </w:r>
      <w:r w:rsidR="00DA782F" w:rsidRPr="00655ED9">
        <w:rPr>
          <w:rFonts w:ascii="Georgia" w:hAnsi="Georgia"/>
          <w:sz w:val="23"/>
          <w:szCs w:val="23"/>
        </w:rPr>
        <w:t>,</w:t>
      </w:r>
      <w:r w:rsidR="001D1771" w:rsidRPr="00655ED9">
        <w:rPr>
          <w:rFonts w:ascii="Georgia" w:hAnsi="Georgia"/>
          <w:sz w:val="23"/>
          <w:szCs w:val="23"/>
        </w:rPr>
        <w:t xml:space="preserve"> </w:t>
      </w:r>
      <w:r w:rsidR="005D64CE" w:rsidRPr="00655ED9">
        <w:rPr>
          <w:rFonts w:ascii="Georgia" w:hAnsi="Georgia"/>
          <w:sz w:val="23"/>
          <w:szCs w:val="23"/>
        </w:rPr>
        <w:t xml:space="preserve">one </w:t>
      </w:r>
      <w:r w:rsidR="00DA782F" w:rsidRPr="00655ED9">
        <w:rPr>
          <w:rFonts w:ascii="Georgia" w:hAnsi="Georgia"/>
          <w:sz w:val="23"/>
          <w:szCs w:val="23"/>
        </w:rPr>
        <w:t>often</w:t>
      </w:r>
      <w:r w:rsidR="005D64CE" w:rsidRPr="00655ED9">
        <w:rPr>
          <w:rFonts w:ascii="Georgia" w:hAnsi="Georgia"/>
          <w:sz w:val="23"/>
          <w:szCs w:val="23"/>
        </w:rPr>
        <w:t xml:space="preserve"> hears </w:t>
      </w:r>
      <w:r w:rsidR="00583235" w:rsidRPr="00655ED9">
        <w:rPr>
          <w:rFonts w:ascii="Georgia" w:hAnsi="Georgia"/>
          <w:sz w:val="23"/>
          <w:szCs w:val="23"/>
        </w:rPr>
        <w:t xml:space="preserve">claims along </w:t>
      </w:r>
      <w:r w:rsidR="005D64CE" w:rsidRPr="00655ED9">
        <w:rPr>
          <w:rFonts w:ascii="Georgia" w:hAnsi="Georgia"/>
          <w:sz w:val="23"/>
          <w:szCs w:val="23"/>
        </w:rPr>
        <w:t xml:space="preserve">the following </w:t>
      </w:r>
      <w:r w:rsidR="00583235" w:rsidRPr="00655ED9">
        <w:rPr>
          <w:rFonts w:ascii="Georgia" w:hAnsi="Georgia"/>
          <w:sz w:val="23"/>
          <w:szCs w:val="23"/>
        </w:rPr>
        <w:t>lines:</w:t>
      </w:r>
    </w:p>
    <w:p w14:paraId="254ECAAA" w14:textId="5AC194DA" w:rsidR="0055138F" w:rsidRPr="00655ED9" w:rsidRDefault="0055138F" w:rsidP="00440E7F">
      <w:pPr>
        <w:rPr>
          <w:rFonts w:ascii="Georgia" w:hAnsi="Georgia"/>
          <w:sz w:val="23"/>
          <w:szCs w:val="23"/>
        </w:rPr>
      </w:pPr>
    </w:p>
    <w:p w14:paraId="36895B7D" w14:textId="229B03F5" w:rsidR="00F82A28" w:rsidRPr="00655ED9" w:rsidRDefault="00F82A28" w:rsidP="00F82A28">
      <w:pPr>
        <w:ind w:left="720"/>
        <w:rPr>
          <w:rFonts w:ascii="Georgia" w:hAnsi="Georgia"/>
          <w:sz w:val="23"/>
          <w:szCs w:val="23"/>
        </w:rPr>
      </w:pPr>
      <w:r w:rsidRPr="00655ED9">
        <w:rPr>
          <w:rFonts w:ascii="Georgia" w:hAnsi="Georgia"/>
          <w:sz w:val="23"/>
          <w:szCs w:val="23"/>
        </w:rPr>
        <w:t>--Transmitting propositional knowledge by testimony is easy.</w:t>
      </w:r>
      <w:r w:rsidR="001050AD" w:rsidRPr="00655ED9">
        <w:rPr>
          <w:rStyle w:val="FootnoteReference"/>
          <w:rFonts w:ascii="Georgia" w:hAnsi="Georgia"/>
          <w:sz w:val="23"/>
          <w:szCs w:val="23"/>
        </w:rPr>
        <w:footnoteReference w:id="1"/>
      </w:r>
      <w:r w:rsidRPr="00655ED9">
        <w:rPr>
          <w:rFonts w:ascii="Georgia" w:hAnsi="Georgia"/>
          <w:sz w:val="23"/>
          <w:szCs w:val="23"/>
        </w:rPr>
        <w:t xml:space="preserve">  It </w:t>
      </w:r>
      <w:r w:rsidR="00F21D07" w:rsidRPr="00655ED9">
        <w:rPr>
          <w:rFonts w:ascii="Georgia" w:hAnsi="Georgia"/>
          <w:sz w:val="23"/>
          <w:szCs w:val="23"/>
        </w:rPr>
        <w:t>usually</w:t>
      </w:r>
      <w:r w:rsidRPr="00655ED9">
        <w:rPr>
          <w:rFonts w:ascii="Georgia" w:hAnsi="Georgia"/>
          <w:sz w:val="23"/>
          <w:szCs w:val="23"/>
        </w:rPr>
        <w:t xml:space="preserve"> occurs without much effort, and comes off without a hitch.  I can tell you</w:t>
      </w:r>
      <w:r w:rsidR="00F21D07" w:rsidRPr="00655ED9">
        <w:rPr>
          <w:rFonts w:ascii="Georgia" w:hAnsi="Georgia"/>
          <w:sz w:val="23"/>
          <w:szCs w:val="23"/>
        </w:rPr>
        <w:t xml:space="preserve"> various things that I know--that it is raining outside, or that</w:t>
      </w:r>
      <w:r w:rsidRPr="00655ED9">
        <w:rPr>
          <w:rFonts w:ascii="Georgia" w:hAnsi="Georgia"/>
          <w:sz w:val="23"/>
          <w:szCs w:val="23"/>
        </w:rPr>
        <w:t xml:space="preserve"> I live in New York, or that my middle name is “Robert”</w:t>
      </w:r>
      <w:r w:rsidR="00F21D07" w:rsidRPr="00655ED9">
        <w:rPr>
          <w:rFonts w:ascii="Georgia" w:hAnsi="Georgia"/>
          <w:sz w:val="23"/>
          <w:szCs w:val="23"/>
        </w:rPr>
        <w:t>--</w:t>
      </w:r>
      <w:r w:rsidRPr="00655ED9">
        <w:rPr>
          <w:rFonts w:ascii="Georgia" w:hAnsi="Georgia"/>
          <w:sz w:val="23"/>
          <w:szCs w:val="23"/>
        </w:rPr>
        <w:t xml:space="preserve">and in a typical case my testimony will allow you to know these things too.  </w:t>
      </w:r>
      <w:r w:rsidR="00F21D07" w:rsidRPr="00655ED9">
        <w:rPr>
          <w:rFonts w:ascii="Georgia" w:hAnsi="Georgia"/>
          <w:sz w:val="23"/>
          <w:szCs w:val="23"/>
        </w:rPr>
        <w:t xml:space="preserve">Testimony is </w:t>
      </w:r>
      <w:r w:rsidR="007A0C25">
        <w:rPr>
          <w:rFonts w:ascii="Georgia" w:hAnsi="Georgia"/>
          <w:sz w:val="23"/>
          <w:szCs w:val="23"/>
        </w:rPr>
        <w:t>thus</w:t>
      </w:r>
      <w:r w:rsidR="00F21D07" w:rsidRPr="00655ED9">
        <w:rPr>
          <w:rFonts w:ascii="Georgia" w:hAnsi="Georgia"/>
          <w:sz w:val="23"/>
          <w:szCs w:val="23"/>
        </w:rPr>
        <w:t xml:space="preserve"> an effective means of transmitting knowledge from one person to another.</w:t>
      </w:r>
    </w:p>
    <w:p w14:paraId="4E87A9B8" w14:textId="77777777" w:rsidR="00F82A28" w:rsidRPr="00655ED9" w:rsidRDefault="00F82A28" w:rsidP="00F82A28">
      <w:pPr>
        <w:ind w:left="720"/>
        <w:rPr>
          <w:rFonts w:ascii="Georgia" w:hAnsi="Georgia"/>
          <w:sz w:val="23"/>
          <w:szCs w:val="23"/>
        </w:rPr>
      </w:pPr>
    </w:p>
    <w:p w14:paraId="4586D37B" w14:textId="54D5BC4B" w:rsidR="00F82A28" w:rsidRPr="00655ED9" w:rsidRDefault="00F82A28" w:rsidP="00F82A28">
      <w:pPr>
        <w:ind w:left="720"/>
        <w:rPr>
          <w:rFonts w:ascii="Georgia" w:hAnsi="Georgia"/>
          <w:sz w:val="23"/>
          <w:szCs w:val="23"/>
        </w:rPr>
      </w:pPr>
      <w:r w:rsidRPr="00655ED9">
        <w:rPr>
          <w:rFonts w:ascii="Georgia" w:hAnsi="Georgia"/>
          <w:sz w:val="23"/>
          <w:szCs w:val="23"/>
        </w:rPr>
        <w:t xml:space="preserve">--Transmitting know-how by testimony is </w:t>
      </w:r>
      <w:r w:rsidR="007851E8" w:rsidRPr="00655ED9">
        <w:rPr>
          <w:rFonts w:ascii="Georgia" w:hAnsi="Georgia"/>
          <w:sz w:val="23"/>
          <w:szCs w:val="23"/>
        </w:rPr>
        <w:t xml:space="preserve">typically </w:t>
      </w:r>
      <w:r w:rsidRPr="00655ED9">
        <w:rPr>
          <w:rFonts w:ascii="Georgia" w:hAnsi="Georgia"/>
          <w:sz w:val="23"/>
          <w:szCs w:val="23"/>
        </w:rPr>
        <w:t>hard, and perhaps impossible.</w:t>
      </w:r>
      <w:r w:rsidR="001A0EA8" w:rsidRPr="00655ED9">
        <w:rPr>
          <w:rStyle w:val="FootnoteReference"/>
          <w:rFonts w:ascii="Georgia" w:hAnsi="Georgia"/>
          <w:sz w:val="23"/>
          <w:szCs w:val="23"/>
        </w:rPr>
        <w:footnoteReference w:id="2"/>
      </w:r>
      <w:r w:rsidRPr="00655ED9">
        <w:rPr>
          <w:rFonts w:ascii="Georgia" w:hAnsi="Georgia"/>
          <w:sz w:val="23"/>
          <w:szCs w:val="23"/>
        </w:rPr>
        <w:t xml:space="preserve">  Suppose I know how to ride a bike, or how to juggle four balls at one time,</w:t>
      </w:r>
      <w:r w:rsidR="00F21D07" w:rsidRPr="00655ED9">
        <w:rPr>
          <w:rFonts w:ascii="Georgia" w:hAnsi="Georgia"/>
          <w:sz w:val="23"/>
          <w:szCs w:val="23"/>
        </w:rPr>
        <w:t xml:space="preserve"> </w:t>
      </w:r>
      <w:r w:rsidRPr="00655ED9">
        <w:rPr>
          <w:rFonts w:ascii="Georgia" w:hAnsi="Georgia"/>
          <w:sz w:val="23"/>
          <w:szCs w:val="23"/>
        </w:rPr>
        <w:t>and that I try</w:t>
      </w:r>
      <w:r w:rsidR="00F21D07" w:rsidRPr="00655ED9">
        <w:rPr>
          <w:rFonts w:ascii="Georgia" w:hAnsi="Georgia"/>
          <w:sz w:val="23"/>
          <w:szCs w:val="23"/>
        </w:rPr>
        <w:t xml:space="preserve"> to pass this </w:t>
      </w:r>
      <w:r w:rsidRPr="00655ED9">
        <w:rPr>
          <w:rFonts w:ascii="Georgia" w:hAnsi="Georgia"/>
          <w:sz w:val="23"/>
          <w:szCs w:val="23"/>
        </w:rPr>
        <w:t>know</w:t>
      </w:r>
      <w:r w:rsidR="00F21D07" w:rsidRPr="00655ED9">
        <w:rPr>
          <w:rFonts w:ascii="Georgia" w:hAnsi="Georgia"/>
          <w:sz w:val="23"/>
          <w:szCs w:val="23"/>
        </w:rPr>
        <w:t>-</w:t>
      </w:r>
      <w:r w:rsidRPr="00655ED9">
        <w:rPr>
          <w:rFonts w:ascii="Georgia" w:hAnsi="Georgia"/>
          <w:sz w:val="23"/>
          <w:szCs w:val="23"/>
        </w:rPr>
        <w:t>how</w:t>
      </w:r>
      <w:r w:rsidR="00F71E18">
        <w:rPr>
          <w:rFonts w:ascii="Georgia" w:hAnsi="Georgia"/>
          <w:sz w:val="23"/>
          <w:szCs w:val="23"/>
        </w:rPr>
        <w:t xml:space="preserve"> on</w:t>
      </w:r>
      <w:r w:rsidR="00F21D07" w:rsidRPr="00655ED9">
        <w:rPr>
          <w:rFonts w:ascii="Georgia" w:hAnsi="Georgia"/>
          <w:sz w:val="23"/>
          <w:szCs w:val="23"/>
        </w:rPr>
        <w:t xml:space="preserve"> </w:t>
      </w:r>
      <w:r w:rsidRPr="00655ED9">
        <w:rPr>
          <w:rFonts w:ascii="Georgia" w:hAnsi="Georgia"/>
          <w:sz w:val="23"/>
          <w:szCs w:val="23"/>
        </w:rPr>
        <w:t xml:space="preserve">to you.  Merely telling you how I am able to do these things does not seem like enough </w:t>
      </w:r>
      <w:r w:rsidR="00F21D07" w:rsidRPr="00655ED9">
        <w:rPr>
          <w:rFonts w:ascii="Georgia" w:hAnsi="Georgia"/>
          <w:sz w:val="23"/>
          <w:szCs w:val="23"/>
        </w:rPr>
        <w:t>to guarantee uptake on your part</w:t>
      </w:r>
      <w:r w:rsidRPr="00655ED9">
        <w:rPr>
          <w:rFonts w:ascii="Georgia" w:hAnsi="Georgia"/>
          <w:sz w:val="23"/>
          <w:szCs w:val="23"/>
        </w:rPr>
        <w:t>.</w:t>
      </w:r>
      <w:r w:rsidR="00F21D07" w:rsidRPr="00655ED9">
        <w:rPr>
          <w:rFonts w:ascii="Georgia" w:hAnsi="Georgia"/>
          <w:sz w:val="23"/>
          <w:szCs w:val="23"/>
        </w:rPr>
        <w:t xml:space="preserve">  Indeed, attempts to pass along know-how regularly</w:t>
      </w:r>
      <w:r w:rsidR="00300B5D" w:rsidRPr="00655ED9">
        <w:rPr>
          <w:rFonts w:ascii="Georgia" w:hAnsi="Georgia"/>
          <w:sz w:val="23"/>
          <w:szCs w:val="23"/>
        </w:rPr>
        <w:t xml:space="preserve"> </w:t>
      </w:r>
      <w:r w:rsidR="00F21D07" w:rsidRPr="00655ED9">
        <w:rPr>
          <w:rFonts w:ascii="Georgia" w:hAnsi="Georgia"/>
          <w:sz w:val="23"/>
          <w:szCs w:val="23"/>
        </w:rPr>
        <w:t>fail.  Testimony is therefore a poor tool for transmitting know-how from one person to another.</w:t>
      </w:r>
      <w:r w:rsidRPr="00655ED9">
        <w:rPr>
          <w:rFonts w:ascii="Georgia" w:hAnsi="Georgia"/>
          <w:sz w:val="23"/>
          <w:szCs w:val="23"/>
        </w:rPr>
        <w:t xml:space="preserve"> </w:t>
      </w:r>
      <w:r w:rsidR="00F21D07" w:rsidRPr="00655ED9">
        <w:rPr>
          <w:rFonts w:ascii="Georgia" w:hAnsi="Georgia"/>
          <w:sz w:val="23"/>
          <w:szCs w:val="23"/>
        </w:rPr>
        <w:t xml:space="preserve"> </w:t>
      </w:r>
    </w:p>
    <w:p w14:paraId="70CEC5D7" w14:textId="4788C0D7" w:rsidR="0055138F" w:rsidRPr="00655ED9" w:rsidRDefault="0055138F" w:rsidP="005B3973">
      <w:pPr>
        <w:ind w:left="720"/>
        <w:rPr>
          <w:rFonts w:ascii="Georgia" w:hAnsi="Georgia"/>
          <w:sz w:val="23"/>
          <w:szCs w:val="23"/>
        </w:rPr>
      </w:pPr>
    </w:p>
    <w:p w14:paraId="645ADC22" w14:textId="47CBF516" w:rsidR="0055138F" w:rsidRPr="00655ED9" w:rsidRDefault="0055138F" w:rsidP="005B3973">
      <w:pPr>
        <w:ind w:left="720"/>
        <w:rPr>
          <w:rFonts w:ascii="Georgia" w:hAnsi="Georgia"/>
          <w:sz w:val="23"/>
          <w:szCs w:val="23"/>
        </w:rPr>
      </w:pPr>
      <w:r w:rsidRPr="00655ED9">
        <w:rPr>
          <w:rFonts w:ascii="Georgia" w:hAnsi="Georgia"/>
          <w:sz w:val="23"/>
          <w:szCs w:val="23"/>
        </w:rPr>
        <w:t xml:space="preserve">--Transmitting understanding </w:t>
      </w:r>
      <w:r w:rsidR="00583235" w:rsidRPr="00655ED9">
        <w:rPr>
          <w:rFonts w:ascii="Georgia" w:hAnsi="Georgia"/>
          <w:sz w:val="23"/>
          <w:szCs w:val="23"/>
        </w:rPr>
        <w:t xml:space="preserve">by testimony </w:t>
      </w:r>
      <w:r w:rsidRPr="00655ED9">
        <w:rPr>
          <w:rFonts w:ascii="Georgia" w:hAnsi="Georgia"/>
          <w:sz w:val="23"/>
          <w:szCs w:val="23"/>
        </w:rPr>
        <w:t xml:space="preserve">is </w:t>
      </w:r>
      <w:r w:rsidR="007851E8" w:rsidRPr="00655ED9">
        <w:rPr>
          <w:rFonts w:ascii="Georgia" w:hAnsi="Georgia"/>
          <w:sz w:val="23"/>
          <w:szCs w:val="23"/>
        </w:rPr>
        <w:t xml:space="preserve">typically </w:t>
      </w:r>
      <w:r w:rsidRPr="00655ED9">
        <w:rPr>
          <w:rFonts w:ascii="Georgia" w:hAnsi="Georgia"/>
          <w:sz w:val="23"/>
          <w:szCs w:val="23"/>
        </w:rPr>
        <w:t>hard</w:t>
      </w:r>
      <w:r w:rsidR="001D1771" w:rsidRPr="00655ED9">
        <w:rPr>
          <w:rFonts w:ascii="Georgia" w:hAnsi="Georgia"/>
          <w:sz w:val="23"/>
          <w:szCs w:val="23"/>
        </w:rPr>
        <w:t>, and perhaps impossible.</w:t>
      </w:r>
      <w:r w:rsidR="004806EB" w:rsidRPr="00655ED9">
        <w:rPr>
          <w:rFonts w:ascii="Georgia" w:hAnsi="Georgia"/>
          <w:sz w:val="23"/>
          <w:szCs w:val="23"/>
          <w:vertAlign w:val="superscript"/>
        </w:rPr>
        <w:footnoteReference w:id="3"/>
      </w:r>
      <w:r w:rsidR="001D1771" w:rsidRPr="00655ED9">
        <w:rPr>
          <w:rFonts w:ascii="Georgia" w:hAnsi="Georgia"/>
          <w:sz w:val="23"/>
          <w:szCs w:val="23"/>
        </w:rPr>
        <w:t xml:space="preserve">  </w:t>
      </w:r>
      <w:r w:rsidR="00B35E3C" w:rsidRPr="00655ED9">
        <w:rPr>
          <w:rFonts w:ascii="Georgia" w:hAnsi="Georgia"/>
          <w:sz w:val="23"/>
          <w:szCs w:val="23"/>
        </w:rPr>
        <w:t xml:space="preserve">Suppose I understand quantum mechanics, or the ins and outs of the relationship between free will and </w:t>
      </w:r>
      <w:r w:rsidR="007A0C25">
        <w:rPr>
          <w:rFonts w:ascii="Georgia" w:hAnsi="Georgia"/>
          <w:sz w:val="23"/>
          <w:szCs w:val="23"/>
        </w:rPr>
        <w:t>determinism</w:t>
      </w:r>
      <w:r w:rsidR="00B35E3C" w:rsidRPr="00655ED9">
        <w:rPr>
          <w:rFonts w:ascii="Georgia" w:hAnsi="Georgia"/>
          <w:sz w:val="23"/>
          <w:szCs w:val="23"/>
        </w:rPr>
        <w:t xml:space="preserve">.  </w:t>
      </w:r>
      <w:r w:rsidR="00300B5D" w:rsidRPr="00655ED9">
        <w:rPr>
          <w:rFonts w:ascii="Georgia" w:hAnsi="Georgia"/>
          <w:sz w:val="23"/>
          <w:szCs w:val="23"/>
        </w:rPr>
        <w:t>Attempting to</w:t>
      </w:r>
      <w:r w:rsidR="00B35E3C" w:rsidRPr="00655ED9">
        <w:rPr>
          <w:rFonts w:ascii="Georgia" w:hAnsi="Georgia"/>
          <w:sz w:val="23"/>
          <w:szCs w:val="23"/>
        </w:rPr>
        <w:t xml:space="preserve"> communicat</w:t>
      </w:r>
      <w:r w:rsidR="00300B5D" w:rsidRPr="00655ED9">
        <w:rPr>
          <w:rFonts w:ascii="Georgia" w:hAnsi="Georgia"/>
          <w:sz w:val="23"/>
          <w:szCs w:val="23"/>
        </w:rPr>
        <w:t>e</w:t>
      </w:r>
      <w:r w:rsidR="00B35E3C" w:rsidRPr="00655ED9">
        <w:rPr>
          <w:rFonts w:ascii="Georgia" w:hAnsi="Georgia"/>
          <w:sz w:val="23"/>
          <w:szCs w:val="23"/>
        </w:rPr>
        <w:t xml:space="preserve"> my understanding to you via testimony </w:t>
      </w:r>
      <w:r w:rsidR="0059769F" w:rsidRPr="00655ED9">
        <w:rPr>
          <w:rFonts w:ascii="Georgia" w:hAnsi="Georgia"/>
          <w:sz w:val="23"/>
          <w:szCs w:val="23"/>
        </w:rPr>
        <w:t>is usually not enough for you to</w:t>
      </w:r>
      <w:r w:rsidR="00E51E4F" w:rsidRPr="00655ED9">
        <w:rPr>
          <w:rFonts w:ascii="Georgia" w:hAnsi="Georgia"/>
          <w:sz w:val="23"/>
          <w:szCs w:val="23"/>
        </w:rPr>
        <w:t xml:space="preserve"> </w:t>
      </w:r>
      <w:r w:rsidR="0059769F" w:rsidRPr="00655ED9">
        <w:rPr>
          <w:rFonts w:ascii="Georgia" w:hAnsi="Georgia"/>
          <w:sz w:val="23"/>
          <w:szCs w:val="23"/>
        </w:rPr>
        <w:t>take on</w:t>
      </w:r>
      <w:r w:rsidR="00E51E4F" w:rsidRPr="00655ED9">
        <w:rPr>
          <w:rFonts w:ascii="Georgia" w:hAnsi="Georgia"/>
          <w:sz w:val="23"/>
          <w:szCs w:val="23"/>
        </w:rPr>
        <w:t xml:space="preserve"> my understanding</w:t>
      </w:r>
      <w:r w:rsidR="0059769F" w:rsidRPr="00655ED9">
        <w:rPr>
          <w:rFonts w:ascii="Georgia" w:hAnsi="Georgia"/>
          <w:sz w:val="23"/>
          <w:szCs w:val="23"/>
        </w:rPr>
        <w:t>.</w:t>
      </w:r>
      <w:r w:rsidR="00E51E4F" w:rsidRPr="00655ED9">
        <w:rPr>
          <w:rFonts w:ascii="Georgia" w:hAnsi="Georgia"/>
          <w:sz w:val="23"/>
          <w:szCs w:val="23"/>
        </w:rPr>
        <w:t xml:space="preserve">  </w:t>
      </w:r>
      <w:r w:rsidR="00F85855" w:rsidRPr="00655ED9">
        <w:rPr>
          <w:rFonts w:ascii="Georgia" w:hAnsi="Georgia"/>
          <w:sz w:val="23"/>
          <w:szCs w:val="23"/>
        </w:rPr>
        <w:t>Indeed, a</w:t>
      </w:r>
      <w:r w:rsidR="00E51E4F" w:rsidRPr="00655ED9">
        <w:rPr>
          <w:rFonts w:ascii="Georgia" w:hAnsi="Georgia"/>
          <w:sz w:val="23"/>
          <w:szCs w:val="23"/>
        </w:rPr>
        <w:t>ttempts to communicate understanding regularly fail.</w:t>
      </w:r>
      <w:r w:rsidR="00F21D07" w:rsidRPr="00655ED9">
        <w:rPr>
          <w:rFonts w:ascii="Georgia" w:hAnsi="Georgia"/>
          <w:sz w:val="23"/>
          <w:szCs w:val="23"/>
        </w:rPr>
        <w:t xml:space="preserve">  Testimony is therefore a poor tool for transmitting understanding from one person to another.  </w:t>
      </w:r>
    </w:p>
    <w:p w14:paraId="05726CCC" w14:textId="11C489AE" w:rsidR="0055138F" w:rsidRPr="00655ED9" w:rsidRDefault="0055138F" w:rsidP="00440E7F">
      <w:pPr>
        <w:rPr>
          <w:rFonts w:ascii="Georgia" w:hAnsi="Georgia"/>
          <w:sz w:val="23"/>
          <w:szCs w:val="23"/>
        </w:rPr>
      </w:pPr>
    </w:p>
    <w:p w14:paraId="15F9708C" w14:textId="6B40FCF8" w:rsidR="00F35521" w:rsidRPr="00655ED9" w:rsidRDefault="00AF2B5A" w:rsidP="00440E7F">
      <w:pPr>
        <w:rPr>
          <w:rFonts w:ascii="Georgia" w:hAnsi="Georgia"/>
          <w:sz w:val="23"/>
          <w:szCs w:val="23"/>
        </w:rPr>
      </w:pPr>
      <w:r w:rsidRPr="00655ED9">
        <w:rPr>
          <w:rFonts w:ascii="Georgia" w:hAnsi="Georgia"/>
          <w:sz w:val="23"/>
          <w:szCs w:val="23"/>
        </w:rPr>
        <w:t>Further p</w:t>
      </w:r>
      <w:r w:rsidR="00ED4A34" w:rsidRPr="00655ED9">
        <w:rPr>
          <w:rFonts w:ascii="Georgia" w:hAnsi="Georgia"/>
          <w:sz w:val="23"/>
          <w:szCs w:val="23"/>
        </w:rPr>
        <w:t>rovocative</w:t>
      </w:r>
      <w:r w:rsidR="0055138F" w:rsidRPr="00655ED9">
        <w:rPr>
          <w:rFonts w:ascii="Georgia" w:hAnsi="Georgia"/>
          <w:sz w:val="23"/>
          <w:szCs w:val="23"/>
        </w:rPr>
        <w:t xml:space="preserve"> conclusions</w:t>
      </w:r>
      <w:r w:rsidR="00ED4A34" w:rsidRPr="00655ED9">
        <w:rPr>
          <w:rFonts w:ascii="Georgia" w:hAnsi="Georgia"/>
          <w:sz w:val="23"/>
          <w:szCs w:val="23"/>
        </w:rPr>
        <w:t xml:space="preserve"> are then </w:t>
      </w:r>
      <w:r w:rsidR="00300B5D" w:rsidRPr="00655ED9">
        <w:rPr>
          <w:rFonts w:ascii="Georgia" w:hAnsi="Georgia"/>
          <w:sz w:val="23"/>
          <w:szCs w:val="23"/>
        </w:rPr>
        <w:t>sometimes</w:t>
      </w:r>
      <w:r w:rsidR="00ED4A34" w:rsidRPr="00655ED9">
        <w:rPr>
          <w:rFonts w:ascii="Georgia" w:hAnsi="Georgia"/>
          <w:sz w:val="23"/>
          <w:szCs w:val="23"/>
        </w:rPr>
        <w:t xml:space="preserve"> drawn</w:t>
      </w:r>
      <w:r w:rsidR="0055138F" w:rsidRPr="00655ED9">
        <w:rPr>
          <w:rFonts w:ascii="Georgia" w:hAnsi="Georgia"/>
          <w:sz w:val="23"/>
          <w:szCs w:val="23"/>
        </w:rPr>
        <w:t xml:space="preserve"> from these claims.  </w:t>
      </w:r>
      <w:r w:rsidR="00231D02" w:rsidRPr="00655ED9">
        <w:rPr>
          <w:rFonts w:ascii="Georgia" w:hAnsi="Georgia"/>
          <w:sz w:val="23"/>
          <w:szCs w:val="23"/>
        </w:rPr>
        <w:t xml:space="preserve">For </w:t>
      </w:r>
      <w:r w:rsidR="00854680" w:rsidRPr="00655ED9">
        <w:rPr>
          <w:rFonts w:ascii="Georgia" w:hAnsi="Georgia"/>
          <w:sz w:val="23"/>
          <w:szCs w:val="23"/>
        </w:rPr>
        <w:t>instance,</w:t>
      </w:r>
      <w:r w:rsidR="0055138F" w:rsidRPr="00655ED9">
        <w:rPr>
          <w:rFonts w:ascii="Georgia" w:hAnsi="Georgia"/>
          <w:sz w:val="23"/>
          <w:szCs w:val="23"/>
        </w:rPr>
        <w:t xml:space="preserve"> </w:t>
      </w:r>
      <w:r w:rsidR="00300B5D" w:rsidRPr="00655ED9">
        <w:rPr>
          <w:rFonts w:ascii="Georgia" w:hAnsi="Georgia"/>
          <w:sz w:val="23"/>
          <w:szCs w:val="23"/>
        </w:rPr>
        <w:t xml:space="preserve">it </w:t>
      </w:r>
      <w:r w:rsidR="00F85855" w:rsidRPr="00655ED9">
        <w:rPr>
          <w:rFonts w:ascii="Georgia" w:hAnsi="Georgia"/>
          <w:sz w:val="23"/>
          <w:szCs w:val="23"/>
        </w:rPr>
        <w:t xml:space="preserve">is </w:t>
      </w:r>
      <w:r w:rsidR="00300B5D" w:rsidRPr="00655ED9">
        <w:rPr>
          <w:rFonts w:ascii="Georgia" w:hAnsi="Georgia"/>
          <w:sz w:val="23"/>
          <w:szCs w:val="23"/>
        </w:rPr>
        <w:t xml:space="preserve">said that </w:t>
      </w:r>
      <w:r w:rsidR="0055138F" w:rsidRPr="00655ED9">
        <w:rPr>
          <w:rFonts w:ascii="Georgia" w:hAnsi="Georgia"/>
          <w:sz w:val="23"/>
          <w:szCs w:val="23"/>
        </w:rPr>
        <w:t>because it is easy to transmit propositional knowledge</w:t>
      </w:r>
      <w:r w:rsidR="00583235" w:rsidRPr="00655ED9">
        <w:rPr>
          <w:rFonts w:ascii="Georgia" w:hAnsi="Georgia"/>
          <w:sz w:val="23"/>
          <w:szCs w:val="23"/>
        </w:rPr>
        <w:t>,</w:t>
      </w:r>
      <w:r w:rsidR="0055138F" w:rsidRPr="00655ED9">
        <w:rPr>
          <w:rFonts w:ascii="Georgia" w:hAnsi="Georgia"/>
          <w:sz w:val="23"/>
          <w:szCs w:val="23"/>
        </w:rPr>
        <w:t xml:space="preserve"> but hard </w:t>
      </w:r>
      <w:r w:rsidR="00927629" w:rsidRPr="00655ED9">
        <w:rPr>
          <w:rFonts w:ascii="Georgia" w:hAnsi="Georgia"/>
          <w:sz w:val="23"/>
          <w:szCs w:val="23"/>
        </w:rPr>
        <w:t xml:space="preserve">or impossible </w:t>
      </w:r>
      <w:r w:rsidR="0055138F" w:rsidRPr="00655ED9">
        <w:rPr>
          <w:rFonts w:ascii="Georgia" w:hAnsi="Georgia"/>
          <w:sz w:val="23"/>
          <w:szCs w:val="23"/>
        </w:rPr>
        <w:t xml:space="preserve">to transmit </w:t>
      </w:r>
      <w:r w:rsidR="00231D02" w:rsidRPr="00655ED9">
        <w:rPr>
          <w:rFonts w:ascii="Georgia" w:hAnsi="Georgia"/>
          <w:sz w:val="23"/>
          <w:szCs w:val="23"/>
        </w:rPr>
        <w:t xml:space="preserve">states such as </w:t>
      </w:r>
      <w:r w:rsidR="0055138F" w:rsidRPr="00655ED9">
        <w:rPr>
          <w:rFonts w:ascii="Georgia" w:hAnsi="Georgia"/>
          <w:sz w:val="23"/>
          <w:szCs w:val="23"/>
        </w:rPr>
        <w:t>know-how</w:t>
      </w:r>
      <w:r w:rsidR="00231D02" w:rsidRPr="00655ED9">
        <w:rPr>
          <w:rFonts w:ascii="Georgia" w:hAnsi="Georgia"/>
          <w:sz w:val="23"/>
          <w:szCs w:val="23"/>
        </w:rPr>
        <w:t xml:space="preserve"> and understanding, </w:t>
      </w:r>
      <w:r w:rsidRPr="00655ED9">
        <w:rPr>
          <w:rFonts w:ascii="Georgia" w:hAnsi="Georgia"/>
          <w:sz w:val="23"/>
          <w:szCs w:val="23"/>
        </w:rPr>
        <w:t>we</w:t>
      </w:r>
      <w:r w:rsidR="00583235" w:rsidRPr="00655ED9">
        <w:rPr>
          <w:rFonts w:ascii="Georgia" w:hAnsi="Georgia"/>
          <w:sz w:val="23"/>
          <w:szCs w:val="23"/>
        </w:rPr>
        <w:t xml:space="preserve"> should conclude that</w:t>
      </w:r>
      <w:r w:rsidR="00231D02" w:rsidRPr="00655ED9">
        <w:rPr>
          <w:rFonts w:ascii="Georgia" w:hAnsi="Georgia"/>
          <w:sz w:val="23"/>
          <w:szCs w:val="23"/>
        </w:rPr>
        <w:t xml:space="preserve"> know-how and understanding are </w:t>
      </w:r>
      <w:r w:rsidR="00F35521" w:rsidRPr="00655ED9">
        <w:rPr>
          <w:rFonts w:ascii="Georgia" w:hAnsi="Georgia"/>
          <w:sz w:val="23"/>
          <w:szCs w:val="23"/>
        </w:rPr>
        <w:t xml:space="preserve">not types of propositional knowledge.  Or again, </w:t>
      </w:r>
      <w:r w:rsidRPr="00655ED9">
        <w:rPr>
          <w:rFonts w:ascii="Georgia" w:hAnsi="Georgia"/>
          <w:sz w:val="23"/>
          <w:szCs w:val="23"/>
        </w:rPr>
        <w:t>some have concluded that</w:t>
      </w:r>
      <w:r w:rsidR="00F35521" w:rsidRPr="00655ED9">
        <w:rPr>
          <w:rFonts w:ascii="Georgia" w:hAnsi="Georgia"/>
          <w:sz w:val="23"/>
          <w:szCs w:val="23"/>
        </w:rPr>
        <w:t xml:space="preserve"> states such as understanding are particularly valuable or prized because they are essentially “first-hand</w:t>
      </w:r>
      <w:r w:rsidR="002F7D44">
        <w:rPr>
          <w:rFonts w:ascii="Georgia" w:hAnsi="Georgia"/>
          <w:sz w:val="23"/>
          <w:szCs w:val="23"/>
        </w:rPr>
        <w:t xml:space="preserve">"--while goods such as propositional knowledge can </w:t>
      </w:r>
      <w:r w:rsidR="002F7D44">
        <w:rPr>
          <w:rFonts w:ascii="Georgia" w:hAnsi="Georgia"/>
          <w:sz w:val="23"/>
          <w:szCs w:val="23"/>
        </w:rPr>
        <w:lastRenderedPageBreak/>
        <w:t>be passed on from one person to another, understanding requires a special act of insight or discovery that enhances its status.</w:t>
      </w:r>
    </w:p>
    <w:p w14:paraId="57ECFD1D" w14:textId="39B722A5" w:rsidR="00A66E34" w:rsidRPr="00655ED9" w:rsidRDefault="00A66E34" w:rsidP="00440E7F">
      <w:pPr>
        <w:rPr>
          <w:rFonts w:ascii="Georgia" w:hAnsi="Georgia"/>
          <w:sz w:val="23"/>
          <w:szCs w:val="23"/>
        </w:rPr>
      </w:pPr>
    </w:p>
    <w:p w14:paraId="762B2B62" w14:textId="371DE5E6" w:rsidR="007851E8" w:rsidRPr="00655ED9" w:rsidRDefault="00F85855" w:rsidP="00440E7F">
      <w:pPr>
        <w:rPr>
          <w:rFonts w:ascii="Georgia" w:hAnsi="Georgia"/>
          <w:sz w:val="23"/>
          <w:szCs w:val="23"/>
        </w:rPr>
      </w:pPr>
      <w:r w:rsidRPr="00655ED9">
        <w:rPr>
          <w:rFonts w:ascii="Georgia" w:hAnsi="Georgia"/>
          <w:sz w:val="23"/>
          <w:szCs w:val="23"/>
        </w:rPr>
        <w:tab/>
      </w:r>
      <w:r w:rsidR="00A66E34" w:rsidRPr="00655ED9">
        <w:rPr>
          <w:rFonts w:ascii="Georgia" w:hAnsi="Georgia"/>
          <w:sz w:val="23"/>
          <w:szCs w:val="23"/>
        </w:rPr>
        <w:t xml:space="preserve">In this chapter I will contest </w:t>
      </w:r>
      <w:r w:rsidR="00854680" w:rsidRPr="00655ED9">
        <w:rPr>
          <w:rFonts w:ascii="Georgia" w:hAnsi="Georgia"/>
          <w:sz w:val="23"/>
          <w:szCs w:val="23"/>
        </w:rPr>
        <w:t>this suite of</w:t>
      </w:r>
      <w:r w:rsidR="00A66E34" w:rsidRPr="00655ED9">
        <w:rPr>
          <w:rFonts w:ascii="Georgia" w:hAnsi="Georgia"/>
          <w:sz w:val="23"/>
          <w:szCs w:val="23"/>
        </w:rPr>
        <w:t xml:space="preserve"> claims</w:t>
      </w:r>
      <w:r w:rsidR="007851E8" w:rsidRPr="00655ED9">
        <w:rPr>
          <w:rFonts w:ascii="Georgia" w:hAnsi="Georgia"/>
          <w:sz w:val="23"/>
          <w:szCs w:val="23"/>
        </w:rPr>
        <w:t xml:space="preserve">: </w:t>
      </w:r>
      <w:r w:rsidRPr="00655ED9">
        <w:rPr>
          <w:rFonts w:ascii="Georgia" w:hAnsi="Georgia"/>
          <w:sz w:val="23"/>
          <w:szCs w:val="23"/>
        </w:rPr>
        <w:t xml:space="preserve">both </w:t>
      </w:r>
      <w:r w:rsidR="007851E8" w:rsidRPr="00655ED9">
        <w:rPr>
          <w:rFonts w:ascii="Georgia" w:hAnsi="Georgia"/>
          <w:sz w:val="23"/>
          <w:szCs w:val="23"/>
        </w:rPr>
        <w:t xml:space="preserve">concerning the relative difficulty of transmitting knowledge and understanding, as well as the conclusions that are sometimes drawn from these claims.  I will </w:t>
      </w:r>
      <w:r w:rsidRPr="00655ED9">
        <w:rPr>
          <w:rFonts w:ascii="Georgia" w:hAnsi="Georgia"/>
          <w:sz w:val="23"/>
          <w:szCs w:val="23"/>
        </w:rPr>
        <w:t xml:space="preserve">argue </w:t>
      </w:r>
      <w:r w:rsidR="007851E8" w:rsidRPr="00655ED9">
        <w:rPr>
          <w:rFonts w:ascii="Georgia" w:hAnsi="Georgia"/>
          <w:sz w:val="23"/>
          <w:szCs w:val="23"/>
        </w:rPr>
        <w:t>that t</w:t>
      </w:r>
      <w:r w:rsidR="00A66E34" w:rsidRPr="00655ED9">
        <w:rPr>
          <w:rFonts w:ascii="Georgia" w:hAnsi="Georgia"/>
          <w:sz w:val="23"/>
          <w:szCs w:val="23"/>
        </w:rPr>
        <w:t>ransmitting proposit</w:t>
      </w:r>
      <w:r w:rsidR="00927629" w:rsidRPr="00655ED9">
        <w:rPr>
          <w:rFonts w:ascii="Georgia" w:hAnsi="Georgia"/>
          <w:sz w:val="23"/>
          <w:szCs w:val="23"/>
        </w:rPr>
        <w:t>i</w:t>
      </w:r>
      <w:r w:rsidR="00A66E34" w:rsidRPr="00655ED9">
        <w:rPr>
          <w:rFonts w:ascii="Georgia" w:hAnsi="Georgia"/>
          <w:sz w:val="23"/>
          <w:szCs w:val="23"/>
        </w:rPr>
        <w:t>onal knowledge is sometimes easy and sometimes hard, just as transmitting know how and understand</w:t>
      </w:r>
      <w:r w:rsidR="00927629" w:rsidRPr="00655ED9">
        <w:rPr>
          <w:rFonts w:ascii="Georgia" w:hAnsi="Georgia"/>
          <w:sz w:val="23"/>
          <w:szCs w:val="23"/>
        </w:rPr>
        <w:t>ing is sometimes easy and sometimes hard.</w:t>
      </w:r>
      <w:r w:rsidR="00F77A61">
        <w:rPr>
          <w:rStyle w:val="FootnoteReference"/>
          <w:rFonts w:ascii="Georgia" w:hAnsi="Georgia"/>
          <w:sz w:val="23"/>
          <w:szCs w:val="23"/>
        </w:rPr>
        <w:footnoteReference w:id="4"/>
      </w:r>
      <w:r w:rsidR="00927629" w:rsidRPr="00655ED9">
        <w:rPr>
          <w:rFonts w:ascii="Georgia" w:hAnsi="Georgia"/>
          <w:sz w:val="23"/>
          <w:szCs w:val="23"/>
        </w:rPr>
        <w:t xml:space="preserve">  No general lessons can be drawn about the relationship</w:t>
      </w:r>
      <w:r w:rsidR="002F7D44">
        <w:rPr>
          <w:rFonts w:ascii="Georgia" w:hAnsi="Georgia"/>
          <w:sz w:val="23"/>
          <w:szCs w:val="23"/>
        </w:rPr>
        <w:t>s</w:t>
      </w:r>
      <w:r w:rsidR="00927629" w:rsidRPr="00655ED9">
        <w:rPr>
          <w:rFonts w:ascii="Georgia" w:hAnsi="Georgia"/>
          <w:sz w:val="23"/>
          <w:szCs w:val="23"/>
        </w:rPr>
        <w:t xml:space="preserve"> </w:t>
      </w:r>
      <w:r w:rsidR="002F7D44">
        <w:rPr>
          <w:rFonts w:ascii="Georgia" w:hAnsi="Georgia"/>
          <w:sz w:val="23"/>
          <w:szCs w:val="23"/>
        </w:rPr>
        <w:t>among</w:t>
      </w:r>
      <w:r w:rsidR="00927629" w:rsidRPr="00655ED9">
        <w:rPr>
          <w:rFonts w:ascii="Georgia" w:hAnsi="Georgia"/>
          <w:sz w:val="23"/>
          <w:szCs w:val="23"/>
        </w:rPr>
        <w:t xml:space="preserve"> propositional knowledge, know how, and understanding by considering the case of testimony alone.  </w:t>
      </w:r>
    </w:p>
    <w:p w14:paraId="4CF4B0C8" w14:textId="77777777" w:rsidR="007851E8" w:rsidRPr="00655ED9" w:rsidRDefault="007851E8" w:rsidP="00440E7F">
      <w:pPr>
        <w:rPr>
          <w:rFonts w:ascii="Georgia" w:hAnsi="Georgia"/>
          <w:sz w:val="23"/>
          <w:szCs w:val="23"/>
        </w:rPr>
      </w:pPr>
    </w:p>
    <w:p w14:paraId="41B8D701" w14:textId="1265612C" w:rsidR="00A66E34" w:rsidRPr="00655ED9" w:rsidRDefault="00F85855" w:rsidP="00440E7F">
      <w:pPr>
        <w:rPr>
          <w:rFonts w:ascii="Georgia" w:hAnsi="Georgia"/>
          <w:sz w:val="23"/>
          <w:szCs w:val="23"/>
        </w:rPr>
      </w:pPr>
      <w:r w:rsidRPr="00655ED9">
        <w:rPr>
          <w:rFonts w:ascii="Georgia" w:hAnsi="Georgia"/>
          <w:sz w:val="23"/>
          <w:szCs w:val="23"/>
        </w:rPr>
        <w:tab/>
      </w:r>
      <w:r w:rsidR="002F7D44">
        <w:rPr>
          <w:rFonts w:ascii="Georgia" w:hAnsi="Georgia"/>
          <w:sz w:val="23"/>
          <w:szCs w:val="23"/>
        </w:rPr>
        <w:t>Exploring what it takes for epistemic states to be successfully transmitted nonetheless</w:t>
      </w:r>
      <w:r w:rsidR="003B1115" w:rsidRPr="00655ED9">
        <w:rPr>
          <w:rFonts w:ascii="Georgia" w:hAnsi="Georgia"/>
          <w:sz w:val="23"/>
          <w:szCs w:val="23"/>
        </w:rPr>
        <w:t xml:space="preserve"> </w:t>
      </w:r>
      <w:r w:rsidR="002F7D44">
        <w:rPr>
          <w:rFonts w:ascii="Georgia" w:hAnsi="Georgia"/>
          <w:sz w:val="23"/>
          <w:szCs w:val="23"/>
        </w:rPr>
        <w:t>helps to shed</w:t>
      </w:r>
      <w:r w:rsidR="003B1115" w:rsidRPr="00655ED9">
        <w:rPr>
          <w:rFonts w:ascii="Georgia" w:hAnsi="Georgia"/>
          <w:sz w:val="23"/>
          <w:szCs w:val="23"/>
        </w:rPr>
        <w:t xml:space="preserve"> light on</w:t>
      </w:r>
      <w:r w:rsidR="00927629" w:rsidRPr="00655ED9">
        <w:rPr>
          <w:rFonts w:ascii="Georgia" w:hAnsi="Georgia"/>
          <w:sz w:val="23"/>
          <w:szCs w:val="23"/>
        </w:rPr>
        <w:t xml:space="preserve"> the </w:t>
      </w:r>
      <w:r w:rsidR="002F7D44">
        <w:rPr>
          <w:rFonts w:ascii="Georgia" w:hAnsi="Georgia"/>
          <w:sz w:val="23"/>
          <w:szCs w:val="23"/>
        </w:rPr>
        <w:t>epistemology</w:t>
      </w:r>
      <w:r w:rsidR="00927629" w:rsidRPr="00655ED9">
        <w:rPr>
          <w:rFonts w:ascii="Georgia" w:hAnsi="Georgia"/>
          <w:sz w:val="23"/>
          <w:szCs w:val="23"/>
        </w:rPr>
        <w:t xml:space="preserve"> of teaching</w:t>
      </w:r>
      <w:r w:rsidR="005E37D1" w:rsidRPr="00655ED9">
        <w:rPr>
          <w:rFonts w:ascii="Georgia" w:hAnsi="Georgia"/>
          <w:sz w:val="23"/>
          <w:szCs w:val="23"/>
        </w:rPr>
        <w:t xml:space="preserve"> and </w:t>
      </w:r>
      <w:r w:rsidR="00927629" w:rsidRPr="00655ED9">
        <w:rPr>
          <w:rFonts w:ascii="Georgia" w:hAnsi="Georgia"/>
          <w:sz w:val="23"/>
          <w:szCs w:val="23"/>
        </w:rPr>
        <w:t xml:space="preserve">learning.  </w:t>
      </w:r>
      <w:r w:rsidR="002F7D44">
        <w:rPr>
          <w:rFonts w:ascii="Georgia" w:hAnsi="Georgia"/>
          <w:sz w:val="23"/>
          <w:szCs w:val="23"/>
        </w:rPr>
        <w:t>This was a</w:t>
      </w:r>
      <w:r w:rsidR="00927629" w:rsidRPr="00655ED9">
        <w:rPr>
          <w:rFonts w:ascii="Georgia" w:hAnsi="Georgia"/>
          <w:sz w:val="23"/>
          <w:szCs w:val="23"/>
        </w:rPr>
        <w:t xml:space="preserve"> topic of great importance </w:t>
      </w:r>
      <w:r w:rsidR="002F7D44">
        <w:rPr>
          <w:rFonts w:ascii="Georgia" w:hAnsi="Georgia"/>
          <w:sz w:val="23"/>
          <w:szCs w:val="23"/>
        </w:rPr>
        <w:t>to</w:t>
      </w:r>
      <w:r w:rsidR="00927629" w:rsidRPr="00655ED9">
        <w:rPr>
          <w:rFonts w:ascii="Georgia" w:hAnsi="Georgia"/>
          <w:sz w:val="23"/>
          <w:szCs w:val="23"/>
        </w:rPr>
        <w:t xml:space="preserve"> ancient philosophers, and </w:t>
      </w:r>
      <w:r w:rsidR="002F7D44">
        <w:rPr>
          <w:rFonts w:ascii="Georgia" w:hAnsi="Georgia"/>
          <w:sz w:val="23"/>
          <w:szCs w:val="23"/>
        </w:rPr>
        <w:t>it has</w:t>
      </w:r>
      <w:r w:rsidR="00E606ED" w:rsidRPr="00655ED9">
        <w:rPr>
          <w:rFonts w:ascii="Georgia" w:hAnsi="Georgia"/>
          <w:sz w:val="23"/>
          <w:szCs w:val="23"/>
        </w:rPr>
        <w:t xml:space="preserve"> recently </w:t>
      </w:r>
      <w:r w:rsidR="002F7D44">
        <w:rPr>
          <w:rFonts w:ascii="Georgia" w:hAnsi="Georgia"/>
          <w:sz w:val="23"/>
          <w:szCs w:val="23"/>
        </w:rPr>
        <w:t>received greater attention from</w:t>
      </w:r>
      <w:r w:rsidR="00E606ED" w:rsidRPr="00655ED9">
        <w:rPr>
          <w:rFonts w:ascii="Georgia" w:hAnsi="Georgia"/>
          <w:sz w:val="23"/>
          <w:szCs w:val="23"/>
        </w:rPr>
        <w:t xml:space="preserve"> contemporary epistemologists.  This is one among many areas where contemporary epistemologists can </w:t>
      </w:r>
      <w:r w:rsidR="003B1115" w:rsidRPr="00655ED9">
        <w:rPr>
          <w:rFonts w:ascii="Georgia" w:hAnsi="Georgia"/>
          <w:sz w:val="23"/>
          <w:szCs w:val="23"/>
        </w:rPr>
        <w:t xml:space="preserve">profit from engaging with </w:t>
      </w:r>
      <w:r w:rsidR="002F7D44">
        <w:rPr>
          <w:rFonts w:ascii="Georgia" w:hAnsi="Georgia"/>
          <w:sz w:val="23"/>
          <w:szCs w:val="23"/>
        </w:rPr>
        <w:t>ancient</w:t>
      </w:r>
      <w:r w:rsidR="003B1115" w:rsidRPr="00655ED9">
        <w:rPr>
          <w:rFonts w:ascii="Georgia" w:hAnsi="Georgia"/>
          <w:sz w:val="23"/>
          <w:szCs w:val="23"/>
        </w:rPr>
        <w:t xml:space="preserve"> debates.</w:t>
      </w:r>
    </w:p>
    <w:p w14:paraId="00B9D56D" w14:textId="1537F1A4" w:rsidR="00E9196A" w:rsidRPr="00655ED9" w:rsidRDefault="00E9196A" w:rsidP="00440E7F">
      <w:pPr>
        <w:rPr>
          <w:rFonts w:ascii="Georgia" w:hAnsi="Georgia"/>
          <w:sz w:val="23"/>
          <w:szCs w:val="23"/>
        </w:rPr>
      </w:pPr>
    </w:p>
    <w:p w14:paraId="1E3DDC60" w14:textId="33C0A486" w:rsidR="00AF2B5A" w:rsidRPr="00655ED9" w:rsidRDefault="003B1115" w:rsidP="00440E7F">
      <w:pPr>
        <w:rPr>
          <w:rFonts w:ascii="Georgia" w:hAnsi="Georgia"/>
          <w:b/>
          <w:sz w:val="23"/>
          <w:szCs w:val="23"/>
        </w:rPr>
      </w:pPr>
      <w:r w:rsidRPr="00655ED9">
        <w:rPr>
          <w:rFonts w:ascii="Georgia" w:hAnsi="Georgia"/>
          <w:b/>
          <w:sz w:val="23"/>
          <w:szCs w:val="23"/>
        </w:rPr>
        <w:t>I</w:t>
      </w:r>
      <w:r w:rsidR="00AF2B5A" w:rsidRPr="00655ED9">
        <w:rPr>
          <w:rFonts w:ascii="Georgia" w:hAnsi="Georgia"/>
          <w:b/>
          <w:sz w:val="23"/>
          <w:szCs w:val="23"/>
        </w:rPr>
        <w:t>.  Transmission</w:t>
      </w:r>
    </w:p>
    <w:p w14:paraId="07E0DF1B" w14:textId="58DBC1FC" w:rsidR="00AF2B5A" w:rsidRPr="00655ED9" w:rsidRDefault="00AF2B5A" w:rsidP="00440E7F">
      <w:pPr>
        <w:rPr>
          <w:rFonts w:ascii="Georgia" w:hAnsi="Georgia"/>
          <w:sz w:val="23"/>
          <w:szCs w:val="23"/>
        </w:rPr>
      </w:pPr>
    </w:p>
    <w:p w14:paraId="3FF1AAC0" w14:textId="77777777" w:rsidR="005B2183" w:rsidRDefault="00F85855" w:rsidP="006C041B">
      <w:pPr>
        <w:rPr>
          <w:rFonts w:ascii="Georgia" w:hAnsi="Georgia"/>
          <w:sz w:val="23"/>
          <w:szCs w:val="23"/>
        </w:rPr>
      </w:pPr>
      <w:r w:rsidRPr="00655ED9">
        <w:rPr>
          <w:rFonts w:ascii="Georgia" w:hAnsi="Georgia"/>
          <w:sz w:val="23"/>
          <w:szCs w:val="23"/>
        </w:rPr>
        <w:tab/>
      </w:r>
      <w:r w:rsidR="00AF2B5A" w:rsidRPr="00655ED9">
        <w:rPr>
          <w:rFonts w:ascii="Georgia" w:hAnsi="Georgia"/>
          <w:sz w:val="23"/>
          <w:szCs w:val="23"/>
        </w:rPr>
        <w:t>Since several of the issues to follow turn on the nature of transmission</w:t>
      </w:r>
      <w:r w:rsidRPr="00655ED9">
        <w:rPr>
          <w:rFonts w:ascii="Georgia" w:hAnsi="Georgia"/>
          <w:sz w:val="23"/>
          <w:szCs w:val="23"/>
        </w:rPr>
        <w:t>--</w:t>
      </w:r>
      <w:r w:rsidR="00AF2B5A" w:rsidRPr="00655ED9">
        <w:rPr>
          <w:rFonts w:ascii="Georgia" w:hAnsi="Georgia"/>
          <w:sz w:val="23"/>
          <w:szCs w:val="23"/>
        </w:rPr>
        <w:t>what it might mean to transmit something easily, or with difficulty, or at all</w:t>
      </w:r>
      <w:r w:rsidRPr="00655ED9">
        <w:rPr>
          <w:rFonts w:ascii="Georgia" w:hAnsi="Georgia"/>
          <w:sz w:val="23"/>
          <w:szCs w:val="23"/>
        </w:rPr>
        <w:t>--</w:t>
      </w:r>
      <w:r w:rsidR="00AF2B5A" w:rsidRPr="00655ED9">
        <w:rPr>
          <w:rFonts w:ascii="Georgia" w:hAnsi="Georgia"/>
          <w:sz w:val="23"/>
          <w:szCs w:val="23"/>
        </w:rPr>
        <w:t>let us first say a little more about what transmission amount</w:t>
      </w:r>
      <w:r w:rsidRPr="00655ED9">
        <w:rPr>
          <w:rFonts w:ascii="Georgia" w:hAnsi="Georgia"/>
          <w:sz w:val="23"/>
          <w:szCs w:val="23"/>
        </w:rPr>
        <w:t>s</w:t>
      </w:r>
      <w:r w:rsidR="00AF2B5A" w:rsidRPr="00655ED9">
        <w:rPr>
          <w:rFonts w:ascii="Georgia" w:hAnsi="Georgia"/>
          <w:sz w:val="23"/>
          <w:szCs w:val="23"/>
        </w:rPr>
        <w:t xml:space="preserve"> to.</w:t>
      </w:r>
      <w:r w:rsidRPr="00655ED9">
        <w:rPr>
          <w:rFonts w:ascii="Georgia" w:hAnsi="Georgia"/>
          <w:sz w:val="23"/>
          <w:szCs w:val="23"/>
        </w:rPr>
        <w:t xml:space="preserve">  </w:t>
      </w:r>
    </w:p>
    <w:p w14:paraId="1D8C9EFA" w14:textId="77777777" w:rsidR="005B2183" w:rsidRDefault="005B2183" w:rsidP="006C041B">
      <w:pPr>
        <w:rPr>
          <w:rFonts w:ascii="Georgia" w:hAnsi="Georgia"/>
          <w:sz w:val="23"/>
          <w:szCs w:val="23"/>
        </w:rPr>
      </w:pPr>
    </w:p>
    <w:p w14:paraId="71E23E31" w14:textId="087F5CAB" w:rsidR="00F85855" w:rsidRPr="00655ED9" w:rsidRDefault="005B2183" w:rsidP="006C041B">
      <w:pPr>
        <w:rPr>
          <w:rFonts w:ascii="Georgia" w:hAnsi="Georgia"/>
          <w:sz w:val="23"/>
          <w:szCs w:val="23"/>
        </w:rPr>
      </w:pPr>
      <w:r>
        <w:rPr>
          <w:rFonts w:ascii="Georgia" w:hAnsi="Georgia"/>
          <w:sz w:val="23"/>
          <w:szCs w:val="23"/>
        </w:rPr>
        <w:tab/>
      </w:r>
      <w:r w:rsidR="006C041B" w:rsidRPr="00655ED9">
        <w:rPr>
          <w:rFonts w:ascii="Georgia" w:hAnsi="Georgia"/>
          <w:sz w:val="23"/>
          <w:szCs w:val="23"/>
        </w:rPr>
        <w:t>Suppose</w:t>
      </w:r>
      <w:r w:rsidR="00F85855" w:rsidRPr="00655ED9">
        <w:rPr>
          <w:rFonts w:ascii="Georgia" w:hAnsi="Georgia"/>
          <w:sz w:val="23"/>
          <w:szCs w:val="23"/>
        </w:rPr>
        <w:t xml:space="preserve"> </w:t>
      </w:r>
      <w:r w:rsidR="006C041B" w:rsidRPr="00655ED9">
        <w:rPr>
          <w:rFonts w:ascii="Georgia" w:hAnsi="Georgia"/>
          <w:sz w:val="23"/>
          <w:szCs w:val="23"/>
        </w:rPr>
        <w:t xml:space="preserve">I have a device that comes in </w:t>
      </w:r>
      <w:r w:rsidR="0088618E" w:rsidRPr="00655ED9">
        <w:rPr>
          <w:rFonts w:ascii="Georgia" w:hAnsi="Georgia"/>
          <w:sz w:val="23"/>
          <w:szCs w:val="23"/>
        </w:rPr>
        <w:t>several</w:t>
      </w:r>
      <w:r w:rsidR="006C041B" w:rsidRPr="00655ED9">
        <w:rPr>
          <w:rFonts w:ascii="Georgia" w:hAnsi="Georgia"/>
          <w:sz w:val="23"/>
          <w:szCs w:val="23"/>
        </w:rPr>
        <w:t xml:space="preserve"> different parts--say, an old-fashioned corkscrew with two levers on the side that look like arms, a spiraling screw for piercing the cork, and so on.</w:t>
      </w:r>
      <w:r w:rsidR="00D95F35">
        <w:rPr>
          <w:rFonts w:ascii="Georgia" w:hAnsi="Georgia"/>
          <w:sz w:val="23"/>
          <w:szCs w:val="23"/>
        </w:rPr>
        <w:t xml:space="preserve">  </w:t>
      </w:r>
      <w:r w:rsidR="006C041B" w:rsidRPr="00655ED9">
        <w:rPr>
          <w:rFonts w:ascii="Georgia" w:hAnsi="Georgia"/>
          <w:sz w:val="23"/>
          <w:szCs w:val="23"/>
        </w:rPr>
        <w:t>Imagine that in Case #1 I simply hand over my corkscrew to you, and you accept it.  This seems like about as clear of an instance of transmission as you can get.</w:t>
      </w:r>
      <w:r w:rsidR="006C041B" w:rsidRPr="005B2183">
        <w:rPr>
          <w:rFonts w:ascii="Georgia" w:hAnsi="Georgia"/>
          <w:sz w:val="23"/>
          <w:szCs w:val="23"/>
          <w:vertAlign w:val="superscript"/>
        </w:rPr>
        <w:footnoteReference w:id="5"/>
      </w:r>
      <w:r w:rsidR="006C041B" w:rsidRPr="005B2183">
        <w:rPr>
          <w:rFonts w:ascii="Georgia" w:hAnsi="Georgia"/>
          <w:sz w:val="23"/>
          <w:szCs w:val="23"/>
          <w:vertAlign w:val="superscript"/>
        </w:rPr>
        <w:t xml:space="preserve"> </w:t>
      </w:r>
      <w:r w:rsidR="006C041B" w:rsidRPr="00655ED9">
        <w:rPr>
          <w:rFonts w:ascii="Georgia" w:hAnsi="Georgia"/>
          <w:sz w:val="23"/>
          <w:szCs w:val="23"/>
        </w:rPr>
        <w:t xml:space="preserve"> I have something, I hand it over to you, and now you have it.</w:t>
      </w:r>
      <w:r w:rsidR="00F85855" w:rsidRPr="00655ED9">
        <w:rPr>
          <w:rFonts w:ascii="Georgia" w:hAnsi="Georgia"/>
          <w:sz w:val="23"/>
          <w:szCs w:val="23"/>
        </w:rPr>
        <w:t xml:space="preserve">  </w:t>
      </w:r>
      <w:r w:rsidR="006C041B" w:rsidRPr="00655ED9">
        <w:rPr>
          <w:rFonts w:ascii="Georgia" w:hAnsi="Georgia"/>
          <w:sz w:val="23"/>
          <w:szCs w:val="23"/>
        </w:rPr>
        <w:t xml:space="preserve">In Case #2, I first dissemble my corkscrew into its component </w:t>
      </w:r>
      <w:r w:rsidR="0088618E" w:rsidRPr="00655ED9">
        <w:rPr>
          <w:rFonts w:ascii="Georgia" w:hAnsi="Georgia"/>
          <w:sz w:val="23"/>
          <w:szCs w:val="23"/>
        </w:rPr>
        <w:t>elements</w:t>
      </w:r>
      <w:r w:rsidR="006C041B" w:rsidRPr="00655ED9">
        <w:rPr>
          <w:rFonts w:ascii="Georgia" w:hAnsi="Georgia"/>
          <w:sz w:val="23"/>
          <w:szCs w:val="23"/>
        </w:rPr>
        <w:t xml:space="preserve">, and then I hand these elements over to you as a fistful of parts.  Or </w:t>
      </w:r>
      <w:r w:rsidR="00F85855" w:rsidRPr="00655ED9">
        <w:rPr>
          <w:rFonts w:ascii="Georgia" w:hAnsi="Georgia"/>
          <w:sz w:val="23"/>
          <w:szCs w:val="23"/>
        </w:rPr>
        <w:t>perhaps</w:t>
      </w:r>
      <w:r w:rsidR="006C041B" w:rsidRPr="00655ED9">
        <w:rPr>
          <w:rFonts w:ascii="Georgia" w:hAnsi="Georgia"/>
          <w:sz w:val="23"/>
          <w:szCs w:val="23"/>
        </w:rPr>
        <w:t xml:space="preserve"> I decompose the corkscrew into its various parts, place the parts in a small box, and hand the box</w:t>
      </w:r>
      <w:r w:rsidR="007851E8" w:rsidRPr="00655ED9">
        <w:rPr>
          <w:rFonts w:ascii="Georgia" w:hAnsi="Georgia"/>
          <w:sz w:val="23"/>
          <w:szCs w:val="23"/>
        </w:rPr>
        <w:t xml:space="preserve"> over</w:t>
      </w:r>
      <w:r w:rsidR="006C041B" w:rsidRPr="00655ED9">
        <w:rPr>
          <w:rFonts w:ascii="Georgia" w:hAnsi="Georgia"/>
          <w:sz w:val="23"/>
          <w:szCs w:val="23"/>
        </w:rPr>
        <w:t xml:space="preserve"> to you.  </w:t>
      </w:r>
    </w:p>
    <w:p w14:paraId="28A4F83C" w14:textId="77777777" w:rsidR="00F85855" w:rsidRPr="00655ED9" w:rsidRDefault="00F85855" w:rsidP="006C041B">
      <w:pPr>
        <w:rPr>
          <w:rFonts w:ascii="Georgia" w:hAnsi="Georgia"/>
          <w:sz w:val="23"/>
          <w:szCs w:val="23"/>
        </w:rPr>
      </w:pPr>
    </w:p>
    <w:p w14:paraId="7540CC06" w14:textId="77777777" w:rsidR="0050163B" w:rsidRDefault="00F85855" w:rsidP="006C041B">
      <w:pPr>
        <w:rPr>
          <w:rFonts w:ascii="Georgia" w:hAnsi="Georgia"/>
          <w:sz w:val="23"/>
          <w:szCs w:val="23"/>
        </w:rPr>
      </w:pPr>
      <w:r w:rsidRPr="00655ED9">
        <w:rPr>
          <w:rFonts w:ascii="Georgia" w:hAnsi="Georgia"/>
          <w:sz w:val="23"/>
          <w:szCs w:val="23"/>
        </w:rPr>
        <w:tab/>
      </w:r>
      <w:r w:rsidR="006C041B" w:rsidRPr="00655ED9">
        <w:rPr>
          <w:rFonts w:ascii="Georgia" w:hAnsi="Georgia"/>
          <w:sz w:val="23"/>
          <w:szCs w:val="23"/>
        </w:rPr>
        <w:t xml:space="preserve">Have I then transmitted my corkscrew to you?  Although </w:t>
      </w:r>
      <w:r w:rsidR="005B2183">
        <w:rPr>
          <w:rFonts w:ascii="Georgia" w:hAnsi="Georgia"/>
          <w:sz w:val="23"/>
          <w:szCs w:val="23"/>
        </w:rPr>
        <w:t xml:space="preserve">there might be some temptation to think </w:t>
      </w:r>
      <w:r w:rsidR="007851E8" w:rsidRPr="00655ED9">
        <w:rPr>
          <w:rFonts w:ascii="Georgia" w:hAnsi="Georgia"/>
          <w:sz w:val="23"/>
          <w:szCs w:val="23"/>
        </w:rPr>
        <w:t xml:space="preserve">that </w:t>
      </w:r>
      <w:r w:rsidR="006C041B" w:rsidRPr="00655ED9">
        <w:rPr>
          <w:rFonts w:ascii="Georgia" w:hAnsi="Georgia"/>
          <w:sz w:val="23"/>
          <w:szCs w:val="23"/>
        </w:rPr>
        <w:t xml:space="preserve">I have given you my corkscrew when I’ve given you all its parts, </w:t>
      </w:r>
      <w:r w:rsidR="005B2183">
        <w:rPr>
          <w:rFonts w:ascii="Georgia" w:hAnsi="Georgia"/>
          <w:sz w:val="23"/>
          <w:szCs w:val="23"/>
        </w:rPr>
        <w:t>on balance this looks like a failed case of transmission</w:t>
      </w:r>
      <w:r w:rsidR="006C041B" w:rsidRPr="00655ED9">
        <w:rPr>
          <w:rFonts w:ascii="Georgia" w:hAnsi="Georgia"/>
          <w:sz w:val="23"/>
          <w:szCs w:val="23"/>
        </w:rPr>
        <w:t xml:space="preserve">.  E.g., if I asked you for a corkscrew at a dinner party and you gave me a handful of parts, I would assume you were joking.  The more that </w:t>
      </w:r>
      <w:r w:rsidRPr="00655ED9">
        <w:rPr>
          <w:rFonts w:ascii="Georgia" w:hAnsi="Georgia"/>
          <w:sz w:val="23"/>
          <w:szCs w:val="23"/>
        </w:rPr>
        <w:t>something along the lines of "</w:t>
      </w:r>
      <w:r w:rsidR="006C041B" w:rsidRPr="00655ED9">
        <w:rPr>
          <w:rFonts w:ascii="Georgia" w:hAnsi="Georgia"/>
          <w:sz w:val="23"/>
          <w:szCs w:val="23"/>
        </w:rPr>
        <w:t>assembly</w:t>
      </w:r>
      <w:r w:rsidRPr="00655ED9">
        <w:rPr>
          <w:rFonts w:ascii="Georgia" w:hAnsi="Georgia"/>
          <w:sz w:val="23"/>
          <w:szCs w:val="23"/>
        </w:rPr>
        <w:t>"</w:t>
      </w:r>
      <w:r w:rsidR="006C041B" w:rsidRPr="00655ED9">
        <w:rPr>
          <w:rFonts w:ascii="Georgia" w:hAnsi="Georgia"/>
          <w:sz w:val="23"/>
          <w:szCs w:val="23"/>
        </w:rPr>
        <w:t xml:space="preserve"> is needed</w:t>
      </w:r>
      <w:r w:rsidRPr="00655ED9">
        <w:rPr>
          <w:rFonts w:ascii="Georgia" w:hAnsi="Georgia"/>
          <w:sz w:val="23"/>
          <w:szCs w:val="23"/>
        </w:rPr>
        <w:t xml:space="preserve">--in other words, </w:t>
      </w:r>
      <w:r w:rsidR="006C041B" w:rsidRPr="00655ED9">
        <w:rPr>
          <w:rFonts w:ascii="Georgia" w:hAnsi="Georgia"/>
          <w:sz w:val="23"/>
          <w:szCs w:val="23"/>
        </w:rPr>
        <w:t xml:space="preserve">the more work </w:t>
      </w:r>
      <w:r w:rsidR="007851E8" w:rsidRPr="00655ED9">
        <w:rPr>
          <w:rFonts w:ascii="Georgia" w:hAnsi="Georgia"/>
          <w:sz w:val="23"/>
          <w:szCs w:val="23"/>
        </w:rPr>
        <w:t xml:space="preserve">the recipient needs to </w:t>
      </w:r>
      <w:r w:rsidR="006C041B" w:rsidRPr="00655ED9">
        <w:rPr>
          <w:rFonts w:ascii="Georgia" w:hAnsi="Georgia"/>
          <w:sz w:val="23"/>
          <w:szCs w:val="23"/>
        </w:rPr>
        <w:t>do to bring the thing together</w:t>
      </w:r>
      <w:r w:rsidRPr="00655ED9">
        <w:rPr>
          <w:rFonts w:ascii="Georgia" w:hAnsi="Georgia"/>
          <w:sz w:val="23"/>
          <w:szCs w:val="23"/>
        </w:rPr>
        <w:t>--</w:t>
      </w:r>
      <w:r w:rsidR="006C041B" w:rsidRPr="00655ED9">
        <w:rPr>
          <w:rFonts w:ascii="Georgia" w:hAnsi="Georgia"/>
          <w:sz w:val="23"/>
          <w:szCs w:val="23"/>
        </w:rPr>
        <w:t>the less it seems like you’ve given me the thing or trans</w:t>
      </w:r>
      <w:r w:rsidR="0050163B">
        <w:rPr>
          <w:rFonts w:ascii="Georgia" w:hAnsi="Georgia"/>
          <w:sz w:val="23"/>
          <w:szCs w:val="23"/>
        </w:rPr>
        <w:t>mitted</w:t>
      </w:r>
      <w:r w:rsidR="006C041B" w:rsidRPr="00655ED9">
        <w:rPr>
          <w:rFonts w:ascii="Georgia" w:hAnsi="Georgia"/>
          <w:sz w:val="23"/>
          <w:szCs w:val="23"/>
        </w:rPr>
        <w:t xml:space="preserve"> it me.  </w:t>
      </w:r>
    </w:p>
    <w:p w14:paraId="17023B38" w14:textId="77777777" w:rsidR="0050163B" w:rsidRDefault="0050163B" w:rsidP="006C041B">
      <w:pPr>
        <w:rPr>
          <w:rFonts w:ascii="Georgia" w:hAnsi="Georgia"/>
          <w:sz w:val="23"/>
          <w:szCs w:val="23"/>
        </w:rPr>
      </w:pPr>
    </w:p>
    <w:p w14:paraId="38FD98B6" w14:textId="4C4CC5AC" w:rsidR="006C041B" w:rsidRPr="00655ED9" w:rsidRDefault="0050163B" w:rsidP="006C041B">
      <w:pPr>
        <w:rPr>
          <w:rFonts w:ascii="Georgia" w:hAnsi="Georgia"/>
          <w:sz w:val="23"/>
          <w:szCs w:val="23"/>
        </w:rPr>
      </w:pPr>
      <w:r>
        <w:rPr>
          <w:rFonts w:ascii="Georgia" w:hAnsi="Georgia"/>
          <w:sz w:val="23"/>
          <w:szCs w:val="23"/>
        </w:rPr>
        <w:tab/>
        <w:t>(</w:t>
      </w:r>
      <w:r w:rsidR="007851E8" w:rsidRPr="00655ED9">
        <w:rPr>
          <w:rFonts w:ascii="Georgia" w:hAnsi="Georgia"/>
          <w:sz w:val="23"/>
          <w:szCs w:val="23"/>
        </w:rPr>
        <w:t xml:space="preserve">Suppose for comparison you claim to have </w:t>
      </w:r>
      <w:r>
        <w:rPr>
          <w:rFonts w:ascii="Georgia" w:hAnsi="Georgia"/>
          <w:sz w:val="23"/>
          <w:szCs w:val="23"/>
        </w:rPr>
        <w:t>"</w:t>
      </w:r>
      <w:r w:rsidR="006C041B" w:rsidRPr="00655ED9">
        <w:rPr>
          <w:rFonts w:ascii="Georgia" w:hAnsi="Georgia"/>
          <w:sz w:val="23"/>
          <w:szCs w:val="23"/>
        </w:rPr>
        <w:t xml:space="preserve">transmitted” your </w:t>
      </w:r>
      <w:r w:rsidR="00FB0B25" w:rsidRPr="00655ED9">
        <w:rPr>
          <w:rFonts w:ascii="Georgia" w:hAnsi="Georgia"/>
          <w:sz w:val="23"/>
          <w:szCs w:val="23"/>
        </w:rPr>
        <w:t>IPhone</w:t>
      </w:r>
      <w:r w:rsidR="006C041B" w:rsidRPr="00655ED9">
        <w:rPr>
          <w:rFonts w:ascii="Georgia" w:hAnsi="Georgia"/>
          <w:sz w:val="23"/>
          <w:szCs w:val="23"/>
        </w:rPr>
        <w:t xml:space="preserve"> to me as a </w:t>
      </w:r>
      <w:r w:rsidR="00FB0B25" w:rsidRPr="00655ED9">
        <w:rPr>
          <w:rFonts w:ascii="Georgia" w:hAnsi="Georgia"/>
          <w:sz w:val="23"/>
          <w:szCs w:val="23"/>
        </w:rPr>
        <w:t>box</w:t>
      </w:r>
      <w:r w:rsidR="006C041B" w:rsidRPr="00655ED9">
        <w:rPr>
          <w:rFonts w:ascii="Georgia" w:hAnsi="Georgia"/>
          <w:sz w:val="23"/>
          <w:szCs w:val="23"/>
        </w:rPr>
        <w:t xml:space="preserve"> full of hundreds </w:t>
      </w:r>
      <w:r w:rsidR="00FB0B25" w:rsidRPr="00655ED9">
        <w:rPr>
          <w:rFonts w:ascii="Georgia" w:hAnsi="Georgia"/>
          <w:sz w:val="23"/>
          <w:szCs w:val="23"/>
        </w:rPr>
        <w:t>of</w:t>
      </w:r>
      <w:r w:rsidR="006C041B" w:rsidRPr="00655ED9">
        <w:rPr>
          <w:rFonts w:ascii="Georgia" w:hAnsi="Georgia"/>
          <w:sz w:val="23"/>
          <w:szCs w:val="23"/>
        </w:rPr>
        <w:t xml:space="preserve"> parts</w:t>
      </w:r>
      <w:r w:rsidR="007851E8" w:rsidRPr="00655ED9">
        <w:rPr>
          <w:rFonts w:ascii="Georgia" w:hAnsi="Georgia"/>
          <w:sz w:val="23"/>
          <w:szCs w:val="23"/>
        </w:rPr>
        <w:t xml:space="preserve">.  </w:t>
      </w:r>
      <w:r w:rsidR="006C041B" w:rsidRPr="00655ED9">
        <w:rPr>
          <w:rFonts w:ascii="Georgia" w:hAnsi="Georgia"/>
          <w:sz w:val="23"/>
          <w:szCs w:val="23"/>
        </w:rPr>
        <w:t xml:space="preserve">You would have given me the ingredients necessary to put the </w:t>
      </w:r>
      <w:r>
        <w:rPr>
          <w:rFonts w:ascii="Georgia" w:hAnsi="Georgia"/>
          <w:sz w:val="23"/>
          <w:szCs w:val="23"/>
        </w:rPr>
        <w:t>phone</w:t>
      </w:r>
      <w:r w:rsidR="006C041B" w:rsidRPr="00655ED9">
        <w:rPr>
          <w:rFonts w:ascii="Georgia" w:hAnsi="Georgia"/>
          <w:sz w:val="23"/>
          <w:szCs w:val="23"/>
        </w:rPr>
        <w:t xml:space="preserve"> together, but you wouldn’t have </w:t>
      </w:r>
      <w:r>
        <w:rPr>
          <w:rFonts w:ascii="Georgia" w:hAnsi="Georgia"/>
          <w:sz w:val="23"/>
          <w:szCs w:val="23"/>
        </w:rPr>
        <w:t>given or transmitted your</w:t>
      </w:r>
      <w:r w:rsidR="006C041B" w:rsidRPr="00655ED9">
        <w:rPr>
          <w:rFonts w:ascii="Georgia" w:hAnsi="Georgia"/>
          <w:sz w:val="23"/>
          <w:szCs w:val="23"/>
        </w:rPr>
        <w:t xml:space="preserve"> </w:t>
      </w:r>
      <w:r>
        <w:rPr>
          <w:rFonts w:ascii="Georgia" w:hAnsi="Georgia"/>
          <w:sz w:val="23"/>
          <w:szCs w:val="23"/>
        </w:rPr>
        <w:t>phone to me</w:t>
      </w:r>
      <w:r w:rsidR="006C041B" w:rsidRPr="00655ED9">
        <w:rPr>
          <w:rFonts w:ascii="Georgia" w:hAnsi="Georgia"/>
          <w:sz w:val="23"/>
          <w:szCs w:val="23"/>
        </w:rPr>
        <w:t>, it seems.</w:t>
      </w:r>
      <w:r>
        <w:rPr>
          <w:rFonts w:ascii="Georgia" w:hAnsi="Georgia"/>
          <w:sz w:val="23"/>
          <w:szCs w:val="23"/>
        </w:rPr>
        <w:t>)</w:t>
      </w:r>
    </w:p>
    <w:p w14:paraId="30221096" w14:textId="25E30FF4" w:rsidR="006C041B" w:rsidRPr="00655ED9" w:rsidRDefault="006C041B" w:rsidP="006C041B">
      <w:pPr>
        <w:rPr>
          <w:rFonts w:ascii="Georgia" w:hAnsi="Georgia"/>
          <w:sz w:val="23"/>
          <w:szCs w:val="23"/>
        </w:rPr>
      </w:pPr>
    </w:p>
    <w:p w14:paraId="12E7C5BB" w14:textId="1DDBEA3D" w:rsidR="006C041B" w:rsidRPr="00655ED9" w:rsidRDefault="00F85855" w:rsidP="006C041B">
      <w:pPr>
        <w:rPr>
          <w:rFonts w:ascii="Georgia" w:hAnsi="Georgia"/>
          <w:sz w:val="23"/>
          <w:szCs w:val="23"/>
        </w:rPr>
      </w:pPr>
      <w:r w:rsidRPr="00655ED9">
        <w:rPr>
          <w:rFonts w:ascii="Georgia" w:hAnsi="Georgia"/>
          <w:sz w:val="23"/>
          <w:szCs w:val="23"/>
        </w:rPr>
        <w:lastRenderedPageBreak/>
        <w:tab/>
      </w:r>
      <w:r w:rsidR="006C041B" w:rsidRPr="00655ED9">
        <w:rPr>
          <w:rFonts w:ascii="Georgia" w:hAnsi="Georgia"/>
          <w:sz w:val="23"/>
          <w:szCs w:val="23"/>
        </w:rPr>
        <w:t xml:space="preserve">Let us therefore call a case of </w:t>
      </w:r>
      <w:r w:rsidR="006C041B" w:rsidRPr="00655ED9">
        <w:rPr>
          <w:rFonts w:ascii="Georgia" w:hAnsi="Georgia"/>
          <w:i/>
          <w:sz w:val="23"/>
          <w:szCs w:val="23"/>
        </w:rPr>
        <w:t>pure transmission</w:t>
      </w:r>
      <w:r w:rsidR="006C041B" w:rsidRPr="00655ED9">
        <w:rPr>
          <w:rFonts w:ascii="Georgia" w:hAnsi="Georgia"/>
          <w:sz w:val="23"/>
          <w:szCs w:val="23"/>
        </w:rPr>
        <w:t xml:space="preserve"> one in which A passes some item on to B--a corkscrew, </w:t>
      </w:r>
      <w:r w:rsidR="007851E8" w:rsidRPr="00655ED9">
        <w:rPr>
          <w:rFonts w:ascii="Georgia" w:hAnsi="Georgia"/>
          <w:sz w:val="23"/>
          <w:szCs w:val="23"/>
        </w:rPr>
        <w:t>perhaps</w:t>
      </w:r>
      <w:r w:rsidRPr="00655ED9">
        <w:rPr>
          <w:rFonts w:ascii="Georgia" w:hAnsi="Georgia"/>
          <w:sz w:val="23"/>
          <w:szCs w:val="23"/>
        </w:rPr>
        <w:t>, or an IPhone</w:t>
      </w:r>
      <w:r w:rsidR="006C041B" w:rsidRPr="00655ED9">
        <w:rPr>
          <w:rFonts w:ascii="Georgia" w:hAnsi="Georgia"/>
          <w:sz w:val="23"/>
          <w:szCs w:val="23"/>
        </w:rPr>
        <w:t>--and little if any work is required on B's part to take up or properly possess that item.</w:t>
      </w:r>
      <w:r w:rsidR="00664E9E" w:rsidRPr="00655ED9">
        <w:rPr>
          <w:rFonts w:ascii="Georgia" w:hAnsi="Georgia"/>
          <w:sz w:val="23"/>
          <w:szCs w:val="23"/>
        </w:rPr>
        <w:t xml:space="preserve">  </w:t>
      </w:r>
      <w:r w:rsidR="003B1E33" w:rsidRPr="00655ED9">
        <w:rPr>
          <w:rFonts w:ascii="Georgia" w:hAnsi="Georgia"/>
          <w:sz w:val="23"/>
          <w:szCs w:val="23"/>
        </w:rPr>
        <w:t>To adapt a</w:t>
      </w:r>
      <w:r w:rsidR="00664E9E" w:rsidRPr="00655ED9">
        <w:rPr>
          <w:rFonts w:ascii="Georgia" w:hAnsi="Georgia"/>
          <w:sz w:val="23"/>
          <w:szCs w:val="23"/>
        </w:rPr>
        <w:t xml:space="preserve"> nice image of Adam Green, it is as if </w:t>
      </w:r>
      <w:r w:rsidR="003B1E33" w:rsidRPr="00655ED9">
        <w:rPr>
          <w:rFonts w:ascii="Georgia" w:hAnsi="Georgia"/>
          <w:sz w:val="23"/>
          <w:szCs w:val="23"/>
        </w:rPr>
        <w:t>I had a chunk of marble and I sent that chunk down a chute to you, so that it landed in your wheelbarrow (Green 2019: 46).  So put,</w:t>
      </w:r>
      <w:r w:rsidR="00664E9E" w:rsidRPr="00655ED9">
        <w:rPr>
          <w:rFonts w:ascii="Georgia" w:hAnsi="Georgia"/>
          <w:sz w:val="23"/>
          <w:szCs w:val="23"/>
        </w:rPr>
        <w:t xml:space="preserve"> transmission </w:t>
      </w:r>
      <w:r w:rsidR="003B1E33" w:rsidRPr="00655ED9">
        <w:rPr>
          <w:rFonts w:ascii="Georgia" w:hAnsi="Georgia"/>
          <w:sz w:val="23"/>
          <w:szCs w:val="23"/>
        </w:rPr>
        <w:t>would count as a</w:t>
      </w:r>
      <w:r w:rsidR="0050163B">
        <w:rPr>
          <w:rFonts w:ascii="Georgia" w:hAnsi="Georgia"/>
          <w:sz w:val="23"/>
          <w:szCs w:val="23"/>
        </w:rPr>
        <w:t xml:space="preserve"> largely, if not entirely, </w:t>
      </w:r>
      <w:r w:rsidR="00664E9E" w:rsidRPr="00655ED9">
        <w:rPr>
          <w:rFonts w:ascii="Georgia" w:hAnsi="Georgia"/>
          <w:sz w:val="23"/>
          <w:szCs w:val="23"/>
        </w:rPr>
        <w:t xml:space="preserve">passive </w:t>
      </w:r>
      <w:r w:rsidR="0050163B">
        <w:rPr>
          <w:rFonts w:ascii="Georgia" w:hAnsi="Georgia"/>
          <w:sz w:val="23"/>
          <w:szCs w:val="23"/>
        </w:rPr>
        <w:t>exchange</w:t>
      </w:r>
      <w:r w:rsidR="00664E9E" w:rsidRPr="00655ED9">
        <w:rPr>
          <w:rFonts w:ascii="Georgia" w:hAnsi="Georgia"/>
          <w:sz w:val="23"/>
          <w:szCs w:val="23"/>
        </w:rPr>
        <w:t>.</w:t>
      </w:r>
      <w:r w:rsidR="003D467D" w:rsidRPr="00655ED9">
        <w:rPr>
          <w:rStyle w:val="FootnoteReference"/>
          <w:rFonts w:ascii="Georgia" w:hAnsi="Georgia"/>
          <w:sz w:val="23"/>
          <w:szCs w:val="23"/>
        </w:rPr>
        <w:footnoteReference w:id="6"/>
      </w:r>
    </w:p>
    <w:p w14:paraId="61067444" w14:textId="4FA748C4" w:rsidR="00664E9E" w:rsidRPr="00655ED9" w:rsidRDefault="00664E9E" w:rsidP="006C041B">
      <w:pPr>
        <w:rPr>
          <w:rFonts w:ascii="Georgia" w:hAnsi="Georgia"/>
          <w:sz w:val="23"/>
          <w:szCs w:val="23"/>
        </w:rPr>
      </w:pPr>
    </w:p>
    <w:p w14:paraId="63B46348" w14:textId="76F29920" w:rsidR="00664E9E" w:rsidRPr="00655ED9" w:rsidRDefault="00F85855" w:rsidP="006C041B">
      <w:pPr>
        <w:rPr>
          <w:rFonts w:ascii="Georgia" w:hAnsi="Georgia"/>
          <w:sz w:val="23"/>
          <w:szCs w:val="23"/>
        </w:rPr>
      </w:pPr>
      <w:r w:rsidRPr="00655ED9">
        <w:rPr>
          <w:rFonts w:ascii="Georgia" w:hAnsi="Georgia"/>
          <w:sz w:val="23"/>
          <w:szCs w:val="23"/>
        </w:rPr>
        <w:tab/>
      </w:r>
      <w:r w:rsidR="00664E9E" w:rsidRPr="00655ED9">
        <w:rPr>
          <w:rFonts w:ascii="Georgia" w:hAnsi="Georgia"/>
          <w:sz w:val="23"/>
          <w:szCs w:val="23"/>
        </w:rPr>
        <w:t xml:space="preserve">By contrast, let us call a case of </w:t>
      </w:r>
      <w:r w:rsidR="00664E9E" w:rsidRPr="00655ED9">
        <w:rPr>
          <w:rFonts w:ascii="Georgia" w:hAnsi="Georgia"/>
          <w:i/>
          <w:sz w:val="23"/>
          <w:szCs w:val="23"/>
        </w:rPr>
        <w:t>some-</w:t>
      </w:r>
      <w:r w:rsidR="003B1E33" w:rsidRPr="00655ED9">
        <w:rPr>
          <w:rFonts w:ascii="Georgia" w:hAnsi="Georgia"/>
          <w:i/>
          <w:sz w:val="23"/>
          <w:szCs w:val="23"/>
        </w:rPr>
        <w:t>work</w:t>
      </w:r>
      <w:r w:rsidR="00664E9E" w:rsidRPr="00655ED9">
        <w:rPr>
          <w:rFonts w:ascii="Georgia" w:hAnsi="Georgia"/>
          <w:i/>
          <w:sz w:val="23"/>
          <w:szCs w:val="23"/>
        </w:rPr>
        <w:t>-required transmission</w:t>
      </w:r>
      <w:r w:rsidR="00664E9E" w:rsidRPr="00655ED9">
        <w:rPr>
          <w:rFonts w:ascii="Georgia" w:hAnsi="Georgia"/>
          <w:sz w:val="23"/>
          <w:szCs w:val="23"/>
        </w:rPr>
        <w:t xml:space="preserve"> one in which A passes some item or items on to B, and B needs to do some </w:t>
      </w:r>
      <w:r w:rsidR="00E07AD2" w:rsidRPr="00655ED9">
        <w:rPr>
          <w:rFonts w:ascii="Georgia" w:hAnsi="Georgia"/>
          <w:sz w:val="23"/>
          <w:szCs w:val="23"/>
        </w:rPr>
        <w:t>work</w:t>
      </w:r>
      <w:r w:rsidR="008B4529" w:rsidRPr="00655ED9">
        <w:rPr>
          <w:rFonts w:ascii="Georgia" w:hAnsi="Georgia"/>
          <w:sz w:val="23"/>
          <w:szCs w:val="23"/>
        </w:rPr>
        <w:t xml:space="preserve"> to properly "take up" or </w:t>
      </w:r>
      <w:r w:rsidR="0050163B">
        <w:rPr>
          <w:rFonts w:ascii="Georgia" w:hAnsi="Georgia"/>
          <w:sz w:val="23"/>
          <w:szCs w:val="23"/>
        </w:rPr>
        <w:t xml:space="preserve">possess </w:t>
      </w:r>
      <w:r w:rsidR="008D0286" w:rsidRPr="00655ED9">
        <w:rPr>
          <w:rFonts w:ascii="Georgia" w:hAnsi="Georgia"/>
          <w:sz w:val="23"/>
          <w:szCs w:val="23"/>
        </w:rPr>
        <w:t>the item</w:t>
      </w:r>
      <w:r w:rsidR="00E07AD2" w:rsidRPr="00655ED9">
        <w:rPr>
          <w:rFonts w:ascii="Georgia" w:hAnsi="Georgia"/>
          <w:sz w:val="23"/>
          <w:szCs w:val="23"/>
        </w:rPr>
        <w:t>.</w:t>
      </w:r>
      <w:r w:rsidR="008B4529" w:rsidRPr="00655ED9">
        <w:rPr>
          <w:rFonts w:ascii="Georgia" w:hAnsi="Georgia"/>
          <w:sz w:val="23"/>
          <w:szCs w:val="23"/>
        </w:rPr>
        <w:t xml:space="preserve">  </w:t>
      </w:r>
      <w:r w:rsidRPr="00655ED9">
        <w:rPr>
          <w:rFonts w:ascii="Georgia" w:hAnsi="Georgia"/>
          <w:sz w:val="23"/>
          <w:szCs w:val="23"/>
        </w:rPr>
        <w:t>In cases like this, there</w:t>
      </w:r>
      <w:r w:rsidR="008B4529" w:rsidRPr="00655ED9">
        <w:rPr>
          <w:rFonts w:ascii="Georgia" w:hAnsi="Georgia"/>
          <w:sz w:val="23"/>
          <w:szCs w:val="23"/>
        </w:rPr>
        <w:t xml:space="preserve"> is a real risk of failure of transmission,</w:t>
      </w:r>
      <w:r w:rsidR="0050163B">
        <w:rPr>
          <w:rFonts w:ascii="Georgia" w:hAnsi="Georgia"/>
          <w:sz w:val="23"/>
          <w:szCs w:val="23"/>
        </w:rPr>
        <w:t xml:space="preserve"> because </w:t>
      </w:r>
      <w:r w:rsidR="0050163B" w:rsidRPr="00655ED9">
        <w:rPr>
          <w:rFonts w:ascii="Georgia" w:hAnsi="Georgia"/>
          <w:sz w:val="23"/>
          <w:szCs w:val="23"/>
        </w:rPr>
        <w:t>B might simply be incapable of doing the work needed to reconstruct the item</w:t>
      </w:r>
      <w:r w:rsidR="008B4529" w:rsidRPr="00655ED9">
        <w:rPr>
          <w:rFonts w:ascii="Georgia" w:hAnsi="Georgia"/>
          <w:sz w:val="23"/>
          <w:szCs w:val="23"/>
        </w:rPr>
        <w:t xml:space="preserve">. </w:t>
      </w:r>
      <w:r w:rsidR="00E07AD2" w:rsidRPr="00655ED9">
        <w:rPr>
          <w:rFonts w:ascii="Georgia" w:hAnsi="Georgia"/>
          <w:sz w:val="23"/>
          <w:szCs w:val="23"/>
        </w:rPr>
        <w:t xml:space="preserve"> </w:t>
      </w:r>
      <w:r w:rsidR="0050163B">
        <w:rPr>
          <w:rFonts w:ascii="Georgia" w:hAnsi="Georgia"/>
          <w:sz w:val="23"/>
          <w:szCs w:val="23"/>
        </w:rPr>
        <w:t>What's more</w:t>
      </w:r>
      <w:r w:rsidR="00FB0B25" w:rsidRPr="00655ED9">
        <w:rPr>
          <w:rFonts w:ascii="Georgia" w:hAnsi="Georgia"/>
          <w:sz w:val="23"/>
          <w:szCs w:val="23"/>
        </w:rPr>
        <w:t xml:space="preserve">, so much work </w:t>
      </w:r>
      <w:r w:rsidR="0050163B">
        <w:rPr>
          <w:rFonts w:ascii="Georgia" w:hAnsi="Georgia"/>
          <w:sz w:val="23"/>
          <w:szCs w:val="23"/>
        </w:rPr>
        <w:t xml:space="preserve">might </w:t>
      </w:r>
      <w:r w:rsidR="00FB0B25" w:rsidRPr="00655ED9">
        <w:rPr>
          <w:rFonts w:ascii="Georgia" w:hAnsi="Georgia"/>
          <w:sz w:val="23"/>
          <w:szCs w:val="23"/>
        </w:rPr>
        <w:t xml:space="preserve">need to be </w:t>
      </w:r>
      <w:r w:rsidR="0050163B">
        <w:rPr>
          <w:rFonts w:ascii="Georgia" w:hAnsi="Georgia"/>
          <w:sz w:val="23"/>
          <w:szCs w:val="23"/>
        </w:rPr>
        <w:t xml:space="preserve">performed by </w:t>
      </w:r>
      <w:r w:rsidR="00FB0B25" w:rsidRPr="00655ED9">
        <w:rPr>
          <w:rFonts w:ascii="Georgia" w:hAnsi="Georgia"/>
          <w:sz w:val="23"/>
          <w:szCs w:val="23"/>
        </w:rPr>
        <w:t xml:space="preserve">the recipient that it is not obvious that </w:t>
      </w:r>
      <w:r w:rsidR="00FB0B25" w:rsidRPr="0050163B">
        <w:rPr>
          <w:rFonts w:ascii="Georgia" w:hAnsi="Georgia"/>
          <w:i/>
          <w:sz w:val="23"/>
          <w:szCs w:val="23"/>
        </w:rPr>
        <w:t>some-work-required transmission</w:t>
      </w:r>
      <w:r w:rsidR="00FB0B25" w:rsidRPr="00655ED9">
        <w:rPr>
          <w:rFonts w:ascii="Georgia" w:hAnsi="Georgia"/>
          <w:sz w:val="23"/>
          <w:szCs w:val="23"/>
        </w:rPr>
        <w:t xml:space="preserve"> should be considered transmission at all, any more than </w:t>
      </w:r>
      <w:r w:rsidR="006E6AEC" w:rsidRPr="00655ED9">
        <w:rPr>
          <w:rFonts w:ascii="Georgia" w:hAnsi="Georgia"/>
          <w:sz w:val="23"/>
          <w:szCs w:val="23"/>
        </w:rPr>
        <w:t>handing</w:t>
      </w:r>
      <w:r w:rsidR="00FB0B25" w:rsidRPr="00655ED9">
        <w:rPr>
          <w:rFonts w:ascii="Georgia" w:hAnsi="Georgia"/>
          <w:sz w:val="23"/>
          <w:szCs w:val="23"/>
        </w:rPr>
        <w:t xml:space="preserve"> your IPhone to me </w:t>
      </w:r>
      <w:r w:rsidR="006E6AEC" w:rsidRPr="00655ED9">
        <w:rPr>
          <w:rFonts w:ascii="Georgia" w:hAnsi="Georgia"/>
          <w:sz w:val="23"/>
          <w:szCs w:val="23"/>
        </w:rPr>
        <w:t xml:space="preserve">as a </w:t>
      </w:r>
      <w:r w:rsidR="00FB0B25" w:rsidRPr="00655ED9">
        <w:rPr>
          <w:rFonts w:ascii="Georgia" w:hAnsi="Georgia"/>
          <w:sz w:val="23"/>
          <w:szCs w:val="23"/>
        </w:rPr>
        <w:t xml:space="preserve">box of parts counts as </w:t>
      </w:r>
      <w:r w:rsidR="006E6AEC" w:rsidRPr="00655ED9">
        <w:rPr>
          <w:rFonts w:ascii="Georgia" w:hAnsi="Georgia"/>
          <w:sz w:val="23"/>
          <w:szCs w:val="23"/>
        </w:rPr>
        <w:t xml:space="preserve">an act of </w:t>
      </w:r>
      <w:r w:rsidR="00FB0B25" w:rsidRPr="00655ED9">
        <w:rPr>
          <w:rFonts w:ascii="Georgia" w:hAnsi="Georgia"/>
          <w:sz w:val="23"/>
          <w:szCs w:val="23"/>
        </w:rPr>
        <w:t xml:space="preserve">transmission. </w:t>
      </w:r>
    </w:p>
    <w:p w14:paraId="51FF5392" w14:textId="4B35E2C7" w:rsidR="00060AC7" w:rsidRPr="00655ED9" w:rsidRDefault="00060AC7" w:rsidP="006C041B">
      <w:pPr>
        <w:rPr>
          <w:rFonts w:ascii="Georgia" w:hAnsi="Georgia"/>
          <w:sz w:val="23"/>
          <w:szCs w:val="23"/>
        </w:rPr>
      </w:pPr>
    </w:p>
    <w:p w14:paraId="4797B125" w14:textId="0DE85FB1" w:rsidR="00F85855" w:rsidRPr="00655ED9" w:rsidRDefault="00F85855" w:rsidP="006C041B">
      <w:pPr>
        <w:rPr>
          <w:rFonts w:ascii="Georgia" w:hAnsi="Georgia"/>
          <w:sz w:val="23"/>
          <w:szCs w:val="23"/>
        </w:rPr>
      </w:pPr>
      <w:r w:rsidRPr="00655ED9">
        <w:rPr>
          <w:rFonts w:ascii="Georgia" w:hAnsi="Georgia"/>
          <w:sz w:val="23"/>
          <w:szCs w:val="23"/>
        </w:rPr>
        <w:tab/>
      </w:r>
      <w:r w:rsidR="00060AC7" w:rsidRPr="00655ED9">
        <w:rPr>
          <w:rFonts w:ascii="Georgia" w:hAnsi="Georgia"/>
          <w:sz w:val="23"/>
          <w:szCs w:val="23"/>
        </w:rPr>
        <w:t xml:space="preserve">And now we can say this: according to some contemporary epistemologists and scholars of ancient philosophy, </w:t>
      </w:r>
      <w:r w:rsidRPr="00655ED9">
        <w:rPr>
          <w:rFonts w:ascii="Georgia" w:hAnsi="Georgia"/>
          <w:sz w:val="23"/>
          <w:szCs w:val="23"/>
        </w:rPr>
        <w:t>p</w:t>
      </w:r>
      <w:r w:rsidR="00FC2E08" w:rsidRPr="00655ED9">
        <w:rPr>
          <w:rFonts w:ascii="Georgia" w:hAnsi="Georgia"/>
          <w:sz w:val="23"/>
          <w:szCs w:val="23"/>
        </w:rPr>
        <w:t xml:space="preserve">ropositional knowledge transmission is an instance of </w:t>
      </w:r>
      <w:r w:rsidR="00FC2E08" w:rsidRPr="00655ED9">
        <w:rPr>
          <w:rFonts w:ascii="Georgia" w:hAnsi="Georgia"/>
          <w:i/>
          <w:sz w:val="23"/>
          <w:szCs w:val="23"/>
        </w:rPr>
        <w:t>pure transmission</w:t>
      </w:r>
      <w:r w:rsidR="00FC2E08" w:rsidRPr="00655ED9">
        <w:rPr>
          <w:rFonts w:ascii="Georgia" w:hAnsi="Georgia"/>
          <w:sz w:val="23"/>
          <w:szCs w:val="23"/>
        </w:rPr>
        <w:t>.</w:t>
      </w:r>
      <w:r w:rsidR="002A138C" w:rsidRPr="00655ED9">
        <w:rPr>
          <w:rFonts w:ascii="Georgia" w:hAnsi="Georgia"/>
          <w:sz w:val="23"/>
          <w:szCs w:val="23"/>
        </w:rPr>
        <w:t xml:space="preserve">  It involves me "handing over" an item to you, </w:t>
      </w:r>
      <w:r w:rsidR="00A515A1" w:rsidRPr="00655ED9">
        <w:rPr>
          <w:rFonts w:ascii="Georgia" w:hAnsi="Georgia"/>
          <w:sz w:val="23"/>
          <w:szCs w:val="23"/>
        </w:rPr>
        <w:t>where</w:t>
      </w:r>
      <w:r w:rsidR="002A138C" w:rsidRPr="00655ED9">
        <w:rPr>
          <w:rFonts w:ascii="Georgia" w:hAnsi="Georgia"/>
          <w:sz w:val="23"/>
          <w:szCs w:val="23"/>
        </w:rPr>
        <w:t xml:space="preserve"> you do little or any work to take it up</w:t>
      </w:r>
      <w:r w:rsidR="00A515A1" w:rsidRPr="00655ED9">
        <w:rPr>
          <w:rFonts w:ascii="Georgia" w:hAnsi="Georgia"/>
          <w:sz w:val="23"/>
          <w:szCs w:val="23"/>
        </w:rPr>
        <w:t>, and where the success of the handing over is more or less guar</w:t>
      </w:r>
      <w:r w:rsidR="002D0102" w:rsidRPr="00655ED9">
        <w:rPr>
          <w:rFonts w:ascii="Georgia" w:hAnsi="Georgia"/>
          <w:sz w:val="23"/>
          <w:szCs w:val="23"/>
        </w:rPr>
        <w:t>a</w:t>
      </w:r>
      <w:r w:rsidR="00A515A1" w:rsidRPr="00655ED9">
        <w:rPr>
          <w:rFonts w:ascii="Georgia" w:hAnsi="Georgia"/>
          <w:sz w:val="23"/>
          <w:szCs w:val="23"/>
        </w:rPr>
        <w:t xml:space="preserve">nteed.  </w:t>
      </w:r>
    </w:p>
    <w:p w14:paraId="6EF5A10A" w14:textId="77777777" w:rsidR="00F85855" w:rsidRPr="00655ED9" w:rsidRDefault="00F85855" w:rsidP="006C041B">
      <w:pPr>
        <w:rPr>
          <w:rFonts w:ascii="Georgia" w:hAnsi="Georgia"/>
          <w:sz w:val="23"/>
          <w:szCs w:val="23"/>
        </w:rPr>
      </w:pPr>
    </w:p>
    <w:p w14:paraId="217B2229" w14:textId="1018DBBE" w:rsidR="00FC2E08" w:rsidRPr="00655ED9" w:rsidRDefault="00F85855" w:rsidP="006C041B">
      <w:pPr>
        <w:rPr>
          <w:rFonts w:ascii="Georgia" w:hAnsi="Georgia"/>
          <w:sz w:val="23"/>
          <w:szCs w:val="23"/>
        </w:rPr>
      </w:pPr>
      <w:r w:rsidRPr="00655ED9">
        <w:rPr>
          <w:rFonts w:ascii="Georgia" w:hAnsi="Georgia"/>
          <w:sz w:val="23"/>
          <w:szCs w:val="23"/>
        </w:rPr>
        <w:tab/>
      </w:r>
      <w:r w:rsidR="00352EA5" w:rsidRPr="00655ED9">
        <w:rPr>
          <w:rFonts w:ascii="Georgia" w:hAnsi="Georgia"/>
          <w:sz w:val="23"/>
          <w:szCs w:val="23"/>
        </w:rPr>
        <w:t xml:space="preserve">Understanding or </w:t>
      </w:r>
      <w:r w:rsidR="00FB0B25" w:rsidRPr="00655ED9">
        <w:rPr>
          <w:rFonts w:ascii="Georgia" w:hAnsi="Georgia"/>
          <w:sz w:val="23"/>
          <w:szCs w:val="23"/>
        </w:rPr>
        <w:t>k</w:t>
      </w:r>
      <w:r w:rsidR="00352EA5" w:rsidRPr="00655ED9">
        <w:rPr>
          <w:rFonts w:ascii="Georgia" w:hAnsi="Georgia"/>
          <w:sz w:val="23"/>
          <w:szCs w:val="23"/>
        </w:rPr>
        <w:t>now-</w:t>
      </w:r>
      <w:r w:rsidR="00FB0B25" w:rsidRPr="00655ED9">
        <w:rPr>
          <w:rFonts w:ascii="Georgia" w:hAnsi="Georgia"/>
          <w:sz w:val="23"/>
          <w:szCs w:val="23"/>
        </w:rPr>
        <w:t>h</w:t>
      </w:r>
      <w:r w:rsidR="00352EA5" w:rsidRPr="00655ED9">
        <w:rPr>
          <w:rFonts w:ascii="Georgia" w:hAnsi="Georgia"/>
          <w:sz w:val="23"/>
          <w:szCs w:val="23"/>
        </w:rPr>
        <w:t>ow transmission</w:t>
      </w:r>
      <w:r w:rsidR="00FB0B25" w:rsidRPr="00655ED9">
        <w:rPr>
          <w:rFonts w:ascii="Georgia" w:hAnsi="Georgia"/>
          <w:sz w:val="23"/>
          <w:szCs w:val="23"/>
        </w:rPr>
        <w:t>, by contrast</w:t>
      </w:r>
      <w:r w:rsidRPr="00655ED9">
        <w:rPr>
          <w:rFonts w:ascii="Georgia" w:hAnsi="Georgia"/>
          <w:sz w:val="23"/>
          <w:szCs w:val="23"/>
        </w:rPr>
        <w:t xml:space="preserve">, is an instance of </w:t>
      </w:r>
      <w:r w:rsidRPr="00655ED9">
        <w:rPr>
          <w:rFonts w:ascii="Georgia" w:hAnsi="Georgia"/>
          <w:i/>
          <w:sz w:val="23"/>
          <w:szCs w:val="23"/>
        </w:rPr>
        <w:t>some-work-required transmission</w:t>
      </w:r>
      <w:r w:rsidRPr="00655ED9">
        <w:rPr>
          <w:rFonts w:ascii="Georgia" w:hAnsi="Georgia"/>
          <w:sz w:val="23"/>
          <w:szCs w:val="23"/>
        </w:rPr>
        <w:t xml:space="preserve">.  And since </w:t>
      </w:r>
      <w:r w:rsidRPr="00655ED9">
        <w:rPr>
          <w:rFonts w:ascii="Georgia" w:hAnsi="Georgia"/>
          <w:i/>
          <w:sz w:val="23"/>
          <w:szCs w:val="23"/>
        </w:rPr>
        <w:t>some-work-required-transmission</w:t>
      </w:r>
      <w:r w:rsidRPr="00655ED9">
        <w:rPr>
          <w:rFonts w:ascii="Georgia" w:hAnsi="Georgia"/>
          <w:sz w:val="23"/>
          <w:szCs w:val="23"/>
        </w:rPr>
        <w:t xml:space="preserve"> is arguably not a case of transmission at all, </w:t>
      </w:r>
      <w:r w:rsidR="002E52D9" w:rsidRPr="00655ED9">
        <w:rPr>
          <w:rFonts w:ascii="Georgia" w:hAnsi="Georgia"/>
          <w:sz w:val="23"/>
          <w:szCs w:val="23"/>
        </w:rPr>
        <w:t>it is not clear that it is possible to transmit understanding or know-how via testimony.  I could try to convey my understanding or know how to you, but I might well fail.  It is, as Emma Gordon has put it, an "open question" with respect to whether you will take up my understanding or know how in the right way</w:t>
      </w:r>
      <w:r w:rsidR="001A1F27">
        <w:rPr>
          <w:rFonts w:ascii="Georgia" w:hAnsi="Georgia"/>
          <w:sz w:val="23"/>
          <w:szCs w:val="23"/>
        </w:rPr>
        <w:t xml:space="preserve"> (Gordon </w:t>
      </w:r>
      <w:r w:rsidR="001A1F27" w:rsidRPr="00655ED9">
        <w:rPr>
          <w:rFonts w:ascii="Georgia" w:hAnsi="Georgia"/>
          <w:sz w:val="23"/>
          <w:szCs w:val="23"/>
        </w:rPr>
        <w:t>2017</w:t>
      </w:r>
      <w:r w:rsidR="001A1F27">
        <w:rPr>
          <w:rFonts w:ascii="Georgia" w:hAnsi="Georgia"/>
          <w:sz w:val="23"/>
          <w:szCs w:val="23"/>
        </w:rPr>
        <w:t>: 298</w:t>
      </w:r>
      <w:r w:rsidR="001A1F27" w:rsidRPr="00655ED9">
        <w:rPr>
          <w:rFonts w:ascii="Georgia" w:hAnsi="Georgia"/>
          <w:sz w:val="23"/>
          <w:szCs w:val="23"/>
        </w:rPr>
        <w:t>)</w:t>
      </w:r>
      <w:r w:rsidR="002E52D9" w:rsidRPr="00655ED9">
        <w:rPr>
          <w:rFonts w:ascii="Georgia" w:hAnsi="Georgia"/>
          <w:sz w:val="23"/>
          <w:szCs w:val="23"/>
        </w:rPr>
        <w:t>.</w:t>
      </w:r>
      <w:r w:rsidR="0050163B">
        <w:rPr>
          <w:rFonts w:ascii="Georgia" w:hAnsi="Georgia"/>
          <w:sz w:val="23"/>
          <w:szCs w:val="23"/>
        </w:rPr>
        <w:t xml:space="preserve">  And where</w:t>
      </w:r>
      <w:r w:rsidR="0050163B" w:rsidRPr="00655ED9">
        <w:rPr>
          <w:rFonts w:ascii="Georgia" w:hAnsi="Georgia"/>
          <w:sz w:val="23"/>
          <w:szCs w:val="23"/>
        </w:rPr>
        <w:t xml:space="preserve"> there are substantial risks of failure in passing on A to B, or when there is more to be done than simply handing ove</w:t>
      </w:r>
      <w:r w:rsidR="0050163B">
        <w:rPr>
          <w:rFonts w:ascii="Georgia" w:hAnsi="Georgia"/>
          <w:sz w:val="23"/>
          <w:szCs w:val="23"/>
        </w:rPr>
        <w:t>r</w:t>
      </w:r>
      <w:r w:rsidR="0050163B" w:rsidRPr="00655ED9">
        <w:rPr>
          <w:rFonts w:ascii="Georgia" w:hAnsi="Georgia"/>
          <w:sz w:val="23"/>
          <w:szCs w:val="23"/>
        </w:rPr>
        <w:t xml:space="preserve"> A to B, then it is not obvious we have transmission at all.  </w:t>
      </w:r>
    </w:p>
    <w:p w14:paraId="06E84BBC" w14:textId="77777777" w:rsidR="00AF2B5A" w:rsidRPr="00655ED9" w:rsidRDefault="00AF2B5A" w:rsidP="00440E7F">
      <w:pPr>
        <w:rPr>
          <w:rFonts w:ascii="Georgia" w:hAnsi="Georgia"/>
          <w:sz w:val="23"/>
          <w:szCs w:val="23"/>
        </w:rPr>
      </w:pPr>
    </w:p>
    <w:p w14:paraId="6FCE1298" w14:textId="7523E6E3" w:rsidR="00E9196A" w:rsidRPr="00655ED9" w:rsidRDefault="003B1115" w:rsidP="00440E7F">
      <w:pPr>
        <w:rPr>
          <w:rFonts w:ascii="Georgia" w:hAnsi="Georgia"/>
          <w:b/>
          <w:sz w:val="23"/>
          <w:szCs w:val="23"/>
        </w:rPr>
      </w:pPr>
      <w:r w:rsidRPr="00655ED9">
        <w:rPr>
          <w:rFonts w:ascii="Georgia" w:hAnsi="Georgia"/>
          <w:b/>
          <w:sz w:val="23"/>
          <w:szCs w:val="23"/>
        </w:rPr>
        <w:t>II</w:t>
      </w:r>
      <w:r w:rsidR="00263F31" w:rsidRPr="00655ED9">
        <w:rPr>
          <w:rFonts w:ascii="Georgia" w:hAnsi="Georgia"/>
          <w:b/>
          <w:sz w:val="23"/>
          <w:szCs w:val="23"/>
        </w:rPr>
        <w:t>.  Understanding</w:t>
      </w:r>
      <w:r w:rsidRPr="00655ED9">
        <w:rPr>
          <w:rFonts w:ascii="Georgia" w:hAnsi="Georgia"/>
          <w:b/>
          <w:sz w:val="23"/>
          <w:szCs w:val="23"/>
        </w:rPr>
        <w:t xml:space="preserve">: </w:t>
      </w:r>
      <w:r w:rsidR="007A33A7" w:rsidRPr="00655ED9">
        <w:rPr>
          <w:rFonts w:ascii="Georgia" w:hAnsi="Georgia"/>
          <w:b/>
          <w:sz w:val="23"/>
          <w:szCs w:val="23"/>
        </w:rPr>
        <w:t xml:space="preserve">"Seeing" </w:t>
      </w:r>
      <w:r w:rsidRPr="00655ED9">
        <w:rPr>
          <w:rFonts w:ascii="Georgia" w:hAnsi="Georgia"/>
          <w:b/>
          <w:sz w:val="23"/>
          <w:szCs w:val="23"/>
        </w:rPr>
        <w:t>and Abilities</w:t>
      </w:r>
    </w:p>
    <w:p w14:paraId="4B5A3D88" w14:textId="5FF77481" w:rsidR="00E9196A" w:rsidRPr="00655ED9" w:rsidRDefault="00E9196A" w:rsidP="00440E7F">
      <w:pPr>
        <w:rPr>
          <w:rFonts w:ascii="Georgia" w:hAnsi="Georgia"/>
          <w:sz w:val="23"/>
          <w:szCs w:val="23"/>
        </w:rPr>
      </w:pPr>
    </w:p>
    <w:p w14:paraId="333D5A7F" w14:textId="31524DE3" w:rsidR="00E9196A" w:rsidRPr="00655ED9" w:rsidRDefault="001D069C" w:rsidP="00440E7F">
      <w:pPr>
        <w:rPr>
          <w:rFonts w:ascii="Georgia" w:hAnsi="Georgia"/>
          <w:sz w:val="23"/>
          <w:szCs w:val="23"/>
        </w:rPr>
      </w:pPr>
      <w:r w:rsidRPr="00655ED9">
        <w:rPr>
          <w:rFonts w:ascii="Georgia" w:hAnsi="Georgia"/>
          <w:sz w:val="23"/>
          <w:szCs w:val="23"/>
        </w:rPr>
        <w:tab/>
      </w:r>
      <w:r w:rsidR="00A704AD" w:rsidRPr="00655ED9">
        <w:rPr>
          <w:rFonts w:ascii="Georgia" w:hAnsi="Georgia"/>
          <w:sz w:val="23"/>
          <w:szCs w:val="23"/>
        </w:rPr>
        <w:t xml:space="preserve">In this section I will consider in more </w:t>
      </w:r>
      <w:r w:rsidR="00E9196A" w:rsidRPr="00655ED9">
        <w:rPr>
          <w:rFonts w:ascii="Georgia" w:hAnsi="Georgia"/>
          <w:sz w:val="23"/>
          <w:szCs w:val="23"/>
        </w:rPr>
        <w:t xml:space="preserve">detail </w:t>
      </w:r>
      <w:r w:rsidR="00A704AD" w:rsidRPr="00655ED9">
        <w:rPr>
          <w:rFonts w:ascii="Georgia" w:hAnsi="Georgia"/>
          <w:sz w:val="23"/>
          <w:szCs w:val="23"/>
        </w:rPr>
        <w:t xml:space="preserve">why philosophers have thought </w:t>
      </w:r>
      <w:r w:rsidR="00E9196A" w:rsidRPr="00655ED9">
        <w:rPr>
          <w:rFonts w:ascii="Georgia" w:hAnsi="Georgia"/>
          <w:sz w:val="23"/>
          <w:szCs w:val="23"/>
        </w:rPr>
        <w:t xml:space="preserve">that transmitting understanding </w:t>
      </w:r>
      <w:r w:rsidR="00A704AD" w:rsidRPr="00655ED9">
        <w:rPr>
          <w:rFonts w:ascii="Georgia" w:hAnsi="Georgia"/>
          <w:sz w:val="23"/>
          <w:szCs w:val="23"/>
        </w:rPr>
        <w:t xml:space="preserve">in particular </w:t>
      </w:r>
      <w:r w:rsidR="00E9196A" w:rsidRPr="00655ED9">
        <w:rPr>
          <w:rFonts w:ascii="Georgia" w:hAnsi="Georgia"/>
          <w:sz w:val="23"/>
          <w:szCs w:val="23"/>
        </w:rPr>
        <w:t xml:space="preserve">is hard, if not impossible.  In the following section I will then turn to consider </w:t>
      </w:r>
      <w:r w:rsidR="00CD6C78">
        <w:rPr>
          <w:rFonts w:ascii="Georgia" w:hAnsi="Georgia"/>
          <w:sz w:val="23"/>
          <w:szCs w:val="23"/>
        </w:rPr>
        <w:t xml:space="preserve">the case of </w:t>
      </w:r>
      <w:r w:rsidR="00E9196A" w:rsidRPr="00655ED9">
        <w:rPr>
          <w:rFonts w:ascii="Georgia" w:hAnsi="Georgia"/>
          <w:sz w:val="23"/>
          <w:szCs w:val="23"/>
        </w:rPr>
        <w:t>know</w:t>
      </w:r>
      <w:r w:rsidR="00F77A61">
        <w:rPr>
          <w:rFonts w:ascii="Georgia" w:hAnsi="Georgia"/>
          <w:sz w:val="23"/>
          <w:szCs w:val="23"/>
        </w:rPr>
        <w:t>-</w:t>
      </w:r>
      <w:r w:rsidR="00E9196A" w:rsidRPr="00655ED9">
        <w:rPr>
          <w:rFonts w:ascii="Georgia" w:hAnsi="Georgia"/>
          <w:sz w:val="23"/>
          <w:szCs w:val="23"/>
        </w:rPr>
        <w:t>how</w:t>
      </w:r>
      <w:r w:rsidR="00CD6C78">
        <w:rPr>
          <w:rFonts w:ascii="Georgia" w:hAnsi="Georgia"/>
          <w:sz w:val="23"/>
          <w:szCs w:val="23"/>
        </w:rPr>
        <w:t xml:space="preserve"> in more detail.</w:t>
      </w:r>
    </w:p>
    <w:p w14:paraId="18FB8B09" w14:textId="667D3AD7" w:rsidR="00E9196A" w:rsidRPr="00655ED9" w:rsidRDefault="00E9196A" w:rsidP="00440E7F">
      <w:pPr>
        <w:rPr>
          <w:rFonts w:ascii="Georgia" w:hAnsi="Georgia"/>
          <w:sz w:val="23"/>
          <w:szCs w:val="23"/>
        </w:rPr>
      </w:pPr>
    </w:p>
    <w:p w14:paraId="6D474848" w14:textId="34BB0D83" w:rsidR="00E9196A" w:rsidRPr="00655ED9" w:rsidRDefault="00A704AD" w:rsidP="00440E7F">
      <w:pPr>
        <w:rPr>
          <w:rFonts w:ascii="Georgia" w:hAnsi="Georgia"/>
          <w:sz w:val="23"/>
          <w:szCs w:val="23"/>
        </w:rPr>
      </w:pPr>
      <w:r w:rsidRPr="00655ED9">
        <w:rPr>
          <w:rFonts w:ascii="Georgia" w:hAnsi="Georgia"/>
          <w:sz w:val="23"/>
          <w:szCs w:val="23"/>
        </w:rPr>
        <w:tab/>
        <w:t>In the</w:t>
      </w:r>
      <w:r w:rsidR="00E9196A" w:rsidRPr="00655ED9">
        <w:rPr>
          <w:rFonts w:ascii="Georgia" w:hAnsi="Georgia"/>
          <w:sz w:val="23"/>
          <w:szCs w:val="23"/>
        </w:rPr>
        <w:t xml:space="preserve"> contemporary </w:t>
      </w:r>
      <w:r w:rsidRPr="00655ED9">
        <w:rPr>
          <w:rFonts w:ascii="Georgia" w:hAnsi="Georgia"/>
          <w:sz w:val="23"/>
          <w:szCs w:val="23"/>
        </w:rPr>
        <w:t>literature</w:t>
      </w:r>
      <w:r w:rsidR="00E9196A" w:rsidRPr="00655ED9">
        <w:rPr>
          <w:rFonts w:ascii="Georgia" w:hAnsi="Georgia"/>
          <w:sz w:val="23"/>
          <w:szCs w:val="23"/>
        </w:rPr>
        <w:t xml:space="preserve">, the claim that understanding is hard or impossible to transmit first seemed to take </w:t>
      </w:r>
      <w:r w:rsidR="00854680" w:rsidRPr="00655ED9">
        <w:rPr>
          <w:rFonts w:ascii="Georgia" w:hAnsi="Georgia"/>
          <w:sz w:val="23"/>
          <w:szCs w:val="23"/>
        </w:rPr>
        <w:t>hold</w:t>
      </w:r>
      <w:r w:rsidR="00E9196A" w:rsidRPr="00655ED9">
        <w:rPr>
          <w:rFonts w:ascii="Georgia" w:hAnsi="Georgia"/>
          <w:sz w:val="23"/>
          <w:szCs w:val="23"/>
        </w:rPr>
        <w:t xml:space="preserve"> among scholars of ancient philosophers, especially figures such as Myles Burnyeat, Alexander Nehemas</w:t>
      </w:r>
      <w:r w:rsidR="00117B54" w:rsidRPr="00655ED9">
        <w:rPr>
          <w:rFonts w:ascii="Georgia" w:hAnsi="Georgia"/>
          <w:sz w:val="23"/>
          <w:szCs w:val="23"/>
        </w:rPr>
        <w:t>, and Julius Moravcsik</w:t>
      </w:r>
      <w:r w:rsidR="00E9196A" w:rsidRPr="00655ED9">
        <w:rPr>
          <w:rFonts w:ascii="Georgia" w:hAnsi="Georgia"/>
          <w:sz w:val="23"/>
          <w:szCs w:val="23"/>
        </w:rPr>
        <w:t>.</w:t>
      </w:r>
      <w:r w:rsidR="00B5782F" w:rsidRPr="00655ED9">
        <w:rPr>
          <w:rStyle w:val="FootnoteReference"/>
          <w:rFonts w:ascii="Georgia" w:hAnsi="Georgia"/>
          <w:sz w:val="23"/>
          <w:szCs w:val="23"/>
        </w:rPr>
        <w:footnoteReference w:id="7"/>
      </w:r>
      <w:r w:rsidR="00E9196A" w:rsidRPr="00655ED9">
        <w:rPr>
          <w:rFonts w:ascii="Georgia" w:hAnsi="Georgia"/>
          <w:sz w:val="23"/>
          <w:szCs w:val="23"/>
        </w:rPr>
        <w:t xml:space="preserve">  They took this thesis to be present in Plato and the </w:t>
      </w:r>
      <w:r w:rsidR="00F145AD" w:rsidRPr="00655ED9">
        <w:rPr>
          <w:rFonts w:ascii="Georgia" w:hAnsi="Georgia"/>
          <w:sz w:val="23"/>
          <w:szCs w:val="23"/>
        </w:rPr>
        <w:t>Platonic</w:t>
      </w:r>
      <w:r w:rsidR="00E9196A" w:rsidRPr="00655ED9">
        <w:rPr>
          <w:rFonts w:ascii="Georgia" w:hAnsi="Georgia"/>
          <w:sz w:val="23"/>
          <w:szCs w:val="23"/>
        </w:rPr>
        <w:t xml:space="preserve"> tradition </w:t>
      </w:r>
      <w:r w:rsidR="00F145AD" w:rsidRPr="00655ED9">
        <w:rPr>
          <w:rFonts w:ascii="Georgia" w:hAnsi="Georgia"/>
          <w:sz w:val="23"/>
          <w:szCs w:val="23"/>
        </w:rPr>
        <w:t>following him</w:t>
      </w:r>
      <w:r w:rsidR="00CD6C78">
        <w:rPr>
          <w:rFonts w:ascii="Georgia" w:hAnsi="Georgia"/>
          <w:sz w:val="23"/>
          <w:szCs w:val="23"/>
        </w:rPr>
        <w:t>,</w:t>
      </w:r>
      <w:r w:rsidR="00386594">
        <w:rPr>
          <w:rStyle w:val="FootnoteReference"/>
          <w:rFonts w:ascii="Georgia" w:hAnsi="Georgia"/>
          <w:sz w:val="23"/>
          <w:szCs w:val="23"/>
        </w:rPr>
        <w:footnoteReference w:id="8"/>
      </w:r>
      <w:r w:rsidR="00CD6C78">
        <w:rPr>
          <w:rFonts w:ascii="Georgia" w:hAnsi="Georgia"/>
          <w:sz w:val="23"/>
          <w:szCs w:val="23"/>
        </w:rPr>
        <w:t xml:space="preserve"> b</w:t>
      </w:r>
      <w:r w:rsidR="00E9196A" w:rsidRPr="00655ED9">
        <w:rPr>
          <w:rFonts w:ascii="Georgia" w:hAnsi="Georgia"/>
          <w:sz w:val="23"/>
          <w:szCs w:val="23"/>
        </w:rPr>
        <w:t xml:space="preserve">ut they also </w:t>
      </w:r>
      <w:r w:rsidR="00CD6C78">
        <w:rPr>
          <w:rFonts w:ascii="Georgia" w:hAnsi="Georgia"/>
          <w:sz w:val="23"/>
          <w:szCs w:val="23"/>
        </w:rPr>
        <w:t>seemed to view</w:t>
      </w:r>
      <w:r w:rsidR="00E9196A" w:rsidRPr="00655ED9">
        <w:rPr>
          <w:rFonts w:ascii="Georgia" w:hAnsi="Georgia"/>
          <w:sz w:val="23"/>
          <w:szCs w:val="23"/>
        </w:rPr>
        <w:t xml:space="preserve"> the claim </w:t>
      </w:r>
      <w:r w:rsidR="00CD6C78">
        <w:rPr>
          <w:rFonts w:ascii="Georgia" w:hAnsi="Georgia"/>
          <w:sz w:val="23"/>
          <w:szCs w:val="23"/>
        </w:rPr>
        <w:t xml:space="preserve">as </w:t>
      </w:r>
      <w:r w:rsidR="00E9196A" w:rsidRPr="00655ED9">
        <w:rPr>
          <w:rFonts w:ascii="Georgia" w:hAnsi="Georgia"/>
          <w:sz w:val="23"/>
          <w:szCs w:val="23"/>
        </w:rPr>
        <w:t>defensible in its own right</w:t>
      </w:r>
      <w:r w:rsidR="00CD6C78">
        <w:rPr>
          <w:rFonts w:ascii="Georgia" w:hAnsi="Georgia"/>
          <w:sz w:val="23"/>
          <w:szCs w:val="23"/>
        </w:rPr>
        <w:t>.  In other words, t</w:t>
      </w:r>
      <w:r w:rsidR="00375AD6" w:rsidRPr="00655ED9">
        <w:rPr>
          <w:rFonts w:ascii="Georgia" w:hAnsi="Georgia"/>
          <w:sz w:val="23"/>
          <w:szCs w:val="23"/>
        </w:rPr>
        <w:t xml:space="preserve">hey thought that </w:t>
      </w:r>
      <w:r w:rsidR="00F145AD" w:rsidRPr="00655ED9">
        <w:rPr>
          <w:rFonts w:ascii="Georgia" w:hAnsi="Georgia"/>
          <w:sz w:val="23"/>
          <w:szCs w:val="23"/>
        </w:rPr>
        <w:t>P</w:t>
      </w:r>
      <w:r w:rsidR="00375AD6" w:rsidRPr="00655ED9">
        <w:rPr>
          <w:rFonts w:ascii="Georgia" w:hAnsi="Georgia"/>
          <w:sz w:val="23"/>
          <w:szCs w:val="23"/>
        </w:rPr>
        <w:t xml:space="preserve">latonic </w:t>
      </w:r>
      <w:r w:rsidR="00CD6C78">
        <w:rPr>
          <w:rFonts w:ascii="Georgia" w:hAnsi="Georgia"/>
          <w:sz w:val="23"/>
          <w:szCs w:val="23"/>
        </w:rPr>
        <w:t>views</w:t>
      </w:r>
      <w:r w:rsidR="00375AD6" w:rsidRPr="00655ED9">
        <w:rPr>
          <w:rFonts w:ascii="Georgia" w:hAnsi="Georgia"/>
          <w:sz w:val="23"/>
          <w:szCs w:val="23"/>
        </w:rPr>
        <w:t xml:space="preserve"> about the limits of what could be transmitted via testimony bore important lessons for contemporary epistemology. </w:t>
      </w:r>
    </w:p>
    <w:p w14:paraId="1CA371F1" w14:textId="4556EEF6" w:rsidR="003132BE" w:rsidRPr="00655ED9" w:rsidRDefault="003132BE" w:rsidP="00440E7F">
      <w:pPr>
        <w:rPr>
          <w:rFonts w:ascii="Georgia" w:hAnsi="Georgia"/>
          <w:sz w:val="23"/>
          <w:szCs w:val="23"/>
        </w:rPr>
      </w:pPr>
    </w:p>
    <w:p w14:paraId="331A26FD" w14:textId="47D42FEB" w:rsidR="003132BE" w:rsidRDefault="00A704AD" w:rsidP="00440E7F">
      <w:pPr>
        <w:rPr>
          <w:rFonts w:ascii="Georgia" w:hAnsi="Georgia"/>
          <w:sz w:val="23"/>
          <w:szCs w:val="23"/>
        </w:rPr>
      </w:pPr>
      <w:r w:rsidRPr="00655ED9">
        <w:rPr>
          <w:rFonts w:ascii="Georgia" w:hAnsi="Georgia"/>
          <w:sz w:val="23"/>
          <w:szCs w:val="23"/>
        </w:rPr>
        <w:lastRenderedPageBreak/>
        <w:tab/>
      </w:r>
      <w:r w:rsidR="003132BE" w:rsidRPr="00655ED9">
        <w:rPr>
          <w:rFonts w:ascii="Georgia" w:hAnsi="Georgia"/>
          <w:sz w:val="23"/>
          <w:szCs w:val="23"/>
        </w:rPr>
        <w:t xml:space="preserve">A common thread running through these claims is that the state of understanding involves an element of piecing together or seeing connections that I cannot simply </w:t>
      </w:r>
      <w:r w:rsidR="00D8104D" w:rsidRPr="00655ED9">
        <w:rPr>
          <w:rFonts w:ascii="Georgia" w:hAnsi="Georgia"/>
          <w:sz w:val="23"/>
          <w:szCs w:val="23"/>
        </w:rPr>
        <w:t>"take over"</w:t>
      </w:r>
      <w:r w:rsidR="003132BE" w:rsidRPr="00655ED9">
        <w:rPr>
          <w:rFonts w:ascii="Georgia" w:hAnsi="Georgia"/>
          <w:sz w:val="23"/>
          <w:szCs w:val="23"/>
        </w:rPr>
        <w:t xml:space="preserve"> from you, in the way that I might </w:t>
      </w:r>
      <w:r w:rsidR="00D8104D" w:rsidRPr="00655ED9">
        <w:rPr>
          <w:rFonts w:ascii="Georgia" w:hAnsi="Georgia"/>
          <w:sz w:val="23"/>
          <w:szCs w:val="23"/>
        </w:rPr>
        <w:t>take over</w:t>
      </w:r>
      <w:r w:rsidR="003132BE" w:rsidRPr="00655ED9">
        <w:rPr>
          <w:rFonts w:ascii="Georgia" w:hAnsi="Georgia"/>
          <w:sz w:val="23"/>
          <w:szCs w:val="23"/>
        </w:rPr>
        <w:t xml:space="preserve"> your propositional knowledge</w:t>
      </w:r>
      <w:r w:rsidR="00576DDD" w:rsidRPr="00655ED9">
        <w:rPr>
          <w:rFonts w:ascii="Georgia" w:hAnsi="Georgia"/>
          <w:sz w:val="23"/>
          <w:szCs w:val="23"/>
        </w:rPr>
        <w:t xml:space="preserve"> via testimony</w:t>
      </w:r>
      <w:r w:rsidR="003132BE" w:rsidRPr="00655ED9">
        <w:rPr>
          <w:rFonts w:ascii="Georgia" w:hAnsi="Georgia"/>
          <w:sz w:val="23"/>
          <w:szCs w:val="23"/>
        </w:rPr>
        <w:t xml:space="preserve">.  Rather, this element of piecing together or seeing is something </w:t>
      </w:r>
      <w:r w:rsidR="00DA4386" w:rsidRPr="00655ED9">
        <w:rPr>
          <w:rFonts w:ascii="Georgia" w:hAnsi="Georgia"/>
          <w:sz w:val="23"/>
          <w:szCs w:val="23"/>
        </w:rPr>
        <w:t>the recipient</w:t>
      </w:r>
      <w:r w:rsidR="003132BE" w:rsidRPr="00655ED9">
        <w:rPr>
          <w:rFonts w:ascii="Georgia" w:hAnsi="Georgia"/>
          <w:sz w:val="23"/>
          <w:szCs w:val="23"/>
        </w:rPr>
        <w:t xml:space="preserve"> need</w:t>
      </w:r>
      <w:r w:rsidR="00DA4386" w:rsidRPr="00655ED9">
        <w:rPr>
          <w:rFonts w:ascii="Georgia" w:hAnsi="Georgia"/>
          <w:sz w:val="23"/>
          <w:szCs w:val="23"/>
        </w:rPr>
        <w:t>s</w:t>
      </w:r>
      <w:r w:rsidR="003132BE" w:rsidRPr="00655ED9">
        <w:rPr>
          <w:rFonts w:ascii="Georgia" w:hAnsi="Georgia"/>
          <w:sz w:val="23"/>
          <w:szCs w:val="23"/>
        </w:rPr>
        <w:t xml:space="preserve"> to do first hand.  </w:t>
      </w:r>
      <w:r w:rsidR="00D3342E" w:rsidRPr="00655ED9">
        <w:rPr>
          <w:rFonts w:ascii="Georgia" w:hAnsi="Georgia"/>
          <w:sz w:val="23"/>
          <w:szCs w:val="23"/>
        </w:rPr>
        <w:t>Here is Burnyeat:</w:t>
      </w:r>
    </w:p>
    <w:p w14:paraId="323F208A" w14:textId="3AD023A0" w:rsidR="000A3584" w:rsidRDefault="000A3584" w:rsidP="00440E7F">
      <w:pPr>
        <w:rPr>
          <w:rFonts w:ascii="Georgia" w:hAnsi="Georgia"/>
          <w:sz w:val="23"/>
          <w:szCs w:val="23"/>
        </w:rPr>
      </w:pPr>
    </w:p>
    <w:p w14:paraId="6499C6B8" w14:textId="32E192B0" w:rsidR="000A3584" w:rsidRPr="000A3584" w:rsidRDefault="000A3584" w:rsidP="000A3584">
      <w:pPr>
        <w:ind w:left="720"/>
        <w:rPr>
          <w:rFonts w:ascii="Georgia" w:hAnsi="Georgia"/>
          <w:sz w:val="23"/>
          <w:szCs w:val="23"/>
        </w:rPr>
      </w:pPr>
      <w:r w:rsidRPr="000A3584">
        <w:rPr>
          <w:rFonts w:ascii="Georgia" w:hAnsi="Georgia"/>
          <w:bCs/>
          <w:color w:val="000000" w:themeColor="text1"/>
          <w:sz w:val="23"/>
          <w:szCs w:val="23"/>
        </w:rPr>
        <w:t>Understanding is not transmissible in the same sense as knowledge is. It is not the case that in normal contexts of communication the expression of understanding imparts understanding to one's hearer as the expression of knowledge can and often does impart knowledge... having [a truth] explained to me will not in the same way produce understandin</w:t>
      </w:r>
      <w:r>
        <w:rPr>
          <w:rFonts w:ascii="Georgia" w:hAnsi="Georgia"/>
          <w:bCs/>
          <w:color w:val="000000" w:themeColor="text1"/>
          <w:sz w:val="23"/>
          <w:szCs w:val="23"/>
        </w:rPr>
        <w:t xml:space="preserve">g. </w:t>
      </w:r>
      <w:r w:rsidRPr="000A3584">
        <w:rPr>
          <w:rFonts w:ascii="Georgia" w:hAnsi="Georgia"/>
          <w:bCs/>
          <w:color w:val="000000" w:themeColor="text1"/>
          <w:sz w:val="23"/>
          <w:szCs w:val="23"/>
        </w:rPr>
        <w:t xml:space="preserve"> (Burnyeat 1980: 186-87)</w:t>
      </w:r>
    </w:p>
    <w:p w14:paraId="5DF394A1" w14:textId="7A695FB3" w:rsidR="000A3584" w:rsidRDefault="000A3584" w:rsidP="00440E7F">
      <w:pPr>
        <w:rPr>
          <w:rFonts w:ascii="Georgia" w:hAnsi="Georgia"/>
          <w:sz w:val="23"/>
          <w:szCs w:val="23"/>
        </w:rPr>
      </w:pPr>
    </w:p>
    <w:p w14:paraId="37895495" w14:textId="3A924891" w:rsidR="000A3584" w:rsidRPr="00655ED9" w:rsidRDefault="000A3584" w:rsidP="000A3584">
      <w:pPr>
        <w:ind w:left="720"/>
        <w:rPr>
          <w:rFonts w:ascii="Georgia" w:hAnsi="Georgia"/>
          <w:sz w:val="23"/>
          <w:szCs w:val="23"/>
        </w:rPr>
      </w:pPr>
      <w:r>
        <w:rPr>
          <w:rFonts w:ascii="Georgia" w:hAnsi="Georgia"/>
          <w:sz w:val="23"/>
          <w:szCs w:val="23"/>
        </w:rPr>
        <w:t>And again:</w:t>
      </w:r>
    </w:p>
    <w:p w14:paraId="3243262E" w14:textId="551C7A31" w:rsidR="00D3342E" w:rsidRPr="00655ED9" w:rsidRDefault="00D3342E" w:rsidP="00440E7F">
      <w:pPr>
        <w:rPr>
          <w:rFonts w:ascii="Georgia" w:hAnsi="Georgia"/>
          <w:sz w:val="23"/>
          <w:szCs w:val="23"/>
        </w:rPr>
      </w:pPr>
    </w:p>
    <w:p w14:paraId="4872BDC7" w14:textId="6AF5830F" w:rsidR="00D3342E" w:rsidRPr="00655ED9" w:rsidRDefault="00D3342E" w:rsidP="00DA4386">
      <w:pPr>
        <w:ind w:left="720"/>
        <w:rPr>
          <w:rFonts w:ascii="Georgia" w:hAnsi="Georgia"/>
          <w:sz w:val="23"/>
          <w:szCs w:val="23"/>
        </w:rPr>
      </w:pPr>
      <w:r w:rsidRPr="00655ED9">
        <w:rPr>
          <w:rFonts w:ascii="Georgia" w:hAnsi="Georgia"/>
          <w:sz w:val="23"/>
          <w:szCs w:val="23"/>
        </w:rPr>
        <w:t xml:space="preserve">[T]he important point for our purposes is that the emphasis on connecting one item with another is enough by itself to yield the conclusion that knowledge, in the sense of understanding, cannot be taught or conveyed by words from one person to another. Knowledge must be first-hand if it is essentially of connections. </w:t>
      </w:r>
    </w:p>
    <w:p w14:paraId="74E748C4" w14:textId="77777777" w:rsidR="00D3342E" w:rsidRPr="00655ED9" w:rsidRDefault="00D3342E" w:rsidP="00DA4386">
      <w:pPr>
        <w:ind w:left="720"/>
        <w:rPr>
          <w:rFonts w:ascii="Georgia" w:hAnsi="Georgia"/>
          <w:sz w:val="23"/>
          <w:szCs w:val="23"/>
        </w:rPr>
      </w:pPr>
    </w:p>
    <w:p w14:paraId="67DF805C" w14:textId="5129556F" w:rsidR="00D3342E" w:rsidRPr="00655ED9" w:rsidRDefault="00D3342E" w:rsidP="00DA4386">
      <w:pPr>
        <w:ind w:left="720"/>
        <w:rPr>
          <w:rFonts w:ascii="Georgia" w:hAnsi="Georgia"/>
          <w:sz w:val="23"/>
          <w:szCs w:val="23"/>
        </w:rPr>
      </w:pPr>
      <w:r w:rsidRPr="00655ED9">
        <w:rPr>
          <w:rFonts w:ascii="Georgia" w:hAnsi="Georgia"/>
          <w:sz w:val="23"/>
          <w:szCs w:val="23"/>
        </w:rPr>
        <w:t>I can of course be given the information that p is connected with q, r, etc., just as I can be given the information that p is true because q is true. What is more, I can accept that this is so with adequate justification and thereby, in the ordinary sense, know it. But every schoolboy is familiar with the fact that it is one thing to know in that external way that the connection holds (e.g. that these propositions constitute a proof of that theorem),</w:t>
      </w:r>
      <w:r w:rsidR="00DA4386" w:rsidRPr="00655ED9">
        <w:rPr>
          <w:rFonts w:ascii="Georgia" w:hAnsi="Georgia"/>
          <w:sz w:val="23"/>
          <w:szCs w:val="23"/>
        </w:rPr>
        <w:t xml:space="preserve"> </w:t>
      </w:r>
      <w:r w:rsidRPr="00655ED9">
        <w:rPr>
          <w:rFonts w:ascii="Georgia" w:hAnsi="Georgia"/>
          <w:sz w:val="23"/>
          <w:szCs w:val="23"/>
        </w:rPr>
        <w:t xml:space="preserve">and quite another to understand the connection, to see how the elements hang together. That is something one can only do for oneself. </w:t>
      </w:r>
      <w:r w:rsidR="00DA4386" w:rsidRPr="00655ED9">
        <w:rPr>
          <w:rFonts w:ascii="Georgia" w:hAnsi="Georgia"/>
          <w:sz w:val="23"/>
          <w:szCs w:val="23"/>
        </w:rPr>
        <w:t xml:space="preserve"> </w:t>
      </w:r>
      <w:r w:rsidRPr="00655ED9">
        <w:rPr>
          <w:rFonts w:ascii="Georgia" w:hAnsi="Georgia"/>
          <w:sz w:val="23"/>
          <w:szCs w:val="23"/>
        </w:rPr>
        <w:t>And we still describe the moment when this is achieved as a moment of illumination.</w:t>
      </w:r>
      <w:r w:rsidR="007042A7" w:rsidRPr="00655ED9">
        <w:rPr>
          <w:rFonts w:ascii="Georgia" w:hAnsi="Georgia"/>
          <w:sz w:val="23"/>
          <w:szCs w:val="23"/>
        </w:rPr>
        <w:t xml:space="preserve"> (Burnyeat 1987: 21)</w:t>
      </w:r>
      <w:r w:rsidR="00416FB2" w:rsidRPr="00655ED9">
        <w:rPr>
          <w:rStyle w:val="FootnoteReference"/>
          <w:rFonts w:ascii="Georgia" w:hAnsi="Georgia"/>
          <w:sz w:val="23"/>
          <w:szCs w:val="23"/>
        </w:rPr>
        <w:footnoteReference w:id="9"/>
      </w:r>
    </w:p>
    <w:p w14:paraId="044C3EB0" w14:textId="77777777" w:rsidR="00D3342E" w:rsidRPr="00655ED9" w:rsidRDefault="00D3342E" w:rsidP="00440E7F">
      <w:pPr>
        <w:rPr>
          <w:rFonts w:ascii="Georgia" w:hAnsi="Georgia"/>
          <w:sz w:val="23"/>
          <w:szCs w:val="23"/>
        </w:rPr>
      </w:pPr>
    </w:p>
    <w:p w14:paraId="07F37A97" w14:textId="74D4FA46" w:rsidR="00576DDD" w:rsidRPr="00655ED9" w:rsidRDefault="00D8104D" w:rsidP="00440E7F">
      <w:pPr>
        <w:rPr>
          <w:rFonts w:ascii="Georgia" w:hAnsi="Georgia"/>
          <w:sz w:val="23"/>
          <w:szCs w:val="23"/>
        </w:rPr>
      </w:pPr>
      <w:r w:rsidRPr="00655ED9">
        <w:rPr>
          <w:rFonts w:ascii="Georgia" w:hAnsi="Georgia"/>
          <w:sz w:val="23"/>
          <w:szCs w:val="23"/>
        </w:rPr>
        <w:t>A crucial and plausible idea</w:t>
      </w:r>
      <w:r w:rsidR="00D3342E" w:rsidRPr="00655ED9">
        <w:rPr>
          <w:rFonts w:ascii="Georgia" w:hAnsi="Georgia"/>
          <w:sz w:val="23"/>
          <w:szCs w:val="23"/>
        </w:rPr>
        <w:t xml:space="preserve"> here is</w:t>
      </w:r>
      <w:r w:rsidRPr="00655ED9">
        <w:rPr>
          <w:rFonts w:ascii="Georgia" w:hAnsi="Georgia"/>
          <w:sz w:val="23"/>
          <w:szCs w:val="23"/>
        </w:rPr>
        <w:t xml:space="preserve"> </w:t>
      </w:r>
      <w:r w:rsidR="00D3342E" w:rsidRPr="00655ED9">
        <w:rPr>
          <w:rFonts w:ascii="Georgia" w:hAnsi="Georgia"/>
          <w:sz w:val="23"/>
          <w:szCs w:val="23"/>
        </w:rPr>
        <w:t xml:space="preserve">that no one can see a connection for you.  Someone can tell you that a connection exists, but this is not yet to </w:t>
      </w:r>
      <w:r w:rsidR="00386594">
        <w:rPr>
          <w:rFonts w:ascii="Georgia" w:hAnsi="Georgia"/>
          <w:sz w:val="23"/>
          <w:szCs w:val="23"/>
        </w:rPr>
        <w:t>grasp</w:t>
      </w:r>
      <w:r w:rsidR="00D3342E" w:rsidRPr="00655ED9">
        <w:rPr>
          <w:rFonts w:ascii="Georgia" w:hAnsi="Georgia"/>
          <w:sz w:val="23"/>
          <w:szCs w:val="23"/>
        </w:rPr>
        <w:t xml:space="preserve">—for yourself—that it exists.  It would be as if someone were to tell you that, “Necessarily, 7+5=12.”  You could believe this proposition perfectly well on the say-so of others, but you could not see or grasp the necessity on the say-so of others.  </w:t>
      </w:r>
      <w:r w:rsidR="00386594">
        <w:rPr>
          <w:rFonts w:ascii="Georgia" w:hAnsi="Georgia"/>
          <w:sz w:val="23"/>
          <w:szCs w:val="23"/>
        </w:rPr>
        <w:t>You</w:t>
      </w:r>
      <w:r w:rsidR="00D3342E" w:rsidRPr="00655ED9">
        <w:rPr>
          <w:rFonts w:ascii="Georgia" w:hAnsi="Georgia"/>
          <w:sz w:val="23"/>
          <w:szCs w:val="23"/>
        </w:rPr>
        <w:t xml:space="preserve"> can only see or grasp this necessity for </w:t>
      </w:r>
      <w:r w:rsidR="00386594">
        <w:rPr>
          <w:rFonts w:ascii="Georgia" w:hAnsi="Georgia"/>
          <w:sz w:val="23"/>
          <w:szCs w:val="23"/>
        </w:rPr>
        <w:t>yourself</w:t>
      </w:r>
      <w:r w:rsidR="00D3342E" w:rsidRPr="00655ED9">
        <w:rPr>
          <w:rFonts w:ascii="Georgia" w:hAnsi="Georgia"/>
          <w:sz w:val="23"/>
          <w:szCs w:val="23"/>
        </w:rPr>
        <w:t xml:space="preserve">. </w:t>
      </w:r>
      <w:r w:rsidR="000A3584">
        <w:rPr>
          <w:rFonts w:ascii="Georgia" w:hAnsi="Georgia"/>
          <w:sz w:val="23"/>
          <w:szCs w:val="23"/>
        </w:rPr>
        <w:t xml:space="preserve"> </w:t>
      </w:r>
      <w:r w:rsidR="00D3342E" w:rsidRPr="00655ED9">
        <w:rPr>
          <w:rFonts w:ascii="Georgia" w:hAnsi="Georgia"/>
          <w:sz w:val="23"/>
          <w:szCs w:val="23"/>
        </w:rPr>
        <w:t xml:space="preserve">No amount of coaxing on your end can ensure that you have passed your “seeing” on to </w:t>
      </w:r>
      <w:r w:rsidR="00386594">
        <w:rPr>
          <w:rFonts w:ascii="Georgia" w:hAnsi="Georgia"/>
          <w:sz w:val="23"/>
          <w:szCs w:val="23"/>
        </w:rPr>
        <w:t>another person</w:t>
      </w:r>
      <w:r w:rsidR="00D3342E" w:rsidRPr="00655ED9">
        <w:rPr>
          <w:rFonts w:ascii="Georgia" w:hAnsi="Georgia"/>
          <w:sz w:val="23"/>
          <w:szCs w:val="23"/>
        </w:rPr>
        <w:t>.</w:t>
      </w:r>
      <w:r w:rsidR="004B6452">
        <w:rPr>
          <w:rStyle w:val="FootnoteReference"/>
          <w:rFonts w:ascii="Georgia" w:hAnsi="Georgia"/>
          <w:sz w:val="23"/>
          <w:szCs w:val="23"/>
        </w:rPr>
        <w:footnoteReference w:id="10"/>
      </w:r>
    </w:p>
    <w:p w14:paraId="3B75B31C" w14:textId="2D6518A2" w:rsidR="00576DDD" w:rsidRPr="00655ED9" w:rsidRDefault="00576DDD" w:rsidP="00440E7F">
      <w:pPr>
        <w:rPr>
          <w:rFonts w:ascii="Georgia" w:hAnsi="Georgia"/>
          <w:sz w:val="23"/>
          <w:szCs w:val="23"/>
        </w:rPr>
      </w:pPr>
    </w:p>
    <w:p w14:paraId="1A6EC211" w14:textId="43EC0C6F" w:rsidR="00576DDD" w:rsidRPr="00655ED9" w:rsidRDefault="0094367B" w:rsidP="00440E7F">
      <w:pPr>
        <w:rPr>
          <w:rFonts w:ascii="Georgia" w:hAnsi="Georgia"/>
          <w:sz w:val="23"/>
          <w:szCs w:val="23"/>
        </w:rPr>
      </w:pPr>
      <w:r w:rsidRPr="00655ED9">
        <w:rPr>
          <w:rFonts w:ascii="Georgia" w:hAnsi="Georgia"/>
          <w:sz w:val="23"/>
          <w:szCs w:val="23"/>
        </w:rPr>
        <w:lastRenderedPageBreak/>
        <w:tab/>
      </w:r>
      <w:r w:rsidR="00386594">
        <w:rPr>
          <w:rFonts w:ascii="Georgia" w:hAnsi="Georgia"/>
          <w:sz w:val="23"/>
          <w:szCs w:val="23"/>
        </w:rPr>
        <w:t>This</w:t>
      </w:r>
      <w:r w:rsidR="00576DDD" w:rsidRPr="00655ED9">
        <w:rPr>
          <w:rFonts w:ascii="Georgia" w:hAnsi="Georgia"/>
          <w:sz w:val="23"/>
          <w:szCs w:val="23"/>
        </w:rPr>
        <w:t xml:space="preserve"> is one of the </w:t>
      </w:r>
      <w:r w:rsidR="00B1204E" w:rsidRPr="00655ED9">
        <w:rPr>
          <w:rFonts w:ascii="Georgia" w:hAnsi="Georgia"/>
          <w:sz w:val="23"/>
          <w:szCs w:val="23"/>
        </w:rPr>
        <w:t xml:space="preserve">main </w:t>
      </w:r>
      <w:r w:rsidR="00576DDD" w:rsidRPr="00655ED9">
        <w:rPr>
          <w:rFonts w:ascii="Georgia" w:hAnsi="Georgia"/>
          <w:sz w:val="23"/>
          <w:szCs w:val="23"/>
        </w:rPr>
        <w:t>reasons</w:t>
      </w:r>
      <w:r w:rsidR="00386594">
        <w:rPr>
          <w:rFonts w:ascii="Georgia" w:hAnsi="Georgia"/>
          <w:sz w:val="23"/>
          <w:szCs w:val="23"/>
        </w:rPr>
        <w:t xml:space="preserve"> why</w:t>
      </w:r>
      <w:r w:rsidR="00576DDD" w:rsidRPr="00655ED9">
        <w:rPr>
          <w:rFonts w:ascii="Georgia" w:hAnsi="Georgia"/>
          <w:sz w:val="23"/>
          <w:szCs w:val="23"/>
        </w:rPr>
        <w:t xml:space="preserve"> Burnyeat</w:t>
      </w:r>
      <w:r w:rsidR="00C04BB6" w:rsidRPr="00655ED9">
        <w:rPr>
          <w:rFonts w:ascii="Georgia" w:hAnsi="Georgia"/>
          <w:sz w:val="23"/>
          <w:szCs w:val="23"/>
        </w:rPr>
        <w:t xml:space="preserve"> and other</w:t>
      </w:r>
      <w:r w:rsidR="00386594">
        <w:rPr>
          <w:rFonts w:ascii="Georgia" w:hAnsi="Georgia"/>
          <w:sz w:val="23"/>
          <w:szCs w:val="23"/>
        </w:rPr>
        <w:t xml:space="preserve"> scholars of ancient philosophy</w:t>
      </w:r>
      <w:r w:rsidR="00576DDD" w:rsidRPr="00655ED9">
        <w:rPr>
          <w:rFonts w:ascii="Georgia" w:hAnsi="Georgia"/>
          <w:sz w:val="23"/>
          <w:szCs w:val="23"/>
        </w:rPr>
        <w:t xml:space="preserve"> favor </w:t>
      </w:r>
      <w:r w:rsidR="00B1204E" w:rsidRPr="00655ED9">
        <w:rPr>
          <w:rFonts w:ascii="Georgia" w:hAnsi="Georgia"/>
          <w:sz w:val="23"/>
          <w:szCs w:val="23"/>
        </w:rPr>
        <w:t xml:space="preserve">“understanding” rather than “knowledge” as a translation of </w:t>
      </w:r>
      <w:r w:rsidR="00B1204E" w:rsidRPr="00655ED9">
        <w:rPr>
          <w:rFonts w:ascii="Georgia" w:hAnsi="Georgia"/>
          <w:i/>
          <w:sz w:val="23"/>
          <w:szCs w:val="23"/>
        </w:rPr>
        <w:t>episteme</w:t>
      </w:r>
      <w:r w:rsidR="00B1204E" w:rsidRPr="00655ED9">
        <w:rPr>
          <w:rFonts w:ascii="Georgia" w:hAnsi="Georgia"/>
          <w:sz w:val="23"/>
          <w:szCs w:val="23"/>
        </w:rPr>
        <w:t>.</w:t>
      </w:r>
      <w:r w:rsidR="008D4B0A" w:rsidRPr="00655ED9">
        <w:rPr>
          <w:rStyle w:val="FootnoteReference"/>
          <w:rFonts w:ascii="Georgia" w:hAnsi="Georgia"/>
          <w:sz w:val="23"/>
          <w:szCs w:val="23"/>
        </w:rPr>
        <w:footnoteReference w:id="11"/>
      </w:r>
      <w:r w:rsidR="00B1204E" w:rsidRPr="00655ED9">
        <w:rPr>
          <w:rFonts w:ascii="Georgia" w:hAnsi="Georgia"/>
          <w:sz w:val="23"/>
          <w:szCs w:val="23"/>
        </w:rPr>
        <w:t xml:space="preserve"> </w:t>
      </w:r>
      <w:r w:rsidR="00386594">
        <w:rPr>
          <w:rFonts w:ascii="Georgia" w:hAnsi="Georgia"/>
          <w:sz w:val="23"/>
          <w:szCs w:val="23"/>
        </w:rPr>
        <w:t xml:space="preserve"> On their view</w:t>
      </w:r>
      <w:r w:rsidR="00B1204E" w:rsidRPr="00655ED9">
        <w:rPr>
          <w:rFonts w:ascii="Georgia" w:hAnsi="Georgia"/>
          <w:sz w:val="23"/>
          <w:szCs w:val="23"/>
        </w:rPr>
        <w:t xml:space="preserve">, </w:t>
      </w:r>
      <w:r w:rsidR="00B1204E" w:rsidRPr="00655ED9">
        <w:rPr>
          <w:rFonts w:ascii="Georgia" w:hAnsi="Georgia"/>
          <w:i/>
          <w:sz w:val="23"/>
          <w:szCs w:val="23"/>
        </w:rPr>
        <w:t>episteme</w:t>
      </w:r>
      <w:r w:rsidR="00B1204E" w:rsidRPr="00655ED9">
        <w:rPr>
          <w:rFonts w:ascii="Georgia" w:hAnsi="Georgia"/>
          <w:sz w:val="23"/>
          <w:szCs w:val="23"/>
        </w:rPr>
        <w:t xml:space="preserve"> is the sort of thing that the ancients felt was not easily transmissible by testimony, or perhaps not transmissible at all. </w:t>
      </w:r>
      <w:r w:rsidR="00DE4122" w:rsidRPr="00655ED9">
        <w:rPr>
          <w:rFonts w:ascii="Georgia" w:hAnsi="Georgia"/>
          <w:sz w:val="23"/>
          <w:szCs w:val="23"/>
        </w:rPr>
        <w:t xml:space="preserve"> But</w:t>
      </w:r>
      <w:r w:rsidR="00664BA2">
        <w:rPr>
          <w:rFonts w:ascii="Georgia" w:hAnsi="Georgia"/>
          <w:sz w:val="23"/>
          <w:szCs w:val="23"/>
        </w:rPr>
        <w:t>, it seems,</w:t>
      </w:r>
      <w:r w:rsidR="00DE4122" w:rsidRPr="00655ED9">
        <w:rPr>
          <w:rFonts w:ascii="Georgia" w:hAnsi="Georgia"/>
          <w:sz w:val="23"/>
          <w:szCs w:val="23"/>
        </w:rPr>
        <w:t xml:space="preserve"> virtually all contemporary philosophers think that knowledge can be easily transmitted by testimony—hence knowledge is not a good </w:t>
      </w:r>
      <w:r w:rsidR="00000F86" w:rsidRPr="00655ED9">
        <w:rPr>
          <w:rFonts w:ascii="Georgia" w:hAnsi="Georgia"/>
          <w:sz w:val="23"/>
          <w:szCs w:val="23"/>
        </w:rPr>
        <w:t>match for what Plato</w:t>
      </w:r>
      <w:r w:rsidR="00812A81">
        <w:rPr>
          <w:rFonts w:ascii="Georgia" w:hAnsi="Georgia"/>
          <w:sz w:val="23"/>
          <w:szCs w:val="23"/>
        </w:rPr>
        <w:t xml:space="preserve">, Aristotle, and </w:t>
      </w:r>
      <w:r w:rsidR="00000F86" w:rsidRPr="00655ED9">
        <w:rPr>
          <w:rFonts w:ascii="Georgia" w:hAnsi="Georgia"/>
          <w:sz w:val="23"/>
          <w:szCs w:val="23"/>
        </w:rPr>
        <w:t xml:space="preserve">others </w:t>
      </w:r>
      <w:r w:rsidR="00812A81">
        <w:rPr>
          <w:rFonts w:ascii="Georgia" w:hAnsi="Georgia"/>
          <w:sz w:val="23"/>
          <w:szCs w:val="23"/>
        </w:rPr>
        <w:t>had in mind by</w:t>
      </w:r>
      <w:r w:rsidR="00000F86" w:rsidRPr="00655ED9">
        <w:rPr>
          <w:rFonts w:ascii="Georgia" w:hAnsi="Georgia"/>
          <w:sz w:val="23"/>
          <w:szCs w:val="23"/>
        </w:rPr>
        <w:t xml:space="preserve"> </w:t>
      </w:r>
      <w:r w:rsidR="00000F86" w:rsidRPr="00655ED9">
        <w:rPr>
          <w:rFonts w:ascii="Georgia" w:hAnsi="Georgia"/>
          <w:i/>
          <w:sz w:val="23"/>
          <w:szCs w:val="23"/>
        </w:rPr>
        <w:t>episteme</w:t>
      </w:r>
      <w:r w:rsidR="00000F86" w:rsidRPr="00655ED9">
        <w:rPr>
          <w:rFonts w:ascii="Georgia" w:hAnsi="Georgia"/>
          <w:sz w:val="23"/>
          <w:szCs w:val="23"/>
        </w:rPr>
        <w:t xml:space="preserve">.  Our notion of understanding, however, </w:t>
      </w:r>
      <w:r w:rsidR="00812A81">
        <w:rPr>
          <w:rFonts w:ascii="Georgia" w:hAnsi="Georgia"/>
          <w:sz w:val="23"/>
          <w:szCs w:val="23"/>
        </w:rPr>
        <w:t xml:space="preserve">with its essential appeal to grasping or seeing connections, </w:t>
      </w:r>
      <w:r w:rsidR="00000F86" w:rsidRPr="00655ED9">
        <w:rPr>
          <w:rFonts w:ascii="Georgia" w:hAnsi="Georgia"/>
          <w:sz w:val="23"/>
          <w:szCs w:val="23"/>
        </w:rPr>
        <w:t xml:space="preserve">has more of a resonance with this ancient ideal, and hence better captures the sort of good they </w:t>
      </w:r>
      <w:r w:rsidR="00812A81">
        <w:rPr>
          <w:rFonts w:ascii="Georgia" w:hAnsi="Georgia"/>
          <w:sz w:val="23"/>
          <w:szCs w:val="23"/>
        </w:rPr>
        <w:t>were trying to describe</w:t>
      </w:r>
      <w:r w:rsidR="00000F86" w:rsidRPr="00655ED9">
        <w:rPr>
          <w:rFonts w:ascii="Georgia" w:hAnsi="Georgia"/>
          <w:sz w:val="23"/>
          <w:szCs w:val="23"/>
        </w:rPr>
        <w:t>.</w:t>
      </w:r>
      <w:r w:rsidR="000A3584">
        <w:rPr>
          <w:rStyle w:val="FootnoteReference"/>
          <w:rFonts w:ascii="Georgia" w:hAnsi="Georgia"/>
          <w:sz w:val="23"/>
          <w:szCs w:val="23"/>
        </w:rPr>
        <w:footnoteReference w:id="12"/>
      </w:r>
    </w:p>
    <w:p w14:paraId="1EA01BA2" w14:textId="7F50E69F" w:rsidR="00731450" w:rsidRPr="00655ED9" w:rsidRDefault="00731450" w:rsidP="00440E7F">
      <w:pPr>
        <w:rPr>
          <w:rFonts w:ascii="Georgia" w:hAnsi="Georgia"/>
          <w:sz w:val="23"/>
          <w:szCs w:val="23"/>
        </w:rPr>
      </w:pPr>
    </w:p>
    <w:p w14:paraId="049714D9" w14:textId="11599F3F" w:rsidR="00655AD5" w:rsidRPr="00655ED9" w:rsidRDefault="0094367B" w:rsidP="00440E7F">
      <w:pPr>
        <w:rPr>
          <w:rFonts w:ascii="Georgia" w:hAnsi="Georgia"/>
          <w:sz w:val="23"/>
          <w:szCs w:val="23"/>
        </w:rPr>
      </w:pPr>
      <w:r w:rsidRPr="00655ED9">
        <w:rPr>
          <w:rFonts w:ascii="Georgia" w:hAnsi="Georgia"/>
          <w:sz w:val="23"/>
          <w:szCs w:val="23"/>
        </w:rPr>
        <w:tab/>
      </w:r>
      <w:r w:rsidR="00812A81">
        <w:rPr>
          <w:rFonts w:ascii="Georgia" w:hAnsi="Georgia"/>
          <w:sz w:val="23"/>
          <w:szCs w:val="23"/>
        </w:rPr>
        <w:t>Several contemporary epistemologists have found these arguments by Burnyeat, Moravscik</w:t>
      </w:r>
      <w:r w:rsidR="00E7758E">
        <w:rPr>
          <w:rFonts w:ascii="Georgia" w:hAnsi="Georgia"/>
          <w:sz w:val="23"/>
          <w:szCs w:val="23"/>
        </w:rPr>
        <w:t>,</w:t>
      </w:r>
      <w:r w:rsidR="00812A81">
        <w:rPr>
          <w:rFonts w:ascii="Georgia" w:hAnsi="Georgia"/>
          <w:sz w:val="23"/>
          <w:szCs w:val="23"/>
        </w:rPr>
        <w:t xml:space="preserve"> and others convincing,</w:t>
      </w:r>
      <w:r w:rsidR="00812A81">
        <w:rPr>
          <w:rStyle w:val="FootnoteReference"/>
          <w:rFonts w:ascii="Georgia" w:hAnsi="Georgia"/>
          <w:sz w:val="23"/>
          <w:szCs w:val="23"/>
        </w:rPr>
        <w:footnoteReference w:id="13"/>
      </w:r>
      <w:r w:rsidR="00812A81">
        <w:rPr>
          <w:rFonts w:ascii="Georgia" w:hAnsi="Georgia"/>
          <w:sz w:val="23"/>
          <w:szCs w:val="23"/>
        </w:rPr>
        <w:t xml:space="preserve"> and they have added additional reasons for thinking that understanding cannot be transmitted via testimony.  </w:t>
      </w:r>
      <w:r w:rsidR="00EC2CB4" w:rsidRPr="00655ED9">
        <w:rPr>
          <w:rFonts w:ascii="Georgia" w:hAnsi="Georgia"/>
          <w:sz w:val="23"/>
          <w:szCs w:val="23"/>
        </w:rPr>
        <w:t xml:space="preserve">The basic </w:t>
      </w:r>
      <w:r w:rsidR="00812A81">
        <w:rPr>
          <w:rFonts w:ascii="Georgia" w:hAnsi="Georgia"/>
          <w:sz w:val="23"/>
          <w:szCs w:val="23"/>
        </w:rPr>
        <w:t>idea</w:t>
      </w:r>
      <w:r w:rsidR="00EC2CB4" w:rsidRPr="00655ED9">
        <w:rPr>
          <w:rFonts w:ascii="Georgia" w:hAnsi="Georgia"/>
          <w:sz w:val="23"/>
          <w:szCs w:val="23"/>
        </w:rPr>
        <w:t xml:space="preserve"> here is that understanding </w:t>
      </w:r>
      <w:r w:rsidR="00231763" w:rsidRPr="00655ED9">
        <w:rPr>
          <w:rFonts w:ascii="Georgia" w:hAnsi="Georgia"/>
          <w:sz w:val="23"/>
          <w:szCs w:val="23"/>
        </w:rPr>
        <w:t xml:space="preserve">is an </w:t>
      </w:r>
      <w:r w:rsidR="00EC2CB4" w:rsidRPr="00655ED9">
        <w:rPr>
          <w:rFonts w:ascii="Georgia" w:hAnsi="Georgia"/>
          <w:i/>
          <w:sz w:val="23"/>
          <w:szCs w:val="23"/>
        </w:rPr>
        <w:t>abilit</w:t>
      </w:r>
      <w:r w:rsidR="00231763" w:rsidRPr="00655ED9">
        <w:rPr>
          <w:rFonts w:ascii="Georgia" w:hAnsi="Georgia"/>
          <w:i/>
          <w:sz w:val="23"/>
          <w:szCs w:val="23"/>
        </w:rPr>
        <w:t>y</w:t>
      </w:r>
      <w:r w:rsidR="00EC2CB4" w:rsidRPr="00655ED9">
        <w:rPr>
          <w:rFonts w:ascii="Georgia" w:hAnsi="Georgia"/>
          <w:sz w:val="23"/>
          <w:szCs w:val="23"/>
        </w:rPr>
        <w:t xml:space="preserve">, and </w:t>
      </w:r>
      <w:r w:rsidR="00655AD5" w:rsidRPr="00655ED9">
        <w:rPr>
          <w:rFonts w:ascii="Georgia" w:hAnsi="Georgia"/>
          <w:sz w:val="23"/>
          <w:szCs w:val="23"/>
        </w:rPr>
        <w:t>it is plausible to think that</w:t>
      </w:r>
      <w:r w:rsidR="00EC2CB4" w:rsidRPr="00655ED9">
        <w:rPr>
          <w:rFonts w:ascii="Georgia" w:hAnsi="Georgia"/>
          <w:sz w:val="23"/>
          <w:szCs w:val="23"/>
        </w:rPr>
        <w:t xml:space="preserve"> abilities cannot be transmitted by testimony alone.  </w:t>
      </w:r>
    </w:p>
    <w:p w14:paraId="41BA0E8D" w14:textId="77777777" w:rsidR="00655AD5" w:rsidRPr="00655ED9" w:rsidRDefault="00655AD5" w:rsidP="00440E7F">
      <w:pPr>
        <w:rPr>
          <w:rFonts w:ascii="Georgia" w:hAnsi="Georgia"/>
          <w:sz w:val="23"/>
          <w:szCs w:val="23"/>
        </w:rPr>
      </w:pPr>
    </w:p>
    <w:p w14:paraId="5DAC5A9F" w14:textId="58979A39" w:rsidR="00731450" w:rsidRPr="00655ED9" w:rsidRDefault="00655AD5" w:rsidP="00440E7F">
      <w:pPr>
        <w:rPr>
          <w:rFonts w:ascii="Georgia" w:hAnsi="Georgia"/>
          <w:sz w:val="23"/>
          <w:szCs w:val="23"/>
        </w:rPr>
      </w:pPr>
      <w:r w:rsidRPr="00655ED9">
        <w:rPr>
          <w:rFonts w:ascii="Georgia" w:hAnsi="Georgia"/>
          <w:sz w:val="23"/>
          <w:szCs w:val="23"/>
        </w:rPr>
        <w:tab/>
      </w:r>
      <w:r w:rsidR="00EC2CB4" w:rsidRPr="00655ED9">
        <w:rPr>
          <w:rFonts w:ascii="Georgia" w:hAnsi="Georgia"/>
          <w:sz w:val="23"/>
          <w:szCs w:val="23"/>
        </w:rPr>
        <w:t>Why think that understanding</w:t>
      </w:r>
      <w:r w:rsidR="00231763" w:rsidRPr="00655ED9">
        <w:rPr>
          <w:rFonts w:ascii="Georgia" w:hAnsi="Georgia"/>
          <w:sz w:val="23"/>
          <w:szCs w:val="23"/>
        </w:rPr>
        <w:t xml:space="preserve"> is an </w:t>
      </w:r>
      <w:r w:rsidR="00EC2CB4" w:rsidRPr="00655ED9">
        <w:rPr>
          <w:rFonts w:ascii="Georgia" w:hAnsi="Georgia"/>
          <w:sz w:val="23"/>
          <w:szCs w:val="23"/>
        </w:rPr>
        <w:t>abilit</w:t>
      </w:r>
      <w:r w:rsidR="00231763" w:rsidRPr="00655ED9">
        <w:rPr>
          <w:rFonts w:ascii="Georgia" w:hAnsi="Georgia"/>
          <w:sz w:val="23"/>
          <w:szCs w:val="23"/>
        </w:rPr>
        <w:t>y</w:t>
      </w:r>
      <w:r w:rsidR="00EC2CB4" w:rsidRPr="00655ED9">
        <w:rPr>
          <w:rFonts w:ascii="Georgia" w:hAnsi="Georgia"/>
          <w:sz w:val="23"/>
          <w:szCs w:val="23"/>
        </w:rPr>
        <w:t xml:space="preserve">?  </w:t>
      </w:r>
      <w:r w:rsidR="00062477" w:rsidRPr="00655ED9">
        <w:rPr>
          <w:rFonts w:ascii="Georgia" w:hAnsi="Georgia"/>
          <w:sz w:val="23"/>
          <w:szCs w:val="23"/>
        </w:rPr>
        <w:t xml:space="preserve">As elaborated by Alison Hills, the idea is </w:t>
      </w:r>
      <w:r w:rsidR="001F0B1F" w:rsidRPr="00655ED9">
        <w:rPr>
          <w:rFonts w:ascii="Georgia" w:hAnsi="Georgia"/>
          <w:sz w:val="23"/>
          <w:szCs w:val="23"/>
        </w:rPr>
        <w:t xml:space="preserve">essentially that understanding </w:t>
      </w:r>
      <w:r w:rsidR="000A2A90" w:rsidRPr="00655ED9">
        <w:rPr>
          <w:rFonts w:ascii="Georgia" w:hAnsi="Georgia"/>
          <w:sz w:val="23"/>
          <w:szCs w:val="23"/>
        </w:rPr>
        <w:t>requires “the ability to draw conclusions</w:t>
      </w:r>
      <w:r w:rsidR="00E23962" w:rsidRPr="00655ED9">
        <w:rPr>
          <w:rFonts w:ascii="Georgia" w:hAnsi="Georgia"/>
          <w:sz w:val="23"/>
          <w:szCs w:val="23"/>
        </w:rPr>
        <w:t xml:space="preserve">... </w:t>
      </w:r>
      <w:r w:rsidR="000A2A90" w:rsidRPr="00655ED9">
        <w:rPr>
          <w:rFonts w:ascii="Georgia" w:hAnsi="Georgia"/>
          <w:sz w:val="23"/>
          <w:szCs w:val="23"/>
        </w:rPr>
        <w:t>in a new case” (</w:t>
      </w:r>
      <w:r w:rsidR="00F45A9C" w:rsidRPr="00655ED9">
        <w:rPr>
          <w:rFonts w:ascii="Georgia" w:hAnsi="Georgia"/>
          <w:sz w:val="23"/>
          <w:szCs w:val="23"/>
        </w:rPr>
        <w:t>Hills 2016:</w:t>
      </w:r>
      <w:r w:rsidR="000A2A90" w:rsidRPr="00655ED9">
        <w:rPr>
          <w:rFonts w:ascii="Georgia" w:hAnsi="Georgia"/>
          <w:sz w:val="23"/>
          <w:szCs w:val="23"/>
        </w:rPr>
        <w:t xml:space="preserve"> </w:t>
      </w:r>
      <w:r w:rsidR="00F45A9C" w:rsidRPr="00655ED9">
        <w:rPr>
          <w:rFonts w:ascii="Georgia" w:hAnsi="Georgia"/>
          <w:sz w:val="23"/>
          <w:szCs w:val="23"/>
        </w:rPr>
        <w:t>671</w:t>
      </w:r>
      <w:r w:rsidR="000A2A90" w:rsidRPr="00655ED9">
        <w:rPr>
          <w:rFonts w:ascii="Georgia" w:hAnsi="Georgia"/>
          <w:sz w:val="23"/>
          <w:szCs w:val="23"/>
        </w:rPr>
        <w:t>)</w:t>
      </w:r>
      <w:r w:rsidR="00705FF9" w:rsidRPr="00655ED9">
        <w:rPr>
          <w:rFonts w:ascii="Georgia" w:hAnsi="Georgia"/>
          <w:sz w:val="23"/>
          <w:szCs w:val="23"/>
        </w:rPr>
        <w:t>.  I</w:t>
      </w:r>
      <w:r w:rsidR="000A2A90" w:rsidRPr="00655ED9">
        <w:rPr>
          <w:rFonts w:ascii="Georgia" w:hAnsi="Georgia"/>
          <w:sz w:val="23"/>
          <w:szCs w:val="23"/>
        </w:rPr>
        <w:t xml:space="preserve">f you understand that the window shattered because it was hit by a heavy brick, you will be able to infer that it would fail to shatter if it were struck by something lighter, a drop of rain, say.  </w:t>
      </w:r>
      <w:r w:rsidR="00705FF9" w:rsidRPr="00655ED9">
        <w:rPr>
          <w:rFonts w:ascii="Georgia" w:hAnsi="Georgia"/>
          <w:sz w:val="23"/>
          <w:szCs w:val="23"/>
        </w:rPr>
        <w:t>Or again, if you understand why eating meat is wrong, then you should be able to draw conclusions about similar cases</w:t>
      </w:r>
      <w:r w:rsidR="00206155" w:rsidRPr="00655ED9">
        <w:rPr>
          <w:rFonts w:ascii="Georgia" w:hAnsi="Georgia"/>
          <w:sz w:val="23"/>
          <w:szCs w:val="23"/>
        </w:rPr>
        <w:t xml:space="preserve">--for example, </w:t>
      </w:r>
      <w:r w:rsidR="001A6916" w:rsidRPr="00655ED9">
        <w:rPr>
          <w:rFonts w:ascii="Georgia" w:hAnsi="Georgia"/>
          <w:sz w:val="23"/>
          <w:szCs w:val="23"/>
        </w:rPr>
        <w:t xml:space="preserve">with respect to whether eating fish is morally wrong, or whether eating meat would still be morally wrong if factory farming </w:t>
      </w:r>
      <w:r w:rsidR="00F45A9C" w:rsidRPr="00655ED9">
        <w:rPr>
          <w:rFonts w:ascii="Georgia" w:hAnsi="Georgia"/>
          <w:sz w:val="23"/>
          <w:szCs w:val="23"/>
        </w:rPr>
        <w:t>were not involved</w:t>
      </w:r>
      <w:r w:rsidR="001A6916" w:rsidRPr="00655ED9">
        <w:rPr>
          <w:rFonts w:ascii="Georgia" w:hAnsi="Georgia"/>
          <w:sz w:val="23"/>
          <w:szCs w:val="23"/>
        </w:rPr>
        <w:t>.</w:t>
      </w:r>
    </w:p>
    <w:p w14:paraId="0F7E529B" w14:textId="7C33C14C" w:rsidR="00414C13" w:rsidRPr="00655ED9" w:rsidRDefault="00414C13" w:rsidP="00440E7F">
      <w:pPr>
        <w:rPr>
          <w:rFonts w:ascii="Georgia" w:hAnsi="Georgia"/>
          <w:sz w:val="23"/>
          <w:szCs w:val="23"/>
        </w:rPr>
      </w:pPr>
    </w:p>
    <w:p w14:paraId="688B7B44" w14:textId="01206936" w:rsidR="00414C13" w:rsidRPr="00655ED9" w:rsidRDefault="00655AD5" w:rsidP="00440E7F">
      <w:pPr>
        <w:rPr>
          <w:rFonts w:ascii="Georgia" w:hAnsi="Georgia"/>
          <w:sz w:val="23"/>
          <w:szCs w:val="23"/>
        </w:rPr>
      </w:pPr>
      <w:r w:rsidRPr="00655ED9">
        <w:rPr>
          <w:rFonts w:ascii="Georgia" w:hAnsi="Georgia"/>
          <w:sz w:val="23"/>
          <w:szCs w:val="23"/>
        </w:rPr>
        <w:tab/>
      </w:r>
      <w:r w:rsidR="00231763" w:rsidRPr="00655ED9">
        <w:rPr>
          <w:rFonts w:ascii="Georgia" w:hAnsi="Georgia"/>
          <w:sz w:val="23"/>
          <w:szCs w:val="23"/>
        </w:rPr>
        <w:t xml:space="preserve">According to Hills, however, </w:t>
      </w:r>
      <w:r w:rsidR="00414C13" w:rsidRPr="00655ED9">
        <w:rPr>
          <w:rFonts w:ascii="Georgia" w:hAnsi="Georgia"/>
          <w:sz w:val="23"/>
          <w:szCs w:val="23"/>
        </w:rPr>
        <w:t xml:space="preserve">abilities in general are either difficult or impossible to transmit by testimony alone.  </w:t>
      </w:r>
      <w:r w:rsidR="00E23962" w:rsidRPr="00655ED9">
        <w:rPr>
          <w:rFonts w:ascii="Georgia" w:hAnsi="Georgia"/>
          <w:sz w:val="23"/>
          <w:szCs w:val="23"/>
        </w:rPr>
        <w:t xml:space="preserve">She </w:t>
      </w:r>
      <w:r w:rsidR="001A6045">
        <w:rPr>
          <w:rFonts w:ascii="Georgia" w:hAnsi="Georgia"/>
          <w:sz w:val="23"/>
          <w:szCs w:val="23"/>
        </w:rPr>
        <w:t>writes</w:t>
      </w:r>
      <w:r w:rsidR="00414C13" w:rsidRPr="00655ED9">
        <w:rPr>
          <w:rFonts w:ascii="Georgia" w:hAnsi="Georgia"/>
          <w:sz w:val="23"/>
          <w:szCs w:val="23"/>
        </w:rPr>
        <w:t>:</w:t>
      </w:r>
    </w:p>
    <w:p w14:paraId="58F61E0E" w14:textId="74EBF34C" w:rsidR="00414C13" w:rsidRPr="00655ED9" w:rsidRDefault="00414C13" w:rsidP="00440E7F">
      <w:pPr>
        <w:rPr>
          <w:rFonts w:ascii="Georgia" w:hAnsi="Georgia"/>
          <w:sz w:val="23"/>
          <w:szCs w:val="23"/>
        </w:rPr>
      </w:pPr>
    </w:p>
    <w:p w14:paraId="1AE1A040" w14:textId="5370DE7C" w:rsidR="00414C13" w:rsidRPr="00655ED9" w:rsidRDefault="00414C13" w:rsidP="00655AD5">
      <w:pPr>
        <w:ind w:left="720"/>
        <w:rPr>
          <w:rFonts w:ascii="Georgia" w:hAnsi="Georgia"/>
          <w:sz w:val="23"/>
          <w:szCs w:val="23"/>
        </w:rPr>
      </w:pPr>
      <w:r w:rsidRPr="00655ED9">
        <w:rPr>
          <w:rFonts w:ascii="Georgia" w:hAnsi="Georgia"/>
          <w:sz w:val="23"/>
          <w:szCs w:val="23"/>
        </w:rPr>
        <w:t>Hardly anyone learns how to swim or ride a bike by reading a textbook or listening to an explanation of how to do so.  Guidance from an expert can certainly help, but that help does not necessarily take the form of assertions passing on standard propositional knowledge; or, even if it does, that only works if it is combined with practice.  Testimony alon</w:t>
      </w:r>
      <w:r w:rsidR="006C7BED" w:rsidRPr="00655ED9">
        <w:rPr>
          <w:rFonts w:ascii="Georgia" w:hAnsi="Georgia"/>
          <w:sz w:val="23"/>
          <w:szCs w:val="23"/>
        </w:rPr>
        <w:t>e</w:t>
      </w:r>
      <w:r w:rsidRPr="00655ED9">
        <w:rPr>
          <w:rFonts w:ascii="Georgia" w:hAnsi="Georgia"/>
          <w:sz w:val="23"/>
          <w:szCs w:val="23"/>
        </w:rPr>
        <w:t xml:space="preserve"> is not normally enough</w:t>
      </w:r>
      <w:r w:rsidR="00F45A9C" w:rsidRPr="00655ED9">
        <w:rPr>
          <w:rFonts w:ascii="Georgia" w:hAnsi="Georgia"/>
          <w:sz w:val="23"/>
          <w:szCs w:val="23"/>
        </w:rPr>
        <w:t>.</w:t>
      </w:r>
      <w:r w:rsidRPr="00655ED9">
        <w:rPr>
          <w:rFonts w:ascii="Georgia" w:hAnsi="Georgia"/>
          <w:sz w:val="23"/>
          <w:szCs w:val="23"/>
        </w:rPr>
        <w:t xml:space="preserve"> (</w:t>
      </w:r>
      <w:r w:rsidR="00F45A9C" w:rsidRPr="00655ED9">
        <w:rPr>
          <w:rFonts w:ascii="Georgia" w:hAnsi="Georgia"/>
          <w:sz w:val="23"/>
          <w:szCs w:val="23"/>
        </w:rPr>
        <w:t>Hills 2016:</w:t>
      </w:r>
      <w:r w:rsidRPr="00655ED9">
        <w:rPr>
          <w:rFonts w:ascii="Georgia" w:hAnsi="Georgia"/>
          <w:sz w:val="23"/>
          <w:szCs w:val="23"/>
        </w:rPr>
        <w:t xml:space="preserve"> </w:t>
      </w:r>
      <w:r w:rsidR="00F45A9C" w:rsidRPr="00655ED9">
        <w:rPr>
          <w:rFonts w:ascii="Georgia" w:hAnsi="Georgia"/>
          <w:sz w:val="23"/>
          <w:szCs w:val="23"/>
        </w:rPr>
        <w:t>670</w:t>
      </w:r>
      <w:r w:rsidRPr="00655ED9">
        <w:rPr>
          <w:rFonts w:ascii="Georgia" w:hAnsi="Georgia"/>
          <w:sz w:val="23"/>
          <w:szCs w:val="23"/>
        </w:rPr>
        <w:t>)</w:t>
      </w:r>
      <w:r w:rsidR="0098491E" w:rsidRPr="00655ED9">
        <w:rPr>
          <w:rFonts w:ascii="Georgia" w:hAnsi="Georgia"/>
          <w:sz w:val="23"/>
          <w:szCs w:val="23"/>
        </w:rPr>
        <w:t xml:space="preserve"> (Cf</w:t>
      </w:r>
      <w:r w:rsidR="001A6045">
        <w:rPr>
          <w:rFonts w:ascii="Georgia" w:hAnsi="Georgia"/>
          <w:sz w:val="23"/>
          <w:szCs w:val="23"/>
        </w:rPr>
        <w:t>.</w:t>
      </w:r>
      <w:r w:rsidR="0098491E" w:rsidRPr="00655ED9">
        <w:rPr>
          <w:rFonts w:ascii="Georgia" w:hAnsi="Georgia"/>
          <w:sz w:val="23"/>
          <w:szCs w:val="23"/>
        </w:rPr>
        <w:t xml:space="preserve"> Hills 2013)</w:t>
      </w:r>
    </w:p>
    <w:p w14:paraId="1E79C7CB" w14:textId="40F28B0A" w:rsidR="0098491E" w:rsidRPr="00655ED9" w:rsidRDefault="0098491E" w:rsidP="00440E7F">
      <w:pPr>
        <w:rPr>
          <w:rFonts w:ascii="Georgia" w:hAnsi="Georgia"/>
          <w:sz w:val="23"/>
          <w:szCs w:val="23"/>
        </w:rPr>
      </w:pPr>
    </w:p>
    <w:p w14:paraId="33CCE5BC" w14:textId="17DF3E68" w:rsidR="0098491E" w:rsidRPr="00655ED9" w:rsidRDefault="0098491E" w:rsidP="00440E7F">
      <w:pPr>
        <w:rPr>
          <w:rFonts w:ascii="Georgia" w:hAnsi="Georgia"/>
          <w:sz w:val="23"/>
          <w:szCs w:val="23"/>
        </w:rPr>
      </w:pPr>
      <w:r w:rsidRPr="00655ED9">
        <w:rPr>
          <w:rFonts w:ascii="Georgia" w:hAnsi="Georgia"/>
          <w:sz w:val="23"/>
          <w:szCs w:val="23"/>
        </w:rPr>
        <w:t xml:space="preserve">In </w:t>
      </w:r>
      <w:r w:rsidR="008E188F" w:rsidRPr="00655ED9">
        <w:rPr>
          <w:rFonts w:ascii="Georgia" w:hAnsi="Georgia"/>
          <w:sz w:val="23"/>
          <w:szCs w:val="23"/>
        </w:rPr>
        <w:t>its essential appeal to abilities, understanding is therefore unlike “standard propositional knowledge,” which can be handed on from one person to another quite easily and perhaps almost passively.</w:t>
      </w:r>
      <w:r w:rsidR="006140A6" w:rsidRPr="00655ED9">
        <w:rPr>
          <w:rStyle w:val="FootnoteReference"/>
          <w:rFonts w:ascii="Georgia" w:hAnsi="Georgia"/>
          <w:sz w:val="23"/>
          <w:szCs w:val="23"/>
        </w:rPr>
        <w:footnoteReference w:id="14"/>
      </w:r>
      <w:r w:rsidR="008E188F" w:rsidRPr="00655ED9">
        <w:rPr>
          <w:rFonts w:ascii="Georgia" w:hAnsi="Georgia"/>
          <w:sz w:val="23"/>
          <w:szCs w:val="23"/>
        </w:rPr>
        <w:t xml:space="preserve">  Considering the case of testimony therefore allows us to see the different </w:t>
      </w:r>
      <w:r w:rsidR="008E188F" w:rsidRPr="00655ED9">
        <w:rPr>
          <w:rFonts w:ascii="Georgia" w:hAnsi="Georgia"/>
          <w:sz w:val="23"/>
          <w:szCs w:val="23"/>
        </w:rPr>
        <w:lastRenderedPageBreak/>
        <w:t xml:space="preserve">epistemic or cognitive profiles of understanding and propositional knowledge, and </w:t>
      </w:r>
      <w:r w:rsidR="001A6045">
        <w:rPr>
          <w:rFonts w:ascii="Georgia" w:hAnsi="Georgia"/>
          <w:sz w:val="23"/>
          <w:szCs w:val="23"/>
        </w:rPr>
        <w:t xml:space="preserve">thus </w:t>
      </w:r>
      <w:r w:rsidR="008E188F" w:rsidRPr="00655ED9">
        <w:rPr>
          <w:rFonts w:ascii="Georgia" w:hAnsi="Georgia"/>
          <w:sz w:val="23"/>
          <w:szCs w:val="23"/>
        </w:rPr>
        <w:t>allows us to appreciate the various ways in which they can come apart.</w:t>
      </w:r>
    </w:p>
    <w:p w14:paraId="200ADD68" w14:textId="5BDC96D4" w:rsidR="008E188F" w:rsidRPr="00655ED9" w:rsidRDefault="008E188F" w:rsidP="00440E7F">
      <w:pPr>
        <w:rPr>
          <w:rFonts w:ascii="Georgia" w:hAnsi="Georgia"/>
          <w:sz w:val="23"/>
          <w:szCs w:val="23"/>
        </w:rPr>
      </w:pPr>
    </w:p>
    <w:p w14:paraId="389317C3" w14:textId="48771A2A" w:rsidR="008E188F" w:rsidRPr="00655ED9" w:rsidRDefault="003B1115" w:rsidP="00440E7F">
      <w:pPr>
        <w:rPr>
          <w:rFonts w:ascii="Georgia" w:hAnsi="Georgia"/>
          <w:b/>
          <w:sz w:val="23"/>
          <w:szCs w:val="23"/>
        </w:rPr>
      </w:pPr>
      <w:r w:rsidRPr="00655ED9">
        <w:rPr>
          <w:rFonts w:ascii="Georgia" w:hAnsi="Georgia"/>
          <w:b/>
          <w:sz w:val="23"/>
          <w:szCs w:val="23"/>
        </w:rPr>
        <w:t>III</w:t>
      </w:r>
      <w:r w:rsidR="003D69F5" w:rsidRPr="00655ED9">
        <w:rPr>
          <w:rFonts w:ascii="Georgia" w:hAnsi="Georgia"/>
          <w:b/>
          <w:sz w:val="23"/>
          <w:szCs w:val="23"/>
        </w:rPr>
        <w:t xml:space="preserve">.  </w:t>
      </w:r>
      <w:r w:rsidR="008E188F" w:rsidRPr="00655ED9">
        <w:rPr>
          <w:rFonts w:ascii="Georgia" w:hAnsi="Georgia"/>
          <w:b/>
          <w:sz w:val="23"/>
          <w:szCs w:val="23"/>
        </w:rPr>
        <w:t>Know How</w:t>
      </w:r>
    </w:p>
    <w:p w14:paraId="66F7CC62" w14:textId="770C7120" w:rsidR="001B30B1" w:rsidRPr="00655ED9" w:rsidRDefault="001B30B1" w:rsidP="00440E7F">
      <w:pPr>
        <w:rPr>
          <w:rFonts w:ascii="Georgia" w:hAnsi="Georgia"/>
          <w:sz w:val="23"/>
          <w:szCs w:val="23"/>
        </w:rPr>
      </w:pPr>
    </w:p>
    <w:p w14:paraId="335CCD84" w14:textId="7E1AF47B" w:rsidR="001B30B1" w:rsidRDefault="006C7BED" w:rsidP="00440E7F">
      <w:pPr>
        <w:rPr>
          <w:rFonts w:ascii="Georgia" w:hAnsi="Georgia"/>
          <w:sz w:val="23"/>
          <w:szCs w:val="23"/>
        </w:rPr>
      </w:pPr>
      <w:r w:rsidRPr="00655ED9">
        <w:rPr>
          <w:rFonts w:ascii="Georgia" w:hAnsi="Georgia"/>
          <w:sz w:val="23"/>
          <w:szCs w:val="23"/>
        </w:rPr>
        <w:tab/>
      </w:r>
      <w:r w:rsidR="00254C7F" w:rsidRPr="00655ED9">
        <w:rPr>
          <w:rFonts w:ascii="Georgia" w:hAnsi="Georgia"/>
          <w:sz w:val="23"/>
          <w:szCs w:val="23"/>
        </w:rPr>
        <w:t xml:space="preserve">Turning </w:t>
      </w:r>
      <w:r w:rsidR="00FC044D" w:rsidRPr="00655ED9">
        <w:rPr>
          <w:rFonts w:ascii="Georgia" w:hAnsi="Georgia"/>
          <w:sz w:val="23"/>
          <w:szCs w:val="23"/>
        </w:rPr>
        <w:t xml:space="preserve">now </w:t>
      </w:r>
      <w:r w:rsidR="00254C7F" w:rsidRPr="00655ED9">
        <w:rPr>
          <w:rFonts w:ascii="Georgia" w:hAnsi="Georgia"/>
          <w:sz w:val="23"/>
          <w:szCs w:val="23"/>
        </w:rPr>
        <w:t xml:space="preserve">from </w:t>
      </w:r>
      <w:r w:rsidR="00FC044D" w:rsidRPr="00655ED9">
        <w:rPr>
          <w:rFonts w:ascii="Georgia" w:hAnsi="Georgia"/>
          <w:sz w:val="23"/>
          <w:szCs w:val="23"/>
        </w:rPr>
        <w:t xml:space="preserve">discussions of </w:t>
      </w:r>
      <w:r w:rsidR="00254C7F" w:rsidRPr="00655ED9">
        <w:rPr>
          <w:rFonts w:ascii="Georgia" w:hAnsi="Georgia"/>
          <w:sz w:val="23"/>
          <w:szCs w:val="23"/>
        </w:rPr>
        <w:t xml:space="preserve">understanding to </w:t>
      </w:r>
      <w:r w:rsidR="00FC044D" w:rsidRPr="00655ED9">
        <w:rPr>
          <w:rFonts w:ascii="Georgia" w:hAnsi="Georgia"/>
          <w:sz w:val="23"/>
          <w:szCs w:val="23"/>
        </w:rPr>
        <w:t xml:space="preserve">discussions </w:t>
      </w:r>
      <w:r w:rsidR="00254C7F" w:rsidRPr="00655ED9">
        <w:rPr>
          <w:rFonts w:ascii="Georgia" w:hAnsi="Georgia"/>
          <w:sz w:val="23"/>
          <w:szCs w:val="23"/>
        </w:rPr>
        <w:t xml:space="preserve">know-how, we </w:t>
      </w:r>
      <w:r w:rsidR="001A6045">
        <w:rPr>
          <w:rFonts w:ascii="Georgia" w:hAnsi="Georgia"/>
          <w:sz w:val="23"/>
          <w:szCs w:val="23"/>
        </w:rPr>
        <w:t>again see deep reservations about its connection to testimony</w:t>
      </w:r>
      <w:r w:rsidR="00254C7F" w:rsidRPr="00655ED9">
        <w:rPr>
          <w:rFonts w:ascii="Georgia" w:hAnsi="Georgia"/>
          <w:sz w:val="23"/>
          <w:szCs w:val="23"/>
        </w:rPr>
        <w:t xml:space="preserve">. </w:t>
      </w:r>
      <w:r w:rsidR="003D69F5" w:rsidRPr="00655ED9">
        <w:rPr>
          <w:rFonts w:ascii="Georgia" w:hAnsi="Georgia"/>
          <w:sz w:val="23"/>
          <w:szCs w:val="23"/>
        </w:rPr>
        <w:t xml:space="preserve"> </w:t>
      </w:r>
      <w:r w:rsidR="00FC044D" w:rsidRPr="00655ED9">
        <w:rPr>
          <w:rFonts w:ascii="Georgia" w:hAnsi="Georgia"/>
          <w:sz w:val="23"/>
          <w:szCs w:val="23"/>
        </w:rPr>
        <w:t>For instance, Adam</w:t>
      </w:r>
      <w:r w:rsidR="001B30B1" w:rsidRPr="00655ED9">
        <w:rPr>
          <w:rFonts w:ascii="Georgia" w:hAnsi="Georgia"/>
          <w:sz w:val="23"/>
          <w:szCs w:val="23"/>
        </w:rPr>
        <w:t xml:space="preserve"> Carter and Ted Poston</w:t>
      </w:r>
      <w:r w:rsidR="003D69F5" w:rsidRPr="00655ED9">
        <w:rPr>
          <w:rFonts w:ascii="Georgia" w:hAnsi="Georgia"/>
          <w:sz w:val="23"/>
          <w:szCs w:val="23"/>
        </w:rPr>
        <w:t xml:space="preserve"> </w:t>
      </w:r>
      <w:r w:rsidR="001B30B1" w:rsidRPr="00655ED9">
        <w:rPr>
          <w:rFonts w:ascii="Georgia" w:hAnsi="Georgia"/>
          <w:sz w:val="23"/>
          <w:szCs w:val="23"/>
        </w:rPr>
        <w:t>have</w:t>
      </w:r>
      <w:r w:rsidR="003D69F5" w:rsidRPr="00655ED9">
        <w:rPr>
          <w:rFonts w:ascii="Georgia" w:hAnsi="Georgia"/>
          <w:sz w:val="23"/>
          <w:szCs w:val="23"/>
        </w:rPr>
        <w:t xml:space="preserve"> recently </w:t>
      </w:r>
      <w:r w:rsidR="001B30B1" w:rsidRPr="00655ED9">
        <w:rPr>
          <w:rFonts w:ascii="Georgia" w:hAnsi="Georgia"/>
          <w:sz w:val="23"/>
          <w:szCs w:val="23"/>
        </w:rPr>
        <w:t xml:space="preserve">argued against the thesis that know-how can be reduced to know-that on the grounds that know-how cannot easily </w:t>
      </w:r>
      <w:r w:rsidR="00440E7F" w:rsidRPr="00655ED9">
        <w:rPr>
          <w:rFonts w:ascii="Georgia" w:hAnsi="Georgia"/>
          <w:sz w:val="23"/>
          <w:szCs w:val="23"/>
        </w:rPr>
        <w:t xml:space="preserve">be </w:t>
      </w:r>
      <w:r w:rsidR="001B30B1" w:rsidRPr="00655ED9">
        <w:rPr>
          <w:rFonts w:ascii="Georgia" w:hAnsi="Georgia"/>
          <w:sz w:val="23"/>
          <w:szCs w:val="23"/>
        </w:rPr>
        <w:t xml:space="preserve">transmitted by testimony, while know-that (or propositional knowledge) can </w:t>
      </w:r>
      <w:r w:rsidR="00440E7F" w:rsidRPr="00655ED9">
        <w:rPr>
          <w:rFonts w:ascii="Georgia" w:hAnsi="Georgia"/>
          <w:sz w:val="23"/>
          <w:szCs w:val="23"/>
        </w:rPr>
        <w:t>be</w:t>
      </w:r>
      <w:r w:rsidR="00655AD5" w:rsidRPr="00655ED9">
        <w:rPr>
          <w:rFonts w:ascii="Georgia" w:hAnsi="Georgia"/>
          <w:sz w:val="23"/>
          <w:szCs w:val="23"/>
        </w:rPr>
        <w:t xml:space="preserve"> easily transmitted</w:t>
      </w:r>
      <w:r w:rsidR="001B30B1" w:rsidRPr="00655ED9">
        <w:rPr>
          <w:rFonts w:ascii="Georgia" w:hAnsi="Georgia"/>
          <w:sz w:val="23"/>
          <w:szCs w:val="23"/>
        </w:rPr>
        <w:t xml:space="preserve">.  </w:t>
      </w:r>
    </w:p>
    <w:p w14:paraId="1A079EE1" w14:textId="77777777" w:rsidR="001A6045" w:rsidRPr="00655ED9" w:rsidRDefault="001A6045" w:rsidP="00440E7F">
      <w:pPr>
        <w:rPr>
          <w:rFonts w:ascii="Georgia" w:hAnsi="Georgia"/>
          <w:sz w:val="23"/>
          <w:szCs w:val="23"/>
        </w:rPr>
      </w:pPr>
    </w:p>
    <w:p w14:paraId="59B59E31" w14:textId="253A02FA" w:rsidR="00085C2A" w:rsidRPr="00655ED9" w:rsidRDefault="00655AD5" w:rsidP="00440E7F">
      <w:pPr>
        <w:rPr>
          <w:rFonts w:ascii="Georgia" w:hAnsi="Georgia"/>
          <w:sz w:val="23"/>
          <w:szCs w:val="23"/>
        </w:rPr>
      </w:pPr>
      <w:r w:rsidRPr="00655ED9">
        <w:rPr>
          <w:rFonts w:ascii="Georgia" w:hAnsi="Georgia"/>
          <w:sz w:val="23"/>
          <w:szCs w:val="23"/>
        </w:rPr>
        <w:tab/>
      </w:r>
      <w:r w:rsidR="001B30B1" w:rsidRPr="00655ED9">
        <w:rPr>
          <w:rFonts w:ascii="Georgia" w:hAnsi="Georgia"/>
          <w:sz w:val="23"/>
          <w:szCs w:val="23"/>
        </w:rPr>
        <w:t xml:space="preserve">Unlike </w:t>
      </w:r>
      <w:r w:rsidR="005B6FE6" w:rsidRPr="00655ED9">
        <w:rPr>
          <w:rFonts w:ascii="Georgia" w:hAnsi="Georgia"/>
          <w:sz w:val="23"/>
          <w:szCs w:val="23"/>
        </w:rPr>
        <w:t xml:space="preserve">Burnyeat, Hills, and others, they do not argue for this claim by citing something epistemically distinctive about know-how that cannot be transmitted via testimony: that it involves </w:t>
      </w:r>
      <w:r w:rsidR="001A6045">
        <w:rPr>
          <w:rFonts w:ascii="Georgia" w:hAnsi="Georgia"/>
          <w:sz w:val="23"/>
          <w:szCs w:val="23"/>
        </w:rPr>
        <w:t xml:space="preserve">a </w:t>
      </w:r>
      <w:r w:rsidR="005B6FE6" w:rsidRPr="00655ED9">
        <w:rPr>
          <w:rFonts w:ascii="Georgia" w:hAnsi="Georgia"/>
          <w:sz w:val="23"/>
          <w:szCs w:val="23"/>
        </w:rPr>
        <w:t>piecing together,</w:t>
      </w:r>
      <w:r w:rsidR="001A6045">
        <w:rPr>
          <w:rFonts w:ascii="Georgia" w:hAnsi="Georgia"/>
          <w:sz w:val="23"/>
          <w:szCs w:val="23"/>
        </w:rPr>
        <w:t xml:space="preserve"> for example,</w:t>
      </w:r>
      <w:r w:rsidR="005B6FE6" w:rsidRPr="00655ED9">
        <w:rPr>
          <w:rFonts w:ascii="Georgia" w:hAnsi="Georgia"/>
          <w:sz w:val="23"/>
          <w:szCs w:val="23"/>
        </w:rPr>
        <w:t xml:space="preserve"> that </w:t>
      </w:r>
      <w:r w:rsidRPr="00655ED9">
        <w:rPr>
          <w:rFonts w:ascii="Georgia" w:hAnsi="Georgia"/>
          <w:sz w:val="23"/>
          <w:szCs w:val="23"/>
        </w:rPr>
        <w:t>I cannot simply hand over to you</w:t>
      </w:r>
      <w:r w:rsidR="005B6FE6" w:rsidRPr="00655ED9">
        <w:rPr>
          <w:rFonts w:ascii="Georgia" w:hAnsi="Georgia"/>
          <w:sz w:val="23"/>
          <w:szCs w:val="23"/>
        </w:rPr>
        <w:t>.</w:t>
      </w:r>
      <w:r w:rsidR="00D102A3" w:rsidRPr="00655ED9">
        <w:rPr>
          <w:rFonts w:ascii="Georgia" w:hAnsi="Georgia"/>
          <w:sz w:val="23"/>
          <w:szCs w:val="23"/>
        </w:rPr>
        <w:t xml:space="preserve">  Rather, they make their case on the basis of </w:t>
      </w:r>
      <w:r w:rsidR="00377721" w:rsidRPr="00655ED9">
        <w:rPr>
          <w:rFonts w:ascii="Georgia" w:hAnsi="Georgia"/>
          <w:sz w:val="23"/>
          <w:szCs w:val="23"/>
        </w:rPr>
        <w:t xml:space="preserve">examples that they take to support the broader claim.  </w:t>
      </w:r>
    </w:p>
    <w:p w14:paraId="7E3D9A95" w14:textId="1C603387" w:rsidR="00377721" w:rsidRPr="00655ED9" w:rsidRDefault="00377721" w:rsidP="00440E7F">
      <w:pPr>
        <w:rPr>
          <w:rFonts w:ascii="Georgia" w:hAnsi="Georgia"/>
          <w:sz w:val="23"/>
          <w:szCs w:val="23"/>
        </w:rPr>
      </w:pPr>
    </w:p>
    <w:p w14:paraId="0403E9A4" w14:textId="72BD00B7" w:rsidR="00A011A5" w:rsidRPr="00655ED9" w:rsidRDefault="00655AD5" w:rsidP="00440E7F">
      <w:pPr>
        <w:rPr>
          <w:rFonts w:ascii="Georgia" w:hAnsi="Georgia"/>
          <w:sz w:val="23"/>
          <w:szCs w:val="23"/>
        </w:rPr>
      </w:pPr>
      <w:r w:rsidRPr="00655ED9">
        <w:rPr>
          <w:rFonts w:ascii="Georgia" w:hAnsi="Georgia"/>
          <w:sz w:val="23"/>
          <w:szCs w:val="23"/>
        </w:rPr>
        <w:tab/>
      </w:r>
      <w:r w:rsidR="00A011A5" w:rsidRPr="00655ED9">
        <w:rPr>
          <w:rFonts w:ascii="Georgia" w:hAnsi="Georgia"/>
          <w:sz w:val="23"/>
          <w:szCs w:val="23"/>
        </w:rPr>
        <w:t xml:space="preserve">Consider first </w:t>
      </w:r>
      <w:r w:rsidRPr="00655ED9">
        <w:rPr>
          <w:rFonts w:ascii="Georgia" w:hAnsi="Georgia"/>
          <w:sz w:val="23"/>
          <w:szCs w:val="23"/>
        </w:rPr>
        <w:t>a</w:t>
      </w:r>
      <w:r w:rsidR="00A011A5" w:rsidRPr="00655ED9">
        <w:rPr>
          <w:rFonts w:ascii="Georgia" w:hAnsi="Georgia"/>
          <w:sz w:val="23"/>
          <w:szCs w:val="23"/>
        </w:rPr>
        <w:t xml:space="preserve"> pair of </w:t>
      </w:r>
      <w:r w:rsidRPr="00655ED9">
        <w:rPr>
          <w:rFonts w:ascii="Georgia" w:hAnsi="Georgia"/>
          <w:sz w:val="23"/>
          <w:szCs w:val="23"/>
        </w:rPr>
        <w:t>examples</w:t>
      </w:r>
      <w:r w:rsidR="00A011A5" w:rsidRPr="00655ED9">
        <w:rPr>
          <w:rFonts w:ascii="Georgia" w:hAnsi="Georgia"/>
          <w:sz w:val="23"/>
          <w:szCs w:val="23"/>
        </w:rPr>
        <w:t xml:space="preserve"> modeled on ones from Poston (2016)</w:t>
      </w:r>
      <w:r w:rsidR="001A6045">
        <w:rPr>
          <w:rFonts w:ascii="Georgia" w:hAnsi="Georgia"/>
          <w:sz w:val="23"/>
          <w:szCs w:val="23"/>
        </w:rPr>
        <w:t xml:space="preserve"> and Carter and Poston (2018)</w:t>
      </w:r>
      <w:r w:rsidR="00A011A5" w:rsidRPr="00655ED9">
        <w:rPr>
          <w:rFonts w:ascii="Georgia" w:hAnsi="Georgia"/>
          <w:sz w:val="23"/>
          <w:szCs w:val="23"/>
        </w:rPr>
        <w:t xml:space="preserve">, and which are supposed to bring out the differences between transmitting propositional knowledge and transmitting know how.  Like </w:t>
      </w:r>
      <w:r w:rsidR="001A6045">
        <w:rPr>
          <w:rFonts w:ascii="Georgia" w:hAnsi="Georgia"/>
          <w:sz w:val="23"/>
          <w:szCs w:val="23"/>
        </w:rPr>
        <w:t xml:space="preserve">Carter and </w:t>
      </w:r>
      <w:r w:rsidR="00A011A5" w:rsidRPr="00655ED9">
        <w:rPr>
          <w:rFonts w:ascii="Georgia" w:hAnsi="Georgia"/>
          <w:sz w:val="23"/>
          <w:szCs w:val="23"/>
        </w:rPr>
        <w:t>Poston, I label the cases “Good” and “Bad”:</w:t>
      </w:r>
    </w:p>
    <w:p w14:paraId="62D171AF" w14:textId="070AC906" w:rsidR="00A011A5" w:rsidRPr="00655ED9" w:rsidRDefault="00A011A5" w:rsidP="00440E7F">
      <w:pPr>
        <w:rPr>
          <w:rFonts w:ascii="Georgia" w:hAnsi="Georgia"/>
          <w:sz w:val="23"/>
          <w:szCs w:val="23"/>
        </w:rPr>
      </w:pPr>
    </w:p>
    <w:p w14:paraId="5798CAC5" w14:textId="50229ACB" w:rsidR="0074544D" w:rsidRPr="00655ED9" w:rsidRDefault="0074544D" w:rsidP="003D69F5">
      <w:pPr>
        <w:ind w:left="720"/>
        <w:rPr>
          <w:rFonts w:ascii="Georgia" w:hAnsi="Georgia"/>
          <w:b/>
          <w:sz w:val="23"/>
          <w:szCs w:val="23"/>
        </w:rPr>
      </w:pPr>
      <w:r w:rsidRPr="00655ED9">
        <w:rPr>
          <w:rFonts w:ascii="Georgia" w:hAnsi="Georgia"/>
          <w:b/>
          <w:sz w:val="23"/>
          <w:szCs w:val="23"/>
        </w:rPr>
        <w:t>GOOD</w:t>
      </w:r>
    </w:p>
    <w:p w14:paraId="5A992EBE" w14:textId="77777777" w:rsidR="0074544D" w:rsidRPr="00655ED9" w:rsidRDefault="0074544D" w:rsidP="003D69F5">
      <w:pPr>
        <w:ind w:left="720"/>
        <w:rPr>
          <w:rFonts w:ascii="Georgia" w:hAnsi="Georgia"/>
          <w:sz w:val="23"/>
          <w:szCs w:val="23"/>
        </w:rPr>
      </w:pPr>
    </w:p>
    <w:p w14:paraId="1BA7DF14" w14:textId="413337FE" w:rsidR="006B2102" w:rsidRPr="00655ED9" w:rsidRDefault="001A6045" w:rsidP="003D69F5">
      <w:pPr>
        <w:ind w:left="720"/>
        <w:rPr>
          <w:rFonts w:ascii="Georgia" w:hAnsi="Georgia"/>
          <w:sz w:val="23"/>
          <w:szCs w:val="23"/>
        </w:rPr>
      </w:pPr>
      <w:r>
        <w:rPr>
          <w:rFonts w:ascii="Georgia" w:hAnsi="Georgia"/>
          <w:sz w:val="23"/>
          <w:szCs w:val="23"/>
        </w:rPr>
        <w:t xml:space="preserve">1. </w:t>
      </w:r>
      <w:r w:rsidR="00881273" w:rsidRPr="00655ED9">
        <w:rPr>
          <w:rFonts w:ascii="Georgia" w:hAnsi="Georgia"/>
          <w:sz w:val="23"/>
          <w:szCs w:val="23"/>
        </w:rPr>
        <w:t>Xingming knows that Fordham is located in the Bronx.</w:t>
      </w:r>
    </w:p>
    <w:p w14:paraId="4E7A17B8" w14:textId="77777777" w:rsidR="0074544D" w:rsidRPr="00655ED9" w:rsidRDefault="0074544D" w:rsidP="003D69F5">
      <w:pPr>
        <w:ind w:left="720"/>
        <w:rPr>
          <w:rFonts w:ascii="Georgia" w:hAnsi="Georgia"/>
          <w:sz w:val="23"/>
          <w:szCs w:val="23"/>
        </w:rPr>
      </w:pPr>
    </w:p>
    <w:p w14:paraId="1225D13E" w14:textId="5F66838C" w:rsidR="006B2102" w:rsidRPr="00655ED9" w:rsidRDefault="001A6045" w:rsidP="003D69F5">
      <w:pPr>
        <w:ind w:left="720"/>
        <w:rPr>
          <w:rFonts w:ascii="Georgia" w:hAnsi="Georgia"/>
          <w:sz w:val="23"/>
          <w:szCs w:val="23"/>
        </w:rPr>
      </w:pPr>
      <w:r>
        <w:rPr>
          <w:rFonts w:ascii="Georgia" w:hAnsi="Georgia"/>
          <w:sz w:val="23"/>
          <w:szCs w:val="23"/>
        </w:rPr>
        <w:t xml:space="preserve">2. </w:t>
      </w:r>
      <w:r w:rsidR="00881273" w:rsidRPr="00655ED9">
        <w:rPr>
          <w:rFonts w:ascii="Georgia" w:hAnsi="Georgia"/>
          <w:sz w:val="23"/>
          <w:szCs w:val="23"/>
        </w:rPr>
        <w:t>Xingming tells Raphael that Fordham is located in the Bronx.</w:t>
      </w:r>
    </w:p>
    <w:p w14:paraId="60FAAA29" w14:textId="77777777" w:rsidR="0074544D" w:rsidRPr="00655ED9" w:rsidRDefault="0074544D" w:rsidP="003D69F5">
      <w:pPr>
        <w:ind w:left="720"/>
        <w:rPr>
          <w:rFonts w:ascii="Georgia" w:hAnsi="Georgia"/>
          <w:sz w:val="23"/>
          <w:szCs w:val="23"/>
        </w:rPr>
      </w:pPr>
    </w:p>
    <w:p w14:paraId="4FD8FC3B" w14:textId="34403FFB" w:rsidR="006B2102" w:rsidRPr="00655ED9" w:rsidRDefault="001A6045" w:rsidP="003D69F5">
      <w:pPr>
        <w:ind w:left="720"/>
        <w:rPr>
          <w:rFonts w:ascii="Georgia" w:hAnsi="Georgia"/>
          <w:sz w:val="23"/>
          <w:szCs w:val="23"/>
        </w:rPr>
      </w:pPr>
      <w:r>
        <w:rPr>
          <w:rFonts w:ascii="Georgia" w:hAnsi="Georgia"/>
          <w:sz w:val="23"/>
          <w:szCs w:val="23"/>
        </w:rPr>
        <w:t xml:space="preserve">3. </w:t>
      </w:r>
      <w:r w:rsidR="00881273" w:rsidRPr="00655ED9">
        <w:rPr>
          <w:rFonts w:ascii="Georgia" w:hAnsi="Georgia"/>
          <w:sz w:val="23"/>
          <w:szCs w:val="23"/>
        </w:rPr>
        <w:t>So, Raphael knows that Fordham is located in the Bronx.</w:t>
      </w:r>
    </w:p>
    <w:p w14:paraId="5FB08C79" w14:textId="77777777" w:rsidR="00A011A5" w:rsidRPr="00655ED9" w:rsidRDefault="00A011A5" w:rsidP="00440E7F">
      <w:pPr>
        <w:rPr>
          <w:rFonts w:ascii="Georgia" w:hAnsi="Georgia"/>
          <w:sz w:val="23"/>
          <w:szCs w:val="23"/>
        </w:rPr>
      </w:pPr>
    </w:p>
    <w:p w14:paraId="7475AA5A" w14:textId="41A3166D" w:rsidR="0074544D" w:rsidRPr="00655ED9" w:rsidRDefault="0074544D" w:rsidP="003D69F5">
      <w:pPr>
        <w:ind w:left="720"/>
        <w:rPr>
          <w:rFonts w:ascii="Georgia" w:hAnsi="Georgia"/>
          <w:b/>
          <w:sz w:val="23"/>
          <w:szCs w:val="23"/>
        </w:rPr>
      </w:pPr>
      <w:r w:rsidRPr="00655ED9">
        <w:rPr>
          <w:rFonts w:ascii="Georgia" w:hAnsi="Georgia"/>
          <w:b/>
          <w:sz w:val="23"/>
          <w:szCs w:val="23"/>
        </w:rPr>
        <w:t>BAD</w:t>
      </w:r>
    </w:p>
    <w:p w14:paraId="28A0208D" w14:textId="77777777" w:rsidR="0074544D" w:rsidRPr="00655ED9" w:rsidRDefault="0074544D" w:rsidP="003D69F5">
      <w:pPr>
        <w:ind w:left="720"/>
        <w:rPr>
          <w:rFonts w:ascii="Georgia" w:hAnsi="Georgia"/>
          <w:sz w:val="23"/>
          <w:szCs w:val="23"/>
        </w:rPr>
      </w:pPr>
    </w:p>
    <w:p w14:paraId="61154737" w14:textId="210B2AC9" w:rsidR="006B2102" w:rsidRPr="00655ED9" w:rsidRDefault="001A6045" w:rsidP="003D69F5">
      <w:pPr>
        <w:ind w:left="720"/>
        <w:rPr>
          <w:rFonts w:ascii="Georgia" w:hAnsi="Georgia"/>
          <w:sz w:val="23"/>
          <w:szCs w:val="23"/>
        </w:rPr>
      </w:pPr>
      <w:r>
        <w:rPr>
          <w:rFonts w:ascii="Georgia" w:hAnsi="Georgia"/>
          <w:sz w:val="23"/>
          <w:szCs w:val="23"/>
        </w:rPr>
        <w:t xml:space="preserve">1. </w:t>
      </w:r>
      <w:r w:rsidR="00881273" w:rsidRPr="00655ED9">
        <w:rPr>
          <w:rFonts w:ascii="Georgia" w:hAnsi="Georgia"/>
          <w:sz w:val="23"/>
          <w:szCs w:val="23"/>
        </w:rPr>
        <w:t>Xingming knows how to ride a bike.</w:t>
      </w:r>
    </w:p>
    <w:p w14:paraId="7C64C49D" w14:textId="77777777" w:rsidR="0074544D" w:rsidRPr="00655ED9" w:rsidRDefault="0074544D" w:rsidP="003D69F5">
      <w:pPr>
        <w:ind w:left="720"/>
        <w:rPr>
          <w:rFonts w:ascii="Georgia" w:hAnsi="Georgia"/>
          <w:sz w:val="23"/>
          <w:szCs w:val="23"/>
        </w:rPr>
      </w:pPr>
    </w:p>
    <w:p w14:paraId="0859E106" w14:textId="1C0D3459" w:rsidR="006B2102" w:rsidRPr="00655ED9" w:rsidRDefault="001A6045" w:rsidP="003D69F5">
      <w:pPr>
        <w:ind w:left="720"/>
        <w:rPr>
          <w:rFonts w:ascii="Georgia" w:hAnsi="Georgia"/>
          <w:sz w:val="23"/>
          <w:szCs w:val="23"/>
        </w:rPr>
      </w:pPr>
      <w:r>
        <w:rPr>
          <w:rFonts w:ascii="Georgia" w:hAnsi="Georgia"/>
          <w:sz w:val="23"/>
          <w:szCs w:val="23"/>
        </w:rPr>
        <w:t xml:space="preserve">2. </w:t>
      </w:r>
      <w:r w:rsidR="00881273" w:rsidRPr="00655ED9">
        <w:rPr>
          <w:rFonts w:ascii="Georgia" w:hAnsi="Georgia"/>
          <w:sz w:val="23"/>
          <w:szCs w:val="23"/>
        </w:rPr>
        <w:t>Xingming tells Raphael how to ride a bike.</w:t>
      </w:r>
    </w:p>
    <w:p w14:paraId="2F50C3AB" w14:textId="77777777" w:rsidR="0074544D" w:rsidRPr="00655ED9" w:rsidRDefault="0074544D" w:rsidP="003D69F5">
      <w:pPr>
        <w:ind w:left="720"/>
        <w:rPr>
          <w:rFonts w:ascii="Georgia" w:hAnsi="Georgia"/>
          <w:sz w:val="23"/>
          <w:szCs w:val="23"/>
        </w:rPr>
      </w:pPr>
    </w:p>
    <w:p w14:paraId="7B1A6710" w14:textId="2C6D321D" w:rsidR="006B2102" w:rsidRPr="00655ED9" w:rsidRDefault="001A6045" w:rsidP="003D69F5">
      <w:pPr>
        <w:ind w:left="720"/>
        <w:rPr>
          <w:rFonts w:ascii="Georgia" w:hAnsi="Georgia"/>
          <w:sz w:val="23"/>
          <w:szCs w:val="23"/>
        </w:rPr>
      </w:pPr>
      <w:r>
        <w:rPr>
          <w:rFonts w:ascii="Georgia" w:hAnsi="Georgia"/>
          <w:sz w:val="23"/>
          <w:szCs w:val="23"/>
        </w:rPr>
        <w:t xml:space="preserve">3. </w:t>
      </w:r>
      <w:r w:rsidR="00881273" w:rsidRPr="00655ED9">
        <w:rPr>
          <w:rFonts w:ascii="Georgia" w:hAnsi="Georgia"/>
          <w:sz w:val="23"/>
          <w:szCs w:val="23"/>
        </w:rPr>
        <w:t>So, Raphael knows how to ride a bike.</w:t>
      </w:r>
    </w:p>
    <w:p w14:paraId="272F1ACB" w14:textId="77777777" w:rsidR="00A011A5" w:rsidRPr="00655ED9" w:rsidRDefault="00A011A5" w:rsidP="00440E7F">
      <w:pPr>
        <w:rPr>
          <w:rFonts w:ascii="Georgia" w:hAnsi="Georgia"/>
          <w:sz w:val="23"/>
          <w:szCs w:val="23"/>
        </w:rPr>
      </w:pPr>
    </w:p>
    <w:p w14:paraId="5523A00F" w14:textId="12E5EAFD" w:rsidR="00A011A5" w:rsidRPr="00655ED9" w:rsidRDefault="00A011A5" w:rsidP="00440E7F">
      <w:pPr>
        <w:rPr>
          <w:rFonts w:ascii="Georgia" w:hAnsi="Georgia"/>
          <w:sz w:val="23"/>
          <w:szCs w:val="23"/>
        </w:rPr>
      </w:pPr>
      <w:r w:rsidRPr="00655ED9">
        <w:rPr>
          <w:rFonts w:ascii="Georgia" w:hAnsi="Georgia"/>
          <w:sz w:val="23"/>
          <w:szCs w:val="23"/>
        </w:rPr>
        <w:t xml:space="preserve">The cases are labeled “Good” and “Bad,” clearly enough, because the first looks like a good inference, and the second looks like a </w:t>
      </w:r>
      <w:r w:rsidR="00655AD5" w:rsidRPr="00655ED9">
        <w:rPr>
          <w:rFonts w:ascii="Georgia" w:hAnsi="Georgia"/>
          <w:sz w:val="23"/>
          <w:szCs w:val="23"/>
        </w:rPr>
        <w:t>bad</w:t>
      </w:r>
      <w:r w:rsidRPr="00655ED9">
        <w:rPr>
          <w:rFonts w:ascii="Georgia" w:hAnsi="Georgia"/>
          <w:sz w:val="23"/>
          <w:szCs w:val="23"/>
        </w:rPr>
        <w:t xml:space="preserve"> inference.  Just by telling someone </w:t>
      </w:r>
      <w:r w:rsidR="005802CB">
        <w:rPr>
          <w:rFonts w:ascii="Georgia" w:hAnsi="Georgia"/>
          <w:sz w:val="23"/>
          <w:szCs w:val="23"/>
        </w:rPr>
        <w:t>a bit of information--such as</w:t>
      </w:r>
      <w:r w:rsidR="001A6045">
        <w:rPr>
          <w:rFonts w:ascii="Georgia" w:hAnsi="Georgia"/>
          <w:sz w:val="23"/>
          <w:szCs w:val="23"/>
        </w:rPr>
        <w:t xml:space="preserve"> </w:t>
      </w:r>
      <w:r w:rsidR="005802CB">
        <w:rPr>
          <w:rFonts w:ascii="Georgia" w:hAnsi="Georgia"/>
          <w:sz w:val="23"/>
          <w:szCs w:val="23"/>
        </w:rPr>
        <w:t>that</w:t>
      </w:r>
      <w:r w:rsidR="001A6045">
        <w:rPr>
          <w:rFonts w:ascii="Georgia" w:hAnsi="Georgia"/>
          <w:sz w:val="23"/>
          <w:szCs w:val="23"/>
        </w:rPr>
        <w:t xml:space="preserve"> Fordham is located in the Bron</w:t>
      </w:r>
      <w:r w:rsidR="005802CB">
        <w:rPr>
          <w:rFonts w:ascii="Georgia" w:hAnsi="Georgia"/>
          <w:sz w:val="23"/>
          <w:szCs w:val="23"/>
        </w:rPr>
        <w:t>x,</w:t>
      </w:r>
      <w:r w:rsidR="001A6045">
        <w:rPr>
          <w:rFonts w:ascii="Georgia" w:hAnsi="Georgia"/>
          <w:sz w:val="23"/>
          <w:szCs w:val="23"/>
        </w:rPr>
        <w:t xml:space="preserve"> or </w:t>
      </w:r>
      <w:r w:rsidR="005802CB">
        <w:rPr>
          <w:rFonts w:ascii="Georgia" w:hAnsi="Georgia"/>
          <w:sz w:val="23"/>
          <w:szCs w:val="23"/>
        </w:rPr>
        <w:t xml:space="preserve">that </w:t>
      </w:r>
      <w:r w:rsidR="001A6045">
        <w:rPr>
          <w:rFonts w:ascii="Georgia" w:hAnsi="Georgia"/>
          <w:sz w:val="23"/>
          <w:szCs w:val="23"/>
        </w:rPr>
        <w:t>Lincoln was the 16th President</w:t>
      </w:r>
      <w:r w:rsidR="005802CB">
        <w:rPr>
          <w:rFonts w:ascii="Georgia" w:hAnsi="Georgia"/>
          <w:sz w:val="23"/>
          <w:szCs w:val="23"/>
        </w:rPr>
        <w:t>, or that the car keys are on the kitchen counter--</w:t>
      </w:r>
      <w:r w:rsidRPr="00655ED9">
        <w:rPr>
          <w:rFonts w:ascii="Georgia" w:hAnsi="Georgia"/>
          <w:sz w:val="23"/>
          <w:szCs w:val="23"/>
        </w:rPr>
        <w:t>it seems like propositional knowledge can be passed along easily.  But the same cannot be said, it seems, when it comes to passing along know-how.  I might know how to ride a bike, or play the flute, or land a triple sowcow, but simply telling you how to do this will not guarantee that you will know how to do this.</w:t>
      </w:r>
    </w:p>
    <w:p w14:paraId="52C02FC6" w14:textId="77777777" w:rsidR="00A011A5" w:rsidRPr="00655ED9" w:rsidRDefault="00A011A5" w:rsidP="00440E7F">
      <w:pPr>
        <w:rPr>
          <w:rFonts w:ascii="Georgia" w:hAnsi="Georgia"/>
          <w:sz w:val="23"/>
          <w:szCs w:val="23"/>
        </w:rPr>
      </w:pPr>
    </w:p>
    <w:p w14:paraId="31F58DFB" w14:textId="1B7AA412" w:rsidR="00A011A5" w:rsidRPr="00655ED9" w:rsidRDefault="00A011A5" w:rsidP="00440E7F">
      <w:pPr>
        <w:rPr>
          <w:rFonts w:ascii="Georgia" w:hAnsi="Georgia"/>
          <w:sz w:val="23"/>
          <w:szCs w:val="23"/>
        </w:rPr>
      </w:pPr>
      <w:r w:rsidRPr="00655ED9">
        <w:rPr>
          <w:rFonts w:ascii="Georgia" w:hAnsi="Georgia"/>
          <w:sz w:val="23"/>
          <w:szCs w:val="23"/>
        </w:rPr>
        <w:tab/>
        <w:t xml:space="preserve">From cases such as these, moreover, </w:t>
      </w:r>
      <w:r w:rsidR="001A6045">
        <w:rPr>
          <w:rFonts w:ascii="Georgia" w:hAnsi="Georgia"/>
          <w:sz w:val="23"/>
          <w:szCs w:val="23"/>
        </w:rPr>
        <w:t xml:space="preserve">Carter and </w:t>
      </w:r>
      <w:r w:rsidRPr="00655ED9">
        <w:rPr>
          <w:rFonts w:ascii="Georgia" w:hAnsi="Georgia"/>
          <w:sz w:val="23"/>
          <w:szCs w:val="23"/>
        </w:rPr>
        <w:t xml:space="preserve">Poston draw the following conclusions.  First, that, “Both knowledge-that and knowledge-wh are easily transferred by </w:t>
      </w:r>
      <w:r w:rsidRPr="00655ED9">
        <w:rPr>
          <w:rFonts w:ascii="Georgia" w:hAnsi="Georgia"/>
          <w:sz w:val="23"/>
          <w:szCs w:val="23"/>
        </w:rPr>
        <w:lastRenderedPageBreak/>
        <w:t>testimony but practical knowledge is not easily transferred by testimony” (</w:t>
      </w:r>
      <w:r w:rsidR="001A6045">
        <w:rPr>
          <w:rFonts w:ascii="Georgia" w:hAnsi="Georgia"/>
          <w:sz w:val="23"/>
          <w:szCs w:val="23"/>
        </w:rPr>
        <w:t xml:space="preserve">Carter and Poston 2018: </w:t>
      </w:r>
      <w:r w:rsidR="0036170D">
        <w:rPr>
          <w:rFonts w:ascii="Georgia" w:hAnsi="Georgia"/>
          <w:sz w:val="23"/>
          <w:szCs w:val="23"/>
        </w:rPr>
        <w:t>117</w:t>
      </w:r>
      <w:r w:rsidRPr="00655ED9">
        <w:rPr>
          <w:rFonts w:ascii="Georgia" w:hAnsi="Georgia"/>
          <w:sz w:val="23"/>
          <w:szCs w:val="23"/>
        </w:rPr>
        <w:t xml:space="preserve">).  And second, that this </w:t>
      </w:r>
      <w:r w:rsidR="001A6045">
        <w:rPr>
          <w:rFonts w:ascii="Georgia" w:hAnsi="Georgia"/>
          <w:sz w:val="23"/>
          <w:szCs w:val="23"/>
        </w:rPr>
        <w:t>provides good evidence</w:t>
      </w:r>
      <w:r w:rsidRPr="00655ED9">
        <w:rPr>
          <w:rFonts w:ascii="Georgia" w:hAnsi="Georgia"/>
          <w:sz w:val="23"/>
          <w:szCs w:val="23"/>
        </w:rPr>
        <w:t xml:space="preserve"> that knowledge how is not a species of propositional knowledge—or, put another way know how cannot be reduced to know that.</w:t>
      </w:r>
    </w:p>
    <w:p w14:paraId="3454A1DD" w14:textId="77777777" w:rsidR="00A011A5" w:rsidRPr="00655ED9" w:rsidRDefault="00A011A5" w:rsidP="00440E7F">
      <w:pPr>
        <w:rPr>
          <w:rFonts w:ascii="Georgia" w:hAnsi="Georgia"/>
          <w:sz w:val="23"/>
          <w:szCs w:val="23"/>
        </w:rPr>
      </w:pPr>
    </w:p>
    <w:p w14:paraId="2DD2604C" w14:textId="10914BD0" w:rsidR="00A011A5" w:rsidRPr="00655ED9" w:rsidRDefault="00A011A5" w:rsidP="00440E7F">
      <w:pPr>
        <w:rPr>
          <w:rFonts w:ascii="Georgia" w:hAnsi="Georgia"/>
          <w:sz w:val="23"/>
          <w:szCs w:val="23"/>
        </w:rPr>
      </w:pPr>
      <w:r w:rsidRPr="00655ED9">
        <w:rPr>
          <w:rFonts w:ascii="Georgia" w:hAnsi="Georgia"/>
          <w:sz w:val="23"/>
          <w:szCs w:val="23"/>
        </w:rPr>
        <w:tab/>
      </w:r>
      <w:r w:rsidR="00EE0A07" w:rsidRPr="00655ED9">
        <w:rPr>
          <w:rFonts w:ascii="Georgia" w:hAnsi="Georgia"/>
          <w:sz w:val="23"/>
          <w:szCs w:val="23"/>
        </w:rPr>
        <w:t>In a different article,</w:t>
      </w:r>
      <w:r w:rsidRPr="00655ED9">
        <w:rPr>
          <w:rFonts w:ascii="Georgia" w:hAnsi="Georgia"/>
          <w:sz w:val="23"/>
          <w:szCs w:val="23"/>
        </w:rPr>
        <w:t xml:space="preserve"> Carter and Pritchard (2015) </w:t>
      </w:r>
      <w:r w:rsidR="00EE0A07" w:rsidRPr="00655ED9">
        <w:rPr>
          <w:rFonts w:ascii="Georgia" w:hAnsi="Georgia"/>
          <w:sz w:val="23"/>
          <w:szCs w:val="23"/>
        </w:rPr>
        <w:t xml:space="preserve">offer another example of a bad inference that is supposed to </w:t>
      </w:r>
      <w:r w:rsidRPr="00655ED9">
        <w:rPr>
          <w:rFonts w:ascii="Georgia" w:hAnsi="Georgia"/>
          <w:sz w:val="23"/>
          <w:szCs w:val="23"/>
        </w:rPr>
        <w:t>demonstrate the same point.</w:t>
      </w:r>
    </w:p>
    <w:p w14:paraId="7AC5023F" w14:textId="77777777" w:rsidR="00A011A5" w:rsidRPr="00655ED9" w:rsidRDefault="00A011A5" w:rsidP="00440E7F">
      <w:pPr>
        <w:rPr>
          <w:rFonts w:ascii="Georgia" w:hAnsi="Georgia"/>
          <w:sz w:val="23"/>
          <w:szCs w:val="23"/>
        </w:rPr>
      </w:pPr>
    </w:p>
    <w:p w14:paraId="72F42564" w14:textId="7F71A297" w:rsidR="00A011A5" w:rsidRPr="00655ED9" w:rsidRDefault="00A011A5" w:rsidP="00440E7F">
      <w:pPr>
        <w:rPr>
          <w:rFonts w:ascii="Georgia" w:hAnsi="Georgia"/>
          <w:b/>
          <w:sz w:val="23"/>
          <w:szCs w:val="23"/>
        </w:rPr>
      </w:pPr>
      <w:r w:rsidRPr="00655ED9">
        <w:rPr>
          <w:rFonts w:ascii="Georgia" w:hAnsi="Georgia"/>
          <w:sz w:val="23"/>
          <w:szCs w:val="23"/>
        </w:rPr>
        <w:tab/>
      </w:r>
      <w:r w:rsidR="0074544D" w:rsidRPr="00655ED9">
        <w:rPr>
          <w:rFonts w:ascii="Georgia" w:hAnsi="Georgia"/>
          <w:b/>
          <w:sz w:val="23"/>
          <w:szCs w:val="23"/>
        </w:rPr>
        <w:t>BAD</w:t>
      </w:r>
    </w:p>
    <w:p w14:paraId="1B4B6CEF" w14:textId="77777777" w:rsidR="00A011A5" w:rsidRPr="00655ED9" w:rsidRDefault="00A011A5" w:rsidP="00440E7F">
      <w:pPr>
        <w:rPr>
          <w:rFonts w:ascii="Georgia" w:hAnsi="Georgia"/>
          <w:sz w:val="23"/>
          <w:szCs w:val="23"/>
        </w:rPr>
      </w:pPr>
    </w:p>
    <w:p w14:paraId="379ECD30" w14:textId="2538BF02" w:rsidR="00A011A5" w:rsidRPr="00655ED9" w:rsidRDefault="00A011A5" w:rsidP="00440E7F">
      <w:pPr>
        <w:rPr>
          <w:rFonts w:ascii="Georgia" w:hAnsi="Georgia"/>
          <w:sz w:val="23"/>
          <w:szCs w:val="23"/>
        </w:rPr>
      </w:pPr>
      <w:r w:rsidRPr="00655ED9">
        <w:rPr>
          <w:rFonts w:ascii="Georgia" w:hAnsi="Georgia"/>
          <w:sz w:val="23"/>
          <w:szCs w:val="23"/>
        </w:rPr>
        <w:tab/>
      </w:r>
      <w:r w:rsidR="00655ED9">
        <w:rPr>
          <w:rFonts w:ascii="Georgia" w:hAnsi="Georgia"/>
          <w:sz w:val="23"/>
          <w:szCs w:val="23"/>
        </w:rPr>
        <w:t xml:space="preserve">1. </w:t>
      </w:r>
      <w:r w:rsidRPr="00655ED9">
        <w:rPr>
          <w:rFonts w:ascii="Georgia" w:hAnsi="Georgia"/>
          <w:sz w:val="23"/>
          <w:szCs w:val="23"/>
        </w:rPr>
        <w:t>David knows to play a difficult and nuanced guitar riff.</w:t>
      </w:r>
    </w:p>
    <w:p w14:paraId="122C120C" w14:textId="77777777" w:rsidR="0074544D" w:rsidRPr="00655ED9" w:rsidRDefault="0074544D" w:rsidP="00440E7F">
      <w:pPr>
        <w:rPr>
          <w:rFonts w:ascii="Georgia" w:hAnsi="Georgia"/>
          <w:sz w:val="23"/>
          <w:szCs w:val="23"/>
        </w:rPr>
      </w:pPr>
    </w:p>
    <w:p w14:paraId="62328566" w14:textId="077C8CE2" w:rsidR="00A011A5" w:rsidRPr="00655ED9" w:rsidRDefault="00655ED9" w:rsidP="00440E7F">
      <w:pPr>
        <w:rPr>
          <w:rFonts w:ascii="Georgia" w:hAnsi="Georgia"/>
          <w:sz w:val="23"/>
          <w:szCs w:val="23"/>
        </w:rPr>
      </w:pPr>
      <w:r>
        <w:rPr>
          <w:rFonts w:ascii="Georgia" w:hAnsi="Georgia"/>
          <w:sz w:val="23"/>
          <w:szCs w:val="23"/>
        </w:rPr>
        <w:tab/>
        <w:t xml:space="preserve">2. </w:t>
      </w:r>
      <w:r w:rsidR="00A011A5" w:rsidRPr="00655ED9">
        <w:rPr>
          <w:rFonts w:ascii="Georgia" w:hAnsi="Georgia"/>
          <w:sz w:val="23"/>
          <w:szCs w:val="23"/>
        </w:rPr>
        <w:t>David tells Roger how to play the riff.</w:t>
      </w:r>
    </w:p>
    <w:p w14:paraId="522688CD" w14:textId="77777777" w:rsidR="0074544D" w:rsidRPr="00655ED9" w:rsidRDefault="0074544D" w:rsidP="00440E7F">
      <w:pPr>
        <w:rPr>
          <w:rFonts w:ascii="Georgia" w:hAnsi="Georgia"/>
          <w:sz w:val="23"/>
          <w:szCs w:val="23"/>
        </w:rPr>
      </w:pPr>
    </w:p>
    <w:p w14:paraId="47348786" w14:textId="167C6E17" w:rsidR="00A011A5" w:rsidRPr="00655ED9" w:rsidRDefault="00A011A5" w:rsidP="00440E7F">
      <w:pPr>
        <w:rPr>
          <w:rFonts w:ascii="Georgia" w:hAnsi="Georgia"/>
          <w:sz w:val="23"/>
          <w:szCs w:val="23"/>
        </w:rPr>
      </w:pPr>
      <w:r w:rsidRPr="00655ED9">
        <w:rPr>
          <w:rFonts w:ascii="Georgia" w:hAnsi="Georgia"/>
          <w:sz w:val="23"/>
          <w:szCs w:val="23"/>
        </w:rPr>
        <w:tab/>
      </w:r>
      <w:r w:rsidR="00655ED9">
        <w:rPr>
          <w:rFonts w:ascii="Georgia" w:hAnsi="Georgia"/>
          <w:sz w:val="23"/>
          <w:szCs w:val="23"/>
        </w:rPr>
        <w:t xml:space="preserve">3.  </w:t>
      </w:r>
      <w:r w:rsidRPr="00655ED9">
        <w:rPr>
          <w:rFonts w:ascii="Georgia" w:hAnsi="Georgia"/>
          <w:sz w:val="23"/>
          <w:szCs w:val="23"/>
        </w:rPr>
        <w:t>So, Roger now knows how to play the riff.</w:t>
      </w:r>
    </w:p>
    <w:p w14:paraId="454007FB" w14:textId="77777777" w:rsidR="00A011A5" w:rsidRPr="00655ED9" w:rsidRDefault="00A011A5" w:rsidP="00440E7F">
      <w:pPr>
        <w:rPr>
          <w:rFonts w:ascii="Georgia" w:hAnsi="Georgia"/>
          <w:sz w:val="23"/>
          <w:szCs w:val="23"/>
        </w:rPr>
      </w:pPr>
    </w:p>
    <w:p w14:paraId="2B7D5071" w14:textId="77777777" w:rsidR="00EE0A07" w:rsidRPr="00655ED9" w:rsidRDefault="00A011A5" w:rsidP="00440E7F">
      <w:pPr>
        <w:rPr>
          <w:rFonts w:ascii="Georgia" w:hAnsi="Georgia"/>
          <w:sz w:val="23"/>
          <w:szCs w:val="23"/>
        </w:rPr>
      </w:pPr>
      <w:r w:rsidRPr="00655ED9">
        <w:rPr>
          <w:rFonts w:ascii="Georgia" w:hAnsi="Georgia"/>
          <w:sz w:val="23"/>
          <w:szCs w:val="23"/>
        </w:rPr>
        <w:t>The inference is a bad one, Carter and Pritchard submit, because “it is hardly the case that, in virtue of trusting David’s testimony, Roger thereby has the tricky riff down cold. It’s thus counterintuitive to say that what Roger has acquired, by manifesting the little cognitive ability he did in trusting David, was knowledge-how to play the tricky riff” (</w:t>
      </w:r>
      <w:r w:rsidR="00BF5907" w:rsidRPr="00655ED9">
        <w:rPr>
          <w:rFonts w:ascii="Georgia" w:hAnsi="Georgia"/>
          <w:sz w:val="23"/>
          <w:szCs w:val="23"/>
        </w:rPr>
        <w:t>Cart</w:t>
      </w:r>
      <w:r w:rsidR="00EE0A07" w:rsidRPr="00655ED9">
        <w:rPr>
          <w:rFonts w:ascii="Georgia" w:hAnsi="Georgia"/>
          <w:sz w:val="23"/>
          <w:szCs w:val="23"/>
        </w:rPr>
        <w:t>er</w:t>
      </w:r>
      <w:r w:rsidR="00BF5907" w:rsidRPr="00655ED9">
        <w:rPr>
          <w:rFonts w:ascii="Georgia" w:hAnsi="Georgia"/>
          <w:sz w:val="23"/>
          <w:szCs w:val="23"/>
        </w:rPr>
        <w:t xml:space="preserve"> and Pritchard </w:t>
      </w:r>
      <w:r w:rsidRPr="00655ED9">
        <w:rPr>
          <w:rFonts w:ascii="Georgia" w:hAnsi="Georgia"/>
          <w:sz w:val="23"/>
          <w:szCs w:val="23"/>
        </w:rPr>
        <w:t>2015: 810).</w:t>
      </w:r>
      <w:r w:rsidR="00EC3702" w:rsidRPr="00655ED9">
        <w:rPr>
          <w:rFonts w:ascii="Georgia" w:hAnsi="Georgia"/>
          <w:sz w:val="23"/>
          <w:szCs w:val="23"/>
        </w:rPr>
        <w:t xml:space="preserve">  </w:t>
      </w:r>
    </w:p>
    <w:p w14:paraId="39699CE8" w14:textId="77777777" w:rsidR="00EE0A07" w:rsidRPr="00655ED9" w:rsidRDefault="00EE0A07" w:rsidP="00440E7F">
      <w:pPr>
        <w:rPr>
          <w:rFonts w:ascii="Georgia" w:hAnsi="Georgia"/>
          <w:sz w:val="23"/>
          <w:szCs w:val="23"/>
        </w:rPr>
      </w:pPr>
    </w:p>
    <w:p w14:paraId="528B235F" w14:textId="6886EFCA" w:rsidR="00EC3702" w:rsidRPr="00655ED9" w:rsidRDefault="00EE0A07" w:rsidP="00440E7F">
      <w:pPr>
        <w:rPr>
          <w:rFonts w:ascii="Georgia" w:hAnsi="Georgia"/>
          <w:sz w:val="23"/>
          <w:szCs w:val="23"/>
        </w:rPr>
      </w:pPr>
      <w:r w:rsidRPr="00655ED9">
        <w:rPr>
          <w:rFonts w:ascii="Georgia" w:hAnsi="Georgia"/>
          <w:sz w:val="23"/>
          <w:szCs w:val="23"/>
        </w:rPr>
        <w:tab/>
      </w:r>
      <w:r w:rsidR="00EC3702" w:rsidRPr="00655ED9">
        <w:rPr>
          <w:rFonts w:ascii="Georgia" w:hAnsi="Georgia"/>
          <w:sz w:val="23"/>
          <w:szCs w:val="23"/>
        </w:rPr>
        <w:t xml:space="preserve">Note the contrast drawn between transmitting know-how and transmitting propositional knowledge.  For propositional knowledge—know that—the </w:t>
      </w:r>
      <w:r w:rsidR="005802CB">
        <w:rPr>
          <w:rFonts w:ascii="Georgia" w:hAnsi="Georgia"/>
          <w:sz w:val="23"/>
          <w:szCs w:val="23"/>
        </w:rPr>
        <w:t>claim</w:t>
      </w:r>
      <w:r w:rsidR="00EC3702" w:rsidRPr="00655ED9">
        <w:rPr>
          <w:rFonts w:ascii="Georgia" w:hAnsi="Georgia"/>
          <w:sz w:val="23"/>
          <w:szCs w:val="23"/>
        </w:rPr>
        <w:t xml:space="preserve"> is that “little” ability is needed by the recipient.  The recipient can more or less just passively accept the testimony offered to him or her, as </w:t>
      </w:r>
      <w:r w:rsidRPr="00655ED9">
        <w:rPr>
          <w:rFonts w:ascii="Georgia" w:hAnsi="Georgia"/>
          <w:sz w:val="23"/>
          <w:szCs w:val="23"/>
        </w:rPr>
        <w:t xml:space="preserve">I </w:t>
      </w:r>
      <w:r w:rsidR="00BF5907" w:rsidRPr="00655ED9">
        <w:rPr>
          <w:rFonts w:ascii="Georgia" w:hAnsi="Georgia"/>
          <w:sz w:val="23"/>
          <w:szCs w:val="23"/>
        </w:rPr>
        <w:t>might</w:t>
      </w:r>
      <w:r w:rsidR="00EC3702" w:rsidRPr="00655ED9">
        <w:rPr>
          <w:rFonts w:ascii="Georgia" w:hAnsi="Georgia"/>
          <w:sz w:val="23"/>
          <w:szCs w:val="23"/>
        </w:rPr>
        <w:t xml:space="preserve"> passively accept</w:t>
      </w:r>
      <w:r w:rsidRPr="00655ED9">
        <w:rPr>
          <w:rFonts w:ascii="Georgia" w:hAnsi="Georgia"/>
          <w:sz w:val="23"/>
          <w:szCs w:val="23"/>
        </w:rPr>
        <w:t xml:space="preserve"> a corkscrew handed to me, or</w:t>
      </w:r>
      <w:r w:rsidR="00EC3702" w:rsidRPr="00655ED9">
        <w:rPr>
          <w:rFonts w:ascii="Georgia" w:hAnsi="Georgia"/>
          <w:sz w:val="23"/>
          <w:szCs w:val="23"/>
        </w:rPr>
        <w:t xml:space="preserve"> a </w:t>
      </w:r>
      <w:r w:rsidR="00BF5907" w:rsidRPr="00655ED9">
        <w:rPr>
          <w:rFonts w:ascii="Georgia" w:hAnsi="Georgia"/>
          <w:sz w:val="23"/>
          <w:szCs w:val="23"/>
        </w:rPr>
        <w:t>chunk of marble passed down a chute</w:t>
      </w:r>
      <w:r w:rsidR="00EC3702" w:rsidRPr="00655ED9">
        <w:rPr>
          <w:rFonts w:ascii="Georgia" w:hAnsi="Georgia"/>
          <w:sz w:val="23"/>
          <w:szCs w:val="23"/>
        </w:rPr>
        <w:t xml:space="preserve">.  With know-how, however, the case is said to be markedly different.  </w:t>
      </w:r>
      <w:r w:rsidR="005802CB">
        <w:rPr>
          <w:rFonts w:ascii="Georgia" w:hAnsi="Georgia"/>
          <w:sz w:val="23"/>
          <w:szCs w:val="23"/>
        </w:rPr>
        <w:t>Many or most of your attempts to pass your know-how on to me will be unsuccessful.  It is just not the kind of thing that can be easily handed over to another person.</w:t>
      </w:r>
    </w:p>
    <w:p w14:paraId="35C2BD7F" w14:textId="77777777" w:rsidR="00771784" w:rsidRPr="00655ED9" w:rsidRDefault="00771784" w:rsidP="00440E7F">
      <w:pPr>
        <w:rPr>
          <w:rFonts w:ascii="Georgia" w:hAnsi="Georgia"/>
          <w:sz w:val="23"/>
          <w:szCs w:val="23"/>
        </w:rPr>
      </w:pPr>
    </w:p>
    <w:p w14:paraId="221A5864" w14:textId="2B8DEA43" w:rsidR="003D69F5" w:rsidRPr="00655ED9" w:rsidRDefault="003B1115" w:rsidP="00440E7F">
      <w:pPr>
        <w:rPr>
          <w:rFonts w:ascii="Georgia" w:hAnsi="Georgia"/>
          <w:b/>
          <w:sz w:val="23"/>
          <w:szCs w:val="23"/>
        </w:rPr>
      </w:pPr>
      <w:r w:rsidRPr="00655ED9">
        <w:rPr>
          <w:rFonts w:ascii="Georgia" w:hAnsi="Georgia"/>
          <w:b/>
          <w:sz w:val="23"/>
          <w:szCs w:val="23"/>
        </w:rPr>
        <w:t>IV</w:t>
      </w:r>
      <w:r w:rsidR="003D69F5" w:rsidRPr="00655ED9">
        <w:rPr>
          <w:rFonts w:ascii="Georgia" w:hAnsi="Georgia"/>
          <w:b/>
          <w:sz w:val="23"/>
          <w:szCs w:val="23"/>
        </w:rPr>
        <w:t xml:space="preserve">.  </w:t>
      </w:r>
      <w:r w:rsidR="005714C2" w:rsidRPr="00655ED9">
        <w:rPr>
          <w:rFonts w:ascii="Georgia" w:hAnsi="Georgia"/>
          <w:b/>
          <w:sz w:val="23"/>
          <w:szCs w:val="23"/>
        </w:rPr>
        <w:t>A Change of Diet</w:t>
      </w:r>
    </w:p>
    <w:p w14:paraId="72E3CF9B" w14:textId="77777777" w:rsidR="003D69F5" w:rsidRPr="00655ED9" w:rsidRDefault="003D69F5" w:rsidP="00440E7F">
      <w:pPr>
        <w:rPr>
          <w:rFonts w:ascii="Georgia" w:hAnsi="Georgia"/>
          <w:sz w:val="23"/>
          <w:szCs w:val="23"/>
        </w:rPr>
      </w:pPr>
    </w:p>
    <w:p w14:paraId="1C6DBD64" w14:textId="088416B5" w:rsidR="00077BA8" w:rsidRPr="00655ED9" w:rsidRDefault="005714C2" w:rsidP="00440E7F">
      <w:pPr>
        <w:rPr>
          <w:rFonts w:ascii="Georgia" w:hAnsi="Georgia"/>
          <w:sz w:val="23"/>
          <w:szCs w:val="23"/>
        </w:rPr>
      </w:pPr>
      <w:r w:rsidRPr="00655ED9">
        <w:rPr>
          <w:rFonts w:ascii="Georgia" w:hAnsi="Georgia"/>
          <w:sz w:val="23"/>
          <w:szCs w:val="23"/>
        </w:rPr>
        <w:tab/>
      </w:r>
      <w:r w:rsidR="001364E5" w:rsidRPr="00655ED9">
        <w:rPr>
          <w:rFonts w:ascii="Georgia" w:hAnsi="Georgia"/>
          <w:sz w:val="23"/>
          <w:szCs w:val="23"/>
        </w:rPr>
        <w:t>A</w:t>
      </w:r>
      <w:r w:rsidR="003D69F5" w:rsidRPr="00655ED9">
        <w:rPr>
          <w:rFonts w:ascii="Georgia" w:hAnsi="Georgia"/>
          <w:sz w:val="23"/>
          <w:szCs w:val="23"/>
        </w:rPr>
        <w:t xml:space="preserve"> significant </w:t>
      </w:r>
      <w:r w:rsidR="00077BA8" w:rsidRPr="00655ED9">
        <w:rPr>
          <w:rFonts w:ascii="Georgia" w:hAnsi="Georgia"/>
          <w:sz w:val="23"/>
          <w:szCs w:val="23"/>
        </w:rPr>
        <w:t xml:space="preserve">problem with the </w:t>
      </w:r>
      <w:r w:rsidR="00631457">
        <w:rPr>
          <w:rFonts w:ascii="Georgia" w:hAnsi="Georgia"/>
          <w:sz w:val="23"/>
          <w:szCs w:val="23"/>
        </w:rPr>
        <w:t>literature</w:t>
      </w:r>
      <w:r w:rsidR="00077BA8" w:rsidRPr="00655ED9">
        <w:rPr>
          <w:rFonts w:ascii="Georgia" w:hAnsi="Georgia"/>
          <w:sz w:val="23"/>
          <w:szCs w:val="23"/>
        </w:rPr>
        <w:t xml:space="preserve"> so far is that it has suffered from a one-sided diet of examples.  With respect to know-how, </w:t>
      </w:r>
      <w:r w:rsidR="00D00385" w:rsidRPr="00655ED9">
        <w:rPr>
          <w:rFonts w:ascii="Georgia" w:hAnsi="Georgia"/>
          <w:sz w:val="23"/>
          <w:szCs w:val="23"/>
        </w:rPr>
        <w:t xml:space="preserve">the </w:t>
      </w:r>
      <w:r w:rsidR="00631457">
        <w:rPr>
          <w:rFonts w:ascii="Georgia" w:hAnsi="Georgia"/>
          <w:sz w:val="23"/>
          <w:szCs w:val="23"/>
        </w:rPr>
        <w:t>discussion</w:t>
      </w:r>
      <w:r w:rsidR="00077BA8" w:rsidRPr="00655ED9">
        <w:rPr>
          <w:rFonts w:ascii="Georgia" w:hAnsi="Georgia"/>
          <w:sz w:val="23"/>
          <w:szCs w:val="23"/>
        </w:rPr>
        <w:t xml:space="preserve"> has focused on</w:t>
      </w:r>
      <w:r w:rsidR="008B3EBC" w:rsidRPr="00655ED9">
        <w:rPr>
          <w:rFonts w:ascii="Georgia" w:hAnsi="Georgia"/>
          <w:sz w:val="23"/>
          <w:szCs w:val="23"/>
        </w:rPr>
        <w:t xml:space="preserve"> (</w:t>
      </w:r>
      <w:r w:rsidR="003E0BAF" w:rsidRPr="00655ED9">
        <w:rPr>
          <w:rFonts w:ascii="Georgia" w:hAnsi="Georgia"/>
          <w:sz w:val="23"/>
          <w:szCs w:val="23"/>
        </w:rPr>
        <w:t xml:space="preserve">for </w:t>
      </w:r>
      <w:r w:rsidR="008B3EBC" w:rsidRPr="00655ED9">
        <w:rPr>
          <w:rFonts w:ascii="Georgia" w:hAnsi="Georgia"/>
          <w:sz w:val="23"/>
          <w:szCs w:val="23"/>
        </w:rPr>
        <w:t xml:space="preserve">instance) </w:t>
      </w:r>
      <w:r w:rsidR="00077BA8" w:rsidRPr="00655ED9">
        <w:rPr>
          <w:rFonts w:ascii="Georgia" w:hAnsi="Georgia"/>
          <w:sz w:val="23"/>
          <w:szCs w:val="23"/>
        </w:rPr>
        <w:t xml:space="preserve">attempts to transmit one’s ability to swim, or to play a tricky guitar riff.  With respect to understanding, the focus has been on </w:t>
      </w:r>
      <w:r w:rsidR="008B3EBC" w:rsidRPr="00655ED9">
        <w:rPr>
          <w:rFonts w:ascii="Georgia" w:hAnsi="Georgia"/>
          <w:sz w:val="23"/>
          <w:szCs w:val="23"/>
        </w:rPr>
        <w:t xml:space="preserve">conveying one's </w:t>
      </w:r>
      <w:r w:rsidR="00077BA8" w:rsidRPr="00655ED9">
        <w:rPr>
          <w:rFonts w:ascii="Georgia" w:hAnsi="Georgia"/>
          <w:sz w:val="23"/>
          <w:szCs w:val="23"/>
        </w:rPr>
        <w:t xml:space="preserve">understanding </w:t>
      </w:r>
      <w:r w:rsidR="008B3EBC" w:rsidRPr="00655ED9">
        <w:rPr>
          <w:rFonts w:ascii="Georgia" w:hAnsi="Georgia"/>
          <w:sz w:val="23"/>
          <w:szCs w:val="23"/>
        </w:rPr>
        <w:t xml:space="preserve">of </w:t>
      </w:r>
      <w:r w:rsidR="00077BA8" w:rsidRPr="00655ED9">
        <w:rPr>
          <w:rFonts w:ascii="Georgia" w:hAnsi="Georgia"/>
          <w:sz w:val="23"/>
          <w:szCs w:val="23"/>
        </w:rPr>
        <w:t xml:space="preserve">difficult topics such as </w:t>
      </w:r>
      <w:r w:rsidR="008B3EBC" w:rsidRPr="00655ED9">
        <w:rPr>
          <w:rFonts w:ascii="Georgia" w:hAnsi="Georgia"/>
          <w:sz w:val="23"/>
          <w:szCs w:val="23"/>
        </w:rPr>
        <w:t xml:space="preserve">the workings of internal combustion engines, or </w:t>
      </w:r>
      <w:r w:rsidR="00077BA8" w:rsidRPr="00655ED9">
        <w:rPr>
          <w:rFonts w:ascii="Georgia" w:hAnsi="Georgia"/>
          <w:sz w:val="23"/>
          <w:szCs w:val="23"/>
        </w:rPr>
        <w:t>quantum mechanics—</w:t>
      </w:r>
      <w:r w:rsidR="00BE29A0" w:rsidRPr="00655ED9">
        <w:rPr>
          <w:rFonts w:ascii="Georgia" w:hAnsi="Georgia"/>
          <w:sz w:val="23"/>
          <w:szCs w:val="23"/>
        </w:rPr>
        <w:t xml:space="preserve">in other words, </w:t>
      </w:r>
      <w:r w:rsidR="00CA6606" w:rsidRPr="00655ED9">
        <w:rPr>
          <w:rFonts w:ascii="Georgia" w:hAnsi="Georgia"/>
          <w:sz w:val="23"/>
          <w:szCs w:val="23"/>
        </w:rPr>
        <w:t xml:space="preserve">topics </w:t>
      </w:r>
      <w:r w:rsidR="00BE29A0" w:rsidRPr="00655ED9">
        <w:rPr>
          <w:rFonts w:ascii="Georgia" w:hAnsi="Georgia"/>
          <w:sz w:val="23"/>
          <w:szCs w:val="23"/>
        </w:rPr>
        <w:t>ranging</w:t>
      </w:r>
      <w:r w:rsidR="003D69F5" w:rsidRPr="00655ED9">
        <w:rPr>
          <w:rFonts w:ascii="Georgia" w:hAnsi="Georgia"/>
          <w:sz w:val="23"/>
          <w:szCs w:val="23"/>
        </w:rPr>
        <w:t xml:space="preserve"> </w:t>
      </w:r>
      <w:r w:rsidR="00077BA8" w:rsidRPr="00655ED9">
        <w:rPr>
          <w:rFonts w:ascii="Georgia" w:hAnsi="Georgia"/>
          <w:sz w:val="23"/>
          <w:szCs w:val="23"/>
        </w:rPr>
        <w:t>from the</w:t>
      </w:r>
      <w:r w:rsidR="003D69F5" w:rsidRPr="00655ED9">
        <w:rPr>
          <w:rFonts w:ascii="Georgia" w:hAnsi="Georgia"/>
          <w:sz w:val="23"/>
          <w:szCs w:val="23"/>
        </w:rPr>
        <w:t xml:space="preserve"> very </w:t>
      </w:r>
      <w:r w:rsidR="00FC490C" w:rsidRPr="00655ED9">
        <w:rPr>
          <w:rFonts w:ascii="Georgia" w:hAnsi="Georgia"/>
          <w:sz w:val="23"/>
          <w:szCs w:val="23"/>
        </w:rPr>
        <w:t xml:space="preserve">complex to the </w:t>
      </w:r>
      <w:r w:rsidR="003D69F5" w:rsidRPr="00BB03D7">
        <w:rPr>
          <w:rFonts w:ascii="Georgia" w:hAnsi="Georgia"/>
          <w:i/>
          <w:sz w:val="23"/>
          <w:szCs w:val="23"/>
        </w:rPr>
        <w:t>extremely</w:t>
      </w:r>
      <w:r w:rsidR="00FC490C" w:rsidRPr="00655ED9">
        <w:rPr>
          <w:rFonts w:ascii="Georgia" w:hAnsi="Georgia"/>
          <w:sz w:val="23"/>
          <w:szCs w:val="23"/>
        </w:rPr>
        <w:t xml:space="preserve"> complex.</w:t>
      </w:r>
      <w:r w:rsidR="00BE29A0" w:rsidRPr="00655ED9">
        <w:rPr>
          <w:rFonts w:ascii="Georgia" w:hAnsi="Georgia"/>
          <w:sz w:val="23"/>
          <w:szCs w:val="23"/>
        </w:rPr>
        <w:t xml:space="preserve">  What </w:t>
      </w:r>
      <w:r w:rsidR="003D69F5" w:rsidRPr="00655ED9">
        <w:rPr>
          <w:rFonts w:ascii="Georgia" w:hAnsi="Georgia"/>
          <w:sz w:val="23"/>
          <w:szCs w:val="23"/>
        </w:rPr>
        <w:t>these examples</w:t>
      </w:r>
      <w:r w:rsidR="00BE29A0" w:rsidRPr="00655ED9">
        <w:rPr>
          <w:rFonts w:ascii="Georgia" w:hAnsi="Georgia"/>
          <w:sz w:val="23"/>
          <w:szCs w:val="23"/>
        </w:rPr>
        <w:t xml:space="preserve"> </w:t>
      </w:r>
      <w:r w:rsidR="008B3EBC" w:rsidRPr="00655ED9">
        <w:rPr>
          <w:rFonts w:ascii="Georgia" w:hAnsi="Georgia"/>
          <w:sz w:val="23"/>
          <w:szCs w:val="23"/>
        </w:rPr>
        <w:t xml:space="preserve">obscure </w:t>
      </w:r>
      <w:r w:rsidR="00BE29A0" w:rsidRPr="00655ED9">
        <w:rPr>
          <w:rFonts w:ascii="Georgia" w:hAnsi="Georgia"/>
          <w:sz w:val="23"/>
          <w:szCs w:val="23"/>
        </w:rPr>
        <w:t>is</w:t>
      </w:r>
      <w:r w:rsidR="00CA6606" w:rsidRPr="00655ED9">
        <w:rPr>
          <w:rFonts w:ascii="Georgia" w:hAnsi="Georgia"/>
          <w:sz w:val="23"/>
          <w:szCs w:val="23"/>
        </w:rPr>
        <w:t xml:space="preserve"> both </w:t>
      </w:r>
      <w:r w:rsidR="00BE29A0" w:rsidRPr="00655ED9">
        <w:rPr>
          <w:rFonts w:ascii="Georgia" w:hAnsi="Georgia"/>
          <w:sz w:val="23"/>
          <w:szCs w:val="23"/>
        </w:rPr>
        <w:t>how easy</w:t>
      </w:r>
      <w:r w:rsidR="00CA6606" w:rsidRPr="00655ED9">
        <w:rPr>
          <w:rFonts w:ascii="Georgia" w:hAnsi="Georgia"/>
          <w:sz w:val="23"/>
          <w:szCs w:val="23"/>
        </w:rPr>
        <w:t xml:space="preserve"> it can be to</w:t>
      </w:r>
      <w:r w:rsidR="00BE29A0" w:rsidRPr="00655ED9">
        <w:rPr>
          <w:rFonts w:ascii="Georgia" w:hAnsi="Georgia"/>
          <w:sz w:val="23"/>
          <w:szCs w:val="23"/>
        </w:rPr>
        <w:t xml:space="preserve"> </w:t>
      </w:r>
      <w:r w:rsidR="00CA6606" w:rsidRPr="00655ED9">
        <w:rPr>
          <w:rFonts w:ascii="Georgia" w:hAnsi="Georgia"/>
          <w:sz w:val="23"/>
          <w:szCs w:val="23"/>
        </w:rPr>
        <w:t xml:space="preserve">transmit </w:t>
      </w:r>
      <w:r w:rsidR="008B3EBC" w:rsidRPr="00655ED9">
        <w:rPr>
          <w:rFonts w:ascii="Georgia" w:hAnsi="Georgia"/>
          <w:sz w:val="23"/>
          <w:szCs w:val="23"/>
        </w:rPr>
        <w:t xml:space="preserve">understanding and </w:t>
      </w:r>
      <w:r w:rsidR="00CA6606" w:rsidRPr="00655ED9">
        <w:rPr>
          <w:rFonts w:ascii="Georgia" w:hAnsi="Georgia"/>
          <w:sz w:val="23"/>
          <w:szCs w:val="23"/>
        </w:rPr>
        <w:t>know-how</w:t>
      </w:r>
      <w:r w:rsidR="00BE29A0" w:rsidRPr="00655ED9">
        <w:rPr>
          <w:rFonts w:ascii="Georgia" w:hAnsi="Georgia"/>
          <w:sz w:val="23"/>
          <w:szCs w:val="23"/>
        </w:rPr>
        <w:t>, and</w:t>
      </w:r>
      <w:r w:rsidR="00CA6606" w:rsidRPr="00655ED9">
        <w:rPr>
          <w:rFonts w:ascii="Georgia" w:hAnsi="Georgia"/>
          <w:sz w:val="23"/>
          <w:szCs w:val="23"/>
        </w:rPr>
        <w:t xml:space="preserve"> </w:t>
      </w:r>
      <w:r w:rsidR="00BE29A0" w:rsidRPr="00655ED9">
        <w:rPr>
          <w:rFonts w:ascii="Georgia" w:hAnsi="Georgia"/>
          <w:sz w:val="23"/>
          <w:szCs w:val="23"/>
        </w:rPr>
        <w:t>how difficult</w:t>
      </w:r>
      <w:r w:rsidR="00CA6606" w:rsidRPr="00655ED9">
        <w:rPr>
          <w:rFonts w:ascii="Georgia" w:hAnsi="Georgia"/>
          <w:sz w:val="23"/>
          <w:szCs w:val="23"/>
        </w:rPr>
        <w:t xml:space="preserve"> it can be to transmit</w:t>
      </w:r>
      <w:r w:rsidR="00BE29A0" w:rsidRPr="00655ED9">
        <w:rPr>
          <w:rFonts w:ascii="Georgia" w:hAnsi="Georgia"/>
          <w:sz w:val="23"/>
          <w:szCs w:val="23"/>
        </w:rPr>
        <w:t xml:space="preserve"> propositional knowledge.</w:t>
      </w:r>
    </w:p>
    <w:p w14:paraId="6D429A84" w14:textId="77777777" w:rsidR="003E0BAF" w:rsidRPr="00655ED9" w:rsidRDefault="003E0BAF" w:rsidP="00440E7F">
      <w:pPr>
        <w:rPr>
          <w:rFonts w:ascii="Georgia" w:hAnsi="Georgia"/>
          <w:sz w:val="23"/>
          <w:szCs w:val="23"/>
        </w:rPr>
      </w:pPr>
    </w:p>
    <w:p w14:paraId="7A8B16B2" w14:textId="721F0145" w:rsidR="00315D34" w:rsidRPr="00655ED9" w:rsidRDefault="00CA6606" w:rsidP="00440E7F">
      <w:pPr>
        <w:rPr>
          <w:rFonts w:ascii="Georgia" w:hAnsi="Georgia"/>
          <w:sz w:val="23"/>
          <w:szCs w:val="23"/>
        </w:rPr>
      </w:pPr>
      <w:r w:rsidRPr="00655ED9">
        <w:rPr>
          <w:rFonts w:ascii="Georgia" w:hAnsi="Georgia"/>
          <w:sz w:val="23"/>
          <w:szCs w:val="23"/>
        </w:rPr>
        <w:tab/>
      </w:r>
      <w:r w:rsidR="00315D34" w:rsidRPr="00655ED9">
        <w:rPr>
          <w:rFonts w:ascii="Georgia" w:hAnsi="Georgia"/>
          <w:sz w:val="23"/>
          <w:szCs w:val="23"/>
        </w:rPr>
        <w:t xml:space="preserve">To start with an easy case of understanding and know-how transmission, consider the following announcement I heard </w:t>
      </w:r>
      <w:r w:rsidRPr="00655ED9">
        <w:rPr>
          <w:rFonts w:ascii="Georgia" w:hAnsi="Georgia"/>
          <w:sz w:val="23"/>
          <w:szCs w:val="23"/>
        </w:rPr>
        <w:t xml:space="preserve">not long ago </w:t>
      </w:r>
      <w:r w:rsidR="00315D34" w:rsidRPr="00655ED9">
        <w:rPr>
          <w:rFonts w:ascii="Georgia" w:hAnsi="Georgia"/>
          <w:sz w:val="23"/>
          <w:szCs w:val="23"/>
        </w:rPr>
        <w:t>on the platform of Paddington Station in London, while waiting for an Underground train to take me to King’s Cross.  As a growing crowd of people waited on the platform, wondering when the train would arrive, a voice over the intercom said:</w:t>
      </w:r>
    </w:p>
    <w:p w14:paraId="52755F0B" w14:textId="77777777" w:rsidR="00440E7F" w:rsidRPr="00655ED9" w:rsidRDefault="00440E7F" w:rsidP="00440E7F">
      <w:pPr>
        <w:rPr>
          <w:rFonts w:ascii="Georgia" w:hAnsi="Georgia"/>
          <w:sz w:val="23"/>
          <w:szCs w:val="23"/>
        </w:rPr>
      </w:pPr>
    </w:p>
    <w:p w14:paraId="55FC6DE7" w14:textId="30D0B7B1" w:rsidR="00315D34" w:rsidRPr="00655ED9" w:rsidRDefault="00315D34" w:rsidP="00440E7F">
      <w:pPr>
        <w:ind w:left="720"/>
        <w:rPr>
          <w:rFonts w:ascii="Georgia" w:hAnsi="Georgia"/>
          <w:sz w:val="23"/>
          <w:szCs w:val="23"/>
        </w:rPr>
      </w:pPr>
      <w:r w:rsidRPr="00655ED9">
        <w:rPr>
          <w:rFonts w:ascii="Georgia" w:hAnsi="Georgia"/>
          <w:sz w:val="23"/>
          <w:szCs w:val="23"/>
        </w:rPr>
        <w:lastRenderedPageBreak/>
        <w:t xml:space="preserve">“The train to King’s Cross has been delayed </w:t>
      </w:r>
      <w:r w:rsidR="004329CB" w:rsidRPr="00655ED9">
        <w:rPr>
          <w:rFonts w:ascii="Georgia" w:hAnsi="Georgia"/>
          <w:sz w:val="23"/>
          <w:szCs w:val="23"/>
        </w:rPr>
        <w:t>due to</w:t>
      </w:r>
      <w:r w:rsidRPr="00655ED9">
        <w:rPr>
          <w:rFonts w:ascii="Georgia" w:hAnsi="Georgia"/>
          <w:sz w:val="23"/>
          <w:szCs w:val="23"/>
        </w:rPr>
        <w:t xml:space="preserve"> a passenger illness.</w:t>
      </w:r>
      <w:r w:rsidR="00582A86" w:rsidRPr="00655ED9">
        <w:rPr>
          <w:rFonts w:ascii="Georgia" w:hAnsi="Georgia"/>
          <w:sz w:val="23"/>
          <w:szCs w:val="23"/>
        </w:rPr>
        <w:t xml:space="preserve"> </w:t>
      </w:r>
      <w:r w:rsidR="004329CB" w:rsidRPr="00655ED9">
        <w:rPr>
          <w:rFonts w:ascii="Georgia" w:hAnsi="Georgia"/>
          <w:sz w:val="23"/>
          <w:szCs w:val="23"/>
        </w:rPr>
        <w:t xml:space="preserve"> </w:t>
      </w:r>
      <w:r w:rsidR="00582A86" w:rsidRPr="00655ED9">
        <w:rPr>
          <w:rFonts w:ascii="Georgia" w:hAnsi="Georgia"/>
          <w:sz w:val="23"/>
          <w:szCs w:val="23"/>
        </w:rPr>
        <w:t xml:space="preserve">In order to reach King’s Cross, please </w:t>
      </w:r>
      <w:r w:rsidR="004329CB" w:rsidRPr="00655ED9">
        <w:rPr>
          <w:rFonts w:ascii="Georgia" w:hAnsi="Georgia"/>
          <w:sz w:val="23"/>
          <w:szCs w:val="23"/>
        </w:rPr>
        <w:t>take</w:t>
      </w:r>
      <w:r w:rsidR="00582A86" w:rsidRPr="00655ED9">
        <w:rPr>
          <w:rFonts w:ascii="Georgia" w:hAnsi="Georgia"/>
          <w:sz w:val="23"/>
          <w:szCs w:val="23"/>
        </w:rPr>
        <w:t xml:space="preserve"> the stairs </w:t>
      </w:r>
      <w:r w:rsidR="004329CB" w:rsidRPr="00655ED9">
        <w:rPr>
          <w:rFonts w:ascii="Georgia" w:hAnsi="Georgia"/>
          <w:sz w:val="23"/>
          <w:szCs w:val="23"/>
        </w:rPr>
        <w:t xml:space="preserve">up </w:t>
      </w:r>
      <w:r w:rsidR="00440E7F" w:rsidRPr="00655ED9">
        <w:rPr>
          <w:rFonts w:ascii="Georgia" w:hAnsi="Georgia"/>
          <w:sz w:val="23"/>
          <w:szCs w:val="23"/>
        </w:rPr>
        <w:t xml:space="preserve">one flight </w:t>
      </w:r>
      <w:r w:rsidR="004329CB" w:rsidRPr="00655ED9">
        <w:rPr>
          <w:rFonts w:ascii="Georgia" w:hAnsi="Georgia"/>
          <w:sz w:val="23"/>
          <w:szCs w:val="23"/>
        </w:rPr>
        <w:t xml:space="preserve">and </w:t>
      </w:r>
      <w:r w:rsidR="00582A86" w:rsidRPr="00655ED9">
        <w:rPr>
          <w:rFonts w:ascii="Georgia" w:hAnsi="Georgia"/>
          <w:sz w:val="23"/>
          <w:szCs w:val="23"/>
        </w:rPr>
        <w:t>exit</w:t>
      </w:r>
      <w:r w:rsidR="004329CB" w:rsidRPr="00655ED9">
        <w:rPr>
          <w:rFonts w:ascii="Georgia" w:hAnsi="Georgia"/>
          <w:sz w:val="23"/>
          <w:szCs w:val="23"/>
        </w:rPr>
        <w:t xml:space="preserve"> to the left</w:t>
      </w:r>
      <w:r w:rsidR="00582A86" w:rsidRPr="00655ED9">
        <w:rPr>
          <w:rFonts w:ascii="Georgia" w:hAnsi="Georgia"/>
          <w:sz w:val="23"/>
          <w:szCs w:val="23"/>
        </w:rPr>
        <w:t xml:space="preserve">, where a waiting </w:t>
      </w:r>
      <w:r w:rsidR="004329CB" w:rsidRPr="00655ED9">
        <w:rPr>
          <w:rFonts w:ascii="Georgia" w:hAnsi="Georgia"/>
          <w:sz w:val="23"/>
          <w:szCs w:val="23"/>
        </w:rPr>
        <w:t>205</w:t>
      </w:r>
      <w:r w:rsidR="00582A86" w:rsidRPr="00655ED9">
        <w:rPr>
          <w:rFonts w:ascii="Georgia" w:hAnsi="Georgia"/>
          <w:sz w:val="23"/>
          <w:szCs w:val="23"/>
        </w:rPr>
        <w:t xml:space="preserve"> bus will take </w:t>
      </w:r>
      <w:r w:rsidR="004329CB" w:rsidRPr="00655ED9">
        <w:rPr>
          <w:rFonts w:ascii="Georgia" w:hAnsi="Georgia"/>
          <w:sz w:val="23"/>
          <w:szCs w:val="23"/>
        </w:rPr>
        <w:t xml:space="preserve">ticketed </w:t>
      </w:r>
      <w:r w:rsidR="00582A86" w:rsidRPr="00655ED9">
        <w:rPr>
          <w:rFonts w:ascii="Georgia" w:hAnsi="Georgia"/>
          <w:sz w:val="23"/>
          <w:szCs w:val="23"/>
        </w:rPr>
        <w:t xml:space="preserve">passengers to </w:t>
      </w:r>
      <w:r w:rsidR="00CA6606" w:rsidRPr="00655ED9">
        <w:rPr>
          <w:rFonts w:ascii="Georgia" w:hAnsi="Georgia"/>
          <w:sz w:val="23"/>
          <w:szCs w:val="23"/>
        </w:rPr>
        <w:t>the station</w:t>
      </w:r>
      <w:r w:rsidR="00582A86" w:rsidRPr="00655ED9">
        <w:rPr>
          <w:rFonts w:ascii="Georgia" w:hAnsi="Georgia"/>
          <w:sz w:val="23"/>
          <w:szCs w:val="23"/>
        </w:rPr>
        <w:t>.</w:t>
      </w:r>
      <w:r w:rsidR="004329CB" w:rsidRPr="00655ED9">
        <w:rPr>
          <w:rFonts w:ascii="Georgia" w:hAnsi="Georgia"/>
          <w:sz w:val="23"/>
          <w:szCs w:val="23"/>
        </w:rPr>
        <w:t>”</w:t>
      </w:r>
    </w:p>
    <w:p w14:paraId="15CC6F02" w14:textId="5ECB62F0" w:rsidR="00440E7F" w:rsidRPr="00655ED9" w:rsidRDefault="00440E7F" w:rsidP="00440E7F">
      <w:pPr>
        <w:rPr>
          <w:rFonts w:ascii="Georgia" w:hAnsi="Georgia"/>
          <w:sz w:val="23"/>
          <w:szCs w:val="23"/>
        </w:rPr>
      </w:pPr>
    </w:p>
    <w:p w14:paraId="3B9F6868" w14:textId="6E6D3072" w:rsidR="00440E7F" w:rsidRPr="00655ED9" w:rsidRDefault="00440E7F" w:rsidP="00440E7F">
      <w:pPr>
        <w:rPr>
          <w:rFonts w:ascii="Georgia" w:hAnsi="Georgia"/>
          <w:sz w:val="23"/>
          <w:szCs w:val="23"/>
        </w:rPr>
      </w:pPr>
      <w:r w:rsidRPr="00655ED9">
        <w:rPr>
          <w:rFonts w:ascii="Georgia" w:hAnsi="Georgia"/>
          <w:sz w:val="23"/>
          <w:szCs w:val="23"/>
        </w:rPr>
        <w:t xml:space="preserve">Via these two sentences, I submit, </w:t>
      </w:r>
      <w:r w:rsidR="00963C2D" w:rsidRPr="00655ED9">
        <w:rPr>
          <w:rFonts w:ascii="Georgia" w:hAnsi="Georgia"/>
          <w:sz w:val="23"/>
          <w:szCs w:val="23"/>
        </w:rPr>
        <w:t>both</w:t>
      </w:r>
      <w:r w:rsidRPr="00655ED9">
        <w:rPr>
          <w:rFonts w:ascii="Georgia" w:hAnsi="Georgia"/>
          <w:sz w:val="23"/>
          <w:szCs w:val="23"/>
        </w:rPr>
        <w:t xml:space="preserve"> understanding and know how</w:t>
      </w:r>
      <w:r w:rsidR="00BB03D7">
        <w:rPr>
          <w:rFonts w:ascii="Georgia" w:hAnsi="Georgia"/>
          <w:sz w:val="23"/>
          <w:szCs w:val="23"/>
        </w:rPr>
        <w:t xml:space="preserve"> were transmitted to me</w:t>
      </w:r>
      <w:r w:rsidRPr="00655ED9">
        <w:rPr>
          <w:rFonts w:ascii="Georgia" w:hAnsi="Georgia"/>
          <w:sz w:val="23"/>
          <w:szCs w:val="23"/>
        </w:rPr>
        <w:t>.</w:t>
      </w:r>
      <w:r w:rsidR="00963C2D" w:rsidRPr="00655ED9">
        <w:rPr>
          <w:rFonts w:ascii="Georgia" w:hAnsi="Georgia"/>
          <w:sz w:val="23"/>
          <w:szCs w:val="23"/>
        </w:rPr>
        <w:t xml:space="preserve">  </w:t>
      </w:r>
      <w:r w:rsidRPr="00655ED9">
        <w:rPr>
          <w:rFonts w:ascii="Georgia" w:hAnsi="Georgia"/>
          <w:sz w:val="23"/>
          <w:szCs w:val="23"/>
        </w:rPr>
        <w:t xml:space="preserve">I </w:t>
      </w:r>
      <w:r w:rsidR="00BB03D7">
        <w:rPr>
          <w:rFonts w:ascii="Georgia" w:hAnsi="Georgia"/>
          <w:sz w:val="23"/>
          <w:szCs w:val="23"/>
        </w:rPr>
        <w:t xml:space="preserve">now </w:t>
      </w:r>
      <w:r w:rsidRPr="00655ED9">
        <w:rPr>
          <w:rFonts w:ascii="Georgia" w:hAnsi="Georgia"/>
          <w:sz w:val="23"/>
          <w:szCs w:val="23"/>
        </w:rPr>
        <w:t xml:space="preserve">understood </w:t>
      </w:r>
      <w:r w:rsidR="00BB03D7">
        <w:rPr>
          <w:rFonts w:ascii="Georgia" w:hAnsi="Georgia"/>
          <w:sz w:val="23"/>
          <w:szCs w:val="23"/>
        </w:rPr>
        <w:t xml:space="preserve">both </w:t>
      </w:r>
      <w:r w:rsidRPr="00655ED9">
        <w:rPr>
          <w:rFonts w:ascii="Georgia" w:hAnsi="Georgia"/>
          <w:sz w:val="23"/>
          <w:szCs w:val="23"/>
        </w:rPr>
        <w:t>why the train was delayed</w:t>
      </w:r>
      <w:r w:rsidR="009E5EDD" w:rsidRPr="00655ED9">
        <w:rPr>
          <w:rFonts w:ascii="Georgia" w:hAnsi="Georgia"/>
          <w:sz w:val="23"/>
          <w:szCs w:val="23"/>
        </w:rPr>
        <w:t xml:space="preserve">, and how to get to King’s Cross in these circumstances.  So too, I submit, did everyone else on the platform, </w:t>
      </w:r>
      <w:r w:rsidR="00C20EAD" w:rsidRPr="00655ED9">
        <w:rPr>
          <w:rFonts w:ascii="Georgia" w:hAnsi="Georgia"/>
          <w:sz w:val="23"/>
          <w:szCs w:val="23"/>
        </w:rPr>
        <w:t xml:space="preserve">because we all dutifully trooped up the stairs and exited to the left, to find the bus to King’s Cross waiting.  It was the sort of routine transmission of understanding and know-how that happens regularly throughout the day, without </w:t>
      </w:r>
      <w:r w:rsidR="00797E2B" w:rsidRPr="00655ED9">
        <w:rPr>
          <w:rFonts w:ascii="Georgia" w:hAnsi="Georgia"/>
          <w:sz w:val="23"/>
          <w:szCs w:val="23"/>
        </w:rPr>
        <w:t>fanfare</w:t>
      </w:r>
      <w:r w:rsidR="00C20EAD" w:rsidRPr="00655ED9">
        <w:rPr>
          <w:rFonts w:ascii="Georgia" w:hAnsi="Georgia"/>
          <w:sz w:val="23"/>
          <w:szCs w:val="23"/>
        </w:rPr>
        <w:t xml:space="preserve"> or celebration.</w:t>
      </w:r>
    </w:p>
    <w:p w14:paraId="0104880B" w14:textId="25E3AE38" w:rsidR="00CB72A7" w:rsidRPr="00655ED9" w:rsidRDefault="00CB72A7" w:rsidP="00440E7F">
      <w:pPr>
        <w:rPr>
          <w:rFonts w:ascii="Georgia" w:hAnsi="Georgia"/>
          <w:sz w:val="23"/>
          <w:szCs w:val="23"/>
        </w:rPr>
      </w:pPr>
    </w:p>
    <w:p w14:paraId="2A9F51DE" w14:textId="5C029C54" w:rsidR="00CB72A7" w:rsidRPr="00655ED9" w:rsidRDefault="00A40356" w:rsidP="00440E7F">
      <w:pPr>
        <w:rPr>
          <w:rFonts w:ascii="Georgia" w:hAnsi="Georgia"/>
          <w:sz w:val="23"/>
          <w:szCs w:val="23"/>
        </w:rPr>
      </w:pPr>
      <w:r w:rsidRPr="00655ED9">
        <w:rPr>
          <w:rFonts w:ascii="Georgia" w:hAnsi="Georgia"/>
          <w:sz w:val="23"/>
          <w:szCs w:val="23"/>
        </w:rPr>
        <w:tab/>
        <w:t>Here are some other examples.  I’ll label the ones that involve transmission of understanding “U” and label those that involve the transmission of know-how “KH.”</w:t>
      </w:r>
    </w:p>
    <w:p w14:paraId="51EECEF6" w14:textId="518694EA" w:rsidR="00A40356" w:rsidRPr="00655ED9" w:rsidRDefault="00A40356" w:rsidP="00440E7F">
      <w:pPr>
        <w:rPr>
          <w:rFonts w:ascii="Georgia" w:hAnsi="Georgia"/>
          <w:sz w:val="23"/>
          <w:szCs w:val="23"/>
        </w:rPr>
      </w:pPr>
    </w:p>
    <w:p w14:paraId="02AA3C39" w14:textId="47C87D1B" w:rsidR="00A40356" w:rsidRPr="00655ED9" w:rsidRDefault="00A40356" w:rsidP="00A40356">
      <w:pPr>
        <w:ind w:left="720"/>
        <w:rPr>
          <w:rFonts w:ascii="Georgia" w:hAnsi="Georgia"/>
          <w:sz w:val="23"/>
          <w:szCs w:val="23"/>
        </w:rPr>
      </w:pPr>
      <w:r w:rsidRPr="00655ED9">
        <w:rPr>
          <w:rFonts w:ascii="Georgia" w:hAnsi="Georgia"/>
          <w:sz w:val="23"/>
          <w:szCs w:val="23"/>
        </w:rPr>
        <w:t>U: “Why are you late?”  “Traffic.”</w:t>
      </w:r>
    </w:p>
    <w:p w14:paraId="5DE1A4AE" w14:textId="77777777" w:rsidR="00A40356" w:rsidRPr="00655ED9" w:rsidRDefault="00A40356" w:rsidP="00A40356">
      <w:pPr>
        <w:ind w:left="720"/>
        <w:rPr>
          <w:rFonts w:ascii="Georgia" w:hAnsi="Georgia"/>
          <w:sz w:val="23"/>
          <w:szCs w:val="23"/>
        </w:rPr>
      </w:pPr>
    </w:p>
    <w:p w14:paraId="57D512CC" w14:textId="4BFB9203" w:rsidR="00A40356" w:rsidRPr="00655ED9" w:rsidRDefault="00A40356" w:rsidP="00A40356">
      <w:pPr>
        <w:ind w:left="720"/>
        <w:rPr>
          <w:rFonts w:ascii="Georgia" w:hAnsi="Georgia"/>
          <w:sz w:val="23"/>
          <w:szCs w:val="23"/>
        </w:rPr>
      </w:pPr>
      <w:r w:rsidRPr="00655ED9">
        <w:rPr>
          <w:rFonts w:ascii="Georgia" w:hAnsi="Georgia"/>
          <w:sz w:val="23"/>
          <w:szCs w:val="23"/>
        </w:rPr>
        <w:t>U: “Why is she so happy?”  “She got the job!”</w:t>
      </w:r>
    </w:p>
    <w:p w14:paraId="6C7E2944" w14:textId="77777777" w:rsidR="00A40356" w:rsidRPr="00655ED9" w:rsidRDefault="00A40356" w:rsidP="00A40356">
      <w:pPr>
        <w:ind w:left="720"/>
        <w:rPr>
          <w:rFonts w:ascii="Georgia" w:hAnsi="Georgia"/>
          <w:sz w:val="23"/>
          <w:szCs w:val="23"/>
        </w:rPr>
      </w:pPr>
    </w:p>
    <w:p w14:paraId="243F0FE1" w14:textId="3096F111" w:rsidR="00A40356" w:rsidRPr="00655ED9" w:rsidRDefault="00A40356" w:rsidP="00A40356">
      <w:pPr>
        <w:ind w:left="720"/>
        <w:rPr>
          <w:rFonts w:ascii="Georgia" w:hAnsi="Georgia"/>
          <w:sz w:val="23"/>
          <w:szCs w:val="23"/>
        </w:rPr>
      </w:pPr>
      <w:r w:rsidRPr="00655ED9">
        <w:rPr>
          <w:rFonts w:ascii="Georgia" w:hAnsi="Georgia"/>
          <w:sz w:val="23"/>
          <w:szCs w:val="23"/>
        </w:rPr>
        <w:t xml:space="preserve">U: “Why does he look upset?”  “Someone just </w:t>
      </w:r>
      <w:r w:rsidR="00BB03D7">
        <w:rPr>
          <w:rFonts w:ascii="Georgia" w:hAnsi="Georgia"/>
          <w:sz w:val="23"/>
          <w:szCs w:val="23"/>
        </w:rPr>
        <w:t>insulted</w:t>
      </w:r>
      <w:r w:rsidR="00CA6606" w:rsidRPr="00655ED9">
        <w:rPr>
          <w:rFonts w:ascii="Georgia" w:hAnsi="Georgia"/>
          <w:sz w:val="23"/>
          <w:szCs w:val="23"/>
        </w:rPr>
        <w:t xml:space="preserve"> him</w:t>
      </w:r>
      <w:r w:rsidRPr="00655ED9">
        <w:rPr>
          <w:rFonts w:ascii="Georgia" w:hAnsi="Georgia"/>
          <w:sz w:val="23"/>
          <w:szCs w:val="23"/>
        </w:rPr>
        <w:t>.”</w:t>
      </w:r>
    </w:p>
    <w:p w14:paraId="4A6BE0EE" w14:textId="77777777" w:rsidR="00A40356" w:rsidRPr="00655ED9" w:rsidRDefault="00A40356" w:rsidP="00A40356">
      <w:pPr>
        <w:ind w:left="720"/>
        <w:rPr>
          <w:rFonts w:ascii="Georgia" w:hAnsi="Georgia"/>
          <w:sz w:val="23"/>
          <w:szCs w:val="23"/>
        </w:rPr>
      </w:pPr>
    </w:p>
    <w:p w14:paraId="2250E735" w14:textId="2B5050E1" w:rsidR="00A40356" w:rsidRPr="00655ED9" w:rsidRDefault="00A40356" w:rsidP="00A40356">
      <w:pPr>
        <w:ind w:left="720"/>
        <w:rPr>
          <w:rFonts w:ascii="Georgia" w:hAnsi="Georgia"/>
          <w:sz w:val="23"/>
          <w:szCs w:val="23"/>
        </w:rPr>
      </w:pPr>
      <w:r w:rsidRPr="00655ED9">
        <w:rPr>
          <w:rFonts w:ascii="Georgia" w:hAnsi="Georgia"/>
          <w:sz w:val="23"/>
          <w:szCs w:val="23"/>
        </w:rPr>
        <w:t>U: “Why is this</w:t>
      </w:r>
      <w:r w:rsidR="00CE7CC6" w:rsidRPr="00655ED9">
        <w:rPr>
          <w:rFonts w:ascii="Georgia" w:hAnsi="Georgia"/>
          <w:sz w:val="23"/>
          <w:szCs w:val="23"/>
        </w:rPr>
        <w:t xml:space="preserve"> dish</w:t>
      </w:r>
      <w:r w:rsidRPr="00655ED9">
        <w:rPr>
          <w:rFonts w:ascii="Georgia" w:hAnsi="Georgia"/>
          <w:sz w:val="23"/>
          <w:szCs w:val="23"/>
        </w:rPr>
        <w:t xml:space="preserve"> so spicy?”  “He put jalapeños in the pot.”</w:t>
      </w:r>
    </w:p>
    <w:p w14:paraId="43985FAC" w14:textId="479B2CC4" w:rsidR="00AA29E0" w:rsidRPr="00655ED9" w:rsidRDefault="00AA29E0" w:rsidP="00A40356">
      <w:pPr>
        <w:ind w:left="720"/>
        <w:rPr>
          <w:rFonts w:ascii="Georgia" w:hAnsi="Georgia"/>
          <w:sz w:val="23"/>
          <w:szCs w:val="23"/>
        </w:rPr>
      </w:pPr>
    </w:p>
    <w:p w14:paraId="07812E7C" w14:textId="7C8FACDE" w:rsidR="00AA29E0" w:rsidRPr="00655ED9" w:rsidRDefault="00AA29E0" w:rsidP="00AA29E0">
      <w:pPr>
        <w:ind w:left="720"/>
        <w:rPr>
          <w:rFonts w:ascii="Georgia" w:hAnsi="Georgia"/>
          <w:sz w:val="23"/>
          <w:szCs w:val="23"/>
        </w:rPr>
      </w:pPr>
      <w:r w:rsidRPr="00655ED9">
        <w:rPr>
          <w:rFonts w:ascii="Georgia" w:hAnsi="Georgia"/>
          <w:sz w:val="23"/>
          <w:szCs w:val="23"/>
        </w:rPr>
        <w:t>KH: “How do you turn on the shower?” “You pull up on the nob and turn the</w:t>
      </w:r>
    </w:p>
    <w:p w14:paraId="01E111A2" w14:textId="7BF49860" w:rsidR="00AA29E0" w:rsidRPr="00655ED9" w:rsidRDefault="00AA29E0" w:rsidP="00AA29E0">
      <w:pPr>
        <w:ind w:left="720"/>
        <w:rPr>
          <w:rFonts w:ascii="Georgia" w:hAnsi="Georgia"/>
          <w:sz w:val="23"/>
          <w:szCs w:val="23"/>
        </w:rPr>
      </w:pPr>
      <w:r w:rsidRPr="00655ED9">
        <w:rPr>
          <w:rFonts w:ascii="Georgia" w:hAnsi="Georgia"/>
          <w:sz w:val="23"/>
          <w:szCs w:val="23"/>
        </w:rPr>
        <w:t xml:space="preserve"> handle to the right.”</w:t>
      </w:r>
    </w:p>
    <w:p w14:paraId="4305C817" w14:textId="4FDA04E7" w:rsidR="00AA29E0" w:rsidRPr="00655ED9" w:rsidRDefault="00AA29E0" w:rsidP="00AA29E0">
      <w:pPr>
        <w:ind w:left="720"/>
        <w:rPr>
          <w:rFonts w:ascii="Georgia" w:hAnsi="Georgia"/>
          <w:sz w:val="23"/>
          <w:szCs w:val="23"/>
        </w:rPr>
      </w:pPr>
    </w:p>
    <w:p w14:paraId="7FE0DEEC" w14:textId="727D5D24" w:rsidR="00AA29E0" w:rsidRPr="00655ED9" w:rsidRDefault="00AA29E0" w:rsidP="00BE6AD9">
      <w:pPr>
        <w:ind w:left="720"/>
        <w:rPr>
          <w:rFonts w:ascii="Georgia" w:hAnsi="Georgia"/>
          <w:sz w:val="23"/>
          <w:szCs w:val="23"/>
        </w:rPr>
      </w:pPr>
      <w:r w:rsidRPr="00655ED9">
        <w:rPr>
          <w:rFonts w:ascii="Georgia" w:hAnsi="Georgia"/>
          <w:sz w:val="23"/>
          <w:szCs w:val="23"/>
        </w:rPr>
        <w:t xml:space="preserve">KH: “How do </w:t>
      </w:r>
      <w:r w:rsidR="009F41F8" w:rsidRPr="00655ED9">
        <w:rPr>
          <w:rFonts w:ascii="Georgia" w:hAnsi="Georgia"/>
          <w:sz w:val="23"/>
          <w:szCs w:val="23"/>
        </w:rPr>
        <w:t>you dial England from the U.S.</w:t>
      </w:r>
      <w:r w:rsidRPr="00655ED9">
        <w:rPr>
          <w:rFonts w:ascii="Georgia" w:hAnsi="Georgia"/>
          <w:sz w:val="23"/>
          <w:szCs w:val="23"/>
        </w:rPr>
        <w:t>?”  “</w:t>
      </w:r>
      <w:r w:rsidR="009F41F8" w:rsidRPr="00655ED9">
        <w:rPr>
          <w:rFonts w:ascii="Georgia" w:hAnsi="Georgia"/>
          <w:sz w:val="23"/>
          <w:szCs w:val="23"/>
        </w:rPr>
        <w:t>First dial 011, then 44, then the number</w:t>
      </w:r>
      <w:r w:rsidRPr="00655ED9">
        <w:rPr>
          <w:rFonts w:ascii="Georgia" w:hAnsi="Georgia"/>
          <w:sz w:val="23"/>
          <w:szCs w:val="23"/>
        </w:rPr>
        <w:t>.”</w:t>
      </w:r>
    </w:p>
    <w:p w14:paraId="22391E2D" w14:textId="044773A0" w:rsidR="00AA29E0" w:rsidRPr="00655ED9" w:rsidRDefault="00AA29E0" w:rsidP="00AA29E0">
      <w:pPr>
        <w:ind w:left="720"/>
        <w:rPr>
          <w:rFonts w:ascii="Georgia" w:hAnsi="Georgia"/>
          <w:sz w:val="23"/>
          <w:szCs w:val="23"/>
        </w:rPr>
      </w:pPr>
    </w:p>
    <w:p w14:paraId="36F3A0B6" w14:textId="07801450" w:rsidR="00AA29E0" w:rsidRPr="00655ED9" w:rsidRDefault="00AA29E0" w:rsidP="00AA29E0">
      <w:pPr>
        <w:ind w:left="720"/>
        <w:rPr>
          <w:rFonts w:ascii="Georgia" w:hAnsi="Georgia"/>
          <w:sz w:val="23"/>
          <w:szCs w:val="23"/>
        </w:rPr>
      </w:pPr>
      <w:r w:rsidRPr="00655ED9">
        <w:rPr>
          <w:rFonts w:ascii="Georgia" w:hAnsi="Georgia"/>
          <w:sz w:val="23"/>
          <w:szCs w:val="23"/>
        </w:rPr>
        <w:t>KH: “How can I open this pickle jar?  The lid is stuck</w:t>
      </w:r>
      <w:r w:rsidR="00CA6606" w:rsidRPr="00655ED9">
        <w:rPr>
          <w:rFonts w:ascii="Georgia" w:hAnsi="Georgia"/>
          <w:sz w:val="23"/>
          <w:szCs w:val="23"/>
        </w:rPr>
        <w:t>.</w:t>
      </w:r>
      <w:r w:rsidRPr="00655ED9">
        <w:rPr>
          <w:rFonts w:ascii="Georgia" w:hAnsi="Georgia"/>
          <w:sz w:val="23"/>
          <w:szCs w:val="23"/>
        </w:rPr>
        <w:t>”  “First run the lid under hot</w:t>
      </w:r>
    </w:p>
    <w:p w14:paraId="3B6938EA" w14:textId="5B77ACF0" w:rsidR="00AA29E0" w:rsidRPr="00655ED9" w:rsidRDefault="00AA29E0" w:rsidP="00AA29E0">
      <w:pPr>
        <w:ind w:left="720"/>
        <w:rPr>
          <w:rFonts w:ascii="Georgia" w:hAnsi="Georgia"/>
          <w:sz w:val="23"/>
          <w:szCs w:val="23"/>
        </w:rPr>
      </w:pPr>
      <w:r w:rsidRPr="00655ED9">
        <w:rPr>
          <w:rFonts w:ascii="Georgia" w:hAnsi="Georgia"/>
          <w:sz w:val="23"/>
          <w:szCs w:val="23"/>
        </w:rPr>
        <w:t>water so it expands, then twist it.”</w:t>
      </w:r>
    </w:p>
    <w:p w14:paraId="27112888" w14:textId="4DAB8B0E" w:rsidR="00AA29E0" w:rsidRPr="00655ED9" w:rsidRDefault="00AA29E0" w:rsidP="00A40356">
      <w:pPr>
        <w:ind w:left="720"/>
        <w:rPr>
          <w:rFonts w:ascii="Georgia" w:hAnsi="Georgia"/>
          <w:sz w:val="23"/>
          <w:szCs w:val="23"/>
        </w:rPr>
      </w:pPr>
    </w:p>
    <w:p w14:paraId="0B6A636C" w14:textId="2084A172" w:rsidR="00A40356" w:rsidRPr="00655ED9" w:rsidRDefault="00BB03D7" w:rsidP="00AA29E0">
      <w:pPr>
        <w:rPr>
          <w:rFonts w:ascii="Georgia" w:hAnsi="Georgia"/>
          <w:sz w:val="23"/>
          <w:szCs w:val="23"/>
        </w:rPr>
      </w:pPr>
      <w:r>
        <w:rPr>
          <w:rFonts w:ascii="Georgia" w:hAnsi="Georgia"/>
          <w:sz w:val="23"/>
          <w:szCs w:val="23"/>
        </w:rPr>
        <w:t>Cases of this sort</w:t>
      </w:r>
      <w:r w:rsidR="00CA6606" w:rsidRPr="00655ED9">
        <w:rPr>
          <w:rFonts w:ascii="Georgia" w:hAnsi="Georgia"/>
          <w:sz w:val="23"/>
          <w:szCs w:val="23"/>
        </w:rPr>
        <w:t xml:space="preserve">, </w:t>
      </w:r>
      <w:r>
        <w:rPr>
          <w:rFonts w:ascii="Georgia" w:hAnsi="Georgia"/>
          <w:sz w:val="23"/>
          <w:szCs w:val="23"/>
        </w:rPr>
        <w:t>again</w:t>
      </w:r>
      <w:r w:rsidR="00CA6606" w:rsidRPr="00655ED9">
        <w:rPr>
          <w:rFonts w:ascii="Georgia" w:hAnsi="Georgia"/>
          <w:sz w:val="23"/>
          <w:szCs w:val="23"/>
        </w:rPr>
        <w:t>,</w:t>
      </w:r>
      <w:r w:rsidR="00AA29E0" w:rsidRPr="00655ED9">
        <w:rPr>
          <w:rFonts w:ascii="Georgia" w:hAnsi="Georgia"/>
          <w:sz w:val="23"/>
          <w:szCs w:val="23"/>
        </w:rPr>
        <w:t xml:space="preserve"> are commonplace</w:t>
      </w:r>
      <w:r w:rsidR="00EC6ECF" w:rsidRPr="00655ED9">
        <w:rPr>
          <w:rFonts w:ascii="Georgia" w:hAnsi="Georgia"/>
          <w:sz w:val="23"/>
          <w:szCs w:val="23"/>
        </w:rPr>
        <w:t>.</w:t>
      </w:r>
      <w:r w:rsidR="001364E5" w:rsidRPr="00655ED9">
        <w:rPr>
          <w:rStyle w:val="FootnoteReference"/>
          <w:rFonts w:ascii="Georgia" w:hAnsi="Georgia"/>
          <w:sz w:val="23"/>
          <w:szCs w:val="23"/>
        </w:rPr>
        <w:footnoteReference w:id="15"/>
      </w:r>
      <w:r w:rsidR="00CA6606" w:rsidRPr="00655ED9">
        <w:rPr>
          <w:rFonts w:ascii="Georgia" w:hAnsi="Georgia"/>
          <w:sz w:val="23"/>
          <w:szCs w:val="23"/>
        </w:rPr>
        <w:t xml:space="preserve">  They occur regularly in the course of </w:t>
      </w:r>
      <w:r w:rsidR="00BE6AD9" w:rsidRPr="00655ED9">
        <w:rPr>
          <w:rFonts w:ascii="Georgia" w:hAnsi="Georgia"/>
          <w:sz w:val="23"/>
          <w:szCs w:val="23"/>
        </w:rPr>
        <w:t xml:space="preserve">the </w:t>
      </w:r>
      <w:r w:rsidR="00CA6606" w:rsidRPr="00655ED9">
        <w:rPr>
          <w:rFonts w:ascii="Georgia" w:hAnsi="Georgia"/>
          <w:sz w:val="23"/>
          <w:szCs w:val="23"/>
        </w:rPr>
        <w:t>day, and t</w:t>
      </w:r>
      <w:r w:rsidR="00EC6ECF" w:rsidRPr="00655ED9">
        <w:rPr>
          <w:rFonts w:ascii="Georgia" w:hAnsi="Georgia"/>
          <w:sz w:val="23"/>
          <w:szCs w:val="23"/>
        </w:rPr>
        <w:t>hey</w:t>
      </w:r>
      <w:r>
        <w:rPr>
          <w:rFonts w:ascii="Georgia" w:hAnsi="Georgia"/>
          <w:sz w:val="23"/>
          <w:szCs w:val="23"/>
        </w:rPr>
        <w:t xml:space="preserve"> tell against the claim</w:t>
      </w:r>
      <w:r w:rsidR="00BE6AD9" w:rsidRPr="00655ED9">
        <w:rPr>
          <w:rFonts w:ascii="Georgia" w:hAnsi="Georgia"/>
          <w:sz w:val="23"/>
          <w:szCs w:val="23"/>
        </w:rPr>
        <w:t xml:space="preserve"> that</w:t>
      </w:r>
      <w:r w:rsidR="008457F1" w:rsidRPr="00655ED9">
        <w:rPr>
          <w:rFonts w:ascii="Georgia" w:hAnsi="Georgia"/>
          <w:sz w:val="23"/>
          <w:szCs w:val="23"/>
        </w:rPr>
        <w:t xml:space="preserve"> transmitting understanding or know how is normally very difficult, and perhaps impossible.</w:t>
      </w:r>
      <w:r w:rsidR="00FB41B9" w:rsidRPr="00655ED9">
        <w:rPr>
          <w:rFonts w:ascii="Georgia" w:hAnsi="Georgia"/>
          <w:sz w:val="23"/>
          <w:szCs w:val="23"/>
        </w:rPr>
        <w:t xml:space="preserve">  They should, in fact, make us wonder why claims to that effect seemed plausible </w:t>
      </w:r>
      <w:r w:rsidR="00CA6606" w:rsidRPr="00655ED9">
        <w:rPr>
          <w:rFonts w:ascii="Georgia" w:hAnsi="Georgia"/>
          <w:sz w:val="23"/>
          <w:szCs w:val="23"/>
        </w:rPr>
        <w:t>in the first place</w:t>
      </w:r>
      <w:r w:rsidR="00FB41B9" w:rsidRPr="00655ED9">
        <w:rPr>
          <w:rFonts w:ascii="Georgia" w:hAnsi="Georgia"/>
          <w:sz w:val="23"/>
          <w:szCs w:val="23"/>
        </w:rPr>
        <w:t xml:space="preserve">.  </w:t>
      </w:r>
    </w:p>
    <w:p w14:paraId="0AEDBE7F" w14:textId="5DB1BFBD" w:rsidR="007D6E15" w:rsidRPr="00655ED9" w:rsidRDefault="007D6E15" w:rsidP="00AA29E0">
      <w:pPr>
        <w:rPr>
          <w:rFonts w:ascii="Georgia" w:hAnsi="Georgia"/>
          <w:sz w:val="23"/>
          <w:szCs w:val="23"/>
        </w:rPr>
      </w:pPr>
    </w:p>
    <w:p w14:paraId="071598F2" w14:textId="5356D8BF" w:rsidR="007D6E15" w:rsidRPr="00655ED9" w:rsidRDefault="00CA6606" w:rsidP="00AA29E0">
      <w:pPr>
        <w:rPr>
          <w:rFonts w:ascii="Georgia" w:hAnsi="Georgia"/>
          <w:sz w:val="23"/>
          <w:szCs w:val="23"/>
        </w:rPr>
      </w:pPr>
      <w:r w:rsidRPr="00655ED9">
        <w:rPr>
          <w:rFonts w:ascii="Georgia" w:hAnsi="Georgia"/>
          <w:sz w:val="23"/>
          <w:szCs w:val="23"/>
        </w:rPr>
        <w:tab/>
      </w:r>
      <w:r w:rsidR="00BE6AD9" w:rsidRPr="00655ED9">
        <w:rPr>
          <w:rFonts w:ascii="Georgia" w:hAnsi="Georgia"/>
          <w:sz w:val="23"/>
          <w:szCs w:val="23"/>
        </w:rPr>
        <w:t>Now, one might object, w</w:t>
      </w:r>
      <w:r w:rsidR="00CE7CC6" w:rsidRPr="00655ED9">
        <w:rPr>
          <w:rFonts w:ascii="Georgia" w:hAnsi="Georgia"/>
          <w:sz w:val="23"/>
          <w:szCs w:val="23"/>
        </w:rPr>
        <w:t>ith respect to the examples related to understanding,</w:t>
      </w:r>
      <w:r w:rsidR="00BE6AD9" w:rsidRPr="00655ED9">
        <w:rPr>
          <w:rFonts w:ascii="Georgia" w:hAnsi="Georgia"/>
          <w:sz w:val="23"/>
          <w:szCs w:val="23"/>
        </w:rPr>
        <w:t xml:space="preserve"> </w:t>
      </w:r>
      <w:r w:rsidR="00CE7CC6" w:rsidRPr="00655ED9">
        <w:rPr>
          <w:rFonts w:ascii="Georgia" w:hAnsi="Georgia"/>
          <w:sz w:val="23"/>
          <w:szCs w:val="23"/>
        </w:rPr>
        <w:t xml:space="preserve">that the degree of understanding transmitted in these cases </w:t>
      </w:r>
      <w:r w:rsidRPr="00655ED9">
        <w:rPr>
          <w:rFonts w:ascii="Georgia" w:hAnsi="Georgia"/>
          <w:sz w:val="23"/>
          <w:szCs w:val="23"/>
        </w:rPr>
        <w:t>is</w:t>
      </w:r>
      <w:r w:rsidR="00CE7CC6" w:rsidRPr="00655ED9">
        <w:rPr>
          <w:rFonts w:ascii="Georgia" w:hAnsi="Georgia"/>
          <w:sz w:val="23"/>
          <w:szCs w:val="23"/>
        </w:rPr>
        <w:t xml:space="preserve"> either negligible or somehow uninteresting or unimportant.  In the King’s Cross case, </w:t>
      </w:r>
      <w:r w:rsidRPr="00655ED9">
        <w:rPr>
          <w:rFonts w:ascii="Georgia" w:hAnsi="Georgia"/>
          <w:sz w:val="23"/>
          <w:szCs w:val="23"/>
        </w:rPr>
        <w:t>I</w:t>
      </w:r>
      <w:r w:rsidR="00CE7CC6" w:rsidRPr="00655ED9">
        <w:rPr>
          <w:rFonts w:ascii="Georgia" w:hAnsi="Georgia"/>
          <w:sz w:val="23"/>
          <w:szCs w:val="23"/>
        </w:rPr>
        <w:t xml:space="preserve"> </w:t>
      </w:r>
      <w:r w:rsidRPr="00655ED9">
        <w:rPr>
          <w:rFonts w:ascii="Georgia" w:hAnsi="Georgia"/>
          <w:sz w:val="23"/>
          <w:szCs w:val="23"/>
        </w:rPr>
        <w:t>underst</w:t>
      </w:r>
      <w:r w:rsidR="00BB03D7">
        <w:rPr>
          <w:rFonts w:ascii="Georgia" w:hAnsi="Georgia"/>
          <w:sz w:val="23"/>
          <w:szCs w:val="23"/>
        </w:rPr>
        <w:t>and</w:t>
      </w:r>
      <w:r w:rsidR="00CE7CC6" w:rsidRPr="00655ED9">
        <w:rPr>
          <w:rFonts w:ascii="Georgia" w:hAnsi="Georgia"/>
          <w:sz w:val="23"/>
          <w:szCs w:val="23"/>
        </w:rPr>
        <w:t xml:space="preserve"> that a passenger illness was behind the delay, but </w:t>
      </w:r>
      <w:r w:rsidRPr="00655ED9">
        <w:rPr>
          <w:rFonts w:ascii="Georgia" w:hAnsi="Georgia"/>
          <w:sz w:val="23"/>
          <w:szCs w:val="23"/>
        </w:rPr>
        <w:t xml:space="preserve">I </w:t>
      </w:r>
      <w:r w:rsidR="00BB03D7">
        <w:rPr>
          <w:rFonts w:ascii="Georgia" w:hAnsi="Georgia"/>
          <w:sz w:val="23"/>
          <w:szCs w:val="23"/>
        </w:rPr>
        <w:t>do</w:t>
      </w:r>
      <w:r w:rsidRPr="00655ED9">
        <w:rPr>
          <w:rFonts w:ascii="Georgia" w:hAnsi="Georgia"/>
          <w:sz w:val="23"/>
          <w:szCs w:val="23"/>
        </w:rPr>
        <w:t xml:space="preserve"> not, it seems, understand much else</w:t>
      </w:r>
      <w:r w:rsidR="00CE7CC6" w:rsidRPr="00655ED9">
        <w:rPr>
          <w:rFonts w:ascii="Georgia" w:hAnsi="Georgia"/>
          <w:sz w:val="23"/>
          <w:szCs w:val="23"/>
        </w:rPr>
        <w:t>.  In the case of the spicy dish, you now know jalapeños</w:t>
      </w:r>
      <w:r w:rsidR="00BB03D7">
        <w:rPr>
          <w:rFonts w:ascii="Georgia" w:hAnsi="Georgia"/>
          <w:sz w:val="23"/>
          <w:szCs w:val="23"/>
        </w:rPr>
        <w:t xml:space="preserve"> had a role to play</w:t>
      </w:r>
      <w:r w:rsidR="00CE7CC6" w:rsidRPr="00655ED9">
        <w:rPr>
          <w:rFonts w:ascii="Georgia" w:hAnsi="Georgia"/>
          <w:sz w:val="23"/>
          <w:szCs w:val="23"/>
        </w:rPr>
        <w:t>, but you might not know anything about how jalapeños might lead to spiciness</w:t>
      </w:r>
      <w:r w:rsidR="00BB03D7">
        <w:rPr>
          <w:rFonts w:ascii="Georgia" w:hAnsi="Georgia"/>
          <w:sz w:val="23"/>
          <w:szCs w:val="23"/>
        </w:rPr>
        <w:t>--i.e.,</w:t>
      </w:r>
      <w:r w:rsidR="00CE7CC6" w:rsidRPr="00655ED9">
        <w:rPr>
          <w:rFonts w:ascii="Georgia" w:hAnsi="Georgia"/>
          <w:sz w:val="23"/>
          <w:szCs w:val="23"/>
        </w:rPr>
        <w:t xml:space="preserve"> </w:t>
      </w:r>
      <w:r w:rsidRPr="00655ED9">
        <w:rPr>
          <w:rFonts w:ascii="Georgia" w:hAnsi="Georgia"/>
          <w:sz w:val="23"/>
          <w:szCs w:val="23"/>
        </w:rPr>
        <w:t>anything about the biochemical</w:t>
      </w:r>
      <w:r w:rsidR="00CE7CC6" w:rsidRPr="00655ED9">
        <w:rPr>
          <w:rFonts w:ascii="Georgia" w:hAnsi="Georgia"/>
          <w:sz w:val="23"/>
          <w:szCs w:val="23"/>
        </w:rPr>
        <w:t xml:space="preserve"> mechanism</w:t>
      </w:r>
      <w:r w:rsidRPr="00655ED9">
        <w:rPr>
          <w:rFonts w:ascii="Georgia" w:hAnsi="Georgia"/>
          <w:sz w:val="23"/>
          <w:szCs w:val="23"/>
        </w:rPr>
        <w:t>s</w:t>
      </w:r>
      <w:r w:rsidR="00CE7CC6" w:rsidRPr="00655ED9">
        <w:rPr>
          <w:rFonts w:ascii="Georgia" w:hAnsi="Georgia"/>
          <w:sz w:val="23"/>
          <w:szCs w:val="23"/>
        </w:rPr>
        <w:t xml:space="preserve"> connecting jalapeños to</w:t>
      </w:r>
      <w:r w:rsidR="00BB03D7">
        <w:rPr>
          <w:rFonts w:ascii="Georgia" w:hAnsi="Georgia"/>
          <w:sz w:val="23"/>
          <w:szCs w:val="23"/>
        </w:rPr>
        <w:t xml:space="preserve"> </w:t>
      </w:r>
      <w:r w:rsidR="00CE7CC6" w:rsidRPr="00655ED9">
        <w:rPr>
          <w:rFonts w:ascii="Georgia" w:hAnsi="Georgia"/>
          <w:sz w:val="23"/>
          <w:szCs w:val="23"/>
        </w:rPr>
        <w:t>spiciness.</w:t>
      </w:r>
    </w:p>
    <w:p w14:paraId="2CE62F86" w14:textId="15B9FCA7" w:rsidR="00310B22" w:rsidRPr="00655ED9" w:rsidRDefault="00310B22" w:rsidP="00AA29E0">
      <w:pPr>
        <w:rPr>
          <w:rFonts w:ascii="Georgia" w:hAnsi="Georgia"/>
          <w:sz w:val="23"/>
          <w:szCs w:val="23"/>
        </w:rPr>
      </w:pPr>
    </w:p>
    <w:p w14:paraId="1B1E4566" w14:textId="3EC53291" w:rsidR="00310B22" w:rsidRPr="00655ED9" w:rsidRDefault="00CA6606" w:rsidP="00AA29E0">
      <w:pPr>
        <w:rPr>
          <w:rFonts w:ascii="Georgia" w:hAnsi="Georgia"/>
          <w:sz w:val="23"/>
          <w:szCs w:val="23"/>
        </w:rPr>
      </w:pPr>
      <w:r w:rsidRPr="00655ED9">
        <w:rPr>
          <w:rFonts w:ascii="Georgia" w:hAnsi="Georgia"/>
          <w:sz w:val="23"/>
          <w:szCs w:val="23"/>
        </w:rPr>
        <w:lastRenderedPageBreak/>
        <w:tab/>
      </w:r>
      <w:r w:rsidR="00BE6AD9" w:rsidRPr="00655ED9">
        <w:rPr>
          <w:rFonts w:ascii="Georgia" w:hAnsi="Georgia"/>
          <w:sz w:val="23"/>
          <w:szCs w:val="23"/>
        </w:rPr>
        <w:t xml:space="preserve">Yet </w:t>
      </w:r>
      <w:r w:rsidR="005B6DB8" w:rsidRPr="00655ED9">
        <w:rPr>
          <w:rFonts w:ascii="Georgia" w:hAnsi="Georgia"/>
          <w:sz w:val="23"/>
          <w:szCs w:val="23"/>
        </w:rPr>
        <w:t>even if we grant that these are cases of negligible understanding transfers, they are still cases of understanding transfers.</w:t>
      </w:r>
      <w:r w:rsidR="00F769B5" w:rsidRPr="00655ED9">
        <w:rPr>
          <w:rStyle w:val="FootnoteReference"/>
          <w:rFonts w:ascii="Georgia" w:hAnsi="Georgia"/>
          <w:sz w:val="23"/>
          <w:szCs w:val="23"/>
        </w:rPr>
        <w:footnoteReference w:id="16"/>
      </w:r>
      <w:r w:rsidR="005B6DB8" w:rsidRPr="00655ED9">
        <w:rPr>
          <w:rFonts w:ascii="Georgia" w:hAnsi="Georgia"/>
          <w:sz w:val="23"/>
          <w:szCs w:val="23"/>
        </w:rPr>
        <w:t xml:space="preserve">  I</w:t>
      </w:r>
      <w:r w:rsidR="003E0BAF" w:rsidRPr="00655ED9">
        <w:rPr>
          <w:rFonts w:ascii="Georgia" w:hAnsi="Georgia"/>
          <w:sz w:val="23"/>
          <w:szCs w:val="23"/>
        </w:rPr>
        <w:t>f</w:t>
      </w:r>
      <w:r w:rsidR="005B6DB8" w:rsidRPr="00655ED9">
        <w:rPr>
          <w:rFonts w:ascii="Georgia" w:hAnsi="Georgia"/>
          <w:sz w:val="23"/>
          <w:szCs w:val="23"/>
        </w:rPr>
        <w:t xml:space="preserve"> I transmit a mild case of the flu to you I have still transmitted the flu to you, even though someone else might have transmitted a more robust case.</w:t>
      </w:r>
      <w:r w:rsidR="00150E66" w:rsidRPr="00655ED9">
        <w:rPr>
          <w:rFonts w:ascii="Georgia" w:hAnsi="Georgia"/>
          <w:sz w:val="23"/>
          <w:szCs w:val="23"/>
        </w:rPr>
        <w:t xml:space="preserve">  With respect to King’s Cross, </w:t>
      </w:r>
      <w:r w:rsidR="004B1072">
        <w:rPr>
          <w:rFonts w:ascii="Georgia" w:hAnsi="Georgia"/>
          <w:sz w:val="23"/>
          <w:szCs w:val="23"/>
        </w:rPr>
        <w:t xml:space="preserve">for instance, </w:t>
      </w:r>
      <w:r w:rsidR="00150E66" w:rsidRPr="00655ED9">
        <w:rPr>
          <w:rFonts w:ascii="Georgia" w:hAnsi="Georgia"/>
          <w:sz w:val="23"/>
          <w:szCs w:val="23"/>
        </w:rPr>
        <w:t>I now know that the train was not delayed because of a terrorist incident, or because of faulty equipment</w:t>
      </w:r>
      <w:r w:rsidR="003E0BAF" w:rsidRPr="00655ED9">
        <w:rPr>
          <w:rFonts w:ascii="Georgia" w:hAnsi="Georgia"/>
          <w:sz w:val="23"/>
          <w:szCs w:val="23"/>
        </w:rPr>
        <w:t>, or because of an ongoing strike.  I know it was because of a passenger illness.</w:t>
      </w:r>
      <w:r w:rsidR="00155E60" w:rsidRPr="00655ED9">
        <w:rPr>
          <w:rFonts w:ascii="Georgia" w:hAnsi="Georgia"/>
          <w:sz w:val="23"/>
          <w:szCs w:val="23"/>
        </w:rPr>
        <w:t xml:space="preserve">  </w:t>
      </w:r>
      <w:r w:rsidR="00D32173" w:rsidRPr="00655ED9">
        <w:rPr>
          <w:rFonts w:ascii="Georgia" w:hAnsi="Georgia"/>
          <w:sz w:val="23"/>
          <w:szCs w:val="23"/>
        </w:rPr>
        <w:t>This</w:t>
      </w:r>
      <w:r w:rsidR="00CE24F0" w:rsidRPr="00655ED9">
        <w:rPr>
          <w:rFonts w:ascii="Georgia" w:hAnsi="Georgia"/>
          <w:sz w:val="23"/>
          <w:szCs w:val="23"/>
        </w:rPr>
        <w:t xml:space="preserve"> is an important</w:t>
      </w:r>
      <w:r w:rsidR="003E0BAF" w:rsidRPr="00655ED9">
        <w:rPr>
          <w:rFonts w:ascii="Georgia" w:hAnsi="Georgia"/>
          <w:sz w:val="23"/>
          <w:szCs w:val="23"/>
        </w:rPr>
        <w:t xml:space="preserve"> </w:t>
      </w:r>
      <w:r w:rsidR="00155E60" w:rsidRPr="00655ED9">
        <w:rPr>
          <w:rFonts w:ascii="Georgia" w:hAnsi="Georgia"/>
          <w:sz w:val="23"/>
          <w:szCs w:val="23"/>
        </w:rPr>
        <w:t xml:space="preserve">foothold </w:t>
      </w:r>
      <w:r w:rsidR="00BE6AD9" w:rsidRPr="00655ED9">
        <w:rPr>
          <w:rFonts w:ascii="Georgia" w:hAnsi="Georgia"/>
          <w:sz w:val="23"/>
          <w:szCs w:val="23"/>
        </w:rPr>
        <w:t>of</w:t>
      </w:r>
      <w:r w:rsidR="00155E60" w:rsidRPr="00655ED9">
        <w:rPr>
          <w:rFonts w:ascii="Georgia" w:hAnsi="Georgia"/>
          <w:sz w:val="23"/>
          <w:szCs w:val="23"/>
        </w:rPr>
        <w:t xml:space="preserve"> understanding</w:t>
      </w:r>
      <w:r w:rsidR="007247DE" w:rsidRPr="00655ED9">
        <w:rPr>
          <w:rFonts w:ascii="Georgia" w:hAnsi="Georgia"/>
          <w:sz w:val="23"/>
          <w:szCs w:val="23"/>
        </w:rPr>
        <w:t xml:space="preserve">, </w:t>
      </w:r>
      <w:r w:rsidR="003E0BAF" w:rsidRPr="00655ED9">
        <w:rPr>
          <w:rFonts w:ascii="Georgia" w:hAnsi="Georgia"/>
          <w:sz w:val="23"/>
          <w:szCs w:val="23"/>
        </w:rPr>
        <w:t>and</w:t>
      </w:r>
      <w:r w:rsidR="00D32173" w:rsidRPr="00655ED9">
        <w:rPr>
          <w:rFonts w:ascii="Georgia" w:hAnsi="Georgia"/>
          <w:sz w:val="23"/>
          <w:szCs w:val="23"/>
        </w:rPr>
        <w:t xml:space="preserve"> </w:t>
      </w:r>
      <w:r w:rsidR="00155E60" w:rsidRPr="00655ED9">
        <w:rPr>
          <w:rFonts w:ascii="Georgia" w:hAnsi="Georgia"/>
          <w:sz w:val="23"/>
          <w:szCs w:val="23"/>
        </w:rPr>
        <w:t xml:space="preserve">I can then </w:t>
      </w:r>
      <w:r w:rsidR="00BE6AD9" w:rsidRPr="00655ED9">
        <w:rPr>
          <w:rFonts w:ascii="Georgia" w:hAnsi="Georgia"/>
          <w:sz w:val="23"/>
          <w:szCs w:val="23"/>
        </w:rPr>
        <w:t>acquire</w:t>
      </w:r>
      <w:r w:rsidR="00155E60" w:rsidRPr="00655ED9">
        <w:rPr>
          <w:rFonts w:ascii="Georgia" w:hAnsi="Georgia"/>
          <w:sz w:val="23"/>
          <w:szCs w:val="23"/>
        </w:rPr>
        <w:t xml:space="preserve"> further information </w:t>
      </w:r>
      <w:r w:rsidR="00CE24F0" w:rsidRPr="00655ED9">
        <w:rPr>
          <w:rFonts w:ascii="Georgia" w:hAnsi="Georgia"/>
          <w:sz w:val="23"/>
          <w:szCs w:val="23"/>
        </w:rPr>
        <w:t xml:space="preserve">that will increase my </w:t>
      </w:r>
      <w:r w:rsidR="00D32173" w:rsidRPr="00655ED9">
        <w:rPr>
          <w:rFonts w:ascii="Georgia" w:hAnsi="Georgia"/>
          <w:sz w:val="23"/>
          <w:szCs w:val="23"/>
        </w:rPr>
        <w:t>appreciation</w:t>
      </w:r>
      <w:r w:rsidR="00CE24F0" w:rsidRPr="00655ED9">
        <w:rPr>
          <w:rFonts w:ascii="Georgia" w:hAnsi="Georgia"/>
          <w:sz w:val="23"/>
          <w:szCs w:val="23"/>
        </w:rPr>
        <w:t xml:space="preserve"> of what happened--</w:t>
      </w:r>
      <w:r w:rsidR="00155E60" w:rsidRPr="00655ED9">
        <w:rPr>
          <w:rFonts w:ascii="Georgia" w:hAnsi="Georgia"/>
          <w:sz w:val="23"/>
          <w:szCs w:val="23"/>
        </w:rPr>
        <w:t xml:space="preserve">about the sort of </w:t>
      </w:r>
      <w:r w:rsidR="00521427" w:rsidRPr="00655ED9">
        <w:rPr>
          <w:rFonts w:ascii="Georgia" w:hAnsi="Georgia"/>
          <w:sz w:val="23"/>
          <w:szCs w:val="23"/>
        </w:rPr>
        <w:t>illness that was responsible for the delay, how exactly the illness led to the delay, and so on.</w:t>
      </w:r>
      <w:r w:rsidR="004B6452">
        <w:rPr>
          <w:rStyle w:val="FootnoteReference"/>
          <w:rFonts w:ascii="Georgia" w:hAnsi="Georgia"/>
          <w:sz w:val="23"/>
          <w:szCs w:val="23"/>
        </w:rPr>
        <w:footnoteReference w:id="17"/>
      </w:r>
      <w:r w:rsidR="00521427" w:rsidRPr="00655ED9">
        <w:rPr>
          <w:rFonts w:ascii="Georgia" w:hAnsi="Georgia"/>
          <w:sz w:val="23"/>
          <w:szCs w:val="23"/>
        </w:rPr>
        <w:t xml:space="preserve">  </w:t>
      </w:r>
    </w:p>
    <w:p w14:paraId="4762DCC3" w14:textId="36BC05CC" w:rsidR="00771784" w:rsidRPr="00655ED9" w:rsidRDefault="00771784" w:rsidP="00AA29E0">
      <w:pPr>
        <w:rPr>
          <w:rFonts w:ascii="Georgia" w:hAnsi="Georgia"/>
          <w:sz w:val="23"/>
          <w:szCs w:val="23"/>
        </w:rPr>
      </w:pPr>
    </w:p>
    <w:p w14:paraId="66373E98" w14:textId="026403B1" w:rsidR="00771784" w:rsidRPr="00655ED9" w:rsidRDefault="00026A7C" w:rsidP="00AA29E0">
      <w:pPr>
        <w:rPr>
          <w:rFonts w:ascii="Georgia" w:hAnsi="Georgia"/>
          <w:sz w:val="23"/>
          <w:szCs w:val="23"/>
        </w:rPr>
      </w:pPr>
      <w:r w:rsidRPr="00655ED9">
        <w:rPr>
          <w:rFonts w:ascii="Georgia" w:hAnsi="Georgia"/>
          <w:sz w:val="23"/>
          <w:szCs w:val="23"/>
        </w:rPr>
        <w:tab/>
      </w:r>
      <w:r w:rsidR="00DE4E36" w:rsidRPr="00655ED9">
        <w:rPr>
          <w:rFonts w:ascii="Georgia" w:hAnsi="Georgia"/>
          <w:sz w:val="23"/>
          <w:szCs w:val="23"/>
        </w:rPr>
        <w:t>The</w:t>
      </w:r>
      <w:r w:rsidRPr="00655ED9">
        <w:rPr>
          <w:rFonts w:ascii="Georgia" w:hAnsi="Georgia"/>
          <w:sz w:val="23"/>
          <w:szCs w:val="23"/>
        </w:rPr>
        <w:t xml:space="preserve"> information</w:t>
      </w:r>
      <w:r w:rsidR="00DE4E36" w:rsidRPr="00655ED9">
        <w:rPr>
          <w:rFonts w:ascii="Georgia" w:hAnsi="Georgia"/>
          <w:sz w:val="23"/>
          <w:szCs w:val="23"/>
        </w:rPr>
        <w:t xml:space="preserve"> that</w:t>
      </w:r>
      <w:r w:rsidRPr="00655ED9">
        <w:rPr>
          <w:rFonts w:ascii="Georgia" w:hAnsi="Georgia"/>
          <w:sz w:val="23"/>
          <w:szCs w:val="23"/>
        </w:rPr>
        <w:t xml:space="preserve"> you </w:t>
      </w:r>
      <w:r w:rsidR="00BE6AD9" w:rsidRPr="00655ED9">
        <w:rPr>
          <w:rFonts w:ascii="Georgia" w:hAnsi="Georgia"/>
          <w:sz w:val="23"/>
          <w:szCs w:val="23"/>
        </w:rPr>
        <w:t>transmit</w:t>
      </w:r>
      <w:r w:rsidRPr="00655ED9">
        <w:rPr>
          <w:rFonts w:ascii="Georgia" w:hAnsi="Georgia"/>
          <w:sz w:val="23"/>
          <w:szCs w:val="23"/>
        </w:rPr>
        <w:t xml:space="preserve"> to me </w:t>
      </w:r>
      <w:r w:rsidR="00DE4E36" w:rsidRPr="00655ED9">
        <w:rPr>
          <w:rFonts w:ascii="Georgia" w:hAnsi="Georgia"/>
          <w:sz w:val="23"/>
          <w:szCs w:val="23"/>
        </w:rPr>
        <w:t xml:space="preserve">will therefore </w:t>
      </w:r>
      <w:r w:rsidR="00BE6AD9" w:rsidRPr="00655ED9">
        <w:rPr>
          <w:rFonts w:ascii="Georgia" w:hAnsi="Georgia"/>
          <w:sz w:val="23"/>
          <w:szCs w:val="23"/>
        </w:rPr>
        <w:t xml:space="preserve">often </w:t>
      </w:r>
      <w:r w:rsidR="00771784" w:rsidRPr="00655ED9">
        <w:rPr>
          <w:rFonts w:ascii="Georgia" w:hAnsi="Georgia"/>
          <w:sz w:val="23"/>
          <w:szCs w:val="23"/>
        </w:rPr>
        <w:t>slot into</w:t>
      </w:r>
      <w:r w:rsidR="00D32173" w:rsidRPr="00655ED9">
        <w:rPr>
          <w:rFonts w:ascii="Georgia" w:hAnsi="Georgia"/>
          <w:sz w:val="23"/>
          <w:szCs w:val="23"/>
        </w:rPr>
        <w:t xml:space="preserve"> </w:t>
      </w:r>
      <w:r w:rsidRPr="00655ED9">
        <w:rPr>
          <w:rFonts w:ascii="Georgia" w:hAnsi="Georgia"/>
          <w:sz w:val="23"/>
          <w:szCs w:val="23"/>
        </w:rPr>
        <w:t xml:space="preserve">a rich </w:t>
      </w:r>
      <w:r w:rsidR="003E7D9A">
        <w:rPr>
          <w:rFonts w:ascii="Georgia" w:hAnsi="Georgia"/>
          <w:sz w:val="23"/>
          <w:szCs w:val="23"/>
        </w:rPr>
        <w:t>network</w:t>
      </w:r>
      <w:r w:rsidRPr="00655ED9">
        <w:rPr>
          <w:rFonts w:ascii="Georgia" w:hAnsi="Georgia"/>
          <w:sz w:val="23"/>
          <w:szCs w:val="23"/>
        </w:rPr>
        <w:t xml:space="preserve"> of </w:t>
      </w:r>
      <w:r w:rsidR="00BE6AD9" w:rsidRPr="00655ED9">
        <w:rPr>
          <w:rFonts w:ascii="Georgia" w:hAnsi="Georgia"/>
          <w:sz w:val="23"/>
          <w:szCs w:val="23"/>
        </w:rPr>
        <w:t xml:space="preserve">understanding </w:t>
      </w:r>
      <w:r w:rsidR="00DE4E36" w:rsidRPr="00655ED9">
        <w:rPr>
          <w:rFonts w:ascii="Georgia" w:hAnsi="Georgia"/>
          <w:sz w:val="23"/>
          <w:szCs w:val="23"/>
        </w:rPr>
        <w:t xml:space="preserve">that I </w:t>
      </w:r>
      <w:r w:rsidR="00BE6AD9" w:rsidRPr="00655ED9">
        <w:rPr>
          <w:rFonts w:ascii="Georgia" w:hAnsi="Georgia"/>
          <w:sz w:val="23"/>
          <w:szCs w:val="23"/>
        </w:rPr>
        <w:t>already possess</w:t>
      </w:r>
      <w:r w:rsidRPr="00655ED9">
        <w:rPr>
          <w:rFonts w:ascii="Georgia" w:hAnsi="Georgia"/>
          <w:sz w:val="23"/>
          <w:szCs w:val="23"/>
        </w:rPr>
        <w:t>.</w:t>
      </w:r>
      <w:r w:rsidR="00064C82">
        <w:rPr>
          <w:rStyle w:val="FootnoteReference"/>
          <w:rFonts w:ascii="Georgia" w:hAnsi="Georgia"/>
          <w:sz w:val="23"/>
          <w:szCs w:val="23"/>
        </w:rPr>
        <w:footnoteReference w:id="18"/>
      </w:r>
      <w:r w:rsidR="00771784" w:rsidRPr="00655ED9">
        <w:rPr>
          <w:rFonts w:ascii="Georgia" w:hAnsi="Georgia"/>
          <w:sz w:val="23"/>
          <w:szCs w:val="23"/>
        </w:rPr>
        <w:t xml:space="preserve">  Thus </w:t>
      </w:r>
      <w:r w:rsidR="00BE6AD9" w:rsidRPr="00655ED9">
        <w:rPr>
          <w:rFonts w:ascii="Georgia" w:hAnsi="Georgia"/>
          <w:sz w:val="23"/>
          <w:szCs w:val="23"/>
        </w:rPr>
        <w:t>when I ask</w:t>
      </w:r>
      <w:r w:rsidR="00771784" w:rsidRPr="00655ED9">
        <w:rPr>
          <w:rFonts w:ascii="Georgia" w:hAnsi="Georgia"/>
          <w:sz w:val="23"/>
          <w:szCs w:val="23"/>
        </w:rPr>
        <w:t xml:space="preserve"> why you were late</w:t>
      </w:r>
      <w:r w:rsidRPr="00655ED9">
        <w:rPr>
          <w:rFonts w:ascii="Georgia" w:hAnsi="Georgia"/>
          <w:sz w:val="23"/>
          <w:szCs w:val="23"/>
        </w:rPr>
        <w:t>,</w:t>
      </w:r>
      <w:r w:rsidR="00771784" w:rsidRPr="00655ED9">
        <w:rPr>
          <w:rFonts w:ascii="Georgia" w:hAnsi="Georgia"/>
          <w:sz w:val="23"/>
          <w:szCs w:val="23"/>
        </w:rPr>
        <w:t xml:space="preserve"> and you say “</w:t>
      </w:r>
      <w:r w:rsidR="00D32173" w:rsidRPr="00655ED9">
        <w:rPr>
          <w:rFonts w:ascii="Georgia" w:hAnsi="Georgia"/>
          <w:sz w:val="23"/>
          <w:szCs w:val="23"/>
        </w:rPr>
        <w:t>T</w:t>
      </w:r>
      <w:r w:rsidR="00771784" w:rsidRPr="00655ED9">
        <w:rPr>
          <w:rFonts w:ascii="Georgia" w:hAnsi="Georgia"/>
          <w:sz w:val="23"/>
          <w:szCs w:val="23"/>
        </w:rPr>
        <w:t>raffic,” this bit of information</w:t>
      </w:r>
      <w:r w:rsidR="00DE4E36" w:rsidRPr="00655ED9">
        <w:rPr>
          <w:rFonts w:ascii="Georgia" w:hAnsi="Georgia"/>
          <w:sz w:val="23"/>
          <w:szCs w:val="23"/>
        </w:rPr>
        <w:t xml:space="preserve"> </w:t>
      </w:r>
      <w:r w:rsidR="00771784" w:rsidRPr="00655ED9">
        <w:rPr>
          <w:rFonts w:ascii="Georgia" w:hAnsi="Georgia"/>
          <w:sz w:val="23"/>
          <w:szCs w:val="23"/>
        </w:rPr>
        <w:t xml:space="preserve">naturally </w:t>
      </w:r>
      <w:r w:rsidR="003E7D9A">
        <w:rPr>
          <w:rFonts w:ascii="Georgia" w:hAnsi="Georgia"/>
          <w:sz w:val="23"/>
          <w:szCs w:val="23"/>
        </w:rPr>
        <w:t>slots into</w:t>
      </w:r>
      <w:r w:rsidR="00DE4E36" w:rsidRPr="00655ED9">
        <w:rPr>
          <w:rFonts w:ascii="Georgia" w:hAnsi="Georgia"/>
          <w:sz w:val="23"/>
          <w:szCs w:val="23"/>
        </w:rPr>
        <w:t xml:space="preserve"> </w:t>
      </w:r>
      <w:r w:rsidRPr="00655ED9">
        <w:rPr>
          <w:rFonts w:ascii="Georgia" w:hAnsi="Georgia"/>
          <w:sz w:val="23"/>
          <w:szCs w:val="23"/>
        </w:rPr>
        <w:t xml:space="preserve">my already-possessed </w:t>
      </w:r>
      <w:r w:rsidR="00771784" w:rsidRPr="00655ED9">
        <w:rPr>
          <w:rFonts w:ascii="Georgia" w:hAnsi="Georgia"/>
          <w:sz w:val="23"/>
          <w:szCs w:val="23"/>
        </w:rPr>
        <w:t xml:space="preserve">understanding </w:t>
      </w:r>
      <w:r w:rsidRPr="00655ED9">
        <w:rPr>
          <w:rFonts w:ascii="Georgia" w:hAnsi="Georgia"/>
          <w:sz w:val="23"/>
          <w:szCs w:val="23"/>
        </w:rPr>
        <w:t>of</w:t>
      </w:r>
      <w:r w:rsidR="00771784" w:rsidRPr="00655ED9">
        <w:rPr>
          <w:rFonts w:ascii="Georgia" w:hAnsi="Georgia"/>
          <w:sz w:val="23"/>
          <w:szCs w:val="23"/>
        </w:rPr>
        <w:t xml:space="preserve"> road conditions, cars, </w:t>
      </w:r>
      <w:r w:rsidRPr="00655ED9">
        <w:rPr>
          <w:rFonts w:ascii="Georgia" w:hAnsi="Georgia"/>
          <w:sz w:val="23"/>
          <w:szCs w:val="23"/>
        </w:rPr>
        <w:t xml:space="preserve">how traffic leads to delays, and so on.  </w:t>
      </w:r>
      <w:r w:rsidR="00771784" w:rsidRPr="00655ED9">
        <w:rPr>
          <w:rFonts w:ascii="Georgia" w:hAnsi="Georgia"/>
          <w:sz w:val="23"/>
          <w:szCs w:val="23"/>
        </w:rPr>
        <w:t xml:space="preserve">What was </w:t>
      </w:r>
      <w:r w:rsidRPr="00655ED9">
        <w:rPr>
          <w:rFonts w:ascii="Georgia" w:hAnsi="Georgia"/>
          <w:sz w:val="23"/>
          <w:szCs w:val="23"/>
        </w:rPr>
        <w:t>transmitted via testimony</w:t>
      </w:r>
      <w:r w:rsidR="00771784" w:rsidRPr="00655ED9">
        <w:rPr>
          <w:rFonts w:ascii="Georgia" w:hAnsi="Georgia"/>
          <w:sz w:val="23"/>
          <w:szCs w:val="23"/>
        </w:rPr>
        <w:t xml:space="preserve"> in this case was not the whole </w:t>
      </w:r>
      <w:r w:rsidRPr="00655ED9">
        <w:rPr>
          <w:rFonts w:ascii="Georgia" w:hAnsi="Georgia"/>
          <w:sz w:val="23"/>
          <w:szCs w:val="23"/>
        </w:rPr>
        <w:t xml:space="preserve">rich </w:t>
      </w:r>
      <w:r w:rsidR="003E7D9A">
        <w:rPr>
          <w:rFonts w:ascii="Georgia" w:hAnsi="Georgia"/>
          <w:sz w:val="23"/>
          <w:szCs w:val="23"/>
        </w:rPr>
        <w:t>network</w:t>
      </w:r>
      <w:r w:rsidR="00771784" w:rsidRPr="00655ED9">
        <w:rPr>
          <w:rFonts w:ascii="Georgia" w:hAnsi="Georgia"/>
          <w:sz w:val="23"/>
          <w:szCs w:val="23"/>
        </w:rPr>
        <w:t>.</w:t>
      </w:r>
      <w:r w:rsidR="00DE4E36" w:rsidRPr="00655ED9">
        <w:rPr>
          <w:rFonts w:ascii="Georgia" w:hAnsi="Georgia"/>
          <w:sz w:val="23"/>
          <w:szCs w:val="23"/>
        </w:rPr>
        <w:t xml:space="preserve">  Rather, it is more plausible to think that </w:t>
      </w:r>
      <w:r w:rsidR="00BB0975" w:rsidRPr="00655ED9">
        <w:rPr>
          <w:rFonts w:ascii="Georgia" w:hAnsi="Georgia"/>
          <w:sz w:val="23"/>
          <w:szCs w:val="23"/>
        </w:rPr>
        <w:t>much of this</w:t>
      </w:r>
      <w:r w:rsidR="00DE4E36" w:rsidRPr="00655ED9">
        <w:rPr>
          <w:rFonts w:ascii="Georgia" w:hAnsi="Georgia"/>
          <w:sz w:val="23"/>
          <w:szCs w:val="23"/>
        </w:rPr>
        <w:t xml:space="preserve"> rich </w:t>
      </w:r>
      <w:r w:rsidR="003E7D9A">
        <w:rPr>
          <w:rFonts w:ascii="Georgia" w:hAnsi="Georgia"/>
          <w:sz w:val="23"/>
          <w:szCs w:val="23"/>
        </w:rPr>
        <w:t>network</w:t>
      </w:r>
      <w:r w:rsidR="00DE4E36" w:rsidRPr="00655ED9">
        <w:rPr>
          <w:rFonts w:ascii="Georgia" w:hAnsi="Georgia"/>
          <w:sz w:val="23"/>
          <w:szCs w:val="23"/>
        </w:rPr>
        <w:t xml:space="preserve"> </w:t>
      </w:r>
      <w:r w:rsidR="00BB0975" w:rsidRPr="00655ED9">
        <w:rPr>
          <w:rFonts w:ascii="Georgia" w:hAnsi="Georgia"/>
          <w:sz w:val="23"/>
          <w:szCs w:val="23"/>
        </w:rPr>
        <w:t>was presupposed.  It was then added to by the new information that you relayed to me.</w:t>
      </w:r>
      <w:r w:rsidR="00DE4E36" w:rsidRPr="00655ED9">
        <w:rPr>
          <w:rFonts w:ascii="Georgia" w:hAnsi="Georgia"/>
          <w:sz w:val="23"/>
          <w:szCs w:val="23"/>
        </w:rPr>
        <w:t xml:space="preserve"> </w:t>
      </w:r>
      <w:r w:rsidR="00771784" w:rsidRPr="00655ED9">
        <w:rPr>
          <w:rFonts w:ascii="Georgia" w:hAnsi="Georgia"/>
          <w:sz w:val="23"/>
          <w:szCs w:val="23"/>
        </w:rPr>
        <w:t xml:space="preserve">  </w:t>
      </w:r>
    </w:p>
    <w:p w14:paraId="25B4C318" w14:textId="22AD3C26" w:rsidR="00A73596" w:rsidRPr="00655ED9" w:rsidRDefault="00A73596" w:rsidP="00AA29E0">
      <w:pPr>
        <w:rPr>
          <w:rFonts w:ascii="Georgia" w:hAnsi="Georgia"/>
          <w:sz w:val="23"/>
          <w:szCs w:val="23"/>
        </w:rPr>
      </w:pPr>
    </w:p>
    <w:p w14:paraId="6B09203A" w14:textId="77777777" w:rsidR="003E7D9A" w:rsidRDefault="00026A7C" w:rsidP="00731865">
      <w:pPr>
        <w:rPr>
          <w:rFonts w:ascii="Georgia" w:hAnsi="Georgia"/>
          <w:sz w:val="23"/>
          <w:szCs w:val="23"/>
        </w:rPr>
      </w:pPr>
      <w:r w:rsidRPr="00655ED9">
        <w:rPr>
          <w:rFonts w:ascii="Georgia" w:hAnsi="Georgia"/>
          <w:sz w:val="23"/>
          <w:szCs w:val="23"/>
        </w:rPr>
        <w:tab/>
        <w:t>A</w:t>
      </w:r>
      <w:r w:rsidR="006B3A68" w:rsidRPr="00655ED9">
        <w:rPr>
          <w:rFonts w:ascii="Georgia" w:hAnsi="Georgia"/>
          <w:sz w:val="23"/>
          <w:szCs w:val="23"/>
        </w:rPr>
        <w:t xml:space="preserve"> </w:t>
      </w:r>
      <w:r w:rsidR="003E7D9A">
        <w:rPr>
          <w:rFonts w:ascii="Georgia" w:hAnsi="Georgia"/>
          <w:sz w:val="23"/>
          <w:szCs w:val="23"/>
        </w:rPr>
        <w:t>different sort of</w:t>
      </w:r>
      <w:r w:rsidRPr="00655ED9">
        <w:rPr>
          <w:rFonts w:ascii="Georgia" w:hAnsi="Georgia"/>
          <w:sz w:val="23"/>
          <w:szCs w:val="23"/>
        </w:rPr>
        <w:t xml:space="preserve"> objection, w</w:t>
      </w:r>
      <w:r w:rsidR="00A934EF" w:rsidRPr="00655ED9">
        <w:rPr>
          <w:rFonts w:ascii="Georgia" w:hAnsi="Georgia"/>
          <w:sz w:val="23"/>
          <w:szCs w:val="23"/>
        </w:rPr>
        <w:t xml:space="preserve">ith respect to the examples above </w:t>
      </w:r>
      <w:r w:rsidR="006B3A68" w:rsidRPr="00655ED9">
        <w:rPr>
          <w:rFonts w:ascii="Georgia" w:hAnsi="Georgia"/>
          <w:sz w:val="23"/>
          <w:szCs w:val="23"/>
        </w:rPr>
        <w:t xml:space="preserve">concerning </w:t>
      </w:r>
      <w:r w:rsidR="00A934EF" w:rsidRPr="00655ED9">
        <w:rPr>
          <w:rFonts w:ascii="Georgia" w:hAnsi="Georgia"/>
          <w:sz w:val="23"/>
          <w:szCs w:val="23"/>
        </w:rPr>
        <w:t>know-how</w:t>
      </w:r>
      <w:r w:rsidR="003E7D9A">
        <w:rPr>
          <w:rFonts w:ascii="Georgia" w:hAnsi="Georgia"/>
          <w:sz w:val="23"/>
          <w:szCs w:val="23"/>
        </w:rPr>
        <w:t xml:space="preserve"> (such as how to dial England from the U.S.)</w:t>
      </w:r>
      <w:r w:rsidR="00A934EF" w:rsidRPr="00655ED9">
        <w:rPr>
          <w:rFonts w:ascii="Georgia" w:hAnsi="Georgia"/>
          <w:sz w:val="23"/>
          <w:szCs w:val="23"/>
        </w:rPr>
        <w:t xml:space="preserve">, </w:t>
      </w:r>
      <w:r w:rsidRPr="00655ED9">
        <w:rPr>
          <w:rFonts w:ascii="Georgia" w:hAnsi="Georgia"/>
          <w:sz w:val="23"/>
          <w:szCs w:val="23"/>
        </w:rPr>
        <w:t xml:space="preserve">is that they do not qualify as </w:t>
      </w:r>
      <w:r w:rsidR="00A934EF" w:rsidRPr="00655ED9">
        <w:rPr>
          <w:rFonts w:ascii="Georgia" w:hAnsi="Georgia"/>
          <w:sz w:val="23"/>
          <w:szCs w:val="23"/>
        </w:rPr>
        <w:t>transmissions of</w:t>
      </w:r>
      <w:r w:rsidRPr="00655ED9">
        <w:rPr>
          <w:rFonts w:ascii="Georgia" w:hAnsi="Georgia"/>
          <w:sz w:val="23"/>
          <w:szCs w:val="23"/>
        </w:rPr>
        <w:t xml:space="preserve"> </w:t>
      </w:r>
      <w:r w:rsidRPr="00655ED9">
        <w:rPr>
          <w:rFonts w:ascii="Georgia" w:hAnsi="Georgia"/>
          <w:i/>
          <w:sz w:val="23"/>
          <w:szCs w:val="23"/>
        </w:rPr>
        <w:t>new</w:t>
      </w:r>
      <w:r w:rsidR="00A934EF" w:rsidRPr="00655ED9">
        <w:rPr>
          <w:rFonts w:ascii="Georgia" w:hAnsi="Georgia"/>
          <w:sz w:val="23"/>
          <w:szCs w:val="23"/>
        </w:rPr>
        <w:t xml:space="preserve"> know-how.  Rather, they </w:t>
      </w:r>
      <w:r w:rsidR="006B3A68" w:rsidRPr="00655ED9">
        <w:rPr>
          <w:rFonts w:ascii="Georgia" w:hAnsi="Georgia"/>
          <w:sz w:val="23"/>
          <w:szCs w:val="23"/>
        </w:rPr>
        <w:t>are</w:t>
      </w:r>
      <w:r w:rsidR="00A934EF" w:rsidRPr="00655ED9">
        <w:rPr>
          <w:rFonts w:ascii="Georgia" w:hAnsi="Georgia"/>
          <w:sz w:val="23"/>
          <w:szCs w:val="23"/>
        </w:rPr>
        <w:t xml:space="preserve"> cases in which the know-how was in a sense already present, and the information transmitted via testimony simply allowed the recipient to apply this </w:t>
      </w:r>
      <w:r w:rsidR="006B3A68" w:rsidRPr="00655ED9">
        <w:rPr>
          <w:rFonts w:ascii="Georgia" w:hAnsi="Georgia"/>
          <w:sz w:val="23"/>
          <w:szCs w:val="23"/>
        </w:rPr>
        <w:t xml:space="preserve">established </w:t>
      </w:r>
      <w:r w:rsidR="00A934EF" w:rsidRPr="00655ED9">
        <w:rPr>
          <w:rFonts w:ascii="Georgia" w:hAnsi="Georgia"/>
          <w:sz w:val="23"/>
          <w:szCs w:val="23"/>
        </w:rPr>
        <w:t xml:space="preserve">know-how in new directions or in new ways.  </w:t>
      </w:r>
    </w:p>
    <w:p w14:paraId="4C6591AA" w14:textId="77777777" w:rsidR="003E7D9A" w:rsidRDefault="003E7D9A" w:rsidP="00731865">
      <w:pPr>
        <w:rPr>
          <w:rFonts w:ascii="Georgia" w:hAnsi="Georgia"/>
          <w:sz w:val="23"/>
          <w:szCs w:val="23"/>
        </w:rPr>
      </w:pPr>
    </w:p>
    <w:p w14:paraId="5FC2A3EB" w14:textId="3BC0AD69" w:rsidR="00731865" w:rsidRPr="00655ED9" w:rsidRDefault="003E7D9A" w:rsidP="00731865">
      <w:pPr>
        <w:rPr>
          <w:rFonts w:ascii="Georgia" w:hAnsi="Georgia"/>
          <w:sz w:val="23"/>
          <w:szCs w:val="23"/>
        </w:rPr>
      </w:pPr>
      <w:r>
        <w:rPr>
          <w:rFonts w:ascii="Georgia" w:hAnsi="Georgia"/>
          <w:sz w:val="23"/>
          <w:szCs w:val="23"/>
        </w:rPr>
        <w:tab/>
      </w:r>
      <w:r w:rsidR="00A934EF" w:rsidRPr="00655ED9">
        <w:rPr>
          <w:rFonts w:ascii="Georgia" w:hAnsi="Georgia"/>
          <w:sz w:val="23"/>
          <w:szCs w:val="23"/>
        </w:rPr>
        <w:t>This is in fac</w:t>
      </w:r>
      <w:r w:rsidR="006B3A68" w:rsidRPr="00655ED9">
        <w:rPr>
          <w:rFonts w:ascii="Georgia" w:hAnsi="Georgia"/>
          <w:sz w:val="23"/>
          <w:szCs w:val="23"/>
        </w:rPr>
        <w:t>t</w:t>
      </w:r>
      <w:r w:rsidR="00A934EF" w:rsidRPr="00655ED9">
        <w:rPr>
          <w:rFonts w:ascii="Georgia" w:hAnsi="Georgia"/>
          <w:sz w:val="23"/>
          <w:szCs w:val="23"/>
        </w:rPr>
        <w:t xml:space="preserve"> how </w:t>
      </w:r>
      <w:r>
        <w:rPr>
          <w:rFonts w:ascii="Georgia" w:hAnsi="Georgia"/>
          <w:sz w:val="23"/>
          <w:szCs w:val="23"/>
        </w:rPr>
        <w:t xml:space="preserve">Carter and </w:t>
      </w:r>
      <w:r w:rsidR="00A934EF" w:rsidRPr="00655ED9">
        <w:rPr>
          <w:rFonts w:ascii="Georgia" w:hAnsi="Georgia"/>
          <w:sz w:val="23"/>
          <w:szCs w:val="23"/>
        </w:rPr>
        <w:t xml:space="preserve">Poston responds to </w:t>
      </w:r>
      <w:r w:rsidR="008D7F7F" w:rsidRPr="00655ED9">
        <w:rPr>
          <w:rFonts w:ascii="Georgia" w:hAnsi="Georgia"/>
          <w:sz w:val="23"/>
          <w:szCs w:val="23"/>
        </w:rPr>
        <w:t>cases</w:t>
      </w:r>
      <w:r w:rsidR="00A934EF" w:rsidRPr="00655ED9">
        <w:rPr>
          <w:rFonts w:ascii="Georgia" w:hAnsi="Georgia"/>
          <w:sz w:val="23"/>
          <w:szCs w:val="23"/>
        </w:rPr>
        <w:t xml:space="preserve"> along the lines just </w:t>
      </w:r>
      <w:r w:rsidR="008D7F7F" w:rsidRPr="00655ED9">
        <w:rPr>
          <w:rFonts w:ascii="Georgia" w:hAnsi="Georgia"/>
          <w:sz w:val="23"/>
          <w:szCs w:val="23"/>
        </w:rPr>
        <w:t>mentioned</w:t>
      </w:r>
      <w:r w:rsidR="00A934EF" w:rsidRPr="00655ED9">
        <w:rPr>
          <w:rFonts w:ascii="Georgia" w:hAnsi="Georgia"/>
          <w:sz w:val="23"/>
          <w:szCs w:val="23"/>
        </w:rPr>
        <w:t xml:space="preserve">.  </w:t>
      </w:r>
      <w:r>
        <w:rPr>
          <w:rFonts w:ascii="Georgia" w:hAnsi="Georgia"/>
          <w:sz w:val="23"/>
          <w:szCs w:val="23"/>
        </w:rPr>
        <w:t>They</w:t>
      </w:r>
      <w:r w:rsidR="00731865" w:rsidRPr="00655ED9">
        <w:rPr>
          <w:rFonts w:ascii="Georgia" w:hAnsi="Georgia"/>
          <w:sz w:val="23"/>
          <w:szCs w:val="23"/>
        </w:rPr>
        <w:t xml:space="preserve"> offer the example of an expert fisherman who knows how to tie many different knots.  A friend then tells him how to tie a new knot, the Bimini Twist.  Although this may look like a case in which know</w:t>
      </w:r>
      <w:r w:rsidR="006B3A68" w:rsidRPr="00655ED9">
        <w:rPr>
          <w:rFonts w:ascii="Georgia" w:hAnsi="Georgia"/>
          <w:sz w:val="23"/>
          <w:szCs w:val="23"/>
        </w:rPr>
        <w:t>-</w:t>
      </w:r>
      <w:r w:rsidR="00731865" w:rsidRPr="00655ED9">
        <w:rPr>
          <w:rFonts w:ascii="Georgia" w:hAnsi="Georgia"/>
          <w:sz w:val="23"/>
          <w:szCs w:val="23"/>
        </w:rPr>
        <w:t xml:space="preserve">how is directly transferred via testimony, </w:t>
      </w:r>
      <w:r>
        <w:rPr>
          <w:rFonts w:ascii="Georgia" w:hAnsi="Georgia"/>
          <w:sz w:val="23"/>
          <w:szCs w:val="23"/>
        </w:rPr>
        <w:t xml:space="preserve">Carter and </w:t>
      </w:r>
      <w:r w:rsidR="00731865" w:rsidRPr="00655ED9">
        <w:rPr>
          <w:rFonts w:ascii="Georgia" w:hAnsi="Georgia"/>
          <w:sz w:val="23"/>
          <w:szCs w:val="23"/>
        </w:rPr>
        <w:t xml:space="preserve">Poston </w:t>
      </w:r>
      <w:r w:rsidR="006B3A68" w:rsidRPr="00655ED9">
        <w:rPr>
          <w:rFonts w:ascii="Georgia" w:hAnsi="Georgia"/>
          <w:sz w:val="23"/>
          <w:szCs w:val="23"/>
        </w:rPr>
        <w:t>argue that</w:t>
      </w:r>
      <w:r w:rsidR="00731865" w:rsidRPr="00655ED9">
        <w:rPr>
          <w:rFonts w:ascii="Georgia" w:hAnsi="Georgia"/>
          <w:sz w:val="23"/>
          <w:szCs w:val="23"/>
        </w:rPr>
        <w:t xml:space="preserve"> this description </w:t>
      </w:r>
      <w:r w:rsidR="006B3A68" w:rsidRPr="00655ED9">
        <w:rPr>
          <w:rFonts w:ascii="Georgia" w:hAnsi="Georgia"/>
          <w:sz w:val="23"/>
          <w:szCs w:val="23"/>
        </w:rPr>
        <w:t xml:space="preserve">is </w:t>
      </w:r>
      <w:r w:rsidR="00731865" w:rsidRPr="00655ED9">
        <w:rPr>
          <w:rFonts w:ascii="Georgia" w:hAnsi="Georgia"/>
          <w:sz w:val="23"/>
          <w:szCs w:val="23"/>
        </w:rPr>
        <w:t xml:space="preserve">misleading: what we have here is information that allows one to </w:t>
      </w:r>
      <w:r w:rsidR="00731865" w:rsidRPr="00655ED9">
        <w:rPr>
          <w:rFonts w:ascii="Georgia" w:hAnsi="Georgia"/>
          <w:i/>
          <w:sz w:val="23"/>
          <w:szCs w:val="23"/>
        </w:rPr>
        <w:t>apply</w:t>
      </w:r>
      <w:r w:rsidR="00731865" w:rsidRPr="00655ED9">
        <w:rPr>
          <w:rFonts w:ascii="Georgia" w:hAnsi="Georgia"/>
          <w:sz w:val="23"/>
          <w:szCs w:val="23"/>
        </w:rPr>
        <w:t xml:space="preserve"> know how that was already present.  Put another way, the information allows the hearer to </w:t>
      </w:r>
      <w:r w:rsidR="001364E5" w:rsidRPr="00655ED9">
        <w:rPr>
          <w:rFonts w:ascii="Georgia" w:hAnsi="Georgia"/>
          <w:sz w:val="23"/>
          <w:szCs w:val="23"/>
        </w:rPr>
        <w:t>refine or further specify</w:t>
      </w:r>
      <w:r w:rsidR="00731865" w:rsidRPr="00655ED9">
        <w:rPr>
          <w:rFonts w:ascii="Georgia" w:hAnsi="Georgia"/>
          <w:sz w:val="23"/>
          <w:szCs w:val="23"/>
        </w:rPr>
        <w:t xml:space="preserve"> the know</w:t>
      </w:r>
      <w:r w:rsidR="00361105" w:rsidRPr="00655ED9">
        <w:rPr>
          <w:rFonts w:ascii="Georgia" w:hAnsi="Georgia"/>
          <w:sz w:val="23"/>
          <w:szCs w:val="23"/>
        </w:rPr>
        <w:t>-</w:t>
      </w:r>
      <w:r w:rsidR="00731865" w:rsidRPr="00655ED9">
        <w:rPr>
          <w:rFonts w:ascii="Georgia" w:hAnsi="Georgia"/>
          <w:sz w:val="23"/>
          <w:szCs w:val="23"/>
        </w:rPr>
        <w:t>how that was already present.</w:t>
      </w:r>
      <w:r w:rsidR="00361105" w:rsidRPr="00655ED9">
        <w:rPr>
          <w:rStyle w:val="FootnoteReference"/>
          <w:rFonts w:ascii="Georgia" w:hAnsi="Georgia"/>
          <w:sz w:val="23"/>
          <w:szCs w:val="23"/>
        </w:rPr>
        <w:footnoteReference w:id="19"/>
      </w:r>
    </w:p>
    <w:p w14:paraId="6AE93BC5" w14:textId="1106FDAB" w:rsidR="00A73596" w:rsidRPr="00655ED9" w:rsidRDefault="00A73596" w:rsidP="00AA29E0">
      <w:pPr>
        <w:rPr>
          <w:rFonts w:ascii="Georgia" w:hAnsi="Georgia"/>
          <w:sz w:val="23"/>
          <w:szCs w:val="23"/>
        </w:rPr>
      </w:pPr>
    </w:p>
    <w:p w14:paraId="4694141E" w14:textId="59BAB738" w:rsidR="002D5C36" w:rsidRPr="00655ED9" w:rsidRDefault="00361105" w:rsidP="002D5C36">
      <w:pPr>
        <w:rPr>
          <w:rFonts w:ascii="Georgia" w:hAnsi="Georgia"/>
          <w:sz w:val="23"/>
          <w:szCs w:val="23"/>
        </w:rPr>
      </w:pPr>
      <w:r w:rsidRPr="00655ED9">
        <w:rPr>
          <w:rFonts w:ascii="Georgia" w:hAnsi="Georgia"/>
          <w:sz w:val="23"/>
          <w:szCs w:val="23"/>
        </w:rPr>
        <w:tab/>
      </w:r>
      <w:r w:rsidR="00731865" w:rsidRPr="00655ED9">
        <w:rPr>
          <w:rFonts w:ascii="Georgia" w:hAnsi="Georgia"/>
          <w:sz w:val="23"/>
          <w:szCs w:val="23"/>
        </w:rPr>
        <w:t xml:space="preserve">I do not </w:t>
      </w:r>
      <w:r w:rsidR="003E7D9A">
        <w:rPr>
          <w:rFonts w:ascii="Georgia" w:hAnsi="Georgia"/>
          <w:sz w:val="23"/>
          <w:szCs w:val="23"/>
        </w:rPr>
        <w:t>find this reply persuasive</w:t>
      </w:r>
      <w:r w:rsidR="00731865" w:rsidRPr="00655ED9">
        <w:rPr>
          <w:rFonts w:ascii="Georgia" w:hAnsi="Georgia"/>
          <w:sz w:val="23"/>
          <w:szCs w:val="23"/>
        </w:rPr>
        <w:t>, however</w:t>
      </w:r>
      <w:r w:rsidRPr="00655ED9">
        <w:rPr>
          <w:rFonts w:ascii="Georgia" w:hAnsi="Georgia"/>
          <w:sz w:val="23"/>
          <w:szCs w:val="23"/>
        </w:rPr>
        <w:t xml:space="preserve">, because there seem to be many cases of easy know-how transmission that do not simply </w:t>
      </w:r>
      <w:r w:rsidR="001364E5" w:rsidRPr="00655ED9">
        <w:rPr>
          <w:rFonts w:ascii="Georgia" w:hAnsi="Georgia"/>
          <w:sz w:val="23"/>
          <w:szCs w:val="23"/>
        </w:rPr>
        <w:t>refine</w:t>
      </w:r>
      <w:r w:rsidRPr="00655ED9">
        <w:rPr>
          <w:rFonts w:ascii="Georgia" w:hAnsi="Georgia"/>
          <w:sz w:val="23"/>
          <w:szCs w:val="23"/>
        </w:rPr>
        <w:t xml:space="preserve"> already existing </w:t>
      </w:r>
      <w:r w:rsidR="00B8083E" w:rsidRPr="00655ED9">
        <w:rPr>
          <w:rFonts w:ascii="Georgia" w:hAnsi="Georgia"/>
          <w:sz w:val="23"/>
          <w:szCs w:val="23"/>
        </w:rPr>
        <w:t>bit</w:t>
      </w:r>
      <w:r w:rsidR="003E7D9A">
        <w:rPr>
          <w:rFonts w:ascii="Georgia" w:hAnsi="Georgia"/>
          <w:sz w:val="23"/>
          <w:szCs w:val="23"/>
        </w:rPr>
        <w:t>s</w:t>
      </w:r>
      <w:r w:rsidRPr="00655ED9">
        <w:rPr>
          <w:rFonts w:ascii="Georgia" w:hAnsi="Georgia"/>
          <w:sz w:val="23"/>
          <w:szCs w:val="23"/>
        </w:rPr>
        <w:t xml:space="preserve"> of know-how</w:t>
      </w:r>
      <w:r w:rsidR="003E7D9A">
        <w:rPr>
          <w:rFonts w:ascii="Georgia" w:hAnsi="Georgia"/>
          <w:sz w:val="23"/>
          <w:szCs w:val="23"/>
        </w:rPr>
        <w:t xml:space="preserve">.  Instead, they seem to </w:t>
      </w:r>
      <w:r w:rsidRPr="00655ED9">
        <w:rPr>
          <w:rFonts w:ascii="Georgia" w:hAnsi="Georgia"/>
          <w:sz w:val="23"/>
          <w:szCs w:val="23"/>
        </w:rPr>
        <w:t xml:space="preserve">bring us something new. </w:t>
      </w:r>
      <w:r w:rsidR="00731865" w:rsidRPr="00655ED9">
        <w:rPr>
          <w:rFonts w:ascii="Georgia" w:hAnsi="Georgia"/>
          <w:sz w:val="23"/>
          <w:szCs w:val="23"/>
        </w:rPr>
        <w:t xml:space="preserve"> </w:t>
      </w:r>
      <w:r w:rsidR="006B3A68" w:rsidRPr="00655ED9">
        <w:rPr>
          <w:rFonts w:ascii="Georgia" w:hAnsi="Georgia"/>
          <w:sz w:val="23"/>
          <w:szCs w:val="23"/>
        </w:rPr>
        <w:t>To illustrate</w:t>
      </w:r>
      <w:r w:rsidRPr="00655ED9">
        <w:rPr>
          <w:rFonts w:ascii="Georgia" w:hAnsi="Georgia"/>
          <w:sz w:val="23"/>
          <w:szCs w:val="23"/>
        </w:rPr>
        <w:t>, suppose</w:t>
      </w:r>
      <w:r w:rsidR="00731865" w:rsidRPr="00655ED9">
        <w:rPr>
          <w:rFonts w:ascii="Georgia" w:hAnsi="Georgia"/>
          <w:sz w:val="23"/>
          <w:szCs w:val="23"/>
        </w:rPr>
        <w:t xml:space="preserve"> I </w:t>
      </w:r>
      <w:r w:rsidR="00D56871" w:rsidRPr="00655ED9">
        <w:rPr>
          <w:rFonts w:ascii="Georgia" w:hAnsi="Georgia"/>
          <w:sz w:val="23"/>
          <w:szCs w:val="23"/>
        </w:rPr>
        <w:t xml:space="preserve">am a relative novice in the kitchen, and you are trying to teach me how to make chicken tikka masala.  You talk through the various steps with me, and write them down for good measure: “First you do this…. Then this…. Then that….”  I follow your instructions, and </w:t>
      </w:r>
      <w:r w:rsidR="00213075" w:rsidRPr="00655ED9">
        <w:rPr>
          <w:rFonts w:ascii="Georgia" w:hAnsi="Georgia"/>
          <w:sz w:val="23"/>
          <w:szCs w:val="23"/>
        </w:rPr>
        <w:t xml:space="preserve">produce a passable version of the dish.  Did I know how to make chicken tikka masala before you walked me through </w:t>
      </w:r>
      <w:r w:rsidR="00213075" w:rsidRPr="00655ED9">
        <w:rPr>
          <w:rFonts w:ascii="Georgia" w:hAnsi="Georgia"/>
          <w:sz w:val="23"/>
          <w:szCs w:val="23"/>
        </w:rPr>
        <w:lastRenderedPageBreak/>
        <w:t>the steps?  It doesn’t seem like it</w:t>
      </w:r>
      <w:r w:rsidR="00B8083E" w:rsidRPr="00655ED9">
        <w:rPr>
          <w:rFonts w:ascii="Georgia" w:hAnsi="Georgia"/>
          <w:sz w:val="23"/>
          <w:szCs w:val="23"/>
        </w:rPr>
        <w:t xml:space="preserve">.  </w:t>
      </w:r>
      <w:r w:rsidR="00213075" w:rsidRPr="00655ED9">
        <w:rPr>
          <w:rFonts w:ascii="Georgia" w:hAnsi="Georgia"/>
          <w:sz w:val="23"/>
          <w:szCs w:val="23"/>
        </w:rPr>
        <w:t xml:space="preserve">Or again, suppose I have never made a cocktail before, and you are trying to teach me how to make a Tom Collins.  “First you add this…. Then that…. Then stir….”   I follow your instructions, and produce a not-too-shabby token of the drink.  Did I know how to make a Tom Collins before you walked me through the steps?  Again, it seems like the answer </w:t>
      </w:r>
      <w:r w:rsidR="003E7D9A">
        <w:rPr>
          <w:rFonts w:ascii="Georgia" w:hAnsi="Georgia"/>
          <w:sz w:val="23"/>
          <w:szCs w:val="23"/>
        </w:rPr>
        <w:t xml:space="preserve">is </w:t>
      </w:r>
      <w:r w:rsidR="00213075" w:rsidRPr="00655ED9">
        <w:rPr>
          <w:rFonts w:ascii="Georgia" w:hAnsi="Georgia"/>
          <w:sz w:val="23"/>
          <w:szCs w:val="23"/>
        </w:rPr>
        <w:t xml:space="preserve">No.  </w:t>
      </w:r>
    </w:p>
    <w:p w14:paraId="2D5CC706" w14:textId="77777777" w:rsidR="002D5C36" w:rsidRPr="00655ED9" w:rsidRDefault="002D5C36" w:rsidP="002D5C36">
      <w:pPr>
        <w:rPr>
          <w:rFonts w:ascii="Georgia" w:hAnsi="Georgia"/>
          <w:sz w:val="23"/>
          <w:szCs w:val="23"/>
        </w:rPr>
      </w:pPr>
    </w:p>
    <w:p w14:paraId="6D54E290" w14:textId="19C5BEC1" w:rsidR="002D5C36" w:rsidRPr="00655ED9" w:rsidRDefault="00B8083E" w:rsidP="002D5C36">
      <w:pPr>
        <w:rPr>
          <w:rFonts w:ascii="Georgia" w:hAnsi="Georgia"/>
          <w:sz w:val="23"/>
          <w:szCs w:val="23"/>
        </w:rPr>
      </w:pPr>
      <w:r w:rsidRPr="00655ED9">
        <w:rPr>
          <w:rFonts w:ascii="Georgia" w:hAnsi="Georgia"/>
          <w:sz w:val="23"/>
          <w:szCs w:val="23"/>
        </w:rPr>
        <w:tab/>
      </w:r>
      <w:r w:rsidR="003E7D9A">
        <w:rPr>
          <w:rFonts w:ascii="Georgia" w:hAnsi="Georgia"/>
          <w:sz w:val="23"/>
          <w:szCs w:val="23"/>
        </w:rPr>
        <w:t xml:space="preserve">Carter and </w:t>
      </w:r>
      <w:r w:rsidR="00213075" w:rsidRPr="00655ED9">
        <w:rPr>
          <w:rFonts w:ascii="Georgia" w:hAnsi="Georgia"/>
          <w:sz w:val="23"/>
          <w:szCs w:val="23"/>
        </w:rPr>
        <w:t>Poston’s account seems to deny this,</w:t>
      </w:r>
      <w:r w:rsidR="00843A72" w:rsidRPr="00655ED9">
        <w:rPr>
          <w:rFonts w:ascii="Georgia" w:hAnsi="Georgia"/>
          <w:sz w:val="23"/>
          <w:szCs w:val="23"/>
        </w:rPr>
        <w:t xml:space="preserve"> however,</w:t>
      </w:r>
      <w:r w:rsidR="00213075" w:rsidRPr="00655ED9">
        <w:rPr>
          <w:rFonts w:ascii="Georgia" w:hAnsi="Georgia"/>
          <w:sz w:val="23"/>
          <w:szCs w:val="23"/>
        </w:rPr>
        <w:t xml:space="preserve"> </w:t>
      </w:r>
      <w:r w:rsidR="00AC6ADB" w:rsidRPr="00655ED9">
        <w:rPr>
          <w:rFonts w:ascii="Georgia" w:hAnsi="Georgia"/>
          <w:sz w:val="23"/>
          <w:szCs w:val="23"/>
        </w:rPr>
        <w:t>instead claiming</w:t>
      </w:r>
      <w:r w:rsidR="00213075" w:rsidRPr="00655ED9">
        <w:rPr>
          <w:rFonts w:ascii="Georgia" w:hAnsi="Georgia"/>
          <w:sz w:val="23"/>
          <w:szCs w:val="23"/>
        </w:rPr>
        <w:t xml:space="preserve"> that the know-how was there all along, and just needed to be </w:t>
      </w:r>
      <w:r w:rsidR="00124321" w:rsidRPr="00655ED9">
        <w:rPr>
          <w:rFonts w:ascii="Georgia" w:hAnsi="Georgia"/>
          <w:sz w:val="23"/>
          <w:szCs w:val="23"/>
        </w:rPr>
        <w:t>refined.</w:t>
      </w:r>
      <w:r w:rsidR="00843A72" w:rsidRPr="00655ED9">
        <w:rPr>
          <w:rFonts w:ascii="Georgia" w:hAnsi="Georgia"/>
          <w:sz w:val="23"/>
          <w:szCs w:val="23"/>
        </w:rPr>
        <w:t xml:space="preserve">  But what would be a good candidate for that existing </w:t>
      </w:r>
      <w:r w:rsidR="003E7D9A">
        <w:rPr>
          <w:rFonts w:ascii="Georgia" w:hAnsi="Georgia"/>
          <w:sz w:val="23"/>
          <w:szCs w:val="23"/>
        </w:rPr>
        <w:t>know-how</w:t>
      </w:r>
      <w:r w:rsidR="00843A72" w:rsidRPr="00655ED9">
        <w:rPr>
          <w:rFonts w:ascii="Georgia" w:hAnsi="Georgia"/>
          <w:sz w:val="23"/>
          <w:szCs w:val="23"/>
        </w:rPr>
        <w:t xml:space="preserve">—the thing that needed to be refined?  Was it cooking know-how, or cocktail-making know how?  </w:t>
      </w:r>
      <w:r w:rsidR="00636505" w:rsidRPr="00655ED9">
        <w:rPr>
          <w:rFonts w:ascii="Georgia" w:hAnsi="Georgia"/>
          <w:sz w:val="23"/>
          <w:szCs w:val="23"/>
        </w:rPr>
        <w:t>But it was part of the examples that I barely knew</w:t>
      </w:r>
      <w:r w:rsidR="00AC6ADB" w:rsidRPr="00655ED9">
        <w:rPr>
          <w:rFonts w:ascii="Georgia" w:hAnsi="Georgia"/>
          <w:sz w:val="23"/>
          <w:szCs w:val="23"/>
        </w:rPr>
        <w:t xml:space="preserve"> </w:t>
      </w:r>
      <w:r w:rsidR="00636505" w:rsidRPr="00655ED9">
        <w:rPr>
          <w:rFonts w:ascii="Georgia" w:hAnsi="Georgia"/>
          <w:sz w:val="23"/>
          <w:szCs w:val="23"/>
        </w:rPr>
        <w:t xml:space="preserve">how to cook, and that I’d never made a cocktail before.  Perhaps </w:t>
      </w:r>
      <w:r w:rsidR="003E7D9A">
        <w:rPr>
          <w:rFonts w:ascii="Georgia" w:hAnsi="Georgia"/>
          <w:sz w:val="23"/>
          <w:szCs w:val="23"/>
        </w:rPr>
        <w:t>it was something much more</w:t>
      </w:r>
      <w:r w:rsidR="00636505" w:rsidRPr="00655ED9">
        <w:rPr>
          <w:rFonts w:ascii="Georgia" w:hAnsi="Georgia"/>
          <w:sz w:val="23"/>
          <w:szCs w:val="23"/>
        </w:rPr>
        <w:t xml:space="preserve"> general, along the lines of: I knew how to follow directions.  That much seems true—I did know how to follow directions prior to being told the steps for making this dish and this cocktail—but then </w:t>
      </w:r>
      <w:r w:rsidR="003E7D9A">
        <w:rPr>
          <w:rFonts w:ascii="Georgia" w:hAnsi="Georgia"/>
          <w:sz w:val="23"/>
          <w:szCs w:val="23"/>
        </w:rPr>
        <w:t xml:space="preserve">Carter and </w:t>
      </w:r>
      <w:r w:rsidR="00636505" w:rsidRPr="00655ED9">
        <w:rPr>
          <w:rFonts w:ascii="Georgia" w:hAnsi="Georgia"/>
          <w:sz w:val="23"/>
          <w:szCs w:val="23"/>
        </w:rPr>
        <w:t xml:space="preserve">Poston’s account </w:t>
      </w:r>
      <w:r w:rsidR="00AC6ADB" w:rsidRPr="00655ED9">
        <w:rPr>
          <w:rFonts w:ascii="Georgia" w:hAnsi="Georgia"/>
          <w:sz w:val="23"/>
          <w:szCs w:val="23"/>
        </w:rPr>
        <w:t>of</w:t>
      </w:r>
      <w:r w:rsidR="00636505" w:rsidRPr="00655ED9">
        <w:rPr>
          <w:rFonts w:ascii="Georgia" w:hAnsi="Georgia"/>
          <w:sz w:val="23"/>
          <w:szCs w:val="23"/>
        </w:rPr>
        <w:t xml:space="preserve"> the metaphysics of abilities, especially how various abilities should be individuated, seems implausible.  Intuitively</w:t>
      </w:r>
      <w:r w:rsidR="002B3918" w:rsidRPr="00655ED9">
        <w:rPr>
          <w:rFonts w:ascii="Georgia" w:hAnsi="Georgia"/>
          <w:sz w:val="23"/>
          <w:szCs w:val="23"/>
        </w:rPr>
        <w:t>,</w:t>
      </w:r>
      <w:r w:rsidR="00636505" w:rsidRPr="00655ED9">
        <w:rPr>
          <w:rFonts w:ascii="Georgia" w:hAnsi="Georgia"/>
          <w:sz w:val="23"/>
          <w:szCs w:val="23"/>
        </w:rPr>
        <w:t xml:space="preserve"> knowing how to make chicken tikka masala and knowing how to make a Tom Collins are distinct </w:t>
      </w:r>
      <w:r w:rsidR="003E7D9A">
        <w:rPr>
          <w:rFonts w:ascii="Georgia" w:hAnsi="Georgia"/>
          <w:sz w:val="23"/>
          <w:szCs w:val="23"/>
        </w:rPr>
        <w:t xml:space="preserve">abilities or </w:t>
      </w:r>
      <w:r w:rsidR="00636505" w:rsidRPr="00655ED9">
        <w:rPr>
          <w:rFonts w:ascii="Georgia" w:hAnsi="Georgia"/>
          <w:sz w:val="23"/>
          <w:szCs w:val="23"/>
        </w:rPr>
        <w:t>bits of know-how, and not precisifications of one monster bit of know-how</w:t>
      </w:r>
      <w:r w:rsidR="00F57E71" w:rsidRPr="00655ED9">
        <w:rPr>
          <w:rFonts w:ascii="Georgia" w:hAnsi="Georgia"/>
          <w:sz w:val="23"/>
          <w:szCs w:val="23"/>
        </w:rPr>
        <w:t>,</w:t>
      </w:r>
      <w:r w:rsidR="00636505" w:rsidRPr="00655ED9">
        <w:rPr>
          <w:rFonts w:ascii="Georgia" w:hAnsi="Georgia"/>
          <w:sz w:val="23"/>
          <w:szCs w:val="23"/>
        </w:rPr>
        <w:t xml:space="preserve"> such as “knowing how to follow directions.”</w:t>
      </w:r>
      <w:r w:rsidR="009B293E" w:rsidRPr="00655ED9">
        <w:rPr>
          <w:rStyle w:val="FootnoteReference"/>
          <w:rFonts w:ascii="Georgia" w:hAnsi="Georgia"/>
          <w:sz w:val="23"/>
          <w:szCs w:val="23"/>
        </w:rPr>
        <w:footnoteReference w:id="20"/>
      </w:r>
      <w:r w:rsidR="009B293E" w:rsidRPr="00655ED9">
        <w:rPr>
          <w:rFonts w:ascii="Georgia" w:hAnsi="Georgia"/>
          <w:sz w:val="23"/>
          <w:szCs w:val="23"/>
        </w:rPr>
        <w:t xml:space="preserve">  </w:t>
      </w:r>
    </w:p>
    <w:p w14:paraId="38F6F1F9" w14:textId="6E03EF20" w:rsidR="002D5C36" w:rsidRPr="00655ED9" w:rsidRDefault="002D5C36" w:rsidP="002D5C36">
      <w:pPr>
        <w:rPr>
          <w:rFonts w:ascii="Georgia" w:hAnsi="Georgia"/>
          <w:sz w:val="23"/>
          <w:szCs w:val="23"/>
        </w:rPr>
      </w:pPr>
    </w:p>
    <w:p w14:paraId="27F99CBB" w14:textId="417A8EB1" w:rsidR="006B3A68" w:rsidRPr="00655ED9" w:rsidRDefault="006B3A68" w:rsidP="002D5C36">
      <w:pPr>
        <w:rPr>
          <w:rFonts w:ascii="Georgia" w:hAnsi="Georgia"/>
          <w:sz w:val="23"/>
          <w:szCs w:val="23"/>
        </w:rPr>
      </w:pPr>
      <w:r w:rsidRPr="00655ED9">
        <w:rPr>
          <w:rFonts w:ascii="Georgia" w:hAnsi="Georgia"/>
          <w:sz w:val="23"/>
          <w:szCs w:val="23"/>
        </w:rPr>
        <w:tab/>
        <w:t xml:space="preserve">Note the similar style of reply to </w:t>
      </w:r>
      <w:r w:rsidR="00D32173" w:rsidRPr="00655ED9">
        <w:rPr>
          <w:rFonts w:ascii="Georgia" w:hAnsi="Georgia"/>
          <w:sz w:val="23"/>
          <w:szCs w:val="23"/>
        </w:rPr>
        <w:t>both</w:t>
      </w:r>
      <w:r w:rsidR="001364E5" w:rsidRPr="00655ED9">
        <w:rPr>
          <w:rFonts w:ascii="Georgia" w:hAnsi="Georgia"/>
          <w:sz w:val="23"/>
          <w:szCs w:val="23"/>
        </w:rPr>
        <w:t xml:space="preserve"> </w:t>
      </w:r>
      <w:r w:rsidR="00734D5C">
        <w:rPr>
          <w:rFonts w:ascii="Georgia" w:hAnsi="Georgia"/>
          <w:sz w:val="23"/>
          <w:szCs w:val="23"/>
        </w:rPr>
        <w:t xml:space="preserve">of the </w:t>
      </w:r>
      <w:r w:rsidRPr="00655ED9">
        <w:rPr>
          <w:rFonts w:ascii="Georgia" w:hAnsi="Georgia"/>
          <w:sz w:val="23"/>
          <w:szCs w:val="23"/>
        </w:rPr>
        <w:t>objections</w:t>
      </w:r>
      <w:r w:rsidR="00D32173" w:rsidRPr="00655ED9">
        <w:rPr>
          <w:rFonts w:ascii="Georgia" w:hAnsi="Georgia"/>
          <w:sz w:val="23"/>
          <w:szCs w:val="23"/>
        </w:rPr>
        <w:t xml:space="preserve"> considered</w:t>
      </w:r>
      <w:r w:rsidR="001364E5" w:rsidRPr="00655ED9">
        <w:rPr>
          <w:rFonts w:ascii="Georgia" w:hAnsi="Georgia"/>
          <w:sz w:val="23"/>
          <w:szCs w:val="23"/>
        </w:rPr>
        <w:t xml:space="preserve"> in this section</w:t>
      </w:r>
      <w:r w:rsidRPr="00655ED9">
        <w:rPr>
          <w:rFonts w:ascii="Georgia" w:hAnsi="Georgia"/>
          <w:sz w:val="23"/>
          <w:szCs w:val="23"/>
        </w:rPr>
        <w:t xml:space="preserve">.  </w:t>
      </w:r>
      <w:r w:rsidR="00C8614F" w:rsidRPr="00655ED9">
        <w:rPr>
          <w:rFonts w:ascii="Georgia" w:hAnsi="Georgia"/>
          <w:sz w:val="23"/>
          <w:szCs w:val="23"/>
        </w:rPr>
        <w:t xml:space="preserve">With respect to </w:t>
      </w:r>
      <w:r w:rsidR="001364E5" w:rsidRPr="00655ED9">
        <w:rPr>
          <w:rFonts w:ascii="Georgia" w:hAnsi="Georgia"/>
          <w:sz w:val="23"/>
          <w:szCs w:val="23"/>
        </w:rPr>
        <w:t xml:space="preserve">the transmission of </w:t>
      </w:r>
      <w:r w:rsidR="00C8614F" w:rsidRPr="00655ED9">
        <w:rPr>
          <w:rFonts w:ascii="Georgia" w:hAnsi="Georgia"/>
          <w:sz w:val="23"/>
          <w:szCs w:val="23"/>
        </w:rPr>
        <w:t xml:space="preserve">understanding, I claimed that genuine, novel instances of understanding were transmitted from speaker to hearer in the examples above: the hearer now understands, for the first time, why the train was delayed (passenger illness), for instance, or why you were late (traffic).  This successful transmission nonetheless seemed to presuppose and build upon an already existing tapestry of understanding, concerning things like how illness or traffic might lead to these results.  With respect to the transmission of know-how, I likewise claimed that genuine, novel instances of know-how were transmitted from speaker to hearer in the examples above: the hearer now knows, for the first time, </w:t>
      </w:r>
      <w:r w:rsidR="00BB0975" w:rsidRPr="00655ED9">
        <w:rPr>
          <w:rFonts w:ascii="Georgia" w:hAnsi="Georgia"/>
          <w:sz w:val="23"/>
          <w:szCs w:val="23"/>
        </w:rPr>
        <w:t xml:space="preserve">how </w:t>
      </w:r>
      <w:r w:rsidR="00C8614F" w:rsidRPr="00655ED9">
        <w:rPr>
          <w:rFonts w:ascii="Georgia" w:hAnsi="Georgia"/>
          <w:sz w:val="23"/>
          <w:szCs w:val="23"/>
        </w:rPr>
        <w:t>to get from Paddington to King's Cross in these circumstances, or how to make chicken tikka masala</w:t>
      </w:r>
      <w:r w:rsidR="004D025B" w:rsidRPr="00655ED9">
        <w:rPr>
          <w:rFonts w:ascii="Georgia" w:hAnsi="Georgia"/>
          <w:sz w:val="23"/>
          <w:szCs w:val="23"/>
        </w:rPr>
        <w:t>.  Nonetheless, this transmission would plausibly not have been successful unless other bits of know-how were already in place.</w:t>
      </w:r>
    </w:p>
    <w:p w14:paraId="7A82F64A" w14:textId="0D2F71A4" w:rsidR="009E18B4" w:rsidRPr="00655ED9" w:rsidRDefault="009E18B4" w:rsidP="009E18B4">
      <w:pPr>
        <w:rPr>
          <w:rFonts w:ascii="Georgia" w:hAnsi="Georgia"/>
          <w:sz w:val="23"/>
          <w:szCs w:val="23"/>
        </w:rPr>
      </w:pPr>
    </w:p>
    <w:p w14:paraId="0DC90697" w14:textId="09C290A2" w:rsidR="002D5C36" w:rsidRPr="00655ED9" w:rsidRDefault="003B1115" w:rsidP="002D5C36">
      <w:pPr>
        <w:rPr>
          <w:rFonts w:ascii="Georgia" w:hAnsi="Georgia"/>
          <w:b/>
          <w:sz w:val="23"/>
          <w:szCs w:val="23"/>
        </w:rPr>
      </w:pPr>
      <w:r w:rsidRPr="00655ED9">
        <w:rPr>
          <w:rFonts w:ascii="Georgia" w:hAnsi="Georgia"/>
          <w:b/>
          <w:sz w:val="23"/>
          <w:szCs w:val="23"/>
        </w:rPr>
        <w:t>V</w:t>
      </w:r>
      <w:r w:rsidR="009E18B4" w:rsidRPr="00655ED9">
        <w:rPr>
          <w:rFonts w:ascii="Georgia" w:hAnsi="Georgia"/>
          <w:b/>
          <w:sz w:val="23"/>
          <w:szCs w:val="23"/>
        </w:rPr>
        <w:t xml:space="preserve">.  Abilities </w:t>
      </w:r>
      <w:r w:rsidRPr="00655ED9">
        <w:rPr>
          <w:rFonts w:ascii="Georgia" w:hAnsi="Georgia"/>
          <w:b/>
          <w:sz w:val="23"/>
          <w:szCs w:val="23"/>
        </w:rPr>
        <w:t>and</w:t>
      </w:r>
      <w:r w:rsidR="009E18B4" w:rsidRPr="00655ED9">
        <w:rPr>
          <w:rFonts w:ascii="Georgia" w:hAnsi="Georgia"/>
          <w:b/>
          <w:sz w:val="23"/>
          <w:szCs w:val="23"/>
        </w:rPr>
        <w:t xml:space="preserve"> </w:t>
      </w:r>
      <w:r w:rsidRPr="00655ED9">
        <w:rPr>
          <w:rFonts w:ascii="Georgia" w:hAnsi="Georgia"/>
          <w:b/>
          <w:sz w:val="23"/>
          <w:szCs w:val="23"/>
        </w:rPr>
        <w:t>P</w:t>
      </w:r>
      <w:r w:rsidR="009E18B4" w:rsidRPr="00655ED9">
        <w:rPr>
          <w:rFonts w:ascii="Georgia" w:hAnsi="Georgia"/>
          <w:b/>
          <w:sz w:val="23"/>
          <w:szCs w:val="23"/>
        </w:rPr>
        <w:t xml:space="preserve">ropositional </w:t>
      </w:r>
      <w:r w:rsidRPr="00655ED9">
        <w:rPr>
          <w:rFonts w:ascii="Georgia" w:hAnsi="Georgia"/>
          <w:b/>
          <w:sz w:val="23"/>
          <w:szCs w:val="23"/>
        </w:rPr>
        <w:t>K</w:t>
      </w:r>
      <w:r w:rsidR="009E18B4" w:rsidRPr="00655ED9">
        <w:rPr>
          <w:rFonts w:ascii="Georgia" w:hAnsi="Georgia"/>
          <w:b/>
          <w:sz w:val="23"/>
          <w:szCs w:val="23"/>
        </w:rPr>
        <w:t xml:space="preserve">nowledge </w:t>
      </w:r>
    </w:p>
    <w:p w14:paraId="6C615056" w14:textId="77777777" w:rsidR="002D5C36" w:rsidRPr="00655ED9" w:rsidRDefault="002D5C36" w:rsidP="002D5C36">
      <w:pPr>
        <w:rPr>
          <w:rFonts w:ascii="Georgia" w:hAnsi="Georgia"/>
          <w:sz w:val="23"/>
          <w:szCs w:val="23"/>
        </w:rPr>
      </w:pPr>
    </w:p>
    <w:p w14:paraId="118EA1A4" w14:textId="3BDFB31F" w:rsidR="002D5C36" w:rsidRPr="00655ED9" w:rsidRDefault="00DA56D8" w:rsidP="002D5C36">
      <w:pPr>
        <w:rPr>
          <w:rFonts w:ascii="Georgia" w:hAnsi="Georgia"/>
          <w:sz w:val="23"/>
          <w:szCs w:val="23"/>
        </w:rPr>
      </w:pPr>
      <w:r w:rsidRPr="00655ED9">
        <w:rPr>
          <w:rFonts w:ascii="Georgia" w:hAnsi="Georgia"/>
          <w:sz w:val="23"/>
          <w:szCs w:val="23"/>
        </w:rPr>
        <w:tab/>
      </w:r>
      <w:r w:rsidR="003B04DD" w:rsidRPr="00655ED9">
        <w:rPr>
          <w:rFonts w:ascii="Georgia" w:hAnsi="Georgia"/>
          <w:sz w:val="23"/>
          <w:szCs w:val="23"/>
        </w:rPr>
        <w:t xml:space="preserve">One </w:t>
      </w:r>
      <w:r w:rsidR="00734D5C">
        <w:rPr>
          <w:rFonts w:ascii="Georgia" w:hAnsi="Georgia"/>
          <w:sz w:val="23"/>
          <w:szCs w:val="23"/>
        </w:rPr>
        <w:t xml:space="preserve">crucial </w:t>
      </w:r>
      <w:r w:rsidR="003B04DD" w:rsidRPr="00655ED9">
        <w:rPr>
          <w:rFonts w:ascii="Georgia" w:hAnsi="Georgia"/>
          <w:sz w:val="23"/>
          <w:szCs w:val="23"/>
        </w:rPr>
        <w:t xml:space="preserve">upshot of the preceding discussion is that in order for understanding or know-how to </w:t>
      </w:r>
      <w:r w:rsidR="00734D5C">
        <w:rPr>
          <w:rFonts w:ascii="Georgia" w:hAnsi="Georgia"/>
          <w:sz w:val="23"/>
          <w:szCs w:val="23"/>
        </w:rPr>
        <w:t>transmit successfully</w:t>
      </w:r>
      <w:r w:rsidR="003B04DD" w:rsidRPr="00655ED9">
        <w:rPr>
          <w:rFonts w:ascii="Georgia" w:hAnsi="Georgia"/>
          <w:sz w:val="23"/>
          <w:szCs w:val="23"/>
        </w:rPr>
        <w:t xml:space="preserve">, the recipient needs to be appropriately </w:t>
      </w:r>
      <w:r w:rsidR="003B04DD" w:rsidRPr="00655ED9">
        <w:rPr>
          <w:rFonts w:ascii="Georgia" w:hAnsi="Georgia"/>
          <w:i/>
          <w:sz w:val="23"/>
          <w:szCs w:val="23"/>
        </w:rPr>
        <w:t>primed</w:t>
      </w:r>
      <w:r w:rsidR="003B04DD" w:rsidRPr="00655ED9">
        <w:rPr>
          <w:rFonts w:ascii="Georgia" w:hAnsi="Georgia"/>
          <w:sz w:val="23"/>
          <w:szCs w:val="23"/>
        </w:rPr>
        <w:t xml:space="preserve"> or receptive.</w:t>
      </w:r>
      <w:r w:rsidR="00352B9D" w:rsidRPr="00655ED9">
        <w:rPr>
          <w:rFonts w:ascii="Georgia" w:hAnsi="Georgia"/>
          <w:sz w:val="23"/>
          <w:szCs w:val="23"/>
        </w:rPr>
        <w:t xml:space="preserve">  So, the </w:t>
      </w:r>
      <w:r w:rsidR="00734D5C">
        <w:rPr>
          <w:rFonts w:ascii="Georgia" w:hAnsi="Georgia"/>
          <w:sz w:val="23"/>
          <w:szCs w:val="23"/>
        </w:rPr>
        <w:t>important take away</w:t>
      </w:r>
      <w:r w:rsidR="00352B9D" w:rsidRPr="00655ED9">
        <w:rPr>
          <w:rFonts w:ascii="Georgia" w:hAnsi="Georgia"/>
          <w:sz w:val="23"/>
          <w:szCs w:val="23"/>
        </w:rPr>
        <w:t xml:space="preserve"> is not that </w:t>
      </w:r>
      <w:r w:rsidR="006F5F28" w:rsidRPr="00655ED9">
        <w:rPr>
          <w:rFonts w:ascii="Georgia" w:hAnsi="Georgia"/>
          <w:sz w:val="23"/>
          <w:szCs w:val="23"/>
        </w:rPr>
        <w:t xml:space="preserve">transmission of these things is usually easy or usually hard </w:t>
      </w:r>
      <w:r w:rsidR="006F5F28" w:rsidRPr="00655ED9">
        <w:rPr>
          <w:rFonts w:ascii="Georgia" w:hAnsi="Georgia"/>
          <w:i/>
          <w:sz w:val="23"/>
          <w:szCs w:val="23"/>
        </w:rPr>
        <w:t>simpliciter</w:t>
      </w:r>
      <w:r w:rsidR="006F5F28" w:rsidRPr="00655ED9">
        <w:rPr>
          <w:rFonts w:ascii="Georgia" w:hAnsi="Georgia"/>
          <w:sz w:val="23"/>
          <w:szCs w:val="23"/>
        </w:rPr>
        <w:t>.  Rather, it is usually easy when the recipient has been appropriately primed, and usually difficult (if not impossible) when the recipient has not been appropriately primed.</w:t>
      </w:r>
    </w:p>
    <w:p w14:paraId="34C0C17A" w14:textId="77777777" w:rsidR="002D5C36" w:rsidRPr="00655ED9" w:rsidRDefault="002D5C36" w:rsidP="002D5C36">
      <w:pPr>
        <w:rPr>
          <w:rFonts w:ascii="Georgia" w:hAnsi="Georgia"/>
          <w:sz w:val="23"/>
          <w:szCs w:val="23"/>
        </w:rPr>
      </w:pPr>
    </w:p>
    <w:p w14:paraId="6E472FB7" w14:textId="33C6B607" w:rsidR="000E4CA7" w:rsidRPr="00655ED9" w:rsidRDefault="001C5174" w:rsidP="002D5C36">
      <w:pPr>
        <w:rPr>
          <w:rFonts w:ascii="Georgia" w:hAnsi="Georgia"/>
          <w:sz w:val="23"/>
          <w:szCs w:val="23"/>
        </w:rPr>
      </w:pPr>
      <w:r w:rsidRPr="00655ED9">
        <w:rPr>
          <w:rFonts w:ascii="Georgia" w:hAnsi="Georgia"/>
          <w:sz w:val="23"/>
          <w:szCs w:val="23"/>
        </w:rPr>
        <w:lastRenderedPageBreak/>
        <w:tab/>
      </w:r>
      <w:r w:rsidR="000E4CA7" w:rsidRPr="00655ED9">
        <w:rPr>
          <w:rFonts w:ascii="Georgia" w:hAnsi="Georgia"/>
          <w:sz w:val="23"/>
          <w:szCs w:val="23"/>
        </w:rPr>
        <w:t>In this section I will argue that the very same dynamic holds for the transmission of propositional knowledge by testimony.  Sometimes it is easy, and sometimes it is difficult (if not impossible</w:t>
      </w:r>
      <w:r w:rsidR="00623B9D" w:rsidRPr="00655ED9">
        <w:rPr>
          <w:rFonts w:ascii="Georgia" w:hAnsi="Georgia"/>
          <w:sz w:val="23"/>
          <w:szCs w:val="23"/>
        </w:rPr>
        <w:t>)</w:t>
      </w:r>
      <w:r w:rsidR="00023B9D" w:rsidRPr="00655ED9">
        <w:rPr>
          <w:rFonts w:ascii="Georgia" w:hAnsi="Georgia"/>
          <w:sz w:val="23"/>
          <w:szCs w:val="23"/>
        </w:rPr>
        <w:t xml:space="preserve">, </w:t>
      </w:r>
      <w:r w:rsidR="000E4CA7" w:rsidRPr="00655ED9">
        <w:rPr>
          <w:rFonts w:ascii="Georgia" w:hAnsi="Georgia"/>
          <w:sz w:val="23"/>
          <w:szCs w:val="23"/>
        </w:rPr>
        <w:t xml:space="preserve">depending on whether the recipient </w:t>
      </w:r>
      <w:r w:rsidR="00D4059C" w:rsidRPr="00655ED9">
        <w:rPr>
          <w:rFonts w:ascii="Georgia" w:hAnsi="Georgia"/>
          <w:sz w:val="23"/>
          <w:szCs w:val="23"/>
        </w:rPr>
        <w:t>has been</w:t>
      </w:r>
      <w:r w:rsidR="000E4CA7" w:rsidRPr="00655ED9">
        <w:rPr>
          <w:rFonts w:ascii="Georgia" w:hAnsi="Georgia"/>
          <w:sz w:val="23"/>
          <w:szCs w:val="23"/>
        </w:rPr>
        <w:t xml:space="preserve"> primed in the right way.  That this fact has not been appreciated so far, </w:t>
      </w:r>
      <w:r w:rsidR="00836F61" w:rsidRPr="00655ED9">
        <w:rPr>
          <w:rFonts w:ascii="Georgia" w:hAnsi="Georgia"/>
          <w:sz w:val="23"/>
          <w:szCs w:val="23"/>
        </w:rPr>
        <w:t xml:space="preserve">and that the literature has </w:t>
      </w:r>
      <w:r w:rsidR="00D47071">
        <w:rPr>
          <w:rFonts w:ascii="Georgia" w:hAnsi="Georgia"/>
          <w:sz w:val="23"/>
          <w:szCs w:val="23"/>
        </w:rPr>
        <w:t xml:space="preserve">largely </w:t>
      </w:r>
      <w:r w:rsidR="00836F61" w:rsidRPr="00655ED9">
        <w:rPr>
          <w:rFonts w:ascii="Georgia" w:hAnsi="Georgia"/>
          <w:sz w:val="23"/>
          <w:szCs w:val="23"/>
        </w:rPr>
        <w:t>proceeded on the assumption that the transmission of propositional knowledge is straightforward and almost passive, is again plausibly due to the one-sided diet of examples.</w:t>
      </w:r>
      <w:r w:rsidR="00B03EE0" w:rsidRPr="00655ED9">
        <w:rPr>
          <w:rStyle w:val="FootnoteReference"/>
          <w:rFonts w:ascii="Georgia" w:hAnsi="Georgia"/>
          <w:sz w:val="23"/>
          <w:szCs w:val="23"/>
        </w:rPr>
        <w:footnoteReference w:id="21"/>
      </w:r>
    </w:p>
    <w:p w14:paraId="65D14F58" w14:textId="29DDDA08" w:rsidR="00023B9D" w:rsidRPr="00655ED9" w:rsidRDefault="00023B9D" w:rsidP="000E4CA7">
      <w:pPr>
        <w:ind w:firstLine="720"/>
        <w:rPr>
          <w:rFonts w:ascii="Georgia" w:hAnsi="Georgia"/>
          <w:sz w:val="23"/>
          <w:szCs w:val="23"/>
        </w:rPr>
      </w:pPr>
    </w:p>
    <w:p w14:paraId="3F02306F" w14:textId="5F5F4BAB" w:rsidR="00023B9D" w:rsidRPr="00655ED9" w:rsidRDefault="00023B9D" w:rsidP="000E4CA7">
      <w:pPr>
        <w:ind w:firstLine="720"/>
        <w:rPr>
          <w:rFonts w:ascii="Georgia" w:hAnsi="Georgia"/>
          <w:sz w:val="23"/>
          <w:szCs w:val="23"/>
        </w:rPr>
      </w:pPr>
      <w:r w:rsidRPr="00655ED9">
        <w:rPr>
          <w:rFonts w:ascii="Georgia" w:hAnsi="Georgia"/>
          <w:sz w:val="23"/>
          <w:szCs w:val="23"/>
        </w:rPr>
        <w:t>Recall again our version of the inference found in Carter and Poston:</w:t>
      </w:r>
    </w:p>
    <w:p w14:paraId="65E6C1CD" w14:textId="60A5B7C7" w:rsidR="00023B9D" w:rsidRPr="00655ED9" w:rsidRDefault="00023B9D" w:rsidP="000E4CA7">
      <w:pPr>
        <w:ind w:firstLine="720"/>
        <w:rPr>
          <w:rFonts w:ascii="Georgia" w:hAnsi="Georgia"/>
          <w:sz w:val="23"/>
          <w:szCs w:val="23"/>
        </w:rPr>
      </w:pPr>
    </w:p>
    <w:p w14:paraId="141E0056" w14:textId="4282D18D" w:rsidR="00023B9D" w:rsidRPr="00655ED9" w:rsidRDefault="00023B9D" w:rsidP="00023B9D">
      <w:pPr>
        <w:ind w:left="720"/>
        <w:rPr>
          <w:rFonts w:ascii="Georgia" w:hAnsi="Georgia"/>
          <w:sz w:val="23"/>
          <w:szCs w:val="23"/>
        </w:rPr>
      </w:pPr>
      <w:r w:rsidRPr="00655ED9">
        <w:rPr>
          <w:rFonts w:ascii="Georgia" w:hAnsi="Georgia"/>
          <w:sz w:val="23"/>
          <w:szCs w:val="23"/>
        </w:rPr>
        <w:t>1.  Xingming knows that Fordham is located in the Bronx.</w:t>
      </w:r>
    </w:p>
    <w:p w14:paraId="5DFF8F13" w14:textId="77777777" w:rsidR="00023B9D" w:rsidRPr="00655ED9" w:rsidRDefault="00023B9D" w:rsidP="00023B9D">
      <w:pPr>
        <w:ind w:left="720"/>
        <w:rPr>
          <w:rFonts w:ascii="Georgia" w:hAnsi="Georgia"/>
          <w:sz w:val="23"/>
          <w:szCs w:val="23"/>
        </w:rPr>
      </w:pPr>
    </w:p>
    <w:p w14:paraId="3020AFB5" w14:textId="724A40AA" w:rsidR="00023B9D" w:rsidRPr="00655ED9" w:rsidRDefault="00023B9D" w:rsidP="00023B9D">
      <w:pPr>
        <w:ind w:left="720"/>
        <w:rPr>
          <w:rFonts w:ascii="Georgia" w:hAnsi="Georgia"/>
          <w:sz w:val="23"/>
          <w:szCs w:val="23"/>
        </w:rPr>
      </w:pPr>
      <w:r w:rsidRPr="00655ED9">
        <w:rPr>
          <w:rFonts w:ascii="Georgia" w:hAnsi="Georgia"/>
          <w:sz w:val="23"/>
          <w:szCs w:val="23"/>
        </w:rPr>
        <w:t>2.  Xingming tells Raphael that Fordham is located in the Bronx.</w:t>
      </w:r>
    </w:p>
    <w:p w14:paraId="71018A7E" w14:textId="77777777" w:rsidR="00023B9D" w:rsidRPr="00655ED9" w:rsidRDefault="00023B9D" w:rsidP="00023B9D">
      <w:pPr>
        <w:ind w:left="720"/>
        <w:rPr>
          <w:rFonts w:ascii="Georgia" w:hAnsi="Georgia"/>
          <w:sz w:val="23"/>
          <w:szCs w:val="23"/>
        </w:rPr>
      </w:pPr>
    </w:p>
    <w:p w14:paraId="632AF883" w14:textId="431CC1FD" w:rsidR="00023B9D" w:rsidRPr="00655ED9" w:rsidRDefault="00023B9D" w:rsidP="00023B9D">
      <w:pPr>
        <w:ind w:left="720"/>
        <w:rPr>
          <w:rFonts w:ascii="Georgia" w:hAnsi="Georgia"/>
          <w:sz w:val="23"/>
          <w:szCs w:val="23"/>
        </w:rPr>
      </w:pPr>
      <w:r w:rsidRPr="00655ED9">
        <w:rPr>
          <w:rFonts w:ascii="Georgia" w:hAnsi="Georgia"/>
          <w:sz w:val="23"/>
          <w:szCs w:val="23"/>
        </w:rPr>
        <w:t>3.  So, Raphael knows that Fordham is located in the Bronx.</w:t>
      </w:r>
    </w:p>
    <w:p w14:paraId="5088331F" w14:textId="77777777" w:rsidR="00023B9D" w:rsidRPr="00655ED9" w:rsidRDefault="00023B9D" w:rsidP="000E4CA7">
      <w:pPr>
        <w:ind w:firstLine="720"/>
        <w:rPr>
          <w:rFonts w:ascii="Georgia" w:hAnsi="Georgia"/>
          <w:sz w:val="23"/>
          <w:szCs w:val="23"/>
        </w:rPr>
      </w:pPr>
    </w:p>
    <w:p w14:paraId="31937EEC" w14:textId="6D7EF330" w:rsidR="00712E40" w:rsidRPr="00655ED9" w:rsidRDefault="00023B9D" w:rsidP="00023B9D">
      <w:pPr>
        <w:rPr>
          <w:rFonts w:ascii="Georgia" w:hAnsi="Georgia"/>
          <w:sz w:val="23"/>
          <w:szCs w:val="23"/>
        </w:rPr>
      </w:pPr>
      <w:r w:rsidRPr="00655ED9">
        <w:rPr>
          <w:rFonts w:ascii="Georgia" w:hAnsi="Georgia"/>
          <w:sz w:val="23"/>
          <w:szCs w:val="23"/>
        </w:rPr>
        <w:t xml:space="preserve">Carter and Poston classify this sort of inference as “Good,” reflecting our common sense belief that propositional knowledge is often, and easily, transmitted in this way.  But, clearly enough, a transmission of this sort will only work if </w:t>
      </w:r>
      <w:r w:rsidR="0037199E" w:rsidRPr="00655ED9">
        <w:rPr>
          <w:rFonts w:ascii="Georgia" w:hAnsi="Georgia"/>
          <w:sz w:val="23"/>
          <w:szCs w:val="23"/>
        </w:rPr>
        <w:t xml:space="preserve">certain abilities are in place.  </w:t>
      </w:r>
      <w:r w:rsidR="00FE550F" w:rsidRPr="00655ED9">
        <w:rPr>
          <w:rFonts w:ascii="Georgia" w:hAnsi="Georgia"/>
          <w:sz w:val="23"/>
          <w:szCs w:val="23"/>
        </w:rPr>
        <w:t>I</w:t>
      </w:r>
      <w:r w:rsidR="0037199E" w:rsidRPr="00655ED9">
        <w:rPr>
          <w:rFonts w:ascii="Georgia" w:hAnsi="Georgia"/>
          <w:sz w:val="23"/>
          <w:szCs w:val="23"/>
        </w:rPr>
        <w:t xml:space="preserve">f Xingming is speaking in Chinese and Raphael can only </w:t>
      </w:r>
      <w:r w:rsidR="00236635" w:rsidRPr="00655ED9">
        <w:rPr>
          <w:rFonts w:ascii="Georgia" w:hAnsi="Georgia"/>
          <w:sz w:val="23"/>
          <w:szCs w:val="23"/>
        </w:rPr>
        <w:t>understand German, then this transmission will not work.</w:t>
      </w:r>
      <w:r w:rsidR="00FE550F" w:rsidRPr="00655ED9">
        <w:rPr>
          <w:rFonts w:ascii="Georgia" w:hAnsi="Georgia"/>
          <w:sz w:val="23"/>
          <w:szCs w:val="23"/>
        </w:rPr>
        <w:t xml:space="preserve">  More generally, if you tr</w:t>
      </w:r>
      <w:r w:rsidR="00D4059C" w:rsidRPr="00655ED9">
        <w:rPr>
          <w:rFonts w:ascii="Georgia" w:hAnsi="Georgia"/>
          <w:sz w:val="23"/>
          <w:szCs w:val="23"/>
        </w:rPr>
        <w:t>y</w:t>
      </w:r>
      <w:r w:rsidR="00FE550F" w:rsidRPr="00655ED9">
        <w:rPr>
          <w:rFonts w:ascii="Georgia" w:hAnsi="Georgia"/>
          <w:sz w:val="23"/>
          <w:szCs w:val="23"/>
        </w:rPr>
        <w:t xml:space="preserve"> to transmit any of your propositional knowledge to </w:t>
      </w:r>
      <w:r w:rsidR="00D47071">
        <w:rPr>
          <w:rFonts w:ascii="Georgia" w:hAnsi="Georgia"/>
          <w:sz w:val="23"/>
          <w:szCs w:val="23"/>
        </w:rPr>
        <w:t>others</w:t>
      </w:r>
      <w:r w:rsidR="00712E40" w:rsidRPr="00655ED9">
        <w:rPr>
          <w:rFonts w:ascii="Georgia" w:hAnsi="Georgia"/>
          <w:sz w:val="23"/>
          <w:szCs w:val="23"/>
        </w:rPr>
        <w:t xml:space="preserve"> who do not understand your language, the transmission will not work.  </w:t>
      </w:r>
    </w:p>
    <w:p w14:paraId="78DE1CA1" w14:textId="7BFD4B6A" w:rsidR="00236635" w:rsidRPr="00655ED9" w:rsidRDefault="00236635" w:rsidP="00023B9D">
      <w:pPr>
        <w:rPr>
          <w:rFonts w:ascii="Georgia" w:hAnsi="Georgia"/>
          <w:sz w:val="23"/>
          <w:szCs w:val="23"/>
        </w:rPr>
      </w:pPr>
    </w:p>
    <w:p w14:paraId="0355BFD9" w14:textId="27A792BF" w:rsidR="004349E3" w:rsidRPr="00655ED9" w:rsidRDefault="004F1066" w:rsidP="004349E3">
      <w:pPr>
        <w:rPr>
          <w:rFonts w:ascii="Georgia" w:hAnsi="Georgia"/>
          <w:sz w:val="23"/>
          <w:szCs w:val="23"/>
        </w:rPr>
      </w:pPr>
      <w:r w:rsidRPr="00655ED9">
        <w:rPr>
          <w:rFonts w:ascii="Georgia" w:hAnsi="Georgia"/>
          <w:sz w:val="23"/>
          <w:szCs w:val="23"/>
        </w:rPr>
        <w:tab/>
      </w:r>
      <w:r w:rsidR="00236635" w:rsidRPr="00655ED9">
        <w:rPr>
          <w:rFonts w:ascii="Georgia" w:hAnsi="Georgia"/>
          <w:sz w:val="23"/>
          <w:szCs w:val="23"/>
        </w:rPr>
        <w:t xml:space="preserve">It might be said that “normally” this sort of transmission </w:t>
      </w:r>
      <w:r w:rsidR="00236635" w:rsidRPr="00655ED9">
        <w:rPr>
          <w:rFonts w:ascii="Georgia" w:hAnsi="Georgia"/>
          <w:i/>
          <w:sz w:val="23"/>
          <w:szCs w:val="23"/>
        </w:rPr>
        <w:t>will</w:t>
      </w:r>
      <w:r w:rsidR="00236635" w:rsidRPr="00655ED9">
        <w:rPr>
          <w:rFonts w:ascii="Georgia" w:hAnsi="Georgia"/>
          <w:sz w:val="23"/>
          <w:szCs w:val="23"/>
        </w:rPr>
        <w:t xml:space="preserve"> go through because normally one doesn’t try to pass along information in a language one knows the recipient of the information will not understand.  But</w:t>
      </w:r>
      <w:r w:rsidRPr="00655ED9">
        <w:rPr>
          <w:rFonts w:ascii="Georgia" w:hAnsi="Georgia"/>
          <w:sz w:val="23"/>
          <w:szCs w:val="23"/>
        </w:rPr>
        <w:t>, for one thing,</w:t>
      </w:r>
      <w:r w:rsidR="00236635" w:rsidRPr="00655ED9">
        <w:rPr>
          <w:rFonts w:ascii="Georgia" w:hAnsi="Georgia"/>
          <w:sz w:val="23"/>
          <w:szCs w:val="23"/>
        </w:rPr>
        <w:t xml:space="preserve"> this is not always the case.  When travelling in a foreign country</w:t>
      </w:r>
      <w:r w:rsidR="00D47071">
        <w:rPr>
          <w:rFonts w:ascii="Georgia" w:hAnsi="Georgia"/>
          <w:sz w:val="23"/>
          <w:szCs w:val="23"/>
        </w:rPr>
        <w:t xml:space="preserve">, </w:t>
      </w:r>
      <w:r w:rsidR="00236635" w:rsidRPr="00655ED9">
        <w:rPr>
          <w:rFonts w:ascii="Georgia" w:hAnsi="Georgia"/>
          <w:sz w:val="23"/>
          <w:szCs w:val="23"/>
        </w:rPr>
        <w:t xml:space="preserve">natives will </w:t>
      </w:r>
      <w:r w:rsidR="00D47071">
        <w:rPr>
          <w:rFonts w:ascii="Georgia" w:hAnsi="Georgia"/>
          <w:sz w:val="23"/>
          <w:szCs w:val="23"/>
        </w:rPr>
        <w:t xml:space="preserve">often </w:t>
      </w:r>
      <w:r w:rsidR="00236635" w:rsidRPr="00655ED9">
        <w:rPr>
          <w:rFonts w:ascii="Georgia" w:hAnsi="Georgia"/>
          <w:sz w:val="23"/>
          <w:szCs w:val="23"/>
        </w:rPr>
        <w:t>keep trying to communicate to foreigners in the</w:t>
      </w:r>
      <w:r w:rsidR="00D47071">
        <w:rPr>
          <w:rFonts w:ascii="Georgia" w:hAnsi="Georgia"/>
          <w:sz w:val="23"/>
          <w:szCs w:val="23"/>
        </w:rPr>
        <w:t xml:space="preserve"> native</w:t>
      </w:r>
      <w:r w:rsidR="00236635" w:rsidRPr="00655ED9">
        <w:rPr>
          <w:rFonts w:ascii="Georgia" w:hAnsi="Georgia"/>
          <w:sz w:val="23"/>
          <w:szCs w:val="23"/>
        </w:rPr>
        <w:t xml:space="preserve"> </w:t>
      </w:r>
      <w:r w:rsidR="00D47071">
        <w:rPr>
          <w:rFonts w:ascii="Georgia" w:hAnsi="Georgia"/>
          <w:sz w:val="23"/>
          <w:szCs w:val="23"/>
        </w:rPr>
        <w:t xml:space="preserve">tongue </w:t>
      </w:r>
      <w:r w:rsidR="00236635" w:rsidRPr="00655ED9">
        <w:rPr>
          <w:rFonts w:ascii="Georgia" w:hAnsi="Georgia"/>
          <w:sz w:val="23"/>
          <w:szCs w:val="23"/>
        </w:rPr>
        <w:t xml:space="preserve">(in cabs, restaurants, etc.), even after it is clear that the </w:t>
      </w:r>
      <w:r w:rsidR="00D47071">
        <w:rPr>
          <w:rFonts w:ascii="Georgia" w:hAnsi="Georgia"/>
          <w:sz w:val="23"/>
          <w:szCs w:val="23"/>
        </w:rPr>
        <w:t>foreigner</w:t>
      </w:r>
      <w:r w:rsidR="00236635" w:rsidRPr="00655ED9">
        <w:rPr>
          <w:rFonts w:ascii="Georgia" w:hAnsi="Georgia"/>
          <w:sz w:val="23"/>
          <w:szCs w:val="23"/>
        </w:rPr>
        <w:t xml:space="preserve"> fails to understand.  </w:t>
      </w:r>
      <w:r w:rsidRPr="00655ED9">
        <w:rPr>
          <w:rFonts w:ascii="Georgia" w:hAnsi="Georgia"/>
          <w:sz w:val="23"/>
          <w:szCs w:val="23"/>
        </w:rPr>
        <w:t xml:space="preserve">For another, </w:t>
      </w:r>
      <w:r w:rsidR="002817F8" w:rsidRPr="00655ED9">
        <w:rPr>
          <w:rFonts w:ascii="Georgia" w:hAnsi="Georgia"/>
          <w:sz w:val="23"/>
          <w:szCs w:val="23"/>
        </w:rPr>
        <w:t xml:space="preserve">to the </w:t>
      </w:r>
      <w:r w:rsidR="000751B3" w:rsidRPr="00655ED9">
        <w:rPr>
          <w:rFonts w:ascii="Georgia" w:hAnsi="Georgia"/>
          <w:sz w:val="23"/>
          <w:szCs w:val="23"/>
        </w:rPr>
        <w:t xml:space="preserve">extent that it is true that one doesn’t normally try to </w:t>
      </w:r>
      <w:r w:rsidR="00200680">
        <w:rPr>
          <w:rFonts w:ascii="Georgia" w:hAnsi="Georgia"/>
          <w:sz w:val="23"/>
          <w:szCs w:val="23"/>
        </w:rPr>
        <w:t>transmit</w:t>
      </w:r>
      <w:r w:rsidR="000751B3" w:rsidRPr="00655ED9">
        <w:rPr>
          <w:rFonts w:ascii="Georgia" w:hAnsi="Georgia"/>
          <w:sz w:val="23"/>
          <w:szCs w:val="23"/>
        </w:rPr>
        <w:t xml:space="preserve"> propositional knowledge to someone when one believes that the person cannot understand the language, the same can be said of attempts to pass along understanding and know-how.</w:t>
      </w:r>
      <w:r w:rsidR="001A519B" w:rsidRPr="00655ED9">
        <w:rPr>
          <w:rFonts w:ascii="Georgia" w:hAnsi="Georgia"/>
          <w:sz w:val="23"/>
          <w:szCs w:val="23"/>
        </w:rPr>
        <w:t xml:space="preserve">  Experts in quantum mechanics do not normally try to </w:t>
      </w:r>
      <w:r w:rsidR="00200680">
        <w:rPr>
          <w:rFonts w:ascii="Georgia" w:hAnsi="Georgia"/>
          <w:sz w:val="23"/>
          <w:szCs w:val="23"/>
        </w:rPr>
        <w:t>transmit</w:t>
      </w:r>
      <w:r w:rsidR="001A519B" w:rsidRPr="00655ED9">
        <w:rPr>
          <w:rFonts w:ascii="Georgia" w:hAnsi="Georgia"/>
          <w:sz w:val="23"/>
          <w:szCs w:val="23"/>
        </w:rPr>
        <w:t xml:space="preserve"> thei</w:t>
      </w:r>
      <w:r w:rsidR="00362573" w:rsidRPr="00655ED9">
        <w:rPr>
          <w:rFonts w:ascii="Georgia" w:hAnsi="Georgia"/>
          <w:sz w:val="23"/>
          <w:szCs w:val="23"/>
        </w:rPr>
        <w:t xml:space="preserve">r understanding of the subject to </w:t>
      </w:r>
      <w:r w:rsidR="002D5C36" w:rsidRPr="00655ED9">
        <w:rPr>
          <w:rFonts w:ascii="Georgia" w:hAnsi="Georgia"/>
          <w:sz w:val="23"/>
          <w:szCs w:val="23"/>
        </w:rPr>
        <w:t>nine</w:t>
      </w:r>
      <w:r w:rsidR="00362573" w:rsidRPr="00655ED9">
        <w:rPr>
          <w:rFonts w:ascii="Georgia" w:hAnsi="Georgia"/>
          <w:sz w:val="23"/>
          <w:szCs w:val="23"/>
        </w:rPr>
        <w:t>-year-olds.  Expert</w:t>
      </w:r>
      <w:r w:rsidR="00D4059C" w:rsidRPr="00655ED9">
        <w:rPr>
          <w:rFonts w:ascii="Georgia" w:hAnsi="Georgia"/>
          <w:sz w:val="23"/>
          <w:szCs w:val="23"/>
        </w:rPr>
        <w:t>s</w:t>
      </w:r>
      <w:r w:rsidR="00362573" w:rsidRPr="00655ED9">
        <w:rPr>
          <w:rFonts w:ascii="Georgia" w:hAnsi="Georgia"/>
          <w:sz w:val="23"/>
          <w:szCs w:val="23"/>
        </w:rPr>
        <w:t xml:space="preserve"> in martial arts do not normally try to </w:t>
      </w:r>
      <w:r w:rsidR="00200680">
        <w:rPr>
          <w:rFonts w:ascii="Georgia" w:hAnsi="Georgia"/>
          <w:sz w:val="23"/>
          <w:szCs w:val="23"/>
        </w:rPr>
        <w:t>transmit</w:t>
      </w:r>
      <w:r w:rsidR="00200680" w:rsidRPr="00655ED9">
        <w:rPr>
          <w:rFonts w:ascii="Georgia" w:hAnsi="Georgia"/>
          <w:sz w:val="23"/>
          <w:szCs w:val="23"/>
        </w:rPr>
        <w:t xml:space="preserve"> </w:t>
      </w:r>
      <w:r w:rsidR="00362573" w:rsidRPr="00655ED9">
        <w:rPr>
          <w:rFonts w:ascii="Georgia" w:hAnsi="Georgia"/>
          <w:sz w:val="23"/>
          <w:szCs w:val="23"/>
        </w:rPr>
        <w:t xml:space="preserve">their knowledge of how to perform the most elaborate kicks to those who are just starting off.  And so on.  Usually speakers have a sense of the capacities of their audience, and adjust their </w:t>
      </w:r>
      <w:r w:rsidR="00200680">
        <w:rPr>
          <w:rFonts w:ascii="Georgia" w:hAnsi="Georgia"/>
          <w:sz w:val="23"/>
          <w:szCs w:val="23"/>
        </w:rPr>
        <w:t>approach</w:t>
      </w:r>
      <w:r w:rsidR="00362573" w:rsidRPr="00655ED9">
        <w:rPr>
          <w:rFonts w:ascii="Georgia" w:hAnsi="Georgia"/>
          <w:sz w:val="23"/>
          <w:szCs w:val="23"/>
        </w:rPr>
        <w:t xml:space="preserve"> accordingly.  Gross failures of propositional knowledge transfer do not usually occur</w:t>
      </w:r>
      <w:r w:rsidR="004D025B" w:rsidRPr="00655ED9">
        <w:rPr>
          <w:rFonts w:ascii="Georgia" w:hAnsi="Georgia"/>
          <w:sz w:val="23"/>
          <w:szCs w:val="23"/>
        </w:rPr>
        <w:t xml:space="preserve"> </w:t>
      </w:r>
      <w:r w:rsidR="00362573" w:rsidRPr="00655ED9">
        <w:rPr>
          <w:rFonts w:ascii="Georgia" w:hAnsi="Georgia"/>
          <w:sz w:val="23"/>
          <w:szCs w:val="23"/>
        </w:rPr>
        <w:t xml:space="preserve">because we usually do not try to communicate with audiences who are not primed in the right way.  </w:t>
      </w:r>
      <w:r w:rsidR="00D4059C" w:rsidRPr="00655ED9">
        <w:rPr>
          <w:rFonts w:ascii="Georgia" w:hAnsi="Georgia"/>
          <w:sz w:val="23"/>
          <w:szCs w:val="23"/>
        </w:rPr>
        <w:t>But</w:t>
      </w:r>
      <w:r w:rsidR="00362573" w:rsidRPr="00655ED9">
        <w:rPr>
          <w:rFonts w:ascii="Georgia" w:hAnsi="Georgia"/>
          <w:sz w:val="23"/>
          <w:szCs w:val="23"/>
        </w:rPr>
        <w:t xml:space="preserve"> the same holds for attempts to trans</w:t>
      </w:r>
      <w:r w:rsidR="00200680">
        <w:rPr>
          <w:rFonts w:ascii="Georgia" w:hAnsi="Georgia"/>
          <w:sz w:val="23"/>
          <w:szCs w:val="23"/>
        </w:rPr>
        <w:t xml:space="preserve">mit </w:t>
      </w:r>
      <w:r w:rsidR="00362573" w:rsidRPr="00655ED9">
        <w:rPr>
          <w:rFonts w:ascii="Georgia" w:hAnsi="Georgia"/>
          <w:sz w:val="23"/>
          <w:szCs w:val="23"/>
        </w:rPr>
        <w:t>understanding and know-how.</w:t>
      </w:r>
    </w:p>
    <w:p w14:paraId="1ED58FBE" w14:textId="77777777" w:rsidR="004349E3" w:rsidRPr="00655ED9" w:rsidRDefault="004349E3" w:rsidP="004349E3">
      <w:pPr>
        <w:rPr>
          <w:rFonts w:ascii="Georgia" w:hAnsi="Georgia"/>
          <w:sz w:val="23"/>
          <w:szCs w:val="23"/>
        </w:rPr>
      </w:pPr>
    </w:p>
    <w:p w14:paraId="60D483C5" w14:textId="1CCBFDC7" w:rsidR="00712E40" w:rsidRPr="00655ED9" w:rsidRDefault="004F1066" w:rsidP="004349E3">
      <w:pPr>
        <w:rPr>
          <w:rFonts w:ascii="Georgia" w:hAnsi="Georgia"/>
          <w:sz w:val="23"/>
          <w:szCs w:val="23"/>
        </w:rPr>
      </w:pPr>
      <w:r w:rsidRPr="00655ED9">
        <w:rPr>
          <w:rFonts w:ascii="Georgia" w:hAnsi="Georgia"/>
          <w:sz w:val="23"/>
          <w:szCs w:val="23"/>
        </w:rPr>
        <w:tab/>
      </w:r>
      <w:r w:rsidR="00200680">
        <w:rPr>
          <w:rFonts w:ascii="Georgia" w:hAnsi="Georgia"/>
          <w:sz w:val="23"/>
          <w:szCs w:val="23"/>
        </w:rPr>
        <w:t>C</w:t>
      </w:r>
      <w:r w:rsidR="00712E40" w:rsidRPr="00655ED9">
        <w:rPr>
          <w:rFonts w:ascii="Georgia" w:hAnsi="Georgia"/>
          <w:sz w:val="23"/>
          <w:szCs w:val="23"/>
        </w:rPr>
        <w:t xml:space="preserve">ommunication attempts between speakers of different languages </w:t>
      </w:r>
      <w:r w:rsidR="004349E3" w:rsidRPr="00655ED9">
        <w:rPr>
          <w:rFonts w:ascii="Georgia" w:hAnsi="Georgia"/>
          <w:sz w:val="23"/>
          <w:szCs w:val="23"/>
        </w:rPr>
        <w:t>are not the only ones that can</w:t>
      </w:r>
      <w:r w:rsidR="00712E40" w:rsidRPr="00655ED9">
        <w:rPr>
          <w:rFonts w:ascii="Georgia" w:hAnsi="Georgia"/>
          <w:sz w:val="23"/>
          <w:szCs w:val="23"/>
        </w:rPr>
        <w:t xml:space="preserve"> go astray.  Often enough, this can happen with</w:t>
      </w:r>
      <w:r w:rsidR="004349E3" w:rsidRPr="00655ED9">
        <w:rPr>
          <w:rFonts w:ascii="Georgia" w:hAnsi="Georgia"/>
          <w:sz w:val="23"/>
          <w:szCs w:val="23"/>
        </w:rPr>
        <w:t>in</w:t>
      </w:r>
      <w:r w:rsidR="00712E40" w:rsidRPr="00655ED9">
        <w:rPr>
          <w:rFonts w:ascii="Georgia" w:hAnsi="Georgia"/>
          <w:sz w:val="23"/>
          <w:szCs w:val="23"/>
        </w:rPr>
        <w:t xml:space="preserve"> one’s own language.  </w:t>
      </w:r>
      <w:r w:rsidR="00E65919" w:rsidRPr="00655ED9">
        <w:rPr>
          <w:rFonts w:ascii="Georgia" w:hAnsi="Georgia"/>
          <w:sz w:val="23"/>
          <w:szCs w:val="23"/>
        </w:rPr>
        <w:t>Consider the following:</w:t>
      </w:r>
    </w:p>
    <w:p w14:paraId="28B7A05D" w14:textId="278FD7DE" w:rsidR="00E65919" w:rsidRPr="00655ED9" w:rsidRDefault="00E65919" w:rsidP="00712E40">
      <w:pPr>
        <w:ind w:firstLine="720"/>
        <w:rPr>
          <w:rFonts w:ascii="Georgia" w:hAnsi="Georgia"/>
          <w:sz w:val="23"/>
          <w:szCs w:val="23"/>
        </w:rPr>
      </w:pPr>
    </w:p>
    <w:p w14:paraId="31A3E2CF" w14:textId="64B87D97" w:rsidR="00E65919" w:rsidRPr="00655ED9" w:rsidRDefault="00E65919" w:rsidP="00E65919">
      <w:pPr>
        <w:rPr>
          <w:rFonts w:ascii="Georgia" w:hAnsi="Georgia"/>
          <w:sz w:val="23"/>
          <w:szCs w:val="23"/>
        </w:rPr>
      </w:pPr>
      <w:r w:rsidRPr="00655ED9">
        <w:rPr>
          <w:rFonts w:ascii="Georgia" w:hAnsi="Georgia"/>
          <w:sz w:val="23"/>
          <w:szCs w:val="23"/>
        </w:rPr>
        <w:lastRenderedPageBreak/>
        <w:tab/>
      </w:r>
      <w:r w:rsidR="0081387A" w:rsidRPr="00655ED9">
        <w:rPr>
          <w:rFonts w:ascii="Georgia" w:hAnsi="Georgia"/>
          <w:sz w:val="23"/>
          <w:szCs w:val="23"/>
        </w:rPr>
        <w:t>1.</w:t>
      </w:r>
      <w:r w:rsidRPr="00655ED9">
        <w:rPr>
          <w:rFonts w:ascii="Georgia" w:hAnsi="Georgia"/>
          <w:sz w:val="23"/>
          <w:szCs w:val="23"/>
        </w:rPr>
        <w:t xml:space="preserve"> </w:t>
      </w:r>
      <w:r w:rsidR="002D7412" w:rsidRPr="00655ED9">
        <w:rPr>
          <w:rFonts w:ascii="Georgia" w:hAnsi="Georgia"/>
          <w:sz w:val="23"/>
          <w:szCs w:val="23"/>
        </w:rPr>
        <w:t xml:space="preserve"> </w:t>
      </w:r>
      <w:r w:rsidRPr="00655ED9">
        <w:rPr>
          <w:rFonts w:ascii="Georgia" w:hAnsi="Georgia"/>
          <w:sz w:val="23"/>
          <w:szCs w:val="23"/>
        </w:rPr>
        <w:t>Carlo knows that phonemes can take variant allophones.</w:t>
      </w:r>
      <w:r w:rsidRPr="00655ED9">
        <w:rPr>
          <w:rStyle w:val="FootnoteReference"/>
          <w:rFonts w:ascii="Georgia" w:hAnsi="Georgia"/>
          <w:sz w:val="23"/>
          <w:szCs w:val="23"/>
        </w:rPr>
        <w:footnoteReference w:id="22"/>
      </w:r>
      <w:r w:rsidRPr="00655ED9">
        <w:rPr>
          <w:rFonts w:ascii="Georgia" w:hAnsi="Georgia"/>
          <w:sz w:val="23"/>
          <w:szCs w:val="23"/>
        </w:rPr>
        <w:t xml:space="preserve">  </w:t>
      </w:r>
    </w:p>
    <w:p w14:paraId="5010B798" w14:textId="77777777" w:rsidR="004349E3" w:rsidRPr="00655ED9" w:rsidRDefault="004349E3" w:rsidP="00E65919">
      <w:pPr>
        <w:rPr>
          <w:rFonts w:ascii="Georgia" w:hAnsi="Georgia"/>
          <w:sz w:val="23"/>
          <w:szCs w:val="23"/>
        </w:rPr>
      </w:pPr>
    </w:p>
    <w:p w14:paraId="7740FA29" w14:textId="643678B5" w:rsidR="00E65919" w:rsidRPr="00655ED9" w:rsidRDefault="00E65919" w:rsidP="00E65919">
      <w:pPr>
        <w:rPr>
          <w:rFonts w:ascii="Georgia" w:hAnsi="Georgia"/>
          <w:sz w:val="23"/>
          <w:szCs w:val="23"/>
        </w:rPr>
      </w:pPr>
      <w:r w:rsidRPr="00655ED9">
        <w:rPr>
          <w:rFonts w:ascii="Georgia" w:hAnsi="Georgia"/>
          <w:sz w:val="23"/>
          <w:szCs w:val="23"/>
        </w:rPr>
        <w:tab/>
      </w:r>
      <w:r w:rsidR="0081387A" w:rsidRPr="00655ED9">
        <w:rPr>
          <w:rFonts w:ascii="Georgia" w:hAnsi="Georgia"/>
          <w:sz w:val="23"/>
          <w:szCs w:val="23"/>
        </w:rPr>
        <w:t>2.</w:t>
      </w:r>
      <w:r w:rsidRPr="00655ED9">
        <w:rPr>
          <w:rFonts w:ascii="Georgia" w:hAnsi="Georgia"/>
          <w:sz w:val="23"/>
          <w:szCs w:val="23"/>
        </w:rPr>
        <w:t xml:space="preserve">  Carlo tells Robin that phonemes can take variant allophones.</w:t>
      </w:r>
    </w:p>
    <w:p w14:paraId="006BA2BE" w14:textId="77777777" w:rsidR="004349E3" w:rsidRPr="00655ED9" w:rsidRDefault="004349E3" w:rsidP="00E65919">
      <w:pPr>
        <w:rPr>
          <w:rFonts w:ascii="Georgia" w:hAnsi="Georgia"/>
          <w:sz w:val="23"/>
          <w:szCs w:val="23"/>
        </w:rPr>
      </w:pPr>
    </w:p>
    <w:p w14:paraId="12C9E45E" w14:textId="56498D0C" w:rsidR="00E65919" w:rsidRPr="00655ED9" w:rsidRDefault="00E65919" w:rsidP="00E65919">
      <w:pPr>
        <w:rPr>
          <w:rFonts w:ascii="Georgia" w:hAnsi="Georgia"/>
          <w:sz w:val="23"/>
          <w:szCs w:val="23"/>
        </w:rPr>
      </w:pPr>
      <w:r w:rsidRPr="00655ED9">
        <w:rPr>
          <w:rFonts w:ascii="Georgia" w:hAnsi="Georgia"/>
          <w:sz w:val="23"/>
          <w:szCs w:val="23"/>
        </w:rPr>
        <w:tab/>
      </w:r>
      <w:r w:rsidR="0081387A" w:rsidRPr="00655ED9">
        <w:rPr>
          <w:rFonts w:ascii="Georgia" w:hAnsi="Georgia"/>
          <w:sz w:val="23"/>
          <w:szCs w:val="23"/>
        </w:rPr>
        <w:t>3.</w:t>
      </w:r>
      <w:r w:rsidRPr="00655ED9">
        <w:rPr>
          <w:rFonts w:ascii="Georgia" w:hAnsi="Georgia"/>
          <w:sz w:val="23"/>
          <w:szCs w:val="23"/>
        </w:rPr>
        <w:t xml:space="preserve">  </w:t>
      </w:r>
      <w:r w:rsidR="0081387A" w:rsidRPr="00655ED9">
        <w:rPr>
          <w:rFonts w:ascii="Georgia" w:hAnsi="Georgia"/>
          <w:sz w:val="23"/>
          <w:szCs w:val="23"/>
        </w:rPr>
        <w:t xml:space="preserve">So, </w:t>
      </w:r>
      <w:r w:rsidRPr="00655ED9">
        <w:rPr>
          <w:rFonts w:ascii="Georgia" w:hAnsi="Georgia"/>
          <w:sz w:val="23"/>
          <w:szCs w:val="23"/>
        </w:rPr>
        <w:t>Robin now knows that phonemes can take variant allophones.</w:t>
      </w:r>
    </w:p>
    <w:p w14:paraId="6E6BAB96" w14:textId="77777777" w:rsidR="00712E40" w:rsidRPr="00655ED9" w:rsidRDefault="00712E40" w:rsidP="00023B9D">
      <w:pPr>
        <w:rPr>
          <w:rFonts w:ascii="Georgia" w:hAnsi="Georgia"/>
          <w:sz w:val="23"/>
          <w:szCs w:val="23"/>
        </w:rPr>
      </w:pPr>
    </w:p>
    <w:p w14:paraId="1E7C7A0A" w14:textId="3A75BCE4" w:rsidR="00023B9D" w:rsidRPr="00655ED9" w:rsidRDefault="00912CEE" w:rsidP="00912CEE">
      <w:pPr>
        <w:rPr>
          <w:rFonts w:ascii="Georgia" w:hAnsi="Georgia"/>
          <w:sz w:val="23"/>
          <w:szCs w:val="23"/>
        </w:rPr>
      </w:pPr>
      <w:r w:rsidRPr="00655ED9">
        <w:rPr>
          <w:rFonts w:ascii="Georgia" w:hAnsi="Georgia"/>
          <w:sz w:val="23"/>
          <w:szCs w:val="23"/>
        </w:rPr>
        <w:t>Does this inference deserve to be labeled “Good” or “Bad”?</w:t>
      </w:r>
      <w:r w:rsidR="007558F7" w:rsidRPr="00655ED9">
        <w:rPr>
          <w:rFonts w:ascii="Georgia" w:hAnsi="Georgia"/>
          <w:sz w:val="23"/>
          <w:szCs w:val="23"/>
        </w:rPr>
        <w:t xml:space="preserve">  Plainly enough, the answer is “it depends.”  It depends on whether Robin has the conceptual wherewithal to appreciate what Carlo is trying to say, and especially what properties concepts like </w:t>
      </w:r>
      <w:r w:rsidR="007558F7" w:rsidRPr="00655ED9">
        <w:rPr>
          <w:rFonts w:ascii="Georgia" w:hAnsi="Georgia"/>
          <w:i/>
          <w:sz w:val="23"/>
          <w:szCs w:val="23"/>
        </w:rPr>
        <w:t>phoneme</w:t>
      </w:r>
      <w:r w:rsidR="007558F7" w:rsidRPr="00655ED9">
        <w:rPr>
          <w:rFonts w:ascii="Georgia" w:hAnsi="Georgia"/>
          <w:sz w:val="23"/>
          <w:szCs w:val="23"/>
        </w:rPr>
        <w:t xml:space="preserve"> and </w:t>
      </w:r>
      <w:r w:rsidR="007558F7" w:rsidRPr="00655ED9">
        <w:rPr>
          <w:rFonts w:ascii="Georgia" w:hAnsi="Georgia"/>
          <w:i/>
          <w:sz w:val="23"/>
          <w:szCs w:val="23"/>
        </w:rPr>
        <w:t>allophone</w:t>
      </w:r>
      <w:r w:rsidR="007558F7" w:rsidRPr="00655ED9">
        <w:rPr>
          <w:rFonts w:ascii="Georgia" w:hAnsi="Georgia"/>
          <w:sz w:val="23"/>
          <w:szCs w:val="23"/>
        </w:rPr>
        <w:t xml:space="preserve"> are supposed to pick out.</w:t>
      </w:r>
      <w:r w:rsidR="00D733DF">
        <w:rPr>
          <w:rFonts w:ascii="Georgia" w:hAnsi="Georgia"/>
          <w:sz w:val="23"/>
          <w:szCs w:val="23"/>
        </w:rPr>
        <w:t xml:space="preserve">  And so on for any attempt to communicate using a specialized vocabulary.  </w:t>
      </w:r>
    </w:p>
    <w:p w14:paraId="445700BF" w14:textId="58C48391" w:rsidR="007558F7" w:rsidRPr="00655ED9" w:rsidRDefault="007558F7" w:rsidP="00912CEE">
      <w:pPr>
        <w:rPr>
          <w:rFonts w:ascii="Georgia" w:hAnsi="Georgia"/>
          <w:sz w:val="23"/>
          <w:szCs w:val="23"/>
        </w:rPr>
      </w:pPr>
    </w:p>
    <w:p w14:paraId="5B1DF943" w14:textId="520BC12C" w:rsidR="006730CC" w:rsidRPr="00655ED9" w:rsidRDefault="004F1066" w:rsidP="006730CC">
      <w:pPr>
        <w:rPr>
          <w:rFonts w:ascii="Georgia" w:hAnsi="Georgia"/>
          <w:sz w:val="23"/>
          <w:szCs w:val="23"/>
        </w:rPr>
      </w:pPr>
      <w:r w:rsidRPr="00655ED9">
        <w:rPr>
          <w:rFonts w:ascii="Georgia" w:hAnsi="Georgia"/>
          <w:sz w:val="23"/>
          <w:szCs w:val="23"/>
        </w:rPr>
        <w:tab/>
        <w:t>Finally</w:t>
      </w:r>
      <w:r w:rsidR="004349E3" w:rsidRPr="00655ED9">
        <w:rPr>
          <w:rFonts w:ascii="Georgia" w:hAnsi="Georgia"/>
          <w:sz w:val="23"/>
          <w:szCs w:val="23"/>
        </w:rPr>
        <w:t>,</w:t>
      </w:r>
      <w:r w:rsidRPr="00655ED9">
        <w:rPr>
          <w:rFonts w:ascii="Georgia" w:hAnsi="Georgia"/>
          <w:sz w:val="23"/>
          <w:szCs w:val="23"/>
        </w:rPr>
        <w:t xml:space="preserve"> </w:t>
      </w:r>
      <w:r w:rsidR="00D4646E" w:rsidRPr="00655ED9">
        <w:rPr>
          <w:rFonts w:ascii="Georgia" w:hAnsi="Georgia"/>
          <w:sz w:val="23"/>
          <w:szCs w:val="23"/>
        </w:rPr>
        <w:t>it is important to see</w:t>
      </w:r>
      <w:r w:rsidRPr="00655ED9">
        <w:rPr>
          <w:rFonts w:ascii="Georgia" w:hAnsi="Georgia"/>
          <w:sz w:val="23"/>
          <w:szCs w:val="23"/>
        </w:rPr>
        <w:t xml:space="preserve"> that</w:t>
      </w:r>
      <w:r w:rsidR="004349E3" w:rsidRPr="00655ED9">
        <w:rPr>
          <w:rFonts w:ascii="Georgia" w:hAnsi="Georgia"/>
          <w:sz w:val="23"/>
          <w:szCs w:val="23"/>
        </w:rPr>
        <w:t xml:space="preserve"> it is not</w:t>
      </w:r>
      <w:r w:rsidR="007558F7" w:rsidRPr="00655ED9">
        <w:rPr>
          <w:rFonts w:ascii="Georgia" w:hAnsi="Georgia"/>
          <w:sz w:val="23"/>
          <w:szCs w:val="23"/>
        </w:rPr>
        <w:t xml:space="preserve"> just conceptual fluency that needs to be presupposed</w:t>
      </w:r>
      <w:r w:rsidR="00D733DF">
        <w:rPr>
          <w:rFonts w:ascii="Georgia" w:hAnsi="Georgia"/>
          <w:sz w:val="23"/>
          <w:szCs w:val="23"/>
        </w:rPr>
        <w:t xml:space="preserve"> for transmission to occur</w:t>
      </w:r>
      <w:r w:rsidR="007558F7" w:rsidRPr="00655ED9">
        <w:rPr>
          <w:rFonts w:ascii="Georgia" w:hAnsi="Georgia"/>
          <w:sz w:val="23"/>
          <w:szCs w:val="23"/>
        </w:rPr>
        <w:t>.</w:t>
      </w:r>
      <w:r w:rsidR="006730CC" w:rsidRPr="00655ED9">
        <w:rPr>
          <w:rFonts w:ascii="Georgia" w:hAnsi="Georgia"/>
          <w:sz w:val="23"/>
          <w:szCs w:val="23"/>
        </w:rPr>
        <w:t xml:space="preserve">  As Andrew Peet (</w:t>
      </w:r>
      <w:r w:rsidR="00DE1EAE" w:rsidRPr="00655ED9">
        <w:rPr>
          <w:rFonts w:ascii="Georgia" w:hAnsi="Georgia"/>
          <w:sz w:val="23"/>
          <w:szCs w:val="23"/>
        </w:rPr>
        <w:t>forthcoming</w:t>
      </w:r>
      <w:r w:rsidR="006730CC" w:rsidRPr="00655ED9">
        <w:rPr>
          <w:rFonts w:ascii="Georgia" w:hAnsi="Georgia"/>
          <w:sz w:val="23"/>
          <w:szCs w:val="23"/>
        </w:rPr>
        <w:t xml:space="preserve">) </w:t>
      </w:r>
      <w:r w:rsidR="00D733DF">
        <w:rPr>
          <w:rFonts w:ascii="Georgia" w:hAnsi="Georgia"/>
          <w:sz w:val="23"/>
          <w:szCs w:val="23"/>
        </w:rPr>
        <w:t>notes</w:t>
      </w:r>
      <w:r w:rsidR="006730CC" w:rsidRPr="00655ED9">
        <w:rPr>
          <w:rFonts w:ascii="Georgia" w:hAnsi="Georgia"/>
          <w:sz w:val="23"/>
          <w:szCs w:val="23"/>
        </w:rPr>
        <w:t xml:space="preserve">, even when </w:t>
      </w:r>
      <w:r w:rsidR="00D4646E" w:rsidRPr="00655ED9">
        <w:rPr>
          <w:rFonts w:ascii="Georgia" w:hAnsi="Georgia"/>
          <w:sz w:val="23"/>
          <w:szCs w:val="23"/>
        </w:rPr>
        <w:t>fluency</w:t>
      </w:r>
      <w:r w:rsidRPr="00655ED9">
        <w:rPr>
          <w:rFonts w:ascii="Georgia" w:hAnsi="Georgia"/>
          <w:sz w:val="23"/>
          <w:szCs w:val="23"/>
        </w:rPr>
        <w:t xml:space="preserve"> </w:t>
      </w:r>
      <w:r w:rsidR="006730CC" w:rsidRPr="00655ED9">
        <w:rPr>
          <w:rFonts w:ascii="Georgia" w:hAnsi="Georgia"/>
          <w:sz w:val="23"/>
          <w:szCs w:val="23"/>
        </w:rPr>
        <w:t xml:space="preserve">is in place there can be problems of successful interpretation.  To </w:t>
      </w:r>
      <w:r w:rsidR="00D41027" w:rsidRPr="00655ED9">
        <w:rPr>
          <w:rFonts w:ascii="Georgia" w:hAnsi="Georgia"/>
          <w:sz w:val="23"/>
          <w:szCs w:val="23"/>
        </w:rPr>
        <w:t>take</w:t>
      </w:r>
      <w:r w:rsidR="006730CC" w:rsidRPr="00655ED9">
        <w:rPr>
          <w:rFonts w:ascii="Georgia" w:hAnsi="Georgia"/>
          <w:sz w:val="23"/>
          <w:szCs w:val="23"/>
        </w:rPr>
        <w:t xml:space="preserve"> Peet’s example: </w:t>
      </w:r>
      <w:r w:rsidR="0081387A" w:rsidRPr="00655ED9">
        <w:rPr>
          <w:rFonts w:ascii="Georgia" w:hAnsi="Georgia"/>
          <w:sz w:val="23"/>
          <w:szCs w:val="23"/>
        </w:rPr>
        <w:t>S</w:t>
      </w:r>
      <w:r w:rsidR="006730CC" w:rsidRPr="00655ED9">
        <w:rPr>
          <w:rFonts w:ascii="Georgia" w:hAnsi="Georgia"/>
          <w:sz w:val="23"/>
          <w:szCs w:val="23"/>
        </w:rPr>
        <w:t>uppose Matt and Sally are at Matt’s house</w:t>
      </w:r>
      <w:r w:rsidR="0081387A" w:rsidRPr="00655ED9">
        <w:rPr>
          <w:rFonts w:ascii="Georgia" w:hAnsi="Georgia"/>
          <w:sz w:val="23"/>
          <w:szCs w:val="23"/>
        </w:rPr>
        <w:t xml:space="preserve">, and Sally </w:t>
      </w:r>
      <w:r w:rsidR="006730CC" w:rsidRPr="00655ED9">
        <w:rPr>
          <w:rFonts w:ascii="Georgia" w:hAnsi="Georgia"/>
          <w:sz w:val="23"/>
          <w:szCs w:val="23"/>
        </w:rPr>
        <w:t xml:space="preserve">says </w:t>
      </w:r>
      <w:r w:rsidR="0081387A" w:rsidRPr="00655ED9">
        <w:rPr>
          <w:rFonts w:ascii="Georgia" w:hAnsi="Georgia"/>
          <w:sz w:val="23"/>
          <w:szCs w:val="23"/>
        </w:rPr>
        <w:t>"</w:t>
      </w:r>
      <w:r w:rsidR="006730CC" w:rsidRPr="00655ED9">
        <w:rPr>
          <w:rFonts w:ascii="Georgia" w:hAnsi="Georgia"/>
          <w:sz w:val="23"/>
          <w:szCs w:val="23"/>
        </w:rPr>
        <w:t>I</w:t>
      </w:r>
      <w:r w:rsidR="0081387A" w:rsidRPr="00655ED9">
        <w:rPr>
          <w:rFonts w:ascii="Georgia" w:hAnsi="Georgia"/>
          <w:sz w:val="23"/>
          <w:szCs w:val="23"/>
        </w:rPr>
        <w:t xml:space="preserve">'m </w:t>
      </w:r>
      <w:r w:rsidR="006730CC" w:rsidRPr="00655ED9">
        <w:rPr>
          <w:rFonts w:ascii="Georgia" w:hAnsi="Georgia"/>
          <w:sz w:val="23"/>
          <w:szCs w:val="23"/>
        </w:rPr>
        <w:t>hungry, is there any food?</w:t>
      </w:r>
      <w:r w:rsidR="0081387A" w:rsidRPr="00655ED9">
        <w:rPr>
          <w:rFonts w:ascii="Georgia" w:hAnsi="Georgia"/>
          <w:sz w:val="23"/>
          <w:szCs w:val="23"/>
        </w:rPr>
        <w:t xml:space="preserve">"  </w:t>
      </w:r>
      <w:r w:rsidR="006730CC" w:rsidRPr="00655ED9">
        <w:rPr>
          <w:rFonts w:ascii="Georgia" w:hAnsi="Georgia"/>
          <w:sz w:val="23"/>
          <w:szCs w:val="23"/>
        </w:rPr>
        <w:t xml:space="preserve"> </w:t>
      </w:r>
      <w:r w:rsidR="0081387A" w:rsidRPr="00655ED9">
        <w:rPr>
          <w:rFonts w:ascii="Georgia" w:hAnsi="Georgia"/>
          <w:sz w:val="23"/>
          <w:szCs w:val="23"/>
        </w:rPr>
        <w:t>Matt replies</w:t>
      </w:r>
      <w:r w:rsidR="00C50607" w:rsidRPr="00655ED9">
        <w:rPr>
          <w:rFonts w:ascii="Georgia" w:hAnsi="Georgia"/>
          <w:sz w:val="23"/>
          <w:szCs w:val="23"/>
        </w:rPr>
        <w:t>,</w:t>
      </w:r>
      <w:r w:rsidR="006730CC" w:rsidRPr="00655ED9">
        <w:rPr>
          <w:rFonts w:ascii="Georgia" w:hAnsi="Georgia"/>
          <w:sz w:val="23"/>
          <w:szCs w:val="23"/>
        </w:rPr>
        <w:t xml:space="preserve"> </w:t>
      </w:r>
      <w:r w:rsidR="0081387A" w:rsidRPr="00655ED9">
        <w:rPr>
          <w:rFonts w:ascii="Georgia" w:hAnsi="Georgia"/>
          <w:sz w:val="23"/>
          <w:szCs w:val="23"/>
        </w:rPr>
        <w:t>"</w:t>
      </w:r>
      <w:r w:rsidR="006730CC" w:rsidRPr="00655ED9">
        <w:rPr>
          <w:rFonts w:ascii="Georgia" w:hAnsi="Georgia"/>
          <w:sz w:val="23"/>
          <w:szCs w:val="23"/>
        </w:rPr>
        <w:t>Sorry, there isn’t any food, let’s order a pizza</w:t>
      </w:r>
      <w:r w:rsidR="00C50607" w:rsidRPr="00655ED9">
        <w:rPr>
          <w:rFonts w:ascii="Georgia" w:hAnsi="Georgia"/>
          <w:sz w:val="23"/>
          <w:szCs w:val="23"/>
        </w:rPr>
        <w:t xml:space="preserve">."  As Peet </w:t>
      </w:r>
      <w:r w:rsidR="00D733DF">
        <w:rPr>
          <w:rFonts w:ascii="Georgia" w:hAnsi="Georgia"/>
          <w:sz w:val="23"/>
          <w:szCs w:val="23"/>
        </w:rPr>
        <w:t>points out</w:t>
      </w:r>
      <w:r w:rsidR="00C50607" w:rsidRPr="00655ED9">
        <w:rPr>
          <w:rFonts w:ascii="Georgia" w:hAnsi="Georgia"/>
          <w:sz w:val="23"/>
          <w:szCs w:val="23"/>
        </w:rPr>
        <w:t>, c</w:t>
      </w:r>
      <w:r w:rsidR="006730CC" w:rsidRPr="00655ED9">
        <w:rPr>
          <w:rFonts w:ascii="Georgia" w:hAnsi="Georgia"/>
          <w:sz w:val="23"/>
          <w:szCs w:val="23"/>
        </w:rPr>
        <w:t xml:space="preserve">learly Matt </w:t>
      </w:r>
      <w:r w:rsidR="00C50607" w:rsidRPr="00655ED9">
        <w:rPr>
          <w:rFonts w:ascii="Georgia" w:hAnsi="Georgia"/>
          <w:sz w:val="23"/>
          <w:szCs w:val="23"/>
        </w:rPr>
        <w:t>is</w:t>
      </w:r>
      <w:r w:rsidR="006730CC" w:rsidRPr="00655ED9">
        <w:rPr>
          <w:rFonts w:ascii="Georgia" w:hAnsi="Georgia"/>
          <w:sz w:val="23"/>
          <w:szCs w:val="23"/>
        </w:rPr>
        <w:t xml:space="preserve"> not saying that there isn’t any food anywhere. </w:t>
      </w:r>
      <w:r w:rsidRPr="00655ED9">
        <w:rPr>
          <w:rFonts w:ascii="Georgia" w:hAnsi="Georgia"/>
          <w:sz w:val="23"/>
          <w:szCs w:val="23"/>
        </w:rPr>
        <w:t xml:space="preserve"> </w:t>
      </w:r>
      <w:r w:rsidR="006730CC" w:rsidRPr="00655ED9">
        <w:rPr>
          <w:rFonts w:ascii="Georgia" w:hAnsi="Georgia"/>
          <w:sz w:val="23"/>
          <w:szCs w:val="23"/>
        </w:rPr>
        <w:t xml:space="preserve">He </w:t>
      </w:r>
      <w:r w:rsidR="00C50607" w:rsidRPr="00655ED9">
        <w:rPr>
          <w:rFonts w:ascii="Georgia" w:hAnsi="Georgia"/>
          <w:sz w:val="23"/>
          <w:szCs w:val="23"/>
        </w:rPr>
        <w:t>is</w:t>
      </w:r>
      <w:r w:rsidR="006730CC" w:rsidRPr="00655ED9">
        <w:rPr>
          <w:rFonts w:ascii="Georgia" w:hAnsi="Georgia"/>
          <w:sz w:val="23"/>
          <w:szCs w:val="23"/>
        </w:rPr>
        <w:t xml:space="preserve"> saying that there is no food in some restricted domain. </w:t>
      </w:r>
      <w:r w:rsidRPr="00655ED9">
        <w:rPr>
          <w:rFonts w:ascii="Georgia" w:hAnsi="Georgia"/>
          <w:sz w:val="23"/>
          <w:szCs w:val="23"/>
        </w:rPr>
        <w:t xml:space="preserve"> </w:t>
      </w:r>
      <w:r w:rsidR="006730CC" w:rsidRPr="00655ED9">
        <w:rPr>
          <w:rFonts w:ascii="Georgia" w:hAnsi="Georgia"/>
          <w:sz w:val="23"/>
          <w:szCs w:val="23"/>
        </w:rPr>
        <w:t>However, there are many ways the domain could be restricted</w:t>
      </w:r>
      <w:r w:rsidR="00C50607" w:rsidRPr="00655ED9">
        <w:rPr>
          <w:rFonts w:ascii="Georgia" w:hAnsi="Georgia"/>
          <w:sz w:val="23"/>
          <w:szCs w:val="23"/>
        </w:rPr>
        <w:t>:</w:t>
      </w:r>
    </w:p>
    <w:p w14:paraId="435DFB79" w14:textId="77777777" w:rsidR="006730CC" w:rsidRPr="00655ED9" w:rsidRDefault="006730CC" w:rsidP="006730CC">
      <w:pPr>
        <w:rPr>
          <w:rFonts w:ascii="Georgia" w:hAnsi="Georgia"/>
          <w:sz w:val="23"/>
          <w:szCs w:val="23"/>
        </w:rPr>
      </w:pPr>
    </w:p>
    <w:p w14:paraId="27F07175" w14:textId="0B2D0797" w:rsidR="006730CC" w:rsidRPr="00655ED9" w:rsidRDefault="006730CC" w:rsidP="006730CC">
      <w:pPr>
        <w:ind w:left="720"/>
        <w:rPr>
          <w:rFonts w:ascii="Georgia" w:eastAsia="MS Mincho" w:hAnsi="Georgia" w:cs="MS Mincho"/>
          <w:sz w:val="23"/>
          <w:szCs w:val="23"/>
        </w:rPr>
      </w:pPr>
      <w:r w:rsidRPr="00655ED9">
        <w:rPr>
          <w:rFonts w:ascii="Georgia" w:hAnsi="Georgia"/>
          <w:sz w:val="23"/>
          <w:szCs w:val="23"/>
        </w:rPr>
        <w:t xml:space="preserve">1.  There isn’t any food </w:t>
      </w:r>
      <w:r w:rsidRPr="00655ED9">
        <w:rPr>
          <w:rFonts w:ascii="Georgia" w:hAnsi="Georgia"/>
          <w:i/>
          <w:sz w:val="23"/>
          <w:szCs w:val="23"/>
        </w:rPr>
        <w:t>belonging to Matt.</w:t>
      </w:r>
      <w:r w:rsidRPr="00655ED9">
        <w:rPr>
          <w:rFonts w:ascii="Georgia" w:hAnsi="Georgia"/>
          <w:sz w:val="23"/>
          <w:szCs w:val="23"/>
        </w:rPr>
        <w:t xml:space="preserve"> </w:t>
      </w:r>
      <w:r w:rsidRPr="00655ED9">
        <w:rPr>
          <w:rFonts w:ascii="MS Mincho" w:eastAsia="MS Mincho" w:hAnsi="MS Mincho" w:cs="MS Mincho" w:hint="eastAsia"/>
          <w:sz w:val="23"/>
          <w:szCs w:val="23"/>
        </w:rPr>
        <w:t> </w:t>
      </w:r>
    </w:p>
    <w:p w14:paraId="5988F057" w14:textId="77777777" w:rsidR="004349E3" w:rsidRPr="00655ED9" w:rsidRDefault="004349E3" w:rsidP="006730CC">
      <w:pPr>
        <w:ind w:left="720"/>
        <w:rPr>
          <w:rFonts w:ascii="Georgia" w:hAnsi="Georgia"/>
          <w:sz w:val="23"/>
          <w:szCs w:val="23"/>
        </w:rPr>
      </w:pPr>
    </w:p>
    <w:p w14:paraId="4E3D617B" w14:textId="75791431" w:rsidR="006730CC" w:rsidRPr="00655ED9" w:rsidRDefault="006730CC" w:rsidP="006730CC">
      <w:pPr>
        <w:ind w:left="720"/>
        <w:rPr>
          <w:rFonts w:ascii="Georgia" w:hAnsi="Georgia"/>
          <w:sz w:val="23"/>
          <w:szCs w:val="23"/>
        </w:rPr>
      </w:pPr>
      <w:r w:rsidRPr="00655ED9">
        <w:rPr>
          <w:rFonts w:ascii="Georgia" w:hAnsi="Georgia"/>
          <w:sz w:val="23"/>
          <w:szCs w:val="23"/>
        </w:rPr>
        <w:t xml:space="preserve">2.  There isn’t any food </w:t>
      </w:r>
      <w:r w:rsidRPr="00655ED9">
        <w:rPr>
          <w:rFonts w:ascii="Georgia" w:hAnsi="Georgia"/>
          <w:i/>
          <w:sz w:val="23"/>
          <w:szCs w:val="23"/>
        </w:rPr>
        <w:t>belonging to Matt or Tom (Matt’s house mate).</w:t>
      </w:r>
      <w:r w:rsidRPr="00655ED9">
        <w:rPr>
          <w:rFonts w:ascii="Georgia" w:hAnsi="Georgia"/>
          <w:sz w:val="23"/>
          <w:szCs w:val="23"/>
        </w:rPr>
        <w:t xml:space="preserve"> </w:t>
      </w:r>
      <w:r w:rsidRPr="00655ED9">
        <w:rPr>
          <w:rFonts w:ascii="MS Mincho" w:eastAsia="MS Mincho" w:hAnsi="MS Mincho" w:cs="MS Mincho" w:hint="eastAsia"/>
          <w:sz w:val="23"/>
          <w:szCs w:val="23"/>
        </w:rPr>
        <w:t> </w:t>
      </w:r>
      <w:r w:rsidR="004349E3" w:rsidRPr="00655ED9">
        <w:rPr>
          <w:rFonts w:ascii="Georgia" w:eastAsia="MS Mincho" w:hAnsi="Georgia" w:cs="MS Mincho"/>
          <w:sz w:val="23"/>
          <w:szCs w:val="23"/>
        </w:rPr>
        <w:br/>
      </w:r>
    </w:p>
    <w:p w14:paraId="23D18C91" w14:textId="41088CCB" w:rsidR="006730CC" w:rsidRPr="00655ED9" w:rsidRDefault="006730CC" w:rsidP="006730CC">
      <w:pPr>
        <w:ind w:left="720"/>
        <w:rPr>
          <w:rFonts w:ascii="Georgia" w:eastAsia="MS Mincho" w:hAnsi="Georgia" w:cs="MS Mincho"/>
          <w:sz w:val="23"/>
          <w:szCs w:val="23"/>
        </w:rPr>
      </w:pPr>
      <w:r w:rsidRPr="00655ED9">
        <w:rPr>
          <w:rFonts w:ascii="Georgia" w:hAnsi="Georgia"/>
          <w:sz w:val="23"/>
          <w:szCs w:val="23"/>
        </w:rPr>
        <w:t xml:space="preserve">3.  There isn’t any food </w:t>
      </w:r>
      <w:r w:rsidRPr="00655ED9">
        <w:rPr>
          <w:rFonts w:ascii="Georgia" w:hAnsi="Georgia"/>
          <w:i/>
          <w:sz w:val="23"/>
          <w:szCs w:val="23"/>
        </w:rPr>
        <w:t>that Matt is willing to share.</w:t>
      </w:r>
      <w:r w:rsidRPr="00655ED9">
        <w:rPr>
          <w:rFonts w:ascii="Georgia" w:hAnsi="Georgia"/>
          <w:sz w:val="23"/>
          <w:szCs w:val="23"/>
        </w:rPr>
        <w:t xml:space="preserve"> </w:t>
      </w:r>
      <w:r w:rsidRPr="00655ED9">
        <w:rPr>
          <w:rFonts w:ascii="MS Mincho" w:eastAsia="MS Mincho" w:hAnsi="MS Mincho" w:cs="MS Mincho" w:hint="eastAsia"/>
          <w:sz w:val="23"/>
          <w:szCs w:val="23"/>
        </w:rPr>
        <w:t> </w:t>
      </w:r>
    </w:p>
    <w:p w14:paraId="000E1E4B" w14:textId="77777777" w:rsidR="004349E3" w:rsidRPr="00655ED9" w:rsidRDefault="004349E3" w:rsidP="006730CC">
      <w:pPr>
        <w:ind w:left="720"/>
        <w:rPr>
          <w:rFonts w:ascii="Georgia" w:hAnsi="Georgia"/>
          <w:sz w:val="23"/>
          <w:szCs w:val="23"/>
        </w:rPr>
      </w:pPr>
    </w:p>
    <w:p w14:paraId="390A6B32" w14:textId="77777777" w:rsidR="006730CC" w:rsidRPr="00655ED9" w:rsidRDefault="006730CC" w:rsidP="006730CC">
      <w:pPr>
        <w:ind w:left="720"/>
        <w:rPr>
          <w:rFonts w:ascii="Georgia" w:hAnsi="Georgia"/>
          <w:i/>
          <w:sz w:val="23"/>
          <w:szCs w:val="23"/>
        </w:rPr>
      </w:pPr>
      <w:r w:rsidRPr="00655ED9">
        <w:rPr>
          <w:rFonts w:ascii="Georgia" w:hAnsi="Georgia"/>
          <w:sz w:val="23"/>
          <w:szCs w:val="23"/>
        </w:rPr>
        <w:t xml:space="preserve">4.  There isn’t any food </w:t>
      </w:r>
      <w:r w:rsidRPr="00655ED9">
        <w:rPr>
          <w:rFonts w:ascii="Georgia" w:hAnsi="Georgia"/>
          <w:i/>
          <w:sz w:val="23"/>
          <w:szCs w:val="23"/>
        </w:rPr>
        <w:t xml:space="preserve">which Sally likes and which meets the above criteria. </w:t>
      </w:r>
      <w:r w:rsidRPr="00655ED9">
        <w:rPr>
          <w:rFonts w:ascii="MS Mincho" w:eastAsia="MS Mincho" w:hAnsi="MS Mincho" w:cs="MS Mincho" w:hint="eastAsia"/>
          <w:i/>
          <w:sz w:val="23"/>
          <w:szCs w:val="23"/>
        </w:rPr>
        <w:t> </w:t>
      </w:r>
    </w:p>
    <w:p w14:paraId="5FBF32CE" w14:textId="71096E7B" w:rsidR="006730CC" w:rsidRPr="00655ED9" w:rsidRDefault="006730CC" w:rsidP="006730CC">
      <w:pPr>
        <w:ind w:left="720"/>
        <w:rPr>
          <w:rFonts w:ascii="Georgia" w:hAnsi="Georgia"/>
          <w:sz w:val="23"/>
          <w:szCs w:val="23"/>
        </w:rPr>
      </w:pPr>
      <w:r w:rsidRPr="00655ED9">
        <w:rPr>
          <w:rFonts w:ascii="Georgia" w:hAnsi="Georgia"/>
          <w:i/>
          <w:sz w:val="23"/>
          <w:szCs w:val="23"/>
        </w:rPr>
        <w:t>etc.</w:t>
      </w:r>
      <w:r w:rsidR="00214088" w:rsidRPr="00655ED9">
        <w:rPr>
          <w:rFonts w:ascii="Georgia" w:hAnsi="Georgia"/>
          <w:sz w:val="23"/>
          <w:szCs w:val="23"/>
        </w:rPr>
        <w:t xml:space="preserve"> (Peet: forthcoming)</w:t>
      </w:r>
    </w:p>
    <w:p w14:paraId="450CFA47" w14:textId="77777777" w:rsidR="006730CC" w:rsidRPr="00655ED9" w:rsidRDefault="006730CC" w:rsidP="006730CC">
      <w:pPr>
        <w:rPr>
          <w:rFonts w:ascii="Georgia" w:hAnsi="Georgia"/>
          <w:sz w:val="23"/>
          <w:szCs w:val="23"/>
        </w:rPr>
      </w:pPr>
      <w:r w:rsidRPr="00655ED9">
        <w:rPr>
          <w:rFonts w:ascii="Georgia" w:hAnsi="Georgia"/>
          <w:sz w:val="23"/>
          <w:szCs w:val="23"/>
        </w:rPr>
        <w:t xml:space="preserve"> </w:t>
      </w:r>
      <w:r w:rsidRPr="00655ED9">
        <w:rPr>
          <w:rFonts w:ascii="MS Mincho" w:eastAsia="MS Mincho" w:hAnsi="MS Mincho" w:cs="MS Mincho" w:hint="eastAsia"/>
          <w:sz w:val="23"/>
          <w:szCs w:val="23"/>
        </w:rPr>
        <w:t> </w:t>
      </w:r>
    </w:p>
    <w:p w14:paraId="1DEA4FC9" w14:textId="0DD2DB4E" w:rsidR="006730CC" w:rsidRPr="00655ED9" w:rsidRDefault="006730CC" w:rsidP="006730CC">
      <w:pPr>
        <w:rPr>
          <w:rFonts w:ascii="Georgia" w:hAnsi="Georgia"/>
          <w:sz w:val="23"/>
          <w:szCs w:val="23"/>
        </w:rPr>
      </w:pPr>
      <w:r w:rsidRPr="00655ED9">
        <w:rPr>
          <w:rFonts w:ascii="Georgia" w:hAnsi="Georgia"/>
          <w:sz w:val="23"/>
          <w:szCs w:val="23"/>
        </w:rPr>
        <w:t xml:space="preserve">In order to recover propositional contents in cases like this—and hence for propositional knowledge to be transmitted successfully—considerable interpretive abilities are required.  </w:t>
      </w:r>
      <w:r w:rsidR="004349E3" w:rsidRPr="00655ED9">
        <w:rPr>
          <w:rFonts w:ascii="Georgia" w:hAnsi="Georgia"/>
          <w:sz w:val="23"/>
          <w:szCs w:val="23"/>
        </w:rPr>
        <w:t>Such case</w:t>
      </w:r>
      <w:r w:rsidR="00D733DF">
        <w:rPr>
          <w:rFonts w:ascii="Georgia" w:hAnsi="Georgia"/>
          <w:sz w:val="23"/>
          <w:szCs w:val="23"/>
        </w:rPr>
        <w:t>s</w:t>
      </w:r>
      <w:r w:rsidR="004349E3" w:rsidRPr="00655ED9">
        <w:rPr>
          <w:rFonts w:ascii="Georgia" w:hAnsi="Georgia"/>
          <w:sz w:val="23"/>
          <w:szCs w:val="23"/>
        </w:rPr>
        <w:t xml:space="preserve"> </w:t>
      </w:r>
      <w:r w:rsidR="00D733DF">
        <w:rPr>
          <w:rFonts w:ascii="Georgia" w:hAnsi="Georgia"/>
          <w:sz w:val="23"/>
          <w:szCs w:val="23"/>
        </w:rPr>
        <w:t xml:space="preserve">are </w:t>
      </w:r>
      <w:r w:rsidR="004349E3" w:rsidRPr="00655ED9">
        <w:rPr>
          <w:rFonts w:ascii="Georgia" w:hAnsi="Georgia"/>
          <w:sz w:val="23"/>
          <w:szCs w:val="23"/>
        </w:rPr>
        <w:t>also</w:t>
      </w:r>
      <w:r w:rsidRPr="00655ED9">
        <w:rPr>
          <w:rFonts w:ascii="Georgia" w:hAnsi="Georgia"/>
          <w:sz w:val="23"/>
          <w:szCs w:val="23"/>
        </w:rPr>
        <w:t xml:space="preserve"> </w:t>
      </w:r>
      <w:r w:rsidR="004349E3" w:rsidRPr="00655ED9">
        <w:rPr>
          <w:rFonts w:ascii="Georgia" w:hAnsi="Georgia"/>
          <w:sz w:val="23"/>
          <w:szCs w:val="23"/>
        </w:rPr>
        <w:t>hardly</w:t>
      </w:r>
      <w:r w:rsidRPr="00655ED9">
        <w:rPr>
          <w:rFonts w:ascii="Georgia" w:hAnsi="Georgia"/>
          <w:sz w:val="23"/>
          <w:szCs w:val="23"/>
        </w:rPr>
        <w:t xml:space="preserve"> rare or weird.  Much of our conversation is carried on </w:t>
      </w:r>
      <w:r w:rsidR="00D733DF">
        <w:rPr>
          <w:rFonts w:ascii="Georgia" w:hAnsi="Georgia"/>
          <w:sz w:val="23"/>
          <w:szCs w:val="23"/>
        </w:rPr>
        <w:t>via</w:t>
      </w:r>
      <w:r w:rsidRPr="00655ED9">
        <w:rPr>
          <w:rFonts w:ascii="Georgia" w:hAnsi="Georgia"/>
          <w:sz w:val="23"/>
          <w:szCs w:val="23"/>
        </w:rPr>
        <w:t xml:space="preserve"> speech fragments, </w:t>
      </w:r>
      <w:r w:rsidR="00D733DF">
        <w:rPr>
          <w:rFonts w:ascii="Georgia" w:hAnsi="Georgia"/>
          <w:sz w:val="23"/>
          <w:szCs w:val="23"/>
        </w:rPr>
        <w:t xml:space="preserve">implicature, and so on--cases </w:t>
      </w:r>
      <w:r w:rsidRPr="00655ED9">
        <w:rPr>
          <w:rFonts w:ascii="Georgia" w:hAnsi="Georgia"/>
          <w:sz w:val="23"/>
          <w:szCs w:val="23"/>
        </w:rPr>
        <w:t>where the full propositional content needs to be decoded</w:t>
      </w:r>
      <w:r w:rsidR="00D41027" w:rsidRPr="00655ED9">
        <w:rPr>
          <w:rFonts w:ascii="Georgia" w:hAnsi="Georgia"/>
          <w:sz w:val="23"/>
          <w:szCs w:val="23"/>
        </w:rPr>
        <w:t xml:space="preserve"> or filled in</w:t>
      </w:r>
      <w:r w:rsidRPr="00655ED9">
        <w:rPr>
          <w:rFonts w:ascii="Georgia" w:hAnsi="Georgia"/>
          <w:sz w:val="23"/>
          <w:szCs w:val="23"/>
        </w:rPr>
        <w:t>.  Sometimes this is easy, but sometimes not.</w:t>
      </w:r>
      <w:r w:rsidR="0081387A" w:rsidRPr="00655ED9">
        <w:rPr>
          <w:rStyle w:val="FootnoteReference"/>
          <w:rFonts w:ascii="Georgia" w:hAnsi="Georgia"/>
          <w:sz w:val="23"/>
          <w:szCs w:val="23"/>
        </w:rPr>
        <w:footnoteReference w:id="23"/>
      </w:r>
      <w:r w:rsidRPr="00655ED9">
        <w:rPr>
          <w:rFonts w:ascii="Georgia" w:hAnsi="Georgia"/>
          <w:sz w:val="23"/>
          <w:szCs w:val="23"/>
        </w:rPr>
        <w:t xml:space="preserve">  </w:t>
      </w:r>
    </w:p>
    <w:p w14:paraId="05F825E6" w14:textId="345FD292" w:rsidR="007558F7" w:rsidRPr="00655ED9" w:rsidRDefault="007558F7" w:rsidP="00912CEE">
      <w:pPr>
        <w:rPr>
          <w:rFonts w:ascii="Georgia" w:hAnsi="Georgia"/>
          <w:sz w:val="23"/>
          <w:szCs w:val="23"/>
        </w:rPr>
      </w:pPr>
    </w:p>
    <w:p w14:paraId="024CEC29" w14:textId="17103A2D" w:rsidR="003B04DD" w:rsidRPr="00655ED9" w:rsidRDefault="0081387A" w:rsidP="003B04DD">
      <w:pPr>
        <w:rPr>
          <w:rFonts w:ascii="Georgia" w:hAnsi="Georgia"/>
          <w:sz w:val="23"/>
          <w:szCs w:val="23"/>
        </w:rPr>
      </w:pPr>
      <w:r w:rsidRPr="00655ED9">
        <w:rPr>
          <w:rFonts w:ascii="Georgia" w:hAnsi="Georgia"/>
          <w:sz w:val="23"/>
          <w:szCs w:val="23"/>
        </w:rPr>
        <w:tab/>
      </w:r>
      <w:r w:rsidR="003B04DD" w:rsidRPr="00655ED9">
        <w:rPr>
          <w:rFonts w:ascii="Georgia" w:hAnsi="Georgia"/>
          <w:sz w:val="23"/>
          <w:szCs w:val="23"/>
        </w:rPr>
        <w:t>In essence, what seems to be happening in the Poston, Carter, and Pritchard cases is that the “uptake” conditions for propositional knowledge are taken for granted—i.e., it is taken for granted that suitable priming is in place</w:t>
      </w:r>
      <w:r w:rsidR="008D0468">
        <w:rPr>
          <w:rFonts w:ascii="Georgia" w:hAnsi="Georgia"/>
          <w:sz w:val="23"/>
          <w:szCs w:val="23"/>
        </w:rPr>
        <w:t>, and that the hearer has the ability to take up the testimony in the right way</w:t>
      </w:r>
      <w:r w:rsidR="003B04DD" w:rsidRPr="00655ED9">
        <w:rPr>
          <w:rFonts w:ascii="Georgia" w:hAnsi="Georgia"/>
          <w:sz w:val="23"/>
          <w:szCs w:val="23"/>
        </w:rPr>
        <w:t>.  When cases of know</w:t>
      </w:r>
      <w:r w:rsidR="00C50607" w:rsidRPr="00655ED9">
        <w:rPr>
          <w:rFonts w:ascii="Georgia" w:hAnsi="Georgia"/>
          <w:sz w:val="23"/>
          <w:szCs w:val="23"/>
        </w:rPr>
        <w:t>-</w:t>
      </w:r>
      <w:r w:rsidR="003B04DD" w:rsidRPr="00655ED9">
        <w:rPr>
          <w:rFonts w:ascii="Georgia" w:hAnsi="Georgia"/>
          <w:sz w:val="23"/>
          <w:szCs w:val="23"/>
        </w:rPr>
        <w:t xml:space="preserve">how transmission are considered, however, the priming conditions are </w:t>
      </w:r>
      <w:r w:rsidR="004349E3" w:rsidRPr="00655ED9">
        <w:rPr>
          <w:rFonts w:ascii="Georgia" w:hAnsi="Georgia"/>
          <w:sz w:val="23"/>
          <w:szCs w:val="23"/>
        </w:rPr>
        <w:t>usually</w:t>
      </w:r>
      <w:r w:rsidR="003B04DD" w:rsidRPr="00655ED9">
        <w:rPr>
          <w:rFonts w:ascii="Georgia" w:hAnsi="Georgia"/>
          <w:sz w:val="23"/>
          <w:szCs w:val="23"/>
        </w:rPr>
        <w:t xml:space="preserve"> obliterated, and then it is observed how </w:t>
      </w:r>
      <w:r w:rsidR="003B04DD" w:rsidRPr="00655ED9">
        <w:rPr>
          <w:rFonts w:ascii="Georgia" w:hAnsi="Georgia"/>
          <w:sz w:val="23"/>
          <w:szCs w:val="23"/>
        </w:rPr>
        <w:lastRenderedPageBreak/>
        <w:t>different the transmission of propositional knowledge is from the transmission of know</w:t>
      </w:r>
      <w:r w:rsidR="00C50607" w:rsidRPr="00655ED9">
        <w:rPr>
          <w:rFonts w:ascii="Georgia" w:hAnsi="Georgia"/>
          <w:sz w:val="23"/>
          <w:szCs w:val="23"/>
        </w:rPr>
        <w:t>-</w:t>
      </w:r>
      <w:r w:rsidR="003B04DD" w:rsidRPr="00655ED9">
        <w:rPr>
          <w:rFonts w:ascii="Georgia" w:hAnsi="Georgia"/>
          <w:sz w:val="23"/>
          <w:szCs w:val="23"/>
        </w:rPr>
        <w:t>how.</w:t>
      </w:r>
      <w:r w:rsidR="0096028E" w:rsidRPr="00655ED9">
        <w:rPr>
          <w:rFonts w:ascii="Georgia" w:hAnsi="Georgia"/>
          <w:sz w:val="23"/>
          <w:szCs w:val="23"/>
        </w:rPr>
        <w:t xml:space="preserve">  If we hold the priming or receptivity conditions constant, then apparent differences between the cases seem to disappear.</w:t>
      </w:r>
    </w:p>
    <w:p w14:paraId="4157F394" w14:textId="662840AA" w:rsidR="000940B3" w:rsidRPr="00655ED9" w:rsidRDefault="000940B3" w:rsidP="003B04DD">
      <w:pPr>
        <w:rPr>
          <w:rFonts w:ascii="Georgia" w:hAnsi="Georgia"/>
          <w:sz w:val="23"/>
          <w:szCs w:val="23"/>
        </w:rPr>
      </w:pPr>
    </w:p>
    <w:p w14:paraId="45357DD9" w14:textId="77777777" w:rsidR="008D0468" w:rsidRDefault="000940B3" w:rsidP="00655ED9">
      <w:pPr>
        <w:rPr>
          <w:rFonts w:ascii="Georgia" w:hAnsi="Georgia"/>
          <w:sz w:val="23"/>
          <w:szCs w:val="23"/>
        </w:rPr>
      </w:pPr>
      <w:r w:rsidRPr="00655ED9">
        <w:rPr>
          <w:rFonts w:ascii="Georgia" w:hAnsi="Georgia"/>
          <w:sz w:val="23"/>
          <w:szCs w:val="23"/>
        </w:rPr>
        <w:tab/>
        <w:t xml:space="preserve">Finally, </w:t>
      </w:r>
      <w:r w:rsidR="008D0468">
        <w:rPr>
          <w:rFonts w:ascii="Georgia" w:hAnsi="Georgia"/>
          <w:sz w:val="23"/>
          <w:szCs w:val="23"/>
        </w:rPr>
        <w:t xml:space="preserve">and turning again to the context of the ancient debates, </w:t>
      </w:r>
      <w:r w:rsidRPr="00655ED9">
        <w:rPr>
          <w:rFonts w:ascii="Georgia" w:hAnsi="Georgia"/>
          <w:sz w:val="23"/>
          <w:szCs w:val="23"/>
        </w:rPr>
        <w:t xml:space="preserve">I believe all of this indicates that we need to heed Aristotle's insight at the </w:t>
      </w:r>
      <w:r w:rsidR="00304266" w:rsidRPr="00655ED9">
        <w:rPr>
          <w:rFonts w:ascii="Georgia" w:hAnsi="Georgia"/>
          <w:sz w:val="23"/>
          <w:szCs w:val="23"/>
        </w:rPr>
        <w:t>very outset</w:t>
      </w:r>
      <w:r w:rsidRPr="00655ED9">
        <w:rPr>
          <w:rFonts w:ascii="Georgia" w:hAnsi="Georgia"/>
          <w:sz w:val="23"/>
          <w:szCs w:val="23"/>
        </w:rPr>
        <w:t xml:space="preserve"> of the </w:t>
      </w:r>
      <w:r w:rsidRPr="00655ED9">
        <w:rPr>
          <w:rFonts w:ascii="Georgia" w:hAnsi="Georgia"/>
          <w:i/>
          <w:sz w:val="23"/>
          <w:szCs w:val="23"/>
        </w:rPr>
        <w:t>Posterior Analytics</w:t>
      </w:r>
      <w:r w:rsidRPr="00655ED9">
        <w:rPr>
          <w:rFonts w:ascii="Georgia" w:hAnsi="Georgia"/>
          <w:sz w:val="23"/>
          <w:szCs w:val="23"/>
        </w:rPr>
        <w:t>, where he notes that</w:t>
      </w:r>
      <w:r w:rsidR="008D0468">
        <w:rPr>
          <w:rFonts w:ascii="Georgia" w:hAnsi="Georgia"/>
          <w:sz w:val="23"/>
          <w:szCs w:val="23"/>
        </w:rPr>
        <w:t>:</w:t>
      </w:r>
    </w:p>
    <w:p w14:paraId="508444A2" w14:textId="77777777" w:rsidR="008D0468" w:rsidRDefault="008D0468" w:rsidP="00655ED9">
      <w:pPr>
        <w:rPr>
          <w:rFonts w:ascii="Georgia" w:hAnsi="Georgia"/>
          <w:sz w:val="23"/>
          <w:szCs w:val="23"/>
        </w:rPr>
      </w:pPr>
    </w:p>
    <w:p w14:paraId="660B8044" w14:textId="58D46622" w:rsidR="00860904" w:rsidRPr="00655ED9" w:rsidRDefault="00655ED9" w:rsidP="008D0468">
      <w:pPr>
        <w:ind w:left="720"/>
        <w:rPr>
          <w:rFonts w:ascii="Georgia" w:hAnsi="Georgia"/>
          <w:sz w:val="23"/>
          <w:szCs w:val="23"/>
        </w:rPr>
      </w:pPr>
      <w:r>
        <w:rPr>
          <w:rFonts w:ascii="Georgia" w:hAnsi="Georgia"/>
          <w:sz w:val="23"/>
          <w:szCs w:val="23"/>
        </w:rPr>
        <w:t>"</w:t>
      </w:r>
      <w:r w:rsidR="000940B3" w:rsidRPr="00655ED9">
        <w:rPr>
          <w:rFonts w:ascii="Georgia" w:hAnsi="Georgia"/>
          <w:sz w:val="23"/>
          <w:szCs w:val="23"/>
        </w:rPr>
        <w:t>All communications of knowledge from teacher to pupil by way of reasoning presuppose some pre-existing knowledge</w:t>
      </w:r>
      <w:r w:rsidR="005A7F83">
        <w:rPr>
          <w:rFonts w:ascii="Georgia" w:hAnsi="Georgia"/>
          <w:sz w:val="23"/>
          <w:szCs w:val="23"/>
        </w:rPr>
        <w:t>.</w:t>
      </w:r>
      <w:r>
        <w:rPr>
          <w:rFonts w:ascii="Georgia" w:hAnsi="Georgia"/>
          <w:sz w:val="23"/>
          <w:szCs w:val="23"/>
        </w:rPr>
        <w:t>"</w:t>
      </w:r>
      <w:r w:rsidR="00214088" w:rsidRPr="00655ED9">
        <w:rPr>
          <w:rFonts w:ascii="Georgia" w:hAnsi="Georgia"/>
          <w:sz w:val="23"/>
          <w:szCs w:val="23"/>
        </w:rPr>
        <w:t xml:space="preserve"> (</w:t>
      </w:r>
      <w:r w:rsidR="00214088" w:rsidRPr="00655ED9">
        <w:rPr>
          <w:rFonts w:ascii="Georgia" w:hAnsi="Georgia"/>
          <w:i/>
          <w:sz w:val="23"/>
          <w:szCs w:val="23"/>
        </w:rPr>
        <w:t>Posterior Analytics</w:t>
      </w:r>
      <w:r>
        <w:rPr>
          <w:rFonts w:ascii="Georgia" w:hAnsi="Georgia"/>
          <w:sz w:val="23"/>
          <w:szCs w:val="23"/>
        </w:rPr>
        <w:t xml:space="preserve"> I.1)</w:t>
      </w:r>
    </w:p>
    <w:p w14:paraId="2D67686E" w14:textId="77777777" w:rsidR="00860904" w:rsidRPr="00655ED9" w:rsidRDefault="00860904" w:rsidP="000940B3">
      <w:pPr>
        <w:ind w:left="720"/>
        <w:rPr>
          <w:rFonts w:ascii="Georgia" w:hAnsi="Georgia"/>
          <w:sz w:val="23"/>
          <w:szCs w:val="23"/>
        </w:rPr>
      </w:pPr>
    </w:p>
    <w:p w14:paraId="6ADECCA9" w14:textId="77777777" w:rsidR="008D0468" w:rsidRDefault="00860904" w:rsidP="003B04DD">
      <w:pPr>
        <w:rPr>
          <w:rFonts w:ascii="Georgia" w:hAnsi="Georgia"/>
          <w:sz w:val="23"/>
          <w:szCs w:val="23"/>
        </w:rPr>
      </w:pPr>
      <w:r w:rsidRPr="00655ED9">
        <w:rPr>
          <w:rFonts w:ascii="Georgia" w:hAnsi="Georgia"/>
          <w:sz w:val="23"/>
          <w:szCs w:val="23"/>
        </w:rPr>
        <w:t xml:space="preserve">One way to gloss this passage is as follows: epistemic goods such as knowledge, understanding, and know-how cannot be transmitted whole-cloth via testimony from speaker to recipient.  </w:t>
      </w:r>
      <w:r w:rsidR="008D0468">
        <w:rPr>
          <w:rFonts w:ascii="Georgia" w:hAnsi="Georgia"/>
          <w:sz w:val="23"/>
          <w:szCs w:val="23"/>
        </w:rPr>
        <w:t>Rather, the</w:t>
      </w:r>
      <w:r w:rsidRPr="00655ED9">
        <w:rPr>
          <w:rFonts w:ascii="Georgia" w:hAnsi="Georgia"/>
          <w:sz w:val="23"/>
          <w:szCs w:val="23"/>
        </w:rPr>
        <w:t xml:space="preserve"> recipient </w:t>
      </w:r>
      <w:r w:rsidRPr="008D0468">
        <w:rPr>
          <w:rFonts w:ascii="Georgia" w:hAnsi="Georgia"/>
          <w:i/>
          <w:sz w:val="23"/>
          <w:szCs w:val="23"/>
        </w:rPr>
        <w:t>already</w:t>
      </w:r>
      <w:r w:rsidRPr="00655ED9">
        <w:rPr>
          <w:rFonts w:ascii="Georgia" w:hAnsi="Georgia"/>
          <w:sz w:val="23"/>
          <w:szCs w:val="23"/>
        </w:rPr>
        <w:t xml:space="preserve"> needs to know certain things in order for testimony or learning to be effective--perhaps things acquired via first-person </w:t>
      </w:r>
      <w:r w:rsidR="008D0468">
        <w:rPr>
          <w:rFonts w:ascii="Georgia" w:hAnsi="Georgia"/>
          <w:sz w:val="23"/>
          <w:szCs w:val="23"/>
        </w:rPr>
        <w:t>experience</w:t>
      </w:r>
      <w:r w:rsidRPr="00655ED9">
        <w:rPr>
          <w:rFonts w:ascii="Georgia" w:hAnsi="Georgia"/>
          <w:sz w:val="23"/>
          <w:szCs w:val="23"/>
        </w:rPr>
        <w:t xml:space="preserve"> or acquaintance, or perhaps things that come hard-wired.  </w:t>
      </w:r>
    </w:p>
    <w:p w14:paraId="3F934D6F" w14:textId="77777777" w:rsidR="008D0468" w:rsidRDefault="008D0468" w:rsidP="003B04DD">
      <w:pPr>
        <w:rPr>
          <w:rFonts w:ascii="Georgia" w:hAnsi="Georgia"/>
          <w:sz w:val="23"/>
          <w:szCs w:val="23"/>
        </w:rPr>
      </w:pPr>
    </w:p>
    <w:p w14:paraId="3145BA09" w14:textId="7C3D58B4" w:rsidR="000940B3" w:rsidRPr="00655ED9" w:rsidRDefault="008D0468" w:rsidP="003B04DD">
      <w:pPr>
        <w:rPr>
          <w:rFonts w:ascii="Georgia" w:hAnsi="Georgia"/>
          <w:sz w:val="23"/>
          <w:szCs w:val="23"/>
        </w:rPr>
      </w:pPr>
      <w:r>
        <w:rPr>
          <w:rFonts w:ascii="Georgia" w:hAnsi="Georgia"/>
          <w:sz w:val="23"/>
          <w:szCs w:val="23"/>
        </w:rPr>
        <w:tab/>
      </w:r>
      <w:r w:rsidR="00860904" w:rsidRPr="00655ED9">
        <w:rPr>
          <w:rFonts w:ascii="Georgia" w:hAnsi="Georgia"/>
          <w:sz w:val="23"/>
          <w:szCs w:val="23"/>
        </w:rPr>
        <w:t>This is a plausible claim</w:t>
      </w:r>
      <w:r>
        <w:rPr>
          <w:rFonts w:ascii="Georgia" w:hAnsi="Georgia"/>
          <w:sz w:val="23"/>
          <w:szCs w:val="23"/>
        </w:rPr>
        <w:t xml:space="preserve"> about learning</w:t>
      </w:r>
      <w:r w:rsidR="00860904" w:rsidRPr="00655ED9">
        <w:rPr>
          <w:rFonts w:ascii="Georgia" w:hAnsi="Georgia"/>
          <w:sz w:val="23"/>
          <w:szCs w:val="23"/>
        </w:rPr>
        <w:t xml:space="preserve"> in general, and it seems </w:t>
      </w:r>
      <w:r>
        <w:rPr>
          <w:rFonts w:ascii="Georgia" w:hAnsi="Georgia"/>
          <w:sz w:val="23"/>
          <w:szCs w:val="23"/>
        </w:rPr>
        <w:t xml:space="preserve">especially </w:t>
      </w:r>
      <w:r w:rsidR="00860904" w:rsidRPr="00655ED9">
        <w:rPr>
          <w:rFonts w:ascii="Georgia" w:hAnsi="Georgia"/>
          <w:sz w:val="23"/>
          <w:szCs w:val="23"/>
        </w:rPr>
        <w:t>to hold for the special case of testimony in particular.  Without proper priming, epistemic goods cannot flow from one person to another</w:t>
      </w:r>
      <w:r>
        <w:rPr>
          <w:rFonts w:ascii="Georgia" w:hAnsi="Georgia"/>
          <w:sz w:val="23"/>
          <w:szCs w:val="23"/>
        </w:rPr>
        <w:t xml:space="preserve"> via testimony</w:t>
      </w:r>
      <w:r w:rsidR="00860904" w:rsidRPr="00655ED9">
        <w:rPr>
          <w:rFonts w:ascii="Georgia" w:hAnsi="Georgia"/>
          <w:sz w:val="23"/>
          <w:szCs w:val="23"/>
        </w:rPr>
        <w:t xml:space="preserve">.  </w:t>
      </w:r>
      <w:r w:rsidR="00860904" w:rsidRPr="008D0468">
        <w:rPr>
          <w:rFonts w:ascii="Georgia" w:hAnsi="Georgia"/>
          <w:i/>
          <w:sz w:val="23"/>
          <w:szCs w:val="23"/>
        </w:rPr>
        <w:t>With</w:t>
      </w:r>
      <w:r w:rsidR="00860904" w:rsidRPr="00655ED9">
        <w:rPr>
          <w:rFonts w:ascii="Georgia" w:hAnsi="Georgia"/>
          <w:sz w:val="23"/>
          <w:szCs w:val="23"/>
        </w:rPr>
        <w:t xml:space="preserve"> proper priming, they seem to flow quite easily.</w:t>
      </w:r>
      <w:r w:rsidR="009F41F8" w:rsidRPr="00655ED9">
        <w:rPr>
          <w:rStyle w:val="FootnoteReference"/>
          <w:rFonts w:ascii="Georgia" w:hAnsi="Georgia"/>
          <w:sz w:val="23"/>
          <w:szCs w:val="23"/>
        </w:rPr>
        <w:footnoteReference w:id="24"/>
      </w:r>
      <w:r w:rsidR="00860904" w:rsidRPr="00655ED9">
        <w:rPr>
          <w:rFonts w:ascii="Georgia" w:hAnsi="Georgia"/>
          <w:sz w:val="23"/>
          <w:szCs w:val="23"/>
        </w:rPr>
        <w:t xml:space="preserve">  This Aristotelian </w:t>
      </w:r>
      <w:r>
        <w:rPr>
          <w:rFonts w:ascii="Georgia" w:hAnsi="Georgia"/>
          <w:sz w:val="23"/>
          <w:szCs w:val="23"/>
        </w:rPr>
        <w:t>insight</w:t>
      </w:r>
      <w:r w:rsidR="00860904" w:rsidRPr="00655ED9">
        <w:rPr>
          <w:rFonts w:ascii="Georgia" w:hAnsi="Georgia"/>
          <w:sz w:val="23"/>
          <w:szCs w:val="23"/>
        </w:rPr>
        <w:t xml:space="preserve"> is something contemporary epistemologists would do well to take seriously.</w:t>
      </w:r>
      <w:r w:rsidR="00B5029C" w:rsidRPr="00655ED9">
        <w:rPr>
          <w:rStyle w:val="FootnoteReference"/>
          <w:rFonts w:ascii="Georgia" w:hAnsi="Georgia"/>
          <w:sz w:val="23"/>
          <w:szCs w:val="23"/>
        </w:rPr>
        <w:footnoteReference w:id="25"/>
      </w:r>
      <w:r w:rsidR="00860904" w:rsidRPr="00655ED9">
        <w:rPr>
          <w:rFonts w:ascii="Georgia" w:hAnsi="Georgia"/>
          <w:sz w:val="23"/>
          <w:szCs w:val="23"/>
        </w:rPr>
        <w:t xml:space="preserve"> </w:t>
      </w:r>
    </w:p>
    <w:p w14:paraId="5E4E179B" w14:textId="74EC7C08" w:rsidR="00DE638D" w:rsidRPr="00655ED9" w:rsidRDefault="00DE638D" w:rsidP="00AA29E0">
      <w:pPr>
        <w:rPr>
          <w:rFonts w:ascii="Georgia" w:hAnsi="Georgia"/>
          <w:sz w:val="23"/>
          <w:szCs w:val="23"/>
        </w:rPr>
      </w:pPr>
    </w:p>
    <w:p w14:paraId="2F5F403C" w14:textId="79981043" w:rsidR="00DE638D" w:rsidRPr="00655ED9" w:rsidRDefault="003B1115" w:rsidP="00AA29E0">
      <w:pPr>
        <w:rPr>
          <w:rFonts w:ascii="Georgia" w:hAnsi="Georgia"/>
          <w:b/>
          <w:sz w:val="23"/>
          <w:szCs w:val="23"/>
        </w:rPr>
      </w:pPr>
      <w:r w:rsidRPr="00655ED9">
        <w:rPr>
          <w:rFonts w:ascii="Georgia" w:hAnsi="Georgia"/>
          <w:b/>
          <w:sz w:val="23"/>
          <w:szCs w:val="23"/>
        </w:rPr>
        <w:t>VI</w:t>
      </w:r>
      <w:r w:rsidR="00DE638D" w:rsidRPr="00655ED9">
        <w:rPr>
          <w:rFonts w:ascii="Georgia" w:hAnsi="Georgia"/>
          <w:b/>
          <w:sz w:val="23"/>
          <w:szCs w:val="23"/>
        </w:rPr>
        <w:t>.</w:t>
      </w:r>
      <w:r w:rsidRPr="00655ED9">
        <w:rPr>
          <w:rFonts w:ascii="Georgia" w:hAnsi="Georgia"/>
          <w:b/>
          <w:sz w:val="23"/>
          <w:szCs w:val="23"/>
        </w:rPr>
        <w:t xml:space="preserve">  Conclusion</w:t>
      </w:r>
    </w:p>
    <w:p w14:paraId="04D5C469" w14:textId="6E8EA4EB" w:rsidR="00DE638D" w:rsidRPr="00655ED9" w:rsidRDefault="00DE638D" w:rsidP="00AA29E0">
      <w:pPr>
        <w:rPr>
          <w:rFonts w:ascii="Georgia" w:hAnsi="Georgia"/>
          <w:sz w:val="23"/>
          <w:szCs w:val="23"/>
        </w:rPr>
      </w:pPr>
    </w:p>
    <w:p w14:paraId="7159C188" w14:textId="7AE48AD7" w:rsidR="00DE638D" w:rsidRPr="00655ED9" w:rsidRDefault="00B12172" w:rsidP="00AA29E0">
      <w:pPr>
        <w:rPr>
          <w:rFonts w:ascii="Georgia" w:hAnsi="Georgia"/>
          <w:sz w:val="23"/>
          <w:szCs w:val="23"/>
        </w:rPr>
      </w:pPr>
      <w:r w:rsidRPr="00655ED9">
        <w:rPr>
          <w:rFonts w:ascii="Georgia" w:hAnsi="Georgia"/>
          <w:sz w:val="23"/>
          <w:szCs w:val="23"/>
        </w:rPr>
        <w:tab/>
      </w:r>
      <w:r w:rsidR="00DE638D" w:rsidRPr="00655ED9">
        <w:rPr>
          <w:rFonts w:ascii="Georgia" w:hAnsi="Georgia"/>
          <w:sz w:val="23"/>
          <w:szCs w:val="23"/>
        </w:rPr>
        <w:t xml:space="preserve">Turning to conclude, I </w:t>
      </w:r>
      <w:r w:rsidRPr="00655ED9">
        <w:rPr>
          <w:rFonts w:ascii="Georgia" w:hAnsi="Georgia"/>
          <w:sz w:val="23"/>
          <w:szCs w:val="23"/>
        </w:rPr>
        <w:t>have tried to</w:t>
      </w:r>
      <w:r w:rsidR="00DE638D" w:rsidRPr="00655ED9">
        <w:rPr>
          <w:rFonts w:ascii="Georgia" w:hAnsi="Georgia"/>
          <w:sz w:val="23"/>
          <w:szCs w:val="23"/>
        </w:rPr>
        <w:t xml:space="preserve"> show that no blanket statements can be made about the easiness</w:t>
      </w:r>
      <w:r w:rsidR="00B65090" w:rsidRPr="00655ED9">
        <w:rPr>
          <w:rFonts w:ascii="Georgia" w:hAnsi="Georgia"/>
          <w:sz w:val="23"/>
          <w:szCs w:val="23"/>
        </w:rPr>
        <w:t xml:space="preserve"> or difficulty of transmitting propositional knowledge, or understanding, or know-how.  When the recipient is appropriately primed, the work</w:t>
      </w:r>
      <w:r w:rsidR="008D0468">
        <w:rPr>
          <w:rFonts w:ascii="Georgia" w:hAnsi="Georgia"/>
          <w:sz w:val="23"/>
          <w:szCs w:val="23"/>
        </w:rPr>
        <w:t xml:space="preserve"> of transmission</w:t>
      </w:r>
      <w:r w:rsidR="00B65090" w:rsidRPr="00655ED9">
        <w:rPr>
          <w:rFonts w:ascii="Georgia" w:hAnsi="Georgia"/>
          <w:sz w:val="23"/>
          <w:szCs w:val="23"/>
        </w:rPr>
        <w:t xml:space="preserve"> is often easy.  When the recipient is not appropriately primed, the work is very difficult, and perhaps impossible.</w:t>
      </w:r>
    </w:p>
    <w:p w14:paraId="224AE544" w14:textId="2E4A1F12" w:rsidR="00B65090" w:rsidRPr="00655ED9" w:rsidRDefault="00B65090" w:rsidP="00AA29E0">
      <w:pPr>
        <w:rPr>
          <w:rFonts w:ascii="Georgia" w:hAnsi="Georgia"/>
          <w:sz w:val="23"/>
          <w:szCs w:val="23"/>
        </w:rPr>
      </w:pPr>
    </w:p>
    <w:p w14:paraId="7A8D2137" w14:textId="36828EB5" w:rsidR="0096028E" w:rsidRPr="00655ED9" w:rsidRDefault="0096028E" w:rsidP="0096028E">
      <w:pPr>
        <w:rPr>
          <w:rFonts w:ascii="Georgia" w:hAnsi="Georgia"/>
          <w:sz w:val="23"/>
          <w:szCs w:val="23"/>
        </w:rPr>
      </w:pPr>
      <w:r w:rsidRPr="00655ED9">
        <w:rPr>
          <w:rFonts w:ascii="Georgia" w:hAnsi="Georgia"/>
          <w:sz w:val="23"/>
          <w:szCs w:val="23"/>
        </w:rPr>
        <w:tab/>
      </w:r>
      <w:r w:rsidR="00B65090" w:rsidRPr="00655ED9">
        <w:rPr>
          <w:rFonts w:ascii="Georgia" w:hAnsi="Georgia"/>
          <w:sz w:val="23"/>
          <w:szCs w:val="23"/>
        </w:rPr>
        <w:t xml:space="preserve">True, the </w:t>
      </w:r>
      <w:r w:rsidR="00B65090" w:rsidRPr="00655ED9">
        <w:rPr>
          <w:rFonts w:ascii="Georgia" w:hAnsi="Georgia"/>
          <w:i/>
          <w:sz w:val="23"/>
          <w:szCs w:val="23"/>
        </w:rPr>
        <w:t>kind</w:t>
      </w:r>
      <w:r w:rsidR="00B65090" w:rsidRPr="00655ED9">
        <w:rPr>
          <w:rFonts w:ascii="Georgia" w:hAnsi="Georgia"/>
          <w:sz w:val="23"/>
          <w:szCs w:val="23"/>
        </w:rPr>
        <w:t xml:space="preserve"> of work done by the recipient plausibly varies when it comes to propositional knowledge vs. understanding vs. know-how.  With propositional knowledge, it is something like the ability to retrieve the speaker's contents (or maybe to acquire the same fluency with concept that </w:t>
      </w:r>
      <w:r w:rsidR="008D0468">
        <w:rPr>
          <w:rFonts w:ascii="Georgia" w:hAnsi="Georgia"/>
          <w:sz w:val="23"/>
          <w:szCs w:val="23"/>
        </w:rPr>
        <w:t>the</w:t>
      </w:r>
      <w:r w:rsidR="00B65090" w:rsidRPr="00655ED9">
        <w:rPr>
          <w:rFonts w:ascii="Georgia" w:hAnsi="Georgia"/>
          <w:sz w:val="23"/>
          <w:szCs w:val="23"/>
        </w:rPr>
        <w:t xml:space="preserve"> speaker </w:t>
      </w:r>
      <w:r w:rsidR="008D0468">
        <w:rPr>
          <w:rFonts w:ascii="Georgia" w:hAnsi="Georgia"/>
          <w:sz w:val="23"/>
          <w:szCs w:val="23"/>
        </w:rPr>
        <w:t>possesses</w:t>
      </w:r>
      <w:r w:rsidR="00B65090" w:rsidRPr="00655ED9">
        <w:rPr>
          <w:rFonts w:ascii="Georgia" w:hAnsi="Georgia"/>
          <w:sz w:val="23"/>
          <w:szCs w:val="23"/>
        </w:rPr>
        <w:t>)</w:t>
      </w:r>
      <w:r w:rsidR="008D0468">
        <w:rPr>
          <w:rFonts w:ascii="Georgia" w:hAnsi="Georgia"/>
          <w:sz w:val="23"/>
          <w:szCs w:val="23"/>
        </w:rPr>
        <w:t>.  W</w:t>
      </w:r>
      <w:r w:rsidR="00B65090" w:rsidRPr="00655ED9">
        <w:rPr>
          <w:rFonts w:ascii="Georgia" w:hAnsi="Georgia"/>
          <w:sz w:val="23"/>
          <w:szCs w:val="23"/>
        </w:rPr>
        <w:t>ith understanding</w:t>
      </w:r>
      <w:r w:rsidR="008D0468">
        <w:rPr>
          <w:rFonts w:ascii="Georgia" w:hAnsi="Georgia"/>
          <w:sz w:val="23"/>
          <w:szCs w:val="23"/>
        </w:rPr>
        <w:t>,</w:t>
      </w:r>
      <w:r w:rsidR="00B65090" w:rsidRPr="00655ED9">
        <w:rPr>
          <w:rFonts w:ascii="Georgia" w:hAnsi="Georgia"/>
          <w:sz w:val="23"/>
          <w:szCs w:val="23"/>
        </w:rPr>
        <w:t xml:space="preserve"> it is</w:t>
      </w:r>
      <w:r w:rsidR="00860904" w:rsidRPr="00655ED9">
        <w:rPr>
          <w:rFonts w:ascii="Georgia" w:hAnsi="Georgia"/>
          <w:sz w:val="23"/>
          <w:szCs w:val="23"/>
        </w:rPr>
        <w:t xml:space="preserve"> plausibly</w:t>
      </w:r>
      <w:r w:rsidR="00B65090" w:rsidRPr="00655ED9">
        <w:rPr>
          <w:rFonts w:ascii="Georgia" w:hAnsi="Georgia"/>
          <w:sz w:val="23"/>
          <w:szCs w:val="23"/>
        </w:rPr>
        <w:t xml:space="preserve"> the ability to piece together or grasp connections</w:t>
      </w:r>
      <w:r w:rsidR="008D0468">
        <w:rPr>
          <w:rFonts w:ascii="Georgia" w:hAnsi="Georgia"/>
          <w:sz w:val="23"/>
          <w:szCs w:val="23"/>
        </w:rPr>
        <w:t>.  W</w:t>
      </w:r>
      <w:r w:rsidR="00B65090" w:rsidRPr="00655ED9">
        <w:rPr>
          <w:rFonts w:ascii="Georgia" w:hAnsi="Georgia"/>
          <w:sz w:val="23"/>
          <w:szCs w:val="23"/>
        </w:rPr>
        <w:t>ith know</w:t>
      </w:r>
      <w:r w:rsidR="008D0468">
        <w:rPr>
          <w:rFonts w:ascii="Georgia" w:hAnsi="Georgia"/>
          <w:sz w:val="23"/>
          <w:szCs w:val="23"/>
        </w:rPr>
        <w:t>-</w:t>
      </w:r>
      <w:r w:rsidR="00B65090" w:rsidRPr="00655ED9">
        <w:rPr>
          <w:rFonts w:ascii="Georgia" w:hAnsi="Georgia"/>
          <w:sz w:val="23"/>
          <w:szCs w:val="23"/>
        </w:rPr>
        <w:t>how</w:t>
      </w:r>
      <w:r w:rsidR="008D0468">
        <w:rPr>
          <w:rFonts w:ascii="Georgia" w:hAnsi="Georgia"/>
          <w:sz w:val="23"/>
          <w:szCs w:val="23"/>
        </w:rPr>
        <w:t>,</w:t>
      </w:r>
      <w:r w:rsidR="00B65090" w:rsidRPr="00655ED9">
        <w:rPr>
          <w:rFonts w:ascii="Georgia" w:hAnsi="Georgia"/>
          <w:sz w:val="23"/>
          <w:szCs w:val="23"/>
        </w:rPr>
        <w:t xml:space="preserve"> </w:t>
      </w:r>
      <w:r w:rsidR="008D0468">
        <w:rPr>
          <w:rFonts w:ascii="Georgia" w:hAnsi="Georgia"/>
          <w:sz w:val="23"/>
          <w:szCs w:val="23"/>
        </w:rPr>
        <w:t xml:space="preserve">arguably </w:t>
      </w:r>
      <w:r w:rsidR="00B65090" w:rsidRPr="00655ED9">
        <w:rPr>
          <w:rFonts w:ascii="Georgia" w:hAnsi="Georgia"/>
          <w:sz w:val="23"/>
          <w:szCs w:val="23"/>
        </w:rPr>
        <w:t xml:space="preserve">the ability to follow steps. </w:t>
      </w:r>
      <w:r w:rsidRPr="00655ED9">
        <w:rPr>
          <w:rFonts w:ascii="Georgia" w:hAnsi="Georgia"/>
          <w:sz w:val="23"/>
          <w:szCs w:val="23"/>
        </w:rPr>
        <w:t xml:space="preserve"> But that there is work to be done by the recipient in all these cases seems clear enough.  </w:t>
      </w:r>
    </w:p>
    <w:p w14:paraId="23E317F6" w14:textId="77777777" w:rsidR="0096028E" w:rsidRPr="00655ED9" w:rsidRDefault="0096028E" w:rsidP="0096028E">
      <w:pPr>
        <w:rPr>
          <w:rFonts w:ascii="Georgia" w:hAnsi="Georgia"/>
          <w:sz w:val="23"/>
          <w:szCs w:val="23"/>
        </w:rPr>
      </w:pPr>
    </w:p>
    <w:p w14:paraId="5FE7A518" w14:textId="036239D2" w:rsidR="0096028E" w:rsidRPr="00655ED9" w:rsidRDefault="0096028E" w:rsidP="0096028E">
      <w:pPr>
        <w:rPr>
          <w:rFonts w:ascii="Georgia" w:hAnsi="Georgia"/>
          <w:sz w:val="23"/>
          <w:szCs w:val="23"/>
        </w:rPr>
      </w:pPr>
      <w:r w:rsidRPr="00655ED9">
        <w:rPr>
          <w:rFonts w:ascii="Georgia" w:hAnsi="Georgia"/>
          <w:sz w:val="23"/>
          <w:szCs w:val="23"/>
        </w:rPr>
        <w:tab/>
        <w:t xml:space="preserve">This in turn suggests that </w:t>
      </w:r>
      <w:r w:rsidRPr="00655ED9">
        <w:rPr>
          <w:rFonts w:ascii="Georgia" w:hAnsi="Georgia"/>
          <w:i/>
          <w:sz w:val="23"/>
          <w:szCs w:val="23"/>
        </w:rPr>
        <w:t>pure transmission</w:t>
      </w:r>
      <w:r w:rsidRPr="00655ED9">
        <w:rPr>
          <w:rFonts w:ascii="Georgia" w:hAnsi="Georgia"/>
          <w:sz w:val="23"/>
          <w:szCs w:val="23"/>
        </w:rPr>
        <w:t xml:space="preserve"> is a myth when it comes to</w:t>
      </w:r>
      <w:r w:rsidR="008D0468">
        <w:rPr>
          <w:rFonts w:ascii="Georgia" w:hAnsi="Georgia"/>
          <w:sz w:val="23"/>
          <w:szCs w:val="23"/>
        </w:rPr>
        <w:t xml:space="preserve"> attempts </w:t>
      </w:r>
      <w:r w:rsidRPr="00655ED9">
        <w:rPr>
          <w:rFonts w:ascii="Georgia" w:hAnsi="Georgia"/>
          <w:sz w:val="23"/>
          <w:szCs w:val="23"/>
        </w:rPr>
        <w:t xml:space="preserve">to convey epistemic </w:t>
      </w:r>
      <w:r w:rsidR="008D0468">
        <w:rPr>
          <w:rFonts w:ascii="Georgia" w:hAnsi="Georgia"/>
          <w:sz w:val="23"/>
          <w:szCs w:val="23"/>
        </w:rPr>
        <w:t>goods</w:t>
      </w:r>
      <w:r w:rsidRPr="00655ED9">
        <w:rPr>
          <w:rFonts w:ascii="Georgia" w:hAnsi="Georgia"/>
          <w:sz w:val="23"/>
          <w:szCs w:val="23"/>
        </w:rPr>
        <w:t xml:space="preserve"> via testimony.  It does not exist when it comes to conveying propositional knowledge, and it does not exist when it comes to conveying understanding or know-how.  All cases of successfully transmitting epistemic </w:t>
      </w:r>
      <w:r w:rsidR="008D0468">
        <w:rPr>
          <w:rFonts w:ascii="Georgia" w:hAnsi="Georgia"/>
          <w:sz w:val="23"/>
          <w:szCs w:val="23"/>
        </w:rPr>
        <w:t>goods</w:t>
      </w:r>
      <w:r w:rsidRPr="00655ED9">
        <w:rPr>
          <w:rFonts w:ascii="Georgia" w:hAnsi="Georgia"/>
          <w:sz w:val="23"/>
          <w:szCs w:val="23"/>
        </w:rPr>
        <w:t xml:space="preserve"> therefore seem to be cases of </w:t>
      </w:r>
      <w:r w:rsidRPr="00655ED9">
        <w:rPr>
          <w:rFonts w:ascii="Georgia" w:hAnsi="Georgia"/>
          <w:i/>
          <w:sz w:val="23"/>
          <w:szCs w:val="23"/>
        </w:rPr>
        <w:t>some-work-required</w:t>
      </w:r>
      <w:r w:rsidR="0032493A" w:rsidRPr="00655ED9">
        <w:rPr>
          <w:rFonts w:ascii="Georgia" w:hAnsi="Georgia"/>
          <w:i/>
          <w:sz w:val="23"/>
          <w:szCs w:val="23"/>
        </w:rPr>
        <w:t xml:space="preserve"> </w:t>
      </w:r>
      <w:r w:rsidRPr="00655ED9">
        <w:rPr>
          <w:rFonts w:ascii="Georgia" w:hAnsi="Georgia"/>
          <w:i/>
          <w:sz w:val="23"/>
          <w:szCs w:val="23"/>
        </w:rPr>
        <w:t>transmission</w:t>
      </w:r>
      <w:r w:rsidRPr="00655ED9">
        <w:rPr>
          <w:rFonts w:ascii="Georgia" w:hAnsi="Georgia"/>
          <w:sz w:val="23"/>
          <w:szCs w:val="23"/>
        </w:rPr>
        <w:t xml:space="preserve">.  </w:t>
      </w:r>
    </w:p>
    <w:p w14:paraId="66969EFC" w14:textId="3B5E0CAD" w:rsidR="00F31B50" w:rsidRPr="00655ED9" w:rsidRDefault="00F31B50" w:rsidP="00DE638D">
      <w:pPr>
        <w:rPr>
          <w:rFonts w:ascii="Georgia" w:hAnsi="Georgia"/>
          <w:sz w:val="23"/>
          <w:szCs w:val="23"/>
        </w:rPr>
      </w:pPr>
    </w:p>
    <w:p w14:paraId="71697015" w14:textId="2437312E" w:rsidR="00E93F7E" w:rsidRPr="00655ED9" w:rsidRDefault="0096028E" w:rsidP="00F31B50">
      <w:pPr>
        <w:rPr>
          <w:rFonts w:ascii="Georgia" w:hAnsi="Georgia"/>
          <w:sz w:val="23"/>
          <w:szCs w:val="23"/>
        </w:rPr>
      </w:pPr>
      <w:r w:rsidRPr="00655ED9">
        <w:rPr>
          <w:rFonts w:ascii="Georgia" w:hAnsi="Georgia"/>
          <w:sz w:val="23"/>
          <w:szCs w:val="23"/>
        </w:rPr>
        <w:lastRenderedPageBreak/>
        <w:tab/>
      </w:r>
      <w:r w:rsidR="00860904" w:rsidRPr="00655ED9">
        <w:rPr>
          <w:rFonts w:ascii="Georgia" w:hAnsi="Georgia"/>
          <w:sz w:val="23"/>
          <w:szCs w:val="23"/>
        </w:rPr>
        <w:t>In answer to</w:t>
      </w:r>
      <w:r w:rsidR="008D0468">
        <w:rPr>
          <w:rFonts w:ascii="Georgia" w:hAnsi="Georgia"/>
          <w:sz w:val="23"/>
          <w:szCs w:val="23"/>
        </w:rPr>
        <w:t xml:space="preserve"> the </w:t>
      </w:r>
      <w:r w:rsidR="003F1391" w:rsidRPr="00655ED9">
        <w:rPr>
          <w:rFonts w:ascii="Georgia" w:hAnsi="Georgia"/>
          <w:sz w:val="23"/>
          <w:szCs w:val="23"/>
        </w:rPr>
        <w:t>question--</w:t>
      </w:r>
      <w:r w:rsidR="00860904" w:rsidRPr="00655ED9">
        <w:rPr>
          <w:rFonts w:ascii="Georgia" w:hAnsi="Georgia"/>
          <w:sz w:val="23"/>
          <w:szCs w:val="23"/>
        </w:rPr>
        <w:t>"Can understanding and know</w:t>
      </w:r>
      <w:r w:rsidR="00FD31E9" w:rsidRPr="00655ED9">
        <w:rPr>
          <w:rFonts w:ascii="Georgia" w:hAnsi="Georgia"/>
          <w:sz w:val="23"/>
          <w:szCs w:val="23"/>
        </w:rPr>
        <w:t>-</w:t>
      </w:r>
      <w:r w:rsidR="00860904" w:rsidRPr="00655ED9">
        <w:rPr>
          <w:rFonts w:ascii="Georgia" w:hAnsi="Georgia"/>
          <w:sz w:val="23"/>
          <w:szCs w:val="23"/>
        </w:rPr>
        <w:t xml:space="preserve">how be </w:t>
      </w:r>
      <w:r w:rsidR="008D0468">
        <w:rPr>
          <w:rFonts w:ascii="Georgia" w:hAnsi="Georgia"/>
          <w:sz w:val="23"/>
          <w:szCs w:val="23"/>
        </w:rPr>
        <w:t>transmitted</w:t>
      </w:r>
      <w:r w:rsidR="00860904" w:rsidRPr="00655ED9">
        <w:rPr>
          <w:rFonts w:ascii="Georgia" w:hAnsi="Georgia"/>
          <w:sz w:val="23"/>
          <w:szCs w:val="23"/>
        </w:rPr>
        <w:t xml:space="preserve"> by testimony?"</w:t>
      </w:r>
      <w:r w:rsidR="003F1391" w:rsidRPr="00655ED9">
        <w:rPr>
          <w:rFonts w:ascii="Georgia" w:hAnsi="Georgia"/>
          <w:sz w:val="23"/>
          <w:szCs w:val="23"/>
        </w:rPr>
        <w:t>--</w:t>
      </w:r>
      <w:r w:rsidR="00860904" w:rsidRPr="00655ED9">
        <w:rPr>
          <w:rFonts w:ascii="Georgia" w:hAnsi="Georgia"/>
          <w:sz w:val="23"/>
          <w:szCs w:val="23"/>
        </w:rPr>
        <w:t>the appropriate</w:t>
      </w:r>
      <w:r w:rsidR="008D0468">
        <w:rPr>
          <w:rFonts w:ascii="Georgia" w:hAnsi="Georgia"/>
          <w:sz w:val="23"/>
          <w:szCs w:val="23"/>
        </w:rPr>
        <w:t xml:space="preserve"> answer</w:t>
      </w:r>
      <w:r w:rsidR="003F1391" w:rsidRPr="00655ED9">
        <w:rPr>
          <w:rFonts w:ascii="Georgia" w:hAnsi="Georgia"/>
          <w:sz w:val="23"/>
          <w:szCs w:val="23"/>
        </w:rPr>
        <w:t xml:space="preserve"> is therefor</w:t>
      </w:r>
      <w:r w:rsidR="00E93F7E" w:rsidRPr="00655ED9">
        <w:rPr>
          <w:rFonts w:ascii="Georgia" w:hAnsi="Georgia"/>
          <w:sz w:val="23"/>
          <w:szCs w:val="23"/>
        </w:rPr>
        <w:t>e</w:t>
      </w:r>
      <w:r w:rsidR="003F1391" w:rsidRPr="00655ED9">
        <w:rPr>
          <w:rFonts w:ascii="Georgia" w:hAnsi="Georgia"/>
          <w:sz w:val="23"/>
          <w:szCs w:val="23"/>
        </w:rPr>
        <w:t>:</w:t>
      </w:r>
      <w:r w:rsidR="00860904" w:rsidRPr="00655ED9">
        <w:rPr>
          <w:rFonts w:ascii="Georgia" w:hAnsi="Georgia"/>
          <w:sz w:val="23"/>
          <w:szCs w:val="23"/>
        </w:rPr>
        <w:t xml:space="preserve"> </w:t>
      </w:r>
      <w:r w:rsidR="003D0574" w:rsidRPr="00655ED9">
        <w:rPr>
          <w:rFonts w:ascii="Georgia" w:hAnsi="Georgia"/>
          <w:sz w:val="23"/>
          <w:szCs w:val="23"/>
        </w:rPr>
        <w:t xml:space="preserve">It depends. </w:t>
      </w:r>
      <w:r w:rsidR="003A1230" w:rsidRPr="00655ED9">
        <w:rPr>
          <w:rFonts w:ascii="Georgia" w:hAnsi="Georgia"/>
          <w:sz w:val="23"/>
          <w:szCs w:val="23"/>
        </w:rPr>
        <w:t xml:space="preserve"> </w:t>
      </w:r>
      <w:r w:rsidR="00AA3B6C" w:rsidRPr="00655ED9">
        <w:rPr>
          <w:rFonts w:ascii="Georgia" w:hAnsi="Georgia"/>
          <w:sz w:val="23"/>
          <w:szCs w:val="23"/>
        </w:rPr>
        <w:t xml:space="preserve">In particular, it depends on whether the right abilities </w:t>
      </w:r>
      <w:r w:rsidR="008D0468">
        <w:rPr>
          <w:rFonts w:ascii="Georgia" w:hAnsi="Georgia"/>
          <w:sz w:val="23"/>
          <w:szCs w:val="23"/>
        </w:rPr>
        <w:t xml:space="preserve">and uptake conditions </w:t>
      </w:r>
      <w:r w:rsidR="00AA3B6C" w:rsidRPr="00655ED9">
        <w:rPr>
          <w:rFonts w:ascii="Georgia" w:hAnsi="Georgia"/>
          <w:sz w:val="23"/>
          <w:szCs w:val="23"/>
        </w:rPr>
        <w:t xml:space="preserve">are already in place, so that </w:t>
      </w:r>
      <w:r w:rsidR="00860904" w:rsidRPr="00655ED9">
        <w:rPr>
          <w:rFonts w:ascii="Georgia" w:hAnsi="Georgia"/>
          <w:sz w:val="23"/>
          <w:szCs w:val="23"/>
        </w:rPr>
        <w:t xml:space="preserve">new abilities </w:t>
      </w:r>
      <w:r w:rsidR="008D0468">
        <w:rPr>
          <w:rFonts w:ascii="Georgia" w:hAnsi="Georgia"/>
          <w:sz w:val="23"/>
          <w:szCs w:val="23"/>
        </w:rPr>
        <w:t xml:space="preserve">and insights </w:t>
      </w:r>
      <w:r w:rsidR="00860904" w:rsidRPr="00655ED9">
        <w:rPr>
          <w:rFonts w:ascii="Georgia" w:hAnsi="Georgia"/>
          <w:sz w:val="23"/>
          <w:szCs w:val="23"/>
        </w:rPr>
        <w:t>can be appropriate</w:t>
      </w:r>
      <w:r w:rsidR="008D0468">
        <w:rPr>
          <w:rFonts w:ascii="Georgia" w:hAnsi="Georgia"/>
          <w:sz w:val="23"/>
          <w:szCs w:val="23"/>
        </w:rPr>
        <w:t>ly</w:t>
      </w:r>
      <w:r w:rsidR="00AA3B6C" w:rsidRPr="00655ED9">
        <w:rPr>
          <w:rFonts w:ascii="Georgia" w:hAnsi="Georgia"/>
          <w:sz w:val="23"/>
          <w:szCs w:val="23"/>
        </w:rPr>
        <w:t xml:space="preserve"> stack</w:t>
      </w:r>
      <w:r w:rsidR="00860904" w:rsidRPr="00655ED9">
        <w:rPr>
          <w:rFonts w:ascii="Georgia" w:hAnsi="Georgia"/>
          <w:sz w:val="23"/>
          <w:szCs w:val="23"/>
        </w:rPr>
        <w:t>ed</w:t>
      </w:r>
      <w:r w:rsidR="00AA3B6C" w:rsidRPr="00655ED9">
        <w:rPr>
          <w:rFonts w:ascii="Georgia" w:hAnsi="Georgia"/>
          <w:sz w:val="23"/>
          <w:szCs w:val="23"/>
        </w:rPr>
        <w:t xml:space="preserve"> </w:t>
      </w:r>
      <w:r w:rsidR="00860904" w:rsidRPr="00655ED9">
        <w:rPr>
          <w:rFonts w:ascii="Georgia" w:hAnsi="Georgia"/>
          <w:sz w:val="23"/>
          <w:szCs w:val="23"/>
        </w:rPr>
        <w:t>upon the old</w:t>
      </w:r>
      <w:r w:rsidR="00AA3B6C" w:rsidRPr="00655ED9">
        <w:rPr>
          <w:rFonts w:ascii="Georgia" w:hAnsi="Georgia"/>
          <w:sz w:val="23"/>
          <w:szCs w:val="23"/>
        </w:rPr>
        <w:t xml:space="preserve">. </w:t>
      </w:r>
      <w:r w:rsidR="003D0574" w:rsidRPr="00655ED9">
        <w:rPr>
          <w:rFonts w:ascii="Georgia" w:hAnsi="Georgia"/>
          <w:sz w:val="23"/>
          <w:szCs w:val="23"/>
        </w:rPr>
        <w:t xml:space="preserve"> But </w:t>
      </w:r>
      <w:r w:rsidR="008D0468">
        <w:rPr>
          <w:rFonts w:ascii="Georgia" w:hAnsi="Georgia"/>
          <w:sz w:val="23"/>
          <w:szCs w:val="23"/>
        </w:rPr>
        <w:t xml:space="preserve">the same sort of uptake conditions also need to be in place for the successful transmission of propositional knowledge, </w:t>
      </w:r>
      <w:r w:rsidR="003D0574" w:rsidRPr="00655ED9">
        <w:rPr>
          <w:rFonts w:ascii="Georgia" w:hAnsi="Georgia"/>
          <w:sz w:val="23"/>
          <w:szCs w:val="23"/>
        </w:rPr>
        <w:t>I have argued</w:t>
      </w:r>
      <w:r w:rsidR="00AA3B6C" w:rsidRPr="00655ED9">
        <w:rPr>
          <w:rFonts w:ascii="Georgia" w:hAnsi="Georgia"/>
          <w:sz w:val="23"/>
          <w:szCs w:val="23"/>
        </w:rPr>
        <w:t xml:space="preserve">.  </w:t>
      </w:r>
    </w:p>
    <w:p w14:paraId="45A884AA" w14:textId="77777777" w:rsidR="00E93F7E" w:rsidRPr="00655ED9" w:rsidRDefault="00E93F7E" w:rsidP="00F31B50">
      <w:pPr>
        <w:rPr>
          <w:rFonts w:ascii="Georgia" w:hAnsi="Georgia"/>
          <w:sz w:val="23"/>
          <w:szCs w:val="23"/>
        </w:rPr>
      </w:pPr>
    </w:p>
    <w:p w14:paraId="696B79E7" w14:textId="3F50A9CE" w:rsidR="003D0574" w:rsidRPr="00655ED9" w:rsidRDefault="00E93F7E" w:rsidP="00685067">
      <w:pPr>
        <w:autoSpaceDE w:val="0"/>
        <w:autoSpaceDN w:val="0"/>
        <w:adjustRightInd w:val="0"/>
        <w:rPr>
          <w:rFonts w:ascii="Georgia" w:hAnsi="Georgia"/>
          <w:sz w:val="23"/>
          <w:szCs w:val="23"/>
        </w:rPr>
      </w:pPr>
      <w:r w:rsidRPr="00655ED9">
        <w:rPr>
          <w:rFonts w:ascii="Georgia" w:hAnsi="Georgia"/>
          <w:sz w:val="23"/>
          <w:szCs w:val="23"/>
        </w:rPr>
        <w:tab/>
        <w:t xml:space="preserve">There are, finally, some further ways that this </w:t>
      </w:r>
      <w:r w:rsidR="008D0468">
        <w:rPr>
          <w:rFonts w:ascii="Georgia" w:hAnsi="Georgia"/>
          <w:sz w:val="23"/>
          <w:szCs w:val="23"/>
        </w:rPr>
        <w:t>approach</w:t>
      </w:r>
      <w:r w:rsidRPr="00655ED9">
        <w:rPr>
          <w:rFonts w:ascii="Georgia" w:hAnsi="Georgia"/>
          <w:sz w:val="23"/>
          <w:szCs w:val="23"/>
        </w:rPr>
        <w:t xml:space="preserve"> might be fruitfully extended.</w:t>
      </w:r>
      <w:r w:rsidR="00AA3B6C" w:rsidRPr="00655ED9">
        <w:rPr>
          <w:rFonts w:ascii="Georgia" w:hAnsi="Georgia"/>
          <w:sz w:val="23"/>
          <w:szCs w:val="23"/>
        </w:rPr>
        <w:t xml:space="preserve"> </w:t>
      </w:r>
      <w:r w:rsidRPr="00655ED9">
        <w:rPr>
          <w:rFonts w:ascii="Georgia" w:hAnsi="Georgia"/>
          <w:sz w:val="23"/>
          <w:szCs w:val="23"/>
        </w:rPr>
        <w:t xml:space="preserve">For example, rather than </w:t>
      </w:r>
      <w:r w:rsidR="008D0468">
        <w:rPr>
          <w:rFonts w:ascii="Georgia" w:hAnsi="Georgia"/>
          <w:sz w:val="23"/>
          <w:szCs w:val="23"/>
        </w:rPr>
        <w:t>gravitate towards</w:t>
      </w:r>
      <w:r w:rsidRPr="00655ED9">
        <w:rPr>
          <w:rFonts w:ascii="Georgia" w:hAnsi="Georgia"/>
          <w:sz w:val="23"/>
          <w:szCs w:val="23"/>
        </w:rPr>
        <w:t xml:space="preserve"> </w:t>
      </w:r>
      <w:r w:rsidR="008D0468">
        <w:rPr>
          <w:rFonts w:ascii="Georgia" w:hAnsi="Georgia"/>
          <w:sz w:val="23"/>
          <w:szCs w:val="23"/>
        </w:rPr>
        <w:t xml:space="preserve">a </w:t>
      </w:r>
      <w:r w:rsidRPr="00655ED9">
        <w:rPr>
          <w:rFonts w:ascii="Georgia" w:hAnsi="Georgia"/>
          <w:sz w:val="23"/>
          <w:szCs w:val="23"/>
        </w:rPr>
        <w:t>simple Yes</w:t>
      </w:r>
      <w:r w:rsidR="008D0468">
        <w:rPr>
          <w:rFonts w:ascii="Georgia" w:hAnsi="Georgia"/>
          <w:sz w:val="23"/>
          <w:szCs w:val="23"/>
        </w:rPr>
        <w:t xml:space="preserve"> or </w:t>
      </w:r>
      <w:r w:rsidRPr="00655ED9">
        <w:rPr>
          <w:rFonts w:ascii="Georgia" w:hAnsi="Georgia"/>
          <w:sz w:val="23"/>
          <w:szCs w:val="23"/>
        </w:rPr>
        <w:t xml:space="preserve">No response to </w:t>
      </w:r>
      <w:r w:rsidR="00981E83" w:rsidRPr="00655ED9">
        <w:rPr>
          <w:rFonts w:ascii="Georgia" w:hAnsi="Georgia"/>
          <w:sz w:val="23"/>
          <w:szCs w:val="23"/>
        </w:rPr>
        <w:t>perennial</w:t>
      </w:r>
      <w:r w:rsidRPr="00655ED9">
        <w:rPr>
          <w:rFonts w:ascii="Georgia" w:hAnsi="Georgia"/>
          <w:sz w:val="23"/>
          <w:szCs w:val="23"/>
        </w:rPr>
        <w:t xml:space="preserve"> questions such as "C</w:t>
      </w:r>
      <w:r w:rsidR="00AA3B6C" w:rsidRPr="00655ED9">
        <w:rPr>
          <w:rFonts w:ascii="Georgia" w:hAnsi="Georgia"/>
          <w:sz w:val="23"/>
          <w:szCs w:val="23"/>
        </w:rPr>
        <w:t>an virtue be taught</w:t>
      </w:r>
      <w:r w:rsidRPr="00655ED9">
        <w:rPr>
          <w:rFonts w:ascii="Georgia" w:hAnsi="Georgia"/>
          <w:sz w:val="23"/>
          <w:szCs w:val="23"/>
        </w:rPr>
        <w:t>?</w:t>
      </w:r>
      <w:r w:rsidR="00AA3B6C" w:rsidRPr="00655ED9">
        <w:rPr>
          <w:rFonts w:ascii="Georgia" w:hAnsi="Georgia"/>
          <w:sz w:val="23"/>
          <w:szCs w:val="23"/>
        </w:rPr>
        <w:t xml:space="preserve">" </w:t>
      </w:r>
      <w:r w:rsidRPr="00655ED9">
        <w:rPr>
          <w:rFonts w:ascii="Georgia" w:hAnsi="Georgia"/>
          <w:sz w:val="23"/>
          <w:szCs w:val="23"/>
        </w:rPr>
        <w:t>or</w:t>
      </w:r>
      <w:r w:rsidR="00AA3B6C" w:rsidRPr="00655ED9">
        <w:rPr>
          <w:rFonts w:ascii="Georgia" w:hAnsi="Georgia"/>
          <w:sz w:val="23"/>
          <w:szCs w:val="23"/>
        </w:rPr>
        <w:t xml:space="preserve"> "</w:t>
      </w:r>
      <w:r w:rsidRPr="00655ED9">
        <w:rPr>
          <w:rFonts w:ascii="Georgia" w:hAnsi="Georgia"/>
          <w:sz w:val="23"/>
          <w:szCs w:val="23"/>
        </w:rPr>
        <w:t>Can</w:t>
      </w:r>
      <w:r w:rsidR="00AA3B6C" w:rsidRPr="00655ED9">
        <w:rPr>
          <w:rFonts w:ascii="Georgia" w:hAnsi="Georgia"/>
          <w:sz w:val="23"/>
          <w:szCs w:val="23"/>
        </w:rPr>
        <w:t xml:space="preserve"> moral understanding be transmitted</w:t>
      </w:r>
      <w:r w:rsidRPr="00655ED9">
        <w:rPr>
          <w:rFonts w:ascii="Georgia" w:hAnsi="Georgia"/>
          <w:sz w:val="23"/>
          <w:szCs w:val="23"/>
        </w:rPr>
        <w:t>?</w:t>
      </w:r>
      <w:r w:rsidR="00AA3B6C" w:rsidRPr="00655ED9">
        <w:rPr>
          <w:rFonts w:ascii="Georgia" w:hAnsi="Georgia"/>
          <w:sz w:val="23"/>
          <w:szCs w:val="23"/>
        </w:rPr>
        <w:t>"</w:t>
      </w:r>
      <w:r w:rsidRPr="00655ED9">
        <w:rPr>
          <w:rFonts w:ascii="Georgia" w:hAnsi="Georgia"/>
          <w:sz w:val="23"/>
          <w:szCs w:val="23"/>
        </w:rPr>
        <w:t xml:space="preserve"> the appropriate response here too might be: it depends.</w:t>
      </w:r>
      <w:r w:rsidR="00685067">
        <w:rPr>
          <w:rStyle w:val="FootnoteReference"/>
          <w:rFonts w:ascii="Georgia" w:hAnsi="Georgia"/>
          <w:sz w:val="23"/>
          <w:szCs w:val="23"/>
        </w:rPr>
        <w:footnoteReference w:id="26"/>
      </w:r>
      <w:r w:rsidRPr="00655ED9">
        <w:rPr>
          <w:rFonts w:ascii="Georgia" w:hAnsi="Georgia"/>
          <w:sz w:val="23"/>
          <w:szCs w:val="23"/>
        </w:rPr>
        <w:t xml:space="preserve">  In particular, </w:t>
      </w:r>
      <w:r w:rsidR="008D0468">
        <w:rPr>
          <w:rFonts w:ascii="Georgia" w:hAnsi="Georgia"/>
          <w:sz w:val="23"/>
          <w:szCs w:val="23"/>
        </w:rPr>
        <w:t>transmission here</w:t>
      </w:r>
      <w:r w:rsidRPr="00655ED9">
        <w:rPr>
          <w:rFonts w:ascii="Georgia" w:hAnsi="Georgia"/>
          <w:sz w:val="23"/>
          <w:szCs w:val="23"/>
        </w:rPr>
        <w:t xml:space="preserve"> might depend on whether the recipient of the testimony is able to take it up in the right way, where "the right way" </w:t>
      </w:r>
      <w:r w:rsidR="008D0468">
        <w:rPr>
          <w:rFonts w:ascii="Georgia" w:hAnsi="Georgia"/>
          <w:sz w:val="23"/>
          <w:szCs w:val="23"/>
        </w:rPr>
        <w:t xml:space="preserve">in cases like this </w:t>
      </w:r>
      <w:r w:rsidRPr="00655ED9">
        <w:rPr>
          <w:rFonts w:ascii="Georgia" w:hAnsi="Georgia"/>
          <w:sz w:val="23"/>
          <w:szCs w:val="23"/>
        </w:rPr>
        <w:t>might involve having volitional and affective responses of a certain sort</w:t>
      </w:r>
      <w:r w:rsidR="00685067">
        <w:rPr>
          <w:rFonts w:ascii="Georgia" w:hAnsi="Georgia"/>
          <w:sz w:val="23"/>
          <w:szCs w:val="23"/>
        </w:rPr>
        <w:t xml:space="preserve">.  </w:t>
      </w:r>
      <w:r w:rsidRPr="00655ED9">
        <w:rPr>
          <w:rFonts w:ascii="Georgia" w:hAnsi="Georgia"/>
          <w:sz w:val="23"/>
          <w:szCs w:val="23"/>
        </w:rPr>
        <w:t>Here too</w:t>
      </w:r>
      <w:r w:rsidR="008D0468">
        <w:rPr>
          <w:rFonts w:ascii="Georgia" w:hAnsi="Georgia"/>
          <w:sz w:val="23"/>
          <w:szCs w:val="23"/>
        </w:rPr>
        <w:t>, I believe,</w:t>
      </w:r>
      <w:r w:rsidRPr="00655ED9">
        <w:rPr>
          <w:rFonts w:ascii="Georgia" w:hAnsi="Georgia"/>
          <w:sz w:val="23"/>
          <w:szCs w:val="23"/>
        </w:rPr>
        <w:t xml:space="preserve"> engaging with ancient debates about</w:t>
      </w:r>
      <w:r w:rsidR="00781EF1" w:rsidRPr="00655ED9">
        <w:rPr>
          <w:rFonts w:ascii="Georgia" w:hAnsi="Georgia"/>
          <w:sz w:val="23"/>
          <w:szCs w:val="23"/>
        </w:rPr>
        <w:t xml:space="preserve"> the epistemology of</w:t>
      </w:r>
      <w:r w:rsidRPr="00655ED9">
        <w:rPr>
          <w:rFonts w:ascii="Georgia" w:hAnsi="Georgia"/>
          <w:sz w:val="23"/>
          <w:szCs w:val="23"/>
        </w:rPr>
        <w:t xml:space="preserve"> teaching and learning</w:t>
      </w:r>
      <w:r w:rsidR="00AA3B6C" w:rsidRPr="00655ED9">
        <w:rPr>
          <w:rFonts w:ascii="Georgia" w:hAnsi="Georgia"/>
          <w:sz w:val="23"/>
          <w:szCs w:val="23"/>
        </w:rPr>
        <w:t xml:space="preserve"> </w:t>
      </w:r>
      <w:r w:rsidR="00D33096" w:rsidRPr="00655ED9">
        <w:rPr>
          <w:rFonts w:ascii="Georgia" w:hAnsi="Georgia"/>
          <w:sz w:val="23"/>
          <w:szCs w:val="23"/>
        </w:rPr>
        <w:t>should prove profitable.</w:t>
      </w:r>
      <w:r w:rsidR="00CD09B2">
        <w:rPr>
          <w:rStyle w:val="FootnoteReference"/>
          <w:rFonts w:ascii="Georgia" w:hAnsi="Georgia"/>
          <w:sz w:val="23"/>
          <w:szCs w:val="23"/>
        </w:rPr>
        <w:footnoteReference w:id="27"/>
      </w:r>
      <w:r w:rsidRPr="00655ED9">
        <w:rPr>
          <w:rFonts w:ascii="Georgia" w:hAnsi="Georgia"/>
          <w:sz w:val="23"/>
          <w:szCs w:val="23"/>
        </w:rPr>
        <w:t xml:space="preserve"> </w:t>
      </w:r>
    </w:p>
    <w:p w14:paraId="3AC6CC3A" w14:textId="77777777" w:rsidR="00F31B50" w:rsidRPr="00655ED9" w:rsidRDefault="00F31B50" w:rsidP="00DE638D">
      <w:pPr>
        <w:rPr>
          <w:rFonts w:ascii="Georgia" w:hAnsi="Georgia"/>
          <w:sz w:val="23"/>
          <w:szCs w:val="23"/>
        </w:rPr>
      </w:pPr>
    </w:p>
    <w:p w14:paraId="0FE68B66" w14:textId="3DB6369A" w:rsidR="00F31B50" w:rsidRPr="00655ED9" w:rsidRDefault="00F31B50" w:rsidP="00DE638D">
      <w:pPr>
        <w:rPr>
          <w:rFonts w:ascii="Georgia" w:hAnsi="Georgia"/>
          <w:sz w:val="23"/>
          <w:szCs w:val="23"/>
        </w:rPr>
      </w:pPr>
    </w:p>
    <w:p w14:paraId="12598F62" w14:textId="10DE697D" w:rsidR="00B5029C" w:rsidRPr="00655ED9" w:rsidRDefault="00B5029C" w:rsidP="00DE638D">
      <w:pPr>
        <w:rPr>
          <w:rFonts w:ascii="Georgia" w:hAnsi="Georgia"/>
          <w:sz w:val="23"/>
          <w:szCs w:val="23"/>
        </w:rPr>
      </w:pPr>
    </w:p>
    <w:p w14:paraId="3F08FE78" w14:textId="57171DAE" w:rsidR="008D0468" w:rsidRDefault="008D0468" w:rsidP="00DE638D">
      <w:pPr>
        <w:rPr>
          <w:rFonts w:ascii="Georgia" w:hAnsi="Georgia"/>
          <w:sz w:val="23"/>
          <w:szCs w:val="23"/>
        </w:rPr>
      </w:pPr>
    </w:p>
    <w:p w14:paraId="4653B5F6" w14:textId="63653763" w:rsidR="008D0468" w:rsidRDefault="008D0468" w:rsidP="00DE638D">
      <w:pPr>
        <w:rPr>
          <w:rFonts w:ascii="Georgia" w:hAnsi="Georgia"/>
          <w:sz w:val="23"/>
          <w:szCs w:val="23"/>
        </w:rPr>
      </w:pPr>
    </w:p>
    <w:p w14:paraId="3D0ACF25" w14:textId="62B993C8" w:rsidR="00685067" w:rsidRDefault="00685067" w:rsidP="00DE638D">
      <w:pPr>
        <w:rPr>
          <w:rFonts w:ascii="Georgia" w:hAnsi="Georgia"/>
          <w:sz w:val="23"/>
          <w:szCs w:val="23"/>
        </w:rPr>
      </w:pPr>
    </w:p>
    <w:p w14:paraId="04675B97" w14:textId="0C3173F8" w:rsidR="00685067" w:rsidRDefault="00685067" w:rsidP="00DE638D">
      <w:pPr>
        <w:rPr>
          <w:rFonts w:ascii="Georgia" w:hAnsi="Georgia"/>
          <w:sz w:val="23"/>
          <w:szCs w:val="23"/>
        </w:rPr>
      </w:pPr>
    </w:p>
    <w:p w14:paraId="603AA8D7" w14:textId="456C1F57" w:rsidR="00685067" w:rsidRDefault="00685067" w:rsidP="00DE638D">
      <w:pPr>
        <w:rPr>
          <w:rFonts w:ascii="Georgia" w:hAnsi="Georgia"/>
          <w:sz w:val="23"/>
          <w:szCs w:val="23"/>
        </w:rPr>
      </w:pPr>
    </w:p>
    <w:p w14:paraId="5FFB2146" w14:textId="27DCFE3F" w:rsidR="00685067" w:rsidRDefault="00685067" w:rsidP="00DE638D">
      <w:pPr>
        <w:rPr>
          <w:rFonts w:ascii="Georgia" w:hAnsi="Georgia"/>
          <w:sz w:val="23"/>
          <w:szCs w:val="23"/>
        </w:rPr>
      </w:pPr>
    </w:p>
    <w:p w14:paraId="64128A6E" w14:textId="36558C1B" w:rsidR="001A1F27" w:rsidRDefault="001A1F27" w:rsidP="00DE638D">
      <w:pPr>
        <w:rPr>
          <w:rFonts w:ascii="Georgia" w:hAnsi="Georgia"/>
          <w:sz w:val="23"/>
          <w:szCs w:val="23"/>
        </w:rPr>
      </w:pPr>
    </w:p>
    <w:p w14:paraId="0AECC21A" w14:textId="2C6FC0A7" w:rsidR="001A1F27" w:rsidRDefault="001A1F27" w:rsidP="00DE638D">
      <w:pPr>
        <w:rPr>
          <w:rFonts w:ascii="Georgia" w:hAnsi="Georgia"/>
          <w:sz w:val="23"/>
          <w:szCs w:val="23"/>
        </w:rPr>
      </w:pPr>
    </w:p>
    <w:p w14:paraId="563E7F2A" w14:textId="36A14673" w:rsidR="00F41124" w:rsidRDefault="00F41124" w:rsidP="00DE638D">
      <w:pPr>
        <w:rPr>
          <w:rFonts w:ascii="Georgia" w:hAnsi="Georgia"/>
          <w:sz w:val="23"/>
          <w:szCs w:val="23"/>
        </w:rPr>
      </w:pPr>
    </w:p>
    <w:p w14:paraId="64187B99" w14:textId="1A4A83E9" w:rsidR="00F41124" w:rsidRDefault="00F41124" w:rsidP="00DE638D">
      <w:pPr>
        <w:rPr>
          <w:rFonts w:ascii="Georgia" w:hAnsi="Georgia"/>
          <w:sz w:val="23"/>
          <w:szCs w:val="23"/>
        </w:rPr>
      </w:pPr>
    </w:p>
    <w:p w14:paraId="37B347A1" w14:textId="73CFB7FD" w:rsidR="00F41124" w:rsidRDefault="00F41124" w:rsidP="00DE638D">
      <w:pPr>
        <w:rPr>
          <w:rFonts w:ascii="Georgia" w:hAnsi="Georgia"/>
          <w:sz w:val="23"/>
          <w:szCs w:val="23"/>
        </w:rPr>
      </w:pPr>
    </w:p>
    <w:p w14:paraId="02D25036" w14:textId="595BDF4A" w:rsidR="00F41124" w:rsidRDefault="00F41124" w:rsidP="00DE638D">
      <w:pPr>
        <w:rPr>
          <w:rFonts w:ascii="Georgia" w:hAnsi="Georgia"/>
          <w:sz w:val="23"/>
          <w:szCs w:val="23"/>
        </w:rPr>
      </w:pPr>
    </w:p>
    <w:p w14:paraId="3491F227" w14:textId="5E038B99" w:rsidR="00F41124" w:rsidRDefault="00F41124" w:rsidP="00DE638D">
      <w:pPr>
        <w:rPr>
          <w:rFonts w:ascii="Georgia" w:hAnsi="Georgia"/>
          <w:sz w:val="23"/>
          <w:szCs w:val="23"/>
        </w:rPr>
      </w:pPr>
    </w:p>
    <w:p w14:paraId="490F46B8" w14:textId="6A18EE63" w:rsidR="00F41124" w:rsidRDefault="00F41124" w:rsidP="00DE638D">
      <w:pPr>
        <w:rPr>
          <w:rFonts w:ascii="Georgia" w:hAnsi="Georgia"/>
          <w:sz w:val="23"/>
          <w:szCs w:val="23"/>
        </w:rPr>
      </w:pPr>
    </w:p>
    <w:p w14:paraId="597E3B3B" w14:textId="5AB33C85" w:rsidR="00F41124" w:rsidRDefault="00F41124" w:rsidP="00DE638D">
      <w:pPr>
        <w:rPr>
          <w:rFonts w:ascii="Georgia" w:hAnsi="Georgia"/>
          <w:sz w:val="23"/>
          <w:szCs w:val="23"/>
        </w:rPr>
      </w:pPr>
    </w:p>
    <w:p w14:paraId="29259E59" w14:textId="2338829E" w:rsidR="00F41124" w:rsidRDefault="00F41124" w:rsidP="00DE638D">
      <w:pPr>
        <w:rPr>
          <w:rFonts w:ascii="Georgia" w:hAnsi="Georgia"/>
          <w:sz w:val="23"/>
          <w:szCs w:val="23"/>
        </w:rPr>
      </w:pPr>
    </w:p>
    <w:p w14:paraId="49F7A969" w14:textId="3D2AFBF5" w:rsidR="00F41124" w:rsidRDefault="00F41124" w:rsidP="00DE638D">
      <w:pPr>
        <w:rPr>
          <w:rFonts w:ascii="Georgia" w:hAnsi="Georgia"/>
          <w:sz w:val="23"/>
          <w:szCs w:val="23"/>
        </w:rPr>
      </w:pPr>
    </w:p>
    <w:p w14:paraId="3510C58A" w14:textId="5F77094F" w:rsidR="00F41124" w:rsidRDefault="00F41124" w:rsidP="00DE638D">
      <w:pPr>
        <w:rPr>
          <w:rFonts w:ascii="Georgia" w:hAnsi="Georgia"/>
          <w:sz w:val="23"/>
          <w:szCs w:val="23"/>
        </w:rPr>
      </w:pPr>
    </w:p>
    <w:p w14:paraId="74AD1528" w14:textId="2F118A3B" w:rsidR="00F41124" w:rsidRDefault="00F41124" w:rsidP="00DE638D">
      <w:pPr>
        <w:rPr>
          <w:rFonts w:ascii="Georgia" w:hAnsi="Georgia"/>
          <w:sz w:val="23"/>
          <w:szCs w:val="23"/>
        </w:rPr>
      </w:pPr>
    </w:p>
    <w:p w14:paraId="4EF0C616" w14:textId="05EC0CDE" w:rsidR="00F41124" w:rsidRDefault="00F41124" w:rsidP="00DE638D">
      <w:pPr>
        <w:rPr>
          <w:rFonts w:ascii="Georgia" w:hAnsi="Georgia"/>
          <w:sz w:val="23"/>
          <w:szCs w:val="23"/>
        </w:rPr>
      </w:pPr>
    </w:p>
    <w:p w14:paraId="4BB65014" w14:textId="2C2AE848" w:rsidR="00F41124" w:rsidRDefault="00F41124" w:rsidP="00DE638D">
      <w:pPr>
        <w:rPr>
          <w:rFonts w:ascii="Georgia" w:hAnsi="Georgia"/>
          <w:sz w:val="23"/>
          <w:szCs w:val="23"/>
        </w:rPr>
      </w:pPr>
    </w:p>
    <w:p w14:paraId="051DE3E8" w14:textId="66BCF546" w:rsidR="00F41124" w:rsidRDefault="00F41124" w:rsidP="00DE638D">
      <w:pPr>
        <w:rPr>
          <w:rFonts w:ascii="Georgia" w:hAnsi="Georgia"/>
          <w:sz w:val="23"/>
          <w:szCs w:val="23"/>
        </w:rPr>
      </w:pPr>
    </w:p>
    <w:p w14:paraId="7A1A6EE5" w14:textId="77777777" w:rsidR="00F41124" w:rsidRDefault="00F41124" w:rsidP="00DE638D">
      <w:pPr>
        <w:rPr>
          <w:rFonts w:ascii="Georgia" w:hAnsi="Georgia"/>
          <w:sz w:val="23"/>
          <w:szCs w:val="23"/>
        </w:rPr>
      </w:pPr>
    </w:p>
    <w:p w14:paraId="503805F9" w14:textId="2D9DC4A5" w:rsidR="001A1F27" w:rsidRDefault="001A1F27" w:rsidP="00DE638D">
      <w:pPr>
        <w:rPr>
          <w:rFonts w:ascii="Georgia" w:hAnsi="Georgia"/>
          <w:sz w:val="23"/>
          <w:szCs w:val="23"/>
        </w:rPr>
      </w:pPr>
    </w:p>
    <w:p w14:paraId="188DAC22" w14:textId="77777777" w:rsidR="00AF6477" w:rsidRDefault="00AF6477" w:rsidP="00DE638D">
      <w:pPr>
        <w:rPr>
          <w:rFonts w:ascii="Georgia" w:hAnsi="Georgia"/>
          <w:sz w:val="23"/>
          <w:szCs w:val="23"/>
        </w:rPr>
      </w:pPr>
    </w:p>
    <w:p w14:paraId="038919BF" w14:textId="77777777" w:rsidR="001A1F27" w:rsidRPr="00655ED9" w:rsidRDefault="001A1F27" w:rsidP="00DE638D">
      <w:pPr>
        <w:rPr>
          <w:rFonts w:ascii="Georgia" w:hAnsi="Georgia"/>
          <w:sz w:val="23"/>
          <w:szCs w:val="23"/>
        </w:rPr>
      </w:pPr>
    </w:p>
    <w:p w14:paraId="7E29CED2" w14:textId="77777777" w:rsidR="00DE1EAE" w:rsidRPr="00661F31" w:rsidRDefault="00DE1EAE" w:rsidP="00877D6F">
      <w:pPr>
        <w:jc w:val="center"/>
        <w:rPr>
          <w:rFonts w:ascii="Georgia" w:hAnsi="Georgia"/>
          <w:b/>
          <w:sz w:val="23"/>
          <w:szCs w:val="23"/>
        </w:rPr>
      </w:pPr>
      <w:r w:rsidRPr="00661F31">
        <w:rPr>
          <w:rFonts w:ascii="Georgia" w:hAnsi="Georgia"/>
          <w:b/>
          <w:sz w:val="23"/>
          <w:szCs w:val="23"/>
        </w:rPr>
        <w:lastRenderedPageBreak/>
        <w:t>WORKS CITED</w:t>
      </w:r>
    </w:p>
    <w:p w14:paraId="24F04AF9" w14:textId="77777777" w:rsidR="00DE1EAE" w:rsidRPr="00655ED9" w:rsidRDefault="00DE1EAE" w:rsidP="00DE1EAE">
      <w:pPr>
        <w:rPr>
          <w:rFonts w:ascii="Georgia" w:hAnsi="Georgia"/>
          <w:sz w:val="23"/>
          <w:szCs w:val="23"/>
        </w:rPr>
      </w:pPr>
    </w:p>
    <w:p w14:paraId="5BD9F638" w14:textId="3FE69405" w:rsidR="0043509A" w:rsidRPr="00655ED9" w:rsidRDefault="0043509A" w:rsidP="0043509A">
      <w:pPr>
        <w:autoSpaceDE w:val="0"/>
        <w:autoSpaceDN w:val="0"/>
        <w:adjustRightInd w:val="0"/>
        <w:rPr>
          <w:rFonts w:ascii="Georgia" w:hAnsi="Georgia"/>
          <w:sz w:val="23"/>
          <w:szCs w:val="23"/>
        </w:rPr>
      </w:pPr>
      <w:r w:rsidRPr="00655ED9">
        <w:rPr>
          <w:rFonts w:ascii="Georgia" w:hAnsi="Georgia"/>
          <w:sz w:val="23"/>
          <w:szCs w:val="23"/>
        </w:rPr>
        <w:t xml:space="preserve">Barnes, Jonathan. 1980. "Socrates and the Jury: Paradoxes in Plato's Distinction between </w:t>
      </w:r>
    </w:p>
    <w:p w14:paraId="53C7A95F" w14:textId="69788F32" w:rsidR="0043509A" w:rsidRPr="00655ED9" w:rsidRDefault="0043509A" w:rsidP="0043509A">
      <w:pPr>
        <w:autoSpaceDE w:val="0"/>
        <w:autoSpaceDN w:val="0"/>
        <w:adjustRightInd w:val="0"/>
        <w:rPr>
          <w:rFonts w:ascii="Georgia" w:hAnsi="Georgia"/>
          <w:sz w:val="23"/>
          <w:szCs w:val="23"/>
        </w:rPr>
      </w:pPr>
      <w:r w:rsidRPr="00655ED9">
        <w:rPr>
          <w:rFonts w:ascii="Georgia" w:hAnsi="Georgia"/>
          <w:sz w:val="23"/>
          <w:szCs w:val="23"/>
        </w:rPr>
        <w:tab/>
        <w:t xml:space="preserve">Knowledge and True Belief." </w:t>
      </w:r>
      <w:r w:rsidRPr="00E51503">
        <w:rPr>
          <w:rFonts w:ascii="Georgia" w:hAnsi="Georgia"/>
          <w:i/>
          <w:sz w:val="23"/>
          <w:szCs w:val="23"/>
        </w:rPr>
        <w:t>Proceedings of the Aristotelian Society Supplement</w:t>
      </w:r>
      <w:r w:rsidRPr="00655ED9">
        <w:rPr>
          <w:rFonts w:ascii="Georgia" w:hAnsi="Georgia"/>
          <w:sz w:val="23"/>
          <w:szCs w:val="23"/>
        </w:rPr>
        <w:t xml:space="preserve"> 54: </w:t>
      </w:r>
      <w:r w:rsidRPr="00655ED9">
        <w:rPr>
          <w:rFonts w:ascii="Georgia" w:hAnsi="Georgia"/>
          <w:sz w:val="23"/>
          <w:szCs w:val="23"/>
        </w:rPr>
        <w:tab/>
        <w:t>193-206.</w:t>
      </w:r>
    </w:p>
    <w:p w14:paraId="03B0063D" w14:textId="77777777" w:rsidR="0043509A" w:rsidRPr="00655ED9" w:rsidRDefault="0043509A" w:rsidP="00DE1EAE">
      <w:pPr>
        <w:rPr>
          <w:rFonts w:ascii="Georgia" w:hAnsi="Georgia"/>
          <w:sz w:val="23"/>
          <w:szCs w:val="23"/>
        </w:rPr>
      </w:pPr>
    </w:p>
    <w:p w14:paraId="3178EF86" w14:textId="6997E819" w:rsidR="00DE1EAE" w:rsidRPr="00655ED9" w:rsidRDefault="00DE1EAE" w:rsidP="00DE1EAE">
      <w:pPr>
        <w:rPr>
          <w:rFonts w:ascii="Georgia" w:hAnsi="Georgia"/>
          <w:sz w:val="23"/>
          <w:szCs w:val="23"/>
        </w:rPr>
      </w:pPr>
      <w:r w:rsidRPr="00655ED9">
        <w:rPr>
          <w:rFonts w:ascii="Georgia" w:hAnsi="Georgia"/>
          <w:sz w:val="23"/>
          <w:szCs w:val="23"/>
        </w:rPr>
        <w:t>Boyd</w:t>
      </w:r>
      <w:r w:rsidR="007C6BE3" w:rsidRPr="00655ED9">
        <w:rPr>
          <w:rFonts w:ascii="Georgia" w:hAnsi="Georgia"/>
          <w:sz w:val="23"/>
          <w:szCs w:val="23"/>
        </w:rPr>
        <w:t xml:space="preserve">, Ken. 2017. "Testifying Understanding." </w:t>
      </w:r>
      <w:r w:rsidR="007C6BE3" w:rsidRPr="00E51503">
        <w:rPr>
          <w:rFonts w:ascii="Georgia" w:hAnsi="Georgia"/>
          <w:i/>
          <w:sz w:val="23"/>
          <w:szCs w:val="23"/>
        </w:rPr>
        <w:t>Episteme</w:t>
      </w:r>
      <w:r w:rsidR="007C6BE3" w:rsidRPr="00655ED9">
        <w:rPr>
          <w:rFonts w:ascii="Georgia" w:hAnsi="Georgia"/>
          <w:sz w:val="23"/>
          <w:szCs w:val="23"/>
        </w:rPr>
        <w:t xml:space="preserve"> 14: 103-27.</w:t>
      </w:r>
    </w:p>
    <w:p w14:paraId="0789C2F2" w14:textId="77777777" w:rsidR="00DE1EAE" w:rsidRPr="00655ED9" w:rsidRDefault="00DE1EAE" w:rsidP="00DE1EAE">
      <w:pPr>
        <w:rPr>
          <w:rFonts w:ascii="Georgia" w:hAnsi="Georgia"/>
          <w:sz w:val="23"/>
          <w:szCs w:val="23"/>
        </w:rPr>
      </w:pPr>
    </w:p>
    <w:p w14:paraId="7413923C" w14:textId="77777777" w:rsidR="00E51503" w:rsidRDefault="00DE1EAE" w:rsidP="00DE1EAE">
      <w:pPr>
        <w:rPr>
          <w:rFonts w:ascii="Georgia" w:hAnsi="Georgia"/>
          <w:sz w:val="23"/>
          <w:szCs w:val="23"/>
        </w:rPr>
      </w:pPr>
      <w:r w:rsidRPr="00655ED9">
        <w:rPr>
          <w:rFonts w:ascii="Georgia" w:hAnsi="Georgia"/>
          <w:sz w:val="23"/>
          <w:szCs w:val="23"/>
        </w:rPr>
        <w:t>Bronstein</w:t>
      </w:r>
      <w:r w:rsidR="00C734CA" w:rsidRPr="00655ED9">
        <w:rPr>
          <w:rFonts w:ascii="Georgia" w:hAnsi="Georgia"/>
          <w:sz w:val="23"/>
          <w:szCs w:val="23"/>
        </w:rPr>
        <w:t>, David</w:t>
      </w:r>
      <w:r w:rsidR="0043509A" w:rsidRPr="00655ED9">
        <w:rPr>
          <w:rFonts w:ascii="Georgia" w:hAnsi="Georgia"/>
          <w:sz w:val="23"/>
          <w:szCs w:val="23"/>
        </w:rPr>
        <w:t xml:space="preserve">. 2016. </w:t>
      </w:r>
      <w:r w:rsidR="0043509A" w:rsidRPr="00E51503">
        <w:rPr>
          <w:rFonts w:ascii="Georgia" w:hAnsi="Georgia"/>
          <w:i/>
          <w:sz w:val="23"/>
          <w:szCs w:val="23"/>
        </w:rPr>
        <w:t>Aristotle on Knowledge and Learning: The Posterior Analytics</w:t>
      </w:r>
      <w:r w:rsidR="0043509A" w:rsidRPr="00655ED9">
        <w:rPr>
          <w:rFonts w:ascii="Georgia" w:hAnsi="Georgia"/>
          <w:sz w:val="23"/>
          <w:szCs w:val="23"/>
        </w:rPr>
        <w:t xml:space="preserve">. </w:t>
      </w:r>
    </w:p>
    <w:p w14:paraId="4B087A88" w14:textId="632873AB" w:rsidR="00DE1EAE" w:rsidRPr="00655ED9" w:rsidRDefault="00E51503" w:rsidP="00DE1EAE">
      <w:pPr>
        <w:rPr>
          <w:rFonts w:ascii="Georgia" w:hAnsi="Georgia"/>
          <w:sz w:val="23"/>
          <w:szCs w:val="23"/>
        </w:rPr>
      </w:pPr>
      <w:r>
        <w:rPr>
          <w:rFonts w:ascii="Georgia" w:hAnsi="Georgia"/>
          <w:sz w:val="23"/>
          <w:szCs w:val="23"/>
        </w:rPr>
        <w:tab/>
      </w:r>
      <w:r w:rsidR="0043509A" w:rsidRPr="00655ED9">
        <w:rPr>
          <w:rFonts w:ascii="Georgia" w:hAnsi="Georgia"/>
          <w:sz w:val="23"/>
          <w:szCs w:val="23"/>
        </w:rPr>
        <w:t>New York: Oxford University Press.</w:t>
      </w:r>
    </w:p>
    <w:p w14:paraId="1F518B39" w14:textId="77777777" w:rsidR="00DE1EAE" w:rsidRPr="00655ED9" w:rsidRDefault="00DE1EAE" w:rsidP="00DE1EAE">
      <w:pPr>
        <w:rPr>
          <w:rFonts w:ascii="Georgia" w:hAnsi="Georgia"/>
          <w:sz w:val="23"/>
          <w:szCs w:val="23"/>
        </w:rPr>
      </w:pPr>
    </w:p>
    <w:p w14:paraId="1656DF0E" w14:textId="022206F7" w:rsidR="00DE1EAE" w:rsidRPr="00655ED9" w:rsidRDefault="00DE1EAE" w:rsidP="00DE1EAE">
      <w:pPr>
        <w:autoSpaceDE w:val="0"/>
        <w:autoSpaceDN w:val="0"/>
        <w:adjustRightInd w:val="0"/>
        <w:rPr>
          <w:rFonts w:ascii="Georgia" w:hAnsi="Georgia"/>
          <w:sz w:val="23"/>
          <w:szCs w:val="23"/>
        </w:rPr>
      </w:pPr>
      <w:r w:rsidRPr="00655ED9">
        <w:rPr>
          <w:rFonts w:ascii="Georgia" w:hAnsi="Georgia"/>
          <w:sz w:val="23"/>
          <w:szCs w:val="23"/>
        </w:rPr>
        <w:t xml:space="preserve">Burnyeat, Myles. 1980. "Socrates and the Jury: Paradoxes in Plato's Distinction between </w:t>
      </w:r>
    </w:p>
    <w:p w14:paraId="1DB7CB4B" w14:textId="197ECEA8" w:rsidR="00DE1EAE" w:rsidRPr="00655ED9" w:rsidRDefault="00DE1EAE" w:rsidP="00DE1EAE">
      <w:pPr>
        <w:autoSpaceDE w:val="0"/>
        <w:autoSpaceDN w:val="0"/>
        <w:adjustRightInd w:val="0"/>
        <w:rPr>
          <w:rFonts w:ascii="Georgia" w:hAnsi="Georgia"/>
          <w:sz w:val="23"/>
          <w:szCs w:val="23"/>
        </w:rPr>
      </w:pPr>
      <w:r w:rsidRPr="00655ED9">
        <w:rPr>
          <w:rFonts w:ascii="Georgia" w:hAnsi="Georgia"/>
          <w:sz w:val="23"/>
          <w:szCs w:val="23"/>
        </w:rPr>
        <w:tab/>
        <w:t xml:space="preserve">Knowledge and True Belief." </w:t>
      </w:r>
      <w:r w:rsidRPr="00E51503">
        <w:rPr>
          <w:rFonts w:ascii="Georgia" w:hAnsi="Georgia"/>
          <w:i/>
          <w:sz w:val="23"/>
          <w:szCs w:val="23"/>
        </w:rPr>
        <w:t>Proceedings of the Aristotelian Society Supplement</w:t>
      </w:r>
      <w:r w:rsidRPr="00655ED9">
        <w:rPr>
          <w:rFonts w:ascii="Georgia" w:hAnsi="Georgia"/>
          <w:sz w:val="23"/>
          <w:szCs w:val="23"/>
        </w:rPr>
        <w:t xml:space="preserve"> 54: </w:t>
      </w:r>
      <w:r w:rsidRPr="00655ED9">
        <w:rPr>
          <w:rFonts w:ascii="Georgia" w:hAnsi="Georgia"/>
          <w:sz w:val="23"/>
          <w:szCs w:val="23"/>
        </w:rPr>
        <w:tab/>
        <w:t>173-191.</w:t>
      </w:r>
    </w:p>
    <w:p w14:paraId="30CABB01" w14:textId="6C74E323" w:rsidR="00041E07" w:rsidRPr="00655ED9" w:rsidRDefault="00041E07" w:rsidP="00DE1EAE">
      <w:pPr>
        <w:autoSpaceDE w:val="0"/>
        <w:autoSpaceDN w:val="0"/>
        <w:adjustRightInd w:val="0"/>
        <w:rPr>
          <w:rFonts w:ascii="Georgia" w:hAnsi="Georgia"/>
          <w:sz w:val="23"/>
          <w:szCs w:val="23"/>
        </w:rPr>
      </w:pPr>
    </w:p>
    <w:p w14:paraId="114E1574" w14:textId="09AAE11E" w:rsidR="00041E07" w:rsidRPr="00655ED9" w:rsidRDefault="00041E07" w:rsidP="00041E07">
      <w:pPr>
        <w:ind w:left="720" w:hanging="720"/>
        <w:rPr>
          <w:rFonts w:ascii="Georgia" w:hAnsi="Georgia"/>
          <w:sz w:val="23"/>
          <w:szCs w:val="23"/>
        </w:rPr>
      </w:pPr>
      <w:r w:rsidRPr="00655ED9">
        <w:rPr>
          <w:rFonts w:ascii="Georgia" w:hAnsi="Georgia"/>
          <w:sz w:val="23"/>
          <w:szCs w:val="23"/>
        </w:rPr>
        <w:t>-----. 198</w:t>
      </w:r>
      <w:r w:rsidR="00C208BD">
        <w:rPr>
          <w:rFonts w:ascii="Georgia" w:hAnsi="Georgia"/>
          <w:sz w:val="23"/>
          <w:szCs w:val="23"/>
        </w:rPr>
        <w:t>1</w:t>
      </w:r>
      <w:r w:rsidRPr="00655ED9">
        <w:rPr>
          <w:rFonts w:ascii="Georgia" w:hAnsi="Georgia"/>
          <w:sz w:val="23"/>
          <w:szCs w:val="23"/>
        </w:rPr>
        <w:t xml:space="preserve">. “Aristotle on Understanding Knowledge.” </w:t>
      </w:r>
      <w:r w:rsidRPr="00655ED9">
        <w:rPr>
          <w:rFonts w:ascii="Georgia" w:hAnsi="Georgia"/>
          <w:i/>
          <w:sz w:val="23"/>
          <w:szCs w:val="23"/>
        </w:rPr>
        <w:t>In Aristotle on Science: The Posterior Analytics</w:t>
      </w:r>
      <w:r w:rsidR="00B22295">
        <w:rPr>
          <w:rFonts w:ascii="Georgia" w:hAnsi="Georgia"/>
          <w:sz w:val="23"/>
          <w:szCs w:val="23"/>
        </w:rPr>
        <w:t>, e</w:t>
      </w:r>
      <w:r w:rsidRPr="00655ED9">
        <w:rPr>
          <w:rFonts w:ascii="Georgia" w:hAnsi="Georgia"/>
          <w:sz w:val="23"/>
          <w:szCs w:val="23"/>
        </w:rPr>
        <w:t>d. Enrico Berti</w:t>
      </w:r>
      <w:r w:rsidR="00B22295">
        <w:rPr>
          <w:rFonts w:ascii="Georgia" w:hAnsi="Georgia"/>
          <w:sz w:val="23"/>
          <w:szCs w:val="23"/>
        </w:rPr>
        <w:t>, 359-84.</w:t>
      </w:r>
      <w:r w:rsidRPr="00655ED9">
        <w:rPr>
          <w:rFonts w:ascii="Georgia" w:hAnsi="Georgia"/>
          <w:sz w:val="23"/>
          <w:szCs w:val="23"/>
        </w:rPr>
        <w:t xml:space="preserve"> Padua: Editrice Antenoire.</w:t>
      </w:r>
    </w:p>
    <w:p w14:paraId="2EFEC05B" w14:textId="77777777" w:rsidR="00DE1EAE" w:rsidRPr="00655ED9" w:rsidRDefault="00DE1EAE" w:rsidP="00DE1EAE">
      <w:pPr>
        <w:rPr>
          <w:rFonts w:ascii="Georgia" w:hAnsi="Georgia"/>
          <w:sz w:val="23"/>
          <w:szCs w:val="23"/>
        </w:rPr>
      </w:pPr>
    </w:p>
    <w:p w14:paraId="5BBB4EFC" w14:textId="77777777" w:rsidR="002B3918" w:rsidRPr="00655ED9" w:rsidRDefault="00DE1EAE" w:rsidP="00DE1EAE">
      <w:pPr>
        <w:rPr>
          <w:rFonts w:ascii="Georgia" w:hAnsi="Georgia"/>
          <w:i/>
          <w:sz w:val="23"/>
          <w:szCs w:val="23"/>
        </w:rPr>
      </w:pPr>
      <w:r w:rsidRPr="00655ED9">
        <w:rPr>
          <w:rFonts w:ascii="Georgia" w:hAnsi="Georgia"/>
          <w:sz w:val="23"/>
          <w:szCs w:val="23"/>
        </w:rPr>
        <w:t xml:space="preserve">-----. 1987. "Wittgenstein and Augustine De Magistro." </w:t>
      </w:r>
      <w:r w:rsidRPr="00655ED9">
        <w:rPr>
          <w:rFonts w:ascii="Georgia" w:hAnsi="Georgia"/>
          <w:i/>
          <w:sz w:val="23"/>
          <w:szCs w:val="23"/>
        </w:rPr>
        <w:t xml:space="preserve">Proceedings of the Aristotelian </w:t>
      </w:r>
    </w:p>
    <w:p w14:paraId="1C9EEDDC" w14:textId="3BD208F7" w:rsidR="00DE1EAE" w:rsidRPr="00655ED9" w:rsidRDefault="002B3918" w:rsidP="00DE1EAE">
      <w:pPr>
        <w:rPr>
          <w:rFonts w:ascii="Georgia" w:hAnsi="Georgia"/>
          <w:i/>
          <w:sz w:val="23"/>
          <w:szCs w:val="23"/>
        </w:rPr>
      </w:pPr>
      <w:r w:rsidRPr="00655ED9">
        <w:rPr>
          <w:rFonts w:ascii="Georgia" w:hAnsi="Georgia"/>
          <w:i/>
          <w:sz w:val="23"/>
          <w:szCs w:val="23"/>
        </w:rPr>
        <w:tab/>
      </w:r>
      <w:r w:rsidR="00DE1EAE" w:rsidRPr="00655ED9">
        <w:rPr>
          <w:rFonts w:ascii="Georgia" w:hAnsi="Georgia"/>
          <w:i/>
          <w:sz w:val="23"/>
          <w:szCs w:val="23"/>
        </w:rPr>
        <w:t>Society</w:t>
      </w:r>
      <w:r w:rsidR="00DE1EAE" w:rsidRPr="00655ED9">
        <w:rPr>
          <w:rFonts w:ascii="Georgia" w:hAnsi="Georgia"/>
          <w:sz w:val="23"/>
          <w:szCs w:val="23"/>
        </w:rPr>
        <w:t xml:space="preserve"> 61: 1-24.</w:t>
      </w:r>
    </w:p>
    <w:p w14:paraId="1817BF4E" w14:textId="77777777" w:rsidR="00DE1EAE" w:rsidRPr="00655ED9" w:rsidRDefault="00DE1EAE" w:rsidP="00DE1EAE">
      <w:pPr>
        <w:rPr>
          <w:rFonts w:ascii="Georgia" w:hAnsi="Georgia"/>
          <w:sz w:val="23"/>
          <w:szCs w:val="23"/>
        </w:rPr>
      </w:pPr>
    </w:p>
    <w:p w14:paraId="70B06770" w14:textId="77777777" w:rsidR="00803952" w:rsidRPr="00655ED9" w:rsidRDefault="00DE1EAE" w:rsidP="00DE1EAE">
      <w:pPr>
        <w:rPr>
          <w:rFonts w:ascii="Georgia" w:hAnsi="Georgia"/>
          <w:sz w:val="23"/>
          <w:szCs w:val="23"/>
        </w:rPr>
      </w:pPr>
      <w:r w:rsidRPr="00655ED9">
        <w:rPr>
          <w:rFonts w:ascii="Georgia" w:hAnsi="Georgia"/>
          <w:sz w:val="23"/>
          <w:szCs w:val="23"/>
        </w:rPr>
        <w:t>Callahan</w:t>
      </w:r>
      <w:r w:rsidR="00803952" w:rsidRPr="00655ED9">
        <w:rPr>
          <w:rFonts w:ascii="Georgia" w:hAnsi="Georgia"/>
          <w:sz w:val="23"/>
          <w:szCs w:val="23"/>
        </w:rPr>
        <w:t xml:space="preserve">, Laura. 2018. "Moral Testimony: A Reconceived Understanding Explanation. </w:t>
      </w:r>
    </w:p>
    <w:p w14:paraId="6212D785" w14:textId="700BA5D9" w:rsidR="00DE1EAE" w:rsidRPr="00655ED9" w:rsidRDefault="00803952" w:rsidP="00803952">
      <w:pPr>
        <w:rPr>
          <w:rFonts w:ascii="Georgia" w:hAnsi="Georgia"/>
          <w:sz w:val="23"/>
          <w:szCs w:val="23"/>
        </w:rPr>
      </w:pPr>
      <w:r w:rsidRPr="00655ED9">
        <w:rPr>
          <w:rFonts w:ascii="Georgia" w:hAnsi="Georgia"/>
          <w:sz w:val="23"/>
          <w:szCs w:val="23"/>
        </w:rPr>
        <w:tab/>
      </w:r>
      <w:r w:rsidRPr="00E51503">
        <w:rPr>
          <w:rFonts w:ascii="Georgia" w:hAnsi="Georgia"/>
          <w:i/>
          <w:sz w:val="23"/>
          <w:szCs w:val="23"/>
        </w:rPr>
        <w:t>Philosophical Quarterly</w:t>
      </w:r>
      <w:r w:rsidRPr="00655ED9">
        <w:rPr>
          <w:rFonts w:ascii="Georgia" w:hAnsi="Georgia"/>
          <w:sz w:val="23"/>
          <w:szCs w:val="23"/>
        </w:rPr>
        <w:t xml:space="preserve"> 68: 437-59.</w:t>
      </w:r>
    </w:p>
    <w:p w14:paraId="09E6567E" w14:textId="6490DF89" w:rsidR="00803952" w:rsidRPr="00655ED9" w:rsidRDefault="00803952" w:rsidP="00803952">
      <w:pPr>
        <w:rPr>
          <w:rFonts w:ascii="Georgia" w:hAnsi="Georgia"/>
          <w:sz w:val="23"/>
          <w:szCs w:val="23"/>
        </w:rPr>
      </w:pPr>
    </w:p>
    <w:p w14:paraId="06A767CD" w14:textId="5967A4F1" w:rsidR="00803952" w:rsidRPr="00655ED9" w:rsidRDefault="00803952" w:rsidP="00803952">
      <w:pPr>
        <w:rPr>
          <w:rFonts w:ascii="Georgia" w:hAnsi="Georgia"/>
          <w:sz w:val="23"/>
          <w:szCs w:val="23"/>
        </w:rPr>
      </w:pPr>
      <w:r w:rsidRPr="00655ED9">
        <w:rPr>
          <w:rFonts w:ascii="Georgia" w:hAnsi="Georgia"/>
          <w:sz w:val="23"/>
          <w:szCs w:val="23"/>
        </w:rPr>
        <w:t xml:space="preserve">-----. Forthcoming. "Moral Testimony." In </w:t>
      </w:r>
      <w:r w:rsidRPr="00E51503">
        <w:rPr>
          <w:rFonts w:ascii="Georgia" w:hAnsi="Georgia"/>
          <w:i/>
          <w:sz w:val="23"/>
          <w:szCs w:val="23"/>
        </w:rPr>
        <w:t>The Routledge Handbook of Social</w:t>
      </w:r>
      <w:r w:rsidR="00B22295">
        <w:rPr>
          <w:rFonts w:ascii="Georgia" w:hAnsi="Georgia"/>
          <w:i/>
          <w:sz w:val="23"/>
          <w:szCs w:val="23"/>
        </w:rPr>
        <w:t xml:space="preserve"> </w:t>
      </w:r>
      <w:r w:rsidR="00B22295">
        <w:rPr>
          <w:rFonts w:ascii="Georgia" w:hAnsi="Georgia"/>
          <w:i/>
          <w:sz w:val="23"/>
          <w:szCs w:val="23"/>
        </w:rPr>
        <w:tab/>
      </w:r>
      <w:r w:rsidRPr="00E51503">
        <w:rPr>
          <w:rFonts w:ascii="Georgia" w:hAnsi="Georgia"/>
          <w:i/>
          <w:sz w:val="23"/>
          <w:szCs w:val="23"/>
        </w:rPr>
        <w:t>Epistemology</w:t>
      </w:r>
      <w:r w:rsidR="00B22295">
        <w:rPr>
          <w:rFonts w:ascii="Georgia" w:hAnsi="Georgia"/>
          <w:sz w:val="23"/>
          <w:szCs w:val="23"/>
        </w:rPr>
        <w:t>, e</w:t>
      </w:r>
      <w:r w:rsidRPr="00655ED9">
        <w:rPr>
          <w:rFonts w:ascii="Georgia" w:hAnsi="Georgia"/>
          <w:sz w:val="23"/>
          <w:szCs w:val="23"/>
        </w:rPr>
        <w:t xml:space="preserve">ds. Peter Graham, Miranda Fricker, David Henderson, and Nikolaj </w:t>
      </w:r>
      <w:r w:rsidR="00E51503">
        <w:rPr>
          <w:rFonts w:ascii="Georgia" w:hAnsi="Georgia"/>
          <w:sz w:val="23"/>
          <w:szCs w:val="23"/>
        </w:rPr>
        <w:tab/>
      </w:r>
      <w:r w:rsidRPr="00655ED9">
        <w:rPr>
          <w:rFonts w:ascii="Georgia" w:hAnsi="Georgia"/>
          <w:sz w:val="23"/>
          <w:szCs w:val="23"/>
        </w:rPr>
        <w:t>Pedersen. New York: Routledge.</w:t>
      </w:r>
    </w:p>
    <w:p w14:paraId="6BE99C80" w14:textId="7C25CF4F" w:rsidR="00481D40" w:rsidRPr="00655ED9" w:rsidRDefault="00481D40" w:rsidP="00803952">
      <w:pPr>
        <w:rPr>
          <w:rFonts w:ascii="Georgia" w:hAnsi="Georgia"/>
          <w:sz w:val="23"/>
          <w:szCs w:val="23"/>
        </w:rPr>
      </w:pPr>
    </w:p>
    <w:p w14:paraId="18795961" w14:textId="68B8D2C5" w:rsidR="006F7EBE" w:rsidRPr="00655ED9" w:rsidRDefault="00481D40" w:rsidP="00803952">
      <w:pPr>
        <w:rPr>
          <w:rFonts w:ascii="Georgia" w:hAnsi="Georgia"/>
          <w:sz w:val="23"/>
          <w:szCs w:val="23"/>
        </w:rPr>
      </w:pPr>
      <w:r w:rsidRPr="00655ED9">
        <w:rPr>
          <w:rFonts w:ascii="Georgia" w:hAnsi="Georgia"/>
          <w:sz w:val="23"/>
          <w:szCs w:val="23"/>
        </w:rPr>
        <w:t xml:space="preserve">Carter, J. Adam, and Pritchard, Duncan. </w:t>
      </w:r>
      <w:r w:rsidR="006F7EBE" w:rsidRPr="00655ED9">
        <w:rPr>
          <w:rFonts w:ascii="Georgia" w:hAnsi="Georgia"/>
          <w:sz w:val="23"/>
          <w:szCs w:val="23"/>
        </w:rPr>
        <w:t xml:space="preserve">2015. </w:t>
      </w:r>
      <w:r w:rsidR="00D43F40">
        <w:rPr>
          <w:rFonts w:ascii="Georgia" w:hAnsi="Georgia"/>
          <w:sz w:val="23"/>
          <w:szCs w:val="23"/>
        </w:rPr>
        <w:t>"</w:t>
      </w:r>
      <w:r w:rsidR="006F7EBE" w:rsidRPr="00655ED9">
        <w:rPr>
          <w:rFonts w:ascii="Georgia" w:hAnsi="Georgia"/>
          <w:sz w:val="23"/>
          <w:szCs w:val="23"/>
        </w:rPr>
        <w:t>Knowledge-How and Epistemic Value.</w:t>
      </w:r>
      <w:r w:rsidR="00D43F40">
        <w:rPr>
          <w:rFonts w:ascii="Georgia" w:hAnsi="Georgia"/>
          <w:sz w:val="23"/>
          <w:szCs w:val="23"/>
        </w:rPr>
        <w:t>"</w:t>
      </w:r>
      <w:r w:rsidR="006F7EBE" w:rsidRPr="00655ED9">
        <w:rPr>
          <w:rFonts w:ascii="Georgia" w:hAnsi="Georgia"/>
          <w:sz w:val="23"/>
          <w:szCs w:val="23"/>
        </w:rPr>
        <w:t xml:space="preserve"> </w:t>
      </w:r>
    </w:p>
    <w:p w14:paraId="518F10CB" w14:textId="0266A14E" w:rsidR="00481D40" w:rsidRPr="00655ED9" w:rsidRDefault="006F7EBE" w:rsidP="00803952">
      <w:pPr>
        <w:rPr>
          <w:rFonts w:ascii="Georgia" w:hAnsi="Georgia"/>
          <w:sz w:val="23"/>
          <w:szCs w:val="23"/>
        </w:rPr>
      </w:pPr>
      <w:r w:rsidRPr="00655ED9">
        <w:rPr>
          <w:rFonts w:ascii="Georgia" w:hAnsi="Georgia"/>
          <w:sz w:val="23"/>
          <w:szCs w:val="23"/>
        </w:rPr>
        <w:tab/>
      </w:r>
      <w:r w:rsidRPr="00E51503">
        <w:rPr>
          <w:rFonts w:ascii="Georgia" w:hAnsi="Georgia"/>
          <w:i/>
          <w:sz w:val="23"/>
          <w:szCs w:val="23"/>
        </w:rPr>
        <w:t>Australasian Journal of Philosophy</w:t>
      </w:r>
      <w:r w:rsidRPr="00655ED9">
        <w:rPr>
          <w:rFonts w:ascii="Georgia" w:hAnsi="Georgia"/>
          <w:sz w:val="23"/>
          <w:szCs w:val="23"/>
        </w:rPr>
        <w:t xml:space="preserve"> 93: 799-816.</w:t>
      </w:r>
    </w:p>
    <w:p w14:paraId="68F8DAC5" w14:textId="2DEDAA48" w:rsidR="00481D40" w:rsidRPr="00655ED9" w:rsidRDefault="00481D40" w:rsidP="00803952">
      <w:pPr>
        <w:rPr>
          <w:rFonts w:ascii="Georgia" w:hAnsi="Georgia"/>
          <w:sz w:val="23"/>
          <w:szCs w:val="23"/>
        </w:rPr>
      </w:pPr>
    </w:p>
    <w:p w14:paraId="3D86F451" w14:textId="77777777" w:rsidR="00655ED9" w:rsidRDefault="00481D40" w:rsidP="00803952">
      <w:pPr>
        <w:rPr>
          <w:rFonts w:ascii="Georgia" w:hAnsi="Georgia"/>
          <w:sz w:val="23"/>
          <w:szCs w:val="23"/>
        </w:rPr>
      </w:pPr>
      <w:r w:rsidRPr="00655ED9">
        <w:rPr>
          <w:rFonts w:ascii="Georgia" w:hAnsi="Georgia"/>
          <w:sz w:val="23"/>
          <w:szCs w:val="23"/>
        </w:rPr>
        <w:t xml:space="preserve">Carter, J. Adam and Poston, Ted. 2018. </w:t>
      </w:r>
      <w:r w:rsidRPr="00E51503">
        <w:rPr>
          <w:rFonts w:ascii="Georgia" w:hAnsi="Georgia"/>
          <w:i/>
          <w:sz w:val="23"/>
          <w:szCs w:val="23"/>
        </w:rPr>
        <w:t>A Critical Introduction to Knowledge How</w:t>
      </w:r>
      <w:r w:rsidRPr="00655ED9">
        <w:rPr>
          <w:rFonts w:ascii="Georgia" w:hAnsi="Georgia"/>
          <w:sz w:val="23"/>
          <w:szCs w:val="23"/>
        </w:rPr>
        <w:t xml:space="preserve">. New </w:t>
      </w:r>
    </w:p>
    <w:p w14:paraId="11AA6985" w14:textId="115B5BD5" w:rsidR="00481D40" w:rsidRPr="00655ED9" w:rsidRDefault="00655ED9" w:rsidP="00803952">
      <w:pPr>
        <w:rPr>
          <w:rFonts w:ascii="Georgia" w:hAnsi="Georgia"/>
          <w:sz w:val="23"/>
          <w:szCs w:val="23"/>
        </w:rPr>
      </w:pPr>
      <w:r>
        <w:rPr>
          <w:rFonts w:ascii="Georgia" w:hAnsi="Georgia"/>
          <w:sz w:val="23"/>
          <w:szCs w:val="23"/>
        </w:rPr>
        <w:tab/>
      </w:r>
      <w:r w:rsidR="00481D40" w:rsidRPr="00655ED9">
        <w:rPr>
          <w:rFonts w:ascii="Georgia" w:hAnsi="Georgia"/>
          <w:sz w:val="23"/>
          <w:szCs w:val="23"/>
        </w:rPr>
        <w:t>York: Bloomsbury.</w:t>
      </w:r>
    </w:p>
    <w:p w14:paraId="07E2EE66" w14:textId="77777777" w:rsidR="00DE1EAE" w:rsidRPr="00655ED9" w:rsidRDefault="00DE1EAE" w:rsidP="00DE1EAE">
      <w:pPr>
        <w:rPr>
          <w:rFonts w:ascii="Georgia" w:hAnsi="Georgia"/>
          <w:sz w:val="23"/>
          <w:szCs w:val="23"/>
        </w:rPr>
      </w:pPr>
    </w:p>
    <w:p w14:paraId="27E073CE" w14:textId="4183DA96" w:rsidR="00DE1EAE" w:rsidRPr="00655ED9" w:rsidRDefault="00DE1EAE" w:rsidP="00DE1EAE">
      <w:pPr>
        <w:rPr>
          <w:rFonts w:ascii="Georgia" w:hAnsi="Georgia"/>
          <w:sz w:val="23"/>
          <w:szCs w:val="23"/>
        </w:rPr>
      </w:pPr>
      <w:r w:rsidRPr="00655ED9">
        <w:rPr>
          <w:rFonts w:ascii="Georgia" w:hAnsi="Georgia"/>
          <w:sz w:val="23"/>
          <w:szCs w:val="23"/>
        </w:rPr>
        <w:t>Cath</w:t>
      </w:r>
      <w:r w:rsidR="003E563C" w:rsidRPr="00655ED9">
        <w:rPr>
          <w:rFonts w:ascii="Georgia" w:hAnsi="Georgia"/>
          <w:sz w:val="23"/>
          <w:szCs w:val="23"/>
        </w:rPr>
        <w:t xml:space="preserve">, Yuri. 2017. "Intellectualism and Testimony." </w:t>
      </w:r>
      <w:r w:rsidR="003E563C" w:rsidRPr="00E51503">
        <w:rPr>
          <w:rFonts w:ascii="Georgia" w:hAnsi="Georgia"/>
          <w:i/>
          <w:sz w:val="23"/>
          <w:szCs w:val="23"/>
        </w:rPr>
        <w:t>Analysis</w:t>
      </w:r>
      <w:r w:rsidR="003E563C" w:rsidRPr="00655ED9">
        <w:rPr>
          <w:rFonts w:ascii="Georgia" w:hAnsi="Georgia"/>
          <w:sz w:val="23"/>
          <w:szCs w:val="23"/>
        </w:rPr>
        <w:t xml:space="preserve"> 77: 259-66.</w:t>
      </w:r>
    </w:p>
    <w:p w14:paraId="7A658D72" w14:textId="24F05044" w:rsidR="00041E07" w:rsidRPr="00655ED9" w:rsidRDefault="00041E07" w:rsidP="00DE1EAE">
      <w:pPr>
        <w:rPr>
          <w:rFonts w:ascii="Georgia" w:hAnsi="Georgia"/>
          <w:sz w:val="23"/>
          <w:szCs w:val="23"/>
        </w:rPr>
      </w:pPr>
    </w:p>
    <w:p w14:paraId="1FEB6CFE" w14:textId="77777777" w:rsidR="00041E07" w:rsidRPr="00655ED9" w:rsidRDefault="00041E07" w:rsidP="00DE1EAE">
      <w:pPr>
        <w:rPr>
          <w:rFonts w:ascii="Georgia" w:hAnsi="Georgia"/>
          <w:sz w:val="23"/>
          <w:szCs w:val="23"/>
        </w:rPr>
      </w:pPr>
      <w:r w:rsidRPr="00655ED9">
        <w:rPr>
          <w:rFonts w:ascii="Georgia" w:hAnsi="Georgia"/>
          <w:sz w:val="23"/>
          <w:szCs w:val="23"/>
        </w:rPr>
        <w:t xml:space="preserve">Clark, John and Yallop, Colin. 1995.  </w:t>
      </w:r>
      <w:r w:rsidRPr="00655ED9">
        <w:rPr>
          <w:rFonts w:ascii="Georgia" w:hAnsi="Georgia"/>
          <w:i/>
          <w:sz w:val="23"/>
          <w:szCs w:val="23"/>
        </w:rPr>
        <w:t>Introduction to Phonetics and Phonology</w:t>
      </w:r>
      <w:r w:rsidRPr="00655ED9">
        <w:rPr>
          <w:rFonts w:ascii="Georgia" w:hAnsi="Georgia"/>
          <w:sz w:val="23"/>
          <w:szCs w:val="23"/>
        </w:rPr>
        <w:t xml:space="preserve">. 2nd edn. </w:t>
      </w:r>
    </w:p>
    <w:p w14:paraId="3244124D" w14:textId="25C0FEC7" w:rsidR="00041E07" w:rsidRPr="00655ED9" w:rsidRDefault="00041E07" w:rsidP="00DE1EAE">
      <w:pPr>
        <w:rPr>
          <w:rFonts w:ascii="Georgia" w:hAnsi="Georgia"/>
          <w:sz w:val="23"/>
          <w:szCs w:val="23"/>
        </w:rPr>
      </w:pPr>
      <w:r w:rsidRPr="00655ED9">
        <w:rPr>
          <w:rFonts w:ascii="Georgia" w:hAnsi="Georgia"/>
          <w:sz w:val="23"/>
          <w:szCs w:val="23"/>
        </w:rPr>
        <w:tab/>
        <w:t>Malden, MA: Blackwell.</w:t>
      </w:r>
    </w:p>
    <w:p w14:paraId="68C77AE1" w14:textId="77777777" w:rsidR="00DE1EAE" w:rsidRPr="00655ED9" w:rsidRDefault="00DE1EAE" w:rsidP="00DE1EAE">
      <w:pPr>
        <w:rPr>
          <w:rFonts w:ascii="Georgia" w:hAnsi="Georgia"/>
          <w:sz w:val="23"/>
          <w:szCs w:val="23"/>
        </w:rPr>
      </w:pPr>
    </w:p>
    <w:p w14:paraId="62A2AA09" w14:textId="77777777" w:rsidR="007C6BE3" w:rsidRPr="00655ED9" w:rsidRDefault="007C6BE3" w:rsidP="007C6BE3">
      <w:pPr>
        <w:rPr>
          <w:rFonts w:ascii="Georgia" w:hAnsi="Georgia"/>
          <w:sz w:val="23"/>
          <w:szCs w:val="23"/>
        </w:rPr>
      </w:pPr>
      <w:r w:rsidRPr="00655ED9">
        <w:rPr>
          <w:rFonts w:ascii="Georgia" w:hAnsi="Georgia"/>
          <w:sz w:val="23"/>
          <w:szCs w:val="23"/>
        </w:rPr>
        <w:t xml:space="preserve">Gordon, Emma. 2017. “Social Epistemology and the Acquisition of Understanding.” In </w:t>
      </w:r>
    </w:p>
    <w:p w14:paraId="4EC09920" w14:textId="77777777" w:rsidR="00E51503" w:rsidRDefault="007C6BE3" w:rsidP="007C6BE3">
      <w:pPr>
        <w:rPr>
          <w:rFonts w:ascii="Georgia" w:hAnsi="Georgia"/>
          <w:i/>
          <w:sz w:val="23"/>
          <w:szCs w:val="23"/>
        </w:rPr>
      </w:pPr>
      <w:r w:rsidRPr="00655ED9">
        <w:rPr>
          <w:rFonts w:ascii="Georgia" w:hAnsi="Georgia"/>
          <w:sz w:val="23"/>
          <w:szCs w:val="23"/>
        </w:rPr>
        <w:tab/>
      </w:r>
      <w:r w:rsidRPr="00E51503">
        <w:rPr>
          <w:rFonts w:ascii="Georgia" w:hAnsi="Georgia"/>
          <w:i/>
          <w:sz w:val="23"/>
          <w:szCs w:val="23"/>
        </w:rPr>
        <w:t xml:space="preserve">Explaining Understanding: New Perspectives from Epistemology and Philosophy </w:t>
      </w:r>
    </w:p>
    <w:p w14:paraId="45F4A607" w14:textId="7D71B6F4" w:rsidR="007C6BE3" w:rsidRPr="00E51503" w:rsidRDefault="00E51503" w:rsidP="007C6BE3">
      <w:pPr>
        <w:rPr>
          <w:rFonts w:ascii="Georgia" w:hAnsi="Georgia"/>
          <w:i/>
          <w:sz w:val="23"/>
          <w:szCs w:val="23"/>
        </w:rPr>
      </w:pPr>
      <w:r>
        <w:rPr>
          <w:rFonts w:ascii="Georgia" w:hAnsi="Georgia"/>
          <w:i/>
          <w:sz w:val="23"/>
          <w:szCs w:val="23"/>
        </w:rPr>
        <w:tab/>
      </w:r>
      <w:r w:rsidR="007C6BE3" w:rsidRPr="00E51503">
        <w:rPr>
          <w:rFonts w:ascii="Georgia" w:hAnsi="Georgia"/>
          <w:i/>
          <w:sz w:val="23"/>
          <w:szCs w:val="23"/>
        </w:rPr>
        <w:t>of Science</w:t>
      </w:r>
      <w:r w:rsidR="00B22295">
        <w:rPr>
          <w:rFonts w:ascii="Georgia" w:hAnsi="Georgia"/>
          <w:sz w:val="23"/>
          <w:szCs w:val="23"/>
        </w:rPr>
        <w:t>, e</w:t>
      </w:r>
      <w:r w:rsidR="007C6BE3" w:rsidRPr="00655ED9">
        <w:rPr>
          <w:rFonts w:ascii="Georgia" w:hAnsi="Georgia"/>
          <w:sz w:val="23"/>
          <w:szCs w:val="23"/>
        </w:rPr>
        <w:t>ds. Stephen R. Grimm, Christoph Baumberger, and Sabine Ammon</w:t>
      </w:r>
      <w:r w:rsidR="00B22295">
        <w:rPr>
          <w:rFonts w:ascii="Georgia" w:hAnsi="Georgia"/>
          <w:sz w:val="23"/>
          <w:szCs w:val="23"/>
        </w:rPr>
        <w:t xml:space="preserve">, </w:t>
      </w:r>
      <w:r w:rsidR="00B22295">
        <w:rPr>
          <w:rFonts w:ascii="Georgia" w:hAnsi="Georgia"/>
          <w:sz w:val="23"/>
          <w:szCs w:val="23"/>
        </w:rPr>
        <w:tab/>
        <w:t>293-317.</w:t>
      </w:r>
      <w:r w:rsidR="007C6BE3" w:rsidRPr="00655ED9">
        <w:rPr>
          <w:rFonts w:ascii="Georgia" w:hAnsi="Georgia"/>
          <w:sz w:val="23"/>
          <w:szCs w:val="23"/>
        </w:rPr>
        <w:t xml:space="preserve"> New York: Routledge.</w:t>
      </w:r>
    </w:p>
    <w:p w14:paraId="75330BB3" w14:textId="77777777" w:rsidR="00DE1EAE" w:rsidRPr="00655ED9" w:rsidRDefault="00DE1EAE" w:rsidP="00DE1EAE">
      <w:pPr>
        <w:rPr>
          <w:rFonts w:ascii="Georgia" w:hAnsi="Georgia"/>
          <w:sz w:val="23"/>
          <w:szCs w:val="23"/>
        </w:rPr>
      </w:pPr>
    </w:p>
    <w:p w14:paraId="4254D501" w14:textId="77777777" w:rsidR="00DE1EAE" w:rsidRPr="00655ED9" w:rsidRDefault="00DE1EAE" w:rsidP="00DE1EAE">
      <w:pPr>
        <w:rPr>
          <w:rFonts w:ascii="Georgia" w:hAnsi="Georgia"/>
          <w:sz w:val="23"/>
          <w:szCs w:val="23"/>
        </w:rPr>
      </w:pPr>
      <w:r w:rsidRPr="00655ED9">
        <w:rPr>
          <w:rFonts w:ascii="Georgia" w:hAnsi="Georgia"/>
          <w:sz w:val="23"/>
          <w:szCs w:val="23"/>
        </w:rPr>
        <w:t xml:space="preserve">Green, Adam. 2019. "The Transmission of Understanding." </w:t>
      </w:r>
      <w:r w:rsidRPr="00655ED9">
        <w:rPr>
          <w:rFonts w:ascii="Georgia" w:hAnsi="Georgia"/>
          <w:i/>
          <w:sz w:val="23"/>
          <w:szCs w:val="23"/>
        </w:rPr>
        <w:t>Res Philosophica</w:t>
      </w:r>
      <w:r w:rsidRPr="00655ED9">
        <w:rPr>
          <w:rFonts w:ascii="Georgia" w:hAnsi="Georgia"/>
          <w:sz w:val="23"/>
          <w:szCs w:val="23"/>
        </w:rPr>
        <w:t xml:space="preserve"> 96: 43-61.</w:t>
      </w:r>
    </w:p>
    <w:p w14:paraId="6ABC0641" w14:textId="77777777" w:rsidR="00DE1EAE" w:rsidRPr="00655ED9" w:rsidRDefault="00DE1EAE" w:rsidP="00DE1EAE">
      <w:pPr>
        <w:rPr>
          <w:rFonts w:ascii="Georgia" w:hAnsi="Georgia"/>
          <w:sz w:val="23"/>
          <w:szCs w:val="23"/>
        </w:rPr>
      </w:pPr>
    </w:p>
    <w:p w14:paraId="453BF103" w14:textId="77777777" w:rsidR="004B6452" w:rsidRPr="00E51503" w:rsidRDefault="00DE1EAE" w:rsidP="004B6452">
      <w:pPr>
        <w:autoSpaceDE w:val="0"/>
        <w:autoSpaceDN w:val="0"/>
        <w:adjustRightInd w:val="0"/>
        <w:rPr>
          <w:rFonts w:ascii="Georgia" w:eastAsiaTheme="minorHAnsi" w:hAnsi="Georgia"/>
          <w:i/>
          <w:sz w:val="23"/>
          <w:szCs w:val="23"/>
        </w:rPr>
      </w:pPr>
      <w:r w:rsidRPr="004B6452">
        <w:rPr>
          <w:rFonts w:ascii="Georgia" w:hAnsi="Georgia"/>
          <w:sz w:val="23"/>
          <w:szCs w:val="23"/>
        </w:rPr>
        <w:t>Grimm</w:t>
      </w:r>
      <w:r w:rsidR="002D7412" w:rsidRPr="004B6452">
        <w:rPr>
          <w:rFonts w:ascii="Georgia" w:hAnsi="Georgia"/>
          <w:sz w:val="23"/>
          <w:szCs w:val="23"/>
        </w:rPr>
        <w:t>, Stephen.</w:t>
      </w:r>
      <w:r w:rsidR="004B6452" w:rsidRPr="004B6452">
        <w:rPr>
          <w:rFonts w:ascii="Georgia" w:hAnsi="Georgia"/>
          <w:sz w:val="23"/>
          <w:szCs w:val="23"/>
        </w:rPr>
        <w:t xml:space="preserve"> 2001. </w:t>
      </w:r>
      <w:r w:rsidR="004B6452" w:rsidRPr="004B6452">
        <w:rPr>
          <w:rFonts w:ascii="Georgia" w:eastAsiaTheme="minorHAnsi" w:hAnsi="Georgia"/>
          <w:bCs/>
          <w:sz w:val="23"/>
          <w:szCs w:val="23"/>
        </w:rPr>
        <w:t xml:space="preserve">“Ernest Sosa, Knowledge, and Understanding.” </w:t>
      </w:r>
      <w:r w:rsidR="004B6452" w:rsidRPr="00E51503">
        <w:rPr>
          <w:rFonts w:ascii="Georgia" w:eastAsiaTheme="minorHAnsi" w:hAnsi="Georgia"/>
          <w:i/>
          <w:sz w:val="23"/>
          <w:szCs w:val="23"/>
        </w:rPr>
        <w:t xml:space="preserve">Philosophical </w:t>
      </w:r>
    </w:p>
    <w:p w14:paraId="0F559111" w14:textId="2799C7F3" w:rsidR="004B6452" w:rsidRPr="004B6452" w:rsidRDefault="004B6452" w:rsidP="004B6452">
      <w:pPr>
        <w:autoSpaceDE w:val="0"/>
        <w:autoSpaceDN w:val="0"/>
        <w:adjustRightInd w:val="0"/>
        <w:rPr>
          <w:rFonts w:ascii="Georgia" w:eastAsiaTheme="minorHAnsi" w:hAnsi="Georgia"/>
          <w:sz w:val="23"/>
          <w:szCs w:val="23"/>
        </w:rPr>
      </w:pPr>
      <w:r w:rsidRPr="00E51503">
        <w:rPr>
          <w:rFonts w:ascii="Georgia" w:eastAsiaTheme="minorHAnsi" w:hAnsi="Georgia"/>
          <w:i/>
          <w:sz w:val="23"/>
          <w:szCs w:val="23"/>
        </w:rPr>
        <w:tab/>
        <w:t>Studies</w:t>
      </w:r>
      <w:r w:rsidRPr="004B6452">
        <w:rPr>
          <w:rFonts w:ascii="Georgia" w:eastAsiaTheme="minorHAnsi" w:hAnsi="Georgia"/>
          <w:sz w:val="23"/>
          <w:szCs w:val="23"/>
        </w:rPr>
        <w:t xml:space="preserve"> </w:t>
      </w:r>
      <w:r w:rsidRPr="004B6452">
        <w:rPr>
          <w:rFonts w:ascii="Georgia" w:eastAsiaTheme="minorHAnsi" w:hAnsi="Georgia"/>
          <w:bCs/>
          <w:sz w:val="23"/>
          <w:szCs w:val="23"/>
        </w:rPr>
        <w:t xml:space="preserve">106: 171-191. </w:t>
      </w:r>
    </w:p>
    <w:p w14:paraId="3FD97CF7" w14:textId="77777777" w:rsidR="004B6452" w:rsidRPr="004B6452" w:rsidRDefault="004B6452" w:rsidP="004B6452">
      <w:pPr>
        <w:autoSpaceDE w:val="0"/>
        <w:autoSpaceDN w:val="0"/>
        <w:adjustRightInd w:val="0"/>
        <w:rPr>
          <w:rFonts w:ascii="Georgia" w:hAnsi="Georgia"/>
          <w:sz w:val="23"/>
          <w:szCs w:val="23"/>
        </w:rPr>
      </w:pPr>
    </w:p>
    <w:p w14:paraId="68F5FB17" w14:textId="606BE639" w:rsidR="004B6452" w:rsidRPr="006B0CCB" w:rsidRDefault="004B6452" w:rsidP="004B6452">
      <w:pPr>
        <w:autoSpaceDE w:val="0"/>
        <w:autoSpaceDN w:val="0"/>
        <w:adjustRightInd w:val="0"/>
        <w:rPr>
          <w:rFonts w:ascii="Georgia" w:eastAsiaTheme="minorHAnsi" w:hAnsi="Georgia"/>
          <w:bCs/>
          <w:sz w:val="23"/>
          <w:szCs w:val="23"/>
        </w:rPr>
      </w:pPr>
      <w:r w:rsidRPr="004B6452">
        <w:rPr>
          <w:rFonts w:ascii="Georgia" w:hAnsi="Georgia"/>
          <w:sz w:val="23"/>
          <w:szCs w:val="23"/>
        </w:rPr>
        <w:lastRenderedPageBreak/>
        <w:t>-----. 2011.</w:t>
      </w:r>
      <w:r w:rsidR="002D7412" w:rsidRPr="004B6452">
        <w:rPr>
          <w:rFonts w:ascii="Georgia" w:hAnsi="Georgia"/>
          <w:sz w:val="23"/>
          <w:szCs w:val="23"/>
        </w:rPr>
        <w:t xml:space="preserve"> </w:t>
      </w:r>
      <w:r w:rsidRPr="004B6452">
        <w:rPr>
          <w:rFonts w:ascii="Georgia" w:eastAsiaTheme="minorHAnsi" w:hAnsi="Georgia"/>
          <w:bCs/>
          <w:sz w:val="23"/>
          <w:szCs w:val="23"/>
        </w:rPr>
        <w:t>“Understanding</w:t>
      </w:r>
      <w:r w:rsidRPr="006B0CCB">
        <w:rPr>
          <w:rFonts w:ascii="Georgia" w:eastAsiaTheme="minorHAnsi" w:hAnsi="Georgia"/>
          <w:bCs/>
          <w:sz w:val="23"/>
          <w:szCs w:val="23"/>
        </w:rPr>
        <w:t xml:space="preserve">.” In </w:t>
      </w:r>
      <w:r w:rsidRPr="006B0CCB">
        <w:rPr>
          <w:rFonts w:ascii="Georgia" w:eastAsiaTheme="minorHAnsi" w:hAnsi="Georgia"/>
          <w:i/>
          <w:sz w:val="23"/>
          <w:szCs w:val="23"/>
        </w:rPr>
        <w:t>The Routledge Companion to Epistemology</w:t>
      </w:r>
      <w:r w:rsidR="00B22295">
        <w:rPr>
          <w:rFonts w:ascii="Georgia" w:eastAsiaTheme="minorHAnsi" w:hAnsi="Georgia"/>
          <w:bCs/>
          <w:sz w:val="23"/>
          <w:szCs w:val="23"/>
        </w:rPr>
        <w:t>, e</w:t>
      </w:r>
      <w:r w:rsidRPr="006B0CCB">
        <w:rPr>
          <w:rFonts w:ascii="Georgia" w:eastAsiaTheme="minorHAnsi" w:hAnsi="Georgia"/>
          <w:bCs/>
          <w:sz w:val="23"/>
          <w:szCs w:val="23"/>
        </w:rPr>
        <w:t xml:space="preserve">ds. Duncan </w:t>
      </w:r>
    </w:p>
    <w:p w14:paraId="173AE02C" w14:textId="3DF8D7EE" w:rsidR="004B6452" w:rsidRPr="006B0CCB" w:rsidRDefault="004B6452" w:rsidP="004B6452">
      <w:pPr>
        <w:autoSpaceDE w:val="0"/>
        <w:autoSpaceDN w:val="0"/>
        <w:adjustRightInd w:val="0"/>
        <w:rPr>
          <w:rFonts w:ascii="Georgia" w:eastAsiaTheme="minorHAnsi" w:hAnsi="Georgia"/>
          <w:bCs/>
          <w:sz w:val="23"/>
          <w:szCs w:val="23"/>
        </w:rPr>
      </w:pPr>
      <w:r w:rsidRPr="006B0CCB">
        <w:rPr>
          <w:rFonts w:ascii="Georgia" w:eastAsiaTheme="minorHAnsi" w:hAnsi="Georgia"/>
          <w:bCs/>
          <w:sz w:val="23"/>
          <w:szCs w:val="23"/>
        </w:rPr>
        <w:tab/>
        <w:t>Pritchard and Sven Berneker</w:t>
      </w:r>
      <w:r w:rsidR="00B22295">
        <w:rPr>
          <w:rFonts w:ascii="Georgia" w:eastAsiaTheme="minorHAnsi" w:hAnsi="Georgia"/>
          <w:bCs/>
          <w:sz w:val="23"/>
          <w:szCs w:val="23"/>
        </w:rPr>
        <w:t>, 84-94.</w:t>
      </w:r>
      <w:r w:rsidRPr="006B0CCB">
        <w:rPr>
          <w:rFonts w:ascii="Georgia" w:eastAsiaTheme="minorHAnsi" w:hAnsi="Georgia"/>
          <w:bCs/>
          <w:sz w:val="23"/>
          <w:szCs w:val="23"/>
        </w:rPr>
        <w:t xml:space="preserve"> New York: Routledge. </w:t>
      </w:r>
    </w:p>
    <w:p w14:paraId="2D365DC0" w14:textId="19B76A2A" w:rsidR="006B0CCB" w:rsidRPr="006B0CCB" w:rsidRDefault="006B0CCB" w:rsidP="004B6452">
      <w:pPr>
        <w:autoSpaceDE w:val="0"/>
        <w:autoSpaceDN w:val="0"/>
        <w:adjustRightInd w:val="0"/>
        <w:rPr>
          <w:rFonts w:ascii="Georgia" w:eastAsiaTheme="minorHAnsi" w:hAnsi="Georgia"/>
          <w:bCs/>
          <w:sz w:val="23"/>
          <w:szCs w:val="23"/>
        </w:rPr>
      </w:pPr>
    </w:p>
    <w:p w14:paraId="2C7097D0" w14:textId="4B4AB34D" w:rsidR="006B0CCB" w:rsidRPr="006B0CCB" w:rsidRDefault="006B0CCB" w:rsidP="004B6452">
      <w:pPr>
        <w:autoSpaceDE w:val="0"/>
        <w:autoSpaceDN w:val="0"/>
        <w:adjustRightInd w:val="0"/>
        <w:rPr>
          <w:rFonts w:ascii="Georgia" w:eastAsiaTheme="minorHAnsi" w:hAnsi="Georgia"/>
          <w:bCs/>
          <w:sz w:val="23"/>
          <w:szCs w:val="23"/>
        </w:rPr>
      </w:pPr>
      <w:r w:rsidRPr="006B0CCB">
        <w:rPr>
          <w:rFonts w:ascii="Georgia" w:eastAsiaTheme="minorHAnsi" w:hAnsi="Georgia"/>
          <w:bCs/>
          <w:sz w:val="23"/>
          <w:szCs w:val="23"/>
        </w:rPr>
        <w:t>-----. 2012. “The Value of Understanding.”</w:t>
      </w:r>
      <w:r w:rsidRPr="006B0CCB">
        <w:rPr>
          <w:rFonts w:ascii="Georgia" w:eastAsiaTheme="minorHAnsi" w:hAnsi="Georgia"/>
          <w:b/>
          <w:bCs/>
          <w:sz w:val="23"/>
          <w:szCs w:val="23"/>
        </w:rPr>
        <w:t xml:space="preserve"> </w:t>
      </w:r>
      <w:r w:rsidRPr="006B0CCB">
        <w:rPr>
          <w:rFonts w:ascii="Georgia" w:eastAsiaTheme="minorHAnsi" w:hAnsi="Georgia"/>
          <w:i/>
          <w:sz w:val="23"/>
          <w:szCs w:val="23"/>
        </w:rPr>
        <w:t>Philosophy Compass</w:t>
      </w:r>
      <w:r w:rsidRPr="006B0CCB">
        <w:rPr>
          <w:rFonts w:ascii="Georgia" w:eastAsiaTheme="minorHAnsi" w:hAnsi="Georgia"/>
          <w:sz w:val="23"/>
          <w:szCs w:val="23"/>
        </w:rPr>
        <w:t xml:space="preserve"> </w:t>
      </w:r>
      <w:r w:rsidRPr="006B0CCB">
        <w:rPr>
          <w:rFonts w:ascii="Georgia" w:eastAsiaTheme="minorHAnsi" w:hAnsi="Georgia"/>
          <w:bCs/>
          <w:sz w:val="23"/>
          <w:szCs w:val="23"/>
        </w:rPr>
        <w:t>7: 103-117.</w:t>
      </w:r>
    </w:p>
    <w:p w14:paraId="24CDE92B" w14:textId="77777777" w:rsidR="004B6452" w:rsidRPr="006B0CCB" w:rsidRDefault="004B6452" w:rsidP="004B6452">
      <w:pPr>
        <w:autoSpaceDE w:val="0"/>
        <w:autoSpaceDN w:val="0"/>
        <w:adjustRightInd w:val="0"/>
        <w:rPr>
          <w:rFonts w:ascii="Georgia" w:hAnsi="Georgia"/>
          <w:sz w:val="23"/>
          <w:szCs w:val="23"/>
        </w:rPr>
      </w:pPr>
    </w:p>
    <w:p w14:paraId="77AEEEFD" w14:textId="266574BD" w:rsidR="004B6452" w:rsidRPr="00E51503" w:rsidRDefault="004B6452" w:rsidP="004B6452">
      <w:pPr>
        <w:autoSpaceDE w:val="0"/>
        <w:autoSpaceDN w:val="0"/>
        <w:adjustRightInd w:val="0"/>
        <w:rPr>
          <w:rFonts w:ascii="Georgia" w:eastAsiaTheme="minorHAnsi" w:hAnsi="Georgia"/>
          <w:i/>
          <w:sz w:val="23"/>
          <w:szCs w:val="23"/>
        </w:rPr>
      </w:pPr>
      <w:r w:rsidRPr="006B0CCB">
        <w:rPr>
          <w:rFonts w:ascii="Georgia" w:hAnsi="Georgia"/>
          <w:sz w:val="23"/>
          <w:szCs w:val="23"/>
        </w:rPr>
        <w:t xml:space="preserve">-----. 2014. </w:t>
      </w:r>
      <w:r w:rsidRPr="006B0CCB">
        <w:rPr>
          <w:rFonts w:ascii="Georgia" w:eastAsiaTheme="minorHAnsi" w:hAnsi="Georgia"/>
          <w:bCs/>
          <w:sz w:val="23"/>
          <w:szCs w:val="23"/>
        </w:rPr>
        <w:t>“Understanding as Knowledge</w:t>
      </w:r>
      <w:r w:rsidRPr="004B6452">
        <w:rPr>
          <w:rFonts w:ascii="Georgia" w:eastAsiaTheme="minorHAnsi" w:hAnsi="Georgia"/>
          <w:bCs/>
          <w:sz w:val="23"/>
          <w:szCs w:val="23"/>
        </w:rPr>
        <w:t xml:space="preserve"> of Causes.” In </w:t>
      </w:r>
      <w:r w:rsidRPr="00E51503">
        <w:rPr>
          <w:rFonts w:ascii="Georgia" w:eastAsiaTheme="minorHAnsi" w:hAnsi="Georgia"/>
          <w:i/>
          <w:sz w:val="23"/>
          <w:szCs w:val="23"/>
        </w:rPr>
        <w:t xml:space="preserve">Virtue Epistemology </w:t>
      </w:r>
    </w:p>
    <w:p w14:paraId="4A48CE98" w14:textId="61D22405" w:rsidR="00DE1EAE" w:rsidRPr="004B6452" w:rsidRDefault="004B6452" w:rsidP="004B6452">
      <w:pPr>
        <w:autoSpaceDE w:val="0"/>
        <w:autoSpaceDN w:val="0"/>
        <w:adjustRightInd w:val="0"/>
        <w:rPr>
          <w:rFonts w:ascii="Georgia" w:eastAsiaTheme="minorHAnsi" w:hAnsi="Georgia"/>
          <w:sz w:val="23"/>
          <w:szCs w:val="23"/>
        </w:rPr>
      </w:pPr>
      <w:r w:rsidRPr="00E51503">
        <w:rPr>
          <w:rFonts w:ascii="Georgia" w:eastAsiaTheme="minorHAnsi" w:hAnsi="Georgia"/>
          <w:i/>
          <w:sz w:val="23"/>
          <w:szCs w:val="23"/>
        </w:rPr>
        <w:tab/>
        <w:t>Naturalized: Bridges Between Virtue Epistemology and Philosophy of Science</w:t>
      </w:r>
      <w:r w:rsidRPr="004B6452">
        <w:rPr>
          <w:rFonts w:ascii="Georgia" w:eastAsiaTheme="minorHAnsi" w:hAnsi="Georgia"/>
          <w:sz w:val="23"/>
          <w:szCs w:val="23"/>
        </w:rPr>
        <w:t xml:space="preserve"> </w:t>
      </w:r>
      <w:r w:rsidRPr="004B6452">
        <w:rPr>
          <w:rFonts w:ascii="Georgia" w:eastAsiaTheme="minorHAnsi" w:hAnsi="Georgia"/>
          <w:sz w:val="23"/>
          <w:szCs w:val="23"/>
        </w:rPr>
        <w:tab/>
      </w:r>
      <w:r w:rsidRPr="004B6452">
        <w:rPr>
          <w:rFonts w:ascii="Georgia" w:eastAsiaTheme="minorHAnsi" w:hAnsi="Georgia"/>
          <w:bCs/>
          <w:sz w:val="23"/>
          <w:szCs w:val="23"/>
        </w:rPr>
        <w:t>(</w:t>
      </w:r>
      <w:r w:rsidRPr="004B6452">
        <w:rPr>
          <w:rFonts w:ascii="Georgia" w:eastAsiaTheme="minorHAnsi" w:hAnsi="Georgia"/>
          <w:sz w:val="23"/>
          <w:szCs w:val="23"/>
        </w:rPr>
        <w:t xml:space="preserve">Synthese </w:t>
      </w:r>
      <w:r w:rsidRPr="004B6452">
        <w:rPr>
          <w:rFonts w:ascii="Georgia" w:eastAsiaTheme="minorHAnsi" w:hAnsi="Georgia"/>
          <w:bCs/>
          <w:sz w:val="23"/>
          <w:szCs w:val="23"/>
        </w:rPr>
        <w:t>Library)</w:t>
      </w:r>
      <w:r w:rsidR="00B22295">
        <w:rPr>
          <w:rFonts w:ascii="Georgia" w:eastAsiaTheme="minorHAnsi" w:hAnsi="Georgia"/>
          <w:bCs/>
          <w:sz w:val="23"/>
          <w:szCs w:val="23"/>
        </w:rPr>
        <w:t>, e</w:t>
      </w:r>
      <w:r w:rsidRPr="004B6452">
        <w:rPr>
          <w:rFonts w:ascii="Georgia" w:eastAsiaTheme="minorHAnsi" w:hAnsi="Georgia"/>
          <w:bCs/>
          <w:sz w:val="23"/>
          <w:szCs w:val="23"/>
        </w:rPr>
        <w:t>d. Abrol Fairweather</w:t>
      </w:r>
      <w:r w:rsidR="00B22295">
        <w:rPr>
          <w:rFonts w:ascii="Georgia" w:eastAsiaTheme="minorHAnsi" w:hAnsi="Georgia"/>
          <w:bCs/>
          <w:sz w:val="23"/>
          <w:szCs w:val="23"/>
        </w:rPr>
        <w:t>, 329-46.</w:t>
      </w:r>
      <w:r w:rsidRPr="004B6452">
        <w:rPr>
          <w:rFonts w:ascii="Georgia" w:eastAsiaTheme="minorHAnsi" w:hAnsi="Georgia"/>
          <w:sz w:val="23"/>
          <w:szCs w:val="23"/>
        </w:rPr>
        <w:t xml:space="preserve"> </w:t>
      </w:r>
      <w:r w:rsidRPr="004B6452">
        <w:rPr>
          <w:rFonts w:ascii="Georgia" w:eastAsiaTheme="minorHAnsi" w:hAnsi="Georgia"/>
          <w:bCs/>
          <w:sz w:val="23"/>
          <w:szCs w:val="23"/>
        </w:rPr>
        <w:t>New York: Springer.</w:t>
      </w:r>
    </w:p>
    <w:p w14:paraId="662A7508" w14:textId="77777777" w:rsidR="00DE1EAE" w:rsidRPr="004B6452" w:rsidRDefault="00DE1EAE" w:rsidP="00DE1EAE">
      <w:pPr>
        <w:rPr>
          <w:rFonts w:ascii="Georgia" w:hAnsi="Georgia"/>
          <w:sz w:val="23"/>
          <w:szCs w:val="23"/>
        </w:rPr>
      </w:pPr>
    </w:p>
    <w:p w14:paraId="716A9BE1" w14:textId="5BE2F092" w:rsidR="004B6452" w:rsidRDefault="002D7412" w:rsidP="004B6452">
      <w:pPr>
        <w:autoSpaceDE w:val="0"/>
        <w:autoSpaceDN w:val="0"/>
        <w:adjustRightInd w:val="0"/>
        <w:rPr>
          <w:rFonts w:ascii="Georgia" w:eastAsiaTheme="minorHAnsi" w:hAnsi="Georgia"/>
          <w:bCs/>
          <w:sz w:val="23"/>
          <w:szCs w:val="23"/>
        </w:rPr>
      </w:pPr>
      <w:r w:rsidRPr="004B6452">
        <w:rPr>
          <w:rFonts w:ascii="Georgia" w:hAnsi="Georgia"/>
          <w:sz w:val="23"/>
          <w:szCs w:val="23"/>
        </w:rPr>
        <w:t>-----.</w:t>
      </w:r>
      <w:r w:rsidR="004B6452" w:rsidRPr="004B6452">
        <w:rPr>
          <w:rFonts w:ascii="Georgia" w:hAnsi="Georgia"/>
          <w:sz w:val="23"/>
          <w:szCs w:val="23"/>
        </w:rPr>
        <w:t xml:space="preserve"> </w:t>
      </w:r>
      <w:r w:rsidR="004B6452">
        <w:rPr>
          <w:rFonts w:ascii="Georgia" w:hAnsi="Georgia"/>
          <w:sz w:val="23"/>
          <w:szCs w:val="23"/>
        </w:rPr>
        <w:t xml:space="preserve">2017. </w:t>
      </w:r>
      <w:r w:rsidR="004B6452" w:rsidRPr="004B6452">
        <w:rPr>
          <w:rFonts w:ascii="Georgia" w:eastAsiaTheme="minorHAnsi" w:hAnsi="Georgia"/>
          <w:bCs/>
          <w:sz w:val="23"/>
          <w:szCs w:val="23"/>
        </w:rPr>
        <w:t xml:space="preserve">“Understanding and Transparency.” In </w:t>
      </w:r>
      <w:r w:rsidR="004B6452" w:rsidRPr="00E51503">
        <w:rPr>
          <w:rFonts w:ascii="Georgia" w:eastAsiaTheme="minorHAnsi" w:hAnsi="Georgia"/>
          <w:i/>
          <w:sz w:val="23"/>
          <w:szCs w:val="23"/>
        </w:rPr>
        <w:t xml:space="preserve">Explaining Understanding: New Essays </w:t>
      </w:r>
      <w:r w:rsidR="004B6452" w:rsidRPr="00E51503">
        <w:rPr>
          <w:rFonts w:ascii="Georgia" w:eastAsiaTheme="minorHAnsi" w:hAnsi="Georgia"/>
          <w:i/>
          <w:sz w:val="23"/>
          <w:szCs w:val="23"/>
        </w:rPr>
        <w:tab/>
        <w:t>in Epistemology and Philosophy of Science</w:t>
      </w:r>
      <w:r w:rsidR="00B22295">
        <w:rPr>
          <w:rFonts w:ascii="Georgia" w:eastAsiaTheme="minorHAnsi" w:hAnsi="Georgia"/>
          <w:bCs/>
          <w:sz w:val="23"/>
          <w:szCs w:val="23"/>
        </w:rPr>
        <w:t>, e</w:t>
      </w:r>
      <w:r w:rsidR="004B6452" w:rsidRPr="004B6452">
        <w:rPr>
          <w:rFonts w:ascii="Georgia" w:eastAsiaTheme="minorHAnsi" w:hAnsi="Georgia"/>
          <w:bCs/>
          <w:sz w:val="23"/>
          <w:szCs w:val="23"/>
        </w:rPr>
        <w:t xml:space="preserve">ds. Stephen R. Grimm, Christoph </w:t>
      </w:r>
    </w:p>
    <w:p w14:paraId="05D8AF9E" w14:textId="1D3AEC4B" w:rsidR="00DE1EAE" w:rsidRPr="004B6452" w:rsidRDefault="004B6452" w:rsidP="004B6452">
      <w:pPr>
        <w:autoSpaceDE w:val="0"/>
        <w:autoSpaceDN w:val="0"/>
        <w:adjustRightInd w:val="0"/>
        <w:rPr>
          <w:rFonts w:ascii="Georgia" w:eastAsiaTheme="minorHAnsi" w:hAnsi="Georgia"/>
          <w:sz w:val="23"/>
          <w:szCs w:val="23"/>
        </w:rPr>
      </w:pPr>
      <w:r>
        <w:rPr>
          <w:rFonts w:ascii="Georgia" w:eastAsiaTheme="minorHAnsi" w:hAnsi="Georgia"/>
          <w:bCs/>
          <w:sz w:val="23"/>
          <w:szCs w:val="23"/>
        </w:rPr>
        <w:tab/>
      </w:r>
      <w:r w:rsidRPr="004B6452">
        <w:rPr>
          <w:rFonts w:ascii="Georgia" w:eastAsiaTheme="minorHAnsi" w:hAnsi="Georgia"/>
          <w:bCs/>
          <w:sz w:val="23"/>
          <w:szCs w:val="23"/>
        </w:rPr>
        <w:t>Baumberger, &amp; Sabine</w:t>
      </w:r>
      <w:r>
        <w:rPr>
          <w:rFonts w:ascii="Georgia" w:eastAsiaTheme="minorHAnsi" w:hAnsi="Georgia"/>
          <w:sz w:val="23"/>
          <w:szCs w:val="23"/>
        </w:rPr>
        <w:t xml:space="preserve"> </w:t>
      </w:r>
      <w:r w:rsidRPr="004B6452">
        <w:rPr>
          <w:rFonts w:ascii="Georgia" w:eastAsiaTheme="minorHAnsi" w:hAnsi="Georgia"/>
          <w:bCs/>
          <w:sz w:val="23"/>
          <w:szCs w:val="23"/>
        </w:rPr>
        <w:t>Ammon</w:t>
      </w:r>
      <w:r w:rsidR="00B22295">
        <w:rPr>
          <w:rFonts w:ascii="Georgia" w:eastAsiaTheme="minorHAnsi" w:hAnsi="Georgia"/>
          <w:bCs/>
          <w:sz w:val="23"/>
          <w:szCs w:val="23"/>
        </w:rPr>
        <w:t>, 212-29.</w:t>
      </w:r>
      <w:r w:rsidRPr="004B6452">
        <w:rPr>
          <w:rFonts w:ascii="Georgia" w:eastAsiaTheme="minorHAnsi" w:hAnsi="Georgia"/>
          <w:bCs/>
          <w:sz w:val="23"/>
          <w:szCs w:val="23"/>
        </w:rPr>
        <w:t xml:space="preserve"> New York: Routledge.</w:t>
      </w:r>
    </w:p>
    <w:p w14:paraId="085CEAD6" w14:textId="6FA9D35B" w:rsidR="002D7412" w:rsidRPr="004B6452" w:rsidRDefault="002D7412" w:rsidP="00DE1EAE">
      <w:pPr>
        <w:rPr>
          <w:rFonts w:ascii="Georgia" w:hAnsi="Georgia"/>
          <w:sz w:val="23"/>
          <w:szCs w:val="23"/>
        </w:rPr>
      </w:pPr>
    </w:p>
    <w:p w14:paraId="3F376E1E" w14:textId="77777777" w:rsidR="004B6452" w:rsidRPr="00E51503" w:rsidRDefault="002D7412" w:rsidP="004B6452">
      <w:pPr>
        <w:autoSpaceDE w:val="0"/>
        <w:autoSpaceDN w:val="0"/>
        <w:adjustRightInd w:val="0"/>
        <w:rPr>
          <w:rFonts w:ascii="Georgia" w:eastAsiaTheme="minorHAnsi" w:hAnsi="Georgia"/>
          <w:i/>
          <w:sz w:val="23"/>
          <w:szCs w:val="23"/>
        </w:rPr>
      </w:pPr>
      <w:r w:rsidRPr="004B6452">
        <w:rPr>
          <w:rFonts w:ascii="Georgia" w:hAnsi="Georgia"/>
          <w:sz w:val="23"/>
          <w:szCs w:val="23"/>
        </w:rPr>
        <w:t>-----.</w:t>
      </w:r>
      <w:r w:rsidR="004B6452" w:rsidRPr="004B6452">
        <w:rPr>
          <w:rFonts w:ascii="Georgia" w:hAnsi="Georgia"/>
          <w:sz w:val="23"/>
          <w:szCs w:val="23"/>
        </w:rPr>
        <w:t xml:space="preserve"> </w:t>
      </w:r>
      <w:r w:rsidR="004B6452">
        <w:rPr>
          <w:rFonts w:ascii="Georgia" w:hAnsi="Georgia"/>
          <w:sz w:val="23"/>
          <w:szCs w:val="23"/>
        </w:rPr>
        <w:t xml:space="preserve">2019. </w:t>
      </w:r>
      <w:r w:rsidR="004B6452" w:rsidRPr="004B6452">
        <w:rPr>
          <w:rFonts w:ascii="Georgia" w:eastAsiaTheme="minorHAnsi" w:hAnsi="Georgia"/>
          <w:bCs/>
          <w:sz w:val="23"/>
          <w:szCs w:val="23"/>
        </w:rPr>
        <w:t xml:space="preserve">“Understanding as an Intellectual Virtue.” In </w:t>
      </w:r>
      <w:r w:rsidR="004B6452" w:rsidRPr="00E51503">
        <w:rPr>
          <w:rFonts w:ascii="Georgia" w:eastAsiaTheme="minorHAnsi" w:hAnsi="Georgia"/>
          <w:i/>
          <w:sz w:val="23"/>
          <w:szCs w:val="23"/>
        </w:rPr>
        <w:t xml:space="preserve">The Routledge Handbook of Virtue </w:t>
      </w:r>
    </w:p>
    <w:p w14:paraId="611E2C10" w14:textId="44E74293" w:rsidR="002D7412" w:rsidRPr="004B6452" w:rsidRDefault="004B6452" w:rsidP="004B6452">
      <w:pPr>
        <w:autoSpaceDE w:val="0"/>
        <w:autoSpaceDN w:val="0"/>
        <w:adjustRightInd w:val="0"/>
        <w:rPr>
          <w:rFonts w:ascii="Georgia" w:eastAsiaTheme="minorHAnsi" w:hAnsi="Georgia"/>
          <w:bCs/>
          <w:sz w:val="23"/>
          <w:szCs w:val="23"/>
        </w:rPr>
      </w:pPr>
      <w:r w:rsidRPr="00E51503">
        <w:rPr>
          <w:rFonts w:ascii="Georgia" w:eastAsiaTheme="minorHAnsi" w:hAnsi="Georgia"/>
          <w:i/>
          <w:sz w:val="23"/>
          <w:szCs w:val="23"/>
        </w:rPr>
        <w:tab/>
        <w:t>Epistemology</w:t>
      </w:r>
      <w:r w:rsidR="00B22295">
        <w:rPr>
          <w:rFonts w:ascii="Georgia" w:eastAsiaTheme="minorHAnsi" w:hAnsi="Georgia"/>
          <w:bCs/>
          <w:sz w:val="23"/>
          <w:szCs w:val="23"/>
        </w:rPr>
        <w:t>,</w:t>
      </w:r>
      <w:r w:rsidRPr="004B6452">
        <w:rPr>
          <w:rFonts w:ascii="Georgia" w:eastAsiaTheme="minorHAnsi" w:hAnsi="Georgia"/>
          <w:bCs/>
          <w:sz w:val="23"/>
          <w:szCs w:val="23"/>
        </w:rPr>
        <w:t xml:space="preserve"> </w:t>
      </w:r>
      <w:r w:rsidR="00B22295">
        <w:rPr>
          <w:rFonts w:ascii="Georgia" w:eastAsiaTheme="minorHAnsi" w:hAnsi="Georgia"/>
          <w:bCs/>
          <w:sz w:val="23"/>
          <w:szCs w:val="23"/>
        </w:rPr>
        <w:t>e</w:t>
      </w:r>
      <w:r w:rsidRPr="004B6452">
        <w:rPr>
          <w:rFonts w:ascii="Georgia" w:eastAsiaTheme="minorHAnsi" w:hAnsi="Georgia"/>
          <w:bCs/>
          <w:sz w:val="23"/>
          <w:szCs w:val="23"/>
        </w:rPr>
        <w:t>d.</w:t>
      </w:r>
      <w:r>
        <w:rPr>
          <w:rFonts w:ascii="Georgia" w:eastAsiaTheme="minorHAnsi" w:hAnsi="Georgia"/>
          <w:bCs/>
          <w:sz w:val="23"/>
          <w:szCs w:val="23"/>
        </w:rPr>
        <w:t xml:space="preserve"> </w:t>
      </w:r>
      <w:r w:rsidRPr="004B6452">
        <w:rPr>
          <w:rFonts w:ascii="Georgia" w:eastAsiaTheme="minorHAnsi" w:hAnsi="Georgia"/>
          <w:bCs/>
          <w:sz w:val="23"/>
          <w:szCs w:val="23"/>
        </w:rPr>
        <w:t>Heather Battaly</w:t>
      </w:r>
      <w:r w:rsidR="00B22295">
        <w:rPr>
          <w:rFonts w:ascii="Georgia" w:eastAsiaTheme="minorHAnsi" w:hAnsi="Georgia"/>
          <w:bCs/>
          <w:sz w:val="23"/>
          <w:szCs w:val="23"/>
        </w:rPr>
        <w:t>, 340-51.</w:t>
      </w:r>
      <w:r w:rsidRPr="004B6452">
        <w:rPr>
          <w:rFonts w:ascii="Georgia" w:eastAsiaTheme="minorHAnsi" w:hAnsi="Georgia"/>
          <w:bCs/>
          <w:sz w:val="23"/>
          <w:szCs w:val="23"/>
        </w:rPr>
        <w:t xml:space="preserve"> New York: Routledge.</w:t>
      </w:r>
    </w:p>
    <w:p w14:paraId="64D5EF9A" w14:textId="77777777" w:rsidR="00DE1EAE" w:rsidRPr="00655ED9" w:rsidRDefault="00DE1EAE" w:rsidP="00DE1EAE">
      <w:pPr>
        <w:rPr>
          <w:rFonts w:ascii="Georgia" w:hAnsi="Georgia"/>
          <w:sz w:val="23"/>
          <w:szCs w:val="23"/>
        </w:rPr>
      </w:pPr>
    </w:p>
    <w:p w14:paraId="0AFF69E9" w14:textId="77777777" w:rsidR="002D7412" w:rsidRPr="00E51503" w:rsidRDefault="007C6BE3" w:rsidP="002D7412">
      <w:pPr>
        <w:rPr>
          <w:rFonts w:ascii="Georgia" w:hAnsi="Georgia"/>
          <w:i/>
          <w:sz w:val="23"/>
          <w:szCs w:val="23"/>
        </w:rPr>
      </w:pPr>
      <w:r w:rsidRPr="00655ED9">
        <w:rPr>
          <w:rFonts w:ascii="Georgia" w:hAnsi="Georgia"/>
          <w:sz w:val="23"/>
          <w:szCs w:val="23"/>
        </w:rPr>
        <w:t>Hawley, Katherine. 2010. "Testimony and Knowing How." </w:t>
      </w:r>
      <w:r w:rsidRPr="00E51503">
        <w:rPr>
          <w:rFonts w:ascii="Georgia" w:hAnsi="Georgia"/>
          <w:i/>
          <w:sz w:val="23"/>
          <w:szCs w:val="23"/>
        </w:rPr>
        <w:t>Studies in the History and</w:t>
      </w:r>
      <w:r w:rsidR="002D7412" w:rsidRPr="00E51503">
        <w:rPr>
          <w:rFonts w:ascii="Georgia" w:hAnsi="Georgia"/>
          <w:i/>
          <w:sz w:val="23"/>
          <w:szCs w:val="23"/>
        </w:rPr>
        <w:t xml:space="preserve"> </w:t>
      </w:r>
    </w:p>
    <w:p w14:paraId="31C3A408" w14:textId="08567886" w:rsidR="007C6BE3" w:rsidRPr="00655ED9" w:rsidRDefault="002D7412" w:rsidP="002D7412">
      <w:pPr>
        <w:rPr>
          <w:rFonts w:ascii="Georgia" w:hAnsi="Georgia"/>
          <w:sz w:val="23"/>
          <w:szCs w:val="23"/>
        </w:rPr>
      </w:pPr>
      <w:r w:rsidRPr="00E51503">
        <w:rPr>
          <w:rFonts w:ascii="Georgia" w:hAnsi="Georgia"/>
          <w:i/>
          <w:sz w:val="23"/>
          <w:szCs w:val="23"/>
        </w:rPr>
        <w:tab/>
      </w:r>
      <w:r w:rsidR="007C6BE3" w:rsidRPr="00E51503">
        <w:rPr>
          <w:rFonts w:ascii="Georgia" w:hAnsi="Georgia"/>
          <w:i/>
          <w:sz w:val="23"/>
          <w:szCs w:val="23"/>
        </w:rPr>
        <w:t>Philosophy of Science Part A</w:t>
      </w:r>
      <w:r w:rsidR="007C6BE3" w:rsidRPr="00655ED9">
        <w:rPr>
          <w:rFonts w:ascii="Georgia" w:hAnsi="Georgia"/>
          <w:sz w:val="23"/>
          <w:szCs w:val="23"/>
        </w:rPr>
        <w:t> 41: 397–404.</w:t>
      </w:r>
    </w:p>
    <w:p w14:paraId="3D4FD3FB" w14:textId="77777777" w:rsidR="00DE1EAE" w:rsidRPr="00655ED9" w:rsidRDefault="00DE1EAE" w:rsidP="00DE1EAE">
      <w:pPr>
        <w:rPr>
          <w:rFonts w:ascii="Georgia" w:hAnsi="Georgia"/>
          <w:sz w:val="23"/>
          <w:szCs w:val="23"/>
        </w:rPr>
      </w:pPr>
    </w:p>
    <w:p w14:paraId="3A84236B" w14:textId="728A7F94" w:rsidR="00DE1EAE" w:rsidRPr="00655ED9" w:rsidRDefault="00DE1EAE" w:rsidP="00DE1EAE">
      <w:pPr>
        <w:rPr>
          <w:rFonts w:ascii="Georgia" w:hAnsi="Georgia"/>
          <w:sz w:val="23"/>
          <w:szCs w:val="23"/>
        </w:rPr>
      </w:pPr>
      <w:r w:rsidRPr="00655ED9">
        <w:rPr>
          <w:rFonts w:ascii="Georgia" w:hAnsi="Georgia"/>
          <w:sz w:val="23"/>
          <w:szCs w:val="23"/>
        </w:rPr>
        <w:t>Hazlett, Allan</w:t>
      </w:r>
      <w:r w:rsidR="002F7E86" w:rsidRPr="00655ED9">
        <w:rPr>
          <w:rFonts w:ascii="Georgia" w:hAnsi="Georgia"/>
          <w:sz w:val="23"/>
          <w:szCs w:val="23"/>
        </w:rPr>
        <w:t>. Forthcoming. "</w:t>
      </w:r>
      <w:r w:rsidR="002F7E86" w:rsidRPr="00655ED9">
        <w:rPr>
          <w:rFonts w:ascii="Georgia" w:eastAsiaTheme="minorHAnsi" w:hAnsi="Georgia"/>
          <w:sz w:val="23"/>
          <w:szCs w:val="23"/>
        </w:rPr>
        <w:t>Testimony, Understanding, and Art Criticism."</w:t>
      </w:r>
      <w:r w:rsidR="002F7E86" w:rsidRPr="00655ED9">
        <w:rPr>
          <w:rFonts w:ascii="Georgia" w:hAnsi="Georgia"/>
          <w:sz w:val="23"/>
          <w:szCs w:val="23"/>
        </w:rPr>
        <w:t xml:space="preserve"> </w:t>
      </w:r>
      <w:r w:rsidR="002F7E86" w:rsidRPr="00E51503">
        <w:rPr>
          <w:rFonts w:ascii="Georgia" w:hAnsi="Georgia"/>
          <w:i/>
          <w:sz w:val="23"/>
          <w:szCs w:val="23"/>
        </w:rPr>
        <w:t xml:space="preserve">Philosophy </w:t>
      </w:r>
      <w:r w:rsidR="0032493A" w:rsidRPr="00E51503">
        <w:rPr>
          <w:rFonts w:ascii="Georgia" w:hAnsi="Georgia"/>
          <w:i/>
          <w:sz w:val="23"/>
          <w:szCs w:val="23"/>
        </w:rPr>
        <w:tab/>
      </w:r>
      <w:r w:rsidR="002F7E86" w:rsidRPr="00E51503">
        <w:rPr>
          <w:rFonts w:ascii="Georgia" w:hAnsi="Georgia"/>
          <w:i/>
          <w:sz w:val="23"/>
          <w:szCs w:val="23"/>
        </w:rPr>
        <w:t>and Art: New Essays at the Intersection</w:t>
      </w:r>
      <w:r w:rsidR="002F7E86" w:rsidRPr="00655ED9">
        <w:rPr>
          <w:rFonts w:ascii="Georgia" w:hAnsi="Georgia"/>
          <w:sz w:val="23"/>
          <w:szCs w:val="23"/>
        </w:rPr>
        <w:t xml:space="preserve">. Ed. C. Mag Uidhir. New York: Oxford </w:t>
      </w:r>
      <w:r w:rsidR="0032493A" w:rsidRPr="00655ED9">
        <w:rPr>
          <w:rFonts w:ascii="Georgia" w:hAnsi="Georgia"/>
          <w:sz w:val="23"/>
          <w:szCs w:val="23"/>
        </w:rPr>
        <w:tab/>
      </w:r>
      <w:r w:rsidR="002F7E86" w:rsidRPr="00655ED9">
        <w:rPr>
          <w:rFonts w:ascii="Georgia" w:hAnsi="Georgia"/>
          <w:sz w:val="23"/>
          <w:szCs w:val="23"/>
        </w:rPr>
        <w:t>University Press.</w:t>
      </w:r>
    </w:p>
    <w:p w14:paraId="7A4F9489" w14:textId="77777777" w:rsidR="00DE1EAE" w:rsidRPr="00655ED9" w:rsidRDefault="00DE1EAE" w:rsidP="00DE1EAE">
      <w:pPr>
        <w:rPr>
          <w:rFonts w:ascii="Georgia" w:hAnsi="Georgia"/>
          <w:sz w:val="23"/>
          <w:szCs w:val="23"/>
        </w:rPr>
      </w:pPr>
    </w:p>
    <w:p w14:paraId="19FFEF5C" w14:textId="77777777" w:rsidR="00B5029C" w:rsidRPr="00655ED9" w:rsidRDefault="00DE1EAE" w:rsidP="00DE1EAE">
      <w:pPr>
        <w:rPr>
          <w:rFonts w:ascii="Georgia" w:hAnsi="Georgia"/>
          <w:sz w:val="23"/>
          <w:szCs w:val="23"/>
        </w:rPr>
      </w:pPr>
      <w:r w:rsidRPr="00655ED9">
        <w:rPr>
          <w:rFonts w:ascii="Georgia" w:hAnsi="Georgia"/>
          <w:sz w:val="23"/>
          <w:szCs w:val="23"/>
        </w:rPr>
        <w:t xml:space="preserve">Hetherington, </w:t>
      </w:r>
      <w:r w:rsidR="00B5029C" w:rsidRPr="00655ED9">
        <w:rPr>
          <w:rFonts w:ascii="Georgia" w:hAnsi="Georgia"/>
          <w:sz w:val="23"/>
          <w:szCs w:val="23"/>
        </w:rPr>
        <w:t xml:space="preserve">Stephen. 2012. </w:t>
      </w:r>
      <w:r w:rsidRPr="00655ED9">
        <w:rPr>
          <w:rFonts w:ascii="Georgia" w:hAnsi="Georgia"/>
          <w:i/>
          <w:sz w:val="23"/>
          <w:szCs w:val="23"/>
        </w:rPr>
        <w:t>How</w:t>
      </w:r>
      <w:r w:rsidR="00B5029C" w:rsidRPr="00655ED9">
        <w:rPr>
          <w:rFonts w:ascii="Georgia" w:hAnsi="Georgia"/>
          <w:i/>
          <w:sz w:val="23"/>
          <w:szCs w:val="23"/>
        </w:rPr>
        <w:t xml:space="preserve"> to Know: A Practicalist Conception of Knowledge</w:t>
      </w:r>
      <w:r w:rsidR="00B5029C" w:rsidRPr="00655ED9">
        <w:rPr>
          <w:rFonts w:ascii="Georgia" w:hAnsi="Georgia"/>
          <w:sz w:val="23"/>
          <w:szCs w:val="23"/>
        </w:rPr>
        <w:t xml:space="preserve">. </w:t>
      </w:r>
    </w:p>
    <w:p w14:paraId="5A0255B6" w14:textId="0A8E5E23" w:rsidR="00DE1EAE" w:rsidRPr="00655ED9" w:rsidRDefault="00B5029C" w:rsidP="00DE1EAE">
      <w:pPr>
        <w:rPr>
          <w:rFonts w:ascii="Georgia" w:hAnsi="Georgia"/>
          <w:sz w:val="23"/>
          <w:szCs w:val="23"/>
        </w:rPr>
      </w:pPr>
      <w:r w:rsidRPr="00655ED9">
        <w:rPr>
          <w:rFonts w:ascii="Georgia" w:hAnsi="Georgia"/>
          <w:sz w:val="23"/>
          <w:szCs w:val="23"/>
        </w:rPr>
        <w:tab/>
        <w:t>Malden, MA: Wiley Blackwell.</w:t>
      </w:r>
    </w:p>
    <w:p w14:paraId="07B69D72" w14:textId="03C2C6F4" w:rsidR="00F45A9C" w:rsidRPr="00655ED9" w:rsidRDefault="00F45A9C" w:rsidP="00DE1EAE">
      <w:pPr>
        <w:rPr>
          <w:rFonts w:ascii="Georgia" w:hAnsi="Georgia"/>
          <w:sz w:val="23"/>
          <w:szCs w:val="23"/>
        </w:rPr>
      </w:pPr>
    </w:p>
    <w:p w14:paraId="236AADB0" w14:textId="4F64D509" w:rsidR="00B5029C" w:rsidRDefault="00F45A9C" w:rsidP="00DE1EAE">
      <w:pPr>
        <w:rPr>
          <w:rFonts w:ascii="Georgia" w:hAnsi="Georgia"/>
          <w:sz w:val="23"/>
          <w:szCs w:val="23"/>
        </w:rPr>
      </w:pPr>
      <w:r w:rsidRPr="00655ED9">
        <w:rPr>
          <w:rFonts w:ascii="Georgia" w:hAnsi="Georgia"/>
          <w:sz w:val="23"/>
          <w:szCs w:val="23"/>
        </w:rPr>
        <w:t xml:space="preserve">Hills, Alison. </w:t>
      </w:r>
      <w:r w:rsidR="00E025C9" w:rsidRPr="00655ED9">
        <w:rPr>
          <w:rFonts w:ascii="Georgia" w:hAnsi="Georgia"/>
          <w:sz w:val="23"/>
          <w:szCs w:val="23"/>
        </w:rPr>
        <w:t xml:space="preserve">2009. "Moral Testimony and Moral Epistemology." </w:t>
      </w:r>
      <w:r w:rsidR="00E025C9" w:rsidRPr="00E51503">
        <w:rPr>
          <w:rFonts w:ascii="Georgia" w:hAnsi="Georgia"/>
          <w:i/>
          <w:sz w:val="23"/>
          <w:szCs w:val="23"/>
        </w:rPr>
        <w:t>Ethics</w:t>
      </w:r>
      <w:r w:rsidR="00E025C9" w:rsidRPr="00655ED9">
        <w:rPr>
          <w:rFonts w:ascii="Georgia" w:hAnsi="Georgia"/>
          <w:sz w:val="23"/>
          <w:szCs w:val="23"/>
        </w:rPr>
        <w:t xml:space="preserve"> 120: 94-127.</w:t>
      </w:r>
    </w:p>
    <w:p w14:paraId="6A4DAC63" w14:textId="40DB34F2" w:rsidR="00D43F40" w:rsidRDefault="00D43F40" w:rsidP="00DE1EAE">
      <w:pPr>
        <w:rPr>
          <w:rFonts w:ascii="Georgia" w:hAnsi="Georgia"/>
          <w:sz w:val="23"/>
          <w:szCs w:val="23"/>
        </w:rPr>
      </w:pPr>
    </w:p>
    <w:p w14:paraId="348AFFBB" w14:textId="42F8BD54" w:rsidR="00D43F40" w:rsidRPr="00655ED9" w:rsidRDefault="00D43F40" w:rsidP="00DE1EAE">
      <w:pPr>
        <w:rPr>
          <w:rFonts w:ascii="Georgia" w:hAnsi="Georgia"/>
          <w:sz w:val="23"/>
          <w:szCs w:val="23"/>
        </w:rPr>
      </w:pPr>
      <w:r>
        <w:rPr>
          <w:rFonts w:ascii="Georgia" w:hAnsi="Georgia"/>
          <w:sz w:val="23"/>
          <w:szCs w:val="23"/>
        </w:rPr>
        <w:t xml:space="preserve">-----. 2013. "Moral Testimony." </w:t>
      </w:r>
      <w:r w:rsidRPr="00E51503">
        <w:rPr>
          <w:rFonts w:ascii="Georgia" w:hAnsi="Georgia"/>
          <w:i/>
          <w:sz w:val="23"/>
          <w:szCs w:val="23"/>
        </w:rPr>
        <w:t>Philosophy Compass</w:t>
      </w:r>
      <w:r>
        <w:rPr>
          <w:rFonts w:ascii="Georgia" w:hAnsi="Georgia"/>
          <w:sz w:val="23"/>
          <w:szCs w:val="23"/>
        </w:rPr>
        <w:t xml:space="preserve"> 8: 552-59. </w:t>
      </w:r>
    </w:p>
    <w:p w14:paraId="6BC8EB94" w14:textId="77777777" w:rsidR="00B5029C" w:rsidRPr="00655ED9" w:rsidRDefault="00B5029C" w:rsidP="00DE1EAE">
      <w:pPr>
        <w:rPr>
          <w:rFonts w:ascii="Georgia" w:hAnsi="Georgia"/>
          <w:sz w:val="23"/>
          <w:szCs w:val="23"/>
        </w:rPr>
      </w:pPr>
    </w:p>
    <w:p w14:paraId="62573C61" w14:textId="55F28C47" w:rsidR="00F45A9C" w:rsidRPr="00A211B4" w:rsidRDefault="00B5029C" w:rsidP="00DE1EAE">
      <w:pPr>
        <w:rPr>
          <w:rFonts w:ascii="Georgia" w:hAnsi="Georgia"/>
          <w:sz w:val="23"/>
          <w:szCs w:val="23"/>
        </w:rPr>
      </w:pPr>
      <w:r w:rsidRPr="00655ED9">
        <w:rPr>
          <w:rFonts w:ascii="Georgia" w:hAnsi="Georgia"/>
          <w:sz w:val="23"/>
          <w:szCs w:val="23"/>
        </w:rPr>
        <w:t xml:space="preserve">-----. </w:t>
      </w:r>
      <w:r w:rsidR="00F45A9C" w:rsidRPr="00655ED9">
        <w:rPr>
          <w:rFonts w:ascii="Georgia" w:hAnsi="Georgia"/>
          <w:sz w:val="23"/>
          <w:szCs w:val="23"/>
        </w:rPr>
        <w:t xml:space="preserve">2016. "Understanding Why." </w:t>
      </w:r>
      <w:r w:rsidR="00F45A9C" w:rsidRPr="00655ED9">
        <w:rPr>
          <w:rFonts w:ascii="Georgia" w:hAnsi="Georgia"/>
          <w:i/>
          <w:sz w:val="23"/>
          <w:szCs w:val="23"/>
        </w:rPr>
        <w:t>Nous</w:t>
      </w:r>
      <w:r w:rsidR="00F45A9C" w:rsidRPr="00655ED9">
        <w:rPr>
          <w:rFonts w:ascii="Georgia" w:hAnsi="Georgia"/>
          <w:sz w:val="23"/>
          <w:szCs w:val="23"/>
        </w:rPr>
        <w:t xml:space="preserve"> 50: 661</w:t>
      </w:r>
      <w:r w:rsidR="00F45A9C" w:rsidRPr="00A211B4">
        <w:rPr>
          <w:rFonts w:ascii="Georgia" w:hAnsi="Georgia"/>
          <w:sz w:val="23"/>
          <w:szCs w:val="23"/>
        </w:rPr>
        <w:t>-688.</w:t>
      </w:r>
    </w:p>
    <w:p w14:paraId="269F1065" w14:textId="77777777" w:rsidR="00DE1EAE" w:rsidRPr="00A211B4" w:rsidRDefault="00DE1EAE" w:rsidP="00DE1EAE">
      <w:pPr>
        <w:rPr>
          <w:rFonts w:ascii="Georgia" w:hAnsi="Georgia"/>
          <w:sz w:val="23"/>
          <w:szCs w:val="23"/>
        </w:rPr>
      </w:pPr>
    </w:p>
    <w:p w14:paraId="1CF381D1" w14:textId="77777777" w:rsidR="00214088" w:rsidRPr="00E51503" w:rsidRDefault="00DE1EAE" w:rsidP="00DE1EAE">
      <w:pPr>
        <w:rPr>
          <w:rFonts w:ascii="Georgia" w:hAnsi="Georgia"/>
          <w:i/>
          <w:sz w:val="23"/>
          <w:szCs w:val="23"/>
        </w:rPr>
      </w:pPr>
      <w:r w:rsidRPr="00A211B4">
        <w:rPr>
          <w:rFonts w:ascii="Georgia" w:hAnsi="Georgia"/>
          <w:sz w:val="23"/>
          <w:szCs w:val="23"/>
        </w:rPr>
        <w:t>Hu, Xingming</w:t>
      </w:r>
      <w:r w:rsidR="00DB6F3F" w:rsidRPr="00A211B4">
        <w:rPr>
          <w:rFonts w:ascii="Georgia" w:hAnsi="Georgia"/>
          <w:sz w:val="23"/>
          <w:szCs w:val="23"/>
        </w:rPr>
        <w:t>. 2018.</w:t>
      </w:r>
      <w:r w:rsidRPr="00A211B4">
        <w:rPr>
          <w:rFonts w:ascii="Georgia" w:hAnsi="Georgia"/>
          <w:sz w:val="23"/>
          <w:szCs w:val="23"/>
        </w:rPr>
        <w:t xml:space="preserve"> </w:t>
      </w:r>
      <w:r w:rsidR="00DB6F3F" w:rsidRPr="00A211B4">
        <w:rPr>
          <w:rFonts w:ascii="Georgia" w:hAnsi="Georgia"/>
          <w:sz w:val="23"/>
          <w:szCs w:val="23"/>
        </w:rPr>
        <w:t>"</w:t>
      </w:r>
      <w:r w:rsidRPr="00A211B4">
        <w:rPr>
          <w:rFonts w:ascii="Georgia" w:hAnsi="Georgia"/>
          <w:sz w:val="23"/>
          <w:szCs w:val="23"/>
        </w:rPr>
        <w:t xml:space="preserve">Is </w:t>
      </w:r>
      <w:r w:rsidR="00DB6F3F" w:rsidRPr="00A211B4">
        <w:rPr>
          <w:rFonts w:ascii="Georgia" w:hAnsi="Georgia"/>
          <w:sz w:val="23"/>
          <w:szCs w:val="23"/>
        </w:rPr>
        <w:t>K</w:t>
      </w:r>
      <w:r w:rsidRPr="00A211B4">
        <w:rPr>
          <w:rFonts w:ascii="Georgia" w:hAnsi="Georgia"/>
          <w:sz w:val="23"/>
          <w:szCs w:val="23"/>
        </w:rPr>
        <w:t xml:space="preserve">nowledge of </w:t>
      </w:r>
      <w:r w:rsidR="00DB6F3F" w:rsidRPr="00A211B4">
        <w:rPr>
          <w:rFonts w:ascii="Georgia" w:hAnsi="Georgia"/>
          <w:sz w:val="23"/>
          <w:szCs w:val="23"/>
        </w:rPr>
        <w:t>C</w:t>
      </w:r>
      <w:r w:rsidRPr="00A211B4">
        <w:rPr>
          <w:rFonts w:ascii="Georgia" w:hAnsi="Georgia"/>
          <w:sz w:val="23"/>
          <w:szCs w:val="23"/>
        </w:rPr>
        <w:t xml:space="preserve">auses </w:t>
      </w:r>
      <w:r w:rsidR="00DB6F3F" w:rsidRPr="00A211B4">
        <w:rPr>
          <w:rFonts w:ascii="Georgia" w:hAnsi="Georgia"/>
          <w:sz w:val="23"/>
          <w:szCs w:val="23"/>
        </w:rPr>
        <w:t>S</w:t>
      </w:r>
      <w:r w:rsidRPr="00A211B4">
        <w:rPr>
          <w:rFonts w:ascii="Georgia" w:hAnsi="Georgia"/>
          <w:sz w:val="23"/>
          <w:szCs w:val="23"/>
        </w:rPr>
        <w:t xml:space="preserve">ufficient for </w:t>
      </w:r>
      <w:r w:rsidR="00DB6F3F" w:rsidRPr="00A211B4">
        <w:rPr>
          <w:rFonts w:ascii="Georgia" w:hAnsi="Georgia"/>
          <w:sz w:val="23"/>
          <w:szCs w:val="23"/>
        </w:rPr>
        <w:t>U</w:t>
      </w:r>
      <w:r w:rsidRPr="00A211B4">
        <w:rPr>
          <w:rFonts w:ascii="Georgia" w:hAnsi="Georgia"/>
          <w:sz w:val="23"/>
          <w:szCs w:val="23"/>
        </w:rPr>
        <w:t>nderstanding?</w:t>
      </w:r>
      <w:r w:rsidR="00DB6F3F" w:rsidRPr="00A211B4">
        <w:rPr>
          <w:rFonts w:ascii="Georgia" w:hAnsi="Georgia"/>
          <w:sz w:val="23"/>
          <w:szCs w:val="23"/>
        </w:rPr>
        <w:t>"</w:t>
      </w:r>
      <w:r w:rsidR="00595920" w:rsidRPr="00A211B4">
        <w:rPr>
          <w:rFonts w:ascii="Georgia" w:hAnsi="Georgia"/>
          <w:sz w:val="23"/>
          <w:szCs w:val="23"/>
        </w:rPr>
        <w:t xml:space="preserve"> </w:t>
      </w:r>
      <w:r w:rsidR="00595920" w:rsidRPr="00E51503">
        <w:rPr>
          <w:rFonts w:ascii="Georgia" w:hAnsi="Georgia"/>
          <w:i/>
          <w:sz w:val="23"/>
          <w:szCs w:val="23"/>
        </w:rPr>
        <w:t xml:space="preserve">Canadian </w:t>
      </w:r>
    </w:p>
    <w:p w14:paraId="3F44AE09" w14:textId="2E0996AA" w:rsidR="00DE1EAE" w:rsidRPr="00A211B4" w:rsidRDefault="00214088" w:rsidP="00DE1EAE">
      <w:pPr>
        <w:rPr>
          <w:rFonts w:ascii="Georgia" w:hAnsi="Georgia"/>
          <w:sz w:val="23"/>
          <w:szCs w:val="23"/>
        </w:rPr>
      </w:pPr>
      <w:r w:rsidRPr="00E51503">
        <w:rPr>
          <w:rFonts w:ascii="Georgia" w:hAnsi="Georgia"/>
          <w:i/>
          <w:sz w:val="23"/>
          <w:szCs w:val="23"/>
        </w:rPr>
        <w:tab/>
      </w:r>
      <w:r w:rsidR="00595920" w:rsidRPr="00E51503">
        <w:rPr>
          <w:rFonts w:ascii="Georgia" w:hAnsi="Georgia"/>
          <w:i/>
          <w:sz w:val="23"/>
          <w:szCs w:val="23"/>
        </w:rPr>
        <w:t>Journal of Philosophy</w:t>
      </w:r>
      <w:r w:rsidRPr="00A211B4">
        <w:rPr>
          <w:rFonts w:ascii="Georgia" w:hAnsi="Georgia"/>
          <w:sz w:val="23"/>
          <w:szCs w:val="23"/>
        </w:rPr>
        <w:t>.</w:t>
      </w:r>
    </w:p>
    <w:p w14:paraId="40E5D5A5" w14:textId="4C41E545" w:rsidR="00E21D0A" w:rsidRPr="00A211B4" w:rsidRDefault="00E21D0A" w:rsidP="00DE1EAE">
      <w:pPr>
        <w:rPr>
          <w:rFonts w:ascii="Georgia" w:hAnsi="Georgia"/>
          <w:sz w:val="23"/>
          <w:szCs w:val="23"/>
        </w:rPr>
      </w:pPr>
    </w:p>
    <w:p w14:paraId="2385D4DC" w14:textId="77777777" w:rsidR="00A211B4" w:rsidRDefault="00E21D0A" w:rsidP="00A211B4">
      <w:pPr>
        <w:autoSpaceDE w:val="0"/>
        <w:autoSpaceDN w:val="0"/>
        <w:adjustRightInd w:val="0"/>
        <w:rPr>
          <w:rFonts w:ascii="Georgia" w:eastAsiaTheme="minorHAnsi" w:hAnsi="Georgia"/>
          <w:sz w:val="23"/>
          <w:szCs w:val="23"/>
        </w:rPr>
      </w:pPr>
      <w:r w:rsidRPr="00A211B4">
        <w:rPr>
          <w:rFonts w:ascii="Georgia" w:eastAsiaTheme="minorHAnsi" w:hAnsi="Georgia"/>
          <w:bCs/>
          <w:sz w:val="23"/>
          <w:szCs w:val="23"/>
        </w:rPr>
        <w:t xml:space="preserve">Lynch, Michael. </w:t>
      </w:r>
      <w:r w:rsidR="00A211B4" w:rsidRPr="00A211B4">
        <w:rPr>
          <w:rFonts w:ascii="Georgia" w:eastAsiaTheme="minorHAnsi" w:hAnsi="Georgia"/>
          <w:bCs/>
          <w:sz w:val="23"/>
          <w:szCs w:val="23"/>
        </w:rPr>
        <w:t xml:space="preserve">2014. </w:t>
      </w:r>
      <w:r w:rsidR="00A211B4" w:rsidRPr="00A211B4">
        <w:rPr>
          <w:rFonts w:ascii="Georgia" w:eastAsiaTheme="minorHAnsi" w:hAnsi="Georgia"/>
          <w:sz w:val="23"/>
          <w:szCs w:val="23"/>
        </w:rPr>
        <w:t xml:space="preserve">"Neuromedia, Extended Knowledge, and Understanding." </w:t>
      </w:r>
    </w:p>
    <w:p w14:paraId="0E4FCDD4" w14:textId="6043CC78" w:rsidR="00A211B4" w:rsidRPr="00A211B4" w:rsidRDefault="00A211B4" w:rsidP="00A211B4">
      <w:pPr>
        <w:autoSpaceDE w:val="0"/>
        <w:autoSpaceDN w:val="0"/>
        <w:adjustRightInd w:val="0"/>
        <w:rPr>
          <w:rFonts w:ascii="Georgia" w:eastAsiaTheme="minorHAnsi" w:hAnsi="Georgia"/>
          <w:sz w:val="23"/>
          <w:szCs w:val="23"/>
        </w:rPr>
      </w:pPr>
      <w:r>
        <w:rPr>
          <w:rFonts w:ascii="Georgia" w:eastAsiaTheme="minorHAnsi" w:hAnsi="Georgia"/>
          <w:sz w:val="23"/>
          <w:szCs w:val="23"/>
        </w:rPr>
        <w:tab/>
      </w:r>
      <w:r w:rsidRPr="00E51503">
        <w:rPr>
          <w:rFonts w:ascii="Georgia" w:eastAsiaTheme="minorHAnsi" w:hAnsi="Georgia"/>
          <w:i/>
          <w:sz w:val="23"/>
          <w:szCs w:val="23"/>
        </w:rPr>
        <w:t xml:space="preserve">Philosophical </w:t>
      </w:r>
      <w:r w:rsidRPr="00E51503">
        <w:rPr>
          <w:rFonts w:ascii="Georgia" w:eastAsiaTheme="minorHAnsi" w:hAnsi="Georgia"/>
          <w:i/>
          <w:sz w:val="23"/>
          <w:szCs w:val="23"/>
        </w:rPr>
        <w:tab/>
        <w:t>Issues</w:t>
      </w:r>
      <w:r w:rsidRPr="00A211B4">
        <w:rPr>
          <w:rFonts w:ascii="Georgia" w:eastAsiaTheme="minorHAnsi" w:hAnsi="Georgia"/>
          <w:sz w:val="23"/>
          <w:szCs w:val="23"/>
        </w:rPr>
        <w:t xml:space="preserve"> 24: 299-313.</w:t>
      </w:r>
    </w:p>
    <w:p w14:paraId="2FB34DF4" w14:textId="77777777" w:rsidR="00A211B4" w:rsidRPr="00A211B4" w:rsidRDefault="00A211B4" w:rsidP="00E21D0A">
      <w:pPr>
        <w:autoSpaceDE w:val="0"/>
        <w:autoSpaceDN w:val="0"/>
        <w:adjustRightInd w:val="0"/>
        <w:rPr>
          <w:rFonts w:ascii="Georgia" w:eastAsiaTheme="minorHAnsi" w:hAnsi="Georgia"/>
          <w:bCs/>
          <w:sz w:val="23"/>
          <w:szCs w:val="23"/>
        </w:rPr>
      </w:pPr>
    </w:p>
    <w:p w14:paraId="094C131F" w14:textId="1E065C81" w:rsidR="00A211B4" w:rsidRPr="00E51503" w:rsidRDefault="00A211B4" w:rsidP="00E21D0A">
      <w:pPr>
        <w:autoSpaceDE w:val="0"/>
        <w:autoSpaceDN w:val="0"/>
        <w:adjustRightInd w:val="0"/>
        <w:rPr>
          <w:rFonts w:ascii="Georgia" w:eastAsiaTheme="minorHAnsi" w:hAnsi="Georgia"/>
          <w:i/>
          <w:sz w:val="23"/>
          <w:szCs w:val="23"/>
        </w:rPr>
      </w:pPr>
      <w:r w:rsidRPr="00A211B4">
        <w:rPr>
          <w:rFonts w:ascii="Georgia" w:eastAsiaTheme="minorHAnsi" w:hAnsi="Georgia"/>
          <w:bCs/>
          <w:sz w:val="23"/>
          <w:szCs w:val="23"/>
        </w:rPr>
        <w:t xml:space="preserve">-----. </w:t>
      </w:r>
      <w:r w:rsidR="00E21D0A" w:rsidRPr="00A211B4">
        <w:rPr>
          <w:rFonts w:ascii="Georgia" w:eastAsiaTheme="minorHAnsi" w:hAnsi="Georgia"/>
          <w:bCs/>
          <w:sz w:val="23"/>
          <w:szCs w:val="23"/>
        </w:rPr>
        <w:t xml:space="preserve">2016. </w:t>
      </w:r>
      <w:r w:rsidR="00E21D0A" w:rsidRPr="00E51503">
        <w:rPr>
          <w:rFonts w:ascii="Georgia" w:eastAsiaTheme="minorHAnsi" w:hAnsi="Georgia"/>
          <w:i/>
          <w:sz w:val="23"/>
          <w:szCs w:val="23"/>
        </w:rPr>
        <w:t xml:space="preserve">The Internet of Us: Knowing More and Understanding Less in the </w:t>
      </w:r>
    </w:p>
    <w:p w14:paraId="1705691A" w14:textId="3E3EAF2B" w:rsidR="00E21D0A" w:rsidRPr="00A211B4" w:rsidRDefault="00A211B4" w:rsidP="00E21D0A">
      <w:pPr>
        <w:autoSpaceDE w:val="0"/>
        <w:autoSpaceDN w:val="0"/>
        <w:adjustRightInd w:val="0"/>
        <w:rPr>
          <w:rFonts w:ascii="Georgia" w:eastAsiaTheme="minorHAnsi" w:hAnsi="Georgia"/>
          <w:sz w:val="23"/>
          <w:szCs w:val="23"/>
        </w:rPr>
      </w:pPr>
      <w:r w:rsidRPr="00E51503">
        <w:rPr>
          <w:rFonts w:ascii="Georgia" w:eastAsiaTheme="minorHAnsi" w:hAnsi="Georgia"/>
          <w:i/>
          <w:sz w:val="23"/>
          <w:szCs w:val="23"/>
        </w:rPr>
        <w:tab/>
      </w:r>
      <w:r w:rsidR="00E21D0A" w:rsidRPr="00E51503">
        <w:rPr>
          <w:rFonts w:ascii="Georgia" w:eastAsiaTheme="minorHAnsi" w:hAnsi="Georgia"/>
          <w:i/>
          <w:sz w:val="23"/>
          <w:szCs w:val="23"/>
        </w:rPr>
        <w:t>Age of Big Data</w:t>
      </w:r>
      <w:r w:rsidR="00E51503">
        <w:rPr>
          <w:rFonts w:ascii="Georgia" w:eastAsiaTheme="minorHAnsi" w:hAnsi="Georgia"/>
          <w:bCs/>
          <w:sz w:val="23"/>
          <w:szCs w:val="23"/>
        </w:rPr>
        <w:t>.</w:t>
      </w:r>
      <w:r w:rsidR="00E21D0A" w:rsidRPr="00A211B4">
        <w:rPr>
          <w:rFonts w:ascii="Georgia" w:eastAsiaTheme="minorHAnsi" w:hAnsi="Georgia"/>
          <w:bCs/>
          <w:sz w:val="23"/>
          <w:szCs w:val="23"/>
        </w:rPr>
        <w:t xml:space="preserve"> New York: W. W. Norton </w:t>
      </w:r>
      <w:r w:rsidR="00E21D0A" w:rsidRPr="00A211B4">
        <w:rPr>
          <w:rFonts w:ascii="Georgia" w:eastAsiaTheme="minorHAnsi" w:hAnsi="Georgia"/>
          <w:sz w:val="23"/>
          <w:szCs w:val="23"/>
        </w:rPr>
        <w:t xml:space="preserve">&amp; </w:t>
      </w:r>
      <w:r w:rsidR="00E21D0A" w:rsidRPr="00A211B4">
        <w:rPr>
          <w:rFonts w:ascii="Georgia" w:eastAsiaTheme="minorHAnsi" w:hAnsi="Georgia"/>
          <w:bCs/>
          <w:sz w:val="23"/>
          <w:szCs w:val="23"/>
        </w:rPr>
        <w:t>Co.</w:t>
      </w:r>
    </w:p>
    <w:p w14:paraId="3D5F3228" w14:textId="301595B3" w:rsidR="00DE1EAE" w:rsidRPr="00655ED9" w:rsidRDefault="00DE1EAE" w:rsidP="00214088">
      <w:pPr>
        <w:rPr>
          <w:rFonts w:ascii="Georgia" w:hAnsi="Georgia"/>
          <w:sz w:val="23"/>
          <w:szCs w:val="23"/>
        </w:rPr>
      </w:pPr>
    </w:p>
    <w:p w14:paraId="14C21816" w14:textId="77777777" w:rsidR="00214088" w:rsidRPr="00E51503" w:rsidRDefault="00214088" w:rsidP="00214088">
      <w:pPr>
        <w:rPr>
          <w:rFonts w:ascii="Georgia" w:hAnsi="Georgia"/>
          <w:i/>
          <w:sz w:val="23"/>
          <w:szCs w:val="23"/>
        </w:rPr>
      </w:pPr>
      <w:r w:rsidRPr="00655ED9">
        <w:rPr>
          <w:rFonts w:ascii="Georgia" w:hAnsi="Georgia"/>
          <w:sz w:val="23"/>
          <w:szCs w:val="23"/>
        </w:rPr>
        <w:t xml:space="preserve">Malfatti, Federica. Forthcoming. "Can Testimony Generate Understanding?" </w:t>
      </w:r>
      <w:r w:rsidRPr="00E51503">
        <w:rPr>
          <w:rFonts w:ascii="Georgia" w:hAnsi="Georgia"/>
          <w:i/>
          <w:sz w:val="23"/>
          <w:szCs w:val="23"/>
        </w:rPr>
        <w:t xml:space="preserve">Social </w:t>
      </w:r>
    </w:p>
    <w:p w14:paraId="01139A8D" w14:textId="7522C780" w:rsidR="00DE1EAE" w:rsidRPr="00655ED9" w:rsidRDefault="00214088" w:rsidP="00214088">
      <w:pPr>
        <w:rPr>
          <w:rFonts w:ascii="Georgia" w:hAnsi="Georgia"/>
          <w:sz w:val="23"/>
          <w:szCs w:val="23"/>
        </w:rPr>
      </w:pPr>
      <w:r w:rsidRPr="00E51503">
        <w:rPr>
          <w:rFonts w:ascii="Georgia" w:hAnsi="Georgia"/>
          <w:i/>
          <w:sz w:val="23"/>
          <w:szCs w:val="23"/>
        </w:rPr>
        <w:tab/>
        <w:t>Epistemology</w:t>
      </w:r>
      <w:r w:rsidRPr="00655ED9">
        <w:rPr>
          <w:rFonts w:ascii="Georgia" w:hAnsi="Georgia"/>
          <w:sz w:val="23"/>
          <w:szCs w:val="23"/>
        </w:rPr>
        <w:t>.</w:t>
      </w:r>
    </w:p>
    <w:p w14:paraId="1C64094B" w14:textId="77777777" w:rsidR="00214088" w:rsidRPr="00655ED9" w:rsidRDefault="00214088" w:rsidP="00214088">
      <w:pPr>
        <w:rPr>
          <w:rFonts w:ascii="Georgia" w:hAnsi="Georgia"/>
          <w:sz w:val="23"/>
          <w:szCs w:val="23"/>
        </w:rPr>
      </w:pPr>
    </w:p>
    <w:p w14:paraId="681CCFFD" w14:textId="0F94E29F" w:rsidR="00DE1EAE" w:rsidRPr="00655ED9" w:rsidRDefault="00DE1EAE" w:rsidP="00DE1EAE">
      <w:pPr>
        <w:rPr>
          <w:rFonts w:ascii="Georgia" w:hAnsi="Georgia"/>
          <w:i/>
          <w:sz w:val="23"/>
          <w:szCs w:val="23"/>
        </w:rPr>
      </w:pPr>
      <w:r w:rsidRPr="00655ED9">
        <w:rPr>
          <w:rFonts w:ascii="Georgia" w:hAnsi="Georgia"/>
          <w:sz w:val="23"/>
          <w:szCs w:val="23"/>
        </w:rPr>
        <w:t>Moravscik, Julius. 1979</w:t>
      </w:r>
      <w:r w:rsidR="00F70FC4" w:rsidRPr="00655ED9">
        <w:rPr>
          <w:rFonts w:ascii="Georgia" w:hAnsi="Georgia"/>
          <w:sz w:val="23"/>
          <w:szCs w:val="23"/>
        </w:rPr>
        <w:t>a</w:t>
      </w:r>
      <w:r w:rsidRPr="00655ED9">
        <w:rPr>
          <w:rFonts w:ascii="Georgia" w:hAnsi="Georgia"/>
          <w:sz w:val="23"/>
          <w:szCs w:val="23"/>
        </w:rPr>
        <w:t xml:space="preserve">. “Understanding and Knowledge in Plato’s Philosophy.” </w:t>
      </w:r>
      <w:r w:rsidRPr="00655ED9">
        <w:rPr>
          <w:rFonts w:ascii="Georgia" w:hAnsi="Georgia"/>
          <w:i/>
          <w:sz w:val="23"/>
          <w:szCs w:val="23"/>
        </w:rPr>
        <w:t xml:space="preserve">Neue </w:t>
      </w:r>
    </w:p>
    <w:p w14:paraId="346402AA" w14:textId="77777777" w:rsidR="00DE1EAE" w:rsidRPr="00655ED9" w:rsidRDefault="00DE1EAE" w:rsidP="00DE1EAE">
      <w:pPr>
        <w:ind w:firstLine="720"/>
        <w:rPr>
          <w:rFonts w:ascii="Georgia" w:hAnsi="Georgia"/>
          <w:sz w:val="23"/>
          <w:szCs w:val="23"/>
        </w:rPr>
      </w:pPr>
      <w:r w:rsidRPr="00655ED9">
        <w:rPr>
          <w:rFonts w:ascii="Georgia" w:hAnsi="Georgia"/>
          <w:i/>
          <w:sz w:val="23"/>
          <w:szCs w:val="23"/>
        </w:rPr>
        <w:t xml:space="preserve">Hefte für Philosophe </w:t>
      </w:r>
      <w:r w:rsidRPr="00655ED9">
        <w:rPr>
          <w:rFonts w:ascii="Georgia" w:hAnsi="Georgia"/>
          <w:sz w:val="23"/>
          <w:szCs w:val="23"/>
        </w:rPr>
        <w:t>15: 53-69.</w:t>
      </w:r>
    </w:p>
    <w:p w14:paraId="7BC70C52" w14:textId="7C5F6E21" w:rsidR="00DE1EAE" w:rsidRPr="00655ED9" w:rsidRDefault="00DE1EAE" w:rsidP="00DE1EAE">
      <w:pPr>
        <w:rPr>
          <w:rFonts w:ascii="Georgia" w:hAnsi="Georgia"/>
          <w:sz w:val="23"/>
          <w:szCs w:val="23"/>
        </w:rPr>
      </w:pPr>
    </w:p>
    <w:p w14:paraId="7410EA36" w14:textId="45E7794D" w:rsidR="00214088" w:rsidRDefault="00214088" w:rsidP="00DE1EAE">
      <w:pPr>
        <w:rPr>
          <w:rFonts w:ascii="Georgia" w:hAnsi="Georgia"/>
          <w:sz w:val="23"/>
          <w:szCs w:val="23"/>
        </w:rPr>
      </w:pPr>
      <w:r w:rsidRPr="00655ED9">
        <w:rPr>
          <w:rFonts w:ascii="Georgia" w:hAnsi="Georgia"/>
          <w:sz w:val="23"/>
          <w:szCs w:val="23"/>
        </w:rPr>
        <w:t xml:space="preserve">-----. </w:t>
      </w:r>
      <w:r w:rsidR="00F70FC4" w:rsidRPr="00655ED9">
        <w:rPr>
          <w:rFonts w:ascii="Georgia" w:hAnsi="Georgia"/>
          <w:sz w:val="23"/>
          <w:szCs w:val="23"/>
        </w:rPr>
        <w:t>1979b. "</w:t>
      </w:r>
      <w:r w:rsidR="00825C9E" w:rsidRPr="00655ED9">
        <w:rPr>
          <w:rFonts w:ascii="Georgia" w:hAnsi="Georgia"/>
          <w:sz w:val="23"/>
          <w:szCs w:val="23"/>
        </w:rPr>
        <w:t xml:space="preserve">Understanding." </w:t>
      </w:r>
      <w:r w:rsidR="00825C9E" w:rsidRPr="00E51503">
        <w:rPr>
          <w:rFonts w:ascii="Georgia" w:hAnsi="Georgia"/>
          <w:i/>
          <w:sz w:val="23"/>
          <w:szCs w:val="23"/>
        </w:rPr>
        <w:t>Dialectica</w:t>
      </w:r>
      <w:r w:rsidR="00825C9E" w:rsidRPr="00655ED9">
        <w:rPr>
          <w:rFonts w:ascii="Georgia" w:hAnsi="Georgia"/>
          <w:sz w:val="23"/>
          <w:szCs w:val="23"/>
        </w:rPr>
        <w:t xml:space="preserve"> 33: 201-16.</w:t>
      </w:r>
    </w:p>
    <w:p w14:paraId="5C2564CC" w14:textId="2198E08B" w:rsidR="001A6045" w:rsidRDefault="001A6045" w:rsidP="00DE1EAE">
      <w:pPr>
        <w:rPr>
          <w:rFonts w:ascii="Georgia" w:hAnsi="Georgia"/>
          <w:sz w:val="23"/>
          <w:szCs w:val="23"/>
        </w:rPr>
      </w:pPr>
    </w:p>
    <w:p w14:paraId="00EB06B2" w14:textId="15769C21" w:rsidR="001A6045" w:rsidRPr="00E51503" w:rsidRDefault="001A6045" w:rsidP="00DE1EAE">
      <w:pPr>
        <w:rPr>
          <w:rFonts w:ascii="Georgia" w:hAnsi="Georgia"/>
          <w:i/>
          <w:sz w:val="23"/>
          <w:szCs w:val="23"/>
        </w:rPr>
      </w:pPr>
      <w:r>
        <w:rPr>
          <w:rFonts w:ascii="Georgia" w:hAnsi="Georgia"/>
          <w:sz w:val="23"/>
          <w:szCs w:val="23"/>
        </w:rPr>
        <w:lastRenderedPageBreak/>
        <w:t xml:space="preserve">Nawar, Tamer. 2013. </w:t>
      </w:r>
      <w:r w:rsidR="00E51503">
        <w:rPr>
          <w:rFonts w:ascii="Georgia" w:hAnsi="Georgia"/>
          <w:sz w:val="23"/>
          <w:szCs w:val="23"/>
        </w:rPr>
        <w:t>"</w:t>
      </w:r>
      <w:r>
        <w:rPr>
          <w:rFonts w:ascii="Georgia" w:hAnsi="Georgia"/>
          <w:sz w:val="23"/>
          <w:szCs w:val="23"/>
        </w:rPr>
        <w:t>Knowledge and True Belief at Theaetetus 201 A-C.</w:t>
      </w:r>
      <w:r w:rsidR="00E51503">
        <w:rPr>
          <w:rFonts w:ascii="Georgia" w:hAnsi="Georgia"/>
          <w:sz w:val="23"/>
          <w:szCs w:val="23"/>
        </w:rPr>
        <w:t>"</w:t>
      </w:r>
      <w:r>
        <w:rPr>
          <w:rFonts w:ascii="Georgia" w:hAnsi="Georgia"/>
          <w:sz w:val="23"/>
          <w:szCs w:val="23"/>
        </w:rPr>
        <w:t xml:space="preserve"> </w:t>
      </w:r>
      <w:r w:rsidRPr="00E51503">
        <w:rPr>
          <w:rFonts w:ascii="Georgia" w:hAnsi="Georgia"/>
          <w:i/>
          <w:sz w:val="23"/>
          <w:szCs w:val="23"/>
        </w:rPr>
        <w:t xml:space="preserve">British Journal </w:t>
      </w:r>
      <w:r w:rsidR="00E51503">
        <w:rPr>
          <w:rFonts w:ascii="Georgia" w:hAnsi="Georgia"/>
          <w:i/>
          <w:sz w:val="23"/>
          <w:szCs w:val="23"/>
        </w:rPr>
        <w:tab/>
      </w:r>
      <w:r w:rsidRPr="00E51503">
        <w:rPr>
          <w:rFonts w:ascii="Georgia" w:hAnsi="Georgia"/>
          <w:i/>
          <w:sz w:val="23"/>
          <w:szCs w:val="23"/>
        </w:rPr>
        <w:t>for the History of Philosophy</w:t>
      </w:r>
      <w:r>
        <w:rPr>
          <w:rFonts w:ascii="Georgia" w:hAnsi="Georgia"/>
          <w:sz w:val="23"/>
          <w:szCs w:val="23"/>
        </w:rPr>
        <w:t xml:space="preserve"> 21: 1052-70.</w:t>
      </w:r>
    </w:p>
    <w:p w14:paraId="49C964D6" w14:textId="4E2E346B" w:rsidR="0092178D" w:rsidRDefault="0092178D" w:rsidP="00DE1EAE">
      <w:pPr>
        <w:rPr>
          <w:rFonts w:ascii="Georgia" w:hAnsi="Georgia"/>
          <w:sz w:val="23"/>
          <w:szCs w:val="23"/>
        </w:rPr>
      </w:pPr>
    </w:p>
    <w:p w14:paraId="273BEFF7" w14:textId="77777777" w:rsidR="0092178D" w:rsidRDefault="0092178D" w:rsidP="00DE1EAE">
      <w:pPr>
        <w:rPr>
          <w:rFonts w:ascii="Georgia" w:hAnsi="Georgia"/>
          <w:sz w:val="23"/>
          <w:szCs w:val="23"/>
        </w:rPr>
      </w:pPr>
      <w:r>
        <w:rPr>
          <w:rFonts w:ascii="Georgia" w:hAnsi="Georgia"/>
          <w:sz w:val="23"/>
          <w:szCs w:val="23"/>
        </w:rPr>
        <w:t xml:space="preserve">-----. 2017. "Platonic Know How and Successful Action." </w:t>
      </w:r>
      <w:r w:rsidRPr="00E51503">
        <w:rPr>
          <w:rFonts w:ascii="Georgia" w:hAnsi="Georgia"/>
          <w:i/>
          <w:sz w:val="23"/>
          <w:szCs w:val="23"/>
        </w:rPr>
        <w:t>European Journal of Philosophy</w:t>
      </w:r>
      <w:r>
        <w:rPr>
          <w:rFonts w:ascii="Georgia" w:hAnsi="Georgia"/>
          <w:sz w:val="23"/>
          <w:szCs w:val="23"/>
        </w:rPr>
        <w:t xml:space="preserve"> </w:t>
      </w:r>
    </w:p>
    <w:p w14:paraId="5D9DBC12" w14:textId="41719585" w:rsidR="0092178D" w:rsidRPr="00655ED9" w:rsidRDefault="0092178D" w:rsidP="00DE1EAE">
      <w:pPr>
        <w:rPr>
          <w:rFonts w:ascii="Georgia" w:hAnsi="Georgia"/>
          <w:sz w:val="23"/>
          <w:szCs w:val="23"/>
        </w:rPr>
      </w:pPr>
      <w:r>
        <w:rPr>
          <w:rFonts w:ascii="Georgia" w:hAnsi="Georgia"/>
          <w:sz w:val="23"/>
          <w:szCs w:val="23"/>
        </w:rPr>
        <w:tab/>
        <w:t>25: 944-62.</w:t>
      </w:r>
    </w:p>
    <w:p w14:paraId="1E309A74" w14:textId="77777777" w:rsidR="00DE1EAE" w:rsidRPr="00655ED9" w:rsidRDefault="00DE1EAE" w:rsidP="00DE1EAE">
      <w:pPr>
        <w:rPr>
          <w:rFonts w:ascii="Georgia" w:hAnsi="Georgia"/>
          <w:sz w:val="23"/>
          <w:szCs w:val="23"/>
        </w:rPr>
      </w:pPr>
    </w:p>
    <w:p w14:paraId="49A226F0" w14:textId="77777777" w:rsidR="00DE1EAE" w:rsidRPr="00E51503" w:rsidRDefault="00DE1EAE" w:rsidP="00DE1EAE">
      <w:pPr>
        <w:autoSpaceDE w:val="0"/>
        <w:autoSpaceDN w:val="0"/>
        <w:adjustRightInd w:val="0"/>
        <w:rPr>
          <w:rFonts w:ascii="Georgia" w:hAnsi="Georgia"/>
          <w:i/>
          <w:sz w:val="23"/>
          <w:szCs w:val="23"/>
        </w:rPr>
      </w:pPr>
      <w:r w:rsidRPr="00655ED9">
        <w:rPr>
          <w:rFonts w:ascii="Georgia" w:hAnsi="Georgia"/>
          <w:sz w:val="23"/>
          <w:szCs w:val="23"/>
        </w:rPr>
        <w:t xml:space="preserve">Nehamas, Alexander. 1985. "Meno's Paradox and Socrates as a teacher." </w:t>
      </w:r>
      <w:r w:rsidRPr="00E51503">
        <w:rPr>
          <w:rFonts w:ascii="Georgia" w:hAnsi="Georgia"/>
          <w:i/>
          <w:sz w:val="23"/>
          <w:szCs w:val="23"/>
        </w:rPr>
        <w:t xml:space="preserve">Oxford Studies in </w:t>
      </w:r>
    </w:p>
    <w:p w14:paraId="6CBC9402" w14:textId="479ECABA" w:rsidR="00DE1EAE" w:rsidRPr="00655ED9" w:rsidRDefault="00DE1EAE" w:rsidP="00DE1EAE">
      <w:pPr>
        <w:autoSpaceDE w:val="0"/>
        <w:autoSpaceDN w:val="0"/>
        <w:adjustRightInd w:val="0"/>
        <w:rPr>
          <w:rFonts w:ascii="Georgia" w:hAnsi="Georgia"/>
          <w:sz w:val="23"/>
          <w:szCs w:val="23"/>
        </w:rPr>
      </w:pPr>
      <w:r w:rsidRPr="00E51503">
        <w:rPr>
          <w:rFonts w:ascii="Georgia" w:hAnsi="Georgia"/>
          <w:i/>
          <w:sz w:val="23"/>
          <w:szCs w:val="23"/>
        </w:rPr>
        <w:tab/>
        <w:t>Ancient Philosophy</w:t>
      </w:r>
      <w:r w:rsidRPr="00655ED9">
        <w:rPr>
          <w:rFonts w:ascii="Georgia" w:hAnsi="Georgia"/>
          <w:sz w:val="23"/>
          <w:szCs w:val="23"/>
        </w:rPr>
        <w:t xml:space="preserve"> 3: 1-30.</w:t>
      </w:r>
    </w:p>
    <w:p w14:paraId="31D42992" w14:textId="334BA460" w:rsidR="00DE1EAE" w:rsidRPr="00655ED9" w:rsidRDefault="00DE1EAE" w:rsidP="00DE1EAE">
      <w:pPr>
        <w:autoSpaceDE w:val="0"/>
        <w:autoSpaceDN w:val="0"/>
        <w:adjustRightInd w:val="0"/>
        <w:rPr>
          <w:rFonts w:ascii="Georgia" w:hAnsi="Georgia"/>
          <w:sz w:val="23"/>
          <w:szCs w:val="23"/>
        </w:rPr>
      </w:pPr>
    </w:p>
    <w:p w14:paraId="77EDC4A6" w14:textId="4AB17F2B" w:rsidR="00DE1EAE" w:rsidRPr="00655ED9" w:rsidRDefault="00DE1EAE" w:rsidP="00DE1EAE">
      <w:pPr>
        <w:autoSpaceDE w:val="0"/>
        <w:autoSpaceDN w:val="0"/>
        <w:adjustRightInd w:val="0"/>
        <w:rPr>
          <w:rFonts w:ascii="Georgia" w:hAnsi="Georgia"/>
          <w:sz w:val="23"/>
          <w:szCs w:val="23"/>
        </w:rPr>
      </w:pPr>
      <w:r w:rsidRPr="00655ED9">
        <w:rPr>
          <w:rFonts w:ascii="Georgia" w:hAnsi="Georgia"/>
          <w:sz w:val="23"/>
          <w:szCs w:val="23"/>
        </w:rPr>
        <w:t xml:space="preserve">Peet, Andrew. Forthcoming. "Testimonial Knowledge-How." </w:t>
      </w:r>
      <w:r w:rsidRPr="00E51503">
        <w:rPr>
          <w:rFonts w:ascii="Georgia" w:hAnsi="Georgia"/>
          <w:i/>
          <w:sz w:val="23"/>
          <w:szCs w:val="23"/>
        </w:rPr>
        <w:t>Erkenntnis</w:t>
      </w:r>
      <w:r w:rsidRPr="00655ED9">
        <w:rPr>
          <w:rFonts w:ascii="Georgia" w:hAnsi="Georgia"/>
          <w:sz w:val="23"/>
          <w:szCs w:val="23"/>
        </w:rPr>
        <w:t>.</w:t>
      </w:r>
    </w:p>
    <w:p w14:paraId="1668817F" w14:textId="423C95B1" w:rsidR="00481D40" w:rsidRPr="00655ED9" w:rsidRDefault="00481D40" w:rsidP="00DE1EAE">
      <w:pPr>
        <w:autoSpaceDE w:val="0"/>
        <w:autoSpaceDN w:val="0"/>
        <w:adjustRightInd w:val="0"/>
        <w:rPr>
          <w:rFonts w:ascii="Georgia" w:hAnsi="Georgia"/>
          <w:sz w:val="23"/>
          <w:szCs w:val="23"/>
        </w:rPr>
      </w:pPr>
    </w:p>
    <w:p w14:paraId="5252296D" w14:textId="2D6FE7BB" w:rsidR="00C15E7F" w:rsidRPr="00E51503" w:rsidRDefault="00C15E7F" w:rsidP="00C15E7F">
      <w:pPr>
        <w:autoSpaceDE w:val="0"/>
        <w:autoSpaceDN w:val="0"/>
        <w:adjustRightInd w:val="0"/>
        <w:rPr>
          <w:rFonts w:ascii="Georgia" w:eastAsiaTheme="minorHAnsi" w:hAnsi="Georgia"/>
          <w:i/>
          <w:sz w:val="23"/>
          <w:szCs w:val="23"/>
        </w:rPr>
      </w:pPr>
      <w:r w:rsidRPr="00655ED9">
        <w:rPr>
          <w:rFonts w:ascii="Georgia" w:eastAsiaTheme="minorHAnsi" w:hAnsi="Georgia"/>
          <w:sz w:val="23"/>
          <w:szCs w:val="23"/>
        </w:rPr>
        <w:t xml:space="preserve">Pritchard, Duncan. 2013. “Epistemic Virtue and the Epistemology of Education.” </w:t>
      </w:r>
      <w:r w:rsidRPr="00E51503">
        <w:rPr>
          <w:rFonts w:ascii="Georgia" w:eastAsiaTheme="minorHAnsi" w:hAnsi="Georgia"/>
          <w:i/>
          <w:sz w:val="23"/>
          <w:szCs w:val="23"/>
        </w:rPr>
        <w:t>Journal of</w:t>
      </w:r>
    </w:p>
    <w:p w14:paraId="294775C1" w14:textId="4BCDE442" w:rsidR="00481D40" w:rsidRPr="00655ED9" w:rsidRDefault="00C15E7F" w:rsidP="00C15E7F">
      <w:pPr>
        <w:autoSpaceDE w:val="0"/>
        <w:autoSpaceDN w:val="0"/>
        <w:adjustRightInd w:val="0"/>
        <w:rPr>
          <w:rFonts w:ascii="Georgia" w:eastAsiaTheme="minorHAnsi" w:hAnsi="Georgia"/>
          <w:sz w:val="23"/>
          <w:szCs w:val="23"/>
        </w:rPr>
      </w:pPr>
      <w:r w:rsidRPr="00E51503">
        <w:rPr>
          <w:rFonts w:ascii="Georgia" w:eastAsiaTheme="minorHAnsi" w:hAnsi="Georgia"/>
          <w:i/>
          <w:sz w:val="23"/>
          <w:szCs w:val="23"/>
        </w:rPr>
        <w:tab/>
        <w:t>Philosophy of Education</w:t>
      </w:r>
      <w:r w:rsidRPr="00655ED9">
        <w:rPr>
          <w:rFonts w:ascii="Georgia" w:eastAsiaTheme="minorHAnsi" w:hAnsi="Georgia"/>
          <w:sz w:val="23"/>
          <w:szCs w:val="23"/>
        </w:rPr>
        <w:t xml:space="preserve"> 47: 236–247.</w:t>
      </w:r>
    </w:p>
    <w:p w14:paraId="28DBF546" w14:textId="195D47B6" w:rsidR="00C15E7F" w:rsidRPr="00655ED9" w:rsidRDefault="00C15E7F" w:rsidP="00C15E7F">
      <w:pPr>
        <w:autoSpaceDE w:val="0"/>
        <w:autoSpaceDN w:val="0"/>
        <w:adjustRightInd w:val="0"/>
        <w:rPr>
          <w:rFonts w:ascii="Georgia" w:hAnsi="Georgia"/>
          <w:sz w:val="23"/>
          <w:szCs w:val="23"/>
        </w:rPr>
      </w:pPr>
    </w:p>
    <w:p w14:paraId="12785413" w14:textId="77777777" w:rsidR="005A7F83" w:rsidRDefault="005A7F83" w:rsidP="00C15E7F">
      <w:pPr>
        <w:autoSpaceDE w:val="0"/>
        <w:autoSpaceDN w:val="0"/>
        <w:adjustRightInd w:val="0"/>
        <w:rPr>
          <w:rFonts w:ascii="Georgia" w:eastAsiaTheme="minorHAnsi" w:hAnsi="Georgia"/>
          <w:sz w:val="23"/>
          <w:szCs w:val="23"/>
        </w:rPr>
      </w:pPr>
      <w:r>
        <w:rPr>
          <w:rFonts w:ascii="Georgia" w:eastAsiaTheme="minorHAnsi" w:hAnsi="Georgia"/>
          <w:sz w:val="23"/>
          <w:szCs w:val="23"/>
        </w:rPr>
        <w:t>-----</w:t>
      </w:r>
      <w:r w:rsidR="00C15E7F" w:rsidRPr="00655ED9">
        <w:rPr>
          <w:rFonts w:ascii="Georgia" w:eastAsiaTheme="minorHAnsi" w:hAnsi="Georgia"/>
          <w:sz w:val="23"/>
          <w:szCs w:val="23"/>
        </w:rPr>
        <w:t>. 2014. “Virtue Epistemology, Extended Cognition, and the Epistemology</w:t>
      </w:r>
      <w:r>
        <w:rPr>
          <w:rFonts w:ascii="Georgia" w:eastAsiaTheme="minorHAnsi" w:hAnsi="Georgia"/>
          <w:sz w:val="23"/>
          <w:szCs w:val="23"/>
        </w:rPr>
        <w:t xml:space="preserve"> </w:t>
      </w:r>
      <w:r w:rsidR="00C15E7F" w:rsidRPr="00655ED9">
        <w:rPr>
          <w:rFonts w:ascii="Georgia" w:eastAsiaTheme="minorHAnsi" w:hAnsi="Georgia"/>
          <w:sz w:val="23"/>
          <w:szCs w:val="23"/>
        </w:rPr>
        <w:t xml:space="preserve">of Education.” </w:t>
      </w:r>
    </w:p>
    <w:p w14:paraId="2A94DD52" w14:textId="2D3E1806" w:rsidR="00C15E7F" w:rsidRPr="00655ED9" w:rsidRDefault="005A7F83" w:rsidP="00C15E7F">
      <w:pPr>
        <w:autoSpaceDE w:val="0"/>
        <w:autoSpaceDN w:val="0"/>
        <w:adjustRightInd w:val="0"/>
        <w:rPr>
          <w:rFonts w:ascii="Georgia" w:eastAsiaTheme="minorHAnsi" w:hAnsi="Georgia"/>
          <w:sz w:val="23"/>
          <w:szCs w:val="23"/>
        </w:rPr>
      </w:pPr>
      <w:r>
        <w:rPr>
          <w:rFonts w:ascii="Georgia" w:eastAsiaTheme="minorHAnsi" w:hAnsi="Georgia"/>
          <w:sz w:val="23"/>
          <w:szCs w:val="23"/>
        </w:rPr>
        <w:tab/>
      </w:r>
      <w:r w:rsidR="00C15E7F" w:rsidRPr="00E51503">
        <w:rPr>
          <w:rFonts w:ascii="Georgia" w:eastAsiaTheme="minorHAnsi" w:hAnsi="Georgia"/>
          <w:i/>
          <w:sz w:val="23"/>
          <w:szCs w:val="23"/>
        </w:rPr>
        <w:t>Universitas: Monthly Review of Philosophy and Culture</w:t>
      </w:r>
      <w:r w:rsidR="00C15E7F" w:rsidRPr="00655ED9">
        <w:rPr>
          <w:rFonts w:ascii="Georgia" w:eastAsiaTheme="minorHAnsi" w:hAnsi="Georgia"/>
          <w:sz w:val="23"/>
          <w:szCs w:val="23"/>
        </w:rPr>
        <w:t xml:space="preserve"> 478: 47–66.</w:t>
      </w:r>
    </w:p>
    <w:p w14:paraId="20262C44" w14:textId="737CE798" w:rsidR="00477103" w:rsidRPr="00655ED9" w:rsidRDefault="00477103" w:rsidP="00C15E7F">
      <w:pPr>
        <w:autoSpaceDE w:val="0"/>
        <w:autoSpaceDN w:val="0"/>
        <w:adjustRightInd w:val="0"/>
        <w:rPr>
          <w:rFonts w:ascii="Georgia" w:hAnsi="Georgia"/>
          <w:sz w:val="23"/>
          <w:szCs w:val="23"/>
        </w:rPr>
      </w:pPr>
    </w:p>
    <w:p w14:paraId="014C8488" w14:textId="77777777" w:rsidR="005A7F83" w:rsidRDefault="005A7F83" w:rsidP="00477103">
      <w:pPr>
        <w:rPr>
          <w:rFonts w:ascii="Georgia" w:hAnsi="Georgia"/>
          <w:color w:val="000000" w:themeColor="text1"/>
          <w:sz w:val="23"/>
          <w:szCs w:val="23"/>
          <w:shd w:val="clear" w:color="auto" w:fill="FFFFFF"/>
        </w:rPr>
      </w:pPr>
      <w:r>
        <w:rPr>
          <w:rFonts w:ascii="Georgia" w:hAnsi="Georgia"/>
          <w:color w:val="1A1A1A"/>
          <w:sz w:val="23"/>
          <w:szCs w:val="23"/>
          <w:shd w:val="clear" w:color="auto" w:fill="FFFFFF"/>
        </w:rPr>
        <w:t>-----</w:t>
      </w:r>
      <w:r w:rsidR="00477103" w:rsidRPr="00655ED9">
        <w:rPr>
          <w:rFonts w:ascii="Georgia" w:hAnsi="Georgia"/>
          <w:color w:val="1A1A1A"/>
          <w:sz w:val="23"/>
          <w:szCs w:val="23"/>
          <w:shd w:val="clear" w:color="auto" w:fill="FFFFFF"/>
        </w:rPr>
        <w:t xml:space="preserve">. </w:t>
      </w:r>
      <w:r w:rsidR="00477103" w:rsidRPr="00BA6F32">
        <w:rPr>
          <w:rFonts w:ascii="Georgia" w:hAnsi="Georgia"/>
          <w:color w:val="000000" w:themeColor="text1"/>
          <w:sz w:val="23"/>
          <w:szCs w:val="23"/>
          <w:shd w:val="clear" w:color="auto" w:fill="FFFFFF"/>
        </w:rPr>
        <w:t xml:space="preserve">2016. “Seeing it For Oneself: Perceptual Knowledge, Understanding, and Intellectual </w:t>
      </w:r>
    </w:p>
    <w:p w14:paraId="4A3E5DBE" w14:textId="6F850343" w:rsidR="00477103" w:rsidRPr="00BA6F32" w:rsidRDefault="005A7F83" w:rsidP="00477103">
      <w:pPr>
        <w:rPr>
          <w:rFonts w:ascii="Georgia" w:hAnsi="Georgia"/>
          <w:color w:val="000000" w:themeColor="text1"/>
          <w:sz w:val="23"/>
          <w:szCs w:val="23"/>
          <w:shd w:val="clear" w:color="auto" w:fill="FFFFFF"/>
        </w:rPr>
      </w:pPr>
      <w:r>
        <w:rPr>
          <w:rFonts w:ascii="Georgia" w:hAnsi="Georgia"/>
          <w:color w:val="000000" w:themeColor="text1"/>
          <w:sz w:val="23"/>
          <w:szCs w:val="23"/>
          <w:shd w:val="clear" w:color="auto" w:fill="FFFFFF"/>
        </w:rPr>
        <w:tab/>
      </w:r>
      <w:r w:rsidR="00477103" w:rsidRPr="00BA6F32">
        <w:rPr>
          <w:rFonts w:ascii="Georgia" w:hAnsi="Georgia"/>
          <w:color w:val="000000" w:themeColor="text1"/>
          <w:sz w:val="23"/>
          <w:szCs w:val="23"/>
          <w:shd w:val="clear" w:color="auto" w:fill="FFFFFF"/>
        </w:rPr>
        <w:t>Autonomy.”</w:t>
      </w:r>
      <w:r w:rsidR="00477103" w:rsidRPr="00BA6F32">
        <w:rPr>
          <w:rStyle w:val="apple-converted-space"/>
          <w:rFonts w:ascii="Georgia" w:hAnsi="Georgia"/>
          <w:color w:val="000000" w:themeColor="text1"/>
          <w:sz w:val="23"/>
          <w:szCs w:val="23"/>
          <w:shd w:val="clear" w:color="auto" w:fill="FFFFFF"/>
        </w:rPr>
        <w:t> </w:t>
      </w:r>
      <w:r w:rsidR="00477103" w:rsidRPr="00BA6F32">
        <w:rPr>
          <w:rStyle w:val="Emphasis"/>
          <w:rFonts w:ascii="Georgia" w:hAnsi="Georgia"/>
          <w:color w:val="000000" w:themeColor="text1"/>
          <w:sz w:val="23"/>
          <w:szCs w:val="23"/>
        </w:rPr>
        <w:t>Episteme</w:t>
      </w:r>
      <w:r w:rsidR="00477103" w:rsidRPr="00BA6F32">
        <w:rPr>
          <w:rFonts w:ascii="Georgia" w:hAnsi="Georgia"/>
          <w:color w:val="000000" w:themeColor="text1"/>
          <w:sz w:val="23"/>
          <w:szCs w:val="23"/>
          <w:shd w:val="clear" w:color="auto" w:fill="FFFFFF"/>
        </w:rPr>
        <w:t xml:space="preserve"> 13: 29-42.</w:t>
      </w:r>
    </w:p>
    <w:p w14:paraId="23A52400" w14:textId="1162E5E6" w:rsidR="00BA6F32" w:rsidRPr="00BA6F32" w:rsidRDefault="00BA6F32" w:rsidP="00477103">
      <w:pPr>
        <w:rPr>
          <w:rFonts w:ascii="Georgia" w:hAnsi="Georgia"/>
          <w:color w:val="000000" w:themeColor="text1"/>
          <w:sz w:val="23"/>
          <w:szCs w:val="23"/>
        </w:rPr>
      </w:pPr>
    </w:p>
    <w:p w14:paraId="1A1A707D" w14:textId="3444B1AD" w:rsidR="00BA6F32" w:rsidRPr="00BA6F32" w:rsidRDefault="00BA6F32" w:rsidP="00477103">
      <w:pPr>
        <w:rPr>
          <w:rFonts w:ascii="Georgia" w:hAnsi="Georgia"/>
          <w:color w:val="000000" w:themeColor="text1"/>
          <w:sz w:val="23"/>
          <w:szCs w:val="23"/>
        </w:rPr>
      </w:pPr>
      <w:r w:rsidRPr="00BA6F32">
        <w:rPr>
          <w:rFonts w:ascii="Georgia" w:hAnsi="Georgia" w:cs="Arial"/>
          <w:color w:val="000000" w:themeColor="text1"/>
          <w:sz w:val="23"/>
          <w:szCs w:val="23"/>
        </w:rPr>
        <w:t xml:space="preserve">-----. "Neuromedia and the Epistemology of Education." </w:t>
      </w:r>
      <w:r w:rsidRPr="00E51503">
        <w:rPr>
          <w:rFonts w:ascii="Georgia" w:hAnsi="Georgia" w:cs="Arial"/>
          <w:i/>
          <w:color w:val="000000" w:themeColor="text1"/>
          <w:sz w:val="23"/>
          <w:szCs w:val="23"/>
        </w:rPr>
        <w:t>Metaphilosophy</w:t>
      </w:r>
      <w:r w:rsidRPr="00BA6F32">
        <w:rPr>
          <w:rFonts w:ascii="Georgia" w:hAnsi="Georgia" w:cs="Arial"/>
          <w:color w:val="000000" w:themeColor="text1"/>
          <w:sz w:val="23"/>
          <w:szCs w:val="23"/>
        </w:rPr>
        <w:t> 49: 328-49.</w:t>
      </w:r>
    </w:p>
    <w:p w14:paraId="2BCCAF6C" w14:textId="66729EEB" w:rsidR="00825C9E" w:rsidRPr="00BA6F32" w:rsidRDefault="00825C9E" w:rsidP="00DE1EAE">
      <w:pPr>
        <w:autoSpaceDE w:val="0"/>
        <w:autoSpaceDN w:val="0"/>
        <w:adjustRightInd w:val="0"/>
        <w:rPr>
          <w:rFonts w:ascii="Georgia" w:hAnsi="Georgia"/>
          <w:color w:val="000000" w:themeColor="text1"/>
          <w:sz w:val="23"/>
          <w:szCs w:val="23"/>
        </w:rPr>
      </w:pPr>
    </w:p>
    <w:p w14:paraId="564791A9" w14:textId="205BAE18" w:rsidR="00825C9E" w:rsidRPr="00BA6F32" w:rsidRDefault="00825C9E" w:rsidP="00DE1EAE">
      <w:pPr>
        <w:autoSpaceDE w:val="0"/>
        <w:autoSpaceDN w:val="0"/>
        <w:adjustRightInd w:val="0"/>
        <w:rPr>
          <w:rFonts w:ascii="Georgia" w:hAnsi="Georgia"/>
          <w:sz w:val="23"/>
          <w:szCs w:val="23"/>
        </w:rPr>
      </w:pPr>
      <w:r w:rsidRPr="00BA6F32">
        <w:rPr>
          <w:rFonts w:ascii="Georgia" w:hAnsi="Georgia"/>
          <w:color w:val="000000" w:themeColor="text1"/>
          <w:sz w:val="23"/>
          <w:szCs w:val="23"/>
        </w:rPr>
        <w:t xml:space="preserve">Poston, Ted. </w:t>
      </w:r>
      <w:r w:rsidR="00481D40" w:rsidRPr="00BA6F32">
        <w:rPr>
          <w:rFonts w:ascii="Georgia" w:hAnsi="Georgia"/>
          <w:color w:val="000000" w:themeColor="text1"/>
          <w:sz w:val="23"/>
          <w:szCs w:val="23"/>
        </w:rPr>
        <w:t>201</w:t>
      </w:r>
      <w:r w:rsidR="00E51503">
        <w:rPr>
          <w:rFonts w:ascii="Georgia" w:hAnsi="Georgia"/>
          <w:color w:val="000000" w:themeColor="text1"/>
          <w:sz w:val="23"/>
          <w:szCs w:val="23"/>
        </w:rPr>
        <w:t>6</w:t>
      </w:r>
      <w:r w:rsidR="00481D40" w:rsidRPr="00BA6F32">
        <w:rPr>
          <w:rFonts w:ascii="Georgia" w:hAnsi="Georgia"/>
          <w:color w:val="000000" w:themeColor="text1"/>
          <w:sz w:val="23"/>
          <w:szCs w:val="23"/>
        </w:rPr>
        <w:t xml:space="preserve">. "Know How </w:t>
      </w:r>
      <w:r w:rsidR="00481D40" w:rsidRPr="00BA6F32">
        <w:rPr>
          <w:rFonts w:ascii="Georgia" w:hAnsi="Georgia"/>
          <w:sz w:val="23"/>
          <w:szCs w:val="23"/>
        </w:rPr>
        <w:t xml:space="preserve">to Transmit Knowledge?" </w:t>
      </w:r>
      <w:r w:rsidR="00481D40" w:rsidRPr="00E51503">
        <w:rPr>
          <w:rFonts w:ascii="Georgia" w:hAnsi="Georgia"/>
          <w:i/>
          <w:sz w:val="23"/>
          <w:szCs w:val="23"/>
        </w:rPr>
        <w:t>Nous</w:t>
      </w:r>
      <w:r w:rsidR="00481D40" w:rsidRPr="00BA6F32">
        <w:rPr>
          <w:rFonts w:ascii="Georgia" w:hAnsi="Georgia"/>
          <w:sz w:val="23"/>
          <w:szCs w:val="23"/>
        </w:rPr>
        <w:t xml:space="preserve"> 50: 865-878.</w:t>
      </w:r>
    </w:p>
    <w:p w14:paraId="1987143A" w14:textId="77777777" w:rsidR="00DE1EAE" w:rsidRPr="00655ED9" w:rsidRDefault="00DE1EAE" w:rsidP="00DE1EAE">
      <w:pPr>
        <w:autoSpaceDE w:val="0"/>
        <w:autoSpaceDN w:val="0"/>
        <w:adjustRightInd w:val="0"/>
        <w:rPr>
          <w:rFonts w:ascii="Georgia" w:hAnsi="Georgia"/>
          <w:sz w:val="23"/>
          <w:szCs w:val="23"/>
        </w:rPr>
      </w:pPr>
    </w:p>
    <w:p w14:paraId="6E1FC684" w14:textId="77777777" w:rsidR="00DE1EAE" w:rsidRPr="00E51503" w:rsidRDefault="00DE1EAE" w:rsidP="00DE1EAE">
      <w:pPr>
        <w:autoSpaceDE w:val="0"/>
        <w:autoSpaceDN w:val="0"/>
        <w:adjustRightInd w:val="0"/>
        <w:rPr>
          <w:rFonts w:ascii="Georgia" w:hAnsi="Georgia"/>
          <w:i/>
          <w:sz w:val="23"/>
          <w:szCs w:val="23"/>
        </w:rPr>
      </w:pPr>
      <w:r w:rsidRPr="00655ED9">
        <w:rPr>
          <w:rFonts w:ascii="Georgia" w:hAnsi="Georgia"/>
          <w:sz w:val="23"/>
          <w:szCs w:val="23"/>
        </w:rPr>
        <w:t xml:space="preserve">Schwab, Whitney. 2015. "Explanation in the Epistemology of the Meno." </w:t>
      </w:r>
      <w:r w:rsidRPr="00E51503">
        <w:rPr>
          <w:rFonts w:ascii="Georgia" w:hAnsi="Georgia"/>
          <w:i/>
          <w:sz w:val="23"/>
          <w:szCs w:val="23"/>
        </w:rPr>
        <w:t xml:space="preserve">Oxford Studies in </w:t>
      </w:r>
    </w:p>
    <w:p w14:paraId="540FA0CD" w14:textId="232A5827" w:rsidR="00DE1EAE" w:rsidRDefault="00DE1EAE" w:rsidP="00DE1EAE">
      <w:pPr>
        <w:autoSpaceDE w:val="0"/>
        <w:autoSpaceDN w:val="0"/>
        <w:adjustRightInd w:val="0"/>
        <w:rPr>
          <w:rFonts w:ascii="Georgia" w:hAnsi="Georgia"/>
          <w:sz w:val="23"/>
          <w:szCs w:val="23"/>
        </w:rPr>
      </w:pPr>
      <w:r w:rsidRPr="00E51503">
        <w:rPr>
          <w:rFonts w:ascii="Georgia" w:hAnsi="Georgia"/>
          <w:i/>
          <w:sz w:val="23"/>
          <w:szCs w:val="23"/>
        </w:rPr>
        <w:tab/>
        <w:t>Ancient Philosophy</w:t>
      </w:r>
      <w:r w:rsidRPr="00655ED9">
        <w:rPr>
          <w:rFonts w:ascii="Georgia" w:hAnsi="Georgia"/>
          <w:sz w:val="23"/>
          <w:szCs w:val="23"/>
        </w:rPr>
        <w:t xml:space="preserve"> 48: 1-36</w:t>
      </w:r>
      <w:r w:rsidR="001A6045">
        <w:rPr>
          <w:rFonts w:ascii="Georgia" w:hAnsi="Georgia"/>
          <w:sz w:val="23"/>
          <w:szCs w:val="23"/>
        </w:rPr>
        <w:t>.</w:t>
      </w:r>
    </w:p>
    <w:p w14:paraId="2A8486CB" w14:textId="3933DD2F" w:rsidR="001A6045" w:rsidRDefault="001A6045" w:rsidP="00DE1EAE">
      <w:pPr>
        <w:autoSpaceDE w:val="0"/>
        <w:autoSpaceDN w:val="0"/>
        <w:adjustRightInd w:val="0"/>
        <w:rPr>
          <w:rFonts w:ascii="Georgia" w:hAnsi="Georgia"/>
          <w:sz w:val="23"/>
          <w:szCs w:val="23"/>
        </w:rPr>
      </w:pPr>
    </w:p>
    <w:p w14:paraId="15B919D6" w14:textId="76522249" w:rsidR="001A6045" w:rsidRDefault="001A6045" w:rsidP="00DE1EAE">
      <w:pPr>
        <w:autoSpaceDE w:val="0"/>
        <w:autoSpaceDN w:val="0"/>
        <w:adjustRightInd w:val="0"/>
        <w:rPr>
          <w:rFonts w:ascii="Georgia" w:hAnsi="Georgia"/>
          <w:sz w:val="23"/>
          <w:szCs w:val="23"/>
        </w:rPr>
      </w:pPr>
      <w:r>
        <w:rPr>
          <w:rFonts w:ascii="Georgia" w:hAnsi="Georgia"/>
          <w:sz w:val="23"/>
          <w:szCs w:val="23"/>
        </w:rPr>
        <w:t xml:space="preserve">-----. </w:t>
      </w:r>
      <w:r w:rsidR="00E7758E">
        <w:rPr>
          <w:rFonts w:ascii="Georgia" w:hAnsi="Georgia"/>
          <w:sz w:val="23"/>
          <w:szCs w:val="23"/>
        </w:rPr>
        <w:t>This volume. "Plato's Ideal Epistemology."</w:t>
      </w:r>
    </w:p>
    <w:p w14:paraId="47FA38F7" w14:textId="65682BAD" w:rsidR="005A7F83" w:rsidRDefault="005A7F83" w:rsidP="00DE1EAE">
      <w:pPr>
        <w:autoSpaceDE w:val="0"/>
        <w:autoSpaceDN w:val="0"/>
        <w:adjustRightInd w:val="0"/>
        <w:rPr>
          <w:rFonts w:ascii="Georgia" w:hAnsi="Georgia"/>
          <w:sz w:val="23"/>
          <w:szCs w:val="23"/>
        </w:rPr>
      </w:pPr>
    </w:p>
    <w:p w14:paraId="49D56EFE" w14:textId="77777777" w:rsidR="00E51503" w:rsidRDefault="005A7F83" w:rsidP="00DE1EAE">
      <w:pPr>
        <w:autoSpaceDE w:val="0"/>
        <w:autoSpaceDN w:val="0"/>
        <w:adjustRightInd w:val="0"/>
        <w:rPr>
          <w:rFonts w:ascii="Georgia" w:hAnsi="Georgia"/>
          <w:i/>
          <w:sz w:val="23"/>
          <w:szCs w:val="23"/>
        </w:rPr>
      </w:pPr>
      <w:r>
        <w:rPr>
          <w:rFonts w:ascii="Georgia" w:hAnsi="Georgia"/>
          <w:sz w:val="23"/>
          <w:szCs w:val="23"/>
        </w:rPr>
        <w:t xml:space="preserve">Sliwa, Paulina. 2015. "Understanding and Knowing." </w:t>
      </w:r>
      <w:r w:rsidRPr="00E51503">
        <w:rPr>
          <w:rFonts w:ascii="Georgia" w:hAnsi="Georgia"/>
          <w:i/>
          <w:sz w:val="23"/>
          <w:szCs w:val="23"/>
        </w:rPr>
        <w:t xml:space="preserve">Proceedings of the Aristotelian </w:t>
      </w:r>
    </w:p>
    <w:p w14:paraId="686084C8" w14:textId="28BC42B5" w:rsidR="005A7F83" w:rsidRDefault="00E51503" w:rsidP="00DE1EAE">
      <w:pPr>
        <w:autoSpaceDE w:val="0"/>
        <w:autoSpaceDN w:val="0"/>
        <w:adjustRightInd w:val="0"/>
        <w:rPr>
          <w:rFonts w:ascii="Georgia" w:hAnsi="Georgia"/>
          <w:sz w:val="23"/>
          <w:szCs w:val="23"/>
        </w:rPr>
      </w:pPr>
      <w:r>
        <w:rPr>
          <w:rFonts w:ascii="Georgia" w:hAnsi="Georgia"/>
          <w:i/>
          <w:sz w:val="23"/>
          <w:szCs w:val="23"/>
        </w:rPr>
        <w:tab/>
      </w:r>
      <w:r w:rsidR="005A7F83" w:rsidRPr="00E51503">
        <w:rPr>
          <w:rFonts w:ascii="Georgia" w:hAnsi="Georgia"/>
          <w:i/>
          <w:sz w:val="23"/>
          <w:szCs w:val="23"/>
        </w:rPr>
        <w:t>Society</w:t>
      </w:r>
      <w:r w:rsidR="005A7F83">
        <w:rPr>
          <w:rFonts w:ascii="Georgia" w:hAnsi="Georgia"/>
          <w:sz w:val="23"/>
          <w:szCs w:val="23"/>
        </w:rPr>
        <w:t xml:space="preserve"> 115: 57-74.</w:t>
      </w:r>
    </w:p>
    <w:p w14:paraId="5C020291" w14:textId="5429631F" w:rsidR="00664BA2" w:rsidRDefault="00664BA2" w:rsidP="00DE1EAE">
      <w:pPr>
        <w:autoSpaceDE w:val="0"/>
        <w:autoSpaceDN w:val="0"/>
        <w:adjustRightInd w:val="0"/>
        <w:rPr>
          <w:rFonts w:ascii="Georgia" w:hAnsi="Georgia"/>
          <w:sz w:val="23"/>
          <w:szCs w:val="23"/>
        </w:rPr>
      </w:pPr>
    </w:p>
    <w:p w14:paraId="52CC6C0F" w14:textId="7D4B9B49" w:rsidR="00664BA2" w:rsidRPr="00655ED9" w:rsidRDefault="00664BA2" w:rsidP="00DE1EAE">
      <w:pPr>
        <w:autoSpaceDE w:val="0"/>
        <w:autoSpaceDN w:val="0"/>
        <w:adjustRightInd w:val="0"/>
        <w:rPr>
          <w:rFonts w:ascii="Georgia" w:hAnsi="Georgia"/>
          <w:sz w:val="23"/>
          <w:szCs w:val="23"/>
        </w:rPr>
      </w:pPr>
      <w:r>
        <w:rPr>
          <w:rFonts w:ascii="Georgia" w:hAnsi="Georgia"/>
          <w:sz w:val="23"/>
          <w:szCs w:val="23"/>
        </w:rPr>
        <w:t xml:space="preserve">Sullivan, Emily, 2018. "Understanding: Not Know-How." </w:t>
      </w:r>
      <w:r w:rsidRPr="00E51503">
        <w:rPr>
          <w:rFonts w:ascii="Georgia" w:hAnsi="Georgia"/>
          <w:i/>
          <w:sz w:val="23"/>
          <w:szCs w:val="23"/>
        </w:rPr>
        <w:t>Philosophical Studies</w:t>
      </w:r>
      <w:r>
        <w:rPr>
          <w:rFonts w:ascii="Georgia" w:hAnsi="Georgia"/>
          <w:sz w:val="23"/>
          <w:szCs w:val="23"/>
        </w:rPr>
        <w:t xml:space="preserve"> 175: 221-40.</w:t>
      </w:r>
    </w:p>
    <w:p w14:paraId="7698B335" w14:textId="77777777" w:rsidR="00DE1EAE" w:rsidRPr="00655ED9" w:rsidRDefault="00DE1EAE" w:rsidP="00DE1EAE">
      <w:pPr>
        <w:rPr>
          <w:rFonts w:ascii="Georgia" w:hAnsi="Georgia"/>
          <w:sz w:val="23"/>
          <w:szCs w:val="23"/>
        </w:rPr>
      </w:pPr>
    </w:p>
    <w:p w14:paraId="5B1FF72E" w14:textId="77777777" w:rsidR="00DE1EAE" w:rsidRPr="00655ED9" w:rsidRDefault="00DE1EAE" w:rsidP="00DE1EAE">
      <w:pPr>
        <w:rPr>
          <w:rFonts w:ascii="Georgia" w:hAnsi="Georgia"/>
          <w:sz w:val="23"/>
          <w:szCs w:val="23"/>
        </w:rPr>
      </w:pPr>
      <w:r w:rsidRPr="00655ED9">
        <w:rPr>
          <w:rFonts w:ascii="Georgia" w:hAnsi="Georgia"/>
          <w:sz w:val="23"/>
          <w:szCs w:val="23"/>
        </w:rPr>
        <w:t>Tucker, Chris. 2010a. "When Transmission Fails." </w:t>
      </w:r>
      <w:r w:rsidRPr="00E51503">
        <w:rPr>
          <w:rFonts w:ascii="Georgia" w:hAnsi="Georgia"/>
          <w:i/>
          <w:sz w:val="23"/>
          <w:szCs w:val="23"/>
        </w:rPr>
        <w:t>Philosophical Review</w:t>
      </w:r>
      <w:r w:rsidRPr="00655ED9">
        <w:rPr>
          <w:rFonts w:ascii="Georgia" w:hAnsi="Georgia"/>
          <w:sz w:val="23"/>
          <w:szCs w:val="23"/>
        </w:rPr>
        <w:t> 119: 497-529.</w:t>
      </w:r>
    </w:p>
    <w:p w14:paraId="745A9485" w14:textId="77777777" w:rsidR="00DE1EAE" w:rsidRPr="00655ED9" w:rsidRDefault="00DE1EAE" w:rsidP="00DE1EAE">
      <w:pPr>
        <w:rPr>
          <w:rFonts w:ascii="Georgia" w:hAnsi="Georgia"/>
          <w:sz w:val="23"/>
          <w:szCs w:val="23"/>
        </w:rPr>
      </w:pPr>
    </w:p>
    <w:p w14:paraId="401B3B35" w14:textId="77777777" w:rsidR="006140A6" w:rsidRPr="00E51503" w:rsidRDefault="00DE1EAE" w:rsidP="00DE1EAE">
      <w:pPr>
        <w:rPr>
          <w:rFonts w:ascii="Georgia" w:hAnsi="Georgia"/>
          <w:i/>
          <w:sz w:val="23"/>
          <w:szCs w:val="23"/>
        </w:rPr>
      </w:pPr>
      <w:r w:rsidRPr="00655ED9">
        <w:rPr>
          <w:rFonts w:ascii="Georgia" w:hAnsi="Georgia"/>
          <w:sz w:val="23"/>
          <w:szCs w:val="23"/>
        </w:rPr>
        <w:t xml:space="preserve">-----. 2010b. " Transmission and Transmission Failure in Epistemology." </w:t>
      </w:r>
      <w:r w:rsidR="006140A6" w:rsidRPr="00E51503">
        <w:rPr>
          <w:rFonts w:ascii="Georgia" w:hAnsi="Georgia"/>
          <w:i/>
          <w:sz w:val="23"/>
          <w:szCs w:val="23"/>
        </w:rPr>
        <w:t xml:space="preserve">The </w:t>
      </w:r>
      <w:r w:rsidRPr="00E51503">
        <w:rPr>
          <w:rFonts w:ascii="Georgia" w:hAnsi="Georgia"/>
          <w:i/>
          <w:sz w:val="23"/>
          <w:szCs w:val="23"/>
        </w:rPr>
        <w:t xml:space="preserve">Internet </w:t>
      </w:r>
    </w:p>
    <w:p w14:paraId="5A818EFC" w14:textId="77777777" w:rsidR="006140A6" w:rsidRPr="00655ED9" w:rsidRDefault="006140A6" w:rsidP="006140A6">
      <w:pPr>
        <w:rPr>
          <w:rFonts w:ascii="Georgia" w:hAnsi="Georgia"/>
          <w:color w:val="000000"/>
          <w:sz w:val="23"/>
          <w:szCs w:val="23"/>
          <w:shd w:val="clear" w:color="auto" w:fill="FFFFFF"/>
        </w:rPr>
      </w:pPr>
      <w:r w:rsidRPr="00E51503">
        <w:rPr>
          <w:rFonts w:ascii="Georgia" w:hAnsi="Georgia"/>
          <w:i/>
          <w:sz w:val="23"/>
          <w:szCs w:val="23"/>
        </w:rPr>
        <w:tab/>
      </w:r>
      <w:r w:rsidR="00DE1EAE" w:rsidRPr="00E51503">
        <w:rPr>
          <w:rFonts w:ascii="Georgia" w:hAnsi="Georgia"/>
          <w:i/>
          <w:sz w:val="23"/>
          <w:szCs w:val="23"/>
        </w:rPr>
        <w:t>Encyclopedia of Philosophy</w:t>
      </w:r>
      <w:r w:rsidR="00DE1EAE" w:rsidRPr="00655ED9">
        <w:rPr>
          <w:rFonts w:ascii="Georgia" w:hAnsi="Georgia"/>
          <w:sz w:val="23"/>
          <w:szCs w:val="23"/>
        </w:rPr>
        <w:t xml:space="preserve">. </w:t>
      </w:r>
      <w:r w:rsidRPr="00655ED9">
        <w:rPr>
          <w:rFonts w:ascii="Georgia" w:hAnsi="Georgia"/>
          <w:color w:val="000000"/>
          <w:sz w:val="23"/>
          <w:szCs w:val="23"/>
          <w:shd w:val="clear" w:color="auto" w:fill="FFFFFF"/>
        </w:rPr>
        <w:t xml:space="preserve">ISSN 2161-0002, https://www.iep.utm.edu/, 20 March </w:t>
      </w:r>
    </w:p>
    <w:p w14:paraId="2C8C00BF" w14:textId="43C006A0" w:rsidR="006140A6" w:rsidRPr="00655ED9" w:rsidRDefault="006140A6" w:rsidP="006140A6">
      <w:pPr>
        <w:rPr>
          <w:rFonts w:ascii="Georgia" w:hAnsi="Georgia"/>
          <w:color w:val="000000"/>
          <w:sz w:val="23"/>
          <w:szCs w:val="23"/>
          <w:shd w:val="clear" w:color="auto" w:fill="FFFFFF"/>
        </w:rPr>
      </w:pPr>
      <w:r w:rsidRPr="00655ED9">
        <w:rPr>
          <w:rFonts w:ascii="Georgia" w:hAnsi="Georgia"/>
          <w:color w:val="000000"/>
          <w:sz w:val="23"/>
          <w:szCs w:val="23"/>
          <w:shd w:val="clear" w:color="auto" w:fill="FFFFFF"/>
        </w:rPr>
        <w:tab/>
        <w:t>2019.</w:t>
      </w:r>
    </w:p>
    <w:p w14:paraId="39754C18" w14:textId="77777777" w:rsidR="00DE1EAE" w:rsidRPr="00655ED9" w:rsidRDefault="00DE1EAE" w:rsidP="00DE1EAE">
      <w:pPr>
        <w:rPr>
          <w:rFonts w:ascii="Georgia" w:hAnsi="Georgia"/>
          <w:sz w:val="23"/>
          <w:szCs w:val="23"/>
        </w:rPr>
      </w:pPr>
    </w:p>
    <w:p w14:paraId="6D98E763" w14:textId="77777777" w:rsidR="00ED1ED0" w:rsidRPr="00E51503" w:rsidRDefault="00DE1EAE" w:rsidP="00DE1EAE">
      <w:pPr>
        <w:rPr>
          <w:rFonts w:ascii="Georgia" w:hAnsi="Georgia"/>
          <w:i/>
          <w:sz w:val="23"/>
          <w:szCs w:val="23"/>
        </w:rPr>
      </w:pPr>
      <w:r w:rsidRPr="00655ED9">
        <w:rPr>
          <w:rFonts w:ascii="Georgia" w:hAnsi="Georgia"/>
          <w:sz w:val="23"/>
          <w:szCs w:val="23"/>
        </w:rPr>
        <w:t>Zagzebski, L</w:t>
      </w:r>
      <w:r w:rsidR="00ED1ED0">
        <w:rPr>
          <w:rFonts w:ascii="Georgia" w:hAnsi="Georgia"/>
          <w:sz w:val="23"/>
          <w:szCs w:val="23"/>
        </w:rPr>
        <w:t xml:space="preserve">inda. 1996. </w:t>
      </w:r>
      <w:r w:rsidRPr="00655ED9">
        <w:rPr>
          <w:rFonts w:ascii="Georgia" w:hAnsi="Georgia"/>
          <w:sz w:val="23"/>
          <w:szCs w:val="23"/>
        </w:rPr>
        <w:t> </w:t>
      </w:r>
      <w:r w:rsidR="00ED1ED0" w:rsidRPr="00E51503">
        <w:rPr>
          <w:rFonts w:ascii="Georgia" w:hAnsi="Georgia"/>
          <w:i/>
          <w:sz w:val="23"/>
          <w:szCs w:val="23"/>
        </w:rPr>
        <w:t xml:space="preserve">Virtue of the Mind: An Inquiry into the Nature of Virtue and the </w:t>
      </w:r>
    </w:p>
    <w:p w14:paraId="039C976E" w14:textId="4E2AE769" w:rsidR="00ED1ED0" w:rsidRPr="000C4BF3" w:rsidRDefault="00ED1ED0" w:rsidP="000C4BF3">
      <w:pPr>
        <w:rPr>
          <w:rFonts w:ascii="Georgia" w:hAnsi="Georgia"/>
          <w:sz w:val="23"/>
          <w:szCs w:val="23"/>
        </w:rPr>
      </w:pPr>
      <w:r w:rsidRPr="00E51503">
        <w:rPr>
          <w:i/>
        </w:rPr>
        <w:tab/>
      </w:r>
      <w:r w:rsidRPr="00E51503">
        <w:rPr>
          <w:rFonts w:ascii="Georgia" w:hAnsi="Georgia"/>
          <w:i/>
          <w:sz w:val="23"/>
          <w:szCs w:val="23"/>
        </w:rPr>
        <w:t>Ethical Foundations of Knowledge</w:t>
      </w:r>
      <w:r w:rsidRPr="000C4BF3">
        <w:rPr>
          <w:rFonts w:ascii="Georgia" w:hAnsi="Georgia"/>
          <w:sz w:val="23"/>
          <w:szCs w:val="23"/>
        </w:rPr>
        <w:t>. New York: Cambridge University Press.</w:t>
      </w:r>
    </w:p>
    <w:p w14:paraId="343AEE21" w14:textId="77777777" w:rsidR="00ED1ED0" w:rsidRPr="000C4BF3" w:rsidRDefault="00ED1ED0" w:rsidP="000C4BF3">
      <w:pPr>
        <w:rPr>
          <w:rFonts w:ascii="Georgia" w:hAnsi="Georgia"/>
          <w:sz w:val="23"/>
          <w:szCs w:val="23"/>
        </w:rPr>
      </w:pPr>
    </w:p>
    <w:p w14:paraId="63F4F66E" w14:textId="26EE22F8" w:rsidR="00DE1EAE" w:rsidRPr="000C4BF3" w:rsidRDefault="00ED1ED0" w:rsidP="000C4BF3">
      <w:pPr>
        <w:rPr>
          <w:rFonts w:ascii="Georgia" w:hAnsi="Georgia"/>
          <w:sz w:val="23"/>
          <w:szCs w:val="23"/>
        </w:rPr>
      </w:pPr>
      <w:r w:rsidRPr="000C4BF3">
        <w:rPr>
          <w:rFonts w:ascii="Georgia" w:hAnsi="Georgia"/>
          <w:sz w:val="23"/>
          <w:szCs w:val="23"/>
        </w:rPr>
        <w:t xml:space="preserve">-----. </w:t>
      </w:r>
      <w:r w:rsidR="00DE1EAE" w:rsidRPr="000C4BF3">
        <w:rPr>
          <w:rFonts w:ascii="Georgia" w:hAnsi="Georgia"/>
          <w:sz w:val="23"/>
          <w:szCs w:val="23"/>
        </w:rPr>
        <w:t>2008. </w:t>
      </w:r>
      <w:r w:rsidR="00DE1EAE" w:rsidRPr="00E51503">
        <w:rPr>
          <w:rFonts w:ascii="Georgia" w:hAnsi="Georgia"/>
          <w:i/>
          <w:sz w:val="23"/>
          <w:szCs w:val="23"/>
        </w:rPr>
        <w:t>On Epistemology</w:t>
      </w:r>
      <w:r w:rsidR="00DE1EAE" w:rsidRPr="000C4BF3">
        <w:rPr>
          <w:rFonts w:ascii="Georgia" w:hAnsi="Georgia"/>
          <w:sz w:val="23"/>
          <w:szCs w:val="23"/>
        </w:rPr>
        <w:t>. Belmont, CA: Wadsworth</w:t>
      </w:r>
      <w:r w:rsidRPr="000C4BF3">
        <w:rPr>
          <w:rFonts w:ascii="Georgia" w:hAnsi="Georgia"/>
          <w:sz w:val="23"/>
          <w:szCs w:val="23"/>
        </w:rPr>
        <w:t>.</w:t>
      </w:r>
    </w:p>
    <w:p w14:paraId="18C03E77" w14:textId="222921D1" w:rsidR="000C4BF3" w:rsidRPr="000C4BF3" w:rsidRDefault="000C4BF3" w:rsidP="000C4BF3">
      <w:pPr>
        <w:rPr>
          <w:rFonts w:ascii="Georgia" w:hAnsi="Georgia"/>
          <w:sz w:val="23"/>
          <w:szCs w:val="23"/>
        </w:rPr>
      </w:pPr>
    </w:p>
    <w:p w14:paraId="1CC46FEE" w14:textId="77777777" w:rsidR="00E51503" w:rsidRDefault="000C4BF3" w:rsidP="000C4BF3">
      <w:pPr>
        <w:rPr>
          <w:rFonts w:ascii="Georgia" w:eastAsiaTheme="minorHAnsi" w:hAnsi="Georgia"/>
          <w:sz w:val="23"/>
          <w:szCs w:val="23"/>
        </w:rPr>
      </w:pPr>
      <w:r w:rsidRPr="000C4BF3">
        <w:rPr>
          <w:rFonts w:ascii="Georgia" w:hAnsi="Georgia"/>
          <w:sz w:val="23"/>
          <w:szCs w:val="23"/>
        </w:rPr>
        <w:t xml:space="preserve">-----. 2012. </w:t>
      </w:r>
      <w:r w:rsidRPr="00E51503">
        <w:rPr>
          <w:rFonts w:ascii="Georgia" w:eastAsiaTheme="minorHAnsi" w:hAnsi="Georgia"/>
          <w:i/>
          <w:sz w:val="23"/>
          <w:szCs w:val="23"/>
        </w:rPr>
        <w:t>Epistemic Authority: A Theory of Trust, Authority, and Autonomy in Belief</w:t>
      </w:r>
      <w:r>
        <w:rPr>
          <w:rFonts w:ascii="Georgia" w:eastAsiaTheme="minorHAnsi" w:hAnsi="Georgia"/>
          <w:sz w:val="23"/>
          <w:szCs w:val="23"/>
        </w:rPr>
        <w:t xml:space="preserve">. </w:t>
      </w:r>
    </w:p>
    <w:p w14:paraId="406CA913" w14:textId="2DF97C73" w:rsidR="00D84243" w:rsidRPr="006B0CCB" w:rsidRDefault="00E51503" w:rsidP="00440E7F">
      <w:pPr>
        <w:rPr>
          <w:rFonts w:ascii="Georgia" w:eastAsiaTheme="minorHAnsi" w:hAnsi="Georgia"/>
          <w:sz w:val="23"/>
          <w:szCs w:val="23"/>
        </w:rPr>
      </w:pPr>
      <w:r>
        <w:rPr>
          <w:rFonts w:ascii="Georgia" w:eastAsiaTheme="minorHAnsi" w:hAnsi="Georgia"/>
          <w:sz w:val="23"/>
          <w:szCs w:val="23"/>
        </w:rPr>
        <w:tab/>
      </w:r>
      <w:r w:rsidR="000C4BF3">
        <w:rPr>
          <w:rFonts w:ascii="Georgia" w:eastAsiaTheme="minorHAnsi" w:hAnsi="Georgia"/>
          <w:sz w:val="23"/>
          <w:szCs w:val="23"/>
        </w:rPr>
        <w:t>New York: Oxford University Press.</w:t>
      </w:r>
    </w:p>
    <w:sectPr w:rsidR="00D84243" w:rsidRPr="006B0CCB" w:rsidSect="006B2720">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D30B" w14:textId="77777777" w:rsidR="00D57767" w:rsidRDefault="00D57767" w:rsidP="00C81AE7">
      <w:r>
        <w:separator/>
      </w:r>
    </w:p>
  </w:endnote>
  <w:endnote w:type="continuationSeparator" w:id="0">
    <w:p w14:paraId="4B7F63A6" w14:textId="77777777" w:rsidR="00D57767" w:rsidRDefault="00D57767" w:rsidP="00C8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431E" w14:textId="77777777" w:rsidR="00D57767" w:rsidRDefault="00D57767" w:rsidP="00C81AE7">
      <w:r>
        <w:separator/>
      </w:r>
    </w:p>
  </w:footnote>
  <w:footnote w:type="continuationSeparator" w:id="0">
    <w:p w14:paraId="77E5A8EB" w14:textId="77777777" w:rsidR="00D57767" w:rsidRDefault="00D57767" w:rsidP="00C81AE7">
      <w:r>
        <w:continuationSeparator/>
      </w:r>
    </w:p>
  </w:footnote>
  <w:footnote w:id="1">
    <w:p w14:paraId="0BB6319A" w14:textId="240A3E42" w:rsidR="008701F0" w:rsidRPr="00CD09B2" w:rsidRDefault="008701F0">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See, </w:t>
      </w:r>
      <w:r w:rsidR="00D23285" w:rsidRPr="00CD09B2">
        <w:rPr>
          <w:rFonts w:ascii="Georgia" w:hAnsi="Georgia"/>
          <w:color w:val="000000" w:themeColor="text1"/>
        </w:rPr>
        <w:t>for example</w:t>
      </w:r>
      <w:r w:rsidRPr="00CD09B2">
        <w:rPr>
          <w:rFonts w:ascii="Georgia" w:hAnsi="Georgia"/>
          <w:color w:val="000000" w:themeColor="text1"/>
        </w:rPr>
        <w:t xml:space="preserve">, Hills </w:t>
      </w:r>
      <w:r w:rsidR="00D23285" w:rsidRPr="00CD09B2">
        <w:rPr>
          <w:rFonts w:ascii="Georgia" w:hAnsi="Georgia"/>
          <w:color w:val="000000" w:themeColor="text1"/>
        </w:rPr>
        <w:t xml:space="preserve">(2009; </w:t>
      </w:r>
      <w:r w:rsidRPr="00CD09B2">
        <w:rPr>
          <w:rFonts w:ascii="Georgia" w:hAnsi="Georgia"/>
          <w:color w:val="000000" w:themeColor="text1"/>
        </w:rPr>
        <w:t>201</w:t>
      </w:r>
      <w:r w:rsidR="00D23285" w:rsidRPr="00CD09B2">
        <w:rPr>
          <w:rFonts w:ascii="Georgia" w:hAnsi="Georgia"/>
          <w:color w:val="000000" w:themeColor="text1"/>
        </w:rPr>
        <w:t>6)</w:t>
      </w:r>
      <w:r w:rsidRPr="00CD09B2">
        <w:rPr>
          <w:rFonts w:ascii="Georgia" w:hAnsi="Georgia"/>
          <w:color w:val="000000" w:themeColor="text1"/>
        </w:rPr>
        <w:t xml:space="preserve">, </w:t>
      </w:r>
      <w:r w:rsidR="00D47A03" w:rsidRPr="00CD09B2">
        <w:rPr>
          <w:rFonts w:ascii="Georgia" w:hAnsi="Georgia"/>
          <w:color w:val="000000" w:themeColor="text1"/>
        </w:rPr>
        <w:t>Lynch</w:t>
      </w:r>
      <w:r w:rsidR="00D43F40" w:rsidRPr="00CD09B2">
        <w:rPr>
          <w:rFonts w:ascii="Georgia" w:hAnsi="Georgia"/>
          <w:color w:val="000000" w:themeColor="text1"/>
        </w:rPr>
        <w:t xml:space="preserve"> </w:t>
      </w:r>
      <w:r w:rsidR="00D47A03" w:rsidRPr="00CD09B2">
        <w:rPr>
          <w:rFonts w:ascii="Georgia" w:hAnsi="Georgia"/>
          <w:color w:val="000000" w:themeColor="text1"/>
        </w:rPr>
        <w:t xml:space="preserve">(2014; 2016: ch. 8), </w:t>
      </w:r>
      <w:r w:rsidR="0092178D" w:rsidRPr="00CD09B2">
        <w:rPr>
          <w:rFonts w:ascii="Georgia" w:hAnsi="Georgia"/>
          <w:color w:val="000000" w:themeColor="text1"/>
        </w:rPr>
        <w:t xml:space="preserve">Nawar (2017), </w:t>
      </w:r>
      <w:r w:rsidRPr="00CD09B2">
        <w:rPr>
          <w:rFonts w:ascii="Georgia" w:hAnsi="Georgia"/>
          <w:color w:val="000000" w:themeColor="text1"/>
        </w:rPr>
        <w:t xml:space="preserve">Gordon </w:t>
      </w:r>
      <w:r w:rsidR="00D23285" w:rsidRPr="00CD09B2">
        <w:rPr>
          <w:rFonts w:ascii="Georgia" w:hAnsi="Georgia"/>
          <w:color w:val="000000" w:themeColor="text1"/>
        </w:rPr>
        <w:t>(</w:t>
      </w:r>
      <w:r w:rsidRPr="00CD09B2">
        <w:rPr>
          <w:rFonts w:ascii="Georgia" w:hAnsi="Georgia"/>
          <w:color w:val="000000" w:themeColor="text1"/>
        </w:rPr>
        <w:t>2017</w:t>
      </w:r>
      <w:r w:rsidR="00D23285" w:rsidRPr="00CD09B2">
        <w:rPr>
          <w:rFonts w:ascii="Georgia" w:hAnsi="Georgia"/>
          <w:color w:val="000000" w:themeColor="text1"/>
        </w:rPr>
        <w:t>), and Pritchard</w:t>
      </w:r>
      <w:r w:rsidR="00BA6F32" w:rsidRPr="00CD09B2">
        <w:rPr>
          <w:rFonts w:ascii="Georgia" w:hAnsi="Georgia"/>
          <w:color w:val="000000" w:themeColor="text1"/>
        </w:rPr>
        <w:t xml:space="preserve"> (2018)</w:t>
      </w:r>
      <w:r w:rsidR="00D47A03" w:rsidRPr="00CD09B2">
        <w:rPr>
          <w:rFonts w:ascii="Georgia" w:hAnsi="Georgia"/>
          <w:color w:val="000000" w:themeColor="text1"/>
        </w:rPr>
        <w:t>.</w:t>
      </w:r>
    </w:p>
  </w:footnote>
  <w:footnote w:id="2">
    <w:p w14:paraId="038B6A65" w14:textId="6AB31B21" w:rsidR="008701F0" w:rsidRPr="00CD09B2" w:rsidRDefault="008701F0">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w:t>
      </w:r>
      <w:r w:rsidR="00D23285" w:rsidRPr="00CD09B2">
        <w:rPr>
          <w:rFonts w:ascii="Georgia" w:hAnsi="Georgia"/>
          <w:color w:val="000000" w:themeColor="text1"/>
        </w:rPr>
        <w:t xml:space="preserve">See, for example, </w:t>
      </w:r>
      <w:r w:rsidR="00D43F40" w:rsidRPr="00CD09B2">
        <w:rPr>
          <w:rFonts w:ascii="Georgia" w:hAnsi="Georgia"/>
          <w:color w:val="000000" w:themeColor="text1"/>
        </w:rPr>
        <w:t xml:space="preserve">Hills (2013), </w:t>
      </w:r>
      <w:r w:rsidR="00D23285" w:rsidRPr="00CD09B2">
        <w:rPr>
          <w:rFonts w:ascii="Georgia" w:hAnsi="Georgia"/>
          <w:color w:val="000000" w:themeColor="text1"/>
        </w:rPr>
        <w:t>Poston</w:t>
      </w:r>
      <w:r w:rsidR="00661F31" w:rsidRPr="00CD09B2">
        <w:rPr>
          <w:rFonts w:ascii="Georgia" w:hAnsi="Georgia"/>
          <w:color w:val="000000" w:themeColor="text1"/>
        </w:rPr>
        <w:t xml:space="preserve"> (2016)</w:t>
      </w:r>
      <w:r w:rsidR="00D23285" w:rsidRPr="00CD09B2">
        <w:rPr>
          <w:rFonts w:ascii="Georgia" w:hAnsi="Georgia"/>
          <w:color w:val="000000" w:themeColor="text1"/>
        </w:rPr>
        <w:t xml:space="preserve">, </w:t>
      </w:r>
      <w:r w:rsidR="00D43F40" w:rsidRPr="00CD09B2">
        <w:rPr>
          <w:rFonts w:ascii="Georgia" w:hAnsi="Georgia"/>
          <w:color w:val="000000" w:themeColor="text1"/>
        </w:rPr>
        <w:t>Lynch (2016: ch. 8),</w:t>
      </w:r>
      <w:r w:rsidR="0092178D" w:rsidRPr="00CD09B2">
        <w:rPr>
          <w:rFonts w:ascii="Georgia" w:hAnsi="Georgia"/>
          <w:color w:val="000000" w:themeColor="text1"/>
        </w:rPr>
        <w:t xml:space="preserve"> Nawar (2017),</w:t>
      </w:r>
      <w:r w:rsidR="00D43F40" w:rsidRPr="00CD09B2">
        <w:rPr>
          <w:rFonts w:ascii="Georgia" w:hAnsi="Georgia"/>
          <w:color w:val="000000" w:themeColor="text1"/>
        </w:rPr>
        <w:t xml:space="preserve"> </w:t>
      </w:r>
      <w:r w:rsidR="00D23285" w:rsidRPr="00CD09B2">
        <w:rPr>
          <w:rFonts w:ascii="Georgia" w:hAnsi="Georgia"/>
          <w:color w:val="000000" w:themeColor="text1"/>
        </w:rPr>
        <w:t>Carter and Poston</w:t>
      </w:r>
      <w:r w:rsidR="00661F31" w:rsidRPr="00CD09B2">
        <w:rPr>
          <w:rFonts w:ascii="Georgia" w:hAnsi="Georgia"/>
          <w:color w:val="000000" w:themeColor="text1"/>
        </w:rPr>
        <w:t xml:space="preserve"> (2018: ch. 5)</w:t>
      </w:r>
      <w:r w:rsidR="00D23285" w:rsidRPr="00CD09B2">
        <w:rPr>
          <w:rFonts w:ascii="Georgia" w:hAnsi="Georgia"/>
          <w:color w:val="000000" w:themeColor="text1"/>
        </w:rPr>
        <w:t xml:space="preserve">, </w:t>
      </w:r>
      <w:r w:rsidR="00E21D0A" w:rsidRPr="00CD09B2">
        <w:rPr>
          <w:rFonts w:ascii="Georgia" w:hAnsi="Georgia"/>
          <w:color w:val="000000" w:themeColor="text1"/>
        </w:rPr>
        <w:t xml:space="preserve"> </w:t>
      </w:r>
      <w:r w:rsidR="00D23285" w:rsidRPr="00CD09B2">
        <w:rPr>
          <w:rFonts w:ascii="Georgia" w:hAnsi="Georgia"/>
          <w:color w:val="000000" w:themeColor="text1"/>
        </w:rPr>
        <w:t>Carter and Pritchard</w:t>
      </w:r>
      <w:r w:rsidR="00D43F40" w:rsidRPr="00CD09B2">
        <w:rPr>
          <w:rFonts w:ascii="Georgia" w:hAnsi="Georgia"/>
          <w:color w:val="000000" w:themeColor="text1"/>
        </w:rPr>
        <w:t xml:space="preserve"> (2015)</w:t>
      </w:r>
      <w:r w:rsidR="00D23285" w:rsidRPr="00CD09B2">
        <w:rPr>
          <w:rFonts w:ascii="Georgia" w:hAnsi="Georgia"/>
          <w:color w:val="000000" w:themeColor="text1"/>
        </w:rPr>
        <w:t>.</w:t>
      </w:r>
      <w:r w:rsidR="006140A6" w:rsidRPr="00CD09B2">
        <w:rPr>
          <w:rFonts w:ascii="Georgia" w:hAnsi="Georgia"/>
          <w:color w:val="000000" w:themeColor="text1"/>
        </w:rPr>
        <w:t xml:space="preserve">  </w:t>
      </w:r>
    </w:p>
  </w:footnote>
  <w:footnote w:id="3">
    <w:p w14:paraId="3CA7797D" w14:textId="2AAC3B68" w:rsidR="008701F0" w:rsidRPr="00CD09B2" w:rsidRDefault="008701F0" w:rsidP="00C4097E">
      <w:pPr>
        <w:rPr>
          <w:rFonts w:ascii="Georgia" w:hAnsi="Georgia"/>
          <w:color w:val="000000" w:themeColor="text1"/>
          <w:sz w:val="20"/>
          <w:szCs w:val="20"/>
        </w:rPr>
      </w:pPr>
      <w:r w:rsidRPr="00CD09B2">
        <w:rPr>
          <w:rStyle w:val="FootnoteReference"/>
          <w:rFonts w:ascii="Georgia" w:hAnsi="Georgia"/>
          <w:color w:val="000000" w:themeColor="text1"/>
          <w:sz w:val="20"/>
          <w:szCs w:val="20"/>
        </w:rPr>
        <w:footnoteRef/>
      </w:r>
      <w:r w:rsidRPr="00CD09B2">
        <w:rPr>
          <w:rFonts w:ascii="Georgia" w:hAnsi="Georgia"/>
          <w:color w:val="000000" w:themeColor="text1"/>
          <w:sz w:val="20"/>
          <w:szCs w:val="20"/>
        </w:rPr>
        <w:t xml:space="preserve"> For the hard end of the spectrum, see </w:t>
      </w:r>
      <w:r w:rsidRPr="00CD09B2">
        <w:rPr>
          <w:rFonts w:ascii="Georgia" w:hAnsi="Georgia"/>
          <w:color w:val="000000" w:themeColor="text1"/>
          <w:sz w:val="20"/>
          <w:szCs w:val="20"/>
          <w:shd w:val="clear" w:color="auto" w:fill="FFFFFF"/>
        </w:rPr>
        <w:t xml:space="preserve">(Hills </w:t>
      </w:r>
      <w:r w:rsidR="00D23285" w:rsidRPr="00CD09B2">
        <w:rPr>
          <w:rFonts w:ascii="Georgia" w:hAnsi="Georgia"/>
          <w:color w:val="000000" w:themeColor="text1"/>
          <w:sz w:val="20"/>
          <w:szCs w:val="20"/>
          <w:shd w:val="clear" w:color="auto" w:fill="FFFFFF"/>
        </w:rPr>
        <w:t xml:space="preserve">2016: </w:t>
      </w:r>
      <w:r w:rsidRPr="00CD09B2">
        <w:rPr>
          <w:rFonts w:ascii="Georgia" w:hAnsi="Georgia"/>
          <w:color w:val="000000" w:themeColor="text1"/>
          <w:sz w:val="20"/>
          <w:szCs w:val="20"/>
          <w:shd w:val="clear" w:color="auto" w:fill="FFFFFF"/>
        </w:rPr>
        <w:t>19</w:t>
      </w:r>
      <w:r w:rsidR="00D23285" w:rsidRPr="00CD09B2">
        <w:rPr>
          <w:rFonts w:ascii="Georgia" w:hAnsi="Georgia"/>
          <w:color w:val="000000" w:themeColor="text1"/>
          <w:sz w:val="20"/>
          <w:szCs w:val="20"/>
          <w:shd w:val="clear" w:color="auto" w:fill="FFFFFF"/>
        </w:rPr>
        <w:t>-</w:t>
      </w:r>
      <w:r w:rsidRPr="00CD09B2">
        <w:rPr>
          <w:rFonts w:ascii="Georgia" w:hAnsi="Georgia"/>
          <w:color w:val="000000" w:themeColor="text1"/>
          <w:sz w:val="20"/>
          <w:szCs w:val="20"/>
          <w:shd w:val="clear" w:color="auto" w:fill="FFFFFF"/>
        </w:rPr>
        <w:t xml:space="preserve">20). </w:t>
      </w:r>
      <w:r w:rsidRPr="00CD09B2">
        <w:rPr>
          <w:rFonts w:ascii="Georgia" w:hAnsi="Georgia"/>
          <w:color w:val="000000" w:themeColor="text1"/>
          <w:sz w:val="20"/>
          <w:szCs w:val="20"/>
        </w:rPr>
        <w:t>For the impossible end, see Linda Zagzebski: “Knowledge can be acquired by testimony, whereas understanding cannot be. A conscientious believer can obtain a true belief on the testimony of another, and given the right conditions, can thereby acquire knowledge. . .</w:t>
      </w:r>
      <w:r w:rsidR="007A0C25" w:rsidRPr="00CD09B2">
        <w:rPr>
          <w:rFonts w:ascii="Georgia" w:hAnsi="Georgia"/>
          <w:color w:val="000000" w:themeColor="text1"/>
          <w:sz w:val="20"/>
          <w:szCs w:val="20"/>
        </w:rPr>
        <w:t xml:space="preserve">  </w:t>
      </w:r>
      <w:r w:rsidRPr="00CD09B2">
        <w:rPr>
          <w:rFonts w:ascii="Georgia" w:hAnsi="Georgia"/>
          <w:color w:val="000000" w:themeColor="text1"/>
          <w:sz w:val="20"/>
          <w:szCs w:val="20"/>
        </w:rPr>
        <w:t>Understanding cannot be transmitted in that way” (Zagzebski 2008: 145-46</w:t>
      </w:r>
      <w:r w:rsidR="000C4BF3" w:rsidRPr="00CD09B2">
        <w:rPr>
          <w:rFonts w:ascii="Georgia" w:hAnsi="Georgia"/>
          <w:color w:val="000000" w:themeColor="text1"/>
          <w:sz w:val="20"/>
          <w:szCs w:val="20"/>
        </w:rPr>
        <w:t>; cf. Zagzebski 2012: 176</w:t>
      </w:r>
      <w:r w:rsidRPr="00CD09B2">
        <w:rPr>
          <w:rFonts w:ascii="Georgia" w:hAnsi="Georgia"/>
          <w:color w:val="000000" w:themeColor="text1"/>
          <w:sz w:val="20"/>
          <w:szCs w:val="20"/>
        </w:rPr>
        <w:t>).</w:t>
      </w:r>
      <w:r w:rsidR="0092178D" w:rsidRPr="00CD09B2">
        <w:rPr>
          <w:rFonts w:ascii="Georgia" w:hAnsi="Georgia"/>
          <w:color w:val="000000" w:themeColor="text1"/>
          <w:sz w:val="20"/>
          <w:szCs w:val="20"/>
        </w:rPr>
        <w:t xml:space="preserve"> </w:t>
      </w:r>
      <w:r w:rsidRPr="00CD09B2">
        <w:rPr>
          <w:rFonts w:ascii="Georgia" w:hAnsi="Georgia"/>
          <w:color w:val="000000" w:themeColor="text1"/>
          <w:sz w:val="20"/>
          <w:szCs w:val="20"/>
        </w:rPr>
        <w:t xml:space="preserve"> </w:t>
      </w:r>
      <w:r w:rsidR="0092178D" w:rsidRPr="00CD09B2">
        <w:rPr>
          <w:rFonts w:ascii="Georgia" w:hAnsi="Georgia"/>
          <w:color w:val="000000" w:themeColor="text1"/>
          <w:sz w:val="20"/>
          <w:szCs w:val="20"/>
        </w:rPr>
        <w:t>Scholars of ancient philosophy endorsing this claim are discussed in Section 2, below.</w:t>
      </w:r>
    </w:p>
  </w:footnote>
  <w:footnote w:id="4">
    <w:p w14:paraId="1109847F" w14:textId="0C4C623A" w:rsidR="00F77A61" w:rsidRPr="00CD09B2" w:rsidRDefault="00F77A61">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With respect to understanding, claims along these lines have also been insightfully defended by Boyd (201</w:t>
      </w:r>
      <w:r w:rsidR="00064C82" w:rsidRPr="00CD09B2">
        <w:rPr>
          <w:rFonts w:ascii="Georgia" w:hAnsi="Georgia"/>
        </w:rPr>
        <w:t>7</w:t>
      </w:r>
      <w:r w:rsidRPr="00CD09B2">
        <w:rPr>
          <w:rFonts w:ascii="Georgia" w:hAnsi="Georgia"/>
        </w:rPr>
        <w:t>) and Green (2019).</w:t>
      </w:r>
    </w:p>
  </w:footnote>
  <w:footnote w:id="5">
    <w:p w14:paraId="4E1D7EE4" w14:textId="2B202101" w:rsidR="008701F0" w:rsidRPr="00CD09B2" w:rsidRDefault="008701F0" w:rsidP="006C041B">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See Tucker (2010a, 2010b) for finer distinctions between the notions of transmission and transference.  For our purposes here, the differences between the notions will not be crucial.</w:t>
      </w:r>
    </w:p>
  </w:footnote>
  <w:footnote w:id="6">
    <w:p w14:paraId="6A2B4A93" w14:textId="3EE9661A" w:rsidR="003D467D" w:rsidRPr="00CD09B2" w:rsidRDefault="003D467D">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For the claim that the recipient of propositional knowledge transmission is typically passive, see </w:t>
      </w:r>
      <w:r w:rsidR="00E21D0A" w:rsidRPr="00CD09B2">
        <w:rPr>
          <w:rFonts w:ascii="Georgia" w:hAnsi="Georgia"/>
        </w:rPr>
        <w:t>Lynch (2014; 2016</w:t>
      </w:r>
      <w:r w:rsidR="001A1F27" w:rsidRPr="00CD09B2">
        <w:rPr>
          <w:rFonts w:ascii="Georgia" w:hAnsi="Georgia"/>
        </w:rPr>
        <w:t>: ch. 8</w:t>
      </w:r>
      <w:r w:rsidR="00E21D0A" w:rsidRPr="00CD09B2">
        <w:rPr>
          <w:rFonts w:ascii="Georgia" w:hAnsi="Georgia"/>
        </w:rPr>
        <w:t xml:space="preserve">) and </w:t>
      </w:r>
      <w:r w:rsidRPr="00CD09B2">
        <w:rPr>
          <w:rFonts w:ascii="Georgia" w:hAnsi="Georgia"/>
        </w:rPr>
        <w:t>Pritchard</w:t>
      </w:r>
      <w:r w:rsidR="00655ED9" w:rsidRPr="00CD09B2">
        <w:rPr>
          <w:rFonts w:ascii="Georgia" w:hAnsi="Georgia"/>
        </w:rPr>
        <w:t xml:space="preserve"> (2016)</w:t>
      </w:r>
      <w:r w:rsidR="00E21D0A" w:rsidRPr="00CD09B2">
        <w:rPr>
          <w:rFonts w:ascii="Georgia" w:hAnsi="Georgia"/>
        </w:rPr>
        <w:t>.</w:t>
      </w:r>
    </w:p>
  </w:footnote>
  <w:footnote w:id="7">
    <w:p w14:paraId="28BC2424" w14:textId="3298C202" w:rsidR="008701F0" w:rsidRPr="00CD09B2" w:rsidRDefault="008701F0">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See especially Burnyeat </w:t>
      </w:r>
      <w:r w:rsidR="001A1F27" w:rsidRPr="00CD09B2">
        <w:rPr>
          <w:rFonts w:ascii="Georgia" w:hAnsi="Georgia"/>
          <w:color w:val="000000" w:themeColor="text1"/>
        </w:rPr>
        <w:t>(1980; 1987)</w:t>
      </w:r>
      <w:r w:rsidRPr="00CD09B2">
        <w:rPr>
          <w:rFonts w:ascii="Georgia" w:hAnsi="Georgia"/>
          <w:color w:val="000000" w:themeColor="text1"/>
        </w:rPr>
        <w:t xml:space="preserve">, Nehemas </w:t>
      </w:r>
      <w:r w:rsidR="001A1F27" w:rsidRPr="00CD09B2">
        <w:rPr>
          <w:rFonts w:ascii="Georgia" w:hAnsi="Georgia"/>
          <w:color w:val="000000" w:themeColor="text1"/>
        </w:rPr>
        <w:t>(1985)</w:t>
      </w:r>
      <w:r w:rsidRPr="00CD09B2">
        <w:rPr>
          <w:rFonts w:ascii="Georgia" w:hAnsi="Georgia"/>
          <w:color w:val="000000" w:themeColor="text1"/>
        </w:rPr>
        <w:t xml:space="preserve">, and Moravcsik </w:t>
      </w:r>
      <w:r w:rsidR="001A1F27" w:rsidRPr="00CD09B2">
        <w:rPr>
          <w:rFonts w:ascii="Georgia" w:hAnsi="Georgia"/>
          <w:color w:val="000000" w:themeColor="text1"/>
        </w:rPr>
        <w:t>(1979a; 1979b)</w:t>
      </w:r>
      <w:r w:rsidRPr="00CD09B2">
        <w:rPr>
          <w:rFonts w:ascii="Georgia" w:hAnsi="Georgia"/>
          <w:color w:val="000000" w:themeColor="text1"/>
        </w:rPr>
        <w:t xml:space="preserve">.  </w:t>
      </w:r>
      <w:r w:rsidR="0043509A" w:rsidRPr="00CD09B2">
        <w:rPr>
          <w:rFonts w:ascii="Georgia" w:hAnsi="Georgia"/>
          <w:color w:val="000000" w:themeColor="text1"/>
        </w:rPr>
        <w:t>Barnes (1980) dissents from this trend among ancient philosophers, arguing that understanding can be transmitted by testimony.</w:t>
      </w:r>
    </w:p>
  </w:footnote>
  <w:footnote w:id="8">
    <w:p w14:paraId="07021F4E" w14:textId="749A1844" w:rsidR="00386594" w:rsidRPr="00CD09B2" w:rsidRDefault="00386594">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E.g., as Burnyeat (1987) notes, in the writings of Augustine.</w:t>
      </w:r>
    </w:p>
  </w:footnote>
  <w:footnote w:id="9">
    <w:p w14:paraId="39BF67CE" w14:textId="1CD96F31" w:rsidR="008701F0" w:rsidRPr="00CD09B2" w:rsidRDefault="008701F0" w:rsidP="000A3584">
      <w:pPr>
        <w:autoSpaceDE w:val="0"/>
        <w:autoSpaceDN w:val="0"/>
        <w:adjustRightInd w:val="0"/>
        <w:rPr>
          <w:rFonts w:ascii="Georgia" w:eastAsiaTheme="minorHAnsi" w:hAnsi="Georgia"/>
          <w:sz w:val="20"/>
          <w:szCs w:val="20"/>
        </w:rPr>
      </w:pPr>
      <w:r w:rsidRPr="00CD09B2">
        <w:rPr>
          <w:rStyle w:val="FootnoteReference"/>
          <w:rFonts w:ascii="Georgia" w:hAnsi="Georgia"/>
          <w:color w:val="000000" w:themeColor="text1"/>
          <w:sz w:val="20"/>
          <w:szCs w:val="20"/>
        </w:rPr>
        <w:footnoteRef/>
      </w:r>
      <w:r w:rsidRPr="00CD09B2">
        <w:rPr>
          <w:rFonts w:ascii="Georgia" w:hAnsi="Georgia"/>
          <w:color w:val="000000" w:themeColor="text1"/>
          <w:sz w:val="20"/>
          <w:szCs w:val="20"/>
        </w:rPr>
        <w:t xml:space="preserve"> </w:t>
      </w:r>
      <w:r w:rsidR="00664BA2" w:rsidRPr="00CD09B2">
        <w:rPr>
          <w:rFonts w:ascii="Georgia" w:hAnsi="Georgia"/>
          <w:color w:val="000000" w:themeColor="text1"/>
          <w:sz w:val="20"/>
          <w:szCs w:val="20"/>
        </w:rPr>
        <w:t>H</w:t>
      </w:r>
      <w:r w:rsidRPr="00CD09B2">
        <w:rPr>
          <w:rFonts w:ascii="Georgia" w:hAnsi="Georgia"/>
          <w:color w:val="000000" w:themeColor="text1"/>
          <w:sz w:val="20"/>
          <w:szCs w:val="20"/>
        </w:rPr>
        <w:t>ere is Nehemas</w:t>
      </w:r>
      <w:r w:rsidRPr="00CD09B2">
        <w:rPr>
          <w:rFonts w:ascii="Georgia" w:hAnsi="Georgia"/>
          <w:bCs/>
          <w:color w:val="000000" w:themeColor="text1"/>
          <w:sz w:val="20"/>
          <w:szCs w:val="20"/>
        </w:rPr>
        <w:t>: "it is precisely the mastering of these connections and relations that cannot be transmitted (cf. Rep. 518b6-7) because these connections are methods and rules for proceeding in a properly justified manner, from one item of knowledge to another. And even if such rules and methods can be formulated, and in that sense, transmitted, what cannot be transmitted is the ability to follow the methods and to apply the rules" (Nehemas 1985: 313).</w:t>
      </w:r>
      <w:r w:rsidR="000A3584" w:rsidRPr="00CD09B2">
        <w:rPr>
          <w:rFonts w:ascii="Georgia" w:hAnsi="Georgia"/>
          <w:bCs/>
          <w:color w:val="000000" w:themeColor="text1"/>
          <w:sz w:val="20"/>
          <w:szCs w:val="20"/>
        </w:rPr>
        <w:t xml:space="preserve"> </w:t>
      </w:r>
      <w:r w:rsidR="00661F31" w:rsidRPr="00CD09B2">
        <w:rPr>
          <w:rFonts w:ascii="Georgia" w:hAnsi="Georgia"/>
          <w:bCs/>
          <w:color w:val="000000" w:themeColor="text1"/>
          <w:sz w:val="20"/>
          <w:szCs w:val="20"/>
        </w:rPr>
        <w:t xml:space="preserve"> S</w:t>
      </w:r>
      <w:r w:rsidR="000A3584" w:rsidRPr="00CD09B2">
        <w:rPr>
          <w:rFonts w:ascii="Georgia" w:hAnsi="Georgia"/>
          <w:bCs/>
          <w:color w:val="000000" w:themeColor="text1"/>
          <w:sz w:val="20"/>
          <w:szCs w:val="20"/>
        </w:rPr>
        <w:t xml:space="preserve">ee </w:t>
      </w:r>
      <w:r w:rsidR="00661F31" w:rsidRPr="00CD09B2">
        <w:rPr>
          <w:rFonts w:ascii="Georgia" w:hAnsi="Georgia"/>
          <w:bCs/>
          <w:color w:val="000000" w:themeColor="text1"/>
          <w:sz w:val="20"/>
          <w:szCs w:val="20"/>
        </w:rPr>
        <w:t xml:space="preserve">also </w:t>
      </w:r>
      <w:r w:rsidR="000A3584" w:rsidRPr="00CD09B2">
        <w:rPr>
          <w:rFonts w:ascii="Georgia" w:hAnsi="Georgia"/>
          <w:bCs/>
          <w:color w:val="000000" w:themeColor="text1"/>
          <w:sz w:val="20"/>
          <w:szCs w:val="20"/>
        </w:rPr>
        <w:t>Tamar Nawar: "</w:t>
      </w:r>
      <w:r w:rsidR="000A3584" w:rsidRPr="00CD09B2">
        <w:rPr>
          <w:rFonts w:ascii="Georgia" w:eastAsiaTheme="minorHAnsi" w:hAnsi="Georgia"/>
          <w:sz w:val="20"/>
          <w:szCs w:val="20"/>
        </w:rPr>
        <w:t xml:space="preserve">Burnyeat himself often makes incidental remarks upon the point that I here make central: that, for Plato (or for that matter, other Platonists, like Augustine), </w:t>
      </w:r>
      <w:r w:rsidR="000A3584" w:rsidRPr="00CD09B2">
        <w:rPr>
          <w:rFonts w:eastAsiaTheme="minorHAnsi"/>
          <w:b/>
          <w:bCs/>
          <w:sz w:val="20"/>
          <w:szCs w:val="20"/>
        </w:rPr>
        <w:t>ἐ</w:t>
      </w:r>
      <w:r w:rsidR="000A3584" w:rsidRPr="00CD09B2">
        <w:rPr>
          <w:rFonts w:ascii="Georgia" w:eastAsiaTheme="minorHAnsi" w:hAnsi="Georgia"/>
          <w:sz w:val="20"/>
          <w:szCs w:val="20"/>
        </w:rPr>
        <w:t>πιστήμη/understanding is something we must achieve for ourselves" (Nawar 2013: 15).</w:t>
      </w:r>
    </w:p>
  </w:footnote>
  <w:footnote w:id="10">
    <w:p w14:paraId="29923EC6" w14:textId="41860279" w:rsidR="004B6452" w:rsidRPr="00CD09B2" w:rsidRDefault="004B6452">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I also endorse this claim in Grimm (2011; 2014).  It still believe it that no amount of coaxing can "ensure" that the seeing is passed on, but this is compatible with the thought in this paper that when the recipient is properly primed the uptake can occur quite easily.</w:t>
      </w:r>
    </w:p>
  </w:footnote>
  <w:footnote w:id="11">
    <w:p w14:paraId="6AF6694B" w14:textId="59C67FF1" w:rsidR="008701F0" w:rsidRPr="00CD09B2" w:rsidRDefault="008701F0">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For more in favor of reading </w:t>
      </w:r>
      <w:r w:rsidRPr="00CD09B2">
        <w:rPr>
          <w:rFonts w:ascii="Georgia" w:hAnsi="Georgia"/>
          <w:i/>
          <w:color w:val="000000" w:themeColor="text1"/>
        </w:rPr>
        <w:t>episteme</w:t>
      </w:r>
      <w:r w:rsidRPr="00CD09B2">
        <w:rPr>
          <w:rFonts w:ascii="Georgia" w:hAnsi="Georgia"/>
          <w:color w:val="000000" w:themeColor="text1"/>
        </w:rPr>
        <w:t xml:space="preserve"> as understanding</w:t>
      </w:r>
      <w:r w:rsidR="000A3584" w:rsidRPr="00CD09B2">
        <w:rPr>
          <w:rFonts w:ascii="Georgia" w:hAnsi="Georgia"/>
          <w:color w:val="000000" w:themeColor="text1"/>
        </w:rPr>
        <w:t>,</w:t>
      </w:r>
      <w:r w:rsidRPr="00CD09B2">
        <w:rPr>
          <w:rFonts w:ascii="Georgia" w:hAnsi="Georgia"/>
          <w:color w:val="000000" w:themeColor="text1"/>
        </w:rPr>
        <w:t xml:space="preserve"> see Schwab (2015</w:t>
      </w:r>
      <w:r w:rsidR="00E7758E" w:rsidRPr="00CD09B2">
        <w:rPr>
          <w:rFonts w:ascii="Georgia" w:hAnsi="Georgia"/>
          <w:color w:val="000000" w:themeColor="text1"/>
        </w:rPr>
        <w:t>; this volume</w:t>
      </w:r>
      <w:r w:rsidRPr="00CD09B2">
        <w:rPr>
          <w:rFonts w:ascii="Georgia" w:hAnsi="Georgia"/>
          <w:color w:val="000000" w:themeColor="text1"/>
        </w:rPr>
        <w:t>).</w:t>
      </w:r>
    </w:p>
  </w:footnote>
  <w:footnote w:id="12">
    <w:p w14:paraId="313AABF5" w14:textId="2D6B1A26" w:rsidR="000A3584" w:rsidRPr="00CD09B2" w:rsidRDefault="000A3584">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w:t>
      </w:r>
      <w:r w:rsidRPr="00CD09B2">
        <w:rPr>
          <w:rFonts w:ascii="Georgia" w:hAnsi="Georgia"/>
          <w:color w:val="000000" w:themeColor="text1"/>
        </w:rPr>
        <w:t xml:space="preserve">As Moravcsik puts the idea, "Understanding will not be a matter of merely having lots of information about a subject; rather, it consists in seeing larger complexes, with their ingredients interrelated in the proper way.  If we want to test, or improve, understanding, we have to get at the agent's ability to interrelate material, and to see larger connections between parts of the information supplied" (Moravcsik </w:t>
      </w:r>
      <w:r w:rsidR="00664BA2" w:rsidRPr="00CD09B2">
        <w:rPr>
          <w:rFonts w:ascii="Georgia" w:hAnsi="Georgia"/>
          <w:color w:val="000000" w:themeColor="text1"/>
        </w:rPr>
        <w:t xml:space="preserve">1979b: </w:t>
      </w:r>
      <w:r w:rsidRPr="00CD09B2">
        <w:rPr>
          <w:rFonts w:ascii="Georgia" w:hAnsi="Georgia"/>
          <w:color w:val="000000" w:themeColor="text1"/>
        </w:rPr>
        <w:t>210).</w:t>
      </w:r>
    </w:p>
  </w:footnote>
  <w:footnote w:id="13">
    <w:p w14:paraId="121AA117" w14:textId="71D18A3A" w:rsidR="00812A81" w:rsidRPr="00CD09B2" w:rsidRDefault="00812A81">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See Zagzebski </w:t>
      </w:r>
      <w:r w:rsidR="00ED1ED0" w:rsidRPr="00CD09B2">
        <w:rPr>
          <w:rFonts w:ascii="Georgia" w:hAnsi="Georgia"/>
        </w:rPr>
        <w:t>(1996: 46-47) for</w:t>
      </w:r>
      <w:r w:rsidRPr="00CD09B2">
        <w:rPr>
          <w:rFonts w:ascii="Georgia" w:hAnsi="Georgia"/>
        </w:rPr>
        <w:t xml:space="preserve"> </w:t>
      </w:r>
      <w:r w:rsidR="00ED1ED0" w:rsidRPr="00CD09B2">
        <w:rPr>
          <w:rFonts w:ascii="Georgia" w:hAnsi="Georgia"/>
        </w:rPr>
        <w:t xml:space="preserve">the influence of </w:t>
      </w:r>
      <w:r w:rsidRPr="00CD09B2">
        <w:rPr>
          <w:rFonts w:ascii="Georgia" w:hAnsi="Georgia"/>
        </w:rPr>
        <w:t>Moravscik</w:t>
      </w:r>
      <w:r w:rsidR="00ED1ED0" w:rsidRPr="00CD09B2">
        <w:rPr>
          <w:rFonts w:ascii="Georgia" w:hAnsi="Georgia"/>
        </w:rPr>
        <w:t xml:space="preserve"> on her views </w:t>
      </w:r>
      <w:r w:rsidRPr="00CD09B2">
        <w:rPr>
          <w:rFonts w:ascii="Georgia" w:hAnsi="Georgia"/>
        </w:rPr>
        <w:t xml:space="preserve">, and Grimm </w:t>
      </w:r>
      <w:r w:rsidR="006B0CCB" w:rsidRPr="00CD09B2">
        <w:rPr>
          <w:rFonts w:ascii="Georgia" w:hAnsi="Georgia"/>
        </w:rPr>
        <w:t>(2012) for the influence of</w:t>
      </w:r>
      <w:r w:rsidRPr="00CD09B2">
        <w:rPr>
          <w:rFonts w:ascii="Georgia" w:hAnsi="Georgia"/>
        </w:rPr>
        <w:t xml:space="preserve"> Burnyeat</w:t>
      </w:r>
      <w:r w:rsidR="006B0CCB" w:rsidRPr="00CD09B2">
        <w:rPr>
          <w:rFonts w:ascii="Georgia" w:hAnsi="Georgia"/>
        </w:rPr>
        <w:t xml:space="preserve"> and others.</w:t>
      </w:r>
    </w:p>
  </w:footnote>
  <w:footnote w:id="14">
    <w:p w14:paraId="286E7500" w14:textId="660B79BC" w:rsidR="006140A6" w:rsidRPr="00CD09B2" w:rsidRDefault="006140A6">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In this Malfatti (forthcoming) seems to concur: "Abilities and know</w:t>
      </w:r>
      <w:r w:rsidR="004B6452" w:rsidRPr="00CD09B2">
        <w:rPr>
          <w:rFonts w:ascii="Georgia" w:hAnsi="Georgia"/>
        </w:rPr>
        <w:t>-</w:t>
      </w:r>
      <w:r w:rsidRPr="00CD09B2">
        <w:rPr>
          <w:rFonts w:ascii="Georgia" w:hAnsi="Georgia"/>
        </w:rPr>
        <w:t>how are not something one can pass on to another in the same way as she would pass on isolated pieces of information or items of knowledge."</w:t>
      </w:r>
      <w:r w:rsidR="004B6452" w:rsidRPr="00CD09B2">
        <w:rPr>
          <w:rFonts w:ascii="Georgia" w:hAnsi="Georgia"/>
        </w:rPr>
        <w:t xml:space="preserve">  </w:t>
      </w:r>
    </w:p>
  </w:footnote>
  <w:footnote w:id="15">
    <w:p w14:paraId="3F4B225E" w14:textId="6EED93DE" w:rsidR="001364E5" w:rsidRPr="00CD09B2" w:rsidRDefault="001364E5">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For another </w:t>
      </w:r>
      <w:r w:rsidR="002D7412" w:rsidRPr="00CD09B2">
        <w:rPr>
          <w:rFonts w:ascii="Georgia" w:hAnsi="Georgia"/>
          <w:color w:val="000000" w:themeColor="text1"/>
        </w:rPr>
        <w:t xml:space="preserve">case of </w:t>
      </w:r>
      <w:r w:rsidRPr="00CD09B2">
        <w:rPr>
          <w:rFonts w:ascii="Georgia" w:hAnsi="Georgia"/>
          <w:color w:val="000000" w:themeColor="text1"/>
        </w:rPr>
        <w:t xml:space="preserve">know-how </w:t>
      </w:r>
      <w:r w:rsidR="002D7412" w:rsidRPr="00CD09B2">
        <w:rPr>
          <w:rFonts w:ascii="Georgia" w:hAnsi="Georgia"/>
          <w:color w:val="000000" w:themeColor="text1"/>
        </w:rPr>
        <w:t>transmission</w:t>
      </w:r>
      <w:r w:rsidRPr="00CD09B2">
        <w:rPr>
          <w:rFonts w:ascii="Georgia" w:hAnsi="Georgia"/>
          <w:color w:val="000000" w:themeColor="text1"/>
        </w:rPr>
        <w:t xml:space="preserve"> along these lines, see Cath (2017: 265).</w:t>
      </w:r>
      <w:r w:rsidR="00214088" w:rsidRPr="00CD09B2">
        <w:rPr>
          <w:rFonts w:ascii="Georgia" w:hAnsi="Georgia"/>
          <w:color w:val="000000" w:themeColor="text1"/>
        </w:rPr>
        <w:t xml:space="preserve">  For another case of understanding transmission, see Hu (2018).</w:t>
      </w:r>
    </w:p>
  </w:footnote>
  <w:footnote w:id="16">
    <w:p w14:paraId="1750B83C" w14:textId="09F42593" w:rsidR="00F769B5" w:rsidRPr="00CD09B2" w:rsidRDefault="00F769B5">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In this I </w:t>
      </w:r>
      <w:r w:rsidR="005A7F83" w:rsidRPr="00CD09B2">
        <w:rPr>
          <w:rFonts w:ascii="Georgia" w:hAnsi="Georgia"/>
          <w:color w:val="000000" w:themeColor="text1"/>
        </w:rPr>
        <w:t>am now inclined to agree with Sliwa (2015) and</w:t>
      </w:r>
      <w:r w:rsidRPr="00CD09B2">
        <w:rPr>
          <w:rFonts w:ascii="Georgia" w:hAnsi="Georgia"/>
          <w:color w:val="000000" w:themeColor="text1"/>
        </w:rPr>
        <w:t xml:space="preserve"> Hazlett (forthcoming)</w:t>
      </w:r>
      <w:r w:rsidR="005A7F83" w:rsidRPr="00CD09B2">
        <w:rPr>
          <w:rFonts w:ascii="Georgia" w:hAnsi="Georgia"/>
          <w:color w:val="000000" w:themeColor="text1"/>
        </w:rPr>
        <w:t>.</w:t>
      </w:r>
    </w:p>
  </w:footnote>
  <w:footnote w:id="17">
    <w:p w14:paraId="2E31B7D9" w14:textId="434BE32D" w:rsidR="004B6452" w:rsidRPr="00CD09B2" w:rsidRDefault="004B6452">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For a larger defense of this approach to understanding, see Grimm (2001; 2017; 2019). </w:t>
      </w:r>
    </w:p>
  </w:footnote>
  <w:footnote w:id="18">
    <w:p w14:paraId="51EE60E3" w14:textId="31EF0326" w:rsidR="00064C82" w:rsidRPr="00CD09B2" w:rsidRDefault="00064C82">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The helpful "slot into" language is from Boyd (2017: 218).</w:t>
      </w:r>
    </w:p>
  </w:footnote>
  <w:footnote w:id="19">
    <w:p w14:paraId="5DDF0241" w14:textId="40BFC35A" w:rsidR="008701F0" w:rsidRPr="00CD09B2" w:rsidRDefault="008701F0" w:rsidP="00361105">
      <w:pPr>
        <w:rPr>
          <w:rFonts w:ascii="Georgia" w:hAnsi="Georgia"/>
          <w:color w:val="000000" w:themeColor="text1"/>
          <w:sz w:val="20"/>
          <w:szCs w:val="20"/>
        </w:rPr>
      </w:pPr>
      <w:r w:rsidRPr="00CD09B2">
        <w:rPr>
          <w:rStyle w:val="FootnoteReference"/>
          <w:rFonts w:ascii="Georgia" w:hAnsi="Georgia"/>
          <w:color w:val="000000" w:themeColor="text1"/>
          <w:sz w:val="20"/>
          <w:szCs w:val="20"/>
        </w:rPr>
        <w:footnoteRef/>
      </w:r>
      <w:r w:rsidRPr="00CD09B2">
        <w:rPr>
          <w:rFonts w:ascii="Georgia" w:hAnsi="Georgia"/>
          <w:color w:val="000000" w:themeColor="text1"/>
          <w:sz w:val="20"/>
          <w:szCs w:val="20"/>
        </w:rPr>
        <w:t xml:space="preserve"> More fully,</w:t>
      </w:r>
      <w:r w:rsidR="003E7D9A" w:rsidRPr="00CD09B2">
        <w:rPr>
          <w:rFonts w:ascii="Georgia" w:hAnsi="Georgia"/>
          <w:color w:val="000000" w:themeColor="text1"/>
          <w:sz w:val="20"/>
          <w:szCs w:val="20"/>
        </w:rPr>
        <w:t xml:space="preserve"> Carter and</w:t>
      </w:r>
      <w:r w:rsidRPr="00CD09B2">
        <w:rPr>
          <w:rFonts w:ascii="Georgia" w:hAnsi="Georgia"/>
          <w:color w:val="000000" w:themeColor="text1"/>
          <w:sz w:val="20"/>
          <w:szCs w:val="20"/>
        </w:rPr>
        <w:t xml:space="preserve"> Poston claim: "This is not an objection to [my thesis] because it is a case of a general skill being applied to a specific novel case.  On my view what happens is this.  John [the expert fisherman] knows how to tie knots.  He learns from Sam how one ought to tie the Bimini Twist, and given his general knot tying practical knowledge, he can successfully implement his new propositional knowledge of how one ought to tie the Bimini Twist….  The explanation of the knot tying example extends to these cases: a general skill is present that, given some new propositional knowledge, is applied to a new instance of the general skill" (</w:t>
      </w:r>
      <w:r w:rsidR="003E7D9A" w:rsidRPr="00CD09B2">
        <w:rPr>
          <w:rFonts w:ascii="Georgia" w:hAnsi="Georgia"/>
          <w:color w:val="000000" w:themeColor="text1"/>
          <w:sz w:val="20"/>
          <w:szCs w:val="20"/>
        </w:rPr>
        <w:t xml:space="preserve">Carter and </w:t>
      </w:r>
      <w:r w:rsidRPr="00CD09B2">
        <w:rPr>
          <w:rFonts w:ascii="Georgia" w:hAnsi="Georgia"/>
          <w:color w:val="000000" w:themeColor="text1"/>
          <w:sz w:val="20"/>
          <w:szCs w:val="20"/>
        </w:rPr>
        <w:t>Poston 201</w:t>
      </w:r>
      <w:r w:rsidR="003E7D9A" w:rsidRPr="00CD09B2">
        <w:rPr>
          <w:rFonts w:ascii="Georgia" w:hAnsi="Georgia"/>
          <w:color w:val="000000" w:themeColor="text1"/>
          <w:sz w:val="20"/>
          <w:szCs w:val="20"/>
        </w:rPr>
        <w:t>8</w:t>
      </w:r>
      <w:r w:rsidRPr="00CD09B2">
        <w:rPr>
          <w:rFonts w:ascii="Georgia" w:hAnsi="Georgia"/>
          <w:color w:val="000000" w:themeColor="text1"/>
          <w:sz w:val="20"/>
          <w:szCs w:val="20"/>
        </w:rPr>
        <w:t xml:space="preserve">: </w:t>
      </w:r>
      <w:r w:rsidR="0036170D" w:rsidRPr="00CD09B2">
        <w:rPr>
          <w:rFonts w:ascii="Georgia" w:hAnsi="Georgia"/>
          <w:color w:val="000000" w:themeColor="text1"/>
          <w:sz w:val="20"/>
          <w:szCs w:val="20"/>
        </w:rPr>
        <w:t>123</w:t>
      </w:r>
      <w:r w:rsidRPr="00CD09B2">
        <w:rPr>
          <w:rFonts w:ascii="Georgia" w:hAnsi="Georgia"/>
          <w:color w:val="000000" w:themeColor="text1"/>
          <w:sz w:val="20"/>
          <w:szCs w:val="20"/>
        </w:rPr>
        <w:t>).</w:t>
      </w:r>
    </w:p>
  </w:footnote>
  <w:footnote w:id="20">
    <w:p w14:paraId="04092DD0" w14:textId="562D6942" w:rsidR="008701F0" w:rsidRPr="00CD09B2" w:rsidRDefault="008701F0" w:rsidP="009B293E">
      <w:pPr>
        <w:rPr>
          <w:rFonts w:ascii="Georgia" w:hAnsi="Georgia"/>
          <w:color w:val="000000" w:themeColor="text1"/>
          <w:sz w:val="20"/>
          <w:szCs w:val="20"/>
        </w:rPr>
      </w:pPr>
      <w:r w:rsidRPr="00CD09B2">
        <w:rPr>
          <w:rStyle w:val="FootnoteReference"/>
          <w:rFonts w:ascii="Georgia" w:hAnsi="Georgia"/>
          <w:color w:val="000000" w:themeColor="text1"/>
          <w:sz w:val="20"/>
          <w:szCs w:val="20"/>
        </w:rPr>
        <w:footnoteRef/>
      </w:r>
      <w:r w:rsidRPr="00CD09B2">
        <w:rPr>
          <w:rFonts w:ascii="Georgia" w:hAnsi="Georgia"/>
          <w:color w:val="000000" w:themeColor="text1"/>
          <w:sz w:val="20"/>
          <w:szCs w:val="20"/>
        </w:rPr>
        <w:t xml:space="preserve"> We should note that here it </w:t>
      </w:r>
      <w:r w:rsidR="00664BA2" w:rsidRPr="00CD09B2">
        <w:rPr>
          <w:rFonts w:ascii="Georgia" w:hAnsi="Georgia"/>
          <w:color w:val="000000" w:themeColor="text1"/>
          <w:sz w:val="20"/>
          <w:szCs w:val="20"/>
        </w:rPr>
        <w:t xml:space="preserve">might </w:t>
      </w:r>
      <w:r w:rsidRPr="00CD09B2">
        <w:rPr>
          <w:rFonts w:ascii="Georgia" w:hAnsi="Georgia"/>
          <w:color w:val="000000" w:themeColor="text1"/>
          <w:sz w:val="20"/>
          <w:szCs w:val="20"/>
        </w:rPr>
        <w:t>become important to keep track of whether these questions are posed in terms of know-how or in terms of ability.</w:t>
      </w:r>
      <w:r w:rsidR="00664BA2" w:rsidRPr="00CD09B2">
        <w:rPr>
          <w:rFonts w:ascii="Georgia" w:hAnsi="Georgia"/>
          <w:color w:val="000000" w:themeColor="text1"/>
          <w:sz w:val="20"/>
          <w:szCs w:val="20"/>
        </w:rPr>
        <w:t xml:space="preserve"> (For more on the distinction, see Sullivan (2018).)</w:t>
      </w:r>
      <w:r w:rsidRPr="00CD09B2">
        <w:rPr>
          <w:rFonts w:ascii="Georgia" w:hAnsi="Georgia"/>
          <w:color w:val="000000" w:themeColor="text1"/>
          <w:sz w:val="20"/>
          <w:szCs w:val="20"/>
        </w:rPr>
        <w:t xml:space="preserve">  “Ability talk,” in particular, seems ambiguous between synchronic and diachronic readings.  For example, I am not currently able to speak Cantonese, but there is a broader sense in which it seems like I am able to speak Cantonese—e.g., if I studied the language and applied myself to learning it.  In this diachronic sense, I’m able to speak Cantonese in a way that I am not able to become an alligator, say.  While there are no steps that could lead me to becoming an alligator, there are steps that could lead me to speaking Cantonese.  I would just need to apply myself in the right way.</w:t>
      </w:r>
    </w:p>
  </w:footnote>
  <w:footnote w:id="21">
    <w:p w14:paraId="7AD36BD0" w14:textId="4A7C423C" w:rsidR="008701F0" w:rsidRPr="00CD09B2" w:rsidRDefault="008701F0" w:rsidP="00B03EE0">
      <w:pPr>
        <w:rPr>
          <w:rFonts w:ascii="Georgia" w:hAnsi="Georgia"/>
          <w:color w:val="000000" w:themeColor="text1"/>
          <w:sz w:val="20"/>
          <w:szCs w:val="20"/>
        </w:rPr>
      </w:pPr>
      <w:r w:rsidRPr="00CD09B2">
        <w:rPr>
          <w:rStyle w:val="FootnoteReference"/>
          <w:rFonts w:ascii="Georgia" w:hAnsi="Georgia"/>
          <w:color w:val="000000" w:themeColor="text1"/>
          <w:sz w:val="20"/>
          <w:szCs w:val="20"/>
        </w:rPr>
        <w:footnoteRef/>
      </w:r>
      <w:r w:rsidRPr="00CD09B2">
        <w:rPr>
          <w:rFonts w:ascii="Georgia" w:hAnsi="Georgia"/>
          <w:color w:val="000000" w:themeColor="text1"/>
          <w:sz w:val="20"/>
          <w:szCs w:val="20"/>
        </w:rPr>
        <w:t xml:space="preserve"> As Sandy Goldberg notes: "[S]o prevalent is the assumption that the comprehension dimension is unproblematic - that hearers reliably recover the propositions attested to - that there is virtually no discussion of the comprehension processes in the epistemological literature" (Goldberg 2007: 54). </w:t>
      </w:r>
      <w:r w:rsidR="00F77A61" w:rsidRPr="00CD09B2">
        <w:rPr>
          <w:rFonts w:ascii="Georgia" w:hAnsi="Georgia"/>
          <w:color w:val="000000" w:themeColor="text1"/>
          <w:sz w:val="20"/>
          <w:szCs w:val="20"/>
        </w:rPr>
        <w:t xml:space="preserve"> Boyd (201</w:t>
      </w:r>
      <w:r w:rsidR="00064C82" w:rsidRPr="00CD09B2">
        <w:rPr>
          <w:rFonts w:ascii="Georgia" w:hAnsi="Georgia"/>
          <w:color w:val="000000" w:themeColor="text1"/>
          <w:sz w:val="20"/>
          <w:szCs w:val="20"/>
        </w:rPr>
        <w:t>7</w:t>
      </w:r>
      <w:r w:rsidR="00F77A61" w:rsidRPr="00CD09B2">
        <w:rPr>
          <w:rFonts w:ascii="Georgia" w:hAnsi="Georgia"/>
          <w:color w:val="000000" w:themeColor="text1"/>
          <w:sz w:val="20"/>
          <w:szCs w:val="20"/>
        </w:rPr>
        <w:t>), however, offers several nice points about the work that is required by the recipient in propositional knowledge transmission.</w:t>
      </w:r>
    </w:p>
  </w:footnote>
  <w:footnote w:id="22">
    <w:p w14:paraId="664AAC29" w14:textId="2B4E911A" w:rsidR="008701F0" w:rsidRPr="00CD09B2" w:rsidRDefault="008701F0" w:rsidP="00E65919">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An example randomly chosen from Clark and Yallop</w:t>
      </w:r>
      <w:r w:rsidR="00041E07" w:rsidRPr="00CD09B2">
        <w:rPr>
          <w:rFonts w:ascii="Georgia" w:hAnsi="Georgia"/>
          <w:color w:val="000000" w:themeColor="text1"/>
        </w:rPr>
        <w:t xml:space="preserve"> (1995: 93). </w:t>
      </w:r>
    </w:p>
  </w:footnote>
  <w:footnote w:id="23">
    <w:p w14:paraId="056CAAAE" w14:textId="0AF225B5" w:rsidR="008701F0" w:rsidRPr="00CD09B2" w:rsidRDefault="008701F0">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w:t>
      </w:r>
      <w:r w:rsidR="00664BA2" w:rsidRPr="00CD09B2">
        <w:rPr>
          <w:rFonts w:ascii="Georgia" w:hAnsi="Georgia"/>
          <w:color w:val="000000" w:themeColor="text1"/>
        </w:rPr>
        <w:t>Or again</w:t>
      </w:r>
      <w:r w:rsidRPr="00CD09B2">
        <w:rPr>
          <w:rFonts w:ascii="Georgia" w:hAnsi="Georgia"/>
          <w:color w:val="000000" w:themeColor="text1"/>
        </w:rPr>
        <w:t xml:space="preserve">, consider one of the remarks I began with: That I live in New York.  </w:t>
      </w:r>
      <w:r w:rsidR="00664BA2" w:rsidRPr="00CD09B2">
        <w:rPr>
          <w:rFonts w:ascii="Georgia" w:hAnsi="Georgia"/>
          <w:color w:val="000000" w:themeColor="text1"/>
        </w:rPr>
        <w:t xml:space="preserve">My guess is that </w:t>
      </w:r>
      <w:r w:rsidRPr="00CD09B2">
        <w:rPr>
          <w:rFonts w:ascii="Georgia" w:hAnsi="Georgia"/>
          <w:color w:val="000000" w:themeColor="text1"/>
        </w:rPr>
        <w:t>when you read this you supposed that I live</w:t>
      </w:r>
      <w:r w:rsidR="00664BA2" w:rsidRPr="00CD09B2">
        <w:rPr>
          <w:rFonts w:ascii="Georgia" w:hAnsi="Georgia"/>
          <w:color w:val="000000" w:themeColor="text1"/>
        </w:rPr>
        <w:t>d</w:t>
      </w:r>
      <w:r w:rsidRPr="00CD09B2">
        <w:rPr>
          <w:rFonts w:ascii="Georgia" w:hAnsi="Georgia"/>
          <w:color w:val="000000" w:themeColor="text1"/>
        </w:rPr>
        <w:t xml:space="preserve"> in one of the five boroughs of New York City, and maybe Manhattan in particular.  </w:t>
      </w:r>
      <w:r w:rsidR="00664BA2" w:rsidRPr="00CD09B2">
        <w:rPr>
          <w:rFonts w:ascii="Georgia" w:hAnsi="Georgia"/>
          <w:color w:val="000000" w:themeColor="text1"/>
        </w:rPr>
        <w:t xml:space="preserve">In </w:t>
      </w:r>
      <w:r w:rsidRPr="00CD09B2">
        <w:rPr>
          <w:rFonts w:ascii="Georgia" w:hAnsi="Georgia"/>
          <w:color w:val="000000" w:themeColor="text1"/>
        </w:rPr>
        <w:t>fact</w:t>
      </w:r>
      <w:r w:rsidR="00664BA2" w:rsidRPr="00CD09B2">
        <w:rPr>
          <w:rFonts w:ascii="Georgia" w:hAnsi="Georgia"/>
          <w:color w:val="000000" w:themeColor="text1"/>
        </w:rPr>
        <w:t>,</w:t>
      </w:r>
      <w:r w:rsidRPr="00CD09B2">
        <w:rPr>
          <w:rFonts w:ascii="Georgia" w:hAnsi="Georgia"/>
          <w:color w:val="000000" w:themeColor="text1"/>
        </w:rPr>
        <w:t xml:space="preserve"> I live outside New York City, in one of its suburbs.  It is still accurate to say I live in New York, because I live in New York State, but the reference of “New York” is so magnetized towards the city that it easy to misinterpret a claim like “I live in New York.”  Unless you know the expression is ambiguous (between state and city), </w:t>
      </w:r>
      <w:r w:rsidR="00664BA2" w:rsidRPr="00CD09B2">
        <w:rPr>
          <w:rFonts w:ascii="Georgia" w:hAnsi="Georgia"/>
          <w:color w:val="000000" w:themeColor="text1"/>
        </w:rPr>
        <w:t xml:space="preserve">it is </w:t>
      </w:r>
      <w:r w:rsidRPr="00CD09B2">
        <w:rPr>
          <w:rFonts w:ascii="Georgia" w:hAnsi="Georgia"/>
          <w:color w:val="000000" w:themeColor="text1"/>
        </w:rPr>
        <w:t>easy</w:t>
      </w:r>
      <w:r w:rsidR="00664BA2" w:rsidRPr="00CD09B2">
        <w:rPr>
          <w:rFonts w:ascii="Georgia" w:hAnsi="Georgia"/>
          <w:color w:val="000000" w:themeColor="text1"/>
        </w:rPr>
        <w:t xml:space="preserve"> to</w:t>
      </w:r>
      <w:r w:rsidRPr="00CD09B2">
        <w:rPr>
          <w:rFonts w:ascii="Georgia" w:hAnsi="Georgia"/>
          <w:color w:val="000000" w:themeColor="text1"/>
        </w:rPr>
        <w:t xml:space="preserve"> misunderstand the proposition </w:t>
      </w:r>
      <w:r w:rsidR="00664BA2" w:rsidRPr="00CD09B2">
        <w:rPr>
          <w:rFonts w:ascii="Georgia" w:hAnsi="Georgia"/>
          <w:color w:val="000000" w:themeColor="text1"/>
        </w:rPr>
        <w:t>being</w:t>
      </w:r>
      <w:r w:rsidRPr="00CD09B2">
        <w:rPr>
          <w:rFonts w:ascii="Georgia" w:hAnsi="Georgia"/>
          <w:color w:val="000000" w:themeColor="text1"/>
        </w:rPr>
        <w:t xml:space="preserve"> express</w:t>
      </w:r>
      <w:r w:rsidR="00664BA2" w:rsidRPr="00CD09B2">
        <w:rPr>
          <w:rFonts w:ascii="Georgia" w:hAnsi="Georgia"/>
          <w:color w:val="000000" w:themeColor="text1"/>
        </w:rPr>
        <w:t>ed</w:t>
      </w:r>
      <w:r w:rsidRPr="00CD09B2">
        <w:rPr>
          <w:rFonts w:ascii="Georgia" w:hAnsi="Georgia"/>
          <w:color w:val="000000" w:themeColor="text1"/>
        </w:rPr>
        <w:t>.</w:t>
      </w:r>
    </w:p>
  </w:footnote>
  <w:footnote w:id="24">
    <w:p w14:paraId="2258B733" w14:textId="7978D6BC" w:rsidR="009F41F8" w:rsidRPr="00CD09B2" w:rsidRDefault="009F41F8">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Hawley (2010) nicely illustrates some of the conditions that make for easy transmission of know how.</w:t>
      </w:r>
    </w:p>
  </w:footnote>
  <w:footnote w:id="25">
    <w:p w14:paraId="42C9E1EE" w14:textId="3245E02F" w:rsidR="00B5029C" w:rsidRPr="00CD09B2" w:rsidRDefault="00B5029C">
      <w:pPr>
        <w:pStyle w:val="FootnoteText"/>
        <w:rPr>
          <w:rFonts w:ascii="Georgia" w:hAnsi="Georgia"/>
          <w:color w:val="000000" w:themeColor="text1"/>
        </w:rPr>
      </w:pPr>
      <w:r w:rsidRPr="00CD09B2">
        <w:rPr>
          <w:rStyle w:val="FootnoteReference"/>
          <w:rFonts w:ascii="Georgia" w:hAnsi="Georgia"/>
          <w:color w:val="000000" w:themeColor="text1"/>
        </w:rPr>
        <w:footnoteRef/>
      </w:r>
      <w:r w:rsidRPr="00CD09B2">
        <w:rPr>
          <w:rFonts w:ascii="Georgia" w:hAnsi="Georgia"/>
          <w:color w:val="000000" w:themeColor="text1"/>
        </w:rPr>
        <w:t xml:space="preserve"> It is also arguably an upshot of Stephen Hetherington's view that know how is more fundamental than know that.  See especially Hetherington (2012).</w:t>
      </w:r>
    </w:p>
  </w:footnote>
  <w:footnote w:id="26">
    <w:p w14:paraId="5BDC6E36" w14:textId="38B06D7D" w:rsidR="00685067" w:rsidRPr="00CD09B2" w:rsidRDefault="00685067">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For more on the possibility of transmitting moral understanding via testimony, see Hills (2013) and Callahan (2018; forthcoming).</w:t>
      </w:r>
    </w:p>
  </w:footnote>
  <w:footnote w:id="27">
    <w:p w14:paraId="148F0A7F" w14:textId="2E283739" w:rsidR="00CD09B2" w:rsidRPr="00CD09B2" w:rsidRDefault="00CD09B2">
      <w:pPr>
        <w:pStyle w:val="FootnoteText"/>
        <w:rPr>
          <w:rFonts w:ascii="Georgia" w:hAnsi="Georgia"/>
        </w:rPr>
      </w:pPr>
      <w:r w:rsidRPr="00CD09B2">
        <w:rPr>
          <w:rStyle w:val="FootnoteReference"/>
          <w:rFonts w:ascii="Georgia" w:hAnsi="Georgia"/>
        </w:rPr>
        <w:footnoteRef/>
      </w:r>
      <w:r w:rsidRPr="00CD09B2">
        <w:rPr>
          <w:rFonts w:ascii="Georgia" w:hAnsi="Georgia"/>
        </w:rPr>
        <w:t xml:space="preserve"> For helpful feedback on earlier versions of this paper, thanks to </w:t>
      </w:r>
      <w:r w:rsidRPr="00CD09B2">
        <w:rPr>
          <w:rFonts w:ascii="Georgia" w:hAnsi="Georgia"/>
        </w:rPr>
        <w:t xml:space="preserve">Michael Brady, </w:t>
      </w:r>
      <w:r w:rsidRPr="00CD09B2">
        <w:rPr>
          <w:rFonts w:ascii="Georgia" w:hAnsi="Georgia"/>
        </w:rPr>
        <w:t xml:space="preserve">Laura Callahan, Adam Carter, Georgi Gardiner, Stephen Hetherington, </w:t>
      </w:r>
      <w:r>
        <w:rPr>
          <w:rFonts w:ascii="Georgia" w:hAnsi="Georgia"/>
        </w:rPr>
        <w:t xml:space="preserve">Alison Hills, </w:t>
      </w:r>
      <w:r w:rsidRPr="00CD09B2">
        <w:rPr>
          <w:rFonts w:ascii="Georgia" w:hAnsi="Georgia"/>
        </w:rPr>
        <w:t xml:space="preserve">Xingming Hu, Federica Malfatti, </w:t>
      </w:r>
      <w:r>
        <w:rPr>
          <w:rFonts w:ascii="Georgia" w:hAnsi="Georgia"/>
        </w:rPr>
        <w:t>Whitney Schwab,</w:t>
      </w:r>
      <w:r w:rsidR="00240942">
        <w:rPr>
          <w:rFonts w:ascii="Georgia" w:hAnsi="Georgia"/>
        </w:rPr>
        <w:t xml:space="preserve"> </w:t>
      </w:r>
      <w:bookmarkStart w:id="0" w:name="_GoBack"/>
      <w:bookmarkEnd w:id="0"/>
      <w:r w:rsidRPr="00CD09B2">
        <w:rPr>
          <w:rFonts w:ascii="Georgia" w:hAnsi="Georgia"/>
        </w:rPr>
        <w:t>Raphael van Riel</w:t>
      </w:r>
      <w:r>
        <w:rPr>
          <w:rFonts w:ascii="Georgia" w:hAnsi="Georgia"/>
        </w:rPr>
        <w:t xml:space="preserve">, and </w:t>
      </w:r>
      <w:proofErr w:type="spellStart"/>
      <w:r w:rsidRPr="00CD09B2">
        <w:rPr>
          <w:rFonts w:ascii="Georgia" w:hAnsi="Georgia"/>
        </w:rPr>
        <w:t>Lani</w:t>
      </w:r>
      <w:proofErr w:type="spellEnd"/>
      <w:r w:rsidRPr="00CD09B2">
        <w:rPr>
          <w:rFonts w:ascii="Georgia" w:hAnsi="Georgia"/>
        </w:rPr>
        <w:t xml:space="preserve"> Watson</w:t>
      </w:r>
      <w:r>
        <w:rPr>
          <w:rFonts w:ascii="Georgia" w:hAnsi="Georg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4604886"/>
      <w:docPartObj>
        <w:docPartGallery w:val="Page Numbers (Top of Page)"/>
        <w:docPartUnique/>
      </w:docPartObj>
    </w:sdtPr>
    <w:sdtEndPr>
      <w:rPr>
        <w:rStyle w:val="PageNumber"/>
      </w:rPr>
    </w:sdtEndPr>
    <w:sdtContent>
      <w:p w14:paraId="0E990483" w14:textId="2C15B7D4" w:rsidR="006B2720" w:rsidRDefault="006B2720" w:rsidP="00D127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C572C" w14:textId="77777777" w:rsidR="006B2720" w:rsidRDefault="006B2720" w:rsidP="006B27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0439878"/>
      <w:docPartObj>
        <w:docPartGallery w:val="Page Numbers (Top of Page)"/>
        <w:docPartUnique/>
      </w:docPartObj>
    </w:sdtPr>
    <w:sdtEndPr>
      <w:rPr>
        <w:rStyle w:val="PageNumber"/>
        <w:rFonts w:ascii="Georgia" w:hAnsi="Georgia"/>
        <w:sz w:val="23"/>
        <w:szCs w:val="23"/>
      </w:rPr>
    </w:sdtEndPr>
    <w:sdtContent>
      <w:p w14:paraId="05F56005" w14:textId="13BFE615" w:rsidR="006B2720" w:rsidRPr="006B2720" w:rsidRDefault="006B2720" w:rsidP="00D127FC">
        <w:pPr>
          <w:pStyle w:val="Header"/>
          <w:framePr w:wrap="none" w:vAnchor="text" w:hAnchor="margin" w:xAlign="right" w:y="1"/>
          <w:rPr>
            <w:rStyle w:val="PageNumber"/>
            <w:rFonts w:ascii="Georgia" w:hAnsi="Georgia"/>
            <w:sz w:val="23"/>
            <w:szCs w:val="23"/>
          </w:rPr>
        </w:pPr>
        <w:r w:rsidRPr="006B2720">
          <w:rPr>
            <w:rStyle w:val="PageNumber"/>
            <w:rFonts w:ascii="Georgia" w:hAnsi="Georgia"/>
            <w:sz w:val="23"/>
            <w:szCs w:val="23"/>
          </w:rPr>
          <w:fldChar w:fldCharType="begin"/>
        </w:r>
        <w:r w:rsidRPr="006B2720">
          <w:rPr>
            <w:rStyle w:val="PageNumber"/>
            <w:rFonts w:ascii="Georgia" w:hAnsi="Georgia"/>
            <w:sz w:val="23"/>
            <w:szCs w:val="23"/>
          </w:rPr>
          <w:instrText xml:space="preserve"> PAGE </w:instrText>
        </w:r>
        <w:r w:rsidRPr="006B2720">
          <w:rPr>
            <w:rStyle w:val="PageNumber"/>
            <w:rFonts w:ascii="Georgia" w:hAnsi="Georgia"/>
            <w:sz w:val="23"/>
            <w:szCs w:val="23"/>
          </w:rPr>
          <w:fldChar w:fldCharType="separate"/>
        </w:r>
        <w:r w:rsidRPr="006B2720">
          <w:rPr>
            <w:rStyle w:val="PageNumber"/>
            <w:rFonts w:ascii="Georgia" w:hAnsi="Georgia"/>
            <w:noProof/>
            <w:sz w:val="23"/>
            <w:szCs w:val="23"/>
          </w:rPr>
          <w:t>2</w:t>
        </w:r>
        <w:r w:rsidRPr="006B2720">
          <w:rPr>
            <w:rStyle w:val="PageNumber"/>
            <w:rFonts w:ascii="Georgia" w:hAnsi="Georgia"/>
            <w:sz w:val="23"/>
            <w:szCs w:val="23"/>
          </w:rPr>
          <w:fldChar w:fldCharType="end"/>
        </w:r>
      </w:p>
    </w:sdtContent>
  </w:sdt>
  <w:p w14:paraId="4C2015E9" w14:textId="77777777" w:rsidR="006B2720" w:rsidRPr="006B2720" w:rsidRDefault="006B2720" w:rsidP="006B2720">
    <w:pPr>
      <w:pStyle w:val="Header"/>
      <w:ind w:right="360"/>
      <w:rPr>
        <w:rFonts w:ascii="Georgia" w:hAnsi="Georgia"/>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1CC"/>
    <w:multiLevelType w:val="hybridMultilevel"/>
    <w:tmpl w:val="886C33DE"/>
    <w:lvl w:ilvl="0" w:tplc="271A61F6">
      <w:numFmt w:val="decimalZero"/>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2445"/>
    <w:multiLevelType w:val="hybridMultilevel"/>
    <w:tmpl w:val="4096300C"/>
    <w:lvl w:ilvl="0" w:tplc="9BF21750">
      <w:start w:val="1"/>
      <w:numFmt w:val="decimal"/>
      <w:lvlText w:val="%1."/>
      <w:lvlJc w:val="left"/>
      <w:pPr>
        <w:tabs>
          <w:tab w:val="num" w:pos="720"/>
        </w:tabs>
        <w:ind w:left="720" w:hanging="360"/>
      </w:pPr>
    </w:lvl>
    <w:lvl w:ilvl="1" w:tplc="CCCADCD4" w:tentative="1">
      <w:start w:val="1"/>
      <w:numFmt w:val="decimal"/>
      <w:lvlText w:val="%2."/>
      <w:lvlJc w:val="left"/>
      <w:pPr>
        <w:tabs>
          <w:tab w:val="num" w:pos="1440"/>
        </w:tabs>
        <w:ind w:left="1440" w:hanging="360"/>
      </w:pPr>
    </w:lvl>
    <w:lvl w:ilvl="2" w:tplc="450C5B9A" w:tentative="1">
      <w:start w:val="1"/>
      <w:numFmt w:val="decimal"/>
      <w:lvlText w:val="%3."/>
      <w:lvlJc w:val="left"/>
      <w:pPr>
        <w:tabs>
          <w:tab w:val="num" w:pos="2160"/>
        </w:tabs>
        <w:ind w:left="2160" w:hanging="360"/>
      </w:pPr>
    </w:lvl>
    <w:lvl w:ilvl="3" w:tplc="9A24F180" w:tentative="1">
      <w:start w:val="1"/>
      <w:numFmt w:val="decimal"/>
      <w:lvlText w:val="%4."/>
      <w:lvlJc w:val="left"/>
      <w:pPr>
        <w:tabs>
          <w:tab w:val="num" w:pos="2880"/>
        </w:tabs>
        <w:ind w:left="2880" w:hanging="360"/>
      </w:pPr>
    </w:lvl>
    <w:lvl w:ilvl="4" w:tplc="3D660086" w:tentative="1">
      <w:start w:val="1"/>
      <w:numFmt w:val="decimal"/>
      <w:lvlText w:val="%5."/>
      <w:lvlJc w:val="left"/>
      <w:pPr>
        <w:tabs>
          <w:tab w:val="num" w:pos="3600"/>
        </w:tabs>
        <w:ind w:left="3600" w:hanging="360"/>
      </w:pPr>
    </w:lvl>
    <w:lvl w:ilvl="5" w:tplc="68F6113C" w:tentative="1">
      <w:start w:val="1"/>
      <w:numFmt w:val="decimal"/>
      <w:lvlText w:val="%6."/>
      <w:lvlJc w:val="left"/>
      <w:pPr>
        <w:tabs>
          <w:tab w:val="num" w:pos="4320"/>
        </w:tabs>
        <w:ind w:left="4320" w:hanging="360"/>
      </w:pPr>
    </w:lvl>
    <w:lvl w:ilvl="6" w:tplc="AE429382" w:tentative="1">
      <w:start w:val="1"/>
      <w:numFmt w:val="decimal"/>
      <w:lvlText w:val="%7."/>
      <w:lvlJc w:val="left"/>
      <w:pPr>
        <w:tabs>
          <w:tab w:val="num" w:pos="5040"/>
        </w:tabs>
        <w:ind w:left="5040" w:hanging="360"/>
      </w:pPr>
    </w:lvl>
    <w:lvl w:ilvl="7" w:tplc="71BA4BCE" w:tentative="1">
      <w:start w:val="1"/>
      <w:numFmt w:val="decimal"/>
      <w:lvlText w:val="%8."/>
      <w:lvlJc w:val="left"/>
      <w:pPr>
        <w:tabs>
          <w:tab w:val="num" w:pos="5760"/>
        </w:tabs>
        <w:ind w:left="5760" w:hanging="360"/>
      </w:pPr>
    </w:lvl>
    <w:lvl w:ilvl="8" w:tplc="8D543BD0" w:tentative="1">
      <w:start w:val="1"/>
      <w:numFmt w:val="decimal"/>
      <w:lvlText w:val="%9."/>
      <w:lvlJc w:val="left"/>
      <w:pPr>
        <w:tabs>
          <w:tab w:val="num" w:pos="6480"/>
        </w:tabs>
        <w:ind w:left="6480" w:hanging="360"/>
      </w:pPr>
    </w:lvl>
  </w:abstractNum>
  <w:abstractNum w:abstractNumId="2" w15:restartNumberingAfterBreak="0">
    <w:nsid w:val="0CB2311F"/>
    <w:multiLevelType w:val="hybridMultilevel"/>
    <w:tmpl w:val="CAC6CB10"/>
    <w:lvl w:ilvl="0" w:tplc="720A7862">
      <w:numFmt w:val="decimalZero"/>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1006A"/>
    <w:multiLevelType w:val="hybridMultilevel"/>
    <w:tmpl w:val="A9C6B75A"/>
    <w:lvl w:ilvl="0" w:tplc="C304118C">
      <w:numFmt w:val="decimalZero"/>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ED1"/>
    <w:multiLevelType w:val="hybridMultilevel"/>
    <w:tmpl w:val="CD1C520A"/>
    <w:lvl w:ilvl="0" w:tplc="BBE4C278">
      <w:start w:val="1"/>
      <w:numFmt w:val="decimal"/>
      <w:lvlText w:val="%1."/>
      <w:lvlJc w:val="left"/>
      <w:pPr>
        <w:tabs>
          <w:tab w:val="num" w:pos="720"/>
        </w:tabs>
        <w:ind w:left="720" w:hanging="360"/>
      </w:pPr>
    </w:lvl>
    <w:lvl w:ilvl="1" w:tplc="31BC6B40" w:tentative="1">
      <w:start w:val="1"/>
      <w:numFmt w:val="decimal"/>
      <w:lvlText w:val="%2."/>
      <w:lvlJc w:val="left"/>
      <w:pPr>
        <w:tabs>
          <w:tab w:val="num" w:pos="1440"/>
        </w:tabs>
        <w:ind w:left="1440" w:hanging="360"/>
      </w:pPr>
    </w:lvl>
    <w:lvl w:ilvl="2" w:tplc="F84655FC" w:tentative="1">
      <w:start w:val="1"/>
      <w:numFmt w:val="decimal"/>
      <w:lvlText w:val="%3."/>
      <w:lvlJc w:val="left"/>
      <w:pPr>
        <w:tabs>
          <w:tab w:val="num" w:pos="2160"/>
        </w:tabs>
        <w:ind w:left="2160" w:hanging="360"/>
      </w:pPr>
    </w:lvl>
    <w:lvl w:ilvl="3" w:tplc="0C92B844" w:tentative="1">
      <w:start w:val="1"/>
      <w:numFmt w:val="decimal"/>
      <w:lvlText w:val="%4."/>
      <w:lvlJc w:val="left"/>
      <w:pPr>
        <w:tabs>
          <w:tab w:val="num" w:pos="2880"/>
        </w:tabs>
        <w:ind w:left="2880" w:hanging="360"/>
      </w:pPr>
    </w:lvl>
    <w:lvl w:ilvl="4" w:tplc="878208B8" w:tentative="1">
      <w:start w:val="1"/>
      <w:numFmt w:val="decimal"/>
      <w:lvlText w:val="%5."/>
      <w:lvlJc w:val="left"/>
      <w:pPr>
        <w:tabs>
          <w:tab w:val="num" w:pos="3600"/>
        </w:tabs>
        <w:ind w:left="3600" w:hanging="360"/>
      </w:pPr>
    </w:lvl>
    <w:lvl w:ilvl="5" w:tplc="D9C033A2" w:tentative="1">
      <w:start w:val="1"/>
      <w:numFmt w:val="decimal"/>
      <w:lvlText w:val="%6."/>
      <w:lvlJc w:val="left"/>
      <w:pPr>
        <w:tabs>
          <w:tab w:val="num" w:pos="4320"/>
        </w:tabs>
        <w:ind w:left="4320" w:hanging="360"/>
      </w:pPr>
    </w:lvl>
    <w:lvl w:ilvl="6" w:tplc="51FC8CDE" w:tentative="1">
      <w:start w:val="1"/>
      <w:numFmt w:val="decimal"/>
      <w:lvlText w:val="%7."/>
      <w:lvlJc w:val="left"/>
      <w:pPr>
        <w:tabs>
          <w:tab w:val="num" w:pos="5040"/>
        </w:tabs>
        <w:ind w:left="5040" w:hanging="360"/>
      </w:pPr>
    </w:lvl>
    <w:lvl w:ilvl="7" w:tplc="CABAC8F8" w:tentative="1">
      <w:start w:val="1"/>
      <w:numFmt w:val="decimal"/>
      <w:lvlText w:val="%8."/>
      <w:lvlJc w:val="left"/>
      <w:pPr>
        <w:tabs>
          <w:tab w:val="num" w:pos="5760"/>
        </w:tabs>
        <w:ind w:left="5760" w:hanging="360"/>
      </w:pPr>
    </w:lvl>
    <w:lvl w:ilvl="8" w:tplc="5F26D082" w:tentative="1">
      <w:start w:val="1"/>
      <w:numFmt w:val="decimal"/>
      <w:lvlText w:val="%9."/>
      <w:lvlJc w:val="left"/>
      <w:pPr>
        <w:tabs>
          <w:tab w:val="num" w:pos="6480"/>
        </w:tabs>
        <w:ind w:left="6480" w:hanging="360"/>
      </w:pPr>
    </w:lvl>
  </w:abstractNum>
  <w:abstractNum w:abstractNumId="5" w15:restartNumberingAfterBreak="0">
    <w:nsid w:val="25DF133F"/>
    <w:multiLevelType w:val="hybridMultilevel"/>
    <w:tmpl w:val="F8269054"/>
    <w:lvl w:ilvl="0" w:tplc="75C0E95C">
      <w:numFmt w:val="decimalZero"/>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D5BDC"/>
    <w:multiLevelType w:val="hybridMultilevel"/>
    <w:tmpl w:val="9C4482FC"/>
    <w:lvl w:ilvl="0" w:tplc="90A46C78">
      <w:start w:val="1"/>
      <w:numFmt w:val="decimal"/>
      <w:lvlText w:val="%1."/>
      <w:lvlJc w:val="left"/>
      <w:pPr>
        <w:tabs>
          <w:tab w:val="num" w:pos="720"/>
        </w:tabs>
        <w:ind w:left="720" w:hanging="360"/>
      </w:pPr>
    </w:lvl>
    <w:lvl w:ilvl="1" w:tplc="926005F6" w:tentative="1">
      <w:start w:val="1"/>
      <w:numFmt w:val="decimal"/>
      <w:lvlText w:val="%2."/>
      <w:lvlJc w:val="left"/>
      <w:pPr>
        <w:tabs>
          <w:tab w:val="num" w:pos="1440"/>
        </w:tabs>
        <w:ind w:left="1440" w:hanging="360"/>
      </w:pPr>
    </w:lvl>
    <w:lvl w:ilvl="2" w:tplc="24C4CA58" w:tentative="1">
      <w:start w:val="1"/>
      <w:numFmt w:val="decimal"/>
      <w:lvlText w:val="%3."/>
      <w:lvlJc w:val="left"/>
      <w:pPr>
        <w:tabs>
          <w:tab w:val="num" w:pos="2160"/>
        </w:tabs>
        <w:ind w:left="2160" w:hanging="360"/>
      </w:pPr>
    </w:lvl>
    <w:lvl w:ilvl="3" w:tplc="48CE85A0" w:tentative="1">
      <w:start w:val="1"/>
      <w:numFmt w:val="decimal"/>
      <w:lvlText w:val="%4."/>
      <w:lvlJc w:val="left"/>
      <w:pPr>
        <w:tabs>
          <w:tab w:val="num" w:pos="2880"/>
        </w:tabs>
        <w:ind w:left="2880" w:hanging="360"/>
      </w:pPr>
    </w:lvl>
    <w:lvl w:ilvl="4" w:tplc="D996E2C6" w:tentative="1">
      <w:start w:val="1"/>
      <w:numFmt w:val="decimal"/>
      <w:lvlText w:val="%5."/>
      <w:lvlJc w:val="left"/>
      <w:pPr>
        <w:tabs>
          <w:tab w:val="num" w:pos="3600"/>
        </w:tabs>
        <w:ind w:left="3600" w:hanging="360"/>
      </w:pPr>
    </w:lvl>
    <w:lvl w:ilvl="5" w:tplc="66403D5C" w:tentative="1">
      <w:start w:val="1"/>
      <w:numFmt w:val="decimal"/>
      <w:lvlText w:val="%6."/>
      <w:lvlJc w:val="left"/>
      <w:pPr>
        <w:tabs>
          <w:tab w:val="num" w:pos="4320"/>
        </w:tabs>
        <w:ind w:left="4320" w:hanging="360"/>
      </w:pPr>
    </w:lvl>
    <w:lvl w:ilvl="6" w:tplc="3DB480C6" w:tentative="1">
      <w:start w:val="1"/>
      <w:numFmt w:val="decimal"/>
      <w:lvlText w:val="%7."/>
      <w:lvlJc w:val="left"/>
      <w:pPr>
        <w:tabs>
          <w:tab w:val="num" w:pos="5040"/>
        </w:tabs>
        <w:ind w:left="5040" w:hanging="360"/>
      </w:pPr>
    </w:lvl>
    <w:lvl w:ilvl="7" w:tplc="BAE449C6" w:tentative="1">
      <w:start w:val="1"/>
      <w:numFmt w:val="decimal"/>
      <w:lvlText w:val="%8."/>
      <w:lvlJc w:val="left"/>
      <w:pPr>
        <w:tabs>
          <w:tab w:val="num" w:pos="5760"/>
        </w:tabs>
        <w:ind w:left="5760" w:hanging="360"/>
      </w:pPr>
    </w:lvl>
    <w:lvl w:ilvl="8" w:tplc="92426EFC" w:tentative="1">
      <w:start w:val="1"/>
      <w:numFmt w:val="decimal"/>
      <w:lvlText w:val="%9."/>
      <w:lvlJc w:val="left"/>
      <w:pPr>
        <w:tabs>
          <w:tab w:val="num" w:pos="6480"/>
        </w:tabs>
        <w:ind w:left="6480" w:hanging="360"/>
      </w:pPr>
    </w:lvl>
  </w:abstractNum>
  <w:abstractNum w:abstractNumId="7" w15:restartNumberingAfterBreak="0">
    <w:nsid w:val="725D34EC"/>
    <w:multiLevelType w:val="hybridMultilevel"/>
    <w:tmpl w:val="D9E258FA"/>
    <w:lvl w:ilvl="0" w:tplc="FBBE3BB2">
      <w:start w:val="1"/>
      <w:numFmt w:val="decimal"/>
      <w:lvlText w:val="%1."/>
      <w:lvlJc w:val="left"/>
      <w:pPr>
        <w:tabs>
          <w:tab w:val="num" w:pos="720"/>
        </w:tabs>
        <w:ind w:left="720" w:hanging="360"/>
      </w:pPr>
    </w:lvl>
    <w:lvl w:ilvl="1" w:tplc="A02AD946" w:tentative="1">
      <w:start w:val="1"/>
      <w:numFmt w:val="decimal"/>
      <w:lvlText w:val="%2."/>
      <w:lvlJc w:val="left"/>
      <w:pPr>
        <w:tabs>
          <w:tab w:val="num" w:pos="1440"/>
        </w:tabs>
        <w:ind w:left="1440" w:hanging="360"/>
      </w:pPr>
    </w:lvl>
    <w:lvl w:ilvl="2" w:tplc="D4A0AD3E" w:tentative="1">
      <w:start w:val="1"/>
      <w:numFmt w:val="decimal"/>
      <w:lvlText w:val="%3."/>
      <w:lvlJc w:val="left"/>
      <w:pPr>
        <w:tabs>
          <w:tab w:val="num" w:pos="2160"/>
        </w:tabs>
        <w:ind w:left="2160" w:hanging="360"/>
      </w:pPr>
    </w:lvl>
    <w:lvl w:ilvl="3" w:tplc="C8948E3C" w:tentative="1">
      <w:start w:val="1"/>
      <w:numFmt w:val="decimal"/>
      <w:lvlText w:val="%4."/>
      <w:lvlJc w:val="left"/>
      <w:pPr>
        <w:tabs>
          <w:tab w:val="num" w:pos="2880"/>
        </w:tabs>
        <w:ind w:left="2880" w:hanging="360"/>
      </w:pPr>
    </w:lvl>
    <w:lvl w:ilvl="4" w:tplc="144AA496" w:tentative="1">
      <w:start w:val="1"/>
      <w:numFmt w:val="decimal"/>
      <w:lvlText w:val="%5."/>
      <w:lvlJc w:val="left"/>
      <w:pPr>
        <w:tabs>
          <w:tab w:val="num" w:pos="3600"/>
        </w:tabs>
        <w:ind w:left="3600" w:hanging="360"/>
      </w:pPr>
    </w:lvl>
    <w:lvl w:ilvl="5" w:tplc="874ABECC" w:tentative="1">
      <w:start w:val="1"/>
      <w:numFmt w:val="decimal"/>
      <w:lvlText w:val="%6."/>
      <w:lvlJc w:val="left"/>
      <w:pPr>
        <w:tabs>
          <w:tab w:val="num" w:pos="4320"/>
        </w:tabs>
        <w:ind w:left="4320" w:hanging="360"/>
      </w:pPr>
    </w:lvl>
    <w:lvl w:ilvl="6" w:tplc="0FA6B304" w:tentative="1">
      <w:start w:val="1"/>
      <w:numFmt w:val="decimal"/>
      <w:lvlText w:val="%7."/>
      <w:lvlJc w:val="left"/>
      <w:pPr>
        <w:tabs>
          <w:tab w:val="num" w:pos="5040"/>
        </w:tabs>
        <w:ind w:left="5040" w:hanging="360"/>
      </w:pPr>
    </w:lvl>
    <w:lvl w:ilvl="7" w:tplc="18EA3644" w:tentative="1">
      <w:start w:val="1"/>
      <w:numFmt w:val="decimal"/>
      <w:lvlText w:val="%8."/>
      <w:lvlJc w:val="left"/>
      <w:pPr>
        <w:tabs>
          <w:tab w:val="num" w:pos="5760"/>
        </w:tabs>
        <w:ind w:left="5760" w:hanging="360"/>
      </w:pPr>
    </w:lvl>
    <w:lvl w:ilvl="8" w:tplc="361E9DEA"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07"/>
    <w:rsid w:val="00000F86"/>
    <w:rsid w:val="00007FA2"/>
    <w:rsid w:val="00021104"/>
    <w:rsid w:val="00023B9D"/>
    <w:rsid w:val="00026A7C"/>
    <w:rsid w:val="00041E07"/>
    <w:rsid w:val="00060AC7"/>
    <w:rsid w:val="00062477"/>
    <w:rsid w:val="00064C82"/>
    <w:rsid w:val="00073199"/>
    <w:rsid w:val="000751B3"/>
    <w:rsid w:val="0007546E"/>
    <w:rsid w:val="00077BA8"/>
    <w:rsid w:val="00085C2A"/>
    <w:rsid w:val="000940B3"/>
    <w:rsid w:val="000A12F7"/>
    <w:rsid w:val="000A2A90"/>
    <w:rsid w:val="000A3584"/>
    <w:rsid w:val="000A712E"/>
    <w:rsid w:val="000B1D8B"/>
    <w:rsid w:val="000B5049"/>
    <w:rsid w:val="000C4BF3"/>
    <w:rsid w:val="000D63EE"/>
    <w:rsid w:val="000E4CA7"/>
    <w:rsid w:val="000F1129"/>
    <w:rsid w:val="00101533"/>
    <w:rsid w:val="001050AD"/>
    <w:rsid w:val="00106146"/>
    <w:rsid w:val="00112E18"/>
    <w:rsid w:val="00117B54"/>
    <w:rsid w:val="00124321"/>
    <w:rsid w:val="001364E5"/>
    <w:rsid w:val="00150E66"/>
    <w:rsid w:val="00154FA5"/>
    <w:rsid w:val="00155E60"/>
    <w:rsid w:val="00161518"/>
    <w:rsid w:val="00164053"/>
    <w:rsid w:val="00164B0C"/>
    <w:rsid w:val="00175FE3"/>
    <w:rsid w:val="001952F9"/>
    <w:rsid w:val="001A0EA8"/>
    <w:rsid w:val="001A1F27"/>
    <w:rsid w:val="001A519B"/>
    <w:rsid w:val="001A6045"/>
    <w:rsid w:val="001A6916"/>
    <w:rsid w:val="001B30B1"/>
    <w:rsid w:val="001C5174"/>
    <w:rsid w:val="001C5379"/>
    <w:rsid w:val="001C62E4"/>
    <w:rsid w:val="001C7047"/>
    <w:rsid w:val="001D069C"/>
    <w:rsid w:val="001D1771"/>
    <w:rsid w:val="001D6886"/>
    <w:rsid w:val="001E172C"/>
    <w:rsid w:val="001F0B1F"/>
    <w:rsid w:val="001F1797"/>
    <w:rsid w:val="001F5466"/>
    <w:rsid w:val="00200680"/>
    <w:rsid w:val="00201FAD"/>
    <w:rsid w:val="00206155"/>
    <w:rsid w:val="00211067"/>
    <w:rsid w:val="00212B50"/>
    <w:rsid w:val="00213075"/>
    <w:rsid w:val="00214088"/>
    <w:rsid w:val="002159DA"/>
    <w:rsid w:val="0022128C"/>
    <w:rsid w:val="00221A8A"/>
    <w:rsid w:val="00231763"/>
    <w:rsid w:val="00231D02"/>
    <w:rsid w:val="00236635"/>
    <w:rsid w:val="00240942"/>
    <w:rsid w:val="00250B40"/>
    <w:rsid w:val="00254C7F"/>
    <w:rsid w:val="0025659D"/>
    <w:rsid w:val="00263F31"/>
    <w:rsid w:val="00274D22"/>
    <w:rsid w:val="002817F8"/>
    <w:rsid w:val="00296E42"/>
    <w:rsid w:val="002A138C"/>
    <w:rsid w:val="002B3918"/>
    <w:rsid w:val="002B69D5"/>
    <w:rsid w:val="002C5D37"/>
    <w:rsid w:val="002C7D82"/>
    <w:rsid w:val="002D0102"/>
    <w:rsid w:val="002D4441"/>
    <w:rsid w:val="002D57B8"/>
    <w:rsid w:val="002D5C36"/>
    <w:rsid w:val="002D7412"/>
    <w:rsid w:val="002E1E1F"/>
    <w:rsid w:val="002E52D9"/>
    <w:rsid w:val="002F7D44"/>
    <w:rsid w:val="002F7E86"/>
    <w:rsid w:val="00300B5D"/>
    <w:rsid w:val="00304266"/>
    <w:rsid w:val="00306D38"/>
    <w:rsid w:val="00310B22"/>
    <w:rsid w:val="003132BE"/>
    <w:rsid w:val="00315D34"/>
    <w:rsid w:val="00323988"/>
    <w:rsid w:val="0032493A"/>
    <w:rsid w:val="00326DF1"/>
    <w:rsid w:val="003404BA"/>
    <w:rsid w:val="00342FA5"/>
    <w:rsid w:val="0034622E"/>
    <w:rsid w:val="00352B9D"/>
    <w:rsid w:val="00352EA5"/>
    <w:rsid w:val="00353322"/>
    <w:rsid w:val="003577C1"/>
    <w:rsid w:val="00361105"/>
    <w:rsid w:val="0036170D"/>
    <w:rsid w:val="00362573"/>
    <w:rsid w:val="00364E02"/>
    <w:rsid w:val="0037199E"/>
    <w:rsid w:val="00373C1F"/>
    <w:rsid w:val="00375AD6"/>
    <w:rsid w:val="00377721"/>
    <w:rsid w:val="00386190"/>
    <w:rsid w:val="00386594"/>
    <w:rsid w:val="003A1230"/>
    <w:rsid w:val="003A4D78"/>
    <w:rsid w:val="003B04DD"/>
    <w:rsid w:val="003B1115"/>
    <w:rsid w:val="003B1E33"/>
    <w:rsid w:val="003B231C"/>
    <w:rsid w:val="003D0574"/>
    <w:rsid w:val="003D467D"/>
    <w:rsid w:val="003D69F5"/>
    <w:rsid w:val="003E0BAF"/>
    <w:rsid w:val="003E563C"/>
    <w:rsid w:val="003E7D9A"/>
    <w:rsid w:val="003F1391"/>
    <w:rsid w:val="003F75FF"/>
    <w:rsid w:val="004066D5"/>
    <w:rsid w:val="00406A22"/>
    <w:rsid w:val="00413A76"/>
    <w:rsid w:val="00414C13"/>
    <w:rsid w:val="00416FB2"/>
    <w:rsid w:val="004329CB"/>
    <w:rsid w:val="004349E3"/>
    <w:rsid w:val="0043509A"/>
    <w:rsid w:val="00437D30"/>
    <w:rsid w:val="00440E7F"/>
    <w:rsid w:val="004536EA"/>
    <w:rsid w:val="004602B6"/>
    <w:rsid w:val="00460925"/>
    <w:rsid w:val="0046259C"/>
    <w:rsid w:val="00477103"/>
    <w:rsid w:val="004806EB"/>
    <w:rsid w:val="00481D40"/>
    <w:rsid w:val="00496089"/>
    <w:rsid w:val="004A2C13"/>
    <w:rsid w:val="004A4A2F"/>
    <w:rsid w:val="004A69B0"/>
    <w:rsid w:val="004B1072"/>
    <w:rsid w:val="004B581C"/>
    <w:rsid w:val="004B6452"/>
    <w:rsid w:val="004D025B"/>
    <w:rsid w:val="004D085E"/>
    <w:rsid w:val="004D7BA2"/>
    <w:rsid w:val="004F1066"/>
    <w:rsid w:val="004F7916"/>
    <w:rsid w:val="0050163B"/>
    <w:rsid w:val="0050219A"/>
    <w:rsid w:val="00521427"/>
    <w:rsid w:val="005372D1"/>
    <w:rsid w:val="005438FE"/>
    <w:rsid w:val="00546C45"/>
    <w:rsid w:val="0055138F"/>
    <w:rsid w:val="005530E8"/>
    <w:rsid w:val="00563F4D"/>
    <w:rsid w:val="005714C2"/>
    <w:rsid w:val="005717B8"/>
    <w:rsid w:val="00576DDD"/>
    <w:rsid w:val="005802CB"/>
    <w:rsid w:val="00582A86"/>
    <w:rsid w:val="00583235"/>
    <w:rsid w:val="00583484"/>
    <w:rsid w:val="00595920"/>
    <w:rsid w:val="0059769F"/>
    <w:rsid w:val="005A11DA"/>
    <w:rsid w:val="005A2B9D"/>
    <w:rsid w:val="005A7F83"/>
    <w:rsid w:val="005B2183"/>
    <w:rsid w:val="005B3973"/>
    <w:rsid w:val="005B46ED"/>
    <w:rsid w:val="005B60CE"/>
    <w:rsid w:val="005B6DB8"/>
    <w:rsid w:val="005B6FE6"/>
    <w:rsid w:val="005C2459"/>
    <w:rsid w:val="005D64CE"/>
    <w:rsid w:val="005E37D1"/>
    <w:rsid w:val="00604E19"/>
    <w:rsid w:val="006140A6"/>
    <w:rsid w:val="00623B9D"/>
    <w:rsid w:val="00625526"/>
    <w:rsid w:val="00631457"/>
    <w:rsid w:val="00636505"/>
    <w:rsid w:val="00645CF3"/>
    <w:rsid w:val="00651B11"/>
    <w:rsid w:val="006521C9"/>
    <w:rsid w:val="00654EA3"/>
    <w:rsid w:val="00655AD5"/>
    <w:rsid w:val="00655ED9"/>
    <w:rsid w:val="00661F31"/>
    <w:rsid w:val="00664BA2"/>
    <w:rsid w:val="00664E9E"/>
    <w:rsid w:val="00672753"/>
    <w:rsid w:val="00672B38"/>
    <w:rsid w:val="006730CC"/>
    <w:rsid w:val="006773DB"/>
    <w:rsid w:val="006806F2"/>
    <w:rsid w:val="00685067"/>
    <w:rsid w:val="006A426B"/>
    <w:rsid w:val="006A50C7"/>
    <w:rsid w:val="006B0CCB"/>
    <w:rsid w:val="006B2102"/>
    <w:rsid w:val="006B2720"/>
    <w:rsid w:val="006B3A68"/>
    <w:rsid w:val="006B5B61"/>
    <w:rsid w:val="006B7C6E"/>
    <w:rsid w:val="006C041B"/>
    <w:rsid w:val="006C7BED"/>
    <w:rsid w:val="006D1031"/>
    <w:rsid w:val="006E63DA"/>
    <w:rsid w:val="006E6908"/>
    <w:rsid w:val="006E6AEC"/>
    <w:rsid w:val="006F5F28"/>
    <w:rsid w:val="006F7EBE"/>
    <w:rsid w:val="0070028E"/>
    <w:rsid w:val="007042A7"/>
    <w:rsid w:val="00705FF9"/>
    <w:rsid w:val="00712E40"/>
    <w:rsid w:val="007247DE"/>
    <w:rsid w:val="007265AC"/>
    <w:rsid w:val="00731450"/>
    <w:rsid w:val="00731865"/>
    <w:rsid w:val="00734D5C"/>
    <w:rsid w:val="0074544D"/>
    <w:rsid w:val="007558F7"/>
    <w:rsid w:val="007619DF"/>
    <w:rsid w:val="00766426"/>
    <w:rsid w:val="00771784"/>
    <w:rsid w:val="00777FC7"/>
    <w:rsid w:val="00781EF1"/>
    <w:rsid w:val="007851E8"/>
    <w:rsid w:val="00797E2B"/>
    <w:rsid w:val="007A0C25"/>
    <w:rsid w:val="007A33A7"/>
    <w:rsid w:val="007B7A0E"/>
    <w:rsid w:val="007C5D49"/>
    <w:rsid w:val="007C6BE3"/>
    <w:rsid w:val="007D6E15"/>
    <w:rsid w:val="007F2E45"/>
    <w:rsid w:val="00803952"/>
    <w:rsid w:val="00803D47"/>
    <w:rsid w:val="00812A81"/>
    <w:rsid w:val="0081387A"/>
    <w:rsid w:val="00814FB9"/>
    <w:rsid w:val="00820828"/>
    <w:rsid w:val="0082404B"/>
    <w:rsid w:val="00825C9E"/>
    <w:rsid w:val="00832A34"/>
    <w:rsid w:val="00836F61"/>
    <w:rsid w:val="00840E0C"/>
    <w:rsid w:val="00843A72"/>
    <w:rsid w:val="008457F1"/>
    <w:rsid w:val="008510DF"/>
    <w:rsid w:val="00854680"/>
    <w:rsid w:val="00860904"/>
    <w:rsid w:val="00861073"/>
    <w:rsid w:val="0086659B"/>
    <w:rsid w:val="00867213"/>
    <w:rsid w:val="008701F0"/>
    <w:rsid w:val="00877D6F"/>
    <w:rsid w:val="00881273"/>
    <w:rsid w:val="00882B15"/>
    <w:rsid w:val="0088618E"/>
    <w:rsid w:val="008900D3"/>
    <w:rsid w:val="008A3E8C"/>
    <w:rsid w:val="008B3EBC"/>
    <w:rsid w:val="008B4529"/>
    <w:rsid w:val="008C4450"/>
    <w:rsid w:val="008C5AFC"/>
    <w:rsid w:val="008C7E8C"/>
    <w:rsid w:val="008D0286"/>
    <w:rsid w:val="008D0468"/>
    <w:rsid w:val="008D4090"/>
    <w:rsid w:val="008D4B0A"/>
    <w:rsid w:val="008D7F7F"/>
    <w:rsid w:val="008E188F"/>
    <w:rsid w:val="008F2D07"/>
    <w:rsid w:val="00912CEE"/>
    <w:rsid w:val="00920DAD"/>
    <w:rsid w:val="0092178D"/>
    <w:rsid w:val="009248C9"/>
    <w:rsid w:val="00927629"/>
    <w:rsid w:val="009415C4"/>
    <w:rsid w:val="0094367B"/>
    <w:rsid w:val="0096028E"/>
    <w:rsid w:val="00963C2D"/>
    <w:rsid w:val="00981E83"/>
    <w:rsid w:val="00982859"/>
    <w:rsid w:val="0098491E"/>
    <w:rsid w:val="00994DF3"/>
    <w:rsid w:val="009B293E"/>
    <w:rsid w:val="009B6DA7"/>
    <w:rsid w:val="009C3E75"/>
    <w:rsid w:val="009E1719"/>
    <w:rsid w:val="009E18B4"/>
    <w:rsid w:val="009E3CA4"/>
    <w:rsid w:val="009E5EDD"/>
    <w:rsid w:val="009F26A5"/>
    <w:rsid w:val="009F41F8"/>
    <w:rsid w:val="009F499F"/>
    <w:rsid w:val="00A006E3"/>
    <w:rsid w:val="00A011A5"/>
    <w:rsid w:val="00A16507"/>
    <w:rsid w:val="00A20B3B"/>
    <w:rsid w:val="00A211B4"/>
    <w:rsid w:val="00A307D5"/>
    <w:rsid w:val="00A40356"/>
    <w:rsid w:val="00A436C7"/>
    <w:rsid w:val="00A509B8"/>
    <w:rsid w:val="00A515A1"/>
    <w:rsid w:val="00A53EC4"/>
    <w:rsid w:val="00A66E34"/>
    <w:rsid w:val="00A704AD"/>
    <w:rsid w:val="00A73596"/>
    <w:rsid w:val="00A81954"/>
    <w:rsid w:val="00A87767"/>
    <w:rsid w:val="00A934EF"/>
    <w:rsid w:val="00A9486F"/>
    <w:rsid w:val="00A95C12"/>
    <w:rsid w:val="00AA29E0"/>
    <w:rsid w:val="00AA3B6C"/>
    <w:rsid w:val="00AA6796"/>
    <w:rsid w:val="00AA7E9F"/>
    <w:rsid w:val="00AB1FF4"/>
    <w:rsid w:val="00AB3E0E"/>
    <w:rsid w:val="00AC3C54"/>
    <w:rsid w:val="00AC439E"/>
    <w:rsid w:val="00AC6ADB"/>
    <w:rsid w:val="00AE2646"/>
    <w:rsid w:val="00AF2B5A"/>
    <w:rsid w:val="00AF6477"/>
    <w:rsid w:val="00B03E0F"/>
    <w:rsid w:val="00B03EE0"/>
    <w:rsid w:val="00B1204E"/>
    <w:rsid w:val="00B12172"/>
    <w:rsid w:val="00B16D46"/>
    <w:rsid w:val="00B22295"/>
    <w:rsid w:val="00B2610D"/>
    <w:rsid w:val="00B261C3"/>
    <w:rsid w:val="00B35E3C"/>
    <w:rsid w:val="00B43430"/>
    <w:rsid w:val="00B5029C"/>
    <w:rsid w:val="00B5782F"/>
    <w:rsid w:val="00B65090"/>
    <w:rsid w:val="00B8083E"/>
    <w:rsid w:val="00B91561"/>
    <w:rsid w:val="00BA66FB"/>
    <w:rsid w:val="00BA6F32"/>
    <w:rsid w:val="00BB03D7"/>
    <w:rsid w:val="00BB0975"/>
    <w:rsid w:val="00BC6C7F"/>
    <w:rsid w:val="00BE29A0"/>
    <w:rsid w:val="00BE6AD9"/>
    <w:rsid w:val="00BE6C15"/>
    <w:rsid w:val="00BF5907"/>
    <w:rsid w:val="00C02F48"/>
    <w:rsid w:val="00C0323B"/>
    <w:rsid w:val="00C04BB6"/>
    <w:rsid w:val="00C07AB4"/>
    <w:rsid w:val="00C10656"/>
    <w:rsid w:val="00C15E7F"/>
    <w:rsid w:val="00C17EB0"/>
    <w:rsid w:val="00C208BD"/>
    <w:rsid w:val="00C20EAD"/>
    <w:rsid w:val="00C31CFB"/>
    <w:rsid w:val="00C4097E"/>
    <w:rsid w:val="00C43ADB"/>
    <w:rsid w:val="00C50607"/>
    <w:rsid w:val="00C54284"/>
    <w:rsid w:val="00C54B48"/>
    <w:rsid w:val="00C67CDE"/>
    <w:rsid w:val="00C734CA"/>
    <w:rsid w:val="00C815BE"/>
    <w:rsid w:val="00C81AE7"/>
    <w:rsid w:val="00C81D15"/>
    <w:rsid w:val="00C8614F"/>
    <w:rsid w:val="00C93CC1"/>
    <w:rsid w:val="00CA6606"/>
    <w:rsid w:val="00CB0514"/>
    <w:rsid w:val="00CB72A7"/>
    <w:rsid w:val="00CB774F"/>
    <w:rsid w:val="00CD09B2"/>
    <w:rsid w:val="00CD6C78"/>
    <w:rsid w:val="00CE1CF6"/>
    <w:rsid w:val="00CE24F0"/>
    <w:rsid w:val="00CE3E6A"/>
    <w:rsid w:val="00CE53C8"/>
    <w:rsid w:val="00CE6288"/>
    <w:rsid w:val="00CE7CC6"/>
    <w:rsid w:val="00D00385"/>
    <w:rsid w:val="00D00C63"/>
    <w:rsid w:val="00D040ED"/>
    <w:rsid w:val="00D102A3"/>
    <w:rsid w:val="00D12467"/>
    <w:rsid w:val="00D13D06"/>
    <w:rsid w:val="00D23285"/>
    <w:rsid w:val="00D30AD5"/>
    <w:rsid w:val="00D30B21"/>
    <w:rsid w:val="00D31445"/>
    <w:rsid w:val="00D32173"/>
    <w:rsid w:val="00D33096"/>
    <w:rsid w:val="00D3342E"/>
    <w:rsid w:val="00D3583B"/>
    <w:rsid w:val="00D4059C"/>
    <w:rsid w:val="00D41027"/>
    <w:rsid w:val="00D41FDB"/>
    <w:rsid w:val="00D437AF"/>
    <w:rsid w:val="00D43F40"/>
    <w:rsid w:val="00D4646E"/>
    <w:rsid w:val="00D47071"/>
    <w:rsid w:val="00D47A03"/>
    <w:rsid w:val="00D52632"/>
    <w:rsid w:val="00D5573C"/>
    <w:rsid w:val="00D56871"/>
    <w:rsid w:val="00D57767"/>
    <w:rsid w:val="00D66118"/>
    <w:rsid w:val="00D733DF"/>
    <w:rsid w:val="00D74825"/>
    <w:rsid w:val="00D8104D"/>
    <w:rsid w:val="00D81872"/>
    <w:rsid w:val="00D84243"/>
    <w:rsid w:val="00D95F35"/>
    <w:rsid w:val="00DA4386"/>
    <w:rsid w:val="00DA56D8"/>
    <w:rsid w:val="00DA782F"/>
    <w:rsid w:val="00DB0AA8"/>
    <w:rsid w:val="00DB320B"/>
    <w:rsid w:val="00DB5C21"/>
    <w:rsid w:val="00DB6F3F"/>
    <w:rsid w:val="00DC2271"/>
    <w:rsid w:val="00DC3447"/>
    <w:rsid w:val="00DC3FA1"/>
    <w:rsid w:val="00DC645D"/>
    <w:rsid w:val="00DD05FD"/>
    <w:rsid w:val="00DD6405"/>
    <w:rsid w:val="00DE061F"/>
    <w:rsid w:val="00DE1EAE"/>
    <w:rsid w:val="00DE3CEE"/>
    <w:rsid w:val="00DE4122"/>
    <w:rsid w:val="00DE4E36"/>
    <w:rsid w:val="00DE638D"/>
    <w:rsid w:val="00E025C9"/>
    <w:rsid w:val="00E04293"/>
    <w:rsid w:val="00E07AD2"/>
    <w:rsid w:val="00E14796"/>
    <w:rsid w:val="00E21D0A"/>
    <w:rsid w:val="00E23962"/>
    <w:rsid w:val="00E23FFF"/>
    <w:rsid w:val="00E33407"/>
    <w:rsid w:val="00E45C65"/>
    <w:rsid w:val="00E51503"/>
    <w:rsid w:val="00E51E4F"/>
    <w:rsid w:val="00E606ED"/>
    <w:rsid w:val="00E638EF"/>
    <w:rsid w:val="00E65919"/>
    <w:rsid w:val="00E6689B"/>
    <w:rsid w:val="00E7758E"/>
    <w:rsid w:val="00E807EA"/>
    <w:rsid w:val="00E9196A"/>
    <w:rsid w:val="00E93F7E"/>
    <w:rsid w:val="00EA3DD6"/>
    <w:rsid w:val="00EA7257"/>
    <w:rsid w:val="00EC097A"/>
    <w:rsid w:val="00EC12E1"/>
    <w:rsid w:val="00EC2CB4"/>
    <w:rsid w:val="00EC3702"/>
    <w:rsid w:val="00EC5B8D"/>
    <w:rsid w:val="00EC6ECF"/>
    <w:rsid w:val="00ED1ED0"/>
    <w:rsid w:val="00ED4A34"/>
    <w:rsid w:val="00EE0A07"/>
    <w:rsid w:val="00EE5E11"/>
    <w:rsid w:val="00EE6A0E"/>
    <w:rsid w:val="00EF6427"/>
    <w:rsid w:val="00F145AD"/>
    <w:rsid w:val="00F21D07"/>
    <w:rsid w:val="00F313E8"/>
    <w:rsid w:val="00F31B50"/>
    <w:rsid w:val="00F35521"/>
    <w:rsid w:val="00F41124"/>
    <w:rsid w:val="00F41AA0"/>
    <w:rsid w:val="00F45A9C"/>
    <w:rsid w:val="00F53A54"/>
    <w:rsid w:val="00F57E71"/>
    <w:rsid w:val="00F70FC4"/>
    <w:rsid w:val="00F71E18"/>
    <w:rsid w:val="00F74E86"/>
    <w:rsid w:val="00F769B5"/>
    <w:rsid w:val="00F77A61"/>
    <w:rsid w:val="00F82A28"/>
    <w:rsid w:val="00F830EF"/>
    <w:rsid w:val="00F85855"/>
    <w:rsid w:val="00FB0B25"/>
    <w:rsid w:val="00FB41B9"/>
    <w:rsid w:val="00FC044D"/>
    <w:rsid w:val="00FC1F34"/>
    <w:rsid w:val="00FC2E08"/>
    <w:rsid w:val="00FC4754"/>
    <w:rsid w:val="00FC490C"/>
    <w:rsid w:val="00FC6124"/>
    <w:rsid w:val="00FC679B"/>
    <w:rsid w:val="00FD31E9"/>
    <w:rsid w:val="00FD3244"/>
    <w:rsid w:val="00FE550F"/>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39EE"/>
  <w14:defaultImageDpi w14:val="32767"/>
  <w15:chartTrackingRefBased/>
  <w15:docId w15:val="{9D015184-40DC-3641-8BE7-BA0DEFD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952"/>
    <w:rPr>
      <w:rFonts w:ascii="Times New Roman" w:eastAsia="Times New Roman" w:hAnsi="Times New Roman" w:cs="Times New Roman"/>
    </w:rPr>
  </w:style>
  <w:style w:type="paragraph" w:styleId="Heading1">
    <w:name w:val="heading 1"/>
    <w:basedOn w:val="Normal"/>
    <w:next w:val="Normal"/>
    <w:link w:val="Heading1Char"/>
    <w:uiPriority w:val="9"/>
    <w:qFormat/>
    <w:rsid w:val="00164B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54EA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6E6908"/>
    <w:pPr>
      <w:spacing w:after="160" w:line="259" w:lineRule="auto"/>
    </w:pPr>
    <w:rPr>
      <w:sz w:val="22"/>
      <w:szCs w:val="22"/>
    </w:rPr>
  </w:style>
  <w:style w:type="paragraph" w:styleId="NormalWeb">
    <w:name w:val="Normal (Web)"/>
    <w:basedOn w:val="Normal"/>
    <w:uiPriority w:val="99"/>
    <w:semiHidden/>
    <w:unhideWhenUsed/>
    <w:rsid w:val="00C67CDE"/>
    <w:pPr>
      <w:spacing w:before="100" w:beforeAutospacing="1" w:after="100" w:afterAutospacing="1"/>
    </w:pPr>
  </w:style>
  <w:style w:type="paragraph" w:styleId="FootnoteText">
    <w:name w:val="footnote text"/>
    <w:basedOn w:val="Normal"/>
    <w:link w:val="FootnoteTextChar"/>
    <w:uiPriority w:val="99"/>
    <w:unhideWhenUsed/>
    <w:rsid w:val="00C81AE7"/>
    <w:rPr>
      <w:sz w:val="20"/>
      <w:szCs w:val="20"/>
    </w:rPr>
  </w:style>
  <w:style w:type="character" w:customStyle="1" w:styleId="FootnoteTextChar">
    <w:name w:val="Footnote Text Char"/>
    <w:basedOn w:val="DefaultParagraphFont"/>
    <w:link w:val="FootnoteText"/>
    <w:uiPriority w:val="99"/>
    <w:rsid w:val="00C81AE7"/>
    <w:rPr>
      <w:sz w:val="20"/>
      <w:szCs w:val="20"/>
    </w:rPr>
  </w:style>
  <w:style w:type="character" w:styleId="FootnoteReference">
    <w:name w:val="footnote reference"/>
    <w:basedOn w:val="DefaultParagraphFont"/>
    <w:uiPriority w:val="99"/>
    <w:unhideWhenUsed/>
    <w:rsid w:val="00C81AE7"/>
    <w:rPr>
      <w:vertAlign w:val="superscript"/>
    </w:rPr>
  </w:style>
  <w:style w:type="paragraph" w:styleId="ListParagraph">
    <w:name w:val="List Paragraph"/>
    <w:basedOn w:val="Normal"/>
    <w:uiPriority w:val="34"/>
    <w:qFormat/>
    <w:rsid w:val="00437D30"/>
    <w:pPr>
      <w:ind w:left="720"/>
      <w:contextualSpacing/>
    </w:pPr>
  </w:style>
  <w:style w:type="character" w:styleId="CommentReference">
    <w:name w:val="annotation reference"/>
    <w:basedOn w:val="DefaultParagraphFont"/>
    <w:uiPriority w:val="99"/>
    <w:semiHidden/>
    <w:unhideWhenUsed/>
    <w:rsid w:val="00882B15"/>
    <w:rPr>
      <w:sz w:val="16"/>
      <w:szCs w:val="16"/>
    </w:rPr>
  </w:style>
  <w:style w:type="paragraph" w:styleId="CommentText">
    <w:name w:val="annotation text"/>
    <w:basedOn w:val="Normal"/>
    <w:link w:val="CommentTextChar"/>
    <w:uiPriority w:val="99"/>
    <w:semiHidden/>
    <w:unhideWhenUsed/>
    <w:rsid w:val="00882B15"/>
    <w:rPr>
      <w:sz w:val="20"/>
      <w:szCs w:val="20"/>
    </w:rPr>
  </w:style>
  <w:style w:type="character" w:customStyle="1" w:styleId="CommentTextChar">
    <w:name w:val="Comment Text Char"/>
    <w:basedOn w:val="DefaultParagraphFont"/>
    <w:link w:val="CommentText"/>
    <w:uiPriority w:val="99"/>
    <w:semiHidden/>
    <w:rsid w:val="00882B15"/>
    <w:rPr>
      <w:sz w:val="20"/>
      <w:szCs w:val="20"/>
    </w:rPr>
  </w:style>
  <w:style w:type="paragraph" w:styleId="CommentSubject">
    <w:name w:val="annotation subject"/>
    <w:basedOn w:val="CommentText"/>
    <w:next w:val="CommentText"/>
    <w:link w:val="CommentSubjectChar"/>
    <w:uiPriority w:val="99"/>
    <w:semiHidden/>
    <w:unhideWhenUsed/>
    <w:rsid w:val="00882B15"/>
    <w:rPr>
      <w:b/>
      <w:bCs/>
    </w:rPr>
  </w:style>
  <w:style w:type="character" w:customStyle="1" w:styleId="CommentSubjectChar">
    <w:name w:val="Comment Subject Char"/>
    <w:basedOn w:val="CommentTextChar"/>
    <w:link w:val="CommentSubject"/>
    <w:uiPriority w:val="99"/>
    <w:semiHidden/>
    <w:rsid w:val="00882B15"/>
    <w:rPr>
      <w:b/>
      <w:bCs/>
      <w:sz w:val="20"/>
      <w:szCs w:val="20"/>
    </w:rPr>
  </w:style>
  <w:style w:type="paragraph" w:styleId="BalloonText">
    <w:name w:val="Balloon Text"/>
    <w:basedOn w:val="Normal"/>
    <w:link w:val="BalloonTextChar"/>
    <w:uiPriority w:val="99"/>
    <w:semiHidden/>
    <w:unhideWhenUsed/>
    <w:rsid w:val="00882B15"/>
    <w:rPr>
      <w:sz w:val="18"/>
      <w:szCs w:val="18"/>
    </w:rPr>
  </w:style>
  <w:style w:type="character" w:customStyle="1" w:styleId="BalloonTextChar">
    <w:name w:val="Balloon Text Char"/>
    <w:basedOn w:val="DefaultParagraphFont"/>
    <w:link w:val="BalloonText"/>
    <w:uiPriority w:val="99"/>
    <w:semiHidden/>
    <w:rsid w:val="00882B15"/>
    <w:rPr>
      <w:rFonts w:ascii="Times New Roman" w:hAnsi="Times New Roman" w:cs="Times New Roman"/>
      <w:sz w:val="18"/>
      <w:szCs w:val="18"/>
    </w:rPr>
  </w:style>
  <w:style w:type="character" w:customStyle="1" w:styleId="name">
    <w:name w:val="name"/>
    <w:basedOn w:val="DefaultParagraphFont"/>
    <w:rsid w:val="004806EB"/>
  </w:style>
  <w:style w:type="character" w:customStyle="1" w:styleId="surname">
    <w:name w:val="surname"/>
    <w:basedOn w:val="DefaultParagraphFont"/>
    <w:rsid w:val="004806EB"/>
  </w:style>
  <w:style w:type="character" w:customStyle="1" w:styleId="apple-converted-space">
    <w:name w:val="apple-converted-space"/>
    <w:basedOn w:val="DefaultParagraphFont"/>
    <w:rsid w:val="004806EB"/>
  </w:style>
  <w:style w:type="character" w:customStyle="1" w:styleId="given-names">
    <w:name w:val="given-names"/>
    <w:basedOn w:val="DefaultParagraphFont"/>
    <w:rsid w:val="004806EB"/>
  </w:style>
  <w:style w:type="character" w:customStyle="1" w:styleId="year">
    <w:name w:val="year"/>
    <w:basedOn w:val="DefaultParagraphFont"/>
    <w:rsid w:val="004806EB"/>
  </w:style>
  <w:style w:type="character" w:customStyle="1" w:styleId="source">
    <w:name w:val="source"/>
    <w:basedOn w:val="DefaultParagraphFont"/>
    <w:rsid w:val="004806EB"/>
  </w:style>
  <w:style w:type="character" w:customStyle="1" w:styleId="publisher-loc">
    <w:name w:val="publisher-loc"/>
    <w:basedOn w:val="DefaultParagraphFont"/>
    <w:rsid w:val="004806EB"/>
  </w:style>
  <w:style w:type="character" w:customStyle="1" w:styleId="publisher-name">
    <w:name w:val="publisher-name"/>
    <w:basedOn w:val="DefaultParagraphFont"/>
    <w:rsid w:val="004806EB"/>
  </w:style>
  <w:style w:type="character" w:customStyle="1" w:styleId="Heading2Char">
    <w:name w:val="Heading 2 Char"/>
    <w:basedOn w:val="DefaultParagraphFont"/>
    <w:link w:val="Heading2"/>
    <w:uiPriority w:val="9"/>
    <w:rsid w:val="00654E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54EA3"/>
    <w:rPr>
      <w:color w:val="0000FF"/>
      <w:u w:val="single"/>
    </w:rPr>
  </w:style>
  <w:style w:type="character" w:styleId="Emphasis">
    <w:name w:val="Emphasis"/>
    <w:basedOn w:val="DefaultParagraphFont"/>
    <w:uiPriority w:val="20"/>
    <w:qFormat/>
    <w:rsid w:val="00C07AB4"/>
    <w:rPr>
      <w:i/>
      <w:iCs/>
    </w:rPr>
  </w:style>
  <w:style w:type="character" w:customStyle="1" w:styleId="Heading1Char">
    <w:name w:val="Heading 1 Char"/>
    <w:basedOn w:val="DefaultParagraphFont"/>
    <w:link w:val="Heading1"/>
    <w:uiPriority w:val="9"/>
    <w:rsid w:val="00164B0C"/>
    <w:rPr>
      <w:rFonts w:asciiTheme="majorHAnsi" w:eastAsiaTheme="majorEastAsia" w:hAnsiTheme="majorHAnsi" w:cstheme="majorBidi"/>
      <w:color w:val="2F5496" w:themeColor="accent1" w:themeShade="BF"/>
      <w:sz w:val="32"/>
      <w:szCs w:val="32"/>
    </w:rPr>
  </w:style>
  <w:style w:type="character" w:customStyle="1" w:styleId="article-title">
    <w:name w:val="article-title"/>
    <w:basedOn w:val="DefaultParagraphFont"/>
    <w:rsid w:val="007C6BE3"/>
  </w:style>
  <w:style w:type="character" w:customStyle="1" w:styleId="volume">
    <w:name w:val="volume"/>
    <w:basedOn w:val="DefaultParagraphFont"/>
    <w:rsid w:val="007C6BE3"/>
  </w:style>
  <w:style w:type="character" w:customStyle="1" w:styleId="issue">
    <w:name w:val="issue"/>
    <w:basedOn w:val="DefaultParagraphFont"/>
    <w:rsid w:val="007C6BE3"/>
  </w:style>
  <w:style w:type="character" w:customStyle="1" w:styleId="fpage">
    <w:name w:val="fpage"/>
    <w:basedOn w:val="DefaultParagraphFont"/>
    <w:rsid w:val="007C6BE3"/>
  </w:style>
  <w:style w:type="character" w:customStyle="1" w:styleId="lpage">
    <w:name w:val="lpage"/>
    <w:basedOn w:val="DefaultParagraphFont"/>
    <w:rsid w:val="007C6BE3"/>
  </w:style>
  <w:style w:type="paragraph" w:styleId="Header">
    <w:name w:val="header"/>
    <w:basedOn w:val="Normal"/>
    <w:link w:val="HeaderChar"/>
    <w:uiPriority w:val="99"/>
    <w:unhideWhenUsed/>
    <w:rsid w:val="006B2720"/>
    <w:pPr>
      <w:tabs>
        <w:tab w:val="center" w:pos="4680"/>
        <w:tab w:val="right" w:pos="9360"/>
      </w:tabs>
    </w:pPr>
  </w:style>
  <w:style w:type="character" w:customStyle="1" w:styleId="HeaderChar">
    <w:name w:val="Header Char"/>
    <w:basedOn w:val="DefaultParagraphFont"/>
    <w:link w:val="Header"/>
    <w:uiPriority w:val="99"/>
    <w:rsid w:val="006B2720"/>
    <w:rPr>
      <w:rFonts w:ascii="Times New Roman" w:eastAsia="Times New Roman" w:hAnsi="Times New Roman" w:cs="Times New Roman"/>
    </w:rPr>
  </w:style>
  <w:style w:type="character" w:styleId="PageNumber">
    <w:name w:val="page number"/>
    <w:basedOn w:val="DefaultParagraphFont"/>
    <w:uiPriority w:val="99"/>
    <w:semiHidden/>
    <w:unhideWhenUsed/>
    <w:rsid w:val="006B2720"/>
  </w:style>
  <w:style w:type="paragraph" w:styleId="Footer">
    <w:name w:val="footer"/>
    <w:basedOn w:val="Normal"/>
    <w:link w:val="FooterChar"/>
    <w:uiPriority w:val="99"/>
    <w:unhideWhenUsed/>
    <w:rsid w:val="006B2720"/>
    <w:pPr>
      <w:tabs>
        <w:tab w:val="center" w:pos="4680"/>
        <w:tab w:val="right" w:pos="9360"/>
      </w:tabs>
    </w:pPr>
  </w:style>
  <w:style w:type="character" w:customStyle="1" w:styleId="FooterChar">
    <w:name w:val="Footer Char"/>
    <w:basedOn w:val="DefaultParagraphFont"/>
    <w:link w:val="Footer"/>
    <w:uiPriority w:val="99"/>
    <w:rsid w:val="006B27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8774">
      <w:bodyDiv w:val="1"/>
      <w:marLeft w:val="0"/>
      <w:marRight w:val="0"/>
      <w:marTop w:val="0"/>
      <w:marBottom w:val="0"/>
      <w:divBdr>
        <w:top w:val="none" w:sz="0" w:space="0" w:color="auto"/>
        <w:left w:val="none" w:sz="0" w:space="0" w:color="auto"/>
        <w:bottom w:val="none" w:sz="0" w:space="0" w:color="auto"/>
        <w:right w:val="none" w:sz="0" w:space="0" w:color="auto"/>
      </w:divBdr>
    </w:div>
    <w:div w:id="128400250">
      <w:bodyDiv w:val="1"/>
      <w:marLeft w:val="0"/>
      <w:marRight w:val="0"/>
      <w:marTop w:val="0"/>
      <w:marBottom w:val="0"/>
      <w:divBdr>
        <w:top w:val="none" w:sz="0" w:space="0" w:color="auto"/>
        <w:left w:val="none" w:sz="0" w:space="0" w:color="auto"/>
        <w:bottom w:val="none" w:sz="0" w:space="0" w:color="auto"/>
        <w:right w:val="none" w:sz="0" w:space="0" w:color="auto"/>
      </w:divBdr>
      <w:divsChild>
        <w:div w:id="1811363500">
          <w:marLeft w:val="806"/>
          <w:marRight w:val="0"/>
          <w:marTop w:val="200"/>
          <w:marBottom w:val="0"/>
          <w:divBdr>
            <w:top w:val="none" w:sz="0" w:space="0" w:color="auto"/>
            <w:left w:val="none" w:sz="0" w:space="0" w:color="auto"/>
            <w:bottom w:val="none" w:sz="0" w:space="0" w:color="auto"/>
            <w:right w:val="none" w:sz="0" w:space="0" w:color="auto"/>
          </w:divBdr>
        </w:div>
        <w:div w:id="1061096744">
          <w:marLeft w:val="806"/>
          <w:marRight w:val="0"/>
          <w:marTop w:val="200"/>
          <w:marBottom w:val="0"/>
          <w:divBdr>
            <w:top w:val="none" w:sz="0" w:space="0" w:color="auto"/>
            <w:left w:val="none" w:sz="0" w:space="0" w:color="auto"/>
            <w:bottom w:val="none" w:sz="0" w:space="0" w:color="auto"/>
            <w:right w:val="none" w:sz="0" w:space="0" w:color="auto"/>
          </w:divBdr>
        </w:div>
        <w:div w:id="583144042">
          <w:marLeft w:val="806"/>
          <w:marRight w:val="0"/>
          <w:marTop w:val="200"/>
          <w:marBottom w:val="0"/>
          <w:divBdr>
            <w:top w:val="none" w:sz="0" w:space="0" w:color="auto"/>
            <w:left w:val="none" w:sz="0" w:space="0" w:color="auto"/>
            <w:bottom w:val="none" w:sz="0" w:space="0" w:color="auto"/>
            <w:right w:val="none" w:sz="0" w:space="0" w:color="auto"/>
          </w:divBdr>
        </w:div>
      </w:divsChild>
    </w:div>
    <w:div w:id="145244389">
      <w:bodyDiv w:val="1"/>
      <w:marLeft w:val="0"/>
      <w:marRight w:val="0"/>
      <w:marTop w:val="0"/>
      <w:marBottom w:val="0"/>
      <w:divBdr>
        <w:top w:val="none" w:sz="0" w:space="0" w:color="auto"/>
        <w:left w:val="none" w:sz="0" w:space="0" w:color="auto"/>
        <w:bottom w:val="none" w:sz="0" w:space="0" w:color="auto"/>
        <w:right w:val="none" w:sz="0" w:space="0" w:color="auto"/>
      </w:divBdr>
    </w:div>
    <w:div w:id="168495630">
      <w:bodyDiv w:val="1"/>
      <w:marLeft w:val="0"/>
      <w:marRight w:val="0"/>
      <w:marTop w:val="0"/>
      <w:marBottom w:val="0"/>
      <w:divBdr>
        <w:top w:val="none" w:sz="0" w:space="0" w:color="auto"/>
        <w:left w:val="none" w:sz="0" w:space="0" w:color="auto"/>
        <w:bottom w:val="none" w:sz="0" w:space="0" w:color="auto"/>
        <w:right w:val="none" w:sz="0" w:space="0" w:color="auto"/>
      </w:divBdr>
      <w:divsChild>
        <w:div w:id="389696634">
          <w:marLeft w:val="806"/>
          <w:marRight w:val="0"/>
          <w:marTop w:val="200"/>
          <w:marBottom w:val="0"/>
          <w:divBdr>
            <w:top w:val="none" w:sz="0" w:space="0" w:color="auto"/>
            <w:left w:val="none" w:sz="0" w:space="0" w:color="auto"/>
            <w:bottom w:val="none" w:sz="0" w:space="0" w:color="auto"/>
            <w:right w:val="none" w:sz="0" w:space="0" w:color="auto"/>
          </w:divBdr>
        </w:div>
        <w:div w:id="900216711">
          <w:marLeft w:val="806"/>
          <w:marRight w:val="0"/>
          <w:marTop w:val="200"/>
          <w:marBottom w:val="0"/>
          <w:divBdr>
            <w:top w:val="none" w:sz="0" w:space="0" w:color="auto"/>
            <w:left w:val="none" w:sz="0" w:space="0" w:color="auto"/>
            <w:bottom w:val="none" w:sz="0" w:space="0" w:color="auto"/>
            <w:right w:val="none" w:sz="0" w:space="0" w:color="auto"/>
          </w:divBdr>
        </w:div>
        <w:div w:id="1471433630">
          <w:marLeft w:val="806"/>
          <w:marRight w:val="0"/>
          <w:marTop w:val="200"/>
          <w:marBottom w:val="0"/>
          <w:divBdr>
            <w:top w:val="none" w:sz="0" w:space="0" w:color="auto"/>
            <w:left w:val="none" w:sz="0" w:space="0" w:color="auto"/>
            <w:bottom w:val="none" w:sz="0" w:space="0" w:color="auto"/>
            <w:right w:val="none" w:sz="0" w:space="0" w:color="auto"/>
          </w:divBdr>
        </w:div>
      </w:divsChild>
    </w:div>
    <w:div w:id="215625388">
      <w:bodyDiv w:val="1"/>
      <w:marLeft w:val="0"/>
      <w:marRight w:val="0"/>
      <w:marTop w:val="0"/>
      <w:marBottom w:val="0"/>
      <w:divBdr>
        <w:top w:val="none" w:sz="0" w:space="0" w:color="auto"/>
        <w:left w:val="none" w:sz="0" w:space="0" w:color="auto"/>
        <w:bottom w:val="none" w:sz="0" w:space="0" w:color="auto"/>
        <w:right w:val="none" w:sz="0" w:space="0" w:color="auto"/>
      </w:divBdr>
    </w:div>
    <w:div w:id="255485370">
      <w:bodyDiv w:val="1"/>
      <w:marLeft w:val="0"/>
      <w:marRight w:val="0"/>
      <w:marTop w:val="0"/>
      <w:marBottom w:val="0"/>
      <w:divBdr>
        <w:top w:val="none" w:sz="0" w:space="0" w:color="auto"/>
        <w:left w:val="none" w:sz="0" w:space="0" w:color="auto"/>
        <w:bottom w:val="none" w:sz="0" w:space="0" w:color="auto"/>
        <w:right w:val="none" w:sz="0" w:space="0" w:color="auto"/>
      </w:divBdr>
      <w:divsChild>
        <w:div w:id="918101136">
          <w:marLeft w:val="806"/>
          <w:marRight w:val="0"/>
          <w:marTop w:val="200"/>
          <w:marBottom w:val="0"/>
          <w:divBdr>
            <w:top w:val="none" w:sz="0" w:space="0" w:color="auto"/>
            <w:left w:val="none" w:sz="0" w:space="0" w:color="auto"/>
            <w:bottom w:val="none" w:sz="0" w:space="0" w:color="auto"/>
            <w:right w:val="none" w:sz="0" w:space="0" w:color="auto"/>
          </w:divBdr>
        </w:div>
        <w:div w:id="529143705">
          <w:marLeft w:val="806"/>
          <w:marRight w:val="0"/>
          <w:marTop w:val="200"/>
          <w:marBottom w:val="0"/>
          <w:divBdr>
            <w:top w:val="none" w:sz="0" w:space="0" w:color="auto"/>
            <w:left w:val="none" w:sz="0" w:space="0" w:color="auto"/>
            <w:bottom w:val="none" w:sz="0" w:space="0" w:color="auto"/>
            <w:right w:val="none" w:sz="0" w:space="0" w:color="auto"/>
          </w:divBdr>
        </w:div>
        <w:div w:id="1618488637">
          <w:marLeft w:val="806"/>
          <w:marRight w:val="0"/>
          <w:marTop w:val="200"/>
          <w:marBottom w:val="0"/>
          <w:divBdr>
            <w:top w:val="none" w:sz="0" w:space="0" w:color="auto"/>
            <w:left w:val="none" w:sz="0" w:space="0" w:color="auto"/>
            <w:bottom w:val="none" w:sz="0" w:space="0" w:color="auto"/>
            <w:right w:val="none" w:sz="0" w:space="0" w:color="auto"/>
          </w:divBdr>
        </w:div>
      </w:divsChild>
    </w:div>
    <w:div w:id="283274765">
      <w:bodyDiv w:val="1"/>
      <w:marLeft w:val="0"/>
      <w:marRight w:val="0"/>
      <w:marTop w:val="0"/>
      <w:marBottom w:val="0"/>
      <w:divBdr>
        <w:top w:val="none" w:sz="0" w:space="0" w:color="auto"/>
        <w:left w:val="none" w:sz="0" w:space="0" w:color="auto"/>
        <w:bottom w:val="none" w:sz="0" w:space="0" w:color="auto"/>
        <w:right w:val="none" w:sz="0" w:space="0" w:color="auto"/>
      </w:divBdr>
      <w:divsChild>
        <w:div w:id="117383494">
          <w:marLeft w:val="0"/>
          <w:marRight w:val="0"/>
          <w:marTop w:val="0"/>
          <w:marBottom w:val="0"/>
          <w:divBdr>
            <w:top w:val="none" w:sz="0" w:space="0" w:color="auto"/>
            <w:left w:val="none" w:sz="0" w:space="0" w:color="auto"/>
            <w:bottom w:val="none" w:sz="0" w:space="0" w:color="auto"/>
            <w:right w:val="none" w:sz="0" w:space="0" w:color="auto"/>
          </w:divBdr>
          <w:divsChild>
            <w:div w:id="999231759">
              <w:marLeft w:val="0"/>
              <w:marRight w:val="0"/>
              <w:marTop w:val="0"/>
              <w:marBottom w:val="0"/>
              <w:divBdr>
                <w:top w:val="none" w:sz="0" w:space="0" w:color="auto"/>
                <w:left w:val="none" w:sz="0" w:space="0" w:color="auto"/>
                <w:bottom w:val="none" w:sz="0" w:space="0" w:color="auto"/>
                <w:right w:val="none" w:sz="0" w:space="0" w:color="auto"/>
              </w:divBdr>
              <w:divsChild>
                <w:div w:id="8059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8920">
      <w:bodyDiv w:val="1"/>
      <w:marLeft w:val="0"/>
      <w:marRight w:val="0"/>
      <w:marTop w:val="0"/>
      <w:marBottom w:val="0"/>
      <w:divBdr>
        <w:top w:val="none" w:sz="0" w:space="0" w:color="auto"/>
        <w:left w:val="none" w:sz="0" w:space="0" w:color="auto"/>
        <w:bottom w:val="none" w:sz="0" w:space="0" w:color="auto"/>
        <w:right w:val="none" w:sz="0" w:space="0" w:color="auto"/>
      </w:divBdr>
      <w:divsChild>
        <w:div w:id="87585163">
          <w:marLeft w:val="0"/>
          <w:marRight w:val="0"/>
          <w:marTop w:val="0"/>
          <w:marBottom w:val="0"/>
          <w:divBdr>
            <w:top w:val="none" w:sz="0" w:space="0" w:color="auto"/>
            <w:left w:val="none" w:sz="0" w:space="0" w:color="auto"/>
            <w:bottom w:val="none" w:sz="0" w:space="0" w:color="auto"/>
            <w:right w:val="none" w:sz="0" w:space="0" w:color="auto"/>
          </w:divBdr>
          <w:divsChild>
            <w:div w:id="1227883320">
              <w:marLeft w:val="0"/>
              <w:marRight w:val="0"/>
              <w:marTop w:val="0"/>
              <w:marBottom w:val="0"/>
              <w:divBdr>
                <w:top w:val="none" w:sz="0" w:space="0" w:color="auto"/>
                <w:left w:val="none" w:sz="0" w:space="0" w:color="auto"/>
                <w:bottom w:val="none" w:sz="0" w:space="0" w:color="auto"/>
                <w:right w:val="none" w:sz="0" w:space="0" w:color="auto"/>
              </w:divBdr>
              <w:divsChild>
                <w:div w:id="319890269">
                  <w:marLeft w:val="0"/>
                  <w:marRight w:val="0"/>
                  <w:marTop w:val="0"/>
                  <w:marBottom w:val="0"/>
                  <w:divBdr>
                    <w:top w:val="none" w:sz="0" w:space="0" w:color="auto"/>
                    <w:left w:val="none" w:sz="0" w:space="0" w:color="auto"/>
                    <w:bottom w:val="none" w:sz="0" w:space="0" w:color="auto"/>
                    <w:right w:val="none" w:sz="0" w:space="0" w:color="auto"/>
                  </w:divBdr>
                  <w:divsChild>
                    <w:div w:id="12712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4086">
      <w:bodyDiv w:val="1"/>
      <w:marLeft w:val="0"/>
      <w:marRight w:val="0"/>
      <w:marTop w:val="0"/>
      <w:marBottom w:val="0"/>
      <w:divBdr>
        <w:top w:val="none" w:sz="0" w:space="0" w:color="auto"/>
        <w:left w:val="none" w:sz="0" w:space="0" w:color="auto"/>
        <w:bottom w:val="none" w:sz="0" w:space="0" w:color="auto"/>
        <w:right w:val="none" w:sz="0" w:space="0" w:color="auto"/>
      </w:divBdr>
    </w:div>
    <w:div w:id="396825982">
      <w:bodyDiv w:val="1"/>
      <w:marLeft w:val="0"/>
      <w:marRight w:val="0"/>
      <w:marTop w:val="0"/>
      <w:marBottom w:val="0"/>
      <w:divBdr>
        <w:top w:val="none" w:sz="0" w:space="0" w:color="auto"/>
        <w:left w:val="none" w:sz="0" w:space="0" w:color="auto"/>
        <w:bottom w:val="none" w:sz="0" w:space="0" w:color="auto"/>
        <w:right w:val="none" w:sz="0" w:space="0" w:color="auto"/>
      </w:divBdr>
      <w:divsChild>
        <w:div w:id="1749498091">
          <w:marLeft w:val="806"/>
          <w:marRight w:val="0"/>
          <w:marTop w:val="200"/>
          <w:marBottom w:val="0"/>
          <w:divBdr>
            <w:top w:val="none" w:sz="0" w:space="0" w:color="auto"/>
            <w:left w:val="none" w:sz="0" w:space="0" w:color="auto"/>
            <w:bottom w:val="none" w:sz="0" w:space="0" w:color="auto"/>
            <w:right w:val="none" w:sz="0" w:space="0" w:color="auto"/>
          </w:divBdr>
        </w:div>
        <w:div w:id="555165159">
          <w:marLeft w:val="806"/>
          <w:marRight w:val="0"/>
          <w:marTop w:val="200"/>
          <w:marBottom w:val="0"/>
          <w:divBdr>
            <w:top w:val="none" w:sz="0" w:space="0" w:color="auto"/>
            <w:left w:val="none" w:sz="0" w:space="0" w:color="auto"/>
            <w:bottom w:val="none" w:sz="0" w:space="0" w:color="auto"/>
            <w:right w:val="none" w:sz="0" w:space="0" w:color="auto"/>
          </w:divBdr>
        </w:div>
        <w:div w:id="640768193">
          <w:marLeft w:val="806"/>
          <w:marRight w:val="0"/>
          <w:marTop w:val="200"/>
          <w:marBottom w:val="0"/>
          <w:divBdr>
            <w:top w:val="none" w:sz="0" w:space="0" w:color="auto"/>
            <w:left w:val="none" w:sz="0" w:space="0" w:color="auto"/>
            <w:bottom w:val="none" w:sz="0" w:space="0" w:color="auto"/>
            <w:right w:val="none" w:sz="0" w:space="0" w:color="auto"/>
          </w:divBdr>
        </w:div>
      </w:divsChild>
    </w:div>
    <w:div w:id="528572563">
      <w:bodyDiv w:val="1"/>
      <w:marLeft w:val="0"/>
      <w:marRight w:val="0"/>
      <w:marTop w:val="0"/>
      <w:marBottom w:val="0"/>
      <w:divBdr>
        <w:top w:val="none" w:sz="0" w:space="0" w:color="auto"/>
        <w:left w:val="none" w:sz="0" w:space="0" w:color="auto"/>
        <w:bottom w:val="none" w:sz="0" w:space="0" w:color="auto"/>
        <w:right w:val="none" w:sz="0" w:space="0" w:color="auto"/>
      </w:divBdr>
      <w:divsChild>
        <w:div w:id="1108427161">
          <w:marLeft w:val="0"/>
          <w:marRight w:val="0"/>
          <w:marTop w:val="0"/>
          <w:marBottom w:val="0"/>
          <w:divBdr>
            <w:top w:val="none" w:sz="0" w:space="0" w:color="auto"/>
            <w:left w:val="none" w:sz="0" w:space="0" w:color="auto"/>
            <w:bottom w:val="none" w:sz="0" w:space="0" w:color="auto"/>
            <w:right w:val="none" w:sz="0" w:space="0" w:color="auto"/>
          </w:divBdr>
          <w:divsChild>
            <w:div w:id="1804544395">
              <w:marLeft w:val="0"/>
              <w:marRight w:val="0"/>
              <w:marTop w:val="0"/>
              <w:marBottom w:val="0"/>
              <w:divBdr>
                <w:top w:val="none" w:sz="0" w:space="0" w:color="auto"/>
                <w:left w:val="none" w:sz="0" w:space="0" w:color="auto"/>
                <w:bottom w:val="none" w:sz="0" w:space="0" w:color="auto"/>
                <w:right w:val="none" w:sz="0" w:space="0" w:color="auto"/>
              </w:divBdr>
              <w:divsChild>
                <w:div w:id="1082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5350">
      <w:bodyDiv w:val="1"/>
      <w:marLeft w:val="0"/>
      <w:marRight w:val="0"/>
      <w:marTop w:val="0"/>
      <w:marBottom w:val="0"/>
      <w:divBdr>
        <w:top w:val="none" w:sz="0" w:space="0" w:color="auto"/>
        <w:left w:val="none" w:sz="0" w:space="0" w:color="auto"/>
        <w:bottom w:val="none" w:sz="0" w:space="0" w:color="auto"/>
        <w:right w:val="none" w:sz="0" w:space="0" w:color="auto"/>
      </w:divBdr>
    </w:div>
    <w:div w:id="777526580">
      <w:bodyDiv w:val="1"/>
      <w:marLeft w:val="0"/>
      <w:marRight w:val="0"/>
      <w:marTop w:val="0"/>
      <w:marBottom w:val="0"/>
      <w:divBdr>
        <w:top w:val="none" w:sz="0" w:space="0" w:color="auto"/>
        <w:left w:val="none" w:sz="0" w:space="0" w:color="auto"/>
        <w:bottom w:val="none" w:sz="0" w:space="0" w:color="auto"/>
        <w:right w:val="none" w:sz="0" w:space="0" w:color="auto"/>
      </w:divBdr>
    </w:div>
    <w:div w:id="788358615">
      <w:bodyDiv w:val="1"/>
      <w:marLeft w:val="0"/>
      <w:marRight w:val="0"/>
      <w:marTop w:val="0"/>
      <w:marBottom w:val="0"/>
      <w:divBdr>
        <w:top w:val="none" w:sz="0" w:space="0" w:color="auto"/>
        <w:left w:val="none" w:sz="0" w:space="0" w:color="auto"/>
        <w:bottom w:val="none" w:sz="0" w:space="0" w:color="auto"/>
        <w:right w:val="none" w:sz="0" w:space="0" w:color="auto"/>
      </w:divBdr>
    </w:div>
    <w:div w:id="797991270">
      <w:bodyDiv w:val="1"/>
      <w:marLeft w:val="0"/>
      <w:marRight w:val="0"/>
      <w:marTop w:val="0"/>
      <w:marBottom w:val="0"/>
      <w:divBdr>
        <w:top w:val="none" w:sz="0" w:space="0" w:color="auto"/>
        <w:left w:val="none" w:sz="0" w:space="0" w:color="auto"/>
        <w:bottom w:val="none" w:sz="0" w:space="0" w:color="auto"/>
        <w:right w:val="none" w:sz="0" w:space="0" w:color="auto"/>
      </w:divBdr>
    </w:div>
    <w:div w:id="852567657">
      <w:bodyDiv w:val="1"/>
      <w:marLeft w:val="0"/>
      <w:marRight w:val="0"/>
      <w:marTop w:val="0"/>
      <w:marBottom w:val="0"/>
      <w:divBdr>
        <w:top w:val="none" w:sz="0" w:space="0" w:color="auto"/>
        <w:left w:val="none" w:sz="0" w:space="0" w:color="auto"/>
        <w:bottom w:val="none" w:sz="0" w:space="0" w:color="auto"/>
        <w:right w:val="none" w:sz="0" w:space="0" w:color="auto"/>
      </w:divBdr>
      <w:divsChild>
        <w:div w:id="2130972641">
          <w:marLeft w:val="0"/>
          <w:marRight w:val="0"/>
          <w:marTop w:val="0"/>
          <w:marBottom w:val="0"/>
          <w:divBdr>
            <w:top w:val="none" w:sz="0" w:space="0" w:color="auto"/>
            <w:left w:val="none" w:sz="0" w:space="0" w:color="auto"/>
            <w:bottom w:val="none" w:sz="0" w:space="0" w:color="auto"/>
            <w:right w:val="none" w:sz="0" w:space="0" w:color="auto"/>
          </w:divBdr>
          <w:divsChild>
            <w:div w:id="719745365">
              <w:marLeft w:val="0"/>
              <w:marRight w:val="0"/>
              <w:marTop w:val="0"/>
              <w:marBottom w:val="0"/>
              <w:divBdr>
                <w:top w:val="none" w:sz="0" w:space="0" w:color="auto"/>
                <w:left w:val="none" w:sz="0" w:space="0" w:color="auto"/>
                <w:bottom w:val="none" w:sz="0" w:space="0" w:color="auto"/>
                <w:right w:val="none" w:sz="0" w:space="0" w:color="auto"/>
              </w:divBdr>
              <w:divsChild>
                <w:div w:id="6117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5766">
      <w:bodyDiv w:val="1"/>
      <w:marLeft w:val="0"/>
      <w:marRight w:val="0"/>
      <w:marTop w:val="0"/>
      <w:marBottom w:val="0"/>
      <w:divBdr>
        <w:top w:val="none" w:sz="0" w:space="0" w:color="auto"/>
        <w:left w:val="none" w:sz="0" w:space="0" w:color="auto"/>
        <w:bottom w:val="none" w:sz="0" w:space="0" w:color="auto"/>
        <w:right w:val="none" w:sz="0" w:space="0" w:color="auto"/>
      </w:divBdr>
    </w:div>
    <w:div w:id="1144203815">
      <w:bodyDiv w:val="1"/>
      <w:marLeft w:val="0"/>
      <w:marRight w:val="0"/>
      <w:marTop w:val="0"/>
      <w:marBottom w:val="0"/>
      <w:divBdr>
        <w:top w:val="none" w:sz="0" w:space="0" w:color="auto"/>
        <w:left w:val="none" w:sz="0" w:space="0" w:color="auto"/>
        <w:bottom w:val="none" w:sz="0" w:space="0" w:color="auto"/>
        <w:right w:val="none" w:sz="0" w:space="0" w:color="auto"/>
      </w:divBdr>
    </w:div>
    <w:div w:id="1297875729">
      <w:bodyDiv w:val="1"/>
      <w:marLeft w:val="0"/>
      <w:marRight w:val="0"/>
      <w:marTop w:val="0"/>
      <w:marBottom w:val="0"/>
      <w:divBdr>
        <w:top w:val="none" w:sz="0" w:space="0" w:color="auto"/>
        <w:left w:val="none" w:sz="0" w:space="0" w:color="auto"/>
        <w:bottom w:val="none" w:sz="0" w:space="0" w:color="auto"/>
        <w:right w:val="none" w:sz="0" w:space="0" w:color="auto"/>
      </w:divBdr>
    </w:div>
    <w:div w:id="1326937664">
      <w:bodyDiv w:val="1"/>
      <w:marLeft w:val="0"/>
      <w:marRight w:val="0"/>
      <w:marTop w:val="0"/>
      <w:marBottom w:val="0"/>
      <w:divBdr>
        <w:top w:val="none" w:sz="0" w:space="0" w:color="auto"/>
        <w:left w:val="none" w:sz="0" w:space="0" w:color="auto"/>
        <w:bottom w:val="none" w:sz="0" w:space="0" w:color="auto"/>
        <w:right w:val="none" w:sz="0" w:space="0" w:color="auto"/>
      </w:divBdr>
    </w:div>
    <w:div w:id="1634215197">
      <w:bodyDiv w:val="1"/>
      <w:marLeft w:val="0"/>
      <w:marRight w:val="0"/>
      <w:marTop w:val="0"/>
      <w:marBottom w:val="0"/>
      <w:divBdr>
        <w:top w:val="none" w:sz="0" w:space="0" w:color="auto"/>
        <w:left w:val="none" w:sz="0" w:space="0" w:color="auto"/>
        <w:bottom w:val="none" w:sz="0" w:space="0" w:color="auto"/>
        <w:right w:val="none" w:sz="0" w:space="0" w:color="auto"/>
      </w:divBdr>
    </w:div>
    <w:div w:id="1652365427">
      <w:bodyDiv w:val="1"/>
      <w:marLeft w:val="0"/>
      <w:marRight w:val="0"/>
      <w:marTop w:val="0"/>
      <w:marBottom w:val="0"/>
      <w:divBdr>
        <w:top w:val="none" w:sz="0" w:space="0" w:color="auto"/>
        <w:left w:val="none" w:sz="0" w:space="0" w:color="auto"/>
        <w:bottom w:val="none" w:sz="0" w:space="0" w:color="auto"/>
        <w:right w:val="none" w:sz="0" w:space="0" w:color="auto"/>
      </w:divBdr>
    </w:div>
    <w:div w:id="1673751361">
      <w:bodyDiv w:val="1"/>
      <w:marLeft w:val="0"/>
      <w:marRight w:val="0"/>
      <w:marTop w:val="0"/>
      <w:marBottom w:val="0"/>
      <w:divBdr>
        <w:top w:val="none" w:sz="0" w:space="0" w:color="auto"/>
        <w:left w:val="none" w:sz="0" w:space="0" w:color="auto"/>
        <w:bottom w:val="none" w:sz="0" w:space="0" w:color="auto"/>
        <w:right w:val="none" w:sz="0" w:space="0" w:color="auto"/>
      </w:divBdr>
    </w:div>
    <w:div w:id="1730297802">
      <w:bodyDiv w:val="1"/>
      <w:marLeft w:val="0"/>
      <w:marRight w:val="0"/>
      <w:marTop w:val="0"/>
      <w:marBottom w:val="0"/>
      <w:divBdr>
        <w:top w:val="none" w:sz="0" w:space="0" w:color="auto"/>
        <w:left w:val="none" w:sz="0" w:space="0" w:color="auto"/>
        <w:bottom w:val="none" w:sz="0" w:space="0" w:color="auto"/>
        <w:right w:val="none" w:sz="0" w:space="0" w:color="auto"/>
      </w:divBdr>
    </w:div>
    <w:div w:id="19698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6779</Words>
  <Characters>34916</Characters>
  <Application>Microsoft Office Word</Application>
  <DocSecurity>0</DocSecurity>
  <Lines>742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2019-03-21T13:26:00Z</cp:lastPrinted>
  <dcterms:created xsi:type="dcterms:W3CDTF">2019-03-28T12:49:00Z</dcterms:created>
  <dcterms:modified xsi:type="dcterms:W3CDTF">2019-03-28T14:12:00Z</dcterms:modified>
</cp:coreProperties>
</file>