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4A990" w14:textId="0559A3E8" w:rsidR="00E10354" w:rsidRDefault="00AC33A3" w:rsidP="00D60FFE">
      <w:pPr>
        <w:tabs>
          <w:tab w:val="left" w:pos="6210"/>
        </w:tabs>
        <w:spacing w:line="480" w:lineRule="auto"/>
        <w:jc w:val="center"/>
        <w:outlineLvl w:val="0"/>
        <w:rPr>
          <w:rFonts w:asciiTheme="majorBidi" w:hAnsiTheme="majorBidi" w:cstheme="majorBidi"/>
          <w:b/>
          <w:bCs/>
        </w:rPr>
      </w:pPr>
      <w:r w:rsidRPr="00993C98">
        <w:rPr>
          <w:rFonts w:asciiTheme="majorBidi" w:hAnsiTheme="majorBidi" w:cstheme="majorBidi"/>
          <w:b/>
          <w:bCs/>
        </w:rPr>
        <w:t>Th</w:t>
      </w:r>
      <w:r w:rsidR="00E10354" w:rsidRPr="00993C98">
        <w:rPr>
          <w:rFonts w:asciiTheme="majorBidi" w:hAnsiTheme="majorBidi" w:cstheme="majorBidi"/>
          <w:b/>
          <w:bCs/>
        </w:rPr>
        <w:t>e Return of the Epicurean Gods</w:t>
      </w:r>
    </w:p>
    <w:p w14:paraId="668E9130" w14:textId="7A432A5E" w:rsidR="00090CC0" w:rsidRDefault="00665B86" w:rsidP="00090CC0">
      <w:pPr>
        <w:spacing w:line="480" w:lineRule="auto"/>
        <w:jc w:val="center"/>
        <w:rPr>
          <w:rFonts w:asciiTheme="majorBidi" w:hAnsiTheme="majorBidi" w:cstheme="majorBidi"/>
        </w:rPr>
      </w:pPr>
      <w:r w:rsidRPr="00993C98">
        <w:rPr>
          <w:rFonts w:asciiTheme="majorBidi" w:hAnsiTheme="majorBidi" w:cstheme="majorBidi"/>
        </w:rPr>
        <w:t>Peter S. Groff</w:t>
      </w:r>
    </w:p>
    <w:p w14:paraId="634C8DF1" w14:textId="77777777" w:rsidR="00F407A9" w:rsidRDefault="00F407A9" w:rsidP="00F407A9">
      <w:pPr>
        <w:tabs>
          <w:tab w:val="left" w:pos="6210"/>
        </w:tabs>
        <w:spacing w:line="480" w:lineRule="auto"/>
        <w:jc w:val="center"/>
        <w:outlineLvl w:val="0"/>
        <w:rPr>
          <w:rFonts w:asciiTheme="majorBidi" w:hAnsiTheme="majorBidi" w:cstheme="majorBidi"/>
        </w:rPr>
      </w:pPr>
      <w:r w:rsidRPr="00F407A9">
        <w:rPr>
          <w:rFonts w:asciiTheme="majorBidi" w:hAnsiTheme="majorBidi" w:cstheme="majorBidi"/>
        </w:rPr>
        <w:t xml:space="preserve">Forthcoming in </w:t>
      </w:r>
      <w:r w:rsidRPr="00F407A9">
        <w:rPr>
          <w:rFonts w:asciiTheme="majorBidi" w:hAnsiTheme="majorBidi" w:cstheme="majorBidi"/>
          <w:i/>
          <w:iCs/>
        </w:rPr>
        <w:t>Nietzsche's Gods: Critical and Constructive Perspectives</w:t>
      </w:r>
      <w:r w:rsidRPr="00F407A9">
        <w:rPr>
          <w:rFonts w:asciiTheme="majorBidi" w:hAnsiTheme="majorBidi" w:cstheme="majorBidi"/>
        </w:rPr>
        <w:t xml:space="preserve"> </w:t>
      </w:r>
    </w:p>
    <w:p w14:paraId="0AEE3FD4" w14:textId="77777777" w:rsidR="00F407A9" w:rsidRPr="00F407A9" w:rsidRDefault="00F407A9" w:rsidP="00F407A9">
      <w:pPr>
        <w:tabs>
          <w:tab w:val="left" w:pos="6210"/>
        </w:tabs>
        <w:spacing w:line="480" w:lineRule="auto"/>
        <w:jc w:val="center"/>
        <w:outlineLvl w:val="0"/>
        <w:rPr>
          <w:rFonts w:asciiTheme="majorBidi" w:hAnsiTheme="majorBidi" w:cstheme="majorBidi"/>
        </w:rPr>
      </w:pPr>
      <w:r w:rsidRPr="00F407A9">
        <w:rPr>
          <w:rFonts w:asciiTheme="majorBidi" w:hAnsiTheme="majorBidi" w:cstheme="majorBidi"/>
        </w:rPr>
        <w:t xml:space="preserve">ed. Russell Re Manning, Carlotta Santini and Isabelle </w:t>
      </w:r>
      <w:proofErr w:type="spellStart"/>
      <w:r w:rsidRPr="00F407A9">
        <w:rPr>
          <w:rFonts w:asciiTheme="majorBidi" w:hAnsiTheme="majorBidi" w:cstheme="majorBidi"/>
        </w:rPr>
        <w:t>Wienand</w:t>
      </w:r>
      <w:proofErr w:type="spellEnd"/>
      <w:r w:rsidRPr="00F407A9">
        <w:rPr>
          <w:rFonts w:asciiTheme="majorBidi" w:hAnsiTheme="majorBidi" w:cstheme="majorBidi"/>
        </w:rPr>
        <w:t xml:space="preserve"> (Walter de Gruyter, 2022). </w:t>
      </w:r>
    </w:p>
    <w:p w14:paraId="7DBD5400" w14:textId="77777777" w:rsidR="00F407A9" w:rsidRDefault="00F407A9" w:rsidP="00090CC0">
      <w:pPr>
        <w:spacing w:line="480" w:lineRule="auto"/>
        <w:jc w:val="center"/>
        <w:rPr>
          <w:rFonts w:asciiTheme="majorBidi" w:hAnsiTheme="majorBidi" w:cstheme="majorBidi"/>
        </w:rPr>
      </w:pPr>
    </w:p>
    <w:p w14:paraId="6B83D264" w14:textId="2C76981B" w:rsidR="00F470F0" w:rsidRPr="00B12BD7" w:rsidRDefault="0093306D" w:rsidP="00907C58">
      <w:pPr>
        <w:spacing w:line="480" w:lineRule="auto"/>
        <w:rPr>
          <w:rFonts w:asciiTheme="majorBidi" w:hAnsiTheme="majorBidi" w:cstheme="majorBidi"/>
          <w:iCs/>
        </w:rPr>
      </w:pPr>
      <w:r w:rsidRPr="00993C98">
        <w:rPr>
          <w:rFonts w:asciiTheme="majorBidi" w:hAnsiTheme="majorBidi" w:cstheme="majorBidi"/>
        </w:rPr>
        <w:t xml:space="preserve">Epicurus, the garden philosopher of antiquity, has emerged in recent years </w:t>
      </w:r>
      <w:r w:rsidR="00993C98" w:rsidRPr="00993C98">
        <w:rPr>
          <w:rFonts w:asciiTheme="majorBidi" w:hAnsiTheme="majorBidi" w:cstheme="majorBidi"/>
        </w:rPr>
        <w:t>as a</w:t>
      </w:r>
      <w:r w:rsidRPr="00993C98">
        <w:rPr>
          <w:rFonts w:asciiTheme="majorBidi" w:hAnsiTheme="majorBidi" w:cstheme="majorBidi"/>
        </w:rPr>
        <w:t xml:space="preserve"> key predecessor to whom Nietzsche is uniquely indebted. This is not altogether surprising if we consider the virtually unparalleled ‘outsider’ status he occupied in the Western philosophical tradition for more than two millennia. </w:t>
      </w:r>
      <w:r w:rsidRPr="00993C98">
        <w:rPr>
          <w:rFonts w:asciiTheme="majorBidi" w:hAnsiTheme="majorBidi" w:cstheme="majorBidi"/>
          <w:iCs/>
        </w:rPr>
        <w:t xml:space="preserve">During the long </w:t>
      </w:r>
      <w:proofErr w:type="spellStart"/>
      <w:r w:rsidRPr="00993C98">
        <w:rPr>
          <w:rFonts w:asciiTheme="majorBidi" w:hAnsiTheme="majorBidi" w:cstheme="majorBidi"/>
          <w:iCs/>
        </w:rPr>
        <w:t>gestative</w:t>
      </w:r>
      <w:proofErr w:type="spellEnd"/>
      <w:r w:rsidRPr="00993C98">
        <w:rPr>
          <w:rFonts w:asciiTheme="majorBidi" w:hAnsiTheme="majorBidi" w:cstheme="majorBidi"/>
          <w:iCs/>
        </w:rPr>
        <w:t xml:space="preserve"> period between Plato and Nietzsche, when metaphysics was almost universally considered the apex of human knowledge</w:t>
      </w:r>
      <w:r w:rsidR="00A62EBE">
        <w:rPr>
          <w:rFonts w:asciiTheme="majorBidi" w:hAnsiTheme="majorBidi" w:cstheme="majorBidi"/>
          <w:iCs/>
        </w:rPr>
        <w:t xml:space="preserve"> and philosophers were virtually unanimous in their assumption of a moral cosmos</w:t>
      </w:r>
      <w:r w:rsidRPr="00993C98">
        <w:rPr>
          <w:rFonts w:asciiTheme="majorBidi" w:hAnsiTheme="majorBidi" w:cstheme="majorBidi"/>
          <w:iCs/>
        </w:rPr>
        <w:t>, Epicurus was one of the very few defenders of what Laurence Lampert has called the “subterranean tradition” of philosophical naturalism</w:t>
      </w:r>
      <w:r w:rsidR="00907C58">
        <w:rPr>
          <w:rFonts w:asciiTheme="majorBidi" w:hAnsiTheme="majorBidi" w:cstheme="majorBidi"/>
          <w:iCs/>
        </w:rPr>
        <w:t xml:space="preserve"> (</w:t>
      </w:r>
      <w:r w:rsidR="00907C58" w:rsidRPr="00907C58">
        <w:rPr>
          <w:rFonts w:asciiTheme="majorBidi" w:hAnsiTheme="majorBidi" w:cstheme="majorBidi"/>
          <w:iCs/>
        </w:rPr>
        <w:t>Lampert 1993, p. 444</w:t>
      </w:r>
      <w:r w:rsidR="00907C58">
        <w:rPr>
          <w:rFonts w:asciiTheme="majorBidi" w:hAnsiTheme="majorBidi" w:cstheme="majorBidi"/>
          <w:iCs/>
        </w:rPr>
        <w:t>)</w:t>
      </w:r>
      <w:r w:rsidRPr="00993C98">
        <w:rPr>
          <w:rFonts w:asciiTheme="majorBidi" w:hAnsiTheme="majorBidi" w:cstheme="majorBidi"/>
          <w:iCs/>
        </w:rPr>
        <w:t>.</w:t>
      </w:r>
      <w:r w:rsidR="00F470F0" w:rsidRPr="00993C98">
        <w:rPr>
          <w:rFonts w:asciiTheme="majorBidi" w:hAnsiTheme="majorBidi" w:cstheme="majorBidi"/>
          <w:iCs/>
        </w:rPr>
        <w:t xml:space="preserve"> Consider the following list of philosophical heresies: </w:t>
      </w:r>
      <w:r w:rsidR="00F470F0">
        <w:rPr>
          <w:rFonts w:asciiTheme="majorBidi" w:hAnsiTheme="majorBidi" w:cstheme="majorBidi"/>
          <w:iCs/>
        </w:rPr>
        <w:t>P</w:t>
      </w:r>
      <w:r w:rsidR="00F470F0" w:rsidRPr="003476A4">
        <w:rPr>
          <w:rFonts w:asciiTheme="majorBidi" w:hAnsiTheme="majorBidi" w:cstheme="majorBidi"/>
          <w:iCs/>
        </w:rPr>
        <w:t>osit</w:t>
      </w:r>
      <w:r w:rsidR="00F470F0">
        <w:rPr>
          <w:rFonts w:asciiTheme="majorBidi" w:hAnsiTheme="majorBidi" w:cstheme="majorBidi"/>
          <w:iCs/>
        </w:rPr>
        <w:t>ing</w:t>
      </w:r>
      <w:r w:rsidR="00F470F0" w:rsidRPr="003476A4">
        <w:rPr>
          <w:rFonts w:asciiTheme="majorBidi" w:hAnsiTheme="majorBidi" w:cstheme="majorBidi"/>
          <w:iCs/>
        </w:rPr>
        <w:t xml:space="preserve"> only atoms and the void</w:t>
      </w:r>
      <w:r w:rsidR="00F470F0">
        <w:rPr>
          <w:rFonts w:asciiTheme="majorBidi" w:hAnsiTheme="majorBidi" w:cstheme="majorBidi"/>
          <w:iCs/>
        </w:rPr>
        <w:t xml:space="preserve">, he </w:t>
      </w:r>
      <w:r w:rsidR="00F470F0" w:rsidRPr="003476A4">
        <w:rPr>
          <w:rFonts w:asciiTheme="majorBidi" w:hAnsiTheme="majorBidi" w:cstheme="majorBidi"/>
          <w:iCs/>
        </w:rPr>
        <w:t xml:space="preserve">denied the existence of any higher supersensible entities that might transcend the realm of </w:t>
      </w:r>
      <w:r w:rsidR="00F470F0">
        <w:rPr>
          <w:rFonts w:asciiTheme="majorBidi" w:hAnsiTheme="majorBidi" w:cstheme="majorBidi"/>
          <w:iCs/>
        </w:rPr>
        <w:t>nature. H</w:t>
      </w:r>
      <w:r w:rsidR="00F470F0" w:rsidRPr="003476A4">
        <w:rPr>
          <w:rFonts w:asciiTheme="majorBidi" w:hAnsiTheme="majorBidi" w:cstheme="majorBidi"/>
          <w:iCs/>
        </w:rPr>
        <w:t>e envisioned a purposeless and infinite universe in which human beings occupied a minute, decentered, tr</w:t>
      </w:r>
      <w:r w:rsidR="00F470F0">
        <w:rPr>
          <w:rFonts w:asciiTheme="majorBidi" w:hAnsiTheme="majorBidi" w:cstheme="majorBidi"/>
          <w:iCs/>
        </w:rPr>
        <w:t>ansient and insignificant place.</w:t>
      </w:r>
      <w:r w:rsidR="00F470F0" w:rsidRPr="003476A4">
        <w:rPr>
          <w:rFonts w:asciiTheme="majorBidi" w:hAnsiTheme="majorBidi" w:cstheme="majorBidi"/>
          <w:iCs/>
        </w:rPr>
        <w:t xml:space="preserve"> </w:t>
      </w:r>
      <w:r w:rsidR="00F470F0">
        <w:rPr>
          <w:rFonts w:asciiTheme="majorBidi" w:hAnsiTheme="majorBidi" w:cstheme="majorBidi"/>
          <w:iCs/>
        </w:rPr>
        <w:t>H</w:t>
      </w:r>
      <w:r w:rsidR="00F470F0" w:rsidRPr="003476A4">
        <w:rPr>
          <w:rFonts w:asciiTheme="majorBidi" w:hAnsiTheme="majorBidi" w:cstheme="majorBidi"/>
          <w:iCs/>
        </w:rPr>
        <w:t>e rejected all forms of teleology, denied any intelligence, design or divine providence in nature and explained everything, no matter how complex or important, in terms of chance and nece</w:t>
      </w:r>
      <w:r w:rsidR="00F470F0">
        <w:rPr>
          <w:rFonts w:asciiTheme="majorBidi" w:hAnsiTheme="majorBidi" w:cstheme="majorBidi"/>
          <w:iCs/>
        </w:rPr>
        <w:t>ssity.</w:t>
      </w:r>
      <w:r w:rsidR="00F470F0" w:rsidRPr="003476A4">
        <w:rPr>
          <w:rFonts w:asciiTheme="majorBidi" w:hAnsiTheme="majorBidi" w:cstheme="majorBidi"/>
          <w:iCs/>
        </w:rPr>
        <w:t xml:space="preserve"> </w:t>
      </w:r>
      <w:r w:rsidR="00F470F0">
        <w:rPr>
          <w:rFonts w:asciiTheme="majorBidi" w:hAnsiTheme="majorBidi" w:cstheme="majorBidi"/>
          <w:iCs/>
        </w:rPr>
        <w:t>H</w:t>
      </w:r>
      <w:r w:rsidR="00F470F0" w:rsidRPr="003476A4">
        <w:rPr>
          <w:rFonts w:asciiTheme="majorBidi" w:hAnsiTheme="majorBidi" w:cstheme="majorBidi"/>
          <w:iCs/>
        </w:rPr>
        <w:t xml:space="preserve">e was a severe critic of religious worldviews and believed </w:t>
      </w:r>
      <w:r w:rsidR="00F470F0">
        <w:rPr>
          <w:rFonts w:asciiTheme="majorBidi" w:hAnsiTheme="majorBidi" w:cstheme="majorBidi"/>
          <w:iCs/>
        </w:rPr>
        <w:t xml:space="preserve">that </w:t>
      </w:r>
      <w:r w:rsidR="00F470F0" w:rsidRPr="003476A4">
        <w:rPr>
          <w:rFonts w:asciiTheme="majorBidi" w:hAnsiTheme="majorBidi" w:cstheme="majorBidi"/>
          <w:iCs/>
        </w:rPr>
        <w:t xml:space="preserve">their </w:t>
      </w:r>
      <w:r w:rsidR="000226F5">
        <w:rPr>
          <w:rFonts w:asciiTheme="majorBidi" w:hAnsiTheme="majorBidi" w:cstheme="majorBidi"/>
          <w:iCs/>
        </w:rPr>
        <w:t>central</w:t>
      </w:r>
      <w:r w:rsidR="00F470F0" w:rsidRPr="003476A4">
        <w:rPr>
          <w:rFonts w:asciiTheme="majorBidi" w:hAnsiTheme="majorBidi" w:cstheme="majorBidi"/>
          <w:iCs/>
        </w:rPr>
        <w:t xml:space="preserve"> doctrines merely exploited human ignorance and fear</w:t>
      </w:r>
      <w:r w:rsidR="000226F5">
        <w:rPr>
          <w:rFonts w:asciiTheme="majorBidi" w:hAnsiTheme="majorBidi" w:cstheme="majorBidi"/>
          <w:iCs/>
        </w:rPr>
        <w:t xml:space="preserve">, </w:t>
      </w:r>
      <w:r w:rsidR="00F470F0" w:rsidRPr="003476A4">
        <w:rPr>
          <w:rFonts w:asciiTheme="majorBidi" w:hAnsiTheme="majorBidi" w:cstheme="majorBidi"/>
          <w:iCs/>
        </w:rPr>
        <w:t>undermin</w:t>
      </w:r>
      <w:r w:rsidR="000226F5">
        <w:rPr>
          <w:rFonts w:asciiTheme="majorBidi" w:hAnsiTheme="majorBidi" w:cstheme="majorBidi"/>
          <w:iCs/>
        </w:rPr>
        <w:t>ing</w:t>
      </w:r>
      <w:r w:rsidR="00F470F0" w:rsidRPr="003476A4">
        <w:rPr>
          <w:rFonts w:asciiTheme="majorBidi" w:hAnsiTheme="majorBidi" w:cstheme="majorBidi"/>
          <w:iCs/>
        </w:rPr>
        <w:t xml:space="preserve"> the possibility of human flourishing</w:t>
      </w:r>
      <w:r w:rsidR="00F470F0">
        <w:rPr>
          <w:rFonts w:asciiTheme="majorBidi" w:hAnsiTheme="majorBidi" w:cstheme="majorBidi"/>
          <w:iCs/>
        </w:rPr>
        <w:t>. Accordingly, he rejected a widely</w:t>
      </w:r>
      <w:r w:rsidR="000226F5">
        <w:rPr>
          <w:rFonts w:asciiTheme="majorBidi" w:hAnsiTheme="majorBidi" w:cstheme="majorBidi"/>
          <w:iCs/>
        </w:rPr>
        <w:t>-</w:t>
      </w:r>
      <w:r w:rsidR="00F470F0">
        <w:rPr>
          <w:rFonts w:asciiTheme="majorBidi" w:hAnsiTheme="majorBidi" w:cstheme="majorBidi"/>
          <w:iCs/>
        </w:rPr>
        <w:t xml:space="preserve">accepted cluster of doctrines: that </w:t>
      </w:r>
      <w:r w:rsidR="00F470F0" w:rsidRPr="003476A4">
        <w:rPr>
          <w:rFonts w:asciiTheme="majorBidi" w:hAnsiTheme="majorBidi" w:cstheme="majorBidi"/>
          <w:iCs/>
        </w:rPr>
        <w:t xml:space="preserve">that the gods play a creative or at least guiding role in the cosmos, that they monitor, are interested in, and even occasionally intervene in the affairs of human being, that our souls are deathless, </w:t>
      </w:r>
      <w:r w:rsidR="00F470F0">
        <w:rPr>
          <w:rFonts w:asciiTheme="majorBidi" w:hAnsiTheme="majorBidi" w:cstheme="majorBidi"/>
          <w:iCs/>
        </w:rPr>
        <w:t xml:space="preserve">and </w:t>
      </w:r>
      <w:r w:rsidR="00F470F0" w:rsidRPr="003476A4">
        <w:rPr>
          <w:rFonts w:asciiTheme="majorBidi" w:hAnsiTheme="majorBidi" w:cstheme="majorBidi"/>
          <w:iCs/>
        </w:rPr>
        <w:t xml:space="preserve">that there is an afterlife in which </w:t>
      </w:r>
      <w:r w:rsidR="00F470F0" w:rsidRPr="003476A4">
        <w:rPr>
          <w:rFonts w:asciiTheme="majorBidi" w:hAnsiTheme="majorBidi" w:cstheme="majorBidi"/>
          <w:iCs/>
        </w:rPr>
        <w:lastRenderedPageBreak/>
        <w:t>we will be rewarded or punished</w:t>
      </w:r>
      <w:r w:rsidR="00F470F0">
        <w:rPr>
          <w:rFonts w:asciiTheme="majorBidi" w:hAnsiTheme="majorBidi" w:cstheme="majorBidi"/>
          <w:iCs/>
        </w:rPr>
        <w:t xml:space="preserve">. </w:t>
      </w:r>
      <w:r w:rsidR="006F4EDF">
        <w:rPr>
          <w:rFonts w:asciiTheme="majorBidi" w:hAnsiTheme="majorBidi" w:cstheme="majorBidi"/>
          <w:iCs/>
        </w:rPr>
        <w:t>Instead, h</w:t>
      </w:r>
      <w:r w:rsidR="006F4EDF" w:rsidRPr="003476A4">
        <w:rPr>
          <w:rFonts w:asciiTheme="majorBidi" w:hAnsiTheme="majorBidi" w:cstheme="majorBidi"/>
          <w:iCs/>
        </w:rPr>
        <w:t>e cheerfully embraced the finitude and mortality of human exis</w:t>
      </w:r>
      <w:r w:rsidR="006F4EDF">
        <w:rPr>
          <w:rFonts w:asciiTheme="majorBidi" w:hAnsiTheme="majorBidi" w:cstheme="majorBidi"/>
          <w:iCs/>
        </w:rPr>
        <w:t>tence.</w:t>
      </w:r>
      <w:r w:rsidR="006F4EDF" w:rsidRPr="003476A4">
        <w:rPr>
          <w:rFonts w:asciiTheme="majorBidi" w:hAnsiTheme="majorBidi" w:cstheme="majorBidi"/>
          <w:iCs/>
        </w:rPr>
        <w:t xml:space="preserve"> </w:t>
      </w:r>
      <w:r w:rsidR="00F470F0">
        <w:rPr>
          <w:rFonts w:asciiTheme="majorBidi" w:hAnsiTheme="majorBidi" w:cstheme="majorBidi"/>
          <w:iCs/>
        </w:rPr>
        <w:t>Indeed, h</w:t>
      </w:r>
      <w:r w:rsidR="00F470F0" w:rsidRPr="003476A4">
        <w:rPr>
          <w:rFonts w:asciiTheme="majorBidi" w:hAnsiTheme="majorBidi" w:cstheme="majorBidi"/>
          <w:iCs/>
        </w:rPr>
        <w:t>e envisioned the human being as an entirely corporeal entity and was arguably the first philosopher to take the body seriously in terms of its actual needs, capacities and limitations</w:t>
      </w:r>
      <w:r w:rsidR="00F470F0">
        <w:rPr>
          <w:rFonts w:asciiTheme="majorBidi" w:hAnsiTheme="majorBidi" w:cstheme="majorBidi"/>
          <w:iCs/>
        </w:rPr>
        <w:t>.</w:t>
      </w:r>
      <w:r w:rsidR="00F470F0" w:rsidRPr="003476A4">
        <w:rPr>
          <w:rFonts w:asciiTheme="majorBidi" w:hAnsiTheme="majorBidi" w:cstheme="majorBidi"/>
          <w:iCs/>
        </w:rPr>
        <w:t xml:space="preserve"> </w:t>
      </w:r>
      <w:r w:rsidR="00F470F0">
        <w:rPr>
          <w:rFonts w:asciiTheme="majorBidi" w:hAnsiTheme="majorBidi" w:cstheme="majorBidi"/>
          <w:iCs/>
        </w:rPr>
        <w:t>Finally, h</w:t>
      </w:r>
      <w:r w:rsidR="00F470F0" w:rsidRPr="003476A4">
        <w:rPr>
          <w:rFonts w:asciiTheme="majorBidi" w:hAnsiTheme="majorBidi" w:cstheme="majorBidi"/>
          <w:iCs/>
        </w:rPr>
        <w:t xml:space="preserve">e rejected </w:t>
      </w:r>
      <w:r w:rsidR="00122141">
        <w:rPr>
          <w:rFonts w:asciiTheme="majorBidi" w:hAnsiTheme="majorBidi" w:cstheme="majorBidi"/>
          <w:iCs/>
        </w:rPr>
        <w:t xml:space="preserve">any tradition conception of </w:t>
      </w:r>
      <w:r w:rsidR="00F470F0" w:rsidRPr="003476A4">
        <w:rPr>
          <w:rFonts w:asciiTheme="majorBidi" w:hAnsiTheme="majorBidi" w:cstheme="majorBidi"/>
          <w:iCs/>
        </w:rPr>
        <w:t xml:space="preserve">civic responsibility, advocating a quiet, simple, sequestered life, far from the contentions, anxieties and dangers of the political </w:t>
      </w:r>
      <w:r w:rsidR="00F470F0" w:rsidRPr="00B12BD7">
        <w:rPr>
          <w:rFonts w:asciiTheme="majorBidi" w:hAnsiTheme="majorBidi" w:cstheme="minorBidi"/>
          <w:iCs/>
        </w:rPr>
        <w:t>sphere</w:t>
      </w:r>
      <w:commentRangeStart w:id="0"/>
      <w:r w:rsidR="00F470F0" w:rsidRPr="00B12BD7">
        <w:rPr>
          <w:rFonts w:asciiTheme="majorBidi" w:hAnsiTheme="majorBidi" w:cstheme="minorBidi"/>
          <w:iCs/>
        </w:rPr>
        <w:t>.</w:t>
      </w:r>
      <w:r w:rsidR="00F470F0" w:rsidRPr="00B12BD7">
        <w:rPr>
          <w:rStyle w:val="FootnoteReference"/>
          <w:rFonts w:asciiTheme="majorBidi" w:hAnsiTheme="majorBidi" w:cstheme="minorBidi"/>
          <w:iCs/>
        </w:rPr>
        <w:footnoteReference w:id="1"/>
      </w:r>
      <w:commentRangeEnd w:id="0"/>
      <w:r w:rsidR="00F470F0" w:rsidRPr="00B12BD7">
        <w:rPr>
          <w:rStyle w:val="CommentReference"/>
          <w:rFonts w:asciiTheme="majorBidi" w:hAnsiTheme="majorBidi" w:cstheme="minorBidi"/>
          <w:sz w:val="24"/>
          <w:szCs w:val="24"/>
        </w:rPr>
        <w:commentReference w:id="0"/>
      </w:r>
    </w:p>
    <w:p w14:paraId="3A8E2ECC" w14:textId="58DB4150" w:rsidR="00385396" w:rsidRDefault="00F470F0" w:rsidP="00F470F0">
      <w:pPr>
        <w:spacing w:line="480" w:lineRule="auto"/>
        <w:ind w:firstLine="720"/>
        <w:rPr>
          <w:rFonts w:asciiTheme="majorBidi" w:hAnsiTheme="majorBidi" w:cstheme="majorBidi"/>
        </w:rPr>
      </w:pPr>
      <w:r>
        <w:rPr>
          <w:rFonts w:asciiTheme="majorBidi" w:hAnsiTheme="majorBidi" w:cstheme="majorBidi"/>
        </w:rPr>
        <w:t>The spirit of Epicurus</w:t>
      </w:r>
      <w:r w:rsidRPr="00993C98">
        <w:rPr>
          <w:rFonts w:asciiTheme="majorBidi" w:hAnsiTheme="majorBidi" w:cstheme="majorBidi"/>
        </w:rPr>
        <w:t xml:space="preserve"> </w:t>
      </w:r>
      <w:r w:rsidRPr="00F25C67">
        <w:rPr>
          <w:rFonts w:asciiTheme="majorBidi" w:hAnsiTheme="majorBidi" w:cstheme="majorBidi"/>
          <w:color w:val="000000" w:themeColor="text1"/>
        </w:rPr>
        <w:t>looms large</w:t>
      </w:r>
      <w:r>
        <w:rPr>
          <w:rFonts w:asciiTheme="majorBidi" w:hAnsiTheme="majorBidi" w:cstheme="majorBidi"/>
          <w:color w:val="000000" w:themeColor="text1"/>
        </w:rPr>
        <w:t>st</w:t>
      </w:r>
      <w:r w:rsidRPr="00F25C67">
        <w:rPr>
          <w:rFonts w:asciiTheme="majorBidi" w:hAnsiTheme="majorBidi" w:cstheme="majorBidi"/>
          <w:color w:val="000000" w:themeColor="text1"/>
        </w:rPr>
        <w:t xml:space="preserve"> </w:t>
      </w:r>
      <w:r w:rsidRPr="00993C98">
        <w:rPr>
          <w:rFonts w:asciiTheme="majorBidi" w:hAnsiTheme="majorBidi" w:cstheme="majorBidi"/>
        </w:rPr>
        <w:t>in Nietzsche’s middle period works, where he is valorized as an ancient predecessor in the art of living,</w:t>
      </w:r>
      <w:r w:rsidR="00B12BD7">
        <w:rPr>
          <w:rStyle w:val="FootnoteReference"/>
          <w:rFonts w:asciiTheme="majorBidi" w:hAnsiTheme="majorBidi" w:cstheme="majorBidi"/>
        </w:rPr>
        <w:footnoteReference w:id="2"/>
      </w:r>
      <w:r w:rsidRPr="00993C98">
        <w:rPr>
          <w:rFonts w:asciiTheme="majorBidi" w:hAnsiTheme="majorBidi" w:cstheme="majorBidi"/>
        </w:rPr>
        <w:t xml:space="preserve"> </w:t>
      </w:r>
      <w:r>
        <w:rPr>
          <w:rFonts w:asciiTheme="majorBidi" w:hAnsiTheme="majorBidi" w:cstheme="majorBidi"/>
        </w:rPr>
        <w:t>a model of the heroic-idyllic</w:t>
      </w:r>
      <w:r w:rsidRPr="00993C98">
        <w:rPr>
          <w:rFonts w:asciiTheme="majorBidi" w:hAnsiTheme="majorBidi" w:cstheme="majorBidi"/>
        </w:rPr>
        <w:t xml:space="preserve"> mode of philosophizing</w:t>
      </w:r>
      <w:r w:rsidR="00B12BD7">
        <w:rPr>
          <w:rStyle w:val="FootnoteReference"/>
          <w:rFonts w:asciiTheme="majorBidi" w:hAnsiTheme="majorBidi" w:cstheme="majorBidi"/>
        </w:rPr>
        <w:footnoteReference w:id="3"/>
      </w:r>
      <w:r w:rsidRPr="00993C98">
        <w:rPr>
          <w:rFonts w:asciiTheme="majorBidi" w:hAnsiTheme="majorBidi" w:cstheme="majorBidi"/>
        </w:rPr>
        <w:t xml:space="preserve"> and a formative naturalist who waged preemptive war on the Christian metaphysico-moral interpretation of the world</w:t>
      </w:r>
      <w:r>
        <w:rPr>
          <w:rFonts w:asciiTheme="majorBidi" w:hAnsiTheme="majorBidi" w:cstheme="majorBidi"/>
        </w:rPr>
        <w:t>.</w:t>
      </w:r>
      <w:r w:rsidR="00B12BD7">
        <w:rPr>
          <w:rStyle w:val="FootnoteReference"/>
          <w:rFonts w:asciiTheme="majorBidi" w:hAnsiTheme="majorBidi" w:cstheme="majorBidi"/>
        </w:rPr>
        <w:footnoteReference w:id="4"/>
      </w:r>
      <w:r w:rsidRPr="00993C98">
        <w:rPr>
          <w:rFonts w:asciiTheme="majorBidi" w:hAnsiTheme="majorBidi" w:cstheme="majorBidi"/>
        </w:rPr>
        <w:t xml:space="preserve"> </w:t>
      </w:r>
      <w:r>
        <w:rPr>
          <w:rFonts w:asciiTheme="majorBidi" w:hAnsiTheme="majorBidi" w:cstheme="majorBidi"/>
        </w:rPr>
        <w:t>His influence</w:t>
      </w:r>
      <w:r w:rsidRPr="00993C98">
        <w:rPr>
          <w:rFonts w:asciiTheme="majorBidi" w:hAnsiTheme="majorBidi" w:cstheme="majorBidi"/>
        </w:rPr>
        <w:t xml:space="preserve"> </w:t>
      </w:r>
      <w:r>
        <w:rPr>
          <w:rFonts w:asciiTheme="majorBidi" w:hAnsiTheme="majorBidi" w:cstheme="majorBidi"/>
        </w:rPr>
        <w:t>linger</w:t>
      </w:r>
      <w:r w:rsidRPr="00993C98">
        <w:rPr>
          <w:rFonts w:asciiTheme="majorBidi" w:hAnsiTheme="majorBidi" w:cstheme="majorBidi"/>
        </w:rPr>
        <w:t xml:space="preserve">s even </w:t>
      </w:r>
      <w:r>
        <w:rPr>
          <w:rFonts w:asciiTheme="majorBidi" w:hAnsiTheme="majorBidi" w:cstheme="majorBidi"/>
        </w:rPr>
        <w:t xml:space="preserve">through </w:t>
      </w:r>
      <w:r w:rsidRPr="00993C98">
        <w:rPr>
          <w:rFonts w:asciiTheme="majorBidi" w:hAnsiTheme="majorBidi" w:cstheme="majorBidi"/>
          <w:i/>
          <w:iCs/>
        </w:rPr>
        <w:t>Zarathustr</w:t>
      </w:r>
      <w:r w:rsidRPr="00C91840">
        <w:rPr>
          <w:rFonts w:asciiTheme="majorBidi" w:hAnsiTheme="majorBidi" w:cstheme="majorBidi"/>
          <w:i/>
          <w:iCs/>
        </w:rPr>
        <w:t>a</w:t>
      </w:r>
      <w:r w:rsidRPr="00993C98">
        <w:rPr>
          <w:rFonts w:asciiTheme="majorBidi" w:hAnsiTheme="majorBidi" w:cstheme="majorBidi"/>
        </w:rPr>
        <w:t xml:space="preserve">, despite its prophet-legislator’s </w:t>
      </w:r>
      <w:r>
        <w:rPr>
          <w:rFonts w:asciiTheme="majorBidi" w:hAnsiTheme="majorBidi" w:cstheme="majorBidi"/>
        </w:rPr>
        <w:t xml:space="preserve">distinctly Platonic </w:t>
      </w:r>
      <w:r w:rsidRPr="00993C98">
        <w:rPr>
          <w:rFonts w:asciiTheme="majorBidi" w:hAnsiTheme="majorBidi" w:cstheme="majorBidi"/>
        </w:rPr>
        <w:t xml:space="preserve">embrace of </w:t>
      </w:r>
      <w:r>
        <w:rPr>
          <w:rFonts w:asciiTheme="majorBidi" w:hAnsiTheme="majorBidi" w:cstheme="majorBidi"/>
        </w:rPr>
        <w:t>grand politics</w:t>
      </w:r>
      <w:r w:rsidRPr="00993C98">
        <w:rPr>
          <w:rFonts w:asciiTheme="majorBidi" w:hAnsiTheme="majorBidi" w:cstheme="majorBidi"/>
        </w:rPr>
        <w:t>.</w:t>
      </w:r>
      <w:r w:rsidRPr="00993C98">
        <w:rPr>
          <w:rStyle w:val="FootnoteReference"/>
          <w:rFonts w:asciiTheme="majorBidi" w:hAnsiTheme="majorBidi" w:cstheme="majorBidi"/>
        </w:rPr>
        <w:footnoteReference w:id="5"/>
      </w:r>
      <w:r w:rsidRPr="00993C98">
        <w:rPr>
          <w:rFonts w:asciiTheme="majorBidi" w:hAnsiTheme="majorBidi" w:cstheme="majorBidi"/>
        </w:rPr>
        <w:t xml:space="preserve"> With the post-</w:t>
      </w:r>
      <w:proofErr w:type="spellStart"/>
      <w:r w:rsidRPr="00993C98">
        <w:rPr>
          <w:rFonts w:asciiTheme="majorBidi" w:hAnsiTheme="majorBidi" w:cstheme="majorBidi"/>
        </w:rPr>
        <w:t>Zarathustran</w:t>
      </w:r>
      <w:proofErr w:type="spellEnd"/>
      <w:r w:rsidRPr="00993C98">
        <w:rPr>
          <w:rFonts w:asciiTheme="majorBidi" w:hAnsiTheme="majorBidi" w:cstheme="majorBidi"/>
        </w:rPr>
        <w:t xml:space="preserve"> texts, however, an increasingly critical portrait of the garden philosopher emerges, which links his ataraxic hedonism and materialistic atomism more closely to the sort of impoverished suffering and reactive impulses that animated Christianity. By 1887, Nietzsche </w:t>
      </w:r>
      <w:r w:rsidRPr="00993C98">
        <w:rPr>
          <w:rFonts w:asciiTheme="majorBidi" w:hAnsiTheme="majorBidi" w:cstheme="majorBidi"/>
        </w:rPr>
        <w:lastRenderedPageBreak/>
        <w:t xml:space="preserve">will come to see the Epicurean worldview as a kind of exhausted, superficially cheerful antipode to his own Dionysian </w:t>
      </w:r>
      <w:r>
        <w:rPr>
          <w:rFonts w:asciiTheme="majorBidi" w:hAnsiTheme="majorBidi" w:cstheme="majorBidi"/>
        </w:rPr>
        <w:t>world-affirmation</w:t>
      </w:r>
      <w:r w:rsidRPr="00993C98">
        <w:rPr>
          <w:rFonts w:asciiTheme="majorBidi" w:hAnsiTheme="majorBidi" w:cstheme="majorBidi"/>
        </w:rPr>
        <w:t>.</w:t>
      </w:r>
    </w:p>
    <w:p w14:paraId="3B2B2ACF" w14:textId="5F88ADEE" w:rsidR="00F470F0" w:rsidRDefault="00F470F0" w:rsidP="00F470F0">
      <w:pPr>
        <w:spacing w:line="480" w:lineRule="auto"/>
        <w:ind w:firstLine="720"/>
        <w:rPr>
          <w:rFonts w:asciiTheme="majorBidi" w:hAnsiTheme="majorBidi" w:cstheme="majorBidi"/>
          <w:color w:val="000000" w:themeColor="text1"/>
        </w:rPr>
      </w:pPr>
      <w:r w:rsidRPr="00993C98">
        <w:rPr>
          <w:rFonts w:asciiTheme="majorBidi" w:hAnsiTheme="majorBidi" w:cstheme="majorBidi"/>
          <w:color w:val="000000" w:themeColor="text1"/>
        </w:rPr>
        <w:t>Yet Epicurus will have played a critical role in enabling Nietzsche to attain this yea-saying standpoint, by providing him with formative strategies to help “de-deify” nature and overcome the residual “shadows of God” (GS 109).</w:t>
      </w:r>
      <w:r w:rsidRPr="00993C98">
        <w:rPr>
          <w:rStyle w:val="FootnoteReference"/>
          <w:rFonts w:asciiTheme="majorBidi" w:hAnsiTheme="majorBidi" w:cstheme="majorBidi"/>
          <w:color w:val="000000" w:themeColor="text1"/>
        </w:rPr>
        <w:footnoteReference w:id="6"/>
      </w:r>
      <w:r w:rsidRPr="00993C98">
        <w:rPr>
          <w:rFonts w:asciiTheme="majorBidi" w:hAnsiTheme="majorBidi" w:cstheme="majorBidi"/>
          <w:color w:val="000000" w:themeColor="text1"/>
        </w:rPr>
        <w:t xml:space="preserve"> </w:t>
      </w:r>
      <w:r w:rsidRPr="00993C98">
        <w:rPr>
          <w:rFonts w:asciiTheme="majorBidi" w:hAnsiTheme="majorBidi" w:cstheme="majorBidi"/>
        </w:rPr>
        <w:t xml:space="preserve">We can see this </w:t>
      </w:r>
      <w:r>
        <w:rPr>
          <w:rFonts w:asciiTheme="majorBidi" w:hAnsiTheme="majorBidi" w:cstheme="majorBidi"/>
        </w:rPr>
        <w:t xml:space="preserve">debt </w:t>
      </w:r>
      <w:r w:rsidRPr="00993C98">
        <w:rPr>
          <w:rFonts w:asciiTheme="majorBidi" w:hAnsiTheme="majorBidi" w:cstheme="majorBidi"/>
        </w:rPr>
        <w:t xml:space="preserve">most clearly in Nietzsche’s critique of Christian monotheism and its various products: the immortal soul, eternal afterworldly reward or punishment, providential design, and of course the notion of a personal God intimately concerned with the most picayune details of human history. </w:t>
      </w:r>
      <w:r w:rsidRPr="00993C98">
        <w:rPr>
          <w:rFonts w:asciiTheme="majorBidi" w:hAnsiTheme="majorBidi" w:cstheme="majorBidi"/>
          <w:color w:val="000000" w:themeColor="text1"/>
        </w:rPr>
        <w:t xml:space="preserve">The specific aspect of Epicurus’ thought that makes this possible is his radical revisioning of the gods and their relation to human beings. </w:t>
      </w:r>
      <w:r w:rsidR="00385396">
        <w:rPr>
          <w:rFonts w:asciiTheme="majorBidi" w:hAnsiTheme="majorBidi" w:cstheme="majorBidi"/>
          <w:color w:val="000000" w:themeColor="text1"/>
        </w:rPr>
        <w:t>My discussion here</w:t>
      </w:r>
      <w:r w:rsidRPr="00993C98">
        <w:rPr>
          <w:rFonts w:asciiTheme="majorBidi" w:hAnsiTheme="majorBidi" w:cstheme="majorBidi"/>
          <w:color w:val="000000" w:themeColor="text1"/>
        </w:rPr>
        <w:t xml:space="preserve"> will accordingly focus on </w:t>
      </w:r>
      <w:r w:rsidRPr="00993C98">
        <w:rPr>
          <w:rFonts w:asciiTheme="majorBidi" w:hAnsiTheme="majorBidi" w:cstheme="majorBidi"/>
        </w:rPr>
        <w:t xml:space="preserve">the way in which Nietzsche strategically retrieves Epicurean ‘theology’ and puts it to work in rethinking </w:t>
      </w:r>
      <w:r>
        <w:rPr>
          <w:rFonts w:asciiTheme="majorBidi" w:hAnsiTheme="majorBidi" w:cstheme="majorBidi"/>
        </w:rPr>
        <w:t xml:space="preserve">both </w:t>
      </w:r>
      <w:r w:rsidRPr="00993C98">
        <w:rPr>
          <w:rFonts w:asciiTheme="majorBidi" w:hAnsiTheme="majorBidi" w:cstheme="majorBidi"/>
        </w:rPr>
        <w:t xml:space="preserve">the </w:t>
      </w:r>
      <w:r>
        <w:rPr>
          <w:rFonts w:asciiTheme="majorBidi" w:hAnsiTheme="majorBidi" w:cstheme="majorBidi"/>
        </w:rPr>
        <w:t xml:space="preserve">character of the </w:t>
      </w:r>
      <w:r w:rsidRPr="00993C98">
        <w:rPr>
          <w:rFonts w:asciiTheme="majorBidi" w:hAnsiTheme="majorBidi" w:cstheme="majorBidi"/>
        </w:rPr>
        <w:t xml:space="preserve">divine and the </w:t>
      </w:r>
      <w:r>
        <w:rPr>
          <w:rFonts w:asciiTheme="majorBidi" w:hAnsiTheme="majorBidi" w:cstheme="majorBidi"/>
        </w:rPr>
        <w:t xml:space="preserve">perfectibility of the </w:t>
      </w:r>
      <w:r w:rsidRPr="00993C98">
        <w:rPr>
          <w:rFonts w:asciiTheme="majorBidi" w:hAnsiTheme="majorBidi" w:cstheme="majorBidi"/>
        </w:rPr>
        <w:t>human. Of course, Nietzsche must ultimately mov</w:t>
      </w:r>
      <w:r>
        <w:rPr>
          <w:rFonts w:asciiTheme="majorBidi" w:hAnsiTheme="majorBidi" w:cstheme="majorBidi"/>
        </w:rPr>
        <w:t>e beyond the Epicurean standpoint</w:t>
      </w:r>
      <w:r w:rsidRPr="00993C98">
        <w:rPr>
          <w:rFonts w:asciiTheme="majorBidi" w:hAnsiTheme="majorBidi" w:cstheme="majorBidi"/>
        </w:rPr>
        <w:t>, in order</w:t>
      </w:r>
      <w:r>
        <w:rPr>
          <w:rFonts w:asciiTheme="majorBidi" w:hAnsiTheme="majorBidi" w:cstheme="majorBidi"/>
        </w:rPr>
        <w:t xml:space="preserve"> to found</w:t>
      </w:r>
      <w:r w:rsidRPr="00993C98">
        <w:rPr>
          <w:rFonts w:asciiTheme="majorBidi" w:hAnsiTheme="majorBidi" w:cstheme="majorBidi"/>
        </w:rPr>
        <w:t xml:space="preserve"> a </w:t>
      </w:r>
      <w:r>
        <w:rPr>
          <w:rFonts w:asciiTheme="majorBidi" w:hAnsiTheme="majorBidi" w:cstheme="majorBidi"/>
        </w:rPr>
        <w:t>new Dionysian religiosity</w:t>
      </w:r>
      <w:r w:rsidRPr="00993C98">
        <w:rPr>
          <w:rFonts w:asciiTheme="majorBidi" w:hAnsiTheme="majorBidi" w:cstheme="majorBidi"/>
        </w:rPr>
        <w:t>.</w:t>
      </w:r>
      <w:r>
        <w:rPr>
          <w:rStyle w:val="FootnoteReference"/>
          <w:rFonts w:asciiTheme="majorBidi" w:hAnsiTheme="majorBidi" w:cstheme="majorBidi"/>
        </w:rPr>
        <w:footnoteReference w:id="7"/>
      </w:r>
      <w:r w:rsidRPr="00993C98">
        <w:rPr>
          <w:rFonts w:asciiTheme="majorBidi" w:hAnsiTheme="majorBidi" w:cstheme="majorBidi"/>
        </w:rPr>
        <w:t xml:space="preserve"> </w:t>
      </w:r>
      <w:r w:rsidRPr="00993C98">
        <w:rPr>
          <w:rFonts w:asciiTheme="majorBidi" w:hAnsiTheme="majorBidi" w:cstheme="majorBidi"/>
          <w:color w:val="000000" w:themeColor="text1"/>
        </w:rPr>
        <w:t xml:space="preserve">Yet </w:t>
      </w:r>
      <w:r>
        <w:rPr>
          <w:rFonts w:asciiTheme="majorBidi" w:hAnsiTheme="majorBidi" w:cstheme="majorBidi"/>
          <w:color w:val="000000" w:themeColor="text1"/>
        </w:rPr>
        <w:t>Epicurus’ singular experience of the world always remains a live possibility for Nietzsche, and it may remain one for us as well.</w:t>
      </w:r>
    </w:p>
    <w:p w14:paraId="02161102" w14:textId="77777777" w:rsidR="00F470F0" w:rsidRPr="003821A9" w:rsidRDefault="00F470F0" w:rsidP="00D60FFE">
      <w:pPr>
        <w:spacing w:line="480" w:lineRule="auto"/>
        <w:rPr>
          <w:rFonts w:asciiTheme="majorBidi" w:hAnsiTheme="majorBidi" w:cstheme="majorBidi"/>
          <w:color w:val="000000" w:themeColor="text1"/>
        </w:rPr>
      </w:pPr>
    </w:p>
    <w:p w14:paraId="239729FC" w14:textId="582AD041" w:rsidR="00F470F0" w:rsidRDefault="00F470F0" w:rsidP="00D60FFE">
      <w:pPr>
        <w:spacing w:line="480" w:lineRule="auto"/>
        <w:outlineLvl w:val="0"/>
        <w:rPr>
          <w:rFonts w:asciiTheme="majorBidi" w:hAnsiTheme="majorBidi" w:cstheme="majorBidi"/>
          <w:b/>
          <w:bCs/>
        </w:rPr>
      </w:pPr>
      <w:r w:rsidRPr="00993C98">
        <w:rPr>
          <w:rFonts w:asciiTheme="majorBidi" w:hAnsiTheme="majorBidi" w:cstheme="majorBidi"/>
          <w:b/>
          <w:bCs/>
        </w:rPr>
        <w:t>E</w:t>
      </w:r>
      <w:r>
        <w:rPr>
          <w:rFonts w:asciiTheme="majorBidi" w:hAnsiTheme="majorBidi" w:cstheme="majorBidi"/>
          <w:b/>
          <w:bCs/>
        </w:rPr>
        <w:t xml:space="preserve">PICURUS AND </w:t>
      </w:r>
      <w:r w:rsidRPr="00993C98">
        <w:rPr>
          <w:rFonts w:asciiTheme="majorBidi" w:hAnsiTheme="majorBidi" w:cstheme="majorBidi"/>
          <w:b/>
          <w:bCs/>
        </w:rPr>
        <w:t xml:space="preserve">THE DEATH OF </w:t>
      </w:r>
      <w:commentRangeStart w:id="1"/>
      <w:commentRangeStart w:id="2"/>
      <w:r w:rsidRPr="00993C98">
        <w:rPr>
          <w:rFonts w:asciiTheme="majorBidi" w:hAnsiTheme="majorBidi" w:cstheme="majorBidi"/>
          <w:b/>
          <w:bCs/>
        </w:rPr>
        <w:t>GOD</w:t>
      </w:r>
      <w:commentRangeEnd w:id="1"/>
      <w:r>
        <w:rPr>
          <w:rStyle w:val="CommentReference"/>
        </w:rPr>
        <w:commentReference w:id="1"/>
      </w:r>
      <w:commentRangeEnd w:id="2"/>
      <w:r>
        <w:rPr>
          <w:rStyle w:val="CommentReference"/>
        </w:rPr>
        <w:commentReference w:id="2"/>
      </w:r>
    </w:p>
    <w:p w14:paraId="79325B1F" w14:textId="5F8AFF5A" w:rsidR="00F470F0" w:rsidRDefault="00F470F0" w:rsidP="00DB67A6">
      <w:pPr>
        <w:spacing w:line="480" w:lineRule="auto"/>
        <w:outlineLvl w:val="0"/>
        <w:rPr>
          <w:rFonts w:asciiTheme="majorBidi" w:hAnsiTheme="majorBidi" w:cstheme="majorBidi"/>
        </w:rPr>
      </w:pPr>
      <w:r w:rsidRPr="003821A9">
        <w:rPr>
          <w:rFonts w:asciiTheme="majorBidi" w:hAnsiTheme="majorBidi" w:cstheme="majorBidi"/>
          <w:color w:val="000000" w:themeColor="text1"/>
        </w:rPr>
        <w:lastRenderedPageBreak/>
        <w:t>Epicurus plays a formative role in</w:t>
      </w:r>
      <w:r w:rsidRPr="003821A9">
        <w:rPr>
          <w:rFonts w:asciiTheme="majorBidi" w:hAnsiTheme="majorBidi" w:cstheme="majorBidi"/>
          <w:b/>
          <w:bCs/>
          <w:color w:val="000000" w:themeColor="text1"/>
        </w:rPr>
        <w:t xml:space="preserve"> </w:t>
      </w:r>
      <w:r>
        <w:rPr>
          <w:rFonts w:asciiTheme="majorBidi" w:hAnsiTheme="majorBidi" w:cstheme="majorBidi"/>
          <w:color w:val="000000" w:themeColor="text1"/>
        </w:rPr>
        <w:t>Nietzsche’s conception of the death of god, primarily through his therapeutic arguments against fear of the gods and of death.</w:t>
      </w:r>
      <w:r>
        <w:rPr>
          <w:rStyle w:val="FootnoteReference"/>
          <w:rFonts w:asciiTheme="majorBidi" w:hAnsiTheme="majorBidi" w:cstheme="majorBidi"/>
          <w:color w:val="000000" w:themeColor="text1"/>
        </w:rPr>
        <w:footnoteReference w:id="8"/>
      </w:r>
      <w:r>
        <w:rPr>
          <w:rFonts w:asciiTheme="majorBidi" w:hAnsiTheme="majorBidi" w:cstheme="majorBidi"/>
          <w:color w:val="000000" w:themeColor="text1"/>
        </w:rPr>
        <w:t xml:space="preserve"> Let us examine the latter first. As his famous therapeutic argument goes, “death is nothing to us. For all good and bad consists in sense-experience, and death is the privation of sense-experience”</w:t>
      </w:r>
      <w:r w:rsidR="00DB67A6">
        <w:rPr>
          <w:rFonts w:asciiTheme="majorBidi" w:hAnsiTheme="majorBidi" w:cstheme="majorBidi"/>
          <w:color w:val="000000" w:themeColor="text1"/>
        </w:rPr>
        <w:t xml:space="preserve"> (</w:t>
      </w:r>
      <w:r w:rsidR="00DB67A6" w:rsidRPr="00DB67A6">
        <w:rPr>
          <w:rFonts w:asciiTheme="majorBidi" w:hAnsiTheme="majorBidi" w:cstheme="majorBidi"/>
          <w:color w:val="000000" w:themeColor="text1"/>
        </w:rPr>
        <w:t xml:space="preserve">Epicurus, </w:t>
      </w:r>
      <w:r w:rsidR="00DB67A6" w:rsidRPr="00DB67A6">
        <w:rPr>
          <w:rFonts w:asciiTheme="majorBidi" w:hAnsiTheme="majorBidi" w:cstheme="majorBidi"/>
          <w:i/>
          <w:color w:val="000000" w:themeColor="text1"/>
        </w:rPr>
        <w:t xml:space="preserve">Letter to </w:t>
      </w:r>
      <w:proofErr w:type="spellStart"/>
      <w:r w:rsidR="00DB67A6" w:rsidRPr="00DB67A6">
        <w:rPr>
          <w:rFonts w:asciiTheme="majorBidi" w:hAnsiTheme="majorBidi" w:cstheme="majorBidi"/>
          <w:i/>
          <w:color w:val="000000" w:themeColor="text1"/>
        </w:rPr>
        <w:t>Menoeceus</w:t>
      </w:r>
      <w:proofErr w:type="spellEnd"/>
      <w:r w:rsidR="00DB67A6" w:rsidRPr="00DB67A6">
        <w:rPr>
          <w:rFonts w:asciiTheme="majorBidi" w:hAnsiTheme="majorBidi" w:cstheme="majorBidi"/>
          <w:color w:val="000000" w:themeColor="text1"/>
        </w:rPr>
        <w:t>, 125ff</w:t>
      </w:r>
      <w:r w:rsidR="00DB67A6">
        <w:rPr>
          <w:rFonts w:asciiTheme="majorBidi" w:hAnsiTheme="majorBidi" w:cstheme="majorBidi"/>
          <w:color w:val="000000" w:themeColor="text1"/>
        </w:rPr>
        <w:t>).</w:t>
      </w:r>
      <w:r w:rsidRPr="003821A9">
        <w:rPr>
          <w:rFonts w:asciiTheme="majorBidi" w:hAnsiTheme="majorBidi" w:cstheme="majorBidi"/>
          <w:color w:val="000000" w:themeColor="text1"/>
          <w:vertAlign w:val="superscript"/>
        </w:rPr>
        <w:footnoteReference w:id="9"/>
      </w:r>
      <w:r>
        <w:rPr>
          <w:rFonts w:asciiTheme="majorBidi" w:hAnsiTheme="majorBidi" w:cstheme="majorBidi"/>
          <w:color w:val="000000" w:themeColor="text1"/>
        </w:rPr>
        <w:t xml:space="preserve"> That is to say, the</w:t>
      </w:r>
      <w:r w:rsidRPr="003821A9">
        <w:rPr>
          <w:rFonts w:asciiTheme="majorBidi" w:hAnsiTheme="majorBidi" w:cstheme="majorBidi"/>
          <w:color w:val="000000" w:themeColor="text1"/>
        </w:rPr>
        <w:t xml:space="preserve"> person who fears death mistakenly projects </w:t>
      </w:r>
      <w:r>
        <w:rPr>
          <w:rFonts w:asciiTheme="majorBidi" w:hAnsiTheme="majorBidi" w:cstheme="majorBidi"/>
          <w:color w:val="000000" w:themeColor="text1"/>
        </w:rPr>
        <w:t xml:space="preserve">experience and selfhood </w:t>
      </w:r>
      <w:r w:rsidRPr="003821A9">
        <w:rPr>
          <w:rFonts w:asciiTheme="majorBidi" w:hAnsiTheme="majorBidi" w:cstheme="majorBidi"/>
          <w:color w:val="000000" w:themeColor="text1"/>
        </w:rPr>
        <w:t xml:space="preserve">where there can </w:t>
      </w:r>
      <w:r>
        <w:rPr>
          <w:rFonts w:asciiTheme="majorBidi" w:hAnsiTheme="majorBidi" w:cstheme="majorBidi"/>
          <w:color w:val="000000" w:themeColor="text1"/>
        </w:rPr>
        <w:t xml:space="preserve">in fact </w:t>
      </w:r>
      <w:r w:rsidRPr="003821A9">
        <w:rPr>
          <w:rFonts w:asciiTheme="majorBidi" w:hAnsiTheme="majorBidi" w:cstheme="majorBidi"/>
          <w:color w:val="000000" w:themeColor="text1"/>
        </w:rPr>
        <w:t>be none</w:t>
      </w:r>
      <w:r w:rsidR="0052571E">
        <w:rPr>
          <w:rFonts w:asciiTheme="majorBidi" w:hAnsiTheme="majorBidi" w:cstheme="majorBidi"/>
          <w:color w:val="000000" w:themeColor="text1"/>
        </w:rPr>
        <w:t>,</w:t>
      </w:r>
      <w:r w:rsidR="00DB67A6" w:rsidRPr="003821A9">
        <w:rPr>
          <w:rFonts w:asciiTheme="majorBidi" w:hAnsiTheme="majorBidi" w:cstheme="majorBidi"/>
          <w:color w:val="000000" w:themeColor="text1"/>
          <w:vertAlign w:val="superscript"/>
        </w:rPr>
        <w:footnoteReference w:id="10"/>
      </w:r>
      <w:r w:rsidR="00DB67A6">
        <w:rPr>
          <w:rFonts w:asciiTheme="majorBidi" w:hAnsiTheme="majorBidi" w:cstheme="majorBidi"/>
          <w:color w:val="000000" w:themeColor="text1"/>
        </w:rPr>
        <w:t xml:space="preserve"> </w:t>
      </w:r>
      <w:r w:rsidR="0052571E">
        <w:rPr>
          <w:rFonts w:asciiTheme="majorBidi" w:hAnsiTheme="majorBidi" w:cstheme="majorBidi"/>
          <w:color w:val="000000" w:themeColor="text1"/>
        </w:rPr>
        <w:t xml:space="preserve">and from </w:t>
      </w:r>
      <w:proofErr w:type="gramStart"/>
      <w:r w:rsidR="0052571E">
        <w:rPr>
          <w:rFonts w:asciiTheme="majorBidi" w:hAnsiTheme="majorBidi" w:cstheme="majorBidi"/>
          <w:color w:val="000000" w:themeColor="text1"/>
        </w:rPr>
        <w:t>this springs</w:t>
      </w:r>
      <w:proofErr w:type="gramEnd"/>
      <w:r w:rsidR="00385396">
        <w:rPr>
          <w:rFonts w:asciiTheme="majorBidi" w:hAnsiTheme="majorBidi" w:cstheme="majorBidi"/>
          <w:color w:val="000000" w:themeColor="text1"/>
        </w:rPr>
        <w:t xml:space="preserve"> the mistaken</w:t>
      </w:r>
      <w:r w:rsidR="00DB67A6">
        <w:rPr>
          <w:rFonts w:asciiTheme="majorBidi" w:hAnsiTheme="majorBidi" w:cstheme="majorBidi"/>
          <w:color w:val="000000" w:themeColor="text1"/>
        </w:rPr>
        <w:t xml:space="preserve"> belief in the possibility of</w:t>
      </w:r>
      <w:r>
        <w:rPr>
          <w:rFonts w:asciiTheme="majorBidi" w:hAnsiTheme="majorBidi" w:cstheme="majorBidi"/>
          <w:color w:val="000000" w:themeColor="text1"/>
        </w:rPr>
        <w:t xml:space="preserve"> a post-bodily afterlife</w:t>
      </w:r>
      <w:r w:rsidRPr="003821A9">
        <w:rPr>
          <w:rFonts w:asciiTheme="majorBidi" w:hAnsiTheme="majorBidi" w:cstheme="majorBidi"/>
          <w:color w:val="000000" w:themeColor="text1"/>
        </w:rPr>
        <w:t xml:space="preserve">. </w:t>
      </w:r>
      <w:r w:rsidR="0052571E">
        <w:rPr>
          <w:rFonts w:asciiTheme="majorBidi" w:hAnsiTheme="majorBidi" w:cstheme="majorBidi"/>
          <w:color w:val="000000" w:themeColor="text1"/>
        </w:rPr>
        <w:t>Epicurus’ therapeutic argument</w:t>
      </w:r>
      <w:r>
        <w:rPr>
          <w:rFonts w:asciiTheme="majorBidi" w:hAnsiTheme="majorBidi" w:cstheme="majorBidi"/>
          <w:color w:val="000000" w:themeColor="text1"/>
        </w:rPr>
        <w:t xml:space="preserve"> is itself predicated on a battery of </w:t>
      </w:r>
      <w:r w:rsidR="0052571E">
        <w:rPr>
          <w:rFonts w:asciiTheme="majorBidi" w:hAnsiTheme="majorBidi" w:cstheme="majorBidi"/>
          <w:color w:val="000000" w:themeColor="text1"/>
        </w:rPr>
        <w:t xml:space="preserve">more fundamental </w:t>
      </w:r>
      <w:r>
        <w:rPr>
          <w:rFonts w:asciiTheme="majorBidi" w:hAnsiTheme="majorBidi" w:cstheme="majorBidi"/>
          <w:color w:val="000000" w:themeColor="text1"/>
        </w:rPr>
        <w:t xml:space="preserve">arguments intended to convince us that the soul is </w:t>
      </w:r>
      <w:proofErr w:type="spellStart"/>
      <w:r>
        <w:rPr>
          <w:rFonts w:asciiTheme="majorBidi" w:hAnsiTheme="majorBidi" w:cstheme="majorBidi"/>
          <w:color w:val="000000" w:themeColor="text1"/>
        </w:rPr>
        <w:t>deathbound</w:t>
      </w:r>
      <w:proofErr w:type="spellEnd"/>
      <w:r>
        <w:rPr>
          <w:rFonts w:asciiTheme="majorBidi" w:hAnsiTheme="majorBidi" w:cstheme="majorBidi"/>
          <w:color w:val="000000" w:themeColor="text1"/>
        </w:rPr>
        <w:t xml:space="preserve"> due to its corporeality and functional dependence upon the body.</w:t>
      </w:r>
      <w:r>
        <w:rPr>
          <w:rStyle w:val="FootnoteReference"/>
          <w:rFonts w:asciiTheme="majorBidi" w:hAnsiTheme="majorBidi" w:cstheme="majorBidi"/>
          <w:color w:val="000000" w:themeColor="text1"/>
        </w:rPr>
        <w:footnoteReference w:id="11"/>
      </w:r>
      <w:r>
        <w:rPr>
          <w:rFonts w:asciiTheme="majorBidi" w:hAnsiTheme="majorBidi" w:cstheme="majorBidi"/>
          <w:color w:val="000000" w:themeColor="text1"/>
        </w:rPr>
        <w:t xml:space="preserve"> What is of interest to Nietzsche here, however, is not so much Epicurus’ thorough-goingly materialistic ontology (about which he ultimately will have grave reservations), but rather the way in which it serves as a purgative for superstitious fears about reward and punishment in the afterlife. </w:t>
      </w:r>
      <w:r>
        <w:rPr>
          <w:rFonts w:asciiTheme="majorBidi" w:hAnsiTheme="majorBidi" w:cstheme="majorBidi"/>
        </w:rPr>
        <w:t>Thus, i</w:t>
      </w:r>
      <w:r w:rsidRPr="00993C98">
        <w:rPr>
          <w:rFonts w:asciiTheme="majorBidi" w:hAnsiTheme="majorBidi" w:cstheme="majorBidi"/>
        </w:rPr>
        <w:t xml:space="preserve">n a section </w:t>
      </w:r>
      <w:r>
        <w:rPr>
          <w:rFonts w:asciiTheme="majorBidi" w:hAnsiTheme="majorBidi" w:cstheme="majorBidi"/>
        </w:rPr>
        <w:t xml:space="preserve">from </w:t>
      </w:r>
      <w:r w:rsidRPr="003821A9">
        <w:rPr>
          <w:rFonts w:asciiTheme="majorBidi" w:hAnsiTheme="majorBidi" w:cstheme="majorBidi"/>
          <w:i/>
          <w:iCs/>
        </w:rPr>
        <w:t>Dawn</w:t>
      </w:r>
      <w:r>
        <w:rPr>
          <w:rFonts w:asciiTheme="majorBidi" w:hAnsiTheme="majorBidi" w:cstheme="majorBidi"/>
        </w:rPr>
        <w:t xml:space="preserve"> </w:t>
      </w:r>
      <w:r w:rsidRPr="00993C98">
        <w:rPr>
          <w:rFonts w:asciiTheme="majorBidi" w:hAnsiTheme="majorBidi" w:cstheme="majorBidi"/>
        </w:rPr>
        <w:t xml:space="preserve">entitled “The After Death” </w:t>
      </w:r>
      <w:r>
        <w:rPr>
          <w:rFonts w:asciiTheme="majorBidi" w:hAnsiTheme="majorBidi" w:cstheme="majorBidi"/>
        </w:rPr>
        <w:t>(</w:t>
      </w:r>
      <w:r w:rsidRPr="00993C98">
        <w:rPr>
          <w:rFonts w:asciiTheme="majorBidi" w:hAnsiTheme="majorBidi" w:cstheme="majorBidi"/>
          <w:i/>
          <w:iCs/>
        </w:rPr>
        <w:t xml:space="preserve">Das </w:t>
      </w:r>
      <w:proofErr w:type="spellStart"/>
      <w:r w:rsidRPr="00993C98">
        <w:rPr>
          <w:rFonts w:asciiTheme="majorBidi" w:hAnsiTheme="majorBidi" w:cstheme="majorBidi"/>
          <w:i/>
          <w:iCs/>
        </w:rPr>
        <w:t>Nach</w:t>
      </w:r>
      <w:proofErr w:type="spellEnd"/>
      <w:r w:rsidRPr="00993C98">
        <w:rPr>
          <w:rFonts w:asciiTheme="majorBidi" w:hAnsiTheme="majorBidi" w:cstheme="majorBidi"/>
          <w:i/>
          <w:iCs/>
        </w:rPr>
        <w:t>-dem-</w:t>
      </w:r>
      <w:proofErr w:type="spellStart"/>
      <w:r w:rsidRPr="00993C98">
        <w:rPr>
          <w:rFonts w:asciiTheme="majorBidi" w:hAnsiTheme="majorBidi" w:cstheme="majorBidi"/>
          <w:i/>
          <w:iCs/>
        </w:rPr>
        <w:t>Tode</w:t>
      </w:r>
      <w:proofErr w:type="spellEnd"/>
      <w:r w:rsidRPr="00993C98">
        <w:rPr>
          <w:rFonts w:asciiTheme="majorBidi" w:hAnsiTheme="majorBidi" w:cstheme="majorBidi"/>
        </w:rPr>
        <w:t>),</w:t>
      </w:r>
      <w:r>
        <w:rPr>
          <w:rFonts w:asciiTheme="majorBidi" w:hAnsiTheme="majorBidi" w:cstheme="majorBidi"/>
        </w:rPr>
        <w:t xml:space="preserve"> </w:t>
      </w:r>
      <w:r w:rsidRPr="00993C98">
        <w:rPr>
          <w:rFonts w:asciiTheme="majorBidi" w:hAnsiTheme="majorBidi" w:cstheme="majorBidi"/>
        </w:rPr>
        <w:t xml:space="preserve">he celebrates </w:t>
      </w:r>
      <w:r w:rsidR="0052571E">
        <w:rPr>
          <w:rFonts w:asciiTheme="majorBidi" w:hAnsiTheme="majorBidi" w:cstheme="majorBidi"/>
        </w:rPr>
        <w:t>his predecessor’s</w:t>
      </w:r>
      <w:r w:rsidRPr="00993C98">
        <w:rPr>
          <w:rFonts w:asciiTheme="majorBidi" w:hAnsiTheme="majorBidi" w:cstheme="majorBidi"/>
        </w:rPr>
        <w:t xml:space="preserve"> preemptive assault on the doctrine of the immortal soul and its capacity for eternal damnation: </w:t>
      </w:r>
    </w:p>
    <w:p w14:paraId="1BDEBC69" w14:textId="77777777" w:rsidR="00F470F0" w:rsidRDefault="00F470F0" w:rsidP="00D60FFE">
      <w:pPr>
        <w:ind w:left="720"/>
        <w:outlineLvl w:val="0"/>
        <w:rPr>
          <w:rFonts w:asciiTheme="majorBidi" w:hAnsiTheme="majorBidi" w:cstheme="majorBidi"/>
        </w:rPr>
      </w:pPr>
      <w:r>
        <w:rPr>
          <w:rFonts w:asciiTheme="majorBidi" w:hAnsiTheme="majorBidi" w:cstheme="majorBidi"/>
        </w:rPr>
        <w:t xml:space="preserve">In every corner of the Roman Empire, </w:t>
      </w:r>
      <w:r w:rsidRPr="00993C98">
        <w:rPr>
          <w:rFonts w:asciiTheme="majorBidi" w:hAnsiTheme="majorBidi" w:cstheme="majorBidi"/>
        </w:rPr>
        <w:t xml:space="preserve">Christianity </w:t>
      </w:r>
      <w:r>
        <w:rPr>
          <w:rFonts w:asciiTheme="majorBidi" w:hAnsiTheme="majorBidi" w:cstheme="majorBidi"/>
        </w:rPr>
        <w:t>met with the representation</w:t>
      </w:r>
      <w:r w:rsidRPr="00993C98">
        <w:rPr>
          <w:rFonts w:asciiTheme="majorBidi" w:hAnsiTheme="majorBidi" w:cstheme="majorBidi"/>
        </w:rPr>
        <w:t xml:space="preserve"> of punishment</w:t>
      </w:r>
      <w:r>
        <w:rPr>
          <w:rFonts w:asciiTheme="majorBidi" w:hAnsiTheme="majorBidi" w:cstheme="majorBidi"/>
        </w:rPr>
        <w:t>s in h</w:t>
      </w:r>
      <w:r w:rsidRPr="00993C98">
        <w:rPr>
          <w:rFonts w:asciiTheme="majorBidi" w:hAnsiTheme="majorBidi" w:cstheme="majorBidi"/>
        </w:rPr>
        <w:t>ell</w:t>
      </w:r>
      <w:r>
        <w:rPr>
          <w:rFonts w:asciiTheme="majorBidi" w:hAnsiTheme="majorBidi" w:cstheme="majorBidi"/>
        </w:rPr>
        <w:t xml:space="preserve">: </w:t>
      </w:r>
      <w:r w:rsidRPr="00993C98">
        <w:rPr>
          <w:rFonts w:asciiTheme="majorBidi" w:hAnsiTheme="majorBidi" w:cstheme="majorBidi"/>
        </w:rPr>
        <w:t xml:space="preserve">numerous </w:t>
      </w:r>
      <w:r>
        <w:rPr>
          <w:rFonts w:asciiTheme="majorBidi" w:hAnsiTheme="majorBidi" w:cstheme="majorBidi"/>
        </w:rPr>
        <w:t>secret cult</w:t>
      </w:r>
      <w:r w:rsidRPr="00993C98">
        <w:rPr>
          <w:rFonts w:asciiTheme="majorBidi" w:hAnsiTheme="majorBidi" w:cstheme="majorBidi"/>
        </w:rPr>
        <w:t xml:space="preserve">s had brooded </w:t>
      </w:r>
      <w:r>
        <w:rPr>
          <w:rFonts w:asciiTheme="majorBidi" w:hAnsiTheme="majorBidi" w:cstheme="majorBidi"/>
        </w:rPr>
        <w:t>over the idea with</w:t>
      </w:r>
      <w:r w:rsidRPr="00993C98">
        <w:rPr>
          <w:rFonts w:asciiTheme="majorBidi" w:hAnsiTheme="majorBidi" w:cstheme="majorBidi"/>
        </w:rPr>
        <w:t xml:space="preserve"> special satis</w:t>
      </w:r>
      <w:r>
        <w:rPr>
          <w:rFonts w:asciiTheme="majorBidi" w:hAnsiTheme="majorBidi" w:cstheme="majorBidi"/>
        </w:rPr>
        <w:t>faction as on the most fertile</w:t>
      </w:r>
      <w:r w:rsidRPr="00993C98">
        <w:rPr>
          <w:rFonts w:asciiTheme="majorBidi" w:hAnsiTheme="majorBidi" w:cstheme="majorBidi"/>
        </w:rPr>
        <w:t xml:space="preserve"> egg o</w:t>
      </w:r>
      <w:r>
        <w:rPr>
          <w:rFonts w:asciiTheme="majorBidi" w:hAnsiTheme="majorBidi" w:cstheme="majorBidi"/>
        </w:rPr>
        <w:t>f their power. Epicurus had been of the opinion that</w:t>
      </w:r>
      <w:r w:rsidRPr="00993C98">
        <w:rPr>
          <w:rFonts w:asciiTheme="majorBidi" w:hAnsiTheme="majorBidi" w:cstheme="majorBidi"/>
        </w:rPr>
        <w:t xml:space="preserve"> </w:t>
      </w:r>
      <w:r>
        <w:rPr>
          <w:rFonts w:asciiTheme="majorBidi" w:hAnsiTheme="majorBidi" w:cstheme="majorBidi"/>
        </w:rPr>
        <w:t>nothing could be of greater service to his followers</w:t>
      </w:r>
      <w:r w:rsidRPr="00993C98">
        <w:rPr>
          <w:rFonts w:asciiTheme="majorBidi" w:hAnsiTheme="majorBidi" w:cstheme="majorBidi"/>
        </w:rPr>
        <w:t xml:space="preserve"> </w:t>
      </w:r>
      <w:r>
        <w:rPr>
          <w:rFonts w:asciiTheme="majorBidi" w:hAnsiTheme="majorBidi" w:cstheme="majorBidi"/>
        </w:rPr>
        <w:t>than to rip out</w:t>
      </w:r>
      <w:r w:rsidRPr="00993C98">
        <w:rPr>
          <w:rFonts w:asciiTheme="majorBidi" w:hAnsiTheme="majorBidi" w:cstheme="majorBidi"/>
        </w:rPr>
        <w:t xml:space="preserve"> the roots of </w:t>
      </w:r>
      <w:r w:rsidRPr="00993C98">
        <w:rPr>
          <w:rFonts w:asciiTheme="majorBidi" w:hAnsiTheme="majorBidi" w:cstheme="majorBidi"/>
          <w:i/>
          <w:iCs/>
        </w:rPr>
        <w:t>this</w:t>
      </w:r>
      <w:r w:rsidRPr="00993C98">
        <w:rPr>
          <w:rFonts w:asciiTheme="majorBidi" w:hAnsiTheme="majorBidi" w:cstheme="majorBidi"/>
        </w:rPr>
        <w:t xml:space="preserve"> belief: his triumph, which resounds the most beautifully in the mouth of the </w:t>
      </w:r>
      <w:r>
        <w:rPr>
          <w:rFonts w:asciiTheme="majorBidi" w:hAnsiTheme="majorBidi" w:cstheme="majorBidi"/>
        </w:rPr>
        <w:t>somber yet clairvoyant disciple of his teaching, the</w:t>
      </w:r>
      <w:r w:rsidRPr="00993C98">
        <w:rPr>
          <w:rFonts w:asciiTheme="majorBidi" w:hAnsiTheme="majorBidi" w:cstheme="majorBidi"/>
        </w:rPr>
        <w:t xml:space="preserve"> Roman Lucretius, came too</w:t>
      </w:r>
      <w:r>
        <w:rPr>
          <w:rFonts w:asciiTheme="majorBidi" w:hAnsiTheme="majorBidi" w:cstheme="majorBidi"/>
        </w:rPr>
        <w:t xml:space="preserve"> early</w:t>
      </w:r>
      <w:r w:rsidRPr="00993C98">
        <w:rPr>
          <w:rFonts w:asciiTheme="majorBidi" w:hAnsiTheme="majorBidi" w:cstheme="majorBidi"/>
        </w:rPr>
        <w:t>—Christ</w:t>
      </w:r>
      <w:r>
        <w:rPr>
          <w:rFonts w:asciiTheme="majorBidi" w:hAnsiTheme="majorBidi" w:cstheme="majorBidi"/>
        </w:rPr>
        <w:t xml:space="preserve">ianity </w:t>
      </w:r>
      <w:r>
        <w:rPr>
          <w:rFonts w:asciiTheme="majorBidi" w:hAnsiTheme="majorBidi" w:cstheme="majorBidi"/>
        </w:rPr>
        <w:lastRenderedPageBreak/>
        <w:t xml:space="preserve">took the belief in </w:t>
      </w:r>
      <w:r w:rsidRPr="00993C98">
        <w:rPr>
          <w:rFonts w:asciiTheme="majorBidi" w:hAnsiTheme="majorBidi" w:cstheme="majorBidi"/>
        </w:rPr>
        <w:t xml:space="preserve">subterranean terrors, which </w:t>
      </w:r>
      <w:r>
        <w:rPr>
          <w:rFonts w:asciiTheme="majorBidi" w:hAnsiTheme="majorBidi" w:cstheme="majorBidi"/>
        </w:rPr>
        <w:t>had already begun to fade</w:t>
      </w:r>
      <w:r w:rsidRPr="00993C98">
        <w:rPr>
          <w:rFonts w:asciiTheme="majorBidi" w:hAnsiTheme="majorBidi" w:cstheme="majorBidi"/>
        </w:rPr>
        <w:t xml:space="preserve">, under its special protection, and it </w:t>
      </w:r>
      <w:r>
        <w:rPr>
          <w:rFonts w:asciiTheme="majorBidi" w:hAnsiTheme="majorBidi" w:cstheme="majorBidi"/>
        </w:rPr>
        <w:t>was very clever</w:t>
      </w:r>
      <w:r w:rsidRPr="00993C98">
        <w:rPr>
          <w:rFonts w:asciiTheme="majorBidi" w:hAnsiTheme="majorBidi" w:cstheme="majorBidi"/>
        </w:rPr>
        <w:t xml:space="preserve"> in so</w:t>
      </w:r>
      <w:r>
        <w:rPr>
          <w:rFonts w:asciiTheme="majorBidi" w:hAnsiTheme="majorBidi" w:cstheme="majorBidi"/>
        </w:rPr>
        <w:t xml:space="preserve"> doing</w:t>
      </w:r>
      <w:r w:rsidRPr="00993C98">
        <w:rPr>
          <w:rFonts w:asciiTheme="majorBidi" w:hAnsiTheme="majorBidi" w:cstheme="majorBidi"/>
        </w:rPr>
        <w:t>!” (</w:t>
      </w:r>
      <w:r w:rsidRPr="00C91840">
        <w:rPr>
          <w:rFonts w:asciiTheme="majorBidi" w:hAnsiTheme="majorBidi" w:cstheme="majorBidi"/>
          <w:iCs/>
        </w:rPr>
        <w:t>D</w:t>
      </w:r>
      <w:r w:rsidRPr="00993C98">
        <w:rPr>
          <w:rFonts w:asciiTheme="majorBidi" w:hAnsiTheme="majorBidi" w:cstheme="majorBidi"/>
          <w:i/>
        </w:rPr>
        <w:t xml:space="preserve"> </w:t>
      </w:r>
      <w:r w:rsidRPr="00993C98">
        <w:rPr>
          <w:rFonts w:asciiTheme="majorBidi" w:hAnsiTheme="majorBidi" w:cstheme="majorBidi"/>
        </w:rPr>
        <w:t>72)</w:t>
      </w:r>
      <w:r w:rsidRPr="00993C98">
        <w:rPr>
          <w:rStyle w:val="FootnoteReference"/>
          <w:rFonts w:asciiTheme="majorBidi" w:hAnsiTheme="majorBidi" w:cstheme="majorBidi"/>
        </w:rPr>
        <w:footnoteReference w:id="12"/>
      </w:r>
      <w:r w:rsidRPr="00993C98">
        <w:rPr>
          <w:rFonts w:asciiTheme="majorBidi" w:hAnsiTheme="majorBidi" w:cstheme="majorBidi"/>
        </w:rPr>
        <w:t xml:space="preserve"> </w:t>
      </w:r>
    </w:p>
    <w:p w14:paraId="4AEEBD45" w14:textId="77777777" w:rsidR="00F470F0" w:rsidRDefault="00F470F0" w:rsidP="00D60FFE">
      <w:pPr>
        <w:ind w:left="720"/>
        <w:outlineLvl w:val="0"/>
        <w:rPr>
          <w:rFonts w:asciiTheme="majorBidi" w:hAnsiTheme="majorBidi" w:cstheme="majorBidi"/>
        </w:rPr>
      </w:pPr>
    </w:p>
    <w:p w14:paraId="43DFD197" w14:textId="31AA4C0C" w:rsidR="00F470F0" w:rsidRDefault="00DB67A6" w:rsidP="004D1A57">
      <w:pPr>
        <w:spacing w:line="480" w:lineRule="auto"/>
        <w:outlineLvl w:val="0"/>
        <w:rPr>
          <w:rFonts w:asciiTheme="majorBidi" w:hAnsiTheme="majorBidi" w:cstheme="majorBidi"/>
        </w:rPr>
      </w:pPr>
      <w:r>
        <w:rPr>
          <w:rFonts w:asciiTheme="majorBidi" w:hAnsiTheme="majorBidi" w:cstheme="majorBidi"/>
        </w:rPr>
        <w:t>This tactical exploitation of irrational fears was one of the chief causes</w:t>
      </w:r>
      <w:r w:rsidR="00F470F0">
        <w:rPr>
          <w:rFonts w:asciiTheme="majorBidi" w:hAnsiTheme="majorBidi" w:cstheme="majorBidi"/>
        </w:rPr>
        <w:t>,</w:t>
      </w:r>
      <w:r w:rsidR="00F470F0" w:rsidRPr="00993C98">
        <w:rPr>
          <w:rFonts w:asciiTheme="majorBidi" w:hAnsiTheme="majorBidi" w:cstheme="majorBidi"/>
        </w:rPr>
        <w:t xml:space="preserve"> on Nietzsche’s account</w:t>
      </w:r>
      <w:r w:rsidR="00F470F0">
        <w:rPr>
          <w:rFonts w:asciiTheme="majorBidi" w:hAnsiTheme="majorBidi" w:cstheme="majorBidi"/>
        </w:rPr>
        <w:t>,</w:t>
      </w:r>
      <w:r w:rsidR="00F470F0" w:rsidRPr="00993C98">
        <w:rPr>
          <w:rFonts w:asciiTheme="majorBidi" w:hAnsiTheme="majorBidi" w:cstheme="majorBidi"/>
        </w:rPr>
        <w:t xml:space="preserve"> of Christianity’s triumph over Epicureanism in their struggle for the Roman mind. It</w:t>
      </w:r>
      <w:r w:rsidR="00F470F0">
        <w:rPr>
          <w:rFonts w:asciiTheme="majorBidi" w:hAnsiTheme="majorBidi" w:cstheme="majorBidi"/>
        </w:rPr>
        <w:t xml:space="preserve"> is</w:t>
      </w:r>
      <w:r w:rsidR="00F470F0" w:rsidRPr="00993C98">
        <w:rPr>
          <w:rFonts w:asciiTheme="majorBidi" w:hAnsiTheme="majorBidi" w:cstheme="majorBidi"/>
        </w:rPr>
        <w:t xml:space="preserve"> only with the onset of later modernity that the emancipatory idea of a “</w:t>
      </w:r>
      <w:r w:rsidR="00F470F0">
        <w:rPr>
          <w:rFonts w:asciiTheme="majorBidi" w:hAnsiTheme="majorBidi" w:cstheme="majorBidi"/>
          <w:i/>
          <w:iCs/>
        </w:rPr>
        <w:t>final and irrevocable</w:t>
      </w:r>
      <w:r w:rsidR="00F470F0" w:rsidRPr="00993C98">
        <w:rPr>
          <w:rFonts w:asciiTheme="majorBidi" w:hAnsiTheme="majorBidi" w:cstheme="majorBidi"/>
          <w:i/>
          <w:iCs/>
        </w:rPr>
        <w:t xml:space="preserve"> death</w:t>
      </w:r>
      <w:r w:rsidR="00F470F0" w:rsidRPr="00993C98">
        <w:rPr>
          <w:rFonts w:asciiTheme="majorBidi" w:hAnsiTheme="majorBidi" w:cstheme="majorBidi"/>
        </w:rPr>
        <w:t>” was finally “</w:t>
      </w:r>
      <w:r w:rsidR="00F470F0">
        <w:rPr>
          <w:rFonts w:asciiTheme="majorBidi" w:hAnsiTheme="majorBidi" w:cstheme="majorBidi"/>
        </w:rPr>
        <w:t>recapture</w:t>
      </w:r>
      <w:r w:rsidR="00F470F0" w:rsidRPr="00993C98">
        <w:rPr>
          <w:rFonts w:asciiTheme="majorBidi" w:hAnsiTheme="majorBidi" w:cstheme="majorBidi"/>
        </w:rPr>
        <w:t>d” by science: “the ‘after death’ no longer concerns us!” he concludes, “</w:t>
      </w:r>
      <w:r w:rsidR="00F470F0">
        <w:rPr>
          <w:rFonts w:asciiTheme="majorBidi" w:hAnsiTheme="majorBidi" w:cstheme="majorBidi"/>
        </w:rPr>
        <w:t>An unspeakable blessing</w:t>
      </w:r>
      <w:r w:rsidR="00F470F0" w:rsidRPr="00993C98">
        <w:rPr>
          <w:rFonts w:asciiTheme="majorBidi" w:hAnsiTheme="majorBidi" w:cstheme="majorBidi"/>
        </w:rPr>
        <w:t xml:space="preserve">, which </w:t>
      </w:r>
      <w:r w:rsidR="00F470F0">
        <w:rPr>
          <w:rFonts w:asciiTheme="majorBidi" w:hAnsiTheme="majorBidi" w:cstheme="majorBidi"/>
        </w:rPr>
        <w:t>is yet still too recent to be experienced</w:t>
      </w:r>
      <w:r w:rsidR="00F470F0" w:rsidRPr="00993C98">
        <w:rPr>
          <w:rFonts w:asciiTheme="majorBidi" w:hAnsiTheme="majorBidi" w:cstheme="majorBidi"/>
        </w:rPr>
        <w:t xml:space="preserve"> far</w:t>
      </w:r>
      <w:r w:rsidR="00F470F0">
        <w:rPr>
          <w:rFonts w:asciiTheme="majorBidi" w:hAnsiTheme="majorBidi" w:cstheme="majorBidi"/>
        </w:rPr>
        <w:t xml:space="preserve"> and wide as </w:t>
      </w:r>
      <w:proofErr w:type="gramStart"/>
      <w:r w:rsidR="00F470F0">
        <w:rPr>
          <w:rFonts w:asciiTheme="majorBidi" w:hAnsiTheme="majorBidi" w:cstheme="majorBidi"/>
        </w:rPr>
        <w:t>such</w:t>
      </w:r>
      <w:r w:rsidR="00F470F0" w:rsidRPr="00993C98">
        <w:rPr>
          <w:rFonts w:asciiTheme="majorBidi" w:hAnsiTheme="majorBidi" w:cstheme="majorBidi"/>
        </w:rPr>
        <w:t>.—</w:t>
      </w:r>
      <w:proofErr w:type="gramEnd"/>
      <w:r w:rsidR="00F470F0" w:rsidRPr="00993C98">
        <w:rPr>
          <w:rFonts w:asciiTheme="majorBidi" w:hAnsiTheme="majorBidi" w:cstheme="majorBidi"/>
        </w:rPr>
        <w:t xml:space="preserve">And Epicurus triumphs anew!” </w:t>
      </w:r>
      <w:r w:rsidR="00F470F0">
        <w:rPr>
          <w:rFonts w:asciiTheme="majorBidi" w:hAnsiTheme="majorBidi" w:cstheme="majorBidi"/>
        </w:rPr>
        <w:t>(D 72).</w:t>
      </w:r>
      <w:r w:rsidR="00F470F0">
        <w:rPr>
          <w:rStyle w:val="FootnoteReference"/>
          <w:rFonts w:asciiTheme="majorBidi" w:hAnsiTheme="majorBidi" w:cstheme="majorBidi"/>
        </w:rPr>
        <w:footnoteReference w:id="13"/>
      </w:r>
      <w:r w:rsidR="00F470F0">
        <w:rPr>
          <w:rFonts w:asciiTheme="majorBidi" w:hAnsiTheme="majorBidi" w:cstheme="majorBidi"/>
        </w:rPr>
        <w:t xml:space="preserve"> </w:t>
      </w:r>
      <w:r w:rsidR="00F470F0" w:rsidRPr="00993C98">
        <w:rPr>
          <w:rFonts w:asciiTheme="majorBidi" w:hAnsiTheme="majorBidi" w:cstheme="majorBidi"/>
        </w:rPr>
        <w:t>It</w:t>
      </w:r>
      <w:r w:rsidR="00F470F0">
        <w:rPr>
          <w:rFonts w:asciiTheme="majorBidi" w:hAnsiTheme="majorBidi" w:cstheme="majorBidi"/>
        </w:rPr>
        <w:t xml:space="preserve"> i</w:t>
      </w:r>
      <w:r w:rsidR="00F470F0" w:rsidRPr="00993C98">
        <w:rPr>
          <w:rFonts w:asciiTheme="majorBidi" w:hAnsiTheme="majorBidi" w:cstheme="majorBidi"/>
        </w:rPr>
        <w:t xml:space="preserve">s no coincidence then that two years later, when </w:t>
      </w:r>
      <w:r w:rsidR="00F470F0">
        <w:rPr>
          <w:rFonts w:asciiTheme="majorBidi" w:hAnsiTheme="majorBidi" w:cstheme="majorBidi"/>
        </w:rPr>
        <w:t xml:space="preserve">his prophet </w:t>
      </w:r>
      <w:r w:rsidR="00F470F0" w:rsidRPr="00993C98">
        <w:rPr>
          <w:rFonts w:asciiTheme="majorBidi" w:hAnsiTheme="majorBidi" w:cstheme="majorBidi"/>
        </w:rPr>
        <w:t xml:space="preserve">Zarathustra casts the soul as a perishable entity born of the earth, he frames his preliminary teaching in unmistakably Epicurean terms: “all you </w:t>
      </w:r>
      <w:r w:rsidR="00F470F0">
        <w:rPr>
          <w:rFonts w:asciiTheme="majorBidi" w:hAnsiTheme="majorBidi" w:cstheme="majorBidi"/>
        </w:rPr>
        <w:t xml:space="preserve">are </w:t>
      </w:r>
      <w:r w:rsidR="00F470F0" w:rsidRPr="00993C98">
        <w:rPr>
          <w:rFonts w:asciiTheme="majorBidi" w:hAnsiTheme="majorBidi" w:cstheme="majorBidi"/>
        </w:rPr>
        <w:t>speak</w:t>
      </w:r>
      <w:r w:rsidR="00F470F0">
        <w:rPr>
          <w:rFonts w:asciiTheme="majorBidi" w:hAnsiTheme="majorBidi" w:cstheme="majorBidi"/>
        </w:rPr>
        <w:t>ing of</w:t>
      </w:r>
      <w:r w:rsidR="00F470F0" w:rsidRPr="00993C98">
        <w:rPr>
          <w:rFonts w:asciiTheme="majorBidi" w:hAnsiTheme="majorBidi" w:cstheme="majorBidi"/>
        </w:rPr>
        <w:t xml:space="preserve"> does not exist,” he says by way of consolation to the dying t</w:t>
      </w:r>
      <w:r w:rsidR="00F470F0">
        <w:rPr>
          <w:rFonts w:asciiTheme="majorBidi" w:hAnsiTheme="majorBidi" w:cstheme="majorBidi"/>
        </w:rPr>
        <w:t>ight-rope walker, “there is no Devil and no H</w:t>
      </w:r>
      <w:r w:rsidR="00F470F0" w:rsidRPr="00993C98">
        <w:rPr>
          <w:rFonts w:asciiTheme="majorBidi" w:hAnsiTheme="majorBidi" w:cstheme="majorBidi"/>
        </w:rPr>
        <w:t xml:space="preserve">ell. Your soul will be dead even </w:t>
      </w:r>
      <w:r w:rsidR="00F470F0">
        <w:rPr>
          <w:rFonts w:asciiTheme="majorBidi" w:hAnsiTheme="majorBidi" w:cstheme="majorBidi"/>
        </w:rPr>
        <w:t>sooner than</w:t>
      </w:r>
      <w:r w:rsidR="00F470F0" w:rsidRPr="00993C98">
        <w:rPr>
          <w:rFonts w:asciiTheme="majorBidi" w:hAnsiTheme="majorBidi" w:cstheme="majorBidi"/>
        </w:rPr>
        <w:t xml:space="preserve"> your body: </w:t>
      </w:r>
      <w:proofErr w:type="gramStart"/>
      <w:r w:rsidR="00F470F0">
        <w:rPr>
          <w:rFonts w:asciiTheme="majorBidi" w:hAnsiTheme="majorBidi" w:cstheme="majorBidi"/>
        </w:rPr>
        <w:t>so</w:t>
      </w:r>
      <w:proofErr w:type="gramEnd"/>
      <w:r w:rsidR="00F470F0">
        <w:rPr>
          <w:rFonts w:asciiTheme="majorBidi" w:hAnsiTheme="majorBidi" w:cstheme="majorBidi"/>
        </w:rPr>
        <w:t xml:space="preserve"> fear nothing more!</w:t>
      </w:r>
      <w:r w:rsidR="00F470F0" w:rsidRPr="00993C98">
        <w:rPr>
          <w:rFonts w:asciiTheme="majorBidi" w:hAnsiTheme="majorBidi" w:cstheme="majorBidi"/>
        </w:rPr>
        <w:t>” (</w:t>
      </w:r>
      <w:r w:rsidR="00F470F0" w:rsidRPr="00C91840">
        <w:rPr>
          <w:rFonts w:asciiTheme="majorBidi" w:hAnsiTheme="majorBidi" w:cstheme="majorBidi"/>
          <w:iCs/>
        </w:rPr>
        <w:t xml:space="preserve">Z I </w:t>
      </w:r>
      <w:r w:rsidR="00F470F0" w:rsidRPr="00993C98">
        <w:rPr>
          <w:rFonts w:asciiTheme="majorBidi" w:hAnsiTheme="majorBidi" w:cstheme="majorBidi"/>
        </w:rPr>
        <w:t>Prologue 6).</w:t>
      </w:r>
      <w:r w:rsidR="00F470F0" w:rsidRPr="00993C98">
        <w:rPr>
          <w:rFonts w:asciiTheme="majorBidi" w:hAnsiTheme="majorBidi" w:cstheme="majorBidi"/>
          <w:vertAlign w:val="superscript"/>
        </w:rPr>
        <w:footnoteReference w:id="14"/>
      </w:r>
      <w:r w:rsidR="00F470F0" w:rsidRPr="00993C98">
        <w:rPr>
          <w:rFonts w:asciiTheme="majorBidi" w:hAnsiTheme="majorBidi" w:cstheme="majorBidi"/>
        </w:rPr>
        <w:t xml:space="preserve"> Even in his later writings, when Nietzsche had become </w:t>
      </w:r>
      <w:r w:rsidR="00F470F0">
        <w:rPr>
          <w:rFonts w:asciiTheme="majorBidi" w:hAnsiTheme="majorBidi" w:cstheme="majorBidi"/>
        </w:rPr>
        <w:t xml:space="preserve">considerably </w:t>
      </w:r>
      <w:r w:rsidR="00F470F0" w:rsidRPr="00993C98">
        <w:rPr>
          <w:rFonts w:asciiTheme="majorBidi" w:hAnsiTheme="majorBidi" w:cstheme="majorBidi"/>
        </w:rPr>
        <w:t>more critical of his naturalistic predecessor, he continues</w:t>
      </w:r>
      <w:r w:rsidR="00F470F0">
        <w:rPr>
          <w:rFonts w:asciiTheme="majorBidi" w:hAnsiTheme="majorBidi" w:cstheme="majorBidi"/>
        </w:rPr>
        <w:t xml:space="preserve"> to recognize and valorize this</w:t>
      </w:r>
      <w:r w:rsidR="00F470F0" w:rsidRPr="00993C98">
        <w:rPr>
          <w:rFonts w:asciiTheme="majorBidi" w:hAnsiTheme="majorBidi" w:cstheme="majorBidi"/>
        </w:rPr>
        <w:t xml:space="preserve"> achievement. In the </w:t>
      </w:r>
      <w:r w:rsidR="00F470F0" w:rsidRPr="00993C98">
        <w:rPr>
          <w:rFonts w:asciiTheme="majorBidi" w:hAnsiTheme="majorBidi" w:cstheme="majorBidi"/>
          <w:i/>
          <w:iCs/>
        </w:rPr>
        <w:t>Antichrist</w:t>
      </w:r>
      <w:r w:rsidR="00F470F0" w:rsidRPr="00993C98">
        <w:rPr>
          <w:rFonts w:asciiTheme="majorBidi" w:hAnsiTheme="majorBidi" w:cstheme="majorBidi"/>
        </w:rPr>
        <w:t xml:space="preserve">, for example, he revisits the claim that Epicurus fought against “the corruption of souls by the concepts of guilt, punishment, and immortality” even before Christianity had coalesced </w:t>
      </w:r>
      <w:r w:rsidR="00F470F0" w:rsidRPr="00993C98">
        <w:rPr>
          <w:rFonts w:asciiTheme="majorBidi" w:hAnsiTheme="majorBidi" w:cstheme="majorBidi"/>
        </w:rPr>
        <w:lastRenderedPageBreak/>
        <w:t>and codified them into a hegemonic metaphysico-moralistic worldview (</w:t>
      </w:r>
      <w:r w:rsidR="00F470F0" w:rsidRPr="00C91840">
        <w:rPr>
          <w:rFonts w:asciiTheme="majorBidi" w:hAnsiTheme="majorBidi" w:cstheme="majorBidi"/>
          <w:iCs/>
        </w:rPr>
        <w:t>A</w:t>
      </w:r>
      <w:r w:rsidR="00F470F0" w:rsidRPr="00993C98">
        <w:rPr>
          <w:rFonts w:asciiTheme="majorBidi" w:hAnsiTheme="majorBidi" w:cstheme="majorBidi"/>
        </w:rPr>
        <w:t xml:space="preserve"> 58).</w:t>
      </w:r>
      <w:r w:rsidR="00F470F0" w:rsidRPr="00993C98">
        <w:rPr>
          <w:rStyle w:val="FootnoteReference"/>
          <w:rFonts w:asciiTheme="majorBidi" w:hAnsiTheme="majorBidi" w:cstheme="majorBidi"/>
        </w:rPr>
        <w:footnoteReference w:id="15"/>
      </w:r>
      <w:r w:rsidR="00F470F0" w:rsidRPr="00993C98">
        <w:rPr>
          <w:rFonts w:asciiTheme="majorBidi" w:hAnsiTheme="majorBidi" w:cstheme="majorBidi"/>
        </w:rPr>
        <w:t xml:space="preserve"> In a note from Spring 1888, he puts a finer point on it: “The struggle against the ‘old faith’ as undertaken by Epicurus was, in a strict sense, a struggle against pre-existing Christianity—a struggle against the old world grown senile and sick, already gloomy, moralized, soured by feelings of guilt” (</w:t>
      </w:r>
      <w:r w:rsidR="00F470F0" w:rsidRPr="00C91840">
        <w:rPr>
          <w:rFonts w:asciiTheme="majorBidi" w:hAnsiTheme="majorBidi" w:cstheme="majorBidi"/>
          <w:iCs/>
        </w:rPr>
        <w:t>KSA</w:t>
      </w:r>
      <w:r w:rsidR="00F470F0" w:rsidRPr="00993C98">
        <w:rPr>
          <w:rFonts w:asciiTheme="majorBidi" w:hAnsiTheme="majorBidi" w:cstheme="majorBidi"/>
        </w:rPr>
        <w:t xml:space="preserve"> 13:16[15]).</w:t>
      </w:r>
      <w:r w:rsidR="00F470F0" w:rsidRPr="00993C98">
        <w:rPr>
          <w:rFonts w:asciiTheme="majorBidi" w:hAnsiTheme="majorBidi" w:cstheme="majorBidi"/>
          <w:vertAlign w:val="superscript"/>
        </w:rPr>
        <w:footnoteReference w:id="16"/>
      </w:r>
      <w:r w:rsidR="00F470F0" w:rsidRPr="00993C98">
        <w:rPr>
          <w:rFonts w:asciiTheme="majorBidi" w:hAnsiTheme="majorBidi" w:cstheme="majorBidi"/>
        </w:rPr>
        <w:t xml:space="preserve"> </w:t>
      </w:r>
    </w:p>
    <w:p w14:paraId="7C78594E" w14:textId="64D1AC2A" w:rsidR="00F470F0" w:rsidRPr="00306D27" w:rsidRDefault="00F470F0" w:rsidP="00D60FFE">
      <w:pPr>
        <w:spacing w:line="480" w:lineRule="auto"/>
        <w:ind w:firstLine="720"/>
        <w:outlineLvl w:val="0"/>
        <w:rPr>
          <w:rFonts w:asciiTheme="majorBidi" w:hAnsiTheme="majorBidi" w:cstheme="majorBidi"/>
          <w:b/>
          <w:bCs/>
        </w:rPr>
      </w:pPr>
      <w:r>
        <w:rPr>
          <w:rFonts w:asciiTheme="majorBidi" w:hAnsiTheme="majorBidi" w:cstheme="majorBidi"/>
        </w:rPr>
        <w:t xml:space="preserve">Contrast this gloomy, sour world with the bright, cheerful, </w:t>
      </w:r>
      <w:proofErr w:type="spellStart"/>
      <w:r>
        <w:rPr>
          <w:rFonts w:asciiTheme="majorBidi" w:hAnsiTheme="majorBidi" w:cstheme="majorBidi"/>
        </w:rPr>
        <w:t>unhaunted</w:t>
      </w:r>
      <w:proofErr w:type="spellEnd"/>
      <w:r>
        <w:rPr>
          <w:rFonts w:asciiTheme="majorBidi" w:hAnsiTheme="majorBidi" w:cstheme="majorBidi"/>
        </w:rPr>
        <w:t xml:space="preserve"> Earth as Nietzsche believes Epicurus experienced it. One finds several bucolic reconstructions of Epicurus’ world in Nietzsche’s writings. Perhaps the most striking is an aphorism from </w:t>
      </w:r>
      <w:r w:rsidRPr="00CC4283">
        <w:rPr>
          <w:rFonts w:asciiTheme="majorBidi" w:hAnsiTheme="majorBidi" w:cstheme="majorBidi"/>
          <w:i/>
          <w:iCs/>
        </w:rPr>
        <w:t>The Wanderer and His Shadow</w:t>
      </w:r>
      <w:r>
        <w:rPr>
          <w:rFonts w:asciiTheme="majorBidi" w:hAnsiTheme="majorBidi" w:cstheme="majorBidi"/>
        </w:rPr>
        <w:t xml:space="preserve"> entitled “</w:t>
      </w:r>
      <w:r w:rsidRPr="00CC4283">
        <w:rPr>
          <w:rFonts w:asciiTheme="majorBidi" w:hAnsiTheme="majorBidi" w:cstheme="majorBidi"/>
          <w:i/>
          <w:iCs/>
        </w:rPr>
        <w:t>Et in Arcadia ego</w:t>
      </w:r>
      <w:r>
        <w:rPr>
          <w:rFonts w:asciiTheme="majorBidi" w:hAnsiTheme="majorBidi" w:cstheme="majorBidi"/>
        </w:rPr>
        <w:t xml:space="preserve">,” which </w:t>
      </w:r>
      <w:r w:rsidRPr="00CC4283">
        <w:rPr>
          <w:rFonts w:asciiTheme="majorBidi" w:hAnsiTheme="majorBidi" w:cstheme="majorBidi"/>
        </w:rPr>
        <w:t xml:space="preserve">offers a beautiful portrait of the world </w:t>
      </w:r>
      <w:r>
        <w:rPr>
          <w:rFonts w:asciiTheme="majorBidi" w:hAnsiTheme="majorBidi" w:cstheme="majorBidi"/>
        </w:rPr>
        <w:t xml:space="preserve">of Epicurus, prompted by one of </w:t>
      </w:r>
      <w:r w:rsidR="00445493">
        <w:rPr>
          <w:rFonts w:asciiTheme="majorBidi" w:hAnsiTheme="majorBidi" w:cstheme="majorBidi"/>
        </w:rPr>
        <w:t>Poussin</w:t>
      </w:r>
      <w:r>
        <w:rPr>
          <w:rFonts w:asciiTheme="majorBidi" w:hAnsiTheme="majorBidi" w:cstheme="majorBidi"/>
        </w:rPr>
        <w:t xml:space="preserve">’s </w:t>
      </w:r>
      <w:r w:rsidR="00445493">
        <w:rPr>
          <w:rFonts w:asciiTheme="majorBidi" w:hAnsiTheme="majorBidi" w:cstheme="majorBidi"/>
        </w:rPr>
        <w:t xml:space="preserve">eponymous </w:t>
      </w:r>
      <w:r>
        <w:rPr>
          <w:rFonts w:asciiTheme="majorBidi" w:hAnsiTheme="majorBidi" w:cstheme="majorBidi"/>
        </w:rPr>
        <w:t>paintings and informed, no doubt, by</w:t>
      </w:r>
      <w:r w:rsidRPr="00CC4283">
        <w:rPr>
          <w:rFonts w:asciiTheme="majorBidi" w:hAnsiTheme="majorBidi" w:cstheme="majorBidi"/>
        </w:rPr>
        <w:t xml:space="preserve"> Nietzsche’s own rustic</w:t>
      </w:r>
      <w:r>
        <w:rPr>
          <w:rFonts w:asciiTheme="majorBidi" w:hAnsiTheme="majorBidi" w:cstheme="majorBidi"/>
        </w:rPr>
        <w:t xml:space="preserve"> </w:t>
      </w:r>
      <w:r w:rsidRPr="00CC4283">
        <w:rPr>
          <w:rFonts w:asciiTheme="majorBidi" w:hAnsiTheme="majorBidi" w:cstheme="majorBidi"/>
        </w:rPr>
        <w:t>wanderings</w:t>
      </w:r>
      <w:r>
        <w:rPr>
          <w:rFonts w:asciiTheme="majorBidi" w:hAnsiTheme="majorBidi" w:cstheme="majorBidi"/>
        </w:rPr>
        <w:t xml:space="preserve"> (KSA 8:43[3]). After describing a lush pastoral landscape</w:t>
      </w:r>
      <w:r w:rsidRPr="00CC4283">
        <w:rPr>
          <w:rFonts w:asciiTheme="majorBidi" w:hAnsiTheme="majorBidi" w:cstheme="majorBidi"/>
        </w:rPr>
        <w:t xml:space="preserve"> that could have come straight out of Lucretius’ </w:t>
      </w:r>
      <w:r w:rsidRPr="00CC4283">
        <w:rPr>
          <w:rFonts w:asciiTheme="majorBidi" w:hAnsiTheme="majorBidi" w:cstheme="majorBidi"/>
          <w:i/>
          <w:iCs/>
        </w:rPr>
        <w:t>De rerum natura</w:t>
      </w:r>
      <w:r>
        <w:rPr>
          <w:rFonts w:asciiTheme="majorBidi" w:hAnsiTheme="majorBidi" w:cstheme="majorBidi"/>
        </w:rPr>
        <w:t>, he concludes:</w:t>
      </w:r>
      <w:r w:rsidRPr="00CC4283">
        <w:rPr>
          <w:rFonts w:asciiTheme="majorBidi" w:hAnsiTheme="majorBidi" w:cstheme="majorBidi"/>
        </w:rPr>
        <w:t xml:space="preserve"> </w:t>
      </w:r>
    </w:p>
    <w:p w14:paraId="3007022B" w14:textId="77777777" w:rsidR="00F470F0" w:rsidRDefault="00F470F0" w:rsidP="00D60FFE">
      <w:pPr>
        <w:ind w:left="720"/>
        <w:rPr>
          <w:rFonts w:asciiTheme="majorBidi" w:hAnsiTheme="majorBidi" w:cstheme="majorBidi"/>
        </w:rPr>
      </w:pPr>
      <w:r>
        <w:rPr>
          <w:rFonts w:asciiTheme="majorBidi" w:hAnsiTheme="majorBidi" w:cstheme="majorBidi"/>
        </w:rPr>
        <w:t xml:space="preserve">All this beauty worked together to create a feeling of awe and of silent worship of the moment of its revelation; involuntarily, as though nothing were more natural, I inserted Greek heroes into this pure, sharp world of light (that had nothing at all of yearning, expectancy, of pro- and </w:t>
      </w:r>
      <w:proofErr w:type="spellStart"/>
      <w:r>
        <w:rPr>
          <w:rFonts w:asciiTheme="majorBidi" w:hAnsiTheme="majorBidi" w:cstheme="majorBidi"/>
        </w:rPr>
        <w:t>retrospectiveness</w:t>
      </w:r>
      <w:proofErr w:type="spellEnd"/>
      <w:r>
        <w:rPr>
          <w:rFonts w:asciiTheme="majorBidi" w:hAnsiTheme="majorBidi" w:cstheme="majorBidi"/>
        </w:rPr>
        <w:t xml:space="preserve"> about it); I must have been feeling as Poussin and his students did: heroic and idyllic at the same time.—And individual human beings also </w:t>
      </w:r>
      <w:r w:rsidRPr="004D1A57">
        <w:rPr>
          <w:rFonts w:asciiTheme="majorBidi" w:hAnsiTheme="majorBidi" w:cstheme="majorBidi"/>
          <w:i/>
          <w:iCs/>
        </w:rPr>
        <w:t>lived</w:t>
      </w:r>
      <w:r>
        <w:rPr>
          <w:rFonts w:asciiTheme="majorBidi" w:hAnsiTheme="majorBidi" w:cstheme="majorBidi"/>
        </w:rPr>
        <w:t xml:space="preserve"> in this way; persistently </w:t>
      </w:r>
      <w:r w:rsidRPr="004D1A57">
        <w:rPr>
          <w:rFonts w:asciiTheme="majorBidi" w:hAnsiTheme="majorBidi" w:cstheme="majorBidi"/>
          <w:i/>
          <w:iCs/>
        </w:rPr>
        <w:t>felt</w:t>
      </w:r>
      <w:r>
        <w:rPr>
          <w:rFonts w:asciiTheme="majorBidi" w:hAnsiTheme="majorBidi" w:cstheme="majorBidi"/>
        </w:rPr>
        <w:t xml:space="preserve"> themselves to be in the world and the world in them, and among them one of the greatest human beings, the inventor of a heroic-idyllic form of philosophizing: Epicurus.</w:t>
      </w:r>
      <w:r w:rsidRPr="00CC4283">
        <w:rPr>
          <w:rFonts w:asciiTheme="majorBidi" w:hAnsiTheme="majorBidi" w:cstheme="majorBidi"/>
        </w:rPr>
        <w:t xml:space="preserve"> </w:t>
      </w:r>
      <w:r>
        <w:rPr>
          <w:rFonts w:asciiTheme="majorBidi" w:hAnsiTheme="majorBidi" w:cstheme="majorBidi"/>
        </w:rPr>
        <w:t>(WS 295)</w:t>
      </w:r>
      <w:r>
        <w:rPr>
          <w:rStyle w:val="FootnoteReference"/>
          <w:rFonts w:asciiTheme="majorBidi" w:hAnsiTheme="majorBidi" w:cstheme="majorBidi"/>
        </w:rPr>
        <w:footnoteReference w:id="17"/>
      </w:r>
    </w:p>
    <w:p w14:paraId="17EAF6C7" w14:textId="77777777" w:rsidR="00F470F0" w:rsidRDefault="00F470F0" w:rsidP="00D60FFE">
      <w:pPr>
        <w:ind w:left="720"/>
        <w:rPr>
          <w:rFonts w:asciiTheme="majorBidi" w:hAnsiTheme="majorBidi" w:cstheme="majorBidi"/>
        </w:rPr>
      </w:pPr>
    </w:p>
    <w:p w14:paraId="2C09EAE3" w14:textId="5CF6F5AD" w:rsidR="00F470F0" w:rsidRPr="00993C98" w:rsidRDefault="00F470F0" w:rsidP="00FE080A">
      <w:pPr>
        <w:spacing w:line="480" w:lineRule="auto"/>
        <w:rPr>
          <w:rFonts w:asciiTheme="majorBidi" w:hAnsiTheme="majorBidi" w:cstheme="majorBidi"/>
        </w:rPr>
      </w:pPr>
      <w:r w:rsidRPr="004D1A57">
        <w:rPr>
          <w:rFonts w:asciiTheme="majorBidi" w:hAnsiTheme="majorBidi" w:cstheme="majorBidi"/>
        </w:rPr>
        <w:t xml:space="preserve">Nietzsche often associates Epicurus with sunlight </w:t>
      </w:r>
      <w:r>
        <w:rPr>
          <w:rFonts w:asciiTheme="majorBidi" w:hAnsiTheme="majorBidi" w:cstheme="majorBidi"/>
        </w:rPr>
        <w:t>and the prospect</w:t>
      </w:r>
      <w:r w:rsidRPr="004D1A57">
        <w:rPr>
          <w:rFonts w:asciiTheme="majorBidi" w:hAnsiTheme="majorBidi" w:cstheme="majorBidi"/>
        </w:rPr>
        <w:t xml:space="preserve"> of a clear, </w:t>
      </w:r>
      <w:r>
        <w:rPr>
          <w:rFonts w:asciiTheme="majorBidi" w:hAnsiTheme="majorBidi" w:cstheme="majorBidi"/>
        </w:rPr>
        <w:t xml:space="preserve">bright, </w:t>
      </w:r>
      <w:r w:rsidRPr="004D1A57">
        <w:rPr>
          <w:rFonts w:asciiTheme="majorBidi" w:hAnsiTheme="majorBidi" w:cstheme="majorBidi"/>
        </w:rPr>
        <w:t>well-</w:t>
      </w:r>
      <w:r>
        <w:rPr>
          <w:rFonts w:asciiTheme="majorBidi" w:hAnsiTheme="majorBidi" w:cstheme="majorBidi"/>
        </w:rPr>
        <w:t>lit world</w:t>
      </w:r>
      <w:r w:rsidRPr="004D1A57">
        <w:rPr>
          <w:rFonts w:asciiTheme="majorBidi" w:hAnsiTheme="majorBidi" w:cstheme="majorBidi"/>
        </w:rPr>
        <w:t>.</w:t>
      </w:r>
      <w:r>
        <w:rPr>
          <w:rStyle w:val="FootnoteReference"/>
          <w:rFonts w:asciiTheme="majorBidi" w:hAnsiTheme="majorBidi" w:cstheme="majorBidi"/>
        </w:rPr>
        <w:footnoteReference w:id="18"/>
      </w:r>
      <w:r w:rsidRPr="004D1A57">
        <w:rPr>
          <w:rFonts w:asciiTheme="majorBidi" w:hAnsiTheme="majorBidi" w:cstheme="majorBidi"/>
        </w:rPr>
        <w:t xml:space="preserve"> </w:t>
      </w:r>
      <w:r>
        <w:rPr>
          <w:rFonts w:asciiTheme="majorBidi" w:hAnsiTheme="majorBidi" w:cstheme="majorBidi"/>
        </w:rPr>
        <w:t xml:space="preserve">And the lack of “yearning, expectancy, of pro- and </w:t>
      </w:r>
      <w:proofErr w:type="spellStart"/>
      <w:r>
        <w:rPr>
          <w:rFonts w:asciiTheme="majorBidi" w:hAnsiTheme="majorBidi" w:cstheme="majorBidi"/>
        </w:rPr>
        <w:t>retrospectiveness</w:t>
      </w:r>
      <w:proofErr w:type="spellEnd"/>
      <w:r>
        <w:rPr>
          <w:rFonts w:asciiTheme="majorBidi" w:hAnsiTheme="majorBidi" w:cstheme="majorBidi"/>
        </w:rPr>
        <w:t xml:space="preserve">” presumably </w:t>
      </w:r>
      <w:r>
        <w:rPr>
          <w:rFonts w:asciiTheme="majorBidi" w:hAnsiTheme="majorBidi" w:cstheme="majorBidi"/>
        </w:rPr>
        <w:lastRenderedPageBreak/>
        <w:t>describes the inexhaustible richness and immeasurable value of the present moment that one unlocks through the practice of Epicurean self-cultivation</w:t>
      </w:r>
      <w:r w:rsidR="00FE080A">
        <w:rPr>
          <w:rFonts w:asciiTheme="majorBidi" w:hAnsiTheme="majorBidi" w:cstheme="majorBidi"/>
        </w:rPr>
        <w:t xml:space="preserve"> (</w:t>
      </w:r>
      <w:r w:rsidR="00FE080A" w:rsidRPr="00FE080A">
        <w:rPr>
          <w:rFonts w:asciiTheme="majorBidi" w:hAnsiTheme="majorBidi" w:cstheme="majorBidi"/>
        </w:rPr>
        <w:t>Hadot 1995, pp. 223-26</w:t>
      </w:r>
      <w:r w:rsidR="00FE080A">
        <w:rPr>
          <w:rFonts w:asciiTheme="majorBidi" w:hAnsiTheme="majorBidi" w:cstheme="majorBidi"/>
        </w:rPr>
        <w:t>)</w:t>
      </w:r>
      <w:r>
        <w:rPr>
          <w:rFonts w:asciiTheme="majorBidi" w:hAnsiTheme="majorBidi" w:cstheme="majorBidi"/>
        </w:rPr>
        <w:t xml:space="preserve">. To experience the pleasure of the present as a joyful gift is what it means “to be in the world and [for] the world to be in [you].” As Keith Ansell-Pearson has pointed out, the painting that inspired Nietzsche’s reflection on Epicurus here (“Et in Arcadia ego”) is in fact a </w:t>
      </w:r>
      <w:r w:rsidRPr="003476A4">
        <w:rPr>
          <w:rFonts w:asciiTheme="majorBidi" w:hAnsiTheme="majorBidi" w:cstheme="majorBidi"/>
          <w:i/>
          <w:iCs/>
        </w:rPr>
        <w:t>memento mori</w:t>
      </w:r>
      <w:r>
        <w:rPr>
          <w:rFonts w:asciiTheme="majorBidi" w:hAnsiTheme="majorBidi" w:cstheme="majorBidi"/>
        </w:rPr>
        <w:t xml:space="preserve"> of sorts that depicts the ubiquity of death, even in an earthly paradise</w:t>
      </w:r>
      <w:r w:rsidR="00FE080A">
        <w:rPr>
          <w:rFonts w:asciiTheme="majorBidi" w:hAnsiTheme="majorBidi" w:cstheme="majorBidi"/>
        </w:rPr>
        <w:t xml:space="preserve"> (</w:t>
      </w:r>
      <w:r w:rsidR="00FE080A" w:rsidRPr="00FE080A">
        <w:rPr>
          <w:rFonts w:asciiTheme="majorBidi" w:hAnsiTheme="majorBidi" w:cstheme="majorBidi"/>
        </w:rPr>
        <w:t xml:space="preserve">Ansell-Pearson 2014, pp. </w:t>
      </w:r>
      <w:r w:rsidR="00445493">
        <w:rPr>
          <w:rFonts w:asciiTheme="majorBidi" w:hAnsiTheme="majorBidi" w:cstheme="majorBidi"/>
        </w:rPr>
        <w:t>246-49</w:t>
      </w:r>
      <w:r w:rsidR="00FE080A">
        <w:rPr>
          <w:rFonts w:asciiTheme="majorBidi" w:hAnsiTheme="majorBidi" w:cstheme="majorBidi"/>
        </w:rPr>
        <w:t>)</w:t>
      </w:r>
      <w:r>
        <w:rPr>
          <w:rFonts w:asciiTheme="majorBidi" w:hAnsiTheme="majorBidi" w:cstheme="majorBidi"/>
        </w:rPr>
        <w:t>.</w:t>
      </w:r>
      <w:r>
        <w:rPr>
          <w:rStyle w:val="FootnoteReference"/>
          <w:rFonts w:asciiTheme="majorBidi" w:hAnsiTheme="majorBidi" w:cstheme="majorBidi"/>
        </w:rPr>
        <w:footnoteReference w:id="19"/>
      </w:r>
      <w:r>
        <w:rPr>
          <w:rFonts w:asciiTheme="majorBidi" w:hAnsiTheme="majorBidi" w:cstheme="majorBidi"/>
        </w:rPr>
        <w:t xml:space="preserve"> Yet Nietzsche surprisingly leaves that crucial detail out of his description, suggesting perhaps the Garden-philosopher’s triumph over the fear of death and his consequent being at home in the world. </w:t>
      </w:r>
      <w:r w:rsidRPr="00993C98">
        <w:rPr>
          <w:rFonts w:asciiTheme="majorBidi" w:hAnsiTheme="majorBidi" w:cstheme="majorBidi"/>
        </w:rPr>
        <w:t>Not surprisingly</w:t>
      </w:r>
      <w:r>
        <w:rPr>
          <w:rFonts w:asciiTheme="majorBidi" w:hAnsiTheme="majorBidi" w:cstheme="majorBidi"/>
        </w:rPr>
        <w:t>, Epicurus’ “heroic-idyllic form</w:t>
      </w:r>
      <w:r w:rsidRPr="00993C98">
        <w:rPr>
          <w:rFonts w:asciiTheme="majorBidi" w:hAnsiTheme="majorBidi" w:cstheme="majorBidi"/>
        </w:rPr>
        <w:t xml:space="preserve"> of philosophizing,” and the </w:t>
      </w:r>
      <w:r>
        <w:rPr>
          <w:rFonts w:asciiTheme="majorBidi" w:hAnsiTheme="majorBidi" w:cstheme="majorBidi"/>
        </w:rPr>
        <w:t xml:space="preserve">luminous </w:t>
      </w:r>
      <w:r w:rsidRPr="00993C98">
        <w:rPr>
          <w:rFonts w:asciiTheme="majorBidi" w:hAnsiTheme="majorBidi" w:cstheme="majorBidi"/>
        </w:rPr>
        <w:t>naturalistic wor</w:t>
      </w:r>
      <w:r>
        <w:rPr>
          <w:rFonts w:asciiTheme="majorBidi" w:hAnsiTheme="majorBidi" w:cstheme="majorBidi"/>
        </w:rPr>
        <w:t>ldview it discloses</w:t>
      </w:r>
      <w:r w:rsidRPr="00993C98">
        <w:rPr>
          <w:rFonts w:asciiTheme="majorBidi" w:hAnsiTheme="majorBidi" w:cstheme="majorBidi"/>
        </w:rPr>
        <w:t xml:space="preserve">, anticipate in many ways Nietzsche’s own halcyon vision of the innocence of becoming, particularly as exemplified in </w:t>
      </w:r>
      <w:r w:rsidRPr="00993C98">
        <w:rPr>
          <w:rFonts w:asciiTheme="majorBidi" w:hAnsiTheme="majorBidi" w:cstheme="majorBidi"/>
          <w:i/>
        </w:rPr>
        <w:t>Thus Spoke Zarathustra</w:t>
      </w:r>
      <w:r w:rsidRPr="00993C98">
        <w:rPr>
          <w:rFonts w:asciiTheme="majorBidi" w:hAnsiTheme="majorBidi" w:cstheme="majorBidi"/>
        </w:rPr>
        <w:t>.</w:t>
      </w:r>
      <w:r w:rsidRPr="00993C98">
        <w:rPr>
          <w:rFonts w:asciiTheme="majorBidi" w:hAnsiTheme="majorBidi" w:cstheme="majorBidi"/>
          <w:vertAlign w:val="superscript"/>
        </w:rPr>
        <w:footnoteReference w:id="20"/>
      </w:r>
      <w:r w:rsidRPr="00993C98">
        <w:rPr>
          <w:rFonts w:asciiTheme="majorBidi" w:hAnsiTheme="majorBidi" w:cstheme="majorBidi"/>
        </w:rPr>
        <w:t xml:space="preserve"> One can see why Nietzsche views Epicurus as a rare exemplar who remained “true to the earth” when others allowed themselves to be seduced by otherworldly hopes (</w:t>
      </w:r>
      <w:r w:rsidRPr="00C91840">
        <w:rPr>
          <w:rFonts w:asciiTheme="majorBidi" w:hAnsiTheme="majorBidi" w:cstheme="majorBidi"/>
          <w:iCs/>
        </w:rPr>
        <w:t>Z</w:t>
      </w:r>
      <w:r w:rsidRPr="00993C98">
        <w:rPr>
          <w:rFonts w:asciiTheme="majorBidi" w:hAnsiTheme="majorBidi" w:cstheme="majorBidi"/>
          <w:i/>
        </w:rPr>
        <w:t xml:space="preserve"> </w:t>
      </w:r>
      <w:r w:rsidRPr="00993C98">
        <w:rPr>
          <w:rFonts w:asciiTheme="majorBidi" w:hAnsiTheme="majorBidi" w:cstheme="majorBidi"/>
        </w:rPr>
        <w:t>Prologue 3).</w:t>
      </w:r>
    </w:p>
    <w:p w14:paraId="1384E1F5" w14:textId="74B58FDC" w:rsidR="00F470F0" w:rsidRPr="00993C98" w:rsidRDefault="00F470F0" w:rsidP="004D1A57">
      <w:pPr>
        <w:spacing w:line="480" w:lineRule="auto"/>
        <w:ind w:firstLine="720"/>
        <w:rPr>
          <w:rFonts w:asciiTheme="majorBidi" w:hAnsiTheme="majorBidi" w:cstheme="majorBidi"/>
          <w:bCs/>
        </w:rPr>
      </w:pPr>
      <w:r w:rsidRPr="00993C98">
        <w:rPr>
          <w:rFonts w:asciiTheme="majorBidi" w:hAnsiTheme="majorBidi" w:cstheme="majorBidi"/>
          <w:bCs/>
        </w:rPr>
        <w:t>Nietzsche also recognizes, as did many of his predecessors, that the spirit of Epicureanism, which lay dormant for so many centuries, was a crucial force in the emerging scientific worldview of modernity and the problematizing of Christian faith in the West. Recall his claim that “Epicurus triumphs anew” as modern science reconquers the doctrine of the immortal soul and afterlife (</w:t>
      </w:r>
      <w:r w:rsidRPr="00C91840">
        <w:rPr>
          <w:rFonts w:asciiTheme="majorBidi" w:hAnsiTheme="majorBidi" w:cstheme="majorBidi"/>
          <w:bCs/>
          <w:iCs/>
        </w:rPr>
        <w:t>D</w:t>
      </w:r>
      <w:r w:rsidRPr="00993C98">
        <w:rPr>
          <w:rFonts w:asciiTheme="majorBidi" w:hAnsiTheme="majorBidi" w:cstheme="majorBidi"/>
          <w:bCs/>
          <w:i/>
        </w:rPr>
        <w:t xml:space="preserve"> </w:t>
      </w:r>
      <w:r w:rsidRPr="00993C98">
        <w:rPr>
          <w:rFonts w:asciiTheme="majorBidi" w:hAnsiTheme="majorBidi" w:cstheme="majorBidi"/>
          <w:bCs/>
        </w:rPr>
        <w:t>72). This is part of a broader trend. “</w:t>
      </w:r>
      <w:r>
        <w:rPr>
          <w:rFonts w:asciiTheme="majorBidi" w:hAnsiTheme="majorBidi" w:cstheme="majorBidi"/>
          <w:bCs/>
        </w:rPr>
        <w:t xml:space="preserve">How it stands with regard to the greater truth,” </w:t>
      </w:r>
      <w:r w:rsidRPr="00993C98">
        <w:rPr>
          <w:rFonts w:asciiTheme="majorBidi" w:hAnsiTheme="majorBidi" w:cstheme="majorBidi"/>
          <w:bCs/>
        </w:rPr>
        <w:t>he points out, “</w:t>
      </w:r>
      <w:r>
        <w:rPr>
          <w:rFonts w:asciiTheme="majorBidi" w:hAnsiTheme="majorBidi" w:cstheme="majorBidi"/>
          <w:bCs/>
        </w:rPr>
        <w:t xml:space="preserve">can be seen from the fact that </w:t>
      </w:r>
      <w:r w:rsidRPr="00993C98">
        <w:rPr>
          <w:rFonts w:asciiTheme="majorBidi" w:hAnsiTheme="majorBidi" w:cstheme="majorBidi"/>
          <w:bCs/>
        </w:rPr>
        <w:t xml:space="preserve">the awakening sciences have point by point </w:t>
      </w:r>
      <w:r>
        <w:rPr>
          <w:rFonts w:asciiTheme="majorBidi" w:hAnsiTheme="majorBidi" w:cstheme="majorBidi"/>
          <w:bCs/>
        </w:rPr>
        <w:t xml:space="preserve">attached themselves to </w:t>
      </w:r>
      <w:r w:rsidRPr="00993C98">
        <w:rPr>
          <w:rFonts w:asciiTheme="majorBidi" w:hAnsiTheme="majorBidi" w:cstheme="majorBidi"/>
          <w:bCs/>
        </w:rPr>
        <w:t>Epicurus</w:t>
      </w:r>
      <w:r>
        <w:rPr>
          <w:rFonts w:asciiTheme="majorBidi" w:hAnsiTheme="majorBidi" w:cstheme="majorBidi"/>
          <w:bCs/>
        </w:rPr>
        <w:t>’ philosophy,</w:t>
      </w:r>
      <w:r w:rsidRPr="00993C98">
        <w:rPr>
          <w:rFonts w:asciiTheme="majorBidi" w:hAnsiTheme="majorBidi" w:cstheme="majorBidi"/>
          <w:bCs/>
        </w:rPr>
        <w:t xml:space="preserve"> but </w:t>
      </w:r>
      <w:r>
        <w:rPr>
          <w:rFonts w:asciiTheme="majorBidi" w:hAnsiTheme="majorBidi" w:cstheme="majorBidi"/>
          <w:bCs/>
        </w:rPr>
        <w:t xml:space="preserve">have </w:t>
      </w:r>
      <w:r w:rsidRPr="00993C98">
        <w:rPr>
          <w:rFonts w:asciiTheme="majorBidi" w:hAnsiTheme="majorBidi" w:cstheme="majorBidi"/>
          <w:bCs/>
        </w:rPr>
        <w:t xml:space="preserve">point by point rejected </w:t>
      </w:r>
      <w:r w:rsidRPr="00993C98">
        <w:rPr>
          <w:rFonts w:asciiTheme="majorBidi" w:hAnsiTheme="majorBidi" w:cstheme="majorBidi"/>
          <w:bCs/>
        </w:rPr>
        <w:lastRenderedPageBreak/>
        <w:t>Christianity” (</w:t>
      </w:r>
      <w:r w:rsidRPr="00C91840">
        <w:rPr>
          <w:rFonts w:asciiTheme="majorBidi" w:hAnsiTheme="majorBidi" w:cstheme="majorBidi"/>
          <w:bCs/>
          <w:iCs/>
        </w:rPr>
        <w:t xml:space="preserve">HH </w:t>
      </w:r>
      <w:r>
        <w:rPr>
          <w:rFonts w:asciiTheme="majorBidi" w:hAnsiTheme="majorBidi" w:cstheme="majorBidi"/>
          <w:bCs/>
        </w:rPr>
        <w:t xml:space="preserve">I </w:t>
      </w:r>
      <w:r w:rsidRPr="00993C98">
        <w:rPr>
          <w:rFonts w:asciiTheme="majorBidi" w:hAnsiTheme="majorBidi" w:cstheme="majorBidi"/>
          <w:bCs/>
        </w:rPr>
        <w:t>68).</w:t>
      </w:r>
      <w:r w:rsidRPr="00993C98">
        <w:rPr>
          <w:rFonts w:asciiTheme="majorBidi" w:hAnsiTheme="majorBidi" w:cstheme="majorBidi"/>
          <w:bCs/>
          <w:vertAlign w:val="superscript"/>
        </w:rPr>
        <w:footnoteReference w:id="21"/>
      </w:r>
      <w:r w:rsidRPr="00993C98">
        <w:rPr>
          <w:rFonts w:asciiTheme="majorBidi" w:hAnsiTheme="majorBidi" w:cstheme="majorBidi"/>
          <w:bCs/>
        </w:rPr>
        <w:t xml:space="preserve"> One might sum this up by saying that when Nietzsche proclaims the death of God, he is in effect acknowledging the immanent vict</w:t>
      </w:r>
      <w:r>
        <w:rPr>
          <w:rFonts w:asciiTheme="majorBidi" w:hAnsiTheme="majorBidi" w:cstheme="majorBidi"/>
          <w:bCs/>
        </w:rPr>
        <w:t>ory of the Epicurean worldview, in</w:t>
      </w:r>
      <w:r w:rsidRPr="00993C98">
        <w:rPr>
          <w:rFonts w:asciiTheme="majorBidi" w:hAnsiTheme="majorBidi" w:cstheme="majorBidi"/>
          <w:bCs/>
        </w:rPr>
        <w:t xml:space="preserve">sofar as it </w:t>
      </w:r>
      <w:r w:rsidR="00445493">
        <w:rPr>
          <w:rFonts w:asciiTheme="majorBidi" w:hAnsiTheme="majorBidi" w:cstheme="majorBidi"/>
          <w:bCs/>
        </w:rPr>
        <w:t>signifie</w:t>
      </w:r>
      <w:r w:rsidRPr="00993C98">
        <w:rPr>
          <w:rFonts w:asciiTheme="majorBidi" w:hAnsiTheme="majorBidi" w:cstheme="majorBidi"/>
          <w:bCs/>
        </w:rPr>
        <w:t xml:space="preserve">s </w:t>
      </w:r>
      <w:r>
        <w:rPr>
          <w:rFonts w:asciiTheme="majorBidi" w:hAnsiTheme="majorBidi" w:cstheme="majorBidi"/>
          <w:bCs/>
        </w:rPr>
        <w:t xml:space="preserve">(1) </w:t>
      </w:r>
      <w:r w:rsidRPr="00993C98">
        <w:rPr>
          <w:rFonts w:asciiTheme="majorBidi" w:hAnsiTheme="majorBidi" w:cstheme="majorBidi"/>
          <w:bCs/>
        </w:rPr>
        <w:t xml:space="preserve">the loss of faith in the possibility of any supersensible world, </w:t>
      </w:r>
      <w:r>
        <w:rPr>
          <w:rFonts w:asciiTheme="majorBidi" w:hAnsiTheme="majorBidi" w:cstheme="majorBidi"/>
          <w:bCs/>
        </w:rPr>
        <w:t xml:space="preserve">(2) </w:t>
      </w:r>
      <w:r w:rsidRPr="00993C98">
        <w:rPr>
          <w:rFonts w:asciiTheme="majorBidi" w:hAnsiTheme="majorBidi" w:cstheme="majorBidi"/>
          <w:bCs/>
        </w:rPr>
        <w:t xml:space="preserve">the lack of any abiding rational, moral or aesthetic order to existence, </w:t>
      </w:r>
      <w:r>
        <w:rPr>
          <w:rFonts w:asciiTheme="majorBidi" w:hAnsiTheme="majorBidi" w:cstheme="majorBidi"/>
          <w:bCs/>
        </w:rPr>
        <w:t xml:space="preserve">(3) </w:t>
      </w:r>
      <w:r w:rsidRPr="00993C98">
        <w:rPr>
          <w:rFonts w:asciiTheme="majorBidi" w:hAnsiTheme="majorBidi" w:cstheme="majorBidi"/>
          <w:bCs/>
        </w:rPr>
        <w:t>the absence of any overarching design</w:t>
      </w:r>
      <w:r>
        <w:rPr>
          <w:rFonts w:asciiTheme="majorBidi" w:hAnsiTheme="majorBidi" w:cstheme="majorBidi"/>
          <w:bCs/>
        </w:rPr>
        <w:t>, purpose</w:t>
      </w:r>
      <w:r w:rsidRPr="00993C98">
        <w:rPr>
          <w:rFonts w:asciiTheme="majorBidi" w:hAnsiTheme="majorBidi" w:cstheme="majorBidi"/>
          <w:bCs/>
        </w:rPr>
        <w:t xml:space="preserve"> or meaning, </w:t>
      </w:r>
      <w:r>
        <w:rPr>
          <w:rFonts w:asciiTheme="majorBidi" w:hAnsiTheme="majorBidi" w:cstheme="majorBidi"/>
          <w:bCs/>
        </w:rPr>
        <w:t xml:space="preserve">(4) </w:t>
      </w:r>
      <w:r w:rsidRPr="00993C98">
        <w:rPr>
          <w:rFonts w:asciiTheme="majorBidi" w:hAnsiTheme="majorBidi" w:cstheme="majorBidi"/>
          <w:bCs/>
        </w:rPr>
        <w:t xml:space="preserve">the exhaustive explanatory power of chance and necessity, </w:t>
      </w:r>
      <w:r>
        <w:rPr>
          <w:rFonts w:asciiTheme="majorBidi" w:hAnsiTheme="majorBidi" w:cstheme="majorBidi"/>
          <w:bCs/>
        </w:rPr>
        <w:t xml:space="preserve">(5) </w:t>
      </w:r>
      <w:r w:rsidRPr="00993C98">
        <w:rPr>
          <w:rFonts w:asciiTheme="majorBidi" w:hAnsiTheme="majorBidi" w:cstheme="majorBidi"/>
          <w:bCs/>
        </w:rPr>
        <w:t xml:space="preserve">the sovereignty of generation and destruction, </w:t>
      </w:r>
      <w:r>
        <w:rPr>
          <w:rFonts w:asciiTheme="majorBidi" w:hAnsiTheme="majorBidi" w:cstheme="majorBidi"/>
          <w:bCs/>
        </w:rPr>
        <w:t xml:space="preserve">(6) </w:t>
      </w:r>
      <w:r w:rsidRPr="00993C98">
        <w:rPr>
          <w:rFonts w:asciiTheme="majorBidi" w:hAnsiTheme="majorBidi" w:cstheme="majorBidi"/>
          <w:bCs/>
        </w:rPr>
        <w:t xml:space="preserve">the inescapable fact of our own radical finitude, and </w:t>
      </w:r>
      <w:r>
        <w:rPr>
          <w:rFonts w:asciiTheme="majorBidi" w:hAnsiTheme="majorBidi" w:cstheme="majorBidi"/>
          <w:bCs/>
        </w:rPr>
        <w:t xml:space="preserve">(7) </w:t>
      </w:r>
      <w:r w:rsidRPr="00993C98">
        <w:rPr>
          <w:rFonts w:asciiTheme="majorBidi" w:hAnsiTheme="majorBidi" w:cstheme="majorBidi"/>
          <w:bCs/>
        </w:rPr>
        <w:t>the new experience of a world without the possibility of transcendence.</w:t>
      </w:r>
      <w:r w:rsidRPr="00993C98">
        <w:rPr>
          <w:rStyle w:val="FootnoteReference"/>
          <w:rFonts w:asciiTheme="majorBidi" w:hAnsiTheme="majorBidi" w:cstheme="majorBidi"/>
          <w:bCs/>
        </w:rPr>
        <w:footnoteReference w:id="22"/>
      </w:r>
      <w:r w:rsidRPr="00993C98">
        <w:rPr>
          <w:rFonts w:asciiTheme="majorBidi" w:hAnsiTheme="majorBidi" w:cstheme="majorBidi"/>
          <w:bCs/>
        </w:rPr>
        <w:t xml:space="preserve"> </w:t>
      </w:r>
    </w:p>
    <w:p w14:paraId="6BDD1F29" w14:textId="43D1240A" w:rsidR="00F470F0" w:rsidRPr="00306D27" w:rsidRDefault="00F470F0" w:rsidP="003A1755">
      <w:pPr>
        <w:spacing w:line="480" w:lineRule="auto"/>
        <w:ind w:firstLine="720"/>
        <w:rPr>
          <w:rFonts w:asciiTheme="majorBidi" w:hAnsiTheme="majorBidi" w:cstheme="majorBidi"/>
        </w:rPr>
      </w:pPr>
      <w:r w:rsidRPr="00993C98">
        <w:rPr>
          <w:rFonts w:asciiTheme="majorBidi" w:hAnsiTheme="majorBidi" w:cstheme="majorBidi"/>
        </w:rPr>
        <w:t xml:space="preserve">Now, put this way, one might think that Epicurus’ contribution to Nietzsche’s new worldview is primarily doctrinal. But the deeper connection </w:t>
      </w:r>
      <w:r w:rsidR="00445493">
        <w:rPr>
          <w:rFonts w:asciiTheme="majorBidi" w:hAnsiTheme="majorBidi" w:cstheme="majorBidi"/>
        </w:rPr>
        <w:t>arguably</w:t>
      </w:r>
      <w:r w:rsidRPr="00993C98">
        <w:rPr>
          <w:rFonts w:asciiTheme="majorBidi" w:hAnsiTheme="majorBidi" w:cstheme="majorBidi"/>
        </w:rPr>
        <w:t xml:space="preserve"> lies in their shared intellectual temperament, something Nietzsche </w:t>
      </w:r>
      <w:r>
        <w:rPr>
          <w:rFonts w:asciiTheme="majorBidi" w:hAnsiTheme="majorBidi" w:cstheme="majorBidi"/>
        </w:rPr>
        <w:t xml:space="preserve">himself </w:t>
      </w:r>
      <w:r w:rsidRPr="00993C98">
        <w:rPr>
          <w:rFonts w:asciiTheme="majorBidi" w:hAnsiTheme="majorBidi" w:cstheme="majorBidi"/>
        </w:rPr>
        <w:t xml:space="preserve">at times acknowledges. For instance, in an aphorism from Book V of </w:t>
      </w:r>
      <w:r w:rsidRPr="00993C98">
        <w:rPr>
          <w:rFonts w:asciiTheme="majorBidi" w:hAnsiTheme="majorBidi" w:cstheme="majorBidi"/>
          <w:i/>
          <w:iCs/>
        </w:rPr>
        <w:t>The Gay Science</w:t>
      </w:r>
      <w:r w:rsidRPr="00993C98">
        <w:rPr>
          <w:rFonts w:asciiTheme="majorBidi" w:hAnsiTheme="majorBidi" w:cstheme="majorBidi"/>
        </w:rPr>
        <w:t xml:space="preserve"> entitled “Why we look like Epicureans,” Nietzsche explicitly identifies in his own thought “an almost Epicurean bent for </w:t>
      </w:r>
      <w:proofErr w:type="gramStart"/>
      <w:r w:rsidRPr="00993C98">
        <w:rPr>
          <w:rFonts w:asciiTheme="majorBidi" w:hAnsiTheme="majorBidi" w:cstheme="majorBidi"/>
        </w:rPr>
        <w:t>knowledge  that</w:t>
      </w:r>
      <w:proofErr w:type="gramEnd"/>
      <w:r w:rsidRPr="00993C98">
        <w:rPr>
          <w:rFonts w:asciiTheme="majorBidi" w:hAnsiTheme="majorBidi" w:cstheme="majorBidi"/>
        </w:rPr>
        <w:t xml:space="preserve"> will not easily let go of the questionable character of things; an aversion to big moral words and gestures; a taste that rejects all crude, four-square opposites </w:t>
      </w:r>
      <w:r>
        <w:rPr>
          <w:rFonts w:asciiTheme="majorBidi" w:hAnsiTheme="majorBidi" w:cstheme="majorBidi"/>
        </w:rPr>
        <w:t>[</w:t>
      </w:r>
      <w:proofErr w:type="spellStart"/>
      <w:r w:rsidRPr="003A1755">
        <w:rPr>
          <w:rFonts w:asciiTheme="majorBidi" w:hAnsiTheme="majorBidi" w:cstheme="majorBidi"/>
          <w:i/>
          <w:iCs/>
        </w:rPr>
        <w:t>plumpen</w:t>
      </w:r>
      <w:proofErr w:type="spellEnd"/>
      <w:r w:rsidRPr="003A1755">
        <w:rPr>
          <w:rFonts w:asciiTheme="majorBidi" w:hAnsiTheme="majorBidi" w:cstheme="majorBidi"/>
          <w:i/>
          <w:iCs/>
        </w:rPr>
        <w:t xml:space="preserve"> </w:t>
      </w:r>
      <w:proofErr w:type="spellStart"/>
      <w:r w:rsidRPr="003A1755">
        <w:rPr>
          <w:rFonts w:asciiTheme="majorBidi" w:hAnsiTheme="majorBidi" w:cstheme="majorBidi"/>
          <w:i/>
          <w:iCs/>
        </w:rPr>
        <w:t>vierschrötigen</w:t>
      </w:r>
      <w:proofErr w:type="spellEnd"/>
      <w:r w:rsidRPr="003A1755">
        <w:rPr>
          <w:rFonts w:asciiTheme="majorBidi" w:hAnsiTheme="majorBidi" w:cstheme="majorBidi"/>
          <w:i/>
          <w:iCs/>
        </w:rPr>
        <w:t xml:space="preserve"> </w:t>
      </w:r>
      <w:proofErr w:type="spellStart"/>
      <w:r w:rsidRPr="003A1755">
        <w:rPr>
          <w:rFonts w:asciiTheme="majorBidi" w:hAnsiTheme="majorBidi" w:cstheme="majorBidi"/>
          <w:i/>
          <w:iCs/>
        </w:rPr>
        <w:t>Gegensätze</w:t>
      </w:r>
      <w:proofErr w:type="spellEnd"/>
      <w:r>
        <w:rPr>
          <w:rFonts w:asciiTheme="majorBidi" w:hAnsiTheme="majorBidi" w:cstheme="majorBidi"/>
        </w:rPr>
        <w:t xml:space="preserve">] </w:t>
      </w:r>
      <w:r w:rsidRPr="00993C98">
        <w:rPr>
          <w:rFonts w:asciiTheme="majorBidi" w:hAnsiTheme="majorBidi" w:cstheme="majorBidi"/>
        </w:rPr>
        <w:t>and is proudly conscious of its practice in having reservations” (</w:t>
      </w:r>
      <w:r w:rsidRPr="00C91840">
        <w:rPr>
          <w:rFonts w:asciiTheme="majorBidi" w:hAnsiTheme="majorBidi" w:cstheme="majorBidi"/>
          <w:iCs/>
        </w:rPr>
        <w:t>GS</w:t>
      </w:r>
      <w:r w:rsidRPr="00993C98">
        <w:rPr>
          <w:rFonts w:asciiTheme="majorBidi" w:hAnsiTheme="majorBidi" w:cstheme="majorBidi"/>
        </w:rPr>
        <w:t xml:space="preserve"> 375). Nietzsche’s </w:t>
      </w:r>
      <w:r>
        <w:rPr>
          <w:rFonts w:asciiTheme="majorBidi" w:hAnsiTheme="majorBidi" w:cstheme="majorBidi"/>
        </w:rPr>
        <w:t>Epicureanism</w:t>
      </w:r>
      <w:r w:rsidRPr="00993C98">
        <w:rPr>
          <w:rFonts w:asciiTheme="majorBidi" w:hAnsiTheme="majorBidi" w:cstheme="majorBidi"/>
        </w:rPr>
        <w:t xml:space="preserve"> consists in his own cautious mistrust of “ultimate convictions”—the “enchantments and deceptions of . . . every strong faith</w:t>
      </w:r>
      <w:r>
        <w:rPr>
          <w:rFonts w:asciiTheme="majorBidi" w:hAnsiTheme="majorBidi" w:cstheme="majorBidi"/>
        </w:rPr>
        <w:t>, every unconditional Yes and No</w:t>
      </w:r>
      <w:r w:rsidRPr="00993C98">
        <w:rPr>
          <w:rFonts w:asciiTheme="majorBidi" w:hAnsiTheme="majorBidi" w:cstheme="majorBidi"/>
        </w:rPr>
        <w:t xml:space="preserve">”—as well as his “jubilant curiosity” </w:t>
      </w:r>
      <w:r>
        <w:rPr>
          <w:rFonts w:asciiTheme="majorBidi" w:hAnsiTheme="majorBidi" w:cstheme="majorBidi"/>
        </w:rPr>
        <w:t>(</w:t>
      </w:r>
      <w:proofErr w:type="spellStart"/>
      <w:r>
        <w:rPr>
          <w:rFonts w:asciiTheme="majorBidi" w:hAnsiTheme="majorBidi" w:cstheme="majorBidi"/>
          <w:i/>
          <w:iCs/>
        </w:rPr>
        <w:t>frohlockende</w:t>
      </w:r>
      <w:proofErr w:type="spellEnd"/>
      <w:r>
        <w:rPr>
          <w:rFonts w:asciiTheme="majorBidi" w:hAnsiTheme="majorBidi" w:cstheme="majorBidi"/>
          <w:i/>
          <w:iCs/>
        </w:rPr>
        <w:t xml:space="preserve"> </w:t>
      </w:r>
      <w:proofErr w:type="spellStart"/>
      <w:r>
        <w:rPr>
          <w:rFonts w:asciiTheme="majorBidi" w:hAnsiTheme="majorBidi" w:cstheme="majorBidi"/>
          <w:i/>
          <w:iCs/>
        </w:rPr>
        <w:t>Neug</w:t>
      </w:r>
      <w:r w:rsidRPr="003476A4">
        <w:rPr>
          <w:rFonts w:asciiTheme="majorBidi" w:hAnsiTheme="majorBidi" w:cstheme="majorBidi"/>
          <w:i/>
          <w:iCs/>
        </w:rPr>
        <w:t>ierde</w:t>
      </w:r>
      <w:proofErr w:type="spellEnd"/>
      <w:r>
        <w:rPr>
          <w:rFonts w:asciiTheme="majorBidi" w:hAnsiTheme="majorBidi" w:cstheme="majorBidi"/>
        </w:rPr>
        <w:t xml:space="preserve">) </w:t>
      </w:r>
      <w:r w:rsidRPr="00993C98">
        <w:rPr>
          <w:rFonts w:asciiTheme="majorBidi" w:hAnsiTheme="majorBidi" w:cstheme="majorBidi"/>
        </w:rPr>
        <w:t>as a free mind or spirit</w:t>
      </w:r>
      <w:r>
        <w:rPr>
          <w:rFonts w:asciiTheme="majorBidi" w:hAnsiTheme="majorBidi" w:cstheme="majorBidi"/>
        </w:rPr>
        <w:t>.</w:t>
      </w:r>
      <w:r w:rsidRPr="00993C98">
        <w:rPr>
          <w:rFonts w:asciiTheme="majorBidi" w:hAnsiTheme="majorBidi" w:cstheme="majorBidi"/>
        </w:rPr>
        <w:t xml:space="preserve"> </w:t>
      </w:r>
      <w:r>
        <w:rPr>
          <w:rFonts w:asciiTheme="majorBidi" w:hAnsiTheme="majorBidi" w:cstheme="majorBidi"/>
        </w:rPr>
        <w:t xml:space="preserve">In this respect, </w:t>
      </w:r>
      <w:r>
        <w:rPr>
          <w:rFonts w:asciiTheme="majorBidi" w:hAnsiTheme="majorBidi" w:cstheme="majorBidi"/>
        </w:rPr>
        <w:lastRenderedPageBreak/>
        <w:t xml:space="preserve">Epicurus’ cheerful naturalistic investigations, which were never an end in themselves but always in the interest of bettering life, might be understood as a kind of ancient </w:t>
      </w:r>
      <w:proofErr w:type="spellStart"/>
      <w:r w:rsidRPr="00306D27">
        <w:rPr>
          <w:rFonts w:asciiTheme="majorBidi" w:hAnsiTheme="majorBidi" w:cstheme="majorBidi"/>
          <w:i/>
          <w:iCs/>
        </w:rPr>
        <w:t>fr</w:t>
      </w:r>
      <w:r w:rsidRPr="00306D27">
        <w:rPr>
          <w:i/>
          <w:iCs/>
        </w:rPr>
        <w:t>ö</w:t>
      </w:r>
      <w:r>
        <w:rPr>
          <w:i/>
          <w:iCs/>
        </w:rPr>
        <w:t>h</w:t>
      </w:r>
      <w:r w:rsidRPr="00306D27">
        <w:rPr>
          <w:rFonts w:asciiTheme="majorBidi" w:hAnsiTheme="majorBidi" w:cstheme="majorBidi"/>
          <w:i/>
          <w:iCs/>
        </w:rPr>
        <w:t>liche</w:t>
      </w:r>
      <w:proofErr w:type="spellEnd"/>
      <w:r w:rsidRPr="00306D27">
        <w:rPr>
          <w:rFonts w:asciiTheme="majorBidi" w:hAnsiTheme="majorBidi" w:cstheme="majorBidi"/>
          <w:i/>
          <w:iCs/>
        </w:rPr>
        <w:t xml:space="preserve"> </w:t>
      </w:r>
      <w:proofErr w:type="spellStart"/>
      <w:r w:rsidRPr="00306D27">
        <w:rPr>
          <w:rFonts w:asciiTheme="majorBidi" w:hAnsiTheme="majorBidi" w:cstheme="majorBidi"/>
          <w:i/>
          <w:iCs/>
        </w:rPr>
        <w:t>Wissenschaft</w:t>
      </w:r>
      <w:proofErr w:type="spellEnd"/>
      <w:r>
        <w:rPr>
          <w:rFonts w:asciiTheme="majorBidi" w:hAnsiTheme="majorBidi" w:cstheme="majorBidi"/>
        </w:rPr>
        <w:t>.</w:t>
      </w:r>
      <w:r>
        <w:rPr>
          <w:rStyle w:val="FootnoteReference"/>
          <w:rFonts w:asciiTheme="majorBidi" w:hAnsiTheme="majorBidi" w:cstheme="majorBidi"/>
        </w:rPr>
        <w:footnoteReference w:id="23"/>
      </w:r>
      <w:r>
        <w:rPr>
          <w:rFonts w:asciiTheme="majorBidi" w:hAnsiTheme="majorBidi" w:cstheme="majorBidi"/>
        </w:rPr>
        <w:t xml:space="preserve"> </w:t>
      </w:r>
    </w:p>
    <w:p w14:paraId="1D0159B7" w14:textId="77777777" w:rsidR="00F470F0" w:rsidRDefault="00F470F0" w:rsidP="00D60FFE">
      <w:pPr>
        <w:spacing w:line="480" w:lineRule="auto"/>
        <w:ind w:firstLine="720"/>
        <w:rPr>
          <w:rFonts w:asciiTheme="majorBidi" w:hAnsiTheme="majorBidi" w:cstheme="majorBidi"/>
        </w:rPr>
      </w:pPr>
      <w:r>
        <w:rPr>
          <w:rFonts w:asciiTheme="majorBidi" w:hAnsiTheme="majorBidi" w:cstheme="majorBidi"/>
        </w:rPr>
        <w:t>A</w:t>
      </w:r>
      <w:r w:rsidRPr="00993C98">
        <w:rPr>
          <w:rFonts w:asciiTheme="majorBidi" w:hAnsiTheme="majorBidi" w:cstheme="majorBidi"/>
        </w:rPr>
        <w:t xml:space="preserve">n earlier passage from the </w:t>
      </w:r>
      <w:r w:rsidRPr="00993C98">
        <w:rPr>
          <w:rFonts w:asciiTheme="majorBidi" w:hAnsiTheme="majorBidi" w:cstheme="majorBidi"/>
          <w:i/>
          <w:iCs/>
        </w:rPr>
        <w:t>Wanderer and His Shadow</w:t>
      </w:r>
      <w:r>
        <w:rPr>
          <w:rFonts w:asciiTheme="majorBidi" w:hAnsiTheme="majorBidi" w:cstheme="majorBidi"/>
        </w:rPr>
        <w:t xml:space="preserve"> offers a nice example of this approach: </w:t>
      </w:r>
    </w:p>
    <w:p w14:paraId="57DB71A9" w14:textId="3954ED4C" w:rsidR="00F470F0" w:rsidRDefault="00F470F0" w:rsidP="00E24D15">
      <w:pPr>
        <w:ind w:left="720"/>
        <w:rPr>
          <w:rFonts w:asciiTheme="majorBidi" w:hAnsiTheme="majorBidi" w:cstheme="majorBidi"/>
        </w:rPr>
      </w:pPr>
      <w:r>
        <w:rPr>
          <w:rFonts w:asciiTheme="majorBidi" w:hAnsiTheme="majorBidi" w:cstheme="majorBidi"/>
        </w:rPr>
        <w:t xml:space="preserve">Epicurus, the </w:t>
      </w:r>
      <w:r w:rsidRPr="00993C98">
        <w:rPr>
          <w:rFonts w:asciiTheme="majorBidi" w:hAnsiTheme="majorBidi" w:cstheme="majorBidi"/>
        </w:rPr>
        <w:t xml:space="preserve">soother of </w:t>
      </w:r>
      <w:r>
        <w:rPr>
          <w:rFonts w:asciiTheme="majorBidi" w:hAnsiTheme="majorBidi" w:cstheme="majorBidi"/>
        </w:rPr>
        <w:t>souls in late antiquity, had the</w:t>
      </w:r>
      <w:r w:rsidRPr="00993C98">
        <w:rPr>
          <w:rFonts w:asciiTheme="majorBidi" w:hAnsiTheme="majorBidi" w:cstheme="majorBidi"/>
        </w:rPr>
        <w:t xml:space="preserve"> </w:t>
      </w:r>
      <w:r>
        <w:rPr>
          <w:rFonts w:asciiTheme="majorBidi" w:hAnsiTheme="majorBidi" w:cstheme="majorBidi"/>
        </w:rPr>
        <w:t>wonderful insight</w:t>
      </w:r>
      <w:r w:rsidRPr="00993C98">
        <w:rPr>
          <w:rFonts w:asciiTheme="majorBidi" w:hAnsiTheme="majorBidi" w:cstheme="majorBidi"/>
        </w:rPr>
        <w:t xml:space="preserve"> </w:t>
      </w:r>
      <w:r>
        <w:rPr>
          <w:rFonts w:asciiTheme="majorBidi" w:hAnsiTheme="majorBidi" w:cstheme="majorBidi"/>
        </w:rPr>
        <w:t>that is so rarely found nowadays</w:t>
      </w:r>
      <w:r w:rsidRPr="00993C98">
        <w:rPr>
          <w:rFonts w:asciiTheme="majorBidi" w:hAnsiTheme="majorBidi" w:cstheme="majorBidi"/>
        </w:rPr>
        <w:t xml:space="preserve">, that </w:t>
      </w:r>
      <w:r>
        <w:rPr>
          <w:rFonts w:asciiTheme="majorBidi" w:hAnsiTheme="majorBidi" w:cstheme="majorBidi"/>
        </w:rPr>
        <w:t>solving the ultimate [</w:t>
      </w:r>
      <w:proofErr w:type="spellStart"/>
      <w:r w:rsidRPr="00E24D15">
        <w:rPr>
          <w:rFonts w:asciiTheme="majorBidi" w:hAnsiTheme="majorBidi" w:cstheme="majorBidi"/>
          <w:i/>
          <w:iCs/>
        </w:rPr>
        <w:t>letzten</w:t>
      </w:r>
      <w:proofErr w:type="spellEnd"/>
      <w:r w:rsidRPr="00E24D15">
        <w:rPr>
          <w:rFonts w:asciiTheme="majorBidi" w:hAnsiTheme="majorBidi" w:cstheme="majorBidi"/>
          <w:i/>
          <w:iCs/>
        </w:rPr>
        <w:t xml:space="preserve"> und </w:t>
      </w:r>
      <w:proofErr w:type="spellStart"/>
      <w:r w:rsidRPr="00E24D15">
        <w:rPr>
          <w:rFonts w:asciiTheme="majorBidi" w:hAnsiTheme="majorBidi" w:cstheme="majorBidi"/>
          <w:i/>
          <w:iCs/>
        </w:rPr>
        <w:t>äussersten</w:t>
      </w:r>
      <w:proofErr w:type="spellEnd"/>
      <w:r>
        <w:rPr>
          <w:rFonts w:asciiTheme="majorBidi" w:hAnsiTheme="majorBidi" w:cstheme="majorBidi"/>
        </w:rPr>
        <w:t xml:space="preserve">] theoretical questions is not at all necessary for soothing the disposition </w:t>
      </w:r>
      <w:r w:rsidRPr="00993C98">
        <w:rPr>
          <w:rFonts w:asciiTheme="majorBidi" w:hAnsiTheme="majorBidi" w:cstheme="majorBidi"/>
        </w:rPr>
        <w:t>[</w:t>
      </w:r>
      <w:proofErr w:type="spellStart"/>
      <w:r w:rsidRPr="00993C98">
        <w:rPr>
          <w:rFonts w:asciiTheme="majorBidi" w:hAnsiTheme="majorBidi" w:cstheme="majorBidi"/>
          <w:i/>
          <w:iCs/>
        </w:rPr>
        <w:t>Beruhigung</w:t>
      </w:r>
      <w:proofErr w:type="spellEnd"/>
      <w:r w:rsidRPr="00993C98">
        <w:rPr>
          <w:rFonts w:asciiTheme="majorBidi" w:hAnsiTheme="majorBidi" w:cstheme="majorBidi"/>
          <w:i/>
          <w:iCs/>
        </w:rPr>
        <w:t xml:space="preserve"> des </w:t>
      </w:r>
      <w:proofErr w:type="spellStart"/>
      <w:r w:rsidRPr="00993C98">
        <w:rPr>
          <w:rFonts w:asciiTheme="majorBidi" w:hAnsiTheme="majorBidi" w:cstheme="majorBidi"/>
          <w:i/>
        </w:rPr>
        <w:t>Gemüth</w:t>
      </w:r>
      <w:r>
        <w:rPr>
          <w:rFonts w:asciiTheme="majorBidi" w:hAnsiTheme="majorBidi" w:cstheme="majorBidi"/>
          <w:i/>
        </w:rPr>
        <w:t>s</w:t>
      </w:r>
      <w:proofErr w:type="spellEnd"/>
      <w:r w:rsidRPr="00993C98">
        <w:rPr>
          <w:rFonts w:asciiTheme="majorBidi" w:hAnsiTheme="majorBidi" w:cstheme="majorBidi"/>
        </w:rPr>
        <w:t>]</w:t>
      </w:r>
      <w:r>
        <w:rPr>
          <w:rFonts w:asciiTheme="majorBidi" w:hAnsiTheme="majorBidi" w:cstheme="majorBidi"/>
        </w:rPr>
        <w:t>.</w:t>
      </w:r>
      <w:r>
        <w:rPr>
          <w:rStyle w:val="FootnoteReference"/>
          <w:rFonts w:asciiTheme="majorBidi" w:hAnsiTheme="majorBidi" w:cstheme="majorBidi"/>
        </w:rPr>
        <w:footnoteReference w:id="24"/>
      </w:r>
      <w:r w:rsidRPr="00993C98">
        <w:rPr>
          <w:rFonts w:asciiTheme="majorBidi" w:hAnsiTheme="majorBidi" w:cstheme="majorBidi"/>
        </w:rPr>
        <w:t xml:space="preserve"> </w:t>
      </w:r>
      <w:r>
        <w:rPr>
          <w:rFonts w:asciiTheme="majorBidi" w:hAnsiTheme="majorBidi" w:cstheme="majorBidi"/>
        </w:rPr>
        <w:t>So it was sufficient for him to tell those who were tormented by “fear of the gods”: “Even if the gods do exist, they do not concern themselves with us”—instead of disputing fruitlessly and from afar about the ultimate question of whether the gods exist at all. That position is much more favorable and more powerful: one gives the other person a few steps advantage and thus makes him more willing to listen and to take it to heart. But as soon as he sets about proving the opposite—that the gods do concern themselves with us—into what labyrinths and thorn bushes the poor fellow must fall, all on his own, without any cunning on the part of his interlocutor, who only has to have enough humanity and refinement to conceal his compassion at this spectacle [</w:t>
      </w:r>
      <w:proofErr w:type="spellStart"/>
      <w:r w:rsidRPr="00E24D15">
        <w:rPr>
          <w:rFonts w:asciiTheme="majorBidi" w:hAnsiTheme="majorBidi" w:cstheme="majorBidi"/>
          <w:i/>
          <w:iCs/>
        </w:rPr>
        <w:t>Schauspiele</w:t>
      </w:r>
      <w:proofErr w:type="spellEnd"/>
      <w:r>
        <w:rPr>
          <w:rFonts w:asciiTheme="majorBidi" w:hAnsiTheme="majorBidi" w:cstheme="majorBidi"/>
        </w:rPr>
        <w:t xml:space="preserve">]. Eventually the other person reaches a point of disgust, the strongest argument against any proposition, disgust with his own assertion: he grows cold and goes away in the same frame of mind as the pure atheist: “what do the gods really matter to me! To the devil with them!” </w:t>
      </w:r>
      <w:r w:rsidRPr="00993C98">
        <w:rPr>
          <w:rFonts w:asciiTheme="majorBidi" w:hAnsiTheme="majorBidi" w:cstheme="majorBidi"/>
        </w:rPr>
        <w:t>(</w:t>
      </w:r>
      <w:r w:rsidRPr="00C91840">
        <w:rPr>
          <w:rFonts w:asciiTheme="majorBidi" w:hAnsiTheme="majorBidi" w:cstheme="majorBidi"/>
          <w:iCs/>
        </w:rPr>
        <w:t>WS</w:t>
      </w:r>
      <w:r w:rsidRPr="00993C98">
        <w:rPr>
          <w:rFonts w:asciiTheme="majorBidi" w:hAnsiTheme="majorBidi" w:cstheme="majorBidi"/>
        </w:rPr>
        <w:t xml:space="preserve"> 7).</w:t>
      </w:r>
      <w:r w:rsidRPr="00993C98">
        <w:rPr>
          <w:rStyle w:val="FootnoteReference"/>
          <w:rFonts w:asciiTheme="majorBidi" w:hAnsiTheme="majorBidi" w:cstheme="majorBidi"/>
        </w:rPr>
        <w:footnoteReference w:id="25"/>
      </w:r>
    </w:p>
    <w:p w14:paraId="18A4325E" w14:textId="77777777" w:rsidR="00F470F0" w:rsidRDefault="00F470F0" w:rsidP="00D60FFE">
      <w:pPr>
        <w:ind w:left="720"/>
        <w:rPr>
          <w:rFonts w:asciiTheme="majorBidi" w:hAnsiTheme="majorBidi" w:cstheme="majorBidi"/>
        </w:rPr>
      </w:pPr>
    </w:p>
    <w:p w14:paraId="6E2D0F0C" w14:textId="77777777" w:rsidR="00F470F0" w:rsidRPr="00993C98" w:rsidRDefault="00F470F0" w:rsidP="00D60FFE">
      <w:pPr>
        <w:spacing w:line="480" w:lineRule="auto"/>
        <w:rPr>
          <w:rFonts w:asciiTheme="majorBidi" w:hAnsiTheme="majorBidi" w:cstheme="majorBidi"/>
        </w:rPr>
      </w:pPr>
      <w:r w:rsidRPr="00993C98">
        <w:rPr>
          <w:rFonts w:asciiTheme="majorBidi" w:hAnsiTheme="majorBidi" w:cstheme="majorBidi"/>
        </w:rPr>
        <w:t xml:space="preserve">Epicurus consoles us, Nietzsche points out, not by definitively refuting the gloomy, moralistic, pseudo-scientific worldviews that trouble people’s minds (worldviews Nietzsche describes as “belonging half to physics and half to morals”), but rather simply by showing the possibility of </w:t>
      </w:r>
      <w:r w:rsidRPr="00993C98">
        <w:rPr>
          <w:rFonts w:asciiTheme="majorBidi" w:hAnsiTheme="majorBidi" w:cstheme="majorBidi"/>
          <w:i/>
          <w:iCs/>
        </w:rPr>
        <w:lastRenderedPageBreak/>
        <w:t>multiple</w:t>
      </w:r>
      <w:r w:rsidRPr="00993C98">
        <w:rPr>
          <w:rFonts w:asciiTheme="majorBidi" w:hAnsiTheme="majorBidi" w:cstheme="majorBidi"/>
        </w:rPr>
        <w:t xml:space="preserve"> hypotheses, and thus the </w:t>
      </w:r>
      <w:r w:rsidRPr="00993C98">
        <w:rPr>
          <w:rFonts w:asciiTheme="majorBidi" w:hAnsiTheme="majorBidi" w:cstheme="majorBidi"/>
          <w:i/>
        </w:rPr>
        <w:t>optionality</w:t>
      </w:r>
      <w:r w:rsidRPr="00993C98">
        <w:rPr>
          <w:rFonts w:asciiTheme="majorBidi" w:hAnsiTheme="majorBidi" w:cstheme="majorBidi"/>
        </w:rPr>
        <w:t xml:space="preserve"> of such worldviews. His “two </w:t>
      </w:r>
      <w:r>
        <w:rPr>
          <w:rFonts w:asciiTheme="majorBidi" w:hAnsiTheme="majorBidi" w:cstheme="majorBidi"/>
        </w:rPr>
        <w:t>calming formulations</w:t>
      </w:r>
      <w:r w:rsidRPr="00993C98">
        <w:rPr>
          <w:rFonts w:asciiTheme="majorBidi" w:hAnsiTheme="majorBidi" w:cstheme="majorBidi"/>
        </w:rPr>
        <w:t>,” reduced to t</w:t>
      </w:r>
      <w:r>
        <w:rPr>
          <w:rFonts w:asciiTheme="majorBidi" w:hAnsiTheme="majorBidi" w:cstheme="majorBidi"/>
        </w:rPr>
        <w:t>heir simplest form, are “first</w:t>
      </w:r>
      <w:r w:rsidRPr="00993C98">
        <w:rPr>
          <w:rFonts w:asciiTheme="majorBidi" w:hAnsiTheme="majorBidi" w:cstheme="majorBidi"/>
        </w:rPr>
        <w:t xml:space="preserve">, </w:t>
      </w:r>
      <w:r>
        <w:rPr>
          <w:rFonts w:asciiTheme="majorBidi" w:hAnsiTheme="majorBidi" w:cstheme="majorBidi"/>
        </w:rPr>
        <w:t>even supposing that this is the case, it matters nothing to us; second, it may be so, it may also be otherwise</w:t>
      </w:r>
      <w:r w:rsidRPr="00993C98">
        <w:rPr>
          <w:rFonts w:asciiTheme="majorBidi" w:hAnsiTheme="majorBidi" w:cstheme="majorBidi"/>
        </w:rPr>
        <w:t>”</w:t>
      </w:r>
      <w:r>
        <w:rPr>
          <w:rFonts w:asciiTheme="majorBidi" w:hAnsiTheme="majorBidi" w:cstheme="majorBidi"/>
        </w:rPr>
        <w:t xml:space="preserve"> (WS 7)</w:t>
      </w:r>
      <w:r w:rsidRPr="00993C98">
        <w:rPr>
          <w:rFonts w:asciiTheme="majorBidi" w:hAnsiTheme="majorBidi" w:cstheme="majorBidi"/>
        </w:rPr>
        <w:t>.</w:t>
      </w:r>
      <w:r w:rsidRPr="00993C98">
        <w:rPr>
          <w:rStyle w:val="FootnoteReference"/>
          <w:rFonts w:asciiTheme="majorBidi" w:hAnsiTheme="majorBidi" w:cstheme="majorBidi"/>
        </w:rPr>
        <w:footnoteReference w:id="26"/>
      </w:r>
    </w:p>
    <w:p w14:paraId="51A72376" w14:textId="77777777" w:rsidR="00F470F0" w:rsidRPr="00993C98" w:rsidRDefault="00F470F0" w:rsidP="00D60FFE">
      <w:pPr>
        <w:spacing w:line="480" w:lineRule="auto"/>
        <w:ind w:firstLine="720"/>
        <w:rPr>
          <w:rFonts w:asciiTheme="majorBidi" w:hAnsiTheme="majorBidi" w:cstheme="majorBidi"/>
        </w:rPr>
      </w:pPr>
    </w:p>
    <w:p w14:paraId="1408597C" w14:textId="77777777" w:rsidR="00F470F0" w:rsidRPr="00F25C67" w:rsidRDefault="00F470F0" w:rsidP="00F25C67">
      <w:pPr>
        <w:spacing w:line="480" w:lineRule="auto"/>
        <w:outlineLvl w:val="0"/>
        <w:rPr>
          <w:rFonts w:asciiTheme="majorBidi" w:hAnsiTheme="majorBidi" w:cstheme="majorBidi"/>
          <w:b/>
          <w:bCs/>
        </w:rPr>
      </w:pPr>
      <w:r>
        <w:rPr>
          <w:rFonts w:asciiTheme="majorBidi" w:hAnsiTheme="majorBidi" w:cstheme="majorBidi"/>
          <w:b/>
          <w:bCs/>
        </w:rPr>
        <w:t xml:space="preserve">EPICURUS ON THE </w:t>
      </w:r>
      <w:r w:rsidRPr="00993C98">
        <w:rPr>
          <w:rFonts w:asciiTheme="majorBidi" w:hAnsiTheme="majorBidi" w:cstheme="majorBidi"/>
          <w:b/>
          <w:bCs/>
        </w:rPr>
        <w:t>GODS</w:t>
      </w:r>
    </w:p>
    <w:p w14:paraId="1F5DA7F1" w14:textId="48CE819C" w:rsidR="00F470F0" w:rsidRPr="00993C98" w:rsidRDefault="00F470F0" w:rsidP="00D60FFE">
      <w:pPr>
        <w:spacing w:line="480" w:lineRule="auto"/>
        <w:rPr>
          <w:rFonts w:asciiTheme="majorBidi" w:hAnsiTheme="majorBidi" w:cstheme="majorBidi"/>
        </w:rPr>
      </w:pPr>
      <w:r w:rsidRPr="00993C98">
        <w:rPr>
          <w:rFonts w:asciiTheme="majorBidi" w:hAnsiTheme="majorBidi" w:cstheme="majorBidi"/>
        </w:rPr>
        <w:t>This may initially seem like an odd characterization of Epicurus’ approach to the question of the divine. One the one hand, his radically naturalistic approach would seem to cut off any such inquiry at the knees: it</w:t>
      </w:r>
      <w:r>
        <w:rPr>
          <w:rFonts w:asciiTheme="majorBidi" w:hAnsiTheme="majorBidi" w:cstheme="majorBidi"/>
        </w:rPr>
        <w:t xml:space="preserve"> i</w:t>
      </w:r>
      <w:r w:rsidRPr="00993C98">
        <w:rPr>
          <w:rFonts w:asciiTheme="majorBidi" w:hAnsiTheme="majorBidi" w:cstheme="majorBidi"/>
        </w:rPr>
        <w:t>s virtually axiomatic in his system that there can be no entities that transcend the realm of physical nature.</w:t>
      </w:r>
      <w:r>
        <w:rPr>
          <w:rStyle w:val="FootnoteReference"/>
          <w:rFonts w:asciiTheme="majorBidi" w:hAnsiTheme="majorBidi" w:cstheme="majorBidi"/>
        </w:rPr>
        <w:footnoteReference w:id="27"/>
      </w:r>
      <w:r w:rsidRPr="00993C98">
        <w:rPr>
          <w:rFonts w:asciiTheme="majorBidi" w:hAnsiTheme="majorBidi" w:cstheme="majorBidi"/>
        </w:rPr>
        <w:t xml:space="preserve"> Nor does there seem to be any explanatory </w:t>
      </w:r>
      <w:r w:rsidRPr="00993C98">
        <w:rPr>
          <w:rFonts w:asciiTheme="majorBidi" w:hAnsiTheme="majorBidi" w:cstheme="majorBidi"/>
          <w:i/>
          <w:iCs/>
        </w:rPr>
        <w:t>need</w:t>
      </w:r>
      <w:r w:rsidRPr="00993C98">
        <w:rPr>
          <w:rFonts w:asciiTheme="majorBidi" w:hAnsiTheme="majorBidi" w:cstheme="majorBidi"/>
        </w:rPr>
        <w:t xml:space="preserve"> for the divine in Epicurus’ worldview: the cosmos is eternal, so there</w:t>
      </w:r>
      <w:r>
        <w:rPr>
          <w:rFonts w:asciiTheme="majorBidi" w:hAnsiTheme="majorBidi" w:cstheme="majorBidi"/>
        </w:rPr>
        <w:t xml:space="preserve"> i</w:t>
      </w:r>
      <w:r w:rsidRPr="00993C98">
        <w:rPr>
          <w:rFonts w:asciiTheme="majorBidi" w:hAnsiTheme="majorBidi" w:cstheme="majorBidi"/>
        </w:rPr>
        <w:t>s no need for a first temporal cause, atoms are self-subsistent and indestructible so there</w:t>
      </w:r>
      <w:r>
        <w:rPr>
          <w:rFonts w:asciiTheme="majorBidi" w:hAnsiTheme="majorBidi" w:cstheme="majorBidi"/>
        </w:rPr>
        <w:t xml:space="preserve"> i</w:t>
      </w:r>
      <w:r w:rsidRPr="00993C98">
        <w:rPr>
          <w:rFonts w:asciiTheme="majorBidi" w:hAnsiTheme="majorBidi" w:cstheme="majorBidi"/>
        </w:rPr>
        <w:t xml:space="preserve">s no need for an additional ontological ground, all order and complexity can supposedly be explained from the ground up </w:t>
      </w:r>
      <w:r>
        <w:rPr>
          <w:rFonts w:asciiTheme="majorBidi" w:hAnsiTheme="majorBidi" w:cstheme="majorBidi"/>
        </w:rPr>
        <w:t xml:space="preserve">(in terms of atomic necessity and chance), </w:t>
      </w:r>
      <w:r w:rsidRPr="00993C98">
        <w:rPr>
          <w:rFonts w:asciiTheme="majorBidi" w:hAnsiTheme="majorBidi" w:cstheme="majorBidi"/>
        </w:rPr>
        <w:t>so the purposiveness and intelligibility of the world seem to stand in no further need of explanation.</w:t>
      </w:r>
      <w:r>
        <w:rPr>
          <w:rStyle w:val="FootnoteReference"/>
          <w:rFonts w:asciiTheme="majorBidi" w:hAnsiTheme="majorBidi" w:cstheme="majorBidi"/>
        </w:rPr>
        <w:footnoteReference w:id="28"/>
      </w:r>
      <w:r w:rsidRPr="00993C98">
        <w:rPr>
          <w:rFonts w:asciiTheme="majorBidi" w:hAnsiTheme="majorBidi" w:cstheme="majorBidi"/>
        </w:rPr>
        <w:t xml:space="preserve"> Indeed, the multiverse is for him a much larger, more imperfect and less providential place than theists typically envision.</w:t>
      </w:r>
    </w:p>
    <w:p w14:paraId="67007D60" w14:textId="354F20F4" w:rsidR="00F470F0" w:rsidRPr="00D31690" w:rsidRDefault="00F470F0" w:rsidP="00D60FFE">
      <w:pPr>
        <w:spacing w:line="480" w:lineRule="auto"/>
        <w:ind w:firstLine="720"/>
        <w:rPr>
          <w:rFonts w:asciiTheme="majorBidi" w:hAnsiTheme="majorBidi" w:cstheme="majorBidi"/>
        </w:rPr>
      </w:pPr>
      <w:r w:rsidRPr="00993C98">
        <w:rPr>
          <w:rFonts w:asciiTheme="majorBidi" w:hAnsiTheme="majorBidi" w:cstheme="majorBidi"/>
        </w:rPr>
        <w:t xml:space="preserve">Yet in spite of all this, Epicurus </w:t>
      </w:r>
      <w:r>
        <w:rPr>
          <w:rFonts w:asciiTheme="majorBidi" w:hAnsiTheme="majorBidi" w:cstheme="majorBidi"/>
        </w:rPr>
        <w:t>seems to</w:t>
      </w:r>
      <w:r w:rsidRPr="00993C98">
        <w:rPr>
          <w:rFonts w:asciiTheme="majorBidi" w:hAnsiTheme="majorBidi" w:cstheme="majorBidi"/>
        </w:rPr>
        <w:t xml:space="preserve"> concede the existence of the gods even as he teaches us not to fear them—a fact that has </w:t>
      </w:r>
      <w:r w:rsidR="00FE080A">
        <w:rPr>
          <w:rFonts w:asciiTheme="majorBidi" w:hAnsiTheme="majorBidi" w:cstheme="majorBidi"/>
        </w:rPr>
        <w:t>sometimes</w:t>
      </w:r>
      <w:r w:rsidRPr="00993C98">
        <w:rPr>
          <w:rFonts w:asciiTheme="majorBidi" w:hAnsiTheme="majorBidi" w:cstheme="majorBidi"/>
        </w:rPr>
        <w:t xml:space="preserve"> frustrated those who want to enlist him as </w:t>
      </w:r>
      <w:r w:rsidRPr="00993C98">
        <w:rPr>
          <w:rFonts w:asciiTheme="majorBidi" w:hAnsiTheme="majorBidi" w:cstheme="majorBidi"/>
        </w:rPr>
        <w:lastRenderedPageBreak/>
        <w:t>an early advocate of atheism.</w:t>
      </w:r>
      <w:r w:rsidRPr="00993C98">
        <w:rPr>
          <w:rStyle w:val="FootnoteReference"/>
          <w:rFonts w:asciiTheme="majorBidi" w:hAnsiTheme="majorBidi" w:cstheme="majorBidi"/>
        </w:rPr>
        <w:footnoteReference w:id="29"/>
      </w:r>
      <w:r w:rsidRPr="00993C98">
        <w:rPr>
          <w:rFonts w:asciiTheme="majorBidi" w:hAnsiTheme="majorBidi" w:cstheme="majorBidi"/>
        </w:rPr>
        <w:t xml:space="preserve"> This is often explained in terms of Epicurus’ empiricism, his materialist model of perception, and the naïve realism that follows from it (reports of religious experiences in which people ‘see’ anthropomorphic gods must be real, even if they don't necessarily signify what the subjects think).</w:t>
      </w:r>
      <w:r w:rsidRPr="00993C98">
        <w:rPr>
          <w:rStyle w:val="FootnoteReference"/>
          <w:rFonts w:asciiTheme="majorBidi" w:hAnsiTheme="majorBidi" w:cstheme="majorBidi"/>
        </w:rPr>
        <w:footnoteReference w:id="30"/>
      </w:r>
      <w:r w:rsidRPr="00993C98">
        <w:rPr>
          <w:rFonts w:asciiTheme="majorBidi" w:hAnsiTheme="majorBidi" w:cstheme="majorBidi"/>
        </w:rPr>
        <w:t xml:space="preserve"> </w:t>
      </w:r>
      <w:r>
        <w:rPr>
          <w:rFonts w:asciiTheme="majorBidi" w:hAnsiTheme="majorBidi" w:cstheme="majorBidi"/>
        </w:rPr>
        <w:t xml:space="preserve">Sometimes it is simply cast as </w:t>
      </w:r>
      <w:r w:rsidRPr="00D31690">
        <w:rPr>
          <w:rFonts w:asciiTheme="majorBidi" w:hAnsiTheme="majorBidi" w:cstheme="majorBidi"/>
        </w:rPr>
        <w:t xml:space="preserve">a matter of </w:t>
      </w:r>
      <w:r>
        <w:rPr>
          <w:rFonts w:asciiTheme="majorBidi" w:hAnsiTheme="majorBidi" w:cstheme="majorBidi"/>
        </w:rPr>
        <w:t>socio-</w:t>
      </w:r>
      <w:r w:rsidRPr="00D31690">
        <w:rPr>
          <w:rFonts w:asciiTheme="majorBidi" w:hAnsiTheme="majorBidi" w:cstheme="majorBidi"/>
        </w:rPr>
        <w:t>political expediency.</w:t>
      </w:r>
      <w:r>
        <w:rPr>
          <w:rStyle w:val="FootnoteReference"/>
          <w:rFonts w:asciiTheme="majorBidi" w:hAnsiTheme="majorBidi" w:cstheme="majorBidi"/>
        </w:rPr>
        <w:footnoteReference w:id="31"/>
      </w:r>
      <w:r w:rsidRPr="00D31690">
        <w:rPr>
          <w:rFonts w:asciiTheme="majorBidi" w:hAnsiTheme="majorBidi" w:cstheme="majorBidi"/>
        </w:rPr>
        <w:t xml:space="preserve"> </w:t>
      </w:r>
      <w:r>
        <w:rPr>
          <w:rFonts w:asciiTheme="majorBidi" w:hAnsiTheme="majorBidi" w:cstheme="majorBidi"/>
          <w:color w:val="000000" w:themeColor="text1"/>
        </w:rPr>
        <w:t>But these</w:t>
      </w:r>
      <w:r w:rsidRPr="00993C98">
        <w:rPr>
          <w:rFonts w:asciiTheme="majorBidi" w:hAnsiTheme="majorBidi" w:cstheme="majorBidi"/>
          <w:color w:val="000000" w:themeColor="text1"/>
        </w:rPr>
        <w:t xml:space="preserve"> explanation</w:t>
      </w:r>
      <w:r>
        <w:rPr>
          <w:rFonts w:asciiTheme="majorBidi" w:hAnsiTheme="majorBidi" w:cstheme="majorBidi"/>
          <w:color w:val="000000" w:themeColor="text1"/>
        </w:rPr>
        <w:t>s</w:t>
      </w:r>
      <w:r w:rsidRPr="00993C98">
        <w:rPr>
          <w:rFonts w:asciiTheme="majorBidi" w:hAnsiTheme="majorBidi" w:cstheme="majorBidi"/>
          <w:color w:val="000000" w:themeColor="text1"/>
        </w:rPr>
        <w:t xml:space="preserve"> may </w:t>
      </w:r>
      <w:r>
        <w:rPr>
          <w:rFonts w:asciiTheme="majorBidi" w:hAnsiTheme="majorBidi" w:cstheme="majorBidi"/>
          <w:color w:val="000000" w:themeColor="text1"/>
        </w:rPr>
        <w:t>make Epicurus’ approach</w:t>
      </w:r>
      <w:r w:rsidRPr="00993C98">
        <w:rPr>
          <w:rFonts w:asciiTheme="majorBidi" w:hAnsiTheme="majorBidi" w:cstheme="majorBidi"/>
          <w:color w:val="000000" w:themeColor="text1"/>
        </w:rPr>
        <w:t xml:space="preserve"> more dogmatic and less interesting than it really is. As we saw earlier, Nietzsche</w:t>
      </w:r>
      <w:r>
        <w:rPr>
          <w:rFonts w:asciiTheme="majorBidi" w:hAnsiTheme="majorBidi" w:cstheme="majorBidi"/>
          <w:color w:val="000000" w:themeColor="text1"/>
        </w:rPr>
        <w:t xml:space="preserve"> attributed to him the wonderful insight </w:t>
      </w:r>
      <w:r w:rsidRPr="00993C98">
        <w:rPr>
          <w:rFonts w:asciiTheme="majorBidi" w:hAnsiTheme="majorBidi" w:cstheme="majorBidi"/>
          <w:color w:val="000000" w:themeColor="text1"/>
        </w:rPr>
        <w:t>that to quiet the mind, it is not necessary to have solved the ultimate and outermos</w:t>
      </w:r>
      <w:r>
        <w:rPr>
          <w:rFonts w:asciiTheme="majorBidi" w:hAnsiTheme="majorBidi" w:cstheme="majorBidi"/>
          <w:color w:val="000000" w:themeColor="text1"/>
        </w:rPr>
        <w:t>t theoretical questions</w:t>
      </w:r>
      <w:r w:rsidRPr="00993C98">
        <w:rPr>
          <w:rFonts w:asciiTheme="majorBidi" w:hAnsiTheme="majorBidi" w:cstheme="majorBidi"/>
          <w:color w:val="000000" w:themeColor="text1"/>
        </w:rPr>
        <w:t xml:space="preserve"> (WS 7)</w:t>
      </w:r>
      <w:r>
        <w:rPr>
          <w:rFonts w:asciiTheme="majorBidi" w:hAnsiTheme="majorBidi" w:cstheme="majorBidi"/>
          <w:color w:val="000000" w:themeColor="text1"/>
        </w:rPr>
        <w:t>.</w:t>
      </w:r>
      <w:r w:rsidRPr="00D31690">
        <w:rPr>
          <w:rStyle w:val="FootnoteReference"/>
          <w:rFonts w:asciiTheme="majorBidi" w:hAnsiTheme="majorBidi" w:cstheme="majorBidi"/>
          <w:color w:val="000000" w:themeColor="text1"/>
        </w:rPr>
        <w:footnoteReference w:id="32"/>
      </w:r>
      <w:r w:rsidRPr="00D31690">
        <w:rPr>
          <w:rFonts w:asciiTheme="majorBidi" w:hAnsiTheme="majorBidi" w:cstheme="majorBidi"/>
          <w:color w:val="000000" w:themeColor="text1"/>
        </w:rPr>
        <w:t xml:space="preserve"> T</w:t>
      </w:r>
      <w:r>
        <w:rPr>
          <w:rFonts w:asciiTheme="majorBidi" w:hAnsiTheme="majorBidi" w:cstheme="majorBidi"/>
          <w:color w:val="000000" w:themeColor="text1"/>
        </w:rPr>
        <w:t>his is to say that, for Epicurus, philosophy is essentially</w:t>
      </w:r>
      <w:r>
        <w:rPr>
          <w:rFonts w:asciiTheme="majorBidi" w:hAnsiTheme="majorBidi" w:cstheme="majorBidi"/>
        </w:rPr>
        <w:t xml:space="preserve"> </w:t>
      </w:r>
      <w:r>
        <w:rPr>
          <w:rFonts w:asciiTheme="majorBidi" w:hAnsiTheme="majorBidi" w:cstheme="majorBidi"/>
          <w:color w:val="000000" w:themeColor="text1"/>
        </w:rPr>
        <w:t>an “art of living” (</w:t>
      </w:r>
      <w:r w:rsidRPr="00B20CDD">
        <w:rPr>
          <w:rFonts w:asciiTheme="majorBidi" w:hAnsiTheme="majorBidi" w:cstheme="majorBidi"/>
          <w:i/>
          <w:iCs/>
          <w:color w:val="000000" w:themeColor="text1"/>
        </w:rPr>
        <w:t>Kunst des Lebens</w:t>
      </w:r>
      <w:r>
        <w:rPr>
          <w:rFonts w:asciiTheme="majorBidi" w:hAnsiTheme="majorBidi" w:cstheme="majorBidi"/>
          <w:color w:val="000000" w:themeColor="text1"/>
        </w:rPr>
        <w:t>).</w:t>
      </w:r>
      <w:r w:rsidRPr="009D27F0">
        <w:rPr>
          <w:rStyle w:val="FootnoteReference"/>
          <w:rFonts w:asciiTheme="majorBidi" w:hAnsiTheme="majorBidi" w:cstheme="majorBidi"/>
          <w:color w:val="000000" w:themeColor="text1"/>
        </w:rPr>
        <w:footnoteReference w:id="33"/>
      </w:r>
      <w:r>
        <w:rPr>
          <w:rFonts w:asciiTheme="majorBidi" w:hAnsiTheme="majorBidi" w:cstheme="majorBidi"/>
          <w:color w:val="000000" w:themeColor="text1"/>
        </w:rPr>
        <w:t xml:space="preserve"> That in any case is the way Nietzsche understands Epicureanism, and it is </w:t>
      </w:r>
      <w:r w:rsidRPr="00993C98">
        <w:rPr>
          <w:rFonts w:asciiTheme="majorBidi" w:hAnsiTheme="majorBidi" w:cstheme="majorBidi"/>
          <w:color w:val="000000" w:themeColor="text1"/>
        </w:rPr>
        <w:t xml:space="preserve">an interpretive tack that some </w:t>
      </w:r>
      <w:r>
        <w:rPr>
          <w:rFonts w:asciiTheme="majorBidi" w:hAnsiTheme="majorBidi" w:cstheme="majorBidi"/>
          <w:color w:val="000000" w:themeColor="text1"/>
        </w:rPr>
        <w:t xml:space="preserve">contemporary </w:t>
      </w:r>
      <w:r w:rsidRPr="00993C98">
        <w:rPr>
          <w:rFonts w:asciiTheme="majorBidi" w:hAnsiTheme="majorBidi" w:cstheme="majorBidi"/>
          <w:color w:val="000000" w:themeColor="text1"/>
        </w:rPr>
        <w:t xml:space="preserve">scholars have </w:t>
      </w:r>
      <w:r>
        <w:rPr>
          <w:rFonts w:asciiTheme="majorBidi" w:hAnsiTheme="majorBidi" w:cstheme="majorBidi"/>
          <w:color w:val="000000" w:themeColor="text1"/>
        </w:rPr>
        <w:t>recently embraced</w:t>
      </w:r>
      <w:r w:rsidRPr="00993C98">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34"/>
      </w:r>
      <w:r w:rsidRPr="00993C98">
        <w:rPr>
          <w:rFonts w:asciiTheme="majorBidi" w:hAnsiTheme="majorBidi" w:cstheme="majorBidi"/>
          <w:color w:val="000000" w:themeColor="text1"/>
        </w:rPr>
        <w:t xml:space="preserve"> Pierre </w:t>
      </w:r>
      <w:r w:rsidRPr="00993C98">
        <w:rPr>
          <w:rFonts w:asciiTheme="majorBidi" w:hAnsiTheme="majorBidi" w:cstheme="majorBidi"/>
          <w:color w:val="000000" w:themeColor="text1"/>
        </w:rPr>
        <w:lastRenderedPageBreak/>
        <w:t>Hadot</w:t>
      </w:r>
      <w:r>
        <w:rPr>
          <w:rFonts w:asciiTheme="majorBidi" w:hAnsiTheme="majorBidi" w:cstheme="majorBidi"/>
          <w:color w:val="000000" w:themeColor="text1"/>
        </w:rPr>
        <w:t>, for instance, has</w:t>
      </w:r>
      <w:r w:rsidRPr="00993C98">
        <w:rPr>
          <w:rFonts w:asciiTheme="majorBidi" w:hAnsiTheme="majorBidi" w:cstheme="majorBidi"/>
          <w:color w:val="000000" w:themeColor="text1"/>
        </w:rPr>
        <w:t xml:space="preserve"> argued that </w:t>
      </w:r>
      <w:r>
        <w:rPr>
          <w:rFonts w:asciiTheme="majorBidi" w:hAnsiTheme="majorBidi" w:cstheme="majorBidi"/>
          <w:color w:val="000000" w:themeColor="text1"/>
        </w:rPr>
        <w:t xml:space="preserve">Greek and </w:t>
      </w:r>
      <w:r w:rsidRPr="00993C98">
        <w:rPr>
          <w:rFonts w:asciiTheme="majorBidi" w:hAnsiTheme="majorBidi" w:cstheme="majorBidi"/>
          <w:color w:val="000000" w:themeColor="text1"/>
        </w:rPr>
        <w:t xml:space="preserve">Hellenistic philosophy was not first and foremost a theoretical endeavor aimed at the systematic acquisition of knowledge (i.e., offering an accurate and exhaustive account of what is), but rather </w:t>
      </w:r>
      <w:r>
        <w:rPr>
          <w:rFonts w:asciiTheme="majorBidi" w:hAnsiTheme="majorBidi" w:cstheme="majorBidi"/>
          <w:color w:val="000000" w:themeColor="text1"/>
        </w:rPr>
        <w:t>a ‘way of life’ (</w:t>
      </w:r>
      <w:r w:rsidRPr="00B20CDD">
        <w:rPr>
          <w:rFonts w:asciiTheme="majorBidi" w:hAnsiTheme="majorBidi" w:cstheme="majorBidi"/>
          <w:i/>
          <w:iCs/>
          <w:color w:val="000000" w:themeColor="text1"/>
        </w:rPr>
        <w:t>bios</w:t>
      </w:r>
      <w:r>
        <w:rPr>
          <w:rFonts w:asciiTheme="majorBidi" w:hAnsiTheme="majorBidi" w:cstheme="majorBidi"/>
          <w:color w:val="000000" w:themeColor="text1"/>
        </w:rPr>
        <w:t>) or ‘art of living’ (</w:t>
      </w:r>
      <w:proofErr w:type="spellStart"/>
      <w:r w:rsidRPr="005B74C7">
        <w:rPr>
          <w:rFonts w:asciiTheme="majorBidi" w:hAnsiTheme="majorBidi" w:cstheme="majorBidi"/>
          <w:i/>
          <w:iCs/>
          <w:color w:val="000000" w:themeColor="text1"/>
        </w:rPr>
        <w:t>technē</w:t>
      </w:r>
      <w:proofErr w:type="spellEnd"/>
      <w:r w:rsidRPr="005B74C7">
        <w:rPr>
          <w:rFonts w:asciiTheme="majorBidi" w:hAnsiTheme="majorBidi" w:cstheme="majorBidi"/>
          <w:i/>
          <w:iCs/>
          <w:color w:val="000000" w:themeColor="text1"/>
        </w:rPr>
        <w:t xml:space="preserve"> </w:t>
      </w:r>
      <w:proofErr w:type="spellStart"/>
      <w:r w:rsidRPr="005B74C7">
        <w:rPr>
          <w:rFonts w:asciiTheme="majorBidi" w:hAnsiTheme="majorBidi" w:cstheme="majorBidi"/>
          <w:i/>
          <w:iCs/>
          <w:color w:val="000000" w:themeColor="text1"/>
        </w:rPr>
        <w:t>tou</w:t>
      </w:r>
      <w:proofErr w:type="spellEnd"/>
      <w:r w:rsidRPr="005B74C7">
        <w:rPr>
          <w:rFonts w:asciiTheme="majorBidi" w:hAnsiTheme="majorBidi" w:cstheme="majorBidi"/>
          <w:i/>
          <w:iCs/>
          <w:color w:val="000000" w:themeColor="text1"/>
        </w:rPr>
        <w:t xml:space="preserve"> </w:t>
      </w:r>
      <w:proofErr w:type="spellStart"/>
      <w:r w:rsidRPr="005B74C7">
        <w:rPr>
          <w:rFonts w:asciiTheme="majorBidi" w:hAnsiTheme="majorBidi" w:cstheme="majorBidi"/>
          <w:i/>
          <w:iCs/>
          <w:color w:val="000000" w:themeColor="text1"/>
        </w:rPr>
        <w:t>biou</w:t>
      </w:r>
      <w:proofErr w:type="spellEnd"/>
      <w:r>
        <w:rPr>
          <w:rFonts w:asciiTheme="majorBidi" w:hAnsiTheme="majorBidi" w:cstheme="majorBidi"/>
          <w:color w:val="000000" w:themeColor="text1"/>
        </w:rPr>
        <w:t xml:space="preserve">)—a practice </w:t>
      </w:r>
      <w:r w:rsidRPr="00993C98">
        <w:rPr>
          <w:rFonts w:asciiTheme="majorBidi" w:hAnsiTheme="majorBidi" w:cstheme="majorBidi"/>
          <w:color w:val="000000" w:themeColor="text1"/>
        </w:rPr>
        <w:t>concerned with the therapy, cultivation and transfiguration of the self.</w:t>
      </w:r>
      <w:r w:rsidRPr="00993C98">
        <w:rPr>
          <w:rStyle w:val="FootnoteReference"/>
          <w:rFonts w:asciiTheme="majorBidi" w:hAnsiTheme="majorBidi" w:cstheme="majorBidi"/>
          <w:color w:val="000000" w:themeColor="text1"/>
        </w:rPr>
        <w:footnoteReference w:id="35"/>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S</w:t>
      </w:r>
      <w:r w:rsidRPr="00993C98">
        <w:rPr>
          <w:rFonts w:asciiTheme="majorBidi" w:hAnsiTheme="majorBidi" w:cstheme="majorBidi"/>
          <w:color w:val="000000" w:themeColor="text1"/>
        </w:rPr>
        <w:t xml:space="preserve">pecifically with regard to Epicurus he writes, </w:t>
      </w:r>
    </w:p>
    <w:p w14:paraId="18D6A7E4" w14:textId="75AED7F3" w:rsidR="00F470F0" w:rsidRPr="00993C98" w:rsidRDefault="00F470F0" w:rsidP="007B1142">
      <w:pPr>
        <w:ind w:left="720" w:right="720"/>
        <w:rPr>
          <w:rFonts w:asciiTheme="majorBidi" w:hAnsiTheme="majorBidi" w:cstheme="majorBidi"/>
          <w:color w:val="000000" w:themeColor="text1"/>
        </w:rPr>
      </w:pPr>
      <w:r w:rsidRPr="00993C98">
        <w:rPr>
          <w:rFonts w:asciiTheme="majorBidi" w:hAnsiTheme="majorBidi" w:cstheme="majorBidi"/>
          <w:color w:val="000000" w:themeColor="text1"/>
        </w:rPr>
        <w:t>Above all we must not imagine Epicurean physics as a scientific theory, intended to reply to objective, disinterested questions. The ancients knew that the Epicureans were hostile to the idea of science studied for its own sake. Indeed philosophical theory is here merely the expression and consequence of the original choice of life, and a means of obtaining peace of mind and pure pleasure</w:t>
      </w:r>
      <w:proofErr w:type="gramStart"/>
      <w:r w:rsidRPr="00993C98">
        <w:rPr>
          <w:rFonts w:asciiTheme="majorBidi" w:hAnsiTheme="majorBidi" w:cstheme="majorBidi"/>
          <w:color w:val="000000" w:themeColor="text1"/>
        </w:rPr>
        <w:t xml:space="preserve">. . . </w:t>
      </w:r>
      <w:r>
        <w:rPr>
          <w:rFonts w:asciiTheme="majorBidi" w:hAnsiTheme="majorBidi" w:cstheme="majorBidi"/>
          <w:color w:val="000000" w:themeColor="text1"/>
        </w:rPr>
        <w:t>.</w:t>
      </w:r>
      <w:proofErr w:type="gramEnd"/>
      <w:r>
        <w:rPr>
          <w:rFonts w:asciiTheme="majorBidi" w:hAnsiTheme="majorBidi" w:cstheme="majorBidi"/>
          <w:color w:val="000000" w:themeColor="text1"/>
        </w:rPr>
        <w:t xml:space="preserve"> [R]</w:t>
      </w:r>
      <w:proofErr w:type="spellStart"/>
      <w:r w:rsidRPr="00993C98">
        <w:rPr>
          <w:rFonts w:asciiTheme="majorBidi" w:hAnsiTheme="majorBidi" w:cstheme="majorBidi"/>
          <w:color w:val="000000" w:themeColor="text1"/>
        </w:rPr>
        <w:t>esearch</w:t>
      </w:r>
      <w:proofErr w:type="spellEnd"/>
      <w:r w:rsidRPr="00993C98">
        <w:rPr>
          <w:rFonts w:asciiTheme="majorBidi" w:hAnsiTheme="majorBidi" w:cstheme="majorBidi"/>
          <w:color w:val="000000" w:themeColor="text1"/>
        </w:rPr>
        <w:t xml:space="preserve"> is carried out only to ensure peace of mind, either thanks to the fundamental dogmas which eliminate the fear of the gods and of death; or in the case of the secondary problems, thanks to one or more explanations which will suppress the mind’s worries by showing that such phenomena are merely physical.</w:t>
      </w:r>
      <w:r w:rsidR="007B1142">
        <w:rPr>
          <w:rFonts w:asciiTheme="majorBidi" w:hAnsiTheme="majorBidi" w:cstheme="majorBidi"/>
          <w:color w:val="000000" w:themeColor="text1"/>
        </w:rPr>
        <w:t xml:space="preserve"> (</w:t>
      </w:r>
      <w:r w:rsidR="007B1142" w:rsidRPr="007B1142">
        <w:rPr>
          <w:rFonts w:asciiTheme="majorBidi" w:hAnsiTheme="majorBidi" w:cstheme="majorBidi"/>
          <w:color w:val="000000" w:themeColor="text1"/>
        </w:rPr>
        <w:t>Hadot 2002, pp. 118-19</w:t>
      </w:r>
      <w:r w:rsidR="007B1142">
        <w:rPr>
          <w:rFonts w:asciiTheme="majorBidi" w:hAnsiTheme="majorBidi" w:cstheme="majorBidi"/>
          <w:color w:val="000000" w:themeColor="text1"/>
        </w:rPr>
        <w:t>)</w:t>
      </w:r>
    </w:p>
    <w:p w14:paraId="7DF38B66" w14:textId="77777777" w:rsidR="00F470F0" w:rsidRPr="00993C98" w:rsidRDefault="00F470F0" w:rsidP="00D60FFE">
      <w:pPr>
        <w:ind w:left="720" w:right="720"/>
        <w:rPr>
          <w:rFonts w:asciiTheme="majorBidi" w:hAnsiTheme="majorBidi" w:cstheme="majorBidi"/>
          <w:color w:val="000000" w:themeColor="text1"/>
        </w:rPr>
      </w:pPr>
    </w:p>
    <w:p w14:paraId="0337C364" w14:textId="31D7968F" w:rsidR="00F470F0" w:rsidRDefault="00F470F0" w:rsidP="007B1142">
      <w:pPr>
        <w:spacing w:line="480" w:lineRule="auto"/>
        <w:rPr>
          <w:rFonts w:asciiTheme="majorBidi" w:hAnsiTheme="majorBidi" w:cstheme="majorBidi"/>
          <w:color w:val="000000" w:themeColor="text1"/>
        </w:rPr>
      </w:pPr>
      <w:r w:rsidRPr="00993C98">
        <w:rPr>
          <w:rFonts w:asciiTheme="majorBidi" w:hAnsiTheme="majorBidi" w:cstheme="majorBidi"/>
          <w:color w:val="000000" w:themeColor="text1"/>
        </w:rPr>
        <w:t>Epicurus’ doctrines</w:t>
      </w:r>
      <w:r>
        <w:rPr>
          <w:rFonts w:asciiTheme="majorBidi" w:hAnsiTheme="majorBidi" w:cstheme="majorBidi"/>
          <w:color w:val="000000" w:themeColor="text1"/>
        </w:rPr>
        <w:t>,</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on the Nietzschean-</w:t>
      </w:r>
      <w:proofErr w:type="spellStart"/>
      <w:r>
        <w:rPr>
          <w:rFonts w:asciiTheme="majorBidi" w:hAnsiTheme="majorBidi" w:cstheme="majorBidi"/>
          <w:color w:val="000000" w:themeColor="text1"/>
        </w:rPr>
        <w:t>Hadotian</w:t>
      </w:r>
      <w:proofErr w:type="spellEnd"/>
      <w:r>
        <w:rPr>
          <w:rFonts w:asciiTheme="majorBidi" w:hAnsiTheme="majorBidi" w:cstheme="majorBidi"/>
          <w:color w:val="000000" w:themeColor="text1"/>
        </w:rPr>
        <w:t xml:space="preserve"> reading</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 xml:space="preserve">at least, </w:t>
      </w:r>
      <w:r w:rsidRPr="00993C98">
        <w:rPr>
          <w:rFonts w:asciiTheme="majorBidi" w:hAnsiTheme="majorBidi" w:cstheme="majorBidi"/>
          <w:color w:val="000000" w:themeColor="text1"/>
        </w:rPr>
        <w:t>are essentially tools in the service of life</w:t>
      </w:r>
      <w:r>
        <w:rPr>
          <w:rFonts w:asciiTheme="majorBidi" w:hAnsiTheme="majorBidi" w:cstheme="majorBidi"/>
          <w:color w:val="000000" w:themeColor="text1"/>
        </w:rPr>
        <w:t>,</w:t>
      </w:r>
      <w:r w:rsidRPr="00993C98">
        <w:rPr>
          <w:rFonts w:asciiTheme="majorBidi" w:hAnsiTheme="majorBidi" w:cstheme="majorBidi"/>
          <w:color w:val="000000" w:themeColor="text1"/>
        </w:rPr>
        <w:t xml:space="preserve"> and his discourse about the gods is ultimately practical in nature. His primary concern is to cure human beings of the maladies of the soul—fear of the gods, fear of death, </w:t>
      </w:r>
      <w:r w:rsidR="00445493">
        <w:rPr>
          <w:rFonts w:asciiTheme="majorBidi" w:hAnsiTheme="majorBidi" w:cstheme="majorBidi"/>
          <w:color w:val="000000" w:themeColor="text1"/>
        </w:rPr>
        <w:t xml:space="preserve">fear of pain, </w:t>
      </w:r>
      <w:r w:rsidRPr="00993C98">
        <w:rPr>
          <w:rFonts w:asciiTheme="majorBidi" w:hAnsiTheme="majorBidi" w:cstheme="majorBidi"/>
          <w:color w:val="000000" w:themeColor="text1"/>
        </w:rPr>
        <w:t>unnecessary and groundless desires—and thus make possible an optimal form of life characterized by unperturbedness of the soul and peace of mind (</w:t>
      </w:r>
      <w:r w:rsidRPr="00993C98">
        <w:rPr>
          <w:rFonts w:asciiTheme="majorBidi" w:hAnsiTheme="majorBidi" w:cstheme="majorBidi"/>
          <w:i/>
          <w:iCs/>
          <w:color w:val="000000" w:themeColor="text1"/>
        </w:rPr>
        <w:t>ataraxia</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The key question, then,</w:t>
      </w:r>
      <w:r w:rsidRPr="00993C98">
        <w:rPr>
          <w:rFonts w:asciiTheme="majorBidi" w:hAnsiTheme="majorBidi" w:cstheme="majorBidi"/>
          <w:color w:val="000000" w:themeColor="text1"/>
        </w:rPr>
        <w:t xml:space="preserve"> is not whether the gods exist, but whether that question itself </w:t>
      </w:r>
      <w:r>
        <w:rPr>
          <w:rFonts w:asciiTheme="majorBidi" w:hAnsiTheme="majorBidi" w:cstheme="majorBidi"/>
          <w:color w:val="000000" w:themeColor="text1"/>
        </w:rPr>
        <w:t xml:space="preserve">matters, i.e., whether it </w:t>
      </w:r>
      <w:r w:rsidRPr="00993C98">
        <w:rPr>
          <w:rFonts w:asciiTheme="majorBidi" w:hAnsiTheme="majorBidi" w:cstheme="majorBidi"/>
          <w:color w:val="000000" w:themeColor="text1"/>
        </w:rPr>
        <w:t>makes a difference to us at the end of the day.</w:t>
      </w:r>
      <w:r>
        <w:rPr>
          <w:rStyle w:val="FootnoteReference"/>
          <w:rFonts w:asciiTheme="majorBidi" w:hAnsiTheme="majorBidi" w:cstheme="majorBidi"/>
          <w:color w:val="000000" w:themeColor="text1"/>
        </w:rPr>
        <w:footnoteReference w:id="36"/>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If there are gods, they “are not such as the many believe them to be”</w:t>
      </w:r>
      <w:r w:rsidR="007B1142">
        <w:rPr>
          <w:rFonts w:asciiTheme="majorBidi" w:hAnsiTheme="majorBidi" w:cstheme="majorBidi"/>
          <w:color w:val="000000" w:themeColor="text1"/>
        </w:rPr>
        <w:t xml:space="preserve"> (</w:t>
      </w:r>
      <w:r w:rsidR="007B1142" w:rsidRPr="007B1142">
        <w:rPr>
          <w:rFonts w:asciiTheme="majorBidi" w:hAnsiTheme="majorBidi" w:cstheme="majorBidi"/>
          <w:i/>
          <w:iCs/>
          <w:color w:val="000000" w:themeColor="text1"/>
        </w:rPr>
        <w:t xml:space="preserve">Letter to </w:t>
      </w:r>
      <w:proofErr w:type="spellStart"/>
      <w:r w:rsidR="007B1142" w:rsidRPr="007B1142">
        <w:rPr>
          <w:rFonts w:asciiTheme="majorBidi" w:hAnsiTheme="majorBidi" w:cstheme="majorBidi"/>
          <w:i/>
          <w:iCs/>
          <w:color w:val="000000" w:themeColor="text1"/>
        </w:rPr>
        <w:t>Menoeceus</w:t>
      </w:r>
      <w:proofErr w:type="spellEnd"/>
      <w:r w:rsidR="007B1142" w:rsidRPr="007B1142">
        <w:rPr>
          <w:rFonts w:asciiTheme="majorBidi" w:hAnsiTheme="majorBidi" w:cstheme="majorBidi"/>
          <w:color w:val="000000" w:themeColor="text1"/>
        </w:rPr>
        <w:t>, 123</w:t>
      </w:r>
      <w:r w:rsidR="007B1142">
        <w:rPr>
          <w:rFonts w:asciiTheme="majorBidi" w:hAnsiTheme="majorBidi" w:cstheme="majorBidi"/>
          <w:color w:val="000000" w:themeColor="text1"/>
        </w:rPr>
        <w:t>).</w:t>
      </w:r>
      <w:r>
        <w:rPr>
          <w:rFonts w:asciiTheme="majorBidi" w:hAnsiTheme="majorBidi" w:cstheme="majorBidi"/>
          <w:color w:val="000000" w:themeColor="text1"/>
        </w:rPr>
        <w:t xml:space="preserve"> This is an old philosophical chestnut, but Epicurus goes </w:t>
      </w:r>
      <w:r>
        <w:rPr>
          <w:rFonts w:asciiTheme="majorBidi" w:hAnsiTheme="majorBidi" w:cstheme="majorBidi"/>
          <w:color w:val="000000" w:themeColor="text1"/>
        </w:rPr>
        <w:lastRenderedPageBreak/>
        <w:t>well beyond the corrective accounts offered e.g. by Socrates’ bowdlerization of the Greek myths (the gods cannot be the cause of any evils, nor can they lie or shape-shift).</w:t>
      </w:r>
      <w:r>
        <w:rPr>
          <w:rStyle w:val="FootnoteReference"/>
          <w:rFonts w:asciiTheme="majorBidi" w:hAnsiTheme="majorBidi" w:cstheme="majorBidi"/>
          <w:color w:val="000000" w:themeColor="text1"/>
        </w:rPr>
        <w:footnoteReference w:id="37"/>
      </w:r>
      <w:r>
        <w:rPr>
          <w:rFonts w:asciiTheme="majorBidi" w:hAnsiTheme="majorBidi" w:cstheme="majorBidi"/>
          <w:color w:val="000000" w:themeColor="text1"/>
        </w:rPr>
        <w:t xml:space="preserve"> On Epicurus’ account the gods cannot be </w:t>
      </w:r>
      <w:r w:rsidRPr="00993C98">
        <w:rPr>
          <w:rFonts w:asciiTheme="majorBidi" w:hAnsiTheme="majorBidi" w:cstheme="majorBidi"/>
          <w:color w:val="000000" w:themeColor="text1"/>
        </w:rPr>
        <w:t>vindictive, micro-managing metaphysical hangmen bent on punishi</w:t>
      </w:r>
      <w:r>
        <w:rPr>
          <w:rFonts w:asciiTheme="majorBidi" w:hAnsiTheme="majorBidi" w:cstheme="majorBidi"/>
          <w:color w:val="000000" w:themeColor="text1"/>
        </w:rPr>
        <w:t>ng all too human transgressions, but are rather “</w:t>
      </w:r>
      <w:r w:rsidRPr="00993C98">
        <w:rPr>
          <w:rFonts w:asciiTheme="majorBidi" w:hAnsiTheme="majorBidi" w:cstheme="majorBidi"/>
          <w:color w:val="000000" w:themeColor="text1"/>
        </w:rPr>
        <w:t>blessed and incorruptible animals</w:t>
      </w:r>
      <w:r>
        <w:rPr>
          <w:rFonts w:asciiTheme="majorBidi" w:hAnsiTheme="majorBidi" w:cstheme="majorBidi"/>
          <w:color w:val="000000" w:themeColor="text1"/>
        </w:rPr>
        <w:t>”:</w:t>
      </w:r>
      <w:r w:rsidRPr="000D741F">
        <w:rPr>
          <w:rFonts w:asciiTheme="majorBidi" w:hAnsiTheme="majorBidi" w:cstheme="majorBidi"/>
          <w:color w:val="000000" w:themeColor="text1"/>
        </w:rPr>
        <w:t xml:space="preserve"> </w:t>
      </w:r>
      <w:r>
        <w:rPr>
          <w:rFonts w:asciiTheme="majorBidi" w:hAnsiTheme="majorBidi" w:cstheme="majorBidi"/>
          <w:color w:val="000000" w:themeColor="text1"/>
        </w:rPr>
        <w:t>distant, tranquil, painless and self-sufficient</w:t>
      </w:r>
      <w:r w:rsidR="007B1142">
        <w:rPr>
          <w:rFonts w:asciiTheme="majorBidi" w:hAnsiTheme="majorBidi" w:cstheme="majorBidi"/>
          <w:color w:val="000000" w:themeColor="text1"/>
        </w:rPr>
        <w:t xml:space="preserve"> (</w:t>
      </w:r>
      <w:r w:rsidR="007B1142" w:rsidRPr="007B1142">
        <w:rPr>
          <w:rFonts w:asciiTheme="majorBidi" w:hAnsiTheme="majorBidi" w:cstheme="majorBidi"/>
          <w:i/>
          <w:iCs/>
          <w:color w:val="000000" w:themeColor="text1"/>
        </w:rPr>
        <w:t xml:space="preserve">Letter to </w:t>
      </w:r>
      <w:proofErr w:type="spellStart"/>
      <w:r w:rsidR="007B1142" w:rsidRPr="007B1142">
        <w:rPr>
          <w:rFonts w:asciiTheme="majorBidi" w:hAnsiTheme="majorBidi" w:cstheme="majorBidi"/>
          <w:i/>
          <w:iCs/>
          <w:color w:val="000000" w:themeColor="text1"/>
        </w:rPr>
        <w:t>Menoeceus</w:t>
      </w:r>
      <w:proofErr w:type="spellEnd"/>
      <w:r w:rsidR="007B1142" w:rsidRPr="007B1142">
        <w:rPr>
          <w:rFonts w:asciiTheme="majorBidi" w:hAnsiTheme="majorBidi" w:cstheme="majorBidi"/>
          <w:color w:val="000000" w:themeColor="text1"/>
        </w:rPr>
        <w:t xml:space="preserve"> 123-24</w:t>
      </w:r>
      <w:r w:rsidR="007B1142">
        <w:rPr>
          <w:rFonts w:asciiTheme="majorBidi" w:hAnsiTheme="majorBidi" w:cstheme="majorBidi"/>
          <w:color w:val="000000" w:themeColor="text1"/>
        </w:rPr>
        <w:t xml:space="preserve">, cf. </w:t>
      </w:r>
      <w:r w:rsidR="007B1142" w:rsidRPr="007B1142">
        <w:rPr>
          <w:rFonts w:asciiTheme="majorBidi" w:hAnsiTheme="majorBidi" w:cstheme="majorBidi"/>
          <w:i/>
          <w:iCs/>
          <w:color w:val="000000" w:themeColor="text1"/>
        </w:rPr>
        <w:t>Principal Doctrines</w:t>
      </w:r>
      <w:r w:rsidR="007B1142" w:rsidRPr="007B1142">
        <w:rPr>
          <w:rFonts w:asciiTheme="majorBidi" w:hAnsiTheme="majorBidi" w:cstheme="majorBidi"/>
          <w:color w:val="000000" w:themeColor="text1"/>
        </w:rPr>
        <w:t xml:space="preserve"> I</w:t>
      </w:r>
      <w:r w:rsidR="007B1142">
        <w:rPr>
          <w:rFonts w:asciiTheme="majorBidi" w:hAnsiTheme="majorBidi" w:cstheme="majorBidi"/>
          <w:color w:val="000000" w:themeColor="text1"/>
        </w:rPr>
        <w:t>)</w:t>
      </w:r>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38"/>
      </w:r>
      <w:r>
        <w:rPr>
          <w:rFonts w:asciiTheme="majorBidi" w:hAnsiTheme="majorBidi" w:cstheme="majorBidi"/>
          <w:color w:val="000000" w:themeColor="text1"/>
        </w:rPr>
        <w:t xml:space="preserve"> As such, they </w:t>
      </w:r>
      <w:r w:rsidRPr="00993C98">
        <w:rPr>
          <w:rFonts w:asciiTheme="majorBidi" w:hAnsiTheme="majorBidi" w:cstheme="majorBidi"/>
          <w:color w:val="000000" w:themeColor="text1"/>
        </w:rPr>
        <w:t xml:space="preserve">require </w:t>
      </w:r>
      <w:r>
        <w:rPr>
          <w:rFonts w:asciiTheme="majorBidi" w:hAnsiTheme="majorBidi" w:cstheme="majorBidi"/>
          <w:color w:val="000000" w:themeColor="text1"/>
        </w:rPr>
        <w:t>from us no</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acknowledgement, sacrifices</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 xml:space="preserve">or </w:t>
      </w:r>
      <w:r w:rsidRPr="00993C98">
        <w:rPr>
          <w:rFonts w:asciiTheme="majorBidi" w:hAnsiTheme="majorBidi" w:cstheme="majorBidi"/>
          <w:color w:val="000000" w:themeColor="text1"/>
        </w:rPr>
        <w:t>honor</w:t>
      </w:r>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39"/>
      </w:r>
      <w:r>
        <w:rPr>
          <w:rFonts w:asciiTheme="majorBidi" w:hAnsiTheme="majorBidi" w:cstheme="majorBidi"/>
          <w:color w:val="000000" w:themeColor="text1"/>
        </w:rPr>
        <w:t xml:space="preserve"> Nor</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 xml:space="preserve">are they responsible for </w:t>
      </w:r>
      <w:r w:rsidRPr="00993C98">
        <w:rPr>
          <w:rFonts w:asciiTheme="majorBidi" w:hAnsiTheme="majorBidi" w:cstheme="majorBidi"/>
          <w:color w:val="000000" w:themeColor="text1"/>
        </w:rPr>
        <w:t>the governance of earthly things or with meting out cosmic ju</w:t>
      </w:r>
      <w:r>
        <w:rPr>
          <w:rFonts w:asciiTheme="majorBidi" w:hAnsiTheme="majorBidi" w:cstheme="majorBidi"/>
          <w:color w:val="000000" w:themeColor="text1"/>
        </w:rPr>
        <w:t xml:space="preserve">stice (both of which would be petty and unnecessary nuisances). In short, they are not watching over us </w:t>
      </w:r>
      <w:r w:rsidRPr="00993C98">
        <w:rPr>
          <w:rFonts w:asciiTheme="majorBidi" w:hAnsiTheme="majorBidi" w:cstheme="majorBidi"/>
          <w:color w:val="000000" w:themeColor="text1"/>
        </w:rPr>
        <w:t xml:space="preserve">and </w:t>
      </w:r>
      <w:r>
        <w:rPr>
          <w:rFonts w:asciiTheme="majorBidi" w:hAnsiTheme="majorBidi" w:cstheme="majorBidi"/>
          <w:color w:val="000000" w:themeColor="text1"/>
        </w:rPr>
        <w:t xml:space="preserve">are </w:t>
      </w:r>
      <w:r w:rsidRPr="00993C98">
        <w:rPr>
          <w:rFonts w:asciiTheme="majorBidi" w:hAnsiTheme="majorBidi" w:cstheme="majorBidi"/>
          <w:color w:val="000000" w:themeColor="text1"/>
        </w:rPr>
        <w:t>utterl</w:t>
      </w:r>
      <w:r>
        <w:rPr>
          <w:rFonts w:asciiTheme="majorBidi" w:hAnsiTheme="majorBidi" w:cstheme="majorBidi"/>
          <w:color w:val="000000" w:themeColor="text1"/>
        </w:rPr>
        <w:t>y unconcerned with the drama of the human condition.</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We might reconstruct</w:t>
      </w:r>
      <w:r w:rsidRPr="00993C98">
        <w:rPr>
          <w:rFonts w:asciiTheme="majorBidi" w:hAnsiTheme="majorBidi" w:cstheme="majorBidi"/>
          <w:color w:val="000000" w:themeColor="text1"/>
        </w:rPr>
        <w:t xml:space="preserve"> his</w:t>
      </w:r>
      <w:r>
        <w:rPr>
          <w:rFonts w:asciiTheme="majorBidi" w:hAnsiTheme="majorBidi" w:cstheme="majorBidi"/>
          <w:color w:val="000000" w:themeColor="text1"/>
        </w:rPr>
        <w:t xml:space="preserve"> therapeutic argument as follows</w:t>
      </w:r>
      <w:r w:rsidRPr="00993C98">
        <w:rPr>
          <w:rFonts w:asciiTheme="majorBidi" w:hAnsiTheme="majorBidi" w:cstheme="majorBidi"/>
          <w:color w:val="000000" w:themeColor="text1"/>
        </w:rPr>
        <w:t xml:space="preserve">: if the gods </w:t>
      </w:r>
      <w:r w:rsidRPr="00993C98">
        <w:rPr>
          <w:rFonts w:asciiTheme="majorBidi" w:hAnsiTheme="majorBidi" w:cstheme="majorBidi"/>
          <w:i/>
          <w:iCs/>
          <w:color w:val="000000" w:themeColor="text1"/>
        </w:rPr>
        <w:t>do</w:t>
      </w:r>
      <w:r>
        <w:rPr>
          <w:rFonts w:asciiTheme="majorBidi" w:hAnsiTheme="majorBidi" w:cstheme="majorBidi"/>
          <w:i/>
          <w:iCs/>
          <w:color w:val="000000" w:themeColor="text1"/>
        </w:rPr>
        <w:t xml:space="preserve"> not</w:t>
      </w:r>
      <w:r w:rsidRPr="00993C98">
        <w:rPr>
          <w:rFonts w:asciiTheme="majorBidi" w:hAnsiTheme="majorBidi" w:cstheme="majorBidi"/>
          <w:color w:val="000000" w:themeColor="text1"/>
        </w:rPr>
        <w:t xml:space="preserve"> exist, there</w:t>
      </w:r>
      <w:r>
        <w:rPr>
          <w:rFonts w:asciiTheme="majorBidi" w:hAnsiTheme="majorBidi" w:cstheme="majorBidi"/>
          <w:color w:val="000000" w:themeColor="text1"/>
        </w:rPr>
        <w:t xml:space="preserve"> i</w:t>
      </w:r>
      <w:r w:rsidRPr="00993C98">
        <w:rPr>
          <w:rFonts w:asciiTheme="majorBidi" w:hAnsiTheme="majorBidi" w:cstheme="majorBidi"/>
          <w:color w:val="000000" w:themeColor="text1"/>
        </w:rPr>
        <w:t xml:space="preserve">s nothing to worry about, if they </w:t>
      </w:r>
      <w:r w:rsidRPr="00993C98">
        <w:rPr>
          <w:rFonts w:asciiTheme="majorBidi" w:hAnsiTheme="majorBidi" w:cstheme="majorBidi"/>
          <w:i/>
          <w:iCs/>
          <w:color w:val="000000" w:themeColor="text1"/>
        </w:rPr>
        <w:t>do</w:t>
      </w:r>
      <w:r w:rsidRPr="00993C98">
        <w:rPr>
          <w:rFonts w:asciiTheme="majorBidi" w:hAnsiTheme="majorBidi" w:cstheme="majorBidi"/>
          <w:color w:val="000000" w:themeColor="text1"/>
        </w:rPr>
        <w:t xml:space="preserve"> exist, they</w:t>
      </w:r>
      <w:r>
        <w:rPr>
          <w:rFonts w:asciiTheme="majorBidi" w:hAnsiTheme="majorBidi" w:cstheme="majorBidi"/>
          <w:color w:val="000000" w:themeColor="text1"/>
        </w:rPr>
        <w:t xml:space="preserve"> </w:t>
      </w:r>
      <w:r w:rsidRPr="00993C98">
        <w:rPr>
          <w:rFonts w:asciiTheme="majorBidi" w:hAnsiTheme="majorBidi" w:cstheme="majorBidi"/>
          <w:color w:val="000000" w:themeColor="text1"/>
        </w:rPr>
        <w:t>surely</w:t>
      </w:r>
      <w:r>
        <w:rPr>
          <w:rFonts w:asciiTheme="majorBidi" w:hAnsiTheme="majorBidi" w:cstheme="majorBidi"/>
          <w:color w:val="000000" w:themeColor="text1"/>
        </w:rPr>
        <w:t xml:space="preserve"> have</w:t>
      </w:r>
      <w:r w:rsidRPr="00993C98">
        <w:rPr>
          <w:rFonts w:asciiTheme="majorBidi" w:hAnsiTheme="majorBidi" w:cstheme="majorBidi"/>
          <w:color w:val="000000" w:themeColor="text1"/>
        </w:rPr>
        <w:t xml:space="preserve"> better things to worry about than us.</w:t>
      </w:r>
      <w:r w:rsidRPr="00993C98">
        <w:rPr>
          <w:rStyle w:val="FootnoteReference"/>
          <w:rFonts w:asciiTheme="majorBidi" w:hAnsiTheme="majorBidi" w:cstheme="majorBidi"/>
          <w:color w:val="000000" w:themeColor="text1"/>
        </w:rPr>
        <w:footnoteReference w:id="40"/>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Either way, the wise person does not fear them.</w:t>
      </w:r>
    </w:p>
    <w:p w14:paraId="0D4F8635" w14:textId="7E62CE1B" w:rsidR="00F470F0" w:rsidRPr="00781C73" w:rsidRDefault="00F470F0" w:rsidP="00F14B80">
      <w:pPr>
        <w:spacing w:line="48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She does, however, imitate them. And it is precisely here that we find the sole ‘positive’ dimension of Epicurus’ theology: for him, the gods function first and foremost as </w:t>
      </w:r>
      <w:r w:rsidRPr="00993C98">
        <w:rPr>
          <w:rFonts w:asciiTheme="majorBidi" w:hAnsiTheme="majorBidi" w:cstheme="majorBidi"/>
          <w:color w:val="000000" w:themeColor="text1"/>
        </w:rPr>
        <w:t>exemplars of a good human lif</w:t>
      </w:r>
      <w:r>
        <w:rPr>
          <w:rFonts w:asciiTheme="majorBidi" w:hAnsiTheme="majorBidi" w:cstheme="majorBidi"/>
          <w:color w:val="000000" w:themeColor="text1"/>
        </w:rPr>
        <w:t>e</w:t>
      </w:r>
      <w:r w:rsidRPr="00993C98">
        <w:rPr>
          <w:rFonts w:asciiTheme="majorBidi" w:hAnsiTheme="majorBidi" w:cstheme="majorBidi"/>
          <w:color w:val="000000" w:themeColor="text1"/>
        </w:rPr>
        <w:t>.</w:t>
      </w:r>
      <w:r>
        <w:rPr>
          <w:rFonts w:asciiTheme="majorBidi" w:hAnsiTheme="majorBidi" w:cstheme="majorBidi"/>
          <w:color w:val="000000" w:themeColor="text1"/>
        </w:rPr>
        <w:t xml:space="preserve"> In this respect, Epicurus adopts his adversary Plato’s influential conception of </w:t>
      </w:r>
      <w:r>
        <w:rPr>
          <w:rFonts w:asciiTheme="majorBidi" w:hAnsiTheme="majorBidi" w:cstheme="majorBidi"/>
          <w:color w:val="000000" w:themeColor="text1"/>
        </w:rPr>
        <w:lastRenderedPageBreak/>
        <w:t>philosophy as “becoming like god so far as it is possible” (</w:t>
      </w:r>
      <w:proofErr w:type="spellStart"/>
      <w:r w:rsidRPr="00781C73">
        <w:rPr>
          <w:rFonts w:asciiTheme="majorBidi" w:hAnsiTheme="majorBidi" w:cstheme="majorBidi"/>
          <w:i/>
          <w:iCs/>
          <w:color w:val="000000" w:themeColor="text1"/>
        </w:rPr>
        <w:t>homoiō</w:t>
      </w:r>
      <w:r>
        <w:rPr>
          <w:rFonts w:asciiTheme="majorBidi" w:hAnsiTheme="majorBidi" w:cstheme="majorBidi"/>
          <w:i/>
          <w:iCs/>
          <w:color w:val="000000" w:themeColor="text1"/>
        </w:rPr>
        <w:t>sis</w:t>
      </w:r>
      <w:proofErr w:type="spellEnd"/>
      <w:r>
        <w:rPr>
          <w:rFonts w:asciiTheme="majorBidi" w:hAnsiTheme="majorBidi" w:cstheme="majorBidi"/>
          <w:i/>
          <w:iCs/>
          <w:color w:val="000000" w:themeColor="text1"/>
        </w:rPr>
        <w:t xml:space="preserve"> </w:t>
      </w:r>
      <w:proofErr w:type="spellStart"/>
      <w:r>
        <w:rPr>
          <w:rFonts w:asciiTheme="majorBidi" w:hAnsiTheme="majorBidi" w:cstheme="majorBidi"/>
          <w:i/>
          <w:iCs/>
          <w:color w:val="000000" w:themeColor="text1"/>
        </w:rPr>
        <w:t>theō</w:t>
      </w:r>
      <w:r w:rsidRPr="00781C73">
        <w:rPr>
          <w:rFonts w:asciiTheme="majorBidi" w:hAnsiTheme="majorBidi" w:cstheme="majorBidi"/>
          <w:i/>
          <w:iCs/>
          <w:color w:val="000000" w:themeColor="text1"/>
        </w:rPr>
        <w:t>i</w:t>
      </w:r>
      <w:proofErr w:type="spellEnd"/>
      <w:r w:rsidRPr="00781C73">
        <w:rPr>
          <w:rFonts w:asciiTheme="majorBidi" w:hAnsiTheme="majorBidi" w:cstheme="majorBidi"/>
          <w:color w:val="000000" w:themeColor="text1"/>
        </w:rPr>
        <w:t xml:space="preserve"> </w:t>
      </w:r>
      <w:r w:rsidRPr="00781C73">
        <w:rPr>
          <w:rFonts w:asciiTheme="majorBidi" w:hAnsiTheme="majorBidi" w:cstheme="majorBidi"/>
          <w:i/>
          <w:iCs/>
          <w:color w:val="000000" w:themeColor="text1"/>
        </w:rPr>
        <w:t xml:space="preserve">kata to </w:t>
      </w:r>
      <w:proofErr w:type="spellStart"/>
      <w:r w:rsidRPr="00781C73">
        <w:rPr>
          <w:rFonts w:asciiTheme="majorBidi" w:hAnsiTheme="majorBidi" w:cstheme="majorBidi"/>
          <w:i/>
          <w:iCs/>
          <w:color w:val="000000" w:themeColor="text1"/>
        </w:rPr>
        <w:t>dunaton</w:t>
      </w:r>
      <w:proofErr w:type="spellEnd"/>
      <w:r>
        <w:rPr>
          <w:rFonts w:asciiTheme="majorBidi" w:hAnsiTheme="majorBidi" w:cstheme="majorBidi"/>
          <w:color w:val="000000" w:themeColor="text1"/>
        </w:rPr>
        <w:t>).</w:t>
      </w:r>
      <w:r w:rsidRPr="00781C73">
        <w:rPr>
          <w:rStyle w:val="FootnoteReference"/>
          <w:rFonts w:asciiTheme="majorBidi" w:hAnsiTheme="majorBidi" w:cstheme="majorBidi"/>
          <w:color w:val="000000" w:themeColor="text1"/>
        </w:rPr>
        <w:footnoteReference w:id="41"/>
      </w:r>
      <w:r>
        <w:rPr>
          <w:rFonts w:asciiTheme="majorBidi" w:hAnsiTheme="majorBidi" w:cstheme="majorBidi"/>
          <w:color w:val="000000" w:themeColor="text1"/>
        </w:rPr>
        <w:t xml:space="preserve"> But whereas Plato understood this assimilation in terms of cultivating that which is highest, most divine and potentially deathless in us (the intellect and our apprehension of moral ideas),</w:t>
      </w:r>
      <w:r>
        <w:rPr>
          <w:rStyle w:val="FootnoteReference"/>
          <w:rFonts w:asciiTheme="majorBidi" w:hAnsiTheme="majorBidi" w:cstheme="majorBidi"/>
          <w:color w:val="000000" w:themeColor="text1"/>
        </w:rPr>
        <w:footnoteReference w:id="42"/>
      </w:r>
      <w:r>
        <w:rPr>
          <w:rFonts w:asciiTheme="majorBidi" w:hAnsiTheme="majorBidi" w:cstheme="majorBidi"/>
          <w:color w:val="000000" w:themeColor="text1"/>
        </w:rPr>
        <w:t xml:space="preserve"> Epicurus conceives of it in terms of approximating the gods’ unperturbedness and painlessness.</w:t>
      </w:r>
      <w:r w:rsidRPr="00993C98">
        <w:rPr>
          <w:rStyle w:val="FootnoteReference"/>
          <w:rFonts w:asciiTheme="majorBidi" w:hAnsiTheme="majorBidi" w:cstheme="majorBidi"/>
          <w:color w:val="000000" w:themeColor="text1"/>
        </w:rPr>
        <w:footnoteReference w:id="43"/>
      </w:r>
      <w:r>
        <w:rPr>
          <w:rFonts w:asciiTheme="majorBidi" w:hAnsiTheme="majorBidi" w:cstheme="majorBidi"/>
          <w:color w:val="000000" w:themeColor="text1"/>
        </w:rPr>
        <w:t xml:space="preserve"> The sage embodies, to whatever extent possible for a human being, the self-sufficiency, tranquility and blessedness of the gods. She will, as Epicurus famously says, “live as a god among human beings”</w:t>
      </w:r>
      <w:r w:rsidR="00F14B80">
        <w:rPr>
          <w:rFonts w:asciiTheme="majorBidi" w:hAnsiTheme="majorBidi" w:cstheme="majorBidi"/>
          <w:color w:val="000000" w:themeColor="text1"/>
        </w:rPr>
        <w:t xml:space="preserve"> (</w:t>
      </w:r>
      <w:r w:rsidR="00F14B80" w:rsidRPr="00F14B80">
        <w:rPr>
          <w:rFonts w:asciiTheme="majorBidi" w:hAnsiTheme="majorBidi" w:cstheme="majorBidi"/>
          <w:i/>
          <w:iCs/>
          <w:color w:val="000000" w:themeColor="text1"/>
        </w:rPr>
        <w:t xml:space="preserve">Letter to </w:t>
      </w:r>
      <w:proofErr w:type="spellStart"/>
      <w:r w:rsidR="00F14B80" w:rsidRPr="00F14B80">
        <w:rPr>
          <w:rFonts w:asciiTheme="majorBidi" w:hAnsiTheme="majorBidi" w:cstheme="majorBidi"/>
          <w:i/>
          <w:iCs/>
          <w:color w:val="000000" w:themeColor="text1"/>
        </w:rPr>
        <w:t>Menoeceus</w:t>
      </w:r>
      <w:proofErr w:type="spellEnd"/>
      <w:r w:rsidR="00F14B80" w:rsidRPr="00F14B80">
        <w:rPr>
          <w:rFonts w:asciiTheme="majorBidi" w:hAnsiTheme="majorBidi" w:cstheme="majorBidi"/>
          <w:color w:val="000000" w:themeColor="text1"/>
        </w:rPr>
        <w:t>, 135</w:t>
      </w:r>
      <w:r w:rsidR="00F14B80">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44"/>
      </w:r>
      <w:r>
        <w:rPr>
          <w:rFonts w:asciiTheme="majorBidi" w:hAnsiTheme="majorBidi" w:cstheme="majorBidi"/>
          <w:color w:val="000000" w:themeColor="text1"/>
        </w:rPr>
        <w:t xml:space="preserve"> And with that, of course, comes a certain distance from, and lack of concern for, the world of everyday human affairs.</w:t>
      </w:r>
    </w:p>
    <w:p w14:paraId="3EDC5F8C" w14:textId="77777777" w:rsidR="00F470F0" w:rsidRPr="00993C98" w:rsidRDefault="00F470F0" w:rsidP="00D60FFE">
      <w:pPr>
        <w:spacing w:line="480" w:lineRule="auto"/>
        <w:rPr>
          <w:rFonts w:asciiTheme="majorBidi" w:hAnsiTheme="majorBidi" w:cstheme="majorBidi"/>
          <w:color w:val="C00000"/>
        </w:rPr>
      </w:pPr>
    </w:p>
    <w:p w14:paraId="274A427C" w14:textId="77777777" w:rsidR="00F470F0" w:rsidRDefault="00F470F0" w:rsidP="00D60FFE">
      <w:pPr>
        <w:spacing w:line="480" w:lineRule="auto"/>
        <w:outlineLvl w:val="0"/>
        <w:rPr>
          <w:rFonts w:asciiTheme="majorBidi" w:hAnsiTheme="majorBidi" w:cstheme="majorBidi"/>
          <w:b/>
          <w:bCs/>
        </w:rPr>
      </w:pPr>
      <w:r w:rsidRPr="00993C98">
        <w:rPr>
          <w:rFonts w:asciiTheme="majorBidi" w:hAnsiTheme="majorBidi" w:cstheme="majorBidi"/>
          <w:b/>
          <w:bCs/>
        </w:rPr>
        <w:t>NIETZSCHE’S STRATEGIC EMBRACE OF THE EPICUREAN GODS</w:t>
      </w:r>
    </w:p>
    <w:p w14:paraId="66E56849" w14:textId="2F89E54F" w:rsidR="00F470F0" w:rsidRPr="005B74C7" w:rsidRDefault="00F470F0" w:rsidP="002B4E8C">
      <w:pPr>
        <w:spacing w:line="480" w:lineRule="auto"/>
        <w:outlineLvl w:val="0"/>
        <w:rPr>
          <w:rFonts w:asciiTheme="majorBidi" w:hAnsiTheme="majorBidi" w:cstheme="majorBidi"/>
          <w:lang w:val="en"/>
        </w:rPr>
      </w:pPr>
      <w:r w:rsidRPr="00993C98">
        <w:rPr>
          <w:rFonts w:asciiTheme="majorBidi" w:hAnsiTheme="majorBidi" w:cstheme="majorBidi"/>
          <w:lang w:val="en"/>
        </w:rPr>
        <w:t xml:space="preserve">Nietzsche, unsurprisingly, is quite </w:t>
      </w:r>
      <w:r>
        <w:rPr>
          <w:rFonts w:asciiTheme="majorBidi" w:hAnsiTheme="majorBidi" w:cstheme="majorBidi"/>
          <w:lang w:val="en"/>
        </w:rPr>
        <w:t>taken with Epicurus’</w:t>
      </w:r>
      <w:r w:rsidRPr="00993C98">
        <w:rPr>
          <w:rFonts w:asciiTheme="majorBidi" w:hAnsiTheme="majorBidi" w:cstheme="majorBidi"/>
          <w:lang w:val="en"/>
        </w:rPr>
        <w:t xml:space="preserve"> </w:t>
      </w:r>
      <w:r>
        <w:rPr>
          <w:rFonts w:asciiTheme="majorBidi" w:hAnsiTheme="majorBidi" w:cstheme="majorBidi"/>
          <w:lang w:val="en"/>
        </w:rPr>
        <w:t>perspective on the divine</w:t>
      </w:r>
      <w:r w:rsidRPr="00993C98">
        <w:rPr>
          <w:rFonts w:asciiTheme="majorBidi" w:hAnsiTheme="majorBidi" w:cstheme="majorBidi"/>
          <w:lang w:val="en"/>
        </w:rPr>
        <w:t xml:space="preserve"> and sees in it a handy tool for dismantling the Christian worldview. “The worthiest conception of the gods was the Epicureans,” he observes in a note from early 1882. “How could the unconditioned have anything to do with the conditioned? How could it be its cause [</w:t>
      </w:r>
      <w:proofErr w:type="spellStart"/>
      <w:r w:rsidRPr="00993C98">
        <w:rPr>
          <w:rFonts w:asciiTheme="majorBidi" w:hAnsiTheme="majorBidi" w:cstheme="majorBidi"/>
          <w:i/>
          <w:iCs/>
        </w:rPr>
        <w:t>Ursache</w:t>
      </w:r>
      <w:proofErr w:type="spellEnd"/>
      <w:r w:rsidRPr="00993C98">
        <w:rPr>
          <w:rFonts w:asciiTheme="majorBidi" w:hAnsiTheme="majorBidi" w:cstheme="majorBidi"/>
          <w:lang w:val="en"/>
        </w:rPr>
        <w:t>], or its law, or its righteousness, or its love and providence? ‘If there are g</w:t>
      </w:r>
      <w:r>
        <w:rPr>
          <w:rFonts w:asciiTheme="majorBidi" w:hAnsiTheme="majorBidi" w:cstheme="majorBidi"/>
          <w:lang w:val="en"/>
        </w:rPr>
        <w:t>ods, they do not care for us’—</w:t>
      </w:r>
      <w:r w:rsidRPr="00993C98">
        <w:rPr>
          <w:rFonts w:asciiTheme="majorBidi" w:hAnsiTheme="majorBidi" w:cstheme="majorBidi"/>
          <w:lang w:val="en"/>
        </w:rPr>
        <w:t xml:space="preserve">this is the only true sentence in all philosophy of religion” (KSA 9:16[8]). He also repeatedly emphasizes Epicurus’ teaching of the gods’ self-sufficiency, distance from and lack of concern with the human world. For instance, in reflecting on the often thoughtless ways in which human beings </w:t>
      </w:r>
      <w:r w:rsidRPr="00993C98">
        <w:rPr>
          <w:rFonts w:asciiTheme="majorBidi" w:hAnsiTheme="majorBidi" w:cstheme="majorBidi"/>
          <w:lang w:val="en"/>
        </w:rPr>
        <w:lastRenderedPageBreak/>
        <w:t xml:space="preserve">marry, </w:t>
      </w:r>
      <w:r>
        <w:rPr>
          <w:rFonts w:asciiTheme="majorBidi" w:hAnsiTheme="majorBidi" w:cstheme="majorBidi"/>
          <w:lang w:val="en"/>
        </w:rPr>
        <w:t xml:space="preserve">and thus </w:t>
      </w:r>
      <w:r w:rsidRPr="00993C98">
        <w:rPr>
          <w:rFonts w:asciiTheme="majorBidi" w:hAnsiTheme="majorBidi" w:cstheme="majorBidi"/>
          <w:lang w:val="en"/>
        </w:rPr>
        <w:t>disrupt and squander</w:t>
      </w:r>
      <w:r>
        <w:rPr>
          <w:rFonts w:asciiTheme="majorBidi" w:hAnsiTheme="majorBidi" w:cstheme="majorBidi"/>
          <w:lang w:val="en"/>
        </w:rPr>
        <w:t>,</w:t>
      </w:r>
      <w:r w:rsidRPr="00993C98">
        <w:rPr>
          <w:rFonts w:asciiTheme="majorBidi" w:hAnsiTheme="majorBidi" w:cstheme="majorBidi"/>
          <w:lang w:val="en"/>
        </w:rPr>
        <w:t xml:space="preserve"> their lives, Nietzsche </w:t>
      </w:r>
      <w:r>
        <w:rPr>
          <w:rFonts w:asciiTheme="majorBidi" w:hAnsiTheme="majorBidi" w:cstheme="majorBidi"/>
          <w:lang w:val="en"/>
        </w:rPr>
        <w:t xml:space="preserve">(playfully envisioning himself as a god looking down on all this) </w:t>
      </w:r>
      <w:r w:rsidRPr="00993C98">
        <w:rPr>
          <w:rFonts w:asciiTheme="majorBidi" w:hAnsiTheme="majorBidi" w:cstheme="majorBidi"/>
          <w:lang w:val="en"/>
        </w:rPr>
        <w:t>conc</w:t>
      </w:r>
      <w:r>
        <w:rPr>
          <w:rFonts w:asciiTheme="majorBidi" w:hAnsiTheme="majorBidi" w:cstheme="majorBidi"/>
          <w:lang w:val="en"/>
        </w:rPr>
        <w:t>ludes, “let us cease to be the enthusiastic</w:t>
      </w:r>
      <w:r w:rsidRPr="00993C98">
        <w:rPr>
          <w:rFonts w:asciiTheme="majorBidi" w:hAnsiTheme="majorBidi" w:cstheme="majorBidi"/>
          <w:lang w:val="en"/>
        </w:rPr>
        <w:t xml:space="preserve"> spectators </w:t>
      </w:r>
      <w:r>
        <w:rPr>
          <w:rFonts w:asciiTheme="majorBidi" w:hAnsiTheme="majorBidi" w:cstheme="majorBidi"/>
          <w:lang w:val="en"/>
        </w:rPr>
        <w:t>[</w:t>
      </w:r>
      <w:proofErr w:type="spellStart"/>
      <w:r w:rsidRPr="00E24D15">
        <w:rPr>
          <w:rFonts w:asciiTheme="majorBidi" w:hAnsiTheme="majorBidi" w:cstheme="majorBidi"/>
          <w:i/>
          <w:iCs/>
        </w:rPr>
        <w:t>Zuschauer</w:t>
      </w:r>
      <w:proofErr w:type="spellEnd"/>
      <w:r>
        <w:rPr>
          <w:rFonts w:asciiTheme="majorBidi" w:hAnsiTheme="majorBidi" w:cstheme="majorBidi"/>
          <w:lang w:val="en"/>
        </w:rPr>
        <w:t xml:space="preserve">] </w:t>
      </w:r>
      <w:r w:rsidRPr="00993C98">
        <w:rPr>
          <w:rFonts w:asciiTheme="majorBidi" w:hAnsiTheme="majorBidi" w:cstheme="majorBidi"/>
          <w:lang w:val="en"/>
        </w:rPr>
        <w:t xml:space="preserve">and fools of this spectacle </w:t>
      </w:r>
      <w:r>
        <w:rPr>
          <w:rFonts w:asciiTheme="majorBidi" w:hAnsiTheme="majorBidi" w:cstheme="majorBidi"/>
          <w:lang w:val="en"/>
        </w:rPr>
        <w:t>[</w:t>
      </w:r>
      <w:proofErr w:type="spellStart"/>
      <w:r w:rsidRPr="00E24D15">
        <w:rPr>
          <w:rFonts w:asciiTheme="majorBidi" w:hAnsiTheme="majorBidi" w:cstheme="majorBidi"/>
          <w:i/>
          <w:iCs/>
        </w:rPr>
        <w:t>Schauspiel</w:t>
      </w:r>
      <w:proofErr w:type="spellEnd"/>
      <w:r>
        <w:rPr>
          <w:rFonts w:asciiTheme="majorBidi" w:hAnsiTheme="majorBidi" w:cstheme="majorBidi"/>
          <w:lang w:val="en"/>
        </w:rPr>
        <w:t xml:space="preserve">] </w:t>
      </w:r>
      <w:r w:rsidRPr="00993C98">
        <w:rPr>
          <w:rFonts w:asciiTheme="majorBidi" w:hAnsiTheme="majorBidi" w:cstheme="majorBidi"/>
          <w:lang w:val="en"/>
        </w:rPr>
        <w:t>without a goal!</w:t>
      </w:r>
      <w:r>
        <w:rPr>
          <w:rFonts w:asciiTheme="majorBidi" w:hAnsiTheme="majorBidi" w:cstheme="majorBidi"/>
          <w:lang w:val="en"/>
        </w:rPr>
        <w:t>”—</w:t>
      </w:r>
      <w:r w:rsidRPr="00993C98">
        <w:rPr>
          <w:rFonts w:asciiTheme="majorBidi" w:hAnsiTheme="majorBidi" w:cstheme="majorBidi"/>
          <w:lang w:val="en"/>
        </w:rPr>
        <w:t xml:space="preserve">It was in this </w:t>
      </w:r>
      <w:r>
        <w:rPr>
          <w:rFonts w:asciiTheme="majorBidi" w:hAnsiTheme="majorBidi" w:cstheme="majorBidi"/>
          <w:lang w:val="en"/>
        </w:rPr>
        <w:t>frame of mind</w:t>
      </w:r>
      <w:r w:rsidRPr="00993C98">
        <w:rPr>
          <w:rFonts w:asciiTheme="majorBidi" w:hAnsiTheme="majorBidi" w:cstheme="majorBidi"/>
          <w:lang w:val="en"/>
        </w:rPr>
        <w:t xml:space="preserve"> that Epicurus</w:t>
      </w:r>
      <w:r>
        <w:rPr>
          <w:rFonts w:asciiTheme="majorBidi" w:hAnsiTheme="majorBidi" w:cstheme="majorBidi"/>
          <w:lang w:val="en"/>
        </w:rPr>
        <w:t>’ gods</w:t>
      </w:r>
      <w:r w:rsidRPr="00993C98">
        <w:rPr>
          <w:rFonts w:asciiTheme="majorBidi" w:hAnsiTheme="majorBidi" w:cstheme="majorBidi"/>
          <w:lang w:val="en"/>
        </w:rPr>
        <w:t xml:space="preserve"> once withdrew into th</w:t>
      </w:r>
      <w:r>
        <w:rPr>
          <w:rFonts w:asciiTheme="majorBidi" w:hAnsiTheme="majorBidi" w:cstheme="majorBidi"/>
          <w:lang w:val="en"/>
        </w:rPr>
        <w:t>eir divine quietude and beatitude [</w:t>
      </w:r>
      <w:proofErr w:type="spellStart"/>
      <w:r w:rsidRPr="00E24D15">
        <w:rPr>
          <w:rFonts w:asciiTheme="majorBidi" w:hAnsiTheme="majorBidi" w:cstheme="majorBidi"/>
          <w:i/>
          <w:iCs/>
        </w:rPr>
        <w:t>ihre</w:t>
      </w:r>
      <w:proofErr w:type="spellEnd"/>
      <w:r w:rsidRPr="00E24D15">
        <w:rPr>
          <w:rFonts w:asciiTheme="majorBidi" w:hAnsiTheme="majorBidi" w:cstheme="majorBidi"/>
          <w:i/>
          <w:iCs/>
        </w:rPr>
        <w:t xml:space="preserve"> </w:t>
      </w:r>
      <w:proofErr w:type="spellStart"/>
      <w:r w:rsidRPr="00E24D15">
        <w:rPr>
          <w:rFonts w:asciiTheme="majorBidi" w:hAnsiTheme="majorBidi" w:cstheme="majorBidi"/>
          <w:i/>
          <w:iCs/>
        </w:rPr>
        <w:t>göttliche</w:t>
      </w:r>
      <w:proofErr w:type="spellEnd"/>
      <w:r w:rsidRPr="00E24D15">
        <w:rPr>
          <w:rFonts w:asciiTheme="majorBidi" w:hAnsiTheme="majorBidi" w:cstheme="majorBidi"/>
          <w:i/>
          <w:iCs/>
        </w:rPr>
        <w:t xml:space="preserve"> </w:t>
      </w:r>
      <w:proofErr w:type="spellStart"/>
      <w:r w:rsidRPr="00E24D15">
        <w:rPr>
          <w:rFonts w:asciiTheme="majorBidi" w:hAnsiTheme="majorBidi" w:cstheme="majorBidi"/>
          <w:i/>
          <w:iCs/>
        </w:rPr>
        <w:t>Stille</w:t>
      </w:r>
      <w:proofErr w:type="spellEnd"/>
      <w:r w:rsidRPr="00E24D15">
        <w:rPr>
          <w:rFonts w:asciiTheme="majorBidi" w:hAnsiTheme="majorBidi" w:cstheme="majorBidi"/>
          <w:i/>
          <w:iCs/>
        </w:rPr>
        <w:t xml:space="preserve"> und </w:t>
      </w:r>
      <w:proofErr w:type="spellStart"/>
      <w:r w:rsidRPr="00E24D15">
        <w:rPr>
          <w:rFonts w:asciiTheme="majorBidi" w:hAnsiTheme="majorBidi" w:cstheme="majorBidi"/>
          <w:i/>
          <w:iCs/>
        </w:rPr>
        <w:t>Seligkeit</w:t>
      </w:r>
      <w:proofErr w:type="spellEnd"/>
      <w:r>
        <w:rPr>
          <w:rFonts w:asciiTheme="majorBidi" w:hAnsiTheme="majorBidi" w:cstheme="majorBidi"/>
          <w:lang w:val="en"/>
        </w:rPr>
        <w:t>]: they were tired of human beings and their</w:t>
      </w:r>
      <w:r w:rsidRPr="00993C98">
        <w:rPr>
          <w:rFonts w:asciiTheme="majorBidi" w:hAnsiTheme="majorBidi" w:cstheme="majorBidi"/>
          <w:lang w:val="en"/>
        </w:rPr>
        <w:t xml:space="preserve"> </w:t>
      </w:r>
      <w:r>
        <w:rPr>
          <w:rFonts w:asciiTheme="majorBidi" w:hAnsiTheme="majorBidi" w:cstheme="majorBidi"/>
          <w:lang w:val="en"/>
        </w:rPr>
        <w:t>trafficking in love</w:t>
      </w:r>
      <w:r w:rsidRPr="00993C98">
        <w:rPr>
          <w:rFonts w:asciiTheme="majorBidi" w:hAnsiTheme="majorBidi" w:cstheme="majorBidi"/>
          <w:lang w:val="en"/>
        </w:rPr>
        <w:t>” (D 150)</w:t>
      </w:r>
      <w:r>
        <w:rPr>
          <w:rFonts w:asciiTheme="majorBidi" w:hAnsiTheme="majorBidi" w:cstheme="majorBidi"/>
          <w:lang w:val="en"/>
        </w:rPr>
        <w:t>.</w:t>
      </w:r>
      <w:r w:rsidRPr="00993C98">
        <w:rPr>
          <w:rStyle w:val="FootnoteReference"/>
          <w:rFonts w:asciiTheme="majorBidi" w:hAnsiTheme="majorBidi" w:cstheme="majorBidi"/>
          <w:lang w:val="en"/>
        </w:rPr>
        <w:footnoteReference w:id="45"/>
      </w:r>
      <w:r>
        <w:rPr>
          <w:rFonts w:asciiTheme="majorBidi" w:hAnsiTheme="majorBidi" w:cstheme="majorBidi"/>
          <w:lang w:val="en"/>
        </w:rPr>
        <w:t xml:space="preserve"> </w:t>
      </w:r>
    </w:p>
    <w:p w14:paraId="09DE9F2D" w14:textId="684E3078" w:rsidR="00F470F0" w:rsidRPr="005B74C7" w:rsidRDefault="00F470F0" w:rsidP="005B74C7">
      <w:pPr>
        <w:spacing w:line="480" w:lineRule="auto"/>
        <w:ind w:firstLine="720"/>
        <w:rPr>
          <w:rFonts w:asciiTheme="majorBidi" w:hAnsiTheme="majorBidi" w:cstheme="majorBidi"/>
          <w:lang w:val="en"/>
        </w:rPr>
      </w:pPr>
      <w:r>
        <w:rPr>
          <w:rFonts w:asciiTheme="majorBidi" w:hAnsiTheme="majorBidi" w:cstheme="majorBidi"/>
          <w:lang w:val="en"/>
        </w:rPr>
        <w:t xml:space="preserve">Compare this with the omniscient, invasive and judgmental God of Christian monotheism, for whom every human choice is saturated with meaning and consequence (indeed, potentially worthy of eternal punishment)—a tireless, perpetually fascinated spectator from whom not even the smallest </w:t>
      </w:r>
      <w:proofErr w:type="spellStart"/>
      <w:r>
        <w:rPr>
          <w:rFonts w:asciiTheme="majorBidi" w:hAnsiTheme="majorBidi" w:cstheme="majorBidi"/>
          <w:lang w:val="en"/>
        </w:rPr>
        <w:t>pecadillos</w:t>
      </w:r>
      <w:proofErr w:type="spellEnd"/>
      <w:r>
        <w:rPr>
          <w:rFonts w:asciiTheme="majorBidi" w:hAnsiTheme="majorBidi" w:cstheme="majorBidi"/>
          <w:lang w:val="en"/>
        </w:rPr>
        <w:t xml:space="preserve"> can be kept private. One finds the most undiluted expression of this divine voyeurism in </w:t>
      </w:r>
      <w:r>
        <w:rPr>
          <w:rFonts w:asciiTheme="majorBidi" w:hAnsiTheme="majorBidi" w:cstheme="majorBidi"/>
          <w:color w:val="000000" w:themeColor="text1"/>
        </w:rPr>
        <w:t xml:space="preserve">the Fourth and Last Part of </w:t>
      </w:r>
      <w:r w:rsidRPr="00D60FFE">
        <w:rPr>
          <w:rFonts w:asciiTheme="majorBidi" w:hAnsiTheme="majorBidi" w:cstheme="majorBidi"/>
          <w:i/>
          <w:iCs/>
          <w:color w:val="000000" w:themeColor="text1"/>
        </w:rPr>
        <w:t>Zarathustra</w:t>
      </w:r>
      <w:r>
        <w:rPr>
          <w:rFonts w:asciiTheme="majorBidi" w:hAnsiTheme="majorBidi" w:cstheme="majorBidi"/>
          <w:color w:val="000000" w:themeColor="text1"/>
        </w:rPr>
        <w:t>, where one of the higher human beings (the “ugliest man”) explains how he finally became the murderer of God</w:t>
      </w:r>
      <w:r w:rsidRPr="00993C98">
        <w:rPr>
          <w:rFonts w:asciiTheme="majorBidi" w:hAnsiTheme="majorBidi" w:cstheme="majorBidi"/>
          <w:color w:val="000000" w:themeColor="text1"/>
        </w:rPr>
        <w:t xml:space="preserve">: </w:t>
      </w:r>
    </w:p>
    <w:p w14:paraId="3C8D2EFB" w14:textId="77777777" w:rsidR="00F470F0" w:rsidRDefault="00F470F0" w:rsidP="00D60FFE">
      <w:pPr>
        <w:ind w:left="720"/>
        <w:rPr>
          <w:rFonts w:asciiTheme="majorBidi" w:hAnsiTheme="majorBidi" w:cstheme="majorBidi"/>
          <w:color w:val="000000" w:themeColor="text1"/>
        </w:rPr>
      </w:pPr>
      <w:r w:rsidRPr="00993C98">
        <w:rPr>
          <w:rFonts w:asciiTheme="majorBidi" w:hAnsiTheme="majorBidi" w:cstheme="majorBidi"/>
          <w:color w:val="000000" w:themeColor="text1"/>
        </w:rPr>
        <w:t>“</w:t>
      </w:r>
      <w:r>
        <w:rPr>
          <w:rFonts w:asciiTheme="majorBidi" w:hAnsiTheme="majorBidi" w:cstheme="majorBidi"/>
          <w:color w:val="000000" w:themeColor="text1"/>
        </w:rPr>
        <w:t>[H]e—</w:t>
      </w:r>
      <w:r w:rsidRPr="00D60FFE">
        <w:rPr>
          <w:rFonts w:asciiTheme="majorBidi" w:hAnsiTheme="majorBidi" w:cstheme="majorBidi"/>
          <w:i/>
          <w:iCs/>
          <w:color w:val="000000" w:themeColor="text1"/>
        </w:rPr>
        <w:t>had</w:t>
      </w:r>
      <w:r>
        <w:rPr>
          <w:rFonts w:asciiTheme="majorBidi" w:hAnsiTheme="majorBidi" w:cstheme="majorBidi"/>
          <w:color w:val="000000" w:themeColor="text1"/>
        </w:rPr>
        <w:t xml:space="preserve"> to die. He s</w:t>
      </w:r>
      <w:r w:rsidRPr="00993C98">
        <w:rPr>
          <w:rFonts w:asciiTheme="majorBidi" w:hAnsiTheme="majorBidi" w:cstheme="majorBidi"/>
          <w:color w:val="000000" w:themeColor="text1"/>
        </w:rPr>
        <w:t xml:space="preserve">aw with eyes that saw </w:t>
      </w:r>
      <w:r w:rsidRPr="00D60FFE">
        <w:rPr>
          <w:rFonts w:asciiTheme="majorBidi" w:hAnsiTheme="majorBidi" w:cstheme="majorBidi"/>
          <w:i/>
          <w:iCs/>
          <w:color w:val="000000" w:themeColor="text1"/>
        </w:rPr>
        <w:t>everything</w:t>
      </w:r>
      <w:r>
        <w:rPr>
          <w:rFonts w:asciiTheme="majorBidi" w:hAnsiTheme="majorBidi" w:cstheme="majorBidi"/>
          <w:color w:val="000000" w:themeColor="text1"/>
        </w:rPr>
        <w:t>—</w:t>
      </w:r>
      <w:r w:rsidRPr="00993C98">
        <w:rPr>
          <w:rFonts w:asciiTheme="majorBidi" w:hAnsiTheme="majorBidi" w:cstheme="majorBidi"/>
          <w:color w:val="000000" w:themeColor="text1"/>
        </w:rPr>
        <w:t xml:space="preserve">he saw </w:t>
      </w:r>
      <w:r w:rsidRPr="00D60FFE">
        <w:rPr>
          <w:rFonts w:asciiTheme="majorBidi" w:hAnsiTheme="majorBidi" w:cstheme="majorBidi"/>
          <w:color w:val="000000" w:themeColor="text1"/>
        </w:rPr>
        <w:t>the</w:t>
      </w:r>
      <w:r>
        <w:rPr>
          <w:rFonts w:asciiTheme="majorBidi" w:hAnsiTheme="majorBidi" w:cstheme="majorBidi"/>
          <w:color w:val="C00000"/>
        </w:rPr>
        <w:t xml:space="preserve"> </w:t>
      </w:r>
      <w:r>
        <w:rPr>
          <w:rFonts w:asciiTheme="majorBidi" w:hAnsiTheme="majorBidi" w:cstheme="majorBidi"/>
          <w:color w:val="000000" w:themeColor="text1"/>
        </w:rPr>
        <w:t xml:space="preserve">depths and </w:t>
      </w:r>
      <w:r w:rsidRPr="00993C98">
        <w:rPr>
          <w:rFonts w:asciiTheme="majorBidi" w:hAnsiTheme="majorBidi" w:cstheme="majorBidi"/>
          <w:color w:val="000000" w:themeColor="text1"/>
        </w:rPr>
        <w:t>grounds</w:t>
      </w:r>
      <w:r>
        <w:rPr>
          <w:rFonts w:asciiTheme="majorBidi" w:hAnsiTheme="majorBidi" w:cstheme="majorBidi"/>
          <w:color w:val="000000" w:themeColor="text1"/>
        </w:rPr>
        <w:t xml:space="preserve"> of the human, all its veiled disgrace and ugliness</w:t>
      </w:r>
      <w:r w:rsidRPr="00993C98">
        <w:rPr>
          <w:rFonts w:asciiTheme="majorBidi" w:hAnsiTheme="majorBidi" w:cstheme="majorBidi"/>
          <w:color w:val="000000" w:themeColor="text1"/>
        </w:rPr>
        <w:t xml:space="preserve">. </w:t>
      </w:r>
    </w:p>
    <w:p w14:paraId="0F501E6A" w14:textId="77777777" w:rsidR="00F470F0" w:rsidRDefault="00F470F0" w:rsidP="00D60FFE">
      <w:pPr>
        <w:ind w:left="720"/>
        <w:rPr>
          <w:rFonts w:asciiTheme="majorBidi" w:hAnsiTheme="majorBidi" w:cstheme="majorBidi"/>
          <w:color w:val="000000" w:themeColor="text1"/>
        </w:rPr>
      </w:pPr>
      <w:r>
        <w:rPr>
          <w:rFonts w:asciiTheme="majorBidi" w:hAnsiTheme="majorBidi" w:cstheme="majorBidi"/>
          <w:color w:val="000000" w:themeColor="text1"/>
        </w:rPr>
        <w:t xml:space="preserve">   </w:t>
      </w:r>
      <w:r w:rsidRPr="00993C98">
        <w:rPr>
          <w:rFonts w:asciiTheme="majorBidi" w:hAnsiTheme="majorBidi" w:cstheme="majorBidi"/>
          <w:color w:val="000000" w:themeColor="text1"/>
        </w:rPr>
        <w:t>His pity</w:t>
      </w:r>
      <w:r>
        <w:rPr>
          <w:rFonts w:asciiTheme="majorBidi" w:hAnsiTheme="majorBidi" w:cstheme="majorBidi"/>
          <w:color w:val="000000" w:themeColor="text1"/>
        </w:rPr>
        <w:t>ing</w:t>
      </w:r>
      <w:r w:rsidRPr="00993C98">
        <w:rPr>
          <w:rFonts w:asciiTheme="majorBidi" w:hAnsiTheme="majorBidi" w:cstheme="majorBidi"/>
          <w:color w:val="000000" w:themeColor="text1"/>
        </w:rPr>
        <w:t xml:space="preserve"> knew no sh</w:t>
      </w:r>
      <w:r>
        <w:rPr>
          <w:rFonts w:asciiTheme="majorBidi" w:hAnsiTheme="majorBidi" w:cstheme="majorBidi"/>
          <w:color w:val="000000" w:themeColor="text1"/>
        </w:rPr>
        <w:t>ame: he crawled into my filthiest corner</w:t>
      </w:r>
      <w:r w:rsidRPr="00993C98">
        <w:rPr>
          <w:rFonts w:asciiTheme="majorBidi" w:hAnsiTheme="majorBidi" w:cstheme="majorBidi"/>
          <w:color w:val="000000" w:themeColor="text1"/>
        </w:rPr>
        <w:t xml:space="preserve">. This </w:t>
      </w:r>
      <w:r w:rsidRPr="00D60FFE">
        <w:rPr>
          <w:rFonts w:asciiTheme="majorBidi" w:hAnsiTheme="majorBidi" w:cstheme="majorBidi"/>
          <w:color w:val="000000" w:themeColor="text1"/>
        </w:rPr>
        <w:t>most inquisitive</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overimportunate</w:t>
      </w:r>
      <w:proofErr w:type="spellEnd"/>
      <w:r w:rsidRPr="00993C98">
        <w:rPr>
          <w:rFonts w:asciiTheme="majorBidi" w:hAnsiTheme="majorBidi" w:cstheme="majorBidi"/>
          <w:color w:val="000000" w:themeColor="text1"/>
        </w:rPr>
        <w:t>, over</w:t>
      </w:r>
      <w:r>
        <w:rPr>
          <w:rFonts w:asciiTheme="majorBidi" w:hAnsiTheme="majorBidi" w:cstheme="majorBidi"/>
          <w:color w:val="000000" w:themeColor="text1"/>
        </w:rPr>
        <w:t>-pitying creature had to die</w:t>
      </w:r>
      <w:proofErr w:type="gramStart"/>
      <w:r>
        <w:rPr>
          <w:rFonts w:asciiTheme="majorBidi" w:hAnsiTheme="majorBidi" w:cstheme="majorBidi"/>
          <w:color w:val="000000" w:themeColor="text1"/>
        </w:rPr>
        <w:t>. . . .</w:t>
      </w:r>
      <w:proofErr w:type="gramEnd"/>
      <w:r>
        <w:rPr>
          <w:rFonts w:asciiTheme="majorBidi" w:hAnsiTheme="majorBidi" w:cstheme="majorBidi"/>
          <w:color w:val="000000" w:themeColor="text1"/>
        </w:rPr>
        <w:t xml:space="preserve"> </w:t>
      </w:r>
    </w:p>
    <w:p w14:paraId="0FAB8A13" w14:textId="05508177" w:rsidR="00F470F0" w:rsidRDefault="00F470F0" w:rsidP="00D60FFE">
      <w:pPr>
        <w:ind w:left="720"/>
        <w:rPr>
          <w:rFonts w:asciiTheme="majorBidi" w:hAnsiTheme="majorBidi" w:cstheme="majorBidi"/>
          <w:color w:val="000000" w:themeColor="text1"/>
        </w:rPr>
      </w:pPr>
      <w:r>
        <w:rPr>
          <w:rFonts w:asciiTheme="majorBidi" w:hAnsiTheme="majorBidi" w:cstheme="majorBidi"/>
          <w:color w:val="000000" w:themeColor="text1"/>
        </w:rPr>
        <w:t xml:space="preserve">   The human cannot </w:t>
      </w:r>
      <w:r w:rsidRPr="00D60FFE">
        <w:rPr>
          <w:rFonts w:asciiTheme="majorBidi" w:hAnsiTheme="majorBidi" w:cstheme="majorBidi"/>
          <w:i/>
          <w:iCs/>
          <w:color w:val="000000" w:themeColor="text1"/>
        </w:rPr>
        <w:t>endure</w:t>
      </w:r>
      <w:r>
        <w:rPr>
          <w:rFonts w:asciiTheme="majorBidi" w:hAnsiTheme="majorBidi" w:cstheme="majorBidi"/>
          <w:color w:val="000000" w:themeColor="text1"/>
        </w:rPr>
        <w:t xml:space="preserve"> </w:t>
      </w:r>
      <w:r w:rsidRPr="00993C98">
        <w:rPr>
          <w:rFonts w:asciiTheme="majorBidi" w:hAnsiTheme="majorBidi" w:cstheme="majorBidi"/>
          <w:color w:val="000000" w:themeColor="text1"/>
        </w:rPr>
        <w:t xml:space="preserve">that such a witness </w:t>
      </w:r>
      <w:r>
        <w:rPr>
          <w:rFonts w:asciiTheme="majorBidi" w:hAnsiTheme="majorBidi" w:cstheme="majorBidi"/>
          <w:color w:val="000000" w:themeColor="text1"/>
        </w:rPr>
        <w:t>(</w:t>
      </w:r>
      <w:proofErr w:type="spellStart"/>
      <w:r w:rsidRPr="00D60FFE">
        <w:rPr>
          <w:rFonts w:asciiTheme="majorBidi" w:hAnsiTheme="majorBidi" w:cstheme="majorBidi"/>
          <w:i/>
          <w:iCs/>
          <w:color w:val="000000" w:themeColor="text1"/>
        </w:rPr>
        <w:t>Zeuge</w:t>
      </w:r>
      <w:proofErr w:type="spellEnd"/>
      <w:r>
        <w:rPr>
          <w:rFonts w:asciiTheme="majorBidi" w:hAnsiTheme="majorBidi" w:cstheme="majorBidi"/>
          <w:color w:val="000000" w:themeColor="text1"/>
        </w:rPr>
        <w:t xml:space="preserve">) </w:t>
      </w:r>
      <w:r w:rsidRPr="00993C98">
        <w:rPr>
          <w:rFonts w:asciiTheme="majorBidi" w:hAnsiTheme="majorBidi" w:cstheme="majorBidi"/>
          <w:color w:val="000000" w:themeColor="text1"/>
        </w:rPr>
        <w:t xml:space="preserve">should live.” </w:t>
      </w:r>
      <w:r>
        <w:rPr>
          <w:rFonts w:asciiTheme="majorBidi" w:hAnsiTheme="majorBidi" w:cstheme="majorBidi"/>
          <w:color w:val="000000" w:themeColor="text1"/>
        </w:rPr>
        <w:t>(Z IV Man)</w:t>
      </w:r>
    </w:p>
    <w:p w14:paraId="42DCABE8" w14:textId="77777777" w:rsidR="00F470F0" w:rsidRDefault="00F470F0" w:rsidP="00D60FFE">
      <w:pPr>
        <w:ind w:left="288"/>
        <w:rPr>
          <w:rFonts w:asciiTheme="majorBidi" w:hAnsiTheme="majorBidi" w:cstheme="majorBidi"/>
          <w:color w:val="000000" w:themeColor="text1"/>
        </w:rPr>
      </w:pPr>
    </w:p>
    <w:p w14:paraId="26BBB52E" w14:textId="1534E404" w:rsidR="00F470F0" w:rsidRPr="00D60FFE" w:rsidRDefault="00F470F0" w:rsidP="005B74C7">
      <w:pPr>
        <w:spacing w:line="480" w:lineRule="auto"/>
        <w:outlineLvl w:val="0"/>
        <w:rPr>
          <w:rFonts w:asciiTheme="majorBidi" w:hAnsiTheme="majorBidi" w:cstheme="majorBidi"/>
          <w:color w:val="000000" w:themeColor="text1"/>
        </w:rPr>
      </w:pPr>
      <w:r>
        <w:rPr>
          <w:rFonts w:asciiTheme="majorBidi" w:hAnsiTheme="majorBidi" w:cstheme="majorBidi"/>
          <w:color w:val="000000" w:themeColor="text1"/>
        </w:rPr>
        <w:t>Or, to express the same idea in a more light-hearted spirit: “</w:t>
      </w:r>
      <w:r w:rsidRPr="00993C98">
        <w:rPr>
          <w:rFonts w:asciiTheme="majorBidi" w:hAnsiTheme="majorBidi" w:cstheme="majorBidi"/>
          <w:color w:val="000000" w:themeColor="text1"/>
        </w:rPr>
        <w:t>‘Is it true that God is everywhere?’ a little girl asked her mot</w:t>
      </w:r>
      <w:r>
        <w:rPr>
          <w:rFonts w:asciiTheme="majorBidi" w:hAnsiTheme="majorBidi" w:cstheme="majorBidi"/>
          <w:color w:val="000000" w:themeColor="text1"/>
        </w:rPr>
        <w:t xml:space="preserve">her; ‘I think that’s indecent’” (GS Preface 4). In order to find </w:t>
      </w:r>
      <w:r w:rsidR="00574B3B">
        <w:rPr>
          <w:rFonts w:asciiTheme="majorBidi" w:hAnsiTheme="majorBidi" w:cstheme="majorBidi"/>
          <w:color w:val="000000" w:themeColor="text1"/>
        </w:rPr>
        <w:t>a</w:t>
      </w:r>
      <w:r>
        <w:rPr>
          <w:rFonts w:asciiTheme="majorBidi" w:hAnsiTheme="majorBidi" w:cstheme="majorBidi"/>
          <w:color w:val="000000" w:themeColor="text1"/>
        </w:rPr>
        <w:t xml:space="preserve"> way out of this </w:t>
      </w:r>
      <w:r w:rsidR="00F14B80">
        <w:rPr>
          <w:rFonts w:asciiTheme="majorBidi" w:hAnsiTheme="majorBidi" w:cstheme="majorBidi"/>
          <w:color w:val="000000" w:themeColor="text1"/>
        </w:rPr>
        <w:t>indecency</w:t>
      </w:r>
      <w:r>
        <w:rPr>
          <w:rFonts w:asciiTheme="majorBidi" w:hAnsiTheme="majorBidi" w:cstheme="majorBidi"/>
          <w:color w:val="000000" w:themeColor="text1"/>
        </w:rPr>
        <w:t>, Nietzsche will occasionally entertain pre-Christian forms of polytheism. The immediate appeal of ancient paganism is obvious: it offers an irreducible multiplicity of gods, none of whom has the market cornered on power, goodness or knowledge.</w:t>
      </w:r>
      <w:r>
        <w:rPr>
          <w:rStyle w:val="FootnoteReference"/>
          <w:rFonts w:asciiTheme="majorBidi" w:hAnsiTheme="majorBidi" w:cstheme="majorBidi"/>
          <w:color w:val="000000" w:themeColor="text1"/>
        </w:rPr>
        <w:footnoteReference w:id="46"/>
      </w:r>
      <w:r>
        <w:rPr>
          <w:rFonts w:asciiTheme="majorBidi" w:hAnsiTheme="majorBidi" w:cstheme="majorBidi"/>
          <w:color w:val="000000" w:themeColor="text1"/>
        </w:rPr>
        <w:t xml:space="preserve"> Of course, the Greek pantheon </w:t>
      </w:r>
      <w:r w:rsidR="00F14B80">
        <w:rPr>
          <w:rFonts w:asciiTheme="majorBidi" w:hAnsiTheme="majorBidi" w:cstheme="majorBidi"/>
          <w:color w:val="000000" w:themeColor="text1"/>
        </w:rPr>
        <w:t>itself constituted a gaggle of</w:t>
      </w:r>
      <w:r>
        <w:rPr>
          <w:rFonts w:asciiTheme="majorBidi" w:hAnsiTheme="majorBidi" w:cstheme="majorBidi"/>
          <w:color w:val="000000" w:themeColor="text1"/>
        </w:rPr>
        <w:t xml:space="preserve"> “divine spectators</w:t>
      </w:r>
      <w:proofErr w:type="gramStart"/>
      <w:r w:rsidR="00F14B80">
        <w:rPr>
          <w:rFonts w:asciiTheme="majorBidi" w:hAnsiTheme="majorBidi" w:cstheme="majorBidi"/>
          <w:color w:val="000000" w:themeColor="text1"/>
        </w:rPr>
        <w:t>,</w:t>
      </w:r>
      <w:r>
        <w:rPr>
          <w:rFonts w:asciiTheme="majorBidi" w:hAnsiTheme="majorBidi" w:cstheme="majorBidi"/>
          <w:color w:val="000000" w:themeColor="text1"/>
        </w:rPr>
        <w:t>”  even</w:t>
      </w:r>
      <w:proofErr w:type="gramEnd"/>
      <w:r>
        <w:rPr>
          <w:rFonts w:asciiTheme="majorBidi" w:hAnsiTheme="majorBidi" w:cstheme="majorBidi"/>
          <w:color w:val="000000" w:themeColor="text1"/>
        </w:rPr>
        <w:t xml:space="preserve"> if in their case there was </w:t>
      </w:r>
      <w:r>
        <w:rPr>
          <w:rFonts w:asciiTheme="majorBidi" w:hAnsiTheme="majorBidi" w:cstheme="majorBidi"/>
          <w:color w:val="000000" w:themeColor="text1"/>
        </w:rPr>
        <w:lastRenderedPageBreak/>
        <w:t>a world-historical spectacle that deserved and perhaps even demanded an audience.</w:t>
      </w:r>
      <w:r>
        <w:rPr>
          <w:rStyle w:val="FootnoteReference"/>
          <w:rFonts w:asciiTheme="majorBidi" w:hAnsiTheme="majorBidi" w:cstheme="majorBidi"/>
          <w:color w:val="000000" w:themeColor="text1"/>
        </w:rPr>
        <w:footnoteReference w:id="47"/>
      </w:r>
      <w:r>
        <w:rPr>
          <w:rFonts w:asciiTheme="majorBidi" w:hAnsiTheme="majorBidi" w:cstheme="majorBidi"/>
          <w:color w:val="000000" w:themeColor="text1"/>
        </w:rPr>
        <w:t xml:space="preserve"> Epicurus’ gods, on the other hand, simply don’t care.</w:t>
      </w:r>
    </w:p>
    <w:p w14:paraId="0A226DA5" w14:textId="291C1994" w:rsidR="00F470F0" w:rsidRPr="00A62EBE" w:rsidRDefault="00F470F0" w:rsidP="00A62EBE">
      <w:pPr>
        <w:spacing w:line="480" w:lineRule="auto"/>
        <w:ind w:firstLine="720"/>
        <w:rPr>
          <w:rFonts w:asciiTheme="majorBidi" w:hAnsiTheme="majorBidi" w:cstheme="majorBidi"/>
          <w:lang w:val="en"/>
        </w:rPr>
      </w:pPr>
      <w:r>
        <w:rPr>
          <w:rFonts w:asciiTheme="majorBidi" w:hAnsiTheme="majorBidi" w:cstheme="majorBidi"/>
          <w:lang w:val="en"/>
        </w:rPr>
        <w:t xml:space="preserve">There is thus something refreshing and liberating—a kind of intellectual-spiritual ‘cleanliness’—about the Epicurean doctrine of the distant gods. And </w:t>
      </w:r>
      <w:proofErr w:type="gramStart"/>
      <w:r>
        <w:rPr>
          <w:rFonts w:asciiTheme="majorBidi" w:hAnsiTheme="majorBidi" w:cstheme="majorBidi"/>
          <w:lang w:val="en"/>
        </w:rPr>
        <w:t>so</w:t>
      </w:r>
      <w:proofErr w:type="gramEnd"/>
      <w:r>
        <w:rPr>
          <w:rFonts w:asciiTheme="majorBidi" w:hAnsiTheme="majorBidi" w:cstheme="majorBidi"/>
          <w:lang w:val="en"/>
        </w:rPr>
        <w:t xml:space="preserve"> Nietzsche adopts it provisionally, as a countermyth of sorts, to destabilize the hegemony of the Christian worldview by showing us a radically different alternative. Yet there are times when Nietzsche will </w:t>
      </w:r>
      <w:r w:rsidR="0003323B">
        <w:rPr>
          <w:rFonts w:asciiTheme="majorBidi" w:hAnsiTheme="majorBidi" w:cstheme="majorBidi"/>
          <w:lang w:val="en"/>
        </w:rPr>
        <w:t xml:space="preserve">again </w:t>
      </w:r>
      <w:r>
        <w:rPr>
          <w:rFonts w:asciiTheme="majorBidi" w:hAnsiTheme="majorBidi" w:cstheme="majorBidi"/>
          <w:lang w:val="en"/>
        </w:rPr>
        <w:t>feel</w:t>
      </w:r>
      <w:r w:rsidR="00574B3B">
        <w:rPr>
          <w:rFonts w:asciiTheme="majorBidi" w:hAnsiTheme="majorBidi" w:cstheme="majorBidi"/>
          <w:lang w:val="en"/>
        </w:rPr>
        <w:t>,</w:t>
      </w:r>
      <w:r w:rsidR="0003323B">
        <w:rPr>
          <w:rFonts w:asciiTheme="majorBidi" w:hAnsiTheme="majorBidi" w:cstheme="majorBidi"/>
          <w:lang w:val="en"/>
        </w:rPr>
        <w:t xml:space="preserve"> at least</w:t>
      </w:r>
      <w:r>
        <w:rPr>
          <w:rFonts w:asciiTheme="majorBidi" w:hAnsiTheme="majorBidi" w:cstheme="majorBidi"/>
          <w:lang w:val="en"/>
        </w:rPr>
        <w:t xml:space="preserve"> for a passing moment</w:t>
      </w:r>
      <w:r w:rsidR="0003323B">
        <w:rPr>
          <w:rFonts w:asciiTheme="majorBidi" w:hAnsiTheme="majorBidi" w:cstheme="majorBidi"/>
          <w:lang w:val="en"/>
        </w:rPr>
        <w:t>,</w:t>
      </w:r>
      <w:r>
        <w:rPr>
          <w:rFonts w:asciiTheme="majorBidi" w:hAnsiTheme="majorBidi" w:cstheme="majorBidi"/>
          <w:lang w:val="en"/>
        </w:rPr>
        <w:t xml:space="preserve"> the seductiveness of the omniscient, micromanaging, infinitely-solicitous Christian God. This polarity between the radically opposed worldviews of Christianity and Epicureanism is perhaps best captured in an aphorism from the </w:t>
      </w:r>
      <w:r w:rsidRPr="00D60FFE">
        <w:rPr>
          <w:rFonts w:asciiTheme="majorBidi" w:hAnsiTheme="majorBidi" w:cstheme="majorBidi"/>
          <w:i/>
          <w:iCs/>
          <w:lang w:val="en"/>
        </w:rPr>
        <w:t>Gay Science</w:t>
      </w:r>
      <w:r w:rsidRPr="00993C98">
        <w:rPr>
          <w:rFonts w:asciiTheme="majorBidi" w:hAnsiTheme="majorBidi" w:cstheme="majorBidi"/>
          <w:color w:val="000000" w:themeColor="text1"/>
        </w:rPr>
        <w:t xml:space="preserve"> entitled “</w:t>
      </w:r>
      <w:r w:rsidRPr="00D60FFE">
        <w:rPr>
          <w:rFonts w:asciiTheme="majorBidi" w:hAnsiTheme="majorBidi" w:cstheme="majorBidi"/>
          <w:color w:val="000000" w:themeColor="text1"/>
        </w:rPr>
        <w:t>Personal providence</w:t>
      </w:r>
      <w:r>
        <w:rPr>
          <w:rFonts w:asciiTheme="majorBidi" w:hAnsiTheme="majorBidi" w:cstheme="majorBidi"/>
          <w:color w:val="000000" w:themeColor="text1"/>
        </w:rPr>
        <w:t>.</w:t>
      </w:r>
      <w:r w:rsidRPr="00993C98">
        <w:rPr>
          <w:rFonts w:asciiTheme="majorBidi" w:hAnsiTheme="majorBidi" w:cstheme="majorBidi"/>
          <w:color w:val="000000" w:themeColor="text1"/>
        </w:rPr>
        <w:t>”</w:t>
      </w:r>
      <w:r w:rsidRPr="00993C98">
        <w:rPr>
          <w:rFonts w:asciiTheme="majorBidi" w:hAnsiTheme="majorBidi" w:cstheme="majorBidi"/>
          <w:b/>
          <w:bCs/>
          <w:color w:val="000000" w:themeColor="text1"/>
        </w:rPr>
        <w:t xml:space="preserve"> </w:t>
      </w:r>
      <w:r>
        <w:rPr>
          <w:rFonts w:asciiTheme="majorBidi" w:hAnsiTheme="majorBidi" w:cstheme="majorBidi"/>
          <w:color w:val="000000" w:themeColor="text1"/>
        </w:rPr>
        <w:t>T</w:t>
      </w:r>
      <w:r w:rsidRPr="00D60FFE">
        <w:rPr>
          <w:rFonts w:asciiTheme="majorBidi" w:hAnsiTheme="majorBidi" w:cstheme="majorBidi"/>
          <w:color w:val="000000" w:themeColor="text1"/>
        </w:rPr>
        <w:t>here</w:t>
      </w:r>
      <w:r>
        <w:rPr>
          <w:rFonts w:asciiTheme="majorBidi" w:hAnsiTheme="majorBidi" w:cstheme="majorBidi"/>
          <w:b/>
          <w:bCs/>
          <w:color w:val="000000" w:themeColor="text1"/>
        </w:rPr>
        <w:t xml:space="preserve"> </w:t>
      </w:r>
      <w:r w:rsidRPr="00993C98">
        <w:rPr>
          <w:rFonts w:asciiTheme="majorBidi" w:hAnsiTheme="majorBidi" w:cstheme="majorBidi"/>
          <w:color w:val="000000" w:themeColor="text1"/>
        </w:rPr>
        <w:t>Nietzsche half-jokingly describes what he says may pose the “greatest danger” to his own yea-saying</w:t>
      </w:r>
      <w:r>
        <w:rPr>
          <w:rFonts w:asciiTheme="majorBidi" w:hAnsiTheme="majorBidi" w:cstheme="majorBidi"/>
          <w:color w:val="000000" w:themeColor="text1"/>
        </w:rPr>
        <w:t xml:space="preserve"> worldview—</w:t>
      </w:r>
      <w:r w:rsidRPr="00993C98">
        <w:rPr>
          <w:rFonts w:asciiTheme="majorBidi" w:hAnsiTheme="majorBidi" w:cstheme="majorBidi"/>
          <w:color w:val="000000" w:themeColor="text1"/>
        </w:rPr>
        <w:t>a danger that could ultimately rob him of his hard-won spiritual freedom</w:t>
      </w:r>
      <w:r>
        <w:rPr>
          <w:rFonts w:asciiTheme="majorBidi" w:hAnsiTheme="majorBidi" w:cstheme="majorBidi"/>
          <w:color w:val="000000" w:themeColor="text1"/>
        </w:rPr>
        <w:t xml:space="preserve">. Having as a good modern Epicurean </w:t>
      </w:r>
      <w:r w:rsidRPr="00993C98">
        <w:rPr>
          <w:rFonts w:asciiTheme="majorBidi" w:hAnsiTheme="majorBidi" w:cstheme="majorBidi"/>
          <w:color w:val="000000" w:themeColor="text1"/>
        </w:rPr>
        <w:t xml:space="preserve">embraced the “beautiful chaos of existence” and rejected all providential reason and goodness, he admits that </w:t>
      </w:r>
      <w:r>
        <w:rPr>
          <w:rFonts w:asciiTheme="majorBidi" w:hAnsiTheme="majorBidi" w:cstheme="majorBidi"/>
          <w:color w:val="000000" w:themeColor="text1"/>
        </w:rPr>
        <w:t>he</w:t>
      </w:r>
      <w:r w:rsidRPr="00993C98">
        <w:rPr>
          <w:rFonts w:asciiTheme="majorBidi" w:hAnsiTheme="majorBidi" w:cstheme="majorBidi"/>
          <w:color w:val="000000" w:themeColor="text1"/>
        </w:rPr>
        <w:t xml:space="preserve"> is more inclined than ever to recognize an almost perfectly-</w:t>
      </w:r>
      <w:r>
        <w:rPr>
          <w:rFonts w:asciiTheme="majorBidi" w:hAnsiTheme="majorBidi" w:cstheme="majorBidi"/>
          <w:color w:val="000000" w:themeColor="text1"/>
        </w:rPr>
        <w:t>calibrated design and purpose imbedded within</w:t>
      </w:r>
      <w:r w:rsidRPr="00993C98">
        <w:rPr>
          <w:rFonts w:asciiTheme="majorBidi" w:hAnsiTheme="majorBidi" w:cstheme="majorBidi"/>
          <w:color w:val="000000" w:themeColor="text1"/>
        </w:rPr>
        <w:t xml:space="preserve"> every chance occurrence</w:t>
      </w:r>
      <w:r>
        <w:rPr>
          <w:rFonts w:asciiTheme="majorBidi" w:hAnsiTheme="majorBidi" w:cstheme="majorBidi"/>
          <w:color w:val="000000" w:themeColor="text1"/>
        </w:rPr>
        <w:t>:</w:t>
      </w:r>
    </w:p>
    <w:p w14:paraId="65D514CD" w14:textId="77777777" w:rsidR="00F470F0" w:rsidRDefault="00F470F0" w:rsidP="00D60FFE">
      <w:pPr>
        <w:ind w:left="720"/>
        <w:rPr>
          <w:rFonts w:asciiTheme="majorBidi" w:hAnsiTheme="majorBidi" w:cstheme="majorBidi"/>
          <w:b/>
          <w:bCs/>
          <w:color w:val="000000" w:themeColor="text1"/>
        </w:rPr>
      </w:pPr>
      <w:r w:rsidRPr="00993C98">
        <w:rPr>
          <w:rFonts w:asciiTheme="majorBidi" w:hAnsiTheme="majorBidi" w:cstheme="majorBidi"/>
          <w:color w:val="000000" w:themeColor="text1"/>
        </w:rPr>
        <w:t>For it is only now that the idea of a personal providence confronts us with the most penetrating force</w:t>
      </w:r>
      <w:r>
        <w:rPr>
          <w:rFonts w:asciiTheme="majorBidi" w:hAnsiTheme="majorBidi" w:cstheme="majorBidi"/>
          <w:color w:val="000000" w:themeColor="text1"/>
        </w:rPr>
        <w:t xml:space="preserve"> . . . </w:t>
      </w:r>
      <w:r w:rsidRPr="00993C98">
        <w:rPr>
          <w:rFonts w:asciiTheme="majorBidi" w:hAnsiTheme="majorBidi" w:cstheme="majorBidi"/>
          <w:color w:val="000000" w:themeColor="text1"/>
        </w:rPr>
        <w:t xml:space="preserve">now that we can see how palpably always everything that happens to us turns out for the best. Every day and every hour, life seems to have no other wish than to prove this proposition again and again. Whatever it is, bad weather or good, the loss of a friend, sickness, slander, the failure of some letter to arrive, the spraining of an ankle, a glance into a shop, a counter-argument, the opening of book, a dream, a fraud—either immediately or very soon after it proves to be something that ‘must not be missing’; it has a profound significance and use precisely for </w:t>
      </w:r>
      <w:r w:rsidRPr="00993C98">
        <w:rPr>
          <w:rFonts w:asciiTheme="majorBidi" w:hAnsiTheme="majorBidi" w:cstheme="majorBidi"/>
          <w:i/>
          <w:iCs/>
          <w:color w:val="000000" w:themeColor="text1"/>
        </w:rPr>
        <w:t>us</w:t>
      </w:r>
      <w:r w:rsidRPr="00993C98">
        <w:rPr>
          <w:rFonts w:asciiTheme="majorBidi" w:hAnsiTheme="majorBidi" w:cstheme="majorBidi"/>
          <w:color w:val="000000" w:themeColor="text1"/>
        </w:rPr>
        <w:t>. Is there any more dangerous seduction that might tempt one to renounce one’s faith in the gods of Epicurus who have no care and are unknown, and to believe instead in some petty deity who is full of care and personally knows every little hair on our head and finds nothing nauseous in the most miserable small service? (GS 277)</w:t>
      </w:r>
    </w:p>
    <w:p w14:paraId="3A8BEFB7" w14:textId="77777777" w:rsidR="00F470F0" w:rsidRDefault="00F470F0" w:rsidP="00D60FFE">
      <w:pPr>
        <w:ind w:left="720"/>
        <w:rPr>
          <w:rFonts w:asciiTheme="majorBidi" w:hAnsiTheme="majorBidi" w:cstheme="majorBidi"/>
          <w:b/>
          <w:bCs/>
          <w:color w:val="000000" w:themeColor="text1"/>
        </w:rPr>
      </w:pPr>
    </w:p>
    <w:p w14:paraId="257800E5" w14:textId="4C4C8002" w:rsidR="00F470F0" w:rsidRPr="00D60FFE" w:rsidRDefault="00F470F0" w:rsidP="00F91812">
      <w:pPr>
        <w:spacing w:line="480" w:lineRule="auto"/>
        <w:rPr>
          <w:rFonts w:asciiTheme="majorBidi" w:hAnsiTheme="majorBidi" w:cstheme="majorBidi"/>
          <w:color w:val="000000" w:themeColor="text1"/>
        </w:rPr>
      </w:pPr>
      <w:r>
        <w:rPr>
          <w:rFonts w:asciiTheme="majorBidi" w:hAnsiTheme="majorBidi" w:cstheme="majorBidi"/>
          <w:color w:val="000000" w:themeColor="text1"/>
        </w:rPr>
        <w:lastRenderedPageBreak/>
        <w:t>I</w:t>
      </w:r>
      <w:r w:rsidRPr="00993C98">
        <w:rPr>
          <w:rFonts w:asciiTheme="majorBidi" w:hAnsiTheme="majorBidi" w:cstheme="majorBidi"/>
          <w:color w:val="000000" w:themeColor="text1"/>
        </w:rPr>
        <w:t xml:space="preserve">n order to feel the full force of this passage, </w:t>
      </w:r>
      <w:r>
        <w:rPr>
          <w:rFonts w:asciiTheme="majorBidi" w:hAnsiTheme="majorBidi" w:cstheme="majorBidi"/>
          <w:color w:val="000000" w:themeColor="text1"/>
        </w:rPr>
        <w:t>one must bear in mind</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 xml:space="preserve">its placement </w:t>
      </w:r>
      <w:r w:rsidR="00574B3B">
        <w:rPr>
          <w:rFonts w:asciiTheme="majorBidi" w:hAnsiTheme="majorBidi" w:cstheme="majorBidi"/>
          <w:color w:val="000000" w:themeColor="text1"/>
        </w:rPr>
        <w:t>with</w:t>
      </w:r>
      <w:r>
        <w:rPr>
          <w:rFonts w:asciiTheme="majorBidi" w:hAnsiTheme="majorBidi" w:cstheme="majorBidi"/>
          <w:color w:val="000000" w:themeColor="text1"/>
        </w:rPr>
        <w:t xml:space="preserve">in the text. It is preceded by </w:t>
      </w:r>
      <w:r w:rsidRPr="00993C98">
        <w:rPr>
          <w:rFonts w:asciiTheme="majorBidi" w:hAnsiTheme="majorBidi" w:cstheme="majorBidi"/>
          <w:color w:val="000000" w:themeColor="text1"/>
        </w:rPr>
        <w:t xml:space="preserve">GS 276, </w:t>
      </w:r>
      <w:r>
        <w:rPr>
          <w:rFonts w:asciiTheme="majorBidi" w:hAnsiTheme="majorBidi" w:cstheme="majorBidi"/>
          <w:color w:val="000000" w:themeColor="text1"/>
        </w:rPr>
        <w:t xml:space="preserve">which opens Book IV of the </w:t>
      </w:r>
      <w:r w:rsidRPr="00C91840">
        <w:rPr>
          <w:rFonts w:asciiTheme="majorBidi" w:hAnsiTheme="majorBidi" w:cstheme="majorBidi"/>
          <w:i/>
          <w:color w:val="000000" w:themeColor="text1"/>
        </w:rPr>
        <w:t>Gay Science</w:t>
      </w:r>
      <w:r>
        <w:rPr>
          <w:rFonts w:asciiTheme="majorBidi" w:hAnsiTheme="majorBidi" w:cstheme="majorBidi"/>
          <w:color w:val="000000" w:themeColor="text1"/>
        </w:rPr>
        <w:t xml:space="preserve"> and offers </w:t>
      </w:r>
      <w:r w:rsidRPr="00993C98">
        <w:rPr>
          <w:rFonts w:asciiTheme="majorBidi" w:hAnsiTheme="majorBidi" w:cstheme="majorBidi"/>
          <w:color w:val="000000" w:themeColor="text1"/>
        </w:rPr>
        <w:t xml:space="preserve">the first articulation of Nietzsche’s </w:t>
      </w:r>
      <w:r>
        <w:rPr>
          <w:rFonts w:asciiTheme="majorBidi" w:hAnsiTheme="majorBidi" w:cstheme="majorBidi"/>
          <w:color w:val="000000" w:themeColor="text1"/>
        </w:rPr>
        <w:t>teaching</w:t>
      </w:r>
      <w:r w:rsidRPr="00993C98">
        <w:rPr>
          <w:rFonts w:asciiTheme="majorBidi" w:hAnsiTheme="majorBidi" w:cstheme="majorBidi"/>
          <w:color w:val="000000" w:themeColor="text1"/>
        </w:rPr>
        <w:t xml:space="preserve"> of </w:t>
      </w:r>
      <w:r w:rsidRPr="00993C98">
        <w:rPr>
          <w:rFonts w:asciiTheme="majorBidi" w:hAnsiTheme="majorBidi" w:cstheme="majorBidi"/>
          <w:i/>
          <w:iCs/>
          <w:color w:val="000000" w:themeColor="text1"/>
        </w:rPr>
        <w:t xml:space="preserve">amor </w:t>
      </w:r>
      <w:proofErr w:type="spellStart"/>
      <w:r w:rsidRPr="00993C98">
        <w:rPr>
          <w:rFonts w:asciiTheme="majorBidi" w:hAnsiTheme="majorBidi" w:cstheme="majorBidi"/>
          <w:i/>
          <w:iCs/>
          <w:color w:val="000000" w:themeColor="text1"/>
        </w:rPr>
        <w:t>fati</w:t>
      </w:r>
      <w:proofErr w:type="spellEnd"/>
      <w:r>
        <w:rPr>
          <w:rFonts w:asciiTheme="majorBidi" w:hAnsiTheme="majorBidi" w:cstheme="majorBidi"/>
          <w:i/>
          <w:iCs/>
          <w:color w:val="000000" w:themeColor="text1"/>
        </w:rPr>
        <w:t>.</w:t>
      </w:r>
      <w:r>
        <w:rPr>
          <w:rFonts w:asciiTheme="majorBidi" w:hAnsiTheme="majorBidi" w:cstheme="majorBidi"/>
          <w:color w:val="000000" w:themeColor="text1"/>
        </w:rPr>
        <w:t xml:space="preserve"> A</w:t>
      </w:r>
      <w:r w:rsidRPr="00993C98">
        <w:rPr>
          <w:rFonts w:asciiTheme="majorBidi" w:hAnsiTheme="majorBidi" w:cstheme="majorBidi"/>
          <w:color w:val="000000" w:themeColor="text1"/>
        </w:rPr>
        <w:t xml:space="preserve">nd </w:t>
      </w:r>
      <w:r>
        <w:rPr>
          <w:rFonts w:asciiTheme="majorBidi" w:hAnsiTheme="majorBidi" w:cstheme="majorBidi"/>
          <w:color w:val="000000" w:themeColor="text1"/>
        </w:rPr>
        <w:t xml:space="preserve">it is followed by </w:t>
      </w:r>
      <w:r w:rsidRPr="00C91840">
        <w:rPr>
          <w:rFonts w:asciiTheme="majorBidi" w:hAnsiTheme="majorBidi" w:cstheme="majorBidi"/>
          <w:color w:val="000000" w:themeColor="text1"/>
        </w:rPr>
        <w:t>GS</w:t>
      </w:r>
      <w:r w:rsidRPr="000945F9">
        <w:rPr>
          <w:rFonts w:asciiTheme="majorBidi" w:hAnsiTheme="majorBidi" w:cstheme="majorBidi"/>
          <w:color w:val="000000" w:themeColor="text1"/>
        </w:rPr>
        <w:t xml:space="preserve"> </w:t>
      </w:r>
      <w:r>
        <w:rPr>
          <w:rFonts w:asciiTheme="majorBidi" w:hAnsiTheme="majorBidi" w:cstheme="majorBidi"/>
          <w:color w:val="000000" w:themeColor="text1"/>
        </w:rPr>
        <w:t>278, which—in a rather Epicurean spirit—</w:t>
      </w:r>
      <w:r w:rsidRPr="00993C98">
        <w:rPr>
          <w:rFonts w:asciiTheme="majorBidi" w:hAnsiTheme="majorBidi" w:cstheme="majorBidi"/>
          <w:color w:val="000000" w:themeColor="text1"/>
        </w:rPr>
        <w:t xml:space="preserve">reflects on the ubiquity and inescapability of death. </w:t>
      </w:r>
      <w:r>
        <w:rPr>
          <w:rFonts w:asciiTheme="majorBidi" w:hAnsiTheme="majorBidi" w:cstheme="majorBidi"/>
          <w:color w:val="000000" w:themeColor="text1"/>
        </w:rPr>
        <w:t xml:space="preserve">The </w:t>
      </w:r>
      <w:r w:rsidRPr="005A2EC6">
        <w:rPr>
          <w:rFonts w:asciiTheme="majorBidi" w:hAnsiTheme="majorBidi" w:cstheme="majorBidi"/>
          <w:i/>
          <w:iCs/>
          <w:color w:val="000000" w:themeColor="text1"/>
        </w:rPr>
        <w:t xml:space="preserve">amor </w:t>
      </w:r>
      <w:proofErr w:type="spellStart"/>
      <w:r w:rsidRPr="005A2EC6">
        <w:rPr>
          <w:rFonts w:asciiTheme="majorBidi" w:hAnsiTheme="majorBidi" w:cstheme="majorBidi"/>
          <w:i/>
          <w:iCs/>
          <w:color w:val="000000" w:themeColor="text1"/>
        </w:rPr>
        <w:t>fati</w:t>
      </w:r>
      <w:proofErr w:type="spellEnd"/>
      <w:r>
        <w:rPr>
          <w:rFonts w:asciiTheme="majorBidi" w:hAnsiTheme="majorBidi" w:cstheme="majorBidi"/>
          <w:color w:val="000000" w:themeColor="text1"/>
        </w:rPr>
        <w:t xml:space="preserve"> doctrine—s</w:t>
      </w:r>
      <w:r w:rsidRPr="005A2EC6">
        <w:rPr>
          <w:rFonts w:asciiTheme="majorBidi" w:hAnsiTheme="majorBidi" w:cstheme="majorBidi"/>
          <w:color w:val="000000" w:themeColor="text1"/>
        </w:rPr>
        <w:t>ee</w:t>
      </w:r>
      <w:r>
        <w:rPr>
          <w:rFonts w:asciiTheme="majorBidi" w:hAnsiTheme="majorBidi" w:cstheme="majorBidi"/>
          <w:color w:val="000000" w:themeColor="text1"/>
        </w:rPr>
        <w:t>ing</w:t>
      </w:r>
      <w:r w:rsidRPr="005A2EC6">
        <w:rPr>
          <w:rFonts w:asciiTheme="majorBidi" w:hAnsiTheme="majorBidi" w:cstheme="majorBidi"/>
          <w:color w:val="000000" w:themeColor="text1"/>
        </w:rPr>
        <w:t xml:space="preserve"> as </w:t>
      </w:r>
      <w:commentRangeStart w:id="3"/>
      <w:r w:rsidRPr="005A2EC6">
        <w:rPr>
          <w:rFonts w:asciiTheme="majorBidi" w:hAnsiTheme="majorBidi" w:cstheme="majorBidi"/>
          <w:color w:val="000000" w:themeColor="text1"/>
        </w:rPr>
        <w:t>beautiful</w:t>
      </w:r>
      <w:commentRangeEnd w:id="3"/>
      <w:r>
        <w:rPr>
          <w:rStyle w:val="CommentReference"/>
        </w:rPr>
        <w:commentReference w:id="3"/>
      </w:r>
      <w:r w:rsidRPr="005A2EC6">
        <w:rPr>
          <w:rFonts w:asciiTheme="majorBidi" w:hAnsiTheme="majorBidi" w:cstheme="majorBidi"/>
          <w:color w:val="000000" w:themeColor="text1"/>
        </w:rPr>
        <w:t xml:space="preserve"> what is necessary in things</w:t>
      </w:r>
      <w:r>
        <w:rPr>
          <w:rFonts w:asciiTheme="majorBidi" w:hAnsiTheme="majorBidi" w:cstheme="majorBidi"/>
          <w:color w:val="000000" w:themeColor="text1"/>
        </w:rPr>
        <w:t>—opens up the possibility of saying ‘yes’ to everything: imperfection, suffering, injustice, even one’s own inescapable finitude and mortality.</w:t>
      </w:r>
      <w:r w:rsidRPr="005A2EC6">
        <w:rPr>
          <w:rFonts w:asciiTheme="majorBidi" w:hAnsiTheme="majorBidi" w:cstheme="majorBidi"/>
          <w:color w:val="000000" w:themeColor="text1"/>
          <w:vertAlign w:val="superscript"/>
        </w:rPr>
        <w:footnoteReference w:id="48"/>
      </w:r>
      <w:r>
        <w:rPr>
          <w:rFonts w:asciiTheme="majorBidi" w:hAnsiTheme="majorBidi" w:cstheme="majorBidi"/>
          <w:color w:val="000000" w:themeColor="text1"/>
        </w:rPr>
        <w:t xml:space="preserve"> The power of this affirmative doctrine, however, threatens to disrupt or radically transform the disenchanted, naturalistic world in which it emerges, in this case by leading Nietzsche back to a kind of re-deified, providential worldview.</w:t>
      </w:r>
      <w:r w:rsidRPr="005A2EC6">
        <w:rPr>
          <w:rFonts w:asciiTheme="majorBidi" w:hAnsiTheme="majorBidi" w:cstheme="majorBidi"/>
          <w:color w:val="000000" w:themeColor="text1"/>
        </w:rPr>
        <w:t xml:space="preserve"> </w:t>
      </w:r>
      <w:r>
        <w:rPr>
          <w:rFonts w:asciiTheme="majorBidi" w:hAnsiTheme="majorBidi" w:cstheme="majorBidi"/>
          <w:color w:val="000000" w:themeColor="text1"/>
        </w:rPr>
        <w:t xml:space="preserve">However, </w:t>
      </w:r>
      <w:r w:rsidRPr="00993C98">
        <w:rPr>
          <w:rFonts w:asciiTheme="majorBidi" w:hAnsiTheme="majorBidi" w:cstheme="majorBidi"/>
          <w:color w:val="000000" w:themeColor="text1"/>
        </w:rPr>
        <w:t>he backs off in the final reflection, concludes that we should “leave the gods in peace” and writes it off to our own highl</w:t>
      </w:r>
      <w:r>
        <w:rPr>
          <w:rFonts w:asciiTheme="majorBidi" w:hAnsiTheme="majorBidi" w:cstheme="majorBidi"/>
          <w:color w:val="000000" w:themeColor="text1"/>
        </w:rPr>
        <w:t>y-</w:t>
      </w:r>
      <w:r w:rsidRPr="00993C98">
        <w:rPr>
          <w:rFonts w:asciiTheme="majorBidi" w:hAnsiTheme="majorBidi" w:cstheme="majorBidi"/>
          <w:color w:val="000000" w:themeColor="text1"/>
        </w:rPr>
        <w:t>developed skill in interpreting our experiences: “good old chance; now and then chance guides our hand, and the wisest providence could not think up a more beautiful music than that which our foolish hand produces then.” (GS 277).</w:t>
      </w:r>
    </w:p>
    <w:p w14:paraId="07C71AA0" w14:textId="1271F1BF" w:rsidR="00F470F0" w:rsidRDefault="00F470F0" w:rsidP="002B4E8C">
      <w:pPr>
        <w:spacing w:line="480" w:lineRule="auto"/>
        <w:ind w:firstLine="720"/>
        <w:rPr>
          <w:rFonts w:asciiTheme="majorBidi" w:hAnsiTheme="majorBidi" w:cstheme="majorBidi"/>
          <w:lang w:val="en"/>
        </w:rPr>
      </w:pPr>
      <w:r>
        <w:rPr>
          <w:rFonts w:asciiTheme="majorBidi" w:hAnsiTheme="majorBidi" w:cstheme="majorBidi"/>
          <w:color w:val="000000" w:themeColor="text1"/>
        </w:rPr>
        <w:t>In spite of the nascent tension mentioned above</w:t>
      </w:r>
      <w:r w:rsidRPr="00993C98">
        <w:rPr>
          <w:rFonts w:asciiTheme="majorBidi" w:hAnsiTheme="majorBidi" w:cstheme="majorBidi"/>
          <w:color w:val="000000" w:themeColor="text1"/>
        </w:rPr>
        <w:t xml:space="preserve">, </w:t>
      </w:r>
      <w:r>
        <w:rPr>
          <w:rFonts w:asciiTheme="majorBidi" w:hAnsiTheme="majorBidi" w:cstheme="majorBidi"/>
          <w:color w:val="000000" w:themeColor="text1"/>
        </w:rPr>
        <w:t xml:space="preserve">then, </w:t>
      </w:r>
      <w:r w:rsidRPr="00993C98">
        <w:rPr>
          <w:rFonts w:asciiTheme="majorBidi" w:hAnsiTheme="majorBidi" w:cstheme="majorBidi"/>
          <w:color w:val="000000" w:themeColor="text1"/>
        </w:rPr>
        <w:t xml:space="preserve">Nietzsche and Epicurus still appear to be fellow travelers, united by their exceptional distrust of metaphysico-moral worldviews. </w:t>
      </w:r>
      <w:r>
        <w:rPr>
          <w:rFonts w:asciiTheme="majorBidi" w:hAnsiTheme="majorBidi" w:cstheme="majorBidi"/>
          <w:color w:val="000000" w:themeColor="text1"/>
        </w:rPr>
        <w:t xml:space="preserve">Epicurus’ ‘negative’ portrait of the gods as distant, unconcerned and disengaged serves as a useful provisional tool in Nietzsche’s multipronged assault on Christian monotheism. But interestingly, Nietzsche also appropriates Epicurus’ ‘positive’ conception of the gods as exemplars for human life. Epicurus, as we saw, envisions in the sage a virtually divine form of life that shares in the blessed unperturbedness and equanimity of the gods themselves. In this respect Epicurean self-sculpture takes as its imitative model a stable, pre-existing kind of being </w:t>
      </w:r>
      <w:r>
        <w:rPr>
          <w:rFonts w:asciiTheme="majorBidi" w:hAnsiTheme="majorBidi" w:cstheme="majorBidi"/>
          <w:color w:val="000000" w:themeColor="text1"/>
        </w:rPr>
        <w:lastRenderedPageBreak/>
        <w:t xml:space="preserve">just as much as Plato’s did. But what could </w:t>
      </w:r>
      <w:proofErr w:type="spellStart"/>
      <w:r w:rsidRPr="00F91812">
        <w:rPr>
          <w:rFonts w:asciiTheme="majorBidi" w:hAnsiTheme="majorBidi" w:cstheme="majorBidi"/>
          <w:i/>
          <w:iCs/>
          <w:color w:val="000000" w:themeColor="text1"/>
        </w:rPr>
        <w:t>homoiōsis</w:t>
      </w:r>
      <w:proofErr w:type="spellEnd"/>
      <w:r w:rsidRPr="00F91812">
        <w:rPr>
          <w:rFonts w:asciiTheme="majorBidi" w:hAnsiTheme="majorBidi" w:cstheme="majorBidi"/>
          <w:i/>
          <w:iCs/>
          <w:color w:val="000000" w:themeColor="text1"/>
        </w:rPr>
        <w:t xml:space="preserve"> </w:t>
      </w:r>
      <w:proofErr w:type="spellStart"/>
      <w:r w:rsidRPr="00F91812">
        <w:rPr>
          <w:rFonts w:asciiTheme="majorBidi" w:hAnsiTheme="majorBidi" w:cstheme="majorBidi"/>
          <w:i/>
          <w:iCs/>
          <w:color w:val="000000" w:themeColor="text1"/>
        </w:rPr>
        <w:t>theōi</w:t>
      </w:r>
      <w:proofErr w:type="spellEnd"/>
      <w:r>
        <w:rPr>
          <w:rFonts w:asciiTheme="majorBidi" w:hAnsiTheme="majorBidi" w:cstheme="majorBidi"/>
          <w:color w:val="000000" w:themeColor="text1"/>
        </w:rPr>
        <w:t xml:space="preserve"> mean in the Nietzschean cosmos? The death of God</w:t>
      </w:r>
      <w:r w:rsidRPr="00F91812">
        <w:rPr>
          <w:rFonts w:asciiTheme="majorBidi" w:hAnsiTheme="majorBidi" w:cstheme="majorBidi"/>
          <w:color w:val="000000" w:themeColor="text1"/>
        </w:rPr>
        <w:t xml:space="preserve"> </w:t>
      </w:r>
      <w:r>
        <w:rPr>
          <w:rFonts w:asciiTheme="majorBidi" w:hAnsiTheme="majorBidi" w:cstheme="majorBidi"/>
          <w:color w:val="000000" w:themeColor="text1"/>
        </w:rPr>
        <w:t>appears to eliminate</w:t>
      </w:r>
      <w:r w:rsidRPr="00F91812">
        <w:rPr>
          <w:rFonts w:asciiTheme="majorBidi" w:hAnsiTheme="majorBidi" w:cstheme="majorBidi"/>
          <w:color w:val="000000" w:themeColor="text1"/>
        </w:rPr>
        <w:t xml:space="preserve"> the possibility of any</w:t>
      </w:r>
      <w:r>
        <w:rPr>
          <w:rFonts w:asciiTheme="majorBidi" w:hAnsiTheme="majorBidi" w:cstheme="majorBidi"/>
          <w:color w:val="000000" w:themeColor="text1"/>
        </w:rPr>
        <w:t xml:space="preserve"> such normative model.</w:t>
      </w:r>
      <w:r w:rsidRPr="00F91812">
        <w:rPr>
          <w:rFonts w:asciiTheme="majorBidi" w:hAnsiTheme="majorBidi" w:cstheme="majorBidi"/>
          <w:color w:val="000000" w:themeColor="text1"/>
        </w:rPr>
        <w:t xml:space="preserve"> </w:t>
      </w:r>
      <w:r>
        <w:rPr>
          <w:rFonts w:asciiTheme="majorBidi" w:hAnsiTheme="majorBidi" w:cstheme="majorBidi"/>
          <w:color w:val="000000" w:themeColor="text1"/>
        </w:rPr>
        <w:t>Nietzschean perfectionism thus becomes</w:t>
      </w:r>
      <w:r w:rsidRPr="00F91812">
        <w:rPr>
          <w:rFonts w:asciiTheme="majorBidi" w:hAnsiTheme="majorBidi" w:cstheme="majorBidi"/>
          <w:color w:val="000000" w:themeColor="text1"/>
        </w:rPr>
        <w:t xml:space="preserve"> an open-ended, nonteleological,</w:t>
      </w:r>
      <w:r>
        <w:rPr>
          <w:rFonts w:asciiTheme="majorBidi" w:hAnsiTheme="majorBidi" w:cstheme="majorBidi"/>
          <w:color w:val="000000" w:themeColor="text1"/>
        </w:rPr>
        <w:t xml:space="preserve"> </w:t>
      </w:r>
      <w:r w:rsidRPr="00F91812">
        <w:rPr>
          <w:rFonts w:asciiTheme="majorBidi" w:hAnsiTheme="majorBidi" w:cstheme="majorBidi"/>
          <w:color w:val="000000" w:themeColor="text1"/>
        </w:rPr>
        <w:t>experimental ascent to some as yet unknown, undetermined nature.</w:t>
      </w:r>
      <w:r>
        <w:rPr>
          <w:rFonts w:asciiTheme="majorBidi" w:hAnsiTheme="majorBidi" w:cstheme="majorBidi"/>
          <w:color w:val="000000" w:themeColor="text1"/>
        </w:rPr>
        <w:t xml:space="preserve"> And yet Nietzsche nonetheless retains the language of spiritual titanism. For instance, after identifying humankind itself (or at least some subsection thereof) as God’s murderers, the madman reflects, “Must we ourselves not become gods to appear worthy of it?” (</w:t>
      </w:r>
      <w:r w:rsidRPr="00993C98">
        <w:rPr>
          <w:rFonts w:asciiTheme="majorBidi" w:hAnsiTheme="majorBidi" w:cstheme="majorBidi"/>
          <w:color w:val="000000" w:themeColor="text1"/>
        </w:rPr>
        <w:t>GS 125</w:t>
      </w:r>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49"/>
      </w:r>
      <w:r>
        <w:rPr>
          <w:rFonts w:asciiTheme="majorBidi" w:hAnsiTheme="majorBidi" w:cstheme="majorBidi"/>
          <w:color w:val="000000" w:themeColor="text1"/>
        </w:rPr>
        <w:t xml:space="preserve"> This may at first seem to be an excessive bit of rhetoric. But one finds notes from the period of </w:t>
      </w:r>
      <w:r w:rsidRPr="00993C98">
        <w:rPr>
          <w:rFonts w:asciiTheme="majorBidi" w:hAnsiTheme="majorBidi" w:cstheme="majorBidi"/>
          <w:i/>
          <w:iCs/>
          <w:lang w:val="en"/>
        </w:rPr>
        <w:t>Zarathustra</w:t>
      </w:r>
      <w:r>
        <w:rPr>
          <w:rFonts w:asciiTheme="majorBidi" w:hAnsiTheme="majorBidi" w:cstheme="majorBidi"/>
          <w:lang w:val="en"/>
        </w:rPr>
        <w:t xml:space="preserve"> </w:t>
      </w:r>
      <w:r w:rsidRPr="00993C98">
        <w:rPr>
          <w:rFonts w:asciiTheme="majorBidi" w:hAnsiTheme="majorBidi" w:cstheme="majorBidi"/>
          <w:lang w:val="en"/>
        </w:rPr>
        <w:t xml:space="preserve">that compare </w:t>
      </w:r>
      <w:r>
        <w:rPr>
          <w:rFonts w:asciiTheme="majorBidi" w:hAnsiTheme="majorBidi" w:cstheme="majorBidi"/>
          <w:lang w:val="en"/>
        </w:rPr>
        <w:t xml:space="preserve">both Zarathustra and </w:t>
      </w:r>
      <w:r w:rsidRPr="00993C98">
        <w:rPr>
          <w:rFonts w:asciiTheme="majorBidi" w:hAnsiTheme="majorBidi" w:cstheme="majorBidi"/>
          <w:lang w:val="en"/>
        </w:rPr>
        <w:t xml:space="preserve">the figure of the </w:t>
      </w:r>
      <w:r>
        <w:rPr>
          <w:rFonts w:asciiTheme="majorBidi" w:hAnsiTheme="majorBidi" w:cstheme="majorBidi"/>
          <w:lang w:val="en"/>
        </w:rPr>
        <w:t>superhuman (</w:t>
      </w:r>
      <w:proofErr w:type="spellStart"/>
      <w:r w:rsidRPr="00F91812">
        <w:rPr>
          <w:i/>
          <w:iCs/>
          <w:lang w:val="en"/>
        </w:rPr>
        <w:t>Ü</w:t>
      </w:r>
      <w:r w:rsidRPr="00F91812">
        <w:rPr>
          <w:rFonts w:asciiTheme="majorBidi" w:hAnsiTheme="majorBidi" w:cstheme="majorBidi"/>
          <w:i/>
          <w:iCs/>
          <w:lang w:val="en"/>
        </w:rPr>
        <w:t>bermensch</w:t>
      </w:r>
      <w:proofErr w:type="spellEnd"/>
      <w:r>
        <w:rPr>
          <w:rFonts w:asciiTheme="majorBidi" w:hAnsiTheme="majorBidi" w:cstheme="majorBidi"/>
          <w:lang w:val="en"/>
        </w:rPr>
        <w:t>)</w:t>
      </w:r>
      <w:r w:rsidRPr="00993C98">
        <w:rPr>
          <w:rFonts w:asciiTheme="majorBidi" w:hAnsiTheme="majorBidi" w:cstheme="majorBidi"/>
          <w:lang w:val="en"/>
        </w:rPr>
        <w:t xml:space="preserve"> to a kind of Epicurean god.</w:t>
      </w:r>
    </w:p>
    <w:p w14:paraId="7C551FE6" w14:textId="14CE7625" w:rsidR="00F470F0" w:rsidRPr="002B4E8C" w:rsidRDefault="00F470F0" w:rsidP="002B4E8C">
      <w:pPr>
        <w:spacing w:line="480" w:lineRule="auto"/>
        <w:ind w:firstLine="720"/>
        <w:rPr>
          <w:rFonts w:asciiTheme="majorBidi" w:hAnsiTheme="majorBidi" w:cstheme="majorBidi"/>
          <w:color w:val="000000" w:themeColor="text1"/>
        </w:rPr>
      </w:pPr>
      <w:r>
        <w:rPr>
          <w:rFonts w:asciiTheme="majorBidi" w:hAnsiTheme="majorBidi" w:cstheme="majorBidi"/>
          <w:lang w:val="en"/>
        </w:rPr>
        <w:t>For instance, in a suggestive</w:t>
      </w:r>
      <w:r w:rsidRPr="00993C98">
        <w:rPr>
          <w:rFonts w:asciiTheme="majorBidi" w:hAnsiTheme="majorBidi" w:cstheme="majorBidi"/>
          <w:lang w:val="en"/>
        </w:rPr>
        <w:t xml:space="preserve"> fragment from the spring of 1883, </w:t>
      </w:r>
      <w:r>
        <w:rPr>
          <w:rFonts w:asciiTheme="majorBidi" w:hAnsiTheme="majorBidi" w:cstheme="majorBidi"/>
          <w:lang w:val="en"/>
        </w:rPr>
        <w:t>Nietzsc</w:t>
      </w:r>
      <w:r w:rsidRPr="00993C98">
        <w:rPr>
          <w:rFonts w:asciiTheme="majorBidi" w:hAnsiTheme="majorBidi" w:cstheme="majorBidi"/>
          <w:lang w:val="en"/>
        </w:rPr>
        <w:t xml:space="preserve">he differentiates the “last </w:t>
      </w:r>
      <w:r>
        <w:rPr>
          <w:rFonts w:asciiTheme="majorBidi" w:hAnsiTheme="majorBidi" w:cstheme="majorBidi"/>
          <w:lang w:val="en"/>
        </w:rPr>
        <w:t>hu</w:t>
      </w:r>
      <w:r w:rsidRPr="00993C98">
        <w:rPr>
          <w:rFonts w:asciiTheme="majorBidi" w:hAnsiTheme="majorBidi" w:cstheme="majorBidi"/>
          <w:lang w:val="en"/>
        </w:rPr>
        <w:t xml:space="preserve">man” </w:t>
      </w:r>
      <w:r>
        <w:rPr>
          <w:rFonts w:asciiTheme="majorBidi" w:hAnsiTheme="majorBidi" w:cstheme="majorBidi"/>
          <w:lang w:val="en"/>
        </w:rPr>
        <w:t xml:space="preserve">(the nadir of human potentiality) </w:t>
      </w:r>
      <w:r w:rsidRPr="00993C98">
        <w:rPr>
          <w:rFonts w:asciiTheme="majorBidi" w:hAnsiTheme="majorBidi" w:cstheme="majorBidi"/>
          <w:lang w:val="en"/>
        </w:rPr>
        <w:t xml:space="preserve">from the </w:t>
      </w:r>
      <w:r>
        <w:rPr>
          <w:rFonts w:asciiTheme="majorBidi" w:hAnsiTheme="majorBidi" w:cstheme="majorBidi"/>
          <w:lang w:val="en"/>
        </w:rPr>
        <w:t>superhuman</w:t>
      </w:r>
      <w:r w:rsidRPr="00F91812">
        <w:rPr>
          <w:rFonts w:asciiTheme="majorBidi" w:hAnsiTheme="majorBidi" w:cstheme="majorBidi"/>
          <w:lang w:val="en"/>
        </w:rPr>
        <w:t xml:space="preserve"> </w:t>
      </w:r>
      <w:r>
        <w:rPr>
          <w:rFonts w:asciiTheme="majorBidi" w:hAnsiTheme="majorBidi" w:cstheme="majorBidi"/>
          <w:lang w:val="en"/>
        </w:rPr>
        <w:t xml:space="preserve">(the apex) </w:t>
      </w:r>
      <w:r w:rsidRPr="00993C98">
        <w:rPr>
          <w:rFonts w:asciiTheme="majorBidi" w:hAnsiTheme="majorBidi" w:cstheme="majorBidi"/>
          <w:lang w:val="en"/>
        </w:rPr>
        <w:t>and then adds, “</w:t>
      </w:r>
      <w:r w:rsidR="00574B3B">
        <w:rPr>
          <w:rFonts w:asciiTheme="majorBidi" w:hAnsiTheme="majorBidi" w:cstheme="majorBidi"/>
          <w:lang w:val="en"/>
        </w:rPr>
        <w:t xml:space="preserve">The goal is </w:t>
      </w:r>
      <w:r w:rsidR="00574B3B" w:rsidRPr="00574B3B">
        <w:rPr>
          <w:rFonts w:asciiTheme="majorBidi" w:hAnsiTheme="majorBidi" w:cstheme="majorBidi"/>
          <w:b/>
          <w:bCs/>
          <w:lang w:val="en"/>
        </w:rPr>
        <w:t>not</w:t>
      </w:r>
      <w:r w:rsidR="00574B3B">
        <w:rPr>
          <w:rFonts w:asciiTheme="majorBidi" w:hAnsiTheme="majorBidi" w:cstheme="majorBidi"/>
          <w:lang w:val="en"/>
        </w:rPr>
        <w:t xml:space="preserve"> </w:t>
      </w:r>
      <w:r w:rsidR="00574B3B" w:rsidRPr="00574B3B">
        <w:rPr>
          <w:rFonts w:asciiTheme="majorBidi" w:hAnsiTheme="majorBidi" w:cstheme="majorBidi"/>
          <w:i/>
          <w:iCs/>
          <w:lang w:val="en"/>
        </w:rPr>
        <w:t>at all</w:t>
      </w:r>
      <w:r w:rsidR="00574B3B">
        <w:rPr>
          <w:rFonts w:asciiTheme="majorBidi" w:hAnsiTheme="majorBidi" w:cstheme="majorBidi"/>
          <w:lang w:val="en"/>
        </w:rPr>
        <w:t xml:space="preserve"> to conceive of the latter as the masters of the former, but rather: the </w:t>
      </w:r>
      <w:r w:rsidRPr="00993C98">
        <w:rPr>
          <w:rFonts w:asciiTheme="majorBidi" w:hAnsiTheme="majorBidi" w:cstheme="majorBidi"/>
          <w:lang w:val="en"/>
        </w:rPr>
        <w:t xml:space="preserve">two kinds should exist </w:t>
      </w:r>
      <w:r w:rsidR="00574B3B">
        <w:rPr>
          <w:rFonts w:asciiTheme="majorBidi" w:hAnsiTheme="majorBidi" w:cstheme="majorBidi"/>
          <w:lang w:val="en"/>
        </w:rPr>
        <w:t>alongside one another</w:t>
      </w:r>
      <w:r w:rsidRPr="00993C98">
        <w:rPr>
          <w:rFonts w:asciiTheme="majorBidi" w:hAnsiTheme="majorBidi" w:cstheme="majorBidi"/>
          <w:lang w:val="en"/>
        </w:rPr>
        <w:t xml:space="preserve">, if possible, separated; </w:t>
      </w:r>
      <w:r w:rsidRPr="00574B3B">
        <w:rPr>
          <w:rFonts w:asciiTheme="majorBidi" w:hAnsiTheme="majorBidi" w:cstheme="majorBidi"/>
          <w:lang w:val="en"/>
        </w:rPr>
        <w:t>the one like</w:t>
      </w:r>
      <w:r w:rsidRPr="00F91812">
        <w:rPr>
          <w:rFonts w:asciiTheme="majorBidi" w:hAnsiTheme="majorBidi" w:cstheme="majorBidi"/>
          <w:i/>
          <w:iCs/>
          <w:lang w:val="en"/>
        </w:rPr>
        <w:t xml:space="preserve"> the Epicurean gods, not taking care of the other</w:t>
      </w:r>
      <w:r w:rsidR="00574B3B">
        <w:rPr>
          <w:rFonts w:asciiTheme="majorBidi" w:hAnsiTheme="majorBidi" w:cstheme="majorBidi"/>
          <w:i/>
          <w:iCs/>
          <w:lang w:val="en"/>
        </w:rPr>
        <w:t xml:space="preserve"> </w:t>
      </w:r>
      <w:r w:rsidR="00574B3B">
        <w:rPr>
          <w:rFonts w:asciiTheme="majorBidi" w:hAnsiTheme="majorBidi" w:cstheme="majorBidi"/>
          <w:sz w:val="22"/>
          <w:szCs w:val="22"/>
          <w:lang w:val="en"/>
        </w:rPr>
        <w:t>[</w:t>
      </w:r>
      <w:proofErr w:type="spellStart"/>
      <w:r w:rsidR="00574B3B" w:rsidRPr="00574B3B">
        <w:rPr>
          <w:rFonts w:asciiTheme="majorBidi" w:hAnsiTheme="majorBidi" w:cstheme="majorBidi"/>
          <w:i/>
          <w:iCs/>
          <w:sz w:val="22"/>
          <w:szCs w:val="22"/>
          <w:lang w:val="en"/>
        </w:rPr>
        <w:t>sich</w:t>
      </w:r>
      <w:proofErr w:type="spellEnd"/>
      <w:r w:rsidR="00574B3B" w:rsidRPr="00574B3B">
        <w:rPr>
          <w:rFonts w:asciiTheme="majorBidi" w:hAnsiTheme="majorBidi" w:cstheme="majorBidi"/>
          <w:i/>
          <w:iCs/>
          <w:sz w:val="22"/>
          <w:szCs w:val="22"/>
          <w:lang w:val="en"/>
        </w:rPr>
        <w:t xml:space="preserve"> um </w:t>
      </w:r>
      <w:proofErr w:type="gramStart"/>
      <w:r w:rsidR="00574B3B" w:rsidRPr="00574B3B">
        <w:rPr>
          <w:rFonts w:asciiTheme="majorBidi" w:hAnsiTheme="majorBidi" w:cstheme="majorBidi"/>
          <w:i/>
          <w:iCs/>
          <w:sz w:val="22"/>
          <w:szCs w:val="22"/>
          <w:lang w:val="en"/>
        </w:rPr>
        <w:t>die</w:t>
      </w:r>
      <w:proofErr w:type="gramEnd"/>
      <w:r w:rsidR="00574B3B" w:rsidRPr="00574B3B">
        <w:rPr>
          <w:rFonts w:asciiTheme="majorBidi" w:hAnsiTheme="majorBidi" w:cstheme="majorBidi"/>
          <w:i/>
          <w:iCs/>
          <w:sz w:val="22"/>
          <w:szCs w:val="22"/>
          <w:lang w:val="en"/>
        </w:rPr>
        <w:t xml:space="preserve"> </w:t>
      </w:r>
      <w:proofErr w:type="spellStart"/>
      <w:r w:rsidR="00574B3B" w:rsidRPr="00574B3B">
        <w:rPr>
          <w:rFonts w:asciiTheme="majorBidi" w:hAnsiTheme="majorBidi" w:cstheme="majorBidi"/>
          <w:i/>
          <w:iCs/>
          <w:sz w:val="22"/>
          <w:szCs w:val="22"/>
          <w:lang w:val="en"/>
        </w:rPr>
        <w:t>andere</w:t>
      </w:r>
      <w:proofErr w:type="spellEnd"/>
      <w:r w:rsidR="00574B3B" w:rsidRPr="00574B3B">
        <w:rPr>
          <w:rFonts w:asciiTheme="majorBidi" w:hAnsiTheme="majorBidi" w:cstheme="majorBidi"/>
          <w:i/>
          <w:iCs/>
          <w:sz w:val="22"/>
          <w:szCs w:val="22"/>
          <w:lang w:val="en"/>
        </w:rPr>
        <w:t xml:space="preserve"> </w:t>
      </w:r>
      <w:proofErr w:type="spellStart"/>
      <w:r w:rsidR="00574B3B" w:rsidRPr="00574B3B">
        <w:rPr>
          <w:rFonts w:asciiTheme="majorBidi" w:hAnsiTheme="majorBidi" w:cstheme="majorBidi"/>
          <w:i/>
          <w:iCs/>
          <w:sz w:val="22"/>
          <w:szCs w:val="22"/>
          <w:lang w:val="en"/>
        </w:rPr>
        <w:t>nicht</w:t>
      </w:r>
      <w:proofErr w:type="spellEnd"/>
      <w:r w:rsidR="00574B3B" w:rsidRPr="00574B3B">
        <w:rPr>
          <w:rFonts w:asciiTheme="majorBidi" w:hAnsiTheme="majorBidi" w:cstheme="majorBidi"/>
          <w:i/>
          <w:iCs/>
          <w:sz w:val="22"/>
          <w:szCs w:val="22"/>
          <w:lang w:val="en"/>
        </w:rPr>
        <w:t xml:space="preserve"> </w:t>
      </w:r>
      <w:proofErr w:type="spellStart"/>
      <w:r w:rsidR="00574B3B" w:rsidRPr="00574B3B">
        <w:rPr>
          <w:rFonts w:asciiTheme="majorBidi" w:hAnsiTheme="majorBidi" w:cstheme="majorBidi"/>
          <w:i/>
          <w:iCs/>
          <w:sz w:val="22"/>
          <w:szCs w:val="22"/>
          <w:lang w:val="en"/>
        </w:rPr>
        <w:t>k</w:t>
      </w:r>
      <w:r w:rsidR="00574B3B" w:rsidRPr="00574B3B">
        <w:rPr>
          <w:rFonts w:cstheme="majorBidi"/>
          <w:i/>
          <w:iCs/>
          <w:sz w:val="22"/>
          <w:szCs w:val="22"/>
          <w:lang w:val="en"/>
        </w:rPr>
        <w:t>ü</w:t>
      </w:r>
      <w:r w:rsidR="00574B3B" w:rsidRPr="00574B3B">
        <w:rPr>
          <w:rFonts w:asciiTheme="majorBidi" w:hAnsiTheme="majorBidi" w:cstheme="majorBidi"/>
          <w:i/>
          <w:iCs/>
          <w:sz w:val="22"/>
          <w:szCs w:val="22"/>
          <w:lang w:val="en"/>
        </w:rPr>
        <w:t>mmer</w:t>
      </w:r>
      <w:r w:rsidR="00574B3B">
        <w:rPr>
          <w:rFonts w:asciiTheme="majorBidi" w:hAnsiTheme="majorBidi" w:cstheme="majorBidi"/>
          <w:i/>
          <w:iCs/>
          <w:sz w:val="22"/>
          <w:szCs w:val="22"/>
          <w:lang w:val="en"/>
        </w:rPr>
        <w:t>d</w:t>
      </w:r>
      <w:proofErr w:type="spellEnd"/>
      <w:r w:rsidR="00574B3B">
        <w:rPr>
          <w:rFonts w:asciiTheme="majorBidi" w:hAnsiTheme="majorBidi" w:cstheme="majorBidi"/>
          <w:sz w:val="22"/>
          <w:szCs w:val="22"/>
          <w:lang w:val="en"/>
        </w:rPr>
        <w:t>]</w:t>
      </w:r>
      <w:r w:rsidRPr="00993C98">
        <w:rPr>
          <w:rFonts w:asciiTheme="majorBidi" w:hAnsiTheme="majorBidi" w:cstheme="majorBidi"/>
          <w:lang w:val="en"/>
        </w:rPr>
        <w:t xml:space="preserve">” (KSA 10:7[21]). </w:t>
      </w:r>
      <w:r>
        <w:rPr>
          <w:rFonts w:asciiTheme="majorBidi" w:hAnsiTheme="majorBidi" w:cstheme="majorBidi"/>
          <w:lang w:val="en"/>
        </w:rPr>
        <w:t>The superhumans are then not the masters (</w:t>
      </w:r>
      <w:r w:rsidRPr="00F91812">
        <w:rPr>
          <w:rFonts w:asciiTheme="majorBidi" w:hAnsiTheme="majorBidi" w:cstheme="majorBidi"/>
          <w:i/>
          <w:iCs/>
          <w:lang w:val="en"/>
        </w:rPr>
        <w:t>Herren</w:t>
      </w:r>
      <w:r>
        <w:rPr>
          <w:rFonts w:asciiTheme="majorBidi" w:hAnsiTheme="majorBidi" w:cstheme="majorBidi"/>
          <w:lang w:val="en"/>
        </w:rPr>
        <w:t>) of lesser humanity, just as the Epicurean gods are not the overseers of humanity or the cosmos itself. They do not “take care” of them</w:t>
      </w:r>
      <w:r w:rsidR="00574B3B">
        <w:rPr>
          <w:rFonts w:asciiTheme="majorBidi" w:hAnsiTheme="majorBidi" w:cstheme="majorBidi"/>
          <w:lang w:val="en"/>
        </w:rPr>
        <w:t>; they have no concern for them</w:t>
      </w:r>
      <w:r>
        <w:rPr>
          <w:rFonts w:asciiTheme="majorBidi" w:hAnsiTheme="majorBidi" w:cstheme="majorBidi"/>
          <w:lang w:val="en"/>
        </w:rPr>
        <w:t xml:space="preserve">. They have better things to do. And like the gods, they are self-sufficient in their blessedness: they do not need care or worship or sacrifices from lesser humanity—indeed, such recognition would be effectively meaningless to them. </w:t>
      </w:r>
    </w:p>
    <w:p w14:paraId="68B5A819" w14:textId="27D4C0AA" w:rsidR="00F470F0" w:rsidRPr="00F91812" w:rsidRDefault="00F470F0" w:rsidP="00F91812">
      <w:pPr>
        <w:spacing w:line="480" w:lineRule="auto"/>
        <w:ind w:firstLine="720"/>
        <w:rPr>
          <w:rFonts w:asciiTheme="majorBidi" w:hAnsiTheme="majorBidi" w:cstheme="majorBidi"/>
        </w:rPr>
      </w:pPr>
      <w:r>
        <w:rPr>
          <w:rFonts w:asciiTheme="majorBidi" w:hAnsiTheme="majorBidi" w:cstheme="majorBidi"/>
          <w:color w:val="000000" w:themeColor="text1"/>
        </w:rPr>
        <w:lastRenderedPageBreak/>
        <w:t xml:space="preserve">A note from </w:t>
      </w:r>
      <w:r w:rsidRPr="00F91812">
        <w:rPr>
          <w:rFonts w:asciiTheme="majorBidi" w:hAnsiTheme="majorBidi" w:cstheme="majorBidi"/>
        </w:rPr>
        <w:t>Autumn 1883</w:t>
      </w:r>
      <w:r>
        <w:rPr>
          <w:rFonts w:asciiTheme="majorBidi" w:hAnsiTheme="majorBidi" w:cstheme="majorBidi"/>
        </w:rPr>
        <w:t xml:space="preserve"> describes Zarathustra’s convalescence in the conclusion of the Third Part of the book (after he has articulated and affirmed the teaching of the eternal recurrence): </w:t>
      </w:r>
      <w:r w:rsidRPr="00F91812">
        <w:rPr>
          <w:rFonts w:asciiTheme="majorBidi" w:hAnsiTheme="majorBidi" w:cstheme="majorBidi"/>
        </w:rPr>
        <w:t xml:space="preserve"> </w:t>
      </w:r>
    </w:p>
    <w:p w14:paraId="75693FEB" w14:textId="7FB7FBC0" w:rsidR="00F470F0" w:rsidRDefault="00F470F0" w:rsidP="00F91812">
      <w:pPr>
        <w:ind w:left="720"/>
        <w:rPr>
          <w:rFonts w:asciiTheme="majorBidi" w:hAnsiTheme="majorBidi" w:cstheme="majorBidi"/>
          <w:lang w:val="en"/>
        </w:rPr>
      </w:pPr>
      <w:r w:rsidRPr="00993C98">
        <w:rPr>
          <w:rFonts w:asciiTheme="majorBidi" w:hAnsiTheme="majorBidi" w:cstheme="majorBidi"/>
          <w:lang w:val="en"/>
        </w:rPr>
        <w:t xml:space="preserve">Zarathustra </w:t>
      </w:r>
      <w:r>
        <w:rPr>
          <w:rFonts w:asciiTheme="majorBidi" w:hAnsiTheme="majorBidi" w:cstheme="majorBidi"/>
          <w:lang w:val="en"/>
        </w:rPr>
        <w:t>musing</w:t>
      </w:r>
      <w:r w:rsidRPr="00993C98">
        <w:rPr>
          <w:rFonts w:asciiTheme="majorBidi" w:hAnsiTheme="majorBidi" w:cstheme="majorBidi"/>
          <w:lang w:val="en"/>
        </w:rPr>
        <w:t xml:space="preserve"> like a </w:t>
      </w:r>
      <w:r w:rsidRPr="00993C98">
        <w:rPr>
          <w:rFonts w:asciiTheme="majorBidi" w:hAnsiTheme="majorBidi" w:cstheme="majorBidi"/>
          <w:i/>
          <w:iCs/>
          <w:lang w:val="en"/>
        </w:rPr>
        <w:t>god</w:t>
      </w:r>
      <w:r w:rsidRPr="00993C98">
        <w:rPr>
          <w:rFonts w:asciiTheme="majorBidi" w:hAnsiTheme="majorBidi" w:cstheme="majorBidi"/>
          <w:lang w:val="en"/>
        </w:rPr>
        <w:t xml:space="preserve"> </w:t>
      </w:r>
      <w:r>
        <w:rPr>
          <w:rFonts w:asciiTheme="majorBidi" w:hAnsiTheme="majorBidi" w:cstheme="majorBidi"/>
          <w:lang w:val="en"/>
        </w:rPr>
        <w:t xml:space="preserve">about </w:t>
      </w:r>
      <w:r w:rsidRPr="00993C98">
        <w:rPr>
          <w:rFonts w:asciiTheme="majorBidi" w:hAnsiTheme="majorBidi" w:cstheme="majorBidi"/>
          <w:lang w:val="en"/>
        </w:rPr>
        <w:t xml:space="preserve">whether he </w:t>
      </w:r>
      <w:r>
        <w:rPr>
          <w:rFonts w:asciiTheme="majorBidi" w:hAnsiTheme="majorBidi" w:cstheme="majorBidi"/>
          <w:lang w:val="en"/>
        </w:rPr>
        <w:t xml:space="preserve">will </w:t>
      </w:r>
      <w:r w:rsidRPr="00993C98">
        <w:rPr>
          <w:rFonts w:asciiTheme="majorBidi" w:hAnsiTheme="majorBidi" w:cstheme="majorBidi"/>
          <w:lang w:val="en"/>
        </w:rPr>
        <w:t xml:space="preserve">communicate his thought to </w:t>
      </w:r>
      <w:r>
        <w:rPr>
          <w:rFonts w:asciiTheme="majorBidi" w:hAnsiTheme="majorBidi" w:cstheme="majorBidi"/>
          <w:lang w:val="en"/>
        </w:rPr>
        <w:t>hu</w:t>
      </w:r>
      <w:r w:rsidRPr="00993C98">
        <w:rPr>
          <w:rFonts w:asciiTheme="majorBidi" w:hAnsiTheme="majorBidi" w:cstheme="majorBidi"/>
          <w:lang w:val="en"/>
        </w:rPr>
        <w:t>man</w:t>
      </w:r>
      <w:r>
        <w:rPr>
          <w:rFonts w:asciiTheme="majorBidi" w:hAnsiTheme="majorBidi" w:cstheme="majorBidi"/>
          <w:lang w:val="en"/>
        </w:rPr>
        <w:t xml:space="preserve"> beings</w:t>
      </w:r>
      <w:r w:rsidRPr="00993C98">
        <w:rPr>
          <w:rFonts w:asciiTheme="majorBidi" w:hAnsiTheme="majorBidi" w:cstheme="majorBidi"/>
          <w:lang w:val="en"/>
        </w:rPr>
        <w:t xml:space="preserve">. What motives does a god feel for </w:t>
      </w:r>
      <w:r>
        <w:rPr>
          <w:rFonts w:asciiTheme="majorBidi" w:hAnsiTheme="majorBidi" w:cstheme="majorBidi"/>
          <w:lang w:val="en"/>
        </w:rPr>
        <w:t>human beings</w:t>
      </w:r>
      <w:r w:rsidRPr="00993C98">
        <w:rPr>
          <w:rFonts w:asciiTheme="majorBidi" w:hAnsiTheme="majorBidi" w:cstheme="majorBidi"/>
          <w:lang w:val="en"/>
        </w:rPr>
        <w:t xml:space="preserve">? </w:t>
      </w:r>
    </w:p>
    <w:p w14:paraId="1BFEB681" w14:textId="2318689A" w:rsidR="00F470F0" w:rsidRPr="00993C98" w:rsidRDefault="00F470F0" w:rsidP="00120B5A">
      <w:pPr>
        <w:ind w:left="720"/>
        <w:rPr>
          <w:rFonts w:asciiTheme="majorBidi" w:hAnsiTheme="majorBidi" w:cstheme="majorBidi"/>
          <w:lang w:val="en"/>
        </w:rPr>
      </w:pPr>
      <w:r>
        <w:rPr>
          <w:rFonts w:asciiTheme="majorBidi" w:hAnsiTheme="majorBidi" w:cstheme="majorBidi"/>
          <w:lang w:val="en"/>
        </w:rPr>
        <w:t xml:space="preserve">   </w:t>
      </w:r>
      <w:r w:rsidRPr="00993C98">
        <w:rPr>
          <w:rFonts w:asciiTheme="majorBidi" w:hAnsiTheme="majorBidi" w:cstheme="majorBidi"/>
          <w:lang w:val="en"/>
        </w:rPr>
        <w:t xml:space="preserve">To reinterpret religion from this point of view: the </w:t>
      </w:r>
      <w:r w:rsidRPr="00C91840">
        <w:rPr>
          <w:rFonts w:asciiTheme="majorBidi" w:hAnsiTheme="majorBidi" w:cstheme="majorBidi"/>
          <w:lang w:val="en"/>
        </w:rPr>
        <w:t>god</w:t>
      </w:r>
      <w:r w:rsidRPr="00993C98">
        <w:rPr>
          <w:rFonts w:asciiTheme="majorBidi" w:hAnsiTheme="majorBidi" w:cstheme="majorBidi"/>
          <w:lang w:val="en"/>
        </w:rPr>
        <w:t xml:space="preserve"> in his relationship to </w:t>
      </w:r>
      <w:r>
        <w:rPr>
          <w:rFonts w:asciiTheme="majorBidi" w:hAnsiTheme="majorBidi" w:cstheme="majorBidi"/>
          <w:lang w:val="en"/>
        </w:rPr>
        <w:t>human beings</w:t>
      </w:r>
      <w:r w:rsidRPr="00993C98">
        <w:rPr>
          <w:rFonts w:asciiTheme="majorBidi" w:hAnsiTheme="majorBidi" w:cstheme="majorBidi"/>
          <w:lang w:val="en"/>
        </w:rPr>
        <w:t>.</w:t>
      </w:r>
    </w:p>
    <w:p w14:paraId="08DA42AF" w14:textId="28782F20" w:rsidR="00F470F0" w:rsidRDefault="00F470F0" w:rsidP="00120B5A">
      <w:pPr>
        <w:ind w:left="720"/>
        <w:rPr>
          <w:rFonts w:asciiTheme="majorBidi" w:hAnsiTheme="majorBidi" w:cstheme="majorBidi"/>
          <w:lang w:val="en"/>
        </w:rPr>
      </w:pPr>
      <w:r>
        <w:rPr>
          <w:rFonts w:asciiTheme="majorBidi" w:hAnsiTheme="majorBidi" w:cstheme="majorBidi"/>
          <w:lang w:val="en"/>
        </w:rPr>
        <w:t xml:space="preserve">   </w:t>
      </w:r>
      <w:r w:rsidRPr="00993C98">
        <w:rPr>
          <w:rFonts w:asciiTheme="majorBidi" w:hAnsiTheme="majorBidi" w:cstheme="majorBidi"/>
          <w:lang w:val="en"/>
        </w:rPr>
        <w:t>Zarathustra 3. ‘</w:t>
      </w:r>
      <w:r w:rsidRPr="00993C98">
        <w:rPr>
          <w:rFonts w:asciiTheme="majorBidi" w:hAnsiTheme="majorBidi" w:cstheme="majorBidi"/>
          <w:i/>
          <w:iCs/>
          <w:lang w:val="en"/>
        </w:rPr>
        <w:t xml:space="preserve">I </w:t>
      </w:r>
      <w:r w:rsidRPr="00993C98">
        <w:rPr>
          <w:rFonts w:asciiTheme="majorBidi" w:hAnsiTheme="majorBidi" w:cstheme="majorBidi"/>
          <w:lang w:val="en"/>
        </w:rPr>
        <w:t>myself am happy’</w:t>
      </w:r>
      <w:r>
        <w:rPr>
          <w:rFonts w:asciiTheme="majorBidi" w:hAnsiTheme="majorBidi" w:cstheme="majorBidi"/>
          <w:lang w:val="en"/>
        </w:rPr>
        <w:t xml:space="preserve"> – </w:t>
      </w:r>
      <w:r w:rsidRPr="00993C98">
        <w:rPr>
          <w:rFonts w:asciiTheme="majorBidi" w:hAnsiTheme="majorBidi" w:cstheme="majorBidi"/>
          <w:lang w:val="en"/>
        </w:rPr>
        <w:t xml:space="preserve">when he has </w:t>
      </w:r>
      <w:r>
        <w:rPr>
          <w:rFonts w:asciiTheme="majorBidi" w:hAnsiTheme="majorBidi" w:cstheme="majorBidi"/>
          <w:b/>
          <w:bCs/>
          <w:lang w:val="en"/>
        </w:rPr>
        <w:t>abandoned</w:t>
      </w:r>
      <w:r>
        <w:rPr>
          <w:rFonts w:asciiTheme="majorBidi" w:hAnsiTheme="majorBidi" w:cstheme="majorBidi"/>
          <w:lang w:val="en"/>
        </w:rPr>
        <w:t xml:space="preserve"> human beings</w:t>
      </w:r>
      <w:r w:rsidRPr="00993C98">
        <w:rPr>
          <w:rFonts w:asciiTheme="majorBidi" w:hAnsiTheme="majorBidi" w:cstheme="majorBidi"/>
          <w:lang w:val="en"/>
        </w:rPr>
        <w:t xml:space="preserve">, </w:t>
      </w:r>
      <w:r w:rsidRPr="00993C98">
        <w:rPr>
          <w:rFonts w:asciiTheme="majorBidi" w:hAnsiTheme="majorBidi" w:cstheme="majorBidi"/>
          <w:i/>
          <w:iCs/>
          <w:lang w:val="en"/>
        </w:rPr>
        <w:t>he returns to himself</w:t>
      </w:r>
      <w:proofErr w:type="gramStart"/>
      <w:r w:rsidRPr="00993C98">
        <w:rPr>
          <w:rFonts w:asciiTheme="majorBidi" w:hAnsiTheme="majorBidi" w:cstheme="majorBidi"/>
          <w:lang w:val="en"/>
        </w:rPr>
        <w:t xml:space="preserve">. </w:t>
      </w:r>
      <w:r>
        <w:rPr>
          <w:rFonts w:asciiTheme="majorBidi" w:hAnsiTheme="majorBidi" w:cstheme="majorBidi"/>
          <w:lang w:val="en"/>
        </w:rPr>
        <w:t>. . .</w:t>
      </w:r>
      <w:proofErr w:type="gramEnd"/>
      <w:r>
        <w:rPr>
          <w:rFonts w:asciiTheme="majorBidi" w:hAnsiTheme="majorBidi" w:cstheme="majorBidi"/>
          <w:i/>
          <w:iCs/>
          <w:lang w:val="en"/>
        </w:rPr>
        <w:t xml:space="preserve"> H</w:t>
      </w:r>
      <w:r w:rsidRPr="00993C98">
        <w:rPr>
          <w:rFonts w:asciiTheme="majorBidi" w:hAnsiTheme="majorBidi" w:cstheme="majorBidi"/>
          <w:i/>
          <w:iCs/>
          <w:lang w:val="en"/>
        </w:rPr>
        <w:t>ow</w:t>
      </w:r>
      <w:r>
        <w:rPr>
          <w:rFonts w:asciiTheme="majorBidi" w:hAnsiTheme="majorBidi" w:cstheme="majorBidi"/>
          <w:lang w:val="en"/>
        </w:rPr>
        <w:t xml:space="preserve"> the superhuman</w:t>
      </w:r>
      <w:r w:rsidRPr="00993C98">
        <w:rPr>
          <w:rFonts w:asciiTheme="majorBidi" w:hAnsiTheme="majorBidi" w:cstheme="majorBidi"/>
          <w:lang w:val="en"/>
        </w:rPr>
        <w:t xml:space="preserve"> must</w:t>
      </w:r>
      <w:r>
        <w:rPr>
          <w:rFonts w:asciiTheme="majorBidi" w:hAnsiTheme="majorBidi" w:cstheme="majorBidi"/>
          <w:lang w:val="en"/>
        </w:rPr>
        <w:t xml:space="preserve"> typically</w:t>
      </w:r>
      <w:r w:rsidRPr="00993C98">
        <w:rPr>
          <w:rFonts w:asciiTheme="majorBidi" w:hAnsiTheme="majorBidi" w:cstheme="majorBidi"/>
          <w:lang w:val="en"/>
        </w:rPr>
        <w:t xml:space="preserve"> </w:t>
      </w:r>
      <w:r w:rsidRPr="00993C98">
        <w:rPr>
          <w:rFonts w:asciiTheme="majorBidi" w:hAnsiTheme="majorBidi" w:cstheme="majorBidi"/>
          <w:i/>
          <w:iCs/>
          <w:lang w:val="en"/>
        </w:rPr>
        <w:t>live</w:t>
      </w:r>
      <w:r w:rsidRPr="00993C98">
        <w:rPr>
          <w:rFonts w:asciiTheme="majorBidi" w:hAnsiTheme="majorBidi" w:cstheme="majorBidi"/>
          <w:lang w:val="en"/>
        </w:rPr>
        <w:t>, like an Epicurean god.</w:t>
      </w:r>
      <w:r>
        <w:rPr>
          <w:rFonts w:asciiTheme="majorBidi" w:hAnsiTheme="majorBidi" w:cstheme="majorBidi"/>
          <w:lang w:val="en"/>
        </w:rPr>
        <w:t xml:space="preserve"> (</w:t>
      </w:r>
      <w:r w:rsidRPr="00F91812">
        <w:rPr>
          <w:rFonts w:asciiTheme="majorBidi" w:hAnsiTheme="majorBidi" w:cstheme="majorBidi"/>
        </w:rPr>
        <w:t>KSA 10:16 [85]</w:t>
      </w:r>
      <w:r>
        <w:rPr>
          <w:rFonts w:asciiTheme="majorBidi" w:hAnsiTheme="majorBidi" w:cstheme="majorBidi"/>
        </w:rPr>
        <w:t>)</w:t>
      </w:r>
      <w:r>
        <w:rPr>
          <w:rStyle w:val="FootnoteReference"/>
          <w:rFonts w:asciiTheme="majorBidi" w:hAnsiTheme="majorBidi" w:cstheme="majorBidi"/>
          <w:lang w:val="en"/>
        </w:rPr>
        <w:footnoteReference w:id="50"/>
      </w:r>
    </w:p>
    <w:p w14:paraId="383CFA9B" w14:textId="77777777" w:rsidR="00F470F0" w:rsidRDefault="00F470F0" w:rsidP="00D60FFE">
      <w:pPr>
        <w:rPr>
          <w:rFonts w:asciiTheme="majorBidi" w:hAnsiTheme="majorBidi" w:cstheme="majorBidi"/>
          <w:lang w:val="en"/>
        </w:rPr>
      </w:pPr>
    </w:p>
    <w:p w14:paraId="1666EDA5" w14:textId="25B498D9" w:rsidR="00F470F0" w:rsidRPr="00494819" w:rsidRDefault="00F470F0" w:rsidP="00F91812">
      <w:pPr>
        <w:spacing w:line="480" w:lineRule="auto"/>
        <w:rPr>
          <w:rFonts w:asciiTheme="majorBidi" w:hAnsiTheme="majorBidi" w:cstheme="majorBidi"/>
          <w:color w:val="C00000"/>
          <w:lang w:val="en"/>
        </w:rPr>
      </w:pPr>
      <w:r>
        <w:rPr>
          <w:rFonts w:asciiTheme="majorBidi" w:hAnsiTheme="majorBidi" w:cstheme="majorBidi"/>
          <w:lang w:val="en"/>
        </w:rPr>
        <w:t xml:space="preserve">An interesting tangle of associations presents itself here. First, Zarathustra, in his capacity as prophet-legislator, is likened to a god. Second, Nietzsche broaches the ancient question of prophetic communication (and by extension, evokes the problem of prophetic misunderstanding that haunts </w:t>
      </w:r>
      <w:r w:rsidRPr="00F91812">
        <w:rPr>
          <w:rFonts w:asciiTheme="majorBidi" w:hAnsiTheme="majorBidi" w:cstheme="majorBidi"/>
          <w:i/>
          <w:iCs/>
          <w:lang w:val="en"/>
        </w:rPr>
        <w:t>Zarathustra</w:t>
      </w:r>
      <w:r>
        <w:rPr>
          <w:rFonts w:asciiTheme="majorBidi" w:hAnsiTheme="majorBidi" w:cstheme="majorBidi"/>
          <w:lang w:val="en"/>
        </w:rPr>
        <w:t xml:space="preserve">). Third, he touches upon the relationship between a god and its creatures or believers, viewed from the perspective of the former. The suggestion here, as in the afore-mentioned note where Nietzsche first praises the Epicurean conception of the divine (KSA 9:16[8]), is that because of the radical heterogeneity between </w:t>
      </w:r>
      <w:proofErr w:type="gramStart"/>
      <w:r>
        <w:rPr>
          <w:rFonts w:asciiTheme="majorBidi" w:hAnsiTheme="majorBidi" w:cstheme="majorBidi"/>
          <w:lang w:val="en"/>
        </w:rPr>
        <w:t>god</w:t>
      </w:r>
      <w:proofErr w:type="gramEnd"/>
      <w:r>
        <w:rPr>
          <w:rFonts w:asciiTheme="majorBidi" w:hAnsiTheme="majorBidi" w:cstheme="majorBidi"/>
          <w:lang w:val="en"/>
        </w:rPr>
        <w:t xml:space="preserve"> and human, it can at best be extremely remote. Hence the divine Zarathustra’s discomfort with humanity, even his own children-disciples, and his recurrent desire for solitude. Finally, and most importantly, we have the way of life of the Epicurean gods held up as a provisional model for the superhuman: self-sufficient, blissful, distant and unconcerned with the dramas of lesser beings.</w:t>
      </w:r>
    </w:p>
    <w:p w14:paraId="05B7848C" w14:textId="04DFB0DD" w:rsidR="00F470F0" w:rsidRDefault="00F470F0" w:rsidP="00A15562">
      <w:pPr>
        <w:spacing w:line="480" w:lineRule="auto"/>
        <w:rPr>
          <w:rFonts w:asciiTheme="majorBidi" w:hAnsiTheme="majorBidi" w:cstheme="majorBidi"/>
          <w:lang w:val="en"/>
        </w:rPr>
      </w:pPr>
      <w:r>
        <w:rPr>
          <w:rFonts w:asciiTheme="majorBidi" w:hAnsiTheme="majorBidi" w:cstheme="majorBidi"/>
          <w:lang w:val="en"/>
        </w:rPr>
        <w:tab/>
        <w:t xml:space="preserve">A third note from </w:t>
      </w:r>
      <w:r w:rsidRPr="00F91812">
        <w:rPr>
          <w:rFonts w:asciiTheme="majorBidi" w:hAnsiTheme="majorBidi" w:cstheme="majorBidi"/>
        </w:rPr>
        <w:t>May-July 1885</w:t>
      </w:r>
      <w:r>
        <w:rPr>
          <w:rFonts w:asciiTheme="majorBidi" w:hAnsiTheme="majorBidi" w:cstheme="majorBidi"/>
        </w:rPr>
        <w:t xml:space="preserve"> </w:t>
      </w:r>
      <w:r>
        <w:rPr>
          <w:rFonts w:asciiTheme="majorBidi" w:hAnsiTheme="majorBidi" w:cstheme="majorBidi"/>
          <w:lang w:val="en"/>
        </w:rPr>
        <w:t xml:space="preserve">again likens the </w:t>
      </w:r>
      <w:proofErr w:type="spellStart"/>
      <w:r w:rsidRPr="00F91812">
        <w:rPr>
          <w:i/>
          <w:iCs/>
          <w:lang w:val="en"/>
        </w:rPr>
        <w:t>Ü</w:t>
      </w:r>
      <w:r w:rsidRPr="00F91812">
        <w:rPr>
          <w:rFonts w:asciiTheme="majorBidi" w:hAnsiTheme="majorBidi" w:cstheme="majorBidi"/>
          <w:i/>
          <w:iCs/>
          <w:lang w:val="en"/>
        </w:rPr>
        <w:t>bermensch</w:t>
      </w:r>
      <w:proofErr w:type="spellEnd"/>
      <w:r>
        <w:rPr>
          <w:rFonts w:asciiTheme="majorBidi" w:hAnsiTheme="majorBidi" w:cstheme="majorBidi"/>
          <w:lang w:val="en"/>
        </w:rPr>
        <w:t xml:space="preserve"> to an Epicurean god: “</w:t>
      </w:r>
      <w:r w:rsidRPr="00993C98">
        <w:rPr>
          <w:rFonts w:asciiTheme="majorBidi" w:hAnsiTheme="majorBidi" w:cstheme="majorBidi"/>
          <w:lang w:val="en"/>
        </w:rPr>
        <w:t>Emerging fr</w:t>
      </w:r>
      <w:r>
        <w:rPr>
          <w:rFonts w:asciiTheme="majorBidi" w:hAnsiTheme="majorBidi" w:cstheme="majorBidi"/>
          <w:lang w:val="en"/>
        </w:rPr>
        <w:t>om them here and there, entire</w:t>
      </w:r>
      <w:r w:rsidRPr="00993C98">
        <w:rPr>
          <w:rFonts w:asciiTheme="majorBidi" w:hAnsiTheme="majorBidi" w:cstheme="majorBidi"/>
          <w:lang w:val="en"/>
        </w:rPr>
        <w:t>ly [</w:t>
      </w:r>
      <w:proofErr w:type="spellStart"/>
      <w:r w:rsidRPr="00993C98">
        <w:rPr>
          <w:rFonts w:asciiTheme="majorBidi" w:hAnsiTheme="majorBidi" w:cstheme="majorBidi"/>
          <w:i/>
          <w:iCs/>
          <w:lang w:val="en"/>
        </w:rPr>
        <w:t>ganz</w:t>
      </w:r>
      <w:proofErr w:type="spellEnd"/>
      <w:r>
        <w:rPr>
          <w:rFonts w:asciiTheme="majorBidi" w:hAnsiTheme="majorBidi" w:cstheme="majorBidi"/>
          <w:lang w:val="en"/>
        </w:rPr>
        <w:t>] Epicurean god, the superhuman</w:t>
      </w:r>
      <w:r w:rsidRPr="00993C98">
        <w:rPr>
          <w:rFonts w:asciiTheme="majorBidi" w:hAnsiTheme="majorBidi" w:cstheme="majorBidi"/>
          <w:lang w:val="en"/>
        </w:rPr>
        <w:t xml:space="preserve">, the </w:t>
      </w:r>
      <w:proofErr w:type="spellStart"/>
      <w:r w:rsidRPr="00993C98">
        <w:rPr>
          <w:rFonts w:asciiTheme="majorBidi" w:hAnsiTheme="majorBidi" w:cstheme="majorBidi"/>
          <w:lang w:val="en"/>
        </w:rPr>
        <w:lastRenderedPageBreak/>
        <w:t>transfigurer</w:t>
      </w:r>
      <w:proofErr w:type="spellEnd"/>
      <w:r w:rsidRPr="00993C98">
        <w:rPr>
          <w:rFonts w:asciiTheme="majorBidi" w:hAnsiTheme="majorBidi" w:cstheme="majorBidi"/>
          <w:lang w:val="en"/>
        </w:rPr>
        <w:t xml:space="preserve"> of existence</w:t>
      </w:r>
      <w:r w:rsidRPr="00993C98">
        <w:rPr>
          <w:rFonts w:asciiTheme="majorBidi" w:hAnsiTheme="majorBidi" w:cstheme="majorBidi"/>
          <w:b/>
          <w:bCs/>
          <w:lang w:val="en"/>
        </w:rPr>
        <w:t xml:space="preserve"> [</w:t>
      </w:r>
      <w:r w:rsidRPr="00993C98">
        <w:rPr>
          <w:rFonts w:asciiTheme="majorBidi" w:hAnsiTheme="majorBidi" w:cstheme="majorBidi"/>
          <w:i/>
          <w:iCs/>
        </w:rPr>
        <w:t xml:space="preserve">der </w:t>
      </w:r>
      <w:proofErr w:type="spellStart"/>
      <w:r w:rsidRPr="00993C98">
        <w:rPr>
          <w:rFonts w:asciiTheme="majorBidi" w:hAnsiTheme="majorBidi" w:cstheme="majorBidi"/>
          <w:i/>
          <w:iCs/>
        </w:rPr>
        <w:t>Verklärer</w:t>
      </w:r>
      <w:proofErr w:type="spellEnd"/>
      <w:r w:rsidRPr="00993C98">
        <w:rPr>
          <w:rFonts w:asciiTheme="majorBidi" w:hAnsiTheme="majorBidi" w:cstheme="majorBidi"/>
          <w:i/>
          <w:iCs/>
        </w:rPr>
        <w:t xml:space="preserve"> des </w:t>
      </w:r>
      <w:proofErr w:type="spellStart"/>
      <w:r w:rsidRPr="00993C98">
        <w:rPr>
          <w:rFonts w:asciiTheme="majorBidi" w:hAnsiTheme="majorBidi" w:cstheme="majorBidi"/>
          <w:i/>
          <w:iCs/>
        </w:rPr>
        <w:t>Daseins</w:t>
      </w:r>
      <w:proofErr w:type="spellEnd"/>
      <w:r w:rsidRPr="00993C98">
        <w:rPr>
          <w:rFonts w:asciiTheme="majorBidi" w:hAnsiTheme="majorBidi" w:cstheme="majorBidi"/>
          <w:b/>
          <w:bCs/>
          <w:lang w:val="en"/>
        </w:rPr>
        <w:t>]</w:t>
      </w:r>
      <w:r>
        <w:rPr>
          <w:rFonts w:asciiTheme="majorBidi" w:hAnsiTheme="majorBidi" w:cstheme="majorBidi"/>
          <w:lang w:val="en"/>
        </w:rPr>
        <w:t xml:space="preserve">” </w:t>
      </w:r>
      <w:r w:rsidRPr="00F91812">
        <w:rPr>
          <w:rFonts w:asciiTheme="majorBidi" w:hAnsiTheme="majorBidi" w:cstheme="majorBidi"/>
          <w:lang w:val="en"/>
        </w:rPr>
        <w:t>(KSA 11:35[73])</w:t>
      </w:r>
      <w:r>
        <w:rPr>
          <w:rFonts w:asciiTheme="majorBidi" w:hAnsiTheme="majorBidi" w:cstheme="majorBidi"/>
          <w:lang w:val="en"/>
        </w:rPr>
        <w:t>.</w:t>
      </w:r>
      <w:r>
        <w:rPr>
          <w:rStyle w:val="FootnoteReference"/>
          <w:rFonts w:asciiTheme="majorBidi" w:hAnsiTheme="majorBidi" w:cstheme="majorBidi"/>
          <w:lang w:val="en"/>
        </w:rPr>
        <w:footnoteReference w:id="51"/>
      </w:r>
      <w:r>
        <w:rPr>
          <w:rFonts w:asciiTheme="majorBidi" w:hAnsiTheme="majorBidi" w:cstheme="majorBidi"/>
          <w:lang w:val="en"/>
        </w:rPr>
        <w:t xml:space="preserve"> We thus see the paradigm of the Epicurean gods functioning as a resource for Nietzsche’s ideas of human </w:t>
      </w:r>
      <w:proofErr w:type="spellStart"/>
      <w:r>
        <w:rPr>
          <w:rFonts w:asciiTheme="majorBidi" w:hAnsiTheme="majorBidi" w:cstheme="majorBidi"/>
          <w:lang w:val="en"/>
        </w:rPr>
        <w:t>perfectability</w:t>
      </w:r>
      <w:proofErr w:type="spellEnd"/>
      <w:r>
        <w:rPr>
          <w:rFonts w:asciiTheme="majorBidi" w:hAnsiTheme="majorBidi" w:cstheme="majorBidi"/>
          <w:lang w:val="en"/>
        </w:rPr>
        <w:t xml:space="preserve"> in the early- to mid-1880s</w:t>
      </w:r>
      <w:r w:rsidRPr="00FD168D">
        <w:rPr>
          <w:rFonts w:asciiTheme="majorBidi" w:hAnsiTheme="majorBidi" w:cstheme="majorBidi"/>
          <w:lang w:val="en"/>
        </w:rPr>
        <w:t xml:space="preserve">. </w:t>
      </w:r>
      <w:r>
        <w:rPr>
          <w:rFonts w:asciiTheme="majorBidi" w:hAnsiTheme="majorBidi" w:cstheme="majorBidi"/>
          <w:lang w:val="en"/>
        </w:rPr>
        <w:t xml:space="preserve">In the wake of </w:t>
      </w:r>
      <w:r w:rsidRPr="002B4E8C">
        <w:rPr>
          <w:rFonts w:asciiTheme="majorBidi" w:hAnsiTheme="majorBidi" w:cstheme="majorBidi"/>
          <w:i/>
          <w:iCs/>
          <w:lang w:val="en"/>
        </w:rPr>
        <w:t>Zarathustra</w:t>
      </w:r>
      <w:r>
        <w:rPr>
          <w:rFonts w:asciiTheme="majorBidi" w:hAnsiTheme="majorBidi" w:cstheme="majorBidi"/>
          <w:lang w:val="en"/>
        </w:rPr>
        <w:t xml:space="preserve"> (Fall 1885-Spring 1886), they</w:t>
      </w:r>
      <w:r w:rsidRPr="00993C98">
        <w:rPr>
          <w:rFonts w:asciiTheme="majorBidi" w:hAnsiTheme="majorBidi" w:cstheme="majorBidi"/>
          <w:lang w:val="en"/>
        </w:rPr>
        <w:t xml:space="preserve"> </w:t>
      </w:r>
      <w:r>
        <w:rPr>
          <w:rFonts w:asciiTheme="majorBidi" w:hAnsiTheme="majorBidi" w:cstheme="majorBidi"/>
          <w:lang w:val="en"/>
        </w:rPr>
        <w:t>represent</w:t>
      </w:r>
      <w:r w:rsidRPr="00993C98">
        <w:rPr>
          <w:rFonts w:asciiTheme="majorBidi" w:hAnsiTheme="majorBidi" w:cstheme="majorBidi"/>
          <w:lang w:val="en"/>
        </w:rPr>
        <w:t xml:space="preserve"> </w:t>
      </w:r>
      <w:r>
        <w:rPr>
          <w:rFonts w:asciiTheme="majorBidi" w:hAnsiTheme="majorBidi" w:cstheme="majorBidi"/>
          <w:lang w:val="en"/>
        </w:rPr>
        <w:t xml:space="preserve">for Nietzsche </w:t>
      </w:r>
      <w:r w:rsidRPr="00993C98">
        <w:rPr>
          <w:rFonts w:asciiTheme="majorBidi" w:hAnsiTheme="majorBidi" w:cstheme="majorBidi"/>
          <w:lang w:val="en"/>
        </w:rPr>
        <w:t xml:space="preserve">the </w:t>
      </w:r>
      <w:r>
        <w:rPr>
          <w:rFonts w:asciiTheme="majorBidi" w:hAnsiTheme="majorBidi" w:cstheme="majorBidi"/>
          <w:lang w:val="en"/>
        </w:rPr>
        <w:t xml:space="preserve">enviable </w:t>
      </w:r>
      <w:r w:rsidRPr="00993C98">
        <w:rPr>
          <w:rFonts w:asciiTheme="majorBidi" w:hAnsiTheme="majorBidi" w:cstheme="majorBidi"/>
          <w:lang w:val="en"/>
        </w:rPr>
        <w:t>ability “to stand aside a</w:t>
      </w:r>
      <w:r>
        <w:rPr>
          <w:rFonts w:asciiTheme="majorBidi" w:hAnsiTheme="majorBidi" w:cstheme="majorBidi"/>
          <w:lang w:val="en"/>
        </w:rPr>
        <w:t>nd look aside,”</w:t>
      </w:r>
      <w:r w:rsidRPr="00993C98">
        <w:rPr>
          <w:rFonts w:asciiTheme="majorBidi" w:hAnsiTheme="majorBidi" w:cstheme="majorBidi"/>
          <w:lang w:val="en"/>
        </w:rPr>
        <w:t xml:space="preserve"> the standpoint that looks down from on high unmoved, without negative, reactive emotions like pity or guilt or the desire to intervene and solve the problems of others</w:t>
      </w:r>
      <w:r>
        <w:rPr>
          <w:rFonts w:asciiTheme="majorBidi" w:hAnsiTheme="majorBidi" w:cstheme="majorBidi"/>
          <w:lang w:val="en"/>
        </w:rPr>
        <w:t xml:space="preserve"> (</w:t>
      </w:r>
      <w:r w:rsidRPr="002B4E8C">
        <w:rPr>
          <w:rFonts w:asciiTheme="majorBidi" w:hAnsiTheme="majorBidi" w:cstheme="majorBidi"/>
          <w:lang w:val="en"/>
        </w:rPr>
        <w:t>KSA 12:1[108]</w:t>
      </w:r>
      <w:r>
        <w:rPr>
          <w:rFonts w:asciiTheme="majorBidi" w:hAnsiTheme="majorBidi" w:cstheme="majorBidi"/>
          <w:lang w:val="en"/>
        </w:rPr>
        <w:t>). During this period, he will begin to describe this as</w:t>
      </w:r>
      <w:r w:rsidRPr="00993C98">
        <w:rPr>
          <w:rFonts w:asciiTheme="majorBidi" w:hAnsiTheme="majorBidi" w:cstheme="majorBidi"/>
          <w:lang w:val="en"/>
        </w:rPr>
        <w:t xml:space="preserve"> </w:t>
      </w:r>
      <w:r>
        <w:rPr>
          <w:rFonts w:asciiTheme="majorBidi" w:hAnsiTheme="majorBidi" w:cstheme="majorBidi"/>
          <w:lang w:val="en"/>
        </w:rPr>
        <w:t>the “</w:t>
      </w:r>
      <w:r w:rsidRPr="00993C98">
        <w:rPr>
          <w:rFonts w:asciiTheme="majorBidi" w:hAnsiTheme="majorBidi" w:cstheme="majorBidi"/>
          <w:lang w:val="en"/>
        </w:rPr>
        <w:t>pathos of distance</w:t>
      </w:r>
      <w:r>
        <w:rPr>
          <w:rFonts w:asciiTheme="majorBidi" w:hAnsiTheme="majorBidi" w:cstheme="majorBidi"/>
          <w:lang w:val="en"/>
        </w:rPr>
        <w:t>” (</w:t>
      </w:r>
      <w:r w:rsidRPr="00A15562">
        <w:rPr>
          <w:rFonts w:asciiTheme="majorBidi" w:hAnsiTheme="majorBidi" w:cstheme="majorBidi"/>
          <w:i/>
          <w:iCs/>
          <w:lang w:val="en"/>
        </w:rPr>
        <w:t xml:space="preserve">Pathos der </w:t>
      </w:r>
      <w:proofErr w:type="spellStart"/>
      <w:r w:rsidRPr="00A15562">
        <w:rPr>
          <w:rFonts w:asciiTheme="majorBidi" w:hAnsiTheme="majorBidi" w:cstheme="majorBidi"/>
          <w:i/>
          <w:iCs/>
          <w:lang w:val="en"/>
        </w:rPr>
        <w:t>Distanz</w:t>
      </w:r>
      <w:proofErr w:type="spellEnd"/>
      <w:r>
        <w:rPr>
          <w:rFonts w:asciiTheme="majorBidi" w:hAnsiTheme="majorBidi" w:cstheme="majorBidi"/>
          <w:lang w:val="en"/>
        </w:rPr>
        <w:t>), which will come to play a vital role in the development of his idea of the noble.</w:t>
      </w:r>
      <w:r>
        <w:rPr>
          <w:rStyle w:val="FootnoteReference"/>
          <w:rFonts w:asciiTheme="majorBidi" w:hAnsiTheme="majorBidi" w:cstheme="majorBidi"/>
          <w:lang w:val="en"/>
        </w:rPr>
        <w:footnoteReference w:id="52"/>
      </w:r>
      <w:r>
        <w:rPr>
          <w:rFonts w:asciiTheme="majorBidi" w:hAnsiTheme="majorBidi" w:cstheme="majorBidi"/>
          <w:lang w:val="en"/>
        </w:rPr>
        <w:t xml:space="preserve"> </w:t>
      </w:r>
    </w:p>
    <w:p w14:paraId="6C64ABC6" w14:textId="77777777" w:rsidR="00F470F0" w:rsidRPr="00156661" w:rsidRDefault="00F470F0" w:rsidP="00156661">
      <w:pPr>
        <w:spacing w:line="480" w:lineRule="auto"/>
        <w:rPr>
          <w:rFonts w:asciiTheme="majorBidi" w:hAnsiTheme="majorBidi" w:cstheme="majorBidi"/>
          <w:lang w:val="en"/>
        </w:rPr>
      </w:pPr>
    </w:p>
    <w:p w14:paraId="6D1EBE9E" w14:textId="77777777" w:rsidR="00F470F0" w:rsidRPr="00993C98" w:rsidRDefault="00F470F0" w:rsidP="00D60FFE">
      <w:pPr>
        <w:spacing w:line="480" w:lineRule="auto"/>
        <w:outlineLvl w:val="0"/>
        <w:rPr>
          <w:rFonts w:asciiTheme="majorBidi" w:hAnsiTheme="majorBidi" w:cstheme="majorBidi"/>
          <w:b/>
          <w:bCs/>
        </w:rPr>
      </w:pPr>
      <w:r w:rsidRPr="00993C98">
        <w:rPr>
          <w:rFonts w:asciiTheme="majorBidi" w:hAnsiTheme="majorBidi" w:cstheme="majorBidi"/>
          <w:b/>
          <w:bCs/>
        </w:rPr>
        <w:t xml:space="preserve">NIETZSCHE BIDS THE EPICUREAN </w:t>
      </w:r>
      <w:proofErr w:type="gramStart"/>
      <w:r w:rsidRPr="00993C98">
        <w:rPr>
          <w:rFonts w:asciiTheme="majorBidi" w:hAnsiTheme="majorBidi" w:cstheme="majorBidi"/>
          <w:b/>
          <w:bCs/>
        </w:rPr>
        <w:t>GODS</w:t>
      </w:r>
      <w:proofErr w:type="gramEnd"/>
      <w:r w:rsidRPr="00993C98">
        <w:rPr>
          <w:rFonts w:asciiTheme="majorBidi" w:hAnsiTheme="majorBidi" w:cstheme="majorBidi"/>
          <w:b/>
          <w:bCs/>
        </w:rPr>
        <w:t xml:space="preserve"> ADIEU</w:t>
      </w:r>
    </w:p>
    <w:p w14:paraId="4F839E9F" w14:textId="44AD2403" w:rsidR="00F470F0" w:rsidRPr="007820AB" w:rsidRDefault="00F470F0" w:rsidP="0003323B">
      <w:pPr>
        <w:spacing w:line="480" w:lineRule="auto"/>
      </w:pPr>
      <w:r w:rsidRPr="00993C98">
        <w:rPr>
          <w:rFonts w:asciiTheme="majorBidi" w:hAnsiTheme="majorBidi" w:cstheme="majorBidi"/>
        </w:rPr>
        <w:t xml:space="preserve">Yet it is this </w:t>
      </w:r>
      <w:r>
        <w:rPr>
          <w:rFonts w:asciiTheme="majorBidi" w:hAnsiTheme="majorBidi" w:cstheme="majorBidi"/>
        </w:rPr>
        <w:t>very distance and noble lack of</w:t>
      </w:r>
      <w:r w:rsidRPr="00993C98">
        <w:rPr>
          <w:rFonts w:asciiTheme="majorBidi" w:hAnsiTheme="majorBidi" w:cstheme="majorBidi"/>
        </w:rPr>
        <w:t xml:space="preserve"> </w:t>
      </w:r>
      <w:r>
        <w:rPr>
          <w:rFonts w:asciiTheme="majorBidi" w:hAnsiTheme="majorBidi" w:cstheme="majorBidi"/>
        </w:rPr>
        <w:t>concern</w:t>
      </w:r>
      <w:r w:rsidRPr="00993C98">
        <w:rPr>
          <w:rFonts w:asciiTheme="majorBidi" w:hAnsiTheme="majorBidi" w:cstheme="majorBidi"/>
        </w:rPr>
        <w:t xml:space="preserve"> that finally drives a wedge between Nietzsche and the gods of Epicurus. From </w:t>
      </w:r>
      <w:r w:rsidRPr="00993C98">
        <w:rPr>
          <w:rFonts w:asciiTheme="majorBidi" w:hAnsiTheme="majorBidi" w:cstheme="majorBidi"/>
          <w:i/>
          <w:iCs/>
        </w:rPr>
        <w:t>Zarathustra</w:t>
      </w:r>
      <w:r w:rsidRPr="00993C98">
        <w:rPr>
          <w:rFonts w:asciiTheme="majorBidi" w:hAnsiTheme="majorBidi" w:cstheme="majorBidi"/>
        </w:rPr>
        <w:t xml:space="preserve"> on</w:t>
      </w:r>
      <w:r>
        <w:rPr>
          <w:rFonts w:asciiTheme="majorBidi" w:hAnsiTheme="majorBidi" w:cstheme="majorBidi"/>
        </w:rPr>
        <w:t>wards</w:t>
      </w:r>
      <w:r w:rsidRPr="00993C98">
        <w:rPr>
          <w:rFonts w:asciiTheme="majorBidi" w:hAnsiTheme="majorBidi" w:cstheme="majorBidi"/>
        </w:rPr>
        <w:t xml:space="preserve">, one finds </w:t>
      </w:r>
      <w:r>
        <w:rPr>
          <w:rFonts w:asciiTheme="majorBidi" w:hAnsiTheme="majorBidi" w:cstheme="majorBidi"/>
        </w:rPr>
        <w:t>a grow</w:t>
      </w:r>
      <w:r w:rsidRPr="00993C98">
        <w:rPr>
          <w:rFonts w:asciiTheme="majorBidi" w:hAnsiTheme="majorBidi" w:cstheme="majorBidi"/>
        </w:rPr>
        <w:t xml:space="preserve">ing impatience in Nietzsche’s thought—an inability to abide the </w:t>
      </w:r>
      <w:proofErr w:type="spellStart"/>
      <w:r>
        <w:rPr>
          <w:rFonts w:asciiTheme="majorBidi" w:hAnsiTheme="majorBidi" w:cstheme="majorBidi"/>
        </w:rPr>
        <w:t>unperfecta</w:t>
      </w:r>
      <w:r w:rsidRPr="00993C98">
        <w:rPr>
          <w:rFonts w:asciiTheme="majorBidi" w:hAnsiTheme="majorBidi" w:cstheme="majorBidi"/>
        </w:rPr>
        <w:t>ble</w:t>
      </w:r>
      <w:proofErr w:type="spellEnd"/>
      <w:r w:rsidRPr="00993C98">
        <w:rPr>
          <w:rFonts w:asciiTheme="majorBidi" w:hAnsiTheme="majorBidi" w:cstheme="majorBidi"/>
        </w:rPr>
        <w:t xml:space="preserve"> human types produced by the blind impress of nature and two thousand years of uninformed self-experimentation.</w:t>
      </w:r>
      <w:r w:rsidRPr="00993C98">
        <w:rPr>
          <w:rFonts w:asciiTheme="majorBidi" w:hAnsiTheme="majorBidi" w:cstheme="majorBidi"/>
          <w:vertAlign w:val="superscript"/>
        </w:rPr>
        <w:footnoteReference w:id="53"/>
      </w:r>
      <w:r w:rsidRPr="00993C98">
        <w:rPr>
          <w:rFonts w:asciiTheme="majorBidi" w:hAnsiTheme="majorBidi" w:cstheme="majorBidi"/>
        </w:rPr>
        <w:t xml:space="preserve"> </w:t>
      </w:r>
      <w:r>
        <w:rPr>
          <w:rFonts w:asciiTheme="majorBidi" w:hAnsiTheme="majorBidi" w:cstheme="majorBidi"/>
        </w:rPr>
        <w:t xml:space="preserve">The diminution and degeneration of the human being—its </w:t>
      </w:r>
      <w:r w:rsidRPr="00D7143A">
        <w:rPr>
          <w:rFonts w:asciiTheme="majorBidi" w:hAnsiTheme="majorBidi" w:cstheme="majorBidi"/>
          <w:color w:val="000000" w:themeColor="text1"/>
          <w:lang w:val="en"/>
        </w:rPr>
        <w:t xml:space="preserve">“ultimate </w:t>
      </w:r>
      <w:proofErr w:type="spellStart"/>
      <w:r w:rsidRPr="00D7143A">
        <w:rPr>
          <w:rFonts w:asciiTheme="majorBidi" w:hAnsiTheme="majorBidi" w:cstheme="majorBidi"/>
          <w:color w:val="000000" w:themeColor="text1"/>
        </w:rPr>
        <w:t>mediocritization</w:t>
      </w:r>
      <w:proofErr w:type="spellEnd"/>
      <w:r w:rsidRPr="00D7143A">
        <w:rPr>
          <w:rFonts w:asciiTheme="majorBidi" w:hAnsiTheme="majorBidi" w:cstheme="majorBidi"/>
          <w:color w:val="000000" w:themeColor="text1"/>
        </w:rPr>
        <w:t>” (</w:t>
      </w:r>
      <w:proofErr w:type="spellStart"/>
      <w:r w:rsidRPr="00D7143A">
        <w:rPr>
          <w:rFonts w:asciiTheme="majorBidi" w:hAnsiTheme="majorBidi" w:cstheme="majorBidi"/>
          <w:i/>
          <w:iCs/>
          <w:color w:val="000000" w:themeColor="text1"/>
        </w:rPr>
        <w:t>Vermittelmäßigung</w:t>
      </w:r>
      <w:proofErr w:type="spellEnd"/>
      <w:r w:rsidRPr="00D7143A">
        <w:rPr>
          <w:rFonts w:asciiTheme="majorBidi" w:hAnsiTheme="majorBidi" w:cstheme="majorBidi"/>
          <w:color w:val="000000" w:themeColor="text1"/>
        </w:rPr>
        <w:t xml:space="preserve">)—tarted up as improvement and </w:t>
      </w:r>
      <w:r>
        <w:rPr>
          <w:rFonts w:asciiTheme="majorBidi" w:hAnsiTheme="majorBidi" w:cstheme="majorBidi"/>
          <w:color w:val="000000" w:themeColor="text1"/>
        </w:rPr>
        <w:t xml:space="preserve">even </w:t>
      </w:r>
      <w:r w:rsidRPr="00D7143A">
        <w:rPr>
          <w:rFonts w:asciiTheme="majorBidi" w:hAnsiTheme="majorBidi" w:cstheme="majorBidi"/>
          <w:color w:val="000000" w:themeColor="text1"/>
        </w:rPr>
        <w:t xml:space="preserve">ascent to godliness may </w:t>
      </w:r>
      <w:r>
        <w:rPr>
          <w:rFonts w:asciiTheme="majorBidi" w:hAnsiTheme="majorBidi" w:cstheme="majorBidi"/>
          <w:color w:val="000000" w:themeColor="text1"/>
        </w:rPr>
        <w:t>constitute</w:t>
      </w:r>
      <w:r w:rsidRPr="00D7143A">
        <w:rPr>
          <w:rFonts w:asciiTheme="majorBidi" w:hAnsiTheme="majorBidi" w:cstheme="majorBidi"/>
          <w:color w:val="000000" w:themeColor="text1"/>
        </w:rPr>
        <w:t xml:space="preserve"> </w:t>
      </w:r>
      <w:r>
        <w:rPr>
          <w:rFonts w:asciiTheme="majorBidi" w:hAnsiTheme="majorBidi" w:cstheme="majorBidi"/>
          <w:color w:val="000000" w:themeColor="text1"/>
        </w:rPr>
        <w:t>a</w:t>
      </w:r>
      <w:r w:rsidRPr="00D7143A">
        <w:rPr>
          <w:rFonts w:asciiTheme="majorBidi" w:hAnsiTheme="majorBidi" w:cstheme="majorBidi"/>
          <w:color w:val="000000" w:themeColor="text1"/>
          <w:lang w:val="en"/>
        </w:rPr>
        <w:t xml:space="preserve"> </w:t>
      </w:r>
      <w:r>
        <w:rPr>
          <w:rFonts w:asciiTheme="majorBidi" w:hAnsiTheme="majorBidi" w:cstheme="majorBidi"/>
          <w:color w:val="000000" w:themeColor="text1"/>
          <w:lang w:val="en"/>
        </w:rPr>
        <w:t xml:space="preserve">great “human comedy </w:t>
      </w:r>
      <w:r w:rsidRPr="00D7143A">
        <w:rPr>
          <w:rFonts w:asciiTheme="majorBidi" w:hAnsiTheme="majorBidi" w:cstheme="majorBidi"/>
          <w:color w:val="000000" w:themeColor="text1"/>
          <w:lang w:val="en"/>
        </w:rPr>
        <w:t>for an Epicurean spectator god” (</w:t>
      </w:r>
      <w:r w:rsidRPr="0098682A">
        <w:rPr>
          <w:rFonts w:asciiTheme="majorBidi" w:hAnsiTheme="majorBidi" w:cstheme="majorBidi"/>
          <w:i/>
          <w:iCs/>
          <w:color w:val="000000" w:themeColor="text1"/>
          <w:lang w:val="en"/>
        </w:rPr>
        <w:t>c</w:t>
      </w:r>
      <w:proofErr w:type="spellStart"/>
      <w:r w:rsidRPr="0098682A">
        <w:rPr>
          <w:rFonts w:asciiTheme="majorBidi" w:hAnsiTheme="majorBidi" w:cstheme="majorBidi"/>
          <w:i/>
          <w:iCs/>
          <w:color w:val="000000" w:themeColor="text1"/>
        </w:rPr>
        <w:t>ommedia</w:t>
      </w:r>
      <w:proofErr w:type="spellEnd"/>
      <w:r w:rsidRPr="0098682A">
        <w:rPr>
          <w:rFonts w:asciiTheme="majorBidi" w:hAnsiTheme="majorBidi" w:cstheme="majorBidi"/>
          <w:i/>
          <w:iCs/>
          <w:color w:val="000000" w:themeColor="text1"/>
        </w:rPr>
        <w:t xml:space="preserve"> </w:t>
      </w:r>
      <w:proofErr w:type="spellStart"/>
      <w:r w:rsidRPr="0098682A">
        <w:rPr>
          <w:rFonts w:asciiTheme="majorBidi" w:hAnsiTheme="majorBidi" w:cstheme="majorBidi"/>
          <w:i/>
          <w:iCs/>
          <w:color w:val="000000" w:themeColor="text1"/>
        </w:rPr>
        <w:t>umana</w:t>
      </w:r>
      <w:proofErr w:type="spellEnd"/>
      <w:r w:rsidRPr="0098682A">
        <w:rPr>
          <w:rFonts w:asciiTheme="majorBidi" w:hAnsiTheme="majorBidi" w:cstheme="majorBidi"/>
          <w:i/>
          <w:iCs/>
          <w:color w:val="000000" w:themeColor="text1"/>
        </w:rPr>
        <w:t xml:space="preserve"> </w:t>
      </w:r>
      <w:proofErr w:type="spellStart"/>
      <w:r w:rsidRPr="0098682A">
        <w:rPr>
          <w:rFonts w:asciiTheme="majorBidi" w:hAnsiTheme="majorBidi" w:cstheme="majorBidi"/>
          <w:i/>
          <w:iCs/>
          <w:color w:val="000000" w:themeColor="text1"/>
        </w:rPr>
        <w:t>für</w:t>
      </w:r>
      <w:proofErr w:type="spellEnd"/>
      <w:r w:rsidRPr="0098682A">
        <w:rPr>
          <w:rFonts w:asciiTheme="majorBidi" w:hAnsiTheme="majorBidi" w:cstheme="majorBidi"/>
          <w:i/>
          <w:iCs/>
          <w:color w:val="000000" w:themeColor="text1"/>
        </w:rPr>
        <w:t xml:space="preserve"> </w:t>
      </w:r>
      <w:proofErr w:type="spellStart"/>
      <w:r w:rsidRPr="0098682A">
        <w:rPr>
          <w:rFonts w:asciiTheme="majorBidi" w:hAnsiTheme="majorBidi" w:cstheme="majorBidi"/>
          <w:i/>
          <w:iCs/>
          <w:color w:val="000000" w:themeColor="text1"/>
        </w:rPr>
        <w:t>einen</w:t>
      </w:r>
      <w:proofErr w:type="spellEnd"/>
      <w:r w:rsidRPr="0098682A">
        <w:rPr>
          <w:rFonts w:asciiTheme="majorBidi" w:hAnsiTheme="majorBidi" w:cstheme="majorBidi"/>
          <w:color w:val="000000" w:themeColor="text1"/>
        </w:rPr>
        <w:t xml:space="preserve"> </w:t>
      </w:r>
      <w:proofErr w:type="spellStart"/>
      <w:r w:rsidRPr="00D7143A">
        <w:rPr>
          <w:rFonts w:asciiTheme="majorBidi" w:hAnsiTheme="majorBidi" w:cstheme="majorBidi"/>
          <w:i/>
          <w:iCs/>
          <w:color w:val="000000" w:themeColor="text1"/>
        </w:rPr>
        <w:t>epikurischen</w:t>
      </w:r>
      <w:proofErr w:type="spellEnd"/>
      <w:r w:rsidRPr="00D7143A">
        <w:rPr>
          <w:rFonts w:asciiTheme="majorBidi" w:hAnsiTheme="majorBidi" w:cstheme="majorBidi"/>
          <w:color w:val="000000" w:themeColor="text1"/>
        </w:rPr>
        <w:t xml:space="preserve"> </w:t>
      </w:r>
      <w:proofErr w:type="spellStart"/>
      <w:r w:rsidRPr="00D7143A">
        <w:rPr>
          <w:rFonts w:asciiTheme="majorBidi" w:hAnsiTheme="majorBidi" w:cstheme="majorBidi"/>
          <w:i/>
          <w:iCs/>
          <w:color w:val="000000" w:themeColor="text1"/>
          <w:lang w:val="en"/>
        </w:rPr>
        <w:lastRenderedPageBreak/>
        <w:t>Zuschauer</w:t>
      </w:r>
      <w:proofErr w:type="spellEnd"/>
      <w:r w:rsidRPr="00D7143A">
        <w:rPr>
          <w:rFonts w:asciiTheme="majorBidi" w:hAnsiTheme="majorBidi" w:cstheme="majorBidi"/>
          <w:i/>
          <w:iCs/>
          <w:color w:val="000000" w:themeColor="text1"/>
          <w:lang w:val="en"/>
        </w:rPr>
        <w:t>-Gott</w:t>
      </w:r>
      <w:r w:rsidRPr="00D7143A">
        <w:rPr>
          <w:rFonts w:asciiTheme="majorBidi" w:hAnsiTheme="majorBidi" w:cstheme="majorBidi"/>
          <w:color w:val="000000" w:themeColor="text1"/>
          <w:lang w:val="en"/>
        </w:rPr>
        <w:t>)</w:t>
      </w:r>
      <w:r>
        <w:rPr>
          <w:rFonts w:asciiTheme="majorBidi" w:hAnsiTheme="majorBidi" w:cstheme="majorBidi"/>
          <w:color w:val="000000" w:themeColor="text1"/>
          <w:lang w:val="en"/>
        </w:rPr>
        <w:t>, but for Nietzsche it is an avoidable tragedy</w:t>
      </w:r>
      <w:r w:rsidRPr="00D7143A">
        <w:rPr>
          <w:rFonts w:asciiTheme="majorBidi" w:hAnsiTheme="majorBidi" w:cstheme="majorBidi"/>
          <w:color w:val="000000" w:themeColor="text1"/>
          <w:lang w:val="en"/>
        </w:rPr>
        <w:t xml:space="preserve"> (</w:t>
      </w:r>
      <w:r w:rsidRPr="00D7143A">
        <w:rPr>
          <w:rFonts w:asciiTheme="majorBidi" w:hAnsiTheme="majorBidi" w:cstheme="majorBidi"/>
          <w:color w:val="000000" w:themeColor="text1"/>
        </w:rPr>
        <w:t>KSA 12:2[13]</w:t>
      </w:r>
      <w:r>
        <w:rPr>
          <w:rFonts w:asciiTheme="majorBidi" w:hAnsiTheme="majorBidi" w:cstheme="majorBidi"/>
          <w:color w:val="000000" w:themeColor="text1"/>
        </w:rPr>
        <w:t>, cf. GS 1</w:t>
      </w:r>
      <w:r w:rsidRPr="00D7143A">
        <w:rPr>
          <w:rFonts w:asciiTheme="majorBidi" w:hAnsiTheme="majorBidi" w:cstheme="majorBidi"/>
          <w:color w:val="000000" w:themeColor="text1"/>
          <w:lang w:val="en"/>
        </w:rPr>
        <w:t>)</w:t>
      </w:r>
      <w:r>
        <w:rPr>
          <w:rFonts w:asciiTheme="majorBidi" w:hAnsiTheme="majorBidi" w:cstheme="majorBidi"/>
          <w:color w:val="000000" w:themeColor="text1"/>
          <w:lang w:val="en"/>
        </w:rPr>
        <w:t>.</w:t>
      </w:r>
      <w:r>
        <w:rPr>
          <w:rStyle w:val="FootnoteReference"/>
          <w:rFonts w:asciiTheme="majorBidi" w:hAnsiTheme="majorBidi" w:cstheme="majorBidi"/>
          <w:color w:val="000000" w:themeColor="text1"/>
          <w:lang w:val="en"/>
        </w:rPr>
        <w:footnoteReference w:id="54"/>
      </w:r>
      <w:r>
        <w:rPr>
          <w:rFonts w:asciiTheme="majorBidi" w:hAnsiTheme="majorBidi" w:cstheme="majorBidi"/>
          <w:color w:val="000000" w:themeColor="text1"/>
          <w:lang w:val="en"/>
        </w:rPr>
        <w:t xml:space="preserve"> </w:t>
      </w:r>
      <w:r w:rsidRPr="00993C98">
        <w:rPr>
          <w:rFonts w:asciiTheme="majorBidi" w:hAnsiTheme="majorBidi" w:cstheme="majorBidi"/>
        </w:rPr>
        <w:t xml:space="preserve">The enfeeblement of </w:t>
      </w:r>
      <w:r w:rsidR="0003323B">
        <w:rPr>
          <w:rFonts w:asciiTheme="majorBidi" w:hAnsiTheme="majorBidi" w:cstheme="majorBidi"/>
        </w:rPr>
        <w:t>humanity</w:t>
      </w:r>
      <w:r w:rsidRPr="00993C98">
        <w:rPr>
          <w:rFonts w:asciiTheme="majorBidi" w:hAnsiTheme="majorBidi" w:cstheme="majorBidi"/>
        </w:rPr>
        <w:t xml:space="preserve"> under Christian moral regimens must be halted and reversed. Nietzsche </w:t>
      </w:r>
      <w:r>
        <w:rPr>
          <w:rFonts w:asciiTheme="majorBidi" w:hAnsiTheme="majorBidi" w:cstheme="majorBidi"/>
        </w:rPr>
        <w:t xml:space="preserve">thus </w:t>
      </w:r>
      <w:r w:rsidRPr="00993C98">
        <w:rPr>
          <w:rFonts w:asciiTheme="majorBidi" w:hAnsiTheme="majorBidi" w:cstheme="majorBidi"/>
        </w:rPr>
        <w:t xml:space="preserve">grows </w:t>
      </w:r>
      <w:r>
        <w:rPr>
          <w:rFonts w:asciiTheme="majorBidi" w:hAnsiTheme="majorBidi" w:cstheme="majorBidi"/>
        </w:rPr>
        <w:t xml:space="preserve">increasingly </w:t>
      </w:r>
      <w:r w:rsidRPr="00993C98">
        <w:rPr>
          <w:rFonts w:asciiTheme="majorBidi" w:hAnsiTheme="majorBidi" w:cstheme="majorBidi"/>
        </w:rPr>
        <w:t xml:space="preserve">unsatisfied with the privatized, pluralistic experiments in therapeutic self-cultivation that had characterized his </w:t>
      </w:r>
      <w:r>
        <w:rPr>
          <w:rFonts w:asciiTheme="majorBidi" w:hAnsiTheme="majorBidi" w:cstheme="majorBidi"/>
        </w:rPr>
        <w:t xml:space="preserve">more Epicurean </w:t>
      </w:r>
      <w:r w:rsidRPr="00993C98">
        <w:rPr>
          <w:rFonts w:asciiTheme="majorBidi" w:hAnsiTheme="majorBidi" w:cstheme="majorBidi"/>
        </w:rPr>
        <w:t>middle-period texts</w:t>
      </w:r>
      <w:r>
        <w:rPr>
          <w:rFonts w:asciiTheme="majorBidi" w:hAnsiTheme="majorBidi" w:cstheme="majorBidi"/>
        </w:rPr>
        <w:t>,</w:t>
      </w:r>
      <w:r w:rsidRPr="00993C98">
        <w:rPr>
          <w:rFonts w:asciiTheme="majorBidi" w:hAnsiTheme="majorBidi" w:cstheme="majorBidi"/>
        </w:rPr>
        <w:t xml:space="preserve"> and </w:t>
      </w:r>
      <w:r>
        <w:rPr>
          <w:rFonts w:asciiTheme="majorBidi" w:hAnsiTheme="majorBidi" w:cstheme="majorBidi"/>
        </w:rPr>
        <w:t xml:space="preserve">he </w:t>
      </w:r>
      <w:r w:rsidRPr="00993C98">
        <w:rPr>
          <w:rFonts w:asciiTheme="majorBidi" w:hAnsiTheme="majorBidi" w:cstheme="majorBidi"/>
        </w:rPr>
        <w:t>appears increasingly committed to intervening in the aleatory course of natural history.</w:t>
      </w:r>
      <w:r>
        <w:rPr>
          <w:rStyle w:val="FootnoteReference"/>
          <w:rFonts w:asciiTheme="majorBidi" w:hAnsiTheme="majorBidi" w:cstheme="majorBidi"/>
        </w:rPr>
        <w:footnoteReference w:id="55"/>
      </w:r>
      <w:r w:rsidRPr="00993C98">
        <w:rPr>
          <w:rFonts w:asciiTheme="majorBidi" w:hAnsiTheme="majorBidi" w:cstheme="majorBidi"/>
        </w:rPr>
        <w:t xml:space="preserve"> Embracing the </w:t>
      </w:r>
      <w:r>
        <w:rPr>
          <w:rFonts w:asciiTheme="majorBidi" w:hAnsiTheme="majorBidi" w:cstheme="majorBidi"/>
        </w:rPr>
        <w:t>venerable Platonic conceit</w:t>
      </w:r>
      <w:r w:rsidRPr="00993C98">
        <w:rPr>
          <w:rFonts w:asciiTheme="majorBidi" w:hAnsiTheme="majorBidi" w:cstheme="majorBidi"/>
        </w:rPr>
        <w:t xml:space="preserve"> of the philosopher as “</w:t>
      </w:r>
      <w:r w:rsidRPr="00F94295">
        <w:rPr>
          <w:rFonts w:asciiTheme="majorBidi" w:hAnsiTheme="majorBidi" w:cstheme="majorBidi"/>
        </w:rPr>
        <w:t>commander and legislator</w:t>
      </w:r>
      <w:r>
        <w:rPr>
          <w:rFonts w:asciiTheme="majorBidi" w:hAnsiTheme="majorBidi" w:cstheme="majorBidi"/>
        </w:rPr>
        <w:t>,</w:t>
      </w:r>
      <w:r w:rsidRPr="00993C98">
        <w:rPr>
          <w:rFonts w:asciiTheme="majorBidi" w:hAnsiTheme="majorBidi" w:cstheme="majorBidi"/>
        </w:rPr>
        <w:t xml:space="preserve">” he attempts to </w:t>
      </w:r>
      <w:r>
        <w:rPr>
          <w:rFonts w:asciiTheme="majorBidi" w:hAnsiTheme="majorBidi" w:cstheme="majorBidi"/>
        </w:rPr>
        <w:t>shape</w:t>
      </w:r>
      <w:r w:rsidRPr="00993C98">
        <w:rPr>
          <w:rFonts w:asciiTheme="majorBidi" w:hAnsiTheme="majorBidi" w:cstheme="majorBidi"/>
        </w:rPr>
        <w:t xml:space="preserve"> the future of humanity</w:t>
      </w:r>
      <w:r>
        <w:rPr>
          <w:rFonts w:asciiTheme="majorBidi" w:hAnsiTheme="majorBidi" w:cstheme="majorBidi"/>
        </w:rPr>
        <w:t xml:space="preserve"> (BGE 211, cf. 203 and 61)</w:t>
      </w:r>
      <w:r w:rsidRPr="00993C98">
        <w:rPr>
          <w:rFonts w:asciiTheme="majorBidi" w:hAnsiTheme="majorBidi" w:cstheme="majorBidi"/>
        </w:rPr>
        <w:t xml:space="preserve">. </w:t>
      </w:r>
      <w:r>
        <w:rPr>
          <w:rFonts w:asciiTheme="majorBidi" w:hAnsiTheme="majorBidi" w:cstheme="majorBidi"/>
          <w:color w:val="000000" w:themeColor="text1"/>
        </w:rPr>
        <w:t xml:space="preserve">The </w:t>
      </w:r>
      <w:r w:rsidRPr="007820AB">
        <w:rPr>
          <w:rFonts w:asciiTheme="majorBidi" w:hAnsiTheme="majorBidi" w:cstheme="majorBidi"/>
          <w:color w:val="000000" w:themeColor="text1"/>
        </w:rPr>
        <w:t xml:space="preserve">Epicurean </w:t>
      </w:r>
      <w:r>
        <w:rPr>
          <w:rFonts w:asciiTheme="majorBidi" w:hAnsiTheme="majorBidi" w:cstheme="majorBidi"/>
          <w:color w:val="000000" w:themeColor="text1"/>
        </w:rPr>
        <w:t>sage eschewed</w:t>
      </w:r>
      <w:r w:rsidRPr="007820AB">
        <w:rPr>
          <w:rFonts w:asciiTheme="majorBidi" w:hAnsiTheme="majorBidi" w:cstheme="majorBidi"/>
          <w:color w:val="000000" w:themeColor="text1"/>
        </w:rPr>
        <w:t xml:space="preserve"> politics, much as the gods eschew governance of earthly affairs. </w:t>
      </w:r>
      <w:r>
        <w:rPr>
          <w:rFonts w:asciiTheme="majorBidi" w:hAnsiTheme="majorBidi" w:cstheme="majorBidi"/>
          <w:color w:val="000000" w:themeColor="text1"/>
        </w:rPr>
        <w:t xml:space="preserve">She </w:t>
      </w:r>
      <w:r w:rsidRPr="007820AB">
        <w:rPr>
          <w:rFonts w:asciiTheme="majorBidi" w:hAnsiTheme="majorBidi" w:cstheme="majorBidi"/>
          <w:color w:val="000000" w:themeColor="text1"/>
        </w:rPr>
        <w:t xml:space="preserve">simply </w:t>
      </w:r>
      <w:r>
        <w:rPr>
          <w:rFonts w:asciiTheme="majorBidi" w:hAnsiTheme="majorBidi" w:cstheme="majorBidi"/>
          <w:color w:val="000000" w:themeColor="text1"/>
        </w:rPr>
        <w:t>looked down</w:t>
      </w:r>
      <w:r w:rsidRPr="007820AB">
        <w:rPr>
          <w:rFonts w:asciiTheme="majorBidi" w:hAnsiTheme="majorBidi" w:cstheme="majorBidi"/>
          <w:color w:val="000000" w:themeColor="text1"/>
        </w:rPr>
        <w:t xml:space="preserve"> from </w:t>
      </w:r>
      <w:r>
        <w:rPr>
          <w:rFonts w:asciiTheme="majorBidi" w:hAnsiTheme="majorBidi" w:cstheme="majorBidi"/>
          <w:color w:val="000000" w:themeColor="text1"/>
        </w:rPr>
        <w:t>afar with a vast perspective</w:t>
      </w:r>
      <w:r w:rsidRPr="007820AB">
        <w:rPr>
          <w:rFonts w:asciiTheme="majorBidi" w:hAnsiTheme="majorBidi" w:cstheme="majorBidi"/>
          <w:color w:val="000000" w:themeColor="text1"/>
        </w:rPr>
        <w:t xml:space="preserve">, as </w:t>
      </w:r>
      <w:r>
        <w:rPr>
          <w:rFonts w:asciiTheme="majorBidi" w:hAnsiTheme="majorBidi" w:cstheme="majorBidi"/>
          <w:color w:val="000000" w:themeColor="text1"/>
        </w:rPr>
        <w:t xml:space="preserve">Lucretius’ </w:t>
      </w:r>
      <w:r w:rsidRPr="007820AB">
        <w:rPr>
          <w:rFonts w:asciiTheme="majorBidi" w:hAnsiTheme="majorBidi" w:cstheme="majorBidi"/>
          <w:color w:val="000000" w:themeColor="text1"/>
        </w:rPr>
        <w:t>philosophical spectator looks on</w:t>
      </w:r>
      <w:r>
        <w:rPr>
          <w:rFonts w:asciiTheme="majorBidi" w:hAnsiTheme="majorBidi" w:cstheme="majorBidi"/>
          <w:color w:val="000000" w:themeColor="text1"/>
        </w:rPr>
        <w:t xml:space="preserve"> safely</w:t>
      </w:r>
      <w:r w:rsidRPr="007820AB">
        <w:rPr>
          <w:rFonts w:asciiTheme="majorBidi" w:hAnsiTheme="majorBidi" w:cstheme="majorBidi"/>
          <w:color w:val="000000" w:themeColor="text1"/>
        </w:rPr>
        <w:t xml:space="preserve"> at the distant shipwreck</w:t>
      </w:r>
      <w:r w:rsidR="0003323B">
        <w:rPr>
          <w:rFonts w:asciiTheme="majorBidi" w:hAnsiTheme="majorBidi" w:cstheme="majorBidi"/>
          <w:color w:val="000000" w:themeColor="text1"/>
        </w:rPr>
        <w:t xml:space="preserve"> (</w:t>
      </w:r>
      <w:r w:rsidR="0003323B" w:rsidRPr="0003323B">
        <w:rPr>
          <w:rFonts w:asciiTheme="majorBidi" w:hAnsiTheme="majorBidi" w:cstheme="majorBidi"/>
          <w:i/>
          <w:iCs/>
          <w:color w:val="000000" w:themeColor="text1"/>
        </w:rPr>
        <w:t>On the Nature of Things</w:t>
      </w:r>
      <w:r w:rsidR="0003323B" w:rsidRPr="0003323B">
        <w:rPr>
          <w:rFonts w:asciiTheme="majorBidi" w:hAnsiTheme="majorBidi" w:cstheme="majorBidi"/>
          <w:color w:val="000000" w:themeColor="text1"/>
        </w:rPr>
        <w:t>, II.7-10</w:t>
      </w:r>
      <w:r w:rsidR="0003323B">
        <w:rPr>
          <w:rFonts w:asciiTheme="majorBidi" w:hAnsiTheme="majorBidi" w:cstheme="majorBidi"/>
          <w:color w:val="000000" w:themeColor="text1"/>
        </w:rPr>
        <w:t>)</w:t>
      </w:r>
      <w:r w:rsidRPr="007820AB">
        <w:rPr>
          <w:rFonts w:asciiTheme="majorBidi" w:hAnsiTheme="majorBidi" w:cstheme="majorBidi"/>
          <w:color w:val="000000" w:themeColor="text1"/>
        </w:rPr>
        <w:t>.</w:t>
      </w:r>
      <w:r w:rsidRPr="007820AB">
        <w:rPr>
          <w:rStyle w:val="FootnoteReference"/>
          <w:rFonts w:asciiTheme="majorBidi" w:hAnsiTheme="majorBidi" w:cstheme="majorBidi"/>
          <w:color w:val="000000" w:themeColor="text1"/>
        </w:rPr>
        <w:footnoteReference w:id="56"/>
      </w:r>
      <w:r w:rsidRPr="007820AB">
        <w:rPr>
          <w:rFonts w:asciiTheme="majorBidi" w:hAnsiTheme="majorBidi" w:cstheme="majorBidi"/>
          <w:color w:val="000000" w:themeColor="text1"/>
        </w:rPr>
        <w:t xml:space="preserve"> </w:t>
      </w:r>
      <w:r>
        <w:rPr>
          <w:rFonts w:asciiTheme="majorBidi" w:hAnsiTheme="majorBidi" w:cstheme="majorBidi"/>
        </w:rPr>
        <w:t xml:space="preserve">But Nietzsche cannot maintain such a stance. As he confesses in </w:t>
      </w:r>
      <w:r w:rsidRPr="00993C98">
        <w:rPr>
          <w:rFonts w:asciiTheme="majorBidi" w:hAnsiTheme="majorBidi" w:cstheme="majorBidi"/>
          <w:i/>
          <w:iCs/>
        </w:rPr>
        <w:t>Beyond Good and Evil</w:t>
      </w:r>
      <w:r w:rsidRPr="00993C98">
        <w:rPr>
          <w:rFonts w:asciiTheme="majorBidi" w:hAnsiTheme="majorBidi" w:cstheme="majorBidi"/>
        </w:rPr>
        <w:t xml:space="preserve">, he can no longer passively observe the diminution of the human being with “the mocking and </w:t>
      </w:r>
      <w:r>
        <w:rPr>
          <w:rFonts w:asciiTheme="majorBidi" w:hAnsiTheme="majorBidi" w:cstheme="majorBidi"/>
        </w:rPr>
        <w:t>disinterested eye</w:t>
      </w:r>
      <w:r w:rsidRPr="00993C98">
        <w:rPr>
          <w:rFonts w:asciiTheme="majorBidi" w:hAnsiTheme="majorBidi" w:cstheme="majorBidi"/>
        </w:rPr>
        <w:t xml:space="preserve"> of an Epicurean god” (BGE 62)</w:t>
      </w:r>
      <w:r>
        <w:rPr>
          <w:rFonts w:asciiTheme="majorBidi" w:hAnsiTheme="majorBidi" w:cstheme="majorBidi"/>
        </w:rPr>
        <w:t>:</w:t>
      </w:r>
      <w:r>
        <w:rPr>
          <w:rStyle w:val="FootnoteReference"/>
          <w:rFonts w:asciiTheme="majorBidi" w:hAnsiTheme="majorBidi" w:cstheme="majorBidi"/>
        </w:rPr>
        <w:footnoteReference w:id="57"/>
      </w:r>
      <w:r>
        <w:t xml:space="preserve"> </w:t>
      </w:r>
    </w:p>
    <w:p w14:paraId="076910E8" w14:textId="77777777" w:rsidR="00F470F0" w:rsidRDefault="00F470F0" w:rsidP="00F94295">
      <w:pPr>
        <w:ind w:left="720"/>
        <w:rPr>
          <w:rFonts w:asciiTheme="majorBidi" w:hAnsiTheme="majorBidi" w:cstheme="majorBidi"/>
        </w:rPr>
      </w:pPr>
      <w:r>
        <w:rPr>
          <w:rFonts w:asciiTheme="majorBidi" w:hAnsiTheme="majorBidi" w:cstheme="majorBidi"/>
        </w:rPr>
        <w:t xml:space="preserve">[I]f someone with opposite needs, no longer Epicurean but with a divine hammer in hand, approached this almost willful degeneration and atrophy of the human being that is the Christian European . . . would he not have to cry out with rage, compassion and horror: “Oh, you clumsy oafs, you presumptuous pitiful oafs, what have you done! Was this a job </w:t>
      </w:r>
      <w:r>
        <w:rPr>
          <w:rFonts w:asciiTheme="majorBidi" w:hAnsiTheme="majorBidi" w:cstheme="majorBidi"/>
        </w:rPr>
        <w:lastRenderedPageBreak/>
        <w:t xml:space="preserve">for your hands! Look at how you’ve battered and botched my beautiful stone! How could </w:t>
      </w:r>
      <w:r w:rsidRPr="00F94295">
        <w:rPr>
          <w:rFonts w:asciiTheme="majorBidi" w:hAnsiTheme="majorBidi" w:cstheme="majorBidi"/>
          <w:i/>
          <w:iCs/>
        </w:rPr>
        <w:t xml:space="preserve">you </w:t>
      </w:r>
      <w:r>
        <w:rPr>
          <w:rFonts w:asciiTheme="majorBidi" w:hAnsiTheme="majorBidi" w:cstheme="majorBidi"/>
        </w:rPr>
        <w:t>presume!”</w:t>
      </w:r>
      <w:r w:rsidRPr="00993C98">
        <w:rPr>
          <w:rFonts w:asciiTheme="majorBidi" w:hAnsiTheme="majorBidi" w:cstheme="majorBidi"/>
        </w:rPr>
        <w:t xml:space="preserve"> (</w:t>
      </w:r>
      <w:r w:rsidRPr="00993C98">
        <w:rPr>
          <w:rFonts w:asciiTheme="majorBidi" w:hAnsiTheme="majorBidi" w:cstheme="majorBidi"/>
          <w:iCs/>
        </w:rPr>
        <w:t>BGE</w:t>
      </w:r>
      <w:r w:rsidRPr="00993C98">
        <w:rPr>
          <w:rFonts w:asciiTheme="majorBidi" w:hAnsiTheme="majorBidi" w:cstheme="majorBidi"/>
        </w:rPr>
        <w:t xml:space="preserve"> 62).</w:t>
      </w:r>
      <w:r w:rsidRPr="00993C98">
        <w:rPr>
          <w:rFonts w:asciiTheme="majorBidi" w:hAnsiTheme="majorBidi" w:cstheme="majorBidi"/>
          <w:vertAlign w:val="superscript"/>
        </w:rPr>
        <w:footnoteReference w:id="58"/>
      </w:r>
      <w:r w:rsidRPr="00993C98">
        <w:rPr>
          <w:rFonts w:asciiTheme="majorBidi" w:hAnsiTheme="majorBidi" w:cstheme="majorBidi"/>
        </w:rPr>
        <w:t xml:space="preserve"> </w:t>
      </w:r>
    </w:p>
    <w:p w14:paraId="64BA5145" w14:textId="77777777" w:rsidR="00F470F0" w:rsidRPr="00993C98" w:rsidRDefault="00F470F0" w:rsidP="002A6D8B">
      <w:pPr>
        <w:ind w:left="720"/>
        <w:rPr>
          <w:rFonts w:asciiTheme="majorBidi" w:hAnsiTheme="majorBidi" w:cstheme="majorBidi"/>
        </w:rPr>
      </w:pPr>
    </w:p>
    <w:p w14:paraId="5ACCBEB9" w14:textId="1C147037" w:rsidR="00F470F0" w:rsidRPr="007820AB" w:rsidRDefault="00F470F0" w:rsidP="00A62EBE">
      <w:pPr>
        <w:spacing w:line="480" w:lineRule="auto"/>
        <w:rPr>
          <w:rFonts w:asciiTheme="majorBidi" w:hAnsiTheme="majorBidi" w:cstheme="majorBidi"/>
          <w:color w:val="000000" w:themeColor="text1"/>
        </w:rPr>
      </w:pPr>
      <w:r>
        <w:rPr>
          <w:rFonts w:asciiTheme="majorBidi" w:hAnsiTheme="majorBidi" w:cstheme="majorBidi"/>
        </w:rPr>
        <w:t xml:space="preserve">We thus see a deepening tension. </w:t>
      </w:r>
      <w:r w:rsidRPr="007820AB">
        <w:rPr>
          <w:rFonts w:asciiTheme="majorBidi" w:hAnsiTheme="majorBidi" w:cstheme="majorBidi"/>
          <w:color w:val="000000" w:themeColor="text1"/>
        </w:rPr>
        <w:t xml:space="preserve">On the one hand, </w:t>
      </w:r>
      <w:r>
        <w:rPr>
          <w:rFonts w:asciiTheme="majorBidi" w:hAnsiTheme="majorBidi" w:cstheme="majorBidi"/>
          <w:color w:val="000000" w:themeColor="text1"/>
        </w:rPr>
        <w:t>there is</w:t>
      </w:r>
      <w:r w:rsidRPr="007820AB">
        <w:rPr>
          <w:rFonts w:asciiTheme="majorBidi" w:hAnsiTheme="majorBidi" w:cstheme="majorBidi"/>
          <w:color w:val="000000" w:themeColor="text1"/>
        </w:rPr>
        <w:t xml:space="preserve"> Nietzsche’s desire to affirm the world as it is </w:t>
      </w:r>
      <w:r>
        <w:rPr>
          <w:rFonts w:asciiTheme="majorBidi" w:hAnsiTheme="majorBidi" w:cstheme="majorBidi"/>
          <w:color w:val="000000" w:themeColor="text1"/>
        </w:rPr>
        <w:t xml:space="preserve">(in accordance with the doctrines of </w:t>
      </w:r>
      <w:r w:rsidRPr="007820AB">
        <w:rPr>
          <w:rFonts w:asciiTheme="majorBidi" w:hAnsiTheme="majorBidi" w:cstheme="majorBidi"/>
          <w:i/>
          <w:iCs/>
          <w:color w:val="000000" w:themeColor="text1"/>
        </w:rPr>
        <w:t xml:space="preserve">amor </w:t>
      </w:r>
      <w:proofErr w:type="spellStart"/>
      <w:r w:rsidRPr="007820AB">
        <w:rPr>
          <w:rFonts w:asciiTheme="majorBidi" w:hAnsiTheme="majorBidi" w:cstheme="majorBidi"/>
          <w:i/>
          <w:iCs/>
          <w:color w:val="000000" w:themeColor="text1"/>
        </w:rPr>
        <w:t>fati</w:t>
      </w:r>
      <w:proofErr w:type="spellEnd"/>
      <w:r>
        <w:rPr>
          <w:rFonts w:asciiTheme="majorBidi" w:hAnsiTheme="majorBidi" w:cstheme="majorBidi"/>
          <w:color w:val="000000" w:themeColor="text1"/>
        </w:rPr>
        <w:t xml:space="preserve"> and the </w:t>
      </w:r>
      <w:r w:rsidRPr="007820AB">
        <w:rPr>
          <w:rFonts w:asciiTheme="majorBidi" w:hAnsiTheme="majorBidi" w:cstheme="majorBidi"/>
          <w:color w:val="000000" w:themeColor="text1"/>
        </w:rPr>
        <w:t>eternal re</w:t>
      </w:r>
      <w:r>
        <w:rPr>
          <w:rFonts w:asciiTheme="majorBidi" w:hAnsiTheme="majorBidi" w:cstheme="majorBidi"/>
          <w:color w:val="000000" w:themeColor="text1"/>
        </w:rPr>
        <w:t>currence)</w:t>
      </w:r>
      <w:r w:rsidRPr="007820AB">
        <w:rPr>
          <w:rFonts w:asciiTheme="majorBidi" w:hAnsiTheme="majorBidi" w:cstheme="majorBidi"/>
          <w:color w:val="000000" w:themeColor="text1"/>
        </w:rPr>
        <w:t xml:space="preserve">, </w:t>
      </w:r>
      <w:r>
        <w:rPr>
          <w:rFonts w:asciiTheme="majorBidi" w:hAnsiTheme="majorBidi" w:cstheme="majorBidi"/>
          <w:color w:val="000000" w:themeColor="text1"/>
        </w:rPr>
        <w:t xml:space="preserve">to see everything as perfect </w:t>
      </w:r>
      <w:r w:rsidRPr="007820AB">
        <w:rPr>
          <w:rFonts w:asciiTheme="majorBidi" w:hAnsiTheme="majorBidi" w:cstheme="majorBidi"/>
          <w:color w:val="000000" w:themeColor="text1"/>
        </w:rPr>
        <w:t xml:space="preserve">or at least </w:t>
      </w:r>
      <w:r>
        <w:rPr>
          <w:rFonts w:asciiTheme="majorBidi" w:hAnsiTheme="majorBidi" w:cstheme="majorBidi"/>
          <w:color w:val="000000" w:themeColor="text1"/>
        </w:rPr>
        <w:t xml:space="preserve">simply </w:t>
      </w:r>
      <w:r w:rsidRPr="007820AB">
        <w:rPr>
          <w:rFonts w:asciiTheme="majorBidi" w:hAnsiTheme="majorBidi" w:cstheme="majorBidi"/>
          <w:color w:val="000000" w:themeColor="text1"/>
        </w:rPr>
        <w:t xml:space="preserve">“look away” </w:t>
      </w:r>
      <w:r>
        <w:rPr>
          <w:rFonts w:asciiTheme="majorBidi" w:hAnsiTheme="majorBidi" w:cstheme="majorBidi"/>
          <w:color w:val="000000" w:themeColor="text1"/>
        </w:rPr>
        <w:t xml:space="preserve">from (GS 276) </w:t>
      </w:r>
      <w:r w:rsidRPr="007820AB">
        <w:rPr>
          <w:rFonts w:asciiTheme="majorBidi" w:hAnsiTheme="majorBidi" w:cstheme="majorBidi"/>
          <w:color w:val="000000" w:themeColor="text1"/>
        </w:rPr>
        <w:t>or “pass by”</w:t>
      </w:r>
      <w:r>
        <w:rPr>
          <w:rFonts w:asciiTheme="majorBidi" w:hAnsiTheme="majorBidi" w:cstheme="majorBidi"/>
          <w:color w:val="000000" w:themeColor="text1"/>
        </w:rPr>
        <w:t xml:space="preserve"> (Z III Passing) what he cannot affirm. This</w:t>
      </w:r>
      <w:r w:rsidR="00472113">
        <w:rPr>
          <w:rFonts w:asciiTheme="majorBidi" w:hAnsiTheme="majorBidi" w:cstheme="majorBidi"/>
          <w:color w:val="000000" w:themeColor="text1"/>
        </w:rPr>
        <w:t xml:space="preserve"> </w:t>
      </w:r>
      <w:r w:rsidRPr="007820AB">
        <w:rPr>
          <w:rFonts w:asciiTheme="majorBidi" w:hAnsiTheme="majorBidi" w:cstheme="majorBidi"/>
          <w:color w:val="000000" w:themeColor="text1"/>
        </w:rPr>
        <w:t>presuppose</w:t>
      </w:r>
      <w:r>
        <w:rPr>
          <w:rFonts w:asciiTheme="majorBidi" w:hAnsiTheme="majorBidi" w:cstheme="majorBidi"/>
          <w:color w:val="000000" w:themeColor="text1"/>
        </w:rPr>
        <w:t>s</w:t>
      </w:r>
      <w:r w:rsidRPr="007820AB">
        <w:rPr>
          <w:rFonts w:asciiTheme="majorBidi" w:hAnsiTheme="majorBidi" w:cstheme="majorBidi"/>
          <w:color w:val="000000" w:themeColor="text1"/>
        </w:rPr>
        <w:t xml:space="preserve"> a kind </w:t>
      </w:r>
      <w:r>
        <w:rPr>
          <w:rFonts w:asciiTheme="majorBidi" w:hAnsiTheme="majorBidi" w:cstheme="majorBidi"/>
          <w:color w:val="000000" w:themeColor="text1"/>
        </w:rPr>
        <w:t xml:space="preserve">of </w:t>
      </w:r>
      <w:r w:rsidRPr="007820AB">
        <w:rPr>
          <w:rFonts w:asciiTheme="majorBidi" w:hAnsiTheme="majorBidi" w:cstheme="majorBidi"/>
          <w:color w:val="000000" w:themeColor="text1"/>
        </w:rPr>
        <w:t>no</w:t>
      </w:r>
      <w:r>
        <w:rPr>
          <w:rFonts w:asciiTheme="majorBidi" w:hAnsiTheme="majorBidi" w:cstheme="majorBidi"/>
          <w:color w:val="000000" w:themeColor="text1"/>
        </w:rPr>
        <w:t xml:space="preserve">bility and </w:t>
      </w:r>
      <w:r w:rsidRPr="007820AB">
        <w:rPr>
          <w:rFonts w:asciiTheme="majorBidi" w:hAnsiTheme="majorBidi" w:cstheme="majorBidi"/>
          <w:color w:val="000000" w:themeColor="text1"/>
        </w:rPr>
        <w:t xml:space="preserve">pathos of distance </w:t>
      </w:r>
      <w:r>
        <w:rPr>
          <w:rFonts w:asciiTheme="majorBidi" w:hAnsiTheme="majorBidi" w:cstheme="majorBidi"/>
          <w:color w:val="000000" w:themeColor="text1"/>
        </w:rPr>
        <w:t xml:space="preserve">that he once associated with </w:t>
      </w:r>
      <w:r w:rsidRPr="007820AB">
        <w:rPr>
          <w:rFonts w:asciiTheme="majorBidi" w:hAnsiTheme="majorBidi" w:cstheme="majorBidi"/>
          <w:color w:val="000000" w:themeColor="text1"/>
        </w:rPr>
        <w:t>the Epicurean gods. On the other</w:t>
      </w:r>
      <w:r>
        <w:rPr>
          <w:rFonts w:asciiTheme="majorBidi" w:hAnsiTheme="majorBidi" w:cstheme="majorBidi"/>
          <w:color w:val="000000" w:themeColor="text1"/>
        </w:rPr>
        <w:t xml:space="preserve"> hand</w:t>
      </w:r>
      <w:r w:rsidRPr="007820AB">
        <w:rPr>
          <w:rFonts w:asciiTheme="majorBidi" w:hAnsiTheme="majorBidi" w:cstheme="majorBidi"/>
          <w:color w:val="000000" w:themeColor="text1"/>
        </w:rPr>
        <w:t xml:space="preserve">, </w:t>
      </w:r>
      <w:r>
        <w:rPr>
          <w:rFonts w:asciiTheme="majorBidi" w:hAnsiTheme="majorBidi" w:cstheme="majorBidi"/>
          <w:color w:val="000000" w:themeColor="text1"/>
        </w:rPr>
        <w:t xml:space="preserve">we have </w:t>
      </w:r>
      <w:r w:rsidRPr="007820AB">
        <w:rPr>
          <w:rFonts w:asciiTheme="majorBidi" w:hAnsiTheme="majorBidi" w:cstheme="majorBidi"/>
          <w:color w:val="000000" w:themeColor="text1"/>
        </w:rPr>
        <w:t>N</w:t>
      </w:r>
      <w:r>
        <w:rPr>
          <w:rFonts w:asciiTheme="majorBidi" w:hAnsiTheme="majorBidi" w:cstheme="majorBidi"/>
          <w:color w:val="000000" w:themeColor="text1"/>
        </w:rPr>
        <w:t>ietzsche</w:t>
      </w:r>
      <w:r w:rsidRPr="007820AB">
        <w:rPr>
          <w:rFonts w:asciiTheme="majorBidi" w:hAnsiTheme="majorBidi" w:cstheme="majorBidi"/>
          <w:color w:val="000000" w:themeColor="text1"/>
        </w:rPr>
        <w:t>’s pretensions to gr</w:t>
      </w:r>
      <w:r>
        <w:rPr>
          <w:rFonts w:asciiTheme="majorBidi" w:hAnsiTheme="majorBidi" w:cstheme="majorBidi"/>
          <w:color w:val="000000" w:themeColor="text1"/>
        </w:rPr>
        <w:t>eat politics: a</w:t>
      </w:r>
      <w:r w:rsidRPr="007820AB">
        <w:rPr>
          <w:rFonts w:asciiTheme="majorBidi" w:hAnsiTheme="majorBidi" w:cstheme="majorBidi"/>
          <w:color w:val="000000" w:themeColor="text1"/>
        </w:rPr>
        <w:t xml:space="preserve"> desire to transform humanity (or at least select human beings) into the kinds of creatures capable of such affirmatio</w:t>
      </w:r>
      <w:r>
        <w:rPr>
          <w:rFonts w:asciiTheme="majorBidi" w:hAnsiTheme="majorBidi" w:cstheme="majorBidi"/>
          <w:color w:val="000000" w:themeColor="text1"/>
        </w:rPr>
        <w:t xml:space="preserve">n—a desire </w:t>
      </w:r>
      <w:r w:rsidRPr="007820AB">
        <w:rPr>
          <w:rFonts w:asciiTheme="majorBidi" w:hAnsiTheme="majorBidi" w:cstheme="majorBidi"/>
          <w:color w:val="000000" w:themeColor="text1"/>
        </w:rPr>
        <w:t xml:space="preserve">which </w:t>
      </w:r>
      <w:r>
        <w:rPr>
          <w:rFonts w:asciiTheme="majorBidi" w:hAnsiTheme="majorBidi" w:cstheme="majorBidi"/>
          <w:color w:val="000000" w:themeColor="text1"/>
        </w:rPr>
        <w:t>is</w:t>
      </w:r>
      <w:r w:rsidRPr="007820AB">
        <w:rPr>
          <w:rFonts w:asciiTheme="majorBidi" w:hAnsiTheme="majorBidi" w:cstheme="majorBidi"/>
          <w:color w:val="000000" w:themeColor="text1"/>
        </w:rPr>
        <w:t xml:space="preserve"> arguably rooted in an inability to affirm the world as it is.</w:t>
      </w:r>
      <w:r w:rsidRPr="007820AB">
        <w:rPr>
          <w:rStyle w:val="FootnoteReference"/>
          <w:rFonts w:asciiTheme="majorBidi" w:hAnsiTheme="majorBidi" w:cstheme="majorBidi"/>
          <w:color w:val="000000" w:themeColor="text1"/>
          <w:lang w:val="en"/>
        </w:rPr>
        <w:footnoteReference w:id="59"/>
      </w:r>
      <w:r w:rsidRPr="007820AB">
        <w:rPr>
          <w:rFonts w:asciiTheme="majorBidi" w:hAnsiTheme="majorBidi" w:cstheme="majorBidi"/>
          <w:color w:val="000000" w:themeColor="text1"/>
        </w:rPr>
        <w:t xml:space="preserve"> </w:t>
      </w:r>
      <w:r>
        <w:rPr>
          <w:rFonts w:asciiTheme="majorBidi" w:hAnsiTheme="majorBidi" w:cstheme="majorBidi"/>
          <w:color w:val="000000" w:themeColor="text1"/>
        </w:rPr>
        <w:t xml:space="preserve">As I have argued elsewhere, Epicurus is </w:t>
      </w:r>
      <w:r w:rsidR="00574B3B">
        <w:rPr>
          <w:rFonts w:asciiTheme="majorBidi" w:hAnsiTheme="majorBidi" w:cstheme="majorBidi"/>
          <w:color w:val="000000" w:themeColor="text1"/>
        </w:rPr>
        <w:t xml:space="preserve">ultimately </w:t>
      </w:r>
      <w:r w:rsidRPr="00A62EBE">
        <w:rPr>
          <w:rFonts w:asciiTheme="majorBidi" w:hAnsiTheme="majorBidi" w:cstheme="majorBidi"/>
          <w:color w:val="000000" w:themeColor="text1"/>
        </w:rPr>
        <w:t>content</w:t>
      </w:r>
      <w:r>
        <w:rPr>
          <w:rFonts w:asciiTheme="majorBidi" w:hAnsiTheme="majorBidi" w:cstheme="majorBidi"/>
          <w:color w:val="000000" w:themeColor="text1"/>
        </w:rPr>
        <w:t xml:space="preserve"> </w:t>
      </w:r>
      <w:r w:rsidRPr="00A62EBE">
        <w:rPr>
          <w:rFonts w:asciiTheme="majorBidi" w:hAnsiTheme="majorBidi" w:cstheme="majorBidi"/>
          <w:color w:val="000000" w:themeColor="text1"/>
        </w:rPr>
        <w:t>to leave natural history without a driver; Nietzsche is not.</w:t>
      </w:r>
      <w:r>
        <w:rPr>
          <w:rStyle w:val="FootnoteReference"/>
          <w:rFonts w:asciiTheme="majorBidi" w:hAnsiTheme="majorBidi" w:cstheme="majorBidi"/>
          <w:color w:val="000000" w:themeColor="text1"/>
        </w:rPr>
        <w:footnoteReference w:id="60"/>
      </w:r>
    </w:p>
    <w:p w14:paraId="7BBDA64E" w14:textId="77777777" w:rsidR="00F470F0" w:rsidRDefault="00F470F0" w:rsidP="00D7143A">
      <w:pPr>
        <w:spacing w:line="480" w:lineRule="auto"/>
        <w:rPr>
          <w:rFonts w:asciiTheme="majorBidi" w:hAnsiTheme="majorBidi" w:cstheme="majorBidi"/>
          <w:color w:val="000000" w:themeColor="text1"/>
        </w:rPr>
      </w:pPr>
    </w:p>
    <w:p w14:paraId="35A1FC24" w14:textId="5721A760" w:rsidR="00F470F0" w:rsidRPr="00C91840" w:rsidRDefault="00472113" w:rsidP="00E03D5E">
      <w:pPr>
        <w:spacing w:line="480" w:lineRule="auto"/>
        <w:rPr>
          <w:rFonts w:asciiTheme="majorBidi" w:hAnsiTheme="majorBidi" w:cstheme="majorBidi"/>
          <w:b/>
          <w:bCs/>
          <w:color w:val="C00000"/>
        </w:rPr>
      </w:pPr>
      <w:r w:rsidRPr="00C91840">
        <w:rPr>
          <w:rFonts w:asciiTheme="majorBidi" w:hAnsiTheme="majorBidi" w:cstheme="majorBidi"/>
          <w:b/>
          <w:bCs/>
          <w:color w:val="000000" w:themeColor="text1"/>
        </w:rPr>
        <w:t>NIETZSCHE’S NATURALISTIC ANTIPODE</w:t>
      </w:r>
    </w:p>
    <w:p w14:paraId="2252CA05" w14:textId="5DD5B707" w:rsidR="00F470F0" w:rsidRDefault="00F470F0" w:rsidP="00E03D5E">
      <w:pPr>
        <w:spacing w:line="480" w:lineRule="auto"/>
        <w:rPr>
          <w:rFonts w:asciiTheme="majorBidi" w:hAnsiTheme="majorBidi" w:cstheme="majorBidi"/>
          <w:color w:val="000000" w:themeColor="text1"/>
        </w:rPr>
      </w:pPr>
      <w:r w:rsidRPr="00E03D5E">
        <w:rPr>
          <w:rFonts w:asciiTheme="majorBidi" w:hAnsiTheme="majorBidi" w:cstheme="majorBidi"/>
          <w:color w:val="000000" w:themeColor="text1"/>
        </w:rPr>
        <w:t xml:space="preserve">Nietzsche’s </w:t>
      </w:r>
      <w:r>
        <w:rPr>
          <w:rFonts w:asciiTheme="majorBidi" w:hAnsiTheme="majorBidi" w:cstheme="majorBidi"/>
          <w:color w:val="000000" w:themeColor="text1"/>
        </w:rPr>
        <w:t>break with Epicurus becomes increasingly explicit in his post-</w:t>
      </w:r>
      <w:proofErr w:type="spellStart"/>
      <w:r>
        <w:rPr>
          <w:rFonts w:asciiTheme="majorBidi" w:hAnsiTheme="majorBidi" w:cstheme="majorBidi"/>
          <w:color w:val="000000" w:themeColor="text1"/>
        </w:rPr>
        <w:t>Zarathustran</w:t>
      </w:r>
      <w:proofErr w:type="spellEnd"/>
      <w:r w:rsidRPr="00E03D5E">
        <w:rPr>
          <w:rFonts w:asciiTheme="majorBidi" w:hAnsiTheme="majorBidi" w:cstheme="majorBidi"/>
          <w:color w:val="000000" w:themeColor="text1"/>
        </w:rPr>
        <w:t xml:space="preserve"> texts, </w:t>
      </w:r>
      <w:r>
        <w:rPr>
          <w:rFonts w:asciiTheme="majorBidi" w:hAnsiTheme="majorBidi" w:cstheme="majorBidi"/>
          <w:color w:val="000000" w:themeColor="text1"/>
        </w:rPr>
        <w:t>and it goes well beyond frustrations with his apolitical quietism. He points out the shortcomings of his predecessor’s atomism, materialism and ethical hedonism</w:t>
      </w:r>
      <w:r w:rsidRPr="00E03D5E">
        <w:rPr>
          <w:rFonts w:asciiTheme="majorBidi" w:hAnsiTheme="majorBidi" w:cstheme="majorBidi"/>
          <w:color w:val="000000" w:themeColor="text1"/>
        </w:rPr>
        <w:t>, all of which</w:t>
      </w:r>
      <w:r>
        <w:rPr>
          <w:rFonts w:asciiTheme="majorBidi" w:hAnsiTheme="majorBidi" w:cstheme="majorBidi"/>
          <w:color w:val="000000" w:themeColor="text1"/>
        </w:rPr>
        <w:t xml:space="preserve"> he</w:t>
      </w:r>
      <w:r w:rsidRPr="00E03D5E">
        <w:rPr>
          <w:rFonts w:asciiTheme="majorBidi" w:hAnsiTheme="majorBidi" w:cstheme="majorBidi"/>
          <w:color w:val="000000" w:themeColor="text1"/>
        </w:rPr>
        <w:t xml:space="preserve"> will ultimately trace </w:t>
      </w:r>
      <w:r>
        <w:rPr>
          <w:rFonts w:asciiTheme="majorBidi" w:hAnsiTheme="majorBidi" w:cstheme="majorBidi"/>
          <w:color w:val="000000" w:themeColor="text1"/>
        </w:rPr>
        <w:t xml:space="preserve">back </w:t>
      </w:r>
      <w:r w:rsidRPr="00E03D5E">
        <w:rPr>
          <w:rFonts w:asciiTheme="majorBidi" w:hAnsiTheme="majorBidi" w:cstheme="majorBidi"/>
          <w:color w:val="000000" w:themeColor="text1"/>
        </w:rPr>
        <w:t>to physiological inadequacies (weariness, suffering, lack</w:t>
      </w:r>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61"/>
      </w:r>
      <w:r>
        <w:rPr>
          <w:rFonts w:asciiTheme="majorBidi" w:hAnsiTheme="majorBidi" w:cstheme="majorBidi"/>
          <w:color w:val="000000" w:themeColor="text1"/>
        </w:rPr>
        <w:t xml:space="preserve"> The blessed state of </w:t>
      </w:r>
      <w:r w:rsidRPr="00C91840">
        <w:rPr>
          <w:rFonts w:asciiTheme="majorBidi" w:hAnsiTheme="majorBidi" w:cstheme="majorBidi"/>
          <w:i/>
          <w:iCs/>
          <w:color w:val="000000" w:themeColor="text1"/>
        </w:rPr>
        <w:lastRenderedPageBreak/>
        <w:t>ataraxia</w:t>
      </w:r>
      <w:r>
        <w:rPr>
          <w:rFonts w:asciiTheme="majorBidi" w:hAnsiTheme="majorBidi" w:cstheme="majorBidi"/>
          <w:color w:val="000000" w:themeColor="text1"/>
        </w:rPr>
        <w:t xml:space="preserve"> which the gods once exemplified becomes reinterpreted as a symptom of decadence. He now emphasizes Epicurus’ spiritual proximity and kinship to Christianity, rather than their profound historic conflict </w:t>
      </w:r>
      <w:r w:rsidRPr="00E03D5E">
        <w:rPr>
          <w:rFonts w:asciiTheme="majorBidi" w:hAnsiTheme="majorBidi" w:cstheme="majorBidi"/>
          <w:color w:val="000000" w:themeColor="text1"/>
        </w:rPr>
        <w:t>(A 30, cf. GM III</w:t>
      </w:r>
      <w:r>
        <w:rPr>
          <w:rFonts w:asciiTheme="majorBidi" w:hAnsiTheme="majorBidi" w:cstheme="majorBidi"/>
          <w:color w:val="000000" w:themeColor="text1"/>
        </w:rPr>
        <w:t xml:space="preserve"> </w:t>
      </w:r>
      <w:r w:rsidRPr="00E03D5E">
        <w:rPr>
          <w:rFonts w:asciiTheme="majorBidi" w:hAnsiTheme="majorBidi" w:cstheme="majorBidi"/>
          <w:color w:val="000000" w:themeColor="text1"/>
        </w:rPr>
        <w:t xml:space="preserve">17). </w:t>
      </w:r>
      <w:r>
        <w:rPr>
          <w:rFonts w:asciiTheme="majorBidi" w:hAnsiTheme="majorBidi" w:cstheme="majorBidi"/>
          <w:color w:val="000000" w:themeColor="text1"/>
        </w:rPr>
        <w:t>This new, uncharitable portrait of the Garden philosopher becomes codified in the</w:t>
      </w:r>
      <w:r w:rsidRPr="00E03D5E">
        <w:rPr>
          <w:rFonts w:asciiTheme="majorBidi" w:hAnsiTheme="majorBidi" w:cstheme="majorBidi"/>
          <w:color w:val="000000" w:themeColor="text1"/>
        </w:rPr>
        <w:t xml:space="preserve"> stark </w:t>
      </w:r>
      <w:r>
        <w:rPr>
          <w:rFonts w:asciiTheme="majorBidi" w:hAnsiTheme="majorBidi" w:cstheme="majorBidi"/>
          <w:color w:val="000000" w:themeColor="text1"/>
        </w:rPr>
        <w:t xml:space="preserve">and simplistic </w:t>
      </w:r>
      <w:r w:rsidRPr="00E03D5E">
        <w:rPr>
          <w:rFonts w:asciiTheme="majorBidi" w:hAnsiTheme="majorBidi" w:cstheme="majorBidi"/>
          <w:color w:val="000000" w:themeColor="text1"/>
        </w:rPr>
        <w:t xml:space="preserve">opposition </w:t>
      </w:r>
      <w:r>
        <w:rPr>
          <w:rFonts w:asciiTheme="majorBidi" w:hAnsiTheme="majorBidi" w:cstheme="majorBidi"/>
          <w:color w:val="000000" w:themeColor="text1"/>
        </w:rPr>
        <w:t xml:space="preserve">he ultimately posits </w:t>
      </w:r>
      <w:r w:rsidRPr="00E03D5E">
        <w:rPr>
          <w:rFonts w:asciiTheme="majorBidi" w:hAnsiTheme="majorBidi" w:cstheme="majorBidi"/>
          <w:color w:val="000000" w:themeColor="text1"/>
        </w:rPr>
        <w:t>between Epicurean optimism and Dionysian pessimism (</w:t>
      </w:r>
      <w:r w:rsidRPr="00C91840">
        <w:rPr>
          <w:rFonts w:asciiTheme="majorBidi" w:hAnsiTheme="majorBidi" w:cstheme="majorBidi"/>
          <w:iCs/>
          <w:color w:val="000000" w:themeColor="text1"/>
        </w:rPr>
        <w:t>BT</w:t>
      </w:r>
      <w:r w:rsidRPr="00E03D5E">
        <w:rPr>
          <w:rFonts w:asciiTheme="majorBidi" w:hAnsiTheme="majorBidi" w:cstheme="majorBidi"/>
          <w:color w:val="000000" w:themeColor="text1"/>
        </w:rPr>
        <w:t xml:space="preserve"> P</w:t>
      </w:r>
      <w:r>
        <w:rPr>
          <w:rFonts w:asciiTheme="majorBidi" w:hAnsiTheme="majorBidi" w:cstheme="majorBidi"/>
          <w:color w:val="000000" w:themeColor="text1"/>
        </w:rPr>
        <w:t xml:space="preserve">reface </w:t>
      </w:r>
      <w:r w:rsidRPr="00E03D5E">
        <w:rPr>
          <w:rFonts w:asciiTheme="majorBidi" w:hAnsiTheme="majorBidi" w:cstheme="majorBidi"/>
          <w:color w:val="000000" w:themeColor="text1"/>
        </w:rPr>
        <w:t xml:space="preserve">4, cf. </w:t>
      </w:r>
      <w:r w:rsidRPr="00C91840">
        <w:rPr>
          <w:rFonts w:asciiTheme="majorBidi" w:hAnsiTheme="majorBidi" w:cstheme="majorBidi"/>
          <w:iCs/>
          <w:color w:val="000000" w:themeColor="text1"/>
        </w:rPr>
        <w:t>GS</w:t>
      </w:r>
      <w:r w:rsidRPr="00E03D5E">
        <w:rPr>
          <w:rFonts w:asciiTheme="majorBidi" w:hAnsiTheme="majorBidi" w:cstheme="majorBidi"/>
          <w:color w:val="000000" w:themeColor="text1"/>
        </w:rPr>
        <w:t xml:space="preserve"> 370).</w:t>
      </w:r>
      <w:r w:rsidRPr="00E03D5E">
        <w:rPr>
          <w:rStyle w:val="FootnoteReference"/>
          <w:rFonts w:asciiTheme="majorBidi" w:hAnsiTheme="majorBidi" w:cstheme="majorBidi"/>
          <w:color w:val="000000" w:themeColor="text1"/>
        </w:rPr>
        <w:footnoteReference w:id="62"/>
      </w:r>
      <w:r w:rsidRPr="00E03D5E">
        <w:rPr>
          <w:rFonts w:asciiTheme="majorBidi" w:hAnsiTheme="majorBidi" w:cstheme="majorBidi"/>
          <w:color w:val="000000" w:themeColor="text1"/>
        </w:rPr>
        <w:t xml:space="preserve"> </w:t>
      </w:r>
    </w:p>
    <w:p w14:paraId="5D1CEC98" w14:textId="020D8669" w:rsidR="0010440B" w:rsidRPr="00E03D5E" w:rsidRDefault="00F470F0" w:rsidP="00120B5A">
      <w:pPr>
        <w:spacing w:line="48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But despite the ungrateful revisionism of Nietzsche’s final texts, Epicurus played a crucial role in helping him find “the exit out of the labyrinth of thousands of years” </w:t>
      </w:r>
      <w:r w:rsidRPr="00E03D5E">
        <w:rPr>
          <w:rFonts w:asciiTheme="majorBidi" w:hAnsiTheme="majorBidi" w:cstheme="majorBidi"/>
          <w:color w:val="000000" w:themeColor="text1"/>
        </w:rPr>
        <w:t>and</w:t>
      </w:r>
      <w:r>
        <w:rPr>
          <w:rFonts w:asciiTheme="majorBidi" w:hAnsiTheme="majorBidi" w:cstheme="majorBidi"/>
          <w:color w:val="000000" w:themeColor="text1"/>
        </w:rPr>
        <w:t xml:space="preserve"> free</w:t>
      </w:r>
      <w:r w:rsidRPr="00E03D5E">
        <w:rPr>
          <w:rFonts w:asciiTheme="majorBidi" w:hAnsiTheme="majorBidi" w:cstheme="majorBidi"/>
          <w:color w:val="000000" w:themeColor="text1"/>
        </w:rPr>
        <w:t xml:space="preserve"> himself from </w:t>
      </w:r>
      <w:r>
        <w:rPr>
          <w:rFonts w:asciiTheme="majorBidi" w:hAnsiTheme="majorBidi" w:cstheme="majorBidi"/>
          <w:color w:val="000000" w:themeColor="text1"/>
        </w:rPr>
        <w:t xml:space="preserve">the claustrophobic metaphysico-moral horizon of Christianity (A 1, GS 343). In that respect at least, </w:t>
      </w:r>
      <w:r w:rsidRPr="00E03D5E">
        <w:rPr>
          <w:rFonts w:asciiTheme="majorBidi" w:hAnsiTheme="majorBidi" w:cstheme="majorBidi"/>
          <w:color w:val="000000" w:themeColor="text1"/>
        </w:rPr>
        <w:t>N</w:t>
      </w:r>
      <w:r>
        <w:rPr>
          <w:rFonts w:asciiTheme="majorBidi" w:hAnsiTheme="majorBidi" w:cstheme="majorBidi"/>
          <w:color w:val="000000" w:themeColor="text1"/>
        </w:rPr>
        <w:t>ietzsche owed</w:t>
      </w:r>
      <w:r w:rsidRPr="00E03D5E">
        <w:rPr>
          <w:rFonts w:asciiTheme="majorBidi" w:hAnsiTheme="majorBidi" w:cstheme="majorBidi"/>
          <w:color w:val="000000" w:themeColor="text1"/>
        </w:rPr>
        <w:t xml:space="preserve"> his ancient predecessor a great debt. </w:t>
      </w:r>
      <w:r>
        <w:rPr>
          <w:rFonts w:asciiTheme="majorBidi" w:hAnsiTheme="majorBidi" w:cstheme="majorBidi"/>
          <w:color w:val="000000" w:themeColor="text1"/>
        </w:rPr>
        <w:t xml:space="preserve">Nietzsche once observed that Epicurus’ thought seemed to him </w:t>
      </w:r>
      <w:r w:rsidRPr="001F594C">
        <w:rPr>
          <w:rFonts w:asciiTheme="majorBidi" w:hAnsiTheme="majorBidi" w:cstheme="majorBidi"/>
          <w:bCs/>
          <w:color w:val="000000" w:themeColor="text1"/>
        </w:rPr>
        <w:t>“</w:t>
      </w:r>
      <w:r w:rsidRPr="00A62EBE">
        <w:rPr>
          <w:rFonts w:asciiTheme="majorBidi" w:hAnsiTheme="majorBidi" w:cstheme="majorBidi"/>
          <w:bCs/>
          <w:color w:val="000000" w:themeColor="text1"/>
        </w:rPr>
        <w:t>eternally lively</w:t>
      </w:r>
      <w:r w:rsidRPr="001F594C">
        <w:rPr>
          <w:rFonts w:asciiTheme="majorBidi" w:hAnsiTheme="majorBidi" w:cstheme="majorBidi"/>
          <w:bCs/>
          <w:color w:val="000000" w:themeColor="text1"/>
        </w:rPr>
        <w:t>,” more ali</w:t>
      </w:r>
      <w:r>
        <w:rPr>
          <w:rFonts w:asciiTheme="majorBidi" w:hAnsiTheme="majorBidi" w:cstheme="majorBidi"/>
          <w:bCs/>
          <w:color w:val="000000" w:themeColor="text1"/>
        </w:rPr>
        <w:t>ve than the living themselves</w:t>
      </w:r>
      <w:r w:rsidRPr="001F594C">
        <w:rPr>
          <w:rFonts w:asciiTheme="majorBidi" w:hAnsiTheme="majorBidi" w:cstheme="majorBidi"/>
          <w:bCs/>
          <w:color w:val="000000" w:themeColor="text1"/>
        </w:rPr>
        <w:t xml:space="preserve"> (</w:t>
      </w:r>
      <w:r w:rsidRPr="00C91840">
        <w:rPr>
          <w:rFonts w:asciiTheme="majorBidi" w:hAnsiTheme="majorBidi" w:cstheme="majorBidi"/>
          <w:bCs/>
          <w:iCs/>
          <w:color w:val="000000" w:themeColor="text1"/>
        </w:rPr>
        <w:t>AOM</w:t>
      </w:r>
      <w:r w:rsidRPr="001F594C">
        <w:rPr>
          <w:rFonts w:asciiTheme="majorBidi" w:hAnsiTheme="majorBidi" w:cstheme="majorBidi"/>
          <w:bCs/>
          <w:color w:val="000000" w:themeColor="text1"/>
        </w:rPr>
        <w:t xml:space="preserve"> 408)</w:t>
      </w:r>
      <w:r>
        <w:rPr>
          <w:rFonts w:asciiTheme="majorBidi" w:hAnsiTheme="majorBidi" w:cstheme="majorBidi"/>
          <w:bCs/>
          <w:color w:val="000000" w:themeColor="text1"/>
        </w:rPr>
        <w:t xml:space="preserve">, and those who seek </w:t>
      </w:r>
      <w:r w:rsidRPr="00E03D5E">
        <w:rPr>
          <w:rFonts w:asciiTheme="majorBidi" w:hAnsiTheme="majorBidi" w:cstheme="majorBidi"/>
          <w:color w:val="000000" w:themeColor="text1"/>
        </w:rPr>
        <w:t xml:space="preserve">a suitably naturalistic way of life or art of living </w:t>
      </w:r>
      <w:r>
        <w:rPr>
          <w:rFonts w:asciiTheme="majorBidi" w:hAnsiTheme="majorBidi" w:cstheme="majorBidi"/>
          <w:color w:val="000000" w:themeColor="text1"/>
        </w:rPr>
        <w:t>might very well agree even today.</w:t>
      </w:r>
      <w:r>
        <w:rPr>
          <w:rStyle w:val="FootnoteReference"/>
          <w:rFonts w:asciiTheme="majorBidi" w:hAnsiTheme="majorBidi" w:cstheme="majorBidi"/>
          <w:color w:val="000000" w:themeColor="text1"/>
        </w:rPr>
        <w:footnoteReference w:id="63"/>
      </w:r>
      <w:r>
        <w:rPr>
          <w:rFonts w:asciiTheme="majorBidi" w:hAnsiTheme="majorBidi" w:cstheme="majorBidi"/>
          <w:color w:val="000000" w:themeColor="text1"/>
        </w:rPr>
        <w:t xml:space="preserve"> </w:t>
      </w:r>
      <w:r w:rsidR="007820AB">
        <w:rPr>
          <w:rFonts w:asciiTheme="majorBidi" w:hAnsiTheme="majorBidi" w:cstheme="majorBidi"/>
          <w:color w:val="000000" w:themeColor="text1"/>
        </w:rPr>
        <w:t>It may be that, w</w:t>
      </w:r>
      <w:r w:rsidR="00A62EBE">
        <w:rPr>
          <w:rFonts w:asciiTheme="majorBidi" w:hAnsiTheme="majorBidi" w:cstheme="majorBidi"/>
          <w:color w:val="000000" w:themeColor="text1"/>
        </w:rPr>
        <w:t>hen viewed from a certain</w:t>
      </w:r>
      <w:r w:rsidR="007820AB">
        <w:rPr>
          <w:rFonts w:asciiTheme="majorBidi" w:hAnsiTheme="majorBidi" w:cstheme="majorBidi"/>
          <w:color w:val="000000" w:themeColor="text1"/>
        </w:rPr>
        <w:t xml:space="preserve"> perspective, Nietzsche and Epicurus appear as antipodes. But as Nietzsche himself acknowledged, “antipodes, too, have the right </w:t>
      </w:r>
      <w:r w:rsidR="00973BE1">
        <w:rPr>
          <w:rFonts w:asciiTheme="majorBidi" w:hAnsiTheme="majorBidi" w:cstheme="majorBidi"/>
          <w:color w:val="000000" w:themeColor="text1"/>
        </w:rPr>
        <w:t xml:space="preserve">to </w:t>
      </w:r>
      <w:r w:rsidR="007820AB">
        <w:rPr>
          <w:rFonts w:asciiTheme="majorBidi" w:hAnsiTheme="majorBidi" w:cstheme="majorBidi"/>
          <w:color w:val="000000" w:themeColor="text1"/>
        </w:rPr>
        <w:t>exist”—and they make for a vaster</w:t>
      </w:r>
      <w:r w:rsidR="00A62EBE">
        <w:rPr>
          <w:rFonts w:asciiTheme="majorBidi" w:hAnsiTheme="majorBidi" w:cstheme="majorBidi"/>
          <w:color w:val="000000" w:themeColor="text1"/>
        </w:rPr>
        <w:t>, subtler</w:t>
      </w:r>
      <w:r w:rsidR="007820AB">
        <w:rPr>
          <w:rFonts w:asciiTheme="majorBidi" w:hAnsiTheme="majorBidi" w:cstheme="majorBidi"/>
          <w:color w:val="000000" w:themeColor="text1"/>
        </w:rPr>
        <w:t xml:space="preserve"> and more interesting </w:t>
      </w:r>
      <w:r w:rsidR="00A62EBE">
        <w:rPr>
          <w:rFonts w:asciiTheme="majorBidi" w:hAnsiTheme="majorBidi" w:cstheme="majorBidi"/>
          <w:color w:val="000000" w:themeColor="text1"/>
        </w:rPr>
        <w:t>world</w:t>
      </w:r>
      <w:r w:rsidR="007820AB">
        <w:rPr>
          <w:rFonts w:asciiTheme="majorBidi" w:hAnsiTheme="majorBidi" w:cstheme="majorBidi"/>
          <w:color w:val="000000" w:themeColor="text1"/>
        </w:rPr>
        <w:t xml:space="preserve"> (GS 289). It could </w:t>
      </w:r>
      <w:r w:rsidR="00973BE1">
        <w:rPr>
          <w:rFonts w:asciiTheme="majorBidi" w:hAnsiTheme="majorBidi" w:cstheme="majorBidi"/>
          <w:color w:val="000000" w:themeColor="text1"/>
        </w:rPr>
        <w:t xml:space="preserve">be </w:t>
      </w:r>
      <w:r w:rsidR="007820AB">
        <w:rPr>
          <w:rFonts w:asciiTheme="majorBidi" w:hAnsiTheme="majorBidi" w:cstheme="majorBidi"/>
          <w:color w:val="000000" w:themeColor="text1"/>
        </w:rPr>
        <w:t>that Epicurus’</w:t>
      </w:r>
      <w:r w:rsidR="007820AB" w:rsidRPr="00E03D5E">
        <w:rPr>
          <w:rFonts w:asciiTheme="majorBidi" w:hAnsiTheme="majorBidi" w:cstheme="majorBidi"/>
          <w:color w:val="000000" w:themeColor="text1"/>
        </w:rPr>
        <w:t xml:space="preserve"> </w:t>
      </w:r>
      <w:r w:rsidR="007820AB">
        <w:rPr>
          <w:rFonts w:asciiTheme="majorBidi" w:hAnsiTheme="majorBidi" w:cstheme="majorBidi"/>
          <w:color w:val="000000" w:themeColor="text1"/>
        </w:rPr>
        <w:t xml:space="preserve">bright, cheerful, purposeless </w:t>
      </w:r>
      <w:r w:rsidR="007820AB" w:rsidRPr="00E03D5E">
        <w:rPr>
          <w:rFonts w:asciiTheme="majorBidi" w:hAnsiTheme="majorBidi" w:cstheme="majorBidi"/>
          <w:color w:val="000000" w:themeColor="text1"/>
        </w:rPr>
        <w:t>mult</w:t>
      </w:r>
      <w:r w:rsidR="007820AB">
        <w:rPr>
          <w:rFonts w:asciiTheme="majorBidi" w:hAnsiTheme="majorBidi" w:cstheme="majorBidi"/>
          <w:color w:val="000000" w:themeColor="text1"/>
        </w:rPr>
        <w:t>iverse, with its calm, distant, exemplary gods r</w:t>
      </w:r>
      <w:r w:rsidR="007820AB" w:rsidRPr="00E03D5E">
        <w:rPr>
          <w:rFonts w:asciiTheme="majorBidi" w:hAnsiTheme="majorBidi" w:cstheme="majorBidi"/>
          <w:color w:val="000000" w:themeColor="text1"/>
        </w:rPr>
        <w:t xml:space="preserve">emains </w:t>
      </w:r>
      <w:r w:rsidR="007820AB">
        <w:rPr>
          <w:rFonts w:asciiTheme="majorBidi" w:hAnsiTheme="majorBidi" w:cstheme="majorBidi"/>
          <w:color w:val="000000" w:themeColor="text1"/>
        </w:rPr>
        <w:t>both an a</w:t>
      </w:r>
      <w:r w:rsidR="00A62EBE">
        <w:rPr>
          <w:rFonts w:asciiTheme="majorBidi" w:hAnsiTheme="majorBidi" w:cstheme="majorBidi"/>
          <w:color w:val="000000" w:themeColor="text1"/>
        </w:rPr>
        <w:t>nticipation</w:t>
      </w:r>
      <w:r w:rsidR="007820AB">
        <w:rPr>
          <w:rFonts w:asciiTheme="majorBidi" w:hAnsiTheme="majorBidi" w:cstheme="majorBidi"/>
          <w:color w:val="000000" w:themeColor="text1"/>
        </w:rPr>
        <w:t xml:space="preserve"> and an</w:t>
      </w:r>
      <w:r w:rsidR="007820AB" w:rsidRPr="00E03D5E">
        <w:rPr>
          <w:rFonts w:asciiTheme="majorBidi" w:hAnsiTheme="majorBidi" w:cstheme="majorBidi"/>
          <w:color w:val="000000" w:themeColor="text1"/>
        </w:rPr>
        <w:t xml:space="preserve"> antipode—perhaps the only credible </w:t>
      </w:r>
      <w:r w:rsidR="007820AB">
        <w:rPr>
          <w:rFonts w:asciiTheme="majorBidi" w:hAnsiTheme="majorBidi" w:cstheme="majorBidi"/>
          <w:color w:val="000000" w:themeColor="text1"/>
        </w:rPr>
        <w:t>naturalistic antipode—to Nietzsche’s D</w:t>
      </w:r>
      <w:r w:rsidR="007820AB" w:rsidRPr="00E03D5E">
        <w:rPr>
          <w:rFonts w:asciiTheme="majorBidi" w:hAnsiTheme="majorBidi" w:cstheme="majorBidi"/>
          <w:color w:val="000000" w:themeColor="text1"/>
        </w:rPr>
        <w:t>ionysian vision of the world.</w:t>
      </w:r>
    </w:p>
    <w:p w14:paraId="39AD67B3" w14:textId="77777777" w:rsidR="0010440B" w:rsidRPr="00993C98" w:rsidRDefault="007820AB" w:rsidP="00D60FFE">
      <w:pPr>
        <w:rPr>
          <w:rFonts w:asciiTheme="majorBidi" w:hAnsiTheme="majorBidi" w:cstheme="majorBidi"/>
          <w:color w:val="C00000"/>
        </w:rPr>
      </w:pPr>
      <w:r w:rsidRPr="00993C98">
        <w:rPr>
          <w:rFonts w:asciiTheme="majorBidi" w:hAnsiTheme="majorBidi" w:cstheme="majorBidi"/>
          <w:color w:val="C00000"/>
        </w:rPr>
        <w:br w:type="page"/>
      </w:r>
    </w:p>
    <w:p w14:paraId="4C7007C2" w14:textId="77777777" w:rsidR="0010440B" w:rsidRPr="00993C98" w:rsidRDefault="0010440B" w:rsidP="00D60FFE">
      <w:pPr>
        <w:spacing w:line="480" w:lineRule="auto"/>
        <w:jc w:val="center"/>
        <w:outlineLvl w:val="0"/>
        <w:rPr>
          <w:rFonts w:asciiTheme="majorBidi" w:hAnsiTheme="majorBidi" w:cstheme="majorBidi"/>
          <w:b/>
          <w:bCs/>
          <w:color w:val="000000" w:themeColor="text1"/>
        </w:rPr>
      </w:pPr>
      <w:r w:rsidRPr="00993C98">
        <w:rPr>
          <w:rFonts w:asciiTheme="majorBidi" w:hAnsiTheme="majorBidi" w:cstheme="majorBidi"/>
          <w:b/>
          <w:bCs/>
          <w:color w:val="000000" w:themeColor="text1"/>
        </w:rPr>
        <w:lastRenderedPageBreak/>
        <w:t>BIBLIOGRAPHY</w:t>
      </w:r>
    </w:p>
    <w:p w14:paraId="00E66D21" w14:textId="5BEA0DBC" w:rsidR="00BC63D9" w:rsidRPr="00993C98" w:rsidRDefault="00BC63D9" w:rsidP="00D60FFE">
      <w:pPr>
        <w:rPr>
          <w:rFonts w:asciiTheme="majorBidi" w:hAnsiTheme="majorBidi" w:cstheme="majorBidi"/>
          <w:color w:val="000000" w:themeColor="text1"/>
        </w:rPr>
      </w:pPr>
      <w:r w:rsidRPr="00993C98">
        <w:rPr>
          <w:rFonts w:asciiTheme="majorBidi" w:hAnsiTheme="majorBidi" w:cstheme="majorBidi"/>
          <w:color w:val="000000" w:themeColor="text1"/>
        </w:rPr>
        <w:t xml:space="preserve">Ansell-Pearson, Keith </w:t>
      </w:r>
      <w:r>
        <w:rPr>
          <w:rFonts w:asciiTheme="majorBidi" w:hAnsiTheme="majorBidi" w:cstheme="majorBidi"/>
          <w:color w:val="000000" w:themeColor="text1"/>
        </w:rPr>
        <w:t xml:space="preserve">(2013): </w:t>
      </w:r>
      <w:r w:rsidRPr="00993C98">
        <w:rPr>
          <w:rFonts w:asciiTheme="majorBidi" w:hAnsiTheme="majorBidi" w:cstheme="majorBidi"/>
          <w:color w:val="000000" w:themeColor="text1"/>
        </w:rPr>
        <w:t>“True to the Earth: Nietzsche’s E</w:t>
      </w:r>
      <w:r>
        <w:rPr>
          <w:rFonts w:asciiTheme="majorBidi" w:hAnsiTheme="majorBidi" w:cstheme="majorBidi"/>
          <w:color w:val="000000" w:themeColor="text1"/>
        </w:rPr>
        <w:t>picurean Care of Self and World</w:t>
      </w:r>
      <w:r w:rsidRPr="00993C98">
        <w:rPr>
          <w:rFonts w:asciiTheme="majorBidi" w:hAnsiTheme="majorBidi" w:cstheme="majorBidi"/>
          <w:color w:val="000000" w:themeColor="text1"/>
        </w:rPr>
        <w:t>”</w:t>
      </w:r>
      <w:r>
        <w:rPr>
          <w:rFonts w:asciiTheme="majorBidi" w:hAnsiTheme="majorBidi" w:cstheme="majorBidi"/>
          <w:color w:val="000000" w:themeColor="text1"/>
        </w:rPr>
        <w:t>. I</w:t>
      </w:r>
      <w:r w:rsidRPr="00993C98">
        <w:rPr>
          <w:rFonts w:asciiTheme="majorBidi" w:hAnsiTheme="majorBidi" w:cstheme="majorBidi"/>
          <w:color w:val="000000" w:themeColor="text1"/>
        </w:rPr>
        <w:t>n</w:t>
      </w:r>
      <w:r>
        <w:rPr>
          <w:rFonts w:asciiTheme="majorBidi" w:hAnsiTheme="majorBidi" w:cstheme="majorBidi"/>
          <w:color w:val="000000" w:themeColor="text1"/>
        </w:rPr>
        <w:t>:</w:t>
      </w:r>
      <w:r w:rsidRPr="00993C98">
        <w:rPr>
          <w:rFonts w:asciiTheme="majorBidi" w:hAnsiTheme="majorBidi" w:cstheme="majorBidi"/>
          <w:color w:val="000000" w:themeColor="text1"/>
        </w:rPr>
        <w:t xml:space="preserve"> </w:t>
      </w:r>
      <w:commentRangeStart w:id="4"/>
      <w:r w:rsidR="00EC6451">
        <w:rPr>
          <w:rFonts w:asciiTheme="majorBidi" w:hAnsiTheme="majorBidi" w:cstheme="majorBidi"/>
          <w:color w:val="000000" w:themeColor="text1"/>
        </w:rPr>
        <w:t xml:space="preserve">Horst </w:t>
      </w:r>
      <w:proofErr w:type="spellStart"/>
      <w:r w:rsidR="00EC6451">
        <w:rPr>
          <w:rFonts w:asciiTheme="majorBidi" w:hAnsiTheme="majorBidi" w:cstheme="majorBidi"/>
          <w:color w:val="000000" w:themeColor="text1"/>
        </w:rPr>
        <w:t>Hutter</w:t>
      </w:r>
      <w:proofErr w:type="spellEnd"/>
      <w:r w:rsidR="0004608A">
        <w:rPr>
          <w:rFonts w:asciiTheme="majorBidi" w:hAnsiTheme="majorBidi" w:cstheme="majorBidi"/>
          <w:color w:val="000000" w:themeColor="text1"/>
        </w:rPr>
        <w:t>/</w:t>
      </w:r>
      <w:r w:rsidR="00EC6451">
        <w:rPr>
          <w:rFonts w:asciiTheme="majorBidi" w:hAnsiTheme="majorBidi" w:cstheme="majorBidi"/>
          <w:color w:val="000000" w:themeColor="text1"/>
        </w:rPr>
        <w:t>Eli Friedland</w:t>
      </w:r>
      <w:r w:rsidR="00EC6451" w:rsidRPr="00993C98">
        <w:rPr>
          <w:rFonts w:asciiTheme="majorBidi" w:hAnsiTheme="majorBidi" w:cstheme="majorBidi"/>
          <w:i/>
          <w:color w:val="000000" w:themeColor="text1"/>
        </w:rPr>
        <w:t xml:space="preserve"> </w:t>
      </w:r>
      <w:commentRangeEnd w:id="4"/>
      <w:r w:rsidR="00500C9B">
        <w:rPr>
          <w:rStyle w:val="CommentReference"/>
        </w:rPr>
        <w:commentReference w:id="4"/>
      </w:r>
      <w:r w:rsidR="00EC6451">
        <w:rPr>
          <w:rFonts w:asciiTheme="majorBidi" w:hAnsiTheme="majorBidi" w:cstheme="majorBidi"/>
          <w:iCs/>
          <w:color w:val="000000" w:themeColor="text1"/>
        </w:rPr>
        <w:t xml:space="preserve">(Eds.): </w:t>
      </w:r>
      <w:r w:rsidRPr="00993C98">
        <w:rPr>
          <w:rFonts w:asciiTheme="majorBidi" w:hAnsiTheme="majorBidi" w:cstheme="majorBidi"/>
          <w:i/>
          <w:color w:val="000000" w:themeColor="text1"/>
        </w:rPr>
        <w:t>Nietzsche’s Therapeutic Teaching: For Individuals and Culture</w:t>
      </w:r>
      <w:r>
        <w:rPr>
          <w:rFonts w:asciiTheme="majorBidi" w:hAnsiTheme="majorBidi" w:cstheme="majorBidi"/>
          <w:color w:val="000000" w:themeColor="text1"/>
        </w:rPr>
        <w:t>. London: Bloomsbury, pp. 97–116.</w:t>
      </w:r>
      <w:r w:rsidRPr="00993C98">
        <w:rPr>
          <w:rFonts w:asciiTheme="majorBidi" w:hAnsiTheme="majorBidi" w:cstheme="majorBidi"/>
          <w:color w:val="000000" w:themeColor="text1"/>
        </w:rPr>
        <w:t xml:space="preserve"> </w:t>
      </w:r>
    </w:p>
    <w:p w14:paraId="22F541B0" w14:textId="77777777" w:rsidR="00BC63D9" w:rsidRPr="00993C98" w:rsidRDefault="00BC63D9" w:rsidP="00D60FFE">
      <w:pPr>
        <w:rPr>
          <w:rFonts w:asciiTheme="majorBidi" w:hAnsiTheme="majorBidi" w:cstheme="majorBidi"/>
          <w:color w:val="000000" w:themeColor="text1"/>
        </w:rPr>
      </w:pPr>
    </w:p>
    <w:p w14:paraId="35E5C758" w14:textId="77777777" w:rsidR="00BC63D9" w:rsidRDefault="00BC63D9" w:rsidP="00D60FFE">
      <w:pPr>
        <w:rPr>
          <w:rFonts w:asciiTheme="majorBidi" w:hAnsiTheme="majorBidi" w:cstheme="majorBidi"/>
          <w:color w:val="000000" w:themeColor="text1"/>
        </w:rPr>
      </w:pPr>
      <w:r w:rsidRPr="00993C98">
        <w:rPr>
          <w:rFonts w:asciiTheme="majorBidi" w:hAnsiTheme="majorBidi" w:cstheme="majorBidi"/>
          <w:color w:val="000000" w:themeColor="text1"/>
        </w:rPr>
        <w:t xml:space="preserve">Ansell-Pearson, Keith </w:t>
      </w:r>
      <w:r w:rsidR="00EC6451">
        <w:rPr>
          <w:rFonts w:asciiTheme="majorBidi" w:hAnsiTheme="majorBidi" w:cstheme="majorBidi"/>
          <w:color w:val="000000" w:themeColor="text1"/>
        </w:rPr>
        <w:t>(2014</w:t>
      </w:r>
      <w:r>
        <w:rPr>
          <w:rFonts w:asciiTheme="majorBidi" w:hAnsiTheme="majorBidi" w:cstheme="majorBidi"/>
          <w:color w:val="000000" w:themeColor="text1"/>
        </w:rPr>
        <w:t xml:space="preserve">): </w:t>
      </w:r>
      <w:r w:rsidRPr="00993C98">
        <w:rPr>
          <w:rFonts w:asciiTheme="majorBidi" w:hAnsiTheme="majorBidi" w:cstheme="majorBidi"/>
          <w:color w:val="000000" w:themeColor="text1"/>
        </w:rPr>
        <w:t>“Heroic-Idyllic Philosophizing: Nietzs</w:t>
      </w:r>
      <w:r w:rsidR="00EC6451">
        <w:rPr>
          <w:rFonts w:asciiTheme="majorBidi" w:hAnsiTheme="majorBidi" w:cstheme="majorBidi"/>
          <w:color w:val="000000" w:themeColor="text1"/>
        </w:rPr>
        <w:t>che and the Epicurean Tradition</w:t>
      </w:r>
      <w:r w:rsidRPr="00993C98">
        <w:rPr>
          <w:rFonts w:asciiTheme="majorBidi" w:hAnsiTheme="majorBidi" w:cstheme="majorBidi"/>
          <w:color w:val="000000" w:themeColor="text1"/>
        </w:rPr>
        <w:t>”</w:t>
      </w:r>
      <w:r w:rsidR="00EC6451">
        <w:rPr>
          <w:rFonts w:asciiTheme="majorBidi" w:hAnsiTheme="majorBidi" w:cstheme="majorBidi"/>
          <w:color w:val="000000" w:themeColor="text1"/>
        </w:rPr>
        <w:t>.</w:t>
      </w:r>
      <w:r w:rsidRPr="00993C98">
        <w:rPr>
          <w:rFonts w:asciiTheme="majorBidi" w:hAnsiTheme="majorBidi" w:cstheme="majorBidi"/>
          <w:color w:val="000000" w:themeColor="text1"/>
        </w:rPr>
        <w:t xml:space="preserve"> </w:t>
      </w:r>
      <w:r w:rsidR="00EC6451">
        <w:rPr>
          <w:rFonts w:asciiTheme="majorBidi" w:hAnsiTheme="majorBidi" w:cstheme="majorBidi"/>
          <w:color w:val="000000" w:themeColor="text1"/>
        </w:rPr>
        <w:t xml:space="preserve">In: </w:t>
      </w:r>
      <w:r w:rsidR="00EC6451" w:rsidRPr="00993C98">
        <w:rPr>
          <w:rFonts w:asciiTheme="majorBidi" w:hAnsiTheme="majorBidi" w:cstheme="majorBidi"/>
          <w:color w:val="000000" w:themeColor="text1"/>
        </w:rPr>
        <w:t xml:space="preserve">Anthony </w:t>
      </w:r>
      <w:proofErr w:type="spellStart"/>
      <w:r w:rsidR="00EC6451" w:rsidRPr="00993C98">
        <w:rPr>
          <w:rFonts w:asciiTheme="majorBidi" w:hAnsiTheme="majorBidi" w:cstheme="majorBidi"/>
          <w:color w:val="000000" w:themeColor="text1"/>
        </w:rPr>
        <w:t>O’Hear</w:t>
      </w:r>
      <w:proofErr w:type="spellEnd"/>
      <w:r w:rsidR="00EC6451">
        <w:rPr>
          <w:rFonts w:asciiTheme="majorBidi" w:hAnsiTheme="majorBidi" w:cstheme="majorBidi"/>
          <w:color w:val="000000" w:themeColor="text1"/>
        </w:rPr>
        <w:t xml:space="preserve"> (Ed.): </w:t>
      </w:r>
      <w:r w:rsidRPr="00993C98">
        <w:rPr>
          <w:rFonts w:asciiTheme="majorBidi" w:hAnsiTheme="majorBidi" w:cstheme="majorBidi"/>
          <w:i/>
          <w:color w:val="000000" w:themeColor="text1"/>
        </w:rPr>
        <w:t>Philosophical Traditions</w:t>
      </w:r>
      <w:r w:rsidR="00EC6451">
        <w:rPr>
          <w:rFonts w:asciiTheme="majorBidi" w:hAnsiTheme="majorBidi" w:cstheme="majorBidi"/>
          <w:i/>
          <w:iCs/>
          <w:color w:val="000000" w:themeColor="text1"/>
        </w:rPr>
        <w:t>:</w:t>
      </w:r>
      <w:r w:rsidRPr="00993C98">
        <w:rPr>
          <w:rFonts w:asciiTheme="majorBidi" w:hAnsiTheme="majorBidi" w:cstheme="majorBidi"/>
          <w:color w:val="000000" w:themeColor="text1"/>
        </w:rPr>
        <w:t xml:space="preserve"> </w:t>
      </w:r>
      <w:r w:rsidRPr="00993C98">
        <w:rPr>
          <w:rFonts w:asciiTheme="majorBidi" w:hAnsiTheme="majorBidi" w:cstheme="majorBidi"/>
          <w:i/>
          <w:color w:val="000000" w:themeColor="text1"/>
        </w:rPr>
        <w:t>Royal Institute of Philosophy Supplement</w:t>
      </w:r>
      <w:r>
        <w:rPr>
          <w:rFonts w:asciiTheme="majorBidi" w:hAnsiTheme="majorBidi" w:cstheme="majorBidi"/>
          <w:color w:val="000000" w:themeColor="text1"/>
        </w:rPr>
        <w:t xml:space="preserve"> 74</w:t>
      </w:r>
      <w:r w:rsidR="00EC6451">
        <w:rPr>
          <w:rFonts w:asciiTheme="majorBidi" w:hAnsiTheme="majorBidi" w:cstheme="majorBidi"/>
          <w:color w:val="000000" w:themeColor="text1"/>
        </w:rPr>
        <w:t>. Cambridge: Cambridge University Press,</w:t>
      </w:r>
      <w:r w:rsidRPr="00993C98">
        <w:rPr>
          <w:rFonts w:asciiTheme="majorBidi" w:hAnsiTheme="majorBidi" w:cstheme="majorBidi"/>
          <w:color w:val="000000" w:themeColor="text1"/>
        </w:rPr>
        <w:t xml:space="preserve"> pp. 237-64.</w:t>
      </w:r>
    </w:p>
    <w:p w14:paraId="4B1D481B" w14:textId="77777777" w:rsidR="00BC63D9" w:rsidRDefault="00BC63D9" w:rsidP="00D60FFE">
      <w:pPr>
        <w:rPr>
          <w:rFonts w:asciiTheme="majorBidi" w:hAnsiTheme="majorBidi" w:cstheme="majorBidi"/>
          <w:color w:val="000000" w:themeColor="text1"/>
        </w:rPr>
      </w:pPr>
    </w:p>
    <w:p w14:paraId="3D6420C1" w14:textId="77777777" w:rsidR="00BC63D9" w:rsidRDefault="00BC63D9" w:rsidP="00D60FFE">
      <w:pPr>
        <w:rPr>
          <w:rFonts w:asciiTheme="majorBidi" w:hAnsiTheme="majorBidi" w:cstheme="majorBidi"/>
          <w:color w:val="000000" w:themeColor="text1"/>
        </w:rPr>
      </w:pPr>
      <w:r>
        <w:rPr>
          <w:rFonts w:asciiTheme="majorBidi" w:hAnsiTheme="majorBidi" w:cstheme="majorBidi"/>
          <w:color w:val="000000" w:themeColor="text1"/>
        </w:rPr>
        <w:t xml:space="preserve">Ansell-Pearson, Keith (2018): </w:t>
      </w:r>
      <w:r w:rsidRPr="00D31690">
        <w:rPr>
          <w:rFonts w:asciiTheme="majorBidi" w:hAnsiTheme="majorBidi" w:cstheme="majorBidi"/>
          <w:i/>
          <w:iCs/>
          <w:color w:val="000000" w:themeColor="text1"/>
        </w:rPr>
        <w:t>Nietzsche’s Search for Philosophy: On the Middle Writings</w:t>
      </w:r>
      <w:r>
        <w:rPr>
          <w:rFonts w:asciiTheme="majorBidi" w:hAnsiTheme="majorBidi" w:cstheme="majorBidi"/>
          <w:color w:val="000000" w:themeColor="text1"/>
        </w:rPr>
        <w:t>. London: Bloomsbury.</w:t>
      </w:r>
    </w:p>
    <w:p w14:paraId="45496A00" w14:textId="77777777" w:rsidR="007259F3" w:rsidRDefault="007259F3" w:rsidP="00D60FFE">
      <w:pPr>
        <w:rPr>
          <w:rFonts w:asciiTheme="majorBidi" w:hAnsiTheme="majorBidi" w:cstheme="majorBidi"/>
          <w:color w:val="000000" w:themeColor="text1"/>
        </w:rPr>
      </w:pPr>
    </w:p>
    <w:p w14:paraId="2C744C55" w14:textId="77777777" w:rsidR="007259F3" w:rsidRDefault="007259F3" w:rsidP="00D60FFE">
      <w:pPr>
        <w:rPr>
          <w:rFonts w:asciiTheme="majorBidi" w:hAnsiTheme="majorBidi" w:cstheme="majorBidi"/>
          <w:color w:val="000000" w:themeColor="text1"/>
        </w:rPr>
      </w:pPr>
      <w:proofErr w:type="spellStart"/>
      <w:r>
        <w:rPr>
          <w:rFonts w:asciiTheme="majorBidi" w:hAnsiTheme="majorBidi" w:cstheme="majorBidi"/>
          <w:color w:val="000000" w:themeColor="text1"/>
        </w:rPr>
        <w:t>Blumenberg</w:t>
      </w:r>
      <w:proofErr w:type="spellEnd"/>
      <w:r>
        <w:rPr>
          <w:rFonts w:asciiTheme="majorBidi" w:hAnsiTheme="majorBidi" w:cstheme="majorBidi"/>
          <w:color w:val="000000" w:themeColor="text1"/>
        </w:rPr>
        <w:t xml:space="preserve">, Hans (1996): </w:t>
      </w:r>
      <w:r w:rsidRPr="007259F3">
        <w:rPr>
          <w:rFonts w:asciiTheme="majorBidi" w:hAnsiTheme="majorBidi" w:cstheme="majorBidi"/>
          <w:i/>
          <w:iCs/>
          <w:color w:val="000000" w:themeColor="text1"/>
        </w:rPr>
        <w:t>Shipwreck with Spectator: Paradigm for a Metaphor for Existence</w:t>
      </w:r>
      <w:r>
        <w:rPr>
          <w:rFonts w:asciiTheme="majorBidi" w:hAnsiTheme="majorBidi" w:cstheme="majorBidi"/>
          <w:color w:val="000000" w:themeColor="text1"/>
        </w:rPr>
        <w:t>. Trans. Steven Rendall. Cambridge, MA: The MIT Press.</w:t>
      </w:r>
    </w:p>
    <w:p w14:paraId="04A1138D" w14:textId="77777777" w:rsidR="00BC63D9" w:rsidRDefault="00BC63D9" w:rsidP="00D60FFE">
      <w:pPr>
        <w:rPr>
          <w:rFonts w:asciiTheme="majorBidi" w:hAnsiTheme="majorBidi" w:cstheme="majorBidi"/>
        </w:rPr>
      </w:pPr>
    </w:p>
    <w:p w14:paraId="3277C451" w14:textId="3D1DC9DA" w:rsidR="00BC63D9" w:rsidRDefault="00BC63D9" w:rsidP="00D60FFE">
      <w:pPr>
        <w:rPr>
          <w:rFonts w:asciiTheme="majorBidi" w:hAnsiTheme="majorBidi" w:cstheme="majorBidi"/>
        </w:rPr>
      </w:pPr>
      <w:proofErr w:type="spellStart"/>
      <w:r w:rsidRPr="00993C98">
        <w:rPr>
          <w:rFonts w:asciiTheme="majorBidi" w:hAnsiTheme="majorBidi" w:cstheme="majorBidi"/>
        </w:rPr>
        <w:t>Caygill</w:t>
      </w:r>
      <w:proofErr w:type="spellEnd"/>
      <w:r w:rsidRPr="00993C98">
        <w:rPr>
          <w:rFonts w:asciiTheme="majorBidi" w:hAnsiTheme="majorBidi" w:cstheme="majorBidi"/>
        </w:rPr>
        <w:t xml:space="preserve">, Howard </w:t>
      </w:r>
      <w:r>
        <w:rPr>
          <w:rFonts w:asciiTheme="majorBidi" w:hAnsiTheme="majorBidi" w:cstheme="majorBidi"/>
        </w:rPr>
        <w:t xml:space="preserve">(2006): </w:t>
      </w:r>
      <w:r w:rsidR="00EC6451">
        <w:rPr>
          <w:rFonts w:asciiTheme="majorBidi" w:hAnsiTheme="majorBidi" w:cstheme="majorBidi"/>
        </w:rPr>
        <w:t>“Under the Epicurean Skies</w:t>
      </w:r>
      <w:r w:rsidRPr="00993C98">
        <w:rPr>
          <w:rFonts w:asciiTheme="majorBidi" w:hAnsiTheme="majorBidi" w:cstheme="majorBidi"/>
        </w:rPr>
        <w:t>”</w:t>
      </w:r>
      <w:r w:rsidR="00EC6451">
        <w:rPr>
          <w:rFonts w:asciiTheme="majorBidi" w:hAnsiTheme="majorBidi" w:cstheme="majorBidi"/>
        </w:rPr>
        <w:t>.</w:t>
      </w:r>
      <w:r w:rsidRPr="00993C98">
        <w:rPr>
          <w:rFonts w:asciiTheme="majorBidi" w:hAnsiTheme="majorBidi" w:cstheme="majorBidi"/>
        </w:rPr>
        <w:t xml:space="preserve"> </w:t>
      </w:r>
      <w:r w:rsidR="00EC6451">
        <w:rPr>
          <w:rFonts w:asciiTheme="majorBidi" w:hAnsiTheme="majorBidi" w:cstheme="majorBidi"/>
        </w:rPr>
        <w:t xml:space="preserve">In: </w:t>
      </w:r>
      <w:proofErr w:type="spellStart"/>
      <w:r w:rsidRPr="00993C98">
        <w:rPr>
          <w:rFonts w:asciiTheme="majorBidi" w:hAnsiTheme="majorBidi" w:cstheme="majorBidi"/>
          <w:i/>
        </w:rPr>
        <w:t>Angelaki</w:t>
      </w:r>
      <w:proofErr w:type="spellEnd"/>
      <w:r w:rsidR="00EC6451">
        <w:rPr>
          <w:rFonts w:asciiTheme="majorBidi" w:hAnsiTheme="majorBidi" w:cstheme="majorBidi"/>
        </w:rPr>
        <w:t xml:space="preserve"> 11. No. 3</w:t>
      </w:r>
      <w:r>
        <w:rPr>
          <w:rFonts w:asciiTheme="majorBidi" w:hAnsiTheme="majorBidi" w:cstheme="majorBidi"/>
        </w:rPr>
        <w:t>, pp. 107</w:t>
      </w:r>
      <w:r w:rsidR="00500C9B">
        <w:rPr>
          <w:rFonts w:asciiTheme="majorBidi" w:hAnsiTheme="majorBidi" w:cstheme="majorBidi"/>
        </w:rPr>
        <w:t>-</w:t>
      </w:r>
      <w:r>
        <w:rPr>
          <w:rFonts w:asciiTheme="majorBidi" w:hAnsiTheme="majorBidi" w:cstheme="majorBidi"/>
        </w:rPr>
        <w:t>15</w:t>
      </w:r>
      <w:r w:rsidR="007E2BC1">
        <w:rPr>
          <w:rFonts w:asciiTheme="majorBidi" w:hAnsiTheme="majorBidi" w:cstheme="majorBidi"/>
        </w:rPr>
        <w:t>.</w:t>
      </w:r>
    </w:p>
    <w:p w14:paraId="27D9A2C5" w14:textId="634634D5" w:rsidR="003B72A4" w:rsidRDefault="003B72A4" w:rsidP="00D60FFE">
      <w:pPr>
        <w:rPr>
          <w:rFonts w:asciiTheme="majorBidi" w:hAnsiTheme="majorBidi" w:cstheme="majorBidi"/>
        </w:rPr>
      </w:pPr>
    </w:p>
    <w:p w14:paraId="1765C458" w14:textId="68842ED4" w:rsidR="003B72A4" w:rsidRDefault="003B72A4" w:rsidP="00D60FFE">
      <w:pPr>
        <w:rPr>
          <w:rFonts w:asciiTheme="majorBidi" w:hAnsiTheme="majorBidi" w:cstheme="majorBidi"/>
        </w:rPr>
      </w:pPr>
      <w:r>
        <w:rPr>
          <w:rFonts w:asciiTheme="majorBidi" w:hAnsiTheme="majorBidi" w:cstheme="majorBidi"/>
        </w:rPr>
        <w:t xml:space="preserve">Conway, Daniel (2020): “‘The Milieu in Which He Moved as a Foreign Figure’: Nietzsche’s Revaluation of Epicurus”. In: </w:t>
      </w:r>
      <w:r w:rsidRPr="00D46368">
        <w:rPr>
          <w:rFonts w:asciiTheme="majorBidi" w:hAnsiTheme="majorBidi" w:cstheme="majorBidi"/>
          <w:bCs/>
          <w:color w:val="000000"/>
        </w:rPr>
        <w:t>Ryan Johnson</w:t>
      </w:r>
      <w:r w:rsidR="0004608A">
        <w:rPr>
          <w:rFonts w:asciiTheme="majorBidi" w:hAnsiTheme="majorBidi" w:cstheme="majorBidi"/>
          <w:bCs/>
          <w:color w:val="000000"/>
        </w:rPr>
        <w:t>/</w:t>
      </w:r>
      <w:r w:rsidRPr="00D46368">
        <w:rPr>
          <w:rFonts w:asciiTheme="majorBidi" w:hAnsiTheme="majorBidi" w:cstheme="majorBidi"/>
          <w:bCs/>
          <w:color w:val="000000"/>
        </w:rPr>
        <w:t xml:space="preserve">Vinod Acharya </w:t>
      </w:r>
      <w:r>
        <w:rPr>
          <w:rFonts w:asciiTheme="majorBidi" w:hAnsiTheme="majorBidi" w:cstheme="majorBidi"/>
          <w:bCs/>
          <w:color w:val="000000"/>
        </w:rPr>
        <w:t xml:space="preserve">(Eds.): </w:t>
      </w:r>
      <w:r w:rsidRPr="00D46368">
        <w:rPr>
          <w:rFonts w:asciiTheme="majorBidi" w:hAnsiTheme="majorBidi" w:cstheme="majorBidi"/>
          <w:bCs/>
          <w:i/>
          <w:iCs/>
          <w:color w:val="000000"/>
        </w:rPr>
        <w:t>Nietzsche and Epicurus</w:t>
      </w:r>
      <w:r>
        <w:rPr>
          <w:rFonts w:asciiTheme="majorBidi" w:hAnsiTheme="majorBidi" w:cstheme="majorBidi"/>
          <w:bCs/>
          <w:color w:val="000000"/>
        </w:rPr>
        <w:t xml:space="preserve">. London: </w:t>
      </w:r>
      <w:r w:rsidRPr="00D46368">
        <w:rPr>
          <w:rFonts w:asciiTheme="majorBidi" w:hAnsiTheme="majorBidi" w:cstheme="majorBidi"/>
          <w:bCs/>
          <w:color w:val="000000"/>
        </w:rPr>
        <w:t>Bloomsbury</w:t>
      </w:r>
      <w:r>
        <w:rPr>
          <w:rFonts w:asciiTheme="majorBidi" w:hAnsiTheme="majorBidi" w:cstheme="majorBidi"/>
          <w:bCs/>
          <w:color w:val="000000"/>
        </w:rPr>
        <w:t>, pp. 205-20.</w:t>
      </w:r>
    </w:p>
    <w:p w14:paraId="37B324D4" w14:textId="77777777" w:rsidR="00BC63D9" w:rsidRDefault="00BC63D9" w:rsidP="00D60FFE">
      <w:pPr>
        <w:rPr>
          <w:rFonts w:asciiTheme="majorBidi" w:hAnsiTheme="majorBidi" w:cstheme="majorBidi"/>
        </w:rPr>
      </w:pPr>
    </w:p>
    <w:p w14:paraId="6E98A4D7" w14:textId="77777777" w:rsidR="00BC63D9" w:rsidRDefault="00BC63D9" w:rsidP="00D60FFE">
      <w:pPr>
        <w:rPr>
          <w:rFonts w:asciiTheme="majorBidi" w:hAnsiTheme="majorBidi" w:cstheme="majorBidi"/>
          <w:color w:val="000000" w:themeColor="text1"/>
        </w:rPr>
      </w:pPr>
      <w:r>
        <w:rPr>
          <w:rFonts w:asciiTheme="majorBidi" w:hAnsiTheme="majorBidi" w:cstheme="majorBidi"/>
          <w:color w:val="000000" w:themeColor="text1"/>
        </w:rPr>
        <w:t xml:space="preserve">DeWitt, Norman Wentworth (1954): </w:t>
      </w:r>
      <w:r w:rsidRPr="00D31690">
        <w:rPr>
          <w:rFonts w:asciiTheme="majorBidi" w:hAnsiTheme="majorBidi" w:cstheme="majorBidi"/>
          <w:i/>
          <w:iCs/>
          <w:color w:val="000000" w:themeColor="text1"/>
        </w:rPr>
        <w:t>Epicurus and His Philosophy</w:t>
      </w:r>
      <w:r>
        <w:rPr>
          <w:rFonts w:asciiTheme="majorBidi" w:hAnsiTheme="majorBidi" w:cstheme="majorBidi"/>
          <w:color w:val="000000" w:themeColor="text1"/>
        </w:rPr>
        <w:t>. Minneapolis: University of Minneapolis.</w:t>
      </w:r>
    </w:p>
    <w:p w14:paraId="70F8C569" w14:textId="77777777" w:rsidR="007259F3" w:rsidRDefault="007259F3" w:rsidP="00D60FFE">
      <w:pPr>
        <w:rPr>
          <w:rFonts w:asciiTheme="majorBidi" w:hAnsiTheme="majorBidi" w:cstheme="majorBidi"/>
          <w:color w:val="000000" w:themeColor="text1"/>
        </w:rPr>
      </w:pPr>
    </w:p>
    <w:p w14:paraId="12BA5059" w14:textId="77777777" w:rsidR="007259F3" w:rsidRDefault="007259F3" w:rsidP="00D60FFE">
      <w:pPr>
        <w:rPr>
          <w:rFonts w:asciiTheme="majorBidi" w:hAnsiTheme="majorBidi" w:cstheme="majorBidi"/>
          <w:color w:val="000000" w:themeColor="text1"/>
        </w:rPr>
      </w:pPr>
      <w:r>
        <w:rPr>
          <w:rFonts w:asciiTheme="majorBidi" w:hAnsiTheme="majorBidi" w:cstheme="majorBidi"/>
          <w:color w:val="000000" w:themeColor="text1"/>
        </w:rPr>
        <w:t xml:space="preserve">Drozdek, Adam (2016): </w:t>
      </w:r>
      <w:r w:rsidRPr="007259F3">
        <w:rPr>
          <w:rFonts w:asciiTheme="majorBidi" w:hAnsiTheme="majorBidi" w:cstheme="majorBidi"/>
          <w:i/>
          <w:iCs/>
          <w:color w:val="000000" w:themeColor="text1"/>
        </w:rPr>
        <w:t>Greek Philosophers as Theologians: The Divine Arche</w:t>
      </w:r>
      <w:r>
        <w:rPr>
          <w:rFonts w:asciiTheme="majorBidi" w:hAnsiTheme="majorBidi" w:cstheme="majorBidi"/>
          <w:color w:val="000000" w:themeColor="text1"/>
        </w:rPr>
        <w:t>. London: Routledge.</w:t>
      </w:r>
    </w:p>
    <w:p w14:paraId="10A91BE9" w14:textId="77777777" w:rsidR="003476A4" w:rsidRDefault="003476A4" w:rsidP="00D60FFE">
      <w:pPr>
        <w:rPr>
          <w:rFonts w:asciiTheme="majorBidi" w:hAnsiTheme="majorBidi" w:cstheme="majorBidi"/>
          <w:color w:val="000000" w:themeColor="text1"/>
        </w:rPr>
      </w:pPr>
    </w:p>
    <w:p w14:paraId="42A06840" w14:textId="2F311504" w:rsidR="003476A4" w:rsidRDefault="003476A4" w:rsidP="00D60FFE">
      <w:pPr>
        <w:rPr>
          <w:rFonts w:asciiTheme="majorBidi" w:hAnsiTheme="majorBidi" w:cstheme="majorBidi"/>
          <w:color w:val="000000" w:themeColor="text1"/>
        </w:rPr>
      </w:pPr>
      <w:r>
        <w:rPr>
          <w:rFonts w:asciiTheme="majorBidi" w:hAnsiTheme="majorBidi" w:cstheme="majorBidi"/>
          <w:color w:val="000000" w:themeColor="text1"/>
        </w:rPr>
        <w:t xml:space="preserve">Epicurus (1994): </w:t>
      </w:r>
      <w:r w:rsidRPr="003476A4">
        <w:rPr>
          <w:rFonts w:asciiTheme="majorBidi" w:hAnsiTheme="majorBidi" w:cstheme="majorBidi"/>
          <w:i/>
          <w:iCs/>
          <w:color w:val="000000" w:themeColor="text1"/>
        </w:rPr>
        <w:t>The Epicurus Reader</w:t>
      </w:r>
      <w:r>
        <w:rPr>
          <w:rFonts w:asciiTheme="majorBidi" w:hAnsiTheme="majorBidi" w:cstheme="majorBidi"/>
          <w:i/>
          <w:iCs/>
          <w:color w:val="000000" w:themeColor="text1"/>
        </w:rPr>
        <w:t>: S</w:t>
      </w:r>
      <w:r w:rsidRPr="003476A4">
        <w:rPr>
          <w:rFonts w:asciiTheme="majorBidi" w:hAnsiTheme="majorBidi" w:cstheme="majorBidi"/>
          <w:i/>
          <w:iCs/>
          <w:color w:val="000000" w:themeColor="text1"/>
        </w:rPr>
        <w:t>elected Writings and Testimonia</w:t>
      </w:r>
      <w:r>
        <w:rPr>
          <w:rFonts w:asciiTheme="majorBidi" w:hAnsiTheme="majorBidi" w:cstheme="majorBidi"/>
          <w:color w:val="000000" w:themeColor="text1"/>
        </w:rPr>
        <w:t>. Trans. and ed.: Brad Inwood</w:t>
      </w:r>
      <w:r w:rsidR="0004608A">
        <w:rPr>
          <w:rFonts w:asciiTheme="majorBidi" w:hAnsiTheme="majorBidi" w:cstheme="majorBidi"/>
          <w:color w:val="000000" w:themeColor="text1"/>
        </w:rPr>
        <w:t>/</w:t>
      </w:r>
      <w:r w:rsidRPr="009D27F0">
        <w:rPr>
          <w:rFonts w:asciiTheme="majorBidi" w:hAnsiTheme="majorBidi" w:cstheme="majorBidi"/>
          <w:color w:val="000000" w:themeColor="text1"/>
        </w:rPr>
        <w:t>L</w:t>
      </w:r>
      <w:r w:rsidR="00E7017B" w:rsidRPr="00C91840">
        <w:rPr>
          <w:rFonts w:asciiTheme="majorBidi" w:hAnsiTheme="majorBidi" w:cstheme="majorBidi"/>
          <w:color w:val="000000" w:themeColor="text1"/>
        </w:rPr>
        <w:t>loyd</w:t>
      </w:r>
      <w:r w:rsidRPr="009D27F0">
        <w:rPr>
          <w:rFonts w:asciiTheme="majorBidi" w:hAnsiTheme="majorBidi" w:cstheme="majorBidi"/>
          <w:color w:val="000000" w:themeColor="text1"/>
        </w:rPr>
        <w:t xml:space="preserve"> P.</w:t>
      </w:r>
      <w:r>
        <w:rPr>
          <w:rFonts w:asciiTheme="majorBidi" w:hAnsiTheme="majorBidi" w:cstheme="majorBidi"/>
          <w:color w:val="000000" w:themeColor="text1"/>
        </w:rPr>
        <w:t xml:space="preserve"> Gerson. Indianapolis, IN: Hackett Publishing Co.</w:t>
      </w:r>
    </w:p>
    <w:p w14:paraId="1ECC3858" w14:textId="77777777" w:rsidR="007259F3" w:rsidRDefault="007259F3" w:rsidP="00D60FFE">
      <w:pPr>
        <w:rPr>
          <w:rFonts w:asciiTheme="majorBidi" w:hAnsiTheme="majorBidi" w:cstheme="majorBidi"/>
          <w:color w:val="000000" w:themeColor="text1"/>
        </w:rPr>
      </w:pPr>
    </w:p>
    <w:p w14:paraId="1B9A3A53" w14:textId="7B0F424E" w:rsidR="007259F3" w:rsidRDefault="007259F3" w:rsidP="00D60FFE">
      <w:pPr>
        <w:rPr>
          <w:rFonts w:asciiTheme="majorBidi" w:hAnsiTheme="majorBidi" w:cstheme="majorBidi"/>
          <w:color w:val="000000" w:themeColor="text1"/>
        </w:rPr>
      </w:pPr>
      <w:proofErr w:type="spellStart"/>
      <w:r>
        <w:rPr>
          <w:rFonts w:asciiTheme="majorBidi" w:hAnsiTheme="majorBidi" w:cstheme="majorBidi"/>
          <w:color w:val="000000" w:themeColor="text1"/>
        </w:rPr>
        <w:t>Erler</w:t>
      </w:r>
      <w:proofErr w:type="spellEnd"/>
      <w:r>
        <w:rPr>
          <w:rFonts w:asciiTheme="majorBidi" w:hAnsiTheme="majorBidi" w:cstheme="majorBidi"/>
          <w:color w:val="000000" w:themeColor="text1"/>
        </w:rPr>
        <w:t xml:space="preserve">, Michael (2014): “Epicurus as Deus </w:t>
      </w:r>
      <w:proofErr w:type="spellStart"/>
      <w:r>
        <w:rPr>
          <w:rFonts w:asciiTheme="majorBidi" w:hAnsiTheme="majorBidi" w:cstheme="majorBidi"/>
          <w:color w:val="000000" w:themeColor="text1"/>
        </w:rPr>
        <w:t>Mortalis</w:t>
      </w:r>
      <w:proofErr w:type="spellEnd"/>
      <w:r>
        <w:rPr>
          <w:rFonts w:asciiTheme="majorBidi" w:hAnsiTheme="majorBidi" w:cstheme="majorBidi"/>
          <w:color w:val="000000" w:themeColor="text1"/>
        </w:rPr>
        <w:t xml:space="preserve">: </w:t>
      </w:r>
      <w:proofErr w:type="spellStart"/>
      <w:r w:rsidRPr="007259F3">
        <w:rPr>
          <w:rFonts w:asciiTheme="majorBidi" w:hAnsiTheme="majorBidi" w:cstheme="majorBidi"/>
          <w:i/>
          <w:iCs/>
          <w:color w:val="000000" w:themeColor="text1"/>
        </w:rPr>
        <w:t>Homoiosis</w:t>
      </w:r>
      <w:proofErr w:type="spellEnd"/>
      <w:r w:rsidRPr="007259F3">
        <w:rPr>
          <w:rFonts w:asciiTheme="majorBidi" w:hAnsiTheme="majorBidi" w:cstheme="majorBidi"/>
          <w:i/>
          <w:iCs/>
          <w:color w:val="000000" w:themeColor="text1"/>
        </w:rPr>
        <w:t xml:space="preserve"> </w:t>
      </w:r>
      <w:proofErr w:type="spellStart"/>
      <w:r w:rsidRPr="007259F3">
        <w:rPr>
          <w:rFonts w:asciiTheme="majorBidi" w:hAnsiTheme="majorBidi" w:cstheme="majorBidi"/>
          <w:i/>
          <w:iCs/>
          <w:color w:val="000000" w:themeColor="text1"/>
        </w:rPr>
        <w:t>Theoi</w:t>
      </w:r>
      <w:proofErr w:type="spellEnd"/>
      <w:r>
        <w:rPr>
          <w:rFonts w:asciiTheme="majorBidi" w:hAnsiTheme="majorBidi" w:cstheme="majorBidi"/>
          <w:color w:val="000000" w:themeColor="text1"/>
        </w:rPr>
        <w:t xml:space="preserve"> and Epicurean Self-Cultivation”. In: </w:t>
      </w:r>
      <w:commentRangeStart w:id="5"/>
      <w:commentRangeStart w:id="6"/>
      <w:r>
        <w:rPr>
          <w:rFonts w:asciiTheme="majorBidi" w:hAnsiTheme="majorBidi" w:cstheme="majorBidi"/>
          <w:color w:val="000000" w:themeColor="text1"/>
        </w:rPr>
        <w:t>D</w:t>
      </w:r>
      <w:r w:rsidR="0065754E">
        <w:rPr>
          <w:rFonts w:asciiTheme="majorBidi" w:hAnsiTheme="majorBidi" w:cstheme="majorBidi"/>
          <w:color w:val="000000" w:themeColor="text1"/>
        </w:rPr>
        <w:t>orothea</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Frede</w:t>
      </w:r>
      <w:proofErr w:type="spellEnd"/>
      <w:r w:rsidR="0004608A">
        <w:rPr>
          <w:rFonts w:asciiTheme="majorBidi" w:hAnsiTheme="majorBidi" w:cstheme="majorBidi"/>
          <w:color w:val="000000" w:themeColor="text1"/>
        </w:rPr>
        <w:t>/</w:t>
      </w:r>
      <w:r>
        <w:rPr>
          <w:rFonts w:asciiTheme="majorBidi" w:hAnsiTheme="majorBidi" w:cstheme="majorBidi"/>
          <w:color w:val="000000" w:themeColor="text1"/>
        </w:rPr>
        <w:t>A</w:t>
      </w:r>
      <w:r w:rsidR="0065754E">
        <w:rPr>
          <w:rFonts w:asciiTheme="majorBidi" w:hAnsiTheme="majorBidi" w:cstheme="majorBidi"/>
          <w:color w:val="000000" w:themeColor="text1"/>
        </w:rPr>
        <w:t>ndr</w:t>
      </w:r>
      <w:r w:rsidR="0065754E">
        <w:rPr>
          <w:rFonts w:cstheme="majorBidi"/>
          <w:color w:val="000000" w:themeColor="text1"/>
        </w:rPr>
        <w:t>é</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Laks</w:t>
      </w:r>
      <w:proofErr w:type="spellEnd"/>
      <w:r>
        <w:rPr>
          <w:rFonts w:asciiTheme="majorBidi" w:hAnsiTheme="majorBidi" w:cstheme="majorBidi"/>
          <w:color w:val="000000" w:themeColor="text1"/>
        </w:rPr>
        <w:t xml:space="preserve"> </w:t>
      </w:r>
      <w:commentRangeEnd w:id="5"/>
      <w:r w:rsidR="00500C9B">
        <w:rPr>
          <w:rStyle w:val="CommentReference"/>
        </w:rPr>
        <w:commentReference w:id="5"/>
      </w:r>
      <w:commentRangeEnd w:id="6"/>
      <w:r w:rsidR="00C91840">
        <w:rPr>
          <w:rStyle w:val="CommentReference"/>
        </w:rPr>
        <w:commentReference w:id="6"/>
      </w:r>
      <w:r>
        <w:rPr>
          <w:rFonts w:asciiTheme="majorBidi" w:hAnsiTheme="majorBidi" w:cstheme="majorBidi"/>
          <w:color w:val="000000" w:themeColor="text1"/>
        </w:rPr>
        <w:t xml:space="preserve">(Eds.): </w:t>
      </w:r>
      <w:r w:rsidRPr="007259F3">
        <w:rPr>
          <w:rFonts w:asciiTheme="majorBidi" w:hAnsiTheme="majorBidi" w:cstheme="majorBidi"/>
          <w:i/>
          <w:iCs/>
          <w:color w:val="000000" w:themeColor="text1"/>
        </w:rPr>
        <w:t>Traditions of Theology: Studies in Hellenistic Theology, Its Background and Aftermath</w:t>
      </w:r>
      <w:r>
        <w:rPr>
          <w:rFonts w:asciiTheme="majorBidi" w:hAnsiTheme="majorBidi" w:cstheme="majorBidi"/>
          <w:color w:val="000000" w:themeColor="text1"/>
        </w:rPr>
        <w:t>. Leiden: Brill, pp. 159-81.</w:t>
      </w:r>
    </w:p>
    <w:p w14:paraId="06BC3808" w14:textId="77777777" w:rsidR="00BC63D9" w:rsidRDefault="00BC63D9" w:rsidP="00D60FFE">
      <w:pPr>
        <w:rPr>
          <w:rFonts w:asciiTheme="majorBidi" w:hAnsiTheme="majorBidi" w:cstheme="majorBidi"/>
          <w:color w:val="000000" w:themeColor="text1"/>
        </w:rPr>
      </w:pPr>
    </w:p>
    <w:p w14:paraId="7DBE2F05" w14:textId="3F80AFC6" w:rsidR="00BC63D9" w:rsidRDefault="00BC63D9" w:rsidP="00D60FFE">
      <w:pPr>
        <w:rPr>
          <w:rFonts w:asciiTheme="majorBidi" w:hAnsiTheme="majorBidi" w:cstheme="majorBidi"/>
        </w:rPr>
      </w:pPr>
      <w:proofErr w:type="spellStart"/>
      <w:r>
        <w:rPr>
          <w:rFonts w:asciiTheme="majorBidi" w:hAnsiTheme="majorBidi" w:cstheme="majorBidi"/>
          <w:color w:val="000000" w:themeColor="text1"/>
        </w:rPr>
        <w:t>Festugi</w:t>
      </w:r>
      <w:r w:rsidR="00B25509">
        <w:rPr>
          <w:rFonts w:asciiTheme="majorBidi" w:hAnsiTheme="majorBidi" w:cstheme="majorBidi"/>
          <w:color w:val="000000" w:themeColor="text1"/>
        </w:rPr>
        <w:t>è</w:t>
      </w:r>
      <w:r>
        <w:rPr>
          <w:rFonts w:asciiTheme="majorBidi" w:hAnsiTheme="majorBidi" w:cstheme="majorBidi"/>
          <w:color w:val="000000" w:themeColor="text1"/>
        </w:rPr>
        <w:t>re</w:t>
      </w:r>
      <w:proofErr w:type="spellEnd"/>
      <w:r>
        <w:rPr>
          <w:rFonts w:asciiTheme="majorBidi" w:hAnsiTheme="majorBidi" w:cstheme="majorBidi"/>
          <w:color w:val="000000" w:themeColor="text1"/>
        </w:rPr>
        <w:t xml:space="preserve">, </w:t>
      </w:r>
      <w:r w:rsidR="00B25509">
        <w:rPr>
          <w:rFonts w:asciiTheme="majorBidi" w:hAnsiTheme="majorBidi" w:cstheme="majorBidi"/>
          <w:color w:val="000000" w:themeColor="text1"/>
        </w:rPr>
        <w:t>André</w:t>
      </w:r>
      <w:r>
        <w:rPr>
          <w:rFonts w:asciiTheme="majorBidi" w:hAnsiTheme="majorBidi" w:cstheme="majorBidi"/>
          <w:color w:val="000000" w:themeColor="text1"/>
        </w:rPr>
        <w:t xml:space="preserve">-Jean (1956): </w:t>
      </w:r>
      <w:r w:rsidRPr="00D31690">
        <w:rPr>
          <w:rFonts w:asciiTheme="majorBidi" w:hAnsiTheme="majorBidi" w:cstheme="majorBidi"/>
          <w:i/>
          <w:iCs/>
          <w:color w:val="000000" w:themeColor="text1"/>
        </w:rPr>
        <w:t>Epicurus and His Gods</w:t>
      </w:r>
      <w:r w:rsidR="00EC6451">
        <w:rPr>
          <w:rFonts w:asciiTheme="majorBidi" w:hAnsiTheme="majorBidi" w:cstheme="majorBidi"/>
          <w:color w:val="000000" w:themeColor="text1"/>
        </w:rPr>
        <w:t>. T</w:t>
      </w:r>
      <w:r>
        <w:rPr>
          <w:rFonts w:asciiTheme="majorBidi" w:hAnsiTheme="majorBidi" w:cstheme="majorBidi"/>
          <w:color w:val="000000" w:themeColor="text1"/>
        </w:rPr>
        <w:t xml:space="preserve">rans. </w:t>
      </w:r>
      <w:commentRangeStart w:id="7"/>
      <w:r>
        <w:rPr>
          <w:rFonts w:asciiTheme="majorBidi" w:hAnsiTheme="majorBidi" w:cstheme="majorBidi"/>
          <w:color w:val="000000" w:themeColor="text1"/>
        </w:rPr>
        <w:t xml:space="preserve">C. W. </w:t>
      </w:r>
      <w:commentRangeEnd w:id="7"/>
      <w:r w:rsidR="00500C9B">
        <w:rPr>
          <w:rStyle w:val="CommentReference"/>
        </w:rPr>
        <w:commentReference w:id="7"/>
      </w:r>
      <w:r>
        <w:rPr>
          <w:rFonts w:asciiTheme="majorBidi" w:hAnsiTheme="majorBidi" w:cstheme="majorBidi"/>
          <w:color w:val="000000" w:themeColor="text1"/>
        </w:rPr>
        <w:t>Chilton. Cambridge, MA: Harvard University Press.</w:t>
      </w:r>
    </w:p>
    <w:p w14:paraId="041EC1CA" w14:textId="77777777" w:rsidR="00BC63D9" w:rsidRDefault="00BC63D9" w:rsidP="00D60FFE">
      <w:pPr>
        <w:rPr>
          <w:rFonts w:asciiTheme="majorBidi" w:hAnsiTheme="majorBidi" w:cstheme="majorBidi"/>
        </w:rPr>
      </w:pPr>
    </w:p>
    <w:p w14:paraId="2AFD164F" w14:textId="77777777" w:rsidR="00BC63D9" w:rsidRPr="00BC63D9" w:rsidRDefault="00BC63D9" w:rsidP="00D60FFE">
      <w:pPr>
        <w:rPr>
          <w:rFonts w:asciiTheme="majorBidi" w:hAnsiTheme="majorBidi" w:cstheme="majorBidi"/>
          <w:color w:val="000000" w:themeColor="text1"/>
        </w:rPr>
      </w:pPr>
      <w:r w:rsidRPr="00D31690">
        <w:rPr>
          <w:rFonts w:asciiTheme="majorBidi" w:hAnsiTheme="majorBidi" w:cstheme="majorBidi"/>
          <w:color w:val="000000" w:themeColor="text1"/>
        </w:rPr>
        <w:t xml:space="preserve">Foucault, Michel </w:t>
      </w:r>
      <w:r>
        <w:rPr>
          <w:rFonts w:asciiTheme="majorBidi" w:hAnsiTheme="majorBidi" w:cstheme="majorBidi"/>
          <w:color w:val="000000" w:themeColor="text1"/>
        </w:rPr>
        <w:t xml:space="preserve">(1986): </w:t>
      </w:r>
      <w:r w:rsidRPr="00D31690">
        <w:rPr>
          <w:rFonts w:asciiTheme="majorBidi" w:hAnsiTheme="majorBidi" w:cstheme="majorBidi"/>
          <w:i/>
          <w:color w:val="000000" w:themeColor="text1"/>
        </w:rPr>
        <w:t>The Care of the Self</w:t>
      </w:r>
      <w:r w:rsidR="00EC6451">
        <w:rPr>
          <w:rFonts w:asciiTheme="majorBidi" w:hAnsiTheme="majorBidi" w:cstheme="majorBidi"/>
          <w:color w:val="000000" w:themeColor="text1"/>
        </w:rPr>
        <w:t>. T</w:t>
      </w:r>
      <w:r w:rsidRPr="00D31690">
        <w:rPr>
          <w:rFonts w:asciiTheme="majorBidi" w:hAnsiTheme="majorBidi" w:cstheme="majorBidi"/>
          <w:color w:val="000000" w:themeColor="text1"/>
        </w:rPr>
        <w:t>rans. Robert Hurle</w:t>
      </w:r>
      <w:r>
        <w:rPr>
          <w:rFonts w:asciiTheme="majorBidi" w:hAnsiTheme="majorBidi" w:cstheme="majorBidi"/>
          <w:color w:val="000000" w:themeColor="text1"/>
        </w:rPr>
        <w:t>y. New York: Random House.</w:t>
      </w:r>
      <w:r w:rsidRPr="00D31690">
        <w:rPr>
          <w:rFonts w:asciiTheme="majorBidi" w:hAnsiTheme="majorBidi" w:cstheme="majorBidi"/>
          <w:color w:val="000000" w:themeColor="text1"/>
        </w:rPr>
        <w:t xml:space="preserve"> </w:t>
      </w:r>
    </w:p>
    <w:p w14:paraId="4A4DA9D1" w14:textId="77777777" w:rsidR="00BC63D9" w:rsidRDefault="00BC63D9" w:rsidP="00D60FFE">
      <w:pPr>
        <w:rPr>
          <w:rFonts w:asciiTheme="majorBidi" w:hAnsiTheme="majorBidi" w:cstheme="majorBidi"/>
        </w:rPr>
      </w:pPr>
    </w:p>
    <w:p w14:paraId="20789DF4" w14:textId="77777777" w:rsidR="007259F3" w:rsidRDefault="007259F3" w:rsidP="007259F3">
      <w:pPr>
        <w:rPr>
          <w:rFonts w:asciiTheme="majorBidi" w:hAnsiTheme="majorBidi" w:cstheme="majorBidi"/>
        </w:rPr>
      </w:pPr>
      <w:r w:rsidRPr="007259F3">
        <w:rPr>
          <w:rFonts w:asciiTheme="majorBidi" w:hAnsiTheme="majorBidi" w:cstheme="majorBidi"/>
        </w:rPr>
        <w:t xml:space="preserve">Groff, Peter S. </w:t>
      </w:r>
      <w:r>
        <w:rPr>
          <w:rFonts w:asciiTheme="majorBidi" w:hAnsiTheme="majorBidi" w:cstheme="majorBidi"/>
        </w:rPr>
        <w:t xml:space="preserve">(2003): </w:t>
      </w:r>
      <w:r w:rsidRPr="007259F3">
        <w:rPr>
          <w:rFonts w:asciiTheme="majorBidi" w:hAnsiTheme="majorBidi" w:cstheme="majorBidi"/>
        </w:rPr>
        <w:t>“</w:t>
      </w:r>
      <w:r w:rsidRPr="007259F3">
        <w:rPr>
          <w:rFonts w:asciiTheme="majorBidi" w:hAnsiTheme="majorBidi" w:cstheme="majorBidi"/>
          <w:i/>
          <w:iCs/>
        </w:rPr>
        <w:t>Amor Fati</w:t>
      </w:r>
      <w:r w:rsidRPr="007259F3">
        <w:rPr>
          <w:rFonts w:asciiTheme="majorBidi" w:hAnsiTheme="majorBidi" w:cstheme="majorBidi"/>
        </w:rPr>
        <w:t xml:space="preserve"> and </w:t>
      </w:r>
      <w:proofErr w:type="spellStart"/>
      <w:r w:rsidRPr="007259F3">
        <w:rPr>
          <w:rFonts w:asciiTheme="majorBidi" w:hAnsiTheme="majorBidi" w:cstheme="majorBidi"/>
          <w:i/>
          <w:iCs/>
        </w:rPr>
        <w:t>Züchtung</w:t>
      </w:r>
      <w:proofErr w:type="spellEnd"/>
      <w:r w:rsidRPr="007259F3">
        <w:rPr>
          <w:rFonts w:asciiTheme="majorBidi" w:hAnsiTheme="majorBidi" w:cstheme="majorBidi"/>
        </w:rPr>
        <w:t>: The Paradox of Ni</w:t>
      </w:r>
      <w:r>
        <w:rPr>
          <w:rFonts w:asciiTheme="majorBidi" w:hAnsiTheme="majorBidi" w:cstheme="majorBidi"/>
        </w:rPr>
        <w:t>etzsche’s Nomothetic Naturalism</w:t>
      </w:r>
      <w:r w:rsidRPr="007259F3">
        <w:rPr>
          <w:rFonts w:asciiTheme="majorBidi" w:hAnsiTheme="majorBidi" w:cstheme="majorBidi"/>
        </w:rPr>
        <w:t>”</w:t>
      </w:r>
      <w:r>
        <w:rPr>
          <w:rFonts w:asciiTheme="majorBidi" w:hAnsiTheme="majorBidi" w:cstheme="majorBidi"/>
        </w:rPr>
        <w:t>.</w:t>
      </w:r>
      <w:r w:rsidRPr="007259F3">
        <w:rPr>
          <w:rFonts w:asciiTheme="majorBidi" w:hAnsiTheme="majorBidi" w:cstheme="majorBidi"/>
        </w:rPr>
        <w:t xml:space="preserve"> </w:t>
      </w:r>
      <w:r w:rsidR="00EC6451">
        <w:rPr>
          <w:rFonts w:asciiTheme="majorBidi" w:hAnsiTheme="majorBidi" w:cstheme="majorBidi"/>
        </w:rPr>
        <w:t xml:space="preserve">In: </w:t>
      </w:r>
      <w:r w:rsidRPr="007259F3">
        <w:rPr>
          <w:rFonts w:asciiTheme="majorBidi" w:hAnsiTheme="majorBidi" w:cstheme="majorBidi"/>
          <w:i/>
        </w:rPr>
        <w:t>International Studies in Philosophy</w:t>
      </w:r>
      <w:r>
        <w:rPr>
          <w:rFonts w:asciiTheme="majorBidi" w:hAnsiTheme="majorBidi" w:cstheme="majorBidi"/>
        </w:rPr>
        <w:t>, Vol. 35</w:t>
      </w:r>
      <w:r w:rsidR="00EC6451">
        <w:rPr>
          <w:rFonts w:asciiTheme="majorBidi" w:hAnsiTheme="majorBidi" w:cstheme="majorBidi"/>
        </w:rPr>
        <w:t>. No. 3</w:t>
      </w:r>
      <w:r w:rsidRPr="007259F3">
        <w:rPr>
          <w:rFonts w:asciiTheme="majorBidi" w:hAnsiTheme="majorBidi" w:cstheme="majorBidi"/>
        </w:rPr>
        <w:t xml:space="preserve">, </w:t>
      </w:r>
      <w:r>
        <w:rPr>
          <w:rFonts w:asciiTheme="majorBidi" w:hAnsiTheme="majorBidi" w:cstheme="majorBidi"/>
        </w:rPr>
        <w:t xml:space="preserve">pp, </w:t>
      </w:r>
      <w:r w:rsidRPr="007259F3">
        <w:rPr>
          <w:rFonts w:asciiTheme="majorBidi" w:hAnsiTheme="majorBidi" w:cstheme="majorBidi"/>
        </w:rPr>
        <w:t>29-52.</w:t>
      </w:r>
    </w:p>
    <w:p w14:paraId="4E506A1D" w14:textId="77777777" w:rsidR="007259F3" w:rsidRDefault="007259F3" w:rsidP="00D60FFE">
      <w:pPr>
        <w:rPr>
          <w:rFonts w:asciiTheme="majorBidi" w:hAnsiTheme="majorBidi" w:cstheme="majorBidi"/>
        </w:rPr>
      </w:pPr>
    </w:p>
    <w:p w14:paraId="7E03B785" w14:textId="77777777" w:rsidR="00BC63D9" w:rsidRDefault="00BC63D9" w:rsidP="00D60FFE">
      <w:pPr>
        <w:rPr>
          <w:rFonts w:asciiTheme="majorBidi" w:hAnsiTheme="majorBidi" w:cstheme="majorBidi"/>
        </w:rPr>
      </w:pPr>
      <w:r w:rsidRPr="00993C98">
        <w:rPr>
          <w:rFonts w:asciiTheme="majorBidi" w:hAnsiTheme="majorBidi" w:cstheme="majorBidi"/>
        </w:rPr>
        <w:t>Groff</w:t>
      </w:r>
      <w:r>
        <w:rPr>
          <w:rFonts w:asciiTheme="majorBidi" w:hAnsiTheme="majorBidi" w:cstheme="majorBidi"/>
        </w:rPr>
        <w:t xml:space="preserve">, Peter S. (2004): </w:t>
      </w:r>
      <w:r w:rsidRPr="00BC63D9">
        <w:rPr>
          <w:rFonts w:asciiTheme="majorBidi" w:hAnsiTheme="majorBidi" w:cstheme="majorBidi"/>
        </w:rPr>
        <w:t>“Al-</w:t>
      </w:r>
      <w:proofErr w:type="spellStart"/>
      <w:r w:rsidRPr="00BC63D9">
        <w:rPr>
          <w:rFonts w:asciiTheme="majorBidi" w:hAnsiTheme="majorBidi" w:cstheme="majorBidi"/>
        </w:rPr>
        <w:t>Kindī</w:t>
      </w:r>
      <w:proofErr w:type="spellEnd"/>
      <w:r w:rsidRPr="00BC63D9">
        <w:rPr>
          <w:rFonts w:asciiTheme="majorBidi" w:hAnsiTheme="majorBidi" w:cstheme="majorBidi"/>
        </w:rPr>
        <w:t xml:space="preserve"> and Nietzsche on th</w:t>
      </w:r>
      <w:r w:rsidR="00EC6451">
        <w:rPr>
          <w:rFonts w:asciiTheme="majorBidi" w:hAnsiTheme="majorBidi" w:cstheme="majorBidi"/>
        </w:rPr>
        <w:t>e Stoic Art of Banishing Sorrow</w:t>
      </w:r>
      <w:r w:rsidRPr="00BC63D9">
        <w:rPr>
          <w:rFonts w:asciiTheme="majorBidi" w:hAnsiTheme="majorBidi" w:cstheme="majorBidi"/>
        </w:rPr>
        <w:t>”</w:t>
      </w:r>
      <w:r w:rsidR="00EC6451">
        <w:rPr>
          <w:rFonts w:asciiTheme="majorBidi" w:hAnsiTheme="majorBidi" w:cstheme="majorBidi"/>
        </w:rPr>
        <w:t>.</w:t>
      </w:r>
      <w:r w:rsidRPr="00BC63D9">
        <w:rPr>
          <w:rFonts w:asciiTheme="majorBidi" w:hAnsiTheme="majorBidi" w:cstheme="majorBidi"/>
        </w:rPr>
        <w:t xml:space="preserve"> </w:t>
      </w:r>
      <w:r w:rsidR="00EC6451">
        <w:rPr>
          <w:rFonts w:asciiTheme="majorBidi" w:hAnsiTheme="majorBidi" w:cstheme="majorBidi"/>
        </w:rPr>
        <w:t xml:space="preserve">In: </w:t>
      </w:r>
      <w:r w:rsidRPr="00BC63D9">
        <w:rPr>
          <w:rFonts w:asciiTheme="majorBidi" w:hAnsiTheme="majorBidi" w:cstheme="majorBidi"/>
          <w:i/>
        </w:rPr>
        <w:t>Journal of Nietzsche Studies</w:t>
      </w:r>
      <w:r w:rsidR="00EC6451">
        <w:rPr>
          <w:rFonts w:asciiTheme="majorBidi" w:hAnsiTheme="majorBidi" w:cstheme="majorBidi"/>
        </w:rPr>
        <w:t xml:space="preserve"> 28</w:t>
      </w:r>
      <w:r w:rsidRPr="00BC63D9">
        <w:rPr>
          <w:rFonts w:asciiTheme="majorBidi" w:hAnsiTheme="majorBidi" w:cstheme="majorBidi"/>
        </w:rPr>
        <w:t xml:space="preserve">, </w:t>
      </w:r>
      <w:r w:rsidR="00EC6451">
        <w:rPr>
          <w:rFonts w:asciiTheme="majorBidi" w:hAnsiTheme="majorBidi" w:cstheme="majorBidi"/>
        </w:rPr>
        <w:t xml:space="preserve">pp. </w:t>
      </w:r>
      <w:r w:rsidRPr="00BC63D9">
        <w:rPr>
          <w:rFonts w:asciiTheme="majorBidi" w:hAnsiTheme="majorBidi" w:cstheme="majorBidi"/>
        </w:rPr>
        <w:t>139-73.</w:t>
      </w:r>
    </w:p>
    <w:p w14:paraId="6FA4531D" w14:textId="77777777" w:rsidR="00F25C67" w:rsidRDefault="00F25C67" w:rsidP="00D60FFE">
      <w:pPr>
        <w:rPr>
          <w:rFonts w:asciiTheme="majorBidi" w:hAnsiTheme="majorBidi" w:cstheme="majorBidi"/>
        </w:rPr>
      </w:pPr>
    </w:p>
    <w:p w14:paraId="0E156BA9" w14:textId="77777777" w:rsidR="00F25C67" w:rsidRPr="00F25C67" w:rsidRDefault="00F25C67" w:rsidP="00F25C67">
      <w:pPr>
        <w:rPr>
          <w:rFonts w:asciiTheme="majorBidi" w:hAnsiTheme="majorBidi" w:cstheme="majorBidi"/>
        </w:rPr>
      </w:pPr>
      <w:r w:rsidRPr="00993C98">
        <w:rPr>
          <w:rFonts w:asciiTheme="majorBidi" w:hAnsiTheme="majorBidi" w:cstheme="majorBidi"/>
        </w:rPr>
        <w:lastRenderedPageBreak/>
        <w:t>Groff</w:t>
      </w:r>
      <w:r>
        <w:rPr>
          <w:rFonts w:asciiTheme="majorBidi" w:hAnsiTheme="majorBidi" w:cstheme="majorBidi"/>
        </w:rPr>
        <w:t xml:space="preserve">, Peter S. (2006): </w:t>
      </w:r>
      <w:r w:rsidRPr="00F25C67">
        <w:rPr>
          <w:rFonts w:asciiTheme="majorBidi" w:hAnsiTheme="majorBidi" w:cstheme="majorBidi"/>
        </w:rPr>
        <w:t>“Wisdom and Violence: The Legacy of Platonic Political Philos</w:t>
      </w:r>
      <w:r>
        <w:rPr>
          <w:rFonts w:asciiTheme="majorBidi" w:hAnsiTheme="majorBidi" w:cstheme="majorBidi"/>
        </w:rPr>
        <w:t>ophy in al-</w:t>
      </w:r>
      <w:proofErr w:type="spellStart"/>
      <w:r>
        <w:rPr>
          <w:rFonts w:asciiTheme="majorBidi" w:hAnsiTheme="majorBidi" w:cstheme="majorBidi"/>
        </w:rPr>
        <w:t>Fārābī</w:t>
      </w:r>
      <w:proofErr w:type="spellEnd"/>
      <w:r>
        <w:rPr>
          <w:rFonts w:asciiTheme="majorBidi" w:hAnsiTheme="majorBidi" w:cstheme="majorBidi"/>
        </w:rPr>
        <w:t xml:space="preserve"> and Nietzsche</w:t>
      </w:r>
      <w:r w:rsidRPr="00F25C67">
        <w:rPr>
          <w:rFonts w:asciiTheme="majorBidi" w:hAnsiTheme="majorBidi" w:cstheme="majorBidi"/>
        </w:rPr>
        <w:t>”</w:t>
      </w:r>
      <w:r>
        <w:rPr>
          <w:rFonts w:asciiTheme="majorBidi" w:hAnsiTheme="majorBidi" w:cstheme="majorBidi"/>
        </w:rPr>
        <w:t>. I</w:t>
      </w:r>
      <w:r w:rsidRPr="00F25C67">
        <w:rPr>
          <w:rFonts w:asciiTheme="majorBidi" w:hAnsiTheme="majorBidi" w:cstheme="majorBidi"/>
        </w:rPr>
        <w:t>n</w:t>
      </w:r>
      <w:r>
        <w:rPr>
          <w:rFonts w:asciiTheme="majorBidi" w:hAnsiTheme="majorBidi" w:cstheme="majorBidi"/>
        </w:rPr>
        <w:t>:</w:t>
      </w:r>
      <w:r w:rsidRPr="00F25C67">
        <w:rPr>
          <w:rFonts w:asciiTheme="majorBidi" w:hAnsiTheme="majorBidi" w:cstheme="majorBidi"/>
        </w:rPr>
        <w:t xml:space="preserve"> Douglas Allen </w:t>
      </w:r>
      <w:r>
        <w:rPr>
          <w:rFonts w:asciiTheme="majorBidi" w:hAnsiTheme="majorBidi" w:cstheme="majorBidi"/>
        </w:rPr>
        <w:t xml:space="preserve">(Ed.): </w:t>
      </w:r>
      <w:r w:rsidRPr="00F25C67">
        <w:rPr>
          <w:rFonts w:asciiTheme="majorBidi" w:hAnsiTheme="majorBidi" w:cstheme="majorBidi"/>
          <w:i/>
        </w:rPr>
        <w:t>Comparative Philosophy in Times of Terror</w:t>
      </w:r>
      <w:r>
        <w:rPr>
          <w:rFonts w:asciiTheme="majorBidi" w:hAnsiTheme="majorBidi" w:cstheme="majorBidi"/>
        </w:rPr>
        <w:t>. Lexington Books, 2006</w:t>
      </w:r>
      <w:r w:rsidRPr="00F25C67">
        <w:rPr>
          <w:rFonts w:asciiTheme="majorBidi" w:hAnsiTheme="majorBidi" w:cstheme="majorBidi"/>
        </w:rPr>
        <w:t xml:space="preserve">, </w:t>
      </w:r>
      <w:r>
        <w:rPr>
          <w:rFonts w:asciiTheme="majorBidi" w:hAnsiTheme="majorBidi" w:cstheme="majorBidi"/>
        </w:rPr>
        <w:t xml:space="preserve">pp. </w:t>
      </w:r>
      <w:r w:rsidRPr="00F25C67">
        <w:rPr>
          <w:rFonts w:asciiTheme="majorBidi" w:hAnsiTheme="majorBidi" w:cstheme="majorBidi"/>
        </w:rPr>
        <w:t>65-81.</w:t>
      </w:r>
    </w:p>
    <w:p w14:paraId="66CFEA10" w14:textId="77777777" w:rsidR="00BC63D9" w:rsidRPr="00993C98" w:rsidRDefault="00BC63D9" w:rsidP="00D60FFE">
      <w:pPr>
        <w:rPr>
          <w:rFonts w:asciiTheme="majorBidi" w:hAnsiTheme="majorBidi" w:cstheme="majorBidi"/>
          <w:b/>
          <w:bCs/>
        </w:rPr>
      </w:pPr>
    </w:p>
    <w:p w14:paraId="51536671" w14:textId="46E41DCA" w:rsidR="00BC63D9" w:rsidRPr="00993C98" w:rsidRDefault="00BC63D9" w:rsidP="00D60FFE">
      <w:pPr>
        <w:rPr>
          <w:rFonts w:asciiTheme="majorBidi" w:hAnsiTheme="majorBidi" w:cstheme="majorBidi"/>
        </w:rPr>
      </w:pPr>
      <w:r w:rsidRPr="00993C98">
        <w:rPr>
          <w:rFonts w:asciiTheme="majorBidi" w:hAnsiTheme="majorBidi" w:cstheme="majorBidi"/>
        </w:rPr>
        <w:t>Groff</w:t>
      </w:r>
      <w:r>
        <w:rPr>
          <w:rFonts w:asciiTheme="majorBidi" w:hAnsiTheme="majorBidi" w:cstheme="majorBidi"/>
        </w:rPr>
        <w:t>, Peter S. (2014):</w:t>
      </w:r>
      <w:r w:rsidRPr="00993C98">
        <w:rPr>
          <w:rFonts w:asciiTheme="majorBidi" w:hAnsiTheme="majorBidi" w:cstheme="majorBidi"/>
        </w:rPr>
        <w:t xml:space="preserve"> “Leaving the Garden: al-</w:t>
      </w:r>
      <w:proofErr w:type="spellStart"/>
      <w:r w:rsidRPr="00993C98">
        <w:rPr>
          <w:rFonts w:asciiTheme="majorBidi" w:hAnsiTheme="majorBidi" w:cstheme="majorBidi"/>
        </w:rPr>
        <w:t>Rāzī</w:t>
      </w:r>
      <w:proofErr w:type="spellEnd"/>
      <w:r w:rsidRPr="00993C98">
        <w:rPr>
          <w:rFonts w:asciiTheme="majorBidi" w:hAnsiTheme="majorBidi" w:cstheme="majorBidi"/>
        </w:rPr>
        <w:t xml:space="preserve"> and </w:t>
      </w:r>
      <w:r w:rsidR="00EC6451">
        <w:rPr>
          <w:rFonts w:asciiTheme="majorBidi" w:hAnsiTheme="majorBidi" w:cstheme="majorBidi"/>
        </w:rPr>
        <w:t>Nietzsche as Wayward Epicureans</w:t>
      </w:r>
      <w:r w:rsidRPr="00993C98">
        <w:rPr>
          <w:rFonts w:asciiTheme="majorBidi" w:hAnsiTheme="majorBidi" w:cstheme="majorBidi"/>
        </w:rPr>
        <w:t>”</w:t>
      </w:r>
      <w:r w:rsidR="00EC6451">
        <w:rPr>
          <w:rFonts w:asciiTheme="majorBidi" w:hAnsiTheme="majorBidi" w:cstheme="majorBidi"/>
        </w:rPr>
        <w:t>.</w:t>
      </w:r>
      <w:r w:rsidRPr="00993C98">
        <w:rPr>
          <w:rFonts w:asciiTheme="majorBidi" w:hAnsiTheme="majorBidi" w:cstheme="majorBidi"/>
        </w:rPr>
        <w:t xml:space="preserve"> </w:t>
      </w:r>
      <w:r w:rsidR="00EC6451">
        <w:rPr>
          <w:rFonts w:asciiTheme="majorBidi" w:hAnsiTheme="majorBidi" w:cstheme="majorBidi"/>
        </w:rPr>
        <w:t xml:space="preserve">In: </w:t>
      </w:r>
      <w:r w:rsidRPr="00993C98">
        <w:rPr>
          <w:rFonts w:asciiTheme="majorBidi" w:hAnsiTheme="majorBidi" w:cstheme="majorBidi"/>
          <w:i/>
          <w:iCs/>
        </w:rPr>
        <w:t>Philosophy East and West</w:t>
      </w:r>
      <w:r w:rsidR="00EC6451">
        <w:rPr>
          <w:rFonts w:asciiTheme="majorBidi" w:hAnsiTheme="majorBidi" w:cstheme="majorBidi"/>
        </w:rPr>
        <w:t xml:space="preserve"> 64</w:t>
      </w:r>
      <w:r w:rsidR="001025CC">
        <w:rPr>
          <w:rFonts w:asciiTheme="majorBidi" w:hAnsiTheme="majorBidi" w:cstheme="majorBidi"/>
        </w:rPr>
        <w:t>.</w:t>
      </w:r>
      <w:r w:rsidR="00EC6451">
        <w:rPr>
          <w:rFonts w:asciiTheme="majorBidi" w:hAnsiTheme="majorBidi" w:cstheme="majorBidi"/>
        </w:rPr>
        <w:t xml:space="preserve"> No. 4</w:t>
      </w:r>
      <w:r w:rsidRPr="00993C98">
        <w:rPr>
          <w:rFonts w:asciiTheme="majorBidi" w:hAnsiTheme="majorBidi" w:cstheme="majorBidi"/>
        </w:rPr>
        <w:t xml:space="preserve">, </w:t>
      </w:r>
      <w:r>
        <w:rPr>
          <w:rFonts w:asciiTheme="majorBidi" w:hAnsiTheme="majorBidi" w:cstheme="majorBidi"/>
        </w:rPr>
        <w:t xml:space="preserve">pp. </w:t>
      </w:r>
      <w:r w:rsidRPr="00993C98">
        <w:rPr>
          <w:rFonts w:asciiTheme="majorBidi" w:hAnsiTheme="majorBidi" w:cstheme="majorBidi"/>
        </w:rPr>
        <w:t>983-1017.</w:t>
      </w:r>
    </w:p>
    <w:p w14:paraId="078DD5D8" w14:textId="77777777" w:rsidR="00BC63D9" w:rsidRPr="00993C98" w:rsidRDefault="00BC63D9" w:rsidP="00D60FFE">
      <w:pPr>
        <w:rPr>
          <w:rFonts w:asciiTheme="majorBidi" w:hAnsiTheme="majorBidi" w:cstheme="majorBidi"/>
        </w:rPr>
      </w:pPr>
    </w:p>
    <w:p w14:paraId="5D18C7BA" w14:textId="43AC2473" w:rsidR="0065754E" w:rsidRDefault="0065754E" w:rsidP="0065754E">
      <w:pPr>
        <w:rPr>
          <w:rFonts w:asciiTheme="majorBidi" w:hAnsiTheme="majorBidi" w:cstheme="majorBidi"/>
          <w:color w:val="000000"/>
        </w:rPr>
      </w:pPr>
      <w:r>
        <w:rPr>
          <w:rFonts w:asciiTheme="majorBidi" w:hAnsiTheme="majorBidi" w:cstheme="majorBidi"/>
          <w:color w:val="000000"/>
        </w:rPr>
        <w:t xml:space="preserve">Groff, Peter S. (2018): </w:t>
      </w:r>
      <w:r w:rsidRPr="00993C98">
        <w:rPr>
          <w:rFonts w:asciiTheme="majorBidi" w:hAnsiTheme="majorBidi" w:cstheme="majorBidi"/>
          <w:color w:val="000000"/>
        </w:rPr>
        <w:t>“Zarathustra’s Blessed Isles,” 24</w:t>
      </w:r>
      <w:r w:rsidRPr="00993C98">
        <w:rPr>
          <w:rFonts w:asciiTheme="majorBidi" w:hAnsiTheme="majorBidi" w:cstheme="majorBidi"/>
          <w:color w:val="000000"/>
          <w:vertAlign w:val="superscript"/>
        </w:rPr>
        <w:t>th</w:t>
      </w:r>
      <w:r w:rsidRPr="00993C98">
        <w:rPr>
          <w:rFonts w:asciiTheme="majorBidi" w:hAnsiTheme="majorBidi" w:cstheme="majorBidi"/>
          <w:color w:val="000000"/>
        </w:rPr>
        <w:t xml:space="preserve"> International Conference of the F</w:t>
      </w:r>
      <w:r>
        <w:rPr>
          <w:rFonts w:asciiTheme="majorBidi" w:hAnsiTheme="majorBidi" w:cstheme="majorBidi"/>
          <w:color w:val="000000"/>
        </w:rPr>
        <w:t>riedrich Nietzsche Society,</w:t>
      </w:r>
      <w:r w:rsidRPr="00993C98">
        <w:rPr>
          <w:rFonts w:asciiTheme="majorBidi" w:hAnsiTheme="majorBidi" w:cstheme="majorBidi"/>
          <w:color w:val="000000"/>
        </w:rPr>
        <w:t xml:space="preserve"> Newcastle</w:t>
      </w:r>
      <w:r w:rsidR="0004608A">
        <w:rPr>
          <w:rFonts w:asciiTheme="majorBidi" w:hAnsiTheme="majorBidi" w:cstheme="majorBidi"/>
          <w:color w:val="000000"/>
        </w:rPr>
        <w:t>, UK</w:t>
      </w:r>
      <w:r w:rsidRPr="00993C98">
        <w:rPr>
          <w:rFonts w:asciiTheme="majorBidi" w:hAnsiTheme="majorBidi" w:cstheme="majorBidi"/>
          <w:color w:val="000000"/>
        </w:rPr>
        <w:t>.</w:t>
      </w:r>
    </w:p>
    <w:p w14:paraId="1AB322C2" w14:textId="77777777" w:rsidR="0065754E" w:rsidRDefault="0065754E" w:rsidP="0065754E">
      <w:pPr>
        <w:rPr>
          <w:rFonts w:asciiTheme="majorBidi" w:hAnsiTheme="majorBidi" w:cstheme="majorBidi"/>
          <w:color w:val="000000"/>
        </w:rPr>
      </w:pPr>
    </w:p>
    <w:p w14:paraId="65492D70" w14:textId="3893F281" w:rsidR="0065754E" w:rsidRDefault="0065754E" w:rsidP="0065754E">
      <w:pPr>
        <w:rPr>
          <w:rFonts w:asciiTheme="majorBidi" w:hAnsiTheme="majorBidi" w:cstheme="majorBidi"/>
          <w:bCs/>
          <w:color w:val="000000"/>
        </w:rPr>
      </w:pPr>
      <w:r>
        <w:rPr>
          <w:rFonts w:asciiTheme="majorBidi" w:hAnsiTheme="majorBidi" w:cstheme="majorBidi"/>
          <w:color w:val="000000"/>
        </w:rPr>
        <w:t>Groff, Peter S. (2020</w:t>
      </w:r>
      <w:r w:rsidR="00EF4FA7">
        <w:rPr>
          <w:rFonts w:asciiTheme="majorBidi" w:hAnsiTheme="majorBidi" w:cstheme="majorBidi"/>
          <w:color w:val="000000"/>
        </w:rPr>
        <w:t>a</w:t>
      </w:r>
      <w:r>
        <w:rPr>
          <w:rFonts w:asciiTheme="majorBidi" w:hAnsiTheme="majorBidi" w:cstheme="majorBidi"/>
          <w:color w:val="000000"/>
        </w:rPr>
        <w:t xml:space="preserve">) </w:t>
      </w:r>
      <w:r w:rsidRPr="00D46368">
        <w:rPr>
          <w:rFonts w:asciiTheme="majorBidi" w:hAnsiTheme="majorBidi" w:cstheme="majorBidi"/>
          <w:color w:val="000000"/>
        </w:rPr>
        <w:t>“Great Politics and The Unnoticed Life: Nietzsche and Epicurus on the Boundaries of Cultivation”</w:t>
      </w:r>
      <w:r>
        <w:rPr>
          <w:rFonts w:asciiTheme="majorBidi" w:hAnsiTheme="majorBidi" w:cstheme="majorBidi"/>
          <w:bCs/>
          <w:color w:val="000000"/>
        </w:rPr>
        <w:t>.</w:t>
      </w:r>
      <w:r w:rsidRPr="00D46368">
        <w:rPr>
          <w:rFonts w:asciiTheme="majorBidi" w:hAnsiTheme="majorBidi" w:cstheme="majorBidi"/>
          <w:bCs/>
          <w:color w:val="000000"/>
        </w:rPr>
        <w:t xml:space="preserve"> </w:t>
      </w:r>
      <w:r>
        <w:rPr>
          <w:rFonts w:asciiTheme="majorBidi" w:hAnsiTheme="majorBidi" w:cstheme="majorBidi"/>
          <w:bCs/>
          <w:color w:val="000000"/>
        </w:rPr>
        <w:t xml:space="preserve">In: </w:t>
      </w:r>
      <w:r w:rsidRPr="00D46368">
        <w:rPr>
          <w:rFonts w:asciiTheme="majorBidi" w:hAnsiTheme="majorBidi" w:cstheme="majorBidi"/>
          <w:bCs/>
          <w:color w:val="000000"/>
        </w:rPr>
        <w:t>Ryan Johnson</w:t>
      </w:r>
      <w:r w:rsidR="0004608A">
        <w:rPr>
          <w:rFonts w:asciiTheme="majorBidi" w:hAnsiTheme="majorBidi" w:cstheme="majorBidi"/>
          <w:bCs/>
          <w:color w:val="000000"/>
        </w:rPr>
        <w:t>/</w:t>
      </w:r>
      <w:r w:rsidRPr="00D46368">
        <w:rPr>
          <w:rFonts w:asciiTheme="majorBidi" w:hAnsiTheme="majorBidi" w:cstheme="majorBidi"/>
          <w:bCs/>
          <w:color w:val="000000"/>
        </w:rPr>
        <w:t xml:space="preserve">Vinod Acharya </w:t>
      </w:r>
      <w:r>
        <w:rPr>
          <w:rFonts w:asciiTheme="majorBidi" w:hAnsiTheme="majorBidi" w:cstheme="majorBidi"/>
          <w:bCs/>
          <w:color w:val="000000"/>
        </w:rPr>
        <w:t xml:space="preserve">(Eds.): </w:t>
      </w:r>
      <w:r w:rsidRPr="00D46368">
        <w:rPr>
          <w:rFonts w:asciiTheme="majorBidi" w:hAnsiTheme="majorBidi" w:cstheme="majorBidi"/>
          <w:bCs/>
          <w:i/>
          <w:iCs/>
          <w:color w:val="000000"/>
        </w:rPr>
        <w:t>Nietzsche and Epicurus</w:t>
      </w:r>
      <w:r>
        <w:rPr>
          <w:rFonts w:asciiTheme="majorBidi" w:hAnsiTheme="majorBidi" w:cstheme="majorBidi"/>
          <w:bCs/>
          <w:color w:val="000000"/>
        </w:rPr>
        <w:t xml:space="preserve">. London: </w:t>
      </w:r>
      <w:r w:rsidRPr="00D46368">
        <w:rPr>
          <w:rFonts w:asciiTheme="majorBidi" w:hAnsiTheme="majorBidi" w:cstheme="majorBidi"/>
          <w:bCs/>
          <w:color w:val="000000"/>
        </w:rPr>
        <w:t>Bloomsbury</w:t>
      </w:r>
      <w:r>
        <w:rPr>
          <w:rFonts w:asciiTheme="majorBidi" w:hAnsiTheme="majorBidi" w:cstheme="majorBidi"/>
          <w:bCs/>
          <w:color w:val="000000"/>
        </w:rPr>
        <w:t xml:space="preserve">, pp. </w:t>
      </w:r>
      <w:r w:rsidRPr="0065754E">
        <w:rPr>
          <w:rFonts w:asciiTheme="majorBidi" w:hAnsiTheme="majorBidi" w:cstheme="majorBidi"/>
          <w:bCs/>
          <w:color w:val="000000"/>
        </w:rPr>
        <w:t>172-85</w:t>
      </w:r>
      <w:r>
        <w:rPr>
          <w:rFonts w:asciiTheme="majorBidi" w:hAnsiTheme="majorBidi" w:cstheme="majorBidi"/>
          <w:bCs/>
          <w:color w:val="000000"/>
        </w:rPr>
        <w:t>.</w:t>
      </w:r>
    </w:p>
    <w:p w14:paraId="7D643BC5" w14:textId="77777777" w:rsidR="0065754E" w:rsidRDefault="0065754E" w:rsidP="0065754E">
      <w:pPr>
        <w:rPr>
          <w:rFonts w:asciiTheme="majorBidi" w:hAnsiTheme="majorBidi" w:cstheme="majorBidi"/>
          <w:color w:val="000000"/>
        </w:rPr>
      </w:pPr>
    </w:p>
    <w:p w14:paraId="67517C4F" w14:textId="7D068DA5" w:rsidR="00BC63D9" w:rsidRPr="00993C98" w:rsidRDefault="00BC63D9" w:rsidP="0065754E">
      <w:pPr>
        <w:rPr>
          <w:rFonts w:asciiTheme="majorBidi" w:hAnsiTheme="majorBidi" w:cstheme="majorBidi"/>
          <w:color w:val="000000"/>
        </w:rPr>
      </w:pPr>
      <w:r>
        <w:rPr>
          <w:rFonts w:asciiTheme="majorBidi" w:hAnsiTheme="majorBidi" w:cstheme="majorBidi"/>
          <w:color w:val="000000"/>
        </w:rPr>
        <w:t>Groff, Peter S. (20</w:t>
      </w:r>
      <w:r w:rsidR="00E7017B">
        <w:rPr>
          <w:rFonts w:asciiTheme="majorBidi" w:hAnsiTheme="majorBidi" w:cstheme="majorBidi"/>
          <w:color w:val="000000"/>
        </w:rPr>
        <w:t>20</w:t>
      </w:r>
      <w:r w:rsidR="00EF4FA7">
        <w:rPr>
          <w:rFonts w:asciiTheme="majorBidi" w:hAnsiTheme="majorBidi" w:cstheme="majorBidi"/>
          <w:color w:val="000000"/>
        </w:rPr>
        <w:t>b</w:t>
      </w:r>
      <w:r>
        <w:rPr>
          <w:rFonts w:asciiTheme="majorBidi" w:hAnsiTheme="majorBidi" w:cstheme="majorBidi"/>
          <w:color w:val="000000"/>
        </w:rPr>
        <w:t xml:space="preserve">): </w:t>
      </w:r>
      <w:r w:rsidRPr="00993C98">
        <w:rPr>
          <w:rFonts w:asciiTheme="majorBidi" w:hAnsiTheme="majorBidi" w:cstheme="majorBidi"/>
          <w:color w:val="000000"/>
        </w:rPr>
        <w:t xml:space="preserve">“Cultivating Weeds: </w:t>
      </w:r>
      <w:r w:rsidR="0065754E" w:rsidRPr="0065754E">
        <w:rPr>
          <w:rFonts w:asciiTheme="majorBidi" w:hAnsiTheme="majorBidi" w:cstheme="majorBidi"/>
          <w:bCs/>
          <w:color w:val="000000"/>
        </w:rPr>
        <w:t xml:space="preserve">The Place of Solitude in the Political Philosophies of </w:t>
      </w:r>
      <w:proofErr w:type="gramStart"/>
      <w:r w:rsidR="0065754E" w:rsidRPr="0065754E">
        <w:rPr>
          <w:rFonts w:asciiTheme="majorBidi" w:hAnsiTheme="majorBidi" w:cstheme="majorBidi"/>
          <w:bCs/>
          <w:color w:val="000000"/>
        </w:rPr>
        <w:t>Ibn</w:t>
      </w:r>
      <w:proofErr w:type="gramEnd"/>
      <w:r w:rsidR="0065754E" w:rsidRPr="0065754E">
        <w:rPr>
          <w:rFonts w:asciiTheme="majorBidi" w:hAnsiTheme="majorBidi" w:cstheme="majorBidi"/>
          <w:bCs/>
          <w:color w:val="000000"/>
        </w:rPr>
        <w:t xml:space="preserve"> </w:t>
      </w:r>
      <w:proofErr w:type="spellStart"/>
      <w:r w:rsidR="0065754E" w:rsidRPr="0065754E">
        <w:rPr>
          <w:rFonts w:asciiTheme="majorBidi" w:hAnsiTheme="majorBidi" w:cstheme="majorBidi"/>
          <w:bCs/>
          <w:color w:val="000000"/>
        </w:rPr>
        <w:t>Bājja</w:t>
      </w:r>
      <w:proofErr w:type="spellEnd"/>
      <w:r w:rsidR="0065754E" w:rsidRPr="0065754E">
        <w:rPr>
          <w:rFonts w:asciiTheme="majorBidi" w:hAnsiTheme="majorBidi" w:cstheme="majorBidi"/>
          <w:bCs/>
          <w:color w:val="000000"/>
        </w:rPr>
        <w:t xml:space="preserve"> and Nietzsche</w:t>
      </w:r>
      <w:r w:rsidR="0065754E">
        <w:rPr>
          <w:rFonts w:asciiTheme="majorBidi" w:hAnsiTheme="majorBidi" w:cstheme="majorBidi"/>
          <w:bCs/>
          <w:color w:val="000000"/>
        </w:rPr>
        <w:t>.</w:t>
      </w:r>
      <w:r w:rsidR="0065754E" w:rsidRPr="0065754E">
        <w:rPr>
          <w:rFonts w:asciiTheme="majorBidi" w:hAnsiTheme="majorBidi" w:cstheme="majorBidi"/>
          <w:bCs/>
          <w:color w:val="000000"/>
        </w:rPr>
        <w:t xml:space="preserve">” </w:t>
      </w:r>
      <w:r w:rsidR="0065754E">
        <w:rPr>
          <w:rFonts w:asciiTheme="majorBidi" w:hAnsiTheme="majorBidi" w:cstheme="majorBidi"/>
          <w:bCs/>
          <w:color w:val="000000"/>
        </w:rPr>
        <w:t xml:space="preserve">In </w:t>
      </w:r>
      <w:r w:rsidR="0065754E" w:rsidRPr="0065754E">
        <w:rPr>
          <w:rFonts w:asciiTheme="majorBidi" w:hAnsiTheme="majorBidi" w:cstheme="majorBidi"/>
          <w:bCs/>
          <w:i/>
          <w:iCs/>
          <w:color w:val="000000"/>
        </w:rPr>
        <w:t xml:space="preserve">Philosophy East and West </w:t>
      </w:r>
      <w:r w:rsidR="0065754E" w:rsidRPr="0065754E">
        <w:rPr>
          <w:rFonts w:asciiTheme="majorBidi" w:hAnsiTheme="majorBidi" w:cstheme="majorBidi"/>
          <w:bCs/>
          <w:color w:val="000000"/>
        </w:rPr>
        <w:t>70</w:t>
      </w:r>
      <w:r w:rsidR="001025CC">
        <w:rPr>
          <w:rFonts w:asciiTheme="majorBidi" w:hAnsiTheme="majorBidi" w:cstheme="majorBidi"/>
          <w:bCs/>
          <w:color w:val="000000"/>
        </w:rPr>
        <w:t>.</w:t>
      </w:r>
      <w:r w:rsidR="0065754E" w:rsidRPr="0065754E">
        <w:rPr>
          <w:rFonts w:asciiTheme="majorBidi" w:hAnsiTheme="majorBidi" w:cstheme="majorBidi"/>
          <w:bCs/>
          <w:color w:val="000000"/>
        </w:rPr>
        <w:t xml:space="preserve"> No. 2, forthcoming</w:t>
      </w:r>
      <w:r w:rsidRPr="00993C98">
        <w:rPr>
          <w:rFonts w:asciiTheme="majorBidi" w:hAnsiTheme="majorBidi" w:cstheme="majorBidi"/>
          <w:color w:val="000000"/>
        </w:rPr>
        <w:t>.</w:t>
      </w:r>
    </w:p>
    <w:p w14:paraId="409AA238" w14:textId="77777777" w:rsidR="00BC63D9" w:rsidRDefault="00BC63D9" w:rsidP="00D60FFE">
      <w:pPr>
        <w:rPr>
          <w:rFonts w:asciiTheme="majorBidi" w:hAnsiTheme="majorBidi" w:cstheme="majorBidi"/>
          <w:color w:val="000000"/>
        </w:rPr>
      </w:pPr>
    </w:p>
    <w:p w14:paraId="074E1F15" w14:textId="77777777" w:rsidR="00BC63D9" w:rsidRPr="00993C98" w:rsidRDefault="00BC63D9" w:rsidP="00D60FFE">
      <w:pPr>
        <w:rPr>
          <w:rFonts w:asciiTheme="majorBidi" w:hAnsiTheme="majorBidi" w:cstheme="majorBidi"/>
          <w:color w:val="000000" w:themeColor="text1"/>
        </w:rPr>
      </w:pPr>
      <w:r w:rsidRPr="00993C98">
        <w:rPr>
          <w:rFonts w:asciiTheme="majorBidi" w:hAnsiTheme="majorBidi" w:cstheme="majorBidi"/>
          <w:color w:val="000000" w:themeColor="text1"/>
        </w:rPr>
        <w:t xml:space="preserve">Hadot, Pierre </w:t>
      </w:r>
      <w:r>
        <w:rPr>
          <w:rFonts w:asciiTheme="majorBidi" w:hAnsiTheme="majorBidi" w:cstheme="majorBidi"/>
          <w:color w:val="000000" w:themeColor="text1"/>
        </w:rPr>
        <w:t xml:space="preserve">(1995): </w:t>
      </w:r>
      <w:r w:rsidRPr="00993C98">
        <w:rPr>
          <w:rFonts w:asciiTheme="majorBidi" w:hAnsiTheme="majorBidi" w:cstheme="majorBidi"/>
          <w:i/>
          <w:color w:val="000000" w:themeColor="text1"/>
        </w:rPr>
        <w:t>Philosophy as a Way of Life: Spiritual Exercises from Socrates to Foucault</w:t>
      </w:r>
      <w:r w:rsidR="00EC6451">
        <w:rPr>
          <w:rFonts w:asciiTheme="majorBidi" w:hAnsiTheme="majorBidi" w:cstheme="majorBidi"/>
          <w:color w:val="000000" w:themeColor="text1"/>
        </w:rPr>
        <w:t>. Ed. and intro:</w:t>
      </w:r>
      <w:r w:rsidRPr="00993C98">
        <w:rPr>
          <w:rFonts w:asciiTheme="majorBidi" w:hAnsiTheme="majorBidi" w:cstheme="majorBidi"/>
          <w:color w:val="000000" w:themeColor="text1"/>
        </w:rPr>
        <w:t xml:space="preserve"> Arnold I. </w:t>
      </w:r>
      <w:r w:rsidR="00EC6451">
        <w:rPr>
          <w:rFonts w:asciiTheme="majorBidi" w:hAnsiTheme="majorBidi" w:cstheme="majorBidi"/>
          <w:color w:val="000000" w:themeColor="text1"/>
        </w:rPr>
        <w:t>Davidson; trans.</w:t>
      </w:r>
      <w:r>
        <w:rPr>
          <w:rFonts w:asciiTheme="majorBidi" w:hAnsiTheme="majorBidi" w:cstheme="majorBidi"/>
          <w:color w:val="000000" w:themeColor="text1"/>
        </w:rPr>
        <w:t xml:space="preserve"> Michael Chase. </w:t>
      </w:r>
      <w:r w:rsidRPr="00993C98">
        <w:rPr>
          <w:rFonts w:asciiTheme="majorBidi" w:hAnsiTheme="majorBidi" w:cstheme="majorBidi"/>
          <w:color w:val="000000" w:themeColor="text1"/>
        </w:rPr>
        <w:t>Oxford: Blackwel</w:t>
      </w:r>
      <w:r>
        <w:rPr>
          <w:rFonts w:asciiTheme="majorBidi" w:hAnsiTheme="majorBidi" w:cstheme="majorBidi"/>
          <w:color w:val="000000" w:themeColor="text1"/>
        </w:rPr>
        <w:t>l.</w:t>
      </w:r>
      <w:r w:rsidRPr="00993C98">
        <w:rPr>
          <w:rFonts w:asciiTheme="majorBidi" w:hAnsiTheme="majorBidi" w:cstheme="majorBidi"/>
          <w:color w:val="000000" w:themeColor="text1"/>
        </w:rPr>
        <w:t xml:space="preserve"> </w:t>
      </w:r>
    </w:p>
    <w:p w14:paraId="5B0B1FDA" w14:textId="77777777" w:rsidR="00BC63D9" w:rsidRPr="00993C98" w:rsidRDefault="00BC63D9" w:rsidP="00D60FFE">
      <w:pPr>
        <w:rPr>
          <w:rFonts w:asciiTheme="majorBidi" w:hAnsiTheme="majorBidi" w:cstheme="majorBidi"/>
          <w:color w:val="000000" w:themeColor="text1"/>
        </w:rPr>
      </w:pPr>
    </w:p>
    <w:p w14:paraId="54D1C303" w14:textId="77777777" w:rsidR="00BC63D9" w:rsidRDefault="00BC63D9" w:rsidP="00D60FFE">
      <w:pPr>
        <w:rPr>
          <w:rFonts w:asciiTheme="majorBidi" w:hAnsiTheme="majorBidi" w:cstheme="majorBidi"/>
          <w:color w:val="000000" w:themeColor="text1"/>
        </w:rPr>
      </w:pPr>
      <w:r w:rsidRPr="00993C98">
        <w:rPr>
          <w:rFonts w:asciiTheme="majorBidi" w:hAnsiTheme="majorBidi" w:cstheme="majorBidi"/>
          <w:color w:val="000000" w:themeColor="text1"/>
        </w:rPr>
        <w:t xml:space="preserve">Hadot, Pierre </w:t>
      </w:r>
      <w:r>
        <w:rPr>
          <w:rFonts w:asciiTheme="majorBidi" w:hAnsiTheme="majorBidi" w:cstheme="majorBidi"/>
          <w:color w:val="000000" w:themeColor="text1"/>
        </w:rPr>
        <w:t xml:space="preserve">(2002): </w:t>
      </w:r>
      <w:r w:rsidRPr="00993C98">
        <w:rPr>
          <w:rFonts w:asciiTheme="majorBidi" w:hAnsiTheme="majorBidi" w:cstheme="majorBidi"/>
          <w:i/>
          <w:color w:val="000000" w:themeColor="text1"/>
        </w:rPr>
        <w:t>What is Ancient Philosophy?</w:t>
      </w:r>
      <w:r w:rsidR="00EC6451">
        <w:rPr>
          <w:rFonts w:asciiTheme="majorBidi" w:hAnsiTheme="majorBidi" w:cstheme="majorBidi"/>
          <w:color w:val="000000" w:themeColor="text1"/>
        </w:rPr>
        <w:t xml:space="preserve"> T</w:t>
      </w:r>
      <w:r>
        <w:rPr>
          <w:rFonts w:asciiTheme="majorBidi" w:hAnsiTheme="majorBidi" w:cstheme="majorBidi"/>
          <w:color w:val="000000" w:themeColor="text1"/>
        </w:rPr>
        <w:t xml:space="preserve">rans. Michael Chase. </w:t>
      </w:r>
      <w:r w:rsidRPr="00993C98">
        <w:rPr>
          <w:rFonts w:asciiTheme="majorBidi" w:hAnsiTheme="majorBidi" w:cstheme="majorBidi"/>
          <w:color w:val="000000" w:themeColor="text1"/>
        </w:rPr>
        <w:t>Cambridge:</w:t>
      </w:r>
      <w:r>
        <w:rPr>
          <w:rFonts w:asciiTheme="majorBidi" w:hAnsiTheme="majorBidi" w:cstheme="majorBidi"/>
          <w:color w:val="000000" w:themeColor="text1"/>
        </w:rPr>
        <w:t xml:space="preserve"> Harvard University Press</w:t>
      </w:r>
      <w:r w:rsidRPr="00993C98">
        <w:rPr>
          <w:rFonts w:asciiTheme="majorBidi" w:hAnsiTheme="majorBidi" w:cstheme="majorBidi"/>
          <w:color w:val="000000" w:themeColor="text1"/>
        </w:rPr>
        <w:t>.</w:t>
      </w:r>
    </w:p>
    <w:p w14:paraId="0E333B9C" w14:textId="77777777" w:rsidR="004D1A57" w:rsidRDefault="004D1A57" w:rsidP="00D60FFE">
      <w:pPr>
        <w:rPr>
          <w:rFonts w:asciiTheme="majorBidi" w:hAnsiTheme="majorBidi" w:cstheme="majorBidi"/>
          <w:color w:val="000000" w:themeColor="text1"/>
        </w:rPr>
      </w:pPr>
    </w:p>
    <w:p w14:paraId="5E828A44" w14:textId="748104F5" w:rsidR="00BC63D9" w:rsidRDefault="00BC63D9" w:rsidP="00D60FFE">
      <w:pPr>
        <w:rPr>
          <w:rFonts w:asciiTheme="majorBidi" w:hAnsiTheme="majorBidi" w:cstheme="majorBidi"/>
          <w:color w:val="000000" w:themeColor="text1"/>
        </w:rPr>
      </w:pPr>
      <w:proofErr w:type="spellStart"/>
      <w:r w:rsidRPr="00993C98">
        <w:rPr>
          <w:rFonts w:asciiTheme="majorBidi" w:hAnsiTheme="majorBidi" w:cstheme="majorBidi"/>
          <w:color w:val="000000" w:themeColor="text1"/>
        </w:rPr>
        <w:t>Hutter</w:t>
      </w:r>
      <w:proofErr w:type="spellEnd"/>
      <w:r w:rsidRPr="00993C98">
        <w:rPr>
          <w:rFonts w:asciiTheme="majorBidi" w:hAnsiTheme="majorBidi" w:cstheme="majorBidi"/>
          <w:color w:val="000000" w:themeColor="text1"/>
        </w:rPr>
        <w:t xml:space="preserve">, Horst </w:t>
      </w:r>
      <w:r>
        <w:rPr>
          <w:rFonts w:asciiTheme="majorBidi" w:hAnsiTheme="majorBidi" w:cstheme="majorBidi"/>
          <w:color w:val="000000" w:themeColor="text1"/>
        </w:rPr>
        <w:t xml:space="preserve">(2006): </w:t>
      </w:r>
      <w:r w:rsidRPr="00993C98">
        <w:rPr>
          <w:rFonts w:asciiTheme="majorBidi" w:hAnsiTheme="majorBidi" w:cstheme="majorBidi"/>
          <w:i/>
          <w:iCs/>
          <w:color w:val="000000" w:themeColor="text1"/>
        </w:rPr>
        <w:t>Shaping the Future: Nietzsche’s New Regime of the Soul and Its Ascetic Practices</w:t>
      </w:r>
      <w:r>
        <w:rPr>
          <w:rFonts w:asciiTheme="majorBidi" w:hAnsiTheme="majorBidi" w:cstheme="majorBidi"/>
          <w:color w:val="000000" w:themeColor="text1"/>
        </w:rPr>
        <w:t>. Lanham</w:t>
      </w:r>
      <w:r w:rsidR="00D46368">
        <w:rPr>
          <w:rFonts w:asciiTheme="majorBidi" w:hAnsiTheme="majorBidi" w:cstheme="majorBidi"/>
          <w:color w:val="000000" w:themeColor="text1"/>
        </w:rPr>
        <w:t>, MA</w:t>
      </w:r>
      <w:r>
        <w:rPr>
          <w:rFonts w:asciiTheme="majorBidi" w:hAnsiTheme="majorBidi" w:cstheme="majorBidi"/>
          <w:color w:val="000000" w:themeColor="text1"/>
        </w:rPr>
        <w:t>: Lexington Books.</w:t>
      </w:r>
      <w:r w:rsidRPr="00993C98">
        <w:rPr>
          <w:rFonts w:asciiTheme="majorBidi" w:hAnsiTheme="majorBidi" w:cstheme="majorBidi"/>
          <w:color w:val="000000" w:themeColor="text1"/>
        </w:rPr>
        <w:t xml:space="preserve"> </w:t>
      </w:r>
    </w:p>
    <w:p w14:paraId="14A81375" w14:textId="25090120" w:rsidR="00744691" w:rsidRDefault="00744691" w:rsidP="00D60FFE">
      <w:pPr>
        <w:rPr>
          <w:rFonts w:asciiTheme="majorBidi" w:hAnsiTheme="majorBidi" w:cstheme="majorBidi"/>
          <w:color w:val="000000" w:themeColor="text1"/>
        </w:rPr>
      </w:pPr>
    </w:p>
    <w:p w14:paraId="657CFF51" w14:textId="43E7DBE3" w:rsidR="00744691" w:rsidRPr="00BC63D9" w:rsidRDefault="00744691" w:rsidP="00D60FFE">
      <w:pPr>
        <w:rPr>
          <w:rFonts w:asciiTheme="majorBidi" w:hAnsiTheme="majorBidi" w:cstheme="majorBidi"/>
          <w:color w:val="000000" w:themeColor="text1"/>
        </w:rPr>
      </w:pPr>
      <w:proofErr w:type="spellStart"/>
      <w:r>
        <w:rPr>
          <w:rFonts w:asciiTheme="majorBidi" w:hAnsiTheme="majorBidi" w:cstheme="majorBidi"/>
          <w:color w:val="000000" w:themeColor="text1"/>
        </w:rPr>
        <w:t>Hutter</w:t>
      </w:r>
      <w:proofErr w:type="spellEnd"/>
      <w:r>
        <w:rPr>
          <w:rFonts w:asciiTheme="majorBidi" w:hAnsiTheme="majorBidi" w:cstheme="majorBidi"/>
          <w:color w:val="000000" w:themeColor="text1"/>
        </w:rPr>
        <w:t>, Horst</w:t>
      </w:r>
      <w:r w:rsidR="0004608A">
        <w:rPr>
          <w:rFonts w:asciiTheme="majorBidi" w:hAnsiTheme="majorBidi" w:cstheme="majorBidi"/>
          <w:color w:val="000000" w:themeColor="text1"/>
        </w:rPr>
        <w:t xml:space="preserve">/Friedland, Eli (Eds.) (2013). </w:t>
      </w:r>
      <w:r w:rsidR="0004608A" w:rsidRPr="00C91840">
        <w:rPr>
          <w:rFonts w:asciiTheme="majorBidi" w:hAnsiTheme="majorBidi" w:cstheme="majorBidi"/>
          <w:i/>
          <w:iCs/>
          <w:color w:val="000000" w:themeColor="text1"/>
        </w:rPr>
        <w:t>Nietzsche’s Therapeutic Teaching: For Individuals and Culture</w:t>
      </w:r>
      <w:r w:rsidR="0004608A">
        <w:rPr>
          <w:rFonts w:asciiTheme="majorBidi" w:hAnsiTheme="majorBidi" w:cstheme="majorBidi"/>
          <w:color w:val="000000" w:themeColor="text1"/>
        </w:rPr>
        <w:t>. London: Bloomsbury.</w:t>
      </w:r>
    </w:p>
    <w:p w14:paraId="50FF2E31" w14:textId="77777777" w:rsidR="00BC63D9" w:rsidRDefault="00BC63D9" w:rsidP="00D60FFE">
      <w:pPr>
        <w:rPr>
          <w:rFonts w:asciiTheme="majorBidi" w:hAnsiTheme="majorBidi" w:cstheme="majorBidi"/>
        </w:rPr>
      </w:pPr>
    </w:p>
    <w:p w14:paraId="689BDF52" w14:textId="5F334A74" w:rsidR="00BC63D9" w:rsidRDefault="00BC63D9" w:rsidP="00D60FFE">
      <w:pPr>
        <w:rPr>
          <w:rFonts w:asciiTheme="majorBidi" w:hAnsiTheme="majorBidi" w:cstheme="majorBidi"/>
          <w:color w:val="000000" w:themeColor="text1"/>
        </w:rPr>
      </w:pPr>
      <w:proofErr w:type="spellStart"/>
      <w:r w:rsidRPr="00D31690">
        <w:rPr>
          <w:rFonts w:asciiTheme="majorBidi" w:hAnsiTheme="majorBidi" w:cstheme="majorBidi"/>
          <w:color w:val="000000" w:themeColor="text1"/>
        </w:rPr>
        <w:t>Konstan</w:t>
      </w:r>
      <w:proofErr w:type="spellEnd"/>
      <w:r w:rsidRPr="00D31690">
        <w:rPr>
          <w:rFonts w:asciiTheme="majorBidi" w:hAnsiTheme="majorBidi" w:cstheme="majorBidi"/>
          <w:color w:val="000000" w:themeColor="text1"/>
        </w:rPr>
        <w:t xml:space="preserve">, David </w:t>
      </w:r>
      <w:r>
        <w:rPr>
          <w:rFonts w:asciiTheme="majorBidi" w:hAnsiTheme="majorBidi" w:cstheme="majorBidi"/>
          <w:color w:val="000000" w:themeColor="text1"/>
        </w:rPr>
        <w:t>(2011): “Epicurus on the Gods</w:t>
      </w:r>
      <w:r w:rsidRPr="00D31690">
        <w:rPr>
          <w:rFonts w:asciiTheme="majorBidi" w:hAnsiTheme="majorBidi" w:cstheme="majorBidi"/>
          <w:color w:val="000000" w:themeColor="text1"/>
        </w:rPr>
        <w:t>”</w:t>
      </w:r>
      <w:r>
        <w:rPr>
          <w:rFonts w:asciiTheme="majorBidi" w:hAnsiTheme="majorBidi" w:cstheme="majorBidi"/>
          <w:color w:val="000000" w:themeColor="text1"/>
        </w:rPr>
        <w:t>. I</w:t>
      </w:r>
      <w:r w:rsidRPr="00D31690">
        <w:rPr>
          <w:rFonts w:asciiTheme="majorBidi" w:hAnsiTheme="majorBidi" w:cstheme="majorBidi"/>
          <w:color w:val="000000" w:themeColor="text1"/>
        </w:rPr>
        <w:t>n</w:t>
      </w:r>
      <w:r>
        <w:rPr>
          <w:rFonts w:asciiTheme="majorBidi" w:hAnsiTheme="majorBidi" w:cstheme="majorBidi"/>
          <w:color w:val="000000" w:themeColor="text1"/>
        </w:rPr>
        <w:t>:</w:t>
      </w:r>
      <w:r w:rsidRPr="00D31690">
        <w:rPr>
          <w:rFonts w:asciiTheme="majorBidi" w:hAnsiTheme="majorBidi" w:cstheme="majorBidi"/>
          <w:color w:val="000000" w:themeColor="text1"/>
        </w:rPr>
        <w:t xml:space="preserve"> </w:t>
      </w:r>
      <w:r w:rsidR="00EC6451" w:rsidRPr="00D31690">
        <w:rPr>
          <w:rFonts w:asciiTheme="majorBidi" w:hAnsiTheme="majorBidi" w:cstheme="majorBidi"/>
          <w:color w:val="000000" w:themeColor="text1"/>
        </w:rPr>
        <w:t>Je</w:t>
      </w:r>
      <w:r w:rsidR="00EC6451">
        <w:rPr>
          <w:rFonts w:asciiTheme="majorBidi" w:hAnsiTheme="majorBidi" w:cstheme="majorBidi"/>
          <w:color w:val="000000" w:themeColor="text1"/>
        </w:rPr>
        <w:t>ffrey Fish</w:t>
      </w:r>
      <w:r w:rsidR="0004608A">
        <w:rPr>
          <w:rFonts w:asciiTheme="majorBidi" w:hAnsiTheme="majorBidi" w:cstheme="majorBidi"/>
          <w:color w:val="000000" w:themeColor="text1"/>
        </w:rPr>
        <w:t>/</w:t>
      </w:r>
      <w:r w:rsidR="00EC6451">
        <w:rPr>
          <w:rFonts w:asciiTheme="majorBidi" w:hAnsiTheme="majorBidi" w:cstheme="majorBidi"/>
          <w:color w:val="000000" w:themeColor="text1"/>
        </w:rPr>
        <w:t xml:space="preserve">Kirk R. Sanders (Eds.): </w:t>
      </w:r>
      <w:r w:rsidRPr="00D31690">
        <w:rPr>
          <w:rFonts w:asciiTheme="majorBidi" w:hAnsiTheme="majorBidi" w:cstheme="majorBidi"/>
          <w:i/>
          <w:iCs/>
          <w:color w:val="000000" w:themeColor="text1"/>
        </w:rPr>
        <w:t>Epicurus and the Epicurean Tradition</w:t>
      </w:r>
      <w:r w:rsidR="00EC6451">
        <w:rPr>
          <w:rFonts w:asciiTheme="majorBidi" w:hAnsiTheme="majorBidi" w:cstheme="majorBidi"/>
          <w:color w:val="000000" w:themeColor="text1"/>
        </w:rPr>
        <w:t>.</w:t>
      </w:r>
      <w:r w:rsidRPr="00D31690">
        <w:rPr>
          <w:rFonts w:asciiTheme="majorBidi" w:hAnsiTheme="majorBidi" w:cstheme="majorBidi"/>
          <w:color w:val="000000" w:themeColor="text1"/>
        </w:rPr>
        <w:t xml:space="preserve"> Cambridge: Cambrid</w:t>
      </w:r>
      <w:r>
        <w:rPr>
          <w:rFonts w:asciiTheme="majorBidi" w:hAnsiTheme="majorBidi" w:cstheme="majorBidi"/>
          <w:color w:val="000000" w:themeColor="text1"/>
        </w:rPr>
        <w:t xml:space="preserve">ge University Press, </w:t>
      </w:r>
      <w:r w:rsidRPr="00D31690">
        <w:rPr>
          <w:rFonts w:asciiTheme="majorBidi" w:hAnsiTheme="majorBidi" w:cstheme="majorBidi"/>
          <w:color w:val="000000" w:themeColor="text1"/>
        </w:rPr>
        <w:t>pp. 53-71</w:t>
      </w:r>
      <w:r>
        <w:rPr>
          <w:rFonts w:asciiTheme="majorBidi" w:hAnsiTheme="majorBidi" w:cstheme="majorBidi"/>
          <w:color w:val="000000" w:themeColor="text1"/>
        </w:rPr>
        <w:t>.</w:t>
      </w:r>
    </w:p>
    <w:p w14:paraId="3ED33E9B" w14:textId="77777777" w:rsidR="00F25C67" w:rsidRDefault="00F25C67" w:rsidP="00D60FFE">
      <w:pPr>
        <w:rPr>
          <w:rFonts w:asciiTheme="majorBidi" w:hAnsiTheme="majorBidi" w:cstheme="majorBidi"/>
          <w:color w:val="000000" w:themeColor="text1"/>
        </w:rPr>
      </w:pPr>
    </w:p>
    <w:p w14:paraId="33CFC420" w14:textId="611D81BA" w:rsidR="001025CC" w:rsidRDefault="001025CC" w:rsidP="00F25C67">
      <w:pPr>
        <w:rPr>
          <w:rFonts w:asciiTheme="majorBidi" w:hAnsiTheme="majorBidi" w:cstheme="majorBidi"/>
          <w:color w:val="000000" w:themeColor="text1"/>
        </w:rPr>
      </w:pPr>
      <w:r>
        <w:rPr>
          <w:rFonts w:asciiTheme="majorBidi" w:hAnsiTheme="majorBidi" w:cstheme="majorBidi"/>
          <w:color w:val="000000" w:themeColor="text1"/>
        </w:rPr>
        <w:t xml:space="preserve">Lampert, Laurence (1992): “Who Is Nietzsche’s Epicurus?”. In: </w:t>
      </w:r>
      <w:r w:rsidRPr="00C91840">
        <w:rPr>
          <w:rFonts w:asciiTheme="majorBidi" w:hAnsiTheme="majorBidi" w:cstheme="majorBidi"/>
          <w:i/>
          <w:iCs/>
          <w:color w:val="000000" w:themeColor="text1"/>
        </w:rPr>
        <w:t>International Studies in Philosophy</w:t>
      </w:r>
      <w:r>
        <w:rPr>
          <w:rFonts w:asciiTheme="majorBidi" w:hAnsiTheme="majorBidi" w:cstheme="majorBidi"/>
          <w:color w:val="000000" w:themeColor="text1"/>
        </w:rPr>
        <w:t xml:space="preserve"> 24. No. 2, pp. 99-105.</w:t>
      </w:r>
    </w:p>
    <w:p w14:paraId="594E24C5" w14:textId="77777777" w:rsidR="001025CC" w:rsidRDefault="001025CC" w:rsidP="00F25C67">
      <w:pPr>
        <w:rPr>
          <w:rFonts w:asciiTheme="majorBidi" w:hAnsiTheme="majorBidi" w:cstheme="majorBidi"/>
          <w:color w:val="000000" w:themeColor="text1"/>
        </w:rPr>
      </w:pPr>
    </w:p>
    <w:p w14:paraId="491596C7" w14:textId="4DBC29AB" w:rsidR="00F25C67" w:rsidRPr="00F25C67" w:rsidRDefault="00F25C67" w:rsidP="00F25C67">
      <w:pPr>
        <w:rPr>
          <w:rFonts w:asciiTheme="majorBidi" w:hAnsiTheme="majorBidi"/>
          <w:color w:val="000000" w:themeColor="text1"/>
        </w:rPr>
      </w:pPr>
      <w:r>
        <w:rPr>
          <w:rFonts w:asciiTheme="majorBidi" w:hAnsiTheme="majorBidi" w:cstheme="majorBidi"/>
          <w:color w:val="000000" w:themeColor="text1"/>
        </w:rPr>
        <w:t>Lampert, Laurence (199</w:t>
      </w:r>
      <w:r w:rsidR="003B72A4">
        <w:rPr>
          <w:rFonts w:asciiTheme="majorBidi" w:hAnsiTheme="majorBidi" w:cstheme="majorBidi"/>
          <w:color w:val="000000" w:themeColor="text1"/>
        </w:rPr>
        <w:t>3</w:t>
      </w:r>
      <w:r>
        <w:rPr>
          <w:rFonts w:asciiTheme="majorBidi" w:hAnsiTheme="majorBidi" w:cstheme="majorBidi"/>
          <w:color w:val="000000" w:themeColor="text1"/>
        </w:rPr>
        <w:t xml:space="preserve">): </w:t>
      </w:r>
      <w:r w:rsidRPr="00F25C67">
        <w:rPr>
          <w:rFonts w:asciiTheme="majorBidi" w:hAnsiTheme="majorBidi"/>
          <w:i/>
          <w:iCs/>
          <w:color w:val="000000" w:themeColor="text1"/>
        </w:rPr>
        <w:t>Nietzsche and Modern Times: A Study of Bacon, Descartes, and Nietzsche</w:t>
      </w:r>
      <w:r>
        <w:rPr>
          <w:rFonts w:asciiTheme="majorBidi" w:hAnsiTheme="majorBidi"/>
          <w:color w:val="000000" w:themeColor="text1"/>
        </w:rPr>
        <w:t>. New Haven, CT: Yale University Press.</w:t>
      </w:r>
    </w:p>
    <w:p w14:paraId="5C461B4B" w14:textId="77777777" w:rsidR="00F25C67" w:rsidRDefault="00F25C67" w:rsidP="00D60FFE">
      <w:pPr>
        <w:rPr>
          <w:rFonts w:asciiTheme="majorBidi" w:hAnsiTheme="majorBidi" w:cstheme="majorBidi"/>
          <w:color w:val="000000" w:themeColor="text1"/>
        </w:rPr>
      </w:pPr>
    </w:p>
    <w:p w14:paraId="089205A2" w14:textId="77777777" w:rsidR="00F25C67" w:rsidRDefault="00F25C67" w:rsidP="00D60FFE">
      <w:pPr>
        <w:rPr>
          <w:rFonts w:asciiTheme="majorBidi" w:hAnsiTheme="majorBidi" w:cstheme="majorBidi"/>
          <w:color w:val="000000" w:themeColor="text1"/>
        </w:rPr>
      </w:pPr>
      <w:r>
        <w:rPr>
          <w:rFonts w:asciiTheme="majorBidi" w:hAnsiTheme="majorBidi" w:cstheme="majorBidi"/>
          <w:color w:val="000000" w:themeColor="text1"/>
        </w:rPr>
        <w:t xml:space="preserve">Lampert, Laurence (2108): </w:t>
      </w:r>
      <w:r w:rsidRPr="00F25C67">
        <w:rPr>
          <w:rFonts w:asciiTheme="majorBidi" w:hAnsiTheme="majorBidi" w:cstheme="majorBidi"/>
          <w:i/>
          <w:iCs/>
          <w:color w:val="000000" w:themeColor="text1"/>
        </w:rPr>
        <w:t>What a Philosopher Is: Becoming Nietzsche</w:t>
      </w:r>
      <w:r>
        <w:rPr>
          <w:rFonts w:asciiTheme="majorBidi" w:hAnsiTheme="majorBidi" w:cstheme="majorBidi"/>
          <w:color w:val="000000" w:themeColor="text1"/>
        </w:rPr>
        <w:t>. Chicago: University of Chicago Press.</w:t>
      </w:r>
    </w:p>
    <w:p w14:paraId="64EED537" w14:textId="77777777" w:rsidR="003476A4" w:rsidRDefault="003476A4" w:rsidP="00D60FFE">
      <w:pPr>
        <w:rPr>
          <w:rFonts w:asciiTheme="majorBidi" w:hAnsiTheme="majorBidi" w:cstheme="majorBidi"/>
          <w:color w:val="000000" w:themeColor="text1"/>
        </w:rPr>
      </w:pPr>
    </w:p>
    <w:p w14:paraId="3976961E" w14:textId="08E74822" w:rsidR="003476A4" w:rsidRDefault="003476A4" w:rsidP="00D60FFE">
      <w:pPr>
        <w:rPr>
          <w:rFonts w:asciiTheme="majorBidi" w:hAnsiTheme="majorBidi" w:cstheme="majorBidi"/>
          <w:color w:val="000000" w:themeColor="text1"/>
        </w:rPr>
      </w:pPr>
      <w:r>
        <w:rPr>
          <w:rFonts w:asciiTheme="majorBidi" w:hAnsiTheme="majorBidi" w:cstheme="majorBidi"/>
          <w:color w:val="000000" w:themeColor="text1"/>
        </w:rPr>
        <w:t xml:space="preserve">Lucretius (2003): </w:t>
      </w:r>
      <w:r w:rsidRPr="003476A4">
        <w:rPr>
          <w:rFonts w:asciiTheme="majorBidi" w:hAnsiTheme="majorBidi" w:cstheme="majorBidi"/>
          <w:i/>
          <w:iCs/>
          <w:color w:val="000000" w:themeColor="text1"/>
        </w:rPr>
        <w:t>On the Nature of Things</w:t>
      </w:r>
      <w:r>
        <w:rPr>
          <w:rFonts w:asciiTheme="majorBidi" w:hAnsiTheme="majorBidi" w:cstheme="majorBidi"/>
          <w:color w:val="000000" w:themeColor="text1"/>
        </w:rPr>
        <w:t>. Trans. Walter Englert. Newburyport, MA: Focus Philosophical Library.</w:t>
      </w:r>
    </w:p>
    <w:p w14:paraId="2BC6FAF2" w14:textId="0B95F168" w:rsidR="003B72A4" w:rsidRDefault="003B72A4" w:rsidP="00D60FFE">
      <w:pPr>
        <w:rPr>
          <w:rFonts w:asciiTheme="majorBidi" w:hAnsiTheme="majorBidi" w:cstheme="majorBidi"/>
        </w:rPr>
      </w:pPr>
    </w:p>
    <w:p w14:paraId="125ACDF1" w14:textId="1A6F9416" w:rsidR="003B72A4" w:rsidRDefault="003B72A4" w:rsidP="00D60FFE">
      <w:pPr>
        <w:rPr>
          <w:rFonts w:asciiTheme="majorBidi" w:hAnsiTheme="majorBidi" w:cstheme="majorBidi"/>
        </w:rPr>
      </w:pPr>
      <w:r>
        <w:rPr>
          <w:rFonts w:asciiTheme="majorBidi" w:hAnsiTheme="majorBidi" w:cstheme="majorBidi"/>
        </w:rPr>
        <w:lastRenderedPageBreak/>
        <w:t xml:space="preserve">Marsden, Jill (2020): “‘Wisdom that Walks in Human Form’: Nietzsche’s Travels </w:t>
      </w:r>
      <w:r w:rsidR="00934FEF">
        <w:rPr>
          <w:rFonts w:asciiTheme="majorBidi" w:hAnsiTheme="majorBidi" w:cstheme="majorBidi"/>
        </w:rPr>
        <w:t>w</w:t>
      </w:r>
      <w:r>
        <w:rPr>
          <w:rFonts w:asciiTheme="majorBidi" w:hAnsiTheme="majorBidi" w:cstheme="majorBidi"/>
        </w:rPr>
        <w:t>ith Epicurus</w:t>
      </w:r>
      <w:r w:rsidR="00934FEF">
        <w:rPr>
          <w:rFonts w:asciiTheme="majorBidi" w:hAnsiTheme="majorBidi" w:cstheme="majorBidi"/>
        </w:rPr>
        <w:t xml:space="preserve">”. </w:t>
      </w:r>
      <w:r w:rsidR="00934FEF">
        <w:rPr>
          <w:rFonts w:asciiTheme="majorBidi" w:hAnsiTheme="majorBidi" w:cstheme="majorBidi"/>
          <w:bCs/>
          <w:color w:val="000000"/>
        </w:rPr>
        <w:t xml:space="preserve">In: </w:t>
      </w:r>
      <w:r w:rsidR="00934FEF" w:rsidRPr="00D46368">
        <w:rPr>
          <w:rFonts w:asciiTheme="majorBidi" w:hAnsiTheme="majorBidi" w:cstheme="majorBidi"/>
          <w:bCs/>
          <w:color w:val="000000"/>
        </w:rPr>
        <w:t>Ryan Johnson</w:t>
      </w:r>
      <w:r w:rsidR="0004608A">
        <w:rPr>
          <w:rFonts w:asciiTheme="majorBidi" w:hAnsiTheme="majorBidi" w:cstheme="majorBidi"/>
          <w:bCs/>
          <w:color w:val="000000"/>
        </w:rPr>
        <w:t>/</w:t>
      </w:r>
      <w:r w:rsidR="00934FEF" w:rsidRPr="00D46368">
        <w:rPr>
          <w:rFonts w:asciiTheme="majorBidi" w:hAnsiTheme="majorBidi" w:cstheme="majorBidi"/>
          <w:bCs/>
          <w:color w:val="000000"/>
        </w:rPr>
        <w:t xml:space="preserve">Vinod Acharya </w:t>
      </w:r>
      <w:r w:rsidR="00934FEF">
        <w:rPr>
          <w:rFonts w:asciiTheme="majorBidi" w:hAnsiTheme="majorBidi" w:cstheme="majorBidi"/>
          <w:bCs/>
          <w:color w:val="000000"/>
        </w:rPr>
        <w:t xml:space="preserve">(Eds.): </w:t>
      </w:r>
      <w:r w:rsidR="00934FEF" w:rsidRPr="00D46368">
        <w:rPr>
          <w:rFonts w:asciiTheme="majorBidi" w:hAnsiTheme="majorBidi" w:cstheme="majorBidi"/>
          <w:bCs/>
          <w:i/>
          <w:iCs/>
          <w:color w:val="000000"/>
        </w:rPr>
        <w:t>Nietzsche and Epicurus</w:t>
      </w:r>
      <w:r w:rsidR="00934FEF">
        <w:rPr>
          <w:rFonts w:asciiTheme="majorBidi" w:hAnsiTheme="majorBidi" w:cstheme="majorBidi"/>
          <w:bCs/>
          <w:color w:val="000000"/>
        </w:rPr>
        <w:t xml:space="preserve">. London: </w:t>
      </w:r>
      <w:r w:rsidR="00934FEF" w:rsidRPr="00D46368">
        <w:rPr>
          <w:rFonts w:asciiTheme="majorBidi" w:hAnsiTheme="majorBidi" w:cstheme="majorBidi"/>
          <w:bCs/>
          <w:color w:val="000000"/>
        </w:rPr>
        <w:t>Bloomsbury</w:t>
      </w:r>
      <w:r w:rsidR="00934FEF">
        <w:rPr>
          <w:rFonts w:asciiTheme="majorBidi" w:hAnsiTheme="majorBidi" w:cstheme="majorBidi"/>
          <w:bCs/>
          <w:color w:val="000000"/>
        </w:rPr>
        <w:t>, pp. 38-51.</w:t>
      </w:r>
    </w:p>
    <w:p w14:paraId="1569CF66" w14:textId="77777777" w:rsidR="00BC63D9" w:rsidRDefault="00BC63D9" w:rsidP="00D60FFE">
      <w:pPr>
        <w:rPr>
          <w:rFonts w:asciiTheme="majorBidi" w:hAnsiTheme="majorBidi" w:cstheme="majorBidi"/>
        </w:rPr>
      </w:pPr>
    </w:p>
    <w:p w14:paraId="17462F02" w14:textId="77777777" w:rsidR="00BC63D9" w:rsidRDefault="00BC63D9" w:rsidP="00D60FFE">
      <w:pPr>
        <w:rPr>
          <w:rFonts w:asciiTheme="majorBidi" w:hAnsiTheme="majorBidi" w:cstheme="majorBidi"/>
        </w:rPr>
      </w:pPr>
      <w:proofErr w:type="spellStart"/>
      <w:r w:rsidRPr="00993C98">
        <w:rPr>
          <w:rFonts w:asciiTheme="majorBidi" w:hAnsiTheme="majorBidi" w:cstheme="majorBidi"/>
        </w:rPr>
        <w:t>Milkowski</w:t>
      </w:r>
      <w:proofErr w:type="spellEnd"/>
      <w:r w:rsidRPr="00993C98">
        <w:rPr>
          <w:rFonts w:asciiTheme="majorBidi" w:hAnsiTheme="majorBidi" w:cstheme="majorBidi"/>
        </w:rPr>
        <w:t xml:space="preserve">, Marcin </w:t>
      </w:r>
      <w:r>
        <w:rPr>
          <w:rFonts w:asciiTheme="majorBidi" w:hAnsiTheme="majorBidi" w:cstheme="majorBidi"/>
        </w:rPr>
        <w:t xml:space="preserve">(1998): </w:t>
      </w:r>
      <w:r w:rsidRPr="00993C98">
        <w:rPr>
          <w:rFonts w:asciiTheme="majorBidi" w:hAnsiTheme="majorBidi" w:cstheme="majorBidi"/>
        </w:rPr>
        <w:t>“Idyllic Herois</w:t>
      </w:r>
      <w:r w:rsidR="00EC6451">
        <w:rPr>
          <w:rFonts w:asciiTheme="majorBidi" w:hAnsiTheme="majorBidi" w:cstheme="majorBidi"/>
        </w:rPr>
        <w:t>m: Nietzsche’s View of Epicurus</w:t>
      </w:r>
      <w:r w:rsidRPr="00993C98">
        <w:rPr>
          <w:rFonts w:asciiTheme="majorBidi" w:hAnsiTheme="majorBidi" w:cstheme="majorBidi"/>
        </w:rPr>
        <w:t>”</w:t>
      </w:r>
      <w:r w:rsidR="00EC6451">
        <w:rPr>
          <w:rFonts w:asciiTheme="majorBidi" w:hAnsiTheme="majorBidi" w:cstheme="majorBidi"/>
        </w:rPr>
        <w:t>.</w:t>
      </w:r>
      <w:r w:rsidRPr="00993C98">
        <w:rPr>
          <w:rFonts w:asciiTheme="majorBidi" w:hAnsiTheme="majorBidi" w:cstheme="majorBidi"/>
        </w:rPr>
        <w:t xml:space="preserve"> </w:t>
      </w:r>
      <w:r w:rsidR="00EC6451">
        <w:rPr>
          <w:rFonts w:asciiTheme="majorBidi" w:hAnsiTheme="majorBidi" w:cstheme="majorBidi"/>
        </w:rPr>
        <w:t xml:space="preserve">In: </w:t>
      </w:r>
      <w:r w:rsidRPr="00993C98">
        <w:rPr>
          <w:rFonts w:asciiTheme="majorBidi" w:hAnsiTheme="majorBidi" w:cstheme="majorBidi"/>
          <w:i/>
        </w:rPr>
        <w:t>Journal of Nietzsche Studies</w:t>
      </w:r>
      <w:r>
        <w:rPr>
          <w:rFonts w:asciiTheme="majorBidi" w:hAnsiTheme="majorBidi" w:cstheme="majorBidi"/>
        </w:rPr>
        <w:t xml:space="preserve"> 15</w:t>
      </w:r>
      <w:r w:rsidRPr="00993C98">
        <w:rPr>
          <w:rFonts w:asciiTheme="majorBidi" w:hAnsiTheme="majorBidi" w:cstheme="majorBidi"/>
        </w:rPr>
        <w:t>, pp. 70–79.</w:t>
      </w:r>
    </w:p>
    <w:p w14:paraId="7A8626FB" w14:textId="77777777" w:rsidR="00BC63D9" w:rsidRDefault="00BC63D9" w:rsidP="00D60FFE">
      <w:pPr>
        <w:rPr>
          <w:rFonts w:asciiTheme="majorBidi" w:hAnsiTheme="majorBidi" w:cstheme="majorBidi"/>
        </w:rPr>
      </w:pPr>
    </w:p>
    <w:p w14:paraId="0792616D" w14:textId="77777777" w:rsidR="00BC63D9" w:rsidRDefault="00BC63D9" w:rsidP="00D60FFE">
      <w:pPr>
        <w:rPr>
          <w:rFonts w:asciiTheme="majorBidi" w:hAnsiTheme="majorBidi" w:cstheme="majorBidi"/>
          <w:color w:val="000000" w:themeColor="text1"/>
        </w:rPr>
      </w:pPr>
      <w:r>
        <w:rPr>
          <w:rFonts w:asciiTheme="majorBidi" w:hAnsiTheme="majorBidi" w:cstheme="majorBidi"/>
          <w:color w:val="000000" w:themeColor="text1"/>
        </w:rPr>
        <w:t xml:space="preserve">Nehamas, </w:t>
      </w:r>
      <w:r w:rsidRPr="00D31690">
        <w:rPr>
          <w:rFonts w:asciiTheme="majorBidi" w:hAnsiTheme="majorBidi" w:cstheme="majorBidi"/>
          <w:color w:val="000000" w:themeColor="text1"/>
        </w:rPr>
        <w:t>Alexander</w:t>
      </w:r>
      <w:r>
        <w:rPr>
          <w:rFonts w:asciiTheme="majorBidi" w:hAnsiTheme="majorBidi" w:cstheme="majorBidi"/>
          <w:color w:val="000000" w:themeColor="text1"/>
        </w:rPr>
        <w:t xml:space="preserve"> (1998):</w:t>
      </w:r>
      <w:r w:rsidRPr="00D31690">
        <w:rPr>
          <w:rFonts w:asciiTheme="majorBidi" w:hAnsiTheme="majorBidi" w:cstheme="majorBidi"/>
          <w:color w:val="000000" w:themeColor="text1"/>
        </w:rPr>
        <w:t xml:space="preserve"> </w:t>
      </w:r>
      <w:r w:rsidRPr="00D31690">
        <w:rPr>
          <w:rFonts w:asciiTheme="majorBidi" w:hAnsiTheme="majorBidi" w:cstheme="majorBidi"/>
          <w:i/>
          <w:color w:val="000000" w:themeColor="text1"/>
        </w:rPr>
        <w:t>The Art of Living: Socratic Reflections from Plato to Foucault</w:t>
      </w:r>
      <w:r>
        <w:rPr>
          <w:rFonts w:asciiTheme="majorBidi" w:hAnsiTheme="majorBidi" w:cstheme="majorBidi"/>
          <w:color w:val="000000" w:themeColor="text1"/>
        </w:rPr>
        <w:t xml:space="preserve">. </w:t>
      </w:r>
      <w:r w:rsidRPr="00D31690">
        <w:rPr>
          <w:rFonts w:asciiTheme="majorBidi" w:hAnsiTheme="majorBidi" w:cstheme="majorBidi"/>
          <w:color w:val="000000" w:themeColor="text1"/>
        </w:rPr>
        <w:t>Berkeley</w:t>
      </w:r>
      <w:r w:rsidR="00D46368">
        <w:rPr>
          <w:rFonts w:asciiTheme="majorBidi" w:hAnsiTheme="majorBidi" w:cstheme="majorBidi"/>
          <w:color w:val="000000" w:themeColor="text1"/>
        </w:rPr>
        <w:t>, CA</w:t>
      </w:r>
      <w:r w:rsidRPr="00D31690">
        <w:rPr>
          <w:rFonts w:asciiTheme="majorBidi" w:hAnsiTheme="majorBidi" w:cstheme="majorBidi"/>
          <w:color w:val="000000" w:themeColor="text1"/>
        </w:rPr>
        <w:t>: Unive</w:t>
      </w:r>
      <w:r>
        <w:rPr>
          <w:rFonts w:asciiTheme="majorBidi" w:hAnsiTheme="majorBidi" w:cstheme="majorBidi"/>
          <w:color w:val="000000" w:themeColor="text1"/>
        </w:rPr>
        <w:t>rsity of California Press</w:t>
      </w:r>
      <w:r w:rsidRPr="00D31690">
        <w:rPr>
          <w:rFonts w:asciiTheme="majorBidi" w:hAnsiTheme="majorBidi" w:cstheme="majorBidi"/>
          <w:color w:val="000000" w:themeColor="text1"/>
        </w:rPr>
        <w:t>.</w:t>
      </w:r>
    </w:p>
    <w:p w14:paraId="15B037FD" w14:textId="77777777" w:rsidR="00BC63D9" w:rsidRDefault="00BC63D9" w:rsidP="00D60FFE">
      <w:pPr>
        <w:rPr>
          <w:rFonts w:asciiTheme="majorBidi" w:hAnsiTheme="majorBidi" w:cstheme="majorBidi"/>
          <w:color w:val="000000" w:themeColor="text1"/>
        </w:rPr>
      </w:pPr>
    </w:p>
    <w:p w14:paraId="2460B0E4" w14:textId="74EF5C86" w:rsidR="00EC6451" w:rsidRDefault="00EC6451" w:rsidP="00D60FFE">
      <w:pPr>
        <w:rPr>
          <w:rFonts w:asciiTheme="majorBidi" w:hAnsiTheme="majorBidi" w:cstheme="majorBidi"/>
        </w:rPr>
      </w:pPr>
      <w:r w:rsidRPr="00C91840">
        <w:rPr>
          <w:rFonts w:asciiTheme="majorBidi" w:hAnsiTheme="majorBidi" w:cstheme="majorBidi"/>
          <w:lang w:val="de-CH"/>
        </w:rPr>
        <w:t>Nietzsche, Friedrich (</w:t>
      </w:r>
      <w:r w:rsidR="00D46368" w:rsidRPr="00C91840">
        <w:rPr>
          <w:rFonts w:asciiTheme="majorBidi" w:hAnsiTheme="majorBidi" w:cstheme="majorBidi"/>
          <w:lang w:val="de-CH"/>
        </w:rPr>
        <w:t>1954</w:t>
      </w:r>
      <w:r w:rsidRPr="00C91840">
        <w:rPr>
          <w:rFonts w:asciiTheme="majorBidi" w:hAnsiTheme="majorBidi" w:cstheme="majorBidi"/>
          <w:lang w:val="de-CH"/>
        </w:rPr>
        <w:t>):</w:t>
      </w:r>
      <w:r w:rsidR="00D46368" w:rsidRPr="00C91840">
        <w:rPr>
          <w:rFonts w:asciiTheme="majorBidi" w:hAnsiTheme="majorBidi" w:cstheme="majorBidi"/>
          <w:lang w:val="de-CH"/>
        </w:rPr>
        <w:t xml:space="preserve"> </w:t>
      </w:r>
      <w:r w:rsidR="00D46368" w:rsidRPr="00C91840">
        <w:rPr>
          <w:rFonts w:asciiTheme="majorBidi" w:hAnsiTheme="majorBidi" w:cstheme="majorBidi"/>
          <w:i/>
          <w:iCs/>
          <w:lang w:val="de-CH"/>
        </w:rPr>
        <w:t>The Antichrist</w:t>
      </w:r>
      <w:r w:rsidR="00D46368" w:rsidRPr="00C91840">
        <w:rPr>
          <w:rFonts w:asciiTheme="majorBidi" w:hAnsiTheme="majorBidi" w:cstheme="majorBidi"/>
          <w:lang w:val="de-CH"/>
        </w:rPr>
        <w:t xml:space="preserve">. In: Walter Kaufmann (Ed.): </w:t>
      </w:r>
      <w:r w:rsidR="00D46368" w:rsidRPr="00C91840">
        <w:rPr>
          <w:rFonts w:asciiTheme="majorBidi" w:hAnsiTheme="majorBidi" w:cstheme="majorBidi"/>
          <w:i/>
          <w:iCs/>
          <w:lang w:val="de-CH"/>
        </w:rPr>
        <w:t>The Portable Nietzsche</w:t>
      </w:r>
      <w:r w:rsidR="00D46368" w:rsidRPr="00C91840">
        <w:rPr>
          <w:rFonts w:asciiTheme="majorBidi" w:hAnsiTheme="majorBidi" w:cstheme="majorBidi"/>
          <w:lang w:val="de-CH"/>
        </w:rPr>
        <w:t xml:space="preserve">. </w:t>
      </w:r>
      <w:r w:rsidR="00D46368">
        <w:rPr>
          <w:rFonts w:asciiTheme="majorBidi" w:hAnsiTheme="majorBidi" w:cstheme="majorBidi"/>
        </w:rPr>
        <w:t>Trans. Walter Kaufmann. New York: Penguin.</w:t>
      </w:r>
    </w:p>
    <w:p w14:paraId="2C6ED559" w14:textId="77777777" w:rsidR="00EC6451" w:rsidRDefault="00EC6451" w:rsidP="00D60FFE">
      <w:pPr>
        <w:rPr>
          <w:rFonts w:asciiTheme="majorBidi" w:hAnsiTheme="majorBidi" w:cstheme="majorBidi"/>
        </w:rPr>
      </w:pPr>
    </w:p>
    <w:p w14:paraId="32FB8BDA" w14:textId="77777777" w:rsidR="00EC6451" w:rsidRPr="00C91840" w:rsidRDefault="00EC6451" w:rsidP="00D60FFE">
      <w:pPr>
        <w:rPr>
          <w:rFonts w:asciiTheme="majorBidi" w:hAnsiTheme="majorBidi" w:cstheme="majorBidi"/>
          <w:lang w:val="de-CH"/>
        </w:rPr>
      </w:pPr>
      <w:r w:rsidRPr="00D31690">
        <w:rPr>
          <w:rFonts w:asciiTheme="majorBidi" w:hAnsiTheme="majorBidi" w:cstheme="majorBidi"/>
        </w:rPr>
        <w:t xml:space="preserve">Nietzsche, </w:t>
      </w:r>
      <w:r>
        <w:rPr>
          <w:rFonts w:asciiTheme="majorBidi" w:hAnsiTheme="majorBidi" w:cstheme="majorBidi"/>
        </w:rPr>
        <w:t>Friedrich (</w:t>
      </w:r>
      <w:r w:rsidR="00D46368">
        <w:rPr>
          <w:rFonts w:asciiTheme="majorBidi" w:hAnsiTheme="majorBidi" w:cstheme="majorBidi"/>
        </w:rPr>
        <w:t>1954</w:t>
      </w:r>
      <w:r>
        <w:rPr>
          <w:rFonts w:asciiTheme="majorBidi" w:hAnsiTheme="majorBidi" w:cstheme="majorBidi"/>
        </w:rPr>
        <w:t>):</w:t>
      </w:r>
      <w:r w:rsidR="00D46368">
        <w:rPr>
          <w:rFonts w:asciiTheme="majorBidi" w:hAnsiTheme="majorBidi" w:cstheme="majorBidi"/>
        </w:rPr>
        <w:t xml:space="preserve"> </w:t>
      </w:r>
      <w:r w:rsidR="00D46368" w:rsidRPr="00D46368">
        <w:rPr>
          <w:rFonts w:asciiTheme="majorBidi" w:hAnsiTheme="majorBidi" w:cstheme="majorBidi"/>
          <w:i/>
          <w:iCs/>
        </w:rPr>
        <w:t>Twilight of the Idols</w:t>
      </w:r>
      <w:r w:rsidR="00D46368">
        <w:rPr>
          <w:rFonts w:asciiTheme="majorBidi" w:hAnsiTheme="majorBidi" w:cstheme="majorBidi"/>
        </w:rPr>
        <w:t xml:space="preserve">. </w:t>
      </w:r>
      <w:r w:rsidR="00D46368" w:rsidRPr="00C91840">
        <w:rPr>
          <w:rFonts w:asciiTheme="majorBidi" w:hAnsiTheme="majorBidi" w:cstheme="majorBidi"/>
          <w:lang w:val="de-CH"/>
        </w:rPr>
        <w:t xml:space="preserve">In: Walter Kaufmann (Ed.): </w:t>
      </w:r>
      <w:r w:rsidR="00D46368" w:rsidRPr="00C91840">
        <w:rPr>
          <w:rFonts w:asciiTheme="majorBidi" w:hAnsiTheme="majorBidi" w:cstheme="majorBidi"/>
          <w:i/>
          <w:iCs/>
          <w:lang w:val="de-CH"/>
        </w:rPr>
        <w:t>The Portable Nietzsche</w:t>
      </w:r>
      <w:r w:rsidR="00D46368" w:rsidRPr="00C91840">
        <w:rPr>
          <w:rFonts w:asciiTheme="majorBidi" w:hAnsiTheme="majorBidi" w:cstheme="majorBidi"/>
          <w:lang w:val="de-CH"/>
        </w:rPr>
        <w:t xml:space="preserve">. Trans. Walter Kaufmann. New York: </w:t>
      </w:r>
      <w:proofErr w:type="spellStart"/>
      <w:r w:rsidR="00D46368" w:rsidRPr="00C91840">
        <w:rPr>
          <w:rFonts w:asciiTheme="majorBidi" w:hAnsiTheme="majorBidi" w:cstheme="majorBidi"/>
          <w:lang w:val="de-CH"/>
        </w:rPr>
        <w:t>Penguin</w:t>
      </w:r>
      <w:proofErr w:type="spellEnd"/>
      <w:r w:rsidR="00D46368" w:rsidRPr="00C91840">
        <w:rPr>
          <w:rFonts w:asciiTheme="majorBidi" w:hAnsiTheme="majorBidi" w:cstheme="majorBidi"/>
          <w:lang w:val="de-CH"/>
        </w:rPr>
        <w:t>.</w:t>
      </w:r>
    </w:p>
    <w:p w14:paraId="7730FFD6" w14:textId="77777777" w:rsidR="00EC6451" w:rsidRPr="00C91840" w:rsidRDefault="00EC6451" w:rsidP="00D60FFE">
      <w:pPr>
        <w:rPr>
          <w:rFonts w:asciiTheme="majorBidi" w:hAnsiTheme="majorBidi" w:cstheme="majorBidi"/>
          <w:lang w:val="de-CH"/>
        </w:rPr>
      </w:pPr>
    </w:p>
    <w:p w14:paraId="2DD3A62F" w14:textId="77777777" w:rsidR="00EC6451" w:rsidRPr="00C91840" w:rsidRDefault="00EC6451" w:rsidP="00D60FFE">
      <w:pPr>
        <w:rPr>
          <w:rFonts w:asciiTheme="majorBidi" w:hAnsiTheme="majorBidi" w:cstheme="majorBidi"/>
          <w:lang w:val="de-CH"/>
        </w:rPr>
      </w:pPr>
      <w:r w:rsidRPr="00C91840">
        <w:rPr>
          <w:rFonts w:asciiTheme="majorBidi" w:hAnsiTheme="majorBidi" w:cstheme="majorBidi"/>
          <w:lang w:val="de-CH"/>
        </w:rPr>
        <w:t>Nietzsche, Friedrich (</w:t>
      </w:r>
      <w:r w:rsidR="00D46368" w:rsidRPr="00C91840">
        <w:rPr>
          <w:rFonts w:asciiTheme="majorBidi" w:hAnsiTheme="majorBidi" w:cstheme="majorBidi"/>
          <w:lang w:val="de-CH"/>
        </w:rPr>
        <w:t>1974</w:t>
      </w:r>
      <w:r w:rsidRPr="00C91840">
        <w:rPr>
          <w:rFonts w:asciiTheme="majorBidi" w:hAnsiTheme="majorBidi" w:cstheme="majorBidi"/>
          <w:lang w:val="de-CH"/>
        </w:rPr>
        <w:t>):</w:t>
      </w:r>
      <w:r w:rsidR="00D46368" w:rsidRPr="00C91840">
        <w:rPr>
          <w:rFonts w:asciiTheme="majorBidi" w:hAnsiTheme="majorBidi" w:cstheme="majorBidi"/>
          <w:lang w:val="de-CH"/>
        </w:rPr>
        <w:t xml:space="preserve"> </w:t>
      </w:r>
      <w:r w:rsidR="00D46368" w:rsidRPr="00C91840">
        <w:rPr>
          <w:rFonts w:asciiTheme="majorBidi" w:hAnsiTheme="majorBidi" w:cstheme="majorBidi"/>
          <w:i/>
          <w:iCs/>
          <w:lang w:val="de-CH"/>
        </w:rPr>
        <w:t>The Gay Science</w:t>
      </w:r>
      <w:r w:rsidR="00D46368" w:rsidRPr="00C91840">
        <w:rPr>
          <w:rFonts w:asciiTheme="majorBidi" w:hAnsiTheme="majorBidi" w:cstheme="majorBidi"/>
          <w:lang w:val="de-CH"/>
        </w:rPr>
        <w:t xml:space="preserve">. Trans. Walter Kaufmann. New York: </w:t>
      </w:r>
      <w:proofErr w:type="spellStart"/>
      <w:r w:rsidR="00D46368" w:rsidRPr="00C91840">
        <w:rPr>
          <w:rFonts w:asciiTheme="majorBidi" w:hAnsiTheme="majorBidi" w:cstheme="majorBidi"/>
          <w:lang w:val="de-CH"/>
        </w:rPr>
        <w:t>Vintage</w:t>
      </w:r>
      <w:proofErr w:type="spellEnd"/>
      <w:r w:rsidR="00D46368" w:rsidRPr="00C91840">
        <w:rPr>
          <w:rFonts w:asciiTheme="majorBidi" w:hAnsiTheme="majorBidi" w:cstheme="majorBidi"/>
          <w:lang w:val="de-CH"/>
        </w:rPr>
        <w:t xml:space="preserve"> Books.</w:t>
      </w:r>
    </w:p>
    <w:p w14:paraId="2B9B3337" w14:textId="77777777" w:rsidR="00D46368" w:rsidRPr="00C91840" w:rsidRDefault="00D46368" w:rsidP="00D60FFE">
      <w:pPr>
        <w:rPr>
          <w:rFonts w:asciiTheme="majorBidi" w:hAnsiTheme="majorBidi" w:cstheme="majorBidi"/>
          <w:lang w:val="de-CH"/>
        </w:rPr>
      </w:pPr>
    </w:p>
    <w:p w14:paraId="7C088C29" w14:textId="77777777" w:rsidR="00D46368" w:rsidRPr="00C91840" w:rsidRDefault="00D46368" w:rsidP="00D60FFE">
      <w:pPr>
        <w:rPr>
          <w:rFonts w:asciiTheme="majorBidi" w:hAnsiTheme="majorBidi" w:cstheme="majorBidi"/>
          <w:lang w:val="de-CH"/>
        </w:rPr>
      </w:pPr>
      <w:r w:rsidRPr="00C91840">
        <w:rPr>
          <w:rFonts w:asciiTheme="majorBidi" w:hAnsiTheme="majorBidi" w:cstheme="majorBidi"/>
          <w:lang w:val="de-CH"/>
        </w:rPr>
        <w:t xml:space="preserve">Nietzsche, Friedrich (1986): </w:t>
      </w:r>
      <w:r w:rsidRPr="00C91840">
        <w:rPr>
          <w:rFonts w:asciiTheme="majorBidi" w:hAnsiTheme="majorBidi" w:cstheme="majorBidi"/>
          <w:i/>
          <w:lang w:val="de-CH"/>
        </w:rPr>
        <w:t>Sämtliche Briefe. Kritische Studienausgabe in 8 Bänden</w:t>
      </w:r>
      <w:r w:rsidRPr="00C91840">
        <w:rPr>
          <w:rFonts w:asciiTheme="majorBidi" w:hAnsiTheme="majorBidi" w:cstheme="majorBidi"/>
          <w:lang w:val="de-CH"/>
        </w:rPr>
        <w:t xml:space="preserve">. Eds. Giorgio Colli </w:t>
      </w:r>
      <w:proofErr w:type="spellStart"/>
      <w:r w:rsidRPr="00C91840">
        <w:rPr>
          <w:rFonts w:asciiTheme="majorBidi" w:hAnsiTheme="majorBidi" w:cstheme="majorBidi"/>
          <w:lang w:val="de-CH"/>
        </w:rPr>
        <w:t>and</w:t>
      </w:r>
      <w:proofErr w:type="spellEnd"/>
      <w:r w:rsidRPr="00C91840">
        <w:rPr>
          <w:rFonts w:asciiTheme="majorBidi" w:hAnsiTheme="majorBidi" w:cstheme="majorBidi"/>
          <w:lang w:val="de-CH"/>
        </w:rPr>
        <w:t xml:space="preserve"> Mazzino Montinari. </w:t>
      </w:r>
      <w:proofErr w:type="spellStart"/>
      <w:r w:rsidRPr="00C91840">
        <w:rPr>
          <w:rFonts w:asciiTheme="majorBidi" w:hAnsiTheme="majorBidi" w:cstheme="majorBidi"/>
          <w:lang w:val="de-CH"/>
        </w:rPr>
        <w:t>Munich</w:t>
      </w:r>
      <w:proofErr w:type="spellEnd"/>
      <w:r w:rsidRPr="00C91840">
        <w:rPr>
          <w:rFonts w:asciiTheme="majorBidi" w:hAnsiTheme="majorBidi" w:cstheme="majorBidi"/>
          <w:lang w:val="de-CH"/>
        </w:rPr>
        <w:t>: Deutscher Taschenbuch Verlag, de Gruyter.</w:t>
      </w:r>
    </w:p>
    <w:p w14:paraId="6EF5F029" w14:textId="77777777" w:rsidR="00D46368" w:rsidRPr="00C91840" w:rsidRDefault="00D46368" w:rsidP="00D60FFE">
      <w:pPr>
        <w:rPr>
          <w:rFonts w:asciiTheme="majorBidi" w:hAnsiTheme="majorBidi" w:cstheme="majorBidi"/>
          <w:lang w:val="de-CH"/>
        </w:rPr>
      </w:pPr>
    </w:p>
    <w:p w14:paraId="6C0B4B0E" w14:textId="77777777" w:rsidR="00D46368" w:rsidRPr="00C91840" w:rsidRDefault="00D46368" w:rsidP="00D46368">
      <w:pPr>
        <w:rPr>
          <w:rFonts w:asciiTheme="majorBidi" w:hAnsiTheme="majorBidi" w:cstheme="majorBidi"/>
          <w:lang w:val="de-CH"/>
        </w:rPr>
      </w:pPr>
      <w:r w:rsidRPr="00C91840">
        <w:rPr>
          <w:rFonts w:asciiTheme="majorBidi" w:hAnsiTheme="majorBidi" w:cstheme="majorBidi"/>
          <w:lang w:val="de-CH"/>
        </w:rPr>
        <w:t xml:space="preserve">Nietzsche, Friedrich (1988). </w:t>
      </w:r>
      <w:r w:rsidRPr="00C91840">
        <w:rPr>
          <w:rFonts w:asciiTheme="majorBidi" w:hAnsiTheme="majorBidi" w:cstheme="majorBidi"/>
          <w:i/>
          <w:lang w:val="de-CH"/>
        </w:rPr>
        <w:t>Sämtliche Werke. Kritische Studienausgabe in 15 Bänden</w:t>
      </w:r>
      <w:r w:rsidRPr="00C91840">
        <w:rPr>
          <w:rFonts w:asciiTheme="majorBidi" w:hAnsiTheme="majorBidi" w:cstheme="majorBidi"/>
          <w:lang w:val="de-CH"/>
        </w:rPr>
        <w:t xml:space="preserve">. Eds. Giorgio Colli </w:t>
      </w:r>
      <w:proofErr w:type="spellStart"/>
      <w:r w:rsidRPr="00C91840">
        <w:rPr>
          <w:rFonts w:asciiTheme="majorBidi" w:hAnsiTheme="majorBidi" w:cstheme="majorBidi"/>
          <w:lang w:val="de-CH"/>
        </w:rPr>
        <w:t>and</w:t>
      </w:r>
      <w:proofErr w:type="spellEnd"/>
      <w:r w:rsidRPr="00C91840">
        <w:rPr>
          <w:rFonts w:asciiTheme="majorBidi" w:hAnsiTheme="majorBidi" w:cstheme="majorBidi"/>
          <w:lang w:val="de-CH"/>
        </w:rPr>
        <w:t xml:space="preserve"> Mazzino Montinari. </w:t>
      </w:r>
      <w:proofErr w:type="spellStart"/>
      <w:r w:rsidRPr="00C91840">
        <w:rPr>
          <w:rFonts w:asciiTheme="majorBidi" w:hAnsiTheme="majorBidi" w:cstheme="majorBidi"/>
          <w:lang w:val="de-CH"/>
        </w:rPr>
        <w:t>Munich</w:t>
      </w:r>
      <w:proofErr w:type="spellEnd"/>
      <w:r w:rsidRPr="00C91840">
        <w:rPr>
          <w:rFonts w:asciiTheme="majorBidi" w:hAnsiTheme="majorBidi" w:cstheme="majorBidi"/>
          <w:lang w:val="de-CH"/>
        </w:rPr>
        <w:t>: Deutscher Taschenbuch Verlag, de Gruyter.</w:t>
      </w:r>
    </w:p>
    <w:p w14:paraId="084B432A" w14:textId="77777777" w:rsidR="00EC6451" w:rsidRPr="00C91840" w:rsidRDefault="00EC6451" w:rsidP="00D60FFE">
      <w:pPr>
        <w:rPr>
          <w:rFonts w:asciiTheme="majorBidi" w:hAnsiTheme="majorBidi" w:cstheme="majorBidi"/>
          <w:lang w:val="de-CH"/>
        </w:rPr>
      </w:pPr>
    </w:p>
    <w:p w14:paraId="4A5C4519" w14:textId="77777777" w:rsidR="00EC6451" w:rsidRDefault="00EC6451" w:rsidP="00D60FFE">
      <w:pPr>
        <w:rPr>
          <w:rFonts w:asciiTheme="majorBidi" w:hAnsiTheme="majorBidi" w:cstheme="majorBidi"/>
        </w:rPr>
      </w:pPr>
      <w:r w:rsidRPr="00C91840">
        <w:rPr>
          <w:rFonts w:asciiTheme="majorBidi" w:hAnsiTheme="majorBidi" w:cstheme="majorBidi"/>
          <w:lang w:val="en-GB"/>
        </w:rPr>
        <w:t>Nietzsche, Friedrich (</w:t>
      </w:r>
      <w:r w:rsidR="00D46368" w:rsidRPr="00C91840">
        <w:rPr>
          <w:rFonts w:asciiTheme="majorBidi" w:hAnsiTheme="majorBidi" w:cstheme="majorBidi"/>
          <w:lang w:val="en-GB"/>
        </w:rPr>
        <w:t>1995</w:t>
      </w:r>
      <w:r w:rsidRPr="00C91840">
        <w:rPr>
          <w:rFonts w:asciiTheme="majorBidi" w:hAnsiTheme="majorBidi" w:cstheme="majorBidi"/>
          <w:lang w:val="en-GB"/>
        </w:rPr>
        <w:t>):</w:t>
      </w:r>
      <w:r w:rsidR="00D46368" w:rsidRPr="00C91840">
        <w:rPr>
          <w:rFonts w:asciiTheme="majorBidi" w:hAnsiTheme="majorBidi" w:cstheme="majorBidi"/>
          <w:lang w:val="en-GB"/>
        </w:rPr>
        <w:t xml:space="preserve"> </w:t>
      </w:r>
      <w:r w:rsidR="00D46368" w:rsidRPr="00C91840">
        <w:rPr>
          <w:rFonts w:asciiTheme="majorBidi" w:hAnsiTheme="majorBidi" w:cstheme="majorBidi"/>
          <w:i/>
          <w:iCs/>
          <w:lang w:val="en-GB"/>
        </w:rPr>
        <w:t>Schopenhauer as Educator</w:t>
      </w:r>
      <w:r w:rsidR="00D46368" w:rsidRPr="00C91840">
        <w:rPr>
          <w:rFonts w:asciiTheme="majorBidi" w:hAnsiTheme="majorBidi" w:cstheme="majorBidi"/>
          <w:lang w:val="en-GB"/>
        </w:rPr>
        <w:t xml:space="preserve">. </w:t>
      </w:r>
      <w:r w:rsidR="00D46368">
        <w:rPr>
          <w:rFonts w:asciiTheme="majorBidi" w:hAnsiTheme="majorBidi" w:cstheme="majorBidi"/>
        </w:rPr>
        <w:t xml:space="preserve">In: </w:t>
      </w:r>
      <w:r w:rsidR="00D46368" w:rsidRPr="00D46368">
        <w:rPr>
          <w:rFonts w:asciiTheme="majorBidi" w:hAnsiTheme="majorBidi" w:cstheme="majorBidi"/>
          <w:i/>
          <w:iCs/>
        </w:rPr>
        <w:t>The Complete Works of Friedrich Nietzsche</w:t>
      </w:r>
      <w:r w:rsidR="00D46368">
        <w:rPr>
          <w:rFonts w:asciiTheme="majorBidi" w:hAnsiTheme="majorBidi" w:cstheme="majorBidi"/>
        </w:rPr>
        <w:t xml:space="preserve">, Vol. 2: </w:t>
      </w:r>
      <w:r w:rsidR="00D46368" w:rsidRPr="00D46368">
        <w:rPr>
          <w:rFonts w:asciiTheme="majorBidi" w:hAnsiTheme="majorBidi" w:cstheme="majorBidi"/>
          <w:i/>
          <w:iCs/>
        </w:rPr>
        <w:t>Unfashionable Observations</w:t>
      </w:r>
      <w:r w:rsidR="00D46368">
        <w:rPr>
          <w:rFonts w:asciiTheme="majorBidi" w:hAnsiTheme="majorBidi" w:cstheme="majorBidi"/>
        </w:rPr>
        <w:t>. Trans. and Afterword, Richard T. Gray. Stanford, CA: Stanford University Press.</w:t>
      </w:r>
    </w:p>
    <w:p w14:paraId="50D3BBAE" w14:textId="77777777" w:rsidR="00EC6451" w:rsidRDefault="00EC6451" w:rsidP="00D60FFE">
      <w:pPr>
        <w:rPr>
          <w:rFonts w:asciiTheme="majorBidi" w:hAnsiTheme="majorBidi" w:cstheme="majorBidi"/>
        </w:rPr>
      </w:pPr>
    </w:p>
    <w:p w14:paraId="65D3D5C1" w14:textId="77777777" w:rsidR="00EC6451" w:rsidRDefault="00EC6451" w:rsidP="00D60FFE">
      <w:pPr>
        <w:rPr>
          <w:rFonts w:asciiTheme="majorBidi" w:hAnsiTheme="majorBidi" w:cstheme="majorBidi"/>
        </w:rPr>
      </w:pPr>
      <w:r w:rsidRPr="00D31690">
        <w:rPr>
          <w:rFonts w:asciiTheme="majorBidi" w:hAnsiTheme="majorBidi" w:cstheme="majorBidi"/>
        </w:rPr>
        <w:t xml:space="preserve">Nietzsche, </w:t>
      </w:r>
      <w:r>
        <w:rPr>
          <w:rFonts w:asciiTheme="majorBidi" w:hAnsiTheme="majorBidi" w:cstheme="majorBidi"/>
        </w:rPr>
        <w:t>Friedrich (</w:t>
      </w:r>
      <w:r w:rsidR="00D46368">
        <w:rPr>
          <w:rFonts w:asciiTheme="majorBidi" w:hAnsiTheme="majorBidi" w:cstheme="majorBidi"/>
        </w:rPr>
        <w:t>1995</w:t>
      </w:r>
      <w:r>
        <w:rPr>
          <w:rFonts w:asciiTheme="majorBidi" w:hAnsiTheme="majorBidi" w:cstheme="majorBidi"/>
        </w:rPr>
        <w:t>):</w:t>
      </w:r>
      <w:r w:rsidR="00D46368">
        <w:rPr>
          <w:rFonts w:asciiTheme="majorBidi" w:hAnsiTheme="majorBidi" w:cstheme="majorBidi"/>
        </w:rPr>
        <w:t xml:space="preserve"> </w:t>
      </w:r>
      <w:r w:rsidR="00D46368" w:rsidRPr="00D46368">
        <w:rPr>
          <w:rFonts w:asciiTheme="majorBidi" w:hAnsiTheme="majorBidi" w:cstheme="majorBidi"/>
          <w:i/>
          <w:iCs/>
        </w:rPr>
        <w:t>The Complete Works of Friedrich Nietzsche</w:t>
      </w:r>
      <w:r w:rsidR="00D46368">
        <w:rPr>
          <w:rFonts w:asciiTheme="majorBidi" w:hAnsiTheme="majorBidi" w:cstheme="majorBidi"/>
        </w:rPr>
        <w:t xml:space="preserve">, Vol. 3: </w:t>
      </w:r>
      <w:r w:rsidR="00D46368">
        <w:rPr>
          <w:rFonts w:asciiTheme="majorBidi" w:hAnsiTheme="majorBidi" w:cstheme="majorBidi"/>
          <w:i/>
          <w:iCs/>
        </w:rPr>
        <w:t>Human, All Too Human</w:t>
      </w:r>
      <w:r w:rsidR="00D46368">
        <w:rPr>
          <w:rFonts w:asciiTheme="majorBidi" w:hAnsiTheme="majorBidi" w:cstheme="majorBidi"/>
        </w:rPr>
        <w:t xml:space="preserve">. Trans. and Afterword, Gary </w:t>
      </w:r>
      <w:proofErr w:type="spellStart"/>
      <w:r w:rsidR="00D46368">
        <w:rPr>
          <w:rFonts w:asciiTheme="majorBidi" w:hAnsiTheme="majorBidi" w:cstheme="majorBidi"/>
        </w:rPr>
        <w:t>Handwerk</w:t>
      </w:r>
      <w:proofErr w:type="spellEnd"/>
      <w:r w:rsidR="00D46368">
        <w:rPr>
          <w:rFonts w:asciiTheme="majorBidi" w:hAnsiTheme="majorBidi" w:cstheme="majorBidi"/>
        </w:rPr>
        <w:t>. Stanford, CA: Stanford University Press.</w:t>
      </w:r>
    </w:p>
    <w:p w14:paraId="0ABC3B43" w14:textId="77777777" w:rsidR="00EC6451" w:rsidRDefault="00EC6451" w:rsidP="00D60FFE">
      <w:pPr>
        <w:rPr>
          <w:rFonts w:asciiTheme="majorBidi" w:hAnsiTheme="majorBidi" w:cstheme="majorBidi"/>
        </w:rPr>
      </w:pPr>
    </w:p>
    <w:p w14:paraId="723A2D43" w14:textId="469763AE" w:rsidR="00BC63D9" w:rsidRDefault="00BC63D9" w:rsidP="00D60FFE">
      <w:pPr>
        <w:rPr>
          <w:rFonts w:asciiTheme="majorBidi" w:hAnsiTheme="majorBidi" w:cstheme="majorBidi"/>
          <w:color w:val="000000" w:themeColor="text1"/>
        </w:rPr>
      </w:pPr>
      <w:r w:rsidRPr="00D31690">
        <w:rPr>
          <w:rFonts w:asciiTheme="majorBidi" w:hAnsiTheme="majorBidi" w:cstheme="majorBidi"/>
        </w:rPr>
        <w:t xml:space="preserve">Nietzsche, </w:t>
      </w:r>
      <w:r>
        <w:rPr>
          <w:rFonts w:asciiTheme="majorBidi" w:hAnsiTheme="majorBidi" w:cstheme="majorBidi"/>
        </w:rPr>
        <w:t>Friedrich (2000</w:t>
      </w:r>
      <w:r w:rsidRPr="00D31690">
        <w:rPr>
          <w:rFonts w:asciiTheme="majorBidi" w:hAnsiTheme="majorBidi" w:cstheme="majorBidi"/>
        </w:rPr>
        <w:t xml:space="preserve">): </w:t>
      </w:r>
      <w:r w:rsidRPr="00D31690">
        <w:rPr>
          <w:rFonts w:asciiTheme="majorBidi" w:hAnsiTheme="majorBidi" w:cstheme="majorBidi"/>
          <w:i/>
          <w:iCs/>
        </w:rPr>
        <w:t>The Pre-Platonic Philosophers</w:t>
      </w:r>
      <w:r>
        <w:rPr>
          <w:rFonts w:asciiTheme="majorBidi" w:hAnsiTheme="majorBidi" w:cstheme="majorBidi"/>
        </w:rPr>
        <w:t xml:space="preserve">, trans. &amp; ed. Greg Whitlock. </w:t>
      </w:r>
      <w:r w:rsidRPr="00D31690">
        <w:rPr>
          <w:rFonts w:asciiTheme="majorBidi" w:hAnsiTheme="majorBidi" w:cstheme="majorBidi"/>
        </w:rPr>
        <w:t>Champaign, I</w:t>
      </w:r>
      <w:r>
        <w:rPr>
          <w:rFonts w:asciiTheme="majorBidi" w:hAnsiTheme="majorBidi" w:cstheme="majorBidi"/>
        </w:rPr>
        <w:t>L: University of Illinois</w:t>
      </w:r>
      <w:r w:rsidRPr="00D31690">
        <w:rPr>
          <w:rFonts w:asciiTheme="majorBidi" w:hAnsiTheme="majorBidi" w:cstheme="majorBidi"/>
        </w:rPr>
        <w:t>.</w:t>
      </w:r>
    </w:p>
    <w:p w14:paraId="3CE75ED2" w14:textId="77777777" w:rsidR="00EC6451" w:rsidRDefault="00EC6451" w:rsidP="00D60FFE">
      <w:pPr>
        <w:rPr>
          <w:rFonts w:asciiTheme="majorBidi" w:hAnsiTheme="majorBidi" w:cstheme="majorBidi"/>
          <w:color w:val="000000" w:themeColor="text1"/>
        </w:rPr>
      </w:pPr>
    </w:p>
    <w:p w14:paraId="132D8552" w14:textId="77777777" w:rsidR="00EC6451" w:rsidRDefault="00EC6451" w:rsidP="00D60FFE">
      <w:pPr>
        <w:rPr>
          <w:rFonts w:asciiTheme="majorBidi" w:hAnsiTheme="majorBidi" w:cstheme="majorBidi"/>
        </w:rPr>
      </w:pPr>
      <w:r w:rsidRPr="00D31690">
        <w:rPr>
          <w:rFonts w:asciiTheme="majorBidi" w:hAnsiTheme="majorBidi" w:cstheme="majorBidi"/>
        </w:rPr>
        <w:t xml:space="preserve">Nietzsche, </w:t>
      </w:r>
      <w:r>
        <w:rPr>
          <w:rFonts w:asciiTheme="majorBidi" w:hAnsiTheme="majorBidi" w:cstheme="majorBidi"/>
        </w:rPr>
        <w:t>Friedrich (</w:t>
      </w:r>
      <w:r w:rsidR="00D46368">
        <w:rPr>
          <w:rFonts w:asciiTheme="majorBidi" w:hAnsiTheme="majorBidi" w:cstheme="majorBidi"/>
        </w:rPr>
        <w:t>2005</w:t>
      </w:r>
      <w:r>
        <w:rPr>
          <w:rFonts w:asciiTheme="majorBidi" w:hAnsiTheme="majorBidi" w:cstheme="majorBidi"/>
        </w:rPr>
        <w:t>):</w:t>
      </w:r>
      <w:r w:rsidR="00D46368">
        <w:rPr>
          <w:rFonts w:asciiTheme="majorBidi" w:hAnsiTheme="majorBidi" w:cstheme="majorBidi"/>
        </w:rPr>
        <w:t xml:space="preserve"> </w:t>
      </w:r>
      <w:r w:rsidR="00D46368" w:rsidRPr="00D46368">
        <w:rPr>
          <w:rFonts w:asciiTheme="majorBidi" w:hAnsiTheme="majorBidi" w:cstheme="majorBidi"/>
          <w:i/>
          <w:iCs/>
        </w:rPr>
        <w:t>Thus Spoke Zarathustra</w:t>
      </w:r>
      <w:r w:rsidR="00D46368">
        <w:rPr>
          <w:rFonts w:asciiTheme="majorBidi" w:hAnsiTheme="majorBidi" w:cstheme="majorBidi"/>
        </w:rPr>
        <w:t>. Trans. Graham Parkes. Oxford: Oxford World Classics.</w:t>
      </w:r>
    </w:p>
    <w:p w14:paraId="546044E6" w14:textId="77777777" w:rsidR="00EC6451" w:rsidRDefault="00EC6451" w:rsidP="00D60FFE">
      <w:pPr>
        <w:rPr>
          <w:rFonts w:asciiTheme="majorBidi" w:hAnsiTheme="majorBidi" w:cstheme="majorBidi"/>
        </w:rPr>
      </w:pPr>
    </w:p>
    <w:p w14:paraId="10D901B3" w14:textId="65626629" w:rsidR="00FC68D7" w:rsidRDefault="00FC68D7" w:rsidP="00FC68D7">
      <w:pPr>
        <w:rPr>
          <w:rFonts w:asciiTheme="majorBidi" w:hAnsiTheme="majorBidi" w:cstheme="majorBidi"/>
        </w:rPr>
      </w:pPr>
      <w:r w:rsidRPr="00D31690">
        <w:rPr>
          <w:rFonts w:asciiTheme="majorBidi" w:hAnsiTheme="majorBidi" w:cstheme="majorBidi"/>
        </w:rPr>
        <w:t xml:space="preserve">Nietzsche, </w:t>
      </w:r>
      <w:r>
        <w:rPr>
          <w:rFonts w:asciiTheme="majorBidi" w:hAnsiTheme="majorBidi" w:cstheme="majorBidi"/>
        </w:rPr>
        <w:t xml:space="preserve">Friedrich (2011): </w:t>
      </w:r>
      <w:r w:rsidRPr="00D46368">
        <w:rPr>
          <w:rFonts w:asciiTheme="majorBidi" w:hAnsiTheme="majorBidi" w:cstheme="majorBidi"/>
          <w:i/>
          <w:iCs/>
        </w:rPr>
        <w:t>The Complete Works of Friedrich Nietzsche</w:t>
      </w:r>
      <w:r>
        <w:rPr>
          <w:rFonts w:asciiTheme="majorBidi" w:hAnsiTheme="majorBidi" w:cstheme="majorBidi"/>
        </w:rPr>
        <w:t xml:space="preserve">, Vol. 5: </w:t>
      </w:r>
      <w:r>
        <w:rPr>
          <w:rFonts w:asciiTheme="majorBidi" w:hAnsiTheme="majorBidi" w:cstheme="majorBidi"/>
          <w:i/>
          <w:iCs/>
        </w:rPr>
        <w:t>Dawn</w:t>
      </w:r>
      <w:r>
        <w:rPr>
          <w:rFonts w:asciiTheme="majorBidi" w:hAnsiTheme="majorBidi" w:cstheme="majorBidi"/>
        </w:rPr>
        <w:t xml:space="preserve">. Trans. </w:t>
      </w:r>
      <w:proofErr w:type="spellStart"/>
      <w:r>
        <w:rPr>
          <w:rFonts w:asciiTheme="majorBidi" w:hAnsiTheme="majorBidi" w:cstheme="majorBidi"/>
        </w:rPr>
        <w:t>Brittain</w:t>
      </w:r>
      <w:proofErr w:type="spellEnd"/>
      <w:r>
        <w:rPr>
          <w:rFonts w:asciiTheme="majorBidi" w:hAnsiTheme="majorBidi" w:cstheme="majorBidi"/>
        </w:rPr>
        <w:t xml:space="preserve"> Smith, Afterword by Keith Ansell-Pearson. Stanford, CA: Stanford University Press.</w:t>
      </w:r>
    </w:p>
    <w:p w14:paraId="0AF6113C" w14:textId="77777777" w:rsidR="00FC68D7" w:rsidRDefault="00FC68D7" w:rsidP="00FC68D7">
      <w:pPr>
        <w:rPr>
          <w:rFonts w:asciiTheme="majorBidi" w:hAnsiTheme="majorBidi" w:cstheme="majorBidi"/>
        </w:rPr>
      </w:pPr>
    </w:p>
    <w:p w14:paraId="0F947FEF" w14:textId="38D7ECE4" w:rsidR="00F25C67" w:rsidRDefault="00EC6451" w:rsidP="00FC68D7">
      <w:pPr>
        <w:rPr>
          <w:rFonts w:asciiTheme="majorBidi" w:hAnsiTheme="majorBidi" w:cstheme="majorBidi"/>
        </w:rPr>
      </w:pPr>
      <w:r w:rsidRPr="00D31690">
        <w:rPr>
          <w:rFonts w:asciiTheme="majorBidi" w:hAnsiTheme="majorBidi" w:cstheme="majorBidi"/>
        </w:rPr>
        <w:t xml:space="preserve">Nietzsche, </w:t>
      </w:r>
      <w:r>
        <w:rPr>
          <w:rFonts w:asciiTheme="majorBidi" w:hAnsiTheme="majorBidi" w:cstheme="majorBidi"/>
        </w:rPr>
        <w:t>Friedrich (</w:t>
      </w:r>
      <w:r w:rsidR="00D46368">
        <w:rPr>
          <w:rFonts w:asciiTheme="majorBidi" w:hAnsiTheme="majorBidi" w:cstheme="majorBidi"/>
        </w:rPr>
        <w:t>2013</w:t>
      </w:r>
      <w:r>
        <w:rPr>
          <w:rFonts w:asciiTheme="majorBidi" w:hAnsiTheme="majorBidi" w:cstheme="majorBidi"/>
        </w:rPr>
        <w:t>):</w:t>
      </w:r>
      <w:r w:rsidR="00D46368">
        <w:rPr>
          <w:rFonts w:asciiTheme="majorBidi" w:hAnsiTheme="majorBidi" w:cstheme="majorBidi"/>
        </w:rPr>
        <w:t xml:space="preserve"> </w:t>
      </w:r>
      <w:r w:rsidR="00D46368" w:rsidRPr="00D46368">
        <w:rPr>
          <w:rFonts w:asciiTheme="majorBidi" w:hAnsiTheme="majorBidi" w:cstheme="majorBidi"/>
          <w:i/>
          <w:iCs/>
        </w:rPr>
        <w:t>The Complete Works of Friedrich Nietzsche</w:t>
      </w:r>
      <w:r w:rsidR="00D46368">
        <w:rPr>
          <w:rFonts w:asciiTheme="majorBidi" w:hAnsiTheme="majorBidi" w:cstheme="majorBidi"/>
        </w:rPr>
        <w:t xml:space="preserve">, Vol. 4: </w:t>
      </w:r>
      <w:r w:rsidR="00D46368" w:rsidRPr="00D46368">
        <w:rPr>
          <w:rFonts w:asciiTheme="majorBidi" w:hAnsiTheme="majorBidi" w:cstheme="majorBidi"/>
          <w:i/>
          <w:iCs/>
        </w:rPr>
        <w:t>Human, All Too Human II and Unpublished Fragments from the Period of Human, All Too Human II (Spring 1878-Fall 1879)</w:t>
      </w:r>
      <w:r w:rsidR="00D46368">
        <w:rPr>
          <w:rFonts w:asciiTheme="majorBidi" w:hAnsiTheme="majorBidi" w:cstheme="majorBidi"/>
        </w:rPr>
        <w:t xml:space="preserve">. Trans. and </w:t>
      </w:r>
      <w:proofErr w:type="gramStart"/>
      <w:r w:rsidR="00D46368">
        <w:rPr>
          <w:rFonts w:asciiTheme="majorBidi" w:hAnsiTheme="majorBidi" w:cstheme="majorBidi"/>
        </w:rPr>
        <w:t>Afterward</w:t>
      </w:r>
      <w:proofErr w:type="gramEnd"/>
      <w:r w:rsidR="00D46368">
        <w:rPr>
          <w:rFonts w:asciiTheme="majorBidi" w:hAnsiTheme="majorBidi" w:cstheme="majorBidi"/>
        </w:rPr>
        <w:t xml:space="preserve">, Gary </w:t>
      </w:r>
      <w:proofErr w:type="spellStart"/>
      <w:r w:rsidR="00D46368">
        <w:rPr>
          <w:rFonts w:asciiTheme="majorBidi" w:hAnsiTheme="majorBidi" w:cstheme="majorBidi"/>
        </w:rPr>
        <w:t>Handwerk</w:t>
      </w:r>
      <w:proofErr w:type="spellEnd"/>
      <w:r w:rsidR="00D46368">
        <w:rPr>
          <w:rFonts w:asciiTheme="majorBidi" w:hAnsiTheme="majorBidi" w:cstheme="majorBidi"/>
        </w:rPr>
        <w:t>. Stanford, CA: Stanford University Press.</w:t>
      </w:r>
    </w:p>
    <w:p w14:paraId="50686717" w14:textId="77777777" w:rsidR="00EC6451" w:rsidRDefault="00EC6451" w:rsidP="00D60FFE">
      <w:pPr>
        <w:rPr>
          <w:rFonts w:asciiTheme="majorBidi" w:hAnsiTheme="majorBidi" w:cstheme="majorBidi"/>
        </w:rPr>
      </w:pPr>
    </w:p>
    <w:p w14:paraId="5047AEA7" w14:textId="5E7F00E8" w:rsidR="00EC6451" w:rsidRDefault="00EC6451" w:rsidP="00D46368">
      <w:pPr>
        <w:rPr>
          <w:rFonts w:asciiTheme="majorBidi" w:hAnsiTheme="majorBidi" w:cstheme="majorBidi"/>
        </w:rPr>
      </w:pPr>
      <w:r w:rsidRPr="00D31690">
        <w:rPr>
          <w:rFonts w:asciiTheme="majorBidi" w:hAnsiTheme="majorBidi" w:cstheme="majorBidi"/>
        </w:rPr>
        <w:lastRenderedPageBreak/>
        <w:t xml:space="preserve">Nietzsche, </w:t>
      </w:r>
      <w:r>
        <w:rPr>
          <w:rFonts w:asciiTheme="majorBidi" w:hAnsiTheme="majorBidi" w:cstheme="majorBidi"/>
        </w:rPr>
        <w:t>Friedrich</w:t>
      </w:r>
      <w:r w:rsidR="00D46368">
        <w:rPr>
          <w:rFonts w:asciiTheme="majorBidi" w:hAnsiTheme="majorBidi" w:cstheme="majorBidi"/>
        </w:rPr>
        <w:t xml:space="preserve"> (2014): </w:t>
      </w:r>
      <w:r w:rsidR="00D46368" w:rsidRPr="00D46368">
        <w:rPr>
          <w:rFonts w:asciiTheme="majorBidi" w:hAnsiTheme="majorBidi" w:cstheme="majorBidi"/>
          <w:i/>
          <w:iCs/>
        </w:rPr>
        <w:t>The Complete Works of Friedrich Nietzsche</w:t>
      </w:r>
      <w:r w:rsidR="00D46368">
        <w:rPr>
          <w:rFonts w:asciiTheme="majorBidi" w:hAnsiTheme="majorBidi" w:cstheme="majorBidi"/>
        </w:rPr>
        <w:t xml:space="preserve">, Vol. 8: </w:t>
      </w:r>
      <w:r w:rsidR="00D46368" w:rsidRPr="00D46368">
        <w:rPr>
          <w:rFonts w:asciiTheme="majorBidi" w:hAnsiTheme="majorBidi" w:cstheme="majorBidi"/>
          <w:i/>
          <w:iCs/>
        </w:rPr>
        <w:t>Beyond Good and Evil/On the Genealogy of Morals</w:t>
      </w:r>
      <w:r w:rsidR="00D46368">
        <w:rPr>
          <w:rFonts w:asciiTheme="majorBidi" w:hAnsiTheme="majorBidi" w:cstheme="majorBidi"/>
        </w:rPr>
        <w:t>. Trans. and Afterword, Adrian Del Caro. Stanford, CA: Stanford University Press.</w:t>
      </w:r>
    </w:p>
    <w:p w14:paraId="4952B1AD" w14:textId="7CABF66E" w:rsidR="00FC68D7" w:rsidRDefault="00FC68D7" w:rsidP="00D46368">
      <w:pPr>
        <w:rPr>
          <w:rFonts w:asciiTheme="majorBidi" w:hAnsiTheme="majorBidi" w:cstheme="majorBidi"/>
        </w:rPr>
      </w:pPr>
    </w:p>
    <w:p w14:paraId="6C19D990" w14:textId="6B2398FF" w:rsidR="00FC68D7" w:rsidRPr="00D46368" w:rsidRDefault="00FC68D7" w:rsidP="00D46368">
      <w:pPr>
        <w:rPr>
          <w:rFonts w:asciiTheme="majorBidi" w:hAnsiTheme="majorBidi" w:cstheme="majorBidi"/>
        </w:rPr>
      </w:pPr>
      <w:r>
        <w:rPr>
          <w:rFonts w:asciiTheme="majorBidi" w:hAnsiTheme="majorBidi" w:cstheme="majorBidi"/>
        </w:rPr>
        <w:t xml:space="preserve">Nietzsche, Friedrich (2019): </w:t>
      </w:r>
      <w:r w:rsidRPr="00D46368">
        <w:rPr>
          <w:rFonts w:asciiTheme="majorBidi" w:hAnsiTheme="majorBidi" w:cstheme="majorBidi"/>
          <w:i/>
          <w:iCs/>
        </w:rPr>
        <w:t>The Complete Works of Friedrich Nietzsche</w:t>
      </w:r>
      <w:r>
        <w:rPr>
          <w:rFonts w:asciiTheme="majorBidi" w:hAnsiTheme="majorBidi" w:cstheme="majorBidi"/>
        </w:rPr>
        <w:t xml:space="preserve">, Vol. 14: </w:t>
      </w:r>
      <w:r w:rsidRPr="00C91840">
        <w:rPr>
          <w:rFonts w:asciiTheme="majorBidi" w:hAnsiTheme="majorBidi" w:cstheme="majorBidi"/>
          <w:i/>
          <w:iCs/>
        </w:rPr>
        <w:t>Unpublished Fragments from the Period of Thus Spoke Zarathustra (Summer 1882-Winter 1883/84)</w:t>
      </w:r>
      <w:r>
        <w:rPr>
          <w:rFonts w:asciiTheme="majorBidi" w:hAnsiTheme="majorBidi" w:cstheme="majorBidi"/>
        </w:rPr>
        <w:t>. Trans. and Afterword, Paul S. Loeb and David F. Tinsley. Stanford, CA: Stanford University Press.</w:t>
      </w:r>
    </w:p>
    <w:p w14:paraId="69041994" w14:textId="77777777" w:rsidR="00BC63D9" w:rsidRDefault="00BC63D9" w:rsidP="00D60FFE">
      <w:pPr>
        <w:rPr>
          <w:rFonts w:asciiTheme="majorBidi" w:hAnsiTheme="majorBidi" w:cstheme="majorBidi"/>
        </w:rPr>
      </w:pPr>
    </w:p>
    <w:p w14:paraId="5D562598" w14:textId="77777777" w:rsidR="00BC63D9" w:rsidRDefault="00BC63D9" w:rsidP="00D60FFE">
      <w:pPr>
        <w:rPr>
          <w:rFonts w:asciiTheme="majorBidi" w:hAnsiTheme="majorBidi" w:cstheme="majorBidi"/>
          <w:color w:val="000000" w:themeColor="text1"/>
        </w:rPr>
      </w:pPr>
      <w:r w:rsidRPr="00D31690">
        <w:rPr>
          <w:rFonts w:asciiTheme="majorBidi" w:hAnsiTheme="majorBidi" w:cstheme="majorBidi"/>
          <w:color w:val="000000" w:themeColor="text1"/>
        </w:rPr>
        <w:t xml:space="preserve">Nussbaum, Martha </w:t>
      </w:r>
      <w:r>
        <w:rPr>
          <w:rFonts w:asciiTheme="majorBidi" w:hAnsiTheme="majorBidi" w:cstheme="majorBidi"/>
          <w:color w:val="000000" w:themeColor="text1"/>
        </w:rPr>
        <w:t xml:space="preserve">(1994): </w:t>
      </w:r>
      <w:r w:rsidRPr="00D31690">
        <w:rPr>
          <w:rFonts w:asciiTheme="majorBidi" w:hAnsiTheme="majorBidi" w:cstheme="majorBidi"/>
          <w:i/>
          <w:color w:val="000000" w:themeColor="text1"/>
        </w:rPr>
        <w:t>The Therapy of Desire: Theory and Practice in Hellenistic Ethics</w:t>
      </w:r>
      <w:r>
        <w:rPr>
          <w:rFonts w:asciiTheme="majorBidi" w:hAnsiTheme="majorBidi" w:cstheme="majorBidi"/>
          <w:color w:val="000000" w:themeColor="text1"/>
        </w:rPr>
        <w:t xml:space="preserve">. </w:t>
      </w:r>
      <w:r w:rsidRPr="00D31690">
        <w:rPr>
          <w:rFonts w:asciiTheme="majorBidi" w:hAnsiTheme="majorBidi" w:cstheme="majorBidi"/>
          <w:color w:val="000000" w:themeColor="text1"/>
        </w:rPr>
        <w:t>Princeton: Pr</w:t>
      </w:r>
      <w:r>
        <w:rPr>
          <w:rFonts w:asciiTheme="majorBidi" w:hAnsiTheme="majorBidi" w:cstheme="majorBidi"/>
          <w:color w:val="000000" w:themeColor="text1"/>
        </w:rPr>
        <w:t>inceton University Press.</w:t>
      </w:r>
      <w:r w:rsidRPr="00D31690">
        <w:rPr>
          <w:rFonts w:asciiTheme="majorBidi" w:hAnsiTheme="majorBidi" w:cstheme="majorBidi"/>
          <w:color w:val="000000" w:themeColor="text1"/>
        </w:rPr>
        <w:t xml:space="preserve"> </w:t>
      </w:r>
    </w:p>
    <w:p w14:paraId="4CED2876" w14:textId="77777777" w:rsidR="007259F3" w:rsidRDefault="007259F3" w:rsidP="00D60FFE">
      <w:pPr>
        <w:rPr>
          <w:rFonts w:asciiTheme="majorBidi" w:hAnsiTheme="majorBidi" w:cstheme="majorBidi"/>
          <w:color w:val="000000" w:themeColor="text1"/>
        </w:rPr>
      </w:pPr>
    </w:p>
    <w:p w14:paraId="41361474" w14:textId="62F43AD8" w:rsidR="007259F3" w:rsidRDefault="007259F3" w:rsidP="00D60FFE">
      <w:pPr>
        <w:rPr>
          <w:rFonts w:asciiTheme="majorBidi" w:hAnsiTheme="majorBidi" w:cstheme="majorBidi"/>
          <w:color w:val="000000" w:themeColor="text1"/>
        </w:rPr>
      </w:pPr>
      <w:proofErr w:type="spellStart"/>
      <w:r>
        <w:rPr>
          <w:rFonts w:asciiTheme="majorBidi" w:hAnsiTheme="majorBidi" w:cstheme="majorBidi"/>
          <w:color w:val="000000" w:themeColor="text1"/>
        </w:rPr>
        <w:t>O</w:t>
      </w:r>
      <w:r w:rsidR="00583D40">
        <w:rPr>
          <w:rFonts w:asciiTheme="majorBidi" w:hAnsiTheme="majorBidi" w:cstheme="majorBidi"/>
          <w:color w:val="000000" w:themeColor="text1"/>
        </w:rPr>
        <w:t>b</w:t>
      </w:r>
      <w:r>
        <w:rPr>
          <w:rFonts w:asciiTheme="majorBidi" w:hAnsiTheme="majorBidi" w:cstheme="majorBidi"/>
          <w:color w:val="000000" w:themeColor="text1"/>
        </w:rPr>
        <w:t>bink</w:t>
      </w:r>
      <w:proofErr w:type="spellEnd"/>
      <w:r>
        <w:rPr>
          <w:rFonts w:asciiTheme="majorBidi" w:hAnsiTheme="majorBidi" w:cstheme="majorBidi"/>
          <w:color w:val="000000" w:themeColor="text1"/>
        </w:rPr>
        <w:t xml:space="preserve">, Dirk (2014): “‘All Gods Are True’ in Epicurus.” In: </w:t>
      </w:r>
      <w:commentRangeStart w:id="8"/>
      <w:r>
        <w:rPr>
          <w:rFonts w:asciiTheme="majorBidi" w:hAnsiTheme="majorBidi" w:cstheme="majorBidi"/>
          <w:color w:val="000000" w:themeColor="text1"/>
        </w:rPr>
        <w:t>D</w:t>
      </w:r>
      <w:r w:rsidR="00D76C8C">
        <w:rPr>
          <w:rFonts w:asciiTheme="majorBidi" w:hAnsiTheme="majorBidi" w:cstheme="majorBidi"/>
          <w:color w:val="000000" w:themeColor="text1"/>
        </w:rPr>
        <w:t>orothea</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Frede</w:t>
      </w:r>
      <w:proofErr w:type="spellEnd"/>
      <w:r>
        <w:rPr>
          <w:rFonts w:asciiTheme="majorBidi" w:hAnsiTheme="majorBidi" w:cstheme="majorBidi"/>
          <w:color w:val="000000" w:themeColor="text1"/>
        </w:rPr>
        <w:t xml:space="preserve"> and A</w:t>
      </w:r>
      <w:r w:rsidR="00D76C8C">
        <w:rPr>
          <w:rFonts w:asciiTheme="majorBidi" w:hAnsiTheme="majorBidi" w:cstheme="majorBidi"/>
          <w:color w:val="000000" w:themeColor="text1"/>
        </w:rPr>
        <w:t>ndr</w:t>
      </w:r>
      <w:r w:rsidR="00D76C8C">
        <w:rPr>
          <w:rFonts w:cstheme="majorBidi"/>
          <w:color w:val="000000" w:themeColor="text1"/>
        </w:rPr>
        <w:t>é</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Laks</w:t>
      </w:r>
      <w:proofErr w:type="spellEnd"/>
      <w:r>
        <w:rPr>
          <w:rFonts w:asciiTheme="majorBidi" w:hAnsiTheme="majorBidi" w:cstheme="majorBidi"/>
          <w:color w:val="000000" w:themeColor="text1"/>
        </w:rPr>
        <w:t xml:space="preserve"> </w:t>
      </w:r>
      <w:commentRangeEnd w:id="8"/>
      <w:r w:rsidR="00500C9B">
        <w:rPr>
          <w:rStyle w:val="CommentReference"/>
        </w:rPr>
        <w:commentReference w:id="8"/>
      </w:r>
      <w:r>
        <w:rPr>
          <w:rFonts w:asciiTheme="majorBidi" w:hAnsiTheme="majorBidi" w:cstheme="majorBidi"/>
          <w:color w:val="000000" w:themeColor="text1"/>
        </w:rPr>
        <w:t xml:space="preserve">(Eds.): </w:t>
      </w:r>
      <w:r w:rsidRPr="007259F3">
        <w:rPr>
          <w:rFonts w:asciiTheme="majorBidi" w:hAnsiTheme="majorBidi" w:cstheme="majorBidi"/>
          <w:i/>
          <w:iCs/>
          <w:color w:val="000000" w:themeColor="text1"/>
        </w:rPr>
        <w:t>Traditions of Theology: Studies in Hellenistic Theology, Its Background and Aftermath</w:t>
      </w:r>
      <w:r>
        <w:rPr>
          <w:rFonts w:asciiTheme="majorBidi" w:hAnsiTheme="majorBidi" w:cstheme="majorBidi"/>
          <w:color w:val="000000" w:themeColor="text1"/>
        </w:rPr>
        <w:t>. Leiden: Brill, pp. 183-221.</w:t>
      </w:r>
    </w:p>
    <w:p w14:paraId="52BB7AF5" w14:textId="77777777" w:rsidR="00BC63D9" w:rsidRPr="00993C98" w:rsidRDefault="00BC63D9" w:rsidP="00D60FFE">
      <w:pPr>
        <w:rPr>
          <w:rFonts w:asciiTheme="majorBidi" w:hAnsiTheme="majorBidi" w:cstheme="majorBidi"/>
        </w:rPr>
      </w:pPr>
    </w:p>
    <w:p w14:paraId="7D68FA84" w14:textId="77777777" w:rsidR="0010440B" w:rsidRPr="00C91840" w:rsidRDefault="0010440B" w:rsidP="00D60FFE">
      <w:pPr>
        <w:rPr>
          <w:rFonts w:asciiTheme="majorBidi" w:hAnsiTheme="majorBidi" w:cstheme="majorBidi"/>
          <w:color w:val="000000" w:themeColor="text1"/>
          <w:lang w:val="de-CH"/>
        </w:rPr>
      </w:pPr>
      <w:r w:rsidRPr="00993C98">
        <w:rPr>
          <w:rFonts w:asciiTheme="majorBidi" w:hAnsiTheme="majorBidi" w:cstheme="majorBidi"/>
          <w:color w:val="000000" w:themeColor="text1"/>
        </w:rPr>
        <w:t>Parkes, Graham (2000): “Nature and the Human ‘</w:t>
      </w:r>
      <w:proofErr w:type="spellStart"/>
      <w:r w:rsidRPr="00993C98">
        <w:rPr>
          <w:rFonts w:asciiTheme="majorBidi" w:hAnsiTheme="majorBidi" w:cstheme="majorBidi"/>
          <w:color w:val="000000" w:themeColor="text1"/>
        </w:rPr>
        <w:t>Redivinized</w:t>
      </w:r>
      <w:proofErr w:type="spellEnd"/>
      <w:r w:rsidRPr="00993C98">
        <w:rPr>
          <w:rFonts w:asciiTheme="majorBidi" w:hAnsiTheme="majorBidi" w:cstheme="majorBidi"/>
          <w:color w:val="000000" w:themeColor="text1"/>
        </w:rPr>
        <w:t xml:space="preserve">’: </w:t>
      </w:r>
      <w:proofErr w:type="spellStart"/>
      <w:r w:rsidRPr="00993C98">
        <w:rPr>
          <w:rFonts w:asciiTheme="majorBidi" w:hAnsiTheme="majorBidi" w:cstheme="majorBidi"/>
          <w:color w:val="000000" w:themeColor="text1"/>
        </w:rPr>
        <w:t>Mahāyāna</w:t>
      </w:r>
      <w:proofErr w:type="spellEnd"/>
      <w:r w:rsidRPr="00993C98">
        <w:rPr>
          <w:rFonts w:asciiTheme="majorBidi" w:hAnsiTheme="majorBidi" w:cstheme="majorBidi"/>
          <w:color w:val="000000" w:themeColor="text1"/>
        </w:rPr>
        <w:t xml:space="preserve"> Buddhist Themes in </w:t>
      </w:r>
      <w:r w:rsidRPr="00993C98">
        <w:rPr>
          <w:rFonts w:asciiTheme="majorBidi" w:hAnsiTheme="majorBidi" w:cstheme="majorBidi"/>
          <w:i/>
          <w:iCs/>
          <w:color w:val="000000" w:themeColor="text1"/>
        </w:rPr>
        <w:t>Thus Spoke Zarathustra</w:t>
      </w:r>
      <w:r w:rsidRPr="00993C98">
        <w:rPr>
          <w:rFonts w:asciiTheme="majorBidi" w:hAnsiTheme="majorBidi" w:cstheme="majorBidi"/>
          <w:color w:val="000000" w:themeColor="text1"/>
        </w:rPr>
        <w:t xml:space="preserve">”. In: John Lippitt and John </w:t>
      </w:r>
      <w:proofErr w:type="spellStart"/>
      <w:r w:rsidRPr="00993C98">
        <w:rPr>
          <w:rFonts w:asciiTheme="majorBidi" w:hAnsiTheme="majorBidi" w:cstheme="majorBidi"/>
          <w:color w:val="000000" w:themeColor="text1"/>
        </w:rPr>
        <w:t>Urpeth</w:t>
      </w:r>
      <w:proofErr w:type="spellEnd"/>
      <w:r w:rsidRPr="00993C98">
        <w:rPr>
          <w:rFonts w:asciiTheme="majorBidi" w:hAnsiTheme="majorBidi" w:cstheme="majorBidi"/>
          <w:color w:val="000000" w:themeColor="text1"/>
        </w:rPr>
        <w:t xml:space="preserve"> (Eds.): </w:t>
      </w:r>
      <w:r w:rsidRPr="00993C98">
        <w:rPr>
          <w:rFonts w:asciiTheme="majorBidi" w:hAnsiTheme="majorBidi" w:cstheme="majorBidi"/>
          <w:i/>
          <w:iCs/>
          <w:color w:val="000000" w:themeColor="text1"/>
        </w:rPr>
        <w:t>Nietzsche and the Divine</w:t>
      </w:r>
      <w:r w:rsidRPr="00993C98">
        <w:rPr>
          <w:rFonts w:asciiTheme="majorBidi" w:hAnsiTheme="majorBidi" w:cstheme="majorBidi"/>
          <w:color w:val="000000" w:themeColor="text1"/>
        </w:rPr>
        <w:t xml:space="preserve">. </w:t>
      </w:r>
      <w:r w:rsidRPr="00C91840">
        <w:rPr>
          <w:rFonts w:asciiTheme="majorBidi" w:hAnsiTheme="majorBidi" w:cstheme="majorBidi"/>
          <w:color w:val="000000" w:themeColor="text1"/>
          <w:lang w:val="de-CH"/>
        </w:rPr>
        <w:t>Manchester: Clinamen Press, pp. 181-99.</w:t>
      </w:r>
    </w:p>
    <w:p w14:paraId="3F5FA146" w14:textId="77777777" w:rsidR="004D1A57" w:rsidRPr="00C91840" w:rsidRDefault="004D1A57" w:rsidP="00D60FFE">
      <w:pPr>
        <w:rPr>
          <w:rFonts w:asciiTheme="majorBidi" w:hAnsiTheme="majorBidi" w:cstheme="majorBidi"/>
          <w:color w:val="000000" w:themeColor="text1"/>
          <w:lang w:val="de-CH"/>
        </w:rPr>
      </w:pPr>
    </w:p>
    <w:p w14:paraId="52BAD611" w14:textId="77777777" w:rsidR="00BC63D9" w:rsidRPr="00C91840" w:rsidRDefault="00BC63D9" w:rsidP="00D60FFE">
      <w:pPr>
        <w:rPr>
          <w:rFonts w:asciiTheme="majorBidi" w:hAnsiTheme="majorBidi" w:cstheme="majorBidi"/>
          <w:color w:val="000000" w:themeColor="text1"/>
          <w:lang w:val="de-CH"/>
        </w:rPr>
      </w:pPr>
      <w:r w:rsidRPr="00C91840">
        <w:rPr>
          <w:rFonts w:asciiTheme="majorBidi" w:hAnsiTheme="majorBidi" w:cstheme="majorBidi"/>
          <w:color w:val="000000" w:themeColor="text1"/>
          <w:lang w:val="de-CH"/>
        </w:rPr>
        <w:t>Porter, James I. (1992): “</w:t>
      </w:r>
      <w:proofErr w:type="spellStart"/>
      <w:r w:rsidRPr="00C91840">
        <w:rPr>
          <w:rFonts w:asciiTheme="majorBidi" w:hAnsiTheme="majorBidi" w:cstheme="majorBidi"/>
          <w:color w:val="000000" w:themeColor="text1"/>
          <w:lang w:val="de-CH"/>
        </w:rPr>
        <w:t>Nietzsche’s</w:t>
      </w:r>
      <w:proofErr w:type="spellEnd"/>
      <w:r w:rsidRPr="00C91840">
        <w:rPr>
          <w:rFonts w:asciiTheme="majorBidi" w:hAnsiTheme="majorBidi" w:cstheme="majorBidi"/>
          <w:color w:val="000000" w:themeColor="text1"/>
          <w:lang w:val="de-CH"/>
        </w:rPr>
        <w:t xml:space="preserve"> Atoms”. In: Daniel W. Conway </w:t>
      </w:r>
      <w:proofErr w:type="spellStart"/>
      <w:r w:rsidRPr="00C91840">
        <w:rPr>
          <w:rFonts w:asciiTheme="majorBidi" w:hAnsiTheme="majorBidi" w:cstheme="majorBidi"/>
          <w:color w:val="000000" w:themeColor="text1"/>
          <w:lang w:val="de-CH"/>
        </w:rPr>
        <w:t>and</w:t>
      </w:r>
      <w:proofErr w:type="spellEnd"/>
      <w:r w:rsidRPr="00C91840">
        <w:rPr>
          <w:rFonts w:asciiTheme="majorBidi" w:hAnsiTheme="majorBidi" w:cstheme="majorBidi"/>
          <w:color w:val="000000" w:themeColor="text1"/>
          <w:lang w:val="de-CH"/>
        </w:rPr>
        <w:t xml:space="preserve"> Rudolf Rehn (Eds.): </w:t>
      </w:r>
      <w:r w:rsidRPr="00C91840">
        <w:rPr>
          <w:rFonts w:asciiTheme="majorBidi" w:hAnsiTheme="majorBidi" w:cstheme="majorBidi"/>
          <w:i/>
          <w:color w:val="000000" w:themeColor="text1"/>
          <w:lang w:val="de-CH"/>
        </w:rPr>
        <w:t>Nietzsche und die antike philosophie.</w:t>
      </w:r>
      <w:r w:rsidRPr="00C91840">
        <w:rPr>
          <w:rFonts w:asciiTheme="majorBidi" w:hAnsiTheme="majorBidi" w:cstheme="majorBidi"/>
          <w:color w:val="000000" w:themeColor="text1"/>
          <w:lang w:val="de-CH"/>
        </w:rPr>
        <w:t xml:space="preserve"> Trier: Wissenschaftlicher Verlag Trier, pp. 47–90.</w:t>
      </w:r>
    </w:p>
    <w:p w14:paraId="64B329A2" w14:textId="77777777" w:rsidR="00BC63D9" w:rsidRPr="00C91840" w:rsidRDefault="00BC63D9" w:rsidP="00D60FFE">
      <w:pPr>
        <w:rPr>
          <w:rFonts w:asciiTheme="majorBidi" w:hAnsiTheme="majorBidi" w:cstheme="majorBidi"/>
          <w:color w:val="000000" w:themeColor="text1"/>
          <w:lang w:val="de-CH"/>
        </w:rPr>
      </w:pPr>
    </w:p>
    <w:p w14:paraId="4851156D" w14:textId="77777777" w:rsidR="00BC63D9" w:rsidRDefault="00BC63D9" w:rsidP="00D60FFE">
      <w:pPr>
        <w:rPr>
          <w:rFonts w:asciiTheme="majorBidi" w:hAnsiTheme="majorBidi" w:cstheme="majorBidi"/>
          <w:color w:val="000000" w:themeColor="text1"/>
        </w:rPr>
      </w:pPr>
      <w:r w:rsidRPr="00C91840">
        <w:rPr>
          <w:rFonts w:asciiTheme="majorBidi" w:hAnsiTheme="majorBidi" w:cstheme="majorBidi"/>
          <w:color w:val="000000" w:themeColor="text1"/>
          <w:lang w:val="de-CH"/>
        </w:rPr>
        <w:t xml:space="preserve">Preuss, Peter (1994): </w:t>
      </w:r>
      <w:proofErr w:type="spellStart"/>
      <w:r w:rsidRPr="00C91840">
        <w:rPr>
          <w:rFonts w:asciiTheme="majorBidi" w:hAnsiTheme="majorBidi" w:cstheme="majorBidi"/>
          <w:i/>
          <w:iCs/>
          <w:color w:val="000000" w:themeColor="text1"/>
          <w:lang w:val="de-CH"/>
        </w:rPr>
        <w:t>Epicurean</w:t>
      </w:r>
      <w:proofErr w:type="spellEnd"/>
      <w:r w:rsidRPr="00C91840">
        <w:rPr>
          <w:rFonts w:asciiTheme="majorBidi" w:hAnsiTheme="majorBidi" w:cstheme="majorBidi"/>
          <w:i/>
          <w:iCs/>
          <w:color w:val="000000" w:themeColor="text1"/>
          <w:lang w:val="de-CH"/>
        </w:rPr>
        <w:t xml:space="preserve"> </w:t>
      </w:r>
      <w:proofErr w:type="spellStart"/>
      <w:r w:rsidRPr="00C91840">
        <w:rPr>
          <w:rFonts w:asciiTheme="majorBidi" w:hAnsiTheme="majorBidi" w:cstheme="majorBidi"/>
          <w:i/>
          <w:iCs/>
          <w:color w:val="000000" w:themeColor="text1"/>
          <w:lang w:val="de-CH"/>
        </w:rPr>
        <w:t>Ethics</w:t>
      </w:r>
      <w:proofErr w:type="spellEnd"/>
      <w:r w:rsidRPr="00C91840">
        <w:rPr>
          <w:rFonts w:asciiTheme="majorBidi" w:hAnsiTheme="majorBidi" w:cstheme="majorBidi"/>
          <w:i/>
          <w:iCs/>
          <w:color w:val="000000" w:themeColor="text1"/>
          <w:lang w:val="de-CH"/>
        </w:rPr>
        <w:t xml:space="preserve">: Katastematic </w:t>
      </w:r>
      <w:proofErr w:type="spellStart"/>
      <w:r w:rsidRPr="00C91840">
        <w:rPr>
          <w:rFonts w:asciiTheme="majorBidi" w:hAnsiTheme="majorBidi" w:cstheme="majorBidi"/>
          <w:i/>
          <w:iCs/>
          <w:color w:val="000000" w:themeColor="text1"/>
          <w:lang w:val="de-CH"/>
        </w:rPr>
        <w:t>Hedonism</w:t>
      </w:r>
      <w:proofErr w:type="spellEnd"/>
      <w:r w:rsidRPr="00C91840">
        <w:rPr>
          <w:rFonts w:asciiTheme="majorBidi" w:hAnsiTheme="majorBidi" w:cstheme="majorBidi"/>
          <w:color w:val="000000" w:themeColor="text1"/>
          <w:lang w:val="de-CH"/>
        </w:rPr>
        <w:t xml:space="preserve">. </w:t>
      </w:r>
      <w:r w:rsidRPr="00D31690">
        <w:rPr>
          <w:rFonts w:asciiTheme="majorBidi" w:hAnsiTheme="majorBidi" w:cstheme="majorBidi"/>
          <w:color w:val="000000" w:themeColor="text1"/>
        </w:rPr>
        <w:t>Lewisto</w:t>
      </w:r>
      <w:r>
        <w:rPr>
          <w:rFonts w:asciiTheme="majorBidi" w:hAnsiTheme="majorBidi" w:cstheme="majorBidi"/>
          <w:color w:val="000000" w:themeColor="text1"/>
        </w:rPr>
        <w:t xml:space="preserve">n: The Edwin </w:t>
      </w:r>
      <w:proofErr w:type="spellStart"/>
      <w:r>
        <w:rPr>
          <w:rFonts w:asciiTheme="majorBidi" w:hAnsiTheme="majorBidi" w:cstheme="majorBidi"/>
          <w:color w:val="000000" w:themeColor="text1"/>
        </w:rPr>
        <w:t>Mellen</w:t>
      </w:r>
      <w:proofErr w:type="spellEnd"/>
      <w:r>
        <w:rPr>
          <w:rFonts w:asciiTheme="majorBidi" w:hAnsiTheme="majorBidi" w:cstheme="majorBidi"/>
          <w:color w:val="000000" w:themeColor="text1"/>
        </w:rPr>
        <w:t xml:space="preserve"> Press.</w:t>
      </w:r>
    </w:p>
    <w:p w14:paraId="69AFCDD0" w14:textId="77777777" w:rsidR="00BC63D9" w:rsidRDefault="00BC63D9" w:rsidP="00D60FFE">
      <w:pPr>
        <w:rPr>
          <w:rFonts w:asciiTheme="majorBidi" w:hAnsiTheme="majorBidi" w:cstheme="majorBidi"/>
          <w:color w:val="000000" w:themeColor="text1"/>
        </w:rPr>
      </w:pPr>
    </w:p>
    <w:p w14:paraId="18778EE3" w14:textId="77777777" w:rsidR="00BC63D9" w:rsidRDefault="00BC63D9" w:rsidP="00D60FFE">
      <w:pPr>
        <w:rPr>
          <w:rFonts w:asciiTheme="majorBidi" w:hAnsiTheme="majorBidi" w:cstheme="majorBidi"/>
          <w:color w:val="000000" w:themeColor="text1"/>
        </w:rPr>
      </w:pPr>
      <w:r w:rsidRPr="00993C98">
        <w:rPr>
          <w:rFonts w:asciiTheme="majorBidi" w:hAnsiTheme="majorBidi" w:cstheme="majorBidi"/>
          <w:color w:val="000000" w:themeColor="text1"/>
        </w:rPr>
        <w:t>Rempel</w:t>
      </w:r>
      <w:r>
        <w:rPr>
          <w:rFonts w:asciiTheme="majorBidi" w:hAnsiTheme="majorBidi" w:cstheme="majorBidi"/>
          <w:color w:val="000000" w:themeColor="text1"/>
        </w:rPr>
        <w:t xml:space="preserve">, </w:t>
      </w:r>
      <w:r w:rsidRPr="00993C98">
        <w:rPr>
          <w:rFonts w:asciiTheme="majorBidi" w:hAnsiTheme="majorBidi" w:cstheme="majorBidi"/>
          <w:color w:val="000000" w:themeColor="text1"/>
        </w:rPr>
        <w:t>Morgan</w:t>
      </w:r>
      <w:r>
        <w:rPr>
          <w:rFonts w:asciiTheme="majorBidi" w:hAnsiTheme="majorBidi" w:cstheme="majorBidi"/>
          <w:color w:val="000000" w:themeColor="text1"/>
        </w:rPr>
        <w:t xml:space="preserve"> (2012): </w:t>
      </w:r>
      <w:r w:rsidRPr="00993C98">
        <w:rPr>
          <w:rFonts w:asciiTheme="majorBidi" w:hAnsiTheme="majorBidi" w:cstheme="majorBidi"/>
          <w:color w:val="000000" w:themeColor="text1"/>
        </w:rPr>
        <w:t>“Daybreak 72: Nietzsch</w:t>
      </w:r>
      <w:r w:rsidR="00EC6451">
        <w:rPr>
          <w:rFonts w:asciiTheme="majorBidi" w:hAnsiTheme="majorBidi" w:cstheme="majorBidi"/>
          <w:color w:val="000000" w:themeColor="text1"/>
        </w:rPr>
        <w:t>e, Epicurus and the After Death</w:t>
      </w:r>
      <w:r w:rsidRPr="00993C98">
        <w:rPr>
          <w:rFonts w:asciiTheme="majorBidi" w:hAnsiTheme="majorBidi" w:cstheme="majorBidi"/>
          <w:color w:val="000000" w:themeColor="text1"/>
        </w:rPr>
        <w:t>”</w:t>
      </w:r>
      <w:r w:rsidR="00EC6451">
        <w:rPr>
          <w:rFonts w:asciiTheme="majorBidi" w:hAnsiTheme="majorBidi" w:cstheme="majorBidi"/>
          <w:color w:val="000000" w:themeColor="text1"/>
        </w:rPr>
        <w:t>.</w:t>
      </w:r>
      <w:r w:rsidRPr="00993C98">
        <w:rPr>
          <w:rFonts w:asciiTheme="majorBidi" w:hAnsiTheme="majorBidi" w:cstheme="majorBidi"/>
          <w:color w:val="000000" w:themeColor="text1"/>
        </w:rPr>
        <w:t xml:space="preserve"> </w:t>
      </w:r>
      <w:r w:rsidR="00EC6451">
        <w:rPr>
          <w:rFonts w:asciiTheme="majorBidi" w:hAnsiTheme="majorBidi" w:cstheme="majorBidi"/>
          <w:color w:val="000000" w:themeColor="text1"/>
        </w:rPr>
        <w:t xml:space="preserve">In: </w:t>
      </w:r>
      <w:r w:rsidRPr="00993C98">
        <w:rPr>
          <w:rFonts w:asciiTheme="majorBidi" w:hAnsiTheme="majorBidi" w:cstheme="majorBidi"/>
          <w:i/>
          <w:iCs/>
          <w:color w:val="000000" w:themeColor="text1"/>
        </w:rPr>
        <w:t>Journal of Nietzsche Studies</w:t>
      </w:r>
      <w:r w:rsidR="00EC6451">
        <w:rPr>
          <w:rFonts w:asciiTheme="majorBidi" w:hAnsiTheme="majorBidi" w:cstheme="majorBidi"/>
          <w:color w:val="000000" w:themeColor="text1"/>
        </w:rPr>
        <w:t xml:space="preserve"> 43. No. 2</w:t>
      </w:r>
      <w:r w:rsidRPr="00993C98">
        <w:rPr>
          <w:rFonts w:asciiTheme="majorBidi" w:hAnsiTheme="majorBidi" w:cstheme="majorBidi"/>
          <w:color w:val="000000" w:themeColor="text1"/>
        </w:rPr>
        <w:t>, pp. 49-68.</w:t>
      </w:r>
    </w:p>
    <w:p w14:paraId="3DB16AA3" w14:textId="77777777" w:rsidR="00F25C67" w:rsidRDefault="00F25C67" w:rsidP="00D60FFE">
      <w:pPr>
        <w:rPr>
          <w:rFonts w:asciiTheme="majorBidi" w:hAnsiTheme="majorBidi" w:cstheme="majorBidi"/>
          <w:color w:val="000000" w:themeColor="text1"/>
        </w:rPr>
      </w:pPr>
    </w:p>
    <w:p w14:paraId="5A54D6B1" w14:textId="77777777" w:rsidR="00F25C67" w:rsidRDefault="00F25C67" w:rsidP="00D60FFE">
      <w:pPr>
        <w:rPr>
          <w:rFonts w:asciiTheme="majorBidi" w:hAnsiTheme="majorBidi" w:cstheme="majorBidi"/>
          <w:color w:val="000000" w:themeColor="text1"/>
        </w:rPr>
      </w:pPr>
      <w:r>
        <w:rPr>
          <w:rFonts w:asciiTheme="majorBidi" w:hAnsiTheme="majorBidi" w:cstheme="majorBidi"/>
          <w:color w:val="000000" w:themeColor="text1"/>
        </w:rPr>
        <w:t xml:space="preserve">Rosen, Stanley (2004): </w:t>
      </w:r>
      <w:r w:rsidRPr="00F25C67">
        <w:rPr>
          <w:rFonts w:asciiTheme="majorBidi" w:hAnsiTheme="majorBidi" w:cstheme="majorBidi"/>
          <w:i/>
          <w:iCs/>
          <w:color w:val="000000" w:themeColor="text1"/>
        </w:rPr>
        <w:t>The Mask of Enlightenment: Nietzsche’s Zarathustra</w:t>
      </w:r>
      <w:r>
        <w:rPr>
          <w:rFonts w:asciiTheme="majorBidi" w:hAnsiTheme="majorBidi" w:cstheme="majorBidi"/>
          <w:color w:val="000000" w:themeColor="text1"/>
        </w:rPr>
        <w:t>, 2</w:t>
      </w:r>
      <w:r w:rsidRPr="00F25C67">
        <w:rPr>
          <w:rFonts w:asciiTheme="majorBidi" w:hAnsiTheme="majorBidi" w:cstheme="majorBidi"/>
          <w:color w:val="000000" w:themeColor="text1"/>
          <w:vertAlign w:val="superscript"/>
        </w:rPr>
        <w:t>nd</w:t>
      </w:r>
      <w:r>
        <w:rPr>
          <w:rFonts w:asciiTheme="majorBidi" w:hAnsiTheme="majorBidi" w:cstheme="majorBidi"/>
          <w:color w:val="000000" w:themeColor="text1"/>
        </w:rPr>
        <w:t xml:space="preserve"> ed. New Haven, CT: Yale University Press.</w:t>
      </w:r>
    </w:p>
    <w:p w14:paraId="03BD1839" w14:textId="77777777" w:rsidR="00901A77" w:rsidRDefault="00901A77" w:rsidP="00D60FFE">
      <w:pPr>
        <w:rPr>
          <w:rFonts w:asciiTheme="majorBidi" w:hAnsiTheme="majorBidi" w:cstheme="majorBidi"/>
          <w:color w:val="000000" w:themeColor="text1"/>
        </w:rPr>
      </w:pPr>
    </w:p>
    <w:p w14:paraId="085706F8" w14:textId="77777777" w:rsidR="00901A77" w:rsidRPr="00901A77" w:rsidRDefault="00901A77" w:rsidP="00901A77">
      <w:pPr>
        <w:rPr>
          <w:rFonts w:asciiTheme="majorBidi" w:hAnsiTheme="majorBidi" w:cstheme="majorBidi"/>
          <w:i/>
          <w:iCs/>
          <w:color w:val="000000" w:themeColor="text1"/>
        </w:rPr>
      </w:pPr>
      <w:r w:rsidRPr="00901A77">
        <w:rPr>
          <w:rFonts w:asciiTheme="majorBidi" w:hAnsiTheme="majorBidi" w:cstheme="majorBidi"/>
          <w:color w:val="000000" w:themeColor="text1"/>
        </w:rPr>
        <w:t xml:space="preserve">Sedley, David </w:t>
      </w:r>
      <w:r>
        <w:rPr>
          <w:rFonts w:asciiTheme="majorBidi" w:hAnsiTheme="majorBidi" w:cstheme="majorBidi"/>
          <w:color w:val="000000" w:themeColor="text1"/>
        </w:rPr>
        <w:t>(1999): “The Ideal of Godlikeness</w:t>
      </w:r>
      <w:r w:rsidRPr="00901A77">
        <w:rPr>
          <w:rFonts w:asciiTheme="majorBidi" w:hAnsiTheme="majorBidi" w:cstheme="majorBidi"/>
          <w:color w:val="000000" w:themeColor="text1"/>
        </w:rPr>
        <w:t>”</w:t>
      </w:r>
      <w:r>
        <w:rPr>
          <w:rFonts w:asciiTheme="majorBidi" w:hAnsiTheme="majorBidi" w:cstheme="majorBidi"/>
          <w:color w:val="000000" w:themeColor="text1"/>
        </w:rPr>
        <w:t>. I</w:t>
      </w:r>
      <w:r w:rsidRPr="00901A77">
        <w:rPr>
          <w:rFonts w:asciiTheme="majorBidi" w:hAnsiTheme="majorBidi" w:cstheme="majorBidi"/>
          <w:color w:val="000000" w:themeColor="text1"/>
        </w:rPr>
        <w:t>n</w:t>
      </w:r>
      <w:r>
        <w:rPr>
          <w:rFonts w:asciiTheme="majorBidi" w:hAnsiTheme="majorBidi" w:cstheme="majorBidi"/>
          <w:color w:val="000000" w:themeColor="text1"/>
        </w:rPr>
        <w:t>:</w:t>
      </w:r>
      <w:r w:rsidRPr="00901A77">
        <w:rPr>
          <w:rFonts w:asciiTheme="majorBidi" w:hAnsiTheme="majorBidi" w:cstheme="majorBidi"/>
          <w:color w:val="000000" w:themeColor="text1"/>
        </w:rPr>
        <w:t xml:space="preserve"> </w:t>
      </w:r>
      <w:r w:rsidRPr="00901A77">
        <w:rPr>
          <w:rFonts w:asciiTheme="majorBidi" w:hAnsiTheme="majorBidi" w:cstheme="majorBidi"/>
          <w:i/>
          <w:iCs/>
          <w:color w:val="000000" w:themeColor="text1"/>
        </w:rPr>
        <w:t>Plato 2: Ethics, Politics,</w:t>
      </w:r>
      <w:r>
        <w:rPr>
          <w:rFonts w:asciiTheme="majorBidi" w:hAnsiTheme="majorBidi" w:cstheme="majorBidi"/>
          <w:i/>
          <w:iCs/>
          <w:color w:val="000000" w:themeColor="text1"/>
        </w:rPr>
        <w:t xml:space="preserve"> </w:t>
      </w:r>
      <w:r w:rsidRPr="00901A77">
        <w:rPr>
          <w:rFonts w:asciiTheme="majorBidi" w:hAnsiTheme="majorBidi" w:cstheme="majorBidi"/>
          <w:i/>
          <w:iCs/>
          <w:color w:val="000000" w:themeColor="text1"/>
        </w:rPr>
        <w:t>Religion, and the Soul</w:t>
      </w:r>
      <w:r>
        <w:rPr>
          <w:rFonts w:asciiTheme="majorBidi" w:hAnsiTheme="majorBidi" w:cstheme="majorBidi"/>
          <w:color w:val="000000" w:themeColor="text1"/>
        </w:rPr>
        <w:t xml:space="preserve">, ed. Gail Fine. </w:t>
      </w:r>
      <w:r w:rsidRPr="00901A77">
        <w:rPr>
          <w:rFonts w:asciiTheme="majorBidi" w:hAnsiTheme="majorBidi" w:cstheme="majorBidi"/>
          <w:color w:val="000000" w:themeColor="text1"/>
        </w:rPr>
        <w:t>Oxford:</w:t>
      </w:r>
      <w:r>
        <w:rPr>
          <w:rFonts w:asciiTheme="majorBidi" w:hAnsiTheme="majorBidi" w:cstheme="majorBidi"/>
          <w:color w:val="000000" w:themeColor="text1"/>
        </w:rPr>
        <w:t xml:space="preserve"> Oxford University Press,</w:t>
      </w:r>
      <w:r w:rsidRPr="00901A77">
        <w:rPr>
          <w:rFonts w:asciiTheme="majorBidi" w:hAnsiTheme="majorBidi" w:cstheme="majorBidi"/>
          <w:color w:val="000000" w:themeColor="text1"/>
        </w:rPr>
        <w:t xml:space="preserve"> pp. 309-2</w:t>
      </w:r>
      <w:r>
        <w:rPr>
          <w:rFonts w:asciiTheme="majorBidi" w:hAnsiTheme="majorBidi" w:cstheme="majorBidi"/>
          <w:color w:val="000000" w:themeColor="text1"/>
        </w:rPr>
        <w:t>8.</w:t>
      </w:r>
    </w:p>
    <w:p w14:paraId="0DB31DC8" w14:textId="77777777" w:rsidR="00BC63D9" w:rsidRDefault="00BC63D9" w:rsidP="00D60FFE">
      <w:pPr>
        <w:rPr>
          <w:rFonts w:asciiTheme="majorBidi" w:hAnsiTheme="majorBidi" w:cstheme="majorBidi"/>
          <w:color w:val="000000" w:themeColor="text1"/>
        </w:rPr>
      </w:pPr>
    </w:p>
    <w:p w14:paraId="2B8A3249" w14:textId="77777777" w:rsidR="00901A77" w:rsidRDefault="00BC63D9" w:rsidP="00901A77">
      <w:pPr>
        <w:rPr>
          <w:rFonts w:asciiTheme="majorBidi" w:hAnsiTheme="majorBidi" w:cstheme="majorBidi"/>
          <w:color w:val="000000" w:themeColor="text1"/>
        </w:rPr>
      </w:pPr>
      <w:r w:rsidRPr="00D31690">
        <w:rPr>
          <w:rFonts w:asciiTheme="majorBidi" w:hAnsiTheme="majorBidi" w:cstheme="majorBidi"/>
          <w:color w:val="000000" w:themeColor="text1"/>
        </w:rPr>
        <w:t>Sedley</w:t>
      </w:r>
      <w:r>
        <w:rPr>
          <w:rFonts w:asciiTheme="majorBidi" w:hAnsiTheme="majorBidi" w:cstheme="majorBidi"/>
          <w:color w:val="000000" w:themeColor="text1"/>
        </w:rPr>
        <w:t xml:space="preserve">, </w:t>
      </w:r>
      <w:r w:rsidRPr="00D31690">
        <w:rPr>
          <w:rFonts w:asciiTheme="majorBidi" w:hAnsiTheme="majorBidi" w:cstheme="majorBidi"/>
          <w:color w:val="000000" w:themeColor="text1"/>
        </w:rPr>
        <w:t>David</w:t>
      </w:r>
      <w:r>
        <w:rPr>
          <w:rFonts w:asciiTheme="majorBidi" w:hAnsiTheme="majorBidi" w:cstheme="majorBidi"/>
          <w:color w:val="000000" w:themeColor="text1"/>
        </w:rPr>
        <w:t xml:space="preserve"> (2011):</w:t>
      </w:r>
      <w:r w:rsidRPr="00D31690">
        <w:rPr>
          <w:rFonts w:asciiTheme="majorBidi" w:hAnsiTheme="majorBidi" w:cstheme="majorBidi"/>
          <w:color w:val="000000" w:themeColor="text1"/>
        </w:rPr>
        <w:t xml:space="preserve"> “Epicurus’</w:t>
      </w:r>
      <w:r>
        <w:rPr>
          <w:rFonts w:asciiTheme="majorBidi" w:hAnsiTheme="majorBidi" w:cstheme="majorBidi"/>
          <w:color w:val="000000" w:themeColor="text1"/>
        </w:rPr>
        <w:t xml:space="preserve"> Theological Innatism”. I</w:t>
      </w:r>
      <w:r w:rsidRPr="00D31690">
        <w:rPr>
          <w:rFonts w:asciiTheme="majorBidi" w:hAnsiTheme="majorBidi" w:cstheme="majorBidi"/>
          <w:color w:val="000000" w:themeColor="text1"/>
        </w:rPr>
        <w:t>n</w:t>
      </w:r>
      <w:r>
        <w:rPr>
          <w:rFonts w:asciiTheme="majorBidi" w:hAnsiTheme="majorBidi" w:cstheme="majorBidi"/>
          <w:color w:val="000000" w:themeColor="text1"/>
        </w:rPr>
        <w:t>:</w:t>
      </w:r>
      <w:r w:rsidRPr="00D31690">
        <w:rPr>
          <w:rFonts w:asciiTheme="majorBidi" w:hAnsiTheme="majorBidi" w:cstheme="majorBidi"/>
          <w:color w:val="000000" w:themeColor="text1"/>
        </w:rPr>
        <w:t xml:space="preserve"> </w:t>
      </w:r>
      <w:r w:rsidR="00EC6451" w:rsidRPr="00D31690">
        <w:rPr>
          <w:rFonts w:asciiTheme="majorBidi" w:hAnsiTheme="majorBidi" w:cstheme="majorBidi"/>
          <w:color w:val="000000" w:themeColor="text1"/>
        </w:rPr>
        <w:t>Je</w:t>
      </w:r>
      <w:r w:rsidR="00EC6451">
        <w:rPr>
          <w:rFonts w:asciiTheme="majorBidi" w:hAnsiTheme="majorBidi" w:cstheme="majorBidi"/>
          <w:color w:val="000000" w:themeColor="text1"/>
        </w:rPr>
        <w:t>ffrey Fish and Kirk R. Sanders (Eds.):</w:t>
      </w:r>
      <w:r w:rsidR="00EC6451" w:rsidRPr="00D31690">
        <w:rPr>
          <w:rFonts w:asciiTheme="majorBidi" w:hAnsiTheme="majorBidi" w:cstheme="majorBidi"/>
          <w:i/>
          <w:iCs/>
          <w:color w:val="000000" w:themeColor="text1"/>
        </w:rPr>
        <w:t xml:space="preserve"> </w:t>
      </w:r>
      <w:r w:rsidRPr="00D31690">
        <w:rPr>
          <w:rFonts w:asciiTheme="majorBidi" w:hAnsiTheme="majorBidi" w:cstheme="majorBidi"/>
          <w:i/>
          <w:iCs/>
          <w:color w:val="000000" w:themeColor="text1"/>
        </w:rPr>
        <w:t>Epicurus and the Epicurean Tradition</w:t>
      </w:r>
      <w:r>
        <w:rPr>
          <w:rFonts w:asciiTheme="majorBidi" w:hAnsiTheme="majorBidi" w:cstheme="majorBidi"/>
          <w:color w:val="000000" w:themeColor="text1"/>
        </w:rPr>
        <w:t xml:space="preserve">. </w:t>
      </w:r>
      <w:r w:rsidRPr="00D31690">
        <w:rPr>
          <w:rFonts w:asciiTheme="majorBidi" w:hAnsiTheme="majorBidi" w:cstheme="majorBidi"/>
          <w:color w:val="000000" w:themeColor="text1"/>
        </w:rPr>
        <w:t>Cambridge: C</w:t>
      </w:r>
      <w:r>
        <w:rPr>
          <w:rFonts w:asciiTheme="majorBidi" w:hAnsiTheme="majorBidi" w:cstheme="majorBidi"/>
          <w:color w:val="000000" w:themeColor="text1"/>
        </w:rPr>
        <w:t>ambridge University Press</w:t>
      </w:r>
      <w:r w:rsidRPr="00D31690">
        <w:rPr>
          <w:rFonts w:asciiTheme="majorBidi" w:hAnsiTheme="majorBidi" w:cstheme="majorBidi"/>
          <w:color w:val="000000" w:themeColor="text1"/>
        </w:rPr>
        <w:t>,</w:t>
      </w:r>
      <w:r>
        <w:rPr>
          <w:rFonts w:asciiTheme="majorBidi" w:hAnsiTheme="majorBidi" w:cstheme="majorBidi"/>
          <w:color w:val="000000" w:themeColor="text1"/>
        </w:rPr>
        <w:t xml:space="preserve"> </w:t>
      </w:r>
      <w:r w:rsidRPr="00D31690">
        <w:rPr>
          <w:rFonts w:asciiTheme="majorBidi" w:hAnsiTheme="majorBidi" w:cstheme="majorBidi"/>
          <w:color w:val="000000" w:themeColor="text1"/>
        </w:rPr>
        <w:t>pp. 29-52</w:t>
      </w:r>
      <w:r>
        <w:rPr>
          <w:rFonts w:asciiTheme="majorBidi" w:hAnsiTheme="majorBidi" w:cstheme="majorBidi"/>
          <w:color w:val="000000" w:themeColor="text1"/>
        </w:rPr>
        <w:t>.</w:t>
      </w:r>
    </w:p>
    <w:p w14:paraId="6FB7EFEF" w14:textId="77777777" w:rsidR="00D60FFE" w:rsidRDefault="00D60FFE" w:rsidP="00D60FFE">
      <w:pPr>
        <w:rPr>
          <w:rFonts w:asciiTheme="majorBidi" w:hAnsiTheme="majorBidi" w:cstheme="majorBidi"/>
          <w:color w:val="000000" w:themeColor="text1"/>
        </w:rPr>
      </w:pPr>
    </w:p>
    <w:p w14:paraId="7E7CA6B8" w14:textId="77777777" w:rsidR="00D60FFE" w:rsidRPr="00993C98" w:rsidRDefault="00D60FFE" w:rsidP="00D60FFE">
      <w:pPr>
        <w:rPr>
          <w:rFonts w:asciiTheme="majorBidi" w:hAnsiTheme="majorBidi" w:cstheme="majorBidi"/>
          <w:color w:val="000000" w:themeColor="text1"/>
        </w:rPr>
      </w:pPr>
      <w:proofErr w:type="spellStart"/>
      <w:r w:rsidRPr="00D60FFE">
        <w:rPr>
          <w:rFonts w:asciiTheme="majorBidi" w:hAnsiTheme="majorBidi" w:cstheme="majorBidi"/>
          <w:color w:val="000000" w:themeColor="text1"/>
        </w:rPr>
        <w:t>Shearin</w:t>
      </w:r>
      <w:proofErr w:type="spellEnd"/>
      <w:r w:rsidRPr="00D60FFE">
        <w:rPr>
          <w:rFonts w:asciiTheme="majorBidi" w:hAnsiTheme="majorBidi" w:cstheme="majorBidi"/>
          <w:color w:val="000000" w:themeColor="text1"/>
        </w:rPr>
        <w:t xml:space="preserve">, Wilson H. </w:t>
      </w:r>
      <w:r>
        <w:rPr>
          <w:rFonts w:asciiTheme="majorBidi" w:hAnsiTheme="majorBidi" w:cstheme="majorBidi"/>
          <w:color w:val="000000" w:themeColor="text1"/>
        </w:rPr>
        <w:t xml:space="preserve">(2014): </w:t>
      </w:r>
      <w:r w:rsidRPr="00D60FFE">
        <w:rPr>
          <w:rFonts w:asciiTheme="majorBidi" w:hAnsiTheme="majorBidi" w:cstheme="majorBidi"/>
          <w:color w:val="000000" w:themeColor="text1"/>
        </w:rPr>
        <w:t>“Misunderstanding Epicuru</w:t>
      </w:r>
      <w:r w:rsidR="00EC6451">
        <w:rPr>
          <w:rFonts w:asciiTheme="majorBidi" w:hAnsiTheme="majorBidi" w:cstheme="majorBidi"/>
          <w:color w:val="000000" w:themeColor="text1"/>
        </w:rPr>
        <w:t>s? A Nietzschean Identification</w:t>
      </w:r>
      <w:r w:rsidRPr="00D60FFE">
        <w:rPr>
          <w:rFonts w:asciiTheme="majorBidi" w:hAnsiTheme="majorBidi" w:cstheme="majorBidi"/>
          <w:color w:val="000000" w:themeColor="text1"/>
        </w:rPr>
        <w:t>”</w:t>
      </w:r>
      <w:r w:rsidR="00EC6451">
        <w:rPr>
          <w:rFonts w:asciiTheme="majorBidi" w:hAnsiTheme="majorBidi" w:cstheme="majorBidi"/>
          <w:color w:val="000000" w:themeColor="text1"/>
        </w:rPr>
        <w:t>.</w:t>
      </w:r>
      <w:r w:rsidRPr="00D60FFE">
        <w:rPr>
          <w:rFonts w:asciiTheme="majorBidi" w:hAnsiTheme="majorBidi" w:cstheme="majorBidi"/>
          <w:color w:val="000000" w:themeColor="text1"/>
        </w:rPr>
        <w:t xml:space="preserve"> </w:t>
      </w:r>
      <w:r w:rsidR="00EC6451">
        <w:rPr>
          <w:rFonts w:asciiTheme="majorBidi" w:hAnsiTheme="majorBidi" w:cstheme="majorBidi"/>
          <w:color w:val="000000" w:themeColor="text1"/>
        </w:rPr>
        <w:t xml:space="preserve">In: </w:t>
      </w:r>
      <w:r w:rsidRPr="00D60FFE">
        <w:rPr>
          <w:rFonts w:asciiTheme="majorBidi" w:hAnsiTheme="majorBidi" w:cstheme="majorBidi"/>
          <w:i/>
          <w:iCs/>
          <w:color w:val="000000" w:themeColor="text1"/>
        </w:rPr>
        <w:t>Journal of Nietzsche Studies</w:t>
      </w:r>
      <w:r>
        <w:rPr>
          <w:rFonts w:asciiTheme="majorBidi" w:hAnsiTheme="majorBidi" w:cstheme="majorBidi"/>
          <w:color w:val="000000" w:themeColor="text1"/>
        </w:rPr>
        <w:t xml:space="preserve"> 45.</w:t>
      </w:r>
      <w:r w:rsidR="00EC6451">
        <w:rPr>
          <w:rFonts w:asciiTheme="majorBidi" w:hAnsiTheme="majorBidi" w:cstheme="majorBidi"/>
          <w:color w:val="000000" w:themeColor="text1"/>
        </w:rPr>
        <w:t xml:space="preserve"> No. 1</w:t>
      </w:r>
      <w:r w:rsidRPr="00D60FFE">
        <w:rPr>
          <w:rFonts w:asciiTheme="majorBidi" w:hAnsiTheme="majorBidi" w:cstheme="majorBidi"/>
          <w:color w:val="000000" w:themeColor="text1"/>
        </w:rPr>
        <w:t>, pp. 68-83.</w:t>
      </w:r>
    </w:p>
    <w:p w14:paraId="0F14EDA3" w14:textId="77777777" w:rsidR="00F057ED" w:rsidRDefault="00F057ED" w:rsidP="00D60FFE">
      <w:pPr>
        <w:rPr>
          <w:rFonts w:asciiTheme="majorBidi" w:hAnsiTheme="majorBidi" w:cstheme="majorBidi"/>
          <w:color w:val="000000" w:themeColor="text1"/>
        </w:rPr>
      </w:pPr>
    </w:p>
    <w:p w14:paraId="30ED4561" w14:textId="77777777" w:rsidR="00BC63D9" w:rsidRPr="00993C98" w:rsidRDefault="00BC63D9" w:rsidP="00D60FFE">
      <w:pPr>
        <w:rPr>
          <w:rFonts w:asciiTheme="majorBidi" w:hAnsiTheme="majorBidi" w:cstheme="majorBidi"/>
          <w:color w:val="000000" w:themeColor="text1"/>
        </w:rPr>
      </w:pPr>
      <w:proofErr w:type="spellStart"/>
      <w:r w:rsidRPr="00993C98">
        <w:rPr>
          <w:rFonts w:asciiTheme="majorBidi" w:hAnsiTheme="majorBidi" w:cstheme="majorBidi"/>
          <w:color w:val="000000" w:themeColor="text1"/>
        </w:rPr>
        <w:t>Ure</w:t>
      </w:r>
      <w:proofErr w:type="spellEnd"/>
      <w:r w:rsidRPr="00993C98">
        <w:rPr>
          <w:rFonts w:asciiTheme="majorBidi" w:hAnsiTheme="majorBidi" w:cstheme="majorBidi"/>
          <w:color w:val="000000" w:themeColor="text1"/>
        </w:rPr>
        <w:t xml:space="preserve">, Michael </w:t>
      </w:r>
      <w:r>
        <w:rPr>
          <w:rFonts w:asciiTheme="majorBidi" w:hAnsiTheme="majorBidi" w:cstheme="majorBidi"/>
          <w:color w:val="000000" w:themeColor="text1"/>
        </w:rPr>
        <w:t xml:space="preserve">(2008): </w:t>
      </w:r>
      <w:r w:rsidRPr="00993C98">
        <w:rPr>
          <w:rFonts w:asciiTheme="majorBidi" w:hAnsiTheme="majorBidi" w:cstheme="majorBidi"/>
          <w:i/>
          <w:color w:val="000000" w:themeColor="text1"/>
        </w:rPr>
        <w:t>Nietzsche’s Therapy: Self-Cultivation in the Middle Works</w:t>
      </w:r>
      <w:r>
        <w:rPr>
          <w:rFonts w:asciiTheme="majorBidi" w:hAnsiTheme="majorBidi" w:cstheme="majorBidi"/>
          <w:color w:val="000000" w:themeColor="text1"/>
        </w:rPr>
        <w:t>. Lanham: Lexington Books.</w:t>
      </w:r>
      <w:r w:rsidRPr="00993C98">
        <w:rPr>
          <w:rFonts w:asciiTheme="majorBidi" w:hAnsiTheme="majorBidi" w:cstheme="majorBidi"/>
          <w:color w:val="000000" w:themeColor="text1"/>
        </w:rPr>
        <w:t xml:space="preserve"> </w:t>
      </w:r>
    </w:p>
    <w:p w14:paraId="198B78CD" w14:textId="77777777" w:rsidR="00BC63D9" w:rsidRPr="00993C98" w:rsidRDefault="00BC63D9" w:rsidP="00D60FFE">
      <w:pPr>
        <w:rPr>
          <w:rFonts w:asciiTheme="majorBidi" w:hAnsiTheme="majorBidi" w:cstheme="majorBidi"/>
          <w:color w:val="000000" w:themeColor="text1"/>
        </w:rPr>
      </w:pPr>
    </w:p>
    <w:p w14:paraId="16A60CCB" w14:textId="4E826548" w:rsidR="0093306D" w:rsidRPr="00993C98" w:rsidRDefault="00F057ED" w:rsidP="00D60FFE">
      <w:pPr>
        <w:rPr>
          <w:rFonts w:asciiTheme="majorBidi" w:hAnsiTheme="majorBidi" w:cstheme="majorBidi"/>
        </w:rPr>
      </w:pPr>
      <w:r w:rsidRPr="00993C98">
        <w:rPr>
          <w:rFonts w:asciiTheme="majorBidi" w:hAnsiTheme="majorBidi" w:cstheme="majorBidi"/>
        </w:rPr>
        <w:t xml:space="preserve">Vincenzo, </w:t>
      </w:r>
      <w:r w:rsidR="00BC63D9" w:rsidRPr="00993C98">
        <w:rPr>
          <w:rFonts w:asciiTheme="majorBidi" w:hAnsiTheme="majorBidi" w:cstheme="majorBidi"/>
        </w:rPr>
        <w:t xml:space="preserve">Joseph P. </w:t>
      </w:r>
      <w:r w:rsidR="00BC63D9">
        <w:rPr>
          <w:rFonts w:asciiTheme="majorBidi" w:hAnsiTheme="majorBidi" w:cstheme="majorBidi"/>
        </w:rPr>
        <w:t xml:space="preserve">(1994): </w:t>
      </w:r>
      <w:r w:rsidRPr="00993C98">
        <w:rPr>
          <w:rFonts w:asciiTheme="majorBidi" w:hAnsiTheme="majorBidi" w:cstheme="majorBidi"/>
        </w:rPr>
        <w:t xml:space="preserve">“Nietzsche and Epicurus,” </w:t>
      </w:r>
      <w:r w:rsidR="00EC6451">
        <w:rPr>
          <w:rFonts w:asciiTheme="majorBidi" w:hAnsiTheme="majorBidi" w:cstheme="majorBidi"/>
        </w:rPr>
        <w:t xml:space="preserve">In: </w:t>
      </w:r>
      <w:proofErr w:type="gramStart"/>
      <w:r w:rsidRPr="00993C98">
        <w:rPr>
          <w:rFonts w:asciiTheme="majorBidi" w:hAnsiTheme="majorBidi" w:cstheme="majorBidi"/>
          <w:i/>
        </w:rPr>
        <w:t>Man</w:t>
      </w:r>
      <w:proofErr w:type="gramEnd"/>
      <w:r w:rsidRPr="00993C98">
        <w:rPr>
          <w:rFonts w:asciiTheme="majorBidi" w:hAnsiTheme="majorBidi" w:cstheme="majorBidi"/>
          <w:i/>
        </w:rPr>
        <w:t xml:space="preserve"> and World</w:t>
      </w:r>
      <w:r w:rsidR="00EC6451">
        <w:rPr>
          <w:rFonts w:asciiTheme="majorBidi" w:hAnsiTheme="majorBidi" w:cstheme="majorBidi"/>
        </w:rPr>
        <w:t xml:space="preserve"> 27. No. 4</w:t>
      </w:r>
      <w:r w:rsidR="0093306D" w:rsidRPr="00993C98">
        <w:rPr>
          <w:rFonts w:asciiTheme="majorBidi" w:hAnsiTheme="majorBidi" w:cstheme="majorBidi"/>
        </w:rPr>
        <w:t>, pp. 383–397</w:t>
      </w:r>
      <w:r w:rsidR="00BC63D9">
        <w:rPr>
          <w:rFonts w:asciiTheme="majorBidi" w:hAnsiTheme="majorBidi" w:cstheme="majorBidi"/>
        </w:rPr>
        <w:t>.</w:t>
      </w:r>
    </w:p>
    <w:p w14:paraId="7B4583AF" w14:textId="77777777" w:rsidR="00D31690" w:rsidRDefault="00D31690" w:rsidP="00D60FFE">
      <w:pPr>
        <w:rPr>
          <w:rFonts w:asciiTheme="majorBidi" w:hAnsiTheme="majorBidi" w:cstheme="majorBidi"/>
          <w:color w:val="000000" w:themeColor="text1"/>
        </w:rPr>
      </w:pPr>
    </w:p>
    <w:p w14:paraId="34D9DCC4" w14:textId="77777777" w:rsidR="00D31690" w:rsidRPr="00993C98" w:rsidRDefault="00D31690" w:rsidP="00D60FFE">
      <w:pPr>
        <w:rPr>
          <w:rFonts w:asciiTheme="majorBidi" w:hAnsiTheme="majorBidi" w:cstheme="majorBidi"/>
          <w:color w:val="000000" w:themeColor="text1"/>
        </w:rPr>
      </w:pPr>
      <w:r>
        <w:rPr>
          <w:rFonts w:asciiTheme="majorBidi" w:hAnsiTheme="majorBidi" w:cstheme="majorBidi"/>
          <w:color w:val="000000" w:themeColor="text1"/>
        </w:rPr>
        <w:t xml:space="preserve">Whitmarsh, Tim (2015): </w:t>
      </w:r>
      <w:r w:rsidRPr="00D31690">
        <w:rPr>
          <w:rFonts w:asciiTheme="majorBidi" w:hAnsiTheme="majorBidi" w:cstheme="majorBidi"/>
          <w:i/>
          <w:iCs/>
          <w:color w:val="000000" w:themeColor="text1"/>
        </w:rPr>
        <w:t>Battling the Gods: Atheism in the Ancient World</w:t>
      </w:r>
      <w:r>
        <w:rPr>
          <w:rFonts w:asciiTheme="majorBidi" w:hAnsiTheme="majorBidi" w:cstheme="majorBidi"/>
          <w:color w:val="000000" w:themeColor="text1"/>
        </w:rPr>
        <w:t>. New York: Alfred A. Knopf.</w:t>
      </w:r>
    </w:p>
    <w:p w14:paraId="24F71F59" w14:textId="77777777" w:rsidR="0010440B" w:rsidRPr="00993C98" w:rsidRDefault="0010440B" w:rsidP="00D60FFE">
      <w:pPr>
        <w:rPr>
          <w:rFonts w:asciiTheme="majorBidi" w:hAnsiTheme="majorBidi" w:cstheme="majorBidi"/>
          <w:color w:val="C00000"/>
        </w:rPr>
      </w:pPr>
    </w:p>
    <w:p w14:paraId="6F8751D1" w14:textId="7B745BCF" w:rsidR="005D4434" w:rsidRPr="00993C98" w:rsidRDefault="005D4434" w:rsidP="00C91840">
      <w:pPr>
        <w:rPr>
          <w:rFonts w:asciiTheme="majorBidi" w:hAnsiTheme="majorBidi" w:cstheme="majorBidi"/>
          <w:b/>
          <w:bCs/>
        </w:rPr>
      </w:pPr>
    </w:p>
    <w:sectPr w:rsidR="005D4434" w:rsidRPr="00993C98" w:rsidSect="00CD7A01">
      <w:footerReference w:type="even" r:id="rId11"/>
      <w:footerReference w:type="default" r:id="rId12"/>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sabelle Wienand" w:date="2018-10-13T07:02:00Z" w:initials="IW">
    <w:p w14:paraId="0B85F37E" w14:textId="77777777" w:rsidR="00E66757" w:rsidRDefault="00E66757">
      <w:pPr>
        <w:pStyle w:val="CommentText"/>
      </w:pPr>
      <w:r>
        <w:rPr>
          <w:rStyle w:val="CommentReference"/>
        </w:rPr>
        <w:annotationRef/>
      </w:r>
      <w:r>
        <w:t xml:space="preserve">Indicate sources </w:t>
      </w:r>
    </w:p>
  </w:comment>
  <w:comment w:id="1" w:author="Isabelle Wienand" w:date="2018-10-05T15:51:00Z" w:initials="IW">
    <w:p w14:paraId="2CDADF53" w14:textId="6548BDFC" w:rsidR="00E66757" w:rsidRDefault="00E66757">
      <w:pPr>
        <w:pStyle w:val="CommentText"/>
      </w:pPr>
      <w:r>
        <w:rPr>
          <w:rStyle w:val="CommentReference"/>
        </w:rPr>
        <w:annotationRef/>
      </w:r>
      <w:r>
        <w:t xml:space="preserve">A short indication on N’s reading of E. would be important here. Does N. think about E. from D and GS onward? </w:t>
      </w:r>
    </w:p>
  </w:comment>
  <w:comment w:id="2" w:author="Microsoft Office User" w:date="2019-12-27T17:18:00Z" w:initials="MOU">
    <w:p w14:paraId="32AD6C3A" w14:textId="2093487D" w:rsidR="00E66757" w:rsidRDefault="00E66757">
      <w:pPr>
        <w:pStyle w:val="CommentText"/>
      </w:pPr>
      <w:r>
        <w:rPr>
          <w:rStyle w:val="CommentReference"/>
        </w:rPr>
        <w:annotationRef/>
      </w:r>
      <w:r>
        <w:t xml:space="preserve">I did not add anything here, since I address the later Nietzsche’s shifting opinion of Epicurus briefly in the intro section and then again (in a bit more detail) in the penultimate section of the essay. </w:t>
      </w:r>
    </w:p>
  </w:comment>
  <w:comment w:id="3" w:author="Isabelle Wienand" w:date="2018-10-04T16:05:00Z" w:initials="IW">
    <w:p w14:paraId="63B62F9E" w14:textId="77777777" w:rsidR="00E66757" w:rsidRDefault="00E66757">
      <w:pPr>
        <w:pStyle w:val="CommentText"/>
      </w:pPr>
      <w:r>
        <w:rPr>
          <w:rStyle w:val="CommentReference"/>
        </w:rPr>
        <w:annotationRef/>
      </w:r>
      <w:r>
        <w:t>loveable</w:t>
      </w:r>
    </w:p>
  </w:comment>
  <w:comment w:id="4" w:author="Isabelle Wienand" w:date="2018-10-05T15:40:00Z" w:initials="IW">
    <w:p w14:paraId="5F4DB0A4" w14:textId="77777777" w:rsidR="00E66757" w:rsidRDefault="00E66757">
      <w:pPr>
        <w:pStyle w:val="CommentText"/>
      </w:pPr>
      <w:r>
        <w:rPr>
          <w:rStyle w:val="CommentReference"/>
        </w:rPr>
        <w:annotationRef/>
      </w:r>
      <w:r>
        <w:t>unify: cf. infra</w:t>
      </w:r>
    </w:p>
  </w:comment>
  <w:comment w:id="5" w:author="Isabelle Wienand" w:date="2018-10-05T15:40:00Z" w:initials="IW">
    <w:p w14:paraId="427E612A" w14:textId="77777777" w:rsidR="00E66757" w:rsidRDefault="00E66757">
      <w:pPr>
        <w:pStyle w:val="CommentText"/>
      </w:pPr>
      <w:r>
        <w:rPr>
          <w:rStyle w:val="CommentReference"/>
        </w:rPr>
        <w:annotationRef/>
      </w:r>
      <w:r>
        <w:t xml:space="preserve">unify: </w:t>
      </w:r>
    </w:p>
  </w:comment>
  <w:comment w:id="6" w:author="Microsoft Office User" w:date="2019-12-29T15:10:00Z" w:initials="MOU">
    <w:p w14:paraId="315DFA20" w14:textId="7D5172AA" w:rsidR="00E66757" w:rsidRDefault="00E66757">
      <w:pPr>
        <w:pStyle w:val="CommentText"/>
      </w:pPr>
      <w:r>
        <w:rPr>
          <w:rStyle w:val="CommentReference"/>
        </w:rPr>
        <w:annotationRef/>
      </w:r>
    </w:p>
  </w:comment>
  <w:comment w:id="7" w:author="Isabelle Wienand" w:date="2018-10-05T15:41:00Z" w:initials="IW">
    <w:p w14:paraId="05625D15" w14:textId="77777777" w:rsidR="00E66757" w:rsidRDefault="00E66757">
      <w:pPr>
        <w:pStyle w:val="CommentText"/>
      </w:pPr>
      <w:r>
        <w:rPr>
          <w:rStyle w:val="CommentReference"/>
        </w:rPr>
        <w:annotationRef/>
      </w:r>
      <w:r>
        <w:t>initials or full names?</w:t>
      </w:r>
    </w:p>
  </w:comment>
  <w:comment w:id="8" w:author="Isabelle Wienand" w:date="2018-10-05T15:44:00Z" w:initials="IW">
    <w:p w14:paraId="2999936C" w14:textId="77777777" w:rsidR="00E66757" w:rsidRDefault="00E66757">
      <w:pPr>
        <w:pStyle w:val="CommentText"/>
      </w:pPr>
      <w:r>
        <w:rPr>
          <w:rStyle w:val="CommentReference"/>
        </w:rPr>
        <w:annotationRef/>
      </w:r>
      <w:r>
        <w:t>Initials or full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85F37E" w15:done="0"/>
  <w15:commentEx w15:paraId="2CDADF53" w15:done="0"/>
  <w15:commentEx w15:paraId="32AD6C3A" w15:paraIdParent="2CDADF53" w15:done="0"/>
  <w15:commentEx w15:paraId="63B62F9E" w15:done="0"/>
  <w15:commentEx w15:paraId="5F4DB0A4" w15:done="0"/>
  <w15:commentEx w15:paraId="427E612A" w15:done="0"/>
  <w15:commentEx w15:paraId="315DFA20" w15:paraIdParent="427E612A" w15:done="0"/>
  <w15:commentEx w15:paraId="05625D15" w15:done="0"/>
  <w15:commentEx w15:paraId="299993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5F37E" w16cid:durableId="1F9D699A"/>
  <w16cid:commentId w16cid:paraId="2CDADF53" w16cid:durableId="1F9D699B"/>
  <w16cid:commentId w16cid:paraId="32AD6C3A" w16cid:durableId="21B0BB6F"/>
  <w16cid:commentId w16cid:paraId="63B62F9E" w16cid:durableId="1F9D699C"/>
  <w16cid:commentId w16cid:paraId="5F4DB0A4" w16cid:durableId="1F9D699D"/>
  <w16cid:commentId w16cid:paraId="427E612A" w16cid:durableId="1F9D699E"/>
  <w16cid:commentId w16cid:paraId="315DFA20" w16cid:durableId="21B3406E"/>
  <w16cid:commentId w16cid:paraId="05625D15" w16cid:durableId="1F9D699F"/>
  <w16cid:commentId w16cid:paraId="2999936C" w16cid:durableId="1F9D6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8D2F6" w14:textId="77777777" w:rsidR="00EF2659" w:rsidRDefault="00EF2659" w:rsidP="00665B86">
      <w:r>
        <w:separator/>
      </w:r>
    </w:p>
  </w:endnote>
  <w:endnote w:type="continuationSeparator" w:id="0">
    <w:p w14:paraId="4DEE4211" w14:textId="77777777" w:rsidR="00EF2659" w:rsidRDefault="00EF2659" w:rsidP="0066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ourier">
    <w:panose1 w:val="020005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43B5" w14:textId="77777777" w:rsidR="00E66757" w:rsidRDefault="00E66757" w:rsidP="005D443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B85012" w14:textId="77777777" w:rsidR="00E66757" w:rsidRDefault="00E6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726FC" w14:textId="77777777" w:rsidR="00E66757" w:rsidRPr="003F0EEE" w:rsidRDefault="00E66757" w:rsidP="005D4434">
    <w:pPr>
      <w:pStyle w:val="Footer"/>
      <w:framePr w:wrap="none" w:vAnchor="text" w:hAnchor="margin" w:xAlign="center" w:y="1"/>
      <w:rPr>
        <w:rStyle w:val="PageNumber"/>
        <w:rFonts w:asciiTheme="majorBidi" w:hAnsiTheme="majorBidi" w:cstheme="majorBidi"/>
        <w:sz w:val="20"/>
        <w:szCs w:val="20"/>
      </w:rPr>
    </w:pPr>
    <w:r w:rsidRPr="003F0EEE">
      <w:rPr>
        <w:rStyle w:val="PageNumber"/>
        <w:rFonts w:asciiTheme="majorBidi" w:hAnsiTheme="majorBidi" w:cstheme="majorBidi"/>
        <w:sz w:val="20"/>
        <w:szCs w:val="20"/>
      </w:rPr>
      <w:fldChar w:fldCharType="begin"/>
    </w:r>
    <w:r w:rsidRPr="003F0EEE">
      <w:rPr>
        <w:rStyle w:val="PageNumber"/>
        <w:rFonts w:asciiTheme="majorBidi" w:hAnsiTheme="majorBidi" w:cstheme="majorBidi"/>
        <w:sz w:val="20"/>
        <w:szCs w:val="20"/>
      </w:rPr>
      <w:instrText xml:space="preserve">PAGE  </w:instrText>
    </w:r>
    <w:r w:rsidRPr="003F0EEE">
      <w:rPr>
        <w:rStyle w:val="PageNumber"/>
        <w:rFonts w:asciiTheme="majorBidi" w:hAnsiTheme="majorBidi" w:cstheme="majorBidi"/>
        <w:sz w:val="20"/>
        <w:szCs w:val="20"/>
      </w:rPr>
      <w:fldChar w:fldCharType="separate"/>
    </w:r>
    <w:r>
      <w:rPr>
        <w:rStyle w:val="PageNumber"/>
        <w:rFonts w:asciiTheme="majorBidi" w:hAnsiTheme="majorBidi" w:cstheme="majorBidi"/>
        <w:noProof/>
        <w:sz w:val="20"/>
        <w:szCs w:val="20"/>
      </w:rPr>
      <w:t>1</w:t>
    </w:r>
    <w:r w:rsidRPr="003F0EEE">
      <w:rPr>
        <w:rStyle w:val="PageNumber"/>
        <w:rFonts w:asciiTheme="majorBidi" w:hAnsiTheme="majorBidi" w:cstheme="majorBidi"/>
        <w:sz w:val="20"/>
        <w:szCs w:val="20"/>
      </w:rPr>
      <w:fldChar w:fldCharType="end"/>
    </w:r>
  </w:p>
  <w:p w14:paraId="34EF5D4D" w14:textId="77777777" w:rsidR="00E66757" w:rsidRDefault="00E6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6FF23" w14:textId="77777777" w:rsidR="00EF2659" w:rsidRDefault="00EF2659" w:rsidP="00665B86">
      <w:r>
        <w:separator/>
      </w:r>
    </w:p>
  </w:footnote>
  <w:footnote w:type="continuationSeparator" w:id="0">
    <w:p w14:paraId="6A669F97" w14:textId="77777777" w:rsidR="00EF2659" w:rsidRDefault="00EF2659" w:rsidP="00665B86">
      <w:r>
        <w:continuationSeparator/>
      </w:r>
    </w:p>
  </w:footnote>
  <w:footnote w:id="1">
    <w:p w14:paraId="270FF13F" w14:textId="5A7201C4" w:rsidR="00E66757" w:rsidRPr="004D1132" w:rsidRDefault="00E66757" w:rsidP="00993C98">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There are of course various other philosophical heresies that made Epicurus </w:t>
      </w:r>
      <w:r w:rsidRPr="004D1132">
        <w:rPr>
          <w:rFonts w:asciiTheme="majorBidi" w:hAnsiTheme="majorBidi" w:cstheme="majorBidi"/>
          <w:i/>
          <w:iCs/>
        </w:rPr>
        <w:t>persona non grata</w:t>
      </w:r>
      <w:r w:rsidRPr="004D1132">
        <w:rPr>
          <w:rFonts w:asciiTheme="majorBidi" w:hAnsiTheme="majorBidi" w:cstheme="majorBidi"/>
        </w:rPr>
        <w:t xml:space="preserve"> in the Western philosophical tradition: his materialism, </w:t>
      </w:r>
      <w:r w:rsidRPr="004D1132">
        <w:rPr>
          <w:rFonts w:asciiTheme="majorBidi" w:hAnsiTheme="majorBidi" w:cstheme="majorBidi"/>
          <w:iCs/>
        </w:rPr>
        <w:t xml:space="preserve">his ethical hedonism, his conventional account of justice </w:t>
      </w:r>
      <w:proofErr w:type="spellStart"/>
      <w:r w:rsidRPr="004D1132">
        <w:rPr>
          <w:rFonts w:asciiTheme="majorBidi" w:hAnsiTheme="majorBidi" w:cstheme="majorBidi"/>
          <w:iCs/>
        </w:rPr>
        <w:t>etc</w:t>
      </w:r>
      <w:proofErr w:type="spellEnd"/>
      <w:r w:rsidRPr="004D1132">
        <w:rPr>
          <w:rFonts w:asciiTheme="majorBidi" w:hAnsiTheme="majorBidi" w:cstheme="majorBidi"/>
          <w:iCs/>
        </w:rPr>
        <w:t xml:space="preserve">, but here I am merely drawing attention to themes or claims that anticipate Nietzsche’s own philosophy. </w:t>
      </w:r>
      <w:r w:rsidRPr="004D1132">
        <w:rPr>
          <w:rFonts w:asciiTheme="majorBidi" w:hAnsiTheme="majorBidi" w:cstheme="majorBidi"/>
        </w:rPr>
        <w:t>For a useful overview of the hostile historical reaction to such ideas, see DeWitt 1954, pp. 328-58.</w:t>
      </w:r>
    </w:p>
    <w:p w14:paraId="29A6D7E1" w14:textId="77777777" w:rsidR="00E66757" w:rsidRPr="004D1132" w:rsidRDefault="00E66757">
      <w:pPr>
        <w:pStyle w:val="FootnoteText"/>
        <w:rPr>
          <w:rFonts w:asciiTheme="majorBidi" w:hAnsiTheme="majorBidi" w:cstheme="majorBidi"/>
        </w:rPr>
      </w:pPr>
    </w:p>
  </w:footnote>
  <w:footnote w:id="2">
    <w:p w14:paraId="6ABDDD4C" w14:textId="1C6557C8" w:rsidR="00E66757" w:rsidRPr="004D1132" w:rsidRDefault="00E66757" w:rsidP="00B12BD7">
      <w:pPr>
        <w:pStyle w:val="FootnoteText"/>
      </w:pPr>
      <w:r w:rsidRPr="004D1132">
        <w:rPr>
          <w:rStyle w:val="FootnoteReference"/>
          <w:vertAlign w:val="baseline"/>
        </w:rPr>
        <w:footnoteRef/>
      </w:r>
      <w:r w:rsidRPr="004D1132">
        <w:t xml:space="preserve"> On this general theme in Nietzsche, see </w:t>
      </w:r>
      <w:proofErr w:type="spellStart"/>
      <w:r w:rsidRPr="004D1132">
        <w:t>Hutter</w:t>
      </w:r>
      <w:proofErr w:type="spellEnd"/>
      <w:r w:rsidRPr="004D1132">
        <w:t xml:space="preserve"> 2006, </w:t>
      </w:r>
      <w:proofErr w:type="spellStart"/>
      <w:r w:rsidRPr="004D1132">
        <w:t>Ure</w:t>
      </w:r>
      <w:proofErr w:type="spellEnd"/>
      <w:r w:rsidRPr="004D1132">
        <w:t xml:space="preserve"> 2008, Ansell-Pearson 2013, 2014, and 2018, Groff 2014, 2108 and 2020a. On the recuperation of this ancient model of philosophy as a way of life or art of living, see Nussbaum 1994, Hadot 1995 and 2002.</w:t>
      </w:r>
    </w:p>
    <w:p w14:paraId="36F54BAF" w14:textId="77777777" w:rsidR="00E66757" w:rsidRPr="004D1132" w:rsidRDefault="00E66757" w:rsidP="00B12BD7">
      <w:pPr>
        <w:pStyle w:val="FootnoteText"/>
      </w:pPr>
    </w:p>
  </w:footnote>
  <w:footnote w:id="3">
    <w:p w14:paraId="29ED8DA7" w14:textId="05B8BFD9" w:rsidR="00E66757" w:rsidRPr="004D1132" w:rsidRDefault="00E66757" w:rsidP="00B12BD7">
      <w:pPr>
        <w:pStyle w:val="FootnoteText"/>
      </w:pPr>
      <w:r w:rsidRPr="004D1132">
        <w:rPr>
          <w:rStyle w:val="FootnoteReference"/>
          <w:vertAlign w:val="baseline"/>
        </w:rPr>
        <w:footnoteRef/>
      </w:r>
      <w:r w:rsidRPr="004D1132">
        <w:t xml:space="preserve"> See </w:t>
      </w:r>
      <w:proofErr w:type="spellStart"/>
      <w:r w:rsidRPr="004D1132">
        <w:t>Milkowski</w:t>
      </w:r>
      <w:proofErr w:type="spellEnd"/>
      <w:r w:rsidRPr="004D1132">
        <w:t xml:space="preserve"> 1998, Ansell-Pearson 2014.</w:t>
      </w:r>
    </w:p>
    <w:p w14:paraId="671CD258" w14:textId="77777777" w:rsidR="00E66757" w:rsidRPr="004D1132" w:rsidRDefault="00E66757">
      <w:pPr>
        <w:pStyle w:val="FootnoteText"/>
      </w:pPr>
    </w:p>
  </w:footnote>
  <w:footnote w:id="4">
    <w:p w14:paraId="6E65916C" w14:textId="19F78AFD" w:rsidR="00E66757" w:rsidRPr="004D1132" w:rsidRDefault="00E66757" w:rsidP="00B12BD7">
      <w:pPr>
        <w:pStyle w:val="FootnoteText"/>
      </w:pPr>
      <w:r w:rsidRPr="004D1132">
        <w:rPr>
          <w:rStyle w:val="FootnoteReference"/>
          <w:vertAlign w:val="baseline"/>
        </w:rPr>
        <w:footnoteRef/>
      </w:r>
      <w:r w:rsidRPr="004D1132">
        <w:t xml:space="preserve"> On this affinity, see Lampert 1993, </w:t>
      </w:r>
      <w:proofErr w:type="spellStart"/>
      <w:r w:rsidRPr="004D1132">
        <w:t>Caygill</w:t>
      </w:r>
      <w:proofErr w:type="spellEnd"/>
      <w:r w:rsidRPr="004D1132">
        <w:t xml:space="preserve"> 2006, Ansell-Pearson 2013 and Groff 2014.</w:t>
      </w:r>
    </w:p>
    <w:p w14:paraId="5EB556AC" w14:textId="77777777" w:rsidR="00E66757" w:rsidRPr="004D1132" w:rsidRDefault="00E66757">
      <w:pPr>
        <w:pStyle w:val="FootnoteText"/>
      </w:pPr>
    </w:p>
  </w:footnote>
  <w:footnote w:id="5">
    <w:p w14:paraId="3893B6AC" w14:textId="3FC99960"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On the residually Epicurean themes, moods and concerns of </w:t>
      </w:r>
      <w:r w:rsidRPr="004D1132">
        <w:rPr>
          <w:rFonts w:asciiTheme="majorBidi" w:hAnsiTheme="majorBidi" w:cstheme="majorBidi"/>
          <w:i/>
          <w:iCs/>
        </w:rPr>
        <w:t>Zarathustra</w:t>
      </w:r>
      <w:r w:rsidRPr="004D1132">
        <w:rPr>
          <w:rFonts w:asciiTheme="majorBidi" w:hAnsiTheme="majorBidi" w:cstheme="majorBidi"/>
        </w:rPr>
        <w:t xml:space="preserve">, see Vincenzo 1994, as well as </w:t>
      </w:r>
      <w:proofErr w:type="gramStart"/>
      <w:r w:rsidRPr="004D1132">
        <w:rPr>
          <w:rFonts w:asciiTheme="majorBidi" w:hAnsiTheme="majorBidi" w:cstheme="majorBidi"/>
        </w:rPr>
        <w:t>Groff  2018</w:t>
      </w:r>
      <w:proofErr w:type="gramEnd"/>
      <w:r w:rsidRPr="004D1132">
        <w:rPr>
          <w:rFonts w:asciiTheme="majorBidi" w:hAnsiTheme="majorBidi" w:cstheme="majorBidi"/>
        </w:rPr>
        <w:t>, 2020a and 2020b. On Nietzsche as Platonic political philosopher, see Rosen 2004, Groff 2006 and 2020b and Lampert 2018.</w:t>
      </w:r>
    </w:p>
    <w:p w14:paraId="15D3BF13" w14:textId="77777777" w:rsidR="00E66757" w:rsidRPr="004D1132" w:rsidRDefault="00E66757">
      <w:pPr>
        <w:pStyle w:val="FootnoteText"/>
        <w:rPr>
          <w:rFonts w:asciiTheme="majorBidi" w:hAnsiTheme="majorBidi" w:cstheme="majorBidi"/>
        </w:rPr>
      </w:pPr>
    </w:p>
  </w:footnote>
  <w:footnote w:id="6">
    <w:p w14:paraId="77560687" w14:textId="60148A08" w:rsidR="00E66757" w:rsidRPr="004D1132" w:rsidRDefault="00E66757" w:rsidP="00993C98">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Nietzsche quotations are from Stanford University Press, </w:t>
      </w:r>
      <w:r w:rsidRPr="004D1132">
        <w:rPr>
          <w:rFonts w:asciiTheme="majorBidi" w:hAnsiTheme="majorBidi" w:cstheme="majorBidi"/>
          <w:i/>
          <w:iCs/>
        </w:rPr>
        <w:t>Complete Works of Friedrich Nietzsche</w:t>
      </w:r>
      <w:r w:rsidRPr="004D1132">
        <w:rPr>
          <w:rFonts w:asciiTheme="majorBidi" w:hAnsiTheme="majorBidi" w:cstheme="majorBidi"/>
        </w:rPr>
        <w:t xml:space="preserve"> whenever available; Walter Kaufmann’s translations are employed otherwise, except for </w:t>
      </w:r>
      <w:r w:rsidRPr="004D1132">
        <w:rPr>
          <w:rFonts w:asciiTheme="majorBidi" w:hAnsiTheme="majorBidi" w:cstheme="majorBidi"/>
          <w:i/>
          <w:iCs/>
        </w:rPr>
        <w:t>Zarathustra</w:t>
      </w:r>
      <w:r w:rsidRPr="004D1132">
        <w:rPr>
          <w:rFonts w:asciiTheme="majorBidi" w:hAnsiTheme="majorBidi" w:cstheme="majorBidi"/>
        </w:rPr>
        <w:t>, where I use Graham Parkes’ translation. Translations of passages from the notebooks and letters are my own unless otherwise noted.</w:t>
      </w:r>
    </w:p>
    <w:p w14:paraId="3A4565F3" w14:textId="77777777" w:rsidR="00E66757" w:rsidRPr="004D1132" w:rsidRDefault="00E66757">
      <w:pPr>
        <w:pStyle w:val="FootnoteText"/>
        <w:rPr>
          <w:rFonts w:asciiTheme="majorBidi" w:hAnsiTheme="majorBidi" w:cstheme="majorBidi"/>
        </w:rPr>
      </w:pPr>
    </w:p>
  </w:footnote>
  <w:footnote w:id="7">
    <w:p w14:paraId="1364ED54" w14:textId="77777777"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While the de-deification of nature and the naturalization of the human being is a crucial and much recently discussed aspect of Nietzsche’s thought, Graham Parkes has persuasively suggested that what awaits us on the other side of that task is ultimately a “</w:t>
      </w:r>
      <w:proofErr w:type="spellStart"/>
      <w:r w:rsidRPr="004D1132">
        <w:rPr>
          <w:rFonts w:asciiTheme="majorBidi" w:hAnsiTheme="majorBidi" w:cstheme="majorBidi"/>
        </w:rPr>
        <w:t>redivinized</w:t>
      </w:r>
      <w:proofErr w:type="spellEnd"/>
      <w:r w:rsidRPr="004D1132">
        <w:rPr>
          <w:rFonts w:asciiTheme="majorBidi" w:hAnsiTheme="majorBidi" w:cstheme="majorBidi"/>
        </w:rPr>
        <w:t>” Dionysian world (Parkes 2000).</w:t>
      </w:r>
    </w:p>
    <w:p w14:paraId="21F15F06" w14:textId="77777777" w:rsidR="00E66757" w:rsidRPr="004D1132" w:rsidRDefault="00E66757">
      <w:pPr>
        <w:pStyle w:val="FootnoteText"/>
        <w:rPr>
          <w:rFonts w:asciiTheme="majorBidi" w:hAnsiTheme="majorBidi" w:cstheme="majorBidi"/>
        </w:rPr>
      </w:pPr>
    </w:p>
  </w:footnote>
  <w:footnote w:id="8">
    <w:p w14:paraId="43D722CD" w14:textId="25C9A961" w:rsidR="00E66757" w:rsidRPr="004D1132" w:rsidRDefault="00E66757" w:rsidP="00F25C6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Combatting these fears constitutes a good half of Epicurus’ philosophy. The Tetrapharmakos, a concise summary of his teaching, reads: “Don’t fear god, don’t worry about death; what is good is easy to get, and what is terrible is easy to endure” (Philodemus, </w:t>
      </w:r>
      <w:r w:rsidRPr="004D1132">
        <w:rPr>
          <w:rFonts w:asciiTheme="majorBidi" w:hAnsiTheme="majorBidi" w:cstheme="majorBidi"/>
          <w:i/>
        </w:rPr>
        <w:t>Herculaneum Papyrus</w:t>
      </w:r>
      <w:r w:rsidRPr="004D1132">
        <w:rPr>
          <w:rFonts w:asciiTheme="majorBidi" w:hAnsiTheme="majorBidi" w:cstheme="majorBidi"/>
        </w:rPr>
        <w:t xml:space="preserve"> 1005, 4.9-14). All Epicurean texts cited by standard numbering, translation by Inwood and Gerson, from Epicurus 1994.</w:t>
      </w:r>
    </w:p>
    <w:p w14:paraId="2F5EE01A" w14:textId="77777777" w:rsidR="00E66757" w:rsidRPr="004D1132" w:rsidRDefault="00E66757">
      <w:pPr>
        <w:pStyle w:val="FootnoteText"/>
        <w:rPr>
          <w:rFonts w:asciiTheme="majorBidi" w:hAnsiTheme="majorBidi" w:cstheme="majorBidi"/>
        </w:rPr>
      </w:pPr>
    </w:p>
  </w:footnote>
  <w:footnote w:id="9">
    <w:p w14:paraId="65C7FFD0" w14:textId="5E173A26" w:rsidR="00E66757" w:rsidRPr="004D1132" w:rsidRDefault="00E66757" w:rsidP="003821A9">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 </w:t>
      </w:r>
      <w:proofErr w:type="gramStart"/>
      <w:r w:rsidRPr="004D1132">
        <w:rPr>
          <w:rFonts w:asciiTheme="majorBidi" w:hAnsiTheme="majorBidi" w:cstheme="majorBidi"/>
          <w:i/>
          <w:iCs/>
        </w:rPr>
        <w:t>Principle</w:t>
      </w:r>
      <w:proofErr w:type="gramEnd"/>
      <w:r w:rsidRPr="004D1132">
        <w:rPr>
          <w:rFonts w:asciiTheme="majorBidi" w:hAnsiTheme="majorBidi" w:cstheme="majorBidi"/>
          <w:i/>
          <w:iCs/>
        </w:rPr>
        <w:t xml:space="preserve"> Doctrines</w:t>
      </w:r>
      <w:r w:rsidRPr="004D1132">
        <w:rPr>
          <w:rFonts w:asciiTheme="majorBidi" w:hAnsiTheme="majorBidi" w:cstheme="majorBidi"/>
        </w:rPr>
        <w:t xml:space="preserve"> II and Lucretius, </w:t>
      </w:r>
      <w:r w:rsidRPr="004D1132">
        <w:rPr>
          <w:rFonts w:asciiTheme="majorBidi" w:hAnsiTheme="majorBidi" w:cstheme="majorBidi"/>
          <w:i/>
        </w:rPr>
        <w:t>On the Nature of Things</w:t>
      </w:r>
      <w:r w:rsidRPr="004D1132">
        <w:rPr>
          <w:rFonts w:asciiTheme="majorBidi" w:hAnsiTheme="majorBidi" w:cstheme="majorBidi"/>
          <w:iCs/>
        </w:rPr>
        <w:t>,</w:t>
      </w:r>
      <w:r w:rsidRPr="004D1132">
        <w:rPr>
          <w:rFonts w:asciiTheme="majorBidi" w:hAnsiTheme="majorBidi" w:cstheme="majorBidi"/>
        </w:rPr>
        <w:t xml:space="preserve"> Bk III, 830.</w:t>
      </w:r>
    </w:p>
    <w:p w14:paraId="44ADBB82" w14:textId="77777777" w:rsidR="00E66757" w:rsidRPr="004D1132" w:rsidRDefault="00E66757" w:rsidP="003821A9">
      <w:pPr>
        <w:pStyle w:val="FootnoteText"/>
        <w:rPr>
          <w:rFonts w:asciiTheme="majorBidi" w:hAnsiTheme="majorBidi" w:cstheme="majorBidi"/>
        </w:rPr>
      </w:pPr>
    </w:p>
  </w:footnote>
  <w:footnote w:id="10">
    <w:p w14:paraId="5234D0B2" w14:textId="77777777" w:rsidR="00E66757" w:rsidRPr="004D1132" w:rsidRDefault="00E66757" w:rsidP="00DB67A6">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See e.g., Lucretius, </w:t>
      </w:r>
      <w:r w:rsidRPr="004D1132">
        <w:rPr>
          <w:rFonts w:asciiTheme="majorBidi" w:hAnsiTheme="majorBidi" w:cstheme="majorBidi"/>
          <w:i/>
          <w:iCs/>
        </w:rPr>
        <w:t>On the Nature of Things</w:t>
      </w:r>
      <w:r w:rsidRPr="004D1132">
        <w:rPr>
          <w:rFonts w:asciiTheme="majorBidi" w:hAnsiTheme="majorBidi" w:cstheme="majorBidi"/>
        </w:rPr>
        <w:t>, Bk III, 865-925.</w:t>
      </w:r>
    </w:p>
    <w:p w14:paraId="4F372BEF" w14:textId="77777777" w:rsidR="00E66757" w:rsidRPr="004D1132" w:rsidRDefault="00E66757" w:rsidP="00DB67A6">
      <w:pPr>
        <w:pStyle w:val="FootnoteText"/>
        <w:rPr>
          <w:rFonts w:asciiTheme="majorBidi" w:hAnsiTheme="majorBidi" w:cstheme="majorBidi"/>
        </w:rPr>
      </w:pPr>
    </w:p>
  </w:footnote>
  <w:footnote w:id="11">
    <w:p w14:paraId="430AE151" w14:textId="7EB207AD"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Given the diminished state of Epicurus’ corpus, we must turn to Lucretius for such arguments (see </w:t>
      </w:r>
      <w:r w:rsidRPr="004D1132">
        <w:rPr>
          <w:rFonts w:asciiTheme="majorBidi" w:hAnsiTheme="majorBidi" w:cstheme="majorBidi"/>
          <w:i/>
          <w:iCs/>
        </w:rPr>
        <w:t>On the Nature of Things</w:t>
      </w:r>
      <w:r w:rsidRPr="004D1132">
        <w:rPr>
          <w:rFonts w:asciiTheme="majorBidi" w:hAnsiTheme="majorBidi" w:cstheme="majorBidi"/>
        </w:rPr>
        <w:t xml:space="preserve"> Bk III </w:t>
      </w:r>
      <w:r w:rsidRPr="004D1132">
        <w:rPr>
          <w:rFonts w:asciiTheme="majorBidi" w:hAnsiTheme="majorBidi" w:cstheme="majorBidi"/>
          <w:i/>
          <w:iCs/>
        </w:rPr>
        <w:t>passim</w:t>
      </w:r>
      <w:r w:rsidRPr="004D1132">
        <w:rPr>
          <w:rFonts w:asciiTheme="majorBidi" w:hAnsiTheme="majorBidi" w:cstheme="majorBidi"/>
        </w:rPr>
        <w:t xml:space="preserve">). Cf. Socrates’ therapeutic arguments for the deathlessness of the soul in the </w:t>
      </w:r>
      <w:r w:rsidRPr="004D1132">
        <w:rPr>
          <w:rFonts w:asciiTheme="majorBidi" w:hAnsiTheme="majorBidi" w:cstheme="majorBidi"/>
          <w:i/>
          <w:iCs/>
        </w:rPr>
        <w:t>Phaedo</w:t>
      </w:r>
      <w:r w:rsidRPr="004D1132">
        <w:rPr>
          <w:rFonts w:asciiTheme="majorBidi" w:hAnsiTheme="majorBidi" w:cstheme="majorBidi"/>
        </w:rPr>
        <w:t xml:space="preserve">; starting from radically different premises, both </w:t>
      </w:r>
      <w:proofErr w:type="gramStart"/>
      <w:r w:rsidRPr="004D1132">
        <w:rPr>
          <w:rFonts w:asciiTheme="majorBidi" w:hAnsiTheme="majorBidi" w:cstheme="majorBidi"/>
        </w:rPr>
        <w:t>attempt</w:t>
      </w:r>
      <w:proofErr w:type="gramEnd"/>
      <w:r w:rsidRPr="004D1132">
        <w:rPr>
          <w:rFonts w:asciiTheme="majorBidi" w:hAnsiTheme="majorBidi" w:cstheme="majorBidi"/>
        </w:rPr>
        <w:t xml:space="preserve"> to cure us of our irrational fear of death, thus making possible a proper human life.</w:t>
      </w:r>
    </w:p>
    <w:p w14:paraId="1372C2F6" w14:textId="77777777" w:rsidR="00E66757" w:rsidRPr="004D1132" w:rsidRDefault="00E66757">
      <w:pPr>
        <w:pStyle w:val="FootnoteText"/>
        <w:rPr>
          <w:rFonts w:asciiTheme="majorBidi" w:hAnsiTheme="majorBidi" w:cstheme="majorBidi"/>
        </w:rPr>
      </w:pPr>
    </w:p>
  </w:footnote>
  <w:footnote w:id="12">
    <w:p w14:paraId="34AE0560" w14:textId="29430BE1" w:rsidR="00E66757" w:rsidRPr="004D1132" w:rsidRDefault="00E66757" w:rsidP="004D1A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Lucretius’ prematurity here anticipates the madman’s ineffective announcement of the death of God in GS 125: both of them “came too early” (</w:t>
      </w:r>
      <w:proofErr w:type="spellStart"/>
      <w:r w:rsidRPr="004D1132">
        <w:rPr>
          <w:rFonts w:asciiTheme="majorBidi" w:hAnsiTheme="majorBidi" w:cstheme="majorBidi"/>
          <w:i/>
          <w:iCs/>
        </w:rPr>
        <w:t>kam</w:t>
      </w:r>
      <w:proofErr w:type="spellEnd"/>
      <w:r w:rsidRPr="004D1132">
        <w:rPr>
          <w:rFonts w:asciiTheme="majorBidi" w:hAnsiTheme="majorBidi" w:cstheme="majorBidi"/>
          <w:i/>
          <w:iCs/>
        </w:rPr>
        <w:t>/</w:t>
      </w:r>
      <w:proofErr w:type="spellStart"/>
      <w:r w:rsidRPr="004D1132">
        <w:rPr>
          <w:rFonts w:asciiTheme="majorBidi" w:hAnsiTheme="majorBidi" w:cstheme="majorBidi"/>
          <w:i/>
          <w:iCs/>
        </w:rPr>
        <w:t>komme</w:t>
      </w:r>
      <w:proofErr w:type="spellEnd"/>
      <w:r w:rsidRPr="004D1132">
        <w:rPr>
          <w:rFonts w:asciiTheme="majorBidi" w:hAnsiTheme="majorBidi" w:cstheme="majorBidi"/>
          <w:i/>
          <w:iCs/>
        </w:rPr>
        <w:t xml:space="preserve"> </w:t>
      </w:r>
      <w:proofErr w:type="spellStart"/>
      <w:r w:rsidRPr="004D1132">
        <w:rPr>
          <w:rFonts w:asciiTheme="majorBidi" w:hAnsiTheme="majorBidi" w:cstheme="majorBidi"/>
          <w:i/>
          <w:iCs/>
        </w:rPr>
        <w:t>zu</w:t>
      </w:r>
      <w:proofErr w:type="spellEnd"/>
      <w:r w:rsidRPr="004D1132">
        <w:rPr>
          <w:rFonts w:asciiTheme="majorBidi" w:hAnsiTheme="majorBidi" w:cstheme="majorBidi"/>
          <w:i/>
          <w:iCs/>
        </w:rPr>
        <w:t xml:space="preserve"> </w:t>
      </w:r>
      <w:proofErr w:type="spellStart"/>
      <w:r w:rsidRPr="004D1132">
        <w:rPr>
          <w:rFonts w:asciiTheme="majorBidi" w:hAnsiTheme="majorBidi" w:cstheme="majorBidi"/>
          <w:i/>
          <w:iCs/>
        </w:rPr>
        <w:t>fr</w:t>
      </w:r>
      <w:r w:rsidRPr="004D1132">
        <w:rPr>
          <w:rFonts w:cstheme="majorBidi"/>
          <w:i/>
          <w:iCs/>
        </w:rPr>
        <w:t>ü</w:t>
      </w:r>
      <w:r w:rsidRPr="004D1132">
        <w:rPr>
          <w:rFonts w:asciiTheme="majorBidi" w:hAnsiTheme="majorBidi" w:cstheme="majorBidi"/>
          <w:i/>
          <w:iCs/>
        </w:rPr>
        <w:t>h</w:t>
      </w:r>
      <w:proofErr w:type="spellEnd"/>
      <w:r w:rsidRPr="004D1132">
        <w:rPr>
          <w:rFonts w:asciiTheme="majorBidi" w:hAnsiTheme="majorBidi" w:cstheme="majorBidi"/>
        </w:rPr>
        <w:t xml:space="preserve">). Cf. KSA 14, pp. 256f for the original Autumn 1881 draft of GS 125, in which Zarathustra himself is the untimely prophet of the death of God. On Nietzsche’s embrace of a </w:t>
      </w:r>
      <w:proofErr w:type="spellStart"/>
      <w:r w:rsidRPr="004D1132">
        <w:rPr>
          <w:rFonts w:asciiTheme="majorBidi" w:hAnsiTheme="majorBidi" w:cstheme="majorBidi"/>
        </w:rPr>
        <w:t>deathbound</w:t>
      </w:r>
      <w:proofErr w:type="spellEnd"/>
      <w:r w:rsidRPr="004D1132">
        <w:rPr>
          <w:rFonts w:asciiTheme="majorBidi" w:hAnsiTheme="majorBidi" w:cstheme="majorBidi"/>
        </w:rPr>
        <w:t xml:space="preserve"> soul and rejection of an afterlife, see Rempel 2012.</w:t>
      </w:r>
    </w:p>
    <w:p w14:paraId="1310FB96" w14:textId="77777777" w:rsidR="00E66757" w:rsidRPr="004D1132" w:rsidRDefault="00E66757">
      <w:pPr>
        <w:pStyle w:val="FootnoteText"/>
        <w:rPr>
          <w:rFonts w:asciiTheme="majorBidi" w:hAnsiTheme="majorBidi" w:cstheme="majorBidi"/>
        </w:rPr>
      </w:pPr>
    </w:p>
  </w:footnote>
  <w:footnote w:id="13">
    <w:p w14:paraId="0D905674" w14:textId="2C86F775" w:rsidR="00E66757" w:rsidRPr="004D1132" w:rsidRDefault="00E66757" w:rsidP="00B617AD">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w:t>
      </w:r>
      <w:r w:rsidR="00B617AD" w:rsidRPr="004D1132">
        <w:rPr>
          <w:rFonts w:asciiTheme="majorBidi" w:hAnsiTheme="majorBidi" w:cstheme="majorBidi"/>
        </w:rPr>
        <w:t>In describing m</w:t>
      </w:r>
      <w:r w:rsidRPr="004D1132">
        <w:rPr>
          <w:rFonts w:asciiTheme="majorBidi" w:hAnsiTheme="majorBidi" w:cstheme="majorBidi"/>
        </w:rPr>
        <w:t>odern science</w:t>
      </w:r>
      <w:r w:rsidR="00B617AD" w:rsidRPr="004D1132">
        <w:rPr>
          <w:rFonts w:asciiTheme="majorBidi" w:hAnsiTheme="majorBidi" w:cstheme="majorBidi"/>
        </w:rPr>
        <w:t>’s</w:t>
      </w:r>
      <w:r w:rsidRPr="004D1132">
        <w:rPr>
          <w:rFonts w:asciiTheme="majorBidi" w:hAnsiTheme="majorBidi" w:cstheme="majorBidi"/>
        </w:rPr>
        <w:t xml:space="preserve"> reclamation of death</w:t>
      </w:r>
      <w:r w:rsidR="00B617AD" w:rsidRPr="004D1132">
        <w:rPr>
          <w:rFonts w:asciiTheme="majorBidi" w:hAnsiTheme="majorBidi" w:cstheme="majorBidi"/>
        </w:rPr>
        <w:t xml:space="preserve"> as “yet still too recent to be experienced far and wide as such,” Nietzsche again anticipates the untimeliness of the madman’s word in GS 125. </w:t>
      </w:r>
      <w:r w:rsidRPr="004D1132">
        <w:rPr>
          <w:rFonts w:asciiTheme="majorBidi" w:hAnsiTheme="majorBidi" w:cstheme="majorBidi"/>
        </w:rPr>
        <w:t xml:space="preserve">The death of the immortal soul doctrine is a correlate to the death of God, and like that event, time is required for its consequences and implications fully to unfold. We late moderns may blithely take Epicurus’ </w:t>
      </w:r>
      <w:r w:rsidR="00B617AD" w:rsidRPr="004D1132">
        <w:rPr>
          <w:rFonts w:asciiTheme="majorBidi" w:hAnsiTheme="majorBidi" w:cstheme="majorBidi"/>
        </w:rPr>
        <w:t xml:space="preserve">ancient </w:t>
      </w:r>
      <w:r w:rsidRPr="004D1132">
        <w:rPr>
          <w:rFonts w:asciiTheme="majorBidi" w:hAnsiTheme="majorBidi" w:cstheme="majorBidi"/>
        </w:rPr>
        <w:t xml:space="preserve">“triumph” for granted, but as Nietzsche suggests, the </w:t>
      </w:r>
      <w:proofErr w:type="spellStart"/>
      <w:r w:rsidRPr="004D1132">
        <w:rPr>
          <w:rFonts w:asciiTheme="majorBidi" w:hAnsiTheme="majorBidi" w:cstheme="majorBidi"/>
        </w:rPr>
        <w:t>deathbound</w:t>
      </w:r>
      <w:proofErr w:type="spellEnd"/>
      <w:r w:rsidRPr="004D1132">
        <w:rPr>
          <w:rFonts w:asciiTheme="majorBidi" w:hAnsiTheme="majorBidi" w:cstheme="majorBidi"/>
        </w:rPr>
        <w:t xml:space="preserve"> soul was even in the late nineteenth century a difficult idea to digest, despite the fact that it had lingered on the periphery of philosophical discourse for over two millennia. Like most of Epicurus’ teachings, it was far a long time considered too outlandish even to acknowledge, let alone argue seriously against. </w:t>
      </w:r>
    </w:p>
    <w:p w14:paraId="75515304" w14:textId="77777777" w:rsidR="00E66757" w:rsidRPr="004D1132" w:rsidRDefault="00E66757">
      <w:pPr>
        <w:pStyle w:val="FootnoteText"/>
        <w:rPr>
          <w:rFonts w:asciiTheme="majorBidi" w:hAnsiTheme="majorBidi" w:cstheme="majorBidi"/>
        </w:rPr>
      </w:pPr>
    </w:p>
  </w:footnote>
  <w:footnote w:id="14">
    <w:p w14:paraId="4BEAA71B" w14:textId="1CB7662D" w:rsidR="00E66757" w:rsidRPr="004D1132" w:rsidRDefault="00E66757" w:rsidP="00FF2B80">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 </w:t>
      </w:r>
      <w:r w:rsidRPr="004D1132">
        <w:rPr>
          <w:rFonts w:asciiTheme="majorBidi" w:hAnsiTheme="majorBidi" w:cstheme="majorBidi"/>
          <w:iCs/>
        </w:rPr>
        <w:t>Z</w:t>
      </w:r>
      <w:r w:rsidRPr="004D1132">
        <w:rPr>
          <w:rFonts w:asciiTheme="majorBidi" w:hAnsiTheme="majorBidi" w:cstheme="majorBidi"/>
          <w:i/>
        </w:rPr>
        <w:t xml:space="preserve"> </w:t>
      </w:r>
      <w:r w:rsidRPr="004D1132">
        <w:rPr>
          <w:rFonts w:asciiTheme="majorBidi" w:hAnsiTheme="majorBidi" w:cstheme="majorBidi"/>
        </w:rPr>
        <w:t>I Despisers: “Body am I through and through, and nothing besides; and soul is merely a word</w:t>
      </w:r>
      <w:r w:rsidRPr="004D1132">
        <w:rPr>
          <w:rFonts w:asciiTheme="majorBidi" w:hAnsiTheme="majorBidi"/>
        </w:rPr>
        <w:t xml:space="preserve"> for something about the body.” See also </w:t>
      </w:r>
      <w:r w:rsidRPr="004D1132">
        <w:rPr>
          <w:rFonts w:asciiTheme="majorBidi" w:hAnsiTheme="majorBidi"/>
          <w:iCs/>
        </w:rPr>
        <w:t>BGE</w:t>
      </w:r>
      <w:r w:rsidRPr="004D1132">
        <w:rPr>
          <w:rFonts w:asciiTheme="majorBidi" w:hAnsiTheme="majorBidi"/>
        </w:rPr>
        <w:t xml:space="preserve"> 12 for Nietzsche’s quasi-Epicurean critique of “soul atomism”.</w:t>
      </w:r>
    </w:p>
    <w:p w14:paraId="04198AF5" w14:textId="77777777" w:rsidR="00E66757" w:rsidRPr="004D1132" w:rsidRDefault="00E66757" w:rsidP="00B9330D">
      <w:pPr>
        <w:pStyle w:val="FootnoteText"/>
        <w:rPr>
          <w:rFonts w:asciiTheme="majorBidi" w:hAnsiTheme="majorBidi"/>
          <w:b/>
        </w:rPr>
      </w:pPr>
    </w:p>
  </w:footnote>
  <w:footnote w:id="15">
    <w:p w14:paraId="62F48BCE" w14:textId="6506DD01" w:rsidR="00E66757" w:rsidRPr="004D1132" w:rsidRDefault="00E66757">
      <w:pPr>
        <w:pStyle w:val="FootnoteText"/>
        <w:rPr>
          <w:rFonts w:asciiTheme="majorBidi" w:hAnsiTheme="majorBidi" w:cs="Baskerville"/>
        </w:rPr>
      </w:pPr>
      <w:r w:rsidRPr="004D1132">
        <w:rPr>
          <w:rStyle w:val="FootnoteReference"/>
          <w:rFonts w:asciiTheme="majorBidi" w:hAnsiTheme="majorBidi"/>
          <w:vertAlign w:val="baseline"/>
        </w:rPr>
        <w:footnoteRef/>
      </w:r>
      <w:r w:rsidRPr="004D1132">
        <w:rPr>
          <w:rFonts w:asciiTheme="majorBidi" w:hAnsiTheme="majorBidi"/>
        </w:rPr>
        <w:t xml:space="preserve"> </w:t>
      </w:r>
      <w:r w:rsidRPr="004D1132">
        <w:rPr>
          <w:rFonts w:asciiTheme="majorBidi" w:hAnsiTheme="majorBidi" w:cs="Baskerville"/>
        </w:rPr>
        <w:t xml:space="preserve">Cf. Z II Virtuous, where Zarathustra says, “they have lied reward and punishment into the ground of things—and now even into the ground of your souls, </w:t>
      </w:r>
      <w:proofErr w:type="gramStart"/>
      <w:r w:rsidRPr="004D1132">
        <w:rPr>
          <w:rFonts w:asciiTheme="majorBidi" w:hAnsiTheme="majorBidi" w:cs="Baskerville"/>
        </w:rPr>
        <w:t>you</w:t>
      </w:r>
      <w:proofErr w:type="gramEnd"/>
      <w:r w:rsidRPr="004D1132">
        <w:rPr>
          <w:rFonts w:asciiTheme="majorBidi" w:hAnsiTheme="majorBidi" w:cs="Baskerville"/>
        </w:rPr>
        <w:t xml:space="preserve"> virtuous ones.”</w:t>
      </w:r>
    </w:p>
    <w:p w14:paraId="5AA43D85" w14:textId="77777777" w:rsidR="00E66757" w:rsidRPr="004D1132" w:rsidRDefault="00E66757">
      <w:pPr>
        <w:pStyle w:val="FootnoteText"/>
        <w:rPr>
          <w:rFonts w:asciiTheme="majorBidi" w:hAnsiTheme="majorBidi"/>
        </w:rPr>
      </w:pPr>
    </w:p>
  </w:footnote>
  <w:footnote w:id="16">
    <w:p w14:paraId="69D8EF6E" w14:textId="53596A9F" w:rsidR="00E66757" w:rsidRPr="004D1132" w:rsidRDefault="00E66757" w:rsidP="00DD1BE2">
      <w:pPr>
        <w:pStyle w:val="FootnoteText"/>
        <w:rPr>
          <w:rFonts w:asciiTheme="majorBidi" w:hAnsiTheme="majorBidi"/>
        </w:rPr>
      </w:pPr>
      <w:r w:rsidRPr="004D1132">
        <w:rPr>
          <w:rStyle w:val="FootnoteReference"/>
          <w:rFonts w:asciiTheme="majorBidi" w:hAnsiTheme="majorBidi"/>
          <w:vertAlign w:val="baseline"/>
        </w:rPr>
        <w:footnoteRef/>
      </w:r>
      <w:r w:rsidRPr="004D1132">
        <w:rPr>
          <w:rFonts w:asciiTheme="majorBidi" w:hAnsiTheme="majorBidi"/>
        </w:rPr>
        <w:t xml:space="preserve"> Translation Kaufmann and </w:t>
      </w:r>
      <w:proofErr w:type="spellStart"/>
      <w:r w:rsidRPr="004D1132">
        <w:rPr>
          <w:rFonts w:asciiTheme="majorBidi" w:hAnsiTheme="majorBidi"/>
        </w:rPr>
        <w:t>Hollingdale</w:t>
      </w:r>
      <w:proofErr w:type="spellEnd"/>
      <w:r w:rsidRPr="004D1132">
        <w:rPr>
          <w:rFonts w:asciiTheme="majorBidi" w:hAnsiTheme="majorBidi"/>
        </w:rPr>
        <w:t xml:space="preserve">. This note seems to be a rough draft of </w:t>
      </w:r>
      <w:r w:rsidRPr="004D1132">
        <w:rPr>
          <w:rFonts w:asciiTheme="majorBidi" w:hAnsiTheme="majorBidi"/>
          <w:iCs/>
        </w:rPr>
        <w:t xml:space="preserve">A </w:t>
      </w:r>
      <w:r w:rsidRPr="004D1132">
        <w:rPr>
          <w:rFonts w:asciiTheme="majorBidi" w:hAnsiTheme="majorBidi"/>
        </w:rPr>
        <w:t xml:space="preserve">58. Cf. </w:t>
      </w:r>
      <w:r w:rsidRPr="004D1132">
        <w:rPr>
          <w:rFonts w:asciiTheme="majorBidi" w:hAnsiTheme="majorBidi"/>
          <w:iCs/>
        </w:rPr>
        <w:t xml:space="preserve">KSA </w:t>
      </w:r>
      <w:r w:rsidRPr="004D1132">
        <w:rPr>
          <w:rFonts w:asciiTheme="majorBidi" w:hAnsiTheme="majorBidi"/>
        </w:rPr>
        <w:t>13:11[295].</w:t>
      </w:r>
    </w:p>
    <w:p w14:paraId="4266402E" w14:textId="77777777" w:rsidR="00E66757" w:rsidRPr="004D1132" w:rsidRDefault="00E66757" w:rsidP="00DD1BE2">
      <w:pPr>
        <w:pStyle w:val="FootnoteText"/>
        <w:rPr>
          <w:rFonts w:asciiTheme="majorBidi" w:hAnsiTheme="majorBidi"/>
          <w:b/>
        </w:rPr>
      </w:pPr>
    </w:p>
  </w:footnote>
  <w:footnote w:id="17">
    <w:p w14:paraId="67B8E9CB" w14:textId="77777777" w:rsidR="00E66757" w:rsidRPr="004D1132" w:rsidRDefault="00E66757" w:rsidP="00CC4283">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 </w:t>
      </w:r>
      <w:r w:rsidRPr="004D1132">
        <w:rPr>
          <w:rFonts w:asciiTheme="majorBidi" w:hAnsiTheme="majorBidi" w:cstheme="majorBidi"/>
          <w:iCs/>
        </w:rPr>
        <w:t>WS</w:t>
      </w:r>
      <w:r w:rsidRPr="004D1132">
        <w:rPr>
          <w:rFonts w:asciiTheme="majorBidi" w:hAnsiTheme="majorBidi" w:cstheme="majorBidi"/>
        </w:rPr>
        <w:t xml:space="preserve"> 332 and </w:t>
      </w:r>
      <w:r w:rsidRPr="004D1132">
        <w:rPr>
          <w:rFonts w:asciiTheme="majorBidi" w:hAnsiTheme="majorBidi" w:cstheme="majorBidi"/>
          <w:iCs/>
        </w:rPr>
        <w:t>GS</w:t>
      </w:r>
      <w:r w:rsidRPr="004D1132">
        <w:rPr>
          <w:rFonts w:asciiTheme="majorBidi" w:hAnsiTheme="majorBidi" w:cstheme="majorBidi"/>
        </w:rPr>
        <w:t xml:space="preserve"> 45 (and to a lesser extent, AOM 49 and WS 192), for comparable moods or landscapes. </w:t>
      </w:r>
    </w:p>
    <w:p w14:paraId="3BEDFCB8" w14:textId="77777777" w:rsidR="00E66757" w:rsidRPr="004D1132" w:rsidRDefault="00E66757">
      <w:pPr>
        <w:pStyle w:val="FootnoteText"/>
        <w:rPr>
          <w:rFonts w:asciiTheme="majorBidi" w:hAnsiTheme="majorBidi" w:cstheme="majorBidi"/>
        </w:rPr>
      </w:pPr>
    </w:p>
  </w:footnote>
  <w:footnote w:id="18">
    <w:p w14:paraId="3404EEDE" w14:textId="5E64E563" w:rsidR="00E66757" w:rsidRPr="004D1132" w:rsidRDefault="00E66757" w:rsidP="004D1A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In addition to </w:t>
      </w:r>
      <w:r w:rsidRPr="004D1132">
        <w:rPr>
          <w:rFonts w:asciiTheme="majorBidi" w:hAnsiTheme="majorBidi" w:cstheme="majorBidi"/>
          <w:iCs/>
        </w:rPr>
        <w:t>WS</w:t>
      </w:r>
      <w:r w:rsidRPr="004D1132">
        <w:rPr>
          <w:rFonts w:asciiTheme="majorBidi" w:hAnsiTheme="majorBidi" w:cstheme="majorBidi"/>
        </w:rPr>
        <w:t xml:space="preserve"> 295, see </w:t>
      </w:r>
      <w:r w:rsidRPr="004D1132">
        <w:rPr>
          <w:rFonts w:asciiTheme="majorBidi" w:hAnsiTheme="majorBidi" w:cstheme="majorBidi"/>
          <w:iCs/>
        </w:rPr>
        <w:t>HH</w:t>
      </w:r>
      <w:r w:rsidRPr="004D1132">
        <w:rPr>
          <w:rFonts w:asciiTheme="majorBidi" w:hAnsiTheme="majorBidi" w:cstheme="majorBidi"/>
          <w:i/>
        </w:rPr>
        <w:t xml:space="preserve"> </w:t>
      </w:r>
      <w:r w:rsidRPr="004D1132">
        <w:rPr>
          <w:rFonts w:asciiTheme="majorBidi" w:hAnsiTheme="majorBidi" w:cstheme="majorBidi"/>
          <w:iCs/>
        </w:rPr>
        <w:t xml:space="preserve">I </w:t>
      </w:r>
      <w:r w:rsidRPr="004D1132">
        <w:rPr>
          <w:rFonts w:asciiTheme="majorBidi" w:hAnsiTheme="majorBidi" w:cstheme="majorBidi"/>
        </w:rPr>
        <w:t>291, WS</w:t>
      </w:r>
      <w:r w:rsidRPr="004D1132">
        <w:rPr>
          <w:rFonts w:asciiTheme="majorBidi" w:hAnsiTheme="majorBidi" w:cstheme="majorBidi"/>
          <w:i/>
          <w:iCs/>
        </w:rPr>
        <w:t xml:space="preserve"> </w:t>
      </w:r>
      <w:r w:rsidRPr="004D1132">
        <w:rPr>
          <w:rFonts w:asciiTheme="majorBidi" w:hAnsiTheme="majorBidi" w:cstheme="majorBidi"/>
        </w:rPr>
        <w:t xml:space="preserve">332 and GS 45. Cf. implicitly Epicurean passages where Nietzsche describes his own predilections, </w:t>
      </w:r>
      <w:proofErr w:type="gramStart"/>
      <w:r w:rsidRPr="004D1132">
        <w:rPr>
          <w:rFonts w:asciiTheme="majorBidi" w:hAnsiTheme="majorBidi" w:cstheme="majorBidi"/>
        </w:rPr>
        <w:t>e.g.</w:t>
      </w:r>
      <w:proofErr w:type="gramEnd"/>
      <w:r w:rsidRPr="004D1132">
        <w:rPr>
          <w:rFonts w:asciiTheme="majorBidi" w:hAnsiTheme="majorBidi" w:cstheme="majorBidi"/>
        </w:rPr>
        <w:t xml:space="preserve"> D 553.</w:t>
      </w:r>
    </w:p>
    <w:p w14:paraId="3C4C9430" w14:textId="77777777" w:rsidR="00E66757" w:rsidRPr="004D1132" w:rsidRDefault="00E66757" w:rsidP="004D1A57">
      <w:pPr>
        <w:pStyle w:val="FootnoteText"/>
        <w:rPr>
          <w:rFonts w:asciiTheme="majorBidi" w:hAnsiTheme="majorBidi" w:cstheme="majorBidi"/>
        </w:rPr>
      </w:pPr>
    </w:p>
  </w:footnote>
  <w:footnote w:id="19">
    <w:p w14:paraId="0983893C" w14:textId="28DC3AE4" w:rsidR="00E66757" w:rsidRPr="004D1132" w:rsidRDefault="00E66757" w:rsidP="003476A4">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Ansell-Pearson’s reading of this passage actually considers three </w:t>
      </w:r>
      <w:r w:rsidR="00445493" w:rsidRPr="004D1132">
        <w:rPr>
          <w:rFonts w:asciiTheme="majorBidi" w:hAnsiTheme="majorBidi" w:cstheme="majorBidi"/>
        </w:rPr>
        <w:t xml:space="preserve">related </w:t>
      </w:r>
      <w:r w:rsidRPr="004D1132">
        <w:rPr>
          <w:rFonts w:asciiTheme="majorBidi" w:hAnsiTheme="majorBidi" w:cstheme="majorBidi"/>
        </w:rPr>
        <w:t>paintings</w:t>
      </w:r>
      <w:r w:rsidR="00445493" w:rsidRPr="004D1132">
        <w:rPr>
          <w:rFonts w:asciiTheme="majorBidi" w:hAnsiTheme="majorBidi" w:cstheme="majorBidi"/>
        </w:rPr>
        <w:t xml:space="preserve"> entitled “Et in Arcadia ego”</w:t>
      </w:r>
      <w:r w:rsidRPr="004D1132">
        <w:rPr>
          <w:rFonts w:asciiTheme="majorBidi" w:hAnsiTheme="majorBidi" w:cstheme="majorBidi"/>
        </w:rPr>
        <w:t xml:space="preserve">: two versions by </w:t>
      </w:r>
      <w:r w:rsidR="00445493" w:rsidRPr="004D1132">
        <w:rPr>
          <w:rFonts w:asciiTheme="majorBidi" w:hAnsiTheme="majorBidi" w:cstheme="majorBidi"/>
        </w:rPr>
        <w:t>Poussin (from 1627-28 and 1638-39, respectively)</w:t>
      </w:r>
      <w:r w:rsidRPr="004D1132">
        <w:rPr>
          <w:rFonts w:asciiTheme="majorBidi" w:hAnsiTheme="majorBidi" w:cstheme="majorBidi"/>
        </w:rPr>
        <w:t xml:space="preserve"> and an earlier one by </w:t>
      </w:r>
      <w:proofErr w:type="spellStart"/>
      <w:r w:rsidRPr="004D1132">
        <w:rPr>
          <w:rFonts w:asciiTheme="majorBidi" w:hAnsiTheme="majorBidi" w:cstheme="majorBidi"/>
        </w:rPr>
        <w:t>Guercino</w:t>
      </w:r>
      <w:proofErr w:type="spellEnd"/>
      <w:r w:rsidR="00445493" w:rsidRPr="004D1132">
        <w:rPr>
          <w:rFonts w:asciiTheme="majorBidi" w:hAnsiTheme="majorBidi" w:cstheme="majorBidi"/>
        </w:rPr>
        <w:t xml:space="preserve"> (1618-22)</w:t>
      </w:r>
      <w:r w:rsidRPr="004D1132">
        <w:rPr>
          <w:rFonts w:asciiTheme="majorBidi" w:hAnsiTheme="majorBidi" w:cstheme="majorBidi"/>
        </w:rPr>
        <w:t>.</w:t>
      </w:r>
    </w:p>
    <w:p w14:paraId="16347647" w14:textId="77777777" w:rsidR="00E66757" w:rsidRPr="004D1132" w:rsidRDefault="00E66757" w:rsidP="003476A4">
      <w:pPr>
        <w:pStyle w:val="FootnoteText"/>
        <w:rPr>
          <w:rFonts w:asciiTheme="majorBidi" w:hAnsiTheme="majorBidi" w:cstheme="majorBidi"/>
        </w:rPr>
      </w:pPr>
    </w:p>
  </w:footnote>
  <w:footnote w:id="20">
    <w:p w14:paraId="75AA2D19" w14:textId="2D475338" w:rsidR="00E66757" w:rsidRPr="004D1132" w:rsidRDefault="00E66757" w:rsidP="0093306D">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w:t>
      </w:r>
      <w:r w:rsidRPr="004D1132">
        <w:rPr>
          <w:rFonts w:asciiTheme="majorBidi" w:hAnsiTheme="majorBidi"/>
        </w:rPr>
        <w:t xml:space="preserve">See </w:t>
      </w:r>
      <w:proofErr w:type="gramStart"/>
      <w:r w:rsidRPr="004D1132">
        <w:rPr>
          <w:rFonts w:asciiTheme="majorBidi" w:hAnsiTheme="majorBidi"/>
        </w:rPr>
        <w:t>e.g.</w:t>
      </w:r>
      <w:proofErr w:type="gramEnd"/>
      <w:r w:rsidRPr="004D1132">
        <w:rPr>
          <w:rFonts w:asciiTheme="majorBidi" w:hAnsiTheme="majorBidi"/>
        </w:rPr>
        <w:t xml:space="preserve"> </w:t>
      </w:r>
      <w:r w:rsidRPr="004D1132">
        <w:rPr>
          <w:rFonts w:asciiTheme="majorBidi" w:hAnsiTheme="majorBidi"/>
          <w:iCs/>
        </w:rPr>
        <w:t>Z</w:t>
      </w:r>
      <w:r w:rsidRPr="004D1132">
        <w:rPr>
          <w:rFonts w:asciiTheme="majorBidi" w:hAnsiTheme="majorBidi"/>
          <w:i/>
        </w:rPr>
        <w:t xml:space="preserve"> </w:t>
      </w:r>
      <w:r w:rsidRPr="004D1132">
        <w:rPr>
          <w:rFonts w:asciiTheme="majorBidi" w:hAnsiTheme="majorBidi"/>
        </w:rPr>
        <w:t>III Sunrise and Convalescent as well as Z IV Midday, in which the Epicurean mood is particularly striking. For an excellent discussion of the last, see Vincenzo 1994.</w:t>
      </w:r>
    </w:p>
    <w:p w14:paraId="1C9117D6" w14:textId="77777777" w:rsidR="00E66757" w:rsidRPr="004D1132" w:rsidRDefault="00E66757" w:rsidP="00DD1BE2">
      <w:pPr>
        <w:pStyle w:val="FootnoteText"/>
        <w:rPr>
          <w:rFonts w:asciiTheme="majorBidi" w:hAnsiTheme="majorBidi"/>
          <w:b/>
        </w:rPr>
      </w:pPr>
    </w:p>
  </w:footnote>
  <w:footnote w:id="21">
    <w:p w14:paraId="054C3B0C" w14:textId="2207CE66" w:rsidR="00E66757" w:rsidRPr="004D1132" w:rsidRDefault="00E66757" w:rsidP="00553E51">
      <w:pPr>
        <w:pStyle w:val="FootnoteText"/>
        <w:rPr>
          <w:rFonts w:asciiTheme="majorBidi" w:hAnsiTheme="majorBidi"/>
        </w:rPr>
      </w:pPr>
      <w:r w:rsidRPr="004D1132">
        <w:rPr>
          <w:rStyle w:val="FootnoteReference"/>
          <w:rFonts w:asciiTheme="majorBidi" w:hAnsiTheme="majorBidi"/>
          <w:vertAlign w:val="baseline"/>
        </w:rPr>
        <w:footnoteRef/>
      </w:r>
      <w:r w:rsidRPr="004D1132">
        <w:rPr>
          <w:rFonts w:asciiTheme="majorBidi" w:hAnsiTheme="majorBidi"/>
        </w:rPr>
        <w:t xml:space="preserve"> As James I. Porter points out, the phrase </w:t>
      </w:r>
      <w:r w:rsidR="00445493" w:rsidRPr="004D1132">
        <w:rPr>
          <w:rFonts w:asciiTheme="majorBidi" w:hAnsiTheme="majorBidi"/>
        </w:rPr>
        <w:t>“point by point” (</w:t>
      </w:r>
      <w:proofErr w:type="spellStart"/>
      <w:r w:rsidRPr="004D1132">
        <w:rPr>
          <w:rFonts w:asciiTheme="majorBidi" w:hAnsiTheme="majorBidi"/>
          <w:i/>
        </w:rPr>
        <w:t>Punct</w:t>
      </w:r>
      <w:proofErr w:type="spellEnd"/>
      <w:r w:rsidRPr="004D1132">
        <w:rPr>
          <w:rFonts w:asciiTheme="majorBidi" w:hAnsiTheme="majorBidi"/>
          <w:i/>
        </w:rPr>
        <w:t xml:space="preserve"> um </w:t>
      </w:r>
      <w:proofErr w:type="spellStart"/>
      <w:r w:rsidRPr="004D1132">
        <w:rPr>
          <w:rFonts w:asciiTheme="majorBidi" w:hAnsiTheme="majorBidi"/>
          <w:i/>
        </w:rPr>
        <w:t>Punct</w:t>
      </w:r>
      <w:proofErr w:type="spellEnd"/>
      <w:r w:rsidR="00445493" w:rsidRPr="004D1132">
        <w:rPr>
          <w:rFonts w:asciiTheme="majorBidi" w:hAnsiTheme="majorBidi"/>
          <w:iCs/>
        </w:rPr>
        <w:t>)</w:t>
      </w:r>
      <w:r w:rsidRPr="004D1132">
        <w:rPr>
          <w:rFonts w:asciiTheme="majorBidi" w:hAnsiTheme="majorBidi"/>
        </w:rPr>
        <w:t xml:space="preserve"> is a pun on Epicurean atomism (Porter 1992, p. 86, n. 98). </w:t>
      </w:r>
    </w:p>
    <w:p w14:paraId="5881E7B7" w14:textId="77777777" w:rsidR="00E66757" w:rsidRPr="004D1132" w:rsidRDefault="00E66757" w:rsidP="00DD1BE2">
      <w:pPr>
        <w:pStyle w:val="FootnoteText"/>
        <w:rPr>
          <w:rFonts w:asciiTheme="majorBidi" w:hAnsiTheme="majorBidi"/>
          <w:b/>
        </w:rPr>
      </w:pPr>
    </w:p>
  </w:footnote>
  <w:footnote w:id="22">
    <w:p w14:paraId="0AA345B4" w14:textId="24504DBB" w:rsidR="00E66757" w:rsidRPr="004D1132" w:rsidRDefault="00E66757" w:rsidP="003476A4">
      <w:pPr>
        <w:pStyle w:val="FootnoteText"/>
        <w:rPr>
          <w:rFonts w:asciiTheme="majorBidi" w:hAnsiTheme="majorBidi"/>
        </w:rPr>
      </w:pPr>
      <w:r w:rsidRPr="004D1132">
        <w:rPr>
          <w:rStyle w:val="FootnoteReference"/>
          <w:rFonts w:asciiTheme="majorBidi" w:hAnsiTheme="majorBidi"/>
          <w:vertAlign w:val="baseline"/>
        </w:rPr>
        <w:footnoteRef/>
      </w:r>
      <w:r w:rsidRPr="004D1132">
        <w:rPr>
          <w:rFonts w:asciiTheme="majorBidi" w:hAnsiTheme="majorBidi"/>
        </w:rPr>
        <w:t xml:space="preserve"> On the death of God, see </w:t>
      </w:r>
      <w:r w:rsidRPr="004D1132">
        <w:rPr>
          <w:rFonts w:asciiTheme="majorBidi" w:hAnsiTheme="majorBidi"/>
          <w:bCs/>
          <w:iCs/>
        </w:rPr>
        <w:t>GS</w:t>
      </w:r>
      <w:r w:rsidRPr="004D1132">
        <w:rPr>
          <w:rFonts w:asciiTheme="majorBidi" w:hAnsiTheme="majorBidi"/>
          <w:bCs/>
        </w:rPr>
        <w:t xml:space="preserve"> 108, 109, 125, 343. </w:t>
      </w:r>
      <w:r w:rsidRPr="004D1132">
        <w:rPr>
          <w:rFonts w:asciiTheme="majorBidi" w:hAnsiTheme="majorBidi"/>
        </w:rPr>
        <w:t>Of course, Nietzsche’s own understanding of this event goes far beyond Epicurus’ own naturalized, purposeless, eternal and infinite multiverse. For a comparison of Nietzsche and Epicurus’ post-theistic naturalisms, see Groff 2014, pp. 991-99.</w:t>
      </w:r>
    </w:p>
    <w:p w14:paraId="34B5C549" w14:textId="77777777" w:rsidR="00E66757" w:rsidRPr="004D1132" w:rsidRDefault="00E66757">
      <w:pPr>
        <w:pStyle w:val="FootnoteText"/>
        <w:rPr>
          <w:rFonts w:asciiTheme="majorBidi" w:hAnsiTheme="majorBidi"/>
        </w:rPr>
      </w:pPr>
    </w:p>
  </w:footnote>
  <w:footnote w:id="23">
    <w:p w14:paraId="3C5E5284" w14:textId="58A4621C" w:rsidR="00E66757" w:rsidRPr="004D1132" w:rsidRDefault="00E66757" w:rsidP="00B20CDD">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On this point, cf. </w:t>
      </w:r>
      <w:r w:rsidRPr="004D1132">
        <w:rPr>
          <w:rFonts w:asciiTheme="majorBidi" w:hAnsiTheme="majorBidi" w:cstheme="majorBidi"/>
          <w:iCs/>
        </w:rPr>
        <w:t>KSA</w:t>
      </w:r>
      <w:r w:rsidRPr="004D1132">
        <w:rPr>
          <w:rFonts w:asciiTheme="majorBidi" w:hAnsiTheme="majorBidi" w:cstheme="majorBidi"/>
        </w:rPr>
        <w:t xml:space="preserve"> 12:9[57], a </w:t>
      </w:r>
      <w:proofErr w:type="spellStart"/>
      <w:r w:rsidRPr="004D1132">
        <w:rPr>
          <w:rFonts w:asciiTheme="majorBidi" w:hAnsiTheme="majorBidi" w:cstheme="majorBidi"/>
          <w:i/>
          <w:iCs/>
        </w:rPr>
        <w:t>Nachlass</w:t>
      </w:r>
      <w:proofErr w:type="spellEnd"/>
      <w:r w:rsidRPr="004D1132">
        <w:rPr>
          <w:rFonts w:asciiTheme="majorBidi" w:hAnsiTheme="majorBidi" w:cstheme="majorBidi"/>
        </w:rPr>
        <w:t xml:space="preserve"> note from Fall 1887: “Philosophy as the art of discovering truth: according to Aristotle. Contradicted by the Epicureans, who made use of Aristotle’s sensualistic theory of knowledge: they rejected the search for truth with irony; ‘Philosophy as an art of living’.” In other unpublished notes from this period, Nietzsche will sometimes accordingly cast Epicurus as opposing a scientific view of the world in the interests of practical morality (</w:t>
      </w:r>
      <w:r w:rsidRPr="004D1132">
        <w:rPr>
          <w:rFonts w:asciiTheme="majorBidi" w:hAnsiTheme="majorBidi" w:cstheme="majorBidi"/>
          <w:iCs/>
        </w:rPr>
        <w:t>KSA</w:t>
      </w:r>
      <w:r w:rsidRPr="004D1132">
        <w:rPr>
          <w:rFonts w:asciiTheme="majorBidi" w:hAnsiTheme="majorBidi" w:cstheme="majorBidi"/>
        </w:rPr>
        <w:t xml:space="preserve"> 12:9[160], 13:14[99] and 13:14[141]). We should also bear in mind the more general context of Nietzsche’s self-comparison with Epicurus in GS 375. It takes place in Book V of </w:t>
      </w:r>
      <w:r w:rsidRPr="004D1132">
        <w:rPr>
          <w:rFonts w:asciiTheme="majorBidi" w:hAnsiTheme="majorBidi" w:cstheme="majorBidi"/>
          <w:i/>
          <w:iCs/>
        </w:rPr>
        <w:t>The Gay Science</w:t>
      </w:r>
      <w:r w:rsidRPr="004D1132">
        <w:rPr>
          <w:rFonts w:asciiTheme="majorBidi" w:hAnsiTheme="majorBidi" w:cstheme="majorBidi"/>
        </w:rPr>
        <w:t>, which has the additional title, “We Fearless Ones,” evoking Epicurus’ attempts to cure us of the fear of death and the gods (cf. KSA 9:4[204]: “the Epicureans . . . find their happiness not in the feeling of power over themselves, but [in] fearlessness with respect to God and nature”).</w:t>
      </w:r>
    </w:p>
    <w:p w14:paraId="0990795C" w14:textId="77777777" w:rsidR="00E66757" w:rsidRPr="004D1132" w:rsidRDefault="00E66757" w:rsidP="00306D27">
      <w:pPr>
        <w:pStyle w:val="FootnoteText"/>
        <w:rPr>
          <w:rFonts w:asciiTheme="majorBidi" w:hAnsiTheme="majorBidi" w:cstheme="majorBidi"/>
        </w:rPr>
      </w:pPr>
    </w:p>
  </w:footnote>
  <w:footnote w:id="24">
    <w:p w14:paraId="068C6504" w14:textId="77777777"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w:t>
      </w:r>
      <w:proofErr w:type="spellStart"/>
      <w:r w:rsidRPr="004D1132">
        <w:rPr>
          <w:rFonts w:asciiTheme="majorBidi" w:hAnsiTheme="majorBidi" w:cstheme="majorBidi"/>
        </w:rPr>
        <w:t>Handwerk’s</w:t>
      </w:r>
      <w:proofErr w:type="spellEnd"/>
      <w:r w:rsidRPr="004D1132">
        <w:rPr>
          <w:rFonts w:asciiTheme="majorBidi" w:hAnsiTheme="majorBidi" w:cstheme="majorBidi"/>
        </w:rPr>
        <w:t xml:space="preserve"> translation here glosses over the specifically Epicurean implication. “Calming the mind” or “pacifying the soul” would be better, insofar as they more precisely capture the ideal of </w:t>
      </w:r>
      <w:r w:rsidRPr="004D1132">
        <w:rPr>
          <w:rFonts w:asciiTheme="majorBidi" w:hAnsiTheme="majorBidi" w:cstheme="majorBidi"/>
          <w:i/>
          <w:iCs/>
        </w:rPr>
        <w:t>ataraxia</w:t>
      </w:r>
      <w:r w:rsidRPr="004D1132">
        <w:rPr>
          <w:rFonts w:asciiTheme="majorBidi" w:hAnsiTheme="majorBidi" w:cstheme="majorBidi"/>
        </w:rPr>
        <w:t xml:space="preserve"> (cf. Lucretius’ </w:t>
      </w:r>
      <w:r w:rsidRPr="004D1132">
        <w:rPr>
          <w:rFonts w:asciiTheme="majorBidi" w:hAnsiTheme="majorBidi" w:cstheme="majorBidi"/>
          <w:i/>
          <w:iCs/>
        </w:rPr>
        <w:t xml:space="preserve">animi </w:t>
      </w:r>
      <w:proofErr w:type="spellStart"/>
      <w:r w:rsidRPr="004D1132">
        <w:rPr>
          <w:rFonts w:asciiTheme="majorBidi" w:hAnsiTheme="majorBidi" w:cstheme="majorBidi"/>
          <w:i/>
          <w:iCs/>
        </w:rPr>
        <w:t>pacem</w:t>
      </w:r>
      <w:proofErr w:type="spellEnd"/>
      <w:r w:rsidRPr="004D1132">
        <w:rPr>
          <w:rFonts w:asciiTheme="majorBidi" w:hAnsiTheme="majorBidi" w:cstheme="majorBidi"/>
        </w:rPr>
        <w:t xml:space="preserve"> in </w:t>
      </w:r>
      <w:r w:rsidRPr="004D1132">
        <w:rPr>
          <w:rFonts w:asciiTheme="majorBidi" w:hAnsiTheme="majorBidi" w:cstheme="majorBidi"/>
          <w:i/>
          <w:iCs/>
        </w:rPr>
        <w:t>On the Nature of Things,</w:t>
      </w:r>
      <w:r w:rsidRPr="004D1132">
        <w:rPr>
          <w:rFonts w:asciiTheme="majorBidi" w:hAnsiTheme="majorBidi" w:cstheme="majorBidi"/>
        </w:rPr>
        <w:t xml:space="preserve"> Bk III, 18-24).</w:t>
      </w:r>
    </w:p>
    <w:p w14:paraId="530BEC78" w14:textId="77777777" w:rsidR="00E66757" w:rsidRPr="004D1132" w:rsidRDefault="00E66757">
      <w:pPr>
        <w:pStyle w:val="FootnoteText"/>
        <w:rPr>
          <w:rFonts w:asciiTheme="majorBidi" w:hAnsiTheme="majorBidi" w:cstheme="majorBidi"/>
        </w:rPr>
      </w:pPr>
    </w:p>
  </w:footnote>
  <w:footnote w:id="25">
    <w:p w14:paraId="0B7BA345" w14:textId="1992DB07" w:rsidR="00E66757" w:rsidRPr="004D1132" w:rsidRDefault="00E66757" w:rsidP="007C19A1">
      <w:pPr>
        <w:pStyle w:val="FootnoteText"/>
        <w:rPr>
          <w:rFonts w:asciiTheme="majorBidi" w:hAnsiTheme="majorBidi"/>
          <w:color w:val="000000" w:themeColor="text1"/>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w:t>
      </w:r>
      <w:r w:rsidRPr="004D1132">
        <w:rPr>
          <w:rFonts w:asciiTheme="majorBidi" w:hAnsiTheme="majorBidi"/>
        </w:rPr>
        <w:t xml:space="preserve">. the “historical,” or perhaps more accurately, proto-genealogical—approach that Nietzsche advocates in </w:t>
      </w:r>
      <w:r w:rsidRPr="004D1132">
        <w:rPr>
          <w:rFonts w:asciiTheme="majorBidi" w:hAnsiTheme="majorBidi"/>
          <w:iCs/>
        </w:rPr>
        <w:t xml:space="preserve">HH </w:t>
      </w:r>
      <w:r w:rsidRPr="004D1132">
        <w:rPr>
          <w:rFonts w:asciiTheme="majorBidi" w:hAnsiTheme="majorBidi"/>
        </w:rPr>
        <w:t xml:space="preserve">I 9 in </w:t>
      </w:r>
      <w:r w:rsidRPr="004D1132">
        <w:rPr>
          <w:rFonts w:asciiTheme="majorBidi" w:hAnsiTheme="majorBidi"/>
          <w:iCs/>
        </w:rPr>
        <w:t>D</w:t>
      </w:r>
      <w:r w:rsidRPr="004D1132">
        <w:rPr>
          <w:rFonts w:asciiTheme="majorBidi" w:hAnsiTheme="majorBidi"/>
        </w:rPr>
        <w:t xml:space="preserve"> 95</w:t>
      </w:r>
      <w:r w:rsidRPr="004D1132">
        <w:rPr>
          <w:rFonts w:asciiTheme="majorBidi" w:hAnsiTheme="majorBidi"/>
          <w:color w:val="000000" w:themeColor="text1"/>
        </w:rPr>
        <w:t xml:space="preserve">. See Ansell-Pearson 2014, p. </w:t>
      </w:r>
      <w:r w:rsidR="00445493" w:rsidRPr="004D1132">
        <w:rPr>
          <w:rFonts w:asciiTheme="majorBidi" w:hAnsiTheme="majorBidi"/>
          <w:color w:val="000000" w:themeColor="text1"/>
        </w:rPr>
        <w:t>41-43</w:t>
      </w:r>
      <w:r w:rsidRPr="004D1132">
        <w:rPr>
          <w:rFonts w:asciiTheme="majorBidi" w:hAnsiTheme="majorBidi"/>
          <w:color w:val="000000" w:themeColor="text1"/>
        </w:rPr>
        <w:t xml:space="preserve"> for a discussion of “cooling down” strategies in Nietzsche’s middle period works.</w:t>
      </w:r>
    </w:p>
    <w:p w14:paraId="21334238" w14:textId="77777777" w:rsidR="00E66757" w:rsidRPr="004D1132" w:rsidRDefault="00E66757" w:rsidP="005D4434">
      <w:pPr>
        <w:pStyle w:val="FootnoteText"/>
        <w:rPr>
          <w:rFonts w:asciiTheme="majorBidi" w:hAnsiTheme="majorBidi"/>
        </w:rPr>
      </w:pPr>
    </w:p>
  </w:footnote>
  <w:footnote w:id="26">
    <w:p w14:paraId="46802201" w14:textId="77777777" w:rsidR="00E66757" w:rsidRPr="004D1132" w:rsidRDefault="00E66757" w:rsidP="00205407">
      <w:pPr>
        <w:pStyle w:val="FootnoteText"/>
        <w:rPr>
          <w:rFonts w:asciiTheme="majorBidi" w:hAnsiTheme="majorBidi" w:cs="Baskerville"/>
        </w:rPr>
      </w:pPr>
      <w:r w:rsidRPr="004D1132">
        <w:rPr>
          <w:rStyle w:val="FootnoteReference"/>
          <w:rFonts w:asciiTheme="majorBidi" w:hAnsiTheme="majorBidi"/>
          <w:vertAlign w:val="baseline"/>
        </w:rPr>
        <w:footnoteRef/>
      </w:r>
      <w:r w:rsidRPr="004D1132">
        <w:rPr>
          <w:rFonts w:asciiTheme="majorBidi" w:hAnsiTheme="majorBidi"/>
        </w:rPr>
        <w:t xml:space="preserve"> </w:t>
      </w:r>
      <w:r w:rsidRPr="004D1132">
        <w:rPr>
          <w:rFonts w:asciiTheme="majorBidi" w:hAnsiTheme="majorBidi" w:cs="Baskerville"/>
        </w:rPr>
        <w:t>On Nietzsche’s appropriation of the Epicurean therapeutic technique of multiple explanations (</w:t>
      </w:r>
      <w:proofErr w:type="spellStart"/>
      <w:r w:rsidRPr="004D1132">
        <w:rPr>
          <w:rFonts w:asciiTheme="majorBidi" w:hAnsiTheme="majorBidi" w:cs="Baskerville"/>
          <w:i/>
          <w:iCs/>
        </w:rPr>
        <w:t>pleonachos</w:t>
      </w:r>
      <w:proofErr w:type="spellEnd"/>
      <w:r w:rsidRPr="004D1132">
        <w:rPr>
          <w:rFonts w:asciiTheme="majorBidi" w:hAnsiTheme="majorBidi" w:cs="Baskerville"/>
          <w:i/>
          <w:iCs/>
        </w:rPr>
        <w:t xml:space="preserve"> </w:t>
      </w:r>
      <w:proofErr w:type="spellStart"/>
      <w:r w:rsidRPr="004D1132">
        <w:rPr>
          <w:rFonts w:asciiTheme="majorBidi" w:hAnsiTheme="majorBidi" w:cs="Baskerville"/>
          <w:i/>
          <w:iCs/>
        </w:rPr>
        <w:t>tropos</w:t>
      </w:r>
      <w:proofErr w:type="spellEnd"/>
      <w:r w:rsidRPr="004D1132">
        <w:rPr>
          <w:rFonts w:asciiTheme="majorBidi" w:hAnsiTheme="majorBidi" w:cs="Baskerville"/>
        </w:rPr>
        <w:t xml:space="preserve">), see </w:t>
      </w:r>
      <w:proofErr w:type="spellStart"/>
      <w:r w:rsidRPr="004D1132">
        <w:rPr>
          <w:rFonts w:asciiTheme="majorBidi" w:hAnsiTheme="majorBidi" w:cs="Baskerville"/>
        </w:rPr>
        <w:t>Shearin</w:t>
      </w:r>
      <w:proofErr w:type="spellEnd"/>
      <w:r w:rsidRPr="004D1132">
        <w:rPr>
          <w:rFonts w:asciiTheme="majorBidi" w:hAnsiTheme="majorBidi" w:cs="Baskerville"/>
        </w:rPr>
        <w:t xml:space="preserve"> 2014.</w:t>
      </w:r>
    </w:p>
    <w:p w14:paraId="3CA55B07" w14:textId="77777777" w:rsidR="00E66757" w:rsidRPr="004D1132" w:rsidRDefault="00E66757" w:rsidP="00205407">
      <w:pPr>
        <w:pStyle w:val="FootnoteText"/>
        <w:rPr>
          <w:rFonts w:asciiTheme="majorBidi" w:hAnsiTheme="majorBidi" w:cs="Baskerville"/>
        </w:rPr>
      </w:pPr>
    </w:p>
  </w:footnote>
  <w:footnote w:id="27">
    <w:p w14:paraId="2EA1ED24" w14:textId="3554B8AB"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As he writes in his </w:t>
      </w:r>
      <w:r w:rsidRPr="004D1132">
        <w:rPr>
          <w:rFonts w:asciiTheme="majorBidi" w:hAnsiTheme="majorBidi" w:cstheme="majorBidi"/>
          <w:i/>
          <w:iCs/>
        </w:rPr>
        <w:t>Letter to Herodotus</w:t>
      </w:r>
      <w:r w:rsidRPr="004D1132">
        <w:rPr>
          <w:rFonts w:asciiTheme="majorBidi" w:hAnsiTheme="majorBidi" w:cstheme="majorBidi"/>
        </w:rPr>
        <w:t>, “there exists nothing in addition to the totality” (39), meaning the basic constituents of physical nature, bodies and the void.</w:t>
      </w:r>
    </w:p>
    <w:p w14:paraId="15135081" w14:textId="77777777" w:rsidR="00E66757" w:rsidRPr="004D1132" w:rsidRDefault="00E66757">
      <w:pPr>
        <w:pStyle w:val="FootnoteText"/>
        <w:rPr>
          <w:rFonts w:asciiTheme="majorBidi" w:hAnsiTheme="majorBidi" w:cstheme="majorBidi"/>
        </w:rPr>
      </w:pPr>
    </w:p>
  </w:footnote>
  <w:footnote w:id="28">
    <w:p w14:paraId="210410D9" w14:textId="0E3D5290"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On the </w:t>
      </w:r>
      <w:proofErr w:type="spellStart"/>
      <w:r w:rsidRPr="004D1132">
        <w:rPr>
          <w:rFonts w:asciiTheme="majorBidi" w:hAnsiTheme="majorBidi" w:cstheme="majorBidi"/>
          <w:i/>
          <w:iCs/>
        </w:rPr>
        <w:t>isonomia</w:t>
      </w:r>
      <w:proofErr w:type="spellEnd"/>
      <w:r w:rsidRPr="004D1132">
        <w:rPr>
          <w:rFonts w:asciiTheme="majorBidi" w:hAnsiTheme="majorBidi" w:cstheme="majorBidi"/>
        </w:rPr>
        <w:t xml:space="preserve"> principle in Epicurus and the place of the gods in a blind, self-sustaining universe, see Drozdek 2016, pp. 215-27.</w:t>
      </w:r>
    </w:p>
    <w:p w14:paraId="34072036" w14:textId="77777777" w:rsidR="00E66757" w:rsidRPr="004D1132" w:rsidRDefault="00E66757">
      <w:pPr>
        <w:pStyle w:val="FootnoteText"/>
        <w:rPr>
          <w:rFonts w:asciiTheme="majorBidi" w:hAnsiTheme="majorBidi" w:cstheme="majorBidi"/>
        </w:rPr>
      </w:pPr>
    </w:p>
  </w:footnote>
  <w:footnote w:id="29">
    <w:p w14:paraId="106B871F" w14:textId="77777777" w:rsidR="00E66757" w:rsidRPr="004D1132" w:rsidRDefault="00E66757" w:rsidP="00D31690">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Epicurus has often been misrepresented as an atheist, by Platonists and Stoics (</w:t>
      </w:r>
      <w:proofErr w:type="spellStart"/>
      <w:r w:rsidRPr="004D1132">
        <w:rPr>
          <w:rFonts w:asciiTheme="majorBidi" w:hAnsiTheme="majorBidi" w:cstheme="majorBidi"/>
        </w:rPr>
        <w:t>Posidonius</w:t>
      </w:r>
      <w:proofErr w:type="spellEnd"/>
      <w:r w:rsidRPr="004D1132">
        <w:rPr>
          <w:rFonts w:asciiTheme="majorBidi" w:hAnsiTheme="majorBidi" w:cstheme="majorBidi"/>
        </w:rPr>
        <w:t xml:space="preserve">, Plutarch, Cicero, </w:t>
      </w:r>
      <w:proofErr w:type="spellStart"/>
      <w:r w:rsidRPr="004D1132">
        <w:rPr>
          <w:rFonts w:asciiTheme="majorBidi" w:hAnsiTheme="majorBidi" w:cstheme="majorBidi"/>
        </w:rPr>
        <w:t>etc</w:t>
      </w:r>
      <w:proofErr w:type="spellEnd"/>
      <w:r w:rsidRPr="004D1132">
        <w:rPr>
          <w:rFonts w:asciiTheme="majorBidi" w:hAnsiTheme="majorBidi" w:cstheme="majorBidi"/>
        </w:rPr>
        <w:t>)</w:t>
      </w:r>
      <w:r w:rsidRPr="004D1132">
        <w:rPr>
          <w:rFonts w:asciiTheme="majorBidi" w:hAnsiTheme="majorBidi"/>
        </w:rPr>
        <w:t xml:space="preserve"> even before his later Jewish and Christian critics (Drozdek 2016, p. 225; for a good general overview see Whitmarsh 2015, pp. 173-85). </w:t>
      </w:r>
    </w:p>
    <w:p w14:paraId="082B5907" w14:textId="77777777" w:rsidR="00E66757" w:rsidRPr="004D1132" w:rsidRDefault="00E66757">
      <w:pPr>
        <w:pStyle w:val="FootnoteText"/>
        <w:rPr>
          <w:rFonts w:asciiTheme="majorBidi" w:hAnsiTheme="majorBidi"/>
        </w:rPr>
      </w:pPr>
    </w:p>
  </w:footnote>
  <w:footnote w:id="30">
    <w:p w14:paraId="02030DD4" w14:textId="61951B01" w:rsidR="00E66757" w:rsidRPr="004D1132" w:rsidRDefault="00E66757" w:rsidP="00D31690">
      <w:pPr>
        <w:pStyle w:val="FootnoteText"/>
        <w:rPr>
          <w:rFonts w:asciiTheme="majorBidi" w:hAnsiTheme="majorBidi"/>
        </w:rPr>
      </w:pPr>
      <w:r w:rsidRPr="004D1132">
        <w:rPr>
          <w:rStyle w:val="FootnoteReference"/>
          <w:rFonts w:asciiTheme="majorBidi" w:hAnsiTheme="majorBidi"/>
          <w:vertAlign w:val="baseline"/>
        </w:rPr>
        <w:footnoteRef/>
      </w:r>
      <w:r w:rsidRPr="004D1132">
        <w:rPr>
          <w:rFonts w:asciiTheme="majorBidi" w:hAnsiTheme="majorBidi"/>
        </w:rPr>
        <w:t xml:space="preserve"> </w:t>
      </w:r>
      <w:r w:rsidRPr="004D1132">
        <w:rPr>
          <w:rFonts w:asciiTheme="majorBidi" w:hAnsiTheme="majorBidi" w:cs="Baskerville"/>
        </w:rPr>
        <w:t xml:space="preserve">This in turn raises questions over the precise nature of these divine beings: are they real (i.e., do they actually exist out there in the multiverse as physical atomic compounds?) or are they simply the (still physical) consequence of psychological processes in the human soul? </w:t>
      </w:r>
      <w:r w:rsidRPr="004D1132">
        <w:rPr>
          <w:rFonts w:asciiTheme="majorBidi" w:hAnsiTheme="majorBidi"/>
        </w:rPr>
        <w:t xml:space="preserve">For strong recent statements of each side of this debate, see </w:t>
      </w:r>
      <w:proofErr w:type="spellStart"/>
      <w:r w:rsidRPr="004D1132">
        <w:rPr>
          <w:rFonts w:asciiTheme="majorBidi" w:hAnsiTheme="majorBidi"/>
        </w:rPr>
        <w:t>Konstan</w:t>
      </w:r>
      <w:proofErr w:type="spellEnd"/>
      <w:r w:rsidRPr="004D1132">
        <w:rPr>
          <w:rFonts w:asciiTheme="majorBidi" w:hAnsiTheme="majorBidi"/>
        </w:rPr>
        <w:t xml:space="preserve"> 2011 and Sedley 2011 (see also </w:t>
      </w:r>
      <w:proofErr w:type="spellStart"/>
      <w:r w:rsidRPr="004D1132">
        <w:rPr>
          <w:rFonts w:asciiTheme="majorBidi" w:hAnsiTheme="majorBidi"/>
        </w:rPr>
        <w:t>Obbink</w:t>
      </w:r>
      <w:proofErr w:type="spellEnd"/>
      <w:r w:rsidRPr="004D1132">
        <w:rPr>
          <w:rFonts w:asciiTheme="majorBidi" w:hAnsiTheme="majorBidi"/>
        </w:rPr>
        <w:t xml:space="preserve"> 2014).</w:t>
      </w:r>
    </w:p>
    <w:p w14:paraId="4A363EE7" w14:textId="77777777" w:rsidR="00E66757" w:rsidRPr="004D1132" w:rsidRDefault="00E66757">
      <w:pPr>
        <w:pStyle w:val="FootnoteText"/>
        <w:rPr>
          <w:rFonts w:asciiTheme="majorBidi" w:hAnsiTheme="majorBidi"/>
        </w:rPr>
      </w:pPr>
    </w:p>
  </w:footnote>
  <w:footnote w:id="31">
    <w:p w14:paraId="1E18094D" w14:textId="6B24ED7C" w:rsidR="00E66757" w:rsidRPr="004D1132" w:rsidRDefault="00E66757" w:rsidP="00D31690">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See </w:t>
      </w:r>
      <w:proofErr w:type="gramStart"/>
      <w:r w:rsidRPr="004D1132">
        <w:rPr>
          <w:rFonts w:asciiTheme="majorBidi" w:hAnsiTheme="majorBidi" w:cstheme="majorBidi"/>
        </w:rPr>
        <w:t>e.g.</w:t>
      </w:r>
      <w:proofErr w:type="gramEnd"/>
      <w:r w:rsidRPr="004D1132">
        <w:rPr>
          <w:rFonts w:asciiTheme="majorBidi" w:hAnsiTheme="majorBidi" w:cstheme="majorBidi"/>
        </w:rPr>
        <w:t xml:space="preserve"> DeWitt 1954, pp. 261, 184–185 and Preuss 1994, p. 14. </w:t>
      </w:r>
      <w:r w:rsidRPr="004D1132">
        <w:rPr>
          <w:rFonts w:asciiTheme="majorBidi" w:hAnsiTheme="majorBidi"/>
        </w:rPr>
        <w:t xml:space="preserve">André-Jean </w:t>
      </w:r>
      <w:proofErr w:type="spellStart"/>
      <w:r w:rsidRPr="004D1132">
        <w:rPr>
          <w:rFonts w:asciiTheme="majorBidi" w:hAnsiTheme="majorBidi"/>
        </w:rPr>
        <w:t>Festugière</w:t>
      </w:r>
      <w:proofErr w:type="spellEnd"/>
      <w:r w:rsidRPr="004D1132">
        <w:rPr>
          <w:rFonts w:asciiTheme="majorBidi" w:hAnsiTheme="majorBidi" w:cstheme="majorBidi"/>
        </w:rPr>
        <w:t xml:space="preserve"> on the other hand has argued that Epicurus’ embrace of traditional religion was very much in earnest and that he was genuinely pious in this respect (</w:t>
      </w:r>
      <w:proofErr w:type="spellStart"/>
      <w:r w:rsidRPr="004D1132">
        <w:rPr>
          <w:rFonts w:asciiTheme="majorBidi" w:hAnsiTheme="majorBidi" w:cstheme="majorBidi"/>
        </w:rPr>
        <w:t>Festugière</w:t>
      </w:r>
      <w:proofErr w:type="spellEnd"/>
      <w:r w:rsidRPr="004D1132">
        <w:rPr>
          <w:rFonts w:asciiTheme="majorBidi" w:hAnsiTheme="majorBidi" w:cstheme="majorBidi"/>
        </w:rPr>
        <w:t xml:space="preserve"> 1956, pp. 58-59). </w:t>
      </w:r>
    </w:p>
    <w:p w14:paraId="1B29903D" w14:textId="77777777" w:rsidR="00E66757" w:rsidRPr="004D1132" w:rsidRDefault="00E66757" w:rsidP="00D31690">
      <w:pPr>
        <w:pStyle w:val="FootnoteText"/>
        <w:rPr>
          <w:rFonts w:asciiTheme="majorBidi" w:hAnsiTheme="majorBidi" w:cstheme="majorBidi"/>
        </w:rPr>
      </w:pPr>
    </w:p>
  </w:footnote>
  <w:footnote w:id="32">
    <w:p w14:paraId="248F2FA8" w14:textId="4BDA4F4D" w:rsidR="00E66757" w:rsidRPr="004D1132" w:rsidRDefault="00E66757" w:rsidP="00D31690">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 what Nietzsche elsewhere refers to as “First and Last Things” (</w:t>
      </w:r>
      <w:r w:rsidRPr="004D1132">
        <w:rPr>
          <w:rFonts w:asciiTheme="majorBidi" w:hAnsiTheme="majorBidi" w:cstheme="majorBidi"/>
          <w:iCs/>
        </w:rPr>
        <w:t>HH</w:t>
      </w:r>
      <w:r w:rsidRPr="004D1132">
        <w:rPr>
          <w:rFonts w:asciiTheme="majorBidi" w:hAnsiTheme="majorBidi" w:cstheme="majorBidi"/>
        </w:rPr>
        <w:t xml:space="preserve"> I, Ch. 1 </w:t>
      </w:r>
      <w:r w:rsidRPr="004D1132">
        <w:rPr>
          <w:rFonts w:asciiTheme="majorBidi" w:hAnsiTheme="majorBidi" w:cstheme="majorBidi"/>
          <w:i/>
          <w:iCs/>
        </w:rPr>
        <w:t>passim</w:t>
      </w:r>
      <w:r w:rsidRPr="004D1132">
        <w:rPr>
          <w:rFonts w:asciiTheme="majorBidi" w:hAnsiTheme="majorBidi" w:cstheme="majorBidi"/>
        </w:rPr>
        <w:t xml:space="preserve">): big questions about metaphysical origins, grounds and final ends, as opposed to the “closest,” “smallest and most everyday” things, e.g., diet, housing, clothing, nutrition, place, climate, recreation, </w:t>
      </w:r>
      <w:proofErr w:type="spellStart"/>
      <w:r w:rsidRPr="004D1132">
        <w:rPr>
          <w:rFonts w:asciiTheme="majorBidi" w:hAnsiTheme="majorBidi" w:cstheme="majorBidi"/>
        </w:rPr>
        <w:t>etc</w:t>
      </w:r>
      <w:proofErr w:type="spellEnd"/>
      <w:r w:rsidRPr="004D1132">
        <w:rPr>
          <w:rFonts w:asciiTheme="majorBidi" w:hAnsiTheme="majorBidi" w:cstheme="majorBidi"/>
        </w:rPr>
        <w:t>—which for him are what really matter the most (</w:t>
      </w:r>
      <w:r w:rsidRPr="004D1132">
        <w:rPr>
          <w:rFonts w:asciiTheme="majorBidi" w:hAnsiTheme="majorBidi" w:cstheme="majorBidi"/>
          <w:iCs/>
        </w:rPr>
        <w:t>WS</w:t>
      </w:r>
      <w:r w:rsidRPr="004D1132">
        <w:rPr>
          <w:rFonts w:asciiTheme="majorBidi" w:hAnsiTheme="majorBidi" w:cstheme="majorBidi"/>
        </w:rPr>
        <w:t xml:space="preserve"> 5-6 and 16, </w:t>
      </w:r>
      <w:r w:rsidRPr="004D1132">
        <w:rPr>
          <w:rFonts w:asciiTheme="majorBidi" w:hAnsiTheme="majorBidi"/>
        </w:rPr>
        <w:t xml:space="preserve">cf. </w:t>
      </w:r>
      <w:r w:rsidRPr="004D1132">
        <w:rPr>
          <w:rFonts w:asciiTheme="majorBidi" w:hAnsiTheme="majorBidi"/>
          <w:iCs/>
        </w:rPr>
        <w:t>D</w:t>
      </w:r>
      <w:r w:rsidRPr="004D1132">
        <w:rPr>
          <w:rFonts w:asciiTheme="majorBidi" w:hAnsiTheme="majorBidi"/>
        </w:rPr>
        <w:t xml:space="preserve"> 435, </w:t>
      </w:r>
      <w:r w:rsidRPr="004D1132">
        <w:rPr>
          <w:rFonts w:asciiTheme="majorBidi" w:hAnsiTheme="majorBidi"/>
          <w:iCs/>
        </w:rPr>
        <w:t>D</w:t>
      </w:r>
      <w:r w:rsidRPr="004D1132">
        <w:rPr>
          <w:rFonts w:asciiTheme="majorBidi" w:hAnsiTheme="majorBidi"/>
        </w:rPr>
        <w:t xml:space="preserve"> 553, </w:t>
      </w:r>
      <w:r w:rsidRPr="004D1132">
        <w:rPr>
          <w:rFonts w:asciiTheme="majorBidi" w:hAnsiTheme="majorBidi"/>
          <w:iCs/>
        </w:rPr>
        <w:t>GS</w:t>
      </w:r>
      <w:r w:rsidRPr="004D1132">
        <w:rPr>
          <w:rFonts w:asciiTheme="majorBidi" w:hAnsiTheme="majorBidi"/>
        </w:rPr>
        <w:t xml:space="preserve"> 280 and </w:t>
      </w:r>
      <w:r w:rsidRPr="004D1132">
        <w:rPr>
          <w:rFonts w:asciiTheme="majorBidi" w:hAnsiTheme="majorBidi"/>
          <w:iCs/>
        </w:rPr>
        <w:t>EH</w:t>
      </w:r>
      <w:r w:rsidRPr="004D1132">
        <w:rPr>
          <w:rFonts w:asciiTheme="majorBidi" w:hAnsiTheme="majorBidi"/>
        </w:rPr>
        <w:t xml:space="preserve"> Clever 10). On the Epicurean character of this strategy, see Ansell-Pearson 2014 and Marsden 2020.</w:t>
      </w:r>
    </w:p>
    <w:p w14:paraId="2423FC0D" w14:textId="77777777" w:rsidR="00E66757" w:rsidRPr="004D1132" w:rsidRDefault="00E66757" w:rsidP="00B20CDD">
      <w:pPr>
        <w:pStyle w:val="FootnoteText"/>
        <w:rPr>
          <w:rFonts w:asciiTheme="majorBidi" w:hAnsiTheme="majorBidi"/>
        </w:rPr>
      </w:pPr>
    </w:p>
  </w:footnote>
  <w:footnote w:id="33">
    <w:p w14:paraId="13894529" w14:textId="37A74545" w:rsidR="00E66757" w:rsidRPr="004D1132" w:rsidRDefault="00E66757" w:rsidP="00B20CDD">
      <w:pPr>
        <w:pStyle w:val="FootnoteText"/>
        <w:rPr>
          <w:rFonts w:asciiTheme="majorBidi" w:hAnsiTheme="majorBidi"/>
          <w:b/>
          <w:bCs/>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w:t>
      </w:r>
      <w:r w:rsidRPr="004D1132">
        <w:rPr>
          <w:rFonts w:asciiTheme="majorBidi" w:hAnsiTheme="majorBidi" w:cstheme="majorBidi"/>
          <w:iCs/>
        </w:rPr>
        <w:t xml:space="preserve">KSA </w:t>
      </w:r>
      <w:r w:rsidRPr="004D1132">
        <w:rPr>
          <w:rFonts w:asciiTheme="majorBidi" w:hAnsiTheme="majorBidi" w:cstheme="majorBidi"/>
        </w:rPr>
        <w:t>12:9[57]; cf. 13[1]44.</w:t>
      </w:r>
    </w:p>
    <w:p w14:paraId="142EDF7C" w14:textId="77777777" w:rsidR="00E66757" w:rsidRPr="004D1132" w:rsidRDefault="00E66757">
      <w:pPr>
        <w:pStyle w:val="FootnoteText"/>
        <w:rPr>
          <w:rFonts w:asciiTheme="majorBidi" w:hAnsiTheme="majorBidi" w:cstheme="majorBidi"/>
        </w:rPr>
      </w:pPr>
    </w:p>
  </w:footnote>
  <w:footnote w:id="34">
    <w:p w14:paraId="65404441" w14:textId="77777777" w:rsidR="00E66757" w:rsidRPr="004D1132" w:rsidRDefault="00E66757" w:rsidP="005B74C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Nietzsche seems to attribute this approach to Greek thought more generally: see especially his early philological lectures on Greek philosophy, where he describes Socrates as “the first philosopher of </w:t>
      </w:r>
      <w:r w:rsidRPr="004D1132">
        <w:rPr>
          <w:rFonts w:asciiTheme="majorBidi" w:hAnsiTheme="majorBidi" w:cstheme="majorBidi"/>
          <w:i/>
        </w:rPr>
        <w:t>life</w:t>
      </w:r>
      <w:r w:rsidRPr="004D1132">
        <w:rPr>
          <w:rFonts w:asciiTheme="majorBidi" w:hAnsiTheme="majorBidi" w:cstheme="majorBidi"/>
          <w:iCs/>
        </w:rPr>
        <w:t>”</w:t>
      </w:r>
      <w:r w:rsidRPr="004D1132">
        <w:rPr>
          <w:rFonts w:asciiTheme="majorBidi" w:hAnsiTheme="majorBidi" w:cstheme="majorBidi"/>
        </w:rPr>
        <w:t xml:space="preserve"> (</w:t>
      </w:r>
      <w:proofErr w:type="spellStart"/>
      <w:r w:rsidRPr="004D1132">
        <w:rPr>
          <w:rFonts w:asciiTheme="majorBidi" w:hAnsiTheme="majorBidi" w:cstheme="majorBidi"/>
          <w:i/>
        </w:rPr>
        <w:t>Lebensphilosoph</w:t>
      </w:r>
      <w:proofErr w:type="spellEnd"/>
      <w:r w:rsidRPr="004D1132">
        <w:rPr>
          <w:rFonts w:asciiTheme="majorBidi" w:hAnsiTheme="majorBidi" w:cstheme="majorBidi"/>
        </w:rPr>
        <w:t>): “all schools deriving from him are first of all philosophies of life,” he claims, “Thinking serves life, while among all previous philosophers life had served thought and knowledge” (PPP 17, p. 145) or KSA 9:15[59], in which he characterizes the various Hellenistic moral schools as “laboratories [</w:t>
      </w:r>
      <w:proofErr w:type="spellStart"/>
      <w:r w:rsidRPr="004D1132">
        <w:rPr>
          <w:rFonts w:asciiTheme="majorBidi" w:hAnsiTheme="majorBidi" w:cstheme="majorBidi"/>
          <w:i/>
          <w:iCs/>
        </w:rPr>
        <w:t>Stätten</w:t>
      </w:r>
      <w:proofErr w:type="spellEnd"/>
      <w:r w:rsidRPr="004D1132">
        <w:rPr>
          <w:rFonts w:asciiTheme="majorBidi" w:hAnsiTheme="majorBidi" w:cstheme="majorBidi"/>
          <w:i/>
          <w:iCs/>
        </w:rPr>
        <w:t xml:space="preserve"> des Experiments</w:t>
      </w:r>
      <w:r w:rsidRPr="004D1132">
        <w:rPr>
          <w:rFonts w:asciiTheme="majorBidi" w:hAnsiTheme="majorBidi" w:cstheme="majorBidi"/>
        </w:rPr>
        <w:t>] where a number of artifices of life-wisdom [</w:t>
      </w:r>
      <w:proofErr w:type="spellStart"/>
      <w:r w:rsidRPr="004D1132">
        <w:rPr>
          <w:rFonts w:asciiTheme="majorBidi" w:hAnsiTheme="majorBidi" w:cstheme="majorBidi"/>
          <w:i/>
          <w:iCs/>
        </w:rPr>
        <w:t>Kunstgriffen</w:t>
      </w:r>
      <w:proofErr w:type="spellEnd"/>
      <w:r w:rsidRPr="004D1132">
        <w:rPr>
          <w:rFonts w:asciiTheme="majorBidi" w:hAnsiTheme="majorBidi" w:cstheme="majorBidi"/>
          <w:i/>
          <w:iCs/>
        </w:rPr>
        <w:t xml:space="preserve"> der </w:t>
      </w:r>
      <w:proofErr w:type="spellStart"/>
      <w:r w:rsidRPr="004D1132">
        <w:rPr>
          <w:rFonts w:asciiTheme="majorBidi" w:hAnsiTheme="majorBidi" w:cstheme="majorBidi"/>
          <w:i/>
          <w:iCs/>
        </w:rPr>
        <w:t>Lebensklugheit</w:t>
      </w:r>
      <w:proofErr w:type="spellEnd"/>
      <w:r w:rsidRPr="004D1132">
        <w:rPr>
          <w:rFonts w:asciiTheme="majorBidi" w:hAnsiTheme="majorBidi" w:cstheme="majorBidi"/>
        </w:rPr>
        <w:t>] have been thoroughly practiced and thought through to their end.”</w:t>
      </w:r>
    </w:p>
    <w:p w14:paraId="6D8751E5" w14:textId="77777777" w:rsidR="00E66757" w:rsidRPr="004D1132" w:rsidRDefault="00E66757" w:rsidP="005B74C7">
      <w:pPr>
        <w:pStyle w:val="FootnoteText"/>
        <w:rPr>
          <w:rFonts w:asciiTheme="majorBidi" w:hAnsiTheme="majorBidi" w:cstheme="majorBidi"/>
        </w:rPr>
      </w:pPr>
    </w:p>
  </w:footnote>
  <w:footnote w:id="35">
    <w:p w14:paraId="7B5DA7B0" w14:textId="6A244164" w:rsidR="00E66757" w:rsidRPr="004D1132" w:rsidRDefault="00E66757" w:rsidP="00D31690">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Hadot 1995 and 2002; see also Foucault 1986, Nussbaum 1994 and Nehamas 1998. </w:t>
      </w:r>
      <w:proofErr w:type="spellStart"/>
      <w:r w:rsidRPr="004D1132">
        <w:rPr>
          <w:rFonts w:asciiTheme="majorBidi" w:hAnsiTheme="majorBidi" w:cstheme="majorBidi"/>
        </w:rPr>
        <w:t>Hutter</w:t>
      </w:r>
      <w:proofErr w:type="spellEnd"/>
      <w:r w:rsidRPr="004D1132">
        <w:rPr>
          <w:rFonts w:asciiTheme="majorBidi" w:hAnsiTheme="majorBidi" w:cstheme="majorBidi"/>
        </w:rPr>
        <w:t xml:space="preserve"> 2006, </w:t>
      </w:r>
      <w:proofErr w:type="spellStart"/>
      <w:r w:rsidRPr="004D1132">
        <w:rPr>
          <w:rFonts w:asciiTheme="majorBidi" w:hAnsiTheme="majorBidi" w:cstheme="majorBidi"/>
        </w:rPr>
        <w:t>Ure</w:t>
      </w:r>
      <w:proofErr w:type="spellEnd"/>
      <w:r w:rsidRPr="004D1132">
        <w:rPr>
          <w:rFonts w:asciiTheme="majorBidi" w:hAnsiTheme="majorBidi" w:cstheme="majorBidi"/>
        </w:rPr>
        <w:t xml:space="preserve"> 2008, Ansell-Pearson 2013, 2014 and 2018, and Groff 2004, 2014, 2020a and 2020b all read Nietzsche as resuscitating this conception of philosophy. </w:t>
      </w:r>
      <w:proofErr w:type="spellStart"/>
      <w:r w:rsidRPr="004D1132">
        <w:rPr>
          <w:rFonts w:asciiTheme="majorBidi" w:hAnsiTheme="majorBidi" w:cstheme="majorBidi"/>
        </w:rPr>
        <w:t>Hutter</w:t>
      </w:r>
      <w:proofErr w:type="spellEnd"/>
      <w:r w:rsidRPr="004D1132">
        <w:rPr>
          <w:rFonts w:asciiTheme="majorBidi" w:hAnsiTheme="majorBidi" w:cstheme="majorBidi"/>
        </w:rPr>
        <w:t xml:space="preserve"> and Friedland (eds) 2013 offers an excellent collection of essays on Nietzsche’s thought as a kind of </w:t>
      </w:r>
      <w:proofErr w:type="spellStart"/>
      <w:r w:rsidRPr="004D1132">
        <w:rPr>
          <w:rFonts w:asciiTheme="majorBidi" w:hAnsiTheme="majorBidi" w:cstheme="majorBidi"/>
          <w:i/>
          <w:iCs/>
        </w:rPr>
        <w:t>therapeia</w:t>
      </w:r>
      <w:proofErr w:type="spellEnd"/>
      <w:r w:rsidRPr="004D1132">
        <w:rPr>
          <w:rFonts w:asciiTheme="majorBidi" w:hAnsiTheme="majorBidi" w:cstheme="majorBidi"/>
        </w:rPr>
        <w:t>.</w:t>
      </w:r>
    </w:p>
    <w:p w14:paraId="52F7018C" w14:textId="77777777" w:rsidR="00E66757" w:rsidRPr="004D1132" w:rsidRDefault="00E66757" w:rsidP="003F0EEE">
      <w:pPr>
        <w:pStyle w:val="FootnoteText"/>
        <w:rPr>
          <w:rFonts w:asciiTheme="majorBidi" w:hAnsiTheme="majorBidi" w:cstheme="majorBidi"/>
        </w:rPr>
      </w:pPr>
    </w:p>
  </w:footnote>
  <w:footnote w:id="36">
    <w:p w14:paraId="1C7EE33E" w14:textId="0BED8527" w:rsidR="00E66757" w:rsidRPr="004D1132" w:rsidRDefault="00E66757" w:rsidP="005B74C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If this is true, Epicurus would be evading the residual dogmatism of both theism and atheism, insofar as they are tethered to metaphysical claims about the existence or non-existence of </w:t>
      </w:r>
      <w:proofErr w:type="gramStart"/>
      <w:r w:rsidRPr="004D1132">
        <w:rPr>
          <w:rFonts w:asciiTheme="majorBidi" w:hAnsiTheme="majorBidi" w:cstheme="majorBidi"/>
        </w:rPr>
        <w:t>god</w:t>
      </w:r>
      <w:proofErr w:type="gramEnd"/>
      <w:r w:rsidRPr="004D1132">
        <w:rPr>
          <w:rFonts w:asciiTheme="majorBidi" w:hAnsiTheme="majorBidi" w:cstheme="majorBidi"/>
        </w:rPr>
        <w:t>. In this respect, his therapeutic approach anticipates Nietzsche’s as something both more nuanced and more radical than garden-variety atheism.</w:t>
      </w:r>
    </w:p>
    <w:p w14:paraId="4AE0840F" w14:textId="77777777" w:rsidR="00E66757" w:rsidRPr="004D1132" w:rsidRDefault="00E66757">
      <w:pPr>
        <w:pStyle w:val="FootnoteText"/>
        <w:rPr>
          <w:rFonts w:asciiTheme="majorBidi" w:hAnsiTheme="majorBidi" w:cstheme="majorBidi"/>
        </w:rPr>
      </w:pPr>
    </w:p>
  </w:footnote>
  <w:footnote w:id="37">
    <w:p w14:paraId="2DE27D5C" w14:textId="3219EB42" w:rsidR="00E66757" w:rsidRPr="004D1132" w:rsidRDefault="00E66757" w:rsidP="00525316">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See </w:t>
      </w:r>
      <w:proofErr w:type="gramStart"/>
      <w:r w:rsidRPr="004D1132">
        <w:rPr>
          <w:rFonts w:asciiTheme="majorBidi" w:hAnsiTheme="majorBidi" w:cstheme="majorBidi"/>
        </w:rPr>
        <w:t>e.g.</w:t>
      </w:r>
      <w:proofErr w:type="gramEnd"/>
      <w:r w:rsidRPr="004D1132">
        <w:rPr>
          <w:rFonts w:asciiTheme="majorBidi" w:hAnsiTheme="majorBidi" w:cstheme="majorBidi"/>
        </w:rPr>
        <w:t xml:space="preserve"> </w:t>
      </w:r>
      <w:r w:rsidRPr="004D1132">
        <w:rPr>
          <w:rFonts w:asciiTheme="majorBidi" w:hAnsiTheme="majorBidi" w:cstheme="majorBidi"/>
          <w:i/>
          <w:iCs/>
        </w:rPr>
        <w:t>Republic</w:t>
      </w:r>
      <w:r w:rsidRPr="004D1132">
        <w:rPr>
          <w:rFonts w:asciiTheme="majorBidi" w:hAnsiTheme="majorBidi" w:cstheme="majorBidi"/>
        </w:rPr>
        <w:t xml:space="preserve"> 377a-383c; cf. </w:t>
      </w:r>
      <w:r w:rsidRPr="004D1132">
        <w:rPr>
          <w:rFonts w:asciiTheme="majorBidi" w:hAnsiTheme="majorBidi" w:cstheme="majorBidi"/>
          <w:i/>
          <w:iCs/>
        </w:rPr>
        <w:t>Euthyphro</w:t>
      </w:r>
      <w:r w:rsidRPr="004D1132">
        <w:rPr>
          <w:rFonts w:asciiTheme="majorBidi" w:hAnsiTheme="majorBidi" w:cstheme="majorBidi"/>
        </w:rPr>
        <w:t>, where he tests the popular idea that the gods desire or require our care (12e-15b).</w:t>
      </w:r>
    </w:p>
    <w:p w14:paraId="64EFECDD" w14:textId="77777777" w:rsidR="00E66757" w:rsidRPr="004D1132" w:rsidRDefault="00E66757" w:rsidP="00525316">
      <w:pPr>
        <w:pStyle w:val="FootnoteText"/>
        <w:rPr>
          <w:rFonts w:asciiTheme="majorBidi" w:hAnsiTheme="majorBidi" w:cstheme="majorBidi"/>
        </w:rPr>
      </w:pPr>
    </w:p>
  </w:footnote>
  <w:footnote w:id="38">
    <w:p w14:paraId="635ECE33" w14:textId="77777777"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On Epicurus’ account, they are physical beings and thus part of the natural world—although their precise status and place in this world has perplexed scholars (where exactly is their abode? If they are composite beings constituted of atoms like everything else in nature, how are they immortal? </w:t>
      </w:r>
      <w:proofErr w:type="spellStart"/>
      <w:r w:rsidRPr="004D1132">
        <w:rPr>
          <w:rFonts w:asciiTheme="majorBidi" w:hAnsiTheme="majorBidi" w:cstheme="majorBidi"/>
        </w:rPr>
        <w:t>etc</w:t>
      </w:r>
      <w:proofErr w:type="spellEnd"/>
      <w:r w:rsidRPr="004D1132">
        <w:rPr>
          <w:rFonts w:asciiTheme="majorBidi" w:hAnsiTheme="majorBidi" w:cstheme="majorBidi"/>
        </w:rPr>
        <w:t xml:space="preserve">). </w:t>
      </w:r>
    </w:p>
    <w:p w14:paraId="4719544B" w14:textId="77777777" w:rsidR="00E66757" w:rsidRPr="004D1132" w:rsidRDefault="00E66757">
      <w:pPr>
        <w:pStyle w:val="FootnoteText"/>
        <w:rPr>
          <w:rFonts w:asciiTheme="majorBidi" w:hAnsiTheme="majorBidi" w:cstheme="majorBidi"/>
        </w:rPr>
      </w:pPr>
    </w:p>
  </w:footnote>
  <w:footnote w:id="39">
    <w:p w14:paraId="31C38BF3" w14:textId="350A9F9A" w:rsidR="00E66757" w:rsidRPr="004D1132" w:rsidRDefault="00E66757" w:rsidP="000D741F">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Epicurus however seems to have believed—or at least taught—that despite the gods’ self-sufficient bliss and indifference to us, we ought not to be indifferent to them, but should rather worship them, observe religious festivals, </w:t>
      </w:r>
      <w:proofErr w:type="spellStart"/>
      <w:r w:rsidRPr="004D1132">
        <w:rPr>
          <w:rFonts w:asciiTheme="majorBidi" w:hAnsiTheme="majorBidi" w:cstheme="majorBidi"/>
        </w:rPr>
        <w:t>etc</w:t>
      </w:r>
      <w:proofErr w:type="spellEnd"/>
      <w:r w:rsidRPr="004D1132">
        <w:rPr>
          <w:rFonts w:asciiTheme="majorBidi" w:hAnsiTheme="majorBidi" w:cstheme="majorBidi"/>
        </w:rPr>
        <w:t xml:space="preserve"> in order to better understand their nature, take them as models, and thus improve our lives. See </w:t>
      </w:r>
      <w:proofErr w:type="spellStart"/>
      <w:r w:rsidRPr="004D1132">
        <w:rPr>
          <w:rFonts w:asciiTheme="majorBidi" w:hAnsiTheme="majorBidi" w:cstheme="majorBidi"/>
        </w:rPr>
        <w:t>Festugière</w:t>
      </w:r>
      <w:proofErr w:type="spellEnd"/>
      <w:r w:rsidRPr="004D1132">
        <w:rPr>
          <w:rFonts w:asciiTheme="majorBidi" w:hAnsiTheme="majorBidi" w:cstheme="majorBidi"/>
        </w:rPr>
        <w:t xml:space="preserve"> 1956, pp. 58-9 as well as Drozdek 2016, p. 223.</w:t>
      </w:r>
    </w:p>
    <w:p w14:paraId="35DCC6CA" w14:textId="77777777" w:rsidR="00E66757" w:rsidRPr="004D1132" w:rsidRDefault="00E66757" w:rsidP="00525316">
      <w:pPr>
        <w:pStyle w:val="FootnoteText"/>
        <w:rPr>
          <w:rFonts w:asciiTheme="majorBidi" w:hAnsiTheme="majorBidi" w:cstheme="majorBidi"/>
        </w:rPr>
      </w:pPr>
    </w:p>
  </w:footnote>
  <w:footnote w:id="40">
    <w:p w14:paraId="71C3013B" w14:textId="667E5BD6" w:rsidR="00E66757" w:rsidRPr="004D1132" w:rsidRDefault="00E66757" w:rsidP="00D31690">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As </w:t>
      </w:r>
      <w:r w:rsidRPr="004D1132">
        <w:rPr>
          <w:rFonts w:asciiTheme="majorBidi" w:hAnsiTheme="majorBidi" w:cstheme="majorBidi"/>
          <w:color w:val="000000" w:themeColor="text1"/>
        </w:rPr>
        <w:t xml:space="preserve">André-Jean </w:t>
      </w:r>
      <w:proofErr w:type="spellStart"/>
      <w:r w:rsidRPr="004D1132">
        <w:rPr>
          <w:rFonts w:asciiTheme="majorBidi" w:hAnsiTheme="majorBidi" w:cstheme="majorBidi"/>
        </w:rPr>
        <w:t>Festugière</w:t>
      </w:r>
      <w:proofErr w:type="spellEnd"/>
      <w:r w:rsidRPr="004D1132">
        <w:rPr>
          <w:rFonts w:asciiTheme="majorBidi" w:hAnsiTheme="majorBidi" w:cstheme="majorBidi"/>
        </w:rPr>
        <w:t xml:space="preserve"> points out, Epicurus viewed the ‘astral religion’ of the Platonic philosophers as just as bad</w:t>
      </w:r>
      <w:r w:rsidRPr="004D1132">
        <w:rPr>
          <w:rFonts w:asciiTheme="majorBidi" w:hAnsiTheme="majorBidi"/>
        </w:rPr>
        <w:t xml:space="preserve"> as—perhaps worse than—the vulgar religion of the masses, insofar as it envisioned all things as governed by necessity; hence his attempt to de-divinize the heavenly bodies in the </w:t>
      </w:r>
      <w:r w:rsidRPr="004D1132">
        <w:rPr>
          <w:rFonts w:asciiTheme="majorBidi" w:hAnsiTheme="majorBidi"/>
          <w:i/>
          <w:iCs/>
        </w:rPr>
        <w:t xml:space="preserve">Letter to </w:t>
      </w:r>
      <w:proofErr w:type="spellStart"/>
      <w:r w:rsidRPr="004D1132">
        <w:rPr>
          <w:rFonts w:asciiTheme="majorBidi" w:hAnsiTheme="majorBidi"/>
          <w:i/>
          <w:iCs/>
        </w:rPr>
        <w:t>Pythocles</w:t>
      </w:r>
      <w:proofErr w:type="spellEnd"/>
      <w:r w:rsidRPr="004D1132">
        <w:rPr>
          <w:rFonts w:asciiTheme="majorBidi" w:hAnsiTheme="majorBidi"/>
        </w:rPr>
        <w:t xml:space="preserve"> and show that they are just more of the same old natural phenomena (</w:t>
      </w:r>
      <w:proofErr w:type="spellStart"/>
      <w:r w:rsidRPr="004D1132">
        <w:rPr>
          <w:rFonts w:asciiTheme="majorBidi" w:hAnsiTheme="majorBidi"/>
        </w:rPr>
        <w:t>Festugière</w:t>
      </w:r>
      <w:proofErr w:type="spellEnd"/>
      <w:r w:rsidRPr="004D1132">
        <w:rPr>
          <w:rFonts w:asciiTheme="majorBidi" w:hAnsiTheme="majorBidi"/>
        </w:rPr>
        <w:t xml:space="preserve"> 1956, pp. 73-93).</w:t>
      </w:r>
    </w:p>
    <w:p w14:paraId="61132A12" w14:textId="77777777" w:rsidR="00E66757" w:rsidRPr="004D1132" w:rsidRDefault="00E66757" w:rsidP="00D31690">
      <w:pPr>
        <w:pStyle w:val="FootnoteText"/>
        <w:rPr>
          <w:rFonts w:asciiTheme="majorBidi" w:hAnsiTheme="majorBidi"/>
        </w:rPr>
      </w:pPr>
    </w:p>
  </w:footnote>
  <w:footnote w:id="41">
    <w:p w14:paraId="3741D546" w14:textId="18960F6A" w:rsidR="00E66757" w:rsidRPr="004D1132" w:rsidRDefault="00E66757" w:rsidP="00781C73">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See Plato, </w:t>
      </w:r>
      <w:r w:rsidRPr="004D1132">
        <w:rPr>
          <w:rFonts w:asciiTheme="majorBidi" w:hAnsiTheme="majorBidi" w:cstheme="majorBidi"/>
          <w:i/>
          <w:iCs/>
        </w:rPr>
        <w:t>Theaetetus</w:t>
      </w:r>
      <w:r w:rsidRPr="004D1132">
        <w:rPr>
          <w:rFonts w:asciiTheme="majorBidi" w:hAnsiTheme="majorBidi" w:cstheme="majorBidi"/>
        </w:rPr>
        <w:t xml:space="preserve"> 176b-c; cf. </w:t>
      </w:r>
      <w:r w:rsidRPr="004D1132">
        <w:rPr>
          <w:rFonts w:asciiTheme="majorBidi" w:hAnsiTheme="majorBidi" w:cstheme="majorBidi"/>
          <w:i/>
          <w:iCs/>
        </w:rPr>
        <w:t>Symposium</w:t>
      </w:r>
      <w:r w:rsidRPr="004D1132">
        <w:rPr>
          <w:rFonts w:asciiTheme="majorBidi" w:hAnsiTheme="majorBidi" w:cstheme="majorBidi"/>
        </w:rPr>
        <w:t xml:space="preserve"> 207e-209e, </w:t>
      </w:r>
      <w:r w:rsidRPr="004D1132">
        <w:rPr>
          <w:rFonts w:asciiTheme="majorBidi" w:hAnsiTheme="majorBidi" w:cstheme="majorBidi"/>
          <w:i/>
          <w:iCs/>
        </w:rPr>
        <w:t>Republic</w:t>
      </w:r>
      <w:r w:rsidRPr="004D1132">
        <w:rPr>
          <w:rFonts w:asciiTheme="majorBidi" w:hAnsiTheme="majorBidi" w:cstheme="majorBidi"/>
        </w:rPr>
        <w:t xml:space="preserve"> 500c-501b, and </w:t>
      </w:r>
      <w:r w:rsidRPr="004D1132">
        <w:rPr>
          <w:rFonts w:asciiTheme="majorBidi" w:hAnsiTheme="majorBidi" w:cstheme="majorBidi"/>
          <w:i/>
          <w:iCs/>
        </w:rPr>
        <w:t>Timaeus</w:t>
      </w:r>
      <w:r w:rsidRPr="004D1132">
        <w:rPr>
          <w:rFonts w:asciiTheme="majorBidi" w:hAnsiTheme="majorBidi" w:cstheme="majorBidi"/>
        </w:rPr>
        <w:t xml:space="preserve"> 90a-d. For an excellent discussion of this ideal, see Sedley 1999. On its appropriation in Epicurus’ thought, see </w:t>
      </w:r>
      <w:proofErr w:type="spellStart"/>
      <w:r w:rsidRPr="004D1132">
        <w:rPr>
          <w:rFonts w:asciiTheme="majorBidi" w:hAnsiTheme="majorBidi" w:cstheme="majorBidi"/>
        </w:rPr>
        <w:t>Erler</w:t>
      </w:r>
      <w:proofErr w:type="spellEnd"/>
      <w:r w:rsidRPr="004D1132">
        <w:rPr>
          <w:rFonts w:asciiTheme="majorBidi" w:hAnsiTheme="majorBidi" w:cstheme="majorBidi"/>
        </w:rPr>
        <w:t xml:space="preserve"> 2014.</w:t>
      </w:r>
    </w:p>
    <w:p w14:paraId="739FA502" w14:textId="77777777" w:rsidR="00E66757" w:rsidRPr="004D1132" w:rsidRDefault="00E66757" w:rsidP="00781C73">
      <w:pPr>
        <w:pStyle w:val="FootnoteText"/>
        <w:rPr>
          <w:rFonts w:asciiTheme="majorBidi" w:hAnsiTheme="majorBidi" w:cstheme="majorBidi"/>
        </w:rPr>
      </w:pPr>
    </w:p>
  </w:footnote>
  <w:footnote w:id="42">
    <w:p w14:paraId="4E8A41F9" w14:textId="7BA856AE" w:rsidR="00E66757" w:rsidRPr="004D1132" w:rsidRDefault="00E66757" w:rsidP="002B4E8C">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 Aristotle, </w:t>
      </w:r>
      <w:r w:rsidRPr="004D1132">
        <w:rPr>
          <w:rFonts w:asciiTheme="majorBidi" w:hAnsiTheme="majorBidi" w:cstheme="majorBidi"/>
          <w:i/>
          <w:iCs/>
        </w:rPr>
        <w:t>Nicomachean Ethics</w:t>
      </w:r>
      <w:r w:rsidRPr="004D1132">
        <w:rPr>
          <w:rFonts w:asciiTheme="majorBidi" w:hAnsiTheme="majorBidi" w:cstheme="majorBidi"/>
        </w:rPr>
        <w:t xml:space="preserve"> </w:t>
      </w:r>
      <w:r w:rsidR="00445493" w:rsidRPr="004D1132">
        <w:rPr>
          <w:rFonts w:asciiTheme="majorBidi" w:hAnsiTheme="majorBidi" w:cstheme="majorBidi"/>
        </w:rPr>
        <w:t xml:space="preserve">X.7, </w:t>
      </w:r>
      <w:r w:rsidRPr="004D1132">
        <w:rPr>
          <w:rFonts w:asciiTheme="majorBidi" w:hAnsiTheme="majorBidi" w:cstheme="majorBidi"/>
        </w:rPr>
        <w:t xml:space="preserve">1177b30f, which emphasizes </w:t>
      </w:r>
      <w:r w:rsidR="00445493" w:rsidRPr="004D1132">
        <w:rPr>
          <w:rFonts w:asciiTheme="majorBidi" w:hAnsiTheme="majorBidi" w:cstheme="majorBidi"/>
        </w:rPr>
        <w:t>a blessed, self-sufficient and quasi-divine activity of contemplation</w:t>
      </w:r>
      <w:r w:rsidRPr="004D1132">
        <w:rPr>
          <w:rFonts w:asciiTheme="majorBidi" w:hAnsiTheme="majorBidi" w:cstheme="majorBidi"/>
        </w:rPr>
        <w:t xml:space="preserve"> above and beyond the moral </w:t>
      </w:r>
      <w:r w:rsidR="00445493" w:rsidRPr="004D1132">
        <w:rPr>
          <w:rFonts w:asciiTheme="majorBidi" w:hAnsiTheme="majorBidi" w:cstheme="majorBidi"/>
        </w:rPr>
        <w:t>virtues</w:t>
      </w:r>
      <w:r w:rsidRPr="004D1132">
        <w:rPr>
          <w:rFonts w:asciiTheme="majorBidi" w:hAnsiTheme="majorBidi" w:cstheme="majorBidi"/>
        </w:rPr>
        <w:t>.</w:t>
      </w:r>
    </w:p>
    <w:p w14:paraId="2911DE3A" w14:textId="77777777" w:rsidR="00E66757" w:rsidRPr="004D1132" w:rsidRDefault="00E66757">
      <w:pPr>
        <w:pStyle w:val="FootnoteText"/>
        <w:rPr>
          <w:rFonts w:asciiTheme="majorBidi" w:hAnsiTheme="majorBidi" w:cstheme="majorBidi"/>
        </w:rPr>
      </w:pPr>
    </w:p>
  </w:footnote>
  <w:footnote w:id="43">
    <w:p w14:paraId="2D8718B5" w14:textId="4FDA13D9" w:rsidR="00E66757" w:rsidRPr="004D1132" w:rsidRDefault="00E66757" w:rsidP="00781C73">
      <w:pPr>
        <w:pStyle w:val="FootnoteText"/>
        <w:rPr>
          <w:rFonts w:asciiTheme="majorBidi" w:hAnsiTheme="majorBidi" w:cs="Baskerville"/>
          <w:color w:val="000000" w:themeColor="text1"/>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It</w:t>
      </w:r>
      <w:r w:rsidRPr="004D1132">
        <w:rPr>
          <w:rFonts w:asciiTheme="majorBidi" w:hAnsiTheme="majorBidi"/>
        </w:rPr>
        <w:t xml:space="preserve"> is worth noting here that even those who insist on Epicurus’ piety recognize that </w:t>
      </w:r>
      <w:r w:rsidRPr="004D1132">
        <w:rPr>
          <w:rFonts w:asciiTheme="majorBidi" w:hAnsiTheme="majorBidi" w:cs="Baskerville"/>
          <w:color w:val="000000" w:themeColor="text1"/>
        </w:rPr>
        <w:t xml:space="preserve">his conception of the gods is ultimately derived from his ideal of the serene and painless sage (see e.g., </w:t>
      </w:r>
      <w:proofErr w:type="spellStart"/>
      <w:r w:rsidRPr="004D1132">
        <w:rPr>
          <w:rFonts w:asciiTheme="majorBidi" w:hAnsiTheme="majorBidi" w:cs="Baskerville"/>
          <w:color w:val="000000" w:themeColor="text1"/>
        </w:rPr>
        <w:t>Festugière</w:t>
      </w:r>
      <w:proofErr w:type="spellEnd"/>
      <w:r w:rsidRPr="004D1132">
        <w:rPr>
          <w:rFonts w:asciiTheme="majorBidi" w:hAnsiTheme="majorBidi" w:cs="Baskerville"/>
          <w:color w:val="000000" w:themeColor="text1"/>
        </w:rPr>
        <w:t xml:space="preserve"> 1956, p. 62).</w:t>
      </w:r>
    </w:p>
    <w:p w14:paraId="32CBB617" w14:textId="77777777" w:rsidR="00E66757" w:rsidRPr="004D1132" w:rsidRDefault="00E66757" w:rsidP="00781C73">
      <w:pPr>
        <w:pStyle w:val="FootnoteText"/>
        <w:rPr>
          <w:rFonts w:asciiTheme="majorBidi" w:hAnsiTheme="majorBidi"/>
        </w:rPr>
      </w:pPr>
    </w:p>
  </w:footnote>
  <w:footnote w:id="44">
    <w:p w14:paraId="4C155E21" w14:textId="3FBB776D"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 Lucretius, </w:t>
      </w:r>
      <w:r w:rsidRPr="004D1132">
        <w:rPr>
          <w:rFonts w:asciiTheme="majorBidi" w:hAnsiTheme="majorBidi" w:cstheme="majorBidi"/>
          <w:i/>
          <w:iCs/>
        </w:rPr>
        <w:t>On the Nature of Things</w:t>
      </w:r>
      <w:r w:rsidRPr="004D1132">
        <w:rPr>
          <w:rFonts w:asciiTheme="majorBidi" w:hAnsiTheme="majorBidi" w:cstheme="majorBidi"/>
        </w:rPr>
        <w:t xml:space="preserve">, Bk V, 8, where Epicurus </w:t>
      </w:r>
      <w:r w:rsidR="00574B3B" w:rsidRPr="004D1132">
        <w:rPr>
          <w:rFonts w:asciiTheme="majorBidi" w:hAnsiTheme="majorBidi" w:cstheme="majorBidi"/>
        </w:rPr>
        <w:t xml:space="preserve">himself </w:t>
      </w:r>
      <w:r w:rsidRPr="004D1132">
        <w:rPr>
          <w:rFonts w:asciiTheme="majorBidi" w:hAnsiTheme="majorBidi" w:cstheme="majorBidi"/>
        </w:rPr>
        <w:t>is praised as a god.</w:t>
      </w:r>
    </w:p>
    <w:p w14:paraId="6AC906A8" w14:textId="77777777" w:rsidR="00E66757" w:rsidRPr="004D1132" w:rsidRDefault="00E66757">
      <w:pPr>
        <w:pStyle w:val="FootnoteText"/>
        <w:rPr>
          <w:rFonts w:asciiTheme="majorBidi" w:hAnsiTheme="majorBidi" w:cstheme="majorBidi"/>
        </w:rPr>
      </w:pPr>
    </w:p>
  </w:footnote>
  <w:footnote w:id="45">
    <w:p w14:paraId="3D113FBC" w14:textId="5E900F84" w:rsidR="00E66757" w:rsidRPr="004D1132" w:rsidRDefault="00E66757" w:rsidP="002B4E8C">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Cf. SE 4 (p. 201), where Nietzsche describes the alienating experience of feeling one’s own sacred nature “as remote (</w:t>
      </w:r>
      <w:r w:rsidRPr="004D1132">
        <w:rPr>
          <w:rFonts w:asciiTheme="majorBidi" w:hAnsiTheme="majorBidi" w:cstheme="majorBidi"/>
          <w:i/>
          <w:iCs/>
        </w:rPr>
        <w:t>fern</w:t>
      </w:r>
      <w:r w:rsidRPr="004D1132">
        <w:rPr>
          <w:rFonts w:asciiTheme="majorBidi" w:hAnsiTheme="majorBidi" w:cstheme="majorBidi"/>
        </w:rPr>
        <w:t>) from him as</w:t>
      </w:r>
      <w:r w:rsidRPr="004D1132">
        <w:rPr>
          <w:rFonts w:asciiTheme="majorBidi" w:hAnsiTheme="majorBidi"/>
        </w:rPr>
        <w:t xml:space="preserve"> any Epicurean god.”</w:t>
      </w:r>
    </w:p>
    <w:p w14:paraId="59C6EDEE" w14:textId="77777777" w:rsidR="00E66757" w:rsidRPr="004D1132" w:rsidRDefault="00E66757" w:rsidP="002B4E8C">
      <w:pPr>
        <w:pStyle w:val="FootnoteText"/>
        <w:rPr>
          <w:rFonts w:asciiTheme="majorBidi" w:hAnsiTheme="majorBidi"/>
        </w:rPr>
      </w:pPr>
    </w:p>
  </w:footnote>
  <w:footnote w:id="46">
    <w:p w14:paraId="0CE8D4AB" w14:textId="00AB96B6" w:rsidR="00E66757" w:rsidRPr="004D1132" w:rsidRDefault="00E66757">
      <w:pPr>
        <w:pStyle w:val="FootnoteText"/>
      </w:pPr>
      <w:r w:rsidRPr="004D1132">
        <w:rPr>
          <w:rStyle w:val="FootnoteReference"/>
          <w:vertAlign w:val="baseline"/>
        </w:rPr>
        <w:footnoteRef/>
      </w:r>
      <w:r w:rsidRPr="004D1132">
        <w:t xml:space="preserve"> Zarathustra offers a fitting parable of the transition from polytheism to monotheism: the old gods laugh themselves to death when one of them proclaims himself the one true god. Their reply is a nice summation of Nietzsche’s religiosity: “Is just this not Godliness, that there are Gods, but no God?” (Z III Apostates 2). </w:t>
      </w:r>
    </w:p>
    <w:p w14:paraId="2629C6D7" w14:textId="77777777" w:rsidR="00E66757" w:rsidRPr="004D1132" w:rsidRDefault="00E66757">
      <w:pPr>
        <w:pStyle w:val="FootnoteText"/>
      </w:pPr>
    </w:p>
  </w:footnote>
  <w:footnote w:id="47">
    <w:p w14:paraId="3FA2AD1C" w14:textId="1ABB4EAB" w:rsidR="00E66757" w:rsidRPr="004D1132" w:rsidRDefault="00E66757" w:rsidP="00A62EBE">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In GM II 16 e.g., the </w:t>
      </w:r>
      <w:proofErr w:type="spellStart"/>
      <w:r w:rsidRPr="004D1132">
        <w:rPr>
          <w:rFonts w:asciiTheme="majorBidi" w:hAnsiTheme="majorBidi" w:cstheme="majorBidi"/>
          <w:i/>
          <w:iCs/>
        </w:rPr>
        <w:t>Schauspiel</w:t>
      </w:r>
      <w:proofErr w:type="spellEnd"/>
      <w:r w:rsidRPr="004D1132">
        <w:rPr>
          <w:rFonts w:asciiTheme="majorBidi" w:hAnsiTheme="majorBidi" w:cstheme="majorBidi"/>
        </w:rPr>
        <w:t xml:space="preserve"> is the “internalization” of the human being and the consequent emergence of the “bad conscience” (</w:t>
      </w:r>
      <w:r w:rsidRPr="004D1132">
        <w:rPr>
          <w:rFonts w:asciiTheme="majorBidi" w:hAnsiTheme="majorBidi" w:cstheme="majorBidi"/>
          <w:color w:val="000000" w:themeColor="text1"/>
        </w:rPr>
        <w:t>cf. GM II 7).</w:t>
      </w:r>
    </w:p>
    <w:p w14:paraId="5ED7E95B" w14:textId="77777777" w:rsidR="00E66757" w:rsidRPr="004D1132" w:rsidRDefault="00E66757">
      <w:pPr>
        <w:pStyle w:val="FootnoteText"/>
        <w:rPr>
          <w:rFonts w:asciiTheme="majorBidi" w:hAnsiTheme="majorBidi" w:cstheme="majorBidi"/>
        </w:rPr>
      </w:pPr>
    </w:p>
  </w:footnote>
  <w:footnote w:id="48">
    <w:p w14:paraId="1C202E43" w14:textId="2135ECFE" w:rsidR="00E66757" w:rsidRPr="004D1132" w:rsidRDefault="00E66757" w:rsidP="007C2C03">
      <w:pPr>
        <w:pStyle w:val="FootnoteText"/>
        <w:rPr>
          <w:rFonts w:asciiTheme="majorBidi" w:hAnsiTheme="majorBidi"/>
          <w:b/>
          <w:bCs/>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This is a doctrine that Nietzsche will later call his “formula for greatness in a human being” (</w:t>
      </w:r>
      <w:r w:rsidRPr="004D1132">
        <w:rPr>
          <w:rFonts w:asciiTheme="majorBidi" w:hAnsiTheme="majorBidi" w:cstheme="majorBidi"/>
          <w:iCs/>
        </w:rPr>
        <w:t>EH</w:t>
      </w:r>
      <w:r w:rsidRPr="004D1132">
        <w:rPr>
          <w:rFonts w:asciiTheme="majorBidi" w:hAnsiTheme="majorBidi" w:cstheme="majorBidi"/>
        </w:rPr>
        <w:t xml:space="preserve"> Wise 10) and som</w:t>
      </w:r>
      <w:r w:rsidRPr="004D1132">
        <w:rPr>
          <w:rFonts w:asciiTheme="majorBidi" w:hAnsiTheme="majorBidi"/>
        </w:rPr>
        <w:t>ewhat immodestly, his “innermost nature” (</w:t>
      </w:r>
      <w:r w:rsidRPr="004D1132">
        <w:rPr>
          <w:rFonts w:asciiTheme="majorBidi" w:hAnsiTheme="majorBidi"/>
          <w:iCs/>
        </w:rPr>
        <w:t>EH</w:t>
      </w:r>
      <w:r w:rsidRPr="004D1132">
        <w:rPr>
          <w:rFonts w:asciiTheme="majorBidi" w:hAnsiTheme="majorBidi"/>
        </w:rPr>
        <w:t xml:space="preserve"> CW 4). Cf. KSA 9:15[20], 9:16[22], Letter to Franz Overbeck around June 5, 1882 (KSB 6, 236), </w:t>
      </w:r>
      <w:r w:rsidRPr="004D1132">
        <w:rPr>
          <w:rFonts w:asciiTheme="majorBidi" w:hAnsiTheme="majorBidi"/>
          <w:iCs/>
        </w:rPr>
        <w:t>NCW</w:t>
      </w:r>
      <w:r w:rsidRPr="004D1132">
        <w:rPr>
          <w:rFonts w:asciiTheme="majorBidi" w:hAnsiTheme="majorBidi"/>
        </w:rPr>
        <w:t xml:space="preserve"> Epilogue 1, and KSA 13:16[32] and 25[7].</w:t>
      </w:r>
    </w:p>
    <w:p w14:paraId="199B90E4" w14:textId="77777777" w:rsidR="00E66757" w:rsidRPr="004D1132" w:rsidRDefault="00E66757" w:rsidP="000378C3">
      <w:pPr>
        <w:pStyle w:val="FootnoteText"/>
        <w:rPr>
          <w:rFonts w:asciiTheme="majorBidi" w:hAnsiTheme="majorBidi"/>
        </w:rPr>
      </w:pPr>
    </w:p>
  </w:footnote>
  <w:footnote w:id="49">
    <w:p w14:paraId="1134AE69" w14:textId="79A4EF99" w:rsidR="00E66757" w:rsidRPr="004D1132" w:rsidRDefault="00E66757">
      <w:pPr>
        <w:pStyle w:val="FootnoteText"/>
      </w:pPr>
      <w:r w:rsidRPr="004D1132">
        <w:rPr>
          <w:rStyle w:val="FootnoteReference"/>
          <w:vertAlign w:val="baseline"/>
        </w:rPr>
        <w:footnoteRef/>
      </w:r>
      <w:r w:rsidRPr="004D1132">
        <w:t xml:space="preserve"> This passage points towards Zarathustra’s afore-mentioned parable from Z III Apostates 2, where the dying old gods declare, “Is just this not Godliness, that there are Gods, but no God?” Cf. Z III Tablets 11, where Zarathustra reiterates this punchline but now links it explicitly with the need for a new nobility: “For there is need of many nobles and many kinds of nobles, </w:t>
      </w:r>
      <w:r w:rsidRPr="004D1132">
        <w:rPr>
          <w:i/>
          <w:iCs/>
        </w:rPr>
        <w:t>that there may be nobility</w:t>
      </w:r>
      <w:r w:rsidRPr="004D1132">
        <w:t xml:space="preserve">!” This suggests not only the permeability between </w:t>
      </w:r>
      <w:proofErr w:type="gramStart"/>
      <w:r w:rsidRPr="004D1132">
        <w:t>god</w:t>
      </w:r>
      <w:proofErr w:type="gramEnd"/>
      <w:r w:rsidRPr="004D1132">
        <w:t xml:space="preserve"> and human, but the pluralistic character of both divinity and nobility.</w:t>
      </w:r>
    </w:p>
  </w:footnote>
  <w:footnote w:id="50">
    <w:p w14:paraId="0012386C" w14:textId="2CD184B2" w:rsidR="00E66757" w:rsidRPr="004D1132" w:rsidRDefault="00E66757" w:rsidP="007C2C03">
      <w:pPr>
        <w:pStyle w:val="FootnoteText"/>
        <w:rPr>
          <w:rFonts w:asciiTheme="majorBidi" w:hAnsiTheme="majorBidi" w:cstheme="majorBidi"/>
          <w:lang w:val="en"/>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The note continues, describing the content of the Third Part of </w:t>
      </w:r>
      <w:r w:rsidRPr="004D1132">
        <w:rPr>
          <w:rFonts w:asciiTheme="majorBidi" w:hAnsiTheme="majorBidi" w:cstheme="majorBidi"/>
          <w:i/>
          <w:iCs/>
        </w:rPr>
        <w:t>Zarathustra</w:t>
      </w:r>
      <w:r w:rsidRPr="004D1132">
        <w:rPr>
          <w:rFonts w:asciiTheme="majorBidi" w:hAnsiTheme="majorBidi" w:cstheme="majorBidi"/>
        </w:rPr>
        <w:t xml:space="preserve"> as “a</w:t>
      </w:r>
      <w:r w:rsidRPr="004D1132">
        <w:rPr>
          <w:rFonts w:asciiTheme="majorBidi" w:hAnsiTheme="majorBidi" w:cstheme="majorBidi"/>
          <w:lang w:val="en"/>
        </w:rPr>
        <w:t xml:space="preserve"> </w:t>
      </w:r>
      <w:r w:rsidRPr="004D1132">
        <w:rPr>
          <w:rFonts w:asciiTheme="majorBidi" w:hAnsiTheme="majorBidi" w:cstheme="majorBidi"/>
          <w:i/>
          <w:iCs/>
          <w:lang w:val="en"/>
        </w:rPr>
        <w:t>divine</w:t>
      </w:r>
      <w:r w:rsidRPr="004D1132">
        <w:rPr>
          <w:rFonts w:asciiTheme="majorBidi" w:hAnsiTheme="majorBidi" w:cstheme="majorBidi"/>
          <w:lang w:val="en"/>
        </w:rPr>
        <w:t xml:space="preserve"> suffering,” points out that the human condition of the legislator is “only used for example” (cf. the previous description of Zarathustra as godlike legislator in relation to people) and acknowledges Zarathustra’s discomfort even around friends (presumably his disciple-children).</w:t>
      </w:r>
    </w:p>
    <w:p w14:paraId="560B468C" w14:textId="77777777" w:rsidR="00E66757" w:rsidRPr="004D1132" w:rsidRDefault="00E66757">
      <w:pPr>
        <w:pStyle w:val="FootnoteText"/>
        <w:rPr>
          <w:rFonts w:asciiTheme="majorBidi" w:hAnsiTheme="majorBidi" w:cstheme="majorBidi"/>
          <w:lang w:val="en"/>
        </w:rPr>
      </w:pPr>
    </w:p>
  </w:footnote>
  <w:footnote w:id="51">
    <w:p w14:paraId="099E555C" w14:textId="77777777" w:rsidR="00E66757" w:rsidRPr="004D1132" w:rsidRDefault="00E66757" w:rsidP="00FD168D">
      <w:pPr>
        <w:pStyle w:val="FootnoteText"/>
        <w:rPr>
          <w:rFonts w:asciiTheme="majorBidi" w:hAnsiTheme="majorBidi" w:cstheme="majorBidi"/>
          <w:lang w:val="en"/>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The remainder of the note points towards the </w:t>
      </w:r>
      <w:r w:rsidRPr="004D1132">
        <w:rPr>
          <w:rFonts w:asciiTheme="majorBidi" w:hAnsiTheme="majorBidi" w:cstheme="majorBidi"/>
          <w:color w:val="000000" w:themeColor="text1"/>
          <w:lang w:val="en"/>
        </w:rPr>
        <w:t>superhuman conception of the world, evoking Dionysus and emphasizing Zarathustra’s blessing (</w:t>
      </w:r>
      <w:proofErr w:type="spellStart"/>
      <w:r w:rsidRPr="004D1132">
        <w:rPr>
          <w:rFonts w:asciiTheme="majorBidi" w:hAnsiTheme="majorBidi" w:cstheme="majorBidi"/>
          <w:i/>
          <w:iCs/>
          <w:color w:val="000000" w:themeColor="text1"/>
        </w:rPr>
        <w:t>Segnung</w:t>
      </w:r>
      <w:proofErr w:type="spellEnd"/>
      <w:r w:rsidRPr="004D1132">
        <w:rPr>
          <w:rFonts w:asciiTheme="majorBidi" w:hAnsiTheme="majorBidi" w:cstheme="majorBidi"/>
          <w:color w:val="000000" w:themeColor="text1"/>
        </w:rPr>
        <w:t>)</w:t>
      </w:r>
      <w:r w:rsidRPr="004D1132">
        <w:rPr>
          <w:rFonts w:asciiTheme="majorBidi" w:hAnsiTheme="majorBidi" w:cstheme="majorBidi"/>
          <w:color w:val="000000" w:themeColor="text1"/>
          <w:lang w:val="en"/>
        </w:rPr>
        <w:t>.</w:t>
      </w:r>
    </w:p>
    <w:p w14:paraId="1A3D6C23" w14:textId="77777777" w:rsidR="00E66757" w:rsidRPr="004D1132" w:rsidRDefault="00E66757">
      <w:pPr>
        <w:pStyle w:val="FootnoteText"/>
        <w:rPr>
          <w:rFonts w:asciiTheme="majorBidi" w:hAnsiTheme="majorBidi" w:cstheme="majorBidi"/>
        </w:rPr>
      </w:pPr>
    </w:p>
  </w:footnote>
  <w:footnote w:id="52">
    <w:p w14:paraId="416A39A8" w14:textId="0F3E40AD" w:rsidR="00E66757" w:rsidRPr="004D1132" w:rsidRDefault="00E66757" w:rsidP="00957EA3">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The first three mentions of this phrase in the </w:t>
      </w:r>
      <w:proofErr w:type="spellStart"/>
      <w:r w:rsidRPr="004D1132">
        <w:rPr>
          <w:rFonts w:asciiTheme="majorBidi" w:hAnsiTheme="majorBidi" w:cstheme="majorBidi"/>
          <w:i/>
          <w:iCs/>
        </w:rPr>
        <w:t>Nachlass</w:t>
      </w:r>
      <w:proofErr w:type="spellEnd"/>
      <w:r w:rsidRPr="004D1132">
        <w:rPr>
          <w:rFonts w:asciiTheme="majorBidi" w:hAnsiTheme="majorBidi" w:cstheme="majorBidi"/>
        </w:rPr>
        <w:t xml:space="preserve"> are KSA 12:1[7], 1[10], and 2[13], which is a rough draft for </w:t>
      </w:r>
      <w:r w:rsidRPr="004D1132">
        <w:rPr>
          <w:rFonts w:asciiTheme="majorBidi" w:hAnsiTheme="majorBidi" w:cstheme="majorBidi"/>
          <w:iCs/>
        </w:rPr>
        <w:t>BGE</w:t>
      </w:r>
      <w:r w:rsidRPr="004D1132">
        <w:rPr>
          <w:rFonts w:asciiTheme="majorBidi" w:hAnsiTheme="majorBidi" w:cstheme="majorBidi"/>
        </w:rPr>
        <w:t xml:space="preserve"> 257 (as well as several other key sections, including 62 and 203). More broadly, there seems to be some conceptual resonance between the Epicurean gods, the pathos of distance, the notion of rank-order (</w:t>
      </w:r>
      <w:proofErr w:type="spellStart"/>
      <w:r w:rsidRPr="004D1132">
        <w:rPr>
          <w:rFonts w:asciiTheme="majorBidi" w:hAnsiTheme="majorBidi" w:cstheme="majorBidi"/>
          <w:i/>
          <w:iCs/>
        </w:rPr>
        <w:t>Rangordnung</w:t>
      </w:r>
      <w:proofErr w:type="spellEnd"/>
      <w:r w:rsidRPr="004D1132">
        <w:rPr>
          <w:rFonts w:asciiTheme="majorBidi" w:hAnsiTheme="majorBidi" w:cstheme="majorBidi"/>
        </w:rPr>
        <w:t xml:space="preserve">) and the noble </w:t>
      </w:r>
      <w:r w:rsidRPr="004D1132">
        <w:rPr>
          <w:rFonts w:asciiTheme="majorBidi" w:hAnsiTheme="majorBidi" w:cstheme="majorBidi"/>
          <w:lang w:val="en"/>
        </w:rPr>
        <w:t>(</w:t>
      </w:r>
      <w:proofErr w:type="spellStart"/>
      <w:r w:rsidRPr="004D1132">
        <w:rPr>
          <w:rFonts w:asciiTheme="majorBidi" w:hAnsiTheme="majorBidi" w:cstheme="majorBidi"/>
          <w:i/>
          <w:iCs/>
          <w:lang w:val="en"/>
        </w:rPr>
        <w:t>vornehm</w:t>
      </w:r>
      <w:proofErr w:type="spellEnd"/>
      <w:r w:rsidRPr="004D1132">
        <w:rPr>
          <w:rFonts w:asciiTheme="majorBidi" w:hAnsiTheme="majorBidi" w:cstheme="majorBidi"/>
          <w:lang w:val="en"/>
        </w:rPr>
        <w:t>)</w:t>
      </w:r>
      <w:r w:rsidRPr="004D1132">
        <w:rPr>
          <w:rFonts w:asciiTheme="majorBidi" w:hAnsiTheme="majorBidi" w:cstheme="majorBidi"/>
        </w:rPr>
        <w:t xml:space="preserve">. See </w:t>
      </w:r>
      <w:proofErr w:type="gramStart"/>
      <w:r w:rsidRPr="004D1132">
        <w:rPr>
          <w:rFonts w:asciiTheme="majorBidi" w:hAnsiTheme="majorBidi" w:cstheme="majorBidi"/>
        </w:rPr>
        <w:t>e.g.</w:t>
      </w:r>
      <w:proofErr w:type="gramEnd"/>
      <w:r w:rsidRPr="004D1132">
        <w:rPr>
          <w:rFonts w:asciiTheme="majorBidi" w:hAnsiTheme="majorBidi" w:cstheme="majorBidi"/>
        </w:rPr>
        <w:t xml:space="preserve"> KSA 11:35[73], </w:t>
      </w:r>
      <w:r w:rsidRPr="004D1132">
        <w:rPr>
          <w:rFonts w:asciiTheme="majorBidi" w:hAnsiTheme="majorBidi" w:cstheme="majorBidi"/>
          <w:iCs/>
        </w:rPr>
        <w:t>BGE</w:t>
      </w:r>
      <w:r w:rsidRPr="004D1132">
        <w:rPr>
          <w:rFonts w:asciiTheme="majorBidi" w:hAnsiTheme="majorBidi" w:cstheme="majorBidi"/>
        </w:rPr>
        <w:t xml:space="preserve"> 257, </w:t>
      </w:r>
      <w:r w:rsidRPr="004D1132">
        <w:rPr>
          <w:rFonts w:asciiTheme="majorBidi" w:hAnsiTheme="majorBidi" w:cstheme="majorBidi"/>
          <w:iCs/>
        </w:rPr>
        <w:t>BGE</w:t>
      </w:r>
      <w:r w:rsidRPr="004D1132">
        <w:rPr>
          <w:rFonts w:asciiTheme="majorBidi" w:hAnsiTheme="majorBidi" w:cstheme="majorBidi"/>
        </w:rPr>
        <w:t xml:space="preserve"> 287, </w:t>
      </w:r>
      <w:r w:rsidRPr="004D1132">
        <w:rPr>
          <w:rFonts w:asciiTheme="majorBidi" w:hAnsiTheme="majorBidi" w:cstheme="majorBidi"/>
          <w:iCs/>
        </w:rPr>
        <w:t>GM</w:t>
      </w:r>
      <w:r w:rsidRPr="004D1132">
        <w:rPr>
          <w:rFonts w:asciiTheme="majorBidi" w:hAnsiTheme="majorBidi" w:cstheme="majorBidi"/>
        </w:rPr>
        <w:t xml:space="preserve"> I 2 and </w:t>
      </w:r>
      <w:r w:rsidRPr="004D1132">
        <w:rPr>
          <w:rFonts w:asciiTheme="majorBidi" w:hAnsiTheme="majorBidi" w:cstheme="majorBidi"/>
          <w:iCs/>
        </w:rPr>
        <w:t>GM</w:t>
      </w:r>
      <w:r w:rsidRPr="004D1132">
        <w:rPr>
          <w:rFonts w:asciiTheme="majorBidi" w:hAnsiTheme="majorBidi" w:cstheme="majorBidi"/>
        </w:rPr>
        <w:t xml:space="preserve"> III 14.</w:t>
      </w:r>
    </w:p>
    <w:p w14:paraId="2332ABB0" w14:textId="77777777" w:rsidR="00E66757" w:rsidRPr="004D1132" w:rsidRDefault="00E66757" w:rsidP="00F94295">
      <w:pPr>
        <w:pStyle w:val="FootnoteText"/>
        <w:rPr>
          <w:rFonts w:asciiTheme="majorBidi" w:hAnsiTheme="majorBidi" w:cstheme="majorBidi"/>
        </w:rPr>
      </w:pPr>
    </w:p>
  </w:footnote>
  <w:footnote w:id="53">
    <w:p w14:paraId="69F1479E" w14:textId="1BAF9DBD" w:rsidR="00E66757" w:rsidRPr="004D1132" w:rsidRDefault="00E66757" w:rsidP="00531CFB">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See</w:t>
      </w:r>
      <w:r w:rsidRPr="004D1132">
        <w:rPr>
          <w:rFonts w:asciiTheme="majorBidi" w:hAnsiTheme="majorBidi"/>
        </w:rPr>
        <w:t xml:space="preserve"> e.g., Zarathustra’s shame-inducing notion of the “last human” (</w:t>
      </w:r>
      <w:r w:rsidRPr="004D1132">
        <w:rPr>
          <w:rFonts w:asciiTheme="majorBidi" w:hAnsiTheme="majorBidi"/>
          <w:iCs/>
        </w:rPr>
        <w:t>Z</w:t>
      </w:r>
      <w:r w:rsidRPr="004D1132">
        <w:rPr>
          <w:rFonts w:asciiTheme="majorBidi" w:hAnsiTheme="majorBidi"/>
          <w:i/>
        </w:rPr>
        <w:t xml:space="preserve"> </w:t>
      </w:r>
      <w:r w:rsidRPr="004D1132">
        <w:rPr>
          <w:rFonts w:asciiTheme="majorBidi" w:hAnsiTheme="majorBidi"/>
          <w:iCs/>
        </w:rPr>
        <w:t xml:space="preserve">I </w:t>
      </w:r>
      <w:r w:rsidRPr="004D1132">
        <w:rPr>
          <w:rFonts w:asciiTheme="majorBidi" w:hAnsiTheme="majorBidi"/>
        </w:rPr>
        <w:t>Prologue 5) and his nausea at the prospect of the eternal recurrence of the “small human being” (</w:t>
      </w:r>
      <w:r w:rsidRPr="004D1132">
        <w:rPr>
          <w:rFonts w:asciiTheme="majorBidi" w:hAnsiTheme="majorBidi"/>
          <w:i/>
        </w:rPr>
        <w:t>Z</w:t>
      </w:r>
      <w:r w:rsidRPr="004D1132">
        <w:rPr>
          <w:rFonts w:asciiTheme="majorBidi" w:hAnsiTheme="majorBidi"/>
        </w:rPr>
        <w:t xml:space="preserve"> III Convalescent). </w:t>
      </w:r>
    </w:p>
    <w:p w14:paraId="68555994" w14:textId="77777777" w:rsidR="00E66757" w:rsidRPr="004D1132" w:rsidRDefault="00E66757" w:rsidP="00531CFB">
      <w:pPr>
        <w:pStyle w:val="FootnoteText"/>
        <w:rPr>
          <w:rFonts w:asciiTheme="majorBidi" w:hAnsiTheme="majorBidi"/>
        </w:rPr>
      </w:pPr>
    </w:p>
  </w:footnote>
  <w:footnote w:id="54">
    <w:p w14:paraId="2D5A7329" w14:textId="3B432CF5"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There is in this note an interesting tension between the ostensible unconcern of the Epicurean gods and what Nietzsche sees as a pressing need for the pathos of distance, rank-ordering, and resuscitation of aristocratic societies in order to reverse the degeneration of the human being.</w:t>
      </w:r>
    </w:p>
    <w:p w14:paraId="0200B10F" w14:textId="77777777" w:rsidR="00E66757" w:rsidRPr="004D1132" w:rsidRDefault="00E66757">
      <w:pPr>
        <w:pStyle w:val="FootnoteText"/>
        <w:rPr>
          <w:rFonts w:asciiTheme="majorBidi" w:hAnsiTheme="majorBidi" w:cstheme="majorBidi"/>
        </w:rPr>
      </w:pPr>
    </w:p>
  </w:footnote>
  <w:footnote w:id="55">
    <w:p w14:paraId="6F9532A9" w14:textId="1B208FEB"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For an examination of the tension between Nietzsche’s strategic embrace of the Epicurean maxim </w:t>
      </w:r>
      <w:r w:rsidRPr="004D1132">
        <w:rPr>
          <w:rFonts w:asciiTheme="majorBidi" w:hAnsiTheme="majorBidi" w:cstheme="majorBidi"/>
          <w:i/>
          <w:iCs/>
        </w:rPr>
        <w:t xml:space="preserve">lathe </w:t>
      </w:r>
      <w:proofErr w:type="spellStart"/>
      <w:r w:rsidRPr="004D1132">
        <w:rPr>
          <w:rFonts w:asciiTheme="majorBidi" w:hAnsiTheme="majorBidi" w:cstheme="majorBidi"/>
          <w:i/>
          <w:iCs/>
        </w:rPr>
        <w:t>biōsas</w:t>
      </w:r>
      <w:proofErr w:type="spellEnd"/>
      <w:r w:rsidRPr="004D1132">
        <w:rPr>
          <w:rFonts w:asciiTheme="majorBidi" w:hAnsiTheme="majorBidi" w:cstheme="majorBidi"/>
        </w:rPr>
        <w:t xml:space="preserve"> (“live unnoticed”) in the middle period works and his Platonic drive to great politics from </w:t>
      </w:r>
      <w:r w:rsidRPr="004D1132">
        <w:rPr>
          <w:rFonts w:asciiTheme="majorBidi" w:hAnsiTheme="majorBidi" w:cstheme="majorBidi"/>
          <w:i/>
          <w:iCs/>
        </w:rPr>
        <w:t>Zarathustra</w:t>
      </w:r>
      <w:r w:rsidRPr="004D1132">
        <w:rPr>
          <w:rFonts w:asciiTheme="majorBidi" w:hAnsiTheme="majorBidi" w:cstheme="majorBidi"/>
        </w:rPr>
        <w:t xml:space="preserve"> forwards, see Groff 2020a.</w:t>
      </w:r>
    </w:p>
    <w:p w14:paraId="49C56FAA" w14:textId="77777777" w:rsidR="00E66757" w:rsidRPr="004D1132" w:rsidRDefault="00E66757">
      <w:pPr>
        <w:pStyle w:val="FootnoteText"/>
        <w:rPr>
          <w:rFonts w:asciiTheme="majorBidi" w:hAnsiTheme="majorBidi" w:cstheme="majorBidi"/>
        </w:rPr>
      </w:pPr>
    </w:p>
  </w:footnote>
  <w:footnote w:id="56">
    <w:p w14:paraId="36599750" w14:textId="289514F9" w:rsidR="00E66757" w:rsidRPr="004D1132" w:rsidRDefault="00E66757" w:rsidP="007820AB">
      <w:pPr>
        <w:pStyle w:val="FootnoteText"/>
        <w:rPr>
          <w:rFonts w:asciiTheme="majorBidi" w:hAnsiTheme="majorBidi"/>
        </w:rPr>
      </w:pPr>
      <w:r w:rsidRPr="004D1132">
        <w:rPr>
          <w:rStyle w:val="FootnoteReference"/>
          <w:rFonts w:asciiTheme="majorBidi" w:hAnsiTheme="majorBidi"/>
          <w:vertAlign w:val="baseline"/>
        </w:rPr>
        <w:footnoteRef/>
      </w:r>
      <w:r w:rsidRPr="004D1132">
        <w:rPr>
          <w:rFonts w:asciiTheme="majorBidi" w:hAnsiTheme="majorBidi"/>
        </w:rPr>
        <w:t xml:space="preserve"> On this popular theme, see </w:t>
      </w:r>
      <w:proofErr w:type="spellStart"/>
      <w:r w:rsidRPr="004D1132">
        <w:rPr>
          <w:rFonts w:asciiTheme="majorBidi" w:hAnsiTheme="majorBidi"/>
        </w:rPr>
        <w:t>Blumenberg</w:t>
      </w:r>
      <w:proofErr w:type="spellEnd"/>
      <w:r w:rsidRPr="004D1132">
        <w:rPr>
          <w:rFonts w:asciiTheme="majorBidi" w:hAnsiTheme="majorBidi"/>
        </w:rPr>
        <w:t xml:space="preserve"> 1996.</w:t>
      </w:r>
    </w:p>
    <w:p w14:paraId="260EA7A3" w14:textId="77777777" w:rsidR="00E66757" w:rsidRPr="004D1132" w:rsidRDefault="00E66757" w:rsidP="007820AB">
      <w:pPr>
        <w:pStyle w:val="FootnoteText"/>
        <w:rPr>
          <w:rFonts w:asciiTheme="majorBidi" w:hAnsiTheme="majorBidi"/>
        </w:rPr>
      </w:pPr>
    </w:p>
  </w:footnote>
  <w:footnote w:id="57">
    <w:p w14:paraId="1B41EE4F" w14:textId="7A5265FA" w:rsidR="00E66757" w:rsidRPr="004D1132" w:rsidRDefault="00E66757" w:rsidP="007820AB">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Note the subtle and uncharitable shift in his description of the Epicurean gods here: they are no longer merely “disinterested” (</w:t>
      </w:r>
      <w:proofErr w:type="spellStart"/>
      <w:r w:rsidRPr="004D1132">
        <w:rPr>
          <w:rFonts w:asciiTheme="majorBidi" w:hAnsiTheme="majorBidi" w:cstheme="majorBidi"/>
          <w:i/>
          <w:iCs/>
        </w:rPr>
        <w:t>unbetheiligten</w:t>
      </w:r>
      <w:proofErr w:type="spellEnd"/>
      <w:r w:rsidRPr="004D1132">
        <w:rPr>
          <w:rFonts w:asciiTheme="majorBidi" w:hAnsiTheme="majorBidi" w:cstheme="majorBidi"/>
        </w:rPr>
        <w:t>)</w:t>
      </w:r>
      <w:r w:rsidRPr="004D1132">
        <w:rPr>
          <w:rFonts w:asciiTheme="majorBidi" w:hAnsiTheme="majorBidi" w:cstheme="majorBidi"/>
          <w:i/>
          <w:iCs/>
        </w:rPr>
        <w:t xml:space="preserve"> </w:t>
      </w:r>
      <w:r w:rsidRPr="004D1132">
        <w:rPr>
          <w:rFonts w:asciiTheme="majorBidi" w:hAnsiTheme="majorBidi" w:cstheme="majorBidi"/>
        </w:rPr>
        <w:t>but “mocking” (</w:t>
      </w:r>
      <w:proofErr w:type="spellStart"/>
      <w:r w:rsidRPr="004D1132">
        <w:rPr>
          <w:rFonts w:asciiTheme="majorBidi" w:hAnsiTheme="majorBidi" w:cstheme="majorBidi"/>
          <w:i/>
          <w:iCs/>
        </w:rPr>
        <w:t>spöttischen</w:t>
      </w:r>
      <w:proofErr w:type="spellEnd"/>
      <w:r w:rsidRPr="004D1132">
        <w:rPr>
          <w:rFonts w:asciiTheme="majorBidi" w:hAnsiTheme="majorBidi" w:cstheme="majorBidi"/>
        </w:rPr>
        <w:t>); cf. the gods’ experience of human diminution and degeneration as a “comedy,” which seems decidedly unlike the Epicurean concept of the divine (KSA 12:2[13]).</w:t>
      </w:r>
    </w:p>
    <w:p w14:paraId="4B601B39" w14:textId="77777777" w:rsidR="00E66757" w:rsidRPr="004D1132" w:rsidRDefault="00E66757" w:rsidP="007820AB">
      <w:pPr>
        <w:pStyle w:val="FootnoteText"/>
        <w:rPr>
          <w:rFonts w:asciiTheme="majorBidi" w:hAnsiTheme="majorBidi" w:cstheme="majorBidi"/>
        </w:rPr>
      </w:pPr>
    </w:p>
  </w:footnote>
  <w:footnote w:id="58">
    <w:p w14:paraId="41014155" w14:textId="2A84DC73" w:rsidR="00E66757" w:rsidRPr="004D1132" w:rsidRDefault="00E66757" w:rsidP="002B220B">
      <w:pPr>
        <w:pStyle w:val="FootnoteText"/>
        <w:rPr>
          <w:rFonts w:asciiTheme="majorBidi" w:hAnsi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On the philosophical-legislator as sculptor motif, cf. </w:t>
      </w:r>
      <w:r w:rsidRPr="004D1132">
        <w:rPr>
          <w:rFonts w:asciiTheme="majorBidi" w:hAnsiTheme="majorBidi" w:cstheme="majorBidi"/>
          <w:i/>
        </w:rPr>
        <w:t>Z</w:t>
      </w:r>
      <w:r w:rsidRPr="004D1132">
        <w:rPr>
          <w:rFonts w:asciiTheme="majorBidi" w:hAnsiTheme="majorBidi" w:cstheme="majorBidi"/>
        </w:rPr>
        <w:t xml:space="preserve"> II Isles and </w:t>
      </w:r>
      <w:r w:rsidRPr="004D1132">
        <w:rPr>
          <w:rFonts w:asciiTheme="majorBidi" w:hAnsiTheme="majorBidi" w:cstheme="majorBidi"/>
          <w:iCs/>
        </w:rPr>
        <w:t xml:space="preserve">BGE </w:t>
      </w:r>
      <w:r w:rsidRPr="004D1132">
        <w:rPr>
          <w:rFonts w:asciiTheme="majorBidi" w:hAnsiTheme="majorBidi" w:cstheme="majorBidi"/>
        </w:rPr>
        <w:t>225. For a comparable</w:t>
      </w:r>
      <w:r w:rsidRPr="004D1132">
        <w:rPr>
          <w:rFonts w:asciiTheme="majorBidi" w:hAnsiTheme="majorBidi"/>
        </w:rPr>
        <w:t xml:space="preserve"> statement that instead emphasizes correcting or supplementing the blind, aleatory character of nature, see </w:t>
      </w:r>
      <w:r w:rsidRPr="004D1132">
        <w:rPr>
          <w:rFonts w:asciiTheme="majorBidi" w:hAnsiTheme="majorBidi"/>
          <w:iCs/>
        </w:rPr>
        <w:t>BGE</w:t>
      </w:r>
      <w:r w:rsidRPr="004D1132">
        <w:rPr>
          <w:rFonts w:asciiTheme="majorBidi" w:hAnsiTheme="majorBidi"/>
        </w:rPr>
        <w:t xml:space="preserve"> 203 (anticipated in </w:t>
      </w:r>
      <w:r w:rsidRPr="004D1132">
        <w:rPr>
          <w:rFonts w:asciiTheme="majorBidi" w:hAnsiTheme="majorBidi"/>
          <w:iCs/>
        </w:rPr>
        <w:t>SE</w:t>
      </w:r>
      <w:r w:rsidRPr="004D1132">
        <w:rPr>
          <w:rFonts w:asciiTheme="majorBidi" w:hAnsiTheme="majorBidi"/>
        </w:rPr>
        <w:t xml:space="preserve"> 1 and 6).</w:t>
      </w:r>
    </w:p>
    <w:p w14:paraId="68343BBC" w14:textId="77777777" w:rsidR="00E66757" w:rsidRPr="004D1132" w:rsidRDefault="00E66757" w:rsidP="00BB65F1">
      <w:pPr>
        <w:pStyle w:val="FootnoteText"/>
        <w:rPr>
          <w:rFonts w:asciiTheme="majorBidi" w:hAnsiTheme="majorBidi"/>
          <w:b/>
        </w:rPr>
      </w:pPr>
    </w:p>
  </w:footnote>
  <w:footnote w:id="59">
    <w:p w14:paraId="36E47DAE" w14:textId="77777777" w:rsidR="00E66757" w:rsidRPr="004D1132" w:rsidRDefault="00E66757" w:rsidP="00A46873">
      <w:pPr>
        <w:pStyle w:val="FootnoteText"/>
        <w:rPr>
          <w:rFonts w:asciiTheme="majorBidi" w:hAnsiTheme="majorBidi" w:cstheme="majorBidi"/>
          <w:lang w:val="en"/>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w:t>
      </w:r>
      <w:r w:rsidRPr="004D1132">
        <w:rPr>
          <w:rFonts w:asciiTheme="majorBidi" w:hAnsiTheme="majorBidi"/>
        </w:rPr>
        <w:t>On the apparent tension between these two projects, see Groff 2003.</w:t>
      </w:r>
    </w:p>
    <w:p w14:paraId="76B642A4" w14:textId="77777777" w:rsidR="00E66757" w:rsidRPr="004D1132" w:rsidRDefault="00E66757" w:rsidP="00A46873">
      <w:pPr>
        <w:pStyle w:val="FootnoteText"/>
        <w:rPr>
          <w:rFonts w:asciiTheme="majorBidi" w:hAnsiTheme="majorBidi" w:cstheme="majorBidi"/>
        </w:rPr>
      </w:pPr>
    </w:p>
  </w:footnote>
  <w:footnote w:id="60">
    <w:p w14:paraId="492783E4" w14:textId="77777777"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Groff 2014, p. 997.</w:t>
      </w:r>
    </w:p>
    <w:p w14:paraId="0BFB947A" w14:textId="77777777" w:rsidR="00E66757" w:rsidRPr="004D1132" w:rsidRDefault="00E66757">
      <w:pPr>
        <w:pStyle w:val="FootnoteText"/>
        <w:rPr>
          <w:rFonts w:asciiTheme="majorBidi" w:hAnsiTheme="majorBidi" w:cstheme="majorBidi"/>
        </w:rPr>
      </w:pPr>
    </w:p>
  </w:footnote>
  <w:footnote w:id="61">
    <w:p w14:paraId="4D7BCD35" w14:textId="7AE153EF" w:rsidR="00E66757" w:rsidRPr="004D1132" w:rsidRDefault="00E66757" w:rsidP="00A46873">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See respectively, </w:t>
      </w:r>
      <w:r w:rsidRPr="004D1132">
        <w:rPr>
          <w:rFonts w:asciiTheme="majorBidi" w:hAnsiTheme="majorBidi" w:cstheme="majorBidi"/>
          <w:iCs/>
          <w:color w:val="000000" w:themeColor="text1"/>
        </w:rPr>
        <w:t>BGE</w:t>
      </w:r>
      <w:r w:rsidRPr="004D1132">
        <w:rPr>
          <w:rFonts w:asciiTheme="majorBidi" w:hAnsiTheme="majorBidi" w:cstheme="majorBidi"/>
          <w:color w:val="000000" w:themeColor="text1"/>
        </w:rPr>
        <w:t xml:space="preserve"> 12, </w:t>
      </w:r>
      <w:r w:rsidRPr="004D1132">
        <w:rPr>
          <w:rFonts w:asciiTheme="majorBidi" w:hAnsiTheme="majorBidi" w:cstheme="majorBidi"/>
          <w:iCs/>
          <w:color w:val="000000" w:themeColor="text1"/>
        </w:rPr>
        <w:t xml:space="preserve">GS </w:t>
      </w:r>
      <w:r w:rsidRPr="004D1132">
        <w:rPr>
          <w:rFonts w:asciiTheme="majorBidi" w:hAnsiTheme="majorBidi" w:cstheme="majorBidi"/>
          <w:color w:val="000000" w:themeColor="text1"/>
        </w:rPr>
        <w:t xml:space="preserve">373 and </w:t>
      </w:r>
      <w:r w:rsidRPr="004D1132">
        <w:rPr>
          <w:rFonts w:asciiTheme="majorBidi" w:hAnsiTheme="majorBidi" w:cstheme="majorBidi"/>
          <w:iCs/>
          <w:color w:val="000000" w:themeColor="text1"/>
        </w:rPr>
        <w:t xml:space="preserve">BGE </w:t>
      </w:r>
      <w:r w:rsidRPr="004D1132">
        <w:rPr>
          <w:rFonts w:asciiTheme="majorBidi" w:hAnsiTheme="majorBidi" w:cstheme="majorBidi"/>
          <w:color w:val="000000" w:themeColor="text1"/>
        </w:rPr>
        <w:t xml:space="preserve">225. </w:t>
      </w:r>
      <w:r w:rsidRPr="004D1132">
        <w:rPr>
          <w:rFonts w:asciiTheme="majorBidi" w:hAnsiTheme="majorBidi" w:cstheme="majorBidi"/>
        </w:rPr>
        <w:t>For psychological-</w:t>
      </w:r>
      <w:proofErr w:type="spellStart"/>
      <w:r w:rsidRPr="004D1132">
        <w:rPr>
          <w:rFonts w:asciiTheme="majorBidi" w:hAnsiTheme="majorBidi" w:cstheme="majorBidi"/>
        </w:rPr>
        <w:t>symptomological</w:t>
      </w:r>
      <w:proofErr w:type="spellEnd"/>
      <w:r w:rsidRPr="004D1132">
        <w:rPr>
          <w:rFonts w:asciiTheme="majorBidi" w:hAnsiTheme="majorBidi" w:cstheme="majorBidi"/>
        </w:rPr>
        <w:t xml:space="preserve"> critiques of Epicurus’ decadence, see </w:t>
      </w:r>
      <w:r w:rsidRPr="004D1132">
        <w:rPr>
          <w:rFonts w:asciiTheme="majorBidi" w:hAnsiTheme="majorBidi" w:cstheme="majorBidi"/>
          <w:iCs/>
        </w:rPr>
        <w:t xml:space="preserve">BT </w:t>
      </w:r>
      <w:r w:rsidRPr="004D1132">
        <w:rPr>
          <w:rFonts w:asciiTheme="majorBidi" w:hAnsiTheme="majorBidi" w:cstheme="majorBidi"/>
        </w:rPr>
        <w:t xml:space="preserve">Preface 4, </w:t>
      </w:r>
      <w:r w:rsidRPr="004D1132">
        <w:rPr>
          <w:rFonts w:asciiTheme="majorBidi" w:hAnsiTheme="majorBidi" w:cstheme="majorBidi"/>
          <w:iCs/>
        </w:rPr>
        <w:t xml:space="preserve">GS </w:t>
      </w:r>
      <w:r w:rsidRPr="004D1132">
        <w:rPr>
          <w:rFonts w:asciiTheme="majorBidi" w:hAnsiTheme="majorBidi" w:cstheme="majorBidi"/>
        </w:rPr>
        <w:t xml:space="preserve">Preface 2; </w:t>
      </w:r>
      <w:r w:rsidRPr="004D1132">
        <w:rPr>
          <w:rFonts w:asciiTheme="majorBidi" w:hAnsiTheme="majorBidi" w:cstheme="majorBidi"/>
          <w:iCs/>
        </w:rPr>
        <w:t xml:space="preserve">GS </w:t>
      </w:r>
      <w:r w:rsidRPr="004D1132">
        <w:rPr>
          <w:rFonts w:asciiTheme="majorBidi" w:hAnsiTheme="majorBidi" w:cstheme="majorBidi"/>
        </w:rPr>
        <w:t xml:space="preserve">370, GM III 6 and 17, </w:t>
      </w:r>
      <w:r w:rsidRPr="004D1132">
        <w:rPr>
          <w:rFonts w:asciiTheme="majorBidi" w:hAnsiTheme="majorBidi" w:cstheme="majorBidi"/>
          <w:iCs/>
        </w:rPr>
        <w:t>TI</w:t>
      </w:r>
      <w:r w:rsidRPr="004D1132">
        <w:rPr>
          <w:rFonts w:asciiTheme="majorBidi" w:hAnsiTheme="majorBidi" w:cstheme="majorBidi"/>
        </w:rPr>
        <w:t xml:space="preserve"> Morality 3, and </w:t>
      </w:r>
      <w:r w:rsidRPr="004D1132">
        <w:rPr>
          <w:rFonts w:asciiTheme="majorBidi" w:hAnsiTheme="majorBidi" w:cstheme="majorBidi"/>
          <w:iCs/>
        </w:rPr>
        <w:t xml:space="preserve">A </w:t>
      </w:r>
      <w:r w:rsidRPr="004D1132">
        <w:rPr>
          <w:rFonts w:asciiTheme="majorBidi" w:hAnsiTheme="majorBidi" w:cstheme="majorBidi"/>
        </w:rPr>
        <w:t xml:space="preserve">30. Cf. </w:t>
      </w:r>
      <w:r w:rsidRPr="004D1132">
        <w:rPr>
          <w:rFonts w:asciiTheme="majorBidi" w:hAnsiTheme="majorBidi" w:cstheme="majorBidi"/>
          <w:iCs/>
        </w:rPr>
        <w:t xml:space="preserve">HH </w:t>
      </w:r>
      <w:r w:rsidRPr="004D1132">
        <w:rPr>
          <w:rFonts w:asciiTheme="majorBidi" w:hAnsiTheme="majorBidi" w:cstheme="majorBidi"/>
        </w:rPr>
        <w:t xml:space="preserve">I 275, </w:t>
      </w:r>
      <w:r w:rsidRPr="004D1132">
        <w:rPr>
          <w:rFonts w:asciiTheme="majorBidi" w:hAnsiTheme="majorBidi" w:cstheme="majorBidi"/>
          <w:iCs/>
        </w:rPr>
        <w:t xml:space="preserve">GS </w:t>
      </w:r>
      <w:r w:rsidRPr="004D1132">
        <w:rPr>
          <w:rFonts w:asciiTheme="majorBidi" w:hAnsiTheme="majorBidi" w:cstheme="majorBidi"/>
        </w:rPr>
        <w:t xml:space="preserve">45 and 306, </w:t>
      </w:r>
      <w:r w:rsidRPr="004D1132">
        <w:rPr>
          <w:rFonts w:asciiTheme="majorBidi" w:hAnsiTheme="majorBidi" w:cstheme="majorBidi"/>
          <w:iCs/>
        </w:rPr>
        <w:t xml:space="preserve">BGE </w:t>
      </w:r>
      <w:r w:rsidRPr="004D1132">
        <w:rPr>
          <w:rFonts w:asciiTheme="majorBidi" w:hAnsiTheme="majorBidi" w:cstheme="majorBidi"/>
        </w:rPr>
        <w:t xml:space="preserve">7 and even </w:t>
      </w:r>
      <w:r w:rsidRPr="004D1132">
        <w:rPr>
          <w:rFonts w:asciiTheme="majorBidi" w:hAnsiTheme="majorBidi" w:cstheme="majorBidi"/>
          <w:iCs/>
        </w:rPr>
        <w:t xml:space="preserve">BGE </w:t>
      </w:r>
      <w:r w:rsidRPr="004D1132">
        <w:rPr>
          <w:rFonts w:asciiTheme="majorBidi" w:hAnsiTheme="majorBidi" w:cstheme="majorBidi"/>
        </w:rPr>
        <w:t xml:space="preserve">270 for earlier, more open-ended and less reductive or dismissive accounts of Epicurus’ suffering. On Nietzsche’s revaluation of Epicurus in his later writings, see Lampert 1992, </w:t>
      </w:r>
      <w:proofErr w:type="spellStart"/>
      <w:r w:rsidRPr="004D1132">
        <w:rPr>
          <w:rFonts w:asciiTheme="majorBidi" w:hAnsiTheme="majorBidi" w:cstheme="majorBidi"/>
        </w:rPr>
        <w:t>Caygill</w:t>
      </w:r>
      <w:proofErr w:type="spellEnd"/>
      <w:r w:rsidRPr="004D1132">
        <w:rPr>
          <w:rFonts w:asciiTheme="majorBidi" w:hAnsiTheme="majorBidi" w:cstheme="majorBidi"/>
        </w:rPr>
        <w:t xml:space="preserve"> 2006, Ansell-Pearson 2014, Groff 2014 and Conway 2020.</w:t>
      </w:r>
    </w:p>
    <w:p w14:paraId="217C4FA2" w14:textId="77777777" w:rsidR="00E66757" w:rsidRPr="004D1132" w:rsidRDefault="00E66757">
      <w:pPr>
        <w:pStyle w:val="FootnoteText"/>
        <w:rPr>
          <w:rFonts w:asciiTheme="majorBidi" w:hAnsiTheme="majorBidi" w:cstheme="majorBidi"/>
        </w:rPr>
      </w:pPr>
    </w:p>
  </w:footnote>
  <w:footnote w:id="62">
    <w:p w14:paraId="3907CA7A" w14:textId="6B2B1853" w:rsidR="00E66757" w:rsidRPr="004D1132" w:rsidRDefault="00E66757" w:rsidP="001F594C">
      <w:pPr>
        <w:pStyle w:val="FootnoteText"/>
        <w:rPr>
          <w:rFonts w:asciiTheme="majorBidi" w:hAnsiTheme="majorBidi" w:cstheme="majorBidi"/>
          <w:color w:val="000000" w:themeColor="text1"/>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w:t>
      </w:r>
      <w:r w:rsidRPr="004D1132">
        <w:rPr>
          <w:rFonts w:asciiTheme="majorBidi" w:hAnsiTheme="majorBidi" w:cstheme="majorBidi"/>
          <w:color w:val="000000" w:themeColor="text1"/>
        </w:rPr>
        <w:t xml:space="preserve">This is perhaps anticipated by a short notebook entry from Spring 1884, jotted down during Nietzsche’s hiatus between the writing of the Third and Fourth Parts of </w:t>
      </w:r>
      <w:r w:rsidRPr="004D1132">
        <w:rPr>
          <w:rFonts w:asciiTheme="majorBidi" w:hAnsiTheme="majorBidi" w:cstheme="majorBidi"/>
          <w:i/>
          <w:iCs/>
          <w:color w:val="000000" w:themeColor="text1"/>
        </w:rPr>
        <w:t>Zarathustra</w:t>
      </w:r>
      <w:r w:rsidRPr="004D1132">
        <w:rPr>
          <w:rFonts w:asciiTheme="majorBidi" w:hAnsiTheme="majorBidi" w:cstheme="majorBidi"/>
          <w:color w:val="000000" w:themeColor="text1"/>
        </w:rPr>
        <w:t>: “I have presented such terrible images to knowledge that any ‘Epicurean delight’ is out of the question. Only Dionysian joy is sufficient:</w:t>
      </w:r>
      <w:r w:rsidRPr="004D1132">
        <w:rPr>
          <w:rFonts w:asciiTheme="majorBidi" w:hAnsiTheme="majorBidi" w:cstheme="majorBidi"/>
          <w:i/>
          <w:color w:val="000000" w:themeColor="text1"/>
        </w:rPr>
        <w:t xml:space="preserve"> I have been the first to discover the tragic</w:t>
      </w:r>
      <w:r w:rsidRPr="004D1132">
        <w:rPr>
          <w:rFonts w:asciiTheme="majorBidi" w:hAnsiTheme="majorBidi" w:cstheme="majorBidi"/>
          <w:color w:val="000000" w:themeColor="text1"/>
        </w:rPr>
        <w:t>” (</w:t>
      </w:r>
      <w:r w:rsidRPr="004D1132">
        <w:rPr>
          <w:rFonts w:asciiTheme="majorBidi" w:hAnsiTheme="majorBidi" w:cstheme="majorBidi"/>
          <w:iCs/>
          <w:color w:val="000000" w:themeColor="text1"/>
        </w:rPr>
        <w:t>KSA</w:t>
      </w:r>
      <w:r w:rsidRPr="004D1132">
        <w:rPr>
          <w:rFonts w:asciiTheme="majorBidi" w:hAnsiTheme="majorBidi" w:cstheme="majorBidi"/>
          <w:color w:val="000000" w:themeColor="text1"/>
        </w:rPr>
        <w:t xml:space="preserve"> 11:25[95]). In his more thoughtful, nuanced moments, of course, Nietzsche rejects such Manichean oppositional thinking (Epicurean joy vs. Dionysian tragedy, optimism vs. pessimism, hunger vs. superabundance, </w:t>
      </w:r>
      <w:proofErr w:type="spellStart"/>
      <w:r w:rsidRPr="004D1132">
        <w:rPr>
          <w:rFonts w:asciiTheme="majorBidi" w:hAnsiTheme="majorBidi" w:cstheme="majorBidi"/>
          <w:color w:val="000000" w:themeColor="text1"/>
        </w:rPr>
        <w:t>etc</w:t>
      </w:r>
      <w:proofErr w:type="spellEnd"/>
      <w:r w:rsidRPr="004D1132">
        <w:rPr>
          <w:rFonts w:asciiTheme="majorBidi" w:hAnsiTheme="majorBidi" w:cstheme="majorBidi"/>
          <w:color w:val="000000" w:themeColor="text1"/>
        </w:rPr>
        <w:t>), and prides himself on sharing—with Epicurus himself</w:t>
      </w:r>
      <w:proofErr w:type="gramStart"/>
      <w:r w:rsidRPr="004D1132">
        <w:rPr>
          <w:rFonts w:asciiTheme="majorBidi" w:hAnsiTheme="majorBidi" w:cstheme="majorBidi"/>
          <w:color w:val="000000" w:themeColor="text1"/>
        </w:rPr>
        <w:t>—“</w:t>
      </w:r>
      <w:proofErr w:type="gramEnd"/>
      <w:r w:rsidRPr="004D1132">
        <w:rPr>
          <w:rFonts w:asciiTheme="majorBidi" w:hAnsiTheme="majorBidi" w:cstheme="majorBidi"/>
          <w:color w:val="000000" w:themeColor="text1"/>
        </w:rPr>
        <w:t>a taste that rejects all crude four-square opposites” (</w:t>
      </w:r>
      <w:r w:rsidRPr="004D1132">
        <w:rPr>
          <w:rFonts w:asciiTheme="majorBidi" w:hAnsiTheme="majorBidi" w:cstheme="majorBidi"/>
          <w:iCs/>
          <w:color w:val="000000" w:themeColor="text1"/>
        </w:rPr>
        <w:t>GS</w:t>
      </w:r>
      <w:r w:rsidRPr="004D1132">
        <w:rPr>
          <w:rFonts w:asciiTheme="majorBidi" w:hAnsiTheme="majorBidi" w:cstheme="majorBidi"/>
          <w:color w:val="000000" w:themeColor="text1"/>
        </w:rPr>
        <w:t xml:space="preserve"> 375; cf. </w:t>
      </w:r>
      <w:r w:rsidRPr="004D1132">
        <w:rPr>
          <w:rFonts w:asciiTheme="majorBidi" w:hAnsiTheme="majorBidi" w:cstheme="majorBidi"/>
          <w:iCs/>
          <w:color w:val="000000" w:themeColor="text1"/>
        </w:rPr>
        <w:t xml:space="preserve">HH </w:t>
      </w:r>
      <w:r w:rsidRPr="004D1132">
        <w:rPr>
          <w:rFonts w:asciiTheme="majorBidi" w:hAnsiTheme="majorBidi" w:cstheme="majorBidi"/>
          <w:color w:val="000000" w:themeColor="text1"/>
        </w:rPr>
        <w:t xml:space="preserve">I 1 and </w:t>
      </w:r>
      <w:r w:rsidRPr="004D1132">
        <w:rPr>
          <w:rFonts w:asciiTheme="majorBidi" w:hAnsiTheme="majorBidi" w:cstheme="majorBidi"/>
          <w:iCs/>
          <w:color w:val="000000" w:themeColor="text1"/>
        </w:rPr>
        <w:t xml:space="preserve">BGE </w:t>
      </w:r>
      <w:r w:rsidRPr="004D1132">
        <w:rPr>
          <w:rFonts w:asciiTheme="majorBidi" w:hAnsiTheme="majorBidi" w:cstheme="majorBidi"/>
          <w:color w:val="000000" w:themeColor="text1"/>
        </w:rPr>
        <w:t xml:space="preserve">2). </w:t>
      </w:r>
    </w:p>
    <w:p w14:paraId="7AEF6EE0" w14:textId="77777777" w:rsidR="00E66757" w:rsidRPr="004D1132" w:rsidRDefault="00E66757" w:rsidP="001F594C">
      <w:pPr>
        <w:pStyle w:val="FootnoteText"/>
        <w:rPr>
          <w:rFonts w:asciiTheme="majorBidi" w:hAnsiTheme="majorBidi" w:cstheme="majorBidi"/>
          <w:color w:val="000000" w:themeColor="text1"/>
        </w:rPr>
      </w:pPr>
    </w:p>
  </w:footnote>
  <w:footnote w:id="63">
    <w:p w14:paraId="4E7D8F4B" w14:textId="77777777" w:rsidR="00E66757" w:rsidRPr="004D1132" w:rsidRDefault="00E66757">
      <w:pPr>
        <w:pStyle w:val="FootnoteText"/>
        <w:rPr>
          <w:rFonts w:asciiTheme="majorBidi" w:hAnsiTheme="majorBidi" w:cstheme="majorBidi"/>
        </w:rPr>
      </w:pPr>
      <w:r w:rsidRPr="004D1132">
        <w:rPr>
          <w:rStyle w:val="FootnoteReference"/>
          <w:rFonts w:asciiTheme="majorBidi" w:hAnsiTheme="majorBidi" w:cstheme="majorBidi"/>
          <w:vertAlign w:val="baseline"/>
        </w:rPr>
        <w:footnoteRef/>
      </w:r>
      <w:r w:rsidRPr="004D1132">
        <w:rPr>
          <w:rFonts w:asciiTheme="majorBidi" w:hAnsiTheme="majorBidi" w:cstheme="majorBidi"/>
        </w:rPr>
        <w:t xml:space="preserve"> See e.g., Hadot 1995, p. 280.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B6519"/>
    <w:multiLevelType w:val="hybridMultilevel"/>
    <w:tmpl w:val="89AA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D47D0"/>
    <w:multiLevelType w:val="hybridMultilevel"/>
    <w:tmpl w:val="BC64F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40125"/>
    <w:multiLevelType w:val="multilevel"/>
    <w:tmpl w:val="0AD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87B77"/>
    <w:multiLevelType w:val="hybridMultilevel"/>
    <w:tmpl w:val="D6C27B82"/>
    <w:lvl w:ilvl="0" w:tplc="F3E05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F5524"/>
    <w:multiLevelType w:val="hybridMultilevel"/>
    <w:tmpl w:val="03AE69DA"/>
    <w:lvl w:ilvl="0" w:tplc="558EA2E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A4C52"/>
    <w:multiLevelType w:val="multilevel"/>
    <w:tmpl w:val="89AAE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le Wienand">
    <w15:presenceInfo w15:providerId="None" w15:userId="Isabelle Wienan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A3"/>
    <w:rsid w:val="00013588"/>
    <w:rsid w:val="0001690D"/>
    <w:rsid w:val="00017564"/>
    <w:rsid w:val="000177F3"/>
    <w:rsid w:val="000226F5"/>
    <w:rsid w:val="0003323B"/>
    <w:rsid w:val="000378C3"/>
    <w:rsid w:val="00037EB8"/>
    <w:rsid w:val="0004608A"/>
    <w:rsid w:val="0005669E"/>
    <w:rsid w:val="000626A2"/>
    <w:rsid w:val="0006343C"/>
    <w:rsid w:val="00064EA8"/>
    <w:rsid w:val="00082535"/>
    <w:rsid w:val="00090CC0"/>
    <w:rsid w:val="000924BA"/>
    <w:rsid w:val="000945F9"/>
    <w:rsid w:val="00097B5C"/>
    <w:rsid w:val="000A65DB"/>
    <w:rsid w:val="000B3A39"/>
    <w:rsid w:val="000B7A47"/>
    <w:rsid w:val="000C50A9"/>
    <w:rsid w:val="000D741F"/>
    <w:rsid w:val="00100FCB"/>
    <w:rsid w:val="001025CC"/>
    <w:rsid w:val="0010440B"/>
    <w:rsid w:val="00113AD4"/>
    <w:rsid w:val="001165BC"/>
    <w:rsid w:val="001172FE"/>
    <w:rsid w:val="00120B5A"/>
    <w:rsid w:val="00122141"/>
    <w:rsid w:val="0013364D"/>
    <w:rsid w:val="00156661"/>
    <w:rsid w:val="00191527"/>
    <w:rsid w:val="00197E1D"/>
    <w:rsid w:val="001A432C"/>
    <w:rsid w:val="001B5526"/>
    <w:rsid w:val="001B7CA7"/>
    <w:rsid w:val="001C6903"/>
    <w:rsid w:val="001E0E28"/>
    <w:rsid w:val="001F3A54"/>
    <w:rsid w:val="001F594C"/>
    <w:rsid w:val="001F747F"/>
    <w:rsid w:val="00205407"/>
    <w:rsid w:val="00207E47"/>
    <w:rsid w:val="00240277"/>
    <w:rsid w:val="00240CF6"/>
    <w:rsid w:val="0024792C"/>
    <w:rsid w:val="00250C8A"/>
    <w:rsid w:val="0025366F"/>
    <w:rsid w:val="00261DB3"/>
    <w:rsid w:val="00264833"/>
    <w:rsid w:val="00266A9C"/>
    <w:rsid w:val="00281DF3"/>
    <w:rsid w:val="00283E5F"/>
    <w:rsid w:val="002A5E90"/>
    <w:rsid w:val="002A6D8B"/>
    <w:rsid w:val="002B2021"/>
    <w:rsid w:val="002B220B"/>
    <w:rsid w:val="002B4E8C"/>
    <w:rsid w:val="002C4951"/>
    <w:rsid w:val="002D2A08"/>
    <w:rsid w:val="002E7F39"/>
    <w:rsid w:val="00304C1F"/>
    <w:rsid w:val="00306D27"/>
    <w:rsid w:val="003100D9"/>
    <w:rsid w:val="00324A2B"/>
    <w:rsid w:val="003274D4"/>
    <w:rsid w:val="00342CF3"/>
    <w:rsid w:val="00343982"/>
    <w:rsid w:val="003476A4"/>
    <w:rsid w:val="003821A9"/>
    <w:rsid w:val="00385396"/>
    <w:rsid w:val="00387A15"/>
    <w:rsid w:val="00392EF6"/>
    <w:rsid w:val="003A1755"/>
    <w:rsid w:val="003A30D4"/>
    <w:rsid w:val="003A7013"/>
    <w:rsid w:val="003B72A4"/>
    <w:rsid w:val="003E06F8"/>
    <w:rsid w:val="003F0EEE"/>
    <w:rsid w:val="0040227E"/>
    <w:rsid w:val="00403594"/>
    <w:rsid w:val="004138DD"/>
    <w:rsid w:val="004143B0"/>
    <w:rsid w:val="00416FDE"/>
    <w:rsid w:val="00422B46"/>
    <w:rsid w:val="004335F2"/>
    <w:rsid w:val="00445493"/>
    <w:rsid w:val="00446845"/>
    <w:rsid w:val="00452CA3"/>
    <w:rsid w:val="004561DE"/>
    <w:rsid w:val="00472113"/>
    <w:rsid w:val="00476A9C"/>
    <w:rsid w:val="00477B45"/>
    <w:rsid w:val="00494819"/>
    <w:rsid w:val="004962A9"/>
    <w:rsid w:val="004A2C1C"/>
    <w:rsid w:val="004A3598"/>
    <w:rsid w:val="004A6A81"/>
    <w:rsid w:val="004D1132"/>
    <w:rsid w:val="004D1A57"/>
    <w:rsid w:val="004E4660"/>
    <w:rsid w:val="004E4E55"/>
    <w:rsid w:val="00500C9B"/>
    <w:rsid w:val="00525316"/>
    <w:rsid w:val="0052571E"/>
    <w:rsid w:val="00525ED7"/>
    <w:rsid w:val="00531CFB"/>
    <w:rsid w:val="00550488"/>
    <w:rsid w:val="00553E51"/>
    <w:rsid w:val="00574B3B"/>
    <w:rsid w:val="00583D40"/>
    <w:rsid w:val="00591CF0"/>
    <w:rsid w:val="005A2EC6"/>
    <w:rsid w:val="005B0AC5"/>
    <w:rsid w:val="005B74C7"/>
    <w:rsid w:val="005D143E"/>
    <w:rsid w:val="005D35D2"/>
    <w:rsid w:val="005D4434"/>
    <w:rsid w:val="005F1391"/>
    <w:rsid w:val="005F4BBA"/>
    <w:rsid w:val="005F51F6"/>
    <w:rsid w:val="00632FB7"/>
    <w:rsid w:val="006446CE"/>
    <w:rsid w:val="00644E2D"/>
    <w:rsid w:val="0065754E"/>
    <w:rsid w:val="00665B86"/>
    <w:rsid w:val="00682285"/>
    <w:rsid w:val="0069694D"/>
    <w:rsid w:val="006A0284"/>
    <w:rsid w:val="006F4EDF"/>
    <w:rsid w:val="00704997"/>
    <w:rsid w:val="00710067"/>
    <w:rsid w:val="007229C3"/>
    <w:rsid w:val="007259F3"/>
    <w:rsid w:val="00727C37"/>
    <w:rsid w:val="00744691"/>
    <w:rsid w:val="0074689F"/>
    <w:rsid w:val="00764E5C"/>
    <w:rsid w:val="0077013E"/>
    <w:rsid w:val="00770142"/>
    <w:rsid w:val="00781C73"/>
    <w:rsid w:val="007820AB"/>
    <w:rsid w:val="007A16BC"/>
    <w:rsid w:val="007B1142"/>
    <w:rsid w:val="007C19A1"/>
    <w:rsid w:val="007C2C03"/>
    <w:rsid w:val="007D2520"/>
    <w:rsid w:val="007D2DF5"/>
    <w:rsid w:val="007D53B8"/>
    <w:rsid w:val="007E2BC1"/>
    <w:rsid w:val="007E7594"/>
    <w:rsid w:val="007E7A21"/>
    <w:rsid w:val="007F3609"/>
    <w:rsid w:val="007F7137"/>
    <w:rsid w:val="00805A89"/>
    <w:rsid w:val="008219F4"/>
    <w:rsid w:val="008337DC"/>
    <w:rsid w:val="00842859"/>
    <w:rsid w:val="00851A37"/>
    <w:rsid w:val="0085290F"/>
    <w:rsid w:val="00863AD7"/>
    <w:rsid w:val="00864984"/>
    <w:rsid w:val="00886E35"/>
    <w:rsid w:val="0089198A"/>
    <w:rsid w:val="00893CA8"/>
    <w:rsid w:val="008964BC"/>
    <w:rsid w:val="00897BE4"/>
    <w:rsid w:val="008A5E52"/>
    <w:rsid w:val="008B5B1C"/>
    <w:rsid w:val="008C0D03"/>
    <w:rsid w:val="008C5FDF"/>
    <w:rsid w:val="008D312F"/>
    <w:rsid w:val="008E6710"/>
    <w:rsid w:val="008F6F23"/>
    <w:rsid w:val="00901A77"/>
    <w:rsid w:val="009033A9"/>
    <w:rsid w:val="009071E0"/>
    <w:rsid w:val="00907C58"/>
    <w:rsid w:val="00914E96"/>
    <w:rsid w:val="009275F3"/>
    <w:rsid w:val="009300AA"/>
    <w:rsid w:val="0093306D"/>
    <w:rsid w:val="00934FEF"/>
    <w:rsid w:val="009406D4"/>
    <w:rsid w:val="00957EA3"/>
    <w:rsid w:val="00973B87"/>
    <w:rsid w:val="00973BE1"/>
    <w:rsid w:val="009867C0"/>
    <w:rsid w:val="0098682A"/>
    <w:rsid w:val="00993C98"/>
    <w:rsid w:val="009A1EF9"/>
    <w:rsid w:val="009C53B7"/>
    <w:rsid w:val="009D0301"/>
    <w:rsid w:val="009D27F0"/>
    <w:rsid w:val="009F627A"/>
    <w:rsid w:val="00A01254"/>
    <w:rsid w:val="00A05538"/>
    <w:rsid w:val="00A15562"/>
    <w:rsid w:val="00A21DE2"/>
    <w:rsid w:val="00A22269"/>
    <w:rsid w:val="00A41ACD"/>
    <w:rsid w:val="00A42051"/>
    <w:rsid w:val="00A46873"/>
    <w:rsid w:val="00A56767"/>
    <w:rsid w:val="00A60787"/>
    <w:rsid w:val="00A62EBE"/>
    <w:rsid w:val="00A65DBC"/>
    <w:rsid w:val="00A6717B"/>
    <w:rsid w:val="00A801D3"/>
    <w:rsid w:val="00A871F7"/>
    <w:rsid w:val="00A94F63"/>
    <w:rsid w:val="00A95318"/>
    <w:rsid w:val="00AA3673"/>
    <w:rsid w:val="00AA4D05"/>
    <w:rsid w:val="00AA712F"/>
    <w:rsid w:val="00AB5952"/>
    <w:rsid w:val="00AC2EB9"/>
    <w:rsid w:val="00AC33A3"/>
    <w:rsid w:val="00AD1868"/>
    <w:rsid w:val="00AE146B"/>
    <w:rsid w:val="00B04357"/>
    <w:rsid w:val="00B0449F"/>
    <w:rsid w:val="00B11961"/>
    <w:rsid w:val="00B12BD7"/>
    <w:rsid w:val="00B2074D"/>
    <w:rsid w:val="00B20CDD"/>
    <w:rsid w:val="00B25509"/>
    <w:rsid w:val="00B3240A"/>
    <w:rsid w:val="00B41BA8"/>
    <w:rsid w:val="00B47432"/>
    <w:rsid w:val="00B52975"/>
    <w:rsid w:val="00B617AD"/>
    <w:rsid w:val="00B62B26"/>
    <w:rsid w:val="00B649BC"/>
    <w:rsid w:val="00B71890"/>
    <w:rsid w:val="00B84FEC"/>
    <w:rsid w:val="00B90014"/>
    <w:rsid w:val="00B9330D"/>
    <w:rsid w:val="00BA07B7"/>
    <w:rsid w:val="00BA0AD6"/>
    <w:rsid w:val="00BB65F1"/>
    <w:rsid w:val="00BC62FC"/>
    <w:rsid w:val="00BC63D9"/>
    <w:rsid w:val="00BD6411"/>
    <w:rsid w:val="00BE7FAB"/>
    <w:rsid w:val="00BF21E3"/>
    <w:rsid w:val="00C56D01"/>
    <w:rsid w:val="00C779E7"/>
    <w:rsid w:val="00C846D6"/>
    <w:rsid w:val="00C91840"/>
    <w:rsid w:val="00C91A82"/>
    <w:rsid w:val="00C91BB7"/>
    <w:rsid w:val="00CA3542"/>
    <w:rsid w:val="00CA453E"/>
    <w:rsid w:val="00CC4283"/>
    <w:rsid w:val="00CC4B78"/>
    <w:rsid w:val="00CD7A01"/>
    <w:rsid w:val="00CE4582"/>
    <w:rsid w:val="00CE66E3"/>
    <w:rsid w:val="00CF68D0"/>
    <w:rsid w:val="00D02B1E"/>
    <w:rsid w:val="00D03241"/>
    <w:rsid w:val="00D0557D"/>
    <w:rsid w:val="00D05BE2"/>
    <w:rsid w:val="00D10FD9"/>
    <w:rsid w:val="00D10FE9"/>
    <w:rsid w:val="00D17ED1"/>
    <w:rsid w:val="00D25A9C"/>
    <w:rsid w:val="00D31690"/>
    <w:rsid w:val="00D345E1"/>
    <w:rsid w:val="00D34EC8"/>
    <w:rsid w:val="00D46368"/>
    <w:rsid w:val="00D52E47"/>
    <w:rsid w:val="00D60FFE"/>
    <w:rsid w:val="00D7143A"/>
    <w:rsid w:val="00D74F8E"/>
    <w:rsid w:val="00D76C8C"/>
    <w:rsid w:val="00DB1532"/>
    <w:rsid w:val="00DB4CC9"/>
    <w:rsid w:val="00DB67A6"/>
    <w:rsid w:val="00DD1BE2"/>
    <w:rsid w:val="00DF310F"/>
    <w:rsid w:val="00DF3580"/>
    <w:rsid w:val="00DF50DE"/>
    <w:rsid w:val="00E03D5E"/>
    <w:rsid w:val="00E10354"/>
    <w:rsid w:val="00E109B2"/>
    <w:rsid w:val="00E1136D"/>
    <w:rsid w:val="00E150ED"/>
    <w:rsid w:val="00E24D15"/>
    <w:rsid w:val="00E34A07"/>
    <w:rsid w:val="00E462CF"/>
    <w:rsid w:val="00E66757"/>
    <w:rsid w:val="00E67A9D"/>
    <w:rsid w:val="00E7017B"/>
    <w:rsid w:val="00E8618F"/>
    <w:rsid w:val="00E95C6B"/>
    <w:rsid w:val="00E96901"/>
    <w:rsid w:val="00EA2A62"/>
    <w:rsid w:val="00EA7440"/>
    <w:rsid w:val="00EC0D9C"/>
    <w:rsid w:val="00EC6451"/>
    <w:rsid w:val="00EE062F"/>
    <w:rsid w:val="00EF2659"/>
    <w:rsid w:val="00EF4FA7"/>
    <w:rsid w:val="00F057ED"/>
    <w:rsid w:val="00F063C1"/>
    <w:rsid w:val="00F06826"/>
    <w:rsid w:val="00F07421"/>
    <w:rsid w:val="00F14B80"/>
    <w:rsid w:val="00F21A91"/>
    <w:rsid w:val="00F21C79"/>
    <w:rsid w:val="00F25C67"/>
    <w:rsid w:val="00F3022B"/>
    <w:rsid w:val="00F407A9"/>
    <w:rsid w:val="00F470F0"/>
    <w:rsid w:val="00F602CB"/>
    <w:rsid w:val="00F6450C"/>
    <w:rsid w:val="00F651E7"/>
    <w:rsid w:val="00F71216"/>
    <w:rsid w:val="00F72E9C"/>
    <w:rsid w:val="00F91812"/>
    <w:rsid w:val="00F920DA"/>
    <w:rsid w:val="00F94295"/>
    <w:rsid w:val="00F97CA4"/>
    <w:rsid w:val="00FA26CF"/>
    <w:rsid w:val="00FA5062"/>
    <w:rsid w:val="00FC335E"/>
    <w:rsid w:val="00FC62E8"/>
    <w:rsid w:val="00FC68D7"/>
    <w:rsid w:val="00FD168D"/>
    <w:rsid w:val="00FE080A"/>
    <w:rsid w:val="00FE58B4"/>
    <w:rsid w:val="00FE76AB"/>
    <w:rsid w:val="00FF2B80"/>
    <w:rsid w:val="00FF5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99A28"/>
  <w14:defaultImageDpi w14:val="32767"/>
  <w15:docId w15:val="{4254F0C8-CC36-5447-951A-9E3DAA73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2A"/>
    <w:rPr>
      <w:rFonts w:eastAsia="Times New Roman"/>
    </w:rPr>
  </w:style>
  <w:style w:type="paragraph" w:styleId="Heading1">
    <w:name w:val="heading 1"/>
    <w:basedOn w:val="Normal"/>
    <w:next w:val="Normal"/>
    <w:link w:val="Heading1Char"/>
    <w:uiPriority w:val="9"/>
    <w:qFormat/>
    <w:rsid w:val="00F25C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5676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3A3"/>
    <w:pPr>
      <w:ind w:left="720"/>
      <w:contextualSpacing/>
    </w:pPr>
    <w:rPr>
      <w:rFonts w:eastAsiaTheme="minorEastAsia"/>
      <w:lang w:eastAsia="ja-JP"/>
    </w:rPr>
  </w:style>
  <w:style w:type="paragraph" w:styleId="EndnoteText">
    <w:name w:val="endnote text"/>
    <w:basedOn w:val="Normal"/>
    <w:link w:val="EndnoteTextChar"/>
    <w:uiPriority w:val="99"/>
    <w:unhideWhenUsed/>
    <w:rsid w:val="00665B86"/>
    <w:rPr>
      <w:rFonts w:asciiTheme="minorHAnsi" w:hAnsiTheme="minorHAnsi"/>
    </w:rPr>
  </w:style>
  <w:style w:type="character" w:customStyle="1" w:styleId="EndnoteTextChar">
    <w:name w:val="Endnote Text Char"/>
    <w:basedOn w:val="DefaultParagraphFont"/>
    <w:link w:val="EndnoteText"/>
    <w:uiPriority w:val="99"/>
    <w:rsid w:val="00665B86"/>
  </w:style>
  <w:style w:type="character" w:styleId="EndnoteReference">
    <w:name w:val="endnote reference"/>
    <w:basedOn w:val="DefaultParagraphFont"/>
    <w:unhideWhenUsed/>
    <w:rsid w:val="00665B86"/>
    <w:rPr>
      <w:vertAlign w:val="superscript"/>
    </w:rPr>
  </w:style>
  <w:style w:type="paragraph" w:styleId="Footer">
    <w:name w:val="footer"/>
    <w:basedOn w:val="Normal"/>
    <w:link w:val="FooterChar"/>
    <w:uiPriority w:val="99"/>
    <w:unhideWhenUsed/>
    <w:rsid w:val="00665B86"/>
    <w:pPr>
      <w:tabs>
        <w:tab w:val="center" w:pos="4680"/>
        <w:tab w:val="right" w:pos="9360"/>
      </w:tabs>
    </w:pPr>
  </w:style>
  <w:style w:type="character" w:customStyle="1" w:styleId="FooterChar">
    <w:name w:val="Footer Char"/>
    <w:basedOn w:val="DefaultParagraphFont"/>
    <w:link w:val="Footer"/>
    <w:uiPriority w:val="99"/>
    <w:rsid w:val="00665B86"/>
    <w:rPr>
      <w:rFonts w:asciiTheme="majorBidi" w:hAnsiTheme="majorBidi"/>
      <w:sz w:val="20"/>
    </w:rPr>
  </w:style>
  <w:style w:type="character" w:styleId="PageNumber">
    <w:name w:val="page number"/>
    <w:basedOn w:val="DefaultParagraphFont"/>
    <w:uiPriority w:val="99"/>
    <w:semiHidden/>
    <w:unhideWhenUsed/>
    <w:rsid w:val="00665B86"/>
  </w:style>
  <w:style w:type="paragraph" w:styleId="HTMLPreformatted">
    <w:name w:val="HTML Preformatted"/>
    <w:basedOn w:val="Normal"/>
    <w:link w:val="HTMLPreformattedChar"/>
    <w:uiPriority w:val="99"/>
    <w:semiHidden/>
    <w:unhideWhenUsed/>
    <w:rsid w:val="00BA0AD6"/>
    <w:rPr>
      <w:rFonts w:ascii="Courier" w:hAnsi="Courier"/>
      <w:szCs w:val="20"/>
    </w:rPr>
  </w:style>
  <w:style w:type="character" w:customStyle="1" w:styleId="HTMLPreformattedChar">
    <w:name w:val="HTML Preformatted Char"/>
    <w:basedOn w:val="DefaultParagraphFont"/>
    <w:link w:val="HTMLPreformatted"/>
    <w:uiPriority w:val="99"/>
    <w:semiHidden/>
    <w:rsid w:val="00BA0AD6"/>
    <w:rPr>
      <w:rFonts w:ascii="Courier" w:hAnsi="Courier"/>
      <w:sz w:val="20"/>
      <w:szCs w:val="20"/>
    </w:rPr>
  </w:style>
  <w:style w:type="character" w:customStyle="1" w:styleId="Heading3Char">
    <w:name w:val="Heading 3 Char"/>
    <w:basedOn w:val="DefaultParagraphFont"/>
    <w:link w:val="Heading3"/>
    <w:uiPriority w:val="9"/>
    <w:rsid w:val="00A5676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A56767"/>
    <w:rPr>
      <w:color w:val="0563C1" w:themeColor="hyperlink"/>
      <w:u w:val="single"/>
    </w:rPr>
  </w:style>
  <w:style w:type="character" w:customStyle="1" w:styleId="UnresolvedMention1">
    <w:name w:val="Unresolved Mention1"/>
    <w:basedOn w:val="DefaultParagraphFont"/>
    <w:uiPriority w:val="99"/>
    <w:rsid w:val="00F06826"/>
    <w:rPr>
      <w:color w:val="605E5C"/>
      <w:shd w:val="clear" w:color="auto" w:fill="E1DFDD"/>
    </w:rPr>
  </w:style>
  <w:style w:type="character" w:styleId="FollowedHyperlink">
    <w:name w:val="FollowedHyperlink"/>
    <w:basedOn w:val="DefaultParagraphFont"/>
    <w:uiPriority w:val="99"/>
    <w:semiHidden/>
    <w:unhideWhenUsed/>
    <w:rsid w:val="00F06826"/>
    <w:rPr>
      <w:color w:val="954F72" w:themeColor="followedHyperlink"/>
      <w:u w:val="single"/>
    </w:rPr>
  </w:style>
  <w:style w:type="character" w:customStyle="1" w:styleId="bold">
    <w:name w:val="bold"/>
    <w:basedOn w:val="DefaultParagraphFont"/>
    <w:rsid w:val="003274D4"/>
  </w:style>
  <w:style w:type="paragraph" w:styleId="Header">
    <w:name w:val="header"/>
    <w:basedOn w:val="Normal"/>
    <w:link w:val="HeaderChar"/>
    <w:uiPriority w:val="99"/>
    <w:unhideWhenUsed/>
    <w:rsid w:val="003F0EEE"/>
    <w:pPr>
      <w:tabs>
        <w:tab w:val="center" w:pos="4680"/>
        <w:tab w:val="right" w:pos="9360"/>
      </w:tabs>
    </w:pPr>
  </w:style>
  <w:style w:type="character" w:customStyle="1" w:styleId="HeaderChar">
    <w:name w:val="Header Char"/>
    <w:basedOn w:val="DefaultParagraphFont"/>
    <w:link w:val="Header"/>
    <w:uiPriority w:val="99"/>
    <w:rsid w:val="003F0EEE"/>
    <w:rPr>
      <w:rFonts w:ascii="Times New Roman" w:eastAsia="Times New Roman" w:hAnsi="Times New Roman" w:cs="Times New Roman"/>
    </w:rPr>
  </w:style>
  <w:style w:type="character" w:customStyle="1" w:styleId="srsiglum">
    <w:name w:val="sr_siglum"/>
    <w:basedOn w:val="DefaultParagraphFont"/>
    <w:rsid w:val="00B20CDD"/>
  </w:style>
  <w:style w:type="character" w:customStyle="1" w:styleId="Heading1Char">
    <w:name w:val="Heading 1 Char"/>
    <w:basedOn w:val="DefaultParagraphFont"/>
    <w:link w:val="Heading1"/>
    <w:uiPriority w:val="9"/>
    <w:rsid w:val="00F25C6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81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DF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81DF3"/>
    <w:rPr>
      <w:sz w:val="16"/>
      <w:szCs w:val="16"/>
    </w:rPr>
  </w:style>
  <w:style w:type="paragraph" w:styleId="CommentText">
    <w:name w:val="annotation text"/>
    <w:basedOn w:val="Normal"/>
    <w:link w:val="CommentTextChar"/>
    <w:uiPriority w:val="99"/>
    <w:semiHidden/>
    <w:unhideWhenUsed/>
    <w:rsid w:val="00281DF3"/>
    <w:rPr>
      <w:sz w:val="20"/>
      <w:szCs w:val="20"/>
    </w:rPr>
  </w:style>
  <w:style w:type="character" w:customStyle="1" w:styleId="CommentTextChar">
    <w:name w:val="Comment Text Char"/>
    <w:basedOn w:val="DefaultParagraphFont"/>
    <w:link w:val="CommentText"/>
    <w:uiPriority w:val="99"/>
    <w:semiHidden/>
    <w:rsid w:val="00281DF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81DF3"/>
    <w:rPr>
      <w:b/>
      <w:bCs/>
    </w:rPr>
  </w:style>
  <w:style w:type="character" w:customStyle="1" w:styleId="CommentSubjectChar">
    <w:name w:val="Comment Subject Char"/>
    <w:basedOn w:val="CommentTextChar"/>
    <w:link w:val="CommentSubject"/>
    <w:uiPriority w:val="99"/>
    <w:semiHidden/>
    <w:rsid w:val="00281DF3"/>
    <w:rPr>
      <w:rFonts w:eastAsia="Times New Roman"/>
      <w:b/>
      <w:bCs/>
      <w:sz w:val="20"/>
      <w:szCs w:val="20"/>
    </w:rPr>
  </w:style>
  <w:style w:type="paragraph" w:styleId="FootnoteText">
    <w:name w:val="footnote text"/>
    <w:basedOn w:val="Normal"/>
    <w:link w:val="FootnoteTextChar"/>
    <w:uiPriority w:val="99"/>
    <w:semiHidden/>
    <w:unhideWhenUsed/>
    <w:rsid w:val="000A65DB"/>
    <w:rPr>
      <w:sz w:val="20"/>
      <w:szCs w:val="20"/>
    </w:rPr>
  </w:style>
  <w:style w:type="character" w:customStyle="1" w:styleId="FootnoteTextChar">
    <w:name w:val="Footnote Text Char"/>
    <w:basedOn w:val="DefaultParagraphFont"/>
    <w:link w:val="FootnoteText"/>
    <w:uiPriority w:val="99"/>
    <w:semiHidden/>
    <w:rsid w:val="000A65DB"/>
    <w:rPr>
      <w:rFonts w:eastAsia="Times New Roman"/>
      <w:sz w:val="20"/>
      <w:szCs w:val="20"/>
    </w:rPr>
  </w:style>
  <w:style w:type="character" w:styleId="FootnoteReference">
    <w:name w:val="footnote reference"/>
    <w:basedOn w:val="DefaultParagraphFont"/>
    <w:uiPriority w:val="99"/>
    <w:semiHidden/>
    <w:unhideWhenUsed/>
    <w:rsid w:val="000A65DB"/>
    <w:rPr>
      <w:vertAlign w:val="superscript"/>
    </w:rPr>
  </w:style>
  <w:style w:type="paragraph" w:styleId="Revision">
    <w:name w:val="Revision"/>
    <w:hidden/>
    <w:uiPriority w:val="99"/>
    <w:semiHidden/>
    <w:rsid w:val="009D27F0"/>
    <w:rPr>
      <w:rFonts w:eastAsia="Times New Roman"/>
    </w:rPr>
  </w:style>
  <w:style w:type="paragraph" w:styleId="BodyTextIndent">
    <w:name w:val="Body Text Indent"/>
    <w:basedOn w:val="Normal"/>
    <w:link w:val="BodyTextIndentChar"/>
    <w:rsid w:val="00F407A9"/>
    <w:pPr>
      <w:widowControl w:val="0"/>
      <w:spacing w:after="120"/>
      <w:ind w:left="360"/>
    </w:pPr>
    <w:rPr>
      <w:sz w:val="20"/>
      <w:szCs w:val="20"/>
      <w:lang w:eastAsia="zh-CN"/>
    </w:rPr>
  </w:style>
  <w:style w:type="character" w:customStyle="1" w:styleId="BodyTextIndentChar">
    <w:name w:val="Body Text Indent Char"/>
    <w:basedOn w:val="DefaultParagraphFont"/>
    <w:link w:val="BodyTextIndent"/>
    <w:rsid w:val="00F407A9"/>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83255366">
      <w:bodyDiv w:val="1"/>
      <w:marLeft w:val="0"/>
      <w:marRight w:val="0"/>
      <w:marTop w:val="0"/>
      <w:marBottom w:val="0"/>
      <w:divBdr>
        <w:top w:val="none" w:sz="0" w:space="0" w:color="auto"/>
        <w:left w:val="none" w:sz="0" w:space="0" w:color="auto"/>
        <w:bottom w:val="none" w:sz="0" w:space="0" w:color="auto"/>
        <w:right w:val="none" w:sz="0" w:space="0" w:color="auto"/>
      </w:divBdr>
    </w:div>
    <w:div w:id="216936623">
      <w:bodyDiv w:val="1"/>
      <w:marLeft w:val="0"/>
      <w:marRight w:val="0"/>
      <w:marTop w:val="0"/>
      <w:marBottom w:val="0"/>
      <w:divBdr>
        <w:top w:val="none" w:sz="0" w:space="0" w:color="auto"/>
        <w:left w:val="none" w:sz="0" w:space="0" w:color="auto"/>
        <w:bottom w:val="none" w:sz="0" w:space="0" w:color="auto"/>
        <w:right w:val="none" w:sz="0" w:space="0" w:color="auto"/>
      </w:divBdr>
    </w:div>
    <w:div w:id="231889045">
      <w:bodyDiv w:val="1"/>
      <w:marLeft w:val="0"/>
      <w:marRight w:val="0"/>
      <w:marTop w:val="0"/>
      <w:marBottom w:val="0"/>
      <w:divBdr>
        <w:top w:val="none" w:sz="0" w:space="0" w:color="auto"/>
        <w:left w:val="none" w:sz="0" w:space="0" w:color="auto"/>
        <w:bottom w:val="none" w:sz="0" w:space="0" w:color="auto"/>
        <w:right w:val="none" w:sz="0" w:space="0" w:color="auto"/>
      </w:divBdr>
    </w:div>
    <w:div w:id="257326874">
      <w:bodyDiv w:val="1"/>
      <w:marLeft w:val="0"/>
      <w:marRight w:val="0"/>
      <w:marTop w:val="0"/>
      <w:marBottom w:val="0"/>
      <w:divBdr>
        <w:top w:val="none" w:sz="0" w:space="0" w:color="auto"/>
        <w:left w:val="none" w:sz="0" w:space="0" w:color="auto"/>
        <w:bottom w:val="none" w:sz="0" w:space="0" w:color="auto"/>
        <w:right w:val="none" w:sz="0" w:space="0" w:color="auto"/>
      </w:divBdr>
    </w:div>
    <w:div w:id="272173956">
      <w:bodyDiv w:val="1"/>
      <w:marLeft w:val="0"/>
      <w:marRight w:val="0"/>
      <w:marTop w:val="0"/>
      <w:marBottom w:val="0"/>
      <w:divBdr>
        <w:top w:val="none" w:sz="0" w:space="0" w:color="auto"/>
        <w:left w:val="none" w:sz="0" w:space="0" w:color="auto"/>
        <w:bottom w:val="none" w:sz="0" w:space="0" w:color="auto"/>
        <w:right w:val="none" w:sz="0" w:space="0" w:color="auto"/>
      </w:divBdr>
    </w:div>
    <w:div w:id="308366912">
      <w:bodyDiv w:val="1"/>
      <w:marLeft w:val="0"/>
      <w:marRight w:val="0"/>
      <w:marTop w:val="0"/>
      <w:marBottom w:val="0"/>
      <w:divBdr>
        <w:top w:val="none" w:sz="0" w:space="0" w:color="auto"/>
        <w:left w:val="none" w:sz="0" w:space="0" w:color="auto"/>
        <w:bottom w:val="none" w:sz="0" w:space="0" w:color="auto"/>
        <w:right w:val="none" w:sz="0" w:space="0" w:color="auto"/>
      </w:divBdr>
    </w:div>
    <w:div w:id="318113954">
      <w:bodyDiv w:val="1"/>
      <w:marLeft w:val="0"/>
      <w:marRight w:val="0"/>
      <w:marTop w:val="0"/>
      <w:marBottom w:val="0"/>
      <w:divBdr>
        <w:top w:val="none" w:sz="0" w:space="0" w:color="auto"/>
        <w:left w:val="none" w:sz="0" w:space="0" w:color="auto"/>
        <w:bottom w:val="none" w:sz="0" w:space="0" w:color="auto"/>
        <w:right w:val="none" w:sz="0" w:space="0" w:color="auto"/>
      </w:divBdr>
    </w:div>
    <w:div w:id="451900908">
      <w:bodyDiv w:val="1"/>
      <w:marLeft w:val="0"/>
      <w:marRight w:val="0"/>
      <w:marTop w:val="0"/>
      <w:marBottom w:val="0"/>
      <w:divBdr>
        <w:top w:val="none" w:sz="0" w:space="0" w:color="auto"/>
        <w:left w:val="none" w:sz="0" w:space="0" w:color="auto"/>
        <w:bottom w:val="none" w:sz="0" w:space="0" w:color="auto"/>
        <w:right w:val="none" w:sz="0" w:space="0" w:color="auto"/>
      </w:divBdr>
    </w:div>
    <w:div w:id="502163559">
      <w:bodyDiv w:val="1"/>
      <w:marLeft w:val="0"/>
      <w:marRight w:val="0"/>
      <w:marTop w:val="0"/>
      <w:marBottom w:val="0"/>
      <w:divBdr>
        <w:top w:val="none" w:sz="0" w:space="0" w:color="auto"/>
        <w:left w:val="none" w:sz="0" w:space="0" w:color="auto"/>
        <w:bottom w:val="none" w:sz="0" w:space="0" w:color="auto"/>
        <w:right w:val="none" w:sz="0" w:space="0" w:color="auto"/>
      </w:divBdr>
    </w:div>
    <w:div w:id="527376665">
      <w:bodyDiv w:val="1"/>
      <w:marLeft w:val="0"/>
      <w:marRight w:val="0"/>
      <w:marTop w:val="0"/>
      <w:marBottom w:val="0"/>
      <w:divBdr>
        <w:top w:val="none" w:sz="0" w:space="0" w:color="auto"/>
        <w:left w:val="none" w:sz="0" w:space="0" w:color="auto"/>
        <w:bottom w:val="none" w:sz="0" w:space="0" w:color="auto"/>
        <w:right w:val="none" w:sz="0" w:space="0" w:color="auto"/>
      </w:divBdr>
    </w:div>
    <w:div w:id="598953811">
      <w:bodyDiv w:val="1"/>
      <w:marLeft w:val="0"/>
      <w:marRight w:val="0"/>
      <w:marTop w:val="0"/>
      <w:marBottom w:val="0"/>
      <w:divBdr>
        <w:top w:val="none" w:sz="0" w:space="0" w:color="auto"/>
        <w:left w:val="none" w:sz="0" w:space="0" w:color="auto"/>
        <w:bottom w:val="none" w:sz="0" w:space="0" w:color="auto"/>
        <w:right w:val="none" w:sz="0" w:space="0" w:color="auto"/>
      </w:divBdr>
    </w:div>
    <w:div w:id="607392263">
      <w:bodyDiv w:val="1"/>
      <w:marLeft w:val="0"/>
      <w:marRight w:val="0"/>
      <w:marTop w:val="0"/>
      <w:marBottom w:val="0"/>
      <w:divBdr>
        <w:top w:val="none" w:sz="0" w:space="0" w:color="auto"/>
        <w:left w:val="none" w:sz="0" w:space="0" w:color="auto"/>
        <w:bottom w:val="none" w:sz="0" w:space="0" w:color="auto"/>
        <w:right w:val="none" w:sz="0" w:space="0" w:color="auto"/>
      </w:divBdr>
    </w:div>
    <w:div w:id="611938146">
      <w:bodyDiv w:val="1"/>
      <w:marLeft w:val="0"/>
      <w:marRight w:val="0"/>
      <w:marTop w:val="0"/>
      <w:marBottom w:val="0"/>
      <w:divBdr>
        <w:top w:val="none" w:sz="0" w:space="0" w:color="auto"/>
        <w:left w:val="none" w:sz="0" w:space="0" w:color="auto"/>
        <w:bottom w:val="none" w:sz="0" w:space="0" w:color="auto"/>
        <w:right w:val="none" w:sz="0" w:space="0" w:color="auto"/>
      </w:divBdr>
    </w:div>
    <w:div w:id="625281047">
      <w:bodyDiv w:val="1"/>
      <w:marLeft w:val="0"/>
      <w:marRight w:val="0"/>
      <w:marTop w:val="0"/>
      <w:marBottom w:val="0"/>
      <w:divBdr>
        <w:top w:val="none" w:sz="0" w:space="0" w:color="auto"/>
        <w:left w:val="none" w:sz="0" w:space="0" w:color="auto"/>
        <w:bottom w:val="none" w:sz="0" w:space="0" w:color="auto"/>
        <w:right w:val="none" w:sz="0" w:space="0" w:color="auto"/>
      </w:divBdr>
    </w:div>
    <w:div w:id="650670140">
      <w:bodyDiv w:val="1"/>
      <w:marLeft w:val="0"/>
      <w:marRight w:val="0"/>
      <w:marTop w:val="0"/>
      <w:marBottom w:val="0"/>
      <w:divBdr>
        <w:top w:val="none" w:sz="0" w:space="0" w:color="auto"/>
        <w:left w:val="none" w:sz="0" w:space="0" w:color="auto"/>
        <w:bottom w:val="none" w:sz="0" w:space="0" w:color="auto"/>
        <w:right w:val="none" w:sz="0" w:space="0" w:color="auto"/>
      </w:divBdr>
    </w:div>
    <w:div w:id="693842533">
      <w:bodyDiv w:val="1"/>
      <w:marLeft w:val="0"/>
      <w:marRight w:val="0"/>
      <w:marTop w:val="0"/>
      <w:marBottom w:val="0"/>
      <w:divBdr>
        <w:top w:val="none" w:sz="0" w:space="0" w:color="auto"/>
        <w:left w:val="none" w:sz="0" w:space="0" w:color="auto"/>
        <w:bottom w:val="none" w:sz="0" w:space="0" w:color="auto"/>
        <w:right w:val="none" w:sz="0" w:space="0" w:color="auto"/>
      </w:divBdr>
      <w:divsChild>
        <w:div w:id="424229212">
          <w:marLeft w:val="0"/>
          <w:marRight w:val="0"/>
          <w:marTop w:val="0"/>
          <w:marBottom w:val="0"/>
          <w:divBdr>
            <w:top w:val="none" w:sz="0" w:space="0" w:color="auto"/>
            <w:left w:val="none" w:sz="0" w:space="0" w:color="auto"/>
            <w:bottom w:val="none" w:sz="0" w:space="0" w:color="auto"/>
            <w:right w:val="none" w:sz="0" w:space="0" w:color="auto"/>
          </w:divBdr>
          <w:divsChild>
            <w:div w:id="991980138">
              <w:marLeft w:val="0"/>
              <w:marRight w:val="0"/>
              <w:marTop w:val="0"/>
              <w:marBottom w:val="0"/>
              <w:divBdr>
                <w:top w:val="none" w:sz="0" w:space="0" w:color="auto"/>
                <w:left w:val="none" w:sz="0" w:space="0" w:color="auto"/>
                <w:bottom w:val="none" w:sz="0" w:space="0" w:color="auto"/>
                <w:right w:val="none" w:sz="0" w:space="0" w:color="auto"/>
              </w:divBdr>
              <w:divsChild>
                <w:div w:id="1376660117">
                  <w:marLeft w:val="0"/>
                  <w:marRight w:val="0"/>
                  <w:marTop w:val="0"/>
                  <w:marBottom w:val="0"/>
                  <w:divBdr>
                    <w:top w:val="none" w:sz="0" w:space="0" w:color="auto"/>
                    <w:left w:val="none" w:sz="0" w:space="0" w:color="auto"/>
                    <w:bottom w:val="none" w:sz="0" w:space="0" w:color="auto"/>
                    <w:right w:val="none" w:sz="0" w:space="0" w:color="auto"/>
                  </w:divBdr>
                  <w:divsChild>
                    <w:div w:id="262689807">
                      <w:marLeft w:val="0"/>
                      <w:marRight w:val="0"/>
                      <w:marTop w:val="0"/>
                      <w:marBottom w:val="0"/>
                      <w:divBdr>
                        <w:top w:val="none" w:sz="0" w:space="0" w:color="auto"/>
                        <w:left w:val="none" w:sz="0" w:space="0" w:color="auto"/>
                        <w:bottom w:val="none" w:sz="0" w:space="0" w:color="auto"/>
                        <w:right w:val="none" w:sz="0" w:space="0" w:color="auto"/>
                      </w:divBdr>
                      <w:divsChild>
                        <w:div w:id="10892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144">
          <w:marLeft w:val="0"/>
          <w:marRight w:val="0"/>
          <w:marTop w:val="0"/>
          <w:marBottom w:val="0"/>
          <w:divBdr>
            <w:top w:val="none" w:sz="0" w:space="0" w:color="auto"/>
            <w:left w:val="none" w:sz="0" w:space="0" w:color="auto"/>
            <w:bottom w:val="none" w:sz="0" w:space="0" w:color="auto"/>
            <w:right w:val="none" w:sz="0" w:space="0" w:color="auto"/>
          </w:divBdr>
          <w:divsChild>
            <w:div w:id="2018844901">
              <w:marLeft w:val="0"/>
              <w:marRight w:val="0"/>
              <w:marTop w:val="0"/>
              <w:marBottom w:val="0"/>
              <w:divBdr>
                <w:top w:val="none" w:sz="0" w:space="0" w:color="auto"/>
                <w:left w:val="none" w:sz="0" w:space="0" w:color="auto"/>
                <w:bottom w:val="none" w:sz="0" w:space="0" w:color="auto"/>
                <w:right w:val="none" w:sz="0" w:space="0" w:color="auto"/>
              </w:divBdr>
              <w:divsChild>
                <w:div w:id="159126472">
                  <w:marLeft w:val="0"/>
                  <w:marRight w:val="0"/>
                  <w:marTop w:val="0"/>
                  <w:marBottom w:val="0"/>
                  <w:divBdr>
                    <w:top w:val="none" w:sz="0" w:space="0" w:color="auto"/>
                    <w:left w:val="none" w:sz="0" w:space="0" w:color="auto"/>
                    <w:bottom w:val="none" w:sz="0" w:space="0" w:color="auto"/>
                    <w:right w:val="none" w:sz="0" w:space="0" w:color="auto"/>
                  </w:divBdr>
                  <w:divsChild>
                    <w:div w:id="1198278014">
                      <w:marLeft w:val="0"/>
                      <w:marRight w:val="0"/>
                      <w:marTop w:val="0"/>
                      <w:marBottom w:val="0"/>
                      <w:divBdr>
                        <w:top w:val="none" w:sz="0" w:space="0" w:color="auto"/>
                        <w:left w:val="none" w:sz="0" w:space="0" w:color="auto"/>
                        <w:bottom w:val="none" w:sz="0" w:space="0" w:color="auto"/>
                        <w:right w:val="none" w:sz="0" w:space="0" w:color="auto"/>
                      </w:divBdr>
                      <w:divsChild>
                        <w:div w:id="1762218589">
                          <w:marLeft w:val="0"/>
                          <w:marRight w:val="0"/>
                          <w:marTop w:val="0"/>
                          <w:marBottom w:val="0"/>
                          <w:divBdr>
                            <w:top w:val="none" w:sz="0" w:space="0" w:color="auto"/>
                            <w:left w:val="none" w:sz="0" w:space="0" w:color="auto"/>
                            <w:bottom w:val="none" w:sz="0" w:space="0" w:color="auto"/>
                            <w:right w:val="none" w:sz="0" w:space="0" w:color="auto"/>
                          </w:divBdr>
                          <w:divsChild>
                            <w:div w:id="56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18385">
      <w:bodyDiv w:val="1"/>
      <w:marLeft w:val="0"/>
      <w:marRight w:val="0"/>
      <w:marTop w:val="0"/>
      <w:marBottom w:val="0"/>
      <w:divBdr>
        <w:top w:val="none" w:sz="0" w:space="0" w:color="auto"/>
        <w:left w:val="none" w:sz="0" w:space="0" w:color="auto"/>
        <w:bottom w:val="none" w:sz="0" w:space="0" w:color="auto"/>
        <w:right w:val="none" w:sz="0" w:space="0" w:color="auto"/>
      </w:divBdr>
    </w:div>
    <w:div w:id="824974663">
      <w:bodyDiv w:val="1"/>
      <w:marLeft w:val="0"/>
      <w:marRight w:val="0"/>
      <w:marTop w:val="0"/>
      <w:marBottom w:val="0"/>
      <w:divBdr>
        <w:top w:val="none" w:sz="0" w:space="0" w:color="auto"/>
        <w:left w:val="none" w:sz="0" w:space="0" w:color="auto"/>
        <w:bottom w:val="none" w:sz="0" w:space="0" w:color="auto"/>
        <w:right w:val="none" w:sz="0" w:space="0" w:color="auto"/>
      </w:divBdr>
    </w:div>
    <w:div w:id="832257003">
      <w:bodyDiv w:val="1"/>
      <w:marLeft w:val="0"/>
      <w:marRight w:val="0"/>
      <w:marTop w:val="0"/>
      <w:marBottom w:val="0"/>
      <w:divBdr>
        <w:top w:val="none" w:sz="0" w:space="0" w:color="auto"/>
        <w:left w:val="none" w:sz="0" w:space="0" w:color="auto"/>
        <w:bottom w:val="none" w:sz="0" w:space="0" w:color="auto"/>
        <w:right w:val="none" w:sz="0" w:space="0" w:color="auto"/>
      </w:divBdr>
    </w:div>
    <w:div w:id="836572640">
      <w:bodyDiv w:val="1"/>
      <w:marLeft w:val="0"/>
      <w:marRight w:val="0"/>
      <w:marTop w:val="0"/>
      <w:marBottom w:val="0"/>
      <w:divBdr>
        <w:top w:val="none" w:sz="0" w:space="0" w:color="auto"/>
        <w:left w:val="none" w:sz="0" w:space="0" w:color="auto"/>
        <w:bottom w:val="none" w:sz="0" w:space="0" w:color="auto"/>
        <w:right w:val="none" w:sz="0" w:space="0" w:color="auto"/>
      </w:divBdr>
    </w:div>
    <w:div w:id="877620318">
      <w:bodyDiv w:val="1"/>
      <w:marLeft w:val="0"/>
      <w:marRight w:val="0"/>
      <w:marTop w:val="0"/>
      <w:marBottom w:val="0"/>
      <w:divBdr>
        <w:top w:val="none" w:sz="0" w:space="0" w:color="auto"/>
        <w:left w:val="none" w:sz="0" w:space="0" w:color="auto"/>
        <w:bottom w:val="none" w:sz="0" w:space="0" w:color="auto"/>
        <w:right w:val="none" w:sz="0" w:space="0" w:color="auto"/>
      </w:divBdr>
    </w:div>
    <w:div w:id="943539162">
      <w:bodyDiv w:val="1"/>
      <w:marLeft w:val="0"/>
      <w:marRight w:val="0"/>
      <w:marTop w:val="0"/>
      <w:marBottom w:val="0"/>
      <w:divBdr>
        <w:top w:val="none" w:sz="0" w:space="0" w:color="auto"/>
        <w:left w:val="none" w:sz="0" w:space="0" w:color="auto"/>
        <w:bottom w:val="none" w:sz="0" w:space="0" w:color="auto"/>
        <w:right w:val="none" w:sz="0" w:space="0" w:color="auto"/>
      </w:divBdr>
    </w:div>
    <w:div w:id="996373862">
      <w:bodyDiv w:val="1"/>
      <w:marLeft w:val="0"/>
      <w:marRight w:val="0"/>
      <w:marTop w:val="0"/>
      <w:marBottom w:val="0"/>
      <w:divBdr>
        <w:top w:val="none" w:sz="0" w:space="0" w:color="auto"/>
        <w:left w:val="none" w:sz="0" w:space="0" w:color="auto"/>
        <w:bottom w:val="none" w:sz="0" w:space="0" w:color="auto"/>
        <w:right w:val="none" w:sz="0" w:space="0" w:color="auto"/>
      </w:divBdr>
    </w:div>
    <w:div w:id="1021007415">
      <w:bodyDiv w:val="1"/>
      <w:marLeft w:val="0"/>
      <w:marRight w:val="0"/>
      <w:marTop w:val="0"/>
      <w:marBottom w:val="0"/>
      <w:divBdr>
        <w:top w:val="none" w:sz="0" w:space="0" w:color="auto"/>
        <w:left w:val="none" w:sz="0" w:space="0" w:color="auto"/>
        <w:bottom w:val="none" w:sz="0" w:space="0" w:color="auto"/>
        <w:right w:val="none" w:sz="0" w:space="0" w:color="auto"/>
      </w:divBdr>
    </w:div>
    <w:div w:id="1034380272">
      <w:bodyDiv w:val="1"/>
      <w:marLeft w:val="0"/>
      <w:marRight w:val="0"/>
      <w:marTop w:val="0"/>
      <w:marBottom w:val="0"/>
      <w:divBdr>
        <w:top w:val="none" w:sz="0" w:space="0" w:color="auto"/>
        <w:left w:val="none" w:sz="0" w:space="0" w:color="auto"/>
        <w:bottom w:val="none" w:sz="0" w:space="0" w:color="auto"/>
        <w:right w:val="none" w:sz="0" w:space="0" w:color="auto"/>
      </w:divBdr>
    </w:div>
    <w:div w:id="1165123822">
      <w:bodyDiv w:val="1"/>
      <w:marLeft w:val="0"/>
      <w:marRight w:val="0"/>
      <w:marTop w:val="0"/>
      <w:marBottom w:val="0"/>
      <w:divBdr>
        <w:top w:val="none" w:sz="0" w:space="0" w:color="auto"/>
        <w:left w:val="none" w:sz="0" w:space="0" w:color="auto"/>
        <w:bottom w:val="none" w:sz="0" w:space="0" w:color="auto"/>
        <w:right w:val="none" w:sz="0" w:space="0" w:color="auto"/>
      </w:divBdr>
    </w:div>
    <w:div w:id="1210337747">
      <w:bodyDiv w:val="1"/>
      <w:marLeft w:val="0"/>
      <w:marRight w:val="0"/>
      <w:marTop w:val="0"/>
      <w:marBottom w:val="0"/>
      <w:divBdr>
        <w:top w:val="none" w:sz="0" w:space="0" w:color="auto"/>
        <w:left w:val="none" w:sz="0" w:space="0" w:color="auto"/>
        <w:bottom w:val="none" w:sz="0" w:space="0" w:color="auto"/>
        <w:right w:val="none" w:sz="0" w:space="0" w:color="auto"/>
      </w:divBdr>
    </w:div>
    <w:div w:id="1294559607">
      <w:bodyDiv w:val="1"/>
      <w:marLeft w:val="0"/>
      <w:marRight w:val="0"/>
      <w:marTop w:val="0"/>
      <w:marBottom w:val="0"/>
      <w:divBdr>
        <w:top w:val="none" w:sz="0" w:space="0" w:color="auto"/>
        <w:left w:val="none" w:sz="0" w:space="0" w:color="auto"/>
        <w:bottom w:val="none" w:sz="0" w:space="0" w:color="auto"/>
        <w:right w:val="none" w:sz="0" w:space="0" w:color="auto"/>
      </w:divBdr>
      <w:divsChild>
        <w:div w:id="1177575963">
          <w:marLeft w:val="0"/>
          <w:marRight w:val="0"/>
          <w:marTop w:val="0"/>
          <w:marBottom w:val="0"/>
          <w:divBdr>
            <w:top w:val="none" w:sz="0" w:space="0" w:color="auto"/>
            <w:left w:val="none" w:sz="0" w:space="0" w:color="auto"/>
            <w:bottom w:val="none" w:sz="0" w:space="0" w:color="auto"/>
            <w:right w:val="none" w:sz="0" w:space="0" w:color="auto"/>
          </w:divBdr>
        </w:div>
      </w:divsChild>
    </w:div>
    <w:div w:id="1300501505">
      <w:bodyDiv w:val="1"/>
      <w:marLeft w:val="0"/>
      <w:marRight w:val="0"/>
      <w:marTop w:val="0"/>
      <w:marBottom w:val="0"/>
      <w:divBdr>
        <w:top w:val="none" w:sz="0" w:space="0" w:color="auto"/>
        <w:left w:val="none" w:sz="0" w:space="0" w:color="auto"/>
        <w:bottom w:val="none" w:sz="0" w:space="0" w:color="auto"/>
        <w:right w:val="none" w:sz="0" w:space="0" w:color="auto"/>
      </w:divBdr>
    </w:div>
    <w:div w:id="1332903333">
      <w:bodyDiv w:val="1"/>
      <w:marLeft w:val="0"/>
      <w:marRight w:val="0"/>
      <w:marTop w:val="0"/>
      <w:marBottom w:val="0"/>
      <w:divBdr>
        <w:top w:val="none" w:sz="0" w:space="0" w:color="auto"/>
        <w:left w:val="none" w:sz="0" w:space="0" w:color="auto"/>
        <w:bottom w:val="none" w:sz="0" w:space="0" w:color="auto"/>
        <w:right w:val="none" w:sz="0" w:space="0" w:color="auto"/>
      </w:divBdr>
    </w:div>
    <w:div w:id="1364090223">
      <w:bodyDiv w:val="1"/>
      <w:marLeft w:val="0"/>
      <w:marRight w:val="0"/>
      <w:marTop w:val="0"/>
      <w:marBottom w:val="0"/>
      <w:divBdr>
        <w:top w:val="none" w:sz="0" w:space="0" w:color="auto"/>
        <w:left w:val="none" w:sz="0" w:space="0" w:color="auto"/>
        <w:bottom w:val="none" w:sz="0" w:space="0" w:color="auto"/>
        <w:right w:val="none" w:sz="0" w:space="0" w:color="auto"/>
      </w:divBdr>
    </w:div>
    <w:div w:id="1404833535">
      <w:bodyDiv w:val="1"/>
      <w:marLeft w:val="0"/>
      <w:marRight w:val="0"/>
      <w:marTop w:val="0"/>
      <w:marBottom w:val="0"/>
      <w:divBdr>
        <w:top w:val="none" w:sz="0" w:space="0" w:color="auto"/>
        <w:left w:val="none" w:sz="0" w:space="0" w:color="auto"/>
        <w:bottom w:val="none" w:sz="0" w:space="0" w:color="auto"/>
        <w:right w:val="none" w:sz="0" w:space="0" w:color="auto"/>
      </w:divBdr>
    </w:div>
    <w:div w:id="1416510543">
      <w:bodyDiv w:val="1"/>
      <w:marLeft w:val="0"/>
      <w:marRight w:val="0"/>
      <w:marTop w:val="0"/>
      <w:marBottom w:val="0"/>
      <w:divBdr>
        <w:top w:val="none" w:sz="0" w:space="0" w:color="auto"/>
        <w:left w:val="none" w:sz="0" w:space="0" w:color="auto"/>
        <w:bottom w:val="none" w:sz="0" w:space="0" w:color="auto"/>
        <w:right w:val="none" w:sz="0" w:space="0" w:color="auto"/>
      </w:divBdr>
    </w:div>
    <w:div w:id="1418601171">
      <w:bodyDiv w:val="1"/>
      <w:marLeft w:val="0"/>
      <w:marRight w:val="0"/>
      <w:marTop w:val="0"/>
      <w:marBottom w:val="0"/>
      <w:divBdr>
        <w:top w:val="none" w:sz="0" w:space="0" w:color="auto"/>
        <w:left w:val="none" w:sz="0" w:space="0" w:color="auto"/>
        <w:bottom w:val="none" w:sz="0" w:space="0" w:color="auto"/>
        <w:right w:val="none" w:sz="0" w:space="0" w:color="auto"/>
      </w:divBdr>
    </w:div>
    <w:div w:id="1459762856">
      <w:bodyDiv w:val="1"/>
      <w:marLeft w:val="0"/>
      <w:marRight w:val="0"/>
      <w:marTop w:val="0"/>
      <w:marBottom w:val="0"/>
      <w:divBdr>
        <w:top w:val="none" w:sz="0" w:space="0" w:color="auto"/>
        <w:left w:val="none" w:sz="0" w:space="0" w:color="auto"/>
        <w:bottom w:val="none" w:sz="0" w:space="0" w:color="auto"/>
        <w:right w:val="none" w:sz="0" w:space="0" w:color="auto"/>
      </w:divBdr>
    </w:div>
    <w:div w:id="1461192425">
      <w:bodyDiv w:val="1"/>
      <w:marLeft w:val="0"/>
      <w:marRight w:val="0"/>
      <w:marTop w:val="0"/>
      <w:marBottom w:val="0"/>
      <w:divBdr>
        <w:top w:val="none" w:sz="0" w:space="0" w:color="auto"/>
        <w:left w:val="none" w:sz="0" w:space="0" w:color="auto"/>
        <w:bottom w:val="none" w:sz="0" w:space="0" w:color="auto"/>
        <w:right w:val="none" w:sz="0" w:space="0" w:color="auto"/>
      </w:divBdr>
    </w:div>
    <w:div w:id="1732265433">
      <w:bodyDiv w:val="1"/>
      <w:marLeft w:val="0"/>
      <w:marRight w:val="0"/>
      <w:marTop w:val="0"/>
      <w:marBottom w:val="0"/>
      <w:divBdr>
        <w:top w:val="none" w:sz="0" w:space="0" w:color="auto"/>
        <w:left w:val="none" w:sz="0" w:space="0" w:color="auto"/>
        <w:bottom w:val="none" w:sz="0" w:space="0" w:color="auto"/>
        <w:right w:val="none" w:sz="0" w:space="0" w:color="auto"/>
      </w:divBdr>
    </w:div>
    <w:div w:id="1791508507">
      <w:bodyDiv w:val="1"/>
      <w:marLeft w:val="0"/>
      <w:marRight w:val="0"/>
      <w:marTop w:val="0"/>
      <w:marBottom w:val="0"/>
      <w:divBdr>
        <w:top w:val="none" w:sz="0" w:space="0" w:color="auto"/>
        <w:left w:val="none" w:sz="0" w:space="0" w:color="auto"/>
        <w:bottom w:val="none" w:sz="0" w:space="0" w:color="auto"/>
        <w:right w:val="none" w:sz="0" w:space="0" w:color="auto"/>
      </w:divBdr>
    </w:div>
    <w:div w:id="1803039709">
      <w:bodyDiv w:val="1"/>
      <w:marLeft w:val="0"/>
      <w:marRight w:val="0"/>
      <w:marTop w:val="0"/>
      <w:marBottom w:val="0"/>
      <w:divBdr>
        <w:top w:val="none" w:sz="0" w:space="0" w:color="auto"/>
        <w:left w:val="none" w:sz="0" w:space="0" w:color="auto"/>
        <w:bottom w:val="none" w:sz="0" w:space="0" w:color="auto"/>
        <w:right w:val="none" w:sz="0" w:space="0" w:color="auto"/>
      </w:divBdr>
    </w:div>
    <w:div w:id="1810318217">
      <w:bodyDiv w:val="1"/>
      <w:marLeft w:val="0"/>
      <w:marRight w:val="0"/>
      <w:marTop w:val="0"/>
      <w:marBottom w:val="0"/>
      <w:divBdr>
        <w:top w:val="none" w:sz="0" w:space="0" w:color="auto"/>
        <w:left w:val="none" w:sz="0" w:space="0" w:color="auto"/>
        <w:bottom w:val="none" w:sz="0" w:space="0" w:color="auto"/>
        <w:right w:val="none" w:sz="0" w:space="0" w:color="auto"/>
      </w:divBdr>
    </w:div>
    <w:div w:id="1812290950">
      <w:bodyDiv w:val="1"/>
      <w:marLeft w:val="0"/>
      <w:marRight w:val="0"/>
      <w:marTop w:val="0"/>
      <w:marBottom w:val="0"/>
      <w:divBdr>
        <w:top w:val="none" w:sz="0" w:space="0" w:color="auto"/>
        <w:left w:val="none" w:sz="0" w:space="0" w:color="auto"/>
        <w:bottom w:val="none" w:sz="0" w:space="0" w:color="auto"/>
        <w:right w:val="none" w:sz="0" w:space="0" w:color="auto"/>
      </w:divBdr>
    </w:div>
    <w:div w:id="1814829484">
      <w:bodyDiv w:val="1"/>
      <w:marLeft w:val="0"/>
      <w:marRight w:val="0"/>
      <w:marTop w:val="0"/>
      <w:marBottom w:val="0"/>
      <w:divBdr>
        <w:top w:val="none" w:sz="0" w:space="0" w:color="auto"/>
        <w:left w:val="none" w:sz="0" w:space="0" w:color="auto"/>
        <w:bottom w:val="none" w:sz="0" w:space="0" w:color="auto"/>
        <w:right w:val="none" w:sz="0" w:space="0" w:color="auto"/>
      </w:divBdr>
    </w:div>
    <w:div w:id="1927153026">
      <w:bodyDiv w:val="1"/>
      <w:marLeft w:val="0"/>
      <w:marRight w:val="0"/>
      <w:marTop w:val="0"/>
      <w:marBottom w:val="0"/>
      <w:divBdr>
        <w:top w:val="none" w:sz="0" w:space="0" w:color="auto"/>
        <w:left w:val="none" w:sz="0" w:space="0" w:color="auto"/>
        <w:bottom w:val="none" w:sz="0" w:space="0" w:color="auto"/>
        <w:right w:val="none" w:sz="0" w:space="0" w:color="auto"/>
      </w:divBdr>
    </w:div>
    <w:div w:id="1935547492">
      <w:bodyDiv w:val="1"/>
      <w:marLeft w:val="0"/>
      <w:marRight w:val="0"/>
      <w:marTop w:val="0"/>
      <w:marBottom w:val="0"/>
      <w:divBdr>
        <w:top w:val="none" w:sz="0" w:space="0" w:color="auto"/>
        <w:left w:val="none" w:sz="0" w:space="0" w:color="auto"/>
        <w:bottom w:val="none" w:sz="0" w:space="0" w:color="auto"/>
        <w:right w:val="none" w:sz="0" w:space="0" w:color="auto"/>
      </w:divBdr>
    </w:div>
    <w:div w:id="1962422650">
      <w:bodyDiv w:val="1"/>
      <w:marLeft w:val="0"/>
      <w:marRight w:val="0"/>
      <w:marTop w:val="0"/>
      <w:marBottom w:val="0"/>
      <w:divBdr>
        <w:top w:val="none" w:sz="0" w:space="0" w:color="auto"/>
        <w:left w:val="none" w:sz="0" w:space="0" w:color="auto"/>
        <w:bottom w:val="none" w:sz="0" w:space="0" w:color="auto"/>
        <w:right w:val="none" w:sz="0" w:space="0" w:color="auto"/>
      </w:divBdr>
    </w:div>
    <w:div w:id="2039350917">
      <w:bodyDiv w:val="1"/>
      <w:marLeft w:val="0"/>
      <w:marRight w:val="0"/>
      <w:marTop w:val="0"/>
      <w:marBottom w:val="0"/>
      <w:divBdr>
        <w:top w:val="none" w:sz="0" w:space="0" w:color="auto"/>
        <w:left w:val="none" w:sz="0" w:space="0" w:color="auto"/>
        <w:bottom w:val="none" w:sz="0" w:space="0" w:color="auto"/>
        <w:right w:val="none" w:sz="0" w:space="0" w:color="auto"/>
      </w:divBdr>
    </w:div>
    <w:div w:id="2043288848">
      <w:bodyDiv w:val="1"/>
      <w:marLeft w:val="0"/>
      <w:marRight w:val="0"/>
      <w:marTop w:val="0"/>
      <w:marBottom w:val="0"/>
      <w:divBdr>
        <w:top w:val="none" w:sz="0" w:space="0" w:color="auto"/>
        <w:left w:val="none" w:sz="0" w:space="0" w:color="auto"/>
        <w:bottom w:val="none" w:sz="0" w:space="0" w:color="auto"/>
        <w:right w:val="none" w:sz="0" w:space="0" w:color="auto"/>
      </w:divBdr>
    </w:div>
    <w:div w:id="2082291187">
      <w:bodyDiv w:val="1"/>
      <w:marLeft w:val="0"/>
      <w:marRight w:val="0"/>
      <w:marTop w:val="0"/>
      <w:marBottom w:val="0"/>
      <w:divBdr>
        <w:top w:val="none" w:sz="0" w:space="0" w:color="auto"/>
        <w:left w:val="none" w:sz="0" w:space="0" w:color="auto"/>
        <w:bottom w:val="none" w:sz="0" w:space="0" w:color="auto"/>
        <w:right w:val="none" w:sz="0" w:space="0" w:color="auto"/>
      </w:divBdr>
      <w:divsChild>
        <w:div w:id="1098409857">
          <w:marLeft w:val="0"/>
          <w:marRight w:val="0"/>
          <w:marTop w:val="0"/>
          <w:marBottom w:val="0"/>
          <w:divBdr>
            <w:top w:val="none" w:sz="0" w:space="0" w:color="auto"/>
            <w:left w:val="none" w:sz="0" w:space="0" w:color="auto"/>
            <w:bottom w:val="none" w:sz="0" w:space="0" w:color="auto"/>
            <w:right w:val="none" w:sz="0" w:space="0" w:color="auto"/>
          </w:divBdr>
          <w:divsChild>
            <w:div w:id="450628931">
              <w:marLeft w:val="0"/>
              <w:marRight w:val="0"/>
              <w:marTop w:val="0"/>
              <w:marBottom w:val="0"/>
              <w:divBdr>
                <w:top w:val="none" w:sz="0" w:space="0" w:color="auto"/>
                <w:left w:val="none" w:sz="0" w:space="0" w:color="auto"/>
                <w:bottom w:val="none" w:sz="0" w:space="0" w:color="auto"/>
                <w:right w:val="none" w:sz="0" w:space="0" w:color="auto"/>
              </w:divBdr>
              <w:divsChild>
                <w:div w:id="456292157">
                  <w:marLeft w:val="0"/>
                  <w:marRight w:val="0"/>
                  <w:marTop w:val="0"/>
                  <w:marBottom w:val="0"/>
                  <w:divBdr>
                    <w:top w:val="none" w:sz="0" w:space="0" w:color="auto"/>
                    <w:left w:val="none" w:sz="0" w:space="0" w:color="auto"/>
                    <w:bottom w:val="none" w:sz="0" w:space="0" w:color="auto"/>
                    <w:right w:val="none" w:sz="0" w:space="0" w:color="auto"/>
                  </w:divBdr>
                  <w:divsChild>
                    <w:div w:id="1678539415">
                      <w:marLeft w:val="0"/>
                      <w:marRight w:val="0"/>
                      <w:marTop w:val="0"/>
                      <w:marBottom w:val="0"/>
                      <w:divBdr>
                        <w:top w:val="none" w:sz="0" w:space="0" w:color="auto"/>
                        <w:left w:val="none" w:sz="0" w:space="0" w:color="auto"/>
                        <w:bottom w:val="none" w:sz="0" w:space="0" w:color="auto"/>
                        <w:right w:val="none" w:sz="0" w:space="0" w:color="auto"/>
                      </w:divBdr>
                      <w:divsChild>
                        <w:div w:id="9672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5761">
          <w:marLeft w:val="0"/>
          <w:marRight w:val="0"/>
          <w:marTop w:val="0"/>
          <w:marBottom w:val="0"/>
          <w:divBdr>
            <w:top w:val="none" w:sz="0" w:space="0" w:color="auto"/>
            <w:left w:val="none" w:sz="0" w:space="0" w:color="auto"/>
            <w:bottom w:val="none" w:sz="0" w:space="0" w:color="auto"/>
            <w:right w:val="none" w:sz="0" w:space="0" w:color="auto"/>
          </w:divBdr>
          <w:divsChild>
            <w:div w:id="1067607008">
              <w:marLeft w:val="0"/>
              <w:marRight w:val="0"/>
              <w:marTop w:val="0"/>
              <w:marBottom w:val="0"/>
              <w:divBdr>
                <w:top w:val="none" w:sz="0" w:space="0" w:color="auto"/>
                <w:left w:val="none" w:sz="0" w:space="0" w:color="auto"/>
                <w:bottom w:val="none" w:sz="0" w:space="0" w:color="auto"/>
                <w:right w:val="none" w:sz="0" w:space="0" w:color="auto"/>
              </w:divBdr>
              <w:divsChild>
                <w:div w:id="827287698">
                  <w:marLeft w:val="0"/>
                  <w:marRight w:val="0"/>
                  <w:marTop w:val="0"/>
                  <w:marBottom w:val="0"/>
                  <w:divBdr>
                    <w:top w:val="none" w:sz="0" w:space="0" w:color="auto"/>
                    <w:left w:val="none" w:sz="0" w:space="0" w:color="auto"/>
                    <w:bottom w:val="none" w:sz="0" w:space="0" w:color="auto"/>
                    <w:right w:val="none" w:sz="0" w:space="0" w:color="auto"/>
                  </w:divBdr>
                  <w:divsChild>
                    <w:div w:id="1370648008">
                      <w:marLeft w:val="0"/>
                      <w:marRight w:val="0"/>
                      <w:marTop w:val="0"/>
                      <w:marBottom w:val="0"/>
                      <w:divBdr>
                        <w:top w:val="none" w:sz="0" w:space="0" w:color="auto"/>
                        <w:left w:val="none" w:sz="0" w:space="0" w:color="auto"/>
                        <w:bottom w:val="none" w:sz="0" w:space="0" w:color="auto"/>
                        <w:right w:val="none" w:sz="0" w:space="0" w:color="auto"/>
                      </w:divBdr>
                      <w:divsChild>
                        <w:div w:id="963578889">
                          <w:marLeft w:val="0"/>
                          <w:marRight w:val="0"/>
                          <w:marTop w:val="0"/>
                          <w:marBottom w:val="0"/>
                          <w:divBdr>
                            <w:top w:val="none" w:sz="0" w:space="0" w:color="auto"/>
                            <w:left w:val="none" w:sz="0" w:space="0" w:color="auto"/>
                            <w:bottom w:val="none" w:sz="0" w:space="0" w:color="auto"/>
                            <w:right w:val="none" w:sz="0" w:space="0" w:color="auto"/>
                          </w:divBdr>
                          <w:divsChild>
                            <w:div w:id="16371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95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B624-4162-0042-BC24-B08F8522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6964</Words>
  <Characters>39700</Characters>
  <Application>Microsoft Office Word</Application>
  <DocSecurity>0</DocSecurity>
  <Lines>330</Lines>
  <Paragraphs>93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2019-12-29T20:29:00Z</cp:lastPrinted>
  <dcterms:created xsi:type="dcterms:W3CDTF">2021-06-03T19:21:00Z</dcterms:created>
  <dcterms:modified xsi:type="dcterms:W3CDTF">2021-06-03T19:24:00Z</dcterms:modified>
</cp:coreProperties>
</file>