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5C82" w14:textId="0114D264" w:rsidR="00757663" w:rsidRPr="00BA440B" w:rsidRDefault="00D22B4B" w:rsidP="00757663">
      <w:pPr>
        <w:jc w:val="center"/>
        <w:rPr>
          <w:b/>
          <w:bCs/>
          <w:color w:val="000000" w:themeColor="text1"/>
          <w:sz w:val="40"/>
          <w:szCs w:val="40"/>
        </w:rPr>
      </w:pPr>
      <w:r w:rsidRPr="00BA440B">
        <w:rPr>
          <w:b/>
          <w:bCs/>
          <w:color w:val="000000" w:themeColor="text1"/>
          <w:sz w:val="40"/>
          <w:szCs w:val="40"/>
        </w:rPr>
        <w:t>Critique of</w:t>
      </w:r>
      <w:r w:rsidR="00B77437" w:rsidRPr="00BA440B">
        <w:rPr>
          <w:b/>
          <w:bCs/>
          <w:color w:val="000000" w:themeColor="text1"/>
          <w:sz w:val="40"/>
          <w:szCs w:val="40"/>
        </w:rPr>
        <w:t xml:space="preserve"> t</w:t>
      </w:r>
      <w:r w:rsidR="00757663" w:rsidRPr="00BA440B">
        <w:rPr>
          <w:b/>
          <w:bCs/>
          <w:color w:val="000000" w:themeColor="text1"/>
          <w:sz w:val="40"/>
          <w:szCs w:val="40"/>
        </w:rPr>
        <w:t>elic</w:t>
      </w:r>
      <w:r w:rsidR="00153A44" w:rsidRPr="00BA440B">
        <w:rPr>
          <w:b/>
          <w:bCs/>
          <w:color w:val="000000" w:themeColor="text1"/>
          <w:sz w:val="40"/>
          <w:szCs w:val="40"/>
        </w:rPr>
        <w:t xml:space="preserve"> power</w:t>
      </w:r>
    </w:p>
    <w:p w14:paraId="72379B07" w14:textId="77777777" w:rsidR="0034075A" w:rsidRPr="00BA440B" w:rsidRDefault="0034075A" w:rsidP="006A0A48">
      <w:pPr>
        <w:rPr>
          <w:b/>
          <w:bCs/>
          <w:color w:val="000000" w:themeColor="text1"/>
        </w:rPr>
      </w:pPr>
    </w:p>
    <w:p w14:paraId="44EC0D43" w14:textId="0FEEE614" w:rsidR="0034075A" w:rsidRPr="00BA440B" w:rsidRDefault="0034075A" w:rsidP="00757663">
      <w:pPr>
        <w:jc w:val="center"/>
        <w:rPr>
          <w:color w:val="000000" w:themeColor="text1"/>
        </w:rPr>
      </w:pPr>
      <w:r w:rsidRPr="00BA440B">
        <w:rPr>
          <w:color w:val="000000" w:themeColor="text1"/>
        </w:rPr>
        <w:t>Sandro Guli</w:t>
      </w:r>
      <w:r w:rsidR="00C86FB2">
        <w:rPr>
          <w:color w:val="000000" w:themeColor="text1"/>
        </w:rPr>
        <w:t>’</w:t>
      </w:r>
      <w:r w:rsidRPr="00BA440B">
        <w:rPr>
          <w:color w:val="000000" w:themeColor="text1"/>
        </w:rPr>
        <w:t xml:space="preserve"> and Luca Moretti</w:t>
      </w:r>
    </w:p>
    <w:p w14:paraId="44D5448B" w14:textId="206F4046" w:rsidR="00E27ACD" w:rsidRPr="00BA440B" w:rsidRDefault="00E27ACD" w:rsidP="00757663">
      <w:pPr>
        <w:jc w:val="center"/>
        <w:rPr>
          <w:color w:val="000000" w:themeColor="text1"/>
        </w:rPr>
      </w:pPr>
      <w:r w:rsidRPr="00BA440B">
        <w:rPr>
          <w:color w:val="000000" w:themeColor="text1"/>
        </w:rPr>
        <w:t xml:space="preserve">University of </w:t>
      </w:r>
      <w:r w:rsidR="004025F8" w:rsidRPr="00BA440B">
        <w:rPr>
          <w:color w:val="000000" w:themeColor="text1"/>
        </w:rPr>
        <w:t>A</w:t>
      </w:r>
      <w:r w:rsidRPr="00BA440B">
        <w:rPr>
          <w:color w:val="000000" w:themeColor="text1"/>
        </w:rPr>
        <w:t>berdeen</w:t>
      </w:r>
    </w:p>
    <w:p w14:paraId="1A8EA391" w14:textId="77777777" w:rsidR="0034075A" w:rsidRPr="00BA440B" w:rsidRDefault="0034075A" w:rsidP="00757663">
      <w:pPr>
        <w:jc w:val="center"/>
        <w:rPr>
          <w:color w:val="000000" w:themeColor="text1"/>
        </w:rPr>
      </w:pPr>
    </w:p>
    <w:p w14:paraId="5A16AB07" w14:textId="26DEBD05" w:rsidR="00A533FA" w:rsidRPr="00BA440B" w:rsidRDefault="0034075A" w:rsidP="009F4D1D">
      <w:pPr>
        <w:jc w:val="center"/>
        <w:rPr>
          <w:color w:val="000000" w:themeColor="text1"/>
        </w:rPr>
      </w:pPr>
      <w:r w:rsidRPr="00BA440B">
        <w:rPr>
          <w:i/>
          <w:iCs w:val="0"/>
          <w:color w:val="000000" w:themeColor="text1"/>
        </w:rPr>
        <w:t xml:space="preserve">Draft of </w:t>
      </w:r>
      <w:r w:rsidR="00B17F1E">
        <w:rPr>
          <w:i/>
          <w:iCs w:val="0"/>
          <w:color w:val="000000" w:themeColor="text1"/>
        </w:rPr>
        <w:t>10</w:t>
      </w:r>
      <w:r w:rsidR="00757663" w:rsidRPr="00BA440B">
        <w:rPr>
          <w:i/>
          <w:iCs w:val="0"/>
          <w:color w:val="000000" w:themeColor="text1"/>
        </w:rPr>
        <w:t>/</w:t>
      </w:r>
      <w:r w:rsidR="00B0184A" w:rsidRPr="00BA440B">
        <w:rPr>
          <w:i/>
          <w:iCs w:val="0"/>
          <w:color w:val="000000" w:themeColor="text1"/>
        </w:rPr>
        <w:t>12</w:t>
      </w:r>
      <w:r w:rsidR="00757663" w:rsidRPr="00BA440B">
        <w:rPr>
          <w:i/>
          <w:iCs w:val="0"/>
          <w:color w:val="000000" w:themeColor="text1"/>
        </w:rPr>
        <w:t>/2</w:t>
      </w:r>
      <w:r w:rsidR="009C2A11" w:rsidRPr="00BA440B">
        <w:rPr>
          <w:i/>
          <w:iCs w:val="0"/>
          <w:color w:val="000000" w:themeColor="text1"/>
        </w:rPr>
        <w:t>3</w:t>
      </w:r>
    </w:p>
    <w:p w14:paraId="0203C155" w14:textId="77777777" w:rsidR="00AF7C47" w:rsidRPr="00BA440B" w:rsidRDefault="00AF7C47" w:rsidP="00010860">
      <w:pPr>
        <w:rPr>
          <w:color w:val="000000" w:themeColor="text1"/>
        </w:rPr>
      </w:pPr>
    </w:p>
    <w:p w14:paraId="70DFE920" w14:textId="77777777" w:rsidR="00972B68" w:rsidRPr="00BA440B" w:rsidRDefault="00972B68" w:rsidP="00010860">
      <w:pPr>
        <w:rPr>
          <w:i/>
          <w:iCs w:val="0"/>
          <w:color w:val="000000" w:themeColor="text1"/>
        </w:rPr>
      </w:pPr>
    </w:p>
    <w:p w14:paraId="53EC5358" w14:textId="615A9C41" w:rsidR="00972B68" w:rsidRPr="00BA440B" w:rsidRDefault="00972B68" w:rsidP="00972B68">
      <w:pPr>
        <w:jc w:val="center"/>
        <w:rPr>
          <w:i/>
          <w:iCs w:val="0"/>
          <w:color w:val="000000" w:themeColor="text1"/>
        </w:rPr>
      </w:pPr>
      <w:r w:rsidRPr="00BA440B">
        <w:rPr>
          <w:color w:val="000000" w:themeColor="text1"/>
        </w:rPr>
        <w:t>ABSTRACT</w:t>
      </w:r>
    </w:p>
    <w:p w14:paraId="205B6B7C" w14:textId="77777777" w:rsidR="00972B68" w:rsidRPr="00BA440B" w:rsidRDefault="00972B68" w:rsidP="00972B68">
      <w:pPr>
        <w:ind w:left="720" w:right="740" w:firstLine="720"/>
        <w:jc w:val="both"/>
        <w:rPr>
          <w:i/>
          <w:iCs w:val="0"/>
          <w:color w:val="000000" w:themeColor="text1"/>
        </w:rPr>
      </w:pPr>
    </w:p>
    <w:p w14:paraId="6D44E71E" w14:textId="7554AEAF" w:rsidR="00972B68" w:rsidRPr="00C65DD1" w:rsidRDefault="00BA440B" w:rsidP="00C65DD1">
      <w:pPr>
        <w:ind w:left="720" w:right="740"/>
        <w:jc w:val="both"/>
        <w:rPr>
          <w:color w:val="000000" w:themeColor="text1"/>
        </w:rPr>
      </w:pPr>
      <w:r w:rsidRPr="00BA440B">
        <w:rPr>
          <w:color w:val="000000" w:themeColor="text1"/>
        </w:rPr>
        <w:t>To build a bridge between the approach of ideal</w:t>
      </w:r>
      <w:r w:rsidR="00C65DD1">
        <w:rPr>
          <w:color w:val="000000" w:themeColor="text1"/>
        </w:rPr>
        <w:t xml:space="preserve"> and non-ideal</w:t>
      </w:r>
      <w:r w:rsidRPr="00BA440B">
        <w:rPr>
          <w:color w:val="000000" w:themeColor="text1"/>
        </w:rPr>
        <w:t xml:space="preserve"> social ontologists</w:t>
      </w:r>
      <w:r w:rsidR="00C65DD1">
        <w:rPr>
          <w:color w:val="000000" w:themeColor="text1"/>
        </w:rPr>
        <w:t xml:space="preserve"> </w:t>
      </w:r>
      <w:r w:rsidRPr="00BA440B">
        <w:rPr>
          <w:color w:val="000000" w:themeColor="text1"/>
        </w:rPr>
        <w:t xml:space="preserve">to the study of social phenomena, </w:t>
      </w:r>
      <w:r w:rsidR="00972B68" w:rsidRPr="00BA440B">
        <w:rPr>
          <w:color w:val="000000" w:themeColor="text1"/>
        </w:rPr>
        <w:t>Åsa Burman has recently introduced the</w:t>
      </w:r>
      <w:r w:rsidR="00C65DD1">
        <w:rPr>
          <w:color w:val="000000" w:themeColor="text1"/>
        </w:rPr>
        <w:t xml:space="preserve"> important</w:t>
      </w:r>
      <w:r w:rsidR="00972B68" w:rsidRPr="00BA440B">
        <w:rPr>
          <w:color w:val="000000" w:themeColor="text1"/>
        </w:rPr>
        <w:t xml:space="preserve"> notion of telic power</w:t>
      </w:r>
      <w:r w:rsidRPr="00BA440B">
        <w:rPr>
          <w:color w:val="000000" w:themeColor="text1"/>
        </w:rPr>
        <w:t xml:space="preserve"> and differentiated it from deontic power</w:t>
      </w:r>
      <w:r w:rsidR="001B1592" w:rsidRPr="00BA440B">
        <w:rPr>
          <w:color w:val="000000" w:themeColor="text1"/>
        </w:rPr>
        <w:t>.</w:t>
      </w:r>
      <w:r w:rsidR="00972B68" w:rsidRPr="00BA440B">
        <w:rPr>
          <w:color w:val="000000" w:themeColor="text1"/>
        </w:rPr>
        <w:t xml:space="preserve"> </w:t>
      </w:r>
      <w:r w:rsidR="001B1592" w:rsidRPr="00BA440B">
        <w:rPr>
          <w:color w:val="000000" w:themeColor="text1"/>
        </w:rPr>
        <w:t xml:space="preserve">This paper aims to analyse and criticise </w:t>
      </w:r>
      <w:r w:rsidRPr="00BA440B">
        <w:rPr>
          <w:color w:val="000000" w:themeColor="text1"/>
        </w:rPr>
        <w:t>telic power</w:t>
      </w:r>
      <w:r w:rsidR="001B1592" w:rsidRPr="00BA440B">
        <w:rPr>
          <w:color w:val="000000" w:themeColor="text1"/>
        </w:rPr>
        <w:t xml:space="preserve">. We argue that Burman is </w:t>
      </w:r>
      <w:r w:rsidR="00796E4F" w:rsidRPr="00BA440B">
        <w:rPr>
          <w:color w:val="000000" w:themeColor="text1"/>
        </w:rPr>
        <w:t>correct</w:t>
      </w:r>
      <w:r w:rsidR="001B1592" w:rsidRPr="00BA440B">
        <w:rPr>
          <w:color w:val="000000" w:themeColor="text1"/>
        </w:rPr>
        <w:t xml:space="preserve"> in keeping deontic power and telic power </w:t>
      </w:r>
      <w:r w:rsidR="001B1592" w:rsidRPr="00BA440B">
        <w:rPr>
          <w:iCs w:val="0"/>
          <w:color w:val="000000" w:themeColor="text1"/>
        </w:rPr>
        <w:t>conceptually</w:t>
      </w:r>
      <w:r w:rsidR="001B1592" w:rsidRPr="00BA440B">
        <w:rPr>
          <w:color w:val="000000" w:themeColor="text1"/>
        </w:rPr>
        <w:t xml:space="preserve"> separate</w:t>
      </w:r>
      <w:r w:rsidRPr="00BA440B">
        <w:rPr>
          <w:color w:val="000000" w:themeColor="text1"/>
        </w:rPr>
        <w:t>d</w:t>
      </w:r>
      <w:r w:rsidR="001B1592" w:rsidRPr="00BA440B">
        <w:rPr>
          <w:color w:val="000000" w:themeColor="text1"/>
        </w:rPr>
        <w:t>, and we agree that combining these two concepts in explanations proves theoretically illuminating.</w:t>
      </w:r>
      <w:r w:rsidR="00103526">
        <w:rPr>
          <w:color w:val="000000" w:themeColor="text1"/>
        </w:rPr>
        <w:t xml:space="preserve"> We suggest that telic power is especially useful to explain how social conflict can break </w:t>
      </w:r>
      <w:r w:rsidR="00753A72">
        <w:rPr>
          <w:color w:val="000000" w:themeColor="text1"/>
        </w:rPr>
        <w:t>out</w:t>
      </w:r>
      <w:r w:rsidR="00103526">
        <w:rPr>
          <w:color w:val="000000" w:themeColor="text1"/>
        </w:rPr>
        <w:t>.</w:t>
      </w:r>
      <w:r w:rsidR="001B1592" w:rsidRPr="00BA440B">
        <w:rPr>
          <w:color w:val="000000" w:themeColor="text1"/>
        </w:rPr>
        <w:t xml:space="preserve"> However, </w:t>
      </w:r>
      <w:r w:rsidR="004414CF">
        <w:rPr>
          <w:color w:val="000000" w:themeColor="text1"/>
        </w:rPr>
        <w:t xml:space="preserve">we </w:t>
      </w:r>
      <w:r w:rsidR="00C65DD1">
        <w:rPr>
          <w:color w:val="000000" w:themeColor="text1"/>
        </w:rPr>
        <w:t>contend</w:t>
      </w:r>
      <w:r w:rsidR="004414CF">
        <w:rPr>
          <w:color w:val="000000" w:themeColor="text1"/>
        </w:rPr>
        <w:t xml:space="preserve"> that</w:t>
      </w:r>
      <w:r w:rsidR="00F3033E">
        <w:rPr>
          <w:color w:val="000000" w:themeColor="text1"/>
        </w:rPr>
        <w:t xml:space="preserve"> the</w:t>
      </w:r>
      <w:r w:rsidR="004414CF">
        <w:rPr>
          <w:color w:val="000000" w:themeColor="text1"/>
        </w:rPr>
        <w:t xml:space="preserve"> </w:t>
      </w:r>
      <w:r w:rsidR="004414CF" w:rsidRPr="00BA440B">
        <w:rPr>
          <w:color w:val="000000" w:themeColor="text1"/>
        </w:rPr>
        <w:t xml:space="preserve">relation between teleological normativity and telic power </w:t>
      </w:r>
      <w:r w:rsidR="00374468">
        <w:rPr>
          <w:color w:val="000000" w:themeColor="text1"/>
        </w:rPr>
        <w:t>has not been fully clarified</w:t>
      </w:r>
      <w:r w:rsidR="004414CF" w:rsidRPr="00BA440B">
        <w:rPr>
          <w:color w:val="000000" w:themeColor="text1"/>
        </w:rPr>
        <w:t xml:space="preserve"> and requires further investigation.</w:t>
      </w:r>
      <w:r w:rsidR="004414CF">
        <w:rPr>
          <w:color w:val="000000" w:themeColor="text1"/>
        </w:rPr>
        <w:t xml:space="preserve"> Also, </w:t>
      </w:r>
      <w:r w:rsidR="001B1592" w:rsidRPr="00BA440B">
        <w:rPr>
          <w:color w:val="000000" w:themeColor="text1"/>
        </w:rPr>
        <w:t xml:space="preserve">we disagree with Burman on the reasons why deontic power and telic power are conceptually </w:t>
      </w:r>
      <w:r w:rsidR="00670257">
        <w:rPr>
          <w:color w:val="000000" w:themeColor="text1"/>
        </w:rPr>
        <w:t>distinct</w:t>
      </w:r>
      <w:r w:rsidR="001B1592" w:rsidRPr="00BA440B">
        <w:rPr>
          <w:color w:val="000000" w:themeColor="text1"/>
        </w:rPr>
        <w:t xml:space="preserve">. </w:t>
      </w:r>
      <w:r w:rsidR="00C65DD1">
        <w:rPr>
          <w:color w:val="000000" w:themeColor="text1"/>
        </w:rPr>
        <w:t>Finally, w</w:t>
      </w:r>
      <w:r w:rsidR="001B1592" w:rsidRPr="00BA440B">
        <w:rPr>
          <w:color w:val="000000" w:themeColor="text1"/>
        </w:rPr>
        <w:t xml:space="preserve">e </w:t>
      </w:r>
      <w:r w:rsidR="00670257">
        <w:rPr>
          <w:color w:val="000000" w:themeColor="text1"/>
        </w:rPr>
        <w:t>contend</w:t>
      </w:r>
      <w:r w:rsidR="001B1592" w:rsidRPr="00BA440B">
        <w:rPr>
          <w:color w:val="000000" w:themeColor="text1"/>
        </w:rPr>
        <w:t xml:space="preserve"> that Burman’s thesis that these two forms of power have </w:t>
      </w:r>
      <w:r w:rsidR="00103526">
        <w:rPr>
          <w:color w:val="000000" w:themeColor="text1"/>
        </w:rPr>
        <w:t>different</w:t>
      </w:r>
      <w:r w:rsidR="001B1592" w:rsidRPr="00BA440B">
        <w:rPr>
          <w:color w:val="000000" w:themeColor="text1"/>
        </w:rPr>
        <w:t xml:space="preserve"> conditions of existence is very doubtful: in the social world, telic power is normally not, and probably cannot be, </w:t>
      </w:r>
      <w:r w:rsidR="001B1592" w:rsidRPr="00BA440B">
        <w:rPr>
          <w:iCs w:val="0"/>
          <w:color w:val="000000" w:themeColor="text1"/>
        </w:rPr>
        <w:t>ontologically</w:t>
      </w:r>
      <w:r w:rsidR="001B1592" w:rsidRPr="00BA440B">
        <w:rPr>
          <w:color w:val="000000" w:themeColor="text1"/>
        </w:rPr>
        <w:t xml:space="preserve"> disjoined from deontic power. We suggest that the telic and deontic dimensions of social normativity su</w:t>
      </w:r>
      <w:r w:rsidR="003E64B5">
        <w:rPr>
          <w:color w:val="000000" w:themeColor="text1"/>
        </w:rPr>
        <w:t>pport</w:t>
      </w:r>
      <w:r w:rsidR="001B1592" w:rsidRPr="00BA440B">
        <w:rPr>
          <w:color w:val="000000" w:themeColor="text1"/>
        </w:rPr>
        <w:t xml:space="preserve"> each other in shaping social power.</w:t>
      </w:r>
    </w:p>
    <w:p w14:paraId="09A59352" w14:textId="77777777" w:rsidR="00972B68" w:rsidRPr="00BA440B" w:rsidRDefault="00972B68" w:rsidP="00010860">
      <w:pPr>
        <w:rPr>
          <w:i/>
          <w:iCs w:val="0"/>
          <w:color w:val="000000" w:themeColor="text1"/>
        </w:rPr>
      </w:pPr>
    </w:p>
    <w:p w14:paraId="257FBF0B" w14:textId="77777777" w:rsidR="00972B68" w:rsidRPr="00BA440B" w:rsidRDefault="00972B68" w:rsidP="00010860">
      <w:pPr>
        <w:rPr>
          <w:i/>
          <w:iCs w:val="0"/>
          <w:color w:val="000000" w:themeColor="text1"/>
        </w:rPr>
      </w:pPr>
    </w:p>
    <w:p w14:paraId="34D18147" w14:textId="30115F3F" w:rsidR="00932AD9" w:rsidRPr="00BA440B" w:rsidRDefault="00932AD9" w:rsidP="00972B68">
      <w:pPr>
        <w:rPr>
          <w:i/>
          <w:iCs w:val="0"/>
          <w:color w:val="000000" w:themeColor="text1"/>
        </w:rPr>
      </w:pPr>
      <w:r w:rsidRPr="00BA440B">
        <w:rPr>
          <w:i/>
          <w:iCs w:val="0"/>
          <w:color w:val="000000" w:themeColor="text1"/>
        </w:rPr>
        <w:t>1. Introduction</w:t>
      </w:r>
      <w:r w:rsidR="00ED4B97" w:rsidRPr="00BA440B">
        <w:rPr>
          <w:i/>
          <w:iCs w:val="0"/>
          <w:color w:val="000000" w:themeColor="text1"/>
        </w:rPr>
        <w:t xml:space="preserve">: </w:t>
      </w:r>
      <w:r w:rsidR="005312AD" w:rsidRPr="00BA440B">
        <w:rPr>
          <w:i/>
          <w:iCs w:val="0"/>
          <w:color w:val="000000" w:themeColor="text1"/>
        </w:rPr>
        <w:t>essential</w:t>
      </w:r>
      <w:r w:rsidR="00B359AB" w:rsidRPr="00BA440B">
        <w:rPr>
          <w:i/>
          <w:iCs w:val="0"/>
          <w:color w:val="000000" w:themeColor="text1"/>
        </w:rPr>
        <w:t xml:space="preserve"> </w:t>
      </w:r>
      <w:r w:rsidR="00662835" w:rsidRPr="00BA440B">
        <w:rPr>
          <w:i/>
          <w:iCs w:val="0"/>
          <w:color w:val="000000" w:themeColor="text1"/>
        </w:rPr>
        <w:t>background</w:t>
      </w:r>
      <w:r w:rsidR="00ED4B97" w:rsidRPr="00BA440B">
        <w:rPr>
          <w:i/>
          <w:iCs w:val="0"/>
          <w:color w:val="000000" w:themeColor="text1"/>
        </w:rPr>
        <w:t xml:space="preserve"> and the aims of th</w:t>
      </w:r>
      <w:r w:rsidR="00FB236B" w:rsidRPr="00BA440B">
        <w:rPr>
          <w:i/>
          <w:iCs w:val="0"/>
          <w:color w:val="000000" w:themeColor="text1"/>
        </w:rPr>
        <w:t>e</w:t>
      </w:r>
      <w:r w:rsidR="00ED4B97" w:rsidRPr="00BA440B">
        <w:rPr>
          <w:i/>
          <w:iCs w:val="0"/>
          <w:color w:val="000000" w:themeColor="text1"/>
        </w:rPr>
        <w:t xml:space="preserve"> paper</w:t>
      </w:r>
    </w:p>
    <w:p w14:paraId="623FACE7" w14:textId="77777777" w:rsidR="00932AD9" w:rsidRPr="00BA440B" w:rsidRDefault="00932AD9" w:rsidP="00010860">
      <w:pPr>
        <w:rPr>
          <w:i/>
          <w:iCs w:val="0"/>
          <w:color w:val="000000" w:themeColor="text1"/>
        </w:rPr>
      </w:pPr>
    </w:p>
    <w:p w14:paraId="6E37920C" w14:textId="1B96F670" w:rsidR="00875F17" w:rsidRPr="00BA440B" w:rsidRDefault="00E27ACD" w:rsidP="00932AD9">
      <w:pPr>
        <w:rPr>
          <w:color w:val="000000" w:themeColor="text1"/>
        </w:rPr>
      </w:pPr>
      <w:r w:rsidRPr="00BA440B">
        <w:rPr>
          <w:color w:val="000000" w:themeColor="text1"/>
        </w:rPr>
        <w:t xml:space="preserve">As Åsa Burman (2023: Chap. 2) </w:t>
      </w:r>
      <w:r w:rsidR="00081F72" w:rsidRPr="00BA440B">
        <w:rPr>
          <w:color w:val="000000" w:themeColor="text1"/>
        </w:rPr>
        <w:t>points out</w:t>
      </w:r>
      <w:r w:rsidRPr="00BA440B">
        <w:rPr>
          <w:color w:val="000000" w:themeColor="text1"/>
        </w:rPr>
        <w:t>, o</w:t>
      </w:r>
      <w:r w:rsidR="00CF6ACD" w:rsidRPr="00BA440B">
        <w:rPr>
          <w:color w:val="000000" w:themeColor="text1"/>
        </w:rPr>
        <w:t>ver</w:t>
      </w:r>
      <w:r w:rsidR="003041BF" w:rsidRPr="00BA440B">
        <w:rPr>
          <w:color w:val="000000" w:themeColor="text1"/>
        </w:rPr>
        <w:t xml:space="preserve"> the </w:t>
      </w:r>
      <w:r w:rsidR="00CF6ACD" w:rsidRPr="00BA440B">
        <w:rPr>
          <w:color w:val="000000" w:themeColor="text1"/>
        </w:rPr>
        <w:t>past</w:t>
      </w:r>
      <w:r w:rsidR="003041BF" w:rsidRPr="00BA440B">
        <w:rPr>
          <w:color w:val="000000" w:themeColor="text1"/>
        </w:rPr>
        <w:t xml:space="preserve"> two decades, m</w:t>
      </w:r>
      <w:r w:rsidR="00932AD9" w:rsidRPr="00BA440B">
        <w:rPr>
          <w:color w:val="000000" w:themeColor="text1"/>
        </w:rPr>
        <w:t xml:space="preserve">ainstream social ontology has </w:t>
      </w:r>
      <w:r w:rsidR="00CF6ACD" w:rsidRPr="00BA440B">
        <w:rPr>
          <w:color w:val="000000" w:themeColor="text1"/>
        </w:rPr>
        <w:t>been</w:t>
      </w:r>
      <w:r w:rsidR="00E56459" w:rsidRPr="00BA440B">
        <w:rPr>
          <w:color w:val="000000" w:themeColor="text1"/>
        </w:rPr>
        <w:t xml:space="preserve"> </w:t>
      </w:r>
      <w:r w:rsidR="00932AD9" w:rsidRPr="00BA440B">
        <w:rPr>
          <w:color w:val="000000" w:themeColor="text1"/>
        </w:rPr>
        <w:t>critici</w:t>
      </w:r>
      <w:r w:rsidR="00D03E26" w:rsidRPr="00BA440B">
        <w:rPr>
          <w:color w:val="000000" w:themeColor="text1"/>
        </w:rPr>
        <w:t>s</w:t>
      </w:r>
      <w:r w:rsidRPr="00BA440B">
        <w:rPr>
          <w:color w:val="000000" w:themeColor="text1"/>
        </w:rPr>
        <w:t>ed</w:t>
      </w:r>
      <w:r w:rsidR="00E56459" w:rsidRPr="00BA440B">
        <w:rPr>
          <w:color w:val="000000" w:themeColor="text1"/>
        </w:rPr>
        <w:t xml:space="preserve"> </w:t>
      </w:r>
      <w:r w:rsidRPr="00BA440B">
        <w:rPr>
          <w:color w:val="000000" w:themeColor="text1"/>
        </w:rPr>
        <w:t>by</w:t>
      </w:r>
      <w:r w:rsidR="00E56459" w:rsidRPr="00BA440B">
        <w:rPr>
          <w:color w:val="000000" w:themeColor="text1"/>
        </w:rPr>
        <w:t xml:space="preserve"> </w:t>
      </w:r>
      <w:r w:rsidR="00CF6ACD" w:rsidRPr="00BA440B">
        <w:rPr>
          <w:color w:val="000000" w:themeColor="text1"/>
        </w:rPr>
        <w:t>a</w:t>
      </w:r>
      <w:r w:rsidR="00790702" w:rsidRPr="00BA440B">
        <w:rPr>
          <w:color w:val="000000" w:themeColor="text1"/>
        </w:rPr>
        <w:t xml:space="preserve"> </w:t>
      </w:r>
      <w:r w:rsidR="00CF6ACD" w:rsidRPr="00BA440B">
        <w:rPr>
          <w:color w:val="000000" w:themeColor="text1"/>
        </w:rPr>
        <w:t>growing</w:t>
      </w:r>
      <w:r w:rsidR="00790702" w:rsidRPr="00BA440B">
        <w:rPr>
          <w:color w:val="000000" w:themeColor="text1"/>
        </w:rPr>
        <w:t xml:space="preserve"> number of</w:t>
      </w:r>
      <w:r w:rsidR="00E56459" w:rsidRPr="00BA440B">
        <w:rPr>
          <w:color w:val="000000" w:themeColor="text1"/>
        </w:rPr>
        <w:t xml:space="preserve"> philosophers</w:t>
      </w:r>
      <w:r w:rsidR="00CF6ACD" w:rsidRPr="00BA440B">
        <w:rPr>
          <w:color w:val="000000" w:themeColor="text1"/>
        </w:rPr>
        <w:t>, mainly</w:t>
      </w:r>
      <w:r w:rsidR="00932AD9" w:rsidRPr="00BA440B">
        <w:rPr>
          <w:color w:val="000000" w:themeColor="text1"/>
        </w:rPr>
        <w:t xml:space="preserve"> </w:t>
      </w:r>
      <w:r w:rsidR="00DA06CE" w:rsidRPr="00BA440B">
        <w:rPr>
          <w:color w:val="000000" w:themeColor="text1"/>
        </w:rPr>
        <w:t>due</w:t>
      </w:r>
      <w:r w:rsidR="00932AD9" w:rsidRPr="00BA440B">
        <w:rPr>
          <w:color w:val="000000" w:themeColor="text1"/>
        </w:rPr>
        <w:t xml:space="preserve"> the</w:t>
      </w:r>
      <w:r w:rsidR="00796E4F">
        <w:rPr>
          <w:color w:val="000000" w:themeColor="text1"/>
        </w:rPr>
        <w:t xml:space="preserve"> one-sided choice </w:t>
      </w:r>
      <w:r w:rsidR="00932AD9" w:rsidRPr="00BA440B">
        <w:rPr>
          <w:color w:val="000000" w:themeColor="text1"/>
        </w:rPr>
        <w:t xml:space="preserve">of </w:t>
      </w:r>
      <w:r w:rsidR="00081F72" w:rsidRPr="00BA440B">
        <w:rPr>
          <w:color w:val="000000" w:themeColor="text1"/>
        </w:rPr>
        <w:t xml:space="preserve">social </w:t>
      </w:r>
      <w:r w:rsidR="00932AD9" w:rsidRPr="00BA440B">
        <w:rPr>
          <w:color w:val="000000" w:themeColor="text1"/>
        </w:rPr>
        <w:t>phenomena typically analysed in it.</w:t>
      </w:r>
      <w:r w:rsidR="003B584D" w:rsidRPr="00BA440B">
        <w:rPr>
          <w:color w:val="000000" w:themeColor="text1"/>
        </w:rPr>
        <w:t xml:space="preserve"> What </w:t>
      </w:r>
      <w:r w:rsidR="003C7C0E" w:rsidRPr="00BA440B">
        <w:rPr>
          <w:color w:val="000000" w:themeColor="text1"/>
        </w:rPr>
        <w:t xml:space="preserve">Francesco </w:t>
      </w:r>
      <w:r w:rsidR="003B584D" w:rsidRPr="00BA440B">
        <w:rPr>
          <w:color w:val="000000" w:themeColor="text1"/>
        </w:rPr>
        <w:t>Guala (2007) calls</w:t>
      </w:r>
      <w:r w:rsidR="008E4CCE" w:rsidRPr="00BA440B">
        <w:rPr>
          <w:color w:val="000000" w:themeColor="text1"/>
        </w:rPr>
        <w:t xml:space="preserve"> the</w:t>
      </w:r>
      <w:r w:rsidR="00932AD9" w:rsidRPr="00BA440B">
        <w:rPr>
          <w:color w:val="000000" w:themeColor="text1"/>
        </w:rPr>
        <w:t xml:space="preserve"> ‘standard model</w:t>
      </w:r>
      <w:r w:rsidR="003B584D" w:rsidRPr="00BA440B">
        <w:rPr>
          <w:color w:val="000000" w:themeColor="text1"/>
        </w:rPr>
        <w:t xml:space="preserve"> of social ontology’ (SMOSO)</w:t>
      </w:r>
      <w:r w:rsidR="00932AD9" w:rsidRPr="00BA440B">
        <w:rPr>
          <w:color w:val="000000" w:themeColor="text1"/>
        </w:rPr>
        <w:t xml:space="preserve">––exemplified by the </w:t>
      </w:r>
      <w:r w:rsidR="003B584D" w:rsidRPr="00BA440B">
        <w:rPr>
          <w:color w:val="000000" w:themeColor="text1"/>
        </w:rPr>
        <w:t>influential</w:t>
      </w:r>
      <w:r w:rsidR="00932AD9" w:rsidRPr="00BA440B">
        <w:rPr>
          <w:color w:val="000000" w:themeColor="text1"/>
        </w:rPr>
        <w:t xml:space="preserve"> works of Margaret Gilbert, </w:t>
      </w:r>
      <w:r w:rsidR="00325271" w:rsidRPr="00BA440B">
        <w:rPr>
          <w:color w:val="000000" w:themeColor="text1"/>
        </w:rPr>
        <w:t xml:space="preserve">John Searle, </w:t>
      </w:r>
      <w:r w:rsidR="00932AD9" w:rsidRPr="00BA440B">
        <w:rPr>
          <w:color w:val="000000" w:themeColor="text1"/>
        </w:rPr>
        <w:t>Raimo Tuomela,</w:t>
      </w:r>
      <w:r w:rsidR="00325271" w:rsidRPr="00BA440B">
        <w:rPr>
          <w:color w:val="000000" w:themeColor="text1"/>
        </w:rPr>
        <w:t xml:space="preserve"> Barry Barnes,</w:t>
      </w:r>
      <w:r w:rsidR="00932AD9" w:rsidRPr="00BA440B">
        <w:rPr>
          <w:color w:val="000000" w:themeColor="text1"/>
        </w:rPr>
        <w:t xml:space="preserve"> Michael Bratman, and </w:t>
      </w:r>
      <w:r w:rsidR="00325271" w:rsidRPr="00BA440B">
        <w:rPr>
          <w:color w:val="000000" w:themeColor="text1"/>
        </w:rPr>
        <w:t>Ian Hacking</w:t>
      </w:r>
      <w:r w:rsidR="003B584D" w:rsidRPr="00BA440B">
        <w:rPr>
          <w:color w:val="000000" w:themeColor="text1"/>
        </w:rPr>
        <w:t>,</w:t>
      </w:r>
      <w:r w:rsidR="003B584D" w:rsidRPr="00BA440B">
        <w:rPr>
          <w:color w:val="000000" w:themeColor="text1"/>
          <w:vertAlign w:val="superscript"/>
        </w:rPr>
        <w:footnoteReference w:id="1"/>
      </w:r>
      <w:r w:rsidR="003B584D" w:rsidRPr="00BA440B">
        <w:rPr>
          <w:color w:val="000000" w:themeColor="text1"/>
        </w:rPr>
        <w:t xml:space="preserve"> among others––</w:t>
      </w:r>
      <w:r w:rsidR="00DA06CE" w:rsidRPr="00BA440B">
        <w:rPr>
          <w:color w:val="000000" w:themeColor="text1"/>
        </w:rPr>
        <w:t xml:space="preserve">tends to </w:t>
      </w:r>
      <w:r w:rsidR="005E6BCA" w:rsidRPr="00BA440B">
        <w:rPr>
          <w:color w:val="000000" w:themeColor="text1"/>
        </w:rPr>
        <w:t>ground</w:t>
      </w:r>
      <w:r w:rsidR="008F06B3" w:rsidRPr="00BA440B">
        <w:rPr>
          <w:color w:val="000000" w:themeColor="text1"/>
        </w:rPr>
        <w:t xml:space="preserve"> social</w:t>
      </w:r>
      <w:r w:rsidR="005E6BCA" w:rsidRPr="00BA440B">
        <w:rPr>
          <w:color w:val="000000" w:themeColor="text1"/>
        </w:rPr>
        <w:t xml:space="preserve"> </w:t>
      </w:r>
      <w:r w:rsidR="00932AD9" w:rsidRPr="00BA440B">
        <w:rPr>
          <w:color w:val="000000" w:themeColor="text1"/>
        </w:rPr>
        <w:t>theorising in</w:t>
      </w:r>
      <w:r w:rsidR="005E6BCA" w:rsidRPr="00BA440B">
        <w:rPr>
          <w:color w:val="000000" w:themeColor="text1"/>
        </w:rPr>
        <w:t xml:space="preserve"> the analysis of</w:t>
      </w:r>
      <w:r w:rsidR="00790702" w:rsidRPr="00BA440B">
        <w:rPr>
          <w:color w:val="000000" w:themeColor="text1"/>
        </w:rPr>
        <w:t xml:space="preserve"> </w:t>
      </w:r>
      <w:r w:rsidR="00236A2D" w:rsidRPr="00BA440B">
        <w:rPr>
          <w:color w:val="000000" w:themeColor="text1"/>
        </w:rPr>
        <w:t xml:space="preserve">depoliticised </w:t>
      </w:r>
      <w:r w:rsidR="005E6BCA" w:rsidRPr="00BA440B">
        <w:rPr>
          <w:color w:val="000000" w:themeColor="text1"/>
        </w:rPr>
        <w:t>phenomena</w:t>
      </w:r>
      <w:r w:rsidR="00D03E26" w:rsidRPr="00BA440B">
        <w:rPr>
          <w:color w:val="000000" w:themeColor="text1"/>
        </w:rPr>
        <w:t xml:space="preserve"> such as</w:t>
      </w:r>
      <w:r w:rsidR="000C0FDB" w:rsidRPr="00BA440B">
        <w:rPr>
          <w:color w:val="000000" w:themeColor="text1"/>
        </w:rPr>
        <w:t>, for example,</w:t>
      </w:r>
      <w:r w:rsidR="00D03E26" w:rsidRPr="00BA440B">
        <w:rPr>
          <w:color w:val="000000" w:themeColor="text1"/>
        </w:rPr>
        <w:t xml:space="preserve"> </w:t>
      </w:r>
      <w:r w:rsidR="00236A2D" w:rsidRPr="00BA440B">
        <w:rPr>
          <w:color w:val="000000" w:themeColor="text1"/>
        </w:rPr>
        <w:t xml:space="preserve">taking a walk together, organising a picnic, </w:t>
      </w:r>
      <w:r w:rsidR="00BB5C4D" w:rsidRPr="00BA440B">
        <w:rPr>
          <w:color w:val="000000" w:themeColor="text1"/>
        </w:rPr>
        <w:t>or</w:t>
      </w:r>
      <w:r w:rsidR="00932AD9" w:rsidRPr="00BA440B">
        <w:rPr>
          <w:color w:val="000000" w:themeColor="text1"/>
        </w:rPr>
        <w:t xml:space="preserve"> </w:t>
      </w:r>
      <w:r w:rsidR="00D03E26" w:rsidRPr="00BA440B">
        <w:rPr>
          <w:color w:val="000000" w:themeColor="text1"/>
        </w:rPr>
        <w:t>institution</w:t>
      </w:r>
      <w:r w:rsidR="00BB5C4D" w:rsidRPr="00BA440B">
        <w:rPr>
          <w:color w:val="000000" w:themeColor="text1"/>
        </w:rPr>
        <w:t>s</w:t>
      </w:r>
      <w:r w:rsidR="00932AD9" w:rsidRPr="00BA440B">
        <w:rPr>
          <w:color w:val="000000" w:themeColor="text1"/>
        </w:rPr>
        <w:t xml:space="preserve"> </w:t>
      </w:r>
      <w:r w:rsidR="00BB5C4D" w:rsidRPr="00BA440B">
        <w:rPr>
          <w:color w:val="000000" w:themeColor="text1"/>
        </w:rPr>
        <w:t>such as</w:t>
      </w:r>
      <w:r w:rsidR="00932AD9" w:rsidRPr="00BA440B">
        <w:rPr>
          <w:color w:val="000000" w:themeColor="text1"/>
        </w:rPr>
        <w:t xml:space="preserve"> money</w:t>
      </w:r>
      <w:r w:rsidR="00236A2D" w:rsidRPr="00BA440B">
        <w:rPr>
          <w:color w:val="000000" w:themeColor="text1"/>
        </w:rPr>
        <w:t xml:space="preserve"> or</w:t>
      </w:r>
      <w:r w:rsidR="00D03E26" w:rsidRPr="00BA440B">
        <w:rPr>
          <w:color w:val="000000" w:themeColor="text1"/>
        </w:rPr>
        <w:t xml:space="preserve"> being a professor</w:t>
      </w:r>
      <w:r w:rsidR="00790702" w:rsidRPr="00BA440B">
        <w:rPr>
          <w:color w:val="000000" w:themeColor="text1"/>
        </w:rPr>
        <w:t>. In other words, the SMOSO tends to focus on small-scale, egalitarian, cooperative groups, or codified institutional roles, so that it abstracts away from the messiness that often characterises social reality. M</w:t>
      </w:r>
      <w:r w:rsidR="00932AD9" w:rsidRPr="00BA440B">
        <w:rPr>
          <w:color w:val="000000" w:themeColor="text1"/>
        </w:rPr>
        <w:t>ore</w:t>
      </w:r>
      <w:r w:rsidR="00D03E26" w:rsidRPr="00BA440B">
        <w:rPr>
          <w:color w:val="000000" w:themeColor="text1"/>
        </w:rPr>
        <w:t xml:space="preserve"> conflictual </w:t>
      </w:r>
      <w:r w:rsidR="00F04585" w:rsidRPr="00BA440B">
        <w:rPr>
          <w:color w:val="000000" w:themeColor="text1"/>
        </w:rPr>
        <w:t>and</w:t>
      </w:r>
      <w:r w:rsidR="00932AD9" w:rsidRPr="00BA440B">
        <w:rPr>
          <w:color w:val="000000" w:themeColor="text1"/>
        </w:rPr>
        <w:t xml:space="preserve"> </w:t>
      </w:r>
      <w:r w:rsidR="00CB52EE" w:rsidRPr="00BA440B">
        <w:rPr>
          <w:color w:val="000000" w:themeColor="text1"/>
        </w:rPr>
        <w:t>divisive</w:t>
      </w:r>
      <w:r w:rsidR="00932AD9" w:rsidRPr="00BA440B">
        <w:rPr>
          <w:color w:val="000000" w:themeColor="text1"/>
        </w:rPr>
        <w:t xml:space="preserve"> </w:t>
      </w:r>
      <w:r w:rsidR="004620FB" w:rsidRPr="00BA440B">
        <w:rPr>
          <w:color w:val="000000" w:themeColor="text1"/>
        </w:rPr>
        <w:t>phenomena</w:t>
      </w:r>
      <w:r w:rsidR="003F62D1" w:rsidRPr="00BA440B">
        <w:rPr>
          <w:color w:val="000000" w:themeColor="text1"/>
        </w:rPr>
        <w:t xml:space="preserve"> such as those concerning gender, races o</w:t>
      </w:r>
      <w:r w:rsidR="00236A2D" w:rsidRPr="00BA440B">
        <w:rPr>
          <w:color w:val="000000" w:themeColor="text1"/>
        </w:rPr>
        <w:t>r</w:t>
      </w:r>
      <w:r w:rsidR="003F62D1" w:rsidRPr="00BA440B">
        <w:rPr>
          <w:color w:val="000000" w:themeColor="text1"/>
        </w:rPr>
        <w:t xml:space="preserve"> economic classes</w:t>
      </w:r>
      <w:r w:rsidR="00790702" w:rsidRPr="00BA440B">
        <w:rPr>
          <w:color w:val="000000" w:themeColor="text1"/>
        </w:rPr>
        <w:t xml:space="preserve"> are typically ignored</w:t>
      </w:r>
      <w:r w:rsidR="00932AD9" w:rsidRPr="00BA440B">
        <w:rPr>
          <w:color w:val="000000" w:themeColor="text1"/>
        </w:rPr>
        <w:t>.</w:t>
      </w:r>
      <w:r w:rsidR="005C2918" w:rsidRPr="00BA440B">
        <w:rPr>
          <w:color w:val="000000" w:themeColor="text1"/>
        </w:rPr>
        <w:t xml:space="preserve"> </w:t>
      </w:r>
      <w:r w:rsidR="00BC6C1C" w:rsidRPr="00BA440B">
        <w:rPr>
          <w:color w:val="000000" w:themeColor="text1"/>
        </w:rPr>
        <w:t>A</w:t>
      </w:r>
      <w:r w:rsidR="002562E7" w:rsidRPr="00BA440B">
        <w:rPr>
          <w:color w:val="000000" w:themeColor="text1"/>
        </w:rPr>
        <w:t xml:space="preserve"> </w:t>
      </w:r>
      <w:r w:rsidR="00CA5525" w:rsidRPr="00BA440B">
        <w:rPr>
          <w:color w:val="000000" w:themeColor="text1"/>
        </w:rPr>
        <w:t>shared</w:t>
      </w:r>
      <w:r w:rsidR="00932AD9" w:rsidRPr="00BA440B">
        <w:rPr>
          <w:color w:val="000000" w:themeColor="text1"/>
        </w:rPr>
        <w:t xml:space="preserve"> </w:t>
      </w:r>
      <w:r w:rsidR="000C0FDB" w:rsidRPr="00BA440B">
        <w:rPr>
          <w:color w:val="000000" w:themeColor="text1"/>
        </w:rPr>
        <w:t>concern</w:t>
      </w:r>
      <w:r w:rsidR="00932AD9" w:rsidRPr="00BA440B">
        <w:rPr>
          <w:color w:val="000000" w:themeColor="text1"/>
        </w:rPr>
        <w:t xml:space="preserve"> is that th</w:t>
      </w:r>
      <w:r w:rsidR="003F62D1" w:rsidRPr="00BA440B">
        <w:rPr>
          <w:color w:val="000000" w:themeColor="text1"/>
        </w:rPr>
        <w:t xml:space="preserve">is </w:t>
      </w:r>
      <w:r w:rsidR="00BC6C1C" w:rsidRPr="00BA440B">
        <w:rPr>
          <w:color w:val="000000" w:themeColor="text1"/>
        </w:rPr>
        <w:t>limited</w:t>
      </w:r>
      <w:r w:rsidR="00932AD9" w:rsidRPr="00BA440B">
        <w:rPr>
          <w:color w:val="000000" w:themeColor="text1"/>
        </w:rPr>
        <w:t xml:space="preserve"> choice of example</w:t>
      </w:r>
      <w:r w:rsidR="00236A2D" w:rsidRPr="00BA440B">
        <w:rPr>
          <w:color w:val="000000" w:themeColor="text1"/>
        </w:rPr>
        <w:t>s</w:t>
      </w:r>
      <w:r w:rsidR="00932AD9" w:rsidRPr="00BA440B">
        <w:rPr>
          <w:color w:val="000000" w:themeColor="text1"/>
        </w:rPr>
        <w:t xml:space="preserve"> and paradigm</w:t>
      </w:r>
      <w:r w:rsidR="007331F5" w:rsidRPr="00BA440B">
        <w:rPr>
          <w:color w:val="000000" w:themeColor="text1"/>
        </w:rPr>
        <w:t>s of</w:t>
      </w:r>
      <w:r w:rsidR="00236A2D" w:rsidRPr="00BA440B">
        <w:rPr>
          <w:color w:val="000000" w:themeColor="text1"/>
        </w:rPr>
        <w:t xml:space="preserve"> social</w:t>
      </w:r>
      <w:r w:rsidR="00932AD9" w:rsidRPr="00BA440B">
        <w:rPr>
          <w:color w:val="000000" w:themeColor="text1"/>
        </w:rPr>
        <w:t xml:space="preserve"> phenomena convey</w:t>
      </w:r>
      <w:r w:rsidR="002562E7" w:rsidRPr="00BA440B">
        <w:rPr>
          <w:color w:val="000000" w:themeColor="text1"/>
        </w:rPr>
        <w:t>s</w:t>
      </w:r>
      <w:r w:rsidR="00932AD9" w:rsidRPr="00BA440B">
        <w:rPr>
          <w:color w:val="000000" w:themeColor="text1"/>
        </w:rPr>
        <w:t xml:space="preserve"> a </w:t>
      </w:r>
      <w:r w:rsidR="00236A2D" w:rsidRPr="00BA440B">
        <w:rPr>
          <w:color w:val="000000" w:themeColor="text1"/>
        </w:rPr>
        <w:t>picture of the social world as a pre</w:t>
      </w:r>
      <w:r w:rsidR="00AC1EDC" w:rsidRPr="00BA440B">
        <w:rPr>
          <w:color w:val="000000" w:themeColor="text1"/>
        </w:rPr>
        <w:t>dominantly</w:t>
      </w:r>
      <w:r w:rsidR="00236A2D" w:rsidRPr="00BA440B">
        <w:rPr>
          <w:color w:val="000000" w:themeColor="text1"/>
        </w:rPr>
        <w:t xml:space="preserve"> </w:t>
      </w:r>
      <w:r w:rsidR="00932AD9" w:rsidRPr="00BA440B">
        <w:rPr>
          <w:color w:val="000000" w:themeColor="text1"/>
        </w:rPr>
        <w:t>consensual</w:t>
      </w:r>
      <w:r w:rsidR="00875F17" w:rsidRPr="00BA440B">
        <w:rPr>
          <w:color w:val="000000" w:themeColor="text1"/>
        </w:rPr>
        <w:t xml:space="preserve"> and </w:t>
      </w:r>
      <w:r w:rsidR="00932AD9" w:rsidRPr="00BA440B">
        <w:rPr>
          <w:color w:val="000000" w:themeColor="text1"/>
        </w:rPr>
        <w:t>harmonious</w:t>
      </w:r>
      <w:r w:rsidR="00236A2D" w:rsidRPr="00BA440B">
        <w:rPr>
          <w:color w:val="000000" w:themeColor="text1"/>
        </w:rPr>
        <w:t xml:space="preserve"> domain</w:t>
      </w:r>
      <w:r w:rsidR="00EE232F" w:rsidRPr="00BA440B">
        <w:rPr>
          <w:color w:val="000000" w:themeColor="text1"/>
        </w:rPr>
        <w:t>. T</w:t>
      </w:r>
      <w:r w:rsidR="00C7549B" w:rsidRPr="00BA440B">
        <w:rPr>
          <w:color w:val="000000" w:themeColor="text1"/>
        </w:rPr>
        <w:t>his picture</w:t>
      </w:r>
      <w:r w:rsidR="00A33A08" w:rsidRPr="00BA440B">
        <w:rPr>
          <w:color w:val="000000" w:themeColor="text1"/>
        </w:rPr>
        <w:t xml:space="preserve"> is</w:t>
      </w:r>
      <w:r w:rsidR="00CB52EE" w:rsidRPr="00BA440B">
        <w:rPr>
          <w:color w:val="000000" w:themeColor="text1"/>
        </w:rPr>
        <w:t xml:space="preserve"> partial if not just</w:t>
      </w:r>
      <w:r w:rsidR="000C0FDB" w:rsidRPr="00BA440B">
        <w:rPr>
          <w:color w:val="000000" w:themeColor="text1"/>
        </w:rPr>
        <w:t xml:space="preserve"> deeply</w:t>
      </w:r>
      <w:r w:rsidR="00CB52EE" w:rsidRPr="00BA440B">
        <w:rPr>
          <w:color w:val="000000" w:themeColor="text1"/>
        </w:rPr>
        <w:t xml:space="preserve"> deceptive</w:t>
      </w:r>
      <w:r w:rsidR="00932AD9" w:rsidRPr="00BA440B">
        <w:rPr>
          <w:color w:val="000000" w:themeColor="text1"/>
        </w:rPr>
        <w:t>.</w:t>
      </w:r>
      <w:r w:rsidR="00875F17" w:rsidRPr="00BA440B">
        <w:rPr>
          <w:color w:val="000000" w:themeColor="text1"/>
        </w:rPr>
        <w:t xml:space="preserve"> Burman (2023</w:t>
      </w:r>
      <w:r w:rsidR="003F62D1" w:rsidRPr="00BA440B">
        <w:rPr>
          <w:color w:val="000000" w:themeColor="text1"/>
        </w:rPr>
        <w:t>: 2</w:t>
      </w:r>
      <w:r w:rsidR="00875F17" w:rsidRPr="00BA440B">
        <w:rPr>
          <w:color w:val="000000" w:themeColor="text1"/>
        </w:rPr>
        <w:t>)</w:t>
      </w:r>
      <w:r w:rsidR="003F62D1" w:rsidRPr="00BA440B">
        <w:rPr>
          <w:color w:val="000000" w:themeColor="text1"/>
        </w:rPr>
        <w:t xml:space="preserve"> </w:t>
      </w:r>
      <w:r w:rsidR="00EE232F" w:rsidRPr="00BA440B">
        <w:rPr>
          <w:color w:val="000000" w:themeColor="text1"/>
        </w:rPr>
        <w:t>calls ‘ideal social ontology’</w:t>
      </w:r>
      <w:r w:rsidR="003F62D1" w:rsidRPr="00BA440B">
        <w:rPr>
          <w:color w:val="000000" w:themeColor="text1"/>
        </w:rPr>
        <w:t xml:space="preserve"> the type of social ontology</w:t>
      </w:r>
      <w:r w:rsidR="00236A2D" w:rsidRPr="00BA440B">
        <w:rPr>
          <w:color w:val="000000" w:themeColor="text1"/>
        </w:rPr>
        <w:t xml:space="preserve"> that</w:t>
      </w:r>
      <w:r w:rsidR="003F62D1" w:rsidRPr="00BA440B">
        <w:rPr>
          <w:color w:val="000000" w:themeColor="text1"/>
        </w:rPr>
        <w:t xml:space="preserve"> gravitat</w:t>
      </w:r>
      <w:r w:rsidR="00236A2D" w:rsidRPr="00BA440B">
        <w:rPr>
          <w:color w:val="000000" w:themeColor="text1"/>
        </w:rPr>
        <w:t>es</w:t>
      </w:r>
      <w:r w:rsidR="003F62D1" w:rsidRPr="00BA440B">
        <w:rPr>
          <w:color w:val="000000" w:themeColor="text1"/>
        </w:rPr>
        <w:t xml:space="preserve"> around </w:t>
      </w:r>
      <w:r w:rsidR="008E4CCE" w:rsidRPr="00BA440B">
        <w:rPr>
          <w:color w:val="000000" w:themeColor="text1"/>
        </w:rPr>
        <w:t xml:space="preserve">the </w:t>
      </w:r>
      <w:r w:rsidR="003F62D1" w:rsidRPr="00BA440B">
        <w:rPr>
          <w:color w:val="000000" w:themeColor="text1"/>
        </w:rPr>
        <w:t>SMOSO</w:t>
      </w:r>
      <w:r w:rsidR="00236A2D" w:rsidRPr="00BA440B">
        <w:rPr>
          <w:color w:val="000000" w:themeColor="text1"/>
        </w:rPr>
        <w:t xml:space="preserve"> and shares the choice of</w:t>
      </w:r>
      <w:r w:rsidR="004620FB" w:rsidRPr="00BA440B">
        <w:rPr>
          <w:color w:val="000000" w:themeColor="text1"/>
        </w:rPr>
        <w:t xml:space="preserve"> the same type of</w:t>
      </w:r>
      <w:r w:rsidR="00236A2D" w:rsidRPr="00BA440B">
        <w:rPr>
          <w:color w:val="000000" w:themeColor="text1"/>
        </w:rPr>
        <w:t xml:space="preserve"> examples </w:t>
      </w:r>
      <w:r w:rsidR="007331F5" w:rsidRPr="00BA440B">
        <w:rPr>
          <w:color w:val="000000" w:themeColor="text1"/>
        </w:rPr>
        <w:t>of</w:t>
      </w:r>
      <w:r w:rsidR="00236A2D" w:rsidRPr="00BA440B">
        <w:rPr>
          <w:color w:val="000000" w:themeColor="text1"/>
        </w:rPr>
        <w:t xml:space="preserve"> social phenomena</w:t>
      </w:r>
      <w:r w:rsidR="00875F17" w:rsidRPr="00BA440B">
        <w:rPr>
          <w:color w:val="000000" w:themeColor="text1"/>
        </w:rPr>
        <w:t xml:space="preserve">. </w:t>
      </w:r>
      <w:r w:rsidR="00CA5525" w:rsidRPr="00BA440B">
        <w:rPr>
          <w:color w:val="000000" w:themeColor="text1"/>
        </w:rPr>
        <w:t xml:space="preserve">She joins the voices of other </w:t>
      </w:r>
      <w:r w:rsidR="00CA5525" w:rsidRPr="00BA440B">
        <w:rPr>
          <w:color w:val="000000" w:themeColor="text1"/>
        </w:rPr>
        <w:lastRenderedPageBreak/>
        <w:t xml:space="preserve">scholars in </w:t>
      </w:r>
      <w:r w:rsidR="00A578E7">
        <w:rPr>
          <w:color w:val="000000" w:themeColor="text1"/>
        </w:rPr>
        <w:t>complaining</w:t>
      </w:r>
      <w:r w:rsidR="00CA5525" w:rsidRPr="00BA440B">
        <w:rPr>
          <w:color w:val="000000" w:themeColor="text1"/>
        </w:rPr>
        <w:t xml:space="preserve"> that ideal social ontology, insofar as it is concerned with an idealised version of the social world, </w:t>
      </w:r>
      <w:r w:rsidR="00AC1EDC" w:rsidRPr="00BA440B">
        <w:rPr>
          <w:color w:val="000000" w:themeColor="text1"/>
        </w:rPr>
        <w:t xml:space="preserve">is </w:t>
      </w:r>
      <w:r w:rsidR="00CA5525" w:rsidRPr="00BA440B">
        <w:rPr>
          <w:color w:val="000000" w:themeColor="text1"/>
        </w:rPr>
        <w:t xml:space="preserve">silent about the forms of oppression and injustice that afflict or </w:t>
      </w:r>
      <w:r w:rsidR="002B1A3A" w:rsidRPr="00BA440B">
        <w:rPr>
          <w:color w:val="000000" w:themeColor="text1"/>
        </w:rPr>
        <w:t>can</w:t>
      </w:r>
      <w:r w:rsidR="00CA5525" w:rsidRPr="00BA440B">
        <w:rPr>
          <w:color w:val="000000" w:themeColor="text1"/>
        </w:rPr>
        <w:t xml:space="preserve"> afflict real social groups and institutions.</w:t>
      </w:r>
    </w:p>
    <w:p w14:paraId="3534B306" w14:textId="35C0E88A" w:rsidR="00C92E62" w:rsidRPr="00BA440B" w:rsidRDefault="004764F3" w:rsidP="008B2CB6">
      <w:pPr>
        <w:ind w:firstLine="720"/>
        <w:rPr>
          <w:color w:val="000000" w:themeColor="text1"/>
        </w:rPr>
      </w:pPr>
      <w:r w:rsidRPr="00BA440B">
        <w:rPr>
          <w:color w:val="000000" w:themeColor="text1"/>
        </w:rPr>
        <w:t xml:space="preserve">As </w:t>
      </w:r>
      <w:r w:rsidR="00AD0127" w:rsidRPr="00BA440B">
        <w:rPr>
          <w:color w:val="000000" w:themeColor="text1"/>
        </w:rPr>
        <w:t>expected, t</w:t>
      </w:r>
      <w:r w:rsidRPr="00BA440B">
        <w:rPr>
          <w:color w:val="000000" w:themeColor="text1"/>
        </w:rPr>
        <w:t>h</w:t>
      </w:r>
      <w:r w:rsidR="003A419E" w:rsidRPr="00BA440B">
        <w:rPr>
          <w:color w:val="000000" w:themeColor="text1"/>
        </w:rPr>
        <w:t>e recent</w:t>
      </w:r>
      <w:r w:rsidRPr="00BA440B">
        <w:rPr>
          <w:color w:val="000000" w:themeColor="text1"/>
        </w:rPr>
        <w:t xml:space="preserve"> critique of ideal social ontology has been accompanied by</w:t>
      </w:r>
      <w:r w:rsidR="00932AD9" w:rsidRPr="00BA440B">
        <w:rPr>
          <w:color w:val="000000" w:themeColor="text1"/>
        </w:rPr>
        <w:t xml:space="preserve"> </w:t>
      </w:r>
      <w:r w:rsidR="0007589C" w:rsidRPr="00BA440B">
        <w:rPr>
          <w:color w:val="000000" w:themeColor="text1"/>
        </w:rPr>
        <w:t xml:space="preserve">novel </w:t>
      </w:r>
      <w:r w:rsidR="00932AD9" w:rsidRPr="00BA440B">
        <w:rPr>
          <w:color w:val="000000" w:themeColor="text1"/>
        </w:rPr>
        <w:t>work</w:t>
      </w:r>
      <w:r w:rsidR="00AD0127" w:rsidRPr="00BA440B">
        <w:rPr>
          <w:color w:val="000000" w:themeColor="text1"/>
        </w:rPr>
        <w:t xml:space="preserve"> in the field that ha</w:t>
      </w:r>
      <w:r w:rsidR="003C7C0E" w:rsidRPr="00BA440B">
        <w:rPr>
          <w:color w:val="000000" w:themeColor="text1"/>
        </w:rPr>
        <w:t>s</w:t>
      </w:r>
      <w:r w:rsidR="003A419E" w:rsidRPr="00BA440B">
        <w:rPr>
          <w:color w:val="000000" w:themeColor="text1"/>
        </w:rPr>
        <w:t xml:space="preserve"> </w:t>
      </w:r>
      <w:r w:rsidR="00BA5757" w:rsidRPr="00BA440B">
        <w:rPr>
          <w:color w:val="000000" w:themeColor="text1"/>
        </w:rPr>
        <w:t>intentionally</w:t>
      </w:r>
      <w:r w:rsidR="00932AD9" w:rsidRPr="00BA440B">
        <w:rPr>
          <w:color w:val="000000" w:themeColor="text1"/>
        </w:rPr>
        <w:t xml:space="preserve"> focus</w:t>
      </w:r>
      <w:r w:rsidR="00EC2DB5" w:rsidRPr="00BA440B">
        <w:rPr>
          <w:color w:val="000000" w:themeColor="text1"/>
        </w:rPr>
        <w:t>ed</w:t>
      </w:r>
      <w:r w:rsidR="00932AD9" w:rsidRPr="00BA440B">
        <w:rPr>
          <w:color w:val="000000" w:themeColor="text1"/>
        </w:rPr>
        <w:t xml:space="preserve"> on</w:t>
      </w:r>
      <w:r w:rsidR="00AD0127" w:rsidRPr="00BA440B">
        <w:rPr>
          <w:color w:val="000000" w:themeColor="text1"/>
        </w:rPr>
        <w:t xml:space="preserve"> more conflictual or divisive social phenomena</w:t>
      </w:r>
      <w:r w:rsidR="00BA5757" w:rsidRPr="00BA440B">
        <w:rPr>
          <w:color w:val="000000" w:themeColor="text1"/>
        </w:rPr>
        <w:t xml:space="preserve">, </w:t>
      </w:r>
      <w:r w:rsidR="00932AD9" w:rsidRPr="00BA440B">
        <w:rPr>
          <w:color w:val="000000" w:themeColor="text1"/>
        </w:rPr>
        <w:t>contribut</w:t>
      </w:r>
      <w:r w:rsidR="00BA5757" w:rsidRPr="00BA440B">
        <w:rPr>
          <w:color w:val="000000" w:themeColor="text1"/>
        </w:rPr>
        <w:t>ing</w:t>
      </w:r>
      <w:r w:rsidR="00932AD9" w:rsidRPr="00BA440B">
        <w:rPr>
          <w:color w:val="000000" w:themeColor="text1"/>
        </w:rPr>
        <w:t xml:space="preserve"> to a</w:t>
      </w:r>
      <w:r w:rsidR="003C7C0E" w:rsidRPr="00BA440B">
        <w:rPr>
          <w:color w:val="000000" w:themeColor="text1"/>
        </w:rPr>
        <w:t xml:space="preserve"> significant</w:t>
      </w:r>
      <w:r w:rsidR="00932AD9" w:rsidRPr="00BA440B">
        <w:rPr>
          <w:color w:val="000000" w:themeColor="text1"/>
        </w:rPr>
        <w:t xml:space="preserve"> </w:t>
      </w:r>
      <w:r w:rsidR="00BC2A98" w:rsidRPr="00BA440B">
        <w:rPr>
          <w:color w:val="000000" w:themeColor="text1"/>
        </w:rPr>
        <w:t xml:space="preserve">expansion or </w:t>
      </w:r>
      <w:r w:rsidR="00932AD9" w:rsidRPr="00BA440B">
        <w:rPr>
          <w:color w:val="000000" w:themeColor="text1"/>
        </w:rPr>
        <w:t>redefinition</w:t>
      </w:r>
      <w:r w:rsidR="00EC2DB5" w:rsidRPr="00BA440B">
        <w:rPr>
          <w:color w:val="000000" w:themeColor="text1"/>
        </w:rPr>
        <w:t xml:space="preserve"> </w:t>
      </w:r>
      <w:r w:rsidR="00932AD9" w:rsidRPr="00BA440B">
        <w:rPr>
          <w:color w:val="000000" w:themeColor="text1"/>
        </w:rPr>
        <w:t xml:space="preserve">of </w:t>
      </w:r>
      <w:r w:rsidR="00EC2DB5" w:rsidRPr="00BA440B">
        <w:rPr>
          <w:color w:val="000000" w:themeColor="text1"/>
        </w:rPr>
        <w:t>social ontology.</w:t>
      </w:r>
      <w:r w:rsidR="003C7C0E" w:rsidRPr="00BA440B">
        <w:rPr>
          <w:color w:val="000000" w:themeColor="text1"/>
        </w:rPr>
        <w:t xml:space="preserve"> </w:t>
      </w:r>
      <w:r w:rsidR="00462C06" w:rsidRPr="00BA440B">
        <w:rPr>
          <w:color w:val="000000" w:themeColor="text1"/>
        </w:rPr>
        <w:t xml:space="preserve">Burman (2023: 2-3) dubs </w:t>
      </w:r>
      <w:r w:rsidR="002044C2" w:rsidRPr="00BA440B">
        <w:rPr>
          <w:color w:val="000000" w:themeColor="text1"/>
        </w:rPr>
        <w:t xml:space="preserve">‘non-ideal social ontology’ </w:t>
      </w:r>
      <w:r w:rsidR="00462C06" w:rsidRPr="00BA440B">
        <w:rPr>
          <w:color w:val="000000" w:themeColor="text1"/>
        </w:rPr>
        <w:t xml:space="preserve">this new </w:t>
      </w:r>
      <w:r w:rsidR="00DA06CE" w:rsidRPr="00BA440B">
        <w:rPr>
          <w:color w:val="000000" w:themeColor="text1"/>
        </w:rPr>
        <w:t>stream</w:t>
      </w:r>
      <w:r w:rsidR="00462C06" w:rsidRPr="00BA440B">
        <w:rPr>
          <w:color w:val="000000" w:themeColor="text1"/>
        </w:rPr>
        <w:t xml:space="preserve"> of research. A central aim of </w:t>
      </w:r>
      <w:r w:rsidR="002044C2" w:rsidRPr="00BA440B">
        <w:rPr>
          <w:color w:val="000000" w:themeColor="text1"/>
        </w:rPr>
        <w:t xml:space="preserve">non-ideal social ontology </w:t>
      </w:r>
      <w:r w:rsidR="00462C06" w:rsidRPr="00BA440B">
        <w:rPr>
          <w:color w:val="000000" w:themeColor="text1"/>
        </w:rPr>
        <w:t>is</w:t>
      </w:r>
      <w:r w:rsidR="009D460E" w:rsidRPr="00BA440B">
        <w:rPr>
          <w:color w:val="000000" w:themeColor="text1"/>
        </w:rPr>
        <w:t xml:space="preserve"> to</w:t>
      </w:r>
      <w:r w:rsidR="00462C06" w:rsidRPr="00BA440B">
        <w:rPr>
          <w:color w:val="000000" w:themeColor="text1"/>
        </w:rPr>
        <w:t xml:space="preserve"> contribut</w:t>
      </w:r>
      <w:r w:rsidR="009D460E" w:rsidRPr="00BA440B">
        <w:rPr>
          <w:color w:val="000000" w:themeColor="text1"/>
        </w:rPr>
        <w:t>e</w:t>
      </w:r>
      <w:r w:rsidR="00462C06" w:rsidRPr="00BA440B">
        <w:rPr>
          <w:color w:val="000000" w:themeColor="text1"/>
        </w:rPr>
        <w:t xml:space="preserve"> to understanding and, in some cases, fighting various </w:t>
      </w:r>
      <w:r w:rsidR="00BA5757" w:rsidRPr="00BA440B">
        <w:rPr>
          <w:color w:val="000000" w:themeColor="text1"/>
        </w:rPr>
        <w:t>types</w:t>
      </w:r>
      <w:r w:rsidR="00193B8C" w:rsidRPr="00BA440B">
        <w:rPr>
          <w:color w:val="000000" w:themeColor="text1"/>
        </w:rPr>
        <w:t xml:space="preserve"> of</w:t>
      </w:r>
      <w:r w:rsidR="00462C06" w:rsidRPr="00BA440B">
        <w:rPr>
          <w:color w:val="000000" w:themeColor="text1"/>
        </w:rPr>
        <w:t xml:space="preserve"> social oppression and injustices</w:t>
      </w:r>
      <w:r w:rsidR="00DA06CE" w:rsidRPr="00BA440B">
        <w:rPr>
          <w:color w:val="000000" w:themeColor="text1"/>
        </w:rPr>
        <w:t>,</w:t>
      </w:r>
      <w:r w:rsidR="00193B8C" w:rsidRPr="00BA440B">
        <w:rPr>
          <w:color w:val="000000" w:themeColor="text1"/>
        </w:rPr>
        <w:t xml:space="preserve"> such as racism and sexism</w:t>
      </w:r>
      <w:r w:rsidR="00462C06" w:rsidRPr="00BA440B">
        <w:rPr>
          <w:color w:val="000000" w:themeColor="text1"/>
        </w:rPr>
        <w:t xml:space="preserve">. </w:t>
      </w:r>
      <w:r w:rsidR="003A419E" w:rsidRPr="00BA440B">
        <w:rPr>
          <w:color w:val="000000" w:themeColor="text1"/>
        </w:rPr>
        <w:t xml:space="preserve">For instance, </w:t>
      </w:r>
      <w:r w:rsidR="00737F00" w:rsidRPr="00BA440B">
        <w:rPr>
          <w:color w:val="000000" w:themeColor="text1"/>
        </w:rPr>
        <w:t>Ásta (2018)</w:t>
      </w:r>
      <w:r w:rsidR="00DF42BB" w:rsidRPr="00BA440B">
        <w:rPr>
          <w:color w:val="000000" w:themeColor="text1"/>
        </w:rPr>
        <w:t xml:space="preserve"> aims to provide a deeper</w:t>
      </w:r>
      <w:r w:rsidR="00737F00" w:rsidRPr="00BA440B">
        <w:rPr>
          <w:color w:val="000000" w:themeColor="text1"/>
        </w:rPr>
        <w:t xml:space="preserve"> </w:t>
      </w:r>
      <w:r w:rsidR="00DF42BB" w:rsidRPr="00BA440B">
        <w:rPr>
          <w:color w:val="000000" w:themeColor="text1"/>
        </w:rPr>
        <w:t xml:space="preserve">understanding of </w:t>
      </w:r>
      <w:r w:rsidR="008C07F0" w:rsidRPr="00BA440B">
        <w:rPr>
          <w:color w:val="000000" w:themeColor="text1"/>
        </w:rPr>
        <w:t xml:space="preserve">the </w:t>
      </w:r>
      <w:r w:rsidR="00DF42BB" w:rsidRPr="00BA440B">
        <w:rPr>
          <w:color w:val="000000" w:themeColor="text1"/>
        </w:rPr>
        <w:t>mechani</w:t>
      </w:r>
      <w:r w:rsidR="00A955AD" w:rsidRPr="00BA440B">
        <w:rPr>
          <w:color w:val="000000" w:themeColor="text1"/>
        </w:rPr>
        <w:t>sms</w:t>
      </w:r>
      <w:r w:rsidR="00DF42BB" w:rsidRPr="00BA440B">
        <w:rPr>
          <w:color w:val="000000" w:themeColor="text1"/>
        </w:rPr>
        <w:t xml:space="preserve"> that contribute to </w:t>
      </w:r>
      <w:r w:rsidR="008C07F0" w:rsidRPr="00BA440B">
        <w:rPr>
          <w:color w:val="000000" w:themeColor="text1"/>
        </w:rPr>
        <w:t xml:space="preserve">social </w:t>
      </w:r>
      <w:r w:rsidR="00DF42BB" w:rsidRPr="00BA440B">
        <w:rPr>
          <w:color w:val="000000" w:themeColor="text1"/>
        </w:rPr>
        <w:t>injustice</w:t>
      </w:r>
      <w:r w:rsidR="00737F00" w:rsidRPr="00BA440B">
        <w:rPr>
          <w:color w:val="000000" w:themeColor="text1"/>
        </w:rPr>
        <w:t xml:space="preserve"> by investigating </w:t>
      </w:r>
      <w:r w:rsidR="00737F00" w:rsidRPr="00BA440B">
        <w:rPr>
          <w:iCs w:val="0"/>
          <w:color w:val="000000" w:themeColor="text1"/>
        </w:rPr>
        <w:t>the construction of</w:t>
      </w:r>
      <w:r w:rsidR="00DA06CE" w:rsidRPr="00BA440B">
        <w:rPr>
          <w:iCs w:val="0"/>
          <w:color w:val="000000" w:themeColor="text1"/>
        </w:rPr>
        <w:t xml:space="preserve"> various</w:t>
      </w:r>
      <w:r w:rsidR="00737F00" w:rsidRPr="00BA440B">
        <w:rPr>
          <w:iCs w:val="0"/>
          <w:color w:val="000000" w:themeColor="text1"/>
        </w:rPr>
        <w:t xml:space="preserve"> </w:t>
      </w:r>
      <w:r w:rsidR="00990889" w:rsidRPr="00BA440B">
        <w:rPr>
          <w:iCs w:val="0"/>
          <w:color w:val="000000" w:themeColor="text1"/>
        </w:rPr>
        <w:t>social categories</w:t>
      </w:r>
      <w:r w:rsidR="00DA06CE" w:rsidRPr="00BA440B">
        <w:rPr>
          <w:iCs w:val="0"/>
          <w:color w:val="000000" w:themeColor="text1"/>
        </w:rPr>
        <w:t>,</w:t>
      </w:r>
      <w:r w:rsidR="00990889" w:rsidRPr="00BA440B">
        <w:rPr>
          <w:iCs w:val="0"/>
          <w:color w:val="000000" w:themeColor="text1"/>
        </w:rPr>
        <w:t xml:space="preserve"> </w:t>
      </w:r>
      <w:r w:rsidR="00DA06CE" w:rsidRPr="00BA440B">
        <w:rPr>
          <w:iCs w:val="0"/>
          <w:color w:val="000000" w:themeColor="text1"/>
        </w:rPr>
        <w:t>including</w:t>
      </w:r>
      <w:r w:rsidR="00990889" w:rsidRPr="00BA440B">
        <w:rPr>
          <w:iCs w:val="0"/>
          <w:color w:val="000000" w:themeColor="text1"/>
        </w:rPr>
        <w:t xml:space="preserve"> </w:t>
      </w:r>
      <w:r w:rsidR="00010C59" w:rsidRPr="00BA440B">
        <w:rPr>
          <w:iCs w:val="0"/>
          <w:color w:val="000000" w:themeColor="text1"/>
        </w:rPr>
        <w:t>sex</w:t>
      </w:r>
      <w:r w:rsidR="00990889" w:rsidRPr="00BA440B">
        <w:rPr>
          <w:iCs w:val="0"/>
          <w:color w:val="000000" w:themeColor="text1"/>
        </w:rPr>
        <w:t xml:space="preserve"> and</w:t>
      </w:r>
      <w:r w:rsidR="00737F00" w:rsidRPr="00BA440B">
        <w:rPr>
          <w:iCs w:val="0"/>
          <w:color w:val="000000" w:themeColor="text1"/>
        </w:rPr>
        <w:t xml:space="preserve"> race.</w:t>
      </w:r>
      <w:r w:rsidR="00010C59" w:rsidRPr="00BA440B">
        <w:rPr>
          <w:color w:val="000000" w:themeColor="text1"/>
        </w:rPr>
        <w:t xml:space="preserve"> </w:t>
      </w:r>
      <w:r w:rsidR="00D71CCB" w:rsidRPr="00BA440B">
        <w:rPr>
          <w:color w:val="000000" w:themeColor="text1"/>
        </w:rPr>
        <w:t xml:space="preserve">Katharine </w:t>
      </w:r>
      <w:r w:rsidR="00010C59" w:rsidRPr="00BA440B">
        <w:rPr>
          <w:color w:val="000000" w:themeColor="text1"/>
        </w:rPr>
        <w:t>Jenkins (2023) define</w:t>
      </w:r>
      <w:r w:rsidR="00DD6756" w:rsidRPr="00BA440B">
        <w:rPr>
          <w:color w:val="000000" w:themeColor="text1"/>
        </w:rPr>
        <w:t>s</w:t>
      </w:r>
      <w:r w:rsidR="009D460E" w:rsidRPr="00BA440B">
        <w:rPr>
          <w:color w:val="000000" w:themeColor="text1"/>
        </w:rPr>
        <w:t>,</w:t>
      </w:r>
      <w:r w:rsidR="00DD6756" w:rsidRPr="00BA440B">
        <w:rPr>
          <w:color w:val="000000" w:themeColor="text1"/>
        </w:rPr>
        <w:t xml:space="preserve"> articulates</w:t>
      </w:r>
      <w:r w:rsidR="009D460E" w:rsidRPr="00BA440B">
        <w:rPr>
          <w:color w:val="000000" w:themeColor="text1"/>
        </w:rPr>
        <w:t xml:space="preserve"> and appl</w:t>
      </w:r>
      <w:r w:rsidR="00D55FEA" w:rsidRPr="00BA440B">
        <w:rPr>
          <w:color w:val="000000" w:themeColor="text1"/>
        </w:rPr>
        <w:t>ies</w:t>
      </w:r>
      <w:r w:rsidR="00010C59" w:rsidRPr="00BA440B">
        <w:rPr>
          <w:color w:val="000000" w:themeColor="text1"/>
        </w:rPr>
        <w:t xml:space="preserve"> the notion</w:t>
      </w:r>
      <w:r w:rsidR="00DA06CE" w:rsidRPr="00BA440B">
        <w:rPr>
          <w:color w:val="000000" w:themeColor="text1"/>
        </w:rPr>
        <w:t xml:space="preserve"> of</w:t>
      </w:r>
      <w:r w:rsidR="00010C59" w:rsidRPr="00BA440B">
        <w:rPr>
          <w:color w:val="000000" w:themeColor="text1"/>
        </w:rPr>
        <w:t xml:space="preserve"> ontic injustice </w:t>
      </w:r>
      <w:r w:rsidR="009D460E" w:rsidRPr="00BA440B">
        <w:rPr>
          <w:color w:val="000000" w:themeColor="text1"/>
        </w:rPr>
        <w:t>to</w:t>
      </w:r>
      <w:r w:rsidR="00010C59" w:rsidRPr="00BA440B">
        <w:rPr>
          <w:color w:val="000000" w:themeColor="text1"/>
        </w:rPr>
        <w:t xml:space="preserve"> race and gender.</w:t>
      </w:r>
      <w:r w:rsidR="00B52AF2" w:rsidRPr="00BA440B">
        <w:rPr>
          <w:color w:val="000000" w:themeColor="text1"/>
        </w:rPr>
        <w:t xml:space="preserve"> </w:t>
      </w:r>
      <w:r w:rsidR="00EC2DB5" w:rsidRPr="00BA440B">
        <w:rPr>
          <w:color w:val="000000" w:themeColor="text1"/>
        </w:rPr>
        <w:t>Sally Haslanger (20</w:t>
      </w:r>
      <w:r w:rsidR="008B2CB6" w:rsidRPr="00BA440B">
        <w:rPr>
          <w:color w:val="000000" w:themeColor="text1"/>
        </w:rPr>
        <w:t>00</w:t>
      </w:r>
      <w:r w:rsidR="00EC2DB5" w:rsidRPr="00BA440B">
        <w:rPr>
          <w:color w:val="000000" w:themeColor="text1"/>
        </w:rPr>
        <w:t xml:space="preserve">) </w:t>
      </w:r>
      <w:r w:rsidR="008B2CB6" w:rsidRPr="00BA440B">
        <w:rPr>
          <w:color w:val="000000" w:themeColor="text1"/>
        </w:rPr>
        <w:t>offers Marxist-inspired analyses of gender and race</w:t>
      </w:r>
      <w:r w:rsidR="009D460E" w:rsidRPr="00BA440B">
        <w:rPr>
          <w:color w:val="000000" w:themeColor="text1"/>
        </w:rPr>
        <w:t>,</w:t>
      </w:r>
      <w:r w:rsidR="008B2CB6" w:rsidRPr="00BA440B">
        <w:rPr>
          <w:color w:val="000000" w:themeColor="text1"/>
        </w:rPr>
        <w:t xml:space="preserve"> with the </w:t>
      </w:r>
      <w:r w:rsidR="00DA06CE" w:rsidRPr="00BA440B">
        <w:rPr>
          <w:color w:val="000000" w:themeColor="text1"/>
        </w:rPr>
        <w:t>objective</w:t>
      </w:r>
      <w:r w:rsidR="00EC2DB5" w:rsidRPr="00BA440B">
        <w:rPr>
          <w:color w:val="000000" w:themeColor="text1"/>
        </w:rPr>
        <w:t xml:space="preserve"> to </w:t>
      </w:r>
      <w:r w:rsidR="008B2CB6" w:rsidRPr="00BA440B">
        <w:rPr>
          <w:color w:val="000000" w:themeColor="text1"/>
        </w:rPr>
        <w:t>producing</w:t>
      </w:r>
      <w:r w:rsidR="00EC2DB5" w:rsidRPr="00BA440B">
        <w:rPr>
          <w:color w:val="000000" w:themeColor="text1"/>
        </w:rPr>
        <w:t xml:space="preserve"> useful theoretical tools in the</w:t>
      </w:r>
      <w:r w:rsidR="008B2CB6" w:rsidRPr="00BA440B">
        <w:rPr>
          <w:color w:val="000000" w:themeColor="text1"/>
        </w:rPr>
        <w:t xml:space="preserve"> </w:t>
      </w:r>
      <w:r w:rsidR="00DA06CE" w:rsidRPr="00BA440B">
        <w:rPr>
          <w:color w:val="000000" w:themeColor="text1"/>
        </w:rPr>
        <w:t xml:space="preserve">struggle </w:t>
      </w:r>
      <w:r w:rsidR="00181FF6" w:rsidRPr="00BA440B">
        <w:rPr>
          <w:color w:val="000000" w:themeColor="text1"/>
        </w:rPr>
        <w:t>with</w:t>
      </w:r>
      <w:r w:rsidR="008B2CB6" w:rsidRPr="00BA440B">
        <w:rPr>
          <w:color w:val="000000" w:themeColor="text1"/>
        </w:rPr>
        <w:t xml:space="preserve"> </w:t>
      </w:r>
      <w:r w:rsidR="00EC2DB5" w:rsidRPr="00BA440B">
        <w:rPr>
          <w:color w:val="000000" w:themeColor="text1"/>
        </w:rPr>
        <w:t>social injustice.</w:t>
      </w:r>
    </w:p>
    <w:p w14:paraId="49DB22EB" w14:textId="0978F3CB" w:rsidR="00E778DA" w:rsidRPr="00BA440B" w:rsidRDefault="00C92E62" w:rsidP="00E778DA">
      <w:pPr>
        <w:ind w:firstLine="720"/>
        <w:rPr>
          <w:color w:val="000000" w:themeColor="text1"/>
        </w:rPr>
      </w:pPr>
      <w:r w:rsidRPr="00BA440B">
        <w:rPr>
          <w:color w:val="000000" w:themeColor="text1"/>
        </w:rPr>
        <w:t>Although Burman</w:t>
      </w:r>
      <w:r w:rsidR="003E3374" w:rsidRPr="00BA440B">
        <w:rPr>
          <w:color w:val="000000" w:themeColor="text1"/>
        </w:rPr>
        <w:t xml:space="preserve"> </w:t>
      </w:r>
      <w:r w:rsidR="002C2A45" w:rsidRPr="00BA440B">
        <w:rPr>
          <w:color w:val="000000" w:themeColor="text1"/>
        </w:rPr>
        <w:t>praise</w:t>
      </w:r>
      <w:r w:rsidR="00162005" w:rsidRPr="00BA440B">
        <w:rPr>
          <w:color w:val="000000" w:themeColor="text1"/>
        </w:rPr>
        <w:t>s</w:t>
      </w:r>
      <w:r w:rsidR="002C2A45" w:rsidRPr="00BA440B">
        <w:rPr>
          <w:color w:val="000000" w:themeColor="text1"/>
        </w:rPr>
        <w:t xml:space="preserve"> non-ideal social ontologists for their </w:t>
      </w:r>
      <w:r w:rsidR="00EC3F74" w:rsidRPr="00BA440B">
        <w:rPr>
          <w:color w:val="000000" w:themeColor="text1"/>
        </w:rPr>
        <w:t>innovative analyses</w:t>
      </w:r>
      <w:r w:rsidR="002C2A45" w:rsidRPr="00BA440B">
        <w:rPr>
          <w:color w:val="000000" w:themeColor="text1"/>
        </w:rPr>
        <w:t>, she worrie</w:t>
      </w:r>
      <w:r w:rsidR="00547FA7" w:rsidRPr="00BA440B">
        <w:rPr>
          <w:color w:val="000000" w:themeColor="text1"/>
        </w:rPr>
        <w:t>s</w:t>
      </w:r>
      <w:r w:rsidR="002C2A45" w:rsidRPr="00BA440B">
        <w:rPr>
          <w:color w:val="000000" w:themeColor="text1"/>
        </w:rPr>
        <w:t xml:space="preserve"> that if we</w:t>
      </w:r>
      <w:r w:rsidR="008462AA" w:rsidRPr="00BA440B">
        <w:rPr>
          <w:color w:val="000000" w:themeColor="text1"/>
        </w:rPr>
        <w:t xml:space="preserve"> simply</w:t>
      </w:r>
      <w:r w:rsidR="002C2A45" w:rsidRPr="00BA440B">
        <w:rPr>
          <w:color w:val="000000" w:themeColor="text1"/>
        </w:rPr>
        <w:t xml:space="preserve"> </w:t>
      </w:r>
      <w:r w:rsidR="008462AA" w:rsidRPr="00BA440B">
        <w:rPr>
          <w:color w:val="000000" w:themeColor="text1"/>
        </w:rPr>
        <w:t xml:space="preserve">switch from </w:t>
      </w:r>
      <w:r w:rsidR="00547FA7" w:rsidRPr="00BA440B">
        <w:rPr>
          <w:color w:val="000000" w:themeColor="text1"/>
        </w:rPr>
        <w:t>the</w:t>
      </w:r>
      <w:r w:rsidR="00162005" w:rsidRPr="00BA440B">
        <w:rPr>
          <w:color w:val="000000" w:themeColor="text1"/>
        </w:rPr>
        <w:t xml:space="preserve"> </w:t>
      </w:r>
      <w:r w:rsidR="00C62A83" w:rsidRPr="00BA440B">
        <w:rPr>
          <w:color w:val="000000" w:themeColor="text1"/>
        </w:rPr>
        <w:t>traditional</w:t>
      </w:r>
      <w:r w:rsidR="008462AA" w:rsidRPr="00BA440B">
        <w:rPr>
          <w:color w:val="000000" w:themeColor="text1"/>
        </w:rPr>
        <w:t xml:space="preserve"> idealised </w:t>
      </w:r>
      <w:r w:rsidR="00547FA7" w:rsidRPr="00BA440B">
        <w:rPr>
          <w:color w:val="000000" w:themeColor="text1"/>
        </w:rPr>
        <w:t>ve</w:t>
      </w:r>
      <w:r w:rsidR="00C62A83" w:rsidRPr="00BA440B">
        <w:rPr>
          <w:color w:val="000000" w:themeColor="text1"/>
        </w:rPr>
        <w:t>rsion</w:t>
      </w:r>
      <w:r w:rsidR="00547FA7" w:rsidRPr="00BA440B">
        <w:rPr>
          <w:color w:val="000000" w:themeColor="text1"/>
        </w:rPr>
        <w:t xml:space="preserve"> </w:t>
      </w:r>
      <w:r w:rsidR="008462AA" w:rsidRPr="00BA440B">
        <w:rPr>
          <w:color w:val="000000" w:themeColor="text1"/>
        </w:rPr>
        <w:t>of social reality to</w:t>
      </w:r>
      <w:r w:rsidR="002C2A45" w:rsidRPr="00BA440B">
        <w:rPr>
          <w:color w:val="000000" w:themeColor="text1"/>
        </w:rPr>
        <w:t xml:space="preserve"> the</w:t>
      </w:r>
      <w:r w:rsidR="00547FA7" w:rsidRPr="00BA440B">
        <w:rPr>
          <w:color w:val="000000" w:themeColor="text1"/>
        </w:rPr>
        <w:t>se new</w:t>
      </w:r>
      <w:r w:rsidR="002C2A45" w:rsidRPr="00BA440B">
        <w:rPr>
          <w:color w:val="000000" w:themeColor="text1"/>
        </w:rPr>
        <w:t xml:space="preserve"> </w:t>
      </w:r>
      <w:r w:rsidR="00EC3F74" w:rsidRPr="00BA440B">
        <w:rPr>
          <w:color w:val="000000" w:themeColor="text1"/>
        </w:rPr>
        <w:t>frameworks</w:t>
      </w:r>
      <w:r w:rsidR="002C2A45" w:rsidRPr="00BA440B">
        <w:rPr>
          <w:color w:val="000000" w:themeColor="text1"/>
        </w:rPr>
        <w:t xml:space="preserve">, we </w:t>
      </w:r>
      <w:r w:rsidR="00144560" w:rsidRPr="00BA440B">
        <w:rPr>
          <w:color w:val="000000" w:themeColor="text1"/>
        </w:rPr>
        <w:t>will</w:t>
      </w:r>
      <w:r w:rsidR="002C2A45" w:rsidRPr="00BA440B">
        <w:rPr>
          <w:color w:val="000000" w:themeColor="text1"/>
        </w:rPr>
        <w:t xml:space="preserve"> </w:t>
      </w:r>
      <w:r w:rsidR="00C62A83" w:rsidRPr="00BA440B">
        <w:rPr>
          <w:color w:val="000000" w:themeColor="text1"/>
        </w:rPr>
        <w:t>once</w:t>
      </w:r>
      <w:r w:rsidR="002C2A45" w:rsidRPr="00BA440B">
        <w:rPr>
          <w:color w:val="000000" w:themeColor="text1"/>
        </w:rPr>
        <w:t xml:space="preserve"> again</w:t>
      </w:r>
      <w:r w:rsidR="00C62A83" w:rsidRPr="00BA440B">
        <w:rPr>
          <w:color w:val="000000" w:themeColor="text1"/>
        </w:rPr>
        <w:t xml:space="preserve"> end up</w:t>
      </w:r>
      <w:r w:rsidR="002C2A45" w:rsidRPr="00BA440B">
        <w:rPr>
          <w:color w:val="000000" w:themeColor="text1"/>
        </w:rPr>
        <w:t xml:space="preserve"> with a part</w:t>
      </w:r>
      <w:r w:rsidR="00547FA7" w:rsidRPr="00BA440B">
        <w:rPr>
          <w:color w:val="000000" w:themeColor="text1"/>
        </w:rPr>
        <w:t>isan</w:t>
      </w:r>
      <w:r w:rsidR="002C2A45" w:rsidRPr="00BA440B">
        <w:rPr>
          <w:color w:val="000000" w:themeColor="text1"/>
        </w:rPr>
        <w:t xml:space="preserve"> picture</w:t>
      </w:r>
      <w:r w:rsidR="00162005" w:rsidRPr="00BA440B">
        <w:rPr>
          <w:color w:val="000000" w:themeColor="text1"/>
        </w:rPr>
        <w:t xml:space="preserve">: </w:t>
      </w:r>
      <w:r w:rsidR="00547FA7" w:rsidRPr="00BA440B">
        <w:rPr>
          <w:color w:val="000000" w:themeColor="text1"/>
        </w:rPr>
        <w:t>in this case, one</w:t>
      </w:r>
      <w:r w:rsidR="003E3374" w:rsidRPr="00BA440B">
        <w:rPr>
          <w:color w:val="000000" w:themeColor="text1"/>
        </w:rPr>
        <w:t xml:space="preserve"> </w:t>
      </w:r>
      <w:r w:rsidR="008462AA" w:rsidRPr="00BA440B">
        <w:rPr>
          <w:color w:val="000000" w:themeColor="text1"/>
        </w:rPr>
        <w:t>describing</w:t>
      </w:r>
      <w:r w:rsidR="00547FA7" w:rsidRPr="00BA440B">
        <w:rPr>
          <w:color w:val="000000" w:themeColor="text1"/>
          <w:kern w:val="0"/>
        </w:rPr>
        <w:t xml:space="preserve"> social</w:t>
      </w:r>
      <w:r w:rsidR="00C62A83" w:rsidRPr="00BA440B">
        <w:rPr>
          <w:color w:val="000000" w:themeColor="text1"/>
          <w:kern w:val="0"/>
        </w:rPr>
        <w:t xml:space="preserve"> reality as</w:t>
      </w:r>
      <w:r w:rsidR="002C2A45" w:rsidRPr="00BA440B">
        <w:rPr>
          <w:color w:val="000000" w:themeColor="text1"/>
          <w:kern w:val="0"/>
        </w:rPr>
        <w:t xml:space="preserve"> </w:t>
      </w:r>
      <w:r w:rsidR="00547FA7" w:rsidRPr="00BA440B">
        <w:rPr>
          <w:color w:val="000000" w:themeColor="text1"/>
          <w:kern w:val="0"/>
        </w:rPr>
        <w:t>‘</w:t>
      </w:r>
      <w:r w:rsidR="002C2A45" w:rsidRPr="00BA440B">
        <w:rPr>
          <w:color w:val="000000" w:themeColor="text1"/>
          <w:kern w:val="0"/>
        </w:rPr>
        <w:t>world of constant conflicts in need of a revolution</w:t>
      </w:r>
      <w:r w:rsidR="002C2A45" w:rsidRPr="00BA440B">
        <w:rPr>
          <w:color w:val="000000" w:themeColor="text1"/>
        </w:rPr>
        <w:t>’ (2023: 3). Burman’s</w:t>
      </w:r>
      <w:r w:rsidR="00D760B9" w:rsidRPr="00BA440B">
        <w:rPr>
          <w:color w:val="000000" w:themeColor="text1"/>
        </w:rPr>
        <w:t xml:space="preserve"> main</w:t>
      </w:r>
      <w:r w:rsidR="002C2A45" w:rsidRPr="00BA440B">
        <w:rPr>
          <w:color w:val="000000" w:themeColor="text1"/>
        </w:rPr>
        <w:t xml:space="preserve"> </w:t>
      </w:r>
      <w:r w:rsidR="003C0847" w:rsidRPr="00BA440B">
        <w:rPr>
          <w:color w:val="000000" w:themeColor="text1"/>
        </w:rPr>
        <w:t>goal</w:t>
      </w:r>
      <w:r w:rsidR="002C2A45" w:rsidRPr="00BA440B">
        <w:rPr>
          <w:color w:val="000000" w:themeColor="text1"/>
        </w:rPr>
        <w:t xml:space="preserve"> is</w:t>
      </w:r>
      <w:r w:rsidR="003E3374" w:rsidRPr="00BA440B">
        <w:rPr>
          <w:color w:val="000000" w:themeColor="text1"/>
        </w:rPr>
        <w:t xml:space="preserve"> </w:t>
      </w:r>
      <w:r w:rsidR="00547FA7" w:rsidRPr="00BA440B">
        <w:rPr>
          <w:color w:val="000000" w:themeColor="text1"/>
        </w:rPr>
        <w:t>thus</w:t>
      </w:r>
      <w:r w:rsidR="00AD44E7" w:rsidRPr="00BA440B">
        <w:rPr>
          <w:color w:val="000000" w:themeColor="text1"/>
        </w:rPr>
        <w:t xml:space="preserve"> that of</w:t>
      </w:r>
      <w:r w:rsidR="002C2A45" w:rsidRPr="00BA440B">
        <w:rPr>
          <w:color w:val="000000" w:themeColor="text1"/>
        </w:rPr>
        <w:t xml:space="preserve"> </w:t>
      </w:r>
      <w:r w:rsidR="00144560" w:rsidRPr="00BA440B">
        <w:rPr>
          <w:color w:val="000000" w:themeColor="text1"/>
        </w:rPr>
        <w:t>casting</w:t>
      </w:r>
      <w:r w:rsidR="002C2A45" w:rsidRPr="00BA440B">
        <w:rPr>
          <w:color w:val="000000" w:themeColor="text1"/>
        </w:rPr>
        <w:t xml:space="preserve"> a bridge between ideal and non-ideal social ontology</w:t>
      </w:r>
      <w:r w:rsidR="009A4565" w:rsidRPr="00BA440B">
        <w:rPr>
          <w:color w:val="000000" w:themeColor="text1"/>
        </w:rPr>
        <w:t xml:space="preserve"> to produce a more </w:t>
      </w:r>
      <w:r w:rsidR="00144560" w:rsidRPr="00BA440B">
        <w:rPr>
          <w:color w:val="000000" w:themeColor="text1"/>
        </w:rPr>
        <w:t>thorough</w:t>
      </w:r>
      <w:r w:rsidR="009A4565" w:rsidRPr="00BA440B">
        <w:rPr>
          <w:color w:val="000000" w:themeColor="text1"/>
        </w:rPr>
        <w:t xml:space="preserve"> and objective understanding of social reality.</w:t>
      </w:r>
      <w:r w:rsidR="00144560" w:rsidRPr="00BA440B">
        <w:rPr>
          <w:color w:val="000000" w:themeColor="text1"/>
        </w:rPr>
        <w:t xml:space="preserve"> In doing this</w:t>
      </w:r>
      <w:r w:rsidR="00A578E7">
        <w:rPr>
          <w:color w:val="000000" w:themeColor="text1"/>
        </w:rPr>
        <w:t>,</w:t>
      </w:r>
      <w:r w:rsidR="00144560" w:rsidRPr="00BA440B">
        <w:rPr>
          <w:color w:val="000000" w:themeColor="text1"/>
        </w:rPr>
        <w:t xml:space="preserve"> she </w:t>
      </w:r>
      <w:r w:rsidR="002C2A45" w:rsidRPr="00BA440B">
        <w:rPr>
          <w:color w:val="000000" w:themeColor="text1"/>
        </w:rPr>
        <w:t>uses</w:t>
      </w:r>
      <w:r w:rsidR="00FB4937" w:rsidRPr="00BA440B">
        <w:rPr>
          <w:color w:val="000000" w:themeColor="text1"/>
        </w:rPr>
        <w:t xml:space="preserve"> the notion of</w:t>
      </w:r>
      <w:r w:rsidR="002C2A45" w:rsidRPr="00BA440B">
        <w:rPr>
          <w:color w:val="000000" w:themeColor="text1"/>
        </w:rPr>
        <w:t xml:space="preserve"> </w:t>
      </w:r>
      <w:r w:rsidR="002C2A45" w:rsidRPr="00BA440B">
        <w:rPr>
          <w:i/>
          <w:iCs w:val="0"/>
          <w:color w:val="000000" w:themeColor="text1"/>
        </w:rPr>
        <w:t>social power</w:t>
      </w:r>
      <w:r w:rsidR="002C2A45" w:rsidRPr="00BA440B">
        <w:rPr>
          <w:color w:val="000000" w:themeColor="text1"/>
        </w:rPr>
        <w:t xml:space="preserve"> as </w:t>
      </w:r>
      <w:r w:rsidR="003C0847" w:rsidRPr="00BA440B">
        <w:rPr>
          <w:color w:val="000000" w:themeColor="text1"/>
        </w:rPr>
        <w:t>a</w:t>
      </w:r>
      <w:r w:rsidR="002C2A45" w:rsidRPr="00BA440B">
        <w:rPr>
          <w:color w:val="000000" w:themeColor="text1"/>
        </w:rPr>
        <w:t xml:space="preserve"> central analytical tool, </w:t>
      </w:r>
      <w:r w:rsidR="008E4CCE" w:rsidRPr="00BA440B">
        <w:rPr>
          <w:color w:val="000000" w:themeColor="text1"/>
        </w:rPr>
        <w:t xml:space="preserve">since </w:t>
      </w:r>
      <w:r w:rsidR="002C2A45" w:rsidRPr="00BA440B">
        <w:rPr>
          <w:color w:val="000000" w:themeColor="text1"/>
        </w:rPr>
        <w:t xml:space="preserve">she </w:t>
      </w:r>
      <w:r w:rsidR="003C0847" w:rsidRPr="00BA440B">
        <w:rPr>
          <w:color w:val="000000" w:themeColor="text1"/>
        </w:rPr>
        <w:t>is convinced</w:t>
      </w:r>
      <w:r w:rsidR="002C2A45" w:rsidRPr="00BA440B">
        <w:rPr>
          <w:color w:val="000000" w:themeColor="text1"/>
        </w:rPr>
        <w:t xml:space="preserve"> that ‘nearly all the relevant social phenomena are about different types of social power’ (2023: 3).</w:t>
      </w:r>
      <w:r w:rsidR="00A46D13" w:rsidRPr="00BA440B">
        <w:rPr>
          <w:color w:val="000000" w:themeColor="text1"/>
        </w:rPr>
        <w:t xml:space="preserve"> Accordingly, </w:t>
      </w:r>
      <w:r w:rsidR="00932AD9" w:rsidRPr="00BA440B">
        <w:rPr>
          <w:color w:val="000000" w:themeColor="text1"/>
        </w:rPr>
        <w:t>Burman approach</w:t>
      </w:r>
      <w:r w:rsidR="00A46D13" w:rsidRPr="00BA440B">
        <w:rPr>
          <w:color w:val="000000" w:themeColor="text1"/>
        </w:rPr>
        <w:t>es</w:t>
      </w:r>
      <w:r w:rsidR="00932AD9" w:rsidRPr="00BA440B">
        <w:rPr>
          <w:color w:val="000000" w:themeColor="text1"/>
        </w:rPr>
        <w:t xml:space="preserve"> the</w:t>
      </w:r>
      <w:r w:rsidR="008E4CCE" w:rsidRPr="00BA440B">
        <w:rPr>
          <w:color w:val="000000" w:themeColor="text1"/>
        </w:rPr>
        <w:t xml:space="preserve"> study of the</w:t>
      </w:r>
      <w:r w:rsidR="00932AD9" w:rsidRPr="00BA440B">
        <w:rPr>
          <w:color w:val="000000" w:themeColor="text1"/>
        </w:rPr>
        <w:t xml:space="preserve"> ontology of social phenomena by focusing on the mode</w:t>
      </w:r>
      <w:r w:rsidR="00A46D13" w:rsidRPr="00BA440B">
        <w:rPr>
          <w:color w:val="000000" w:themeColor="text1"/>
        </w:rPr>
        <w:t>s</w:t>
      </w:r>
      <w:r w:rsidR="00932AD9" w:rsidRPr="00BA440B">
        <w:rPr>
          <w:color w:val="000000" w:themeColor="text1"/>
        </w:rPr>
        <w:t xml:space="preserve"> of existence and the effects of</w:t>
      </w:r>
      <w:r w:rsidR="00146108" w:rsidRPr="00BA440B">
        <w:rPr>
          <w:color w:val="000000" w:themeColor="text1"/>
        </w:rPr>
        <w:t xml:space="preserve"> the different types of</w:t>
      </w:r>
      <w:r w:rsidR="00932AD9" w:rsidRPr="00BA440B">
        <w:rPr>
          <w:color w:val="000000" w:themeColor="text1"/>
        </w:rPr>
        <w:t xml:space="preserve"> social power</w:t>
      </w:r>
      <w:r w:rsidR="00146108" w:rsidRPr="00BA440B">
        <w:rPr>
          <w:color w:val="000000" w:themeColor="text1"/>
        </w:rPr>
        <w:t>s</w:t>
      </w:r>
      <w:r w:rsidR="00932AD9" w:rsidRPr="00BA440B">
        <w:rPr>
          <w:color w:val="000000" w:themeColor="text1"/>
        </w:rPr>
        <w:t xml:space="preserve">. </w:t>
      </w:r>
      <w:r w:rsidR="00921EC9" w:rsidRPr="00BA440B">
        <w:rPr>
          <w:color w:val="000000" w:themeColor="text1"/>
        </w:rPr>
        <w:t xml:space="preserve">She argues that SMOSO has </w:t>
      </w:r>
      <w:r w:rsidR="00255979" w:rsidRPr="00BA440B">
        <w:rPr>
          <w:color w:val="000000" w:themeColor="text1"/>
        </w:rPr>
        <w:t>worked with</w:t>
      </w:r>
      <w:r w:rsidR="00921EC9" w:rsidRPr="00BA440B">
        <w:rPr>
          <w:color w:val="000000" w:themeColor="text1"/>
        </w:rPr>
        <w:t xml:space="preserve"> a </w:t>
      </w:r>
      <w:r w:rsidR="00A46D13" w:rsidRPr="00BA440B">
        <w:rPr>
          <w:color w:val="000000" w:themeColor="text1"/>
        </w:rPr>
        <w:t>too limited</w:t>
      </w:r>
      <w:r w:rsidR="00921EC9" w:rsidRPr="00BA440B">
        <w:rPr>
          <w:color w:val="000000" w:themeColor="text1"/>
        </w:rPr>
        <w:t xml:space="preserve"> conception of social power that essentially reduces it to </w:t>
      </w:r>
      <w:r w:rsidR="00921EC9" w:rsidRPr="00BA440B">
        <w:rPr>
          <w:i/>
          <w:iCs w:val="0"/>
          <w:color w:val="000000" w:themeColor="text1"/>
        </w:rPr>
        <w:t>deontic power</w:t>
      </w:r>
      <w:r w:rsidR="00921EC9" w:rsidRPr="00BA440B">
        <w:rPr>
          <w:color w:val="000000" w:themeColor="text1"/>
        </w:rPr>
        <w:t xml:space="preserve"> (cf. 2023: 75). The latter is a type of power </w:t>
      </w:r>
      <w:r w:rsidR="00AF65D6" w:rsidRPr="00BA440B">
        <w:rPr>
          <w:color w:val="000000" w:themeColor="text1"/>
        </w:rPr>
        <w:t>proper to social functions and institutions</w:t>
      </w:r>
      <w:r w:rsidR="00A46D13" w:rsidRPr="00BA440B">
        <w:rPr>
          <w:color w:val="000000" w:themeColor="text1"/>
        </w:rPr>
        <w:t xml:space="preserve"> that</w:t>
      </w:r>
      <w:r w:rsidR="00AF65D6" w:rsidRPr="00BA440B">
        <w:rPr>
          <w:color w:val="000000" w:themeColor="text1"/>
        </w:rPr>
        <w:t xml:space="preserve"> </w:t>
      </w:r>
      <w:r w:rsidR="00921EC9" w:rsidRPr="00BA440B">
        <w:rPr>
          <w:color w:val="000000" w:themeColor="text1"/>
        </w:rPr>
        <w:t>can be de</w:t>
      </w:r>
      <w:r w:rsidR="00A23EBB" w:rsidRPr="00BA440B">
        <w:rPr>
          <w:color w:val="000000" w:themeColor="text1"/>
        </w:rPr>
        <w:t>fined</w:t>
      </w:r>
      <w:r w:rsidR="00921EC9" w:rsidRPr="00BA440B">
        <w:rPr>
          <w:color w:val="000000" w:themeColor="text1"/>
        </w:rPr>
        <w:t xml:space="preserve"> in terms of</w:t>
      </w:r>
      <w:r w:rsidR="008646CB" w:rsidRPr="00BA440B">
        <w:rPr>
          <w:color w:val="000000" w:themeColor="text1"/>
        </w:rPr>
        <w:t xml:space="preserve"> deontic notions</w:t>
      </w:r>
      <w:r w:rsidR="00255979" w:rsidRPr="00BA440B">
        <w:rPr>
          <w:color w:val="000000" w:themeColor="text1"/>
        </w:rPr>
        <w:t>,</w:t>
      </w:r>
      <w:r w:rsidR="008646CB" w:rsidRPr="00BA440B">
        <w:rPr>
          <w:color w:val="000000" w:themeColor="text1"/>
        </w:rPr>
        <w:t xml:space="preserve"> such as</w:t>
      </w:r>
      <w:r w:rsidR="000072AD" w:rsidRPr="00BA440B">
        <w:rPr>
          <w:color w:val="000000" w:themeColor="text1"/>
        </w:rPr>
        <w:t xml:space="preserve"> entitlements and commitments,</w:t>
      </w:r>
      <w:r w:rsidR="00921EC9" w:rsidRPr="00BA440B">
        <w:rPr>
          <w:color w:val="000000" w:themeColor="text1"/>
        </w:rPr>
        <w:t xml:space="preserve"> rights</w:t>
      </w:r>
      <w:r w:rsidR="000072AD" w:rsidRPr="00BA440B">
        <w:rPr>
          <w:color w:val="000000" w:themeColor="text1"/>
        </w:rPr>
        <w:t xml:space="preserve"> and duties,</w:t>
      </w:r>
      <w:r w:rsidR="00921EC9" w:rsidRPr="00BA440B">
        <w:rPr>
          <w:color w:val="000000" w:themeColor="text1"/>
        </w:rPr>
        <w:t xml:space="preserve"> </w:t>
      </w:r>
      <w:r w:rsidR="000072AD" w:rsidRPr="00BA440B">
        <w:rPr>
          <w:color w:val="000000" w:themeColor="text1"/>
        </w:rPr>
        <w:t xml:space="preserve">authorisations and </w:t>
      </w:r>
      <w:r w:rsidR="00921EC9" w:rsidRPr="00BA440B">
        <w:rPr>
          <w:color w:val="000000" w:themeColor="text1"/>
        </w:rPr>
        <w:t xml:space="preserve">obligations, </w:t>
      </w:r>
      <w:r w:rsidR="000072AD" w:rsidRPr="00BA440B">
        <w:rPr>
          <w:color w:val="000000" w:themeColor="text1"/>
        </w:rPr>
        <w:t>or enablements and constraints</w:t>
      </w:r>
      <w:r w:rsidR="00ED55C5" w:rsidRPr="00BA440B">
        <w:rPr>
          <w:color w:val="000000" w:themeColor="text1"/>
        </w:rPr>
        <w:t>.</w:t>
      </w:r>
      <w:r w:rsidR="002C3863" w:rsidRPr="00BA440B">
        <w:rPr>
          <w:color w:val="000000" w:themeColor="text1"/>
        </w:rPr>
        <w:t xml:space="preserve"> </w:t>
      </w:r>
    </w:p>
    <w:p w14:paraId="203E463B" w14:textId="6D934A48" w:rsidR="00494EE2" w:rsidRPr="00BA440B" w:rsidRDefault="007B1B06" w:rsidP="00784D4A">
      <w:pPr>
        <w:ind w:firstLine="720"/>
        <w:rPr>
          <w:color w:val="000000" w:themeColor="text1"/>
        </w:rPr>
      </w:pPr>
      <w:r w:rsidRPr="00BA440B">
        <w:rPr>
          <w:color w:val="000000" w:themeColor="text1"/>
        </w:rPr>
        <w:t>Searle is o</w:t>
      </w:r>
      <w:r w:rsidR="002C3863" w:rsidRPr="00BA440B">
        <w:rPr>
          <w:color w:val="000000" w:themeColor="text1"/>
        </w:rPr>
        <w:t>ne of the most influent</w:t>
      </w:r>
      <w:r w:rsidR="004C39B4" w:rsidRPr="00BA440B">
        <w:rPr>
          <w:color w:val="000000" w:themeColor="text1"/>
        </w:rPr>
        <w:t>ial</w:t>
      </w:r>
      <w:r w:rsidR="002C3863" w:rsidRPr="00BA440B">
        <w:rPr>
          <w:color w:val="000000" w:themeColor="text1"/>
        </w:rPr>
        <w:t xml:space="preserve"> </w:t>
      </w:r>
      <w:r w:rsidR="00784D4A" w:rsidRPr="00BA440B">
        <w:rPr>
          <w:color w:val="000000" w:themeColor="text1"/>
        </w:rPr>
        <w:t>theorists</w:t>
      </w:r>
      <w:r w:rsidR="002C3863" w:rsidRPr="00BA440B">
        <w:rPr>
          <w:color w:val="000000" w:themeColor="text1"/>
        </w:rPr>
        <w:t xml:space="preserve"> </w:t>
      </w:r>
      <w:r w:rsidR="004C39B4" w:rsidRPr="00BA440B">
        <w:rPr>
          <w:color w:val="000000" w:themeColor="text1"/>
        </w:rPr>
        <w:t>o</w:t>
      </w:r>
      <w:r w:rsidRPr="00BA440B">
        <w:rPr>
          <w:color w:val="000000" w:themeColor="text1"/>
        </w:rPr>
        <w:t>f</w:t>
      </w:r>
      <w:r w:rsidR="002C3863" w:rsidRPr="00BA440B">
        <w:rPr>
          <w:color w:val="000000" w:themeColor="text1"/>
        </w:rPr>
        <w:t xml:space="preserve"> deontic power and the one</w:t>
      </w:r>
      <w:r w:rsidRPr="00BA440B">
        <w:rPr>
          <w:color w:val="000000" w:themeColor="text1"/>
        </w:rPr>
        <w:t xml:space="preserve"> to</w:t>
      </w:r>
      <w:r w:rsidR="002C3863" w:rsidRPr="00BA440B">
        <w:rPr>
          <w:color w:val="000000" w:themeColor="text1"/>
        </w:rPr>
        <w:t xml:space="preserve"> whom Burman</w:t>
      </w:r>
      <w:r w:rsidR="00212725" w:rsidRPr="00BA440B">
        <w:rPr>
          <w:color w:val="000000" w:themeColor="text1"/>
        </w:rPr>
        <w:t xml:space="preserve"> (2023)</w:t>
      </w:r>
      <w:r w:rsidR="002C3863" w:rsidRPr="00BA440B">
        <w:rPr>
          <w:color w:val="000000" w:themeColor="text1"/>
        </w:rPr>
        <w:t xml:space="preserve"> explicitly or implicitly</w:t>
      </w:r>
      <w:r w:rsidR="00212725" w:rsidRPr="00BA440B">
        <w:rPr>
          <w:color w:val="000000" w:themeColor="text1"/>
        </w:rPr>
        <w:t xml:space="preserve"> constantly</w:t>
      </w:r>
      <w:r w:rsidR="002C3863" w:rsidRPr="00BA440B">
        <w:rPr>
          <w:color w:val="000000" w:themeColor="text1"/>
        </w:rPr>
        <w:t xml:space="preserve"> refers when </w:t>
      </w:r>
      <w:r w:rsidR="000B4D8D" w:rsidRPr="00BA440B">
        <w:rPr>
          <w:color w:val="000000" w:themeColor="text1"/>
        </w:rPr>
        <w:t>consider</w:t>
      </w:r>
      <w:r w:rsidR="004C39B4" w:rsidRPr="00BA440B">
        <w:rPr>
          <w:color w:val="000000" w:themeColor="text1"/>
        </w:rPr>
        <w:t>ing</w:t>
      </w:r>
      <w:r w:rsidR="000B4D8D" w:rsidRPr="00BA440B">
        <w:rPr>
          <w:color w:val="000000" w:themeColor="text1"/>
        </w:rPr>
        <w:t xml:space="preserve"> this notion.</w:t>
      </w:r>
      <w:r w:rsidR="00755DCA" w:rsidRPr="00BA440B">
        <w:rPr>
          <w:color w:val="000000" w:themeColor="text1"/>
        </w:rPr>
        <w:t xml:space="preserve"> Let us dwell on Searle’s framework.</w:t>
      </w:r>
      <w:r w:rsidR="007174CA" w:rsidRPr="00BA440B">
        <w:rPr>
          <w:color w:val="000000" w:themeColor="text1"/>
        </w:rPr>
        <w:t xml:space="preserve"> For Searle (2010</w:t>
      </w:r>
      <w:r w:rsidR="003959FD" w:rsidRPr="00BA440B">
        <w:rPr>
          <w:color w:val="000000" w:themeColor="text1"/>
        </w:rPr>
        <w:t>: 148</w:t>
      </w:r>
      <w:r w:rsidR="007174CA" w:rsidRPr="00BA440B">
        <w:rPr>
          <w:color w:val="000000" w:themeColor="text1"/>
        </w:rPr>
        <w:t xml:space="preserve">), an agent A has power over an agent A* </w:t>
      </w:r>
      <w:r w:rsidR="00784D4A" w:rsidRPr="00BA440B">
        <w:rPr>
          <w:color w:val="000000" w:themeColor="text1"/>
        </w:rPr>
        <w:t>about</w:t>
      </w:r>
      <w:r w:rsidR="00E66336" w:rsidRPr="00BA440B">
        <w:rPr>
          <w:color w:val="000000" w:themeColor="text1"/>
        </w:rPr>
        <w:t xml:space="preserve"> a</w:t>
      </w:r>
      <w:r w:rsidR="00784D4A" w:rsidRPr="00BA440B">
        <w:rPr>
          <w:color w:val="000000" w:themeColor="text1"/>
        </w:rPr>
        <w:t xml:space="preserve"> possible</w:t>
      </w:r>
      <w:r w:rsidR="007174CA" w:rsidRPr="00BA440B">
        <w:rPr>
          <w:color w:val="000000" w:themeColor="text1"/>
        </w:rPr>
        <w:t xml:space="preserve"> action B if and only if A can intentionally get A* to do what A wants regarding B (i.e. doing B or refraining from doing B), whether</w:t>
      </w:r>
      <w:r w:rsidR="005C025D" w:rsidRPr="00BA440B">
        <w:rPr>
          <w:color w:val="000000" w:themeColor="text1"/>
        </w:rPr>
        <w:t xml:space="preserve"> or not</w:t>
      </w:r>
      <w:r w:rsidR="007174CA" w:rsidRPr="00BA440B">
        <w:rPr>
          <w:color w:val="000000" w:themeColor="text1"/>
        </w:rPr>
        <w:t xml:space="preserve"> </w:t>
      </w:r>
      <w:r w:rsidR="00494EE2" w:rsidRPr="00BA440B">
        <w:rPr>
          <w:color w:val="000000" w:themeColor="text1"/>
        </w:rPr>
        <w:t>A</w:t>
      </w:r>
      <w:r w:rsidR="007174CA" w:rsidRPr="00BA440B">
        <w:rPr>
          <w:color w:val="000000" w:themeColor="text1"/>
        </w:rPr>
        <w:t>* wants to do it.</w:t>
      </w:r>
      <w:r w:rsidR="008C6160" w:rsidRPr="00BA440B">
        <w:rPr>
          <w:rStyle w:val="FootnoteReference"/>
          <w:color w:val="000000" w:themeColor="text1"/>
        </w:rPr>
        <w:footnoteReference w:id="2"/>
      </w:r>
      <w:r w:rsidR="007174CA" w:rsidRPr="00BA440B">
        <w:rPr>
          <w:color w:val="000000" w:themeColor="text1"/>
        </w:rPr>
        <w:t xml:space="preserve"> </w:t>
      </w:r>
      <w:r w:rsidR="00494EE2" w:rsidRPr="00BA440B">
        <w:rPr>
          <w:color w:val="000000" w:themeColor="text1"/>
        </w:rPr>
        <w:t>Th</w:t>
      </w:r>
      <w:r w:rsidR="00D760B9" w:rsidRPr="00BA440B">
        <w:rPr>
          <w:color w:val="000000" w:themeColor="text1"/>
        </w:rPr>
        <w:t>e</w:t>
      </w:r>
      <w:r w:rsidR="00494EE2" w:rsidRPr="00BA440B">
        <w:rPr>
          <w:color w:val="000000" w:themeColor="text1"/>
        </w:rPr>
        <w:t xml:space="preserve"> final specification</w:t>
      </w:r>
      <w:r w:rsidR="00D760B9" w:rsidRPr="00BA440B">
        <w:rPr>
          <w:color w:val="000000" w:themeColor="text1"/>
        </w:rPr>
        <w:t xml:space="preserve"> ‘whether or not A* wants to do it’ </w:t>
      </w:r>
      <w:r w:rsidR="00494EE2" w:rsidRPr="00BA440B">
        <w:rPr>
          <w:color w:val="000000" w:themeColor="text1"/>
        </w:rPr>
        <w:t>is</w:t>
      </w:r>
      <w:r w:rsidR="005C025D" w:rsidRPr="00BA440B">
        <w:rPr>
          <w:color w:val="000000" w:themeColor="text1"/>
        </w:rPr>
        <w:t xml:space="preserve"> actually</w:t>
      </w:r>
      <w:r w:rsidR="00494EE2" w:rsidRPr="00BA440B">
        <w:rPr>
          <w:color w:val="000000" w:themeColor="text1"/>
        </w:rPr>
        <w:t xml:space="preserve"> intended</w:t>
      </w:r>
      <w:r w:rsidR="005C025D" w:rsidRPr="00BA440B">
        <w:rPr>
          <w:color w:val="000000" w:themeColor="text1"/>
        </w:rPr>
        <w:t xml:space="preserve"> by Searle</w:t>
      </w:r>
      <w:r w:rsidR="00494EE2" w:rsidRPr="00BA440B">
        <w:rPr>
          <w:color w:val="000000" w:themeColor="text1"/>
        </w:rPr>
        <w:t xml:space="preserve"> as</w:t>
      </w:r>
      <w:r w:rsidR="00784D4A" w:rsidRPr="00BA440B">
        <w:rPr>
          <w:color w:val="000000" w:themeColor="text1"/>
        </w:rPr>
        <w:t xml:space="preserve"> </w:t>
      </w:r>
      <w:r w:rsidR="00D760B9" w:rsidRPr="00BA440B">
        <w:rPr>
          <w:color w:val="000000" w:themeColor="text1"/>
        </w:rPr>
        <w:t>a</w:t>
      </w:r>
      <w:r w:rsidR="00494EE2" w:rsidRPr="00BA440B">
        <w:rPr>
          <w:color w:val="000000" w:themeColor="text1"/>
        </w:rPr>
        <w:t xml:space="preserve"> triple disjunction: </w:t>
      </w:r>
      <w:r w:rsidR="005C025D" w:rsidRPr="00BA440B">
        <w:rPr>
          <w:color w:val="000000" w:themeColor="text1"/>
        </w:rPr>
        <w:t>even if</w:t>
      </w:r>
      <w:r w:rsidR="00494EE2" w:rsidRPr="00BA440B">
        <w:rPr>
          <w:color w:val="000000" w:themeColor="text1"/>
        </w:rPr>
        <w:t xml:space="preserve"> A* does not want to do it,</w:t>
      </w:r>
      <w:r w:rsidR="00E66336" w:rsidRPr="00BA440B">
        <w:rPr>
          <w:color w:val="000000" w:themeColor="text1"/>
        </w:rPr>
        <w:t xml:space="preserve"> or</w:t>
      </w:r>
      <w:r w:rsidR="00494EE2" w:rsidRPr="00BA440B">
        <w:rPr>
          <w:color w:val="000000" w:themeColor="text1"/>
        </w:rPr>
        <w:t xml:space="preserve"> A* would not have wanted to do it without A’s getting A* to want to do it, or A* would not have wanted to do it if A had not prevented A* from knowing all available options</w:t>
      </w:r>
      <w:r w:rsidR="002034CA" w:rsidRPr="00BA440B">
        <w:rPr>
          <w:color w:val="000000" w:themeColor="text1"/>
        </w:rPr>
        <w:t xml:space="preserve"> (cf. 2010: 147). </w:t>
      </w:r>
      <w:r w:rsidR="0070101E" w:rsidRPr="00BA440B">
        <w:rPr>
          <w:color w:val="000000" w:themeColor="text1"/>
        </w:rPr>
        <w:t>As Searle</w:t>
      </w:r>
      <w:r w:rsidR="002034CA" w:rsidRPr="00BA440B">
        <w:rPr>
          <w:color w:val="000000" w:themeColor="text1"/>
        </w:rPr>
        <w:t xml:space="preserve"> himself</w:t>
      </w:r>
      <w:r w:rsidR="0070101E" w:rsidRPr="00BA440B">
        <w:rPr>
          <w:color w:val="000000" w:themeColor="text1"/>
        </w:rPr>
        <w:t xml:space="preserve"> emphasise</w:t>
      </w:r>
      <w:r w:rsidR="002034CA" w:rsidRPr="00BA440B">
        <w:rPr>
          <w:color w:val="000000" w:themeColor="text1"/>
        </w:rPr>
        <w:t>s</w:t>
      </w:r>
      <w:r w:rsidR="0070101E" w:rsidRPr="00BA440B">
        <w:rPr>
          <w:color w:val="000000" w:themeColor="text1"/>
        </w:rPr>
        <w:t xml:space="preserve">, this is a </w:t>
      </w:r>
      <w:r w:rsidR="002034CA" w:rsidRPr="00BA440B">
        <w:rPr>
          <w:color w:val="000000" w:themeColor="text1"/>
        </w:rPr>
        <w:t>fairly</w:t>
      </w:r>
      <w:r w:rsidR="0070101E" w:rsidRPr="00BA440B">
        <w:rPr>
          <w:color w:val="000000" w:themeColor="text1"/>
        </w:rPr>
        <w:t xml:space="preserve"> standard </w:t>
      </w:r>
      <w:r w:rsidR="002034CA" w:rsidRPr="00BA440B">
        <w:rPr>
          <w:color w:val="000000" w:themeColor="text1"/>
        </w:rPr>
        <w:t>characterisation</w:t>
      </w:r>
      <w:r w:rsidR="0070101E" w:rsidRPr="00BA440B">
        <w:rPr>
          <w:color w:val="000000" w:themeColor="text1"/>
        </w:rPr>
        <w:t xml:space="preserve"> of</w:t>
      </w:r>
      <w:r w:rsidR="002034CA" w:rsidRPr="00BA440B">
        <w:rPr>
          <w:color w:val="000000" w:themeColor="text1"/>
        </w:rPr>
        <w:t xml:space="preserve"> social</w:t>
      </w:r>
      <w:r w:rsidR="0070101E" w:rsidRPr="00BA440B">
        <w:rPr>
          <w:color w:val="000000" w:themeColor="text1"/>
        </w:rPr>
        <w:t xml:space="preserve"> power</w:t>
      </w:r>
      <w:r w:rsidR="00494EE2" w:rsidRPr="00BA440B">
        <w:rPr>
          <w:color w:val="000000" w:themeColor="text1"/>
        </w:rPr>
        <w:t>.</w:t>
      </w:r>
    </w:p>
    <w:p w14:paraId="3F7D7495" w14:textId="603F955E" w:rsidR="00C9026C" w:rsidRPr="00BA440B" w:rsidRDefault="00EA6973" w:rsidP="00CB3C3E">
      <w:pPr>
        <w:ind w:firstLine="720"/>
        <w:rPr>
          <w:color w:val="000000" w:themeColor="text1"/>
        </w:rPr>
      </w:pPr>
      <w:r w:rsidRPr="00BA440B">
        <w:rPr>
          <w:color w:val="000000" w:themeColor="text1"/>
        </w:rPr>
        <w:t>Within this general understanding of power</w:t>
      </w:r>
      <w:r w:rsidR="00D8061F" w:rsidRPr="00BA440B">
        <w:rPr>
          <w:color w:val="000000" w:themeColor="text1"/>
        </w:rPr>
        <w:t>,</w:t>
      </w:r>
      <w:r w:rsidR="00E778DA" w:rsidRPr="00BA440B">
        <w:rPr>
          <w:color w:val="000000" w:themeColor="text1"/>
        </w:rPr>
        <w:t xml:space="preserve"> social powers</w:t>
      </w:r>
      <w:r w:rsidR="002C3863" w:rsidRPr="00BA440B">
        <w:rPr>
          <w:color w:val="000000" w:themeColor="text1"/>
        </w:rPr>
        <w:t>––</w:t>
      </w:r>
      <w:r w:rsidRPr="00BA440B">
        <w:rPr>
          <w:color w:val="000000" w:themeColor="text1"/>
        </w:rPr>
        <w:t xml:space="preserve">specifically </w:t>
      </w:r>
      <w:r w:rsidR="002C3863" w:rsidRPr="00BA440B">
        <w:rPr>
          <w:color w:val="000000" w:themeColor="text1"/>
        </w:rPr>
        <w:t xml:space="preserve">intended by </w:t>
      </w:r>
      <w:r w:rsidR="00D8061F" w:rsidRPr="00BA440B">
        <w:rPr>
          <w:color w:val="000000" w:themeColor="text1"/>
        </w:rPr>
        <w:t>Searle</w:t>
      </w:r>
      <w:r w:rsidR="002C3863" w:rsidRPr="00BA440B">
        <w:rPr>
          <w:color w:val="000000" w:themeColor="text1"/>
        </w:rPr>
        <w:t xml:space="preserve"> as deontic powers––</w:t>
      </w:r>
      <w:r w:rsidR="00711ED1" w:rsidRPr="00BA440B">
        <w:rPr>
          <w:color w:val="000000" w:themeColor="text1"/>
        </w:rPr>
        <w:t>are</w:t>
      </w:r>
      <w:r w:rsidR="00E778DA" w:rsidRPr="00BA440B">
        <w:rPr>
          <w:color w:val="000000" w:themeColor="text1"/>
        </w:rPr>
        <w:t xml:space="preserve"> </w:t>
      </w:r>
      <w:r w:rsidR="004C39B4" w:rsidRPr="00BA440B">
        <w:rPr>
          <w:color w:val="000000" w:themeColor="text1"/>
        </w:rPr>
        <w:t>the</w:t>
      </w:r>
      <w:r w:rsidR="00E778DA" w:rsidRPr="00BA440B">
        <w:rPr>
          <w:color w:val="000000" w:themeColor="text1"/>
        </w:rPr>
        <w:t xml:space="preserve"> way</w:t>
      </w:r>
      <w:r w:rsidR="004C39B4" w:rsidRPr="00BA440B">
        <w:rPr>
          <w:color w:val="000000" w:themeColor="text1"/>
        </w:rPr>
        <w:t>s</w:t>
      </w:r>
      <w:r w:rsidR="00711ED1" w:rsidRPr="00BA440B">
        <w:rPr>
          <w:color w:val="000000" w:themeColor="text1"/>
        </w:rPr>
        <w:t xml:space="preserve"> </w:t>
      </w:r>
      <w:r w:rsidR="00483A35" w:rsidRPr="00BA440B">
        <w:rPr>
          <w:color w:val="000000" w:themeColor="text1"/>
        </w:rPr>
        <w:t>agents</w:t>
      </w:r>
      <w:r w:rsidR="00711ED1" w:rsidRPr="00BA440B">
        <w:rPr>
          <w:color w:val="000000" w:themeColor="text1"/>
        </w:rPr>
        <w:t xml:space="preserve"> have to enact the</w:t>
      </w:r>
      <w:r w:rsidR="00E778DA" w:rsidRPr="00BA440B">
        <w:rPr>
          <w:color w:val="000000" w:themeColor="text1"/>
        </w:rPr>
        <w:t xml:space="preserve"> </w:t>
      </w:r>
      <w:r w:rsidR="00794681" w:rsidRPr="00BA440B">
        <w:rPr>
          <w:color w:val="000000" w:themeColor="text1"/>
        </w:rPr>
        <w:t>rights</w:t>
      </w:r>
      <w:r w:rsidR="00867081" w:rsidRPr="00BA440B">
        <w:rPr>
          <w:color w:val="000000" w:themeColor="text1"/>
        </w:rPr>
        <w:t xml:space="preserve"> and </w:t>
      </w:r>
      <w:r w:rsidR="00794681" w:rsidRPr="00BA440B">
        <w:rPr>
          <w:color w:val="000000" w:themeColor="text1"/>
        </w:rPr>
        <w:t>obligations</w:t>
      </w:r>
      <w:r w:rsidR="00B9392F" w:rsidRPr="00BA440B">
        <w:rPr>
          <w:color w:val="000000" w:themeColor="text1"/>
        </w:rPr>
        <w:t xml:space="preserve"> that</w:t>
      </w:r>
      <w:r w:rsidR="00867081" w:rsidRPr="00BA440B">
        <w:rPr>
          <w:color w:val="000000" w:themeColor="text1"/>
        </w:rPr>
        <w:t xml:space="preserve"> </w:t>
      </w:r>
      <w:r w:rsidR="007B1B06" w:rsidRPr="00BA440B">
        <w:rPr>
          <w:color w:val="000000" w:themeColor="text1"/>
        </w:rPr>
        <w:t xml:space="preserve">they </w:t>
      </w:r>
      <w:r w:rsidR="007A0DB6" w:rsidRPr="00BA440B">
        <w:rPr>
          <w:color w:val="000000" w:themeColor="text1"/>
        </w:rPr>
        <w:t>possess</w:t>
      </w:r>
      <w:r w:rsidR="007B1B06" w:rsidRPr="00BA440B">
        <w:rPr>
          <w:color w:val="000000" w:themeColor="text1"/>
        </w:rPr>
        <w:t xml:space="preserve"> in virtue of the</w:t>
      </w:r>
      <w:r w:rsidR="00D931D8" w:rsidRPr="00BA440B">
        <w:rPr>
          <w:color w:val="000000" w:themeColor="text1"/>
        </w:rPr>
        <w:t>ir</w:t>
      </w:r>
      <w:r w:rsidR="007B1B06" w:rsidRPr="00BA440B">
        <w:rPr>
          <w:color w:val="000000" w:themeColor="text1"/>
        </w:rPr>
        <w:t xml:space="preserve"> social roles</w:t>
      </w:r>
      <w:r w:rsidR="003D1D3A" w:rsidRPr="00BA440B">
        <w:rPr>
          <w:color w:val="000000" w:themeColor="text1"/>
        </w:rPr>
        <w:t xml:space="preserve">, </w:t>
      </w:r>
      <w:r w:rsidR="00867081" w:rsidRPr="00BA440B">
        <w:rPr>
          <w:color w:val="000000" w:themeColor="text1"/>
        </w:rPr>
        <w:t>where these</w:t>
      </w:r>
      <w:r w:rsidR="00136F43" w:rsidRPr="00BA440B">
        <w:rPr>
          <w:color w:val="000000" w:themeColor="text1"/>
        </w:rPr>
        <w:t xml:space="preserve"> </w:t>
      </w:r>
      <w:r w:rsidR="00794681" w:rsidRPr="00BA440B">
        <w:rPr>
          <w:color w:val="000000" w:themeColor="text1"/>
        </w:rPr>
        <w:t xml:space="preserve">rights and obligations </w:t>
      </w:r>
      <w:r w:rsidR="00136F43" w:rsidRPr="00BA440B">
        <w:rPr>
          <w:color w:val="000000" w:themeColor="text1"/>
        </w:rPr>
        <w:t xml:space="preserve">are enacted when the </w:t>
      </w:r>
      <w:r w:rsidRPr="00BA440B">
        <w:rPr>
          <w:color w:val="000000" w:themeColor="text1"/>
        </w:rPr>
        <w:t>agents</w:t>
      </w:r>
      <w:r w:rsidR="00136F43" w:rsidRPr="00BA440B">
        <w:rPr>
          <w:color w:val="000000" w:themeColor="text1"/>
        </w:rPr>
        <w:t xml:space="preserve"> </w:t>
      </w:r>
      <w:r w:rsidR="003D1D3A" w:rsidRPr="00BA440B">
        <w:rPr>
          <w:color w:val="000000" w:themeColor="text1"/>
        </w:rPr>
        <w:t>behave</w:t>
      </w:r>
      <w:r w:rsidR="00E778DA" w:rsidRPr="00BA440B">
        <w:rPr>
          <w:color w:val="000000" w:themeColor="text1"/>
        </w:rPr>
        <w:t xml:space="preserve"> in accordance </w:t>
      </w:r>
      <w:r w:rsidR="003D1D3A" w:rsidRPr="00BA440B">
        <w:rPr>
          <w:color w:val="000000" w:themeColor="text1"/>
        </w:rPr>
        <w:t xml:space="preserve">with what is </w:t>
      </w:r>
      <w:r w:rsidR="00784D4A" w:rsidRPr="00BA440B">
        <w:rPr>
          <w:color w:val="000000" w:themeColor="text1"/>
        </w:rPr>
        <w:t>required</w:t>
      </w:r>
      <w:r w:rsidR="003D1D3A" w:rsidRPr="00BA440B">
        <w:rPr>
          <w:color w:val="000000" w:themeColor="text1"/>
        </w:rPr>
        <w:t xml:space="preserve"> by</w:t>
      </w:r>
      <w:r w:rsidR="00E778DA" w:rsidRPr="00BA440B">
        <w:rPr>
          <w:color w:val="000000" w:themeColor="text1"/>
        </w:rPr>
        <w:t xml:space="preserve"> th</w:t>
      </w:r>
      <w:r w:rsidR="00867081" w:rsidRPr="00BA440B">
        <w:rPr>
          <w:color w:val="000000" w:themeColor="text1"/>
        </w:rPr>
        <w:t>e</w:t>
      </w:r>
      <w:r w:rsidR="003D1D3A" w:rsidRPr="00BA440B">
        <w:rPr>
          <w:color w:val="000000" w:themeColor="text1"/>
        </w:rPr>
        <w:t>se</w:t>
      </w:r>
      <w:r w:rsidR="00136F43" w:rsidRPr="00BA440B">
        <w:rPr>
          <w:color w:val="000000" w:themeColor="text1"/>
        </w:rPr>
        <w:t xml:space="preserve"> social</w:t>
      </w:r>
      <w:r w:rsidR="00E778DA" w:rsidRPr="00BA440B">
        <w:rPr>
          <w:color w:val="000000" w:themeColor="text1"/>
        </w:rPr>
        <w:t xml:space="preserve"> role</w:t>
      </w:r>
      <w:r w:rsidR="00136F43" w:rsidRPr="00BA440B">
        <w:rPr>
          <w:color w:val="000000" w:themeColor="text1"/>
        </w:rPr>
        <w:t>s</w:t>
      </w:r>
      <w:r w:rsidR="003D1D3A" w:rsidRPr="00BA440B">
        <w:rPr>
          <w:color w:val="000000" w:themeColor="text1"/>
        </w:rPr>
        <w:t>.</w:t>
      </w:r>
      <w:r w:rsidR="00794681" w:rsidRPr="00BA440B">
        <w:rPr>
          <w:color w:val="000000" w:themeColor="text1"/>
        </w:rPr>
        <w:t xml:space="preserve"> </w:t>
      </w:r>
      <w:r w:rsidR="00867081" w:rsidRPr="00BA440B">
        <w:rPr>
          <w:color w:val="000000" w:themeColor="text1"/>
        </w:rPr>
        <w:t>The latter</w:t>
      </w:r>
      <w:r w:rsidR="00784D4A" w:rsidRPr="00BA440B">
        <w:rPr>
          <w:color w:val="000000" w:themeColor="text1"/>
        </w:rPr>
        <w:t xml:space="preserve"> roles</w:t>
      </w:r>
      <w:r w:rsidR="00E778DA" w:rsidRPr="00BA440B">
        <w:rPr>
          <w:color w:val="000000" w:themeColor="text1"/>
        </w:rPr>
        <w:t xml:space="preserve"> </w:t>
      </w:r>
      <w:r w:rsidR="00867081" w:rsidRPr="00BA440B">
        <w:rPr>
          <w:color w:val="000000" w:themeColor="text1"/>
        </w:rPr>
        <w:t>are conceived of by Searle as</w:t>
      </w:r>
      <w:r w:rsidR="00B3619F" w:rsidRPr="00BA440B">
        <w:rPr>
          <w:color w:val="000000" w:themeColor="text1"/>
        </w:rPr>
        <w:t xml:space="preserve"> special</w:t>
      </w:r>
      <w:r w:rsidR="00E778DA" w:rsidRPr="00BA440B">
        <w:rPr>
          <w:color w:val="000000" w:themeColor="text1"/>
        </w:rPr>
        <w:t xml:space="preserve"> </w:t>
      </w:r>
      <w:r w:rsidR="00867081" w:rsidRPr="00BA440B">
        <w:rPr>
          <w:color w:val="000000" w:themeColor="text1"/>
        </w:rPr>
        <w:t xml:space="preserve">functions––called by </w:t>
      </w:r>
      <w:r w:rsidR="00F10DAB" w:rsidRPr="00BA440B">
        <w:rPr>
          <w:color w:val="000000" w:themeColor="text1"/>
        </w:rPr>
        <w:t>him</w:t>
      </w:r>
      <w:r w:rsidR="00867081" w:rsidRPr="00BA440B">
        <w:rPr>
          <w:color w:val="000000" w:themeColor="text1"/>
        </w:rPr>
        <w:t xml:space="preserve"> ‘</w:t>
      </w:r>
      <w:r w:rsidR="00E778DA" w:rsidRPr="00BA440B">
        <w:rPr>
          <w:color w:val="000000" w:themeColor="text1"/>
        </w:rPr>
        <w:t>status</w:t>
      </w:r>
      <w:r w:rsidR="00867081" w:rsidRPr="00BA440B">
        <w:rPr>
          <w:color w:val="000000" w:themeColor="text1"/>
        </w:rPr>
        <w:t xml:space="preserve"> functions’––</w:t>
      </w:r>
      <w:r w:rsidRPr="00BA440B">
        <w:rPr>
          <w:color w:val="000000" w:themeColor="text1"/>
        </w:rPr>
        <w:t>which</w:t>
      </w:r>
      <w:r w:rsidR="00E778DA" w:rsidRPr="00BA440B">
        <w:rPr>
          <w:color w:val="000000" w:themeColor="text1"/>
        </w:rPr>
        <w:t xml:space="preserve"> require</w:t>
      </w:r>
      <w:r w:rsidRPr="00BA440B">
        <w:rPr>
          <w:color w:val="000000" w:themeColor="text1"/>
        </w:rPr>
        <w:t xml:space="preserve"> the individuals who have</w:t>
      </w:r>
      <w:r w:rsidR="00E778DA" w:rsidRPr="00BA440B">
        <w:rPr>
          <w:color w:val="000000" w:themeColor="text1"/>
        </w:rPr>
        <w:t xml:space="preserve"> them</w:t>
      </w:r>
      <w:r w:rsidR="003D20AE" w:rsidRPr="00BA440B">
        <w:rPr>
          <w:color w:val="000000" w:themeColor="text1"/>
        </w:rPr>
        <w:t xml:space="preserve"> to exercise</w:t>
      </w:r>
      <w:r w:rsidR="00E778DA" w:rsidRPr="00BA440B">
        <w:rPr>
          <w:color w:val="000000" w:themeColor="text1"/>
        </w:rPr>
        <w:t xml:space="preserve"> their agency or be subject to the</w:t>
      </w:r>
      <w:r w:rsidR="003D20AE" w:rsidRPr="00BA440B">
        <w:rPr>
          <w:color w:val="000000" w:themeColor="text1"/>
        </w:rPr>
        <w:t xml:space="preserve"> agency of others</w:t>
      </w:r>
      <w:r w:rsidR="00E778DA" w:rsidRPr="00BA440B">
        <w:rPr>
          <w:color w:val="000000" w:themeColor="text1"/>
        </w:rPr>
        <w:t xml:space="preserve"> </w:t>
      </w:r>
      <w:r w:rsidR="00B3619F" w:rsidRPr="00BA440B">
        <w:rPr>
          <w:color w:val="000000" w:themeColor="text1"/>
        </w:rPr>
        <w:t>in</w:t>
      </w:r>
      <w:r w:rsidR="006B46FB" w:rsidRPr="00BA440B">
        <w:rPr>
          <w:color w:val="000000" w:themeColor="text1"/>
        </w:rPr>
        <w:t xml:space="preserve"> the</w:t>
      </w:r>
      <w:r w:rsidR="00B3619F" w:rsidRPr="00BA440B">
        <w:rPr>
          <w:color w:val="000000" w:themeColor="text1"/>
        </w:rPr>
        <w:t xml:space="preserve"> appropriate circumstances</w:t>
      </w:r>
      <w:r w:rsidR="00151A37" w:rsidRPr="00BA440B">
        <w:rPr>
          <w:color w:val="000000" w:themeColor="text1"/>
        </w:rPr>
        <w:t xml:space="preserve"> </w:t>
      </w:r>
      <w:r w:rsidR="00CC41A9" w:rsidRPr="00BA440B">
        <w:rPr>
          <w:color w:val="000000" w:themeColor="text1"/>
        </w:rPr>
        <w:t>(cf. 2010: 7-11).</w:t>
      </w:r>
      <w:r w:rsidR="00134FE4" w:rsidRPr="00BA440B">
        <w:rPr>
          <w:color w:val="000000" w:themeColor="text1"/>
        </w:rPr>
        <w:t xml:space="preserve"> </w:t>
      </w:r>
      <w:r w:rsidR="000C3132" w:rsidRPr="00BA440B">
        <w:rPr>
          <w:color w:val="000000" w:themeColor="text1"/>
        </w:rPr>
        <w:t xml:space="preserve">Status functions are </w:t>
      </w:r>
      <w:r w:rsidR="000C3132" w:rsidRPr="00BA440B">
        <w:rPr>
          <w:color w:val="000000" w:themeColor="text1"/>
        </w:rPr>
        <w:lastRenderedPageBreak/>
        <w:t xml:space="preserve">collectively </w:t>
      </w:r>
      <w:r w:rsidR="007A0DB6" w:rsidRPr="00BA440B">
        <w:rPr>
          <w:color w:val="000000" w:themeColor="text1"/>
        </w:rPr>
        <w:t>assigned</w:t>
      </w:r>
      <w:r w:rsidR="000C3132" w:rsidRPr="00BA440B">
        <w:rPr>
          <w:color w:val="000000" w:themeColor="text1"/>
        </w:rPr>
        <w:t xml:space="preserve"> </w:t>
      </w:r>
      <w:r w:rsidR="0061029F" w:rsidRPr="00BA440B">
        <w:rPr>
          <w:color w:val="000000" w:themeColor="text1"/>
        </w:rPr>
        <w:t>to</w:t>
      </w:r>
      <w:r w:rsidR="000C3132" w:rsidRPr="00BA440B">
        <w:rPr>
          <w:color w:val="000000" w:themeColor="text1"/>
        </w:rPr>
        <w:t xml:space="preserve"> individual</w:t>
      </w:r>
      <w:r w:rsidR="00794681" w:rsidRPr="00BA440B">
        <w:rPr>
          <w:color w:val="000000" w:themeColor="text1"/>
        </w:rPr>
        <w:t>s</w:t>
      </w:r>
      <w:r w:rsidR="00134FE4" w:rsidRPr="00BA440B">
        <w:rPr>
          <w:rStyle w:val="FootnoteReference"/>
          <w:color w:val="000000" w:themeColor="text1"/>
        </w:rPr>
        <w:footnoteReference w:id="3"/>
      </w:r>
      <w:r w:rsidR="000C3132" w:rsidRPr="00BA440B">
        <w:rPr>
          <w:color w:val="000000" w:themeColor="text1"/>
        </w:rPr>
        <w:t xml:space="preserve"> </w:t>
      </w:r>
      <w:r w:rsidR="00BD3AFE" w:rsidRPr="00BA440B">
        <w:rPr>
          <w:color w:val="000000" w:themeColor="text1"/>
        </w:rPr>
        <w:t xml:space="preserve">and </w:t>
      </w:r>
      <w:r w:rsidRPr="00BA440B">
        <w:rPr>
          <w:color w:val="000000" w:themeColor="text1"/>
        </w:rPr>
        <w:t xml:space="preserve">they </w:t>
      </w:r>
      <w:r w:rsidR="003D1D3A" w:rsidRPr="00BA440B">
        <w:rPr>
          <w:color w:val="000000" w:themeColor="text1"/>
        </w:rPr>
        <w:t>need</w:t>
      </w:r>
      <w:r w:rsidR="00151A37" w:rsidRPr="00BA440B">
        <w:rPr>
          <w:color w:val="000000" w:themeColor="text1"/>
        </w:rPr>
        <w:t xml:space="preserve"> to be</w:t>
      </w:r>
      <w:r w:rsidRPr="00BA440B">
        <w:rPr>
          <w:color w:val="000000" w:themeColor="text1"/>
        </w:rPr>
        <w:t xml:space="preserve"> collective</w:t>
      </w:r>
      <w:r w:rsidR="00151A37" w:rsidRPr="00BA440B">
        <w:rPr>
          <w:color w:val="000000" w:themeColor="text1"/>
        </w:rPr>
        <w:t>ly</w:t>
      </w:r>
      <w:r w:rsidRPr="00BA440B">
        <w:rPr>
          <w:color w:val="000000" w:themeColor="text1"/>
        </w:rPr>
        <w:t xml:space="preserve"> recogni</w:t>
      </w:r>
      <w:r w:rsidR="00151A37" w:rsidRPr="00BA440B">
        <w:rPr>
          <w:color w:val="000000" w:themeColor="text1"/>
        </w:rPr>
        <w:t>sed</w:t>
      </w:r>
      <w:r w:rsidRPr="00BA440B">
        <w:rPr>
          <w:color w:val="000000" w:themeColor="text1"/>
        </w:rPr>
        <w:t xml:space="preserve"> </w:t>
      </w:r>
      <w:r w:rsidR="000C3132" w:rsidRPr="00BA440B">
        <w:rPr>
          <w:color w:val="000000" w:themeColor="text1"/>
        </w:rPr>
        <w:t>in order to exist</w:t>
      </w:r>
      <w:r w:rsidR="00794681" w:rsidRPr="00BA440B">
        <w:rPr>
          <w:color w:val="000000" w:themeColor="text1"/>
        </w:rPr>
        <w:t xml:space="preserve"> (cf. 2010: 8). </w:t>
      </w:r>
      <w:r w:rsidR="00E778DA" w:rsidRPr="00BA440B">
        <w:rPr>
          <w:color w:val="000000" w:themeColor="text1"/>
        </w:rPr>
        <w:t>Examples of</w:t>
      </w:r>
      <w:r w:rsidR="006B46FB" w:rsidRPr="00BA440B">
        <w:rPr>
          <w:color w:val="000000" w:themeColor="text1"/>
        </w:rPr>
        <w:t xml:space="preserve"> </w:t>
      </w:r>
      <w:r w:rsidR="00E778DA" w:rsidRPr="00BA440B">
        <w:rPr>
          <w:color w:val="000000" w:themeColor="text1"/>
        </w:rPr>
        <w:t>status function</w:t>
      </w:r>
      <w:r w:rsidR="0061029F" w:rsidRPr="00BA440B">
        <w:rPr>
          <w:color w:val="000000" w:themeColor="text1"/>
        </w:rPr>
        <w:t>s</w:t>
      </w:r>
      <w:r w:rsidR="00E778DA" w:rsidRPr="00BA440B">
        <w:rPr>
          <w:color w:val="000000" w:themeColor="text1"/>
        </w:rPr>
        <w:t xml:space="preserve"> for individuals are</w:t>
      </w:r>
      <w:r w:rsidR="006B46FB" w:rsidRPr="00BA440B">
        <w:rPr>
          <w:color w:val="000000" w:themeColor="text1"/>
        </w:rPr>
        <w:t xml:space="preserve"> the ones of</w:t>
      </w:r>
      <w:r w:rsidR="00E778DA" w:rsidRPr="00BA440B">
        <w:rPr>
          <w:color w:val="000000" w:themeColor="text1"/>
        </w:rPr>
        <w:t xml:space="preserve"> judge, lawyer, </w:t>
      </w:r>
      <w:r w:rsidR="00151A37" w:rsidRPr="00BA440B">
        <w:rPr>
          <w:color w:val="000000" w:themeColor="text1"/>
        </w:rPr>
        <w:t>lecturer</w:t>
      </w:r>
      <w:r w:rsidR="00E778DA" w:rsidRPr="00BA440B">
        <w:rPr>
          <w:color w:val="000000" w:themeColor="text1"/>
        </w:rPr>
        <w:t xml:space="preserve">, referee, spokesperson, parliamentarian, prime minister, friend, parent, and lover. </w:t>
      </w:r>
      <w:r w:rsidRPr="00BA440B">
        <w:rPr>
          <w:color w:val="000000" w:themeColor="text1"/>
        </w:rPr>
        <w:t>For Searle, p</w:t>
      </w:r>
      <w:r w:rsidR="00E778DA" w:rsidRPr="00BA440B">
        <w:rPr>
          <w:color w:val="000000" w:themeColor="text1"/>
        </w:rPr>
        <w:t>ositive deontic powers</w:t>
      </w:r>
      <w:r w:rsidRPr="00BA440B">
        <w:rPr>
          <w:color w:val="000000" w:themeColor="text1"/>
        </w:rPr>
        <w:t xml:space="preserve"> </w:t>
      </w:r>
      <w:r w:rsidR="00E778DA" w:rsidRPr="00BA440B">
        <w:rPr>
          <w:color w:val="000000" w:themeColor="text1"/>
        </w:rPr>
        <w:t>consist of having certain rights</w:t>
      </w:r>
      <w:r w:rsidRPr="00BA440B">
        <w:rPr>
          <w:color w:val="000000" w:themeColor="text1"/>
        </w:rPr>
        <w:t>,</w:t>
      </w:r>
      <w:r w:rsidR="00E778DA" w:rsidRPr="00BA440B">
        <w:rPr>
          <w:color w:val="000000" w:themeColor="text1"/>
        </w:rPr>
        <w:t xml:space="preserve"> and negative deontic power</w:t>
      </w:r>
      <w:r w:rsidR="00AF4173" w:rsidRPr="00BA440B">
        <w:rPr>
          <w:color w:val="000000" w:themeColor="text1"/>
        </w:rPr>
        <w:t>s consist of having</w:t>
      </w:r>
      <w:r w:rsidR="00E778DA" w:rsidRPr="00BA440B">
        <w:rPr>
          <w:color w:val="000000" w:themeColor="text1"/>
        </w:rPr>
        <w:t xml:space="preserve"> certain obligations</w:t>
      </w:r>
      <w:r w:rsidR="00AC32EC" w:rsidRPr="00BA440B">
        <w:rPr>
          <w:color w:val="000000" w:themeColor="text1"/>
        </w:rPr>
        <w:t xml:space="preserve"> (cf. 2010: 9)</w:t>
      </w:r>
      <w:r w:rsidR="00E778DA" w:rsidRPr="00BA440B">
        <w:rPr>
          <w:color w:val="000000" w:themeColor="text1"/>
        </w:rPr>
        <w:t xml:space="preserve">. </w:t>
      </w:r>
      <w:r w:rsidR="003E16CD" w:rsidRPr="00BA440B">
        <w:rPr>
          <w:color w:val="000000" w:themeColor="text1"/>
        </w:rPr>
        <w:t xml:space="preserve">For instance, </w:t>
      </w:r>
      <w:r w:rsidR="00E778DA" w:rsidRPr="00BA440B">
        <w:rPr>
          <w:color w:val="000000" w:themeColor="text1"/>
        </w:rPr>
        <w:t xml:space="preserve">a </w:t>
      </w:r>
      <w:r w:rsidR="003E16CD" w:rsidRPr="00BA440B">
        <w:rPr>
          <w:color w:val="000000" w:themeColor="text1"/>
        </w:rPr>
        <w:t>lecturer typically</w:t>
      </w:r>
      <w:r w:rsidR="00E778DA" w:rsidRPr="00BA440B">
        <w:rPr>
          <w:color w:val="000000" w:themeColor="text1"/>
        </w:rPr>
        <w:t xml:space="preserve"> ha</w:t>
      </w:r>
      <w:r w:rsidR="003E16CD" w:rsidRPr="00BA440B">
        <w:rPr>
          <w:color w:val="000000" w:themeColor="text1"/>
        </w:rPr>
        <w:t>s</w:t>
      </w:r>
      <w:r w:rsidR="00E778DA" w:rsidRPr="00BA440B">
        <w:rPr>
          <w:color w:val="000000" w:themeColor="text1"/>
        </w:rPr>
        <w:t xml:space="preserve"> the right</w:t>
      </w:r>
      <w:r w:rsidR="00EB7468" w:rsidRPr="00BA440B">
        <w:rPr>
          <w:color w:val="000000" w:themeColor="text1"/>
        </w:rPr>
        <w:t>s</w:t>
      </w:r>
      <w:r w:rsidR="00E778DA" w:rsidRPr="00BA440B">
        <w:rPr>
          <w:color w:val="000000" w:themeColor="text1"/>
        </w:rPr>
        <w:t xml:space="preserve"> to use an office and the university computer system</w:t>
      </w:r>
      <w:r w:rsidR="00151A37" w:rsidRPr="00BA440B">
        <w:rPr>
          <w:color w:val="000000" w:themeColor="text1"/>
        </w:rPr>
        <w:t>,</w:t>
      </w:r>
      <w:r w:rsidR="00E778DA" w:rsidRPr="00BA440B">
        <w:rPr>
          <w:color w:val="000000" w:themeColor="text1"/>
        </w:rPr>
        <w:t xml:space="preserve"> and the obligation</w:t>
      </w:r>
      <w:r w:rsidR="00EB7468" w:rsidRPr="00BA440B">
        <w:rPr>
          <w:color w:val="000000" w:themeColor="text1"/>
        </w:rPr>
        <w:t>s</w:t>
      </w:r>
      <w:r w:rsidR="00E778DA" w:rsidRPr="00BA440B">
        <w:rPr>
          <w:color w:val="000000" w:themeColor="text1"/>
        </w:rPr>
        <w:t xml:space="preserve"> to</w:t>
      </w:r>
      <w:r w:rsidR="003E16CD" w:rsidRPr="00BA440B">
        <w:rPr>
          <w:color w:val="000000" w:themeColor="text1"/>
        </w:rPr>
        <w:t xml:space="preserve"> teach students and</w:t>
      </w:r>
      <w:r w:rsidR="00E778DA" w:rsidRPr="00BA440B">
        <w:rPr>
          <w:color w:val="000000" w:themeColor="text1"/>
        </w:rPr>
        <w:t xml:space="preserve"> hold office hours.</w:t>
      </w:r>
      <w:r w:rsidR="00217F2A" w:rsidRPr="00BA440B">
        <w:rPr>
          <w:color w:val="000000" w:themeColor="text1"/>
        </w:rPr>
        <w:t xml:space="preserve"> </w:t>
      </w:r>
      <w:r w:rsidR="004025F8" w:rsidRPr="00BA440B">
        <w:rPr>
          <w:color w:val="000000" w:themeColor="text1"/>
        </w:rPr>
        <w:t xml:space="preserve">A </w:t>
      </w:r>
      <w:proofErr w:type="gramStart"/>
      <w:r w:rsidR="00BD4278" w:rsidRPr="00BA440B">
        <w:rPr>
          <w:color w:val="000000" w:themeColor="text1"/>
        </w:rPr>
        <w:t>police</w:t>
      </w:r>
      <w:proofErr w:type="gramEnd"/>
      <w:r w:rsidR="00BD4278" w:rsidRPr="00BA440B">
        <w:rPr>
          <w:color w:val="000000" w:themeColor="text1"/>
        </w:rPr>
        <w:t xml:space="preserve"> officer</w:t>
      </w:r>
      <w:r w:rsidR="00217F2A" w:rsidRPr="00BA440B">
        <w:rPr>
          <w:color w:val="000000" w:themeColor="text1"/>
        </w:rPr>
        <w:t xml:space="preserve"> </w:t>
      </w:r>
      <w:r w:rsidR="008D752C" w:rsidRPr="00BA440B">
        <w:rPr>
          <w:color w:val="000000" w:themeColor="text1"/>
        </w:rPr>
        <w:t xml:space="preserve">typically </w:t>
      </w:r>
      <w:r w:rsidR="005324DF" w:rsidRPr="00BA440B">
        <w:rPr>
          <w:color w:val="000000" w:themeColor="text1"/>
        </w:rPr>
        <w:t>ha</w:t>
      </w:r>
      <w:r w:rsidR="00BD4278" w:rsidRPr="00BA440B">
        <w:rPr>
          <w:color w:val="000000" w:themeColor="text1"/>
        </w:rPr>
        <w:t>s</w:t>
      </w:r>
      <w:r w:rsidR="005324DF" w:rsidRPr="00BA440B">
        <w:rPr>
          <w:color w:val="000000" w:themeColor="text1"/>
        </w:rPr>
        <w:t xml:space="preserve"> the right to search </w:t>
      </w:r>
      <w:r w:rsidR="00151A37" w:rsidRPr="00BA440B">
        <w:rPr>
          <w:color w:val="000000" w:themeColor="text1"/>
        </w:rPr>
        <w:t>other individuals</w:t>
      </w:r>
      <w:r w:rsidR="005324DF" w:rsidRPr="00BA440B">
        <w:rPr>
          <w:color w:val="000000" w:themeColor="text1"/>
        </w:rPr>
        <w:t xml:space="preserve"> in certain circumstances and </w:t>
      </w:r>
      <w:r w:rsidR="00151A37" w:rsidRPr="00BA440B">
        <w:rPr>
          <w:color w:val="000000" w:themeColor="text1"/>
        </w:rPr>
        <w:t>these individuals</w:t>
      </w:r>
      <w:r w:rsidR="005324DF" w:rsidRPr="00BA440B">
        <w:rPr>
          <w:color w:val="000000" w:themeColor="text1"/>
        </w:rPr>
        <w:t xml:space="preserve"> have the obligation to satisfy </w:t>
      </w:r>
      <w:r w:rsidR="00151A37" w:rsidRPr="00BA440B">
        <w:rPr>
          <w:color w:val="000000" w:themeColor="text1"/>
        </w:rPr>
        <w:t>the</w:t>
      </w:r>
      <w:r w:rsidR="005324DF" w:rsidRPr="00BA440B">
        <w:rPr>
          <w:color w:val="000000" w:themeColor="text1"/>
        </w:rPr>
        <w:t xml:space="preserve"> police officer</w:t>
      </w:r>
      <w:r w:rsidR="00BD4278" w:rsidRPr="00BA440B">
        <w:rPr>
          <w:color w:val="000000" w:themeColor="text1"/>
        </w:rPr>
        <w:t>’</w:t>
      </w:r>
      <w:r w:rsidR="005324DF" w:rsidRPr="00BA440B">
        <w:rPr>
          <w:color w:val="000000" w:themeColor="text1"/>
        </w:rPr>
        <w:t xml:space="preserve">s request to be searched in the same circumstances. </w:t>
      </w:r>
      <w:r w:rsidR="00E778DA" w:rsidRPr="00BA440B">
        <w:rPr>
          <w:color w:val="000000" w:themeColor="text1"/>
        </w:rPr>
        <w:t xml:space="preserve">Deontic powers </w:t>
      </w:r>
      <w:r w:rsidR="00F43B9D" w:rsidRPr="00BA440B">
        <w:rPr>
          <w:color w:val="000000" w:themeColor="text1"/>
        </w:rPr>
        <w:t>do not act through</w:t>
      </w:r>
      <w:r w:rsidR="00E778DA" w:rsidRPr="00BA440B">
        <w:rPr>
          <w:color w:val="000000" w:themeColor="text1"/>
        </w:rPr>
        <w:t xml:space="preserve"> physical force</w:t>
      </w:r>
      <w:r w:rsidR="00F43B9D" w:rsidRPr="00BA440B">
        <w:rPr>
          <w:color w:val="000000" w:themeColor="text1"/>
        </w:rPr>
        <w:t>,</w:t>
      </w:r>
      <w:r w:rsidR="00E778DA" w:rsidRPr="00BA440B">
        <w:rPr>
          <w:color w:val="000000" w:themeColor="text1"/>
        </w:rPr>
        <w:t xml:space="preserve"> threat of violence</w:t>
      </w:r>
      <w:r w:rsidR="00151A37" w:rsidRPr="00BA440B">
        <w:rPr>
          <w:color w:val="000000" w:themeColor="text1"/>
        </w:rPr>
        <w:t xml:space="preserve"> or any type of</w:t>
      </w:r>
      <w:r w:rsidR="00F43B9D" w:rsidRPr="00BA440B">
        <w:rPr>
          <w:color w:val="000000" w:themeColor="text1"/>
        </w:rPr>
        <w:t xml:space="preserve"> psychological pressure</w:t>
      </w:r>
      <w:r w:rsidR="00E778DA" w:rsidRPr="00BA440B">
        <w:rPr>
          <w:color w:val="000000" w:themeColor="text1"/>
        </w:rPr>
        <w:t>. Th</w:t>
      </w:r>
      <w:r w:rsidR="000C3132" w:rsidRPr="00BA440B">
        <w:rPr>
          <w:color w:val="000000" w:themeColor="text1"/>
        </w:rPr>
        <w:t>e</w:t>
      </w:r>
      <w:r w:rsidR="00E778DA" w:rsidRPr="00BA440B">
        <w:rPr>
          <w:color w:val="000000" w:themeColor="text1"/>
        </w:rPr>
        <w:t>y</w:t>
      </w:r>
      <w:r w:rsidR="00212725" w:rsidRPr="00BA440B">
        <w:rPr>
          <w:color w:val="000000" w:themeColor="text1"/>
        </w:rPr>
        <w:t xml:space="preserve"> instead</w:t>
      </w:r>
      <w:r w:rsidR="00E778DA" w:rsidRPr="00BA440B">
        <w:rPr>
          <w:color w:val="000000" w:themeColor="text1"/>
        </w:rPr>
        <w:t xml:space="preserve"> get </w:t>
      </w:r>
      <w:r w:rsidR="005324DF" w:rsidRPr="00BA440B">
        <w:rPr>
          <w:color w:val="000000" w:themeColor="text1"/>
        </w:rPr>
        <w:t>one</w:t>
      </w:r>
      <w:r w:rsidR="00E778DA" w:rsidRPr="00BA440B">
        <w:rPr>
          <w:color w:val="000000" w:themeColor="text1"/>
        </w:rPr>
        <w:t xml:space="preserve"> to do something without using </w:t>
      </w:r>
      <w:r w:rsidR="005324DF" w:rsidRPr="00BA440B">
        <w:rPr>
          <w:color w:val="000000" w:themeColor="text1"/>
        </w:rPr>
        <w:t>coercion</w:t>
      </w:r>
      <w:r w:rsidR="00807779" w:rsidRPr="00BA440B">
        <w:rPr>
          <w:color w:val="000000" w:themeColor="text1"/>
        </w:rPr>
        <w:t>,</w:t>
      </w:r>
      <w:r w:rsidR="005324DF" w:rsidRPr="00BA440B">
        <w:rPr>
          <w:color w:val="000000" w:themeColor="text1"/>
        </w:rPr>
        <w:t xml:space="preserve"> </w:t>
      </w:r>
      <w:r w:rsidR="00807779" w:rsidRPr="00BA440B">
        <w:rPr>
          <w:color w:val="000000" w:themeColor="text1"/>
        </w:rPr>
        <w:t>in virtue of</w:t>
      </w:r>
      <w:r w:rsidR="005324DF" w:rsidRPr="00BA440B">
        <w:rPr>
          <w:color w:val="000000" w:themeColor="text1"/>
        </w:rPr>
        <w:t xml:space="preserve"> one’s</w:t>
      </w:r>
      <w:r w:rsidR="00212725" w:rsidRPr="00BA440B">
        <w:rPr>
          <w:color w:val="000000" w:themeColor="text1"/>
        </w:rPr>
        <w:t xml:space="preserve"> mere</w:t>
      </w:r>
      <w:r w:rsidR="005324DF" w:rsidRPr="00BA440B">
        <w:rPr>
          <w:color w:val="000000" w:themeColor="text1"/>
        </w:rPr>
        <w:t xml:space="preserve"> </w:t>
      </w:r>
      <w:r w:rsidR="00807779" w:rsidRPr="00BA440B">
        <w:rPr>
          <w:color w:val="000000" w:themeColor="text1"/>
        </w:rPr>
        <w:t>recognising a status function</w:t>
      </w:r>
      <w:r w:rsidR="00BD4278" w:rsidRPr="00BA440B">
        <w:rPr>
          <w:color w:val="000000" w:themeColor="text1"/>
        </w:rPr>
        <w:t>––</w:t>
      </w:r>
      <w:r w:rsidR="00BD3AFE" w:rsidRPr="00BA440B">
        <w:rPr>
          <w:color w:val="000000" w:themeColor="text1"/>
        </w:rPr>
        <w:t xml:space="preserve">that is, </w:t>
      </w:r>
      <w:r w:rsidR="00217F2A" w:rsidRPr="00BA440B">
        <w:rPr>
          <w:color w:val="000000" w:themeColor="text1"/>
        </w:rPr>
        <w:t xml:space="preserve">one’s own status function or </w:t>
      </w:r>
      <w:r w:rsidR="005324DF" w:rsidRPr="00BA440B">
        <w:rPr>
          <w:color w:val="000000" w:themeColor="text1"/>
        </w:rPr>
        <w:t>someone else</w:t>
      </w:r>
      <w:r w:rsidR="00217F2A" w:rsidRPr="00BA440B">
        <w:rPr>
          <w:color w:val="000000" w:themeColor="text1"/>
        </w:rPr>
        <w:t>’s status function</w:t>
      </w:r>
      <w:r w:rsidR="00E778DA" w:rsidRPr="00BA440B">
        <w:rPr>
          <w:color w:val="000000" w:themeColor="text1"/>
        </w:rPr>
        <w:t>. In Searle</w:t>
      </w:r>
      <w:r w:rsidR="005324DF" w:rsidRPr="00BA440B">
        <w:rPr>
          <w:color w:val="000000" w:themeColor="text1"/>
        </w:rPr>
        <w:t>’</w:t>
      </w:r>
      <w:r w:rsidR="00E778DA" w:rsidRPr="00BA440B">
        <w:rPr>
          <w:color w:val="000000" w:themeColor="text1"/>
        </w:rPr>
        <w:t>s view</w:t>
      </w:r>
      <w:r w:rsidR="005324DF" w:rsidRPr="00BA440B">
        <w:rPr>
          <w:color w:val="000000" w:themeColor="text1"/>
        </w:rPr>
        <w:t>,</w:t>
      </w:r>
      <w:r w:rsidR="00CB3C3E" w:rsidRPr="00BA440B">
        <w:rPr>
          <w:color w:val="000000" w:themeColor="text1"/>
        </w:rPr>
        <w:t xml:space="preserve"> </w:t>
      </w:r>
      <w:r w:rsidR="00E778DA" w:rsidRPr="00BA440B">
        <w:rPr>
          <w:color w:val="000000" w:themeColor="text1"/>
        </w:rPr>
        <w:t xml:space="preserve">deontic power </w:t>
      </w:r>
      <w:r w:rsidR="00CB3C3E" w:rsidRPr="00BA440B">
        <w:rPr>
          <w:color w:val="000000" w:themeColor="text1"/>
        </w:rPr>
        <w:t>provide</w:t>
      </w:r>
      <w:r w:rsidR="00E778DA" w:rsidRPr="00BA440B">
        <w:rPr>
          <w:color w:val="000000" w:themeColor="text1"/>
        </w:rPr>
        <w:t xml:space="preserve"> reason</w:t>
      </w:r>
      <w:r w:rsidR="00CB3C3E" w:rsidRPr="00BA440B">
        <w:rPr>
          <w:color w:val="000000" w:themeColor="text1"/>
        </w:rPr>
        <w:t>s</w:t>
      </w:r>
      <w:r w:rsidR="00E778DA" w:rsidRPr="00BA440B">
        <w:rPr>
          <w:color w:val="000000" w:themeColor="text1"/>
        </w:rPr>
        <w:t xml:space="preserve"> for action</w:t>
      </w:r>
      <w:r w:rsidR="00E66336" w:rsidRPr="00BA440B">
        <w:rPr>
          <w:color w:val="000000" w:themeColor="text1"/>
        </w:rPr>
        <w:t xml:space="preserve"> in the sense that</w:t>
      </w:r>
      <w:r w:rsidR="005324DF" w:rsidRPr="00BA440B">
        <w:rPr>
          <w:color w:val="000000" w:themeColor="text1"/>
        </w:rPr>
        <w:t xml:space="preserve"> </w:t>
      </w:r>
      <w:r w:rsidR="00E66336" w:rsidRPr="00BA440B">
        <w:rPr>
          <w:color w:val="000000" w:themeColor="text1"/>
        </w:rPr>
        <w:t>t</w:t>
      </w:r>
      <w:r w:rsidR="005324DF" w:rsidRPr="00BA440B">
        <w:rPr>
          <w:color w:val="000000" w:themeColor="text1"/>
        </w:rPr>
        <w:t>he recognition of a status function</w:t>
      </w:r>
      <w:r w:rsidR="00E778DA" w:rsidRPr="00BA440B">
        <w:rPr>
          <w:color w:val="000000" w:themeColor="text1"/>
        </w:rPr>
        <w:t xml:space="preserve"> </w:t>
      </w:r>
      <w:r w:rsidR="00CB3C3E" w:rsidRPr="00BA440B">
        <w:rPr>
          <w:color w:val="000000" w:themeColor="text1"/>
        </w:rPr>
        <w:t>supplies</w:t>
      </w:r>
      <w:r w:rsidR="00E778DA" w:rsidRPr="00BA440B">
        <w:rPr>
          <w:color w:val="000000" w:themeColor="text1"/>
        </w:rPr>
        <w:t xml:space="preserve"> desire-independent reasons for action</w:t>
      </w:r>
      <w:r w:rsidR="00AC32EC" w:rsidRPr="00BA440B">
        <w:rPr>
          <w:color w:val="000000" w:themeColor="text1"/>
        </w:rPr>
        <w:t xml:space="preserve"> (cf. 2010: </w:t>
      </w:r>
      <w:r w:rsidR="008C6160" w:rsidRPr="00BA440B">
        <w:rPr>
          <w:color w:val="000000" w:themeColor="text1"/>
        </w:rPr>
        <w:t>123-132</w:t>
      </w:r>
      <w:r w:rsidR="00AC32EC" w:rsidRPr="00BA440B">
        <w:rPr>
          <w:color w:val="000000" w:themeColor="text1"/>
        </w:rPr>
        <w:t>)</w:t>
      </w:r>
      <w:r w:rsidR="00E778DA" w:rsidRPr="00BA440B">
        <w:rPr>
          <w:color w:val="000000" w:themeColor="text1"/>
        </w:rPr>
        <w:t>.</w:t>
      </w:r>
      <w:r w:rsidR="00AC32EC" w:rsidRPr="00BA440B">
        <w:rPr>
          <w:rStyle w:val="FootnoteReference"/>
          <w:color w:val="000000" w:themeColor="text1"/>
        </w:rPr>
        <w:footnoteReference w:id="4"/>
      </w:r>
    </w:p>
    <w:p w14:paraId="6E4ED2F6" w14:textId="67FF3892" w:rsidR="00B65A1D" w:rsidRPr="00BA440B" w:rsidRDefault="00932AD9" w:rsidP="00B65A1D">
      <w:pPr>
        <w:ind w:firstLine="720"/>
        <w:rPr>
          <w:color w:val="000000" w:themeColor="text1"/>
        </w:rPr>
      </w:pPr>
      <w:r w:rsidRPr="00BA440B">
        <w:rPr>
          <w:color w:val="000000" w:themeColor="text1"/>
        </w:rPr>
        <w:t>Burman</w:t>
      </w:r>
      <w:r w:rsidR="00807779" w:rsidRPr="00BA440B">
        <w:rPr>
          <w:color w:val="000000" w:themeColor="text1"/>
        </w:rPr>
        <w:t xml:space="preserve"> (2023: Chap. 3)</w:t>
      </w:r>
      <w:r w:rsidRPr="00BA440B">
        <w:rPr>
          <w:color w:val="000000" w:themeColor="text1"/>
        </w:rPr>
        <w:t xml:space="preserve"> </w:t>
      </w:r>
      <w:r w:rsidR="00D2446B" w:rsidRPr="00BA440B">
        <w:rPr>
          <w:color w:val="000000" w:themeColor="text1"/>
        </w:rPr>
        <w:t>notes</w:t>
      </w:r>
      <w:r w:rsidR="00146108" w:rsidRPr="00BA440B">
        <w:rPr>
          <w:color w:val="000000" w:themeColor="text1"/>
        </w:rPr>
        <w:t xml:space="preserve"> </w:t>
      </w:r>
      <w:r w:rsidRPr="00BA440B">
        <w:rPr>
          <w:color w:val="000000" w:themeColor="text1"/>
        </w:rPr>
        <w:t xml:space="preserve">that deontic power </w:t>
      </w:r>
      <w:r w:rsidR="00146108" w:rsidRPr="00BA440B">
        <w:rPr>
          <w:color w:val="000000" w:themeColor="text1"/>
        </w:rPr>
        <w:t>remains the</w:t>
      </w:r>
      <w:r w:rsidRPr="00BA440B">
        <w:rPr>
          <w:color w:val="000000" w:themeColor="text1"/>
        </w:rPr>
        <w:t xml:space="preserve"> central concept</w:t>
      </w:r>
      <w:r w:rsidR="00E7722A" w:rsidRPr="00BA440B">
        <w:rPr>
          <w:color w:val="000000" w:themeColor="text1"/>
        </w:rPr>
        <w:t xml:space="preserve"> of</w:t>
      </w:r>
      <w:r w:rsidR="00146108" w:rsidRPr="00BA440B">
        <w:rPr>
          <w:color w:val="000000" w:themeColor="text1"/>
        </w:rPr>
        <w:t xml:space="preserve"> power</w:t>
      </w:r>
      <w:r w:rsidRPr="00BA440B">
        <w:rPr>
          <w:color w:val="000000" w:themeColor="text1"/>
        </w:rPr>
        <w:t xml:space="preserve"> even </w:t>
      </w:r>
      <w:r w:rsidR="00146108" w:rsidRPr="00BA440B">
        <w:rPr>
          <w:color w:val="000000" w:themeColor="text1"/>
        </w:rPr>
        <w:t>in</w:t>
      </w:r>
      <w:r w:rsidRPr="00BA440B">
        <w:rPr>
          <w:color w:val="000000" w:themeColor="text1"/>
        </w:rPr>
        <w:t xml:space="preserve"> non-ideal models of social ontology. </w:t>
      </w:r>
      <w:r w:rsidR="00BE0810" w:rsidRPr="00BA440B">
        <w:rPr>
          <w:color w:val="000000" w:themeColor="text1"/>
        </w:rPr>
        <w:t>For</w:t>
      </w:r>
      <w:r w:rsidR="003365D1" w:rsidRPr="00BA440B">
        <w:rPr>
          <w:color w:val="000000" w:themeColor="text1"/>
        </w:rPr>
        <w:t xml:space="preserve"> these models analyse social reality from the perspective of phenomena such as gender and race, but</w:t>
      </w:r>
      <w:r w:rsidR="009D597F" w:rsidRPr="00BA440B">
        <w:rPr>
          <w:color w:val="000000" w:themeColor="text1"/>
        </w:rPr>
        <w:t xml:space="preserve"> they</w:t>
      </w:r>
      <w:r w:rsidR="003365D1" w:rsidRPr="00BA440B">
        <w:rPr>
          <w:color w:val="000000" w:themeColor="text1"/>
        </w:rPr>
        <w:t xml:space="preserve"> </w:t>
      </w:r>
      <w:r w:rsidR="00F97642" w:rsidRPr="00BA440B">
        <w:rPr>
          <w:color w:val="000000" w:themeColor="text1"/>
        </w:rPr>
        <w:t>often</w:t>
      </w:r>
      <w:r w:rsidR="003365D1" w:rsidRPr="00BA440B">
        <w:rPr>
          <w:color w:val="000000" w:themeColor="text1"/>
        </w:rPr>
        <w:t xml:space="preserve"> assume that being a member of a social group based on gender and race essentially means being subject to constraints and enablements, which are deontic properties </w:t>
      </w:r>
      <w:r w:rsidR="004442F3" w:rsidRPr="00BA440B">
        <w:rPr>
          <w:color w:val="000000" w:themeColor="text1"/>
        </w:rPr>
        <w:t>(see for instance Ásta 2018 and Jenkins 2023).</w:t>
      </w:r>
      <w:r w:rsidRPr="00BA440B">
        <w:rPr>
          <w:color w:val="000000" w:themeColor="text1"/>
        </w:rPr>
        <w:t xml:space="preserve"> </w:t>
      </w:r>
      <w:r w:rsidR="009B1F6B" w:rsidRPr="00BA440B">
        <w:rPr>
          <w:color w:val="000000" w:themeColor="text1"/>
        </w:rPr>
        <w:t>Burman</w:t>
      </w:r>
      <w:r w:rsidR="006B3289">
        <w:rPr>
          <w:color w:val="000000" w:themeColor="text1"/>
        </w:rPr>
        <w:t xml:space="preserve"> criticises this approach by</w:t>
      </w:r>
      <w:r w:rsidR="009B1F6B" w:rsidRPr="00BA440B">
        <w:rPr>
          <w:color w:val="000000" w:themeColor="text1"/>
        </w:rPr>
        <w:t xml:space="preserve"> argu</w:t>
      </w:r>
      <w:r w:rsidR="006B3289">
        <w:rPr>
          <w:color w:val="000000" w:themeColor="text1"/>
        </w:rPr>
        <w:t>ing</w:t>
      </w:r>
      <w:r w:rsidR="009B1F6B" w:rsidRPr="00BA440B">
        <w:rPr>
          <w:color w:val="000000" w:themeColor="text1"/>
        </w:rPr>
        <w:t xml:space="preserve"> that the sole appeal to deontic normativity cannot capture some crucial aspects</w:t>
      </w:r>
      <w:r w:rsidR="00EB78C4" w:rsidRPr="00BA440B">
        <w:rPr>
          <w:color w:val="000000" w:themeColor="text1"/>
        </w:rPr>
        <w:t xml:space="preserve"> of</w:t>
      </w:r>
      <w:r w:rsidR="009B1F6B" w:rsidRPr="00BA440B">
        <w:rPr>
          <w:color w:val="000000" w:themeColor="text1"/>
        </w:rPr>
        <w:t xml:space="preserve"> gender and race. </w:t>
      </w:r>
      <w:r w:rsidR="00B37E20" w:rsidRPr="00BA440B">
        <w:rPr>
          <w:color w:val="000000" w:themeColor="text1"/>
        </w:rPr>
        <w:t>For</w:t>
      </w:r>
      <w:r w:rsidR="009B1F6B" w:rsidRPr="00BA440B">
        <w:rPr>
          <w:color w:val="000000" w:themeColor="text1"/>
        </w:rPr>
        <w:t xml:space="preserve"> the normative nature of gender and race depends</w:t>
      </w:r>
      <w:r w:rsidR="006B3289">
        <w:rPr>
          <w:color w:val="000000" w:themeColor="text1"/>
        </w:rPr>
        <w:t>,</w:t>
      </w:r>
      <w:r w:rsidR="009B1F6B" w:rsidRPr="00BA440B">
        <w:rPr>
          <w:color w:val="000000" w:themeColor="text1"/>
        </w:rPr>
        <w:t xml:space="preserve"> not only on constraints and enablements, but also on certain shared </w:t>
      </w:r>
      <w:r w:rsidR="009B1F6B" w:rsidRPr="00BA440B">
        <w:rPr>
          <w:i/>
          <w:iCs w:val="0"/>
          <w:color w:val="000000" w:themeColor="text1"/>
        </w:rPr>
        <w:t>ideals</w:t>
      </w:r>
      <w:r w:rsidR="009B1F6B" w:rsidRPr="00BA440B">
        <w:rPr>
          <w:color w:val="000000" w:themeColor="text1"/>
        </w:rPr>
        <w:t>––for example, those of femininity and masculinity</w:t>
      </w:r>
      <w:r w:rsidR="00B37E20" w:rsidRPr="00BA440B">
        <w:rPr>
          <w:color w:val="000000" w:themeColor="text1"/>
        </w:rPr>
        <w:t xml:space="preserve">, </w:t>
      </w:r>
      <w:r w:rsidR="00EB78C4" w:rsidRPr="00BA440B">
        <w:rPr>
          <w:color w:val="000000" w:themeColor="text1"/>
        </w:rPr>
        <w:t>and</w:t>
      </w:r>
      <w:r w:rsidR="009D597F" w:rsidRPr="00BA440B">
        <w:rPr>
          <w:color w:val="000000" w:themeColor="text1"/>
        </w:rPr>
        <w:t xml:space="preserve"> those</w:t>
      </w:r>
      <w:r w:rsidR="00EB78C4" w:rsidRPr="00BA440B">
        <w:rPr>
          <w:color w:val="000000" w:themeColor="text1"/>
        </w:rPr>
        <w:t xml:space="preserve"> of</w:t>
      </w:r>
      <w:r w:rsidR="009D597F" w:rsidRPr="00BA440B">
        <w:rPr>
          <w:color w:val="000000" w:themeColor="text1"/>
        </w:rPr>
        <w:t xml:space="preserve"> black people and</w:t>
      </w:r>
      <w:r w:rsidR="00B37E20" w:rsidRPr="00BA440B">
        <w:rPr>
          <w:color w:val="000000" w:themeColor="text1"/>
        </w:rPr>
        <w:t xml:space="preserve"> white </w:t>
      </w:r>
      <w:r w:rsidR="009D597F" w:rsidRPr="00BA440B">
        <w:rPr>
          <w:color w:val="000000" w:themeColor="text1"/>
        </w:rPr>
        <w:t>people</w:t>
      </w:r>
      <w:r w:rsidR="00B37E20" w:rsidRPr="00BA440B">
        <w:rPr>
          <w:color w:val="000000" w:themeColor="text1"/>
        </w:rPr>
        <w:t>. This means that the i</w:t>
      </w:r>
      <w:r w:rsidRPr="00BA440B">
        <w:rPr>
          <w:color w:val="000000" w:themeColor="text1"/>
        </w:rPr>
        <w:t>ndividuals belonging to a certain gender or race are subject to the normative force of</w:t>
      </w:r>
      <w:r w:rsidR="00DB63E9" w:rsidRPr="00BA440B">
        <w:rPr>
          <w:color w:val="000000" w:themeColor="text1"/>
        </w:rPr>
        <w:t xml:space="preserve"> these</w:t>
      </w:r>
      <w:r w:rsidRPr="00BA440B">
        <w:rPr>
          <w:color w:val="000000" w:themeColor="text1"/>
        </w:rPr>
        <w:t xml:space="preserve"> ideals and</w:t>
      </w:r>
      <w:r w:rsidR="000F7F05" w:rsidRPr="00BA440B">
        <w:rPr>
          <w:color w:val="000000" w:themeColor="text1"/>
        </w:rPr>
        <w:t xml:space="preserve"> may</w:t>
      </w:r>
      <w:r w:rsidRPr="00BA440B">
        <w:rPr>
          <w:color w:val="000000" w:themeColor="text1"/>
        </w:rPr>
        <w:t xml:space="preserve"> strive to conform</w:t>
      </w:r>
      <w:r w:rsidR="000F7F05" w:rsidRPr="00BA440B">
        <w:rPr>
          <w:color w:val="000000" w:themeColor="text1"/>
        </w:rPr>
        <w:t xml:space="preserve"> to</w:t>
      </w:r>
      <w:r w:rsidRPr="00BA440B">
        <w:rPr>
          <w:color w:val="000000" w:themeColor="text1"/>
        </w:rPr>
        <w:t xml:space="preserve"> or resist these </w:t>
      </w:r>
      <w:r w:rsidR="000F7F05" w:rsidRPr="00BA440B">
        <w:rPr>
          <w:color w:val="000000" w:themeColor="text1"/>
        </w:rPr>
        <w:t>standards</w:t>
      </w:r>
      <w:r w:rsidRPr="00BA440B">
        <w:rPr>
          <w:color w:val="000000" w:themeColor="text1"/>
        </w:rPr>
        <w:t xml:space="preserve">. </w:t>
      </w:r>
      <w:r w:rsidR="00DB63E9" w:rsidRPr="00BA440B">
        <w:rPr>
          <w:color w:val="000000" w:themeColor="text1"/>
        </w:rPr>
        <w:t>All this indicates</w:t>
      </w:r>
      <w:r w:rsidR="00684519" w:rsidRPr="00BA440B">
        <w:rPr>
          <w:color w:val="000000" w:themeColor="text1"/>
        </w:rPr>
        <w:t xml:space="preserve">, </w:t>
      </w:r>
      <w:r w:rsidR="00DB63E9" w:rsidRPr="00BA440B">
        <w:rPr>
          <w:color w:val="000000" w:themeColor="text1"/>
        </w:rPr>
        <w:t>according to Burman</w:t>
      </w:r>
      <w:r w:rsidR="00684519" w:rsidRPr="00BA440B">
        <w:rPr>
          <w:color w:val="000000" w:themeColor="text1"/>
        </w:rPr>
        <w:t xml:space="preserve">, </w:t>
      </w:r>
      <w:r w:rsidRPr="00BA440B">
        <w:rPr>
          <w:color w:val="000000" w:themeColor="text1"/>
        </w:rPr>
        <w:t xml:space="preserve">that there </w:t>
      </w:r>
      <w:r w:rsidR="00684519" w:rsidRPr="00BA440B">
        <w:rPr>
          <w:color w:val="000000" w:themeColor="text1"/>
        </w:rPr>
        <w:t>i</w:t>
      </w:r>
      <w:r w:rsidR="00B65A1D" w:rsidRPr="00BA440B">
        <w:rPr>
          <w:color w:val="000000" w:themeColor="text1"/>
        </w:rPr>
        <w:t>s</w:t>
      </w:r>
      <w:r w:rsidRPr="00BA440B">
        <w:rPr>
          <w:color w:val="000000" w:themeColor="text1"/>
        </w:rPr>
        <w:t xml:space="preserve"> a</w:t>
      </w:r>
      <w:r w:rsidR="00684519" w:rsidRPr="00BA440B">
        <w:rPr>
          <w:color w:val="000000" w:themeColor="text1"/>
        </w:rPr>
        <w:t>n important</w:t>
      </w:r>
      <w:r w:rsidRPr="00BA440B">
        <w:rPr>
          <w:color w:val="000000" w:themeColor="text1"/>
        </w:rPr>
        <w:t xml:space="preserve"> </w:t>
      </w:r>
      <w:r w:rsidR="00684519" w:rsidRPr="00BA440B">
        <w:rPr>
          <w:color w:val="000000" w:themeColor="text1"/>
        </w:rPr>
        <w:t>form</w:t>
      </w:r>
      <w:r w:rsidRPr="00BA440B">
        <w:rPr>
          <w:color w:val="000000" w:themeColor="text1"/>
        </w:rPr>
        <w:t xml:space="preserve"> of</w:t>
      </w:r>
      <w:r w:rsidR="00B65A1D" w:rsidRPr="00BA440B">
        <w:rPr>
          <w:color w:val="000000" w:themeColor="text1"/>
        </w:rPr>
        <w:t xml:space="preserve"> social</w:t>
      </w:r>
      <w:r w:rsidRPr="00BA440B">
        <w:rPr>
          <w:color w:val="000000" w:themeColor="text1"/>
        </w:rPr>
        <w:t xml:space="preserve"> normativity that is </w:t>
      </w:r>
      <w:r w:rsidRPr="00BA440B">
        <w:rPr>
          <w:i/>
          <w:iCs w:val="0"/>
          <w:color w:val="000000" w:themeColor="text1"/>
        </w:rPr>
        <w:t>teleological</w:t>
      </w:r>
      <w:r w:rsidRPr="00BA440B">
        <w:rPr>
          <w:color w:val="000000" w:themeColor="text1"/>
        </w:rPr>
        <w:t xml:space="preserve"> rather that deont</w:t>
      </w:r>
      <w:r w:rsidR="00B37E20" w:rsidRPr="00BA440B">
        <w:rPr>
          <w:color w:val="000000" w:themeColor="text1"/>
        </w:rPr>
        <w:t xml:space="preserve">ic, </w:t>
      </w:r>
      <w:r w:rsidR="00B65A1D" w:rsidRPr="00BA440B">
        <w:rPr>
          <w:color w:val="000000" w:themeColor="text1"/>
        </w:rPr>
        <w:t>one</w:t>
      </w:r>
      <w:r w:rsidR="00B37E20" w:rsidRPr="00BA440B">
        <w:rPr>
          <w:color w:val="000000" w:themeColor="text1"/>
        </w:rPr>
        <w:t xml:space="preserve"> characterised by</w:t>
      </w:r>
      <w:r w:rsidRPr="00BA440B">
        <w:rPr>
          <w:color w:val="000000" w:themeColor="text1"/>
        </w:rPr>
        <w:t xml:space="preserve"> </w:t>
      </w:r>
      <w:r w:rsidR="00B37E20" w:rsidRPr="00BA440B">
        <w:rPr>
          <w:color w:val="000000" w:themeColor="text1"/>
        </w:rPr>
        <w:t>a</w:t>
      </w:r>
      <w:r w:rsidRPr="00BA440B">
        <w:rPr>
          <w:color w:val="000000" w:themeColor="text1"/>
        </w:rPr>
        <w:t xml:space="preserve"> </w:t>
      </w:r>
      <w:r w:rsidR="00B37E20" w:rsidRPr="00BA440B">
        <w:rPr>
          <w:color w:val="000000" w:themeColor="text1"/>
        </w:rPr>
        <w:t>‘</w:t>
      </w:r>
      <w:r w:rsidRPr="00BA440B">
        <w:rPr>
          <w:color w:val="000000" w:themeColor="text1"/>
        </w:rPr>
        <w:t>normative pull</w:t>
      </w:r>
      <w:r w:rsidR="00B37E20" w:rsidRPr="00BA440B">
        <w:rPr>
          <w:color w:val="000000" w:themeColor="text1"/>
        </w:rPr>
        <w:t>’ generated</w:t>
      </w:r>
      <w:r w:rsidRPr="00BA440B">
        <w:rPr>
          <w:color w:val="000000" w:themeColor="text1"/>
        </w:rPr>
        <w:t xml:space="preserve"> </w:t>
      </w:r>
      <w:r w:rsidR="00B37E20" w:rsidRPr="00BA440B">
        <w:rPr>
          <w:color w:val="000000" w:themeColor="text1"/>
        </w:rPr>
        <w:t>by</w:t>
      </w:r>
      <w:r w:rsidRPr="00BA440B">
        <w:rPr>
          <w:color w:val="000000" w:themeColor="text1"/>
        </w:rPr>
        <w:t xml:space="preserve"> shared ideals. Burman </w:t>
      </w:r>
      <w:r w:rsidR="00B65A1D" w:rsidRPr="00BA440B">
        <w:rPr>
          <w:color w:val="000000" w:themeColor="text1"/>
        </w:rPr>
        <w:t>contends</w:t>
      </w:r>
      <w:r w:rsidRPr="00BA440B">
        <w:rPr>
          <w:color w:val="000000" w:themeColor="text1"/>
        </w:rPr>
        <w:t xml:space="preserve"> that</w:t>
      </w:r>
      <w:r w:rsidR="00B65A1D" w:rsidRPr="00BA440B">
        <w:rPr>
          <w:color w:val="000000" w:themeColor="text1"/>
        </w:rPr>
        <w:t xml:space="preserve"> just</w:t>
      </w:r>
      <w:r w:rsidRPr="00BA440B">
        <w:rPr>
          <w:color w:val="000000" w:themeColor="text1"/>
        </w:rPr>
        <w:t xml:space="preserve"> </w:t>
      </w:r>
      <w:r w:rsidR="00B65A1D" w:rsidRPr="00BA440B">
        <w:rPr>
          <w:color w:val="000000" w:themeColor="text1"/>
        </w:rPr>
        <w:t>as</w:t>
      </w:r>
      <w:r w:rsidRPr="00BA440B">
        <w:rPr>
          <w:color w:val="000000" w:themeColor="text1"/>
        </w:rPr>
        <w:t xml:space="preserve"> deontic normativity </w:t>
      </w:r>
      <w:r w:rsidR="00B65A1D" w:rsidRPr="00BA440B">
        <w:rPr>
          <w:color w:val="000000" w:themeColor="text1"/>
        </w:rPr>
        <w:t>grounds</w:t>
      </w:r>
      <w:r w:rsidRPr="00BA440B">
        <w:rPr>
          <w:color w:val="000000" w:themeColor="text1"/>
        </w:rPr>
        <w:t xml:space="preserve"> deontic power, teleologic normativity </w:t>
      </w:r>
      <w:r w:rsidR="00B65A1D" w:rsidRPr="00BA440B">
        <w:rPr>
          <w:color w:val="000000" w:themeColor="text1"/>
        </w:rPr>
        <w:t>grounds</w:t>
      </w:r>
      <w:r w:rsidRPr="00BA440B">
        <w:rPr>
          <w:color w:val="000000" w:themeColor="text1"/>
        </w:rPr>
        <w:t xml:space="preserve"> telic power</w:t>
      </w:r>
      <w:r w:rsidR="00D623FF" w:rsidRPr="00BA440B">
        <w:rPr>
          <w:color w:val="000000" w:themeColor="text1"/>
        </w:rPr>
        <w:t>,</w:t>
      </w:r>
      <w:r w:rsidR="00B65A1D" w:rsidRPr="00BA440B">
        <w:rPr>
          <w:rStyle w:val="FootnoteReference"/>
          <w:color w:val="000000" w:themeColor="text1"/>
        </w:rPr>
        <w:footnoteReference w:id="5"/>
      </w:r>
      <w:r w:rsidR="00D623FF" w:rsidRPr="00BA440B">
        <w:rPr>
          <w:color w:val="000000" w:themeColor="text1"/>
        </w:rPr>
        <w:t xml:space="preserve"> where these two forms of social power are</w:t>
      </w:r>
      <w:r w:rsidR="00541A3F" w:rsidRPr="00BA440B">
        <w:rPr>
          <w:color w:val="000000" w:themeColor="text1"/>
        </w:rPr>
        <w:t xml:space="preserve"> both</w:t>
      </w:r>
      <w:r w:rsidR="00D623FF" w:rsidRPr="00BA440B">
        <w:rPr>
          <w:color w:val="000000" w:themeColor="text1"/>
        </w:rPr>
        <w:t xml:space="preserve"> conceptually and ontologically separate.</w:t>
      </w:r>
    </w:p>
    <w:p w14:paraId="189A9717" w14:textId="3EEC131D" w:rsidR="00C45608" w:rsidRPr="00BA440B" w:rsidRDefault="00994D80" w:rsidP="00C45608">
      <w:pPr>
        <w:ind w:firstLine="720"/>
        <w:rPr>
          <w:color w:val="000000" w:themeColor="text1"/>
        </w:rPr>
      </w:pPr>
      <w:r w:rsidRPr="00BA440B">
        <w:rPr>
          <w:color w:val="000000" w:themeColor="text1"/>
        </w:rPr>
        <w:t>This</w:t>
      </w:r>
      <w:r w:rsidR="00342141" w:rsidRPr="00BA440B">
        <w:rPr>
          <w:color w:val="000000" w:themeColor="text1"/>
        </w:rPr>
        <w:t xml:space="preserve"> paper fits within Burman’s project of building a bridge between ideal and non-ideal social ontology through the analysis of social power. </w:t>
      </w:r>
      <w:r w:rsidR="00932AD9" w:rsidRPr="00BA440B">
        <w:rPr>
          <w:color w:val="000000" w:themeColor="text1"/>
        </w:rPr>
        <w:t>While</w:t>
      </w:r>
      <w:r w:rsidR="00212725" w:rsidRPr="00BA440B">
        <w:rPr>
          <w:color w:val="000000" w:themeColor="text1"/>
        </w:rPr>
        <w:t>, as we have seen,</w:t>
      </w:r>
      <w:r w:rsidR="00932AD9" w:rsidRPr="00BA440B">
        <w:rPr>
          <w:color w:val="000000" w:themeColor="text1"/>
        </w:rPr>
        <w:t xml:space="preserve"> the notion of deontic power has</w:t>
      </w:r>
      <w:r w:rsidR="00AD44E7" w:rsidRPr="00BA440B">
        <w:rPr>
          <w:color w:val="000000" w:themeColor="text1"/>
        </w:rPr>
        <w:t xml:space="preserve"> already</w:t>
      </w:r>
      <w:r w:rsidR="00932AD9" w:rsidRPr="00BA440B">
        <w:rPr>
          <w:color w:val="000000" w:themeColor="text1"/>
        </w:rPr>
        <w:t xml:space="preserve"> been </w:t>
      </w:r>
      <w:r w:rsidR="00AD44E7" w:rsidRPr="00BA440B">
        <w:rPr>
          <w:color w:val="000000" w:themeColor="text1"/>
        </w:rPr>
        <w:t>dissected</w:t>
      </w:r>
      <w:r w:rsidR="00932AD9" w:rsidRPr="00BA440B">
        <w:rPr>
          <w:color w:val="000000" w:themeColor="text1"/>
        </w:rPr>
        <w:t xml:space="preserve">, the </w:t>
      </w:r>
      <w:r w:rsidR="00AD44E7" w:rsidRPr="00BA440B">
        <w:rPr>
          <w:color w:val="000000" w:themeColor="text1"/>
        </w:rPr>
        <w:t>one</w:t>
      </w:r>
      <w:r w:rsidR="00932AD9" w:rsidRPr="00BA440B">
        <w:rPr>
          <w:color w:val="000000" w:themeColor="text1"/>
        </w:rPr>
        <w:t xml:space="preserve"> of telic power </w:t>
      </w:r>
      <w:r w:rsidR="000F72A5" w:rsidRPr="00BA440B">
        <w:rPr>
          <w:color w:val="000000" w:themeColor="text1"/>
        </w:rPr>
        <w:t xml:space="preserve">is </w:t>
      </w:r>
      <w:r w:rsidR="00932AD9" w:rsidRPr="00BA440B">
        <w:rPr>
          <w:color w:val="000000" w:themeColor="text1"/>
        </w:rPr>
        <w:t>a new proposal</w:t>
      </w:r>
      <w:r w:rsidR="00703CFB" w:rsidRPr="00BA440B">
        <w:rPr>
          <w:color w:val="000000" w:themeColor="text1"/>
        </w:rPr>
        <w:t>.</w:t>
      </w:r>
      <w:r w:rsidR="00D623FF" w:rsidRPr="00BA440B">
        <w:rPr>
          <w:rStyle w:val="FootnoteReference"/>
          <w:color w:val="000000" w:themeColor="text1"/>
        </w:rPr>
        <w:footnoteReference w:id="6"/>
      </w:r>
      <w:r w:rsidR="00E34D43" w:rsidRPr="00BA440B">
        <w:rPr>
          <w:color w:val="000000" w:themeColor="text1"/>
        </w:rPr>
        <w:t xml:space="preserve"> </w:t>
      </w:r>
      <w:r w:rsidRPr="00BA440B">
        <w:rPr>
          <w:color w:val="000000" w:themeColor="text1"/>
        </w:rPr>
        <w:t>Our</w:t>
      </w:r>
      <w:r w:rsidR="00AD44E7" w:rsidRPr="00BA440B">
        <w:rPr>
          <w:color w:val="000000" w:themeColor="text1"/>
        </w:rPr>
        <w:t xml:space="preserve"> paper</w:t>
      </w:r>
      <w:r w:rsidR="00E34D43" w:rsidRPr="00BA440B">
        <w:rPr>
          <w:color w:val="000000" w:themeColor="text1"/>
        </w:rPr>
        <w:t xml:space="preserve"> aims to</w:t>
      </w:r>
      <w:r w:rsidR="00AD44E7" w:rsidRPr="00BA440B">
        <w:rPr>
          <w:color w:val="000000" w:themeColor="text1"/>
        </w:rPr>
        <w:t xml:space="preserve"> </w:t>
      </w:r>
      <w:r w:rsidR="00D623FF" w:rsidRPr="00BA440B">
        <w:rPr>
          <w:color w:val="000000" w:themeColor="text1"/>
        </w:rPr>
        <w:t>analyse and criticise</w:t>
      </w:r>
      <w:r w:rsidR="00AD44E7" w:rsidRPr="00BA440B">
        <w:rPr>
          <w:color w:val="000000" w:themeColor="text1"/>
        </w:rPr>
        <w:t xml:space="preserve"> it. </w:t>
      </w:r>
      <w:r w:rsidR="00876665">
        <w:rPr>
          <w:color w:val="000000" w:themeColor="text1"/>
        </w:rPr>
        <w:t>W</w:t>
      </w:r>
      <w:r w:rsidR="00932AD9" w:rsidRPr="00BA440B">
        <w:rPr>
          <w:color w:val="000000" w:themeColor="text1"/>
        </w:rPr>
        <w:t xml:space="preserve">e </w:t>
      </w:r>
      <w:r w:rsidR="00C45608" w:rsidRPr="00BA440B">
        <w:rPr>
          <w:color w:val="000000" w:themeColor="text1"/>
        </w:rPr>
        <w:t>think</w:t>
      </w:r>
      <w:r w:rsidR="00932AD9" w:rsidRPr="00BA440B">
        <w:rPr>
          <w:color w:val="000000" w:themeColor="text1"/>
        </w:rPr>
        <w:t xml:space="preserve"> that Burman</w:t>
      </w:r>
      <w:r w:rsidR="00A11B28" w:rsidRPr="00BA440B">
        <w:rPr>
          <w:color w:val="000000" w:themeColor="text1"/>
        </w:rPr>
        <w:t xml:space="preserve"> is </w:t>
      </w:r>
      <w:r w:rsidR="006B3289">
        <w:rPr>
          <w:color w:val="000000" w:themeColor="text1"/>
        </w:rPr>
        <w:t>correct</w:t>
      </w:r>
      <w:r w:rsidR="00A11B28" w:rsidRPr="00BA440B">
        <w:rPr>
          <w:color w:val="000000" w:themeColor="text1"/>
        </w:rPr>
        <w:t xml:space="preserve"> in </w:t>
      </w:r>
      <w:r w:rsidR="0083371A" w:rsidRPr="00BA440B">
        <w:rPr>
          <w:color w:val="000000" w:themeColor="text1"/>
        </w:rPr>
        <w:t>keeping deontic power and telic power</w:t>
      </w:r>
      <w:r w:rsidR="00541A3F" w:rsidRPr="00BA440B">
        <w:rPr>
          <w:color w:val="000000" w:themeColor="text1"/>
        </w:rPr>
        <w:t xml:space="preserve"> </w:t>
      </w:r>
      <w:r w:rsidR="00A11B28" w:rsidRPr="00BA440B">
        <w:rPr>
          <w:i/>
          <w:iCs w:val="0"/>
          <w:color w:val="000000" w:themeColor="text1"/>
        </w:rPr>
        <w:t>conceptual</w:t>
      </w:r>
      <w:r w:rsidR="0083371A" w:rsidRPr="00BA440B">
        <w:rPr>
          <w:i/>
          <w:iCs w:val="0"/>
          <w:color w:val="000000" w:themeColor="text1"/>
        </w:rPr>
        <w:t>ly</w:t>
      </w:r>
      <w:r w:rsidR="00A11B28" w:rsidRPr="00BA440B">
        <w:rPr>
          <w:color w:val="000000" w:themeColor="text1"/>
        </w:rPr>
        <w:t xml:space="preserve"> </w:t>
      </w:r>
      <w:r w:rsidR="0083371A" w:rsidRPr="00BA440B">
        <w:rPr>
          <w:color w:val="000000" w:themeColor="text1"/>
        </w:rPr>
        <w:t>separate</w:t>
      </w:r>
      <w:r w:rsidR="00C65DD1">
        <w:rPr>
          <w:color w:val="000000" w:themeColor="text1"/>
        </w:rPr>
        <w:t>d</w:t>
      </w:r>
      <w:r w:rsidR="00C45608" w:rsidRPr="00BA440B">
        <w:rPr>
          <w:color w:val="000000" w:themeColor="text1"/>
        </w:rPr>
        <w:t xml:space="preserve">, and we agree that </w:t>
      </w:r>
      <w:r w:rsidR="00FF74C2" w:rsidRPr="00BA440B">
        <w:rPr>
          <w:color w:val="000000" w:themeColor="text1"/>
        </w:rPr>
        <w:t>combining these</w:t>
      </w:r>
      <w:r w:rsidR="00C45608" w:rsidRPr="00BA440B">
        <w:rPr>
          <w:color w:val="000000" w:themeColor="text1"/>
        </w:rPr>
        <w:t xml:space="preserve"> two</w:t>
      </w:r>
      <w:r w:rsidR="00FF74C2" w:rsidRPr="00BA440B">
        <w:rPr>
          <w:color w:val="000000" w:themeColor="text1"/>
        </w:rPr>
        <w:t xml:space="preserve"> distinct notions in explanations </w:t>
      </w:r>
      <w:r w:rsidR="006B3289">
        <w:rPr>
          <w:color w:val="000000" w:themeColor="text1"/>
        </w:rPr>
        <w:t>i</w:t>
      </w:r>
      <w:r w:rsidR="00541A3F" w:rsidRPr="00BA440B">
        <w:rPr>
          <w:color w:val="000000" w:themeColor="text1"/>
        </w:rPr>
        <w:t>s</w:t>
      </w:r>
      <w:r w:rsidR="00FF74C2" w:rsidRPr="00BA440B">
        <w:rPr>
          <w:color w:val="000000" w:themeColor="text1"/>
        </w:rPr>
        <w:t xml:space="preserve"> theoretically illuminating and fruitful</w:t>
      </w:r>
      <w:r w:rsidR="002F58D7" w:rsidRPr="00BA440B">
        <w:rPr>
          <w:color w:val="000000" w:themeColor="text1"/>
        </w:rPr>
        <w:t>.</w:t>
      </w:r>
      <w:r w:rsidR="00876665">
        <w:rPr>
          <w:color w:val="000000" w:themeColor="text1"/>
        </w:rPr>
        <w:t xml:space="preserve"> We suggest that telic power is especially useful to explain how social conflict can break out.</w:t>
      </w:r>
      <w:r w:rsidR="002F58D7" w:rsidRPr="00BA440B">
        <w:rPr>
          <w:color w:val="000000" w:themeColor="text1"/>
        </w:rPr>
        <w:t xml:space="preserve"> </w:t>
      </w:r>
      <w:r w:rsidR="00876665" w:rsidRPr="00BA440B">
        <w:rPr>
          <w:color w:val="000000" w:themeColor="text1"/>
        </w:rPr>
        <w:t xml:space="preserve">However, </w:t>
      </w:r>
      <w:r w:rsidR="00876665">
        <w:rPr>
          <w:color w:val="000000" w:themeColor="text1"/>
        </w:rPr>
        <w:t xml:space="preserve">we contend that the </w:t>
      </w:r>
      <w:r w:rsidR="00876665" w:rsidRPr="00BA440B">
        <w:rPr>
          <w:color w:val="000000" w:themeColor="text1"/>
        </w:rPr>
        <w:t xml:space="preserve">relation between teleological normativity and telic power </w:t>
      </w:r>
      <w:r w:rsidR="00876665">
        <w:rPr>
          <w:color w:val="000000" w:themeColor="text1"/>
        </w:rPr>
        <w:t>has not been fully clarified</w:t>
      </w:r>
      <w:r w:rsidR="006B3289">
        <w:rPr>
          <w:color w:val="000000" w:themeColor="text1"/>
        </w:rPr>
        <w:t xml:space="preserve"> by Burman</w:t>
      </w:r>
      <w:r w:rsidR="00876665" w:rsidRPr="00BA440B">
        <w:rPr>
          <w:color w:val="000000" w:themeColor="text1"/>
        </w:rPr>
        <w:t xml:space="preserve"> and requires further investigation.</w:t>
      </w:r>
      <w:r w:rsidR="00876665">
        <w:rPr>
          <w:color w:val="000000" w:themeColor="text1"/>
        </w:rPr>
        <w:t xml:space="preserve"> </w:t>
      </w:r>
      <w:r w:rsidR="006B3289">
        <w:rPr>
          <w:color w:val="000000" w:themeColor="text1"/>
        </w:rPr>
        <w:t>Besides</w:t>
      </w:r>
      <w:r w:rsidR="00876665">
        <w:rPr>
          <w:color w:val="000000" w:themeColor="text1"/>
        </w:rPr>
        <w:t>, w</w:t>
      </w:r>
      <w:r w:rsidR="002F58D7" w:rsidRPr="00BA440B">
        <w:rPr>
          <w:color w:val="000000" w:themeColor="text1"/>
        </w:rPr>
        <w:t>e</w:t>
      </w:r>
      <w:r w:rsidR="0088167B" w:rsidRPr="00BA440B">
        <w:rPr>
          <w:color w:val="000000" w:themeColor="text1"/>
        </w:rPr>
        <w:t xml:space="preserve"> disagree with </w:t>
      </w:r>
      <w:r w:rsidR="00876665">
        <w:rPr>
          <w:color w:val="000000" w:themeColor="text1"/>
        </w:rPr>
        <w:t>Burman</w:t>
      </w:r>
      <w:r w:rsidR="0088167B" w:rsidRPr="00BA440B">
        <w:rPr>
          <w:color w:val="000000" w:themeColor="text1"/>
        </w:rPr>
        <w:t xml:space="preserve"> on the reasons</w:t>
      </w:r>
      <w:r w:rsidR="00AF6E72" w:rsidRPr="00BA440B">
        <w:rPr>
          <w:color w:val="000000" w:themeColor="text1"/>
        </w:rPr>
        <w:t xml:space="preserve"> </w:t>
      </w:r>
      <w:r w:rsidR="0088167B" w:rsidRPr="00BA440B">
        <w:rPr>
          <w:color w:val="000000" w:themeColor="text1"/>
        </w:rPr>
        <w:t xml:space="preserve">why deontic power and telic power are conceptually separate. We also </w:t>
      </w:r>
      <w:r w:rsidR="00AA2F56" w:rsidRPr="00BA440B">
        <w:rPr>
          <w:color w:val="000000" w:themeColor="text1"/>
        </w:rPr>
        <w:t>believe</w:t>
      </w:r>
      <w:r w:rsidR="002F58D7" w:rsidRPr="00BA440B">
        <w:rPr>
          <w:color w:val="000000" w:themeColor="text1"/>
        </w:rPr>
        <w:t xml:space="preserve"> that </w:t>
      </w:r>
      <w:r w:rsidR="0088167B" w:rsidRPr="00BA440B">
        <w:rPr>
          <w:color w:val="000000" w:themeColor="text1"/>
        </w:rPr>
        <w:t>Burman’s</w:t>
      </w:r>
      <w:r w:rsidR="00E34D43" w:rsidRPr="00BA440B">
        <w:rPr>
          <w:color w:val="000000" w:themeColor="text1"/>
        </w:rPr>
        <w:t xml:space="preserve"> </w:t>
      </w:r>
      <w:r w:rsidRPr="00BA440B">
        <w:rPr>
          <w:color w:val="000000" w:themeColor="text1"/>
        </w:rPr>
        <w:t>thesis</w:t>
      </w:r>
      <w:r w:rsidR="00E34D43" w:rsidRPr="00BA440B">
        <w:rPr>
          <w:color w:val="000000" w:themeColor="text1"/>
        </w:rPr>
        <w:t xml:space="preserve"> that these two forms of power have </w:t>
      </w:r>
      <w:r w:rsidR="00C45608" w:rsidRPr="00BA440B">
        <w:rPr>
          <w:color w:val="000000" w:themeColor="text1"/>
        </w:rPr>
        <w:t>distinct</w:t>
      </w:r>
      <w:r w:rsidR="00E34D43" w:rsidRPr="00BA440B">
        <w:rPr>
          <w:color w:val="000000" w:themeColor="text1"/>
        </w:rPr>
        <w:t xml:space="preserve"> conditions of existence</w:t>
      </w:r>
      <w:r w:rsidR="00644548" w:rsidRPr="00BA440B">
        <w:rPr>
          <w:color w:val="000000" w:themeColor="text1"/>
        </w:rPr>
        <w:t xml:space="preserve"> i</w:t>
      </w:r>
      <w:r w:rsidR="006B3289">
        <w:rPr>
          <w:color w:val="000000" w:themeColor="text1"/>
        </w:rPr>
        <w:t>s</w:t>
      </w:r>
      <w:r w:rsidRPr="00BA440B">
        <w:rPr>
          <w:color w:val="000000" w:themeColor="text1"/>
        </w:rPr>
        <w:t xml:space="preserve"> very</w:t>
      </w:r>
      <w:r w:rsidR="00644548" w:rsidRPr="00BA440B">
        <w:rPr>
          <w:color w:val="000000" w:themeColor="text1"/>
        </w:rPr>
        <w:t xml:space="preserve"> </w:t>
      </w:r>
      <w:r w:rsidR="00644548" w:rsidRPr="00BA440B">
        <w:rPr>
          <w:color w:val="000000" w:themeColor="text1"/>
        </w:rPr>
        <w:lastRenderedPageBreak/>
        <w:t>doubtful</w:t>
      </w:r>
      <w:r w:rsidR="00E34D43" w:rsidRPr="00BA440B">
        <w:rPr>
          <w:color w:val="000000" w:themeColor="text1"/>
        </w:rPr>
        <w:t xml:space="preserve">: </w:t>
      </w:r>
      <w:r w:rsidR="00932AD9" w:rsidRPr="00BA440B">
        <w:rPr>
          <w:color w:val="000000" w:themeColor="text1"/>
        </w:rPr>
        <w:t>in</w:t>
      </w:r>
      <w:r w:rsidR="001A176C" w:rsidRPr="00BA440B">
        <w:rPr>
          <w:color w:val="000000" w:themeColor="text1"/>
        </w:rPr>
        <w:t xml:space="preserve"> the</w:t>
      </w:r>
      <w:r w:rsidR="00E34D43" w:rsidRPr="00BA440B">
        <w:rPr>
          <w:color w:val="000000" w:themeColor="text1"/>
        </w:rPr>
        <w:t xml:space="preserve"> </w:t>
      </w:r>
      <w:r w:rsidR="00932AD9" w:rsidRPr="00BA440B">
        <w:rPr>
          <w:color w:val="000000" w:themeColor="text1"/>
        </w:rPr>
        <w:t xml:space="preserve">social </w:t>
      </w:r>
      <w:r w:rsidR="001A176C" w:rsidRPr="00BA440B">
        <w:rPr>
          <w:color w:val="000000" w:themeColor="text1"/>
        </w:rPr>
        <w:t>world,</w:t>
      </w:r>
      <w:r w:rsidR="00932AD9" w:rsidRPr="00BA440B">
        <w:rPr>
          <w:color w:val="000000" w:themeColor="text1"/>
        </w:rPr>
        <w:t xml:space="preserve"> telic power </w:t>
      </w:r>
      <w:r w:rsidRPr="00BA440B">
        <w:rPr>
          <w:color w:val="000000" w:themeColor="text1"/>
        </w:rPr>
        <w:t>is</w:t>
      </w:r>
      <w:r w:rsidR="00FF74C2" w:rsidRPr="00BA440B">
        <w:rPr>
          <w:color w:val="000000" w:themeColor="text1"/>
        </w:rPr>
        <w:t xml:space="preserve"> </w:t>
      </w:r>
      <w:r w:rsidR="00644548" w:rsidRPr="00BA440B">
        <w:rPr>
          <w:color w:val="000000" w:themeColor="text1"/>
        </w:rPr>
        <w:t xml:space="preserve">normally </w:t>
      </w:r>
      <w:r w:rsidR="00FF74C2" w:rsidRPr="00BA440B">
        <w:rPr>
          <w:color w:val="000000" w:themeColor="text1"/>
        </w:rPr>
        <w:t>not</w:t>
      </w:r>
      <w:r w:rsidR="001A4511" w:rsidRPr="00BA440B">
        <w:rPr>
          <w:color w:val="000000" w:themeColor="text1"/>
        </w:rPr>
        <w:t>,</w:t>
      </w:r>
      <w:r w:rsidR="001A176C" w:rsidRPr="00BA440B">
        <w:rPr>
          <w:color w:val="000000" w:themeColor="text1"/>
        </w:rPr>
        <w:t xml:space="preserve"> and probably cannot be</w:t>
      </w:r>
      <w:r w:rsidR="001A4511" w:rsidRPr="00BA440B">
        <w:rPr>
          <w:color w:val="000000" w:themeColor="text1"/>
        </w:rPr>
        <w:t>,</w:t>
      </w:r>
      <w:r w:rsidR="0083371A" w:rsidRPr="00BA440B">
        <w:rPr>
          <w:color w:val="000000" w:themeColor="text1"/>
        </w:rPr>
        <w:t xml:space="preserve"> </w:t>
      </w:r>
      <w:r w:rsidR="0083371A" w:rsidRPr="00BA440B">
        <w:rPr>
          <w:i/>
          <w:iCs w:val="0"/>
          <w:color w:val="000000" w:themeColor="text1"/>
        </w:rPr>
        <w:t>ontologically</w:t>
      </w:r>
      <w:r w:rsidR="00932AD9" w:rsidRPr="00BA440B">
        <w:rPr>
          <w:color w:val="000000" w:themeColor="text1"/>
        </w:rPr>
        <w:t xml:space="preserve"> </w:t>
      </w:r>
      <w:r w:rsidRPr="00BA440B">
        <w:rPr>
          <w:color w:val="000000" w:themeColor="text1"/>
        </w:rPr>
        <w:t>disjoined fro</w:t>
      </w:r>
      <w:r w:rsidR="00C45608" w:rsidRPr="00BA440B">
        <w:rPr>
          <w:color w:val="000000" w:themeColor="text1"/>
        </w:rPr>
        <w:t>m</w:t>
      </w:r>
      <w:r w:rsidRPr="00BA440B">
        <w:rPr>
          <w:color w:val="000000" w:themeColor="text1"/>
        </w:rPr>
        <w:t xml:space="preserve"> deontic power</w:t>
      </w:r>
      <w:r w:rsidR="00932AD9" w:rsidRPr="00BA440B">
        <w:rPr>
          <w:color w:val="000000" w:themeColor="text1"/>
        </w:rPr>
        <w:t xml:space="preserve">. We </w:t>
      </w:r>
      <w:r w:rsidR="0088167B" w:rsidRPr="00BA440B">
        <w:rPr>
          <w:color w:val="000000" w:themeColor="text1"/>
        </w:rPr>
        <w:t>suggest</w:t>
      </w:r>
      <w:r w:rsidR="00932AD9" w:rsidRPr="00BA440B">
        <w:rPr>
          <w:color w:val="000000" w:themeColor="text1"/>
        </w:rPr>
        <w:t xml:space="preserve"> that the </w:t>
      </w:r>
      <w:r w:rsidR="00E34D43" w:rsidRPr="00BA440B">
        <w:rPr>
          <w:color w:val="000000" w:themeColor="text1"/>
        </w:rPr>
        <w:t>telic and deontic</w:t>
      </w:r>
      <w:r w:rsidR="00932AD9" w:rsidRPr="00BA440B">
        <w:rPr>
          <w:color w:val="000000" w:themeColor="text1"/>
        </w:rPr>
        <w:t xml:space="preserve"> dimension</w:t>
      </w:r>
      <w:r w:rsidR="00E34D43" w:rsidRPr="00BA440B">
        <w:rPr>
          <w:color w:val="000000" w:themeColor="text1"/>
        </w:rPr>
        <w:t>s</w:t>
      </w:r>
      <w:r w:rsidR="00932AD9" w:rsidRPr="00BA440B">
        <w:rPr>
          <w:color w:val="000000" w:themeColor="text1"/>
        </w:rPr>
        <w:t xml:space="preserve"> of social normativity sustain each other in shaping social power.</w:t>
      </w:r>
    </w:p>
    <w:p w14:paraId="568022FD" w14:textId="2910A985" w:rsidR="00932AD9" w:rsidRPr="00BA440B" w:rsidRDefault="00C45608" w:rsidP="00C45608">
      <w:pPr>
        <w:ind w:firstLine="720"/>
        <w:rPr>
          <w:color w:val="000000" w:themeColor="text1"/>
        </w:rPr>
      </w:pPr>
      <w:r w:rsidRPr="00BA440B">
        <w:rPr>
          <w:color w:val="000000" w:themeColor="text1"/>
        </w:rPr>
        <w:t xml:space="preserve">In more detail, Sec. 2 </w:t>
      </w:r>
      <w:r w:rsidR="00DD28D6">
        <w:rPr>
          <w:color w:val="000000" w:themeColor="text1"/>
        </w:rPr>
        <w:t>introduces</w:t>
      </w:r>
      <w:r w:rsidR="00C867A6">
        <w:rPr>
          <w:color w:val="000000" w:themeColor="text1"/>
        </w:rPr>
        <w:t xml:space="preserve"> and analyses</w:t>
      </w:r>
      <w:r w:rsidRPr="00BA440B">
        <w:rPr>
          <w:color w:val="000000" w:themeColor="text1"/>
        </w:rPr>
        <w:t xml:space="preserve"> Burman’s view of teleological normativity. Sect. 3 details Burman’s notion of telic power. Sect. 4 critici</w:t>
      </w:r>
      <w:r w:rsidR="00DD28D6">
        <w:rPr>
          <w:color w:val="000000" w:themeColor="text1"/>
        </w:rPr>
        <w:t>s</w:t>
      </w:r>
      <w:r w:rsidRPr="00BA440B">
        <w:rPr>
          <w:color w:val="000000" w:themeColor="text1"/>
        </w:rPr>
        <w:t xml:space="preserve">es Burman’s analysis of the differences between telic power and deontic power. Sect. 5 </w:t>
      </w:r>
      <w:r w:rsidR="00C867A6">
        <w:rPr>
          <w:color w:val="000000" w:themeColor="text1"/>
        </w:rPr>
        <w:t xml:space="preserve">presents </w:t>
      </w:r>
      <w:r w:rsidR="00040D38">
        <w:rPr>
          <w:color w:val="000000" w:themeColor="text1"/>
        </w:rPr>
        <w:t>additional</w:t>
      </w:r>
      <w:r w:rsidRPr="00BA440B">
        <w:rPr>
          <w:color w:val="000000" w:themeColor="text1"/>
        </w:rPr>
        <w:t xml:space="preserve"> reasons </w:t>
      </w:r>
      <w:r w:rsidR="00DD28D6">
        <w:rPr>
          <w:color w:val="000000" w:themeColor="text1"/>
        </w:rPr>
        <w:t>for</w:t>
      </w:r>
      <w:r w:rsidRPr="00BA440B">
        <w:rPr>
          <w:color w:val="000000" w:themeColor="text1"/>
        </w:rPr>
        <w:t xml:space="preserve"> conceptually differentiat</w:t>
      </w:r>
      <w:r w:rsidR="00DD28D6">
        <w:rPr>
          <w:color w:val="000000" w:themeColor="text1"/>
        </w:rPr>
        <w:t>ing</w:t>
      </w:r>
      <w:r w:rsidRPr="00BA440B">
        <w:rPr>
          <w:color w:val="000000" w:themeColor="text1"/>
        </w:rPr>
        <w:t xml:space="preserve"> between telic and deontic power. Sect. 6 </w:t>
      </w:r>
      <w:r w:rsidR="00DD28D6">
        <w:rPr>
          <w:color w:val="000000" w:themeColor="text1"/>
        </w:rPr>
        <w:t>outlines</w:t>
      </w:r>
      <w:r w:rsidR="00C867A6">
        <w:rPr>
          <w:color w:val="000000" w:themeColor="text1"/>
        </w:rPr>
        <w:t xml:space="preserve"> a conception of social normativity</w:t>
      </w:r>
      <w:r w:rsidR="004431C1">
        <w:rPr>
          <w:color w:val="000000" w:themeColor="text1"/>
        </w:rPr>
        <w:t xml:space="preserve"> that </w:t>
      </w:r>
      <w:r w:rsidR="00DD28D6">
        <w:rPr>
          <w:color w:val="000000" w:themeColor="text1"/>
        </w:rPr>
        <w:t xml:space="preserve">unifies ontologically </w:t>
      </w:r>
      <w:r w:rsidR="00DD28D6" w:rsidRPr="00BA440B">
        <w:rPr>
          <w:color w:val="000000" w:themeColor="text1"/>
        </w:rPr>
        <w:t>telic and deontic power</w:t>
      </w:r>
      <w:r w:rsidR="00C867A6">
        <w:rPr>
          <w:color w:val="000000" w:themeColor="text1"/>
        </w:rPr>
        <w:t xml:space="preserve"> and </w:t>
      </w:r>
      <w:r w:rsidRPr="00BA440B">
        <w:rPr>
          <w:color w:val="000000" w:themeColor="text1"/>
        </w:rPr>
        <w:t xml:space="preserve">concludes </w:t>
      </w:r>
      <w:r w:rsidR="00C867A6">
        <w:rPr>
          <w:color w:val="000000" w:themeColor="text1"/>
        </w:rPr>
        <w:t>the paper</w:t>
      </w:r>
      <w:r w:rsidRPr="00BA440B">
        <w:rPr>
          <w:color w:val="000000" w:themeColor="text1"/>
        </w:rPr>
        <w:t>.</w:t>
      </w:r>
    </w:p>
    <w:p w14:paraId="72DC087A" w14:textId="77777777" w:rsidR="00C45608" w:rsidRPr="00BA440B" w:rsidRDefault="00C45608" w:rsidP="00C45608">
      <w:pPr>
        <w:ind w:firstLine="720"/>
        <w:rPr>
          <w:color w:val="000000" w:themeColor="text1"/>
        </w:rPr>
      </w:pPr>
    </w:p>
    <w:p w14:paraId="6982E66D" w14:textId="77777777" w:rsidR="00932AD9" w:rsidRPr="00BA440B" w:rsidRDefault="00932AD9" w:rsidP="00010860">
      <w:pPr>
        <w:rPr>
          <w:i/>
          <w:iCs w:val="0"/>
          <w:color w:val="000000" w:themeColor="text1"/>
        </w:rPr>
      </w:pPr>
    </w:p>
    <w:p w14:paraId="14B51EBC" w14:textId="03E1162F" w:rsidR="00AF7C47" w:rsidRPr="00BA440B" w:rsidRDefault="00932AD9" w:rsidP="00010860">
      <w:pPr>
        <w:rPr>
          <w:i/>
          <w:iCs w:val="0"/>
          <w:color w:val="000000" w:themeColor="text1"/>
        </w:rPr>
      </w:pPr>
      <w:r w:rsidRPr="00BA440B">
        <w:rPr>
          <w:i/>
          <w:iCs w:val="0"/>
          <w:color w:val="000000" w:themeColor="text1"/>
        </w:rPr>
        <w:t>2</w:t>
      </w:r>
      <w:r w:rsidR="00AF7C47" w:rsidRPr="00BA440B">
        <w:rPr>
          <w:i/>
          <w:iCs w:val="0"/>
          <w:color w:val="000000" w:themeColor="text1"/>
        </w:rPr>
        <w:t>. Teleological normativity</w:t>
      </w:r>
    </w:p>
    <w:p w14:paraId="29A30E38" w14:textId="77777777" w:rsidR="00AF7C47" w:rsidRPr="00BA440B" w:rsidRDefault="00AF7C47" w:rsidP="00010860">
      <w:pPr>
        <w:rPr>
          <w:color w:val="000000" w:themeColor="text1"/>
        </w:rPr>
      </w:pPr>
    </w:p>
    <w:p w14:paraId="5B5CFAED" w14:textId="1AFC1671" w:rsidR="00323724" w:rsidRPr="00BA440B" w:rsidRDefault="00757663" w:rsidP="00010860">
      <w:pPr>
        <w:rPr>
          <w:color w:val="000000" w:themeColor="text1"/>
        </w:rPr>
      </w:pPr>
      <w:bookmarkStart w:id="0" w:name="_Hlk150170979"/>
      <w:r w:rsidRPr="00BA440B">
        <w:rPr>
          <w:color w:val="000000" w:themeColor="text1"/>
        </w:rPr>
        <w:t xml:space="preserve">Burman (2023: 176) </w:t>
      </w:r>
      <w:r w:rsidR="0088120F" w:rsidRPr="00BA440B">
        <w:rPr>
          <w:color w:val="000000" w:themeColor="text1"/>
        </w:rPr>
        <w:t xml:space="preserve">points out </w:t>
      </w:r>
      <w:r w:rsidRPr="00BA440B">
        <w:rPr>
          <w:color w:val="000000" w:themeColor="text1"/>
        </w:rPr>
        <w:t>that</w:t>
      </w:r>
      <w:r w:rsidR="00A6240E" w:rsidRPr="00BA440B">
        <w:rPr>
          <w:color w:val="000000" w:themeColor="text1"/>
        </w:rPr>
        <w:t xml:space="preserve"> when it comes to social power, the tendency to</w:t>
      </w:r>
      <w:r w:rsidR="00010860" w:rsidRPr="00BA440B">
        <w:rPr>
          <w:color w:val="000000" w:themeColor="text1"/>
        </w:rPr>
        <w:t xml:space="preserve"> </w:t>
      </w:r>
      <w:r w:rsidR="00A6240E" w:rsidRPr="00BA440B">
        <w:rPr>
          <w:color w:val="000000" w:themeColor="text1"/>
        </w:rPr>
        <w:t>concentrate</w:t>
      </w:r>
      <w:r w:rsidR="00010860" w:rsidRPr="00BA440B">
        <w:rPr>
          <w:color w:val="000000" w:themeColor="text1"/>
        </w:rPr>
        <w:t xml:space="preserve"> on</w:t>
      </w:r>
      <w:r w:rsidRPr="00BA440B">
        <w:rPr>
          <w:color w:val="000000" w:themeColor="text1"/>
        </w:rPr>
        <w:t xml:space="preserve"> deontic power</w:t>
      </w:r>
      <w:r w:rsidR="0026145B" w:rsidRPr="00BA440B">
        <w:rPr>
          <w:color w:val="000000" w:themeColor="text1"/>
        </w:rPr>
        <w:t>––</w:t>
      </w:r>
      <w:r w:rsidR="00A91EC6" w:rsidRPr="00BA440B">
        <w:rPr>
          <w:color w:val="000000" w:themeColor="text1"/>
        </w:rPr>
        <w:t>proper to</w:t>
      </w:r>
      <w:r w:rsidR="00010860" w:rsidRPr="00BA440B">
        <w:rPr>
          <w:color w:val="000000" w:themeColor="text1"/>
        </w:rPr>
        <w:t xml:space="preserve"> ideal social ontolog</w:t>
      </w:r>
      <w:r w:rsidR="0026145B" w:rsidRPr="00BA440B">
        <w:rPr>
          <w:color w:val="000000" w:themeColor="text1"/>
        </w:rPr>
        <w:t>ists––</w:t>
      </w:r>
      <w:r w:rsidR="0088120F" w:rsidRPr="00BA440B">
        <w:rPr>
          <w:color w:val="000000" w:themeColor="text1"/>
        </w:rPr>
        <w:t>often</w:t>
      </w:r>
      <w:r w:rsidR="007E227C" w:rsidRPr="00BA440B">
        <w:rPr>
          <w:color w:val="000000" w:themeColor="text1"/>
        </w:rPr>
        <w:t xml:space="preserve"> </w:t>
      </w:r>
      <w:r w:rsidR="00010860" w:rsidRPr="00BA440B">
        <w:rPr>
          <w:color w:val="000000" w:themeColor="text1"/>
        </w:rPr>
        <w:t>go</w:t>
      </w:r>
      <w:r w:rsidR="0088120F" w:rsidRPr="00BA440B">
        <w:rPr>
          <w:color w:val="000000" w:themeColor="text1"/>
        </w:rPr>
        <w:t>es</w:t>
      </w:r>
      <w:r w:rsidR="00010860" w:rsidRPr="00BA440B">
        <w:rPr>
          <w:color w:val="000000" w:themeColor="text1"/>
        </w:rPr>
        <w:t xml:space="preserve"> </w:t>
      </w:r>
      <w:r w:rsidR="00A6240E" w:rsidRPr="00BA440B">
        <w:rPr>
          <w:color w:val="000000" w:themeColor="text1"/>
        </w:rPr>
        <w:t xml:space="preserve">hand in hand </w:t>
      </w:r>
      <w:r w:rsidR="00010860" w:rsidRPr="00BA440B">
        <w:rPr>
          <w:color w:val="000000" w:themeColor="text1"/>
        </w:rPr>
        <w:t xml:space="preserve">with ‘a consensus-oriented view of social phenomena, rather than regarding them in terms of conflict and contestation’. </w:t>
      </w:r>
      <w:r w:rsidR="001E05CE" w:rsidRPr="00BA440B">
        <w:rPr>
          <w:color w:val="000000" w:themeColor="text1"/>
        </w:rPr>
        <w:t xml:space="preserve">She </w:t>
      </w:r>
      <w:r w:rsidR="00A91EC6" w:rsidRPr="00BA440B">
        <w:rPr>
          <w:color w:val="000000" w:themeColor="text1"/>
        </w:rPr>
        <w:t xml:space="preserve">suggests </w:t>
      </w:r>
      <w:r w:rsidR="003246A6" w:rsidRPr="00BA440B">
        <w:rPr>
          <w:color w:val="000000" w:themeColor="text1"/>
        </w:rPr>
        <w:t>that</w:t>
      </w:r>
      <w:r w:rsidR="00515F65" w:rsidRPr="00BA440B">
        <w:rPr>
          <w:color w:val="000000" w:themeColor="text1"/>
        </w:rPr>
        <w:t xml:space="preserve"> </w:t>
      </w:r>
      <w:r w:rsidR="00BC07AE" w:rsidRPr="00BA440B">
        <w:rPr>
          <w:color w:val="000000" w:themeColor="text1"/>
        </w:rPr>
        <w:t>appealing</w:t>
      </w:r>
      <w:r w:rsidR="00515F65" w:rsidRPr="00BA440B">
        <w:rPr>
          <w:color w:val="000000" w:themeColor="text1"/>
        </w:rPr>
        <w:t xml:space="preserve"> </w:t>
      </w:r>
      <w:r w:rsidR="00BC07AE" w:rsidRPr="00BA440B">
        <w:rPr>
          <w:color w:val="000000" w:themeColor="text1"/>
        </w:rPr>
        <w:t>to</w:t>
      </w:r>
      <w:r w:rsidR="00515F65" w:rsidRPr="00BA440B">
        <w:rPr>
          <w:color w:val="000000" w:themeColor="text1"/>
        </w:rPr>
        <w:t xml:space="preserve"> other forms of power</w:t>
      </w:r>
      <w:r w:rsidR="007E06DC" w:rsidRPr="00BA440B">
        <w:rPr>
          <w:color w:val="000000" w:themeColor="text1"/>
        </w:rPr>
        <w:t xml:space="preserve"> </w:t>
      </w:r>
      <w:r w:rsidR="007E227C" w:rsidRPr="00BA440B">
        <w:rPr>
          <w:color w:val="000000" w:themeColor="text1"/>
        </w:rPr>
        <w:t xml:space="preserve">can </w:t>
      </w:r>
      <w:r w:rsidR="00515F65" w:rsidRPr="00BA440B">
        <w:rPr>
          <w:color w:val="000000" w:themeColor="text1"/>
        </w:rPr>
        <w:t>allow</w:t>
      </w:r>
      <w:r w:rsidR="007E227C" w:rsidRPr="00BA440B">
        <w:rPr>
          <w:color w:val="000000" w:themeColor="text1"/>
        </w:rPr>
        <w:t xml:space="preserve"> us to explain important </w:t>
      </w:r>
      <w:r w:rsidR="00173ED8" w:rsidRPr="00BA440B">
        <w:rPr>
          <w:color w:val="000000" w:themeColor="text1"/>
        </w:rPr>
        <w:t>instances</w:t>
      </w:r>
      <w:r w:rsidR="0026145B" w:rsidRPr="00BA440B">
        <w:rPr>
          <w:color w:val="000000" w:themeColor="text1"/>
        </w:rPr>
        <w:t xml:space="preserve"> </w:t>
      </w:r>
      <w:r w:rsidR="007E227C" w:rsidRPr="00BA440B">
        <w:rPr>
          <w:color w:val="000000" w:themeColor="text1"/>
        </w:rPr>
        <w:t>of conflict and contestation in the social world.</w:t>
      </w:r>
      <w:r w:rsidR="00BC07AE" w:rsidRPr="00BA440B">
        <w:rPr>
          <w:color w:val="000000" w:themeColor="text1"/>
        </w:rPr>
        <w:t xml:space="preserve"> </w:t>
      </w:r>
      <w:r w:rsidR="001E05CE" w:rsidRPr="00BA440B">
        <w:rPr>
          <w:color w:val="000000" w:themeColor="text1"/>
        </w:rPr>
        <w:t>L</w:t>
      </w:r>
      <w:r w:rsidR="00BC07AE" w:rsidRPr="00BA440B">
        <w:rPr>
          <w:color w:val="000000" w:themeColor="text1"/>
        </w:rPr>
        <w:t>et us</w:t>
      </w:r>
      <w:r w:rsidR="000356CC" w:rsidRPr="00BA440B">
        <w:rPr>
          <w:color w:val="000000" w:themeColor="text1"/>
        </w:rPr>
        <w:t xml:space="preserve"> therefore</w:t>
      </w:r>
      <w:r w:rsidR="00BC07AE" w:rsidRPr="00BA440B">
        <w:rPr>
          <w:color w:val="000000" w:themeColor="text1"/>
        </w:rPr>
        <w:t xml:space="preserve"> </w:t>
      </w:r>
      <w:r w:rsidR="000356CC" w:rsidRPr="00BA440B">
        <w:rPr>
          <w:color w:val="000000" w:themeColor="text1"/>
        </w:rPr>
        <w:t>examine</w:t>
      </w:r>
      <w:r w:rsidR="00BC07AE" w:rsidRPr="00BA440B">
        <w:rPr>
          <w:color w:val="000000" w:themeColor="text1"/>
        </w:rPr>
        <w:t xml:space="preserve"> telic power, introduced by Burman through the </w:t>
      </w:r>
      <w:r w:rsidR="00BD4461" w:rsidRPr="00BA440B">
        <w:rPr>
          <w:color w:val="000000" w:themeColor="text1"/>
        </w:rPr>
        <w:t>analysis</w:t>
      </w:r>
      <w:r w:rsidR="00BC07AE" w:rsidRPr="00BA440B">
        <w:rPr>
          <w:color w:val="000000" w:themeColor="text1"/>
        </w:rPr>
        <w:t xml:space="preserve"> of </w:t>
      </w:r>
      <w:r w:rsidR="00FB4F24" w:rsidRPr="00BA440B">
        <w:rPr>
          <w:color w:val="000000" w:themeColor="text1"/>
        </w:rPr>
        <w:t>teleological</w:t>
      </w:r>
      <w:r w:rsidR="00BC07AE" w:rsidRPr="00BA440B">
        <w:rPr>
          <w:color w:val="000000" w:themeColor="text1"/>
        </w:rPr>
        <w:t xml:space="preserve"> normativity.</w:t>
      </w:r>
    </w:p>
    <w:p w14:paraId="46224050" w14:textId="3AB481C6" w:rsidR="005606E8" w:rsidRPr="00BA440B" w:rsidRDefault="00323724" w:rsidP="00BD7214">
      <w:pPr>
        <w:rPr>
          <w:color w:val="000000" w:themeColor="text1"/>
        </w:rPr>
      </w:pPr>
      <w:r w:rsidRPr="00BA440B">
        <w:rPr>
          <w:color w:val="000000" w:themeColor="text1"/>
        </w:rPr>
        <w:tab/>
        <w:t xml:space="preserve">Following Searle, Burman (2023) reminds us that </w:t>
      </w:r>
      <w:r w:rsidRPr="00BA440B">
        <w:rPr>
          <w:i/>
          <w:iCs w:val="0"/>
          <w:color w:val="000000" w:themeColor="text1"/>
        </w:rPr>
        <w:t>deontic</w:t>
      </w:r>
      <w:r w:rsidRPr="00BA440B">
        <w:rPr>
          <w:color w:val="000000" w:themeColor="text1"/>
        </w:rPr>
        <w:t xml:space="preserve"> normativity exists in the social world because ‘the mere recognition of a status function as binding gives rise to</w:t>
      </w:r>
      <w:r w:rsidR="001E05CE" w:rsidRPr="00BA440B">
        <w:rPr>
          <w:color w:val="000000" w:themeColor="text1"/>
        </w:rPr>
        <w:t xml:space="preserve"> </w:t>
      </w:r>
      <w:r w:rsidRPr="00BA440B">
        <w:rPr>
          <w:color w:val="000000" w:themeColor="text1"/>
        </w:rPr>
        <w:t>reasons for action’ (178) or for refraining from action.</w:t>
      </w:r>
      <w:r w:rsidR="003246A6" w:rsidRPr="00BA440B">
        <w:rPr>
          <w:color w:val="000000" w:themeColor="text1"/>
        </w:rPr>
        <w:t xml:space="preserve"> </w:t>
      </w:r>
      <w:r w:rsidR="00BD7214" w:rsidRPr="00BA440B">
        <w:rPr>
          <w:color w:val="000000" w:themeColor="text1"/>
        </w:rPr>
        <w:t xml:space="preserve">Burman </w:t>
      </w:r>
      <w:r w:rsidR="00FB4F24" w:rsidRPr="00BA440B">
        <w:rPr>
          <w:color w:val="000000" w:themeColor="text1"/>
        </w:rPr>
        <w:t>notes</w:t>
      </w:r>
      <w:r w:rsidR="00BD7214" w:rsidRPr="00BA440B">
        <w:rPr>
          <w:color w:val="000000" w:themeColor="text1"/>
        </w:rPr>
        <w:t xml:space="preserve"> that </w:t>
      </w:r>
      <w:r w:rsidR="00FB4F24" w:rsidRPr="00BA440B">
        <w:rPr>
          <w:color w:val="000000" w:themeColor="text1"/>
        </w:rPr>
        <w:t>some</w:t>
      </w:r>
      <w:r w:rsidR="00BD7214" w:rsidRPr="00BA440B">
        <w:rPr>
          <w:color w:val="000000" w:themeColor="text1"/>
        </w:rPr>
        <w:t xml:space="preserve"> social ontologists</w:t>
      </w:r>
      <w:r w:rsidR="00807300" w:rsidRPr="00BA440B">
        <w:rPr>
          <w:color w:val="000000" w:themeColor="text1"/>
        </w:rPr>
        <w:t>––</w:t>
      </w:r>
      <w:r w:rsidR="00BD7214" w:rsidRPr="00BA440B">
        <w:rPr>
          <w:color w:val="000000" w:themeColor="text1"/>
        </w:rPr>
        <w:t>prominently Charlotte Witt and</w:t>
      </w:r>
      <w:r w:rsidR="001E05CE" w:rsidRPr="00BA440B">
        <w:rPr>
          <w:color w:val="000000" w:themeColor="text1"/>
        </w:rPr>
        <w:t xml:space="preserve"> </w:t>
      </w:r>
      <w:r w:rsidR="00BD7214" w:rsidRPr="00BA440B">
        <w:rPr>
          <w:color w:val="000000" w:themeColor="text1"/>
        </w:rPr>
        <w:t>Sally Haslanger</w:t>
      </w:r>
      <w:r w:rsidR="00C27F33" w:rsidRPr="00BA440B">
        <w:rPr>
          <w:rStyle w:val="FootnoteReference"/>
          <w:color w:val="000000" w:themeColor="text1"/>
        </w:rPr>
        <w:footnoteReference w:id="7"/>
      </w:r>
      <w:r w:rsidR="00807300" w:rsidRPr="00BA440B">
        <w:rPr>
          <w:color w:val="000000" w:themeColor="text1"/>
        </w:rPr>
        <w:t>––</w:t>
      </w:r>
      <w:r w:rsidR="00BD7214" w:rsidRPr="00BA440B">
        <w:rPr>
          <w:color w:val="000000" w:themeColor="text1"/>
        </w:rPr>
        <w:t>have discussed in their work another type of normativity</w:t>
      </w:r>
      <w:r w:rsidR="0036684B" w:rsidRPr="00BA440B">
        <w:rPr>
          <w:color w:val="000000" w:themeColor="text1"/>
        </w:rPr>
        <w:t>,</w:t>
      </w:r>
      <w:r w:rsidR="00BD7214" w:rsidRPr="00BA440B">
        <w:rPr>
          <w:color w:val="000000" w:themeColor="text1"/>
        </w:rPr>
        <w:t xml:space="preserve"> called ‘teleological’</w:t>
      </w:r>
      <w:r w:rsidR="0036684B" w:rsidRPr="00BA440B">
        <w:rPr>
          <w:color w:val="000000" w:themeColor="text1"/>
        </w:rPr>
        <w:t>. Here is Burman’s explanation</w:t>
      </w:r>
      <w:r w:rsidR="00C9026C" w:rsidRPr="00BA440B">
        <w:rPr>
          <w:color w:val="000000" w:themeColor="text1"/>
        </w:rPr>
        <w:t xml:space="preserve"> of how</w:t>
      </w:r>
      <w:r w:rsidR="007A154B" w:rsidRPr="00BA440B">
        <w:rPr>
          <w:color w:val="000000" w:themeColor="text1"/>
        </w:rPr>
        <w:t xml:space="preserve"> this</w:t>
      </w:r>
      <w:r w:rsidR="00C9026C" w:rsidRPr="00BA440B">
        <w:rPr>
          <w:color w:val="000000" w:themeColor="text1"/>
        </w:rPr>
        <w:t xml:space="preserve"> type of normativity emerges in the social world:</w:t>
      </w:r>
    </w:p>
    <w:p w14:paraId="3D346C8E" w14:textId="77777777" w:rsidR="005606E8" w:rsidRPr="00BA440B" w:rsidRDefault="005606E8" w:rsidP="00BD7214">
      <w:pPr>
        <w:rPr>
          <w:color w:val="000000" w:themeColor="text1"/>
        </w:rPr>
      </w:pPr>
    </w:p>
    <w:p w14:paraId="2678A1C1" w14:textId="7271757A" w:rsidR="00757663" w:rsidRPr="00BA440B" w:rsidRDefault="005606E8" w:rsidP="005606E8">
      <w:pPr>
        <w:ind w:left="720"/>
        <w:rPr>
          <w:color w:val="000000" w:themeColor="text1"/>
        </w:rPr>
      </w:pPr>
      <w:r w:rsidRPr="00BA440B">
        <w:rPr>
          <w:color w:val="000000" w:themeColor="text1"/>
        </w:rPr>
        <w:t>Having imposed this status function</w:t>
      </w:r>
      <w:r w:rsidR="00BE30A4" w:rsidRPr="00BA440B">
        <w:rPr>
          <w:color w:val="000000" w:themeColor="text1"/>
        </w:rPr>
        <w:t xml:space="preserve"> [of being a professor]</w:t>
      </w:r>
      <w:r w:rsidRPr="00BA440B">
        <w:rPr>
          <w:color w:val="000000" w:themeColor="text1"/>
        </w:rPr>
        <w:t xml:space="preserve"> on someone implies that one can </w:t>
      </w:r>
      <w:r w:rsidRPr="00BA440B">
        <w:rPr>
          <w:i/>
          <w:iCs w:val="0"/>
          <w:color w:val="000000" w:themeColor="text1"/>
        </w:rPr>
        <w:t>evaluate</w:t>
      </w:r>
      <w:r w:rsidRPr="00BA440B">
        <w:rPr>
          <w:color w:val="000000" w:themeColor="text1"/>
        </w:rPr>
        <w:t xml:space="preserve"> how well this person </w:t>
      </w:r>
      <w:proofErr w:type="spellStart"/>
      <w:r w:rsidRPr="00BA440B">
        <w:rPr>
          <w:color w:val="000000" w:themeColor="text1"/>
        </w:rPr>
        <w:t>fulfills</w:t>
      </w:r>
      <w:proofErr w:type="spellEnd"/>
      <w:r w:rsidRPr="00BA440B">
        <w:rPr>
          <w:color w:val="000000" w:themeColor="text1"/>
        </w:rPr>
        <w:t xml:space="preserve"> this status function: is she an excellent, good, or bad professor? The possibility of evaluating people in this way suggests that there is a different type of normativity than deontic in the social world, namely, teleological normativity. (</w:t>
      </w:r>
      <w:r w:rsidR="00C475D2" w:rsidRPr="00BA440B">
        <w:rPr>
          <w:color w:val="000000" w:themeColor="text1"/>
        </w:rPr>
        <w:t xml:space="preserve">2023: </w:t>
      </w:r>
      <w:r w:rsidRPr="00BA440B">
        <w:rPr>
          <w:color w:val="000000" w:themeColor="text1"/>
        </w:rPr>
        <w:t>180)</w:t>
      </w:r>
      <w:r w:rsidR="00BD7214" w:rsidRPr="00BA440B">
        <w:rPr>
          <w:color w:val="000000" w:themeColor="text1"/>
        </w:rPr>
        <w:t xml:space="preserve">  </w:t>
      </w:r>
    </w:p>
    <w:p w14:paraId="7EF9C909" w14:textId="77777777" w:rsidR="00666001" w:rsidRPr="00BA440B" w:rsidRDefault="00666001" w:rsidP="00666001">
      <w:pPr>
        <w:rPr>
          <w:color w:val="000000" w:themeColor="text1"/>
        </w:rPr>
      </w:pPr>
    </w:p>
    <w:p w14:paraId="713E5715" w14:textId="5A949503" w:rsidR="00D53B0E" w:rsidRPr="00BA440B" w:rsidRDefault="00666001" w:rsidP="00533A70">
      <w:pPr>
        <w:rPr>
          <w:color w:val="000000" w:themeColor="text1"/>
        </w:rPr>
      </w:pPr>
      <w:r w:rsidRPr="00BA440B">
        <w:rPr>
          <w:color w:val="000000" w:themeColor="text1"/>
        </w:rPr>
        <w:t xml:space="preserve">To further </w:t>
      </w:r>
      <w:r w:rsidR="00F005F4" w:rsidRPr="00BA440B">
        <w:rPr>
          <w:color w:val="000000" w:themeColor="text1"/>
        </w:rPr>
        <w:t>illuminate th</w:t>
      </w:r>
      <w:r w:rsidR="007229E4" w:rsidRPr="00BA440B">
        <w:rPr>
          <w:color w:val="000000" w:themeColor="text1"/>
        </w:rPr>
        <w:t>is</w:t>
      </w:r>
      <w:r w:rsidR="00F005F4" w:rsidRPr="00BA440B">
        <w:rPr>
          <w:color w:val="000000" w:themeColor="text1"/>
        </w:rPr>
        <w:t xml:space="preserve"> notion</w:t>
      </w:r>
      <w:r w:rsidRPr="00BA440B">
        <w:rPr>
          <w:color w:val="000000" w:themeColor="text1"/>
        </w:rPr>
        <w:t>, Burman refers to</w:t>
      </w:r>
      <w:r w:rsidR="00F005F4" w:rsidRPr="00BA440B">
        <w:rPr>
          <w:color w:val="000000" w:themeColor="text1"/>
        </w:rPr>
        <w:t xml:space="preserve"> sociological</w:t>
      </w:r>
      <w:r w:rsidRPr="00BA440B">
        <w:rPr>
          <w:color w:val="000000" w:themeColor="text1"/>
        </w:rPr>
        <w:t xml:space="preserve"> </w:t>
      </w:r>
      <w:r w:rsidR="00F005F4" w:rsidRPr="00BA440B">
        <w:rPr>
          <w:color w:val="000000" w:themeColor="text1"/>
        </w:rPr>
        <w:t xml:space="preserve">research conducted </w:t>
      </w:r>
      <w:r w:rsidRPr="00BA440B">
        <w:rPr>
          <w:color w:val="000000" w:themeColor="text1"/>
        </w:rPr>
        <w:t>by Beverley Skeggs</w:t>
      </w:r>
      <w:r w:rsidRPr="00BA440B">
        <w:rPr>
          <w:rStyle w:val="FootnoteReference"/>
          <w:color w:val="000000" w:themeColor="text1"/>
        </w:rPr>
        <w:footnoteReference w:id="8"/>
      </w:r>
      <w:r w:rsidRPr="00BA440B">
        <w:rPr>
          <w:color w:val="000000" w:themeColor="text1"/>
        </w:rPr>
        <w:t xml:space="preserve"> based on interviews with British working-class women, many of</w:t>
      </w:r>
      <w:r w:rsidR="001B6B7A" w:rsidRPr="00BA440B">
        <w:rPr>
          <w:color w:val="000000" w:themeColor="text1"/>
        </w:rPr>
        <w:t xml:space="preserve"> them</w:t>
      </w:r>
      <w:r w:rsidRPr="00BA440B">
        <w:rPr>
          <w:color w:val="000000" w:themeColor="text1"/>
        </w:rPr>
        <w:t xml:space="preserve"> housewives.</w:t>
      </w:r>
      <w:r w:rsidR="00533A70" w:rsidRPr="00BA440B">
        <w:rPr>
          <w:color w:val="000000" w:themeColor="text1"/>
        </w:rPr>
        <w:t xml:space="preserve"> In one of these interviews, a housewife confirms that she perceive</w:t>
      </w:r>
      <w:r w:rsidR="008449BC" w:rsidRPr="00BA440B">
        <w:rPr>
          <w:color w:val="000000" w:themeColor="text1"/>
        </w:rPr>
        <w:t>d</w:t>
      </w:r>
      <w:r w:rsidR="00533A70" w:rsidRPr="00BA440B">
        <w:rPr>
          <w:color w:val="000000" w:themeColor="text1"/>
        </w:rPr>
        <w:t xml:space="preserve"> herself to fail to meet the </w:t>
      </w:r>
      <w:r w:rsidR="00351BE8" w:rsidRPr="00BA440B">
        <w:rPr>
          <w:color w:val="000000" w:themeColor="text1"/>
        </w:rPr>
        <w:t>ideal</w:t>
      </w:r>
      <w:r w:rsidR="00533A70" w:rsidRPr="00BA440B">
        <w:rPr>
          <w:color w:val="000000" w:themeColor="text1"/>
        </w:rPr>
        <w:t xml:space="preserve"> of a good housewife in the eyes of </w:t>
      </w:r>
      <w:r w:rsidR="00AF7C47" w:rsidRPr="00BA440B">
        <w:rPr>
          <w:color w:val="000000" w:themeColor="text1"/>
        </w:rPr>
        <w:t>a</w:t>
      </w:r>
      <w:r w:rsidR="00533A70" w:rsidRPr="00BA440B">
        <w:rPr>
          <w:color w:val="000000" w:themeColor="text1"/>
        </w:rPr>
        <w:t xml:space="preserve"> Health Visitor and even herself</w:t>
      </w:r>
      <w:r w:rsidR="006B6352" w:rsidRPr="00BA440B">
        <w:rPr>
          <w:color w:val="000000" w:themeColor="text1"/>
        </w:rPr>
        <w:t>, where a good housewife in this context is ‘someone who has an impeccably clean home, respectable clothes, refined language, and shows care and concern for others’ (</w:t>
      </w:r>
      <w:r w:rsidR="00920B2E" w:rsidRPr="00BA440B">
        <w:rPr>
          <w:color w:val="000000" w:themeColor="text1"/>
        </w:rPr>
        <w:t xml:space="preserve">2023: </w:t>
      </w:r>
      <w:r w:rsidR="006B6352" w:rsidRPr="00BA440B">
        <w:rPr>
          <w:color w:val="000000" w:themeColor="text1"/>
        </w:rPr>
        <w:t xml:space="preserve">180-181). </w:t>
      </w:r>
      <w:r w:rsidR="00533A70" w:rsidRPr="00BA440B">
        <w:rPr>
          <w:color w:val="000000" w:themeColor="text1"/>
        </w:rPr>
        <w:t xml:space="preserve">This example illustrates </w:t>
      </w:r>
      <w:r w:rsidR="00A12C95" w:rsidRPr="00BA440B">
        <w:rPr>
          <w:color w:val="000000" w:themeColor="text1"/>
        </w:rPr>
        <w:t>how</w:t>
      </w:r>
      <w:r w:rsidR="00533A70" w:rsidRPr="00BA440B">
        <w:rPr>
          <w:color w:val="000000" w:themeColor="text1"/>
        </w:rPr>
        <w:t xml:space="preserve"> a social norm </w:t>
      </w:r>
      <w:r w:rsidR="00A12C95" w:rsidRPr="00BA440B">
        <w:rPr>
          <w:color w:val="000000" w:themeColor="text1"/>
        </w:rPr>
        <w:t>related to an</w:t>
      </w:r>
      <w:r w:rsidR="00533A70" w:rsidRPr="00BA440B">
        <w:rPr>
          <w:color w:val="000000" w:themeColor="text1"/>
        </w:rPr>
        <w:t xml:space="preserve"> ideal against which individuals </w:t>
      </w:r>
      <w:r w:rsidR="00A12C95" w:rsidRPr="00BA440B">
        <w:rPr>
          <w:color w:val="000000" w:themeColor="text1"/>
        </w:rPr>
        <w:t>are</w:t>
      </w:r>
      <w:r w:rsidR="00533A70" w:rsidRPr="00BA440B">
        <w:rPr>
          <w:color w:val="000000" w:themeColor="text1"/>
        </w:rPr>
        <w:t xml:space="preserve"> measured</w:t>
      </w:r>
      <w:r w:rsidR="00A12C95" w:rsidRPr="00BA440B">
        <w:rPr>
          <w:color w:val="000000" w:themeColor="text1"/>
        </w:rPr>
        <w:t xml:space="preserve"> </w:t>
      </w:r>
      <w:r w:rsidR="00D37497" w:rsidRPr="00BA440B">
        <w:rPr>
          <w:color w:val="000000" w:themeColor="text1"/>
        </w:rPr>
        <w:t>works</w:t>
      </w:r>
      <w:r w:rsidR="00533A70" w:rsidRPr="00BA440B">
        <w:rPr>
          <w:color w:val="000000" w:themeColor="text1"/>
        </w:rPr>
        <w:t>. One’s being perceived as living up to the ideal means that one is perceived as a good instance of that kind (e.g. a housewife), while one’s being perceived as not living up to the ideal means that one is perceived of as a bad instance of that kind.</w:t>
      </w:r>
      <w:r w:rsidR="00D37497" w:rsidRPr="00BA440B">
        <w:rPr>
          <w:color w:val="000000" w:themeColor="text1"/>
        </w:rPr>
        <w:t xml:space="preserve"> </w:t>
      </w:r>
      <w:r w:rsidR="00AF7C47" w:rsidRPr="00BA440B">
        <w:rPr>
          <w:color w:val="000000" w:themeColor="text1"/>
        </w:rPr>
        <w:t xml:space="preserve">Burman </w:t>
      </w:r>
      <w:r w:rsidR="002806F6">
        <w:rPr>
          <w:color w:val="000000" w:themeColor="text1"/>
        </w:rPr>
        <w:t xml:space="preserve">helpfully </w:t>
      </w:r>
      <w:r w:rsidR="00AF7C47" w:rsidRPr="00BA440B">
        <w:rPr>
          <w:color w:val="000000" w:themeColor="text1"/>
        </w:rPr>
        <w:t xml:space="preserve">clarifies that the norm of the ideal of housewife is not a </w:t>
      </w:r>
      <w:r w:rsidR="00AF7C47" w:rsidRPr="00BA440B">
        <w:rPr>
          <w:i/>
          <w:iCs w:val="0"/>
          <w:color w:val="000000" w:themeColor="text1"/>
        </w:rPr>
        <w:t>deontic</w:t>
      </w:r>
      <w:r w:rsidR="00AF7C47" w:rsidRPr="00BA440B">
        <w:rPr>
          <w:color w:val="000000" w:themeColor="text1"/>
        </w:rPr>
        <w:t xml:space="preserve"> </w:t>
      </w:r>
      <w:r w:rsidR="001F4066" w:rsidRPr="00BA440B">
        <w:rPr>
          <w:color w:val="000000" w:themeColor="text1"/>
        </w:rPr>
        <w:t>one</w:t>
      </w:r>
      <w:r w:rsidR="00D53B0E" w:rsidRPr="00BA440B">
        <w:rPr>
          <w:color w:val="000000" w:themeColor="text1"/>
        </w:rPr>
        <w:t xml:space="preserve"> because</w:t>
      </w:r>
    </w:p>
    <w:p w14:paraId="2A546F90" w14:textId="77777777" w:rsidR="00D53B0E" w:rsidRPr="00BA440B" w:rsidRDefault="00D53B0E" w:rsidP="00533A70">
      <w:pPr>
        <w:rPr>
          <w:color w:val="000000" w:themeColor="text1"/>
        </w:rPr>
      </w:pPr>
    </w:p>
    <w:p w14:paraId="6E72B751" w14:textId="3E03B0DE" w:rsidR="000D3F5D" w:rsidRPr="00BA440B" w:rsidRDefault="00D53B0E" w:rsidP="00D53B0E">
      <w:pPr>
        <w:ind w:left="720"/>
        <w:rPr>
          <w:color w:val="000000" w:themeColor="text1"/>
        </w:rPr>
      </w:pPr>
      <w:r w:rsidRPr="00BA440B">
        <w:rPr>
          <w:color w:val="000000" w:themeColor="text1"/>
        </w:rPr>
        <w:lastRenderedPageBreak/>
        <w:t xml:space="preserve">the Health Visitor does have the </w:t>
      </w:r>
      <w:r w:rsidRPr="00BA440B">
        <w:rPr>
          <w:i/>
          <w:iCs w:val="0"/>
          <w:color w:val="000000" w:themeColor="text1"/>
        </w:rPr>
        <w:t>right</w:t>
      </w:r>
      <w:r w:rsidRPr="00BA440B">
        <w:rPr>
          <w:color w:val="000000" w:themeColor="text1"/>
        </w:rPr>
        <w:t xml:space="preserve"> to visit the home, but she does not have the right to visit an impeccably clean home. Meanwhile, the interviewee does not have an </w:t>
      </w:r>
      <w:r w:rsidRPr="00BA440B">
        <w:rPr>
          <w:i/>
          <w:iCs w:val="0"/>
          <w:color w:val="000000" w:themeColor="text1"/>
        </w:rPr>
        <w:t>obligation</w:t>
      </w:r>
      <w:r w:rsidRPr="00BA440B">
        <w:rPr>
          <w:color w:val="000000" w:themeColor="text1"/>
        </w:rPr>
        <w:t xml:space="preserve"> to have an impeccably clean home</w:t>
      </w:r>
      <w:r w:rsidR="00974A68" w:rsidRPr="00BA440B">
        <w:rPr>
          <w:color w:val="000000" w:themeColor="text1"/>
        </w:rPr>
        <w:t>.</w:t>
      </w:r>
      <w:r w:rsidRPr="00BA440B">
        <w:rPr>
          <w:color w:val="000000" w:themeColor="text1"/>
        </w:rPr>
        <w:t xml:space="preserve"> (182)</w:t>
      </w:r>
    </w:p>
    <w:p w14:paraId="58585F70" w14:textId="77777777" w:rsidR="000D3F5D" w:rsidRPr="00BA440B" w:rsidRDefault="000D3F5D" w:rsidP="000D3F5D">
      <w:pPr>
        <w:rPr>
          <w:color w:val="000000" w:themeColor="text1"/>
        </w:rPr>
      </w:pPr>
    </w:p>
    <w:p w14:paraId="36A3E82B" w14:textId="6AF33E42" w:rsidR="000D3F5D" w:rsidRPr="00BA440B" w:rsidRDefault="000D3F5D" w:rsidP="000D3F5D">
      <w:pPr>
        <w:rPr>
          <w:color w:val="000000" w:themeColor="text1"/>
        </w:rPr>
      </w:pPr>
      <w:r w:rsidRPr="00BA440B">
        <w:rPr>
          <w:color w:val="000000" w:themeColor="text1"/>
        </w:rPr>
        <w:t>This norm, for Burman, is teleological. While deontic normativity ‘concerns what</w:t>
      </w:r>
    </w:p>
    <w:p w14:paraId="1AC7CD55" w14:textId="164892BE" w:rsidR="008A5212" w:rsidRPr="00BA440B" w:rsidRDefault="000D3F5D" w:rsidP="00090022">
      <w:pPr>
        <w:rPr>
          <w:color w:val="000000" w:themeColor="text1"/>
        </w:rPr>
      </w:pPr>
      <w:r w:rsidRPr="00BA440B">
        <w:rPr>
          <w:color w:val="000000" w:themeColor="text1"/>
        </w:rPr>
        <w:t>we can demand of each other’, ‘teleological normativity concerns ideals that we (sometimes) try to live up to and others expect us to live up to’ (</w:t>
      </w:r>
      <w:r w:rsidR="00920B2E" w:rsidRPr="00BA440B">
        <w:rPr>
          <w:color w:val="000000" w:themeColor="text1"/>
        </w:rPr>
        <w:t>ibid.</w:t>
      </w:r>
      <w:r w:rsidRPr="00BA440B">
        <w:rPr>
          <w:color w:val="000000" w:themeColor="text1"/>
        </w:rPr>
        <w:t>).</w:t>
      </w:r>
      <w:r w:rsidR="00152FAA" w:rsidRPr="00BA440B">
        <w:rPr>
          <w:color w:val="000000" w:themeColor="text1"/>
        </w:rPr>
        <w:t xml:space="preserve"> </w:t>
      </w:r>
      <w:r w:rsidR="006D7F6A" w:rsidRPr="00BA440B">
        <w:rPr>
          <w:color w:val="000000" w:themeColor="text1"/>
        </w:rPr>
        <w:t>To</w:t>
      </w:r>
      <w:r w:rsidR="001F4066" w:rsidRPr="00BA440B">
        <w:rPr>
          <w:color w:val="000000" w:themeColor="text1"/>
        </w:rPr>
        <w:t xml:space="preserve"> further</w:t>
      </w:r>
      <w:r w:rsidR="006D7F6A" w:rsidRPr="00BA440B">
        <w:rPr>
          <w:color w:val="000000" w:themeColor="text1"/>
        </w:rPr>
        <w:t xml:space="preserve"> clarify, </w:t>
      </w:r>
      <w:r w:rsidR="00DE0CB7" w:rsidRPr="00BA440B">
        <w:rPr>
          <w:color w:val="000000" w:themeColor="text1"/>
        </w:rPr>
        <w:t xml:space="preserve">Burman </w:t>
      </w:r>
      <w:r w:rsidR="006D7F6A" w:rsidRPr="00BA440B">
        <w:rPr>
          <w:color w:val="000000" w:themeColor="text1"/>
        </w:rPr>
        <w:t>acknowledge</w:t>
      </w:r>
      <w:r w:rsidR="00F65545" w:rsidRPr="00BA440B">
        <w:rPr>
          <w:color w:val="000000" w:themeColor="text1"/>
        </w:rPr>
        <w:t>s</w:t>
      </w:r>
      <w:r w:rsidR="00DE0CB7" w:rsidRPr="00BA440B">
        <w:rPr>
          <w:color w:val="000000" w:themeColor="text1"/>
        </w:rPr>
        <w:t xml:space="preserve"> that</w:t>
      </w:r>
      <w:r w:rsidR="006D7F6A" w:rsidRPr="00BA440B">
        <w:rPr>
          <w:color w:val="000000" w:themeColor="text1"/>
        </w:rPr>
        <w:t xml:space="preserve"> being a housewife is partly defined by certain </w:t>
      </w:r>
      <w:r w:rsidR="00920B2E" w:rsidRPr="00BA440B">
        <w:rPr>
          <w:color w:val="000000" w:themeColor="text1"/>
        </w:rPr>
        <w:t>enablements and constrains</w:t>
      </w:r>
      <w:r w:rsidR="00BE0DD5" w:rsidRPr="00BA440B">
        <w:rPr>
          <w:color w:val="000000" w:themeColor="text1"/>
        </w:rPr>
        <w:t>––</w:t>
      </w:r>
      <w:r w:rsidR="006D7F6A" w:rsidRPr="00BA440B">
        <w:rPr>
          <w:color w:val="000000" w:themeColor="text1"/>
        </w:rPr>
        <w:t>for instance</w:t>
      </w:r>
      <w:r w:rsidR="00BE0DD5" w:rsidRPr="00BA440B">
        <w:rPr>
          <w:color w:val="000000" w:themeColor="text1"/>
        </w:rPr>
        <w:t>,</w:t>
      </w:r>
      <w:r w:rsidR="006D7F6A" w:rsidRPr="00BA440B">
        <w:rPr>
          <w:color w:val="000000" w:themeColor="text1"/>
        </w:rPr>
        <w:t xml:space="preserve"> housewives</w:t>
      </w:r>
      <w:r w:rsidR="00BE0DD5" w:rsidRPr="00BA440B">
        <w:rPr>
          <w:color w:val="000000" w:themeColor="text1"/>
        </w:rPr>
        <w:t xml:space="preserve"> as such</w:t>
      </w:r>
      <w:r w:rsidR="006D7F6A" w:rsidRPr="00BA440B">
        <w:rPr>
          <w:color w:val="000000" w:themeColor="text1"/>
        </w:rPr>
        <w:t xml:space="preserve"> might have the right to certain governmental benefits</w:t>
      </w:r>
      <w:r w:rsidR="0066590D" w:rsidRPr="00BA440B">
        <w:rPr>
          <w:color w:val="000000" w:themeColor="text1"/>
        </w:rPr>
        <w:t xml:space="preserve">, and they have an obligation to pay taxes on </w:t>
      </w:r>
      <w:r w:rsidR="00186DAD" w:rsidRPr="00BA440B">
        <w:rPr>
          <w:color w:val="000000" w:themeColor="text1"/>
        </w:rPr>
        <w:t>their</w:t>
      </w:r>
      <w:r w:rsidR="0066590D" w:rsidRPr="00BA440B">
        <w:rPr>
          <w:color w:val="000000" w:themeColor="text1"/>
        </w:rPr>
        <w:t xml:space="preserve"> benefits and take care of </w:t>
      </w:r>
      <w:r w:rsidR="00186DAD" w:rsidRPr="00BA440B">
        <w:rPr>
          <w:color w:val="000000" w:themeColor="text1"/>
        </w:rPr>
        <w:t>their</w:t>
      </w:r>
      <w:r w:rsidR="0066590D" w:rsidRPr="00BA440B">
        <w:rPr>
          <w:color w:val="000000" w:themeColor="text1"/>
        </w:rPr>
        <w:t xml:space="preserve"> children. </w:t>
      </w:r>
      <w:r w:rsidR="00475A3C" w:rsidRPr="00BA440B">
        <w:rPr>
          <w:color w:val="000000" w:themeColor="text1"/>
        </w:rPr>
        <w:t>Yet</w:t>
      </w:r>
      <w:r w:rsidR="006D7F6A" w:rsidRPr="00BA440B">
        <w:rPr>
          <w:color w:val="000000" w:themeColor="text1"/>
        </w:rPr>
        <w:t xml:space="preserve"> </w:t>
      </w:r>
      <w:r w:rsidR="00186DAD" w:rsidRPr="00BA440B">
        <w:rPr>
          <w:color w:val="000000" w:themeColor="text1"/>
        </w:rPr>
        <w:t>Burman</w:t>
      </w:r>
      <w:r w:rsidR="006D7F6A" w:rsidRPr="00BA440B">
        <w:rPr>
          <w:color w:val="000000" w:themeColor="text1"/>
        </w:rPr>
        <w:t xml:space="preserve"> </w:t>
      </w:r>
      <w:r w:rsidR="00F65545" w:rsidRPr="00BA440B">
        <w:rPr>
          <w:color w:val="000000" w:themeColor="text1"/>
        </w:rPr>
        <w:t xml:space="preserve">suggests </w:t>
      </w:r>
      <w:r w:rsidR="00152FAA" w:rsidRPr="00BA440B">
        <w:rPr>
          <w:color w:val="000000" w:themeColor="text1"/>
        </w:rPr>
        <w:t>that</w:t>
      </w:r>
      <w:r w:rsidRPr="00BA440B">
        <w:rPr>
          <w:color w:val="000000" w:themeColor="text1"/>
        </w:rPr>
        <w:t xml:space="preserve"> </w:t>
      </w:r>
      <w:r w:rsidR="00C32C39" w:rsidRPr="00BA440B">
        <w:rPr>
          <w:color w:val="000000" w:themeColor="text1"/>
        </w:rPr>
        <w:t>‘</w:t>
      </w:r>
      <w:r w:rsidRPr="00BA440B">
        <w:rPr>
          <w:color w:val="000000" w:themeColor="text1"/>
        </w:rPr>
        <w:t>some</w:t>
      </w:r>
      <w:r w:rsidR="00090022" w:rsidRPr="00BA440B">
        <w:rPr>
          <w:color w:val="000000" w:themeColor="text1"/>
        </w:rPr>
        <w:t xml:space="preserve"> </w:t>
      </w:r>
      <w:r w:rsidRPr="00BA440B">
        <w:rPr>
          <w:color w:val="000000" w:themeColor="text1"/>
        </w:rPr>
        <w:t>functions of being a housewife</w:t>
      </w:r>
      <w:r w:rsidR="00C32C39" w:rsidRPr="00BA440B">
        <w:rPr>
          <w:color w:val="000000" w:themeColor="text1"/>
        </w:rPr>
        <w:t xml:space="preserve"> …</w:t>
      </w:r>
      <w:r w:rsidR="00DE0CB7" w:rsidRPr="00BA440B">
        <w:rPr>
          <w:color w:val="000000" w:themeColor="text1"/>
        </w:rPr>
        <w:t xml:space="preserve"> </w:t>
      </w:r>
      <w:r w:rsidRPr="00BA440B">
        <w:rPr>
          <w:color w:val="000000" w:themeColor="text1"/>
        </w:rPr>
        <w:t>are defined in terms of</w:t>
      </w:r>
      <w:r w:rsidR="00C32C39" w:rsidRPr="00BA440B">
        <w:rPr>
          <w:color w:val="000000" w:themeColor="text1"/>
        </w:rPr>
        <w:t xml:space="preserve"> a</w:t>
      </w:r>
      <w:r w:rsidRPr="00BA440B">
        <w:rPr>
          <w:color w:val="000000" w:themeColor="text1"/>
        </w:rPr>
        <w:t xml:space="preserve"> purpose or goal rather than in</w:t>
      </w:r>
      <w:r w:rsidR="006D7F6A" w:rsidRPr="00BA440B">
        <w:rPr>
          <w:color w:val="000000" w:themeColor="text1"/>
        </w:rPr>
        <w:t xml:space="preserve"> </w:t>
      </w:r>
      <w:r w:rsidRPr="00BA440B">
        <w:rPr>
          <w:color w:val="000000" w:themeColor="text1"/>
        </w:rPr>
        <w:t xml:space="preserve">terms of </w:t>
      </w:r>
      <w:r w:rsidR="00C32C39" w:rsidRPr="00BA440B">
        <w:rPr>
          <w:color w:val="000000" w:themeColor="text1"/>
        </w:rPr>
        <w:t>rights</w:t>
      </w:r>
      <w:r w:rsidRPr="00BA440B">
        <w:rPr>
          <w:color w:val="000000" w:themeColor="text1"/>
        </w:rPr>
        <w:t xml:space="preserve"> and </w:t>
      </w:r>
      <w:r w:rsidR="00C32C39" w:rsidRPr="00BA440B">
        <w:rPr>
          <w:color w:val="000000" w:themeColor="text1"/>
        </w:rPr>
        <w:t>obligations’ (</w:t>
      </w:r>
      <w:r w:rsidR="00920B2E" w:rsidRPr="00BA440B">
        <w:rPr>
          <w:color w:val="000000" w:themeColor="text1"/>
        </w:rPr>
        <w:t>ibid.</w:t>
      </w:r>
      <w:r w:rsidR="00C32C39" w:rsidRPr="00BA440B">
        <w:rPr>
          <w:color w:val="000000" w:themeColor="text1"/>
        </w:rPr>
        <w:t>)</w:t>
      </w:r>
      <w:r w:rsidR="006D7F6A" w:rsidRPr="00BA440B">
        <w:rPr>
          <w:color w:val="000000" w:themeColor="text1"/>
        </w:rPr>
        <w:t>, which</w:t>
      </w:r>
      <w:r w:rsidR="00152FAA" w:rsidRPr="00BA440B">
        <w:rPr>
          <w:color w:val="000000" w:themeColor="text1"/>
        </w:rPr>
        <w:t xml:space="preserve"> is why </w:t>
      </w:r>
      <w:r w:rsidRPr="00BA440B">
        <w:rPr>
          <w:color w:val="000000" w:themeColor="text1"/>
        </w:rPr>
        <w:t xml:space="preserve">there </w:t>
      </w:r>
      <w:r w:rsidR="00BE0DD5" w:rsidRPr="00BA440B">
        <w:rPr>
          <w:color w:val="000000" w:themeColor="text1"/>
        </w:rPr>
        <w:t>exists</w:t>
      </w:r>
      <w:r w:rsidRPr="00BA440B">
        <w:rPr>
          <w:color w:val="000000" w:themeColor="text1"/>
        </w:rPr>
        <w:t xml:space="preserve"> an ideal</w:t>
      </w:r>
      <w:r w:rsidR="00BE0DD5" w:rsidRPr="00BA440B">
        <w:rPr>
          <w:color w:val="000000" w:themeColor="text1"/>
        </w:rPr>
        <w:t xml:space="preserve"> that allows us to</w:t>
      </w:r>
      <w:r w:rsidR="00152FAA" w:rsidRPr="00BA440B">
        <w:rPr>
          <w:color w:val="000000" w:themeColor="text1"/>
        </w:rPr>
        <w:t xml:space="preserve"> </w:t>
      </w:r>
      <w:r w:rsidRPr="00BA440B">
        <w:rPr>
          <w:color w:val="000000" w:themeColor="text1"/>
        </w:rPr>
        <w:t>measur</w:t>
      </w:r>
      <w:r w:rsidR="00BE0DD5" w:rsidRPr="00BA440B">
        <w:rPr>
          <w:color w:val="000000" w:themeColor="text1"/>
        </w:rPr>
        <w:t>e</w:t>
      </w:r>
      <w:r w:rsidRPr="00BA440B">
        <w:rPr>
          <w:color w:val="000000" w:themeColor="text1"/>
        </w:rPr>
        <w:t xml:space="preserve"> how well </w:t>
      </w:r>
      <w:r w:rsidR="00475A3C" w:rsidRPr="00BA440B">
        <w:rPr>
          <w:color w:val="000000" w:themeColor="text1"/>
        </w:rPr>
        <w:t>a</w:t>
      </w:r>
      <w:r w:rsidR="00F65545" w:rsidRPr="00BA440B">
        <w:rPr>
          <w:color w:val="000000" w:themeColor="text1"/>
        </w:rPr>
        <w:t xml:space="preserve"> person</w:t>
      </w:r>
      <w:r w:rsidRPr="00BA440B">
        <w:rPr>
          <w:color w:val="000000" w:themeColor="text1"/>
        </w:rPr>
        <w:t xml:space="preserve"> live</w:t>
      </w:r>
      <w:r w:rsidR="00090022" w:rsidRPr="00BA440B">
        <w:rPr>
          <w:color w:val="000000" w:themeColor="text1"/>
        </w:rPr>
        <w:t>s</w:t>
      </w:r>
      <w:r w:rsidRPr="00BA440B">
        <w:rPr>
          <w:color w:val="000000" w:themeColor="text1"/>
        </w:rPr>
        <w:t xml:space="preserve"> up to th</w:t>
      </w:r>
      <w:r w:rsidR="00C32C39" w:rsidRPr="00BA440B">
        <w:rPr>
          <w:color w:val="000000" w:themeColor="text1"/>
        </w:rPr>
        <w:t>is</w:t>
      </w:r>
      <w:r w:rsidRPr="00BA440B">
        <w:rPr>
          <w:color w:val="000000" w:themeColor="text1"/>
        </w:rPr>
        <w:t xml:space="preserve"> purpose</w:t>
      </w:r>
      <w:r w:rsidR="00C32C39" w:rsidRPr="00BA440B">
        <w:rPr>
          <w:color w:val="000000" w:themeColor="text1"/>
        </w:rPr>
        <w:t xml:space="preserve"> or goal</w:t>
      </w:r>
      <w:r w:rsidRPr="00BA440B">
        <w:rPr>
          <w:color w:val="000000" w:themeColor="text1"/>
        </w:rPr>
        <w:t>.</w:t>
      </w:r>
      <w:r w:rsidR="00974A68" w:rsidRPr="00BA440B">
        <w:rPr>
          <w:color w:val="000000" w:themeColor="text1"/>
        </w:rPr>
        <w:t xml:space="preserve"> </w:t>
      </w:r>
    </w:p>
    <w:p w14:paraId="69A8C815" w14:textId="6CE2C755" w:rsidR="00090022" w:rsidRPr="00BA440B" w:rsidRDefault="00E37025" w:rsidP="005D1D89">
      <w:pPr>
        <w:rPr>
          <w:color w:val="000000" w:themeColor="text1"/>
        </w:rPr>
      </w:pPr>
      <w:r w:rsidRPr="00BA440B">
        <w:rPr>
          <w:color w:val="000000" w:themeColor="text1"/>
        </w:rPr>
        <w:tab/>
        <w:t xml:space="preserve">Burman makes it clear that, when it comes to teleological normativity, it is </w:t>
      </w:r>
      <w:r w:rsidRPr="00BA440B">
        <w:rPr>
          <w:i/>
          <w:iCs w:val="0"/>
          <w:color w:val="000000" w:themeColor="text1"/>
        </w:rPr>
        <w:t>other</w:t>
      </w:r>
      <w:r w:rsidRPr="00BA440B">
        <w:rPr>
          <w:color w:val="000000" w:themeColor="text1"/>
        </w:rPr>
        <w:t xml:space="preserve"> </w:t>
      </w:r>
      <w:r w:rsidRPr="00BA440B">
        <w:rPr>
          <w:i/>
          <w:iCs w:val="0"/>
          <w:color w:val="000000" w:themeColor="text1"/>
        </w:rPr>
        <w:t>people’s</w:t>
      </w:r>
      <w:r w:rsidRPr="00BA440B">
        <w:rPr>
          <w:color w:val="000000" w:themeColor="text1"/>
        </w:rPr>
        <w:t xml:space="preserve"> perception or recognition that matters. Once others </w:t>
      </w:r>
      <w:r w:rsidR="00B0148C" w:rsidRPr="00BA440B">
        <w:rPr>
          <w:color w:val="000000" w:themeColor="text1"/>
        </w:rPr>
        <w:t xml:space="preserve">perceive </w:t>
      </w:r>
      <w:r w:rsidRPr="00BA440B">
        <w:rPr>
          <w:color w:val="000000" w:themeColor="text1"/>
        </w:rPr>
        <w:t>a person as having a particular social role, th</w:t>
      </w:r>
      <w:r w:rsidR="00B0148C" w:rsidRPr="00BA440B">
        <w:rPr>
          <w:color w:val="000000" w:themeColor="text1"/>
        </w:rPr>
        <w:t>e</w:t>
      </w:r>
      <w:r w:rsidRPr="00BA440B">
        <w:rPr>
          <w:color w:val="000000" w:themeColor="text1"/>
        </w:rPr>
        <w:t xml:space="preserve"> person becomes evaluable under a norm or ideal</w:t>
      </w:r>
      <w:r w:rsidR="00B0148C" w:rsidRPr="00BA440B">
        <w:rPr>
          <w:color w:val="000000" w:themeColor="text1"/>
        </w:rPr>
        <w:t xml:space="preserve"> </w:t>
      </w:r>
      <w:r w:rsidRPr="00BA440B">
        <w:rPr>
          <w:color w:val="000000" w:themeColor="text1"/>
        </w:rPr>
        <w:t>that they share</w:t>
      </w:r>
      <w:r w:rsidR="006A1028" w:rsidRPr="00BA440B">
        <w:rPr>
          <w:color w:val="000000" w:themeColor="text1"/>
        </w:rPr>
        <w:t xml:space="preserve"> related to that role</w:t>
      </w:r>
      <w:r w:rsidR="000200FB" w:rsidRPr="00BA440B">
        <w:rPr>
          <w:color w:val="000000" w:themeColor="text1"/>
        </w:rPr>
        <w:t>,</w:t>
      </w:r>
      <w:r w:rsidRPr="00BA440B">
        <w:rPr>
          <w:color w:val="000000" w:themeColor="text1"/>
        </w:rPr>
        <w:t xml:space="preserve"> whether or not the evaluated</w:t>
      </w:r>
      <w:r w:rsidR="00C64C2D" w:rsidRPr="00BA440B">
        <w:rPr>
          <w:color w:val="000000" w:themeColor="text1"/>
        </w:rPr>
        <w:t xml:space="preserve"> person</w:t>
      </w:r>
      <w:r w:rsidRPr="00BA440B">
        <w:rPr>
          <w:color w:val="000000" w:themeColor="text1"/>
        </w:rPr>
        <w:t xml:space="preserve"> accepts the norm or ideal</w:t>
      </w:r>
      <w:r w:rsidR="00634EAA" w:rsidRPr="00BA440B">
        <w:rPr>
          <w:color w:val="000000" w:themeColor="text1"/>
        </w:rPr>
        <w:t xml:space="preserve"> (cf. 186).</w:t>
      </w:r>
      <w:r w:rsidR="00634EAA" w:rsidRPr="00BA440B">
        <w:rPr>
          <w:rStyle w:val="FootnoteReference"/>
          <w:color w:val="000000" w:themeColor="text1"/>
        </w:rPr>
        <w:footnoteReference w:id="9"/>
      </w:r>
      <w:r w:rsidR="006B29A4" w:rsidRPr="00BA440B">
        <w:rPr>
          <w:color w:val="000000" w:themeColor="text1"/>
        </w:rPr>
        <w:t xml:space="preserve"> </w:t>
      </w:r>
      <w:r w:rsidR="00CD43D0" w:rsidRPr="00BA440B">
        <w:rPr>
          <w:color w:val="000000" w:themeColor="text1"/>
        </w:rPr>
        <w:t xml:space="preserve">Importantly, </w:t>
      </w:r>
      <w:r w:rsidR="00C81DF3" w:rsidRPr="00BA440B">
        <w:rPr>
          <w:color w:val="000000" w:themeColor="text1"/>
        </w:rPr>
        <w:t>as</w:t>
      </w:r>
      <w:r w:rsidR="00974A68" w:rsidRPr="00BA440B">
        <w:rPr>
          <w:color w:val="000000" w:themeColor="text1"/>
        </w:rPr>
        <w:t xml:space="preserve"> deontic normativity, teleological normativity provides reasons for actions. </w:t>
      </w:r>
      <w:r w:rsidR="00090022" w:rsidRPr="00BA440B">
        <w:rPr>
          <w:color w:val="000000" w:themeColor="text1"/>
        </w:rPr>
        <w:t>F</w:t>
      </w:r>
      <w:r w:rsidR="000D3F5D" w:rsidRPr="00BA440B">
        <w:rPr>
          <w:color w:val="000000" w:themeColor="text1"/>
        </w:rPr>
        <w:t xml:space="preserve">or example, </w:t>
      </w:r>
      <w:r w:rsidR="006D7F6A" w:rsidRPr="00BA440B">
        <w:rPr>
          <w:color w:val="000000" w:themeColor="text1"/>
        </w:rPr>
        <w:t xml:space="preserve">if </w:t>
      </w:r>
      <w:r w:rsidR="001F4066" w:rsidRPr="00BA440B">
        <w:rPr>
          <w:color w:val="000000" w:themeColor="text1"/>
        </w:rPr>
        <w:t xml:space="preserve">a </w:t>
      </w:r>
      <w:r w:rsidR="00090022" w:rsidRPr="00BA440B">
        <w:rPr>
          <w:color w:val="000000" w:themeColor="text1"/>
        </w:rPr>
        <w:t>housewife</w:t>
      </w:r>
      <w:r w:rsidR="006D7F6A" w:rsidRPr="00BA440B">
        <w:rPr>
          <w:color w:val="000000" w:themeColor="text1"/>
        </w:rPr>
        <w:t xml:space="preserve"> accepts the ideal of housewife</w:t>
      </w:r>
      <w:r w:rsidR="001F4066" w:rsidRPr="00BA440B">
        <w:rPr>
          <w:color w:val="000000" w:themeColor="text1"/>
        </w:rPr>
        <w:t xml:space="preserve"> </w:t>
      </w:r>
      <w:r w:rsidR="001849B6" w:rsidRPr="00BA440B">
        <w:rPr>
          <w:color w:val="000000" w:themeColor="text1"/>
        </w:rPr>
        <w:t xml:space="preserve">used </w:t>
      </w:r>
      <w:r w:rsidR="001F4066" w:rsidRPr="00BA440B">
        <w:rPr>
          <w:color w:val="000000" w:themeColor="text1"/>
        </w:rPr>
        <w:t>to assess her</w:t>
      </w:r>
      <w:r w:rsidR="00BE0DD5" w:rsidRPr="00BA440B">
        <w:rPr>
          <w:color w:val="000000" w:themeColor="text1"/>
        </w:rPr>
        <w:t>self</w:t>
      </w:r>
      <w:r w:rsidR="006D7F6A" w:rsidRPr="00BA440B">
        <w:rPr>
          <w:color w:val="000000" w:themeColor="text1"/>
        </w:rPr>
        <w:t xml:space="preserve">, she will </w:t>
      </w:r>
      <w:r w:rsidR="00B61A33" w:rsidRPr="00BA440B">
        <w:rPr>
          <w:color w:val="000000" w:themeColor="text1"/>
        </w:rPr>
        <w:t>feel</w:t>
      </w:r>
      <w:r w:rsidR="000D3F5D" w:rsidRPr="00BA440B">
        <w:rPr>
          <w:color w:val="000000" w:themeColor="text1"/>
        </w:rPr>
        <w:t xml:space="preserve"> that</w:t>
      </w:r>
      <w:r w:rsidR="00090022" w:rsidRPr="00BA440B">
        <w:rPr>
          <w:color w:val="000000" w:themeColor="text1"/>
        </w:rPr>
        <w:t xml:space="preserve"> </w:t>
      </w:r>
      <w:r w:rsidR="000D3F5D" w:rsidRPr="00BA440B">
        <w:rPr>
          <w:color w:val="000000" w:themeColor="text1"/>
        </w:rPr>
        <w:t xml:space="preserve">she </w:t>
      </w:r>
      <w:r w:rsidR="000D3F5D" w:rsidRPr="00BA440B">
        <w:rPr>
          <w:i/>
          <w:iCs w:val="0"/>
          <w:color w:val="000000" w:themeColor="text1"/>
        </w:rPr>
        <w:t>ought to</w:t>
      </w:r>
      <w:r w:rsidR="00090022" w:rsidRPr="00BA440B">
        <w:rPr>
          <w:color w:val="000000" w:themeColor="text1"/>
        </w:rPr>
        <w:t xml:space="preserve"> conform</w:t>
      </w:r>
      <w:r w:rsidR="001F4066" w:rsidRPr="00BA440B">
        <w:rPr>
          <w:color w:val="000000" w:themeColor="text1"/>
        </w:rPr>
        <w:t xml:space="preserve"> to</w:t>
      </w:r>
      <w:r w:rsidR="000D3F5D" w:rsidRPr="00BA440B">
        <w:rPr>
          <w:color w:val="000000" w:themeColor="text1"/>
        </w:rPr>
        <w:t xml:space="preserve"> </w:t>
      </w:r>
      <w:r w:rsidR="006D7F6A" w:rsidRPr="00BA440B">
        <w:rPr>
          <w:color w:val="000000" w:themeColor="text1"/>
        </w:rPr>
        <w:t>it</w:t>
      </w:r>
      <w:r w:rsidR="007306E7" w:rsidRPr="00BA440B">
        <w:rPr>
          <w:color w:val="000000" w:themeColor="text1"/>
        </w:rPr>
        <w:t xml:space="preserve"> (cf. 182</w:t>
      </w:r>
      <w:r w:rsidR="00807300" w:rsidRPr="00BA440B">
        <w:rPr>
          <w:color w:val="000000" w:themeColor="text1"/>
        </w:rPr>
        <w:t xml:space="preserve"> and </w:t>
      </w:r>
      <w:r w:rsidR="00354631" w:rsidRPr="00BA440B">
        <w:rPr>
          <w:color w:val="000000" w:themeColor="text1"/>
        </w:rPr>
        <w:t>184</w:t>
      </w:r>
      <w:r w:rsidR="007306E7" w:rsidRPr="00BA440B">
        <w:rPr>
          <w:color w:val="000000" w:themeColor="text1"/>
        </w:rPr>
        <w:t>).</w:t>
      </w:r>
      <w:r w:rsidR="00354631" w:rsidRPr="00BA440B">
        <w:rPr>
          <w:rStyle w:val="FootnoteReference"/>
          <w:color w:val="000000" w:themeColor="text1"/>
        </w:rPr>
        <w:footnoteReference w:id="10"/>
      </w:r>
    </w:p>
    <w:p w14:paraId="2FF8E7CB" w14:textId="5E6A0863" w:rsidR="00405AB0" w:rsidRPr="00BA440B" w:rsidRDefault="007306E7" w:rsidP="0034347D">
      <w:pPr>
        <w:rPr>
          <w:color w:val="000000" w:themeColor="text1"/>
        </w:rPr>
      </w:pPr>
      <w:r w:rsidRPr="00BA440B">
        <w:rPr>
          <w:color w:val="000000" w:themeColor="text1"/>
        </w:rPr>
        <w:tab/>
      </w:r>
      <w:r w:rsidR="005828B3" w:rsidRPr="00BA440B">
        <w:rPr>
          <w:color w:val="000000" w:themeColor="text1"/>
        </w:rPr>
        <w:t>Before continuing we want to clear up a possible</w:t>
      </w:r>
      <w:r w:rsidR="003F4F47" w:rsidRPr="00BA440B">
        <w:rPr>
          <w:color w:val="000000" w:themeColor="text1"/>
        </w:rPr>
        <w:t xml:space="preserve"> source of</w:t>
      </w:r>
      <w:r w:rsidR="005828B3" w:rsidRPr="00BA440B">
        <w:rPr>
          <w:color w:val="000000" w:themeColor="text1"/>
        </w:rPr>
        <w:t xml:space="preserve"> confusion</w:t>
      </w:r>
      <w:r w:rsidR="003F4F47" w:rsidRPr="00BA440B">
        <w:rPr>
          <w:color w:val="000000" w:themeColor="text1"/>
        </w:rPr>
        <w:t xml:space="preserve">. </w:t>
      </w:r>
      <w:r w:rsidR="003612C1" w:rsidRPr="00BA440B">
        <w:rPr>
          <w:color w:val="000000" w:themeColor="text1"/>
        </w:rPr>
        <w:t>In the</w:t>
      </w:r>
      <w:r w:rsidR="001F4066" w:rsidRPr="00BA440B">
        <w:rPr>
          <w:color w:val="000000" w:themeColor="text1"/>
        </w:rPr>
        <w:t xml:space="preserve"> first</w:t>
      </w:r>
      <w:r w:rsidR="003612C1" w:rsidRPr="00BA440B">
        <w:rPr>
          <w:color w:val="000000" w:themeColor="text1"/>
        </w:rPr>
        <w:t xml:space="preserve"> long</w:t>
      </w:r>
      <w:r w:rsidR="001F4066" w:rsidRPr="00BA440B">
        <w:rPr>
          <w:color w:val="000000" w:themeColor="text1"/>
        </w:rPr>
        <w:t xml:space="preserve"> </w:t>
      </w:r>
      <w:r w:rsidR="003612C1" w:rsidRPr="00BA440B">
        <w:rPr>
          <w:color w:val="000000" w:themeColor="text1"/>
        </w:rPr>
        <w:t xml:space="preserve">quotation </w:t>
      </w:r>
      <w:r w:rsidR="007754A5" w:rsidRPr="00BA440B">
        <w:rPr>
          <w:color w:val="000000" w:themeColor="text1"/>
        </w:rPr>
        <w:t>of</w:t>
      </w:r>
      <w:r w:rsidR="003612C1" w:rsidRPr="00BA440B">
        <w:rPr>
          <w:color w:val="000000" w:themeColor="text1"/>
        </w:rPr>
        <w:t xml:space="preserve"> this section, Burman </w:t>
      </w:r>
      <w:r w:rsidR="00E07486" w:rsidRPr="00BA440B">
        <w:rPr>
          <w:color w:val="000000" w:themeColor="text1"/>
        </w:rPr>
        <w:t xml:space="preserve">claims </w:t>
      </w:r>
      <w:r w:rsidR="003612C1" w:rsidRPr="00BA440B">
        <w:rPr>
          <w:color w:val="000000" w:themeColor="text1"/>
        </w:rPr>
        <w:t>that</w:t>
      </w:r>
      <w:r w:rsidR="007754A5" w:rsidRPr="00BA440B">
        <w:rPr>
          <w:color w:val="000000" w:themeColor="text1"/>
        </w:rPr>
        <w:t xml:space="preserve"> once </w:t>
      </w:r>
      <w:r w:rsidR="003612C1" w:rsidRPr="00BA440B">
        <w:rPr>
          <w:color w:val="000000" w:themeColor="text1"/>
        </w:rPr>
        <w:t>a status function</w:t>
      </w:r>
      <w:r w:rsidR="007754A5" w:rsidRPr="00BA440B">
        <w:rPr>
          <w:color w:val="000000" w:themeColor="text1"/>
        </w:rPr>
        <w:t xml:space="preserve"> is imposed</w:t>
      </w:r>
      <w:r w:rsidR="003612C1" w:rsidRPr="00BA440B">
        <w:rPr>
          <w:color w:val="000000" w:themeColor="text1"/>
        </w:rPr>
        <w:t xml:space="preserve"> on </w:t>
      </w:r>
      <w:r w:rsidR="00CF00CF" w:rsidRPr="00BA440B">
        <w:rPr>
          <w:color w:val="000000" w:themeColor="text1"/>
        </w:rPr>
        <w:t xml:space="preserve">an agent, </w:t>
      </w:r>
      <w:r w:rsidR="00EC12E8" w:rsidRPr="00BA440B">
        <w:rPr>
          <w:color w:val="000000" w:themeColor="text1"/>
        </w:rPr>
        <w:t>we</w:t>
      </w:r>
      <w:r w:rsidR="003612C1" w:rsidRPr="00BA440B">
        <w:rPr>
          <w:color w:val="000000" w:themeColor="text1"/>
        </w:rPr>
        <w:t xml:space="preserve"> can </w:t>
      </w:r>
      <w:r w:rsidR="003612C1" w:rsidRPr="00BA440B">
        <w:rPr>
          <w:iCs w:val="0"/>
          <w:color w:val="000000" w:themeColor="text1"/>
        </w:rPr>
        <w:t>evaluate</w:t>
      </w:r>
      <w:r w:rsidR="003612C1" w:rsidRPr="00BA440B">
        <w:rPr>
          <w:color w:val="000000" w:themeColor="text1"/>
        </w:rPr>
        <w:t xml:space="preserve"> how well </w:t>
      </w:r>
      <w:r w:rsidR="00CF00CF" w:rsidRPr="00BA440B">
        <w:rPr>
          <w:color w:val="000000" w:themeColor="text1"/>
        </w:rPr>
        <w:t>the agent</w:t>
      </w:r>
      <w:r w:rsidR="003612C1" w:rsidRPr="00BA440B">
        <w:rPr>
          <w:color w:val="000000" w:themeColor="text1"/>
        </w:rPr>
        <w:t xml:space="preserve"> fulfils the status function</w:t>
      </w:r>
      <w:r w:rsidR="00E12224" w:rsidRPr="00BA440B">
        <w:rPr>
          <w:color w:val="000000" w:themeColor="text1"/>
        </w:rPr>
        <w:t>, and that this evaluation is made possible by teleological normativity</w:t>
      </w:r>
      <w:r w:rsidR="003612C1" w:rsidRPr="00BA440B">
        <w:rPr>
          <w:color w:val="000000" w:themeColor="text1"/>
        </w:rPr>
        <w:t>.</w:t>
      </w:r>
      <w:r w:rsidR="00AA4563" w:rsidRPr="00BA440B">
        <w:rPr>
          <w:rStyle w:val="FootnoteReference"/>
          <w:color w:val="000000" w:themeColor="text1"/>
        </w:rPr>
        <w:footnoteReference w:id="11"/>
      </w:r>
      <w:r w:rsidR="007754A5" w:rsidRPr="00BA440B">
        <w:rPr>
          <w:color w:val="000000" w:themeColor="text1"/>
        </w:rPr>
        <w:t xml:space="preserve"> Burman agree</w:t>
      </w:r>
      <w:r w:rsidR="000A613D" w:rsidRPr="00BA440B">
        <w:rPr>
          <w:color w:val="000000" w:themeColor="text1"/>
        </w:rPr>
        <w:t>s</w:t>
      </w:r>
      <w:r w:rsidR="007754A5" w:rsidRPr="00BA440B">
        <w:rPr>
          <w:color w:val="000000" w:themeColor="text1"/>
        </w:rPr>
        <w:t xml:space="preserve"> with Searle that status functions are</w:t>
      </w:r>
      <w:r w:rsidR="00CA6A92" w:rsidRPr="00BA440B">
        <w:rPr>
          <w:color w:val="000000" w:themeColor="text1"/>
        </w:rPr>
        <w:t xml:space="preserve"> essentially</w:t>
      </w:r>
      <w:r w:rsidR="007754A5" w:rsidRPr="00BA440B">
        <w:rPr>
          <w:color w:val="000000" w:themeColor="text1"/>
        </w:rPr>
        <w:t xml:space="preserve"> </w:t>
      </w:r>
      <w:r w:rsidR="007754A5" w:rsidRPr="00BA440B">
        <w:rPr>
          <w:i/>
          <w:iCs w:val="0"/>
          <w:color w:val="000000" w:themeColor="text1"/>
        </w:rPr>
        <w:t>deontic</w:t>
      </w:r>
      <w:r w:rsidR="007754A5" w:rsidRPr="00BA440B">
        <w:rPr>
          <w:color w:val="000000" w:themeColor="text1"/>
        </w:rPr>
        <w:t xml:space="preserve"> </w:t>
      </w:r>
      <w:r w:rsidR="00A74A15" w:rsidRPr="00BA440B">
        <w:rPr>
          <w:color w:val="000000" w:themeColor="text1"/>
        </w:rPr>
        <w:t>constructions</w:t>
      </w:r>
      <w:r w:rsidR="007754A5" w:rsidRPr="00BA440B">
        <w:rPr>
          <w:color w:val="000000" w:themeColor="text1"/>
        </w:rPr>
        <w:t xml:space="preserve">: they are </w:t>
      </w:r>
      <w:r w:rsidR="00BE0DD5" w:rsidRPr="00BA440B">
        <w:rPr>
          <w:color w:val="000000" w:themeColor="text1"/>
        </w:rPr>
        <w:t>constituted by</w:t>
      </w:r>
      <w:r w:rsidR="007754A5" w:rsidRPr="00BA440B">
        <w:rPr>
          <w:color w:val="000000" w:themeColor="text1"/>
        </w:rPr>
        <w:t xml:space="preserve"> </w:t>
      </w:r>
      <w:r w:rsidR="00231340" w:rsidRPr="00BA440B">
        <w:rPr>
          <w:color w:val="000000" w:themeColor="text1"/>
        </w:rPr>
        <w:t xml:space="preserve">obligations </w:t>
      </w:r>
      <w:r w:rsidR="00FA776D" w:rsidRPr="00BA440B">
        <w:rPr>
          <w:color w:val="000000" w:themeColor="text1"/>
        </w:rPr>
        <w:t xml:space="preserve">and </w:t>
      </w:r>
      <w:r w:rsidR="00231340" w:rsidRPr="00BA440B">
        <w:rPr>
          <w:color w:val="000000" w:themeColor="text1"/>
        </w:rPr>
        <w:t>rights</w:t>
      </w:r>
      <w:r w:rsidR="00231340" w:rsidRPr="00BA440B" w:rsidDel="00FA776D">
        <w:rPr>
          <w:color w:val="000000" w:themeColor="text1"/>
        </w:rPr>
        <w:t xml:space="preserve"> </w:t>
      </w:r>
      <w:r w:rsidR="00DD0184" w:rsidRPr="00BA440B">
        <w:rPr>
          <w:color w:val="000000" w:themeColor="text1"/>
        </w:rPr>
        <w:t>(cf.</w:t>
      </w:r>
      <w:r w:rsidR="006A0A48" w:rsidRPr="00BA440B">
        <w:rPr>
          <w:color w:val="000000" w:themeColor="text1"/>
        </w:rPr>
        <w:t xml:space="preserve"> Searle 201</w:t>
      </w:r>
      <w:r w:rsidR="00426E6A" w:rsidRPr="00BA440B">
        <w:rPr>
          <w:color w:val="000000" w:themeColor="text1"/>
        </w:rPr>
        <w:t>0</w:t>
      </w:r>
      <w:r w:rsidR="006A0A48" w:rsidRPr="00BA440B">
        <w:rPr>
          <w:color w:val="000000" w:themeColor="text1"/>
        </w:rPr>
        <w:t>: 95)</w:t>
      </w:r>
      <w:r w:rsidR="007754A5" w:rsidRPr="00BA440B">
        <w:rPr>
          <w:color w:val="000000" w:themeColor="text1"/>
        </w:rPr>
        <w:t xml:space="preserve">. </w:t>
      </w:r>
      <w:r w:rsidR="00E47A1A" w:rsidRPr="00BA440B">
        <w:rPr>
          <w:color w:val="000000" w:themeColor="text1"/>
        </w:rPr>
        <w:t>In light of this</w:t>
      </w:r>
      <w:r w:rsidR="00EB58DA" w:rsidRPr="00BA440B">
        <w:rPr>
          <w:color w:val="000000" w:themeColor="text1"/>
        </w:rPr>
        <w:t>,</w:t>
      </w:r>
      <w:r w:rsidR="00E47A1A" w:rsidRPr="00BA440B">
        <w:rPr>
          <w:color w:val="000000" w:themeColor="text1"/>
        </w:rPr>
        <w:t xml:space="preserve">  Burman’s </w:t>
      </w:r>
      <w:r w:rsidR="00FA776D" w:rsidRPr="00BA440B">
        <w:rPr>
          <w:color w:val="000000" w:themeColor="text1"/>
        </w:rPr>
        <w:t>quotation</w:t>
      </w:r>
      <w:r w:rsidR="00426E6A" w:rsidRPr="00BA440B">
        <w:rPr>
          <w:color w:val="000000" w:themeColor="text1"/>
        </w:rPr>
        <w:t xml:space="preserve"> could be interpreted as meaning</w:t>
      </w:r>
      <w:r w:rsidR="00E47A1A" w:rsidRPr="00BA440B">
        <w:rPr>
          <w:color w:val="000000" w:themeColor="text1"/>
        </w:rPr>
        <w:t xml:space="preserve"> that</w:t>
      </w:r>
      <w:r w:rsidR="00426E6A" w:rsidRPr="00BA440B">
        <w:rPr>
          <w:color w:val="000000" w:themeColor="text1"/>
        </w:rPr>
        <w:t>, thanks to deontological normativity,</w:t>
      </w:r>
      <w:r w:rsidR="007754A5" w:rsidRPr="00BA440B">
        <w:rPr>
          <w:color w:val="000000" w:themeColor="text1"/>
        </w:rPr>
        <w:t xml:space="preserve"> we can evaluate</w:t>
      </w:r>
      <w:r w:rsidR="00610402" w:rsidRPr="00BA440B">
        <w:rPr>
          <w:color w:val="000000" w:themeColor="text1"/>
        </w:rPr>
        <w:t xml:space="preserve"> t</w:t>
      </w:r>
      <w:r w:rsidR="00B86A3A" w:rsidRPr="00BA440B">
        <w:rPr>
          <w:color w:val="000000" w:themeColor="text1"/>
        </w:rPr>
        <w:t>he</w:t>
      </w:r>
      <w:r w:rsidR="00610402" w:rsidRPr="00BA440B">
        <w:rPr>
          <w:color w:val="000000" w:themeColor="text1"/>
        </w:rPr>
        <w:t xml:space="preserve"> </w:t>
      </w:r>
      <w:r w:rsidR="00B86A3A" w:rsidRPr="00BA440B">
        <w:rPr>
          <w:color w:val="000000" w:themeColor="text1"/>
        </w:rPr>
        <w:t xml:space="preserve">extent to which </w:t>
      </w:r>
      <w:r w:rsidR="004815B1" w:rsidRPr="00BA440B">
        <w:rPr>
          <w:color w:val="000000" w:themeColor="text1"/>
        </w:rPr>
        <w:t xml:space="preserve">an </w:t>
      </w:r>
      <w:r w:rsidR="007754A5" w:rsidRPr="00BA440B">
        <w:rPr>
          <w:color w:val="000000" w:themeColor="text1"/>
        </w:rPr>
        <w:t>agent fulfils</w:t>
      </w:r>
      <w:r w:rsidR="00CA6A92" w:rsidRPr="00BA440B">
        <w:rPr>
          <w:color w:val="000000" w:themeColor="text1"/>
        </w:rPr>
        <w:t xml:space="preserve"> </w:t>
      </w:r>
      <w:r w:rsidR="001F4066" w:rsidRPr="00BA440B">
        <w:rPr>
          <w:color w:val="000000" w:themeColor="text1"/>
        </w:rPr>
        <w:t>the</w:t>
      </w:r>
      <w:r w:rsidR="007754A5" w:rsidRPr="00BA440B">
        <w:rPr>
          <w:color w:val="000000" w:themeColor="text1"/>
        </w:rPr>
        <w:t xml:space="preserve"> </w:t>
      </w:r>
      <w:r w:rsidR="00FA776D" w:rsidRPr="00BA440B">
        <w:rPr>
          <w:color w:val="000000" w:themeColor="text1"/>
        </w:rPr>
        <w:t>enablements and constraints</w:t>
      </w:r>
      <w:r w:rsidR="00FA776D" w:rsidRPr="00BA440B" w:rsidDel="00FA776D">
        <w:rPr>
          <w:color w:val="000000" w:themeColor="text1"/>
        </w:rPr>
        <w:t xml:space="preserve"> </w:t>
      </w:r>
      <w:r w:rsidR="00BE0DD5" w:rsidRPr="00BA440B">
        <w:rPr>
          <w:color w:val="000000" w:themeColor="text1"/>
        </w:rPr>
        <w:t xml:space="preserve">that </w:t>
      </w:r>
      <w:r w:rsidR="00426E6A" w:rsidRPr="00BA440B">
        <w:rPr>
          <w:color w:val="000000" w:themeColor="text1"/>
        </w:rPr>
        <w:t xml:space="preserve">characterise a </w:t>
      </w:r>
      <w:r w:rsidR="001F4066" w:rsidRPr="00BA440B">
        <w:rPr>
          <w:color w:val="000000" w:themeColor="text1"/>
        </w:rPr>
        <w:t>status function</w:t>
      </w:r>
      <w:r w:rsidR="007754A5" w:rsidRPr="00BA440B">
        <w:rPr>
          <w:color w:val="000000" w:themeColor="text1"/>
        </w:rPr>
        <w:t>.</w:t>
      </w:r>
      <w:r w:rsidR="00FA776D" w:rsidRPr="00BA440B">
        <w:rPr>
          <w:color w:val="000000" w:themeColor="text1"/>
        </w:rPr>
        <w:t xml:space="preserve"> </w:t>
      </w:r>
      <w:r w:rsidR="000053EA" w:rsidRPr="00BA440B">
        <w:rPr>
          <w:color w:val="000000" w:themeColor="text1"/>
        </w:rPr>
        <w:t>T</w:t>
      </w:r>
      <w:r w:rsidR="00FA776D" w:rsidRPr="00BA440B">
        <w:rPr>
          <w:color w:val="000000" w:themeColor="text1"/>
        </w:rPr>
        <w:t xml:space="preserve">his is not what Burman </w:t>
      </w:r>
      <w:r w:rsidR="00FE268F" w:rsidRPr="00BA440B">
        <w:rPr>
          <w:color w:val="000000" w:themeColor="text1"/>
        </w:rPr>
        <w:t>means</w:t>
      </w:r>
      <w:r w:rsidR="00FA776D" w:rsidRPr="00BA440B">
        <w:rPr>
          <w:color w:val="000000" w:themeColor="text1"/>
        </w:rPr>
        <w:t>.</w:t>
      </w:r>
      <w:r w:rsidR="007754A5" w:rsidRPr="00BA440B">
        <w:rPr>
          <w:color w:val="000000" w:themeColor="text1"/>
        </w:rPr>
        <w:t xml:space="preserve"> </w:t>
      </w:r>
      <w:r w:rsidR="00FA776D" w:rsidRPr="00BA440B">
        <w:rPr>
          <w:color w:val="000000" w:themeColor="text1"/>
        </w:rPr>
        <w:t>Her</w:t>
      </w:r>
      <w:r w:rsidR="00A74A15" w:rsidRPr="00BA440B">
        <w:rPr>
          <w:color w:val="000000" w:themeColor="text1"/>
        </w:rPr>
        <w:t xml:space="preserve"> discussion of</w:t>
      </w:r>
      <w:r w:rsidR="007754A5" w:rsidRPr="00BA440B">
        <w:rPr>
          <w:color w:val="000000" w:themeColor="text1"/>
        </w:rPr>
        <w:t xml:space="preserve"> the </w:t>
      </w:r>
      <w:r w:rsidR="00EC12E8" w:rsidRPr="00BA440B">
        <w:rPr>
          <w:color w:val="000000" w:themeColor="text1"/>
        </w:rPr>
        <w:t xml:space="preserve">housewife </w:t>
      </w:r>
      <w:r w:rsidR="007754A5" w:rsidRPr="00BA440B">
        <w:rPr>
          <w:color w:val="000000" w:themeColor="text1"/>
        </w:rPr>
        <w:t>case</w:t>
      </w:r>
      <w:r w:rsidR="00E47A1A" w:rsidRPr="00BA440B">
        <w:rPr>
          <w:color w:val="000000" w:themeColor="text1"/>
        </w:rPr>
        <w:t xml:space="preserve"> </w:t>
      </w:r>
      <w:r w:rsidR="0036764D" w:rsidRPr="00BA440B">
        <w:rPr>
          <w:color w:val="000000" w:themeColor="text1"/>
        </w:rPr>
        <w:t>indicates</w:t>
      </w:r>
      <w:r w:rsidR="007754A5" w:rsidRPr="00BA440B">
        <w:rPr>
          <w:color w:val="000000" w:themeColor="text1"/>
        </w:rPr>
        <w:t xml:space="preserve"> that</w:t>
      </w:r>
      <w:r w:rsidR="00E12224" w:rsidRPr="00BA440B">
        <w:rPr>
          <w:color w:val="000000" w:themeColor="text1"/>
        </w:rPr>
        <w:t xml:space="preserve"> the evaluation</w:t>
      </w:r>
      <w:r w:rsidR="00BE0DD5" w:rsidRPr="00BA440B">
        <w:rPr>
          <w:color w:val="000000" w:themeColor="text1"/>
        </w:rPr>
        <w:t>s</w:t>
      </w:r>
      <w:r w:rsidR="00E12224" w:rsidRPr="00BA440B">
        <w:rPr>
          <w:color w:val="000000" w:themeColor="text1"/>
        </w:rPr>
        <w:t xml:space="preserve"> </w:t>
      </w:r>
      <w:r w:rsidR="00805EE1" w:rsidRPr="00BA440B">
        <w:rPr>
          <w:color w:val="000000" w:themeColor="text1"/>
        </w:rPr>
        <w:t>involv</w:t>
      </w:r>
      <w:r w:rsidR="006F759C" w:rsidRPr="00BA440B">
        <w:rPr>
          <w:color w:val="000000" w:themeColor="text1"/>
        </w:rPr>
        <w:t>ing</w:t>
      </w:r>
      <w:r w:rsidR="00E12224" w:rsidRPr="00BA440B">
        <w:rPr>
          <w:color w:val="000000" w:themeColor="text1"/>
        </w:rPr>
        <w:t xml:space="preserve"> teleological normativity</w:t>
      </w:r>
      <w:r w:rsidR="00A74A15" w:rsidRPr="00BA440B">
        <w:rPr>
          <w:color w:val="000000" w:themeColor="text1"/>
        </w:rPr>
        <w:t xml:space="preserve"> </w:t>
      </w:r>
      <w:r w:rsidR="00CD43D0" w:rsidRPr="00BA440B">
        <w:rPr>
          <w:color w:val="000000" w:themeColor="text1"/>
        </w:rPr>
        <w:t>concern</w:t>
      </w:r>
      <w:r w:rsidR="00A74A15" w:rsidRPr="00BA440B">
        <w:rPr>
          <w:color w:val="000000" w:themeColor="text1"/>
        </w:rPr>
        <w:t xml:space="preserve"> </w:t>
      </w:r>
      <w:r w:rsidR="00E12224" w:rsidRPr="00BA440B">
        <w:rPr>
          <w:color w:val="000000" w:themeColor="text1"/>
        </w:rPr>
        <w:t xml:space="preserve">how well an agent </w:t>
      </w:r>
      <w:r w:rsidR="00EC12E8" w:rsidRPr="00BA440B">
        <w:rPr>
          <w:color w:val="000000" w:themeColor="text1"/>
        </w:rPr>
        <w:t>fulfils</w:t>
      </w:r>
      <w:r w:rsidR="00EB58DA" w:rsidRPr="00BA440B">
        <w:rPr>
          <w:color w:val="000000" w:themeColor="text1"/>
        </w:rPr>
        <w:t xml:space="preserve"> goals and</w:t>
      </w:r>
      <w:r w:rsidR="00E12224" w:rsidRPr="00BA440B">
        <w:rPr>
          <w:color w:val="000000" w:themeColor="text1"/>
        </w:rPr>
        <w:t xml:space="preserve"> purpose</w:t>
      </w:r>
      <w:r w:rsidR="00EC12E8" w:rsidRPr="00BA440B">
        <w:rPr>
          <w:color w:val="000000" w:themeColor="text1"/>
        </w:rPr>
        <w:t>s</w:t>
      </w:r>
      <w:r w:rsidR="00E12224" w:rsidRPr="00BA440B">
        <w:rPr>
          <w:color w:val="000000" w:themeColor="text1"/>
        </w:rPr>
        <w:t xml:space="preserve"> that</w:t>
      </w:r>
      <w:r w:rsidR="00E44DB5" w:rsidRPr="00BA440B">
        <w:rPr>
          <w:color w:val="000000" w:themeColor="text1"/>
        </w:rPr>
        <w:t xml:space="preserve"> do </w:t>
      </w:r>
      <w:r w:rsidR="00E44DB5" w:rsidRPr="00BA440B">
        <w:rPr>
          <w:i/>
          <w:iCs w:val="0"/>
          <w:color w:val="000000" w:themeColor="text1"/>
        </w:rPr>
        <w:t>not</w:t>
      </w:r>
      <w:r w:rsidR="00E44DB5" w:rsidRPr="00BA440B">
        <w:rPr>
          <w:color w:val="000000" w:themeColor="text1"/>
        </w:rPr>
        <w:t xml:space="preserve"> </w:t>
      </w:r>
      <w:r w:rsidR="0036764D" w:rsidRPr="00BA440B">
        <w:rPr>
          <w:color w:val="000000" w:themeColor="text1"/>
        </w:rPr>
        <w:t xml:space="preserve">necessarily </w:t>
      </w:r>
      <w:r w:rsidR="00E44DB5" w:rsidRPr="00BA440B">
        <w:rPr>
          <w:color w:val="000000" w:themeColor="text1"/>
        </w:rPr>
        <w:t>include</w:t>
      </w:r>
      <w:r w:rsidR="00E12224" w:rsidRPr="00BA440B">
        <w:rPr>
          <w:color w:val="000000" w:themeColor="text1"/>
        </w:rPr>
        <w:t xml:space="preserve"> </w:t>
      </w:r>
      <w:r w:rsidR="008E42AB" w:rsidRPr="00BA440B">
        <w:rPr>
          <w:color w:val="000000" w:themeColor="text1"/>
        </w:rPr>
        <w:t>satisf</w:t>
      </w:r>
      <w:r w:rsidR="006F759C" w:rsidRPr="00BA440B">
        <w:rPr>
          <w:color w:val="000000" w:themeColor="text1"/>
        </w:rPr>
        <w:t>ying</w:t>
      </w:r>
      <w:r w:rsidR="00EC12E8" w:rsidRPr="00BA440B">
        <w:rPr>
          <w:color w:val="000000" w:themeColor="text1"/>
        </w:rPr>
        <w:t xml:space="preserve"> </w:t>
      </w:r>
      <w:r w:rsidR="00FA776D" w:rsidRPr="00BA440B">
        <w:rPr>
          <w:color w:val="000000" w:themeColor="text1"/>
        </w:rPr>
        <w:t>enablements and constraints</w:t>
      </w:r>
      <w:r w:rsidR="00A52FA8" w:rsidRPr="00BA440B">
        <w:rPr>
          <w:color w:val="000000" w:themeColor="text1"/>
        </w:rPr>
        <w:t>.</w:t>
      </w:r>
      <w:r w:rsidR="000033DE" w:rsidRPr="00BA440B">
        <w:rPr>
          <w:rFonts w:ascii="Segoe UI" w:hAnsi="Segoe UI" w:cs="Segoe UI"/>
          <w:color w:val="000000" w:themeColor="text1"/>
          <w:sz w:val="18"/>
          <w:szCs w:val="18"/>
          <w:shd w:val="clear" w:color="auto" w:fill="FFFFFF"/>
        </w:rPr>
        <w:t xml:space="preserve"> </w:t>
      </w:r>
      <w:r w:rsidR="006A0A48" w:rsidRPr="00BA440B">
        <w:rPr>
          <w:color w:val="000000" w:themeColor="text1"/>
          <w:shd w:val="clear" w:color="auto" w:fill="FFFFFF"/>
        </w:rPr>
        <w:t>T</w:t>
      </w:r>
      <w:r w:rsidR="000033DE" w:rsidRPr="00BA440B">
        <w:rPr>
          <w:color w:val="000000" w:themeColor="text1"/>
          <w:shd w:val="clear" w:color="auto" w:fill="FFFFFF"/>
        </w:rPr>
        <w:t>h</w:t>
      </w:r>
      <w:r w:rsidR="009171C6" w:rsidRPr="00BA440B">
        <w:rPr>
          <w:color w:val="000000" w:themeColor="text1"/>
          <w:shd w:val="clear" w:color="auto" w:fill="FFFFFF"/>
        </w:rPr>
        <w:t>at</w:t>
      </w:r>
      <w:r w:rsidR="000033DE" w:rsidRPr="00BA440B">
        <w:rPr>
          <w:color w:val="000000" w:themeColor="text1"/>
          <w:shd w:val="clear" w:color="auto" w:fill="FFFFFF"/>
        </w:rPr>
        <w:t xml:space="preserve"> example points to the existence of a </w:t>
      </w:r>
      <w:r w:rsidR="006A0A48" w:rsidRPr="00BA440B">
        <w:rPr>
          <w:color w:val="000000" w:themeColor="text1"/>
          <w:shd w:val="clear" w:color="auto" w:fill="FFFFFF"/>
        </w:rPr>
        <w:t xml:space="preserve">facet </w:t>
      </w:r>
      <w:r w:rsidR="000033DE" w:rsidRPr="00BA440B">
        <w:rPr>
          <w:color w:val="000000" w:themeColor="text1"/>
          <w:shd w:val="clear" w:color="auto" w:fill="FFFFFF"/>
        </w:rPr>
        <w:t xml:space="preserve">of normativity </w:t>
      </w:r>
      <w:r w:rsidR="006A0A48" w:rsidRPr="00BA440B">
        <w:rPr>
          <w:color w:val="000000" w:themeColor="text1"/>
          <w:shd w:val="clear" w:color="auto" w:fill="FFFFFF"/>
        </w:rPr>
        <w:t>which</w:t>
      </w:r>
      <w:r w:rsidR="000033DE" w:rsidRPr="00BA440B">
        <w:rPr>
          <w:color w:val="000000" w:themeColor="text1"/>
          <w:shd w:val="clear" w:color="auto" w:fill="FFFFFF"/>
        </w:rPr>
        <w:t>, althoug</w:t>
      </w:r>
      <w:r w:rsidR="009171C6" w:rsidRPr="00BA440B">
        <w:rPr>
          <w:color w:val="000000" w:themeColor="text1"/>
          <w:shd w:val="clear" w:color="auto" w:fill="FFFFFF"/>
        </w:rPr>
        <w:t>h it</w:t>
      </w:r>
      <w:r w:rsidR="000033DE" w:rsidRPr="00BA440B">
        <w:rPr>
          <w:color w:val="000000" w:themeColor="text1"/>
          <w:shd w:val="clear" w:color="auto" w:fill="FFFFFF"/>
        </w:rPr>
        <w:t xml:space="preserve"> intersect</w:t>
      </w:r>
      <w:r w:rsidR="006A0A48" w:rsidRPr="00BA440B">
        <w:rPr>
          <w:color w:val="000000" w:themeColor="text1"/>
          <w:shd w:val="clear" w:color="auto" w:fill="FFFFFF"/>
        </w:rPr>
        <w:t>s</w:t>
      </w:r>
      <w:r w:rsidR="000033DE" w:rsidRPr="00BA440B">
        <w:rPr>
          <w:color w:val="000000" w:themeColor="text1"/>
          <w:shd w:val="clear" w:color="auto" w:fill="FFFFFF"/>
        </w:rPr>
        <w:t xml:space="preserve"> deontic normativity, constitute</w:t>
      </w:r>
      <w:r w:rsidR="009171C6" w:rsidRPr="00BA440B">
        <w:rPr>
          <w:color w:val="000000" w:themeColor="text1"/>
          <w:shd w:val="clear" w:color="auto" w:fill="FFFFFF"/>
        </w:rPr>
        <w:t>s</w:t>
      </w:r>
      <w:r w:rsidR="000033DE" w:rsidRPr="00BA440B">
        <w:rPr>
          <w:color w:val="000000" w:themeColor="text1"/>
          <w:shd w:val="clear" w:color="auto" w:fill="FFFFFF"/>
        </w:rPr>
        <w:t xml:space="preserve"> a </w:t>
      </w:r>
      <w:r w:rsidR="009B33DB" w:rsidRPr="00BA440B">
        <w:rPr>
          <w:color w:val="000000" w:themeColor="text1"/>
          <w:shd w:val="clear" w:color="auto" w:fill="FFFFFF"/>
        </w:rPr>
        <w:t xml:space="preserve">distinct </w:t>
      </w:r>
      <w:r w:rsidR="000033DE" w:rsidRPr="00BA440B">
        <w:rPr>
          <w:color w:val="000000" w:themeColor="text1"/>
          <w:shd w:val="clear" w:color="auto" w:fill="FFFFFF"/>
        </w:rPr>
        <w:t>conceptual dimension</w:t>
      </w:r>
      <w:r w:rsidR="000033DE" w:rsidRPr="00BA440B">
        <w:rPr>
          <w:rFonts w:ascii="Segoe UI" w:hAnsi="Segoe UI" w:cs="Segoe UI"/>
          <w:color w:val="000000" w:themeColor="text1"/>
          <w:sz w:val="18"/>
          <w:szCs w:val="18"/>
          <w:shd w:val="clear" w:color="auto" w:fill="FFFFFF"/>
        </w:rPr>
        <w:t>.</w:t>
      </w:r>
    </w:p>
    <w:p w14:paraId="1D5EFB30" w14:textId="4BB8B125" w:rsidR="0034347D" w:rsidRPr="00BA440B" w:rsidRDefault="0034347D" w:rsidP="00405AB0">
      <w:pPr>
        <w:ind w:firstLine="720"/>
        <w:rPr>
          <w:color w:val="000000" w:themeColor="text1"/>
        </w:rPr>
      </w:pPr>
      <w:r w:rsidRPr="00BA440B">
        <w:rPr>
          <w:color w:val="000000" w:themeColor="text1"/>
        </w:rPr>
        <w:t>Burman</w:t>
      </w:r>
      <w:r w:rsidR="00E6777F" w:rsidRPr="00BA440B">
        <w:rPr>
          <w:color w:val="000000" w:themeColor="text1"/>
        </w:rPr>
        <w:t xml:space="preserve"> (2023)</w:t>
      </w:r>
      <w:r w:rsidR="008E42AB" w:rsidRPr="00BA440B">
        <w:rPr>
          <w:color w:val="000000" w:themeColor="text1"/>
        </w:rPr>
        <w:t xml:space="preserve"> </w:t>
      </w:r>
      <w:r w:rsidR="00D317AC" w:rsidRPr="00BA440B">
        <w:rPr>
          <w:color w:val="000000" w:themeColor="text1"/>
        </w:rPr>
        <w:t>offers</w:t>
      </w:r>
      <w:r w:rsidR="008E42AB" w:rsidRPr="00BA440B">
        <w:rPr>
          <w:color w:val="000000" w:themeColor="text1"/>
        </w:rPr>
        <w:t xml:space="preserve"> another example</w:t>
      </w:r>
      <w:r w:rsidR="00805EE1" w:rsidRPr="00BA440B">
        <w:rPr>
          <w:color w:val="000000" w:themeColor="text1"/>
        </w:rPr>
        <w:t xml:space="preserve"> about</w:t>
      </w:r>
      <w:r w:rsidR="00405AB0" w:rsidRPr="00BA440B">
        <w:rPr>
          <w:color w:val="000000" w:themeColor="text1"/>
        </w:rPr>
        <w:t xml:space="preserve"> the status function of being a professor</w:t>
      </w:r>
      <w:r w:rsidR="008E42AB" w:rsidRPr="00BA440B">
        <w:rPr>
          <w:color w:val="000000" w:themeColor="text1"/>
        </w:rPr>
        <w:t xml:space="preserve"> </w:t>
      </w:r>
      <w:r w:rsidR="00405AB0" w:rsidRPr="00BA440B">
        <w:rPr>
          <w:color w:val="000000" w:themeColor="text1"/>
        </w:rPr>
        <w:t xml:space="preserve">which </w:t>
      </w:r>
      <w:r w:rsidR="000A79AA" w:rsidRPr="00BA440B">
        <w:rPr>
          <w:color w:val="000000" w:themeColor="text1"/>
        </w:rPr>
        <w:t xml:space="preserve">can </w:t>
      </w:r>
      <w:r w:rsidR="008E42AB" w:rsidRPr="00BA440B">
        <w:rPr>
          <w:color w:val="000000" w:themeColor="text1"/>
        </w:rPr>
        <w:t>help us</w:t>
      </w:r>
      <w:r w:rsidR="009B33DB" w:rsidRPr="00BA440B">
        <w:rPr>
          <w:color w:val="000000" w:themeColor="text1"/>
        </w:rPr>
        <w:t xml:space="preserve"> better</w:t>
      </w:r>
      <w:r w:rsidR="008E42AB" w:rsidRPr="00BA440B">
        <w:rPr>
          <w:color w:val="000000" w:themeColor="text1"/>
        </w:rPr>
        <w:t xml:space="preserve"> understand what she has in mind.</w:t>
      </w:r>
      <w:r w:rsidRPr="00BA440B">
        <w:rPr>
          <w:color w:val="000000" w:themeColor="text1"/>
        </w:rPr>
        <w:t xml:space="preserve"> </w:t>
      </w:r>
      <w:r w:rsidR="000053EA" w:rsidRPr="00BA440B">
        <w:rPr>
          <w:color w:val="000000" w:themeColor="text1"/>
        </w:rPr>
        <w:t>She</w:t>
      </w:r>
      <w:r w:rsidR="008E42AB" w:rsidRPr="00BA440B">
        <w:rPr>
          <w:color w:val="000000" w:themeColor="text1"/>
        </w:rPr>
        <w:t xml:space="preserve"> </w:t>
      </w:r>
      <w:r w:rsidR="00405AB0" w:rsidRPr="00BA440B">
        <w:rPr>
          <w:color w:val="000000" w:themeColor="text1"/>
        </w:rPr>
        <w:t>notes</w:t>
      </w:r>
      <w:r w:rsidRPr="00BA440B">
        <w:rPr>
          <w:color w:val="000000" w:themeColor="text1"/>
        </w:rPr>
        <w:t xml:space="preserve"> that</w:t>
      </w:r>
    </w:p>
    <w:p w14:paraId="71D222ED" w14:textId="77777777" w:rsidR="0034347D" w:rsidRPr="00BA440B" w:rsidRDefault="0034347D" w:rsidP="0034347D">
      <w:pPr>
        <w:rPr>
          <w:color w:val="000000" w:themeColor="text1"/>
        </w:rPr>
      </w:pPr>
    </w:p>
    <w:p w14:paraId="31971CA4" w14:textId="27F760F6" w:rsidR="0034347D" w:rsidRPr="00BA440B" w:rsidRDefault="0034347D" w:rsidP="0034347D">
      <w:pPr>
        <w:ind w:left="720"/>
        <w:rPr>
          <w:color w:val="000000" w:themeColor="text1"/>
        </w:rPr>
      </w:pPr>
      <w:r w:rsidRPr="00BA440B">
        <w:rPr>
          <w:color w:val="000000" w:themeColor="text1"/>
        </w:rPr>
        <w:t>a professor might experience a conflict between the telic and the deontic aspects of her status function as professor. She might experience a conflict between her deontic powers, such as administrative obligations, and standards of excellence or ideals connected to the status function of being a professor, such as publishing high-quality work beyond what is strictly required.</w:t>
      </w:r>
      <w:r w:rsidR="00E6777F" w:rsidRPr="00BA440B">
        <w:rPr>
          <w:color w:val="000000" w:themeColor="text1"/>
        </w:rPr>
        <w:t xml:space="preserve"> (184-185)</w:t>
      </w:r>
    </w:p>
    <w:p w14:paraId="64EA60F2" w14:textId="77777777" w:rsidR="0034347D" w:rsidRPr="00BA440B" w:rsidRDefault="0034347D" w:rsidP="00090022">
      <w:pPr>
        <w:rPr>
          <w:color w:val="000000" w:themeColor="text1"/>
        </w:rPr>
      </w:pPr>
    </w:p>
    <w:p w14:paraId="6CCB9BB5" w14:textId="2D7F3B3F" w:rsidR="00D932FF" w:rsidRPr="00BA440B" w:rsidRDefault="001D3387" w:rsidP="00090022">
      <w:pPr>
        <w:rPr>
          <w:color w:val="000000" w:themeColor="text1"/>
        </w:rPr>
      </w:pPr>
      <w:r w:rsidRPr="00BA440B">
        <w:rPr>
          <w:color w:val="000000" w:themeColor="text1"/>
        </w:rPr>
        <w:lastRenderedPageBreak/>
        <w:t xml:space="preserve">An important difference between </w:t>
      </w:r>
      <w:r w:rsidR="00805EE1" w:rsidRPr="00BA440B">
        <w:rPr>
          <w:color w:val="000000" w:themeColor="text1"/>
        </w:rPr>
        <w:t xml:space="preserve">the </w:t>
      </w:r>
      <w:r w:rsidR="002E0F92" w:rsidRPr="00BA440B">
        <w:rPr>
          <w:color w:val="000000" w:themeColor="text1"/>
        </w:rPr>
        <w:t xml:space="preserve">example of the </w:t>
      </w:r>
      <w:r w:rsidR="00805EE1" w:rsidRPr="00BA440B">
        <w:rPr>
          <w:color w:val="000000" w:themeColor="text1"/>
        </w:rPr>
        <w:t xml:space="preserve">housewife and </w:t>
      </w:r>
      <w:r w:rsidRPr="00BA440B">
        <w:rPr>
          <w:color w:val="000000" w:themeColor="text1"/>
        </w:rPr>
        <w:t>th</w:t>
      </w:r>
      <w:r w:rsidR="002E0F92" w:rsidRPr="00BA440B">
        <w:rPr>
          <w:color w:val="000000" w:themeColor="text1"/>
        </w:rPr>
        <w:t xml:space="preserve">e </w:t>
      </w:r>
      <w:r w:rsidR="002A33A2" w:rsidRPr="00BA440B">
        <w:rPr>
          <w:color w:val="000000" w:themeColor="text1"/>
        </w:rPr>
        <w:t>example</w:t>
      </w:r>
      <w:r w:rsidR="002E0F92" w:rsidRPr="00BA440B">
        <w:rPr>
          <w:color w:val="000000" w:themeColor="text1"/>
        </w:rPr>
        <w:t xml:space="preserve"> of the professor</w:t>
      </w:r>
      <w:r w:rsidRPr="00BA440B">
        <w:rPr>
          <w:color w:val="000000" w:themeColor="text1"/>
        </w:rPr>
        <w:t xml:space="preserve"> is that in the </w:t>
      </w:r>
      <w:r w:rsidR="00805EE1" w:rsidRPr="00BA440B">
        <w:rPr>
          <w:color w:val="000000" w:themeColor="text1"/>
        </w:rPr>
        <w:t>latter</w:t>
      </w:r>
      <w:r w:rsidRPr="00BA440B">
        <w:rPr>
          <w:color w:val="000000" w:themeColor="text1"/>
        </w:rPr>
        <w:t xml:space="preserve">, but not in the </w:t>
      </w:r>
      <w:r w:rsidR="00805EE1" w:rsidRPr="00BA440B">
        <w:rPr>
          <w:color w:val="000000" w:themeColor="text1"/>
        </w:rPr>
        <w:t>former</w:t>
      </w:r>
      <w:r w:rsidRPr="00BA440B">
        <w:rPr>
          <w:color w:val="000000" w:themeColor="text1"/>
        </w:rPr>
        <w:t xml:space="preserve">, evaluation </w:t>
      </w:r>
      <w:r w:rsidR="002E0F92" w:rsidRPr="00BA440B">
        <w:rPr>
          <w:color w:val="000000" w:themeColor="text1"/>
        </w:rPr>
        <w:t xml:space="preserve">based on </w:t>
      </w:r>
      <w:r w:rsidRPr="00BA440B">
        <w:rPr>
          <w:color w:val="000000" w:themeColor="text1"/>
        </w:rPr>
        <w:t>teleological normativity</w:t>
      </w:r>
      <w:r w:rsidR="002A33A2" w:rsidRPr="00BA440B">
        <w:rPr>
          <w:color w:val="000000" w:themeColor="text1"/>
        </w:rPr>
        <w:t xml:space="preserve"> is described as something that</w:t>
      </w:r>
      <w:r w:rsidR="005958FD" w:rsidRPr="00BA440B">
        <w:rPr>
          <w:color w:val="000000" w:themeColor="text1"/>
        </w:rPr>
        <w:t xml:space="preserve"> </w:t>
      </w:r>
      <w:r w:rsidR="00805EE1" w:rsidRPr="00BA440B">
        <w:rPr>
          <w:color w:val="000000" w:themeColor="text1"/>
        </w:rPr>
        <w:t>c</w:t>
      </w:r>
      <w:r w:rsidR="002E0F92" w:rsidRPr="00BA440B">
        <w:rPr>
          <w:color w:val="000000" w:themeColor="text1"/>
        </w:rPr>
        <w:t>an</w:t>
      </w:r>
      <w:r w:rsidRPr="00BA440B">
        <w:rPr>
          <w:color w:val="000000" w:themeColor="text1"/>
        </w:rPr>
        <w:t xml:space="preserve"> concern how well </w:t>
      </w:r>
      <w:r w:rsidR="002A33A2" w:rsidRPr="00BA440B">
        <w:rPr>
          <w:color w:val="000000" w:themeColor="text1"/>
        </w:rPr>
        <w:t xml:space="preserve">an </w:t>
      </w:r>
      <w:r w:rsidRPr="00BA440B">
        <w:rPr>
          <w:color w:val="000000" w:themeColor="text1"/>
        </w:rPr>
        <w:t>agent</w:t>
      </w:r>
      <w:r w:rsidR="00805EE1" w:rsidRPr="00BA440B">
        <w:rPr>
          <w:color w:val="000000" w:themeColor="text1"/>
        </w:rPr>
        <w:t>––</w:t>
      </w:r>
      <w:r w:rsidR="002E0F92" w:rsidRPr="00BA440B">
        <w:rPr>
          <w:color w:val="000000" w:themeColor="text1"/>
        </w:rPr>
        <w:t>a</w:t>
      </w:r>
      <w:r w:rsidR="00805EE1" w:rsidRPr="00BA440B">
        <w:rPr>
          <w:color w:val="000000" w:themeColor="text1"/>
        </w:rPr>
        <w:t xml:space="preserve"> professor––</w:t>
      </w:r>
      <w:r w:rsidRPr="00BA440B">
        <w:rPr>
          <w:color w:val="000000" w:themeColor="text1"/>
        </w:rPr>
        <w:t xml:space="preserve">fulfils </w:t>
      </w:r>
      <w:r w:rsidR="002E0F92" w:rsidRPr="00BA440B">
        <w:rPr>
          <w:color w:val="000000" w:themeColor="text1"/>
        </w:rPr>
        <w:t xml:space="preserve">goals </w:t>
      </w:r>
      <w:r w:rsidR="00652FF7" w:rsidRPr="00BA440B">
        <w:rPr>
          <w:color w:val="000000" w:themeColor="text1"/>
        </w:rPr>
        <w:t>that</w:t>
      </w:r>
      <w:r w:rsidRPr="00BA440B">
        <w:rPr>
          <w:color w:val="000000" w:themeColor="text1"/>
        </w:rPr>
        <w:t xml:space="preserve"> </w:t>
      </w:r>
      <w:r w:rsidRPr="00BA440B">
        <w:rPr>
          <w:i/>
          <w:iCs w:val="0"/>
          <w:color w:val="000000" w:themeColor="text1"/>
        </w:rPr>
        <w:t>include</w:t>
      </w:r>
      <w:r w:rsidRPr="00BA440B">
        <w:rPr>
          <w:color w:val="000000" w:themeColor="text1"/>
        </w:rPr>
        <w:t xml:space="preserve"> the satisfaction of</w:t>
      </w:r>
      <w:r w:rsidR="002A33A2" w:rsidRPr="00BA440B">
        <w:rPr>
          <w:color w:val="000000" w:themeColor="text1"/>
        </w:rPr>
        <w:t xml:space="preserve"> obligations (or constraints)</w:t>
      </w:r>
      <w:r w:rsidR="005958FD" w:rsidRPr="00BA440B">
        <w:rPr>
          <w:color w:val="000000" w:themeColor="text1"/>
        </w:rPr>
        <w:t>. In</w:t>
      </w:r>
      <w:r w:rsidR="00BD09F0" w:rsidRPr="00BA440B">
        <w:rPr>
          <w:color w:val="000000" w:themeColor="text1"/>
        </w:rPr>
        <w:t xml:space="preserve"> </w:t>
      </w:r>
      <w:r w:rsidR="006C4BFD" w:rsidRPr="00BA440B">
        <w:rPr>
          <w:color w:val="000000" w:themeColor="text1"/>
        </w:rPr>
        <w:t>particular,</w:t>
      </w:r>
      <w:r w:rsidR="005958FD" w:rsidRPr="00BA440B">
        <w:rPr>
          <w:color w:val="000000" w:themeColor="text1"/>
        </w:rPr>
        <w:t xml:space="preserve"> a</w:t>
      </w:r>
      <w:r w:rsidR="002A33A2" w:rsidRPr="00BA440B">
        <w:rPr>
          <w:color w:val="000000" w:themeColor="text1"/>
        </w:rPr>
        <w:t>n</w:t>
      </w:r>
      <w:r w:rsidR="005958FD" w:rsidRPr="00BA440B">
        <w:rPr>
          <w:color w:val="000000" w:themeColor="text1"/>
        </w:rPr>
        <w:t xml:space="preserve"> obligation for the professor </w:t>
      </w:r>
      <w:r w:rsidR="00CE6807" w:rsidRPr="00BA440B">
        <w:rPr>
          <w:color w:val="000000" w:themeColor="text1"/>
        </w:rPr>
        <w:t>as</w:t>
      </w:r>
      <w:r w:rsidR="005958FD" w:rsidRPr="00BA440B">
        <w:rPr>
          <w:color w:val="000000" w:themeColor="text1"/>
        </w:rPr>
        <w:t xml:space="preserve"> professor is certainly t</w:t>
      </w:r>
      <w:r w:rsidR="00CE6807" w:rsidRPr="00BA440B">
        <w:rPr>
          <w:color w:val="000000" w:themeColor="text1"/>
        </w:rPr>
        <w:t>o</w:t>
      </w:r>
      <w:r w:rsidR="005958FD" w:rsidRPr="00BA440B">
        <w:rPr>
          <w:color w:val="000000" w:themeColor="text1"/>
        </w:rPr>
        <w:t xml:space="preserve"> publish research work</w:t>
      </w:r>
      <w:r w:rsidR="00E948FB" w:rsidRPr="00BA440B">
        <w:rPr>
          <w:color w:val="000000" w:themeColor="text1"/>
        </w:rPr>
        <w:t xml:space="preserve">. </w:t>
      </w:r>
      <w:r w:rsidR="00652FF7" w:rsidRPr="00BA440B">
        <w:rPr>
          <w:color w:val="000000" w:themeColor="text1"/>
        </w:rPr>
        <w:t>Hence</w:t>
      </w:r>
      <w:r w:rsidR="00E948FB" w:rsidRPr="00BA440B">
        <w:rPr>
          <w:color w:val="000000" w:themeColor="text1"/>
        </w:rPr>
        <w:t>, the professor could not</w:t>
      </w:r>
      <w:r w:rsidR="00805EE1" w:rsidRPr="00BA440B">
        <w:rPr>
          <w:color w:val="000000" w:themeColor="text1"/>
        </w:rPr>
        <w:t xml:space="preserve"> be judged to</w:t>
      </w:r>
      <w:r w:rsidR="00BD09F0" w:rsidRPr="00BA440B">
        <w:rPr>
          <w:color w:val="000000" w:themeColor="text1"/>
        </w:rPr>
        <w:t xml:space="preserve"> satisfy</w:t>
      </w:r>
      <w:r w:rsidR="00E948FB" w:rsidRPr="00BA440B">
        <w:rPr>
          <w:color w:val="000000" w:themeColor="text1"/>
        </w:rPr>
        <w:t xml:space="preserve"> the </w:t>
      </w:r>
      <w:r w:rsidR="002A33A2" w:rsidRPr="00BA440B">
        <w:rPr>
          <w:color w:val="000000" w:themeColor="text1"/>
        </w:rPr>
        <w:t xml:space="preserve">ideal </w:t>
      </w:r>
      <w:r w:rsidR="00E948FB" w:rsidRPr="00BA440B">
        <w:rPr>
          <w:color w:val="000000" w:themeColor="text1"/>
        </w:rPr>
        <w:t>of excellence of publishing high-quality</w:t>
      </w:r>
      <w:r w:rsidR="00EB58DA" w:rsidRPr="00BA440B">
        <w:rPr>
          <w:color w:val="000000" w:themeColor="text1"/>
        </w:rPr>
        <w:t xml:space="preserve"> research</w:t>
      </w:r>
      <w:r w:rsidR="00E948FB" w:rsidRPr="00BA440B">
        <w:rPr>
          <w:color w:val="000000" w:themeColor="text1"/>
        </w:rPr>
        <w:t xml:space="preserve"> work if she did not</w:t>
      </w:r>
      <w:r w:rsidR="00BD09F0" w:rsidRPr="00BA440B">
        <w:rPr>
          <w:color w:val="000000" w:themeColor="text1"/>
        </w:rPr>
        <w:t xml:space="preserve"> </w:t>
      </w:r>
      <w:r w:rsidR="00BD09F0" w:rsidRPr="00BA440B">
        <w:rPr>
          <w:i/>
          <w:iCs w:val="0"/>
          <w:color w:val="000000" w:themeColor="text1"/>
        </w:rPr>
        <w:t>also</w:t>
      </w:r>
      <w:r w:rsidR="00E948FB" w:rsidRPr="00BA440B">
        <w:rPr>
          <w:color w:val="000000" w:themeColor="text1"/>
        </w:rPr>
        <w:t xml:space="preserve"> satisfy </w:t>
      </w:r>
      <w:r w:rsidR="004E35CC" w:rsidRPr="00BA440B">
        <w:rPr>
          <w:color w:val="000000" w:themeColor="text1"/>
        </w:rPr>
        <w:t>an</w:t>
      </w:r>
      <w:r w:rsidR="00E948FB" w:rsidRPr="00BA440B">
        <w:rPr>
          <w:color w:val="000000" w:themeColor="text1"/>
        </w:rPr>
        <w:t xml:space="preserve"> obligation. </w:t>
      </w:r>
      <w:r w:rsidR="00FF68AF" w:rsidRPr="00BA440B">
        <w:rPr>
          <w:color w:val="000000" w:themeColor="text1"/>
        </w:rPr>
        <w:t>N</w:t>
      </w:r>
      <w:r w:rsidR="00EE5E77" w:rsidRPr="00BA440B">
        <w:rPr>
          <w:color w:val="000000" w:themeColor="text1"/>
        </w:rPr>
        <w:t>ote</w:t>
      </w:r>
      <w:r w:rsidR="00FF68AF" w:rsidRPr="00BA440B">
        <w:rPr>
          <w:color w:val="000000" w:themeColor="text1"/>
        </w:rPr>
        <w:t>, however,</w:t>
      </w:r>
      <w:r w:rsidR="00EE5E77" w:rsidRPr="00BA440B">
        <w:rPr>
          <w:color w:val="000000" w:themeColor="text1"/>
        </w:rPr>
        <w:t xml:space="preserve"> that in this case</w:t>
      </w:r>
      <w:r w:rsidR="00FF68AF" w:rsidRPr="00BA440B">
        <w:rPr>
          <w:color w:val="000000" w:themeColor="text1"/>
        </w:rPr>
        <w:t>,</w:t>
      </w:r>
      <w:r w:rsidR="00652FF7" w:rsidRPr="00BA440B">
        <w:rPr>
          <w:color w:val="000000" w:themeColor="text1"/>
        </w:rPr>
        <w:t xml:space="preserve"> as </w:t>
      </w:r>
      <w:r w:rsidR="00FF68AF" w:rsidRPr="00BA440B">
        <w:rPr>
          <w:color w:val="000000" w:themeColor="text1"/>
        </w:rPr>
        <w:t>in th</w:t>
      </w:r>
      <w:r w:rsidR="00BD09F0" w:rsidRPr="00BA440B">
        <w:rPr>
          <w:color w:val="000000" w:themeColor="text1"/>
        </w:rPr>
        <w:t>e case</w:t>
      </w:r>
      <w:r w:rsidR="00652FF7" w:rsidRPr="00BA440B">
        <w:rPr>
          <w:color w:val="000000" w:themeColor="text1"/>
        </w:rPr>
        <w:t xml:space="preserve"> of the housewife, the ideal that </w:t>
      </w:r>
      <w:r w:rsidR="00FF68AF" w:rsidRPr="00BA440B">
        <w:rPr>
          <w:color w:val="000000" w:themeColor="text1"/>
        </w:rPr>
        <w:t>gives rise to</w:t>
      </w:r>
      <w:r w:rsidR="00652FF7" w:rsidRPr="00BA440B">
        <w:rPr>
          <w:color w:val="000000" w:themeColor="text1"/>
        </w:rPr>
        <w:t xml:space="preserve"> teleological normativity is not defined in terms of</w:t>
      </w:r>
      <w:r w:rsidR="00D932FF" w:rsidRPr="00BA440B">
        <w:rPr>
          <w:color w:val="000000" w:themeColor="text1"/>
        </w:rPr>
        <w:t xml:space="preserve"> the</w:t>
      </w:r>
      <w:r w:rsidR="00652FF7" w:rsidRPr="00BA440B">
        <w:rPr>
          <w:color w:val="000000" w:themeColor="text1"/>
        </w:rPr>
        <w:t xml:space="preserve"> </w:t>
      </w:r>
      <w:r w:rsidR="002A33A2" w:rsidRPr="00BA440B">
        <w:rPr>
          <w:color w:val="000000" w:themeColor="text1"/>
        </w:rPr>
        <w:t>enablements and constraints</w:t>
      </w:r>
      <w:r w:rsidR="002A33A2" w:rsidRPr="00BA440B" w:rsidDel="002A33A2">
        <w:rPr>
          <w:color w:val="000000" w:themeColor="text1"/>
        </w:rPr>
        <w:t xml:space="preserve"> </w:t>
      </w:r>
      <w:r w:rsidR="00D932FF" w:rsidRPr="00BA440B">
        <w:rPr>
          <w:color w:val="000000" w:themeColor="text1"/>
        </w:rPr>
        <w:t xml:space="preserve">that constitute </w:t>
      </w:r>
      <w:r w:rsidR="002E0F92" w:rsidRPr="00BA440B">
        <w:rPr>
          <w:color w:val="000000" w:themeColor="text1"/>
        </w:rPr>
        <w:t>a</w:t>
      </w:r>
      <w:r w:rsidR="00D932FF" w:rsidRPr="00BA440B">
        <w:rPr>
          <w:color w:val="000000" w:themeColor="text1"/>
        </w:rPr>
        <w:t xml:space="preserve"> status function</w:t>
      </w:r>
      <w:r w:rsidR="00FF68AF" w:rsidRPr="00BA440B">
        <w:rPr>
          <w:color w:val="000000" w:themeColor="text1"/>
        </w:rPr>
        <w:t>. Rather,</w:t>
      </w:r>
      <w:r w:rsidR="00D932FF" w:rsidRPr="00BA440B">
        <w:rPr>
          <w:color w:val="000000" w:themeColor="text1"/>
        </w:rPr>
        <w:t xml:space="preserve"> </w:t>
      </w:r>
      <w:r w:rsidR="00FF68AF" w:rsidRPr="00BA440B">
        <w:rPr>
          <w:color w:val="000000" w:themeColor="text1"/>
        </w:rPr>
        <w:t>t</w:t>
      </w:r>
      <w:r w:rsidR="00D932FF" w:rsidRPr="00BA440B">
        <w:rPr>
          <w:color w:val="000000" w:themeColor="text1"/>
        </w:rPr>
        <w:t>hat ideal involves goals that go beyond th</w:t>
      </w:r>
      <w:r w:rsidR="00A52FA8" w:rsidRPr="00BA440B">
        <w:rPr>
          <w:color w:val="000000" w:themeColor="text1"/>
        </w:rPr>
        <w:t>em</w:t>
      </w:r>
      <w:r w:rsidR="00EB58DA" w:rsidRPr="00BA440B">
        <w:rPr>
          <w:color w:val="000000" w:themeColor="text1"/>
        </w:rPr>
        <w:t xml:space="preserve">––publishing </w:t>
      </w:r>
      <w:r w:rsidR="00EB58DA" w:rsidRPr="00BA440B">
        <w:rPr>
          <w:i/>
          <w:iCs w:val="0"/>
          <w:color w:val="000000" w:themeColor="text1"/>
        </w:rPr>
        <w:t>high-quality</w:t>
      </w:r>
      <w:r w:rsidR="00EB58DA" w:rsidRPr="00BA440B">
        <w:rPr>
          <w:color w:val="000000" w:themeColor="text1"/>
        </w:rPr>
        <w:t xml:space="preserve"> research work goes beyond mere publishing research work.</w:t>
      </w:r>
    </w:p>
    <w:p w14:paraId="5E7BFFF0" w14:textId="77777777" w:rsidR="00167102" w:rsidRPr="00BA440B" w:rsidRDefault="00E6777F" w:rsidP="00BD09F0">
      <w:pPr>
        <w:ind w:firstLine="720"/>
        <w:rPr>
          <w:color w:val="000000" w:themeColor="text1"/>
        </w:rPr>
      </w:pPr>
      <w:r w:rsidRPr="00BA440B">
        <w:rPr>
          <w:color w:val="000000" w:themeColor="text1"/>
        </w:rPr>
        <w:t>In sum, w</w:t>
      </w:r>
      <w:r w:rsidR="00791AD8" w:rsidRPr="00BA440B">
        <w:rPr>
          <w:color w:val="000000" w:themeColor="text1"/>
        </w:rPr>
        <w:t xml:space="preserve">hat Burman </w:t>
      </w:r>
      <w:r w:rsidR="005209B9" w:rsidRPr="00BA440B">
        <w:rPr>
          <w:color w:val="000000" w:themeColor="text1"/>
        </w:rPr>
        <w:t>wants to tell us</w:t>
      </w:r>
      <w:r w:rsidR="00791AD8" w:rsidRPr="00BA440B">
        <w:rPr>
          <w:color w:val="000000" w:themeColor="text1"/>
        </w:rPr>
        <w:t xml:space="preserve"> is that the </w:t>
      </w:r>
      <w:r w:rsidR="005209B9" w:rsidRPr="00BA440B">
        <w:rPr>
          <w:color w:val="000000" w:themeColor="text1"/>
        </w:rPr>
        <w:t>enablements and constraints</w:t>
      </w:r>
      <w:r w:rsidR="005209B9" w:rsidRPr="00BA440B" w:rsidDel="005209B9">
        <w:rPr>
          <w:color w:val="000000" w:themeColor="text1"/>
        </w:rPr>
        <w:t xml:space="preserve"> </w:t>
      </w:r>
      <w:r w:rsidR="00791AD8" w:rsidRPr="00BA440B">
        <w:rPr>
          <w:color w:val="000000" w:themeColor="text1"/>
        </w:rPr>
        <w:t>of status functions</w:t>
      </w:r>
      <w:r w:rsidR="009A7C44" w:rsidRPr="00BA440B">
        <w:rPr>
          <w:color w:val="000000" w:themeColor="text1"/>
        </w:rPr>
        <w:t xml:space="preserve"> are</w:t>
      </w:r>
      <w:r w:rsidR="00BE0DD5" w:rsidRPr="00BA440B">
        <w:rPr>
          <w:color w:val="000000" w:themeColor="text1"/>
        </w:rPr>
        <w:t xml:space="preserve"> </w:t>
      </w:r>
      <w:r w:rsidR="00791AD8" w:rsidRPr="00BA440B">
        <w:rPr>
          <w:color w:val="000000" w:themeColor="text1"/>
        </w:rPr>
        <w:t>typically</w:t>
      </w:r>
      <w:r w:rsidR="009A7C44" w:rsidRPr="00BA440B">
        <w:rPr>
          <w:color w:val="000000" w:themeColor="text1"/>
        </w:rPr>
        <w:t xml:space="preserve"> </w:t>
      </w:r>
      <w:r w:rsidR="009A7C44" w:rsidRPr="00BA440B">
        <w:rPr>
          <w:i/>
          <w:iCs w:val="0"/>
          <w:color w:val="000000" w:themeColor="text1"/>
        </w:rPr>
        <w:t>combined</w:t>
      </w:r>
      <w:r w:rsidR="009A7C44" w:rsidRPr="00BA440B">
        <w:rPr>
          <w:color w:val="000000" w:themeColor="text1"/>
        </w:rPr>
        <w:t xml:space="preserve"> </w:t>
      </w:r>
      <w:r w:rsidR="009A7C44" w:rsidRPr="00BA440B">
        <w:rPr>
          <w:i/>
          <w:iCs w:val="0"/>
          <w:color w:val="000000" w:themeColor="text1"/>
        </w:rPr>
        <w:t>with</w:t>
      </w:r>
      <w:r w:rsidR="00A34A3A" w:rsidRPr="00BA440B">
        <w:rPr>
          <w:color w:val="000000" w:themeColor="text1"/>
        </w:rPr>
        <w:t xml:space="preserve"> certain</w:t>
      </w:r>
      <w:r w:rsidR="00791AD8" w:rsidRPr="00BA440B">
        <w:rPr>
          <w:color w:val="000000" w:themeColor="text1"/>
        </w:rPr>
        <w:t xml:space="preserve"> goals and purposes</w:t>
      </w:r>
      <w:r w:rsidR="00A64FD6" w:rsidRPr="00BA440B">
        <w:rPr>
          <w:color w:val="000000" w:themeColor="text1"/>
        </w:rPr>
        <w:t xml:space="preserve"> that make teleological evaluation possible</w:t>
      </w:r>
      <w:r w:rsidR="009A7C44" w:rsidRPr="00BA440B">
        <w:rPr>
          <w:color w:val="000000" w:themeColor="text1"/>
        </w:rPr>
        <w:t>,</w:t>
      </w:r>
      <w:r w:rsidR="00A64FD6" w:rsidRPr="00BA440B">
        <w:rPr>
          <w:color w:val="000000" w:themeColor="text1"/>
        </w:rPr>
        <w:t xml:space="preserve"> </w:t>
      </w:r>
      <w:r w:rsidR="005209B9" w:rsidRPr="00BA440B">
        <w:rPr>
          <w:color w:val="000000" w:themeColor="text1"/>
        </w:rPr>
        <w:t>but</w:t>
      </w:r>
      <w:r w:rsidR="009A7C44" w:rsidRPr="00BA440B">
        <w:rPr>
          <w:color w:val="000000" w:themeColor="text1"/>
        </w:rPr>
        <w:t xml:space="preserve"> which are</w:t>
      </w:r>
      <w:r w:rsidR="00522ADC" w:rsidRPr="00BA440B">
        <w:rPr>
          <w:color w:val="000000" w:themeColor="text1"/>
        </w:rPr>
        <w:t xml:space="preserve"> </w:t>
      </w:r>
      <w:r w:rsidR="00522ADC" w:rsidRPr="00BA440B">
        <w:rPr>
          <w:i/>
          <w:iCs w:val="0"/>
          <w:color w:val="000000" w:themeColor="text1"/>
        </w:rPr>
        <w:t>not</w:t>
      </w:r>
      <w:r w:rsidR="00610402" w:rsidRPr="00BA440B">
        <w:rPr>
          <w:color w:val="000000" w:themeColor="text1"/>
        </w:rPr>
        <w:t xml:space="preserve"> </w:t>
      </w:r>
      <w:r w:rsidR="00FF68AF" w:rsidRPr="00BA440B">
        <w:rPr>
          <w:i/>
          <w:iCs w:val="0"/>
          <w:color w:val="000000" w:themeColor="text1"/>
        </w:rPr>
        <w:t>reducible to</w:t>
      </w:r>
      <w:r w:rsidR="008E42AB" w:rsidRPr="00BA440B">
        <w:rPr>
          <w:i/>
          <w:iCs w:val="0"/>
          <w:color w:val="000000" w:themeColor="text1"/>
        </w:rPr>
        <w:t xml:space="preserve"> th</w:t>
      </w:r>
      <w:r w:rsidR="00FF68AF" w:rsidRPr="00BA440B">
        <w:rPr>
          <w:i/>
          <w:iCs w:val="0"/>
          <w:color w:val="000000" w:themeColor="text1"/>
        </w:rPr>
        <w:t>e</w:t>
      </w:r>
      <w:r w:rsidR="008E42AB" w:rsidRPr="00BA440B">
        <w:rPr>
          <w:i/>
          <w:iCs w:val="0"/>
          <w:color w:val="000000" w:themeColor="text1"/>
        </w:rPr>
        <w:t xml:space="preserve"> fulfilment of</w:t>
      </w:r>
      <w:r w:rsidR="00FF68AF" w:rsidRPr="00BA440B">
        <w:rPr>
          <w:i/>
          <w:iCs w:val="0"/>
          <w:color w:val="000000" w:themeColor="text1"/>
        </w:rPr>
        <w:t xml:space="preserve"> th</w:t>
      </w:r>
      <w:r w:rsidR="006C4BFD" w:rsidRPr="00BA440B">
        <w:rPr>
          <w:i/>
          <w:iCs w:val="0"/>
          <w:color w:val="000000" w:themeColor="text1"/>
        </w:rPr>
        <w:t>e</w:t>
      </w:r>
      <w:r w:rsidR="00FF68AF" w:rsidRPr="00BA440B">
        <w:rPr>
          <w:i/>
          <w:iCs w:val="0"/>
          <w:color w:val="000000" w:themeColor="text1"/>
        </w:rPr>
        <w:t>se</w:t>
      </w:r>
      <w:r w:rsidRPr="00BA440B">
        <w:rPr>
          <w:i/>
          <w:iCs w:val="0"/>
          <w:color w:val="000000" w:themeColor="text1"/>
        </w:rPr>
        <w:t xml:space="preserve"> </w:t>
      </w:r>
      <w:r w:rsidR="001F2D9A" w:rsidRPr="00BA440B">
        <w:rPr>
          <w:i/>
          <w:iCs w:val="0"/>
          <w:color w:val="000000" w:themeColor="text1"/>
        </w:rPr>
        <w:t>obligations</w:t>
      </w:r>
      <w:r w:rsidR="00610402" w:rsidRPr="00BA440B">
        <w:rPr>
          <w:i/>
          <w:iCs w:val="0"/>
          <w:color w:val="000000" w:themeColor="text1"/>
        </w:rPr>
        <w:t xml:space="preserve"> and enablements</w:t>
      </w:r>
      <w:r w:rsidR="00BE0DD5" w:rsidRPr="00BA440B">
        <w:rPr>
          <w:color w:val="000000" w:themeColor="text1"/>
        </w:rPr>
        <w:t>.</w:t>
      </w:r>
      <w:bookmarkEnd w:id="0"/>
    </w:p>
    <w:p w14:paraId="28EC5861" w14:textId="2E193A21" w:rsidR="00237857" w:rsidRPr="00BA440B" w:rsidRDefault="00167102" w:rsidP="00167102">
      <w:pPr>
        <w:ind w:firstLine="720"/>
        <w:rPr>
          <w:color w:val="000000" w:themeColor="text1"/>
        </w:rPr>
      </w:pPr>
      <w:r w:rsidRPr="00BA440B">
        <w:rPr>
          <w:color w:val="000000" w:themeColor="text1"/>
        </w:rPr>
        <w:t xml:space="preserve">This thesis seems plausible at first glance, but why? Since Burman is silent on this, we venture to sketch an explanation. </w:t>
      </w:r>
      <w:r w:rsidR="000D2856" w:rsidRPr="00BA440B">
        <w:rPr>
          <w:color w:val="000000" w:themeColor="text1"/>
        </w:rPr>
        <w:t>A</w:t>
      </w:r>
      <w:r w:rsidR="00C6786F" w:rsidRPr="00BA440B">
        <w:rPr>
          <w:color w:val="000000" w:themeColor="text1"/>
        </w:rPr>
        <w:t xml:space="preserve"> relatively uncontroversial principle in social ontology</w:t>
      </w:r>
      <w:r w:rsidR="000D2856" w:rsidRPr="00BA440B">
        <w:rPr>
          <w:color w:val="000000" w:themeColor="text1"/>
        </w:rPr>
        <w:t>––shared by ideal and non-ideal social ontologists and Burman herself</w:t>
      </w:r>
      <w:r w:rsidR="00FB236B" w:rsidRPr="00BA440B">
        <w:rPr>
          <w:color w:val="000000" w:themeColor="text1"/>
        </w:rPr>
        <w:t xml:space="preserve"> (cf. 2023: 106-107)</w:t>
      </w:r>
      <w:r w:rsidR="000D2856" w:rsidRPr="00BA440B">
        <w:rPr>
          <w:color w:val="000000" w:themeColor="text1"/>
        </w:rPr>
        <w:t>––</w:t>
      </w:r>
      <w:r w:rsidR="00C6786F" w:rsidRPr="00BA440B">
        <w:rPr>
          <w:color w:val="000000" w:themeColor="text1"/>
        </w:rPr>
        <w:t>says</w:t>
      </w:r>
      <w:r w:rsidR="009A0F51" w:rsidRPr="00BA440B">
        <w:rPr>
          <w:color w:val="000000" w:themeColor="text1"/>
        </w:rPr>
        <w:t xml:space="preserve"> that</w:t>
      </w:r>
      <w:r w:rsidR="00960CE0" w:rsidRPr="00BA440B">
        <w:rPr>
          <w:color w:val="000000" w:themeColor="text1"/>
        </w:rPr>
        <w:t xml:space="preserve"> the</w:t>
      </w:r>
      <w:r w:rsidR="004E08E2" w:rsidRPr="00BA440B">
        <w:rPr>
          <w:color w:val="000000" w:themeColor="text1"/>
        </w:rPr>
        <w:t xml:space="preserve"> </w:t>
      </w:r>
      <w:r w:rsidR="00960CE0" w:rsidRPr="00BA440B">
        <w:rPr>
          <w:color w:val="000000" w:themeColor="text1"/>
        </w:rPr>
        <w:t xml:space="preserve">most </w:t>
      </w:r>
      <w:r w:rsidR="00C75C9F" w:rsidRPr="00BA440B">
        <w:rPr>
          <w:color w:val="000000" w:themeColor="text1"/>
        </w:rPr>
        <w:t xml:space="preserve">basic social entities, </w:t>
      </w:r>
      <w:r w:rsidR="00960CE0" w:rsidRPr="00BA440B">
        <w:rPr>
          <w:color w:val="000000" w:themeColor="text1"/>
        </w:rPr>
        <w:t>which include</w:t>
      </w:r>
      <w:r w:rsidR="00C75C9F" w:rsidRPr="00BA440B">
        <w:rPr>
          <w:color w:val="000000" w:themeColor="text1"/>
        </w:rPr>
        <w:t xml:space="preserve"> status functions,</w:t>
      </w:r>
      <w:r w:rsidR="00960CE0" w:rsidRPr="00BA440B">
        <w:rPr>
          <w:color w:val="000000" w:themeColor="text1"/>
        </w:rPr>
        <w:t xml:space="preserve"> are </w:t>
      </w:r>
      <w:r w:rsidR="00960CE0" w:rsidRPr="00BA440B">
        <w:rPr>
          <w:i/>
          <w:iCs w:val="0"/>
          <w:color w:val="000000" w:themeColor="text1"/>
        </w:rPr>
        <w:t>reflexive</w:t>
      </w:r>
      <w:r w:rsidR="00960CE0" w:rsidRPr="00BA440B">
        <w:rPr>
          <w:color w:val="000000" w:themeColor="text1"/>
        </w:rPr>
        <w:t>. This means that they</w:t>
      </w:r>
      <w:r w:rsidR="00C75C9F" w:rsidRPr="00BA440B">
        <w:rPr>
          <w:color w:val="000000" w:themeColor="text1"/>
        </w:rPr>
        <w:t xml:space="preserve"> </w:t>
      </w:r>
      <w:r w:rsidR="004E08E2" w:rsidRPr="00BA440B">
        <w:rPr>
          <w:color w:val="000000" w:themeColor="text1"/>
        </w:rPr>
        <w:t>exist because</w:t>
      </w:r>
      <w:r w:rsidR="000414BD" w:rsidRPr="00BA440B">
        <w:rPr>
          <w:color w:val="000000" w:themeColor="text1"/>
        </w:rPr>
        <w:t xml:space="preserve"> (</w:t>
      </w:r>
      <w:r w:rsidR="004E08E2" w:rsidRPr="00BA440B">
        <w:rPr>
          <w:color w:val="000000" w:themeColor="text1"/>
        </w:rPr>
        <w:t>among the satisfaction of other conditions</w:t>
      </w:r>
      <w:r w:rsidR="000414BD" w:rsidRPr="00BA440B">
        <w:rPr>
          <w:color w:val="000000" w:themeColor="text1"/>
        </w:rPr>
        <w:t>)</w:t>
      </w:r>
      <w:r w:rsidR="004E08E2" w:rsidRPr="00BA440B">
        <w:rPr>
          <w:color w:val="000000" w:themeColor="text1"/>
        </w:rPr>
        <w:t xml:space="preserve"> </w:t>
      </w:r>
      <w:r w:rsidR="004E08E2" w:rsidRPr="00BA440B">
        <w:rPr>
          <w:i/>
          <w:iCs w:val="0"/>
          <w:color w:val="000000" w:themeColor="text1"/>
        </w:rPr>
        <w:t>they are collectively believed to exist</w:t>
      </w:r>
      <w:r w:rsidR="004E08E2" w:rsidRPr="00BA440B">
        <w:rPr>
          <w:color w:val="000000" w:themeColor="text1"/>
        </w:rPr>
        <w:t>.</w:t>
      </w:r>
      <w:r w:rsidR="000D2856" w:rsidRPr="00BA440B">
        <w:rPr>
          <w:color w:val="000000" w:themeColor="text1"/>
        </w:rPr>
        <w:t xml:space="preserve"> </w:t>
      </w:r>
      <w:r w:rsidR="00FE1729">
        <w:rPr>
          <w:color w:val="000000" w:themeColor="text1"/>
        </w:rPr>
        <w:t>Thus</w:t>
      </w:r>
      <w:r w:rsidR="000D2856" w:rsidRPr="00BA440B">
        <w:rPr>
          <w:color w:val="000000" w:themeColor="text1"/>
        </w:rPr>
        <w:t>, status functions are normally accompanied by beliefs about their existence.</w:t>
      </w:r>
      <w:r w:rsidR="00F100CB" w:rsidRPr="00BA440B">
        <w:rPr>
          <w:color w:val="000000" w:themeColor="text1"/>
        </w:rPr>
        <w:t xml:space="preserve"> </w:t>
      </w:r>
      <w:r w:rsidR="00546B6F">
        <w:rPr>
          <w:color w:val="000000" w:themeColor="text1"/>
        </w:rPr>
        <w:t>Now consider two things: first, that</w:t>
      </w:r>
      <w:r w:rsidR="001A7D0E" w:rsidRPr="00BA440B">
        <w:rPr>
          <w:color w:val="000000" w:themeColor="text1"/>
        </w:rPr>
        <w:t xml:space="preserve"> </w:t>
      </w:r>
      <w:r w:rsidR="00F100CB" w:rsidRPr="00BA440B">
        <w:rPr>
          <w:color w:val="000000" w:themeColor="text1"/>
        </w:rPr>
        <w:t>for</w:t>
      </w:r>
      <w:r w:rsidR="009A0F51" w:rsidRPr="00BA440B">
        <w:rPr>
          <w:color w:val="000000" w:themeColor="text1"/>
        </w:rPr>
        <w:t xml:space="preserve"> m</w:t>
      </w:r>
      <w:r w:rsidR="00CE76E8" w:rsidRPr="00BA440B">
        <w:rPr>
          <w:color w:val="000000" w:themeColor="text1"/>
        </w:rPr>
        <w:t>any</w:t>
      </w:r>
      <w:r w:rsidR="00F100CB" w:rsidRPr="00BA440B">
        <w:rPr>
          <w:color w:val="000000" w:themeColor="text1"/>
        </w:rPr>
        <w:t xml:space="preserve"> human</w:t>
      </w:r>
      <w:r w:rsidR="00A1375E" w:rsidRPr="00BA440B">
        <w:rPr>
          <w:color w:val="000000" w:themeColor="text1"/>
        </w:rPr>
        <w:t xml:space="preserve"> beings it</w:t>
      </w:r>
      <w:r w:rsidR="00F100CB" w:rsidRPr="00BA440B">
        <w:rPr>
          <w:color w:val="000000" w:themeColor="text1"/>
        </w:rPr>
        <w:t xml:space="preserve"> is virtually impossible to believe that something exists without wondering why it exists or</w:t>
      </w:r>
      <w:r w:rsidR="009A0F51" w:rsidRPr="00BA440B">
        <w:rPr>
          <w:color w:val="000000" w:themeColor="text1"/>
        </w:rPr>
        <w:t>––</w:t>
      </w:r>
      <w:r w:rsidR="00F100CB" w:rsidRPr="00BA440B">
        <w:rPr>
          <w:color w:val="000000" w:themeColor="text1"/>
        </w:rPr>
        <w:t>more generally</w:t>
      </w:r>
      <w:r w:rsidR="009A0F51" w:rsidRPr="00BA440B">
        <w:rPr>
          <w:color w:val="000000" w:themeColor="text1"/>
        </w:rPr>
        <w:t>––</w:t>
      </w:r>
      <w:r w:rsidR="00F100CB" w:rsidRPr="00BA440B">
        <w:rPr>
          <w:color w:val="000000" w:themeColor="text1"/>
        </w:rPr>
        <w:t>without trying to make sense of</w:t>
      </w:r>
      <w:r w:rsidR="00960CE0" w:rsidRPr="00BA440B">
        <w:rPr>
          <w:color w:val="000000" w:themeColor="text1"/>
        </w:rPr>
        <w:t xml:space="preserve"> it</w:t>
      </w:r>
      <w:r w:rsidR="00F100CB" w:rsidRPr="00BA440B">
        <w:rPr>
          <w:color w:val="000000" w:themeColor="text1"/>
        </w:rPr>
        <w:t xml:space="preserve">. </w:t>
      </w:r>
      <w:r w:rsidR="00546B6F">
        <w:rPr>
          <w:color w:val="000000" w:themeColor="text1"/>
        </w:rPr>
        <w:t>Also consider that</w:t>
      </w:r>
      <w:r w:rsidR="00713320" w:rsidRPr="00BA440B">
        <w:rPr>
          <w:color w:val="000000" w:themeColor="text1"/>
          <w:kern w:val="0"/>
        </w:rPr>
        <w:t xml:space="preserve"> status functions emerge to serve</w:t>
      </w:r>
      <w:r w:rsidR="00CD2F7D" w:rsidRPr="00BA440B">
        <w:rPr>
          <w:color w:val="000000" w:themeColor="text1"/>
          <w:kern w:val="0"/>
        </w:rPr>
        <w:t xml:space="preserve"> particular</w:t>
      </w:r>
      <w:r w:rsidR="006A4167" w:rsidRPr="00BA440B">
        <w:rPr>
          <w:color w:val="000000" w:themeColor="text1"/>
          <w:kern w:val="0"/>
        </w:rPr>
        <w:t xml:space="preserve"> social</w:t>
      </w:r>
      <w:r w:rsidR="00713320" w:rsidRPr="00BA440B">
        <w:rPr>
          <w:color w:val="000000" w:themeColor="text1"/>
          <w:kern w:val="0"/>
        </w:rPr>
        <w:t xml:space="preserve"> purposes.</w:t>
      </w:r>
      <w:r w:rsidR="00713320" w:rsidRPr="00BA440B">
        <w:rPr>
          <w:color w:val="000000" w:themeColor="text1"/>
        </w:rPr>
        <w:t xml:space="preserve"> </w:t>
      </w:r>
      <w:r w:rsidR="003A5CA0" w:rsidRPr="00BA440B">
        <w:rPr>
          <w:color w:val="000000" w:themeColor="text1"/>
        </w:rPr>
        <w:t>T</w:t>
      </w:r>
      <w:r w:rsidR="007F7EBD" w:rsidRPr="00BA440B">
        <w:rPr>
          <w:color w:val="000000" w:themeColor="text1"/>
        </w:rPr>
        <w:t xml:space="preserve">hey </w:t>
      </w:r>
      <w:r w:rsidR="00692E11" w:rsidRPr="00BA440B">
        <w:rPr>
          <w:color w:val="000000" w:themeColor="text1"/>
        </w:rPr>
        <w:t xml:space="preserve">shape and orient </w:t>
      </w:r>
      <w:r w:rsidR="007F7EBD" w:rsidRPr="00BA440B">
        <w:rPr>
          <w:color w:val="000000" w:themeColor="text1"/>
        </w:rPr>
        <w:t>social</w:t>
      </w:r>
      <w:r w:rsidR="00692E11" w:rsidRPr="00BA440B">
        <w:rPr>
          <w:color w:val="000000" w:themeColor="text1"/>
        </w:rPr>
        <w:t xml:space="preserve"> practices: they </w:t>
      </w:r>
      <w:r w:rsidR="003F4232" w:rsidRPr="00BA440B">
        <w:rPr>
          <w:color w:val="000000" w:themeColor="text1"/>
        </w:rPr>
        <w:t>re</w:t>
      </w:r>
      <w:r w:rsidR="00692E11" w:rsidRPr="00BA440B">
        <w:rPr>
          <w:color w:val="000000" w:themeColor="text1"/>
        </w:rPr>
        <w:t xml:space="preserve">solve coordination problems, foster cooperation and integration, </w:t>
      </w:r>
      <w:r w:rsidR="003F4232" w:rsidRPr="00BA440B">
        <w:rPr>
          <w:color w:val="000000" w:themeColor="text1"/>
        </w:rPr>
        <w:t xml:space="preserve">help </w:t>
      </w:r>
      <w:r w:rsidR="00692E11" w:rsidRPr="00BA440B">
        <w:rPr>
          <w:color w:val="000000" w:themeColor="text1"/>
        </w:rPr>
        <w:t>distribute</w:t>
      </w:r>
      <w:r w:rsidR="005C36A8" w:rsidRPr="00BA440B">
        <w:rPr>
          <w:color w:val="000000" w:themeColor="text1"/>
        </w:rPr>
        <w:t xml:space="preserve"> information and</w:t>
      </w:r>
      <w:r w:rsidR="00692E11" w:rsidRPr="00BA440B">
        <w:rPr>
          <w:color w:val="000000" w:themeColor="text1"/>
        </w:rPr>
        <w:t xml:space="preserve"> resources, and so on</w:t>
      </w:r>
      <w:r w:rsidR="00546B6F">
        <w:rPr>
          <w:color w:val="000000" w:themeColor="text1"/>
        </w:rPr>
        <w:t xml:space="preserve"> </w:t>
      </w:r>
      <w:r w:rsidR="00546B6F">
        <w:rPr>
          <w:color w:val="000000" w:themeColor="text1"/>
          <w:kern w:val="0"/>
        </w:rPr>
        <w:t xml:space="preserve">(cf. </w:t>
      </w:r>
      <w:r w:rsidR="00546B6F" w:rsidRPr="00BA440B">
        <w:rPr>
          <w:color w:val="000000" w:themeColor="text1"/>
          <w:kern w:val="0"/>
        </w:rPr>
        <w:t>Searle 2010: 58-59)</w:t>
      </w:r>
      <w:r w:rsidR="00692E11" w:rsidRPr="00BA440B">
        <w:rPr>
          <w:color w:val="000000" w:themeColor="text1"/>
        </w:rPr>
        <w:t>.</w:t>
      </w:r>
      <w:r w:rsidR="00C417BB" w:rsidRPr="00BA440B">
        <w:rPr>
          <w:color w:val="000000" w:themeColor="text1"/>
        </w:rPr>
        <w:t xml:space="preserve"> </w:t>
      </w:r>
      <w:r w:rsidR="005B3272" w:rsidRPr="00BA440B">
        <w:rPr>
          <w:color w:val="000000" w:themeColor="text1"/>
        </w:rPr>
        <w:t>In light of this,</w:t>
      </w:r>
      <w:r w:rsidR="00C6786F" w:rsidRPr="00BA440B">
        <w:rPr>
          <w:color w:val="000000" w:themeColor="text1"/>
        </w:rPr>
        <w:t xml:space="preserve"> it is plausible</w:t>
      </w:r>
      <w:r w:rsidR="002A396A" w:rsidRPr="00BA440B">
        <w:rPr>
          <w:color w:val="000000" w:themeColor="text1"/>
        </w:rPr>
        <w:t xml:space="preserve"> to think</w:t>
      </w:r>
      <w:r w:rsidR="00C6786F" w:rsidRPr="00BA440B">
        <w:rPr>
          <w:color w:val="000000" w:themeColor="text1"/>
        </w:rPr>
        <w:t xml:space="preserve"> that</w:t>
      </w:r>
      <w:r w:rsidR="00F100CB" w:rsidRPr="00BA440B">
        <w:rPr>
          <w:color w:val="000000" w:themeColor="text1"/>
        </w:rPr>
        <w:t xml:space="preserve"> </w:t>
      </w:r>
      <w:r w:rsidR="000238AE" w:rsidRPr="00BA440B">
        <w:rPr>
          <w:color w:val="000000" w:themeColor="text1"/>
        </w:rPr>
        <w:t>the</w:t>
      </w:r>
      <w:r w:rsidR="00F100CB" w:rsidRPr="00BA440B">
        <w:rPr>
          <w:color w:val="000000" w:themeColor="text1"/>
        </w:rPr>
        <w:t xml:space="preserve"> beliefs</w:t>
      </w:r>
      <w:r w:rsidR="006779CD" w:rsidRPr="00BA440B">
        <w:rPr>
          <w:color w:val="000000" w:themeColor="text1"/>
        </w:rPr>
        <w:t xml:space="preserve"> that accompany</w:t>
      </w:r>
      <w:r w:rsidR="000238AE" w:rsidRPr="00BA440B">
        <w:rPr>
          <w:color w:val="000000" w:themeColor="text1"/>
        </w:rPr>
        <w:t xml:space="preserve"> </w:t>
      </w:r>
      <w:r w:rsidR="006779CD" w:rsidRPr="00BA440B">
        <w:rPr>
          <w:color w:val="000000" w:themeColor="text1"/>
        </w:rPr>
        <w:t xml:space="preserve">status functions and </w:t>
      </w:r>
      <w:r w:rsidR="002A396A" w:rsidRPr="00BA440B">
        <w:rPr>
          <w:color w:val="000000" w:themeColor="text1"/>
        </w:rPr>
        <w:t>try to make sense</w:t>
      </w:r>
      <w:r w:rsidR="00F100CB" w:rsidRPr="00BA440B">
        <w:rPr>
          <w:color w:val="000000" w:themeColor="text1"/>
        </w:rPr>
        <w:t xml:space="preserve"> </w:t>
      </w:r>
      <w:r w:rsidR="002A396A" w:rsidRPr="00BA440B">
        <w:rPr>
          <w:color w:val="000000" w:themeColor="text1"/>
        </w:rPr>
        <w:t xml:space="preserve">of </w:t>
      </w:r>
      <w:r w:rsidR="003A5CA0" w:rsidRPr="00BA440B">
        <w:rPr>
          <w:color w:val="000000" w:themeColor="text1"/>
        </w:rPr>
        <w:t xml:space="preserve">them </w:t>
      </w:r>
      <w:r w:rsidR="00D81D53" w:rsidRPr="00BA440B">
        <w:rPr>
          <w:color w:val="000000" w:themeColor="text1"/>
        </w:rPr>
        <w:t>normally</w:t>
      </w:r>
      <w:r w:rsidR="00C417BB" w:rsidRPr="00BA440B">
        <w:rPr>
          <w:color w:val="000000" w:themeColor="text1"/>
        </w:rPr>
        <w:t xml:space="preserve"> </w:t>
      </w:r>
      <w:r w:rsidR="002A396A" w:rsidRPr="00BA440B">
        <w:rPr>
          <w:color w:val="000000" w:themeColor="text1"/>
        </w:rPr>
        <w:t>involve</w:t>
      </w:r>
      <w:r w:rsidR="00F100CB" w:rsidRPr="00BA440B">
        <w:rPr>
          <w:color w:val="000000" w:themeColor="text1"/>
        </w:rPr>
        <w:t xml:space="preserve"> a reflection </w:t>
      </w:r>
      <w:r w:rsidR="007F7EBD" w:rsidRPr="00BA440B">
        <w:rPr>
          <w:color w:val="000000" w:themeColor="text1"/>
        </w:rPr>
        <w:t xml:space="preserve">on </w:t>
      </w:r>
      <w:r w:rsidR="00F100CB" w:rsidRPr="00BA440B">
        <w:rPr>
          <w:color w:val="000000" w:themeColor="text1"/>
        </w:rPr>
        <w:t>the</w:t>
      </w:r>
      <w:r w:rsidR="00A1375E" w:rsidRPr="00BA440B">
        <w:rPr>
          <w:color w:val="000000" w:themeColor="text1"/>
        </w:rPr>
        <w:t xml:space="preserve"> purposes </w:t>
      </w:r>
      <w:r w:rsidR="000238AE" w:rsidRPr="00BA440B">
        <w:rPr>
          <w:color w:val="000000" w:themeColor="text1"/>
        </w:rPr>
        <w:t>of</w:t>
      </w:r>
      <w:r w:rsidR="00A1375E" w:rsidRPr="00BA440B">
        <w:rPr>
          <w:color w:val="000000" w:themeColor="text1"/>
        </w:rPr>
        <w:t xml:space="preserve"> the</w:t>
      </w:r>
      <w:r w:rsidR="001A7D0E" w:rsidRPr="00BA440B">
        <w:rPr>
          <w:color w:val="000000" w:themeColor="text1"/>
        </w:rPr>
        <w:t>se functions</w:t>
      </w:r>
      <w:r w:rsidR="00A1375E" w:rsidRPr="00BA440B">
        <w:rPr>
          <w:color w:val="000000" w:themeColor="text1"/>
        </w:rPr>
        <w:t>.</w:t>
      </w:r>
      <w:r w:rsidR="001A7D0E" w:rsidRPr="00BA440B">
        <w:rPr>
          <w:color w:val="000000" w:themeColor="text1"/>
        </w:rPr>
        <w:t xml:space="preserve"> </w:t>
      </w:r>
      <w:r w:rsidR="003A5CA0" w:rsidRPr="00BA440B">
        <w:rPr>
          <w:color w:val="000000" w:themeColor="text1"/>
        </w:rPr>
        <w:t>O</w:t>
      </w:r>
      <w:r w:rsidR="001A7D0E" w:rsidRPr="00BA440B">
        <w:rPr>
          <w:color w:val="000000" w:themeColor="text1"/>
        </w:rPr>
        <w:t xml:space="preserve">nce these </w:t>
      </w:r>
      <w:r w:rsidR="005B3272" w:rsidRPr="00BA440B">
        <w:rPr>
          <w:color w:val="000000" w:themeColor="text1"/>
        </w:rPr>
        <w:t>purposes</w:t>
      </w:r>
      <w:r w:rsidR="001A7D0E" w:rsidRPr="00BA440B">
        <w:rPr>
          <w:color w:val="000000" w:themeColor="text1"/>
        </w:rPr>
        <w:t xml:space="preserve"> </w:t>
      </w:r>
      <w:r w:rsidR="005B3272" w:rsidRPr="00BA440B">
        <w:rPr>
          <w:color w:val="000000" w:themeColor="text1"/>
        </w:rPr>
        <w:t>are</w:t>
      </w:r>
      <w:r w:rsidR="001A7D0E" w:rsidRPr="00BA440B">
        <w:rPr>
          <w:color w:val="000000" w:themeColor="text1"/>
        </w:rPr>
        <w:t xml:space="preserve"> identified</w:t>
      </w:r>
      <w:r w:rsidR="003A5CA0" w:rsidRPr="00BA440B">
        <w:rPr>
          <w:color w:val="000000" w:themeColor="text1"/>
        </w:rPr>
        <w:t xml:space="preserve"> (</w:t>
      </w:r>
      <w:r w:rsidR="00770C86" w:rsidRPr="00BA440B">
        <w:rPr>
          <w:color w:val="000000" w:themeColor="text1"/>
        </w:rPr>
        <w:t>which is always in part a matter of interpretation</w:t>
      </w:r>
      <w:r w:rsidR="00F76C13" w:rsidRPr="00BA440B">
        <w:rPr>
          <w:color w:val="000000" w:themeColor="text1"/>
        </w:rPr>
        <w:t xml:space="preserve"> of</w:t>
      </w:r>
      <w:r w:rsidR="00C633C7" w:rsidRPr="00BA440B">
        <w:rPr>
          <w:color w:val="000000" w:themeColor="text1"/>
        </w:rPr>
        <w:t xml:space="preserve"> social</w:t>
      </w:r>
      <w:r w:rsidR="00F76C13" w:rsidRPr="00BA440B">
        <w:rPr>
          <w:color w:val="000000" w:themeColor="text1"/>
        </w:rPr>
        <w:t xml:space="preserve"> practices</w:t>
      </w:r>
      <w:r w:rsidR="003A5CA0" w:rsidRPr="00BA440B">
        <w:rPr>
          <w:color w:val="000000" w:themeColor="text1"/>
        </w:rPr>
        <w:t xml:space="preserve">), </w:t>
      </w:r>
      <w:r w:rsidR="001A7D0E" w:rsidRPr="00BA440B">
        <w:rPr>
          <w:color w:val="000000" w:themeColor="text1"/>
        </w:rPr>
        <w:t>it</w:t>
      </w:r>
      <w:r w:rsidR="000238AE" w:rsidRPr="00BA440B">
        <w:rPr>
          <w:color w:val="000000" w:themeColor="text1"/>
        </w:rPr>
        <w:t xml:space="preserve"> i</w:t>
      </w:r>
      <w:r w:rsidR="001A7D0E" w:rsidRPr="00BA440B">
        <w:rPr>
          <w:color w:val="000000" w:themeColor="text1"/>
        </w:rPr>
        <w:t>s possible to conceive of worse</w:t>
      </w:r>
      <w:r w:rsidR="00F76C13" w:rsidRPr="00BA440B">
        <w:rPr>
          <w:color w:val="000000" w:themeColor="text1"/>
        </w:rPr>
        <w:t xml:space="preserve"> and</w:t>
      </w:r>
      <w:r w:rsidR="001A7D0E" w:rsidRPr="00BA440B">
        <w:rPr>
          <w:color w:val="000000" w:themeColor="text1"/>
        </w:rPr>
        <w:t xml:space="preserve"> </w:t>
      </w:r>
      <w:r w:rsidR="00F76C13" w:rsidRPr="00BA440B">
        <w:rPr>
          <w:color w:val="000000" w:themeColor="text1"/>
        </w:rPr>
        <w:t xml:space="preserve">better </w:t>
      </w:r>
      <w:r w:rsidR="001A7D0E" w:rsidRPr="00BA440B">
        <w:rPr>
          <w:color w:val="000000" w:themeColor="text1"/>
        </w:rPr>
        <w:t xml:space="preserve">ways to </w:t>
      </w:r>
      <w:r w:rsidR="00C95F97" w:rsidRPr="00BA440B">
        <w:rPr>
          <w:color w:val="000000" w:themeColor="text1"/>
        </w:rPr>
        <w:t>satisfy</w:t>
      </w:r>
      <w:r w:rsidR="001A7D0E" w:rsidRPr="00BA440B">
        <w:rPr>
          <w:color w:val="000000" w:themeColor="text1"/>
        </w:rPr>
        <w:t xml:space="preserve"> the</w:t>
      </w:r>
      <w:r w:rsidR="00770C86" w:rsidRPr="00BA440B">
        <w:rPr>
          <w:color w:val="000000" w:themeColor="text1"/>
        </w:rPr>
        <w:t>se goals</w:t>
      </w:r>
      <w:r w:rsidR="001A7D0E" w:rsidRPr="00BA440B">
        <w:rPr>
          <w:color w:val="000000" w:themeColor="text1"/>
        </w:rPr>
        <w:t>.</w:t>
      </w:r>
      <w:r w:rsidR="00C95F97" w:rsidRPr="00BA440B">
        <w:rPr>
          <w:color w:val="000000" w:themeColor="text1"/>
        </w:rPr>
        <w:t xml:space="preserve"> The </w:t>
      </w:r>
      <w:r w:rsidR="005B3272" w:rsidRPr="00BA440B">
        <w:rPr>
          <w:color w:val="000000" w:themeColor="text1"/>
        </w:rPr>
        <w:t>better</w:t>
      </w:r>
      <w:r w:rsidR="00C95F97" w:rsidRPr="00BA440B">
        <w:rPr>
          <w:color w:val="000000" w:themeColor="text1"/>
        </w:rPr>
        <w:t xml:space="preserve"> ways</w:t>
      </w:r>
      <w:r w:rsidR="00424735" w:rsidRPr="00BA440B">
        <w:rPr>
          <w:color w:val="000000" w:themeColor="text1"/>
        </w:rPr>
        <w:t xml:space="preserve"> </w:t>
      </w:r>
      <w:r w:rsidR="00606BD5" w:rsidRPr="00BA440B">
        <w:rPr>
          <w:color w:val="000000" w:themeColor="text1"/>
        </w:rPr>
        <w:t>correspond to</w:t>
      </w:r>
      <w:r w:rsidR="003F4232" w:rsidRPr="00BA440B">
        <w:rPr>
          <w:color w:val="000000" w:themeColor="text1"/>
        </w:rPr>
        <w:t xml:space="preserve"> the</w:t>
      </w:r>
      <w:r w:rsidR="00F76C13" w:rsidRPr="00BA440B">
        <w:rPr>
          <w:color w:val="000000" w:themeColor="text1"/>
        </w:rPr>
        <w:t xml:space="preserve"> </w:t>
      </w:r>
      <w:r w:rsidR="00C95F97" w:rsidRPr="00BA440B">
        <w:rPr>
          <w:i/>
          <w:iCs w:val="0"/>
          <w:color w:val="000000" w:themeColor="text1"/>
        </w:rPr>
        <w:t>ideal</w:t>
      </w:r>
      <w:r w:rsidR="00C95F97" w:rsidRPr="00BA440B">
        <w:rPr>
          <w:color w:val="000000" w:themeColor="text1"/>
        </w:rPr>
        <w:t xml:space="preserve"> goal</w:t>
      </w:r>
      <w:r w:rsidR="009A0F51" w:rsidRPr="00BA440B">
        <w:rPr>
          <w:color w:val="000000" w:themeColor="text1"/>
        </w:rPr>
        <w:t>s</w:t>
      </w:r>
      <w:r w:rsidR="00C95F97" w:rsidRPr="00BA440B">
        <w:rPr>
          <w:color w:val="000000" w:themeColor="text1"/>
        </w:rPr>
        <w:t xml:space="preserve"> that typically exceed what is required by the </w:t>
      </w:r>
      <w:r w:rsidR="00F53949" w:rsidRPr="00BA440B">
        <w:rPr>
          <w:color w:val="000000" w:themeColor="text1"/>
        </w:rPr>
        <w:t>enablements and constraints</w:t>
      </w:r>
      <w:r w:rsidR="00F53949" w:rsidRPr="00BA440B" w:rsidDel="00F53949">
        <w:rPr>
          <w:color w:val="000000" w:themeColor="text1"/>
        </w:rPr>
        <w:t xml:space="preserve"> </w:t>
      </w:r>
      <w:r w:rsidR="00C95F97" w:rsidRPr="00BA440B">
        <w:rPr>
          <w:color w:val="000000" w:themeColor="text1"/>
        </w:rPr>
        <w:t>of</w:t>
      </w:r>
      <w:r w:rsidR="007F7EBD" w:rsidRPr="00BA440B">
        <w:rPr>
          <w:color w:val="000000" w:themeColor="text1"/>
        </w:rPr>
        <w:t xml:space="preserve"> the</w:t>
      </w:r>
      <w:r w:rsidR="00C95F97" w:rsidRPr="00BA440B">
        <w:rPr>
          <w:color w:val="000000" w:themeColor="text1"/>
        </w:rPr>
        <w:t xml:space="preserve"> status functions.</w:t>
      </w:r>
    </w:p>
    <w:p w14:paraId="2A4C810D" w14:textId="7E89CBB9" w:rsidR="00237857" w:rsidRPr="00BA440B" w:rsidRDefault="00896B4B" w:rsidP="00FB236B">
      <w:pPr>
        <w:ind w:firstLine="720"/>
        <w:rPr>
          <w:color w:val="000000" w:themeColor="text1"/>
        </w:rPr>
      </w:pPr>
      <w:r w:rsidRPr="00BA440B">
        <w:rPr>
          <w:color w:val="000000" w:themeColor="text1"/>
        </w:rPr>
        <w:t>R</w:t>
      </w:r>
      <w:r w:rsidR="00C417BB" w:rsidRPr="00BA440B">
        <w:rPr>
          <w:color w:val="000000" w:themeColor="text1"/>
        </w:rPr>
        <w:t>eflecting</w:t>
      </w:r>
      <w:r w:rsidR="001A14FB" w:rsidRPr="00BA440B">
        <w:rPr>
          <w:color w:val="000000" w:themeColor="text1"/>
        </w:rPr>
        <w:t xml:space="preserve"> on</w:t>
      </w:r>
      <w:r w:rsidR="00C417BB" w:rsidRPr="00BA440B">
        <w:rPr>
          <w:color w:val="000000" w:themeColor="text1"/>
        </w:rPr>
        <w:t xml:space="preserve"> the purposes of a status function might have the effect to lead people to modify the status function</w:t>
      </w:r>
      <w:r w:rsidR="00A84313" w:rsidRPr="00BA440B">
        <w:rPr>
          <w:color w:val="000000" w:themeColor="text1"/>
        </w:rPr>
        <w:t xml:space="preserve"> i</w:t>
      </w:r>
      <w:r w:rsidR="0047045E" w:rsidRPr="00BA440B">
        <w:rPr>
          <w:color w:val="000000" w:themeColor="text1"/>
        </w:rPr>
        <w:t>t</w:t>
      </w:r>
      <w:r w:rsidR="00A84313" w:rsidRPr="00BA440B">
        <w:rPr>
          <w:color w:val="000000" w:themeColor="text1"/>
        </w:rPr>
        <w:t>self</w:t>
      </w:r>
      <w:r w:rsidR="00C417BB" w:rsidRPr="00BA440B">
        <w:rPr>
          <w:color w:val="000000" w:themeColor="text1"/>
        </w:rPr>
        <w:t xml:space="preserve"> in the attempt to better satisfy these goals (cf. Roversi 2021).</w:t>
      </w:r>
      <w:r w:rsidR="0045717E" w:rsidRPr="00BA440B">
        <w:rPr>
          <w:color w:val="000000" w:themeColor="text1"/>
        </w:rPr>
        <w:t xml:space="preserve"> </w:t>
      </w:r>
      <w:r w:rsidR="0062301A" w:rsidRPr="00BA440B">
        <w:rPr>
          <w:color w:val="000000" w:themeColor="text1"/>
        </w:rPr>
        <w:t>But t</w:t>
      </w:r>
      <w:r w:rsidR="0045717E" w:rsidRPr="00BA440B">
        <w:rPr>
          <w:color w:val="000000" w:themeColor="text1"/>
        </w:rPr>
        <w:t>hings can go the other way round too.</w:t>
      </w:r>
      <w:r w:rsidR="00C417BB" w:rsidRPr="00BA440B">
        <w:rPr>
          <w:color w:val="000000" w:themeColor="text1"/>
        </w:rPr>
        <w:t xml:space="preserve"> </w:t>
      </w:r>
      <w:r w:rsidR="00DF26AD" w:rsidRPr="00BA440B">
        <w:rPr>
          <w:color w:val="000000" w:themeColor="text1"/>
        </w:rPr>
        <w:t>One notable feature of certain status functions is that they trigger a continuous reconfiguration of their goals.</w:t>
      </w:r>
      <w:r w:rsidR="00D21261" w:rsidRPr="00BA440B">
        <w:rPr>
          <w:color w:val="000000" w:themeColor="text1"/>
        </w:rPr>
        <w:t xml:space="preserve"> </w:t>
      </w:r>
      <w:r w:rsidR="0062301A" w:rsidRPr="00BA440B">
        <w:rPr>
          <w:color w:val="000000" w:themeColor="text1"/>
        </w:rPr>
        <w:t xml:space="preserve">Alistair </w:t>
      </w:r>
      <w:r w:rsidR="00DF26AD" w:rsidRPr="00BA440B">
        <w:rPr>
          <w:color w:val="000000" w:themeColor="text1"/>
        </w:rPr>
        <w:t xml:space="preserve">MacIntyre (1980) </w:t>
      </w:r>
      <w:r w:rsidR="00EA456A" w:rsidRPr="00BA440B">
        <w:rPr>
          <w:color w:val="000000" w:themeColor="text1"/>
        </w:rPr>
        <w:t>gives</w:t>
      </w:r>
      <w:r w:rsidR="00DF26AD" w:rsidRPr="00BA440B">
        <w:rPr>
          <w:color w:val="000000" w:themeColor="text1"/>
        </w:rPr>
        <w:t xml:space="preserve"> a helpful illustration of this point</w:t>
      </w:r>
      <w:r w:rsidRPr="00BA440B">
        <w:rPr>
          <w:color w:val="000000" w:themeColor="text1"/>
        </w:rPr>
        <w:t xml:space="preserve"> by</w:t>
      </w:r>
      <w:r w:rsidR="00090A0D" w:rsidRPr="00BA440B">
        <w:rPr>
          <w:color w:val="000000" w:themeColor="text1"/>
        </w:rPr>
        <w:t xml:space="preserve"> focusing on what we could identify as the status function of being a Jew. He</w:t>
      </w:r>
      <w:r w:rsidR="0062301A" w:rsidRPr="00BA440B">
        <w:rPr>
          <w:color w:val="000000" w:themeColor="text1"/>
        </w:rPr>
        <w:t xml:space="preserve"> </w:t>
      </w:r>
      <w:r w:rsidR="00090A0D" w:rsidRPr="00BA440B">
        <w:rPr>
          <w:color w:val="000000" w:themeColor="text1"/>
        </w:rPr>
        <w:t>write</w:t>
      </w:r>
      <w:r w:rsidR="005E0ED7" w:rsidRPr="00BA440B">
        <w:rPr>
          <w:color w:val="000000" w:themeColor="text1"/>
        </w:rPr>
        <w:t>s</w:t>
      </w:r>
      <w:r w:rsidR="0062301A" w:rsidRPr="00BA440B">
        <w:rPr>
          <w:color w:val="000000" w:themeColor="text1"/>
        </w:rPr>
        <w:t xml:space="preserve"> that if ‘</w:t>
      </w:r>
      <w:r w:rsidR="00DF26AD" w:rsidRPr="00BA440B">
        <w:rPr>
          <w:color w:val="000000" w:themeColor="text1"/>
        </w:rPr>
        <w:t>I am a Jew, I have to recognize that the tradition of Judaism is partly constituted by a continuous argument over what it means to be a Jew</w:t>
      </w:r>
      <w:r w:rsidR="0062301A" w:rsidRPr="00BA440B">
        <w:rPr>
          <w:color w:val="000000" w:themeColor="text1"/>
        </w:rPr>
        <w:t>’</w:t>
      </w:r>
      <w:r w:rsidR="00090A0D" w:rsidRPr="00BA440B">
        <w:rPr>
          <w:color w:val="000000" w:themeColor="text1"/>
        </w:rPr>
        <w:t xml:space="preserve"> (62)</w:t>
      </w:r>
      <w:r w:rsidR="00EA456A" w:rsidRPr="00BA440B">
        <w:rPr>
          <w:color w:val="000000" w:themeColor="text1"/>
        </w:rPr>
        <w:t xml:space="preserve">. This </w:t>
      </w:r>
      <w:r w:rsidRPr="00BA440B">
        <w:rPr>
          <w:color w:val="000000" w:themeColor="text1"/>
        </w:rPr>
        <w:t>means</w:t>
      </w:r>
      <w:r w:rsidR="00EA456A" w:rsidRPr="00BA440B">
        <w:rPr>
          <w:color w:val="000000" w:themeColor="text1"/>
        </w:rPr>
        <w:t xml:space="preserve"> that </w:t>
      </w:r>
      <w:r w:rsidR="00480C2D" w:rsidRPr="00BA440B">
        <w:rPr>
          <w:color w:val="000000" w:themeColor="text1"/>
        </w:rPr>
        <w:t xml:space="preserve">being a Jew involves constantly reassessing and revising the ideal of being a Jew. </w:t>
      </w:r>
      <w:r w:rsidR="009B5E2D" w:rsidRPr="00BA440B">
        <w:rPr>
          <w:color w:val="000000" w:themeColor="text1"/>
        </w:rPr>
        <w:t>In certain cases,</w:t>
      </w:r>
      <w:r w:rsidR="00C417BB" w:rsidRPr="00BA440B">
        <w:rPr>
          <w:color w:val="000000" w:themeColor="text1"/>
        </w:rPr>
        <w:t xml:space="preserve"> changes in status functions</w:t>
      </w:r>
      <w:r w:rsidR="009B5E2D" w:rsidRPr="00BA440B">
        <w:rPr>
          <w:color w:val="000000" w:themeColor="text1"/>
        </w:rPr>
        <w:t xml:space="preserve"> or their constitutive goals</w:t>
      </w:r>
      <w:r w:rsidR="00C417BB" w:rsidRPr="00BA440B">
        <w:rPr>
          <w:color w:val="000000" w:themeColor="text1"/>
        </w:rPr>
        <w:t xml:space="preserve"> may</w:t>
      </w:r>
      <w:r w:rsidR="00607902" w:rsidRPr="00BA440B">
        <w:rPr>
          <w:color w:val="000000" w:themeColor="text1"/>
        </w:rPr>
        <w:t xml:space="preserve"> be</w:t>
      </w:r>
      <w:r w:rsidR="00C417BB" w:rsidRPr="00BA440B">
        <w:rPr>
          <w:color w:val="000000" w:themeColor="text1"/>
        </w:rPr>
        <w:t xml:space="preserve"> driven by groups in power to maintain their dominance. In these cases the teleological dimension will deviate from the deontic to form </w:t>
      </w:r>
      <w:r w:rsidR="00C417BB" w:rsidRPr="00BA440B">
        <w:rPr>
          <w:i/>
          <w:color w:val="000000" w:themeColor="text1"/>
        </w:rPr>
        <w:t>ideologies</w:t>
      </w:r>
      <w:r w:rsidR="00C417BB" w:rsidRPr="00BA440B">
        <w:rPr>
          <w:color w:val="000000" w:themeColor="text1"/>
        </w:rPr>
        <w:t xml:space="preserve"> functional to cover up forms of injustice.</w:t>
      </w:r>
      <w:r w:rsidR="00036A83" w:rsidRPr="00BA440B">
        <w:rPr>
          <w:rStyle w:val="FootnoteReference"/>
          <w:color w:val="000000" w:themeColor="text1"/>
        </w:rPr>
        <w:footnoteReference w:id="12"/>
      </w:r>
      <w:r w:rsidR="00C417BB" w:rsidRPr="00BA440B">
        <w:rPr>
          <w:color w:val="000000" w:themeColor="text1"/>
        </w:rPr>
        <w:t xml:space="preserve"> Norms and ideals of gender roles can for example serve to legitimise a hierarchical and oppressive distribution of tasks embedded in status functions.</w:t>
      </w:r>
      <w:r w:rsidR="00C417BB" w:rsidRPr="00BA440B">
        <w:rPr>
          <w:rStyle w:val="FootnoteReference"/>
          <w:color w:val="000000" w:themeColor="text1"/>
        </w:rPr>
        <w:footnoteReference w:id="13"/>
      </w:r>
      <w:r w:rsidR="00C417BB" w:rsidRPr="00BA440B">
        <w:rPr>
          <w:color w:val="000000" w:themeColor="text1"/>
        </w:rPr>
        <w:t xml:space="preserve"> This suggests</w:t>
      </w:r>
      <w:r w:rsidR="009B5E2D" w:rsidRPr="00BA440B">
        <w:rPr>
          <w:color w:val="000000" w:themeColor="text1"/>
        </w:rPr>
        <w:t xml:space="preserve"> one</w:t>
      </w:r>
      <w:r w:rsidR="00E41196" w:rsidRPr="00BA440B">
        <w:rPr>
          <w:color w:val="000000" w:themeColor="text1"/>
        </w:rPr>
        <w:t xml:space="preserve"> important</w:t>
      </w:r>
      <w:r w:rsidR="009B5E2D" w:rsidRPr="00BA440B">
        <w:rPr>
          <w:color w:val="000000" w:themeColor="text1"/>
        </w:rPr>
        <w:t xml:space="preserve"> reason</w:t>
      </w:r>
      <w:r w:rsidR="00C417BB" w:rsidRPr="00BA440B">
        <w:rPr>
          <w:color w:val="000000" w:themeColor="text1"/>
        </w:rPr>
        <w:t xml:space="preserve"> why, from a </w:t>
      </w:r>
      <w:r w:rsidR="00FB236B" w:rsidRPr="00BA440B">
        <w:rPr>
          <w:color w:val="000000" w:themeColor="text1"/>
        </w:rPr>
        <w:t xml:space="preserve">moral or </w:t>
      </w:r>
      <w:r w:rsidR="00C417BB" w:rsidRPr="00BA440B">
        <w:rPr>
          <w:color w:val="000000" w:themeColor="text1"/>
        </w:rPr>
        <w:t xml:space="preserve">political </w:t>
      </w:r>
      <w:r w:rsidR="009B5E2D" w:rsidRPr="00BA440B">
        <w:rPr>
          <w:color w:val="000000" w:themeColor="text1"/>
        </w:rPr>
        <w:t>perspective</w:t>
      </w:r>
      <w:r w:rsidR="00C417BB" w:rsidRPr="00BA440B">
        <w:rPr>
          <w:color w:val="000000" w:themeColor="text1"/>
        </w:rPr>
        <w:t xml:space="preserve">, it is important to bring </w:t>
      </w:r>
      <w:r w:rsidRPr="00BA440B">
        <w:rPr>
          <w:color w:val="000000" w:themeColor="text1"/>
        </w:rPr>
        <w:t xml:space="preserve">teleological normativity </w:t>
      </w:r>
      <w:r w:rsidR="00C417BB" w:rsidRPr="00BA440B">
        <w:rPr>
          <w:color w:val="000000" w:themeColor="text1"/>
        </w:rPr>
        <w:t xml:space="preserve">into the </w:t>
      </w:r>
      <w:r w:rsidR="00C417BB" w:rsidRPr="00BA440B">
        <w:rPr>
          <w:color w:val="000000" w:themeColor="text1"/>
        </w:rPr>
        <w:lastRenderedPageBreak/>
        <w:t>open.</w:t>
      </w:r>
      <w:r w:rsidR="00FB236B" w:rsidRPr="00BA440B">
        <w:rPr>
          <w:color w:val="000000" w:themeColor="text1"/>
        </w:rPr>
        <w:t xml:space="preserve"> </w:t>
      </w:r>
      <w:r w:rsidR="00C417BB" w:rsidRPr="00BA440B">
        <w:rPr>
          <w:color w:val="000000" w:themeColor="text1"/>
        </w:rPr>
        <w:t xml:space="preserve">As we will shortly see, however, Burman does not explore how </w:t>
      </w:r>
      <w:r w:rsidR="00A008EB" w:rsidRPr="00BA440B">
        <w:rPr>
          <w:color w:val="000000" w:themeColor="text1"/>
        </w:rPr>
        <w:t>ideals</w:t>
      </w:r>
      <w:r w:rsidR="00C417BB" w:rsidRPr="00BA440B">
        <w:rPr>
          <w:color w:val="000000" w:themeColor="text1"/>
        </w:rPr>
        <w:t xml:space="preserve"> can be used to </w:t>
      </w:r>
      <w:r w:rsidR="0067294C">
        <w:rPr>
          <w:color w:val="000000" w:themeColor="text1"/>
        </w:rPr>
        <w:t>calibrate</w:t>
      </w:r>
      <w:r w:rsidR="00C417BB" w:rsidRPr="00BA440B">
        <w:rPr>
          <w:color w:val="000000" w:themeColor="text1"/>
        </w:rPr>
        <w:t xml:space="preserve"> status functions</w:t>
      </w:r>
      <w:r w:rsidR="00A008EB" w:rsidRPr="00BA440B">
        <w:rPr>
          <w:color w:val="000000" w:themeColor="text1"/>
        </w:rPr>
        <w:t xml:space="preserve"> or vice versa,</w:t>
      </w:r>
      <w:r w:rsidR="0067294C">
        <w:rPr>
          <w:color w:val="000000" w:themeColor="text1"/>
        </w:rPr>
        <w:t xml:space="preserve"> or how ideology can manipulate both of them,</w:t>
      </w:r>
      <w:r w:rsidR="00C417BB" w:rsidRPr="00BA440B">
        <w:rPr>
          <w:color w:val="000000" w:themeColor="text1"/>
        </w:rPr>
        <w:t xml:space="preserve"> as she concentrates on how social power is</w:t>
      </w:r>
      <w:r w:rsidR="003F4232" w:rsidRPr="00BA440B">
        <w:rPr>
          <w:color w:val="000000" w:themeColor="text1"/>
        </w:rPr>
        <w:t xml:space="preserve"> directly</w:t>
      </w:r>
      <w:r w:rsidR="00C417BB" w:rsidRPr="00BA440B">
        <w:rPr>
          <w:color w:val="000000" w:themeColor="text1"/>
        </w:rPr>
        <w:t xml:space="preserve"> exercised over individuals rather than social structure</w:t>
      </w:r>
      <w:r w:rsidR="00E41196" w:rsidRPr="00BA440B">
        <w:rPr>
          <w:color w:val="000000" w:themeColor="text1"/>
        </w:rPr>
        <w:t>s</w:t>
      </w:r>
      <w:r w:rsidR="00A008EB" w:rsidRPr="00BA440B">
        <w:rPr>
          <w:color w:val="000000" w:themeColor="text1"/>
        </w:rPr>
        <w:t xml:space="preserve"> or ideals</w:t>
      </w:r>
      <w:r w:rsidR="00DF26AD" w:rsidRPr="00BA440B">
        <w:rPr>
          <w:color w:val="000000" w:themeColor="text1"/>
        </w:rPr>
        <w:t>.</w:t>
      </w:r>
    </w:p>
    <w:p w14:paraId="252A6A4F" w14:textId="77777777" w:rsidR="005501EB" w:rsidRPr="00BA440B" w:rsidRDefault="005501EB" w:rsidP="00F95024">
      <w:pPr>
        <w:rPr>
          <w:color w:val="000000" w:themeColor="text1"/>
        </w:rPr>
      </w:pPr>
    </w:p>
    <w:p w14:paraId="1380AB4C" w14:textId="77777777" w:rsidR="009F0BE6" w:rsidRPr="00BA440B" w:rsidRDefault="009F0BE6" w:rsidP="009F0BE6">
      <w:pPr>
        <w:rPr>
          <w:color w:val="000000" w:themeColor="text1"/>
        </w:rPr>
      </w:pPr>
    </w:p>
    <w:p w14:paraId="6A996EFD" w14:textId="6B92FEFA" w:rsidR="009F0BE6" w:rsidRPr="00BA440B" w:rsidRDefault="00932AD9" w:rsidP="009F0BE6">
      <w:pPr>
        <w:rPr>
          <w:i/>
          <w:iCs w:val="0"/>
          <w:color w:val="000000" w:themeColor="text1"/>
        </w:rPr>
      </w:pPr>
      <w:r w:rsidRPr="00BA440B">
        <w:rPr>
          <w:i/>
          <w:iCs w:val="0"/>
          <w:color w:val="000000" w:themeColor="text1"/>
        </w:rPr>
        <w:t>3</w:t>
      </w:r>
      <w:r w:rsidR="009F0BE6" w:rsidRPr="00BA440B">
        <w:rPr>
          <w:i/>
          <w:iCs w:val="0"/>
          <w:color w:val="000000" w:themeColor="text1"/>
        </w:rPr>
        <w:t>. Telic Power</w:t>
      </w:r>
    </w:p>
    <w:p w14:paraId="477E234F" w14:textId="77777777" w:rsidR="009F0BE6" w:rsidRPr="00BA440B" w:rsidRDefault="009F0BE6" w:rsidP="009F0BE6">
      <w:pPr>
        <w:rPr>
          <w:color w:val="000000" w:themeColor="text1"/>
        </w:rPr>
      </w:pPr>
    </w:p>
    <w:p w14:paraId="755C927F" w14:textId="14178DFE" w:rsidR="00ED76DD" w:rsidRPr="00BA440B" w:rsidRDefault="00D67532" w:rsidP="00ED76DD">
      <w:pPr>
        <w:rPr>
          <w:color w:val="000000" w:themeColor="text1"/>
        </w:rPr>
      </w:pPr>
      <w:r w:rsidRPr="00BA440B">
        <w:rPr>
          <w:color w:val="000000" w:themeColor="text1"/>
        </w:rPr>
        <w:t>Although Burman draws on the work of other scholars in analysing deontological normativity, her conception of telic power is</w:t>
      </w:r>
      <w:r w:rsidR="007C492A" w:rsidRPr="00BA440B">
        <w:rPr>
          <w:color w:val="000000" w:themeColor="text1"/>
        </w:rPr>
        <w:t xml:space="preserve"> utterly</w:t>
      </w:r>
      <w:r w:rsidRPr="00BA440B">
        <w:rPr>
          <w:color w:val="000000" w:themeColor="text1"/>
        </w:rPr>
        <w:t xml:space="preserve"> original.</w:t>
      </w:r>
      <w:r w:rsidR="000678F0" w:rsidRPr="00BA440B">
        <w:rPr>
          <w:color w:val="000000" w:themeColor="text1"/>
        </w:rPr>
        <w:t xml:space="preserve"> Burman </w:t>
      </w:r>
      <w:r w:rsidR="00B90D11" w:rsidRPr="00BA440B">
        <w:rPr>
          <w:color w:val="000000" w:themeColor="text1"/>
        </w:rPr>
        <w:t>reminds us</w:t>
      </w:r>
      <w:r w:rsidR="000678F0" w:rsidRPr="00BA440B">
        <w:rPr>
          <w:color w:val="000000" w:themeColor="text1"/>
        </w:rPr>
        <w:t xml:space="preserve"> that deontic power works through the agents</w:t>
      </w:r>
      <w:r w:rsidR="00B90D11" w:rsidRPr="00BA440B">
        <w:rPr>
          <w:color w:val="000000" w:themeColor="text1"/>
        </w:rPr>
        <w:t>’</w:t>
      </w:r>
      <w:r w:rsidR="000678F0" w:rsidRPr="00BA440B">
        <w:rPr>
          <w:color w:val="000000" w:themeColor="text1"/>
        </w:rPr>
        <w:t xml:space="preserve"> perceiving that, due to deontic normativity, they </w:t>
      </w:r>
      <w:r w:rsidR="000678F0" w:rsidRPr="00BA440B">
        <w:rPr>
          <w:i/>
          <w:iCs w:val="0"/>
          <w:color w:val="000000" w:themeColor="text1"/>
        </w:rPr>
        <w:t>ought to</w:t>
      </w:r>
      <w:r w:rsidR="000678F0" w:rsidRPr="00BA440B">
        <w:rPr>
          <w:color w:val="000000" w:themeColor="text1"/>
        </w:rPr>
        <w:t xml:space="preserve"> perform a certain action as a result of recognising a status function––in other words, this recogn</w:t>
      </w:r>
      <w:r w:rsidR="00222E91" w:rsidRPr="00BA440B">
        <w:rPr>
          <w:color w:val="000000" w:themeColor="text1"/>
        </w:rPr>
        <w:t>ition</w:t>
      </w:r>
      <w:r w:rsidR="000678F0" w:rsidRPr="00BA440B">
        <w:rPr>
          <w:color w:val="000000" w:themeColor="text1"/>
        </w:rPr>
        <w:t xml:space="preserve"> gives the agent</w:t>
      </w:r>
      <w:r w:rsidR="00B90D11" w:rsidRPr="00BA440B">
        <w:rPr>
          <w:color w:val="000000" w:themeColor="text1"/>
        </w:rPr>
        <w:t>s</w:t>
      </w:r>
      <w:r w:rsidR="000678F0" w:rsidRPr="00BA440B">
        <w:rPr>
          <w:color w:val="000000" w:themeColor="text1"/>
        </w:rPr>
        <w:t xml:space="preserve"> a reason to act. </w:t>
      </w:r>
      <w:r w:rsidR="00B90D11" w:rsidRPr="00BA440B">
        <w:rPr>
          <w:color w:val="000000" w:themeColor="text1"/>
        </w:rPr>
        <w:t>She suggests that telic power works ‘</w:t>
      </w:r>
      <w:r w:rsidR="000678F0" w:rsidRPr="00BA440B">
        <w:rPr>
          <w:color w:val="000000" w:themeColor="text1"/>
        </w:rPr>
        <w:t>through agents’ perceiving a different kind of ought (teleological</w:t>
      </w:r>
      <w:r w:rsidR="00B90D11" w:rsidRPr="00BA440B">
        <w:rPr>
          <w:color w:val="000000" w:themeColor="text1"/>
        </w:rPr>
        <w:t xml:space="preserve"> </w:t>
      </w:r>
      <w:r w:rsidR="000678F0" w:rsidRPr="00BA440B">
        <w:rPr>
          <w:color w:val="000000" w:themeColor="text1"/>
        </w:rPr>
        <w:t>normativity) related to an ideal</w:t>
      </w:r>
      <w:r w:rsidR="00B90D11" w:rsidRPr="00BA440B">
        <w:rPr>
          <w:color w:val="000000" w:themeColor="text1"/>
        </w:rPr>
        <w:t>’</w:t>
      </w:r>
      <w:r w:rsidR="007C492A" w:rsidRPr="00BA440B">
        <w:rPr>
          <w:color w:val="000000" w:themeColor="text1"/>
        </w:rPr>
        <w:t xml:space="preserve"> (188)</w:t>
      </w:r>
      <w:r w:rsidR="00D80A3D" w:rsidRPr="00BA440B">
        <w:rPr>
          <w:color w:val="000000" w:themeColor="text1"/>
        </w:rPr>
        <w:t>, where this ought</w:t>
      </w:r>
      <w:r w:rsidR="000678F0" w:rsidRPr="00BA440B">
        <w:rPr>
          <w:color w:val="000000" w:themeColor="text1"/>
        </w:rPr>
        <w:t xml:space="preserve"> </w:t>
      </w:r>
      <w:r w:rsidR="00D80A3D" w:rsidRPr="00BA440B">
        <w:rPr>
          <w:color w:val="000000" w:themeColor="text1"/>
        </w:rPr>
        <w:t>‘</w:t>
      </w:r>
      <w:r w:rsidR="000678F0" w:rsidRPr="00BA440B">
        <w:rPr>
          <w:color w:val="000000" w:themeColor="text1"/>
        </w:rPr>
        <w:t>involves a coercive dimension</w:t>
      </w:r>
      <w:r w:rsidR="00D80A3D" w:rsidRPr="00BA440B">
        <w:rPr>
          <w:color w:val="000000" w:themeColor="text1"/>
        </w:rPr>
        <w:t xml:space="preserve"> …</w:t>
      </w:r>
      <w:r w:rsidR="000678F0" w:rsidRPr="00BA440B">
        <w:rPr>
          <w:color w:val="000000" w:themeColor="text1"/>
        </w:rPr>
        <w:t xml:space="preserve"> as well as a certain kind of “pull-effect” in the sense that</w:t>
      </w:r>
      <w:r w:rsidR="00D80A3D" w:rsidRPr="00BA440B">
        <w:rPr>
          <w:color w:val="000000" w:themeColor="text1"/>
        </w:rPr>
        <w:t xml:space="preserve"> </w:t>
      </w:r>
      <w:r w:rsidR="000678F0" w:rsidRPr="00BA440B">
        <w:rPr>
          <w:color w:val="000000" w:themeColor="text1"/>
        </w:rPr>
        <w:t xml:space="preserve">agents strive to </w:t>
      </w:r>
      <w:r w:rsidR="005501EB" w:rsidRPr="00BA440B">
        <w:rPr>
          <w:color w:val="000000" w:themeColor="text1"/>
        </w:rPr>
        <w:t>fulfil</w:t>
      </w:r>
      <w:r w:rsidR="000678F0" w:rsidRPr="00BA440B">
        <w:rPr>
          <w:color w:val="000000" w:themeColor="text1"/>
        </w:rPr>
        <w:t xml:space="preserve"> some of the ideals they embrace</w:t>
      </w:r>
      <w:r w:rsidR="00D80A3D" w:rsidRPr="00BA440B">
        <w:rPr>
          <w:color w:val="000000" w:themeColor="text1"/>
        </w:rPr>
        <w:t>’(188)</w:t>
      </w:r>
      <w:r w:rsidR="000678F0" w:rsidRPr="00BA440B">
        <w:rPr>
          <w:color w:val="000000" w:themeColor="text1"/>
        </w:rPr>
        <w:t>.</w:t>
      </w:r>
      <w:r w:rsidR="00242158" w:rsidRPr="00BA440B">
        <w:rPr>
          <w:color w:val="000000" w:themeColor="text1"/>
        </w:rPr>
        <w:t xml:space="preserve"> We understand that th</w:t>
      </w:r>
      <w:r w:rsidR="007C492A" w:rsidRPr="00BA440B">
        <w:rPr>
          <w:color w:val="000000" w:themeColor="text1"/>
        </w:rPr>
        <w:t>e</w:t>
      </w:r>
      <w:r w:rsidR="00242158" w:rsidRPr="00BA440B">
        <w:rPr>
          <w:color w:val="000000" w:themeColor="text1"/>
        </w:rPr>
        <w:t xml:space="preserve"> coercive dimension refers to the different types of sanctions––‘ranging from strange looks to ostracism’ (184)––that</w:t>
      </w:r>
      <w:r w:rsidR="00514AB7" w:rsidRPr="00BA440B">
        <w:rPr>
          <w:color w:val="000000" w:themeColor="text1"/>
        </w:rPr>
        <w:t xml:space="preserve"> a</w:t>
      </w:r>
      <w:r w:rsidR="00307C33" w:rsidRPr="00BA440B">
        <w:rPr>
          <w:color w:val="000000" w:themeColor="text1"/>
        </w:rPr>
        <w:t>n</w:t>
      </w:r>
      <w:r w:rsidR="00242158" w:rsidRPr="00BA440B">
        <w:rPr>
          <w:color w:val="000000" w:themeColor="text1"/>
        </w:rPr>
        <w:t xml:space="preserve"> </w:t>
      </w:r>
      <w:r w:rsidR="00307C33" w:rsidRPr="00BA440B">
        <w:rPr>
          <w:color w:val="000000" w:themeColor="text1"/>
        </w:rPr>
        <w:t>agent</w:t>
      </w:r>
      <w:r w:rsidR="00242158" w:rsidRPr="00BA440B">
        <w:rPr>
          <w:color w:val="000000" w:themeColor="text1"/>
        </w:rPr>
        <w:t xml:space="preserve"> would incur if they did not conform to the relevant norms.</w:t>
      </w:r>
      <w:r w:rsidR="00622693" w:rsidRPr="00BA440B">
        <w:rPr>
          <w:color w:val="000000" w:themeColor="text1"/>
        </w:rPr>
        <w:t xml:space="preserve"> </w:t>
      </w:r>
      <w:r w:rsidR="00222E91" w:rsidRPr="00BA440B">
        <w:rPr>
          <w:color w:val="000000" w:themeColor="text1"/>
        </w:rPr>
        <w:t>For Burman, t</w:t>
      </w:r>
      <w:r w:rsidR="002C39FB" w:rsidRPr="00BA440B">
        <w:rPr>
          <w:color w:val="000000" w:themeColor="text1"/>
        </w:rPr>
        <w:t xml:space="preserve">elic power is a form of </w:t>
      </w:r>
      <w:r w:rsidR="002C39FB" w:rsidRPr="00BA440B">
        <w:rPr>
          <w:i/>
          <w:iCs w:val="0"/>
          <w:color w:val="000000" w:themeColor="text1"/>
        </w:rPr>
        <w:t>social</w:t>
      </w:r>
      <w:r w:rsidR="002C39FB" w:rsidRPr="00BA440B">
        <w:rPr>
          <w:color w:val="000000" w:themeColor="text1"/>
        </w:rPr>
        <w:t xml:space="preserve"> power essentially because it requires the existence of a </w:t>
      </w:r>
      <w:r w:rsidR="002C39FB" w:rsidRPr="00BA440B">
        <w:rPr>
          <w:i/>
          <w:iCs w:val="0"/>
          <w:color w:val="000000" w:themeColor="text1"/>
        </w:rPr>
        <w:t>shared</w:t>
      </w:r>
      <w:r w:rsidR="002C39FB" w:rsidRPr="00BA440B">
        <w:rPr>
          <w:color w:val="000000" w:themeColor="text1"/>
        </w:rPr>
        <w:t xml:space="preserve"> norm or ideal in the relevant community, and because it is the judgment of </w:t>
      </w:r>
      <w:r w:rsidR="002C39FB" w:rsidRPr="00BA440B">
        <w:rPr>
          <w:i/>
          <w:iCs w:val="0"/>
          <w:color w:val="000000" w:themeColor="text1"/>
        </w:rPr>
        <w:t>other</w:t>
      </w:r>
      <w:r w:rsidR="002C39FB" w:rsidRPr="00BA440B">
        <w:rPr>
          <w:color w:val="000000" w:themeColor="text1"/>
        </w:rPr>
        <w:t xml:space="preserve"> people that is partly constitutive of an agent’s telic power (cf. 188-189).</w:t>
      </w:r>
      <w:r w:rsidR="008C541E" w:rsidRPr="00BA440B">
        <w:rPr>
          <w:color w:val="000000" w:themeColor="text1"/>
        </w:rPr>
        <w:t xml:space="preserve"> </w:t>
      </w:r>
      <w:r w:rsidR="00ED76DD" w:rsidRPr="00BA440B">
        <w:rPr>
          <w:color w:val="000000" w:themeColor="text1"/>
        </w:rPr>
        <w:t>Burman defines telic power</w:t>
      </w:r>
      <w:r w:rsidR="004114B9" w:rsidRPr="00BA440B">
        <w:rPr>
          <w:color w:val="000000" w:themeColor="text1"/>
        </w:rPr>
        <w:t xml:space="preserve"> in general</w:t>
      </w:r>
      <w:r w:rsidR="00990C71" w:rsidRPr="00BA440B">
        <w:rPr>
          <w:color w:val="000000" w:themeColor="text1"/>
        </w:rPr>
        <w:t xml:space="preserve"> </w:t>
      </w:r>
      <w:r w:rsidR="00DE5377" w:rsidRPr="00BA440B">
        <w:rPr>
          <w:color w:val="000000" w:themeColor="text1"/>
        </w:rPr>
        <w:t>a</w:t>
      </w:r>
      <w:r w:rsidR="00990C71" w:rsidRPr="00BA440B">
        <w:rPr>
          <w:color w:val="000000" w:themeColor="text1"/>
        </w:rPr>
        <w:t>s follows:</w:t>
      </w:r>
    </w:p>
    <w:p w14:paraId="3B0E5D33" w14:textId="77777777" w:rsidR="00ED76DD" w:rsidRPr="00BA440B" w:rsidRDefault="00ED76DD" w:rsidP="00ED76DD">
      <w:pPr>
        <w:rPr>
          <w:color w:val="000000" w:themeColor="text1"/>
        </w:rPr>
      </w:pPr>
    </w:p>
    <w:p w14:paraId="6B847421" w14:textId="08ED23A9" w:rsidR="00ED76DD" w:rsidRPr="00BA440B" w:rsidRDefault="00ED76DD" w:rsidP="00ED76DD">
      <w:pPr>
        <w:ind w:left="720"/>
        <w:rPr>
          <w:color w:val="000000" w:themeColor="text1"/>
        </w:rPr>
      </w:pPr>
      <w:r w:rsidRPr="00BA440B">
        <w:rPr>
          <w:color w:val="000000" w:themeColor="text1"/>
        </w:rPr>
        <w:t>TELIC POWER: An agent A has telic power in a domain if and only if there exists an ideal such that agent A can be measured against it and the distance perceived by other agents of A from the ideal affects A’s ability to effect certain outcomes in that domain.</w:t>
      </w:r>
      <w:r w:rsidR="008C541E" w:rsidRPr="00BA440B">
        <w:rPr>
          <w:color w:val="000000" w:themeColor="text1"/>
        </w:rPr>
        <w:t xml:space="preserve"> (191, edited)</w:t>
      </w:r>
    </w:p>
    <w:p w14:paraId="377AEBBA" w14:textId="77777777" w:rsidR="008C541E" w:rsidRPr="00BA440B" w:rsidRDefault="008C541E" w:rsidP="008C541E">
      <w:pPr>
        <w:rPr>
          <w:color w:val="000000" w:themeColor="text1"/>
        </w:rPr>
      </w:pPr>
    </w:p>
    <w:p w14:paraId="71DC0821" w14:textId="40341785" w:rsidR="008C541E" w:rsidRPr="00BA440B" w:rsidRDefault="009E07CD" w:rsidP="00A5318F">
      <w:pPr>
        <w:rPr>
          <w:color w:val="000000" w:themeColor="text1"/>
        </w:rPr>
      </w:pPr>
      <w:r w:rsidRPr="00BA440B">
        <w:rPr>
          <w:color w:val="000000" w:themeColor="text1"/>
        </w:rPr>
        <w:t>Burman</w:t>
      </w:r>
      <w:r w:rsidR="0091467A" w:rsidRPr="00BA440B">
        <w:rPr>
          <w:color w:val="000000" w:themeColor="text1"/>
        </w:rPr>
        <w:t>’</w:t>
      </w:r>
      <w:r w:rsidRPr="00BA440B">
        <w:rPr>
          <w:color w:val="000000" w:themeColor="text1"/>
        </w:rPr>
        <w:t xml:space="preserve">s </w:t>
      </w:r>
      <w:r w:rsidR="001B336E" w:rsidRPr="00BA440B">
        <w:rPr>
          <w:color w:val="000000" w:themeColor="text1"/>
        </w:rPr>
        <w:t>intuition</w:t>
      </w:r>
      <w:r w:rsidRPr="00BA440B">
        <w:rPr>
          <w:color w:val="000000" w:themeColor="text1"/>
        </w:rPr>
        <w:t xml:space="preserve"> </w:t>
      </w:r>
      <w:r w:rsidR="001B336E" w:rsidRPr="00BA440B">
        <w:rPr>
          <w:color w:val="000000" w:themeColor="text1"/>
        </w:rPr>
        <w:t>seems</w:t>
      </w:r>
      <w:r w:rsidRPr="00BA440B">
        <w:rPr>
          <w:color w:val="000000" w:themeColor="text1"/>
        </w:rPr>
        <w:t xml:space="preserve"> to be that</w:t>
      </w:r>
      <w:r w:rsidR="00221AA5" w:rsidRPr="00BA440B">
        <w:rPr>
          <w:color w:val="000000" w:themeColor="text1"/>
        </w:rPr>
        <w:t xml:space="preserve"> if</w:t>
      </w:r>
      <w:r w:rsidRPr="00BA440B">
        <w:rPr>
          <w:color w:val="000000" w:themeColor="text1"/>
        </w:rPr>
        <w:t xml:space="preserve"> A</w:t>
      </w:r>
      <w:r w:rsidR="00221AA5" w:rsidRPr="00BA440B">
        <w:rPr>
          <w:color w:val="000000" w:themeColor="text1"/>
        </w:rPr>
        <w:t xml:space="preserve"> has</w:t>
      </w:r>
      <w:r w:rsidRPr="00BA440B">
        <w:rPr>
          <w:color w:val="000000" w:themeColor="text1"/>
        </w:rPr>
        <w:t xml:space="preserve"> telic power</w:t>
      </w:r>
      <w:r w:rsidR="00221AA5" w:rsidRPr="00BA440B">
        <w:rPr>
          <w:color w:val="000000" w:themeColor="text1"/>
        </w:rPr>
        <w:t>, this power</w:t>
      </w:r>
      <w:r w:rsidRPr="00BA440B">
        <w:rPr>
          <w:color w:val="000000" w:themeColor="text1"/>
        </w:rPr>
        <w:t xml:space="preserve"> </w:t>
      </w:r>
      <w:r w:rsidRPr="00BA440B">
        <w:rPr>
          <w:i/>
          <w:iCs w:val="0"/>
          <w:color w:val="000000" w:themeColor="text1"/>
        </w:rPr>
        <w:t>increases</w:t>
      </w:r>
      <w:r w:rsidRPr="00BA440B">
        <w:rPr>
          <w:color w:val="000000" w:themeColor="text1"/>
        </w:rPr>
        <w:t xml:space="preserve"> with A’s perceived </w:t>
      </w:r>
      <w:r w:rsidRPr="00BA440B">
        <w:rPr>
          <w:i/>
          <w:iCs w:val="0"/>
          <w:color w:val="000000" w:themeColor="text1"/>
        </w:rPr>
        <w:t>closeness</w:t>
      </w:r>
      <w:r w:rsidRPr="00BA440B">
        <w:rPr>
          <w:color w:val="000000" w:themeColor="text1"/>
        </w:rPr>
        <w:t xml:space="preserve"> to the ideal, which has the effect of enhancing some of A’s abilities</w:t>
      </w:r>
      <w:r w:rsidR="00221AA5" w:rsidRPr="00BA440B">
        <w:rPr>
          <w:color w:val="000000" w:themeColor="text1"/>
        </w:rPr>
        <w:t>,</w:t>
      </w:r>
      <w:r w:rsidRPr="00BA440B">
        <w:rPr>
          <w:color w:val="000000" w:themeColor="text1"/>
        </w:rPr>
        <w:t xml:space="preserve"> </w:t>
      </w:r>
      <w:r w:rsidR="00221AA5" w:rsidRPr="00BA440B">
        <w:rPr>
          <w:color w:val="000000" w:themeColor="text1"/>
        </w:rPr>
        <w:t>w</w:t>
      </w:r>
      <w:r w:rsidRPr="00BA440B">
        <w:rPr>
          <w:color w:val="000000" w:themeColor="text1"/>
        </w:rPr>
        <w:t>hile</w:t>
      </w:r>
      <w:r w:rsidR="00514AB7" w:rsidRPr="00BA440B">
        <w:rPr>
          <w:color w:val="000000" w:themeColor="text1"/>
        </w:rPr>
        <w:t xml:space="preserve"> it</w:t>
      </w:r>
      <w:r w:rsidRPr="00BA440B">
        <w:rPr>
          <w:color w:val="000000" w:themeColor="text1"/>
        </w:rPr>
        <w:t xml:space="preserve"> </w:t>
      </w:r>
      <w:r w:rsidRPr="00BA440B">
        <w:rPr>
          <w:i/>
          <w:iCs w:val="0"/>
          <w:color w:val="000000" w:themeColor="text1"/>
        </w:rPr>
        <w:t>decreas</w:t>
      </w:r>
      <w:r w:rsidR="00221AA5" w:rsidRPr="00BA440B">
        <w:rPr>
          <w:i/>
          <w:iCs w:val="0"/>
          <w:color w:val="000000" w:themeColor="text1"/>
        </w:rPr>
        <w:t>es</w:t>
      </w:r>
      <w:r w:rsidRPr="00BA440B">
        <w:rPr>
          <w:color w:val="000000" w:themeColor="text1"/>
        </w:rPr>
        <w:t xml:space="preserve"> with A’s perceived </w:t>
      </w:r>
      <w:r w:rsidRPr="00BA440B">
        <w:rPr>
          <w:i/>
          <w:iCs w:val="0"/>
          <w:color w:val="000000" w:themeColor="text1"/>
        </w:rPr>
        <w:t>distance</w:t>
      </w:r>
      <w:r w:rsidRPr="00BA440B">
        <w:rPr>
          <w:color w:val="000000" w:themeColor="text1"/>
        </w:rPr>
        <w:t xml:space="preserve"> from the ideal, which has the effect of re</w:t>
      </w:r>
      <w:r w:rsidR="00514AB7" w:rsidRPr="00BA440B">
        <w:rPr>
          <w:color w:val="000000" w:themeColor="text1"/>
        </w:rPr>
        <w:t>stricting</w:t>
      </w:r>
      <w:r w:rsidRPr="00BA440B">
        <w:rPr>
          <w:color w:val="000000" w:themeColor="text1"/>
        </w:rPr>
        <w:t xml:space="preserve"> some of A’s abilities</w:t>
      </w:r>
      <w:r w:rsidR="00B44225" w:rsidRPr="00BA440B">
        <w:rPr>
          <w:color w:val="000000" w:themeColor="text1"/>
        </w:rPr>
        <w:t xml:space="preserve">. </w:t>
      </w:r>
      <w:r w:rsidR="008C541E" w:rsidRPr="00BA440B">
        <w:rPr>
          <w:color w:val="000000" w:themeColor="text1"/>
        </w:rPr>
        <w:t xml:space="preserve">This </w:t>
      </w:r>
      <w:r w:rsidR="00B44225" w:rsidRPr="00BA440B">
        <w:rPr>
          <w:color w:val="000000" w:themeColor="text1"/>
        </w:rPr>
        <w:t xml:space="preserve">is </w:t>
      </w:r>
      <w:r w:rsidR="00221AA5" w:rsidRPr="00BA440B">
        <w:rPr>
          <w:color w:val="000000" w:themeColor="text1"/>
        </w:rPr>
        <w:t>suggested by</w:t>
      </w:r>
      <w:r w:rsidR="008C541E" w:rsidRPr="00BA440B">
        <w:rPr>
          <w:color w:val="000000" w:themeColor="text1"/>
        </w:rPr>
        <w:t xml:space="preserve"> the following two</w:t>
      </w:r>
      <w:r w:rsidR="00B44225" w:rsidRPr="00BA440B">
        <w:rPr>
          <w:color w:val="000000" w:themeColor="text1"/>
        </w:rPr>
        <w:t xml:space="preserve"> additional</w:t>
      </w:r>
      <w:r w:rsidR="008C541E" w:rsidRPr="00BA440B">
        <w:rPr>
          <w:color w:val="000000" w:themeColor="text1"/>
        </w:rPr>
        <w:t xml:space="preserve"> </w:t>
      </w:r>
      <w:r w:rsidR="00B44225" w:rsidRPr="00BA440B">
        <w:rPr>
          <w:color w:val="000000" w:themeColor="text1"/>
        </w:rPr>
        <w:t>characterisations</w:t>
      </w:r>
      <w:r w:rsidR="00221AA5" w:rsidRPr="00BA440B">
        <w:rPr>
          <w:color w:val="000000" w:themeColor="text1"/>
        </w:rPr>
        <w:t xml:space="preserve"> put forward</w:t>
      </w:r>
      <w:r w:rsidR="00B44225" w:rsidRPr="00BA440B">
        <w:rPr>
          <w:color w:val="000000" w:themeColor="text1"/>
        </w:rPr>
        <w:t xml:space="preserve"> </w:t>
      </w:r>
      <w:r w:rsidR="00D52291" w:rsidRPr="00BA440B">
        <w:rPr>
          <w:color w:val="000000" w:themeColor="text1"/>
        </w:rPr>
        <w:t>by Burman</w:t>
      </w:r>
      <w:r w:rsidR="008C541E" w:rsidRPr="00BA440B">
        <w:rPr>
          <w:color w:val="000000" w:themeColor="text1"/>
        </w:rPr>
        <w:t>:</w:t>
      </w:r>
    </w:p>
    <w:p w14:paraId="70AA84A1" w14:textId="77777777" w:rsidR="00ED76DD" w:rsidRPr="00BA440B" w:rsidRDefault="00ED76DD" w:rsidP="00ED76DD">
      <w:pPr>
        <w:ind w:left="720"/>
        <w:rPr>
          <w:color w:val="000000" w:themeColor="text1"/>
        </w:rPr>
      </w:pPr>
    </w:p>
    <w:p w14:paraId="4C8E2E30" w14:textId="3090E9E7" w:rsidR="00ED76DD" w:rsidRPr="00BA440B" w:rsidRDefault="00ED76DD" w:rsidP="00ED76DD">
      <w:pPr>
        <w:ind w:left="720"/>
        <w:rPr>
          <w:color w:val="000000" w:themeColor="text1"/>
        </w:rPr>
      </w:pPr>
      <w:r w:rsidRPr="00BA440B">
        <w:rPr>
          <w:color w:val="000000" w:themeColor="text1"/>
        </w:rPr>
        <w:t>POSITIVE TELIC POWER: An agent A has positive telic power in a domain if and only if agent A is perceived by other agents as living up to the ideal, as a good exemplar of the relevant kind, and this positively affects or enhances A’s ability to effect certain outcomes in that domain.</w:t>
      </w:r>
    </w:p>
    <w:p w14:paraId="67BF2B39" w14:textId="77777777" w:rsidR="00ED76DD" w:rsidRPr="00BA440B" w:rsidRDefault="00ED76DD" w:rsidP="00ED76DD">
      <w:pPr>
        <w:rPr>
          <w:color w:val="000000" w:themeColor="text1"/>
        </w:rPr>
      </w:pPr>
    </w:p>
    <w:p w14:paraId="564F3872" w14:textId="0C7F86DF" w:rsidR="00ED76DD" w:rsidRPr="00BA440B" w:rsidRDefault="00ED76DD" w:rsidP="00ED76DD">
      <w:pPr>
        <w:ind w:left="720"/>
        <w:rPr>
          <w:color w:val="000000" w:themeColor="text1"/>
        </w:rPr>
      </w:pPr>
      <w:r w:rsidRPr="00BA440B">
        <w:rPr>
          <w:color w:val="000000" w:themeColor="text1"/>
        </w:rPr>
        <w:t>NEGATIVE TELIC POWER: An agent A has negative telic power in a domain if and only if agent A is perceived by other agents as not living up to the ideal; she is viewed as substandard or as a bad exemplar of the relevant kind, and this negatively affects or restricts A’s ability to effect certain outcomes in that domain. (191</w:t>
      </w:r>
      <w:r w:rsidR="00990C71" w:rsidRPr="00BA440B">
        <w:rPr>
          <w:color w:val="000000" w:themeColor="text1"/>
        </w:rPr>
        <w:t>, edited</w:t>
      </w:r>
      <w:r w:rsidRPr="00BA440B">
        <w:rPr>
          <w:color w:val="000000" w:themeColor="text1"/>
        </w:rPr>
        <w:t>)</w:t>
      </w:r>
    </w:p>
    <w:p w14:paraId="7F6F4D71" w14:textId="77777777" w:rsidR="00ED76DD" w:rsidRPr="00BA440B" w:rsidRDefault="00ED76DD" w:rsidP="00ED76DD">
      <w:pPr>
        <w:ind w:left="720"/>
        <w:rPr>
          <w:color w:val="000000" w:themeColor="text1"/>
        </w:rPr>
      </w:pPr>
    </w:p>
    <w:p w14:paraId="0A46C3D5" w14:textId="60736C51" w:rsidR="00E327B2" w:rsidRPr="00BA440B" w:rsidRDefault="006A5922" w:rsidP="0048309E">
      <w:pPr>
        <w:rPr>
          <w:color w:val="000000" w:themeColor="text1"/>
        </w:rPr>
      </w:pPr>
      <w:r w:rsidRPr="00BA440B">
        <w:rPr>
          <w:color w:val="000000" w:themeColor="text1"/>
        </w:rPr>
        <w:t xml:space="preserve">To illustrate these concepts, </w:t>
      </w:r>
      <w:r w:rsidR="00CD6CA8" w:rsidRPr="00BA440B">
        <w:rPr>
          <w:color w:val="000000" w:themeColor="text1"/>
        </w:rPr>
        <w:t>let us consider</w:t>
      </w:r>
      <w:r w:rsidR="00E327B2" w:rsidRPr="00BA440B">
        <w:rPr>
          <w:color w:val="000000" w:themeColor="text1"/>
        </w:rPr>
        <w:t xml:space="preserve"> again the </w:t>
      </w:r>
      <w:r w:rsidR="00514AB7" w:rsidRPr="00BA440B">
        <w:rPr>
          <w:color w:val="000000" w:themeColor="text1"/>
        </w:rPr>
        <w:t xml:space="preserve">example of the </w:t>
      </w:r>
      <w:r w:rsidR="00E327B2" w:rsidRPr="00BA440B">
        <w:rPr>
          <w:color w:val="000000" w:themeColor="text1"/>
        </w:rPr>
        <w:t xml:space="preserve">housewife. If the housewife were perceived </w:t>
      </w:r>
      <w:r w:rsidR="00E35130" w:rsidRPr="00BA440B">
        <w:rPr>
          <w:color w:val="000000" w:themeColor="text1"/>
        </w:rPr>
        <w:t>to be</w:t>
      </w:r>
      <w:r w:rsidR="00E327B2" w:rsidRPr="00BA440B">
        <w:rPr>
          <w:color w:val="000000" w:themeColor="text1"/>
        </w:rPr>
        <w:t xml:space="preserve"> far from fulfilling the housewife ideal, the Health Visitor</w:t>
      </w:r>
      <w:r w:rsidR="00186DAD" w:rsidRPr="00BA440B">
        <w:rPr>
          <w:color w:val="000000" w:themeColor="text1"/>
        </w:rPr>
        <w:t xml:space="preserve">’s </w:t>
      </w:r>
      <w:r w:rsidR="00514AB7" w:rsidRPr="00BA440B">
        <w:rPr>
          <w:color w:val="000000" w:themeColor="text1"/>
        </w:rPr>
        <w:t>evaluation</w:t>
      </w:r>
      <w:r w:rsidR="00186DAD" w:rsidRPr="00BA440B">
        <w:rPr>
          <w:color w:val="000000" w:themeColor="text1"/>
        </w:rPr>
        <w:t xml:space="preserve"> </w:t>
      </w:r>
      <w:r w:rsidR="00E327B2" w:rsidRPr="00BA440B">
        <w:rPr>
          <w:color w:val="000000" w:themeColor="text1"/>
        </w:rPr>
        <w:t>could</w:t>
      </w:r>
      <w:r w:rsidR="00186DAD" w:rsidRPr="00BA440B">
        <w:rPr>
          <w:color w:val="000000" w:themeColor="text1"/>
        </w:rPr>
        <w:t xml:space="preserve"> have a negative influence on the process aiming to determine whether the housewife should be allowed to keep custody of her children.</w:t>
      </w:r>
      <w:r w:rsidR="00E35130" w:rsidRPr="00BA440B">
        <w:rPr>
          <w:color w:val="000000" w:themeColor="text1"/>
        </w:rPr>
        <w:t xml:space="preserve"> (Let us suppose that the housewife is actually </w:t>
      </w:r>
      <w:r w:rsidR="00514AB7" w:rsidRPr="00BA440B">
        <w:rPr>
          <w:color w:val="000000" w:themeColor="text1"/>
        </w:rPr>
        <w:t>under</w:t>
      </w:r>
      <w:r w:rsidR="00E35130" w:rsidRPr="00BA440B">
        <w:rPr>
          <w:color w:val="000000" w:themeColor="text1"/>
        </w:rPr>
        <w:t>going this process.)</w:t>
      </w:r>
      <w:r w:rsidR="00186DAD" w:rsidRPr="00BA440B">
        <w:rPr>
          <w:color w:val="000000" w:themeColor="text1"/>
        </w:rPr>
        <w:t xml:space="preserve"> So</w:t>
      </w:r>
      <w:r w:rsidR="00C2228D" w:rsidRPr="00BA440B">
        <w:rPr>
          <w:color w:val="000000" w:themeColor="text1"/>
        </w:rPr>
        <w:t>,</w:t>
      </w:r>
      <w:r w:rsidR="00186DAD" w:rsidRPr="00BA440B">
        <w:rPr>
          <w:color w:val="000000" w:themeColor="text1"/>
        </w:rPr>
        <w:t xml:space="preserve"> her actions </w:t>
      </w:r>
      <w:r w:rsidR="00C2228D" w:rsidRPr="00BA440B">
        <w:rPr>
          <w:color w:val="000000" w:themeColor="text1"/>
        </w:rPr>
        <w:t>could</w:t>
      </w:r>
      <w:r w:rsidR="00186DAD" w:rsidRPr="00BA440B">
        <w:rPr>
          <w:color w:val="000000" w:themeColor="text1"/>
        </w:rPr>
        <w:t xml:space="preserve"> end up being </w:t>
      </w:r>
      <w:r w:rsidR="006554F5" w:rsidRPr="00BA440B">
        <w:rPr>
          <w:color w:val="000000" w:themeColor="text1"/>
        </w:rPr>
        <w:t>restrict</w:t>
      </w:r>
      <w:r w:rsidR="00186DAD" w:rsidRPr="00BA440B">
        <w:rPr>
          <w:color w:val="000000" w:themeColor="text1"/>
        </w:rPr>
        <w:t>ed</w:t>
      </w:r>
      <w:r w:rsidR="006554F5" w:rsidRPr="00BA440B">
        <w:rPr>
          <w:color w:val="000000" w:themeColor="text1"/>
        </w:rPr>
        <w:t xml:space="preserve"> by </w:t>
      </w:r>
      <w:r w:rsidR="00E45242" w:rsidRPr="00BA440B">
        <w:rPr>
          <w:color w:val="000000" w:themeColor="text1"/>
        </w:rPr>
        <w:t>preventing</w:t>
      </w:r>
      <w:r w:rsidR="006554F5" w:rsidRPr="00BA440B">
        <w:rPr>
          <w:color w:val="000000" w:themeColor="text1"/>
        </w:rPr>
        <w:t xml:space="preserve"> her from </w:t>
      </w:r>
      <w:r w:rsidR="00E45242" w:rsidRPr="00BA440B">
        <w:rPr>
          <w:color w:val="000000" w:themeColor="text1"/>
        </w:rPr>
        <w:t>retaining</w:t>
      </w:r>
      <w:r w:rsidR="006554F5" w:rsidRPr="00BA440B">
        <w:rPr>
          <w:color w:val="000000" w:themeColor="text1"/>
        </w:rPr>
        <w:t xml:space="preserve"> custody of </w:t>
      </w:r>
      <w:r w:rsidR="00E45242" w:rsidRPr="00BA440B">
        <w:rPr>
          <w:color w:val="000000" w:themeColor="text1"/>
        </w:rPr>
        <w:t>her</w:t>
      </w:r>
      <w:r w:rsidR="006554F5" w:rsidRPr="00BA440B">
        <w:rPr>
          <w:color w:val="000000" w:themeColor="text1"/>
        </w:rPr>
        <w:t xml:space="preserve"> children. I</w:t>
      </w:r>
      <w:r w:rsidR="00E35130" w:rsidRPr="00BA440B">
        <w:rPr>
          <w:color w:val="000000" w:themeColor="text1"/>
        </w:rPr>
        <w:t>f</w:t>
      </w:r>
      <w:r w:rsidR="006554F5" w:rsidRPr="00BA440B">
        <w:rPr>
          <w:color w:val="000000" w:themeColor="text1"/>
        </w:rPr>
        <w:t xml:space="preserve"> this</w:t>
      </w:r>
      <w:r w:rsidR="00E35130" w:rsidRPr="00BA440B">
        <w:rPr>
          <w:color w:val="000000" w:themeColor="text1"/>
        </w:rPr>
        <w:t xml:space="preserve"> happened</w:t>
      </w:r>
      <w:r w:rsidR="00C63E9D" w:rsidRPr="00BA440B">
        <w:rPr>
          <w:color w:val="000000" w:themeColor="text1"/>
        </w:rPr>
        <w:t xml:space="preserve"> or were to happen</w:t>
      </w:r>
      <w:r w:rsidR="00E35130" w:rsidRPr="00BA440B">
        <w:rPr>
          <w:color w:val="000000" w:themeColor="text1"/>
        </w:rPr>
        <w:t>,</w:t>
      </w:r>
      <w:r w:rsidR="006554F5" w:rsidRPr="00BA440B">
        <w:rPr>
          <w:color w:val="000000" w:themeColor="text1"/>
        </w:rPr>
        <w:t xml:space="preserve"> </w:t>
      </w:r>
      <w:r w:rsidR="006554F5" w:rsidRPr="00BA440B">
        <w:rPr>
          <w:color w:val="000000" w:themeColor="text1"/>
        </w:rPr>
        <w:lastRenderedPageBreak/>
        <w:t xml:space="preserve">the housewife would have negative telic power. </w:t>
      </w:r>
      <w:r w:rsidR="00792AF1" w:rsidRPr="00BA440B">
        <w:rPr>
          <w:color w:val="000000" w:themeColor="text1"/>
        </w:rPr>
        <w:t xml:space="preserve">On the other hand, if the housewife were perceived </w:t>
      </w:r>
      <w:r w:rsidR="00514AB7" w:rsidRPr="00BA440B">
        <w:rPr>
          <w:color w:val="000000" w:themeColor="text1"/>
        </w:rPr>
        <w:t>as</w:t>
      </w:r>
      <w:r w:rsidR="00792AF1" w:rsidRPr="00BA440B">
        <w:rPr>
          <w:color w:val="000000" w:themeColor="text1"/>
        </w:rPr>
        <w:t xml:space="preserve"> close to fulfil</w:t>
      </w:r>
      <w:r w:rsidR="00E45242" w:rsidRPr="00BA440B">
        <w:rPr>
          <w:color w:val="000000" w:themeColor="text1"/>
        </w:rPr>
        <w:t>ling</w:t>
      </w:r>
      <w:r w:rsidR="00792AF1" w:rsidRPr="00BA440B">
        <w:rPr>
          <w:color w:val="000000" w:themeColor="text1"/>
        </w:rPr>
        <w:t xml:space="preserve"> the housewife ideal, the Health Visitor</w:t>
      </w:r>
      <w:r w:rsidR="00186DAD" w:rsidRPr="00BA440B">
        <w:rPr>
          <w:color w:val="000000" w:themeColor="text1"/>
        </w:rPr>
        <w:t xml:space="preserve">’s judgement could have a positive influence on the process aiming to determine whether </w:t>
      </w:r>
      <w:r w:rsidR="00C2228D" w:rsidRPr="00BA440B">
        <w:rPr>
          <w:color w:val="000000" w:themeColor="text1"/>
        </w:rPr>
        <w:t>she</w:t>
      </w:r>
      <w:r w:rsidR="00186DAD" w:rsidRPr="00BA440B">
        <w:rPr>
          <w:color w:val="000000" w:themeColor="text1"/>
        </w:rPr>
        <w:t xml:space="preserve"> should be given back the custody of her children</w:t>
      </w:r>
      <w:r w:rsidRPr="00BA440B">
        <w:rPr>
          <w:color w:val="000000" w:themeColor="text1"/>
        </w:rPr>
        <w:t>.</w:t>
      </w:r>
      <w:r w:rsidR="00E35130" w:rsidRPr="00BA440B">
        <w:rPr>
          <w:color w:val="000000" w:themeColor="text1"/>
        </w:rPr>
        <w:t xml:space="preserve"> (Let us suppose that the housewife is actually undergoing this process.)</w:t>
      </w:r>
      <w:r w:rsidRPr="00BA440B">
        <w:rPr>
          <w:color w:val="000000" w:themeColor="text1"/>
        </w:rPr>
        <w:t xml:space="preserve"> </w:t>
      </w:r>
      <w:r w:rsidR="00E35130" w:rsidRPr="00BA440B">
        <w:rPr>
          <w:color w:val="000000" w:themeColor="text1"/>
        </w:rPr>
        <w:t>If this happened</w:t>
      </w:r>
      <w:r w:rsidR="00C63E9D" w:rsidRPr="00BA440B">
        <w:rPr>
          <w:color w:val="000000" w:themeColor="text1"/>
        </w:rPr>
        <w:t xml:space="preserve"> or were to happen</w:t>
      </w:r>
      <w:r w:rsidR="00E35130" w:rsidRPr="00BA440B">
        <w:rPr>
          <w:color w:val="000000" w:themeColor="text1"/>
        </w:rPr>
        <w:t xml:space="preserve">, the housewife would have positive telic power </w:t>
      </w:r>
      <w:r w:rsidRPr="00BA440B">
        <w:rPr>
          <w:color w:val="000000" w:themeColor="text1"/>
        </w:rPr>
        <w:t>(cf. 189).</w:t>
      </w:r>
      <w:r w:rsidR="00C8705B" w:rsidRPr="00BA440B">
        <w:rPr>
          <w:color w:val="000000" w:themeColor="text1"/>
        </w:rPr>
        <w:t xml:space="preserve"> </w:t>
      </w:r>
      <w:r w:rsidR="004A4E91" w:rsidRPr="00BA440B">
        <w:rPr>
          <w:color w:val="000000" w:themeColor="text1"/>
        </w:rPr>
        <w:t>As Burman points out,</w:t>
      </w:r>
      <w:r w:rsidR="00C8705B" w:rsidRPr="00BA440B">
        <w:rPr>
          <w:color w:val="000000" w:themeColor="text1"/>
        </w:rPr>
        <w:t xml:space="preserve"> in cases</w:t>
      </w:r>
      <w:r w:rsidR="00CF5FD6" w:rsidRPr="00BA440B">
        <w:rPr>
          <w:color w:val="000000" w:themeColor="text1"/>
        </w:rPr>
        <w:t xml:space="preserve"> like these</w:t>
      </w:r>
      <w:r w:rsidR="004A4E91" w:rsidRPr="00BA440B">
        <w:rPr>
          <w:color w:val="000000" w:themeColor="text1"/>
        </w:rPr>
        <w:t xml:space="preserve"> the agent’s telic power impact</w:t>
      </w:r>
      <w:r w:rsidR="005528D2" w:rsidRPr="00BA440B">
        <w:rPr>
          <w:color w:val="000000" w:themeColor="text1"/>
        </w:rPr>
        <w:t>s, negatively or positively,</w:t>
      </w:r>
      <w:r w:rsidR="004A4E91" w:rsidRPr="00BA440B">
        <w:rPr>
          <w:color w:val="000000" w:themeColor="text1"/>
        </w:rPr>
        <w:t xml:space="preserve"> </w:t>
      </w:r>
      <w:r w:rsidR="00E35130" w:rsidRPr="00BA440B">
        <w:rPr>
          <w:color w:val="000000" w:themeColor="text1"/>
        </w:rPr>
        <w:t xml:space="preserve">the agent’s </w:t>
      </w:r>
      <w:r w:rsidR="004A4E91" w:rsidRPr="00BA440B">
        <w:rPr>
          <w:color w:val="000000" w:themeColor="text1"/>
        </w:rPr>
        <w:t>deontic power.</w:t>
      </w:r>
    </w:p>
    <w:p w14:paraId="267FA1EB" w14:textId="1A055988" w:rsidR="007F3072" w:rsidRPr="00BA440B" w:rsidRDefault="006561DA" w:rsidP="00570DE1">
      <w:pPr>
        <w:ind w:firstLine="720"/>
        <w:rPr>
          <w:color w:val="000000" w:themeColor="text1"/>
        </w:rPr>
      </w:pPr>
      <w:r w:rsidRPr="00BA440B">
        <w:rPr>
          <w:color w:val="000000" w:themeColor="text1"/>
        </w:rPr>
        <w:t>Note that the</w:t>
      </w:r>
      <w:r w:rsidR="00CD6CA8" w:rsidRPr="00BA440B">
        <w:rPr>
          <w:color w:val="000000" w:themeColor="text1"/>
        </w:rPr>
        <w:t xml:space="preserve"> above three</w:t>
      </w:r>
      <w:r w:rsidRPr="00BA440B">
        <w:rPr>
          <w:color w:val="000000" w:themeColor="text1"/>
        </w:rPr>
        <w:t xml:space="preserve"> definitions</w:t>
      </w:r>
      <w:r w:rsidR="00CD6CA8" w:rsidRPr="00BA440B">
        <w:rPr>
          <w:color w:val="000000" w:themeColor="text1"/>
        </w:rPr>
        <w:t xml:space="preserve"> all</w:t>
      </w:r>
      <w:r w:rsidRPr="00BA440B">
        <w:rPr>
          <w:color w:val="000000" w:themeColor="text1"/>
        </w:rPr>
        <w:t xml:space="preserve"> refer to</w:t>
      </w:r>
      <w:r w:rsidR="00C63E9D" w:rsidRPr="00BA440B">
        <w:rPr>
          <w:color w:val="000000" w:themeColor="text1"/>
        </w:rPr>
        <w:t xml:space="preserve"> single</w:t>
      </w:r>
      <w:r w:rsidRPr="00BA440B">
        <w:rPr>
          <w:color w:val="000000" w:themeColor="text1"/>
        </w:rPr>
        <w:t xml:space="preserve"> </w:t>
      </w:r>
      <w:r w:rsidRPr="00BA440B">
        <w:rPr>
          <w:i/>
          <w:iCs w:val="0"/>
          <w:color w:val="000000" w:themeColor="text1"/>
        </w:rPr>
        <w:t>domains</w:t>
      </w:r>
      <w:r w:rsidRPr="00BA440B">
        <w:rPr>
          <w:color w:val="000000" w:themeColor="text1"/>
        </w:rPr>
        <w:t xml:space="preserve">. This is so because </w:t>
      </w:r>
      <w:r w:rsidR="00E327B2" w:rsidRPr="00BA440B">
        <w:rPr>
          <w:color w:val="000000" w:themeColor="text1"/>
        </w:rPr>
        <w:t>A</w:t>
      </w:r>
      <w:r w:rsidR="0048309E" w:rsidRPr="00BA440B">
        <w:rPr>
          <w:color w:val="000000" w:themeColor="text1"/>
        </w:rPr>
        <w:t xml:space="preserve">’s </w:t>
      </w:r>
      <w:r w:rsidR="0048309E" w:rsidRPr="00BA440B">
        <w:rPr>
          <w:i/>
          <w:iCs w:val="0"/>
          <w:color w:val="000000" w:themeColor="text1"/>
        </w:rPr>
        <w:t>positive</w:t>
      </w:r>
      <w:r w:rsidR="0048309E" w:rsidRPr="00BA440B">
        <w:rPr>
          <w:color w:val="000000" w:themeColor="text1"/>
        </w:rPr>
        <w:t xml:space="preserve"> telic power in one context</w:t>
      </w:r>
      <w:r w:rsidR="003E6943" w:rsidRPr="00BA440B">
        <w:rPr>
          <w:color w:val="000000" w:themeColor="text1"/>
        </w:rPr>
        <w:t xml:space="preserve"> might end up</w:t>
      </w:r>
      <w:r w:rsidR="0048309E" w:rsidRPr="00BA440B">
        <w:rPr>
          <w:color w:val="000000" w:themeColor="text1"/>
        </w:rPr>
        <w:t xml:space="preserve"> restrict</w:t>
      </w:r>
      <w:r w:rsidR="003E6943" w:rsidRPr="00BA440B">
        <w:rPr>
          <w:color w:val="000000" w:themeColor="text1"/>
        </w:rPr>
        <w:t>ing</w:t>
      </w:r>
      <w:r w:rsidR="0048309E" w:rsidRPr="00BA440B">
        <w:rPr>
          <w:color w:val="000000" w:themeColor="text1"/>
        </w:rPr>
        <w:t>, rather than enhanc</w:t>
      </w:r>
      <w:r w:rsidR="00CD6CA8"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w:t>
      </w:r>
      <w:r w:rsidR="006B610D" w:rsidRPr="00BA440B">
        <w:rPr>
          <w:color w:val="000000" w:themeColor="text1"/>
        </w:rPr>
        <w:t>produce</w:t>
      </w:r>
      <w:r w:rsidR="0048309E" w:rsidRPr="00BA440B">
        <w:rPr>
          <w:color w:val="000000" w:themeColor="text1"/>
        </w:rPr>
        <w:t xml:space="preserve"> certain outcomes in another context, and</w:t>
      </w:r>
      <w:r w:rsidR="00CD6CA8" w:rsidRPr="00BA440B">
        <w:rPr>
          <w:color w:val="000000" w:themeColor="text1"/>
        </w:rPr>
        <w:t xml:space="preserve"> </w:t>
      </w:r>
      <w:r w:rsidR="00E327B2" w:rsidRPr="00BA440B">
        <w:rPr>
          <w:color w:val="000000" w:themeColor="text1"/>
        </w:rPr>
        <w:t>A</w:t>
      </w:r>
      <w:r w:rsidR="0048309E" w:rsidRPr="00BA440B">
        <w:rPr>
          <w:color w:val="000000" w:themeColor="text1"/>
        </w:rPr>
        <w:t xml:space="preserve">’s negative telic power in one context </w:t>
      </w:r>
      <w:r w:rsidR="003E6943" w:rsidRPr="00BA440B">
        <w:rPr>
          <w:color w:val="000000" w:themeColor="text1"/>
        </w:rPr>
        <w:t>might end up</w:t>
      </w:r>
      <w:r w:rsidR="0048309E" w:rsidRPr="00BA440B">
        <w:rPr>
          <w:color w:val="000000" w:themeColor="text1"/>
        </w:rPr>
        <w:t xml:space="preserve"> enhanc</w:t>
      </w:r>
      <w:r w:rsidR="003E6943" w:rsidRPr="00BA440B">
        <w:rPr>
          <w:color w:val="000000" w:themeColor="text1"/>
        </w:rPr>
        <w:t>ing</w:t>
      </w:r>
      <w:r w:rsidR="0048309E" w:rsidRPr="00BA440B">
        <w:rPr>
          <w:color w:val="000000" w:themeColor="text1"/>
        </w:rPr>
        <w:t>, rather than restrict</w:t>
      </w:r>
      <w:r w:rsidR="003E6943"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effect certain outcomes in another. </w:t>
      </w:r>
      <w:r w:rsidR="00E327B2" w:rsidRPr="00BA440B">
        <w:rPr>
          <w:color w:val="000000" w:themeColor="text1"/>
        </w:rPr>
        <w:t>Burman</w:t>
      </w:r>
      <w:r w:rsidR="004C2955" w:rsidRPr="00BA440B">
        <w:rPr>
          <w:color w:val="000000" w:themeColor="text1"/>
        </w:rPr>
        <w:t xml:space="preserve"> imagine</w:t>
      </w:r>
      <w:r w:rsidR="00623C19" w:rsidRPr="00BA440B">
        <w:rPr>
          <w:color w:val="000000" w:themeColor="text1"/>
        </w:rPr>
        <w:t xml:space="preserve"> for instance</w:t>
      </w:r>
      <w:r w:rsidR="004C2955" w:rsidRPr="00BA440B">
        <w:rPr>
          <w:color w:val="000000" w:themeColor="text1"/>
        </w:rPr>
        <w:t xml:space="preserve"> the case of </w:t>
      </w:r>
      <w:r w:rsidR="007F3072" w:rsidRPr="00BA440B">
        <w:rPr>
          <w:color w:val="000000" w:themeColor="text1"/>
        </w:rPr>
        <w:t>Quentin,</w:t>
      </w:r>
      <w:r w:rsidR="004C2955" w:rsidRPr="00BA440B">
        <w:rPr>
          <w:color w:val="000000" w:themeColor="text1"/>
        </w:rPr>
        <w:t xml:space="preserve"> who is simultaneously a bodybuilder and a hard-working quantum physicist.</w:t>
      </w:r>
      <w:r w:rsidR="00E327B2" w:rsidRPr="00BA440B">
        <w:rPr>
          <w:color w:val="000000" w:themeColor="text1"/>
        </w:rPr>
        <w:t xml:space="preserve"> </w:t>
      </w:r>
      <w:r w:rsidR="007F3072" w:rsidRPr="00BA440B">
        <w:rPr>
          <w:color w:val="000000" w:themeColor="text1"/>
        </w:rPr>
        <w:t>In the</w:t>
      </w:r>
      <w:r w:rsidR="00C63E9D" w:rsidRPr="00BA440B">
        <w:rPr>
          <w:color w:val="000000" w:themeColor="text1"/>
        </w:rPr>
        <w:t xml:space="preserve"> domain of his</w:t>
      </w:r>
      <w:r w:rsidR="007F3072" w:rsidRPr="00BA440B">
        <w:rPr>
          <w:color w:val="000000" w:themeColor="text1"/>
        </w:rPr>
        <w:t xml:space="preserve"> gym</w:t>
      </w:r>
      <w:r w:rsidR="003E6943" w:rsidRPr="00BA440B">
        <w:rPr>
          <w:color w:val="000000" w:themeColor="text1"/>
        </w:rPr>
        <w:t>,</w:t>
      </w:r>
      <w:r w:rsidR="00C63E9D" w:rsidRPr="00BA440B">
        <w:rPr>
          <w:color w:val="000000" w:themeColor="text1"/>
        </w:rPr>
        <w:t xml:space="preserve"> Quentin </w:t>
      </w:r>
      <w:r w:rsidR="006D4EE8" w:rsidRPr="00BA440B">
        <w:rPr>
          <w:color w:val="000000" w:themeColor="text1"/>
        </w:rPr>
        <w:t>is viewed as an exemplar of the masculinity ideal shared among his gym peers</w:t>
      </w:r>
      <w:r w:rsidR="00623C19" w:rsidRPr="00BA440B">
        <w:rPr>
          <w:color w:val="000000" w:themeColor="text1"/>
        </w:rPr>
        <w:t>.</w:t>
      </w:r>
      <w:r w:rsidR="007F3072" w:rsidRPr="00BA440B">
        <w:rPr>
          <w:color w:val="000000" w:themeColor="text1"/>
        </w:rPr>
        <w:t xml:space="preserve"> </w:t>
      </w:r>
      <w:r w:rsidR="00623C19" w:rsidRPr="00BA440B">
        <w:rPr>
          <w:color w:val="000000" w:themeColor="text1"/>
        </w:rPr>
        <w:t>C</w:t>
      </w:r>
      <w:r w:rsidR="007F3072" w:rsidRPr="00BA440B">
        <w:rPr>
          <w:color w:val="000000" w:themeColor="text1"/>
        </w:rPr>
        <w:t>onsequently</w:t>
      </w:r>
      <w:r w:rsidR="006D4EE8" w:rsidRPr="00BA440B">
        <w:rPr>
          <w:color w:val="000000" w:themeColor="text1"/>
        </w:rPr>
        <w:t>,</w:t>
      </w:r>
      <w:r w:rsidR="007F3072" w:rsidRPr="00BA440B">
        <w:rPr>
          <w:color w:val="000000" w:themeColor="text1"/>
        </w:rPr>
        <w:t xml:space="preserve"> he is elected a board member of the gym. In this domain Quentin has positive telic power.</w:t>
      </w:r>
      <w:r w:rsidR="006D4EE8" w:rsidRPr="00BA440B">
        <w:rPr>
          <w:color w:val="000000" w:themeColor="text1"/>
        </w:rPr>
        <w:t xml:space="preserve"> </w:t>
      </w:r>
      <w:r w:rsidR="00570DE1" w:rsidRPr="00BA440B">
        <w:rPr>
          <w:color w:val="000000" w:themeColor="text1"/>
        </w:rPr>
        <w:t>However, in the academic domain, Quentin is not being selected department chair because this same masculinity ideal is in conflict with the quantum physicist ideal</w:t>
      </w:r>
      <w:r w:rsidR="00F228A6" w:rsidRPr="00BA440B">
        <w:rPr>
          <w:color w:val="000000" w:themeColor="text1"/>
        </w:rPr>
        <w:t xml:space="preserve"> (cf. 190)</w:t>
      </w:r>
      <w:r w:rsidR="00570DE1" w:rsidRPr="00BA440B">
        <w:rPr>
          <w:color w:val="000000" w:themeColor="text1"/>
        </w:rPr>
        <w:t>.</w:t>
      </w:r>
    </w:p>
    <w:p w14:paraId="10F24F81" w14:textId="41B8BA9E" w:rsidR="00D944C9" w:rsidRPr="00BA440B" w:rsidRDefault="00D944C9" w:rsidP="009F695C">
      <w:pPr>
        <w:ind w:firstLine="720"/>
        <w:rPr>
          <w:color w:val="000000" w:themeColor="text1"/>
        </w:rPr>
      </w:pPr>
      <w:r w:rsidRPr="00BA440B">
        <w:rPr>
          <w:color w:val="000000" w:themeColor="text1"/>
        </w:rPr>
        <w:t>We saw in Sect</w:t>
      </w:r>
      <w:r w:rsidR="00231E31" w:rsidRPr="00BA440B">
        <w:rPr>
          <w:color w:val="000000" w:themeColor="text1"/>
        </w:rPr>
        <w:t>.</w:t>
      </w:r>
      <w:r w:rsidRPr="00BA440B">
        <w:rPr>
          <w:color w:val="000000" w:themeColor="text1"/>
        </w:rPr>
        <w:t xml:space="preserve"> 1 that social power is normally intended </w:t>
      </w:r>
      <w:r w:rsidR="00EC54AC" w:rsidRPr="00BA440B">
        <w:rPr>
          <w:color w:val="000000" w:themeColor="text1"/>
        </w:rPr>
        <w:t>to be</w:t>
      </w:r>
      <w:r w:rsidRPr="00BA440B">
        <w:rPr>
          <w:color w:val="000000" w:themeColor="text1"/>
        </w:rPr>
        <w:t xml:space="preserve"> a relation</w:t>
      </w:r>
      <w:r w:rsidR="0070101E" w:rsidRPr="00BA440B">
        <w:rPr>
          <w:color w:val="000000" w:themeColor="text1"/>
        </w:rPr>
        <w:t xml:space="preserve"> in which one or more individuals are subject to the</w:t>
      </w:r>
      <w:r w:rsidR="00231E31" w:rsidRPr="00BA440B">
        <w:rPr>
          <w:color w:val="000000" w:themeColor="text1"/>
        </w:rPr>
        <w:t xml:space="preserve"> </w:t>
      </w:r>
      <w:r w:rsidR="0070101E" w:rsidRPr="00BA440B">
        <w:rPr>
          <w:color w:val="000000" w:themeColor="text1"/>
        </w:rPr>
        <w:t>agency of another or more individuals</w:t>
      </w:r>
      <w:r w:rsidRPr="00BA440B">
        <w:rPr>
          <w:color w:val="000000" w:themeColor="text1"/>
        </w:rPr>
        <w:t xml:space="preserve">. </w:t>
      </w:r>
      <w:r w:rsidR="002034CA" w:rsidRPr="00BA440B">
        <w:rPr>
          <w:color w:val="000000" w:themeColor="text1"/>
        </w:rPr>
        <w:t xml:space="preserve">Do </w:t>
      </w:r>
      <w:r w:rsidRPr="00BA440B">
        <w:rPr>
          <w:color w:val="000000" w:themeColor="text1"/>
        </w:rPr>
        <w:t>Burman</w:t>
      </w:r>
      <w:r w:rsidR="002034CA" w:rsidRPr="00BA440B">
        <w:rPr>
          <w:color w:val="000000" w:themeColor="text1"/>
        </w:rPr>
        <w:t>’s</w:t>
      </w:r>
      <w:r w:rsidRPr="00BA440B">
        <w:rPr>
          <w:color w:val="000000" w:themeColor="text1"/>
        </w:rPr>
        <w:t xml:space="preserve"> definitions of telic power</w:t>
      </w:r>
      <w:r w:rsidR="002034CA" w:rsidRPr="00BA440B">
        <w:rPr>
          <w:color w:val="000000" w:themeColor="text1"/>
        </w:rPr>
        <w:t xml:space="preserve"> involve agential relations of this type</w:t>
      </w:r>
      <w:r w:rsidRPr="00BA440B">
        <w:rPr>
          <w:color w:val="000000" w:themeColor="text1"/>
        </w:rPr>
        <w:t>? We think that</w:t>
      </w:r>
      <w:r w:rsidR="00A00271" w:rsidRPr="00BA440B">
        <w:rPr>
          <w:color w:val="000000" w:themeColor="text1"/>
        </w:rPr>
        <w:t xml:space="preserve"> the only relation of this type implicitly presupposed in these definitions holds between ‘other agents’ and A</w:t>
      </w:r>
      <w:r w:rsidR="00101F1B" w:rsidRPr="00BA440B">
        <w:rPr>
          <w:color w:val="000000" w:themeColor="text1"/>
        </w:rPr>
        <w:t xml:space="preserve">. </w:t>
      </w:r>
      <w:r w:rsidR="002034CA" w:rsidRPr="00BA440B">
        <w:rPr>
          <w:color w:val="000000" w:themeColor="text1"/>
        </w:rPr>
        <w:t>Consider TELIC POWER for instance.</w:t>
      </w:r>
      <w:r w:rsidR="00101F1B" w:rsidRPr="00BA440B">
        <w:rPr>
          <w:color w:val="000000" w:themeColor="text1"/>
        </w:rPr>
        <w:t xml:space="preserve"> It s</w:t>
      </w:r>
      <w:r w:rsidR="00EC54AC" w:rsidRPr="00BA440B">
        <w:rPr>
          <w:color w:val="000000" w:themeColor="text1"/>
        </w:rPr>
        <w:t>tates</w:t>
      </w:r>
      <w:r w:rsidR="00101F1B" w:rsidRPr="00BA440B">
        <w:rPr>
          <w:color w:val="000000" w:themeColor="text1"/>
        </w:rPr>
        <w:t xml:space="preserve"> that there is telic power </w:t>
      </w:r>
      <w:r w:rsidR="00231E31" w:rsidRPr="00BA440B">
        <w:rPr>
          <w:color w:val="000000" w:themeColor="text1"/>
        </w:rPr>
        <w:t>if</w:t>
      </w:r>
      <w:r w:rsidR="00101F1B" w:rsidRPr="00BA440B">
        <w:rPr>
          <w:color w:val="000000" w:themeColor="text1"/>
        </w:rPr>
        <w:t xml:space="preserve"> ‘the distance perceived by other agents of A from the ideal affects A’s ability to effect certain outcomes’. </w:t>
      </w:r>
      <w:r w:rsidR="00EC54AC" w:rsidRPr="00BA440B">
        <w:rPr>
          <w:color w:val="000000" w:themeColor="text1"/>
        </w:rPr>
        <w:t>We</w:t>
      </w:r>
      <w:r w:rsidR="00101F1B" w:rsidRPr="00BA440B">
        <w:rPr>
          <w:color w:val="000000" w:themeColor="text1"/>
        </w:rPr>
        <w:t xml:space="preserve"> understand that</w:t>
      </w:r>
      <w:r w:rsidR="00EC54AC" w:rsidRPr="00BA440B">
        <w:rPr>
          <w:color w:val="000000" w:themeColor="text1"/>
        </w:rPr>
        <w:t xml:space="preserve"> what</w:t>
      </w:r>
      <w:r w:rsidR="00101F1B" w:rsidRPr="00BA440B">
        <w:rPr>
          <w:color w:val="000000" w:themeColor="text1"/>
        </w:rPr>
        <w:t xml:space="preserve"> Burman means </w:t>
      </w:r>
      <w:r w:rsidR="00EC54AC" w:rsidRPr="00BA440B">
        <w:rPr>
          <w:color w:val="000000" w:themeColor="text1"/>
        </w:rPr>
        <w:t>is that</w:t>
      </w:r>
      <w:r w:rsidR="00101F1B" w:rsidRPr="00BA440B">
        <w:rPr>
          <w:color w:val="000000" w:themeColor="text1"/>
        </w:rPr>
        <w:t xml:space="preserve"> there is telic power </w:t>
      </w:r>
      <w:r w:rsidR="00231E31" w:rsidRPr="00BA440B">
        <w:rPr>
          <w:color w:val="000000" w:themeColor="text1"/>
        </w:rPr>
        <w:t>if</w:t>
      </w:r>
      <w:r w:rsidR="00101F1B" w:rsidRPr="00BA440B">
        <w:rPr>
          <w:color w:val="000000" w:themeColor="text1"/>
        </w:rPr>
        <w:t xml:space="preserve"> the distance perceived by other agents of A from the ideal </w:t>
      </w:r>
      <w:r w:rsidR="00101F1B" w:rsidRPr="00BA440B">
        <w:rPr>
          <w:i/>
          <w:iCs w:val="0"/>
          <w:color w:val="000000" w:themeColor="text1"/>
        </w:rPr>
        <w:t>gives these other agents a reason to affect</w:t>
      </w:r>
      <w:r w:rsidR="00101F1B" w:rsidRPr="00BA440B">
        <w:rPr>
          <w:color w:val="000000" w:themeColor="text1"/>
        </w:rPr>
        <w:t xml:space="preserve"> A’s ability to </w:t>
      </w:r>
      <w:r w:rsidR="006B610D" w:rsidRPr="00BA440B">
        <w:rPr>
          <w:color w:val="000000" w:themeColor="text1"/>
        </w:rPr>
        <w:t>produce</w:t>
      </w:r>
      <w:r w:rsidR="00101F1B" w:rsidRPr="00BA440B">
        <w:rPr>
          <w:color w:val="000000" w:themeColor="text1"/>
        </w:rPr>
        <w:t xml:space="preserve"> certain outcomes.</w:t>
      </w:r>
      <w:r w:rsidR="00EC54AC" w:rsidRPr="00BA440B">
        <w:rPr>
          <w:color w:val="000000" w:themeColor="text1"/>
        </w:rPr>
        <w:t xml:space="preserve"> In light of this, </w:t>
      </w:r>
      <w:r w:rsidR="006B610D" w:rsidRPr="00BA440B">
        <w:rPr>
          <w:color w:val="000000" w:themeColor="text1"/>
        </w:rPr>
        <w:t>we find it</w:t>
      </w:r>
      <w:r w:rsidR="00EC54AC" w:rsidRPr="00BA440B">
        <w:rPr>
          <w:color w:val="000000" w:themeColor="text1"/>
        </w:rPr>
        <w:t xml:space="preserve"> a bit confusing Burman</w:t>
      </w:r>
      <w:r w:rsidR="006B610D" w:rsidRPr="00BA440B">
        <w:rPr>
          <w:color w:val="000000" w:themeColor="text1"/>
        </w:rPr>
        <w:t>’s attribution of</w:t>
      </w:r>
      <w:r w:rsidR="00EC54AC" w:rsidRPr="00BA440B">
        <w:rPr>
          <w:color w:val="000000" w:themeColor="text1"/>
        </w:rPr>
        <w:t xml:space="preserve"> telic power to A rather tha</w:t>
      </w:r>
      <w:r w:rsidR="009F695C" w:rsidRPr="00BA440B">
        <w:rPr>
          <w:color w:val="000000" w:themeColor="text1"/>
        </w:rPr>
        <w:t>n</w:t>
      </w:r>
      <w:r w:rsidR="00EC54AC" w:rsidRPr="00BA440B">
        <w:rPr>
          <w:color w:val="000000" w:themeColor="text1"/>
        </w:rPr>
        <w:t xml:space="preserve"> the other agents who intentionally act on A. </w:t>
      </w:r>
      <w:r w:rsidR="006B610D" w:rsidRPr="00BA440B">
        <w:rPr>
          <w:color w:val="000000" w:themeColor="text1"/>
        </w:rPr>
        <w:t>One</w:t>
      </w:r>
      <w:r w:rsidR="00EC54AC" w:rsidRPr="00BA440B">
        <w:rPr>
          <w:color w:val="000000" w:themeColor="text1"/>
        </w:rPr>
        <w:t xml:space="preserve"> reply might be that in Burman’s definitions</w:t>
      </w:r>
      <w:r w:rsidR="006B610D" w:rsidRPr="00BA440B">
        <w:rPr>
          <w:color w:val="000000" w:themeColor="text1"/>
        </w:rPr>
        <w:t xml:space="preserve">, </w:t>
      </w:r>
      <w:r w:rsidR="00EC54AC" w:rsidRPr="00BA440B">
        <w:rPr>
          <w:color w:val="000000" w:themeColor="text1"/>
        </w:rPr>
        <w:t>A</w:t>
      </w:r>
      <w:r w:rsidR="009F695C" w:rsidRPr="00BA440B">
        <w:rPr>
          <w:color w:val="000000" w:themeColor="text1"/>
        </w:rPr>
        <w:t xml:space="preserve"> also</w:t>
      </w:r>
      <w:r w:rsidR="00C13704" w:rsidRPr="00BA440B">
        <w:rPr>
          <w:color w:val="000000" w:themeColor="text1"/>
        </w:rPr>
        <w:t xml:space="preserve"> </w:t>
      </w:r>
      <w:r w:rsidR="00EC54AC" w:rsidRPr="00BA440B">
        <w:rPr>
          <w:color w:val="000000" w:themeColor="text1"/>
        </w:rPr>
        <w:t>impact</w:t>
      </w:r>
      <w:r w:rsidR="00231E31" w:rsidRPr="00BA440B">
        <w:rPr>
          <w:color w:val="000000" w:themeColor="text1"/>
        </w:rPr>
        <w:t>s</w:t>
      </w:r>
      <w:r w:rsidR="00EC54AC" w:rsidRPr="00BA440B">
        <w:rPr>
          <w:color w:val="000000" w:themeColor="text1"/>
        </w:rPr>
        <w:t xml:space="preserve"> the</w:t>
      </w:r>
      <w:r w:rsidR="00231E31" w:rsidRPr="00BA440B">
        <w:rPr>
          <w:color w:val="000000" w:themeColor="text1"/>
        </w:rPr>
        <w:t xml:space="preserve"> perception or</w:t>
      </w:r>
      <w:r w:rsidR="00EC54AC" w:rsidRPr="00BA440B">
        <w:rPr>
          <w:color w:val="000000" w:themeColor="text1"/>
        </w:rPr>
        <w:t xml:space="preserve"> </w:t>
      </w:r>
      <w:r w:rsidR="006B610D" w:rsidRPr="00BA440B">
        <w:rPr>
          <w:color w:val="000000" w:themeColor="text1"/>
        </w:rPr>
        <w:t>judgment</w:t>
      </w:r>
      <w:r w:rsidR="00EC54AC" w:rsidRPr="00BA440B">
        <w:rPr>
          <w:color w:val="000000" w:themeColor="text1"/>
        </w:rPr>
        <w:t xml:space="preserve"> of the other agents about A’s distance from the ideal</w:t>
      </w:r>
      <w:r w:rsidR="009F695C" w:rsidRPr="00BA440B">
        <w:rPr>
          <w:color w:val="000000" w:themeColor="text1"/>
        </w:rPr>
        <w:t xml:space="preserve"> (</w:t>
      </w:r>
      <w:r w:rsidR="00EC54AC" w:rsidRPr="00BA440B">
        <w:rPr>
          <w:color w:val="000000" w:themeColor="text1"/>
        </w:rPr>
        <w:t xml:space="preserve">it is </w:t>
      </w:r>
      <w:r w:rsidR="00EC54AC" w:rsidRPr="00BA440B">
        <w:rPr>
          <w:i/>
          <w:iCs w:val="0"/>
          <w:color w:val="000000" w:themeColor="text1"/>
        </w:rPr>
        <w:t>A’</w:t>
      </w:r>
      <w:r w:rsidR="00EC54AC" w:rsidRPr="00BA440B">
        <w:rPr>
          <w:color w:val="000000" w:themeColor="text1"/>
        </w:rPr>
        <w:t>s features that</w:t>
      </w:r>
      <w:r w:rsidR="009F695C" w:rsidRPr="00BA440B">
        <w:rPr>
          <w:color w:val="000000" w:themeColor="text1"/>
        </w:rPr>
        <w:t xml:space="preserve"> are </w:t>
      </w:r>
      <w:r w:rsidR="006B610D" w:rsidRPr="00BA440B">
        <w:rPr>
          <w:color w:val="000000" w:themeColor="text1"/>
        </w:rPr>
        <w:t>judged</w:t>
      </w:r>
      <w:r w:rsidR="009F695C" w:rsidRPr="00BA440B">
        <w:rPr>
          <w:color w:val="000000" w:themeColor="text1"/>
        </w:rPr>
        <w:t>)</w:t>
      </w:r>
      <w:r w:rsidR="00C13704" w:rsidRPr="00BA440B">
        <w:rPr>
          <w:color w:val="000000" w:themeColor="text1"/>
        </w:rPr>
        <w:t>,</w:t>
      </w:r>
      <w:r w:rsidR="009F695C" w:rsidRPr="00BA440B">
        <w:rPr>
          <w:color w:val="000000" w:themeColor="text1"/>
        </w:rPr>
        <w:t xml:space="preserve"> and</w:t>
      </w:r>
      <w:r w:rsidR="00C13704" w:rsidRPr="00BA440B">
        <w:rPr>
          <w:color w:val="000000" w:themeColor="text1"/>
        </w:rPr>
        <w:t xml:space="preserve"> thus</w:t>
      </w:r>
      <w:r w:rsidR="009F695C" w:rsidRPr="00BA440B">
        <w:rPr>
          <w:color w:val="000000" w:themeColor="text1"/>
        </w:rPr>
        <w:t xml:space="preserve"> the</w:t>
      </w:r>
      <w:r w:rsidR="00877A09" w:rsidRPr="00BA440B">
        <w:rPr>
          <w:color w:val="000000" w:themeColor="text1"/>
        </w:rPr>
        <w:t>se agents’</w:t>
      </w:r>
      <w:r w:rsidR="009F695C" w:rsidRPr="00BA440B">
        <w:rPr>
          <w:color w:val="000000" w:themeColor="text1"/>
        </w:rPr>
        <w:t xml:space="preserve"> ensuing actions. This </w:t>
      </w:r>
      <w:r w:rsidR="006B610D" w:rsidRPr="00BA440B">
        <w:rPr>
          <w:color w:val="000000" w:themeColor="text1"/>
        </w:rPr>
        <w:t>observation is</w:t>
      </w:r>
      <w:r w:rsidR="009F695C" w:rsidRPr="00BA440B">
        <w:rPr>
          <w:color w:val="000000" w:themeColor="text1"/>
        </w:rPr>
        <w:t xml:space="preserve"> </w:t>
      </w:r>
      <w:r w:rsidR="006B610D" w:rsidRPr="00BA440B">
        <w:rPr>
          <w:color w:val="000000" w:themeColor="text1"/>
        </w:rPr>
        <w:t>correct</w:t>
      </w:r>
      <w:r w:rsidR="009F695C" w:rsidRPr="00BA440B">
        <w:rPr>
          <w:color w:val="000000" w:themeColor="text1"/>
        </w:rPr>
        <w:t>, however</w:t>
      </w:r>
      <w:r w:rsidR="0035672B" w:rsidRPr="00BA440B">
        <w:rPr>
          <w:color w:val="000000" w:themeColor="text1"/>
        </w:rPr>
        <w:t>,</w:t>
      </w:r>
      <w:r w:rsidR="009F695C" w:rsidRPr="00BA440B">
        <w:rPr>
          <w:color w:val="000000" w:themeColor="text1"/>
        </w:rPr>
        <w:t xml:space="preserve"> note</w:t>
      </w:r>
      <w:r w:rsidR="0035672B" w:rsidRPr="00BA440B">
        <w:rPr>
          <w:color w:val="000000" w:themeColor="text1"/>
        </w:rPr>
        <w:t xml:space="preserve"> that</w:t>
      </w:r>
      <w:r w:rsidR="009F695C" w:rsidRPr="00BA440B">
        <w:rPr>
          <w:color w:val="000000" w:themeColor="text1"/>
        </w:rPr>
        <w:t xml:space="preserve"> A’s impact on the </w:t>
      </w:r>
      <w:r w:rsidR="006B610D" w:rsidRPr="00BA440B">
        <w:rPr>
          <w:color w:val="000000" w:themeColor="text1"/>
        </w:rPr>
        <w:t>judgment</w:t>
      </w:r>
      <w:r w:rsidR="009F695C" w:rsidRPr="00BA440B">
        <w:rPr>
          <w:color w:val="000000" w:themeColor="text1"/>
        </w:rPr>
        <w:t xml:space="preserve"> of the other agents is not </w:t>
      </w:r>
      <w:r w:rsidR="006B610D" w:rsidRPr="00BA440B">
        <w:rPr>
          <w:color w:val="000000" w:themeColor="text1"/>
        </w:rPr>
        <w:t>thought of as</w:t>
      </w:r>
      <w:r w:rsidR="009F695C" w:rsidRPr="00BA440B">
        <w:rPr>
          <w:color w:val="000000" w:themeColor="text1"/>
        </w:rPr>
        <w:t xml:space="preserve"> an intentional exercise of</w:t>
      </w:r>
      <w:r w:rsidR="0035672B" w:rsidRPr="00BA440B">
        <w:rPr>
          <w:color w:val="000000" w:themeColor="text1"/>
        </w:rPr>
        <w:t xml:space="preserve"> A’s</w:t>
      </w:r>
      <w:r w:rsidR="009F695C" w:rsidRPr="00BA440B">
        <w:rPr>
          <w:color w:val="000000" w:themeColor="text1"/>
        </w:rPr>
        <w:t xml:space="preserve"> agency.</w:t>
      </w:r>
      <w:r w:rsidR="00877A09" w:rsidRPr="00BA440B">
        <w:rPr>
          <w:rStyle w:val="FootnoteReference"/>
          <w:color w:val="000000" w:themeColor="text1"/>
        </w:rPr>
        <w:footnoteReference w:id="14"/>
      </w:r>
      <w:r w:rsidR="009F695C" w:rsidRPr="00BA440B">
        <w:rPr>
          <w:color w:val="000000" w:themeColor="text1"/>
        </w:rPr>
        <w:t xml:space="preserve"> </w:t>
      </w:r>
      <w:r w:rsidR="006B610D" w:rsidRPr="00BA440B">
        <w:rPr>
          <w:color w:val="000000" w:themeColor="text1"/>
        </w:rPr>
        <w:t>So</w:t>
      </w:r>
      <w:r w:rsidR="009F695C" w:rsidRPr="00BA440B">
        <w:rPr>
          <w:color w:val="000000" w:themeColor="text1"/>
        </w:rPr>
        <w:t>, it would be inappropriate to conclude that when</w:t>
      </w:r>
      <w:r w:rsidR="00231E31" w:rsidRPr="00BA440B">
        <w:rPr>
          <w:color w:val="000000" w:themeColor="text1"/>
        </w:rPr>
        <w:t>ever</w:t>
      </w:r>
      <w:r w:rsidR="009F695C" w:rsidRPr="00BA440B">
        <w:rPr>
          <w:color w:val="000000" w:themeColor="text1"/>
        </w:rPr>
        <w:t xml:space="preserve"> A has telic power according to Burman’s definitions, A has power over the other agents.     </w:t>
      </w:r>
      <w:r w:rsidR="00EC54AC" w:rsidRPr="00BA440B">
        <w:rPr>
          <w:color w:val="000000" w:themeColor="text1"/>
        </w:rPr>
        <w:t xml:space="preserve">   </w:t>
      </w:r>
    </w:p>
    <w:p w14:paraId="3779BA22" w14:textId="335743A8" w:rsidR="00136000" w:rsidRPr="00BA440B" w:rsidRDefault="00B44353" w:rsidP="00BB7539">
      <w:pPr>
        <w:rPr>
          <w:color w:val="000000" w:themeColor="text1"/>
        </w:rPr>
      </w:pPr>
      <w:r w:rsidRPr="00BA440B">
        <w:rPr>
          <w:color w:val="000000" w:themeColor="text1"/>
        </w:rPr>
        <w:tab/>
        <w:t>Burman</w:t>
      </w:r>
      <w:r w:rsidR="00541B1F">
        <w:rPr>
          <w:color w:val="000000" w:themeColor="text1"/>
        </w:rPr>
        <w:t xml:space="preserve"> convincingly</w:t>
      </w:r>
      <w:r w:rsidRPr="00BA440B">
        <w:rPr>
          <w:color w:val="000000" w:themeColor="text1"/>
        </w:rPr>
        <w:t xml:space="preserve"> argues</w:t>
      </w:r>
      <w:r w:rsidR="00C638AA" w:rsidRPr="00BA440B">
        <w:rPr>
          <w:color w:val="000000" w:themeColor="text1"/>
        </w:rPr>
        <w:t xml:space="preserve"> through various examples</w:t>
      </w:r>
      <w:r w:rsidRPr="00BA440B">
        <w:rPr>
          <w:color w:val="000000" w:themeColor="text1"/>
        </w:rPr>
        <w:t xml:space="preserve"> that</w:t>
      </w:r>
      <w:r w:rsidR="004A36EF" w:rsidRPr="00BA440B">
        <w:rPr>
          <w:color w:val="000000" w:themeColor="text1"/>
        </w:rPr>
        <w:t xml:space="preserve"> her notion of</w:t>
      </w:r>
      <w:r w:rsidRPr="00BA440B">
        <w:rPr>
          <w:color w:val="000000" w:themeColor="text1"/>
        </w:rPr>
        <w:t xml:space="preserve"> telic power captures important aspects of the social world.</w:t>
      </w:r>
      <w:r w:rsidR="00936193" w:rsidRPr="00BA440B">
        <w:rPr>
          <w:color w:val="000000" w:themeColor="text1"/>
        </w:rPr>
        <w:t xml:space="preserve"> </w:t>
      </w:r>
      <w:r w:rsidR="00161AC2" w:rsidRPr="00BA440B">
        <w:rPr>
          <w:color w:val="000000" w:themeColor="text1"/>
        </w:rPr>
        <w:t xml:space="preserve">Let us consider </w:t>
      </w:r>
      <w:r w:rsidR="00E53E5A" w:rsidRPr="00BA440B">
        <w:rPr>
          <w:color w:val="000000" w:themeColor="text1"/>
        </w:rPr>
        <w:t>the first</w:t>
      </w:r>
      <w:r w:rsidR="00C638AA" w:rsidRPr="00BA440B">
        <w:rPr>
          <w:color w:val="000000" w:themeColor="text1"/>
        </w:rPr>
        <w:t xml:space="preserve"> of</w:t>
      </w:r>
      <w:r w:rsidR="00161AC2" w:rsidRPr="00BA440B">
        <w:rPr>
          <w:color w:val="000000" w:themeColor="text1"/>
        </w:rPr>
        <w:t xml:space="preserve"> the</w:t>
      </w:r>
      <w:r w:rsidR="00C638AA" w:rsidRPr="00BA440B">
        <w:rPr>
          <w:color w:val="000000" w:themeColor="text1"/>
        </w:rPr>
        <w:t>se</w:t>
      </w:r>
      <w:r w:rsidR="00161AC2" w:rsidRPr="00BA440B">
        <w:rPr>
          <w:color w:val="000000" w:themeColor="text1"/>
        </w:rPr>
        <w:t xml:space="preserve"> examples. </w:t>
      </w:r>
      <w:r w:rsidR="001238D4" w:rsidRPr="00BA440B">
        <w:rPr>
          <w:color w:val="000000" w:themeColor="text1"/>
        </w:rPr>
        <w:t>I</w:t>
      </w:r>
      <w:r w:rsidR="00B75B99" w:rsidRPr="00BA440B">
        <w:rPr>
          <w:color w:val="000000" w:themeColor="text1"/>
        </w:rPr>
        <w:t>nvoking negative</w:t>
      </w:r>
      <w:r w:rsidR="00892CB1" w:rsidRPr="00BA440B">
        <w:rPr>
          <w:color w:val="000000" w:themeColor="text1"/>
        </w:rPr>
        <w:t xml:space="preserve"> and positive</w:t>
      </w:r>
      <w:r w:rsidR="00B75B99" w:rsidRPr="00BA440B">
        <w:rPr>
          <w:color w:val="000000" w:themeColor="text1"/>
        </w:rPr>
        <w:t xml:space="preserve"> telic power</w:t>
      </w:r>
      <w:r w:rsidR="00AC2B9C" w:rsidRPr="00BA440B">
        <w:rPr>
          <w:color w:val="000000" w:themeColor="text1"/>
        </w:rPr>
        <w:t xml:space="preserve"> </w:t>
      </w:r>
      <w:r w:rsidR="00E53E5A" w:rsidRPr="00BA440B">
        <w:rPr>
          <w:color w:val="000000" w:themeColor="text1"/>
        </w:rPr>
        <w:t xml:space="preserve">can </w:t>
      </w:r>
      <w:r w:rsidR="00AC2B9C" w:rsidRPr="00BA440B">
        <w:rPr>
          <w:color w:val="000000" w:themeColor="text1"/>
        </w:rPr>
        <w:t>for instance</w:t>
      </w:r>
      <w:r w:rsidR="00B75B99" w:rsidRPr="00BA440B">
        <w:rPr>
          <w:color w:val="000000" w:themeColor="text1"/>
        </w:rPr>
        <w:t xml:space="preserve"> </w:t>
      </w:r>
      <w:r w:rsidR="00883941" w:rsidRPr="00BA440B">
        <w:rPr>
          <w:color w:val="000000" w:themeColor="text1"/>
        </w:rPr>
        <w:t>explain</w:t>
      </w:r>
      <w:r w:rsidR="00B75B99" w:rsidRPr="00BA440B">
        <w:rPr>
          <w:color w:val="000000" w:themeColor="text1"/>
        </w:rPr>
        <w:t xml:space="preserve"> the fact that, about t</w:t>
      </w:r>
      <w:r w:rsidR="009040E6" w:rsidRPr="00BA440B">
        <w:rPr>
          <w:color w:val="000000" w:themeColor="text1"/>
        </w:rPr>
        <w:t>hree</w:t>
      </w:r>
      <w:r w:rsidR="00B75B99" w:rsidRPr="00BA440B">
        <w:rPr>
          <w:color w:val="000000" w:themeColor="text1"/>
        </w:rPr>
        <w:t xml:space="preserve"> decades ago, a female applicant for a postdoctoral research fellowship at the</w:t>
      </w:r>
      <w:r w:rsidR="002B5183" w:rsidRPr="00BA440B">
        <w:rPr>
          <w:color w:val="000000" w:themeColor="text1"/>
        </w:rPr>
        <w:t xml:space="preserve"> </w:t>
      </w:r>
      <w:r w:rsidR="00B75B99" w:rsidRPr="00BA440B">
        <w:rPr>
          <w:color w:val="000000" w:themeColor="text1"/>
        </w:rPr>
        <w:t>Medical Research Council</w:t>
      </w:r>
      <w:r w:rsidR="002B5183" w:rsidRPr="00BA440B">
        <w:rPr>
          <w:color w:val="000000" w:themeColor="text1"/>
        </w:rPr>
        <w:t xml:space="preserve"> in Sweden</w:t>
      </w:r>
      <w:r w:rsidR="00B75B99" w:rsidRPr="00BA440B">
        <w:rPr>
          <w:color w:val="000000" w:themeColor="text1"/>
        </w:rPr>
        <w:t xml:space="preserve"> had to be 2.5 times more productive than the average male applicant to </w:t>
      </w:r>
      <w:r w:rsidR="004A36EF" w:rsidRPr="00BA440B">
        <w:rPr>
          <w:color w:val="000000" w:themeColor="text1"/>
        </w:rPr>
        <w:t>receive</w:t>
      </w:r>
      <w:r w:rsidR="00B75B99" w:rsidRPr="00BA440B">
        <w:rPr>
          <w:color w:val="000000" w:themeColor="text1"/>
        </w:rPr>
        <w:t xml:space="preserve"> the same competence score.</w:t>
      </w:r>
      <w:r w:rsidR="00883941" w:rsidRPr="00BA440B">
        <w:rPr>
          <w:color w:val="000000" w:themeColor="text1"/>
        </w:rPr>
        <w:t xml:space="preserve"> </w:t>
      </w:r>
      <w:r w:rsidR="00E53E5A" w:rsidRPr="00BA440B">
        <w:rPr>
          <w:color w:val="000000" w:themeColor="text1"/>
        </w:rPr>
        <w:t xml:space="preserve">Clearly, the members of the Medical Research Council did not have an </w:t>
      </w:r>
      <w:r w:rsidR="00E53E5A" w:rsidRPr="00BA440B">
        <w:rPr>
          <w:i/>
          <w:color w:val="000000" w:themeColor="text1"/>
        </w:rPr>
        <w:t>obligation</w:t>
      </w:r>
      <w:r w:rsidR="00E53E5A" w:rsidRPr="00BA440B">
        <w:rPr>
          <w:color w:val="000000" w:themeColor="text1"/>
        </w:rPr>
        <w:t xml:space="preserve"> to give competence scores based on gender. So, appealing to deontic power is not helpful</w:t>
      </w:r>
      <w:r w:rsidR="009040E6" w:rsidRPr="00BA440B">
        <w:rPr>
          <w:color w:val="000000" w:themeColor="text1"/>
        </w:rPr>
        <w:t xml:space="preserve"> to </w:t>
      </w:r>
      <w:r w:rsidR="00936193" w:rsidRPr="00BA440B">
        <w:rPr>
          <w:color w:val="000000" w:themeColor="text1"/>
        </w:rPr>
        <w:t>explain</w:t>
      </w:r>
      <w:r w:rsidR="009040E6" w:rsidRPr="00BA440B">
        <w:rPr>
          <w:color w:val="000000" w:themeColor="text1"/>
        </w:rPr>
        <w:t xml:space="preserve"> this fact</w:t>
      </w:r>
      <w:r w:rsidR="00E53E5A" w:rsidRPr="00BA440B">
        <w:rPr>
          <w:color w:val="000000" w:themeColor="text1"/>
        </w:rPr>
        <w:t xml:space="preserve">. </w:t>
      </w:r>
      <w:r w:rsidR="00883941" w:rsidRPr="00BA440B">
        <w:rPr>
          <w:color w:val="000000" w:themeColor="text1"/>
        </w:rPr>
        <w:t>The explanation</w:t>
      </w:r>
      <w:r w:rsidR="00E53E5A" w:rsidRPr="00BA440B">
        <w:rPr>
          <w:color w:val="000000" w:themeColor="text1"/>
        </w:rPr>
        <w:t xml:space="preserve"> that invokes telic power</w:t>
      </w:r>
      <w:r w:rsidR="00883941" w:rsidRPr="00BA440B">
        <w:rPr>
          <w:color w:val="000000" w:themeColor="text1"/>
        </w:rPr>
        <w:t xml:space="preserve"> is based on the plausible assumption that the shared </w:t>
      </w:r>
      <w:r w:rsidR="00883941" w:rsidRPr="00BA440B">
        <w:rPr>
          <w:i/>
          <w:iCs w:val="0"/>
          <w:color w:val="000000" w:themeColor="text1"/>
        </w:rPr>
        <w:t>ideal</w:t>
      </w:r>
      <w:r w:rsidR="00883941" w:rsidRPr="00BA440B">
        <w:rPr>
          <w:color w:val="000000" w:themeColor="text1"/>
        </w:rPr>
        <w:t xml:space="preserve"> of researcher</w:t>
      </w:r>
      <w:r w:rsidR="00E53E5A" w:rsidRPr="00BA440B">
        <w:rPr>
          <w:color w:val="000000" w:themeColor="text1"/>
        </w:rPr>
        <w:t xml:space="preserve"> among the members of the Medical Research Council</w:t>
      </w:r>
      <w:r w:rsidR="00883941" w:rsidRPr="00BA440B">
        <w:rPr>
          <w:color w:val="000000" w:themeColor="text1"/>
        </w:rPr>
        <w:t xml:space="preserve"> was male</w:t>
      </w:r>
      <w:r w:rsidR="00E53E5A" w:rsidRPr="00BA440B">
        <w:rPr>
          <w:color w:val="000000" w:themeColor="text1"/>
        </w:rPr>
        <w:t xml:space="preserve"> (cf. 193-194).</w:t>
      </w:r>
      <w:r w:rsidR="00E53E5A" w:rsidRPr="00BA440B">
        <w:rPr>
          <w:rStyle w:val="FootnoteReference"/>
          <w:color w:val="000000" w:themeColor="text1"/>
        </w:rPr>
        <w:footnoteReference w:id="15"/>
      </w:r>
      <w:r w:rsidR="00E53E5A" w:rsidRPr="00BA440B">
        <w:rPr>
          <w:color w:val="000000" w:themeColor="text1"/>
        </w:rPr>
        <w:t xml:space="preserve"> </w:t>
      </w:r>
      <w:r w:rsidR="00C638AA" w:rsidRPr="00BA440B">
        <w:rPr>
          <w:color w:val="000000" w:themeColor="text1"/>
        </w:rPr>
        <w:t>In this case, as in th</w:t>
      </w:r>
      <w:r w:rsidR="00122CDF" w:rsidRPr="00BA440B">
        <w:rPr>
          <w:color w:val="000000" w:themeColor="text1"/>
        </w:rPr>
        <w:t>e</w:t>
      </w:r>
      <w:r w:rsidR="00C638AA" w:rsidRPr="00BA440B">
        <w:rPr>
          <w:color w:val="000000" w:themeColor="text1"/>
        </w:rPr>
        <w:t xml:space="preserve"> </w:t>
      </w:r>
      <w:r w:rsidR="00C638AA" w:rsidRPr="00BA440B">
        <w:rPr>
          <w:color w:val="000000" w:themeColor="text1"/>
        </w:rPr>
        <w:lastRenderedPageBreak/>
        <w:t xml:space="preserve">housewife </w:t>
      </w:r>
      <w:r w:rsidR="00122CDF" w:rsidRPr="00BA440B">
        <w:rPr>
          <w:color w:val="000000" w:themeColor="text1"/>
        </w:rPr>
        <w:t>cases</w:t>
      </w:r>
      <w:r w:rsidR="00C638AA" w:rsidRPr="00BA440B">
        <w:rPr>
          <w:color w:val="000000" w:themeColor="text1"/>
        </w:rPr>
        <w:t>, the telic power</w:t>
      </w:r>
      <w:r w:rsidR="00122CDF" w:rsidRPr="00BA440B">
        <w:rPr>
          <w:color w:val="000000" w:themeColor="text1"/>
        </w:rPr>
        <w:t xml:space="preserve"> of the agents––</w:t>
      </w:r>
      <w:r w:rsidR="004A36EF" w:rsidRPr="00BA440B">
        <w:rPr>
          <w:color w:val="000000" w:themeColor="text1"/>
        </w:rPr>
        <w:t xml:space="preserve">i.e. </w:t>
      </w:r>
      <w:r w:rsidR="00122CDF" w:rsidRPr="00BA440B">
        <w:rPr>
          <w:color w:val="000000" w:themeColor="text1"/>
        </w:rPr>
        <w:t>the applicants––</w:t>
      </w:r>
      <w:r w:rsidR="00C638AA" w:rsidRPr="00BA440B">
        <w:rPr>
          <w:color w:val="000000" w:themeColor="text1"/>
        </w:rPr>
        <w:t>impact</w:t>
      </w:r>
      <w:r w:rsidR="00E53E5A" w:rsidRPr="00BA440B">
        <w:rPr>
          <w:color w:val="000000" w:themeColor="text1"/>
        </w:rPr>
        <w:t>ed</w:t>
      </w:r>
      <w:r w:rsidR="00C638AA" w:rsidRPr="00BA440B">
        <w:rPr>
          <w:color w:val="000000" w:themeColor="text1"/>
        </w:rPr>
        <w:t xml:space="preserve"> negatively or positively </w:t>
      </w:r>
      <w:r w:rsidR="00122CDF" w:rsidRPr="00BA440B">
        <w:rPr>
          <w:color w:val="000000" w:themeColor="text1"/>
        </w:rPr>
        <w:t>t</w:t>
      </w:r>
      <w:r w:rsidR="00C638AA" w:rsidRPr="00BA440B">
        <w:rPr>
          <w:color w:val="000000" w:themeColor="text1"/>
        </w:rPr>
        <w:t>he</w:t>
      </w:r>
      <w:r w:rsidR="00122CDF" w:rsidRPr="00BA440B">
        <w:rPr>
          <w:color w:val="000000" w:themeColor="text1"/>
        </w:rPr>
        <w:t>i</w:t>
      </w:r>
      <w:r w:rsidR="00C638AA" w:rsidRPr="00BA440B">
        <w:rPr>
          <w:color w:val="000000" w:themeColor="text1"/>
        </w:rPr>
        <w:t>r deontic power</w:t>
      </w:r>
      <w:r w:rsidR="00122CDF" w:rsidRPr="00BA440B">
        <w:rPr>
          <w:color w:val="000000" w:themeColor="text1"/>
        </w:rPr>
        <w:t>s––negatively for females and positively for males</w:t>
      </w:r>
      <w:r w:rsidR="00883941" w:rsidRPr="00BA440B">
        <w:rPr>
          <w:color w:val="000000" w:themeColor="text1"/>
        </w:rPr>
        <w:t>.</w:t>
      </w:r>
      <w:r w:rsidR="00C3248E" w:rsidRPr="00BA440B">
        <w:rPr>
          <w:color w:val="000000" w:themeColor="text1"/>
        </w:rPr>
        <w:t xml:space="preserve"> Interestingly,</w:t>
      </w:r>
      <w:r w:rsidR="004A36EF" w:rsidRPr="00BA440B">
        <w:rPr>
          <w:color w:val="000000" w:themeColor="text1"/>
        </w:rPr>
        <w:t xml:space="preserve"> Burman</w:t>
      </w:r>
      <w:r w:rsidR="006D2DC0" w:rsidRPr="00BA440B">
        <w:rPr>
          <w:color w:val="000000" w:themeColor="text1"/>
        </w:rPr>
        <w:t xml:space="preserve"> also</w:t>
      </w:r>
      <w:r w:rsidR="004A36EF" w:rsidRPr="00BA440B">
        <w:rPr>
          <w:color w:val="000000" w:themeColor="text1"/>
        </w:rPr>
        <w:t xml:space="preserve"> suggests that</w:t>
      </w:r>
      <w:r w:rsidR="00BB7539" w:rsidRPr="00BA440B">
        <w:rPr>
          <w:color w:val="000000" w:themeColor="text1"/>
        </w:rPr>
        <w:t xml:space="preserve"> this</w:t>
      </w:r>
      <w:r w:rsidR="00E53E5A" w:rsidRPr="00BA440B">
        <w:rPr>
          <w:color w:val="000000" w:themeColor="text1"/>
        </w:rPr>
        <w:t xml:space="preserve"> type of</w:t>
      </w:r>
      <w:r w:rsidR="00BB7539" w:rsidRPr="00BA440B">
        <w:rPr>
          <w:color w:val="000000" w:themeColor="text1"/>
        </w:rPr>
        <w:t xml:space="preserve"> interaction between telic power and deontic power</w:t>
      </w:r>
      <w:r w:rsidR="004A36EF" w:rsidRPr="00BA440B">
        <w:rPr>
          <w:color w:val="000000" w:themeColor="text1"/>
        </w:rPr>
        <w:t xml:space="preserve"> can</w:t>
      </w:r>
      <w:r w:rsidR="00BB7539" w:rsidRPr="00BA440B">
        <w:rPr>
          <w:color w:val="000000" w:themeColor="text1"/>
        </w:rPr>
        <w:t xml:space="preserve"> </w:t>
      </w:r>
      <w:r w:rsidR="004A36EF" w:rsidRPr="00BA440B">
        <w:rPr>
          <w:color w:val="000000" w:themeColor="text1"/>
        </w:rPr>
        <w:t>clarify certain</w:t>
      </w:r>
      <w:r w:rsidR="00BB7539" w:rsidRPr="00BA440B">
        <w:rPr>
          <w:color w:val="000000" w:themeColor="text1"/>
        </w:rPr>
        <w:t xml:space="preserve"> </w:t>
      </w:r>
      <w:r w:rsidR="00BB7539" w:rsidRPr="00BA440B">
        <w:rPr>
          <w:i/>
          <w:iCs w:val="0"/>
          <w:color w:val="000000" w:themeColor="text1"/>
        </w:rPr>
        <w:t>feedback loops</w:t>
      </w:r>
      <w:r w:rsidR="00BB7539" w:rsidRPr="00BA440B">
        <w:rPr>
          <w:color w:val="000000" w:themeColor="text1"/>
        </w:rPr>
        <w:t xml:space="preserve"> </w:t>
      </w:r>
      <w:r w:rsidR="004A36EF" w:rsidRPr="00BA440B">
        <w:rPr>
          <w:color w:val="000000" w:themeColor="text1"/>
        </w:rPr>
        <w:t>typical of the social dimension. In particular</w:t>
      </w:r>
      <w:r w:rsidR="009040E6" w:rsidRPr="00BA440B">
        <w:rPr>
          <w:color w:val="000000" w:themeColor="text1"/>
        </w:rPr>
        <w:t>,</w:t>
      </w:r>
      <w:r w:rsidR="004A36EF" w:rsidRPr="00BA440B">
        <w:rPr>
          <w:color w:val="000000" w:themeColor="text1"/>
        </w:rPr>
        <w:t xml:space="preserve"> it is plausible </w:t>
      </w:r>
      <w:r w:rsidR="00BB7539" w:rsidRPr="00BA440B">
        <w:rPr>
          <w:color w:val="000000" w:themeColor="text1"/>
        </w:rPr>
        <w:t>that the original negative telic power of female</w:t>
      </w:r>
      <w:r w:rsidR="004A36EF" w:rsidRPr="00BA440B">
        <w:rPr>
          <w:color w:val="000000" w:themeColor="text1"/>
        </w:rPr>
        <w:t xml:space="preserve"> applicants</w:t>
      </w:r>
      <w:r w:rsidR="00BB7539" w:rsidRPr="00BA440B">
        <w:rPr>
          <w:color w:val="000000" w:themeColor="text1"/>
        </w:rPr>
        <w:t xml:space="preserve"> and the original positive telic power of male</w:t>
      </w:r>
      <w:r w:rsidR="004A36EF" w:rsidRPr="00BA440B">
        <w:rPr>
          <w:color w:val="000000" w:themeColor="text1"/>
        </w:rPr>
        <w:t xml:space="preserve"> applicants w</w:t>
      </w:r>
      <w:r w:rsidR="009040E6" w:rsidRPr="00BA440B">
        <w:rPr>
          <w:color w:val="000000" w:themeColor="text1"/>
        </w:rPr>
        <w:t>ere</w:t>
      </w:r>
      <w:r w:rsidR="004A36EF" w:rsidRPr="00BA440B">
        <w:rPr>
          <w:color w:val="000000" w:themeColor="text1"/>
        </w:rPr>
        <w:t xml:space="preserve"> reinforced by the </w:t>
      </w:r>
      <w:r w:rsidR="009040E6" w:rsidRPr="00BA440B">
        <w:rPr>
          <w:color w:val="000000" w:themeColor="text1"/>
        </w:rPr>
        <w:t>unbalanced</w:t>
      </w:r>
      <w:r w:rsidR="004A36EF" w:rsidRPr="00BA440B">
        <w:rPr>
          <w:color w:val="000000" w:themeColor="text1"/>
        </w:rPr>
        <w:t xml:space="preserve"> upshot</w:t>
      </w:r>
      <w:r w:rsidR="009040E6" w:rsidRPr="00BA440B">
        <w:rPr>
          <w:color w:val="000000" w:themeColor="text1"/>
        </w:rPr>
        <w:t>s of these academic competitions</w:t>
      </w:r>
      <w:r w:rsidR="009B38EB" w:rsidRPr="00BA440B">
        <w:rPr>
          <w:color w:val="000000" w:themeColor="text1"/>
        </w:rPr>
        <w:t>.</w:t>
      </w:r>
      <w:r w:rsidR="00BB7539" w:rsidRPr="00BA440B">
        <w:rPr>
          <w:color w:val="000000" w:themeColor="text1"/>
        </w:rPr>
        <w:t xml:space="preserve"> </w:t>
      </w:r>
      <w:r w:rsidR="009B38EB" w:rsidRPr="00BA440B">
        <w:rPr>
          <w:color w:val="000000" w:themeColor="text1"/>
        </w:rPr>
        <w:t>F</w:t>
      </w:r>
      <w:r w:rsidR="009040E6" w:rsidRPr="00BA440B">
        <w:rPr>
          <w:color w:val="000000" w:themeColor="text1"/>
        </w:rPr>
        <w:t>or</w:t>
      </w:r>
      <w:r w:rsidR="00BB7539" w:rsidRPr="00BA440B">
        <w:rPr>
          <w:color w:val="000000" w:themeColor="text1"/>
        </w:rPr>
        <w:t xml:space="preserve"> the gender of those who</w:t>
      </w:r>
      <w:r w:rsidR="009040E6" w:rsidRPr="00BA440B">
        <w:rPr>
          <w:color w:val="000000" w:themeColor="text1"/>
        </w:rPr>
        <w:t xml:space="preserve"> are known to</w:t>
      </w:r>
      <w:r w:rsidR="00BB7539" w:rsidRPr="00BA440B">
        <w:rPr>
          <w:color w:val="000000" w:themeColor="text1"/>
        </w:rPr>
        <w:t xml:space="preserve"> receive more research fellowships </w:t>
      </w:r>
      <w:r w:rsidR="006D2DC0" w:rsidRPr="00BA440B">
        <w:rPr>
          <w:color w:val="000000" w:themeColor="text1"/>
        </w:rPr>
        <w:t>certainly</w:t>
      </w:r>
      <w:r w:rsidR="00BB7539" w:rsidRPr="00BA440B">
        <w:rPr>
          <w:color w:val="000000" w:themeColor="text1"/>
        </w:rPr>
        <w:t xml:space="preserve"> contribute</w:t>
      </w:r>
      <w:r w:rsidR="009040E6" w:rsidRPr="00BA440B">
        <w:rPr>
          <w:color w:val="000000" w:themeColor="text1"/>
        </w:rPr>
        <w:t>s</w:t>
      </w:r>
      <w:r w:rsidR="00BB7539" w:rsidRPr="00BA440B">
        <w:rPr>
          <w:color w:val="000000" w:themeColor="text1"/>
        </w:rPr>
        <w:t xml:space="preserve"> to </w:t>
      </w:r>
      <w:r w:rsidR="00652E6F" w:rsidRPr="00BA440B">
        <w:rPr>
          <w:color w:val="000000" w:themeColor="text1"/>
        </w:rPr>
        <w:t>characterise the</w:t>
      </w:r>
      <w:r w:rsidR="004A36EF" w:rsidRPr="00BA440B">
        <w:rPr>
          <w:color w:val="000000" w:themeColor="text1"/>
        </w:rPr>
        <w:t xml:space="preserve"> collective</w:t>
      </w:r>
      <w:r w:rsidR="00652E6F" w:rsidRPr="00BA440B">
        <w:rPr>
          <w:color w:val="000000" w:themeColor="text1"/>
        </w:rPr>
        <w:t xml:space="preserve"> ideal of researcher (cf. 195).</w:t>
      </w:r>
    </w:p>
    <w:p w14:paraId="4E259CB1" w14:textId="77777777" w:rsidR="00136000" w:rsidRPr="00BA440B" w:rsidRDefault="00136000" w:rsidP="00BB7539">
      <w:pPr>
        <w:rPr>
          <w:color w:val="000000" w:themeColor="text1"/>
        </w:rPr>
      </w:pPr>
    </w:p>
    <w:p w14:paraId="54E06C69" w14:textId="77777777" w:rsidR="00136000" w:rsidRPr="00BA440B" w:rsidRDefault="00136000" w:rsidP="00BB7539">
      <w:pPr>
        <w:rPr>
          <w:color w:val="000000" w:themeColor="text1"/>
        </w:rPr>
      </w:pPr>
    </w:p>
    <w:p w14:paraId="49BB47E4" w14:textId="4A61DE33" w:rsidR="00136000" w:rsidRPr="00BA440B" w:rsidRDefault="00932AD9" w:rsidP="00BB7539">
      <w:pPr>
        <w:rPr>
          <w:i/>
          <w:iCs w:val="0"/>
          <w:color w:val="000000" w:themeColor="text1"/>
        </w:rPr>
      </w:pPr>
      <w:r w:rsidRPr="00BA440B">
        <w:rPr>
          <w:i/>
          <w:iCs w:val="0"/>
          <w:color w:val="000000" w:themeColor="text1"/>
        </w:rPr>
        <w:t>4</w:t>
      </w:r>
      <w:r w:rsidR="00136000" w:rsidRPr="00BA440B">
        <w:rPr>
          <w:i/>
          <w:iCs w:val="0"/>
          <w:color w:val="000000" w:themeColor="text1"/>
        </w:rPr>
        <w:t xml:space="preserve">. </w:t>
      </w:r>
      <w:r w:rsidR="007A0A20" w:rsidRPr="00BA440B">
        <w:rPr>
          <w:i/>
          <w:iCs w:val="0"/>
          <w:color w:val="000000" w:themeColor="text1"/>
        </w:rPr>
        <w:t>Burman on</w:t>
      </w:r>
      <w:r w:rsidR="007E7988" w:rsidRPr="00BA440B">
        <w:rPr>
          <w:i/>
          <w:iCs w:val="0"/>
          <w:color w:val="000000" w:themeColor="text1"/>
        </w:rPr>
        <w:t xml:space="preserve"> t</w:t>
      </w:r>
      <w:r w:rsidR="00136000" w:rsidRPr="00BA440B">
        <w:rPr>
          <w:i/>
          <w:iCs w:val="0"/>
          <w:color w:val="000000" w:themeColor="text1"/>
        </w:rPr>
        <w:t>elic power and deontic power</w:t>
      </w:r>
    </w:p>
    <w:p w14:paraId="3C86CD04" w14:textId="77777777" w:rsidR="00136000" w:rsidRPr="00BA440B" w:rsidRDefault="00136000" w:rsidP="00136000">
      <w:pPr>
        <w:rPr>
          <w:color w:val="000000" w:themeColor="text1"/>
        </w:rPr>
      </w:pPr>
    </w:p>
    <w:p w14:paraId="5711F155" w14:textId="6FC0E75A" w:rsidR="00C327DB" w:rsidRPr="00BA440B" w:rsidRDefault="00C6263F" w:rsidP="00136000">
      <w:pPr>
        <w:rPr>
          <w:color w:val="000000" w:themeColor="text1"/>
        </w:rPr>
      </w:pPr>
      <w:r w:rsidRPr="00BA440B">
        <w:rPr>
          <w:color w:val="000000" w:themeColor="text1"/>
        </w:rPr>
        <w:t>Burman insists that ‘there are key differences that make clear that telic power is distinct from deontic power’ (191). By ‘distinct’ she</w:t>
      </w:r>
      <w:r w:rsidR="00DF5A90" w:rsidRPr="00BA440B">
        <w:rPr>
          <w:color w:val="000000" w:themeColor="text1"/>
        </w:rPr>
        <w:t xml:space="preserve"> </w:t>
      </w:r>
      <w:r w:rsidR="00586938" w:rsidRPr="00BA440B">
        <w:rPr>
          <w:color w:val="000000" w:themeColor="text1"/>
        </w:rPr>
        <w:t>appears</w:t>
      </w:r>
      <w:r w:rsidR="00DF5A90" w:rsidRPr="00BA440B">
        <w:rPr>
          <w:color w:val="000000" w:themeColor="text1"/>
        </w:rPr>
        <w:t xml:space="preserve"> to</w:t>
      </w:r>
      <w:r w:rsidRPr="00BA440B">
        <w:rPr>
          <w:color w:val="000000" w:themeColor="text1"/>
        </w:rPr>
        <w:t xml:space="preserve"> mean both ‘conceptually distinct’ and ‘ontologically distinct’</w:t>
      </w:r>
      <w:r w:rsidR="004817C5" w:rsidRPr="00BA440B">
        <w:rPr>
          <w:color w:val="000000" w:themeColor="text1"/>
        </w:rPr>
        <w:t xml:space="preserve">. </w:t>
      </w:r>
      <w:r w:rsidR="00076BD3" w:rsidRPr="00BA440B">
        <w:rPr>
          <w:color w:val="000000" w:themeColor="text1"/>
        </w:rPr>
        <w:t>She puts forward</w:t>
      </w:r>
      <w:r w:rsidR="00C67CF9" w:rsidRPr="00BA440B">
        <w:rPr>
          <w:color w:val="000000" w:themeColor="text1"/>
        </w:rPr>
        <w:t xml:space="preserve"> t</w:t>
      </w:r>
      <w:r w:rsidR="00C327DB" w:rsidRPr="00BA440B">
        <w:rPr>
          <w:color w:val="000000" w:themeColor="text1"/>
        </w:rPr>
        <w:t>wo</w:t>
      </w:r>
      <w:r w:rsidR="00076BD3" w:rsidRPr="00BA440B">
        <w:rPr>
          <w:color w:val="000000" w:themeColor="text1"/>
        </w:rPr>
        <w:t xml:space="preserve"> </w:t>
      </w:r>
      <w:r w:rsidR="00C327DB" w:rsidRPr="00BA440B">
        <w:rPr>
          <w:color w:val="000000" w:themeColor="text1"/>
        </w:rPr>
        <w:t>arguments</w:t>
      </w:r>
      <w:r w:rsidR="00076BD3" w:rsidRPr="00BA440B">
        <w:rPr>
          <w:color w:val="000000" w:themeColor="text1"/>
        </w:rPr>
        <w:t xml:space="preserve"> for th</w:t>
      </w:r>
      <w:r w:rsidR="00C327DB" w:rsidRPr="00BA440B">
        <w:rPr>
          <w:color w:val="000000" w:themeColor="text1"/>
        </w:rPr>
        <w:t>e</w:t>
      </w:r>
      <w:r w:rsidR="00076BD3" w:rsidRPr="00BA440B">
        <w:rPr>
          <w:color w:val="000000" w:themeColor="text1"/>
        </w:rPr>
        <w:t xml:space="preserve"> conclusion</w:t>
      </w:r>
      <w:r w:rsidR="00586938" w:rsidRPr="00BA440B">
        <w:rPr>
          <w:color w:val="000000" w:themeColor="text1"/>
        </w:rPr>
        <w:t xml:space="preserve"> that</w:t>
      </w:r>
      <w:r w:rsidR="00C327DB" w:rsidRPr="00BA440B">
        <w:rPr>
          <w:color w:val="000000" w:themeColor="text1"/>
        </w:rPr>
        <w:t xml:space="preserve"> telic power is conceptually distinct from deontic power, and one argument for the conclusion that telic power is ontologically distinct from deontic power</w:t>
      </w:r>
      <w:r w:rsidR="00E31F77" w:rsidRPr="00BA440B">
        <w:rPr>
          <w:color w:val="000000" w:themeColor="text1"/>
        </w:rPr>
        <w:t>––</w:t>
      </w:r>
      <w:r w:rsidR="00CC1DF1" w:rsidRPr="00BA440B">
        <w:rPr>
          <w:color w:val="000000" w:themeColor="text1"/>
        </w:rPr>
        <w:t xml:space="preserve">namely, that </w:t>
      </w:r>
      <w:r w:rsidR="00E31F77" w:rsidRPr="00BA440B">
        <w:rPr>
          <w:color w:val="000000" w:themeColor="text1"/>
        </w:rPr>
        <w:t>the former</w:t>
      </w:r>
      <w:r w:rsidR="00CC1DF1" w:rsidRPr="00BA440B">
        <w:rPr>
          <w:color w:val="000000" w:themeColor="text1"/>
        </w:rPr>
        <w:t xml:space="preserve"> can exist without </w:t>
      </w:r>
      <w:r w:rsidR="00E31F77" w:rsidRPr="00BA440B">
        <w:rPr>
          <w:color w:val="000000" w:themeColor="text1"/>
        </w:rPr>
        <w:t>the latter</w:t>
      </w:r>
      <w:r w:rsidR="00C327DB" w:rsidRPr="00BA440B">
        <w:rPr>
          <w:color w:val="000000" w:themeColor="text1"/>
        </w:rPr>
        <w:t>. Let us start from the last argument.</w:t>
      </w:r>
    </w:p>
    <w:p w14:paraId="0FBAC721" w14:textId="349EF607" w:rsidR="00C327DB" w:rsidRPr="00BA440B" w:rsidRDefault="00C327DB" w:rsidP="00C327DB">
      <w:pPr>
        <w:ind w:firstLine="720"/>
        <w:rPr>
          <w:color w:val="000000" w:themeColor="text1"/>
        </w:rPr>
      </w:pPr>
      <w:r w:rsidRPr="00BA440B">
        <w:rPr>
          <w:color w:val="000000" w:themeColor="text1"/>
        </w:rPr>
        <w:t>Burman contends that since telic power requires only ideals that work as social norms but no status function and institution to exist,</w:t>
      </w:r>
      <w:r w:rsidRPr="00BA440B">
        <w:rPr>
          <w:color w:val="000000" w:themeColor="text1"/>
          <w:vertAlign w:val="superscript"/>
        </w:rPr>
        <w:footnoteReference w:id="16"/>
      </w:r>
      <w:r w:rsidRPr="00BA440B">
        <w:rPr>
          <w:color w:val="000000" w:themeColor="text1"/>
        </w:rPr>
        <w:t xml:space="preserve"> it can exist without deontic power (cf. 192). Garcia-Godinez (2023) finds this conclusion incoherent with Burman’s claim that ‘once we have imposed a [status] function on someone or something […] it becomes possible to evaluate that person or thing according to a standard’ (Burman 2023: 189), which Garcia-Godinez interprets as ‘once we have imposed a status function, there is telic power’.</w:t>
      </w:r>
      <w:r w:rsidR="008B6A3C" w:rsidRPr="00BA440B">
        <w:rPr>
          <w:rStyle w:val="FootnoteReference"/>
          <w:color w:val="000000" w:themeColor="text1"/>
        </w:rPr>
        <w:footnoteReference w:id="17"/>
      </w:r>
      <w:r w:rsidRPr="00BA440B">
        <w:rPr>
          <w:color w:val="000000" w:themeColor="text1"/>
        </w:rPr>
        <w:t xml:space="preserve"> But we see no incoherence here, for Burman</w:t>
      </w:r>
      <w:r w:rsidR="004736CA" w:rsidRPr="00BA440B">
        <w:rPr>
          <w:color w:val="000000" w:themeColor="text1"/>
        </w:rPr>
        <w:t>’s</w:t>
      </w:r>
      <w:r w:rsidRPr="00BA440B">
        <w:rPr>
          <w:color w:val="000000" w:themeColor="text1"/>
        </w:rPr>
        <w:t xml:space="preserve"> last quotation</w:t>
      </w:r>
      <w:r w:rsidR="004736CA" w:rsidRPr="00BA440B">
        <w:rPr>
          <w:color w:val="000000" w:themeColor="text1"/>
        </w:rPr>
        <w:t xml:space="preserve"> </w:t>
      </w:r>
      <w:r w:rsidR="0005080F" w:rsidRPr="00BA440B">
        <w:rPr>
          <w:color w:val="000000" w:themeColor="text1"/>
        </w:rPr>
        <w:t>states</w:t>
      </w:r>
      <w:r w:rsidRPr="00BA440B">
        <w:rPr>
          <w:color w:val="000000" w:themeColor="text1"/>
        </w:rPr>
        <w:t xml:space="preserve"> a </w:t>
      </w:r>
      <w:r w:rsidRPr="00BA440B">
        <w:rPr>
          <w:i/>
          <w:color w:val="000000" w:themeColor="text1"/>
        </w:rPr>
        <w:t>sufficient</w:t>
      </w:r>
      <w:r w:rsidRPr="00BA440B">
        <w:rPr>
          <w:color w:val="000000" w:themeColor="text1"/>
        </w:rPr>
        <w:t xml:space="preserve"> condition for the existence of telic power (or at least teleological normativity), and not a necessary</w:t>
      </w:r>
      <w:r w:rsidR="0005080F" w:rsidRPr="00BA440B">
        <w:rPr>
          <w:color w:val="000000" w:themeColor="text1"/>
        </w:rPr>
        <w:t xml:space="preserve"> condition</w:t>
      </w:r>
      <w:r w:rsidRPr="00BA440B">
        <w:rPr>
          <w:color w:val="000000" w:themeColor="text1"/>
        </w:rPr>
        <w:t xml:space="preserve"> for it.</w:t>
      </w:r>
    </w:p>
    <w:p w14:paraId="6D33D22C" w14:textId="05C156F3" w:rsidR="00C327DB" w:rsidRPr="00BA440B" w:rsidRDefault="00C327DB" w:rsidP="00C327DB">
      <w:pPr>
        <w:ind w:firstLine="720"/>
        <w:rPr>
          <w:color w:val="000000" w:themeColor="text1"/>
        </w:rPr>
      </w:pPr>
      <w:r w:rsidRPr="00BA440B">
        <w:rPr>
          <w:color w:val="000000" w:themeColor="text1"/>
        </w:rPr>
        <w:t>Why does Burman think that telic power can exist without status functions and institutions? She claims that this is true because (1) we can ‘imagine, for instance, a society with only ideals but no institutional rights and obligations’. Further evidence would also be that (2) ‘there can be non-institutional social statuses displaying teleological normativity and telic power’. In particular, according to Burman, (3) in Western liberal democracies</w:t>
      </w:r>
      <w:r w:rsidRPr="00BA440B">
        <w:rPr>
          <w:color w:val="000000" w:themeColor="text1"/>
          <w:vertAlign w:val="superscript"/>
        </w:rPr>
        <w:footnoteReference w:id="18"/>
      </w:r>
      <w:r w:rsidRPr="00BA440B">
        <w:rPr>
          <w:color w:val="000000" w:themeColor="text1"/>
        </w:rPr>
        <w:t xml:space="preserve"> ‘there are no institutional rights and obligations attached to the social role of being a woman or a man, but there are certainly ideals of femininity and masculinity’ (192). We disagre</w:t>
      </w:r>
      <w:r w:rsidR="00EE474A" w:rsidRPr="00BA440B">
        <w:rPr>
          <w:color w:val="000000" w:themeColor="text1"/>
        </w:rPr>
        <w:t>e</w:t>
      </w:r>
      <w:r w:rsidRPr="00BA440B">
        <w:rPr>
          <w:color w:val="000000" w:themeColor="text1"/>
        </w:rPr>
        <w:t xml:space="preserve"> with Burman</w:t>
      </w:r>
      <w:r w:rsidR="00EE474A" w:rsidRPr="00BA440B">
        <w:rPr>
          <w:color w:val="000000" w:themeColor="text1"/>
        </w:rPr>
        <w:t xml:space="preserve"> on </w:t>
      </w:r>
      <w:r w:rsidR="00614408" w:rsidRPr="00BA440B">
        <w:rPr>
          <w:color w:val="000000" w:themeColor="text1"/>
        </w:rPr>
        <w:t>all</w:t>
      </w:r>
      <w:r w:rsidR="00EE474A" w:rsidRPr="00BA440B">
        <w:rPr>
          <w:color w:val="000000" w:themeColor="text1"/>
        </w:rPr>
        <w:t xml:space="preserve"> of these three points</w:t>
      </w:r>
      <w:r w:rsidR="00625432" w:rsidRPr="00BA440B">
        <w:rPr>
          <w:color w:val="000000" w:themeColor="text1"/>
        </w:rPr>
        <w:t>.</w:t>
      </w:r>
    </w:p>
    <w:p w14:paraId="0843BB81" w14:textId="24144737" w:rsidR="00C23B45" w:rsidRPr="00BA440B" w:rsidRDefault="00C327DB" w:rsidP="00C23B45">
      <w:pPr>
        <w:ind w:firstLine="720"/>
        <w:rPr>
          <w:color w:val="000000" w:themeColor="text1"/>
        </w:rPr>
      </w:pPr>
      <w:r w:rsidRPr="00BA440B">
        <w:rPr>
          <w:color w:val="000000" w:themeColor="text1"/>
        </w:rPr>
        <w:t>Firstly, (3) is</w:t>
      </w:r>
      <w:r w:rsidR="0051439B" w:rsidRPr="00BA440B">
        <w:rPr>
          <w:color w:val="000000" w:themeColor="text1"/>
        </w:rPr>
        <w:t xml:space="preserve"> puzzling because it appears</w:t>
      </w:r>
      <w:r w:rsidRPr="00BA440B">
        <w:rPr>
          <w:color w:val="000000" w:themeColor="text1"/>
        </w:rPr>
        <w:t xml:space="preserve"> false</w:t>
      </w:r>
      <w:r w:rsidR="00614408" w:rsidRPr="00BA440B">
        <w:rPr>
          <w:color w:val="000000" w:themeColor="text1"/>
        </w:rPr>
        <w:t>.</w:t>
      </w:r>
      <w:r w:rsidRPr="00BA440B">
        <w:rPr>
          <w:color w:val="000000" w:themeColor="text1"/>
        </w:rPr>
        <w:t xml:space="preserve"> </w:t>
      </w:r>
      <w:r w:rsidR="00614408" w:rsidRPr="00BA440B">
        <w:rPr>
          <w:color w:val="000000" w:themeColor="text1"/>
        </w:rPr>
        <w:t>I</w:t>
      </w:r>
      <w:r w:rsidRPr="00BA440B">
        <w:rPr>
          <w:color w:val="000000" w:themeColor="text1"/>
        </w:rPr>
        <w:t>n Western liberal democracies there are ideals of femininity and masculinity, but women and men</w:t>
      </w:r>
      <w:r w:rsidR="002555F1" w:rsidRPr="00BA440B">
        <w:rPr>
          <w:color w:val="000000" w:themeColor="text1"/>
        </w:rPr>
        <w:t xml:space="preserve"> are</w:t>
      </w:r>
      <w:r w:rsidRPr="00BA440B">
        <w:rPr>
          <w:color w:val="000000" w:themeColor="text1"/>
        </w:rPr>
        <w:t xml:space="preserve"> also </w:t>
      </w:r>
      <w:r w:rsidR="002555F1" w:rsidRPr="00BA440B">
        <w:rPr>
          <w:color w:val="000000" w:themeColor="text1"/>
        </w:rPr>
        <w:t>subject to a number of</w:t>
      </w:r>
      <w:r w:rsidRPr="00BA440B">
        <w:rPr>
          <w:color w:val="000000" w:themeColor="text1"/>
        </w:rPr>
        <w:t xml:space="preserve"> institutional </w:t>
      </w:r>
      <w:r w:rsidR="002555F1" w:rsidRPr="00BA440B">
        <w:rPr>
          <w:color w:val="000000" w:themeColor="text1"/>
        </w:rPr>
        <w:t xml:space="preserve">constraints </w:t>
      </w:r>
      <w:r w:rsidRPr="00BA440B">
        <w:rPr>
          <w:color w:val="000000" w:themeColor="text1"/>
        </w:rPr>
        <w:t xml:space="preserve">and enablements in virtue of being women and men. </w:t>
      </w:r>
      <w:r w:rsidR="00614408" w:rsidRPr="00BA440B">
        <w:rPr>
          <w:color w:val="000000" w:themeColor="text1"/>
        </w:rPr>
        <w:t>Here are some examples:</w:t>
      </w:r>
      <w:r w:rsidRPr="00BA440B">
        <w:rPr>
          <w:color w:val="000000" w:themeColor="text1"/>
        </w:rPr>
        <w:t xml:space="preserve"> typically, women cannot use public toilets for men, and men cannot use public toilets for women.</w:t>
      </w:r>
      <w:r w:rsidR="00153196" w:rsidRPr="00BA440B">
        <w:rPr>
          <w:color w:val="000000" w:themeColor="text1"/>
        </w:rPr>
        <w:t xml:space="preserve"> </w:t>
      </w:r>
      <w:r w:rsidR="002555F1" w:rsidRPr="00BA440B">
        <w:rPr>
          <w:color w:val="000000" w:themeColor="text1"/>
        </w:rPr>
        <w:t>W</w:t>
      </w:r>
      <w:r w:rsidR="00153196" w:rsidRPr="00BA440B">
        <w:rPr>
          <w:color w:val="000000" w:themeColor="text1"/>
        </w:rPr>
        <w:t>omen and men cannot be detained in the same places.</w:t>
      </w:r>
      <w:r w:rsidRPr="00BA440B">
        <w:rPr>
          <w:color w:val="000000" w:themeColor="text1"/>
        </w:rPr>
        <w:t xml:space="preserve"> </w:t>
      </w:r>
      <w:r w:rsidR="00153196" w:rsidRPr="00BA440B">
        <w:rPr>
          <w:color w:val="000000" w:themeColor="text1"/>
        </w:rPr>
        <w:t xml:space="preserve">Women and men can only participate in separate sport competitions. </w:t>
      </w:r>
      <w:r w:rsidR="00614408" w:rsidRPr="00BA440B">
        <w:rPr>
          <w:color w:val="000000" w:themeColor="text1"/>
        </w:rPr>
        <w:t>I</w:t>
      </w:r>
      <w:r w:rsidRPr="00BA440B">
        <w:rPr>
          <w:color w:val="000000" w:themeColor="text1"/>
        </w:rPr>
        <w:t xml:space="preserve">n many countries, men can be sperm donors (but women obviously cannot), and women do have a right to abortion (but men </w:t>
      </w:r>
      <w:r w:rsidRPr="00BA440B">
        <w:rPr>
          <w:color w:val="000000" w:themeColor="text1"/>
        </w:rPr>
        <w:lastRenderedPageBreak/>
        <w:t>obviously do not). Maternity and paternity leave rights identify further institutional enablements for women and men as such.</w:t>
      </w:r>
      <w:r w:rsidR="00153196" w:rsidRPr="00BA440B">
        <w:rPr>
          <w:color w:val="000000" w:themeColor="text1"/>
        </w:rPr>
        <w:t xml:space="preserve"> </w:t>
      </w:r>
      <w:r w:rsidRPr="00BA440B">
        <w:rPr>
          <w:color w:val="000000" w:themeColor="text1"/>
        </w:rPr>
        <w:t>Finally, laws and policies against gender discrimination (e.g. in the academia) do involve institutional rights and obligations attached to the social role of being a woman or a man.</w:t>
      </w:r>
    </w:p>
    <w:p w14:paraId="623EBF27" w14:textId="10095C18" w:rsidR="00C327DB" w:rsidRPr="00BA440B" w:rsidRDefault="00C327DB" w:rsidP="00C23B45">
      <w:pPr>
        <w:ind w:firstLine="720"/>
        <w:rPr>
          <w:color w:val="000000" w:themeColor="text1"/>
        </w:rPr>
      </w:pPr>
      <w:r w:rsidRPr="00BA440B">
        <w:rPr>
          <w:color w:val="000000" w:themeColor="text1"/>
        </w:rPr>
        <w:t xml:space="preserve">Burman uses (3), which is false, to support (2). Could (2) be independently true, nevertheless? Can there be </w:t>
      </w:r>
      <w:r w:rsidRPr="00BA440B">
        <w:rPr>
          <w:i/>
          <w:color w:val="000000" w:themeColor="text1"/>
        </w:rPr>
        <w:t>non-institutional</w:t>
      </w:r>
      <w:r w:rsidRPr="00BA440B">
        <w:rPr>
          <w:color w:val="000000" w:themeColor="text1"/>
        </w:rPr>
        <w:t xml:space="preserve"> social statuses displaying teleological normativity and telic power? We think so, but we doubt that this fact alone shows that telic power can exist without deontic power. Following Searle</w:t>
      </w:r>
      <w:r w:rsidR="008D63AF" w:rsidRPr="00BA440B">
        <w:rPr>
          <w:color w:val="000000" w:themeColor="text1"/>
        </w:rPr>
        <w:t xml:space="preserve"> (1995: 114 and 2010: 10)</w:t>
      </w:r>
      <w:r w:rsidRPr="00BA440B">
        <w:rPr>
          <w:color w:val="000000" w:themeColor="text1"/>
        </w:rPr>
        <w:t>, Burman intends ‘institution’ as a system of constitutive rules (cf. 2023: 192, note 8).</w:t>
      </w:r>
      <w:r w:rsidR="00D03CC6">
        <w:rPr>
          <w:rStyle w:val="FootnoteReference"/>
          <w:color w:val="000000" w:themeColor="text1"/>
        </w:rPr>
        <w:footnoteReference w:id="19"/>
      </w:r>
      <w:r w:rsidRPr="00BA440B">
        <w:rPr>
          <w:color w:val="000000" w:themeColor="text1"/>
        </w:rPr>
        <w:t xml:space="preserve"> Searle (1995: 88</w:t>
      </w:r>
      <w:r w:rsidR="008D63AF" w:rsidRPr="00BA440B">
        <w:rPr>
          <w:color w:val="000000" w:themeColor="text1"/>
        </w:rPr>
        <w:t xml:space="preserve"> and 2010: 91</w:t>
      </w:r>
      <w:r w:rsidRPr="00BA440B">
        <w:rPr>
          <w:color w:val="000000" w:themeColor="text1"/>
        </w:rPr>
        <w:t>) maintains that the existence of institutional facts, and thus institutions and status functions, requires the existence of constitutive rules that have been codified (e.g. into explicit laws)</w:t>
      </w:r>
      <w:r w:rsidR="007C0533" w:rsidRPr="00BA440B">
        <w:rPr>
          <w:color w:val="000000" w:themeColor="text1"/>
        </w:rPr>
        <w:t>,</w:t>
      </w:r>
      <w:r w:rsidRPr="00BA440B">
        <w:rPr>
          <w:color w:val="000000" w:themeColor="text1"/>
        </w:rPr>
        <w:t xml:space="preserve"> or that are at least codifiable. Searle generously includes among the latter those that, in his opinion, are at the basis of social phenomena such as friendship, dates, and cocktail parties. He emphasises that </w:t>
      </w:r>
    </w:p>
    <w:p w14:paraId="1C381A54" w14:textId="77777777" w:rsidR="00C327DB" w:rsidRPr="00BA440B" w:rsidRDefault="00C327DB" w:rsidP="00C327DB">
      <w:pPr>
        <w:rPr>
          <w:color w:val="000000" w:themeColor="text1"/>
        </w:rPr>
      </w:pPr>
    </w:p>
    <w:p w14:paraId="2F56D638" w14:textId="77777777" w:rsidR="00C327DB" w:rsidRPr="00BA440B" w:rsidRDefault="00C327DB" w:rsidP="00771F36">
      <w:pPr>
        <w:ind w:left="720"/>
        <w:rPr>
          <w:color w:val="000000" w:themeColor="text1"/>
        </w:rPr>
      </w:pPr>
      <w:r w:rsidRPr="00BA440B">
        <w:rPr>
          <w:color w:val="000000" w:themeColor="text1"/>
        </w:rPr>
        <w:t>[s]</w:t>
      </w:r>
      <w:proofErr w:type="spellStart"/>
      <w:r w:rsidRPr="00BA440B">
        <w:rPr>
          <w:color w:val="000000" w:themeColor="text1"/>
        </w:rPr>
        <w:t>uch</w:t>
      </w:r>
      <w:proofErr w:type="spellEnd"/>
      <w:r w:rsidRPr="00BA440B">
        <w:rPr>
          <w:color w:val="000000" w:themeColor="text1"/>
        </w:rPr>
        <w:t xml:space="preserve"> institutional patterns could be codified if it mattered tremendously whether or not something was really a cocktail party or only a tea party. If the rights and duties of friendship suddenly became a matter of some grave legal or moral question, then we might imagine these informal institutions becoming codified explicitly. (1995: 88).</w:t>
      </w:r>
    </w:p>
    <w:p w14:paraId="3164E3AF" w14:textId="77777777" w:rsidR="00C327DB" w:rsidRPr="00BA440B" w:rsidRDefault="00C327DB" w:rsidP="00C327DB">
      <w:pPr>
        <w:rPr>
          <w:color w:val="000000" w:themeColor="text1"/>
        </w:rPr>
      </w:pPr>
    </w:p>
    <w:p w14:paraId="4FD0EC86" w14:textId="1D787B8C" w:rsidR="00F42456" w:rsidRPr="00BA440B" w:rsidRDefault="00C327DB" w:rsidP="00C327DB">
      <w:pPr>
        <w:rPr>
          <w:color w:val="000000" w:themeColor="text1"/>
        </w:rPr>
      </w:pPr>
      <w:r w:rsidRPr="00BA440B">
        <w:rPr>
          <w:color w:val="000000" w:themeColor="text1"/>
        </w:rPr>
        <w:t xml:space="preserve">However, Searle tends not to include among proper institutions the referents of expressions such as ‘nerd’, ‘intellectual’ and ‘celebrity’, which also </w:t>
      </w:r>
      <w:r w:rsidR="007C0533" w:rsidRPr="00BA440B">
        <w:rPr>
          <w:color w:val="000000" w:themeColor="text1"/>
        </w:rPr>
        <w:t>individuate</w:t>
      </w:r>
      <w:r w:rsidRPr="00BA440B">
        <w:rPr>
          <w:color w:val="000000" w:themeColor="text1"/>
        </w:rPr>
        <w:t xml:space="preserve"> social facts (cf. 89).</w:t>
      </w:r>
      <w:r w:rsidRPr="00BA440B">
        <w:rPr>
          <w:color w:val="000000" w:themeColor="text1"/>
          <w:vertAlign w:val="superscript"/>
        </w:rPr>
        <w:footnoteReference w:id="20"/>
      </w:r>
      <w:r w:rsidRPr="00BA440B">
        <w:rPr>
          <w:color w:val="000000" w:themeColor="text1"/>
        </w:rPr>
        <w:t xml:space="preserve"> Searle nevertheless concedes that there is a gradual transition</w:t>
      </w:r>
      <w:r w:rsidR="00CD79BB" w:rsidRPr="00BA440B">
        <w:rPr>
          <w:color w:val="000000" w:themeColor="text1"/>
        </w:rPr>
        <w:t>,</w:t>
      </w:r>
      <w:r w:rsidRPr="00BA440B">
        <w:rPr>
          <w:color w:val="000000" w:themeColor="text1"/>
        </w:rPr>
        <w:t xml:space="preserve"> and not a sharp dividing line</w:t>
      </w:r>
      <w:r w:rsidR="00CD79BB" w:rsidRPr="00BA440B">
        <w:rPr>
          <w:color w:val="000000" w:themeColor="text1"/>
        </w:rPr>
        <w:t>,</w:t>
      </w:r>
      <w:r w:rsidRPr="00BA440B">
        <w:rPr>
          <w:color w:val="000000" w:themeColor="text1"/>
        </w:rPr>
        <w:t xml:space="preserve"> between social facts in general––requiring collective intentionality but not necessarily codified or codifiable constitutive rules––and the special subclass of institutional facts. </w:t>
      </w:r>
      <w:r w:rsidR="007C0533" w:rsidRPr="00BA440B">
        <w:rPr>
          <w:color w:val="000000" w:themeColor="text1"/>
        </w:rPr>
        <w:t>S</w:t>
      </w:r>
      <w:r w:rsidRPr="00BA440B">
        <w:rPr>
          <w:color w:val="000000" w:themeColor="text1"/>
        </w:rPr>
        <w:t xml:space="preserve">ince Burman adopts Searle’s notion of institution, when she states that there can be non-institutional social statuses that exhibit teleological normativity and telic power, she </w:t>
      </w:r>
      <w:r w:rsidR="008D647D" w:rsidRPr="00BA440B">
        <w:rPr>
          <w:color w:val="000000" w:themeColor="text1"/>
        </w:rPr>
        <w:t>p</w:t>
      </w:r>
      <w:r w:rsidR="007845C6">
        <w:rPr>
          <w:color w:val="000000" w:themeColor="text1"/>
        </w:rPr>
        <w:t>ossibly</w:t>
      </w:r>
      <w:r w:rsidRPr="00BA440B">
        <w:rPr>
          <w:color w:val="000000" w:themeColor="text1"/>
        </w:rPr>
        <w:t xml:space="preserve"> think</w:t>
      </w:r>
      <w:r w:rsidR="008D647D" w:rsidRPr="00BA440B">
        <w:rPr>
          <w:color w:val="000000" w:themeColor="text1"/>
        </w:rPr>
        <w:t>s</w:t>
      </w:r>
      <w:r w:rsidRPr="00BA440B">
        <w:rPr>
          <w:color w:val="000000" w:themeColor="text1"/>
        </w:rPr>
        <w:t xml:space="preserve"> of statutes such as being a nerd, an intellectual or a celebrity.</w:t>
      </w:r>
    </w:p>
    <w:p w14:paraId="69628C34" w14:textId="5C168A6E" w:rsidR="00DC7F9F" w:rsidRPr="00BA440B" w:rsidRDefault="00C327DB" w:rsidP="00B7480F">
      <w:pPr>
        <w:ind w:firstLine="720"/>
        <w:rPr>
          <w:color w:val="000000" w:themeColor="text1"/>
        </w:rPr>
      </w:pPr>
      <w:r w:rsidRPr="00BA440B">
        <w:rPr>
          <w:color w:val="000000" w:themeColor="text1"/>
        </w:rPr>
        <w:t>Although we agree that these statutes are not institutions and</w:t>
      </w:r>
      <w:r w:rsidR="00CD79BB" w:rsidRPr="00BA440B">
        <w:rPr>
          <w:color w:val="000000" w:themeColor="text1"/>
        </w:rPr>
        <w:t xml:space="preserve"> that</w:t>
      </w:r>
      <w:r w:rsidRPr="00BA440B">
        <w:rPr>
          <w:color w:val="000000" w:themeColor="text1"/>
        </w:rPr>
        <w:t xml:space="preserve"> are associated with ideals of these types of persons, we doubt they involve no deontic normativity and power. One plausible way to make sense of the claim that social roles of this type are not institutions is to maintain that they rest on </w:t>
      </w:r>
      <w:r w:rsidRPr="00BA440B">
        <w:rPr>
          <w:i/>
          <w:color w:val="000000" w:themeColor="text1"/>
        </w:rPr>
        <w:t>unstable</w:t>
      </w:r>
      <w:r w:rsidRPr="00BA440B">
        <w:rPr>
          <w:color w:val="000000" w:themeColor="text1"/>
        </w:rPr>
        <w:t xml:space="preserve"> constitutive rules––that is to say, rules that are continuously re-negotiated in our social practices, both in time and across the different social contexts.</w:t>
      </w:r>
      <w:r w:rsidR="001E1141" w:rsidRPr="00BA440B">
        <w:rPr>
          <w:rStyle w:val="FootnoteReference"/>
          <w:color w:val="000000" w:themeColor="text1"/>
        </w:rPr>
        <w:footnoteReference w:id="21"/>
      </w:r>
      <w:r w:rsidR="00CD79BB" w:rsidRPr="00BA440B">
        <w:rPr>
          <w:color w:val="000000" w:themeColor="text1"/>
        </w:rPr>
        <w:t xml:space="preserve"> I</w:t>
      </w:r>
      <w:r w:rsidRPr="00BA440B">
        <w:rPr>
          <w:color w:val="000000" w:themeColor="text1"/>
        </w:rPr>
        <w:t xml:space="preserve">f this is correct, these social statutes may be defined by </w:t>
      </w:r>
      <w:r w:rsidRPr="00BA440B">
        <w:rPr>
          <w:i/>
          <w:color w:val="000000" w:themeColor="text1"/>
        </w:rPr>
        <w:t>unstable</w:t>
      </w:r>
      <w:r w:rsidRPr="00BA440B">
        <w:rPr>
          <w:color w:val="000000" w:themeColor="text1"/>
        </w:rPr>
        <w:t xml:space="preserve"> </w:t>
      </w:r>
      <w:r w:rsidR="00CD79BB" w:rsidRPr="00BA440B">
        <w:rPr>
          <w:color w:val="000000" w:themeColor="text1"/>
        </w:rPr>
        <w:t>constraint</w:t>
      </w:r>
      <w:r w:rsidR="00551AB2" w:rsidRPr="00BA440B">
        <w:rPr>
          <w:color w:val="000000" w:themeColor="text1"/>
        </w:rPr>
        <w:t>s</w:t>
      </w:r>
      <w:r w:rsidR="00CD79BB" w:rsidRPr="00BA440B">
        <w:rPr>
          <w:color w:val="000000" w:themeColor="text1"/>
        </w:rPr>
        <w:t xml:space="preserve"> and enablement</w:t>
      </w:r>
      <w:r w:rsidR="00551AB2" w:rsidRPr="00BA440B">
        <w:rPr>
          <w:color w:val="000000" w:themeColor="text1"/>
        </w:rPr>
        <w:t>s</w:t>
      </w:r>
      <w:r w:rsidRPr="00BA440B">
        <w:rPr>
          <w:color w:val="000000" w:themeColor="text1"/>
        </w:rPr>
        <w:t xml:space="preserve">, which are nevertheless </w:t>
      </w:r>
      <w:r w:rsidR="00CD79BB" w:rsidRPr="00BA440B">
        <w:rPr>
          <w:color w:val="000000" w:themeColor="text1"/>
        </w:rPr>
        <w:t>constraint</w:t>
      </w:r>
      <w:r w:rsidR="00B039CE" w:rsidRPr="00BA440B">
        <w:rPr>
          <w:color w:val="000000" w:themeColor="text1"/>
        </w:rPr>
        <w:t>s</w:t>
      </w:r>
      <w:r w:rsidR="00CD79BB" w:rsidRPr="00BA440B">
        <w:rPr>
          <w:color w:val="000000" w:themeColor="text1"/>
        </w:rPr>
        <w:t xml:space="preserve"> and enablement</w:t>
      </w:r>
      <w:r w:rsidR="00B039CE" w:rsidRPr="00BA440B">
        <w:rPr>
          <w:color w:val="000000" w:themeColor="text1"/>
        </w:rPr>
        <w:t>s</w:t>
      </w:r>
      <w:r w:rsidRPr="00BA440B">
        <w:rPr>
          <w:color w:val="000000" w:themeColor="text1"/>
        </w:rPr>
        <w:t>. These social roles involve</w:t>
      </w:r>
      <w:r w:rsidR="00B778D2" w:rsidRPr="00BA440B">
        <w:rPr>
          <w:color w:val="000000" w:themeColor="text1"/>
        </w:rPr>
        <w:t>, therefore,</w:t>
      </w:r>
      <w:r w:rsidRPr="00BA440B">
        <w:rPr>
          <w:color w:val="000000" w:themeColor="text1"/>
        </w:rPr>
        <w:t xml:space="preserve"> forms of </w:t>
      </w:r>
      <w:r w:rsidRPr="00BA440B">
        <w:rPr>
          <w:i/>
          <w:color w:val="000000" w:themeColor="text1"/>
        </w:rPr>
        <w:t>non-institutional</w:t>
      </w:r>
      <w:r w:rsidRPr="00BA440B">
        <w:rPr>
          <w:color w:val="000000" w:themeColor="text1"/>
        </w:rPr>
        <w:t xml:space="preserve"> deontic normativity and power.</w:t>
      </w:r>
      <w:r w:rsidR="001A1165">
        <w:rPr>
          <w:color w:val="000000" w:themeColor="text1"/>
        </w:rPr>
        <w:t xml:space="preserve"> (We return to this view in the conclusion.)</w:t>
      </w:r>
    </w:p>
    <w:p w14:paraId="1E0A2F4C" w14:textId="15491A8F" w:rsidR="009C031F" w:rsidRPr="00BA440B" w:rsidRDefault="00F51383" w:rsidP="005C3CBC">
      <w:pPr>
        <w:ind w:firstLine="720"/>
        <w:rPr>
          <w:color w:val="000000" w:themeColor="text1"/>
        </w:rPr>
      </w:pPr>
      <w:r w:rsidRPr="00BA440B">
        <w:rPr>
          <w:color w:val="000000" w:themeColor="text1"/>
        </w:rPr>
        <w:lastRenderedPageBreak/>
        <w:t>But could not</w:t>
      </w:r>
      <w:r w:rsidR="008D647D" w:rsidRPr="00BA440B">
        <w:rPr>
          <w:color w:val="000000" w:themeColor="text1"/>
        </w:rPr>
        <w:t xml:space="preserve"> there be</w:t>
      </w:r>
      <w:r w:rsidR="000A1106" w:rsidRPr="00BA440B">
        <w:rPr>
          <w:color w:val="000000" w:themeColor="text1"/>
        </w:rPr>
        <w:t xml:space="preserve"> ideals of</w:t>
      </w:r>
      <w:r w:rsidR="008D647D" w:rsidRPr="00BA440B">
        <w:rPr>
          <w:color w:val="000000" w:themeColor="text1"/>
        </w:rPr>
        <w:t xml:space="preserve"> social </w:t>
      </w:r>
      <w:r w:rsidR="00B23EFE" w:rsidRPr="00BA440B">
        <w:rPr>
          <w:color w:val="000000" w:themeColor="text1"/>
        </w:rPr>
        <w:t xml:space="preserve">statutes </w:t>
      </w:r>
      <w:r w:rsidR="008D647D" w:rsidRPr="00BA440B">
        <w:rPr>
          <w:color w:val="000000" w:themeColor="text1"/>
        </w:rPr>
        <w:t xml:space="preserve">that </w:t>
      </w:r>
      <w:r w:rsidR="000A1106" w:rsidRPr="00BA440B">
        <w:rPr>
          <w:color w:val="000000" w:themeColor="text1"/>
        </w:rPr>
        <w:t xml:space="preserve">produce </w:t>
      </w:r>
      <w:r w:rsidR="008D647D" w:rsidRPr="00BA440B">
        <w:rPr>
          <w:color w:val="000000" w:themeColor="text1"/>
        </w:rPr>
        <w:t>teleological normativity</w:t>
      </w:r>
      <w:r w:rsidR="00042E53" w:rsidRPr="00BA440B">
        <w:rPr>
          <w:color w:val="000000" w:themeColor="text1"/>
        </w:rPr>
        <w:t xml:space="preserve"> </w:t>
      </w:r>
      <w:r w:rsidRPr="00BA440B">
        <w:rPr>
          <w:color w:val="000000" w:themeColor="text1"/>
        </w:rPr>
        <w:t>and</w:t>
      </w:r>
      <w:r w:rsidR="00A5318F" w:rsidRPr="00BA440B">
        <w:rPr>
          <w:color w:val="000000" w:themeColor="text1"/>
        </w:rPr>
        <w:t xml:space="preserve"> not even</w:t>
      </w:r>
      <w:r w:rsidR="008E450D" w:rsidRPr="00BA440B">
        <w:rPr>
          <w:i/>
          <w:color w:val="000000" w:themeColor="text1"/>
        </w:rPr>
        <w:t xml:space="preserve"> non-institutional</w:t>
      </w:r>
      <w:r w:rsidR="008D647D" w:rsidRPr="00BA440B">
        <w:rPr>
          <w:color w:val="000000" w:themeColor="text1"/>
        </w:rPr>
        <w:t xml:space="preserve"> deontic normativity? One might suppose </w:t>
      </w:r>
      <w:r w:rsidR="008759EC" w:rsidRPr="00BA440B">
        <w:rPr>
          <w:color w:val="000000" w:themeColor="text1"/>
        </w:rPr>
        <w:t>this</w:t>
      </w:r>
      <w:r w:rsidR="008D647D" w:rsidRPr="00BA440B">
        <w:rPr>
          <w:color w:val="000000" w:themeColor="text1"/>
        </w:rPr>
        <w:t xml:space="preserve"> c</w:t>
      </w:r>
      <w:r w:rsidR="00432F8F" w:rsidRPr="00BA440B">
        <w:rPr>
          <w:color w:val="000000" w:themeColor="text1"/>
        </w:rPr>
        <w:t>an</w:t>
      </w:r>
      <w:r w:rsidR="008D647D" w:rsidRPr="00BA440B">
        <w:rPr>
          <w:color w:val="000000" w:themeColor="text1"/>
        </w:rPr>
        <w:t xml:space="preserve"> happen with</w:t>
      </w:r>
      <w:r w:rsidR="008E450D" w:rsidRPr="00BA440B">
        <w:rPr>
          <w:color w:val="000000" w:themeColor="text1"/>
        </w:rPr>
        <w:t xml:space="preserve"> </w:t>
      </w:r>
      <w:r w:rsidR="008759EC" w:rsidRPr="00BA440B">
        <w:rPr>
          <w:color w:val="000000" w:themeColor="text1"/>
        </w:rPr>
        <w:t>impos</w:t>
      </w:r>
      <w:r w:rsidR="005E47C9" w:rsidRPr="00BA440B">
        <w:rPr>
          <w:color w:val="000000" w:themeColor="text1"/>
        </w:rPr>
        <w:t>ed</w:t>
      </w:r>
      <w:r w:rsidR="008759EC" w:rsidRPr="00BA440B">
        <w:rPr>
          <w:color w:val="000000" w:themeColor="text1"/>
        </w:rPr>
        <w:t xml:space="preserve"> </w:t>
      </w:r>
      <w:r w:rsidR="008759EC" w:rsidRPr="00BA440B">
        <w:rPr>
          <w:i/>
          <w:iCs w:val="0"/>
          <w:color w:val="000000" w:themeColor="text1"/>
        </w:rPr>
        <w:t>stereotypes</w:t>
      </w:r>
      <w:r w:rsidR="008759EC" w:rsidRPr="00BA440B">
        <w:rPr>
          <w:color w:val="000000" w:themeColor="text1"/>
        </w:rPr>
        <w:t>––for example,</w:t>
      </w:r>
      <w:r w:rsidR="00042E53" w:rsidRPr="00BA440B">
        <w:rPr>
          <w:color w:val="000000" w:themeColor="text1"/>
        </w:rPr>
        <w:t xml:space="preserve"> those related to</w:t>
      </w:r>
      <w:r w:rsidR="008759EC" w:rsidRPr="00BA440B">
        <w:rPr>
          <w:color w:val="000000" w:themeColor="text1"/>
        </w:rPr>
        <w:t xml:space="preserve"> </w:t>
      </w:r>
      <w:r w:rsidR="008E450D" w:rsidRPr="00BA440B">
        <w:rPr>
          <w:color w:val="000000" w:themeColor="text1"/>
        </w:rPr>
        <w:t>age, ab</w:t>
      </w:r>
      <w:r w:rsidR="00042E53" w:rsidRPr="00BA440B">
        <w:rPr>
          <w:color w:val="000000" w:themeColor="text1"/>
        </w:rPr>
        <w:t>ility</w:t>
      </w:r>
      <w:r w:rsidR="00B2745D" w:rsidRPr="00BA440B">
        <w:rPr>
          <w:color w:val="000000" w:themeColor="text1"/>
        </w:rPr>
        <w:t xml:space="preserve"> or rac</w:t>
      </w:r>
      <w:r w:rsidR="00042E53" w:rsidRPr="00BA440B">
        <w:rPr>
          <w:color w:val="000000" w:themeColor="text1"/>
        </w:rPr>
        <w:t>e</w:t>
      </w:r>
      <w:r w:rsidR="008759EC" w:rsidRPr="00BA440B">
        <w:rPr>
          <w:color w:val="000000" w:themeColor="text1"/>
        </w:rPr>
        <w:t>.</w:t>
      </w:r>
      <w:r w:rsidR="008E450D" w:rsidRPr="00BA440B">
        <w:rPr>
          <w:color w:val="000000" w:themeColor="text1"/>
        </w:rPr>
        <w:t xml:space="preserve"> </w:t>
      </w:r>
      <w:r w:rsidR="0062109B" w:rsidRPr="00BA440B">
        <w:rPr>
          <w:color w:val="000000" w:themeColor="text1"/>
        </w:rPr>
        <w:t xml:space="preserve">The thought </w:t>
      </w:r>
      <w:r w:rsidR="00042E53" w:rsidRPr="00BA440B">
        <w:rPr>
          <w:color w:val="000000" w:themeColor="text1"/>
        </w:rPr>
        <w:t>might</w:t>
      </w:r>
      <w:r w:rsidR="0062109B" w:rsidRPr="00BA440B">
        <w:rPr>
          <w:color w:val="000000" w:themeColor="text1"/>
        </w:rPr>
        <w:t xml:space="preserve"> be that belonging to a stereotyped group </w:t>
      </w:r>
      <w:r w:rsidR="00C9775D" w:rsidRPr="00BA440B">
        <w:rPr>
          <w:color w:val="000000" w:themeColor="text1"/>
        </w:rPr>
        <w:t xml:space="preserve">cannot </w:t>
      </w:r>
      <w:r w:rsidR="00667EB4" w:rsidRPr="00BA440B">
        <w:rPr>
          <w:color w:val="000000" w:themeColor="text1"/>
        </w:rPr>
        <w:t>involve</w:t>
      </w:r>
      <w:r w:rsidR="0007589C" w:rsidRPr="00BA440B">
        <w:rPr>
          <w:color w:val="000000" w:themeColor="text1"/>
        </w:rPr>
        <w:t xml:space="preserve"> </w:t>
      </w:r>
      <w:r w:rsidR="00B2745D" w:rsidRPr="00BA440B">
        <w:rPr>
          <w:color w:val="000000" w:themeColor="text1"/>
        </w:rPr>
        <w:t xml:space="preserve">formal or </w:t>
      </w:r>
      <w:r w:rsidR="0062109B" w:rsidRPr="00BA440B">
        <w:rPr>
          <w:color w:val="000000" w:themeColor="text1"/>
        </w:rPr>
        <w:t>informal constraints and enablements</w:t>
      </w:r>
      <w:r w:rsidR="00C9775D" w:rsidRPr="00BA440B">
        <w:rPr>
          <w:color w:val="000000" w:themeColor="text1"/>
        </w:rPr>
        <w:t xml:space="preserve"> when one does not recognise oneself in the stereotype</w:t>
      </w:r>
      <w:r w:rsidR="0062109B" w:rsidRPr="00BA440B">
        <w:rPr>
          <w:color w:val="000000" w:themeColor="text1"/>
        </w:rPr>
        <w:t>. In these cases, th</w:t>
      </w:r>
      <w:r w:rsidR="0007589C" w:rsidRPr="00BA440B">
        <w:rPr>
          <w:color w:val="000000" w:themeColor="text1"/>
        </w:rPr>
        <w:t>e</w:t>
      </w:r>
      <w:r w:rsidR="00BD104D" w:rsidRPr="00BA440B">
        <w:rPr>
          <w:color w:val="000000" w:themeColor="text1"/>
        </w:rPr>
        <w:t xml:space="preserve"> stereotyped</w:t>
      </w:r>
      <w:r w:rsidR="0007589C" w:rsidRPr="00BA440B">
        <w:rPr>
          <w:color w:val="000000" w:themeColor="text1"/>
        </w:rPr>
        <w:t xml:space="preserve"> individual</w:t>
      </w:r>
      <w:r w:rsidR="009C031F" w:rsidRPr="00BA440B">
        <w:rPr>
          <w:color w:val="000000" w:themeColor="text1"/>
        </w:rPr>
        <w:t>s</w:t>
      </w:r>
      <w:r w:rsidR="0007589C" w:rsidRPr="00BA440B">
        <w:rPr>
          <w:color w:val="000000" w:themeColor="text1"/>
        </w:rPr>
        <w:t xml:space="preserve"> </w:t>
      </w:r>
      <w:r w:rsidR="0062109B" w:rsidRPr="00BA440B">
        <w:rPr>
          <w:color w:val="000000" w:themeColor="text1"/>
        </w:rPr>
        <w:t>would nevertheless</w:t>
      </w:r>
      <w:r w:rsidR="005E47C9" w:rsidRPr="00BA440B">
        <w:rPr>
          <w:color w:val="000000" w:themeColor="text1"/>
        </w:rPr>
        <w:t xml:space="preserve"> be</w:t>
      </w:r>
      <w:r w:rsidR="0062109B" w:rsidRPr="00BA440B">
        <w:rPr>
          <w:color w:val="000000" w:themeColor="text1"/>
        </w:rPr>
        <w:t xml:space="preserve"> subject to</w:t>
      </w:r>
      <w:r w:rsidR="00432F8F" w:rsidRPr="00BA440B">
        <w:rPr>
          <w:color w:val="000000" w:themeColor="text1"/>
        </w:rPr>
        <w:t xml:space="preserve"> the</w:t>
      </w:r>
      <w:r w:rsidR="0062109B" w:rsidRPr="00BA440B">
        <w:rPr>
          <w:color w:val="000000" w:themeColor="text1"/>
        </w:rPr>
        <w:t xml:space="preserve"> teleological normativity</w:t>
      </w:r>
      <w:r w:rsidR="00667EB4" w:rsidRPr="00BA440B">
        <w:rPr>
          <w:color w:val="000000" w:themeColor="text1"/>
        </w:rPr>
        <w:t xml:space="preserve"> </w:t>
      </w:r>
      <w:r w:rsidR="00432F8F" w:rsidRPr="00BA440B">
        <w:rPr>
          <w:color w:val="000000" w:themeColor="text1"/>
        </w:rPr>
        <w:t>depending on</w:t>
      </w:r>
      <w:r w:rsidR="00667EB4" w:rsidRPr="00BA440B">
        <w:rPr>
          <w:color w:val="000000" w:themeColor="text1"/>
        </w:rPr>
        <w:t xml:space="preserve"> the stereotype</w:t>
      </w:r>
      <w:r w:rsidRPr="00BA440B">
        <w:rPr>
          <w:color w:val="000000" w:themeColor="text1"/>
        </w:rPr>
        <w:t xml:space="preserve"> itself</w:t>
      </w:r>
      <w:r w:rsidR="00992DAD" w:rsidRPr="00BA440B">
        <w:rPr>
          <w:color w:val="000000" w:themeColor="text1"/>
        </w:rPr>
        <w:t>.</w:t>
      </w:r>
      <w:r w:rsidR="007210F6" w:rsidRPr="00BA440B">
        <w:rPr>
          <w:color w:val="000000" w:themeColor="text1"/>
        </w:rPr>
        <w:t xml:space="preserve"> </w:t>
      </w:r>
      <w:r w:rsidR="00847808" w:rsidRPr="00BA440B">
        <w:rPr>
          <w:color w:val="000000" w:themeColor="text1"/>
        </w:rPr>
        <w:t>Imagine</w:t>
      </w:r>
      <w:r w:rsidR="00E104FD" w:rsidRPr="00BA440B">
        <w:rPr>
          <w:color w:val="000000" w:themeColor="text1"/>
        </w:rPr>
        <w:t xml:space="preserve"> for</w:t>
      </w:r>
      <w:r w:rsidR="00847808" w:rsidRPr="00BA440B">
        <w:rPr>
          <w:color w:val="000000" w:themeColor="text1"/>
        </w:rPr>
        <w:t xml:space="preserve"> example</w:t>
      </w:r>
      <w:r w:rsidR="0091467A" w:rsidRPr="00BA440B">
        <w:rPr>
          <w:color w:val="000000" w:themeColor="text1"/>
        </w:rPr>
        <w:t xml:space="preserve"> that</w:t>
      </w:r>
      <w:r w:rsidR="00847808" w:rsidRPr="00BA440B">
        <w:rPr>
          <w:color w:val="000000" w:themeColor="text1"/>
        </w:rPr>
        <w:t xml:space="preserve"> there </w:t>
      </w:r>
      <w:r w:rsidR="00E104FD" w:rsidRPr="00BA440B">
        <w:rPr>
          <w:color w:val="000000" w:themeColor="text1"/>
        </w:rPr>
        <w:t>is</w:t>
      </w:r>
      <w:r w:rsidR="00847808" w:rsidRPr="00BA440B">
        <w:rPr>
          <w:color w:val="000000" w:themeColor="text1"/>
        </w:rPr>
        <w:t xml:space="preserve"> a group G of people––say migrants from a South American country to the United States––who have been stereotyped by US citizens as belonging to a particular type X</w:t>
      </w:r>
      <w:r w:rsidR="00E104FD" w:rsidRPr="00BA440B">
        <w:rPr>
          <w:color w:val="000000" w:themeColor="text1"/>
        </w:rPr>
        <w:t>,</w:t>
      </w:r>
      <w:r w:rsidR="00C9775D" w:rsidRPr="00BA440B">
        <w:rPr>
          <w:color w:val="000000" w:themeColor="text1"/>
        </w:rPr>
        <w:t xml:space="preserve"> and</w:t>
      </w:r>
      <w:r w:rsidRPr="00BA440B">
        <w:rPr>
          <w:color w:val="000000" w:themeColor="text1"/>
        </w:rPr>
        <w:t xml:space="preserve"> that</w:t>
      </w:r>
      <w:r w:rsidR="00C9775D" w:rsidRPr="00BA440B">
        <w:rPr>
          <w:color w:val="000000" w:themeColor="text1"/>
        </w:rPr>
        <w:t xml:space="preserve"> are therefore</w:t>
      </w:r>
      <w:r w:rsidR="00847808" w:rsidRPr="00BA440B">
        <w:rPr>
          <w:color w:val="000000" w:themeColor="text1"/>
        </w:rPr>
        <w:t xml:space="preserve"> </w:t>
      </w:r>
      <w:r w:rsidR="00992DAD" w:rsidRPr="00BA440B">
        <w:rPr>
          <w:color w:val="000000" w:themeColor="text1"/>
        </w:rPr>
        <w:t xml:space="preserve">measured against </w:t>
      </w:r>
      <w:r w:rsidR="00B2745D" w:rsidRPr="00BA440B">
        <w:rPr>
          <w:color w:val="000000" w:themeColor="text1"/>
        </w:rPr>
        <w:t xml:space="preserve">a </w:t>
      </w:r>
      <w:r w:rsidR="00335D73" w:rsidRPr="00BA440B">
        <w:rPr>
          <w:color w:val="000000" w:themeColor="text1"/>
        </w:rPr>
        <w:t>shared</w:t>
      </w:r>
      <w:r w:rsidR="00992DAD" w:rsidRPr="00BA440B">
        <w:rPr>
          <w:color w:val="000000" w:themeColor="text1"/>
        </w:rPr>
        <w:t xml:space="preserve"> </w:t>
      </w:r>
      <w:r w:rsidR="00E104FD" w:rsidRPr="00BA440B">
        <w:rPr>
          <w:color w:val="000000" w:themeColor="text1"/>
        </w:rPr>
        <w:t xml:space="preserve">idea </w:t>
      </w:r>
      <w:r w:rsidR="00992DAD" w:rsidRPr="00BA440B">
        <w:rPr>
          <w:color w:val="000000" w:themeColor="text1"/>
        </w:rPr>
        <w:t xml:space="preserve">of </w:t>
      </w:r>
      <w:r w:rsidR="00847808" w:rsidRPr="00BA440B">
        <w:rPr>
          <w:color w:val="000000" w:themeColor="text1"/>
        </w:rPr>
        <w:t>X</w:t>
      </w:r>
      <w:r w:rsidR="00992DAD" w:rsidRPr="00BA440B">
        <w:rPr>
          <w:color w:val="000000" w:themeColor="text1"/>
        </w:rPr>
        <w:t xml:space="preserve">. </w:t>
      </w:r>
      <w:r w:rsidR="00EE474A" w:rsidRPr="00BA440B">
        <w:rPr>
          <w:color w:val="000000" w:themeColor="text1"/>
        </w:rPr>
        <w:t>T</w:t>
      </w:r>
      <w:r w:rsidR="00710747" w:rsidRPr="00BA440B">
        <w:rPr>
          <w:color w:val="000000" w:themeColor="text1"/>
        </w:rPr>
        <w:t>he</w:t>
      </w:r>
      <w:r w:rsidR="00FE37BE" w:rsidRPr="00BA440B">
        <w:rPr>
          <w:color w:val="000000" w:themeColor="text1"/>
        </w:rPr>
        <w:t xml:space="preserve"> </w:t>
      </w:r>
      <w:r w:rsidR="00C532D0" w:rsidRPr="00BA440B">
        <w:rPr>
          <w:color w:val="000000" w:themeColor="text1"/>
        </w:rPr>
        <w:t>effects</w:t>
      </w:r>
      <w:r w:rsidR="00FE37BE" w:rsidRPr="00BA440B">
        <w:rPr>
          <w:color w:val="000000" w:themeColor="text1"/>
        </w:rPr>
        <w:t xml:space="preserve"> of the</w:t>
      </w:r>
      <w:r w:rsidR="00710747" w:rsidRPr="00BA440B">
        <w:rPr>
          <w:color w:val="000000" w:themeColor="text1"/>
        </w:rPr>
        <w:t xml:space="preserve"> </w:t>
      </w:r>
      <w:r w:rsidR="00C532D0" w:rsidRPr="00BA440B">
        <w:rPr>
          <w:color w:val="000000" w:themeColor="text1"/>
        </w:rPr>
        <w:t xml:space="preserve">imposition </w:t>
      </w:r>
      <w:r w:rsidR="00710747" w:rsidRPr="00BA440B">
        <w:rPr>
          <w:color w:val="000000" w:themeColor="text1"/>
        </w:rPr>
        <w:t>of th</w:t>
      </w:r>
      <w:r w:rsidR="00667EB4" w:rsidRPr="00BA440B">
        <w:rPr>
          <w:color w:val="000000" w:themeColor="text1"/>
        </w:rPr>
        <w:t>is</w:t>
      </w:r>
      <w:r w:rsidR="00710747" w:rsidRPr="00BA440B">
        <w:rPr>
          <w:color w:val="000000" w:themeColor="text1"/>
        </w:rPr>
        <w:t xml:space="preserve"> stereotype</w:t>
      </w:r>
      <w:r w:rsidR="000D5CF0" w:rsidRPr="00BA440B">
        <w:rPr>
          <w:color w:val="000000" w:themeColor="text1"/>
        </w:rPr>
        <w:t xml:space="preserve"> </w:t>
      </w:r>
      <w:r w:rsidR="00A42A9B" w:rsidRPr="00BA440B">
        <w:rPr>
          <w:color w:val="000000" w:themeColor="text1"/>
        </w:rPr>
        <w:t>on</w:t>
      </w:r>
      <w:r w:rsidR="008A68C1" w:rsidRPr="00BA440B">
        <w:rPr>
          <w:color w:val="000000" w:themeColor="text1"/>
        </w:rPr>
        <w:t xml:space="preserve"> the members of</w:t>
      </w:r>
      <w:r w:rsidR="00710747" w:rsidRPr="00BA440B">
        <w:rPr>
          <w:color w:val="000000" w:themeColor="text1"/>
        </w:rPr>
        <w:t xml:space="preserve"> </w:t>
      </w:r>
      <w:r w:rsidR="00FE37BE" w:rsidRPr="00BA440B">
        <w:rPr>
          <w:color w:val="000000" w:themeColor="text1"/>
        </w:rPr>
        <w:t xml:space="preserve">G </w:t>
      </w:r>
      <w:r w:rsidR="00710747" w:rsidRPr="00BA440B">
        <w:rPr>
          <w:color w:val="000000" w:themeColor="text1"/>
        </w:rPr>
        <w:t>will</w:t>
      </w:r>
      <w:r w:rsidR="000D5CF0" w:rsidRPr="00BA440B">
        <w:rPr>
          <w:color w:val="000000" w:themeColor="text1"/>
        </w:rPr>
        <w:t xml:space="preserve"> </w:t>
      </w:r>
      <w:r w:rsidR="00A42A9B" w:rsidRPr="00BA440B">
        <w:rPr>
          <w:color w:val="000000" w:themeColor="text1"/>
        </w:rPr>
        <w:t>most</w:t>
      </w:r>
      <w:r w:rsidR="000D5CF0" w:rsidRPr="00BA440B">
        <w:rPr>
          <w:color w:val="000000" w:themeColor="text1"/>
        </w:rPr>
        <w:t xml:space="preserve"> likely</w:t>
      </w:r>
      <w:r w:rsidR="00710747" w:rsidRPr="00BA440B">
        <w:rPr>
          <w:color w:val="000000" w:themeColor="text1"/>
        </w:rPr>
        <w:t xml:space="preserve"> be perceived by </w:t>
      </w:r>
      <w:r w:rsidR="008A68C1" w:rsidRPr="00BA440B">
        <w:rPr>
          <w:color w:val="000000" w:themeColor="text1"/>
        </w:rPr>
        <w:t>the</w:t>
      </w:r>
      <w:r w:rsidR="00081362" w:rsidRPr="00BA440B">
        <w:rPr>
          <w:color w:val="000000" w:themeColor="text1"/>
        </w:rPr>
        <w:t>m</w:t>
      </w:r>
      <w:r w:rsidR="00710747" w:rsidRPr="00BA440B">
        <w:rPr>
          <w:color w:val="000000" w:themeColor="text1"/>
        </w:rPr>
        <w:t xml:space="preserve"> as the imposition of a s</w:t>
      </w:r>
      <w:r w:rsidR="00A42A9B" w:rsidRPr="00BA440B">
        <w:rPr>
          <w:color w:val="000000" w:themeColor="text1"/>
        </w:rPr>
        <w:t>eries</w:t>
      </w:r>
      <w:r w:rsidR="00710747" w:rsidRPr="00BA440B">
        <w:rPr>
          <w:color w:val="000000" w:themeColor="text1"/>
        </w:rPr>
        <w:t xml:space="preserve"> of </w:t>
      </w:r>
      <w:r w:rsidR="00710747" w:rsidRPr="00BA440B">
        <w:rPr>
          <w:i/>
          <w:iCs w:val="0"/>
          <w:color w:val="000000" w:themeColor="text1"/>
        </w:rPr>
        <w:t>constraints</w:t>
      </w:r>
      <w:r w:rsidR="00C532D0" w:rsidRPr="00BA440B">
        <w:rPr>
          <w:color w:val="000000" w:themeColor="text1"/>
        </w:rPr>
        <w:t xml:space="preserve"> on their behaviour</w:t>
      </w:r>
      <w:r w:rsidR="00710747"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will perceive</w:t>
      </w:r>
      <w:r w:rsidR="00A42A9B"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welcome in certain places, which </w:t>
      </w:r>
      <w:r w:rsidR="008A68C1" w:rsidRPr="00BA440B">
        <w:rPr>
          <w:color w:val="000000" w:themeColor="text1"/>
        </w:rPr>
        <w:t>they</w:t>
      </w:r>
      <w:r w:rsidR="00710747" w:rsidRPr="00BA440B">
        <w:rPr>
          <w:color w:val="000000" w:themeColor="text1"/>
        </w:rPr>
        <w:t xml:space="preserve"> should avoid,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expected to get certain</w:t>
      </w:r>
      <w:r w:rsidR="000D5CF0" w:rsidRPr="00BA440B">
        <w:rPr>
          <w:color w:val="000000" w:themeColor="text1"/>
        </w:rPr>
        <w:t xml:space="preserve"> degrees or</w:t>
      </w:r>
      <w:r w:rsidR="00710747" w:rsidRPr="00BA440B">
        <w:rPr>
          <w:color w:val="000000" w:themeColor="text1"/>
        </w:rPr>
        <w:t xml:space="preserve"> jobs, which </w:t>
      </w:r>
      <w:r w:rsidR="008A68C1" w:rsidRPr="00BA440B">
        <w:rPr>
          <w:color w:val="000000" w:themeColor="text1"/>
        </w:rPr>
        <w:t>they</w:t>
      </w:r>
      <w:r w:rsidR="00710747" w:rsidRPr="00BA440B">
        <w:rPr>
          <w:color w:val="000000" w:themeColor="text1"/>
        </w:rPr>
        <w:t xml:space="preserve"> should not apply</w:t>
      </w:r>
      <w:r w:rsidR="006348FB" w:rsidRPr="00BA440B">
        <w:rPr>
          <w:color w:val="000000" w:themeColor="text1"/>
        </w:rPr>
        <w:t xml:space="preserve"> for</w:t>
      </w:r>
      <w:r w:rsidR="00710747" w:rsidRPr="00BA440B">
        <w:rPr>
          <w:color w:val="000000" w:themeColor="text1"/>
        </w:rPr>
        <w:t>,</w:t>
      </w:r>
      <w:r w:rsidR="00FE37BE" w:rsidRPr="00BA440B">
        <w:rPr>
          <w:color w:val="000000" w:themeColor="text1"/>
        </w:rPr>
        <w:t xml:space="preserve"> they cannot have friends from certain groups, so they should not try to approach them, and so on</w:t>
      </w:r>
      <w:r w:rsidR="00676306" w:rsidRPr="00BA440B">
        <w:rPr>
          <w:color w:val="000000" w:themeColor="text1"/>
        </w:rPr>
        <w:t xml:space="preserve">. </w:t>
      </w:r>
      <w:r w:rsidR="00A42A9B" w:rsidRPr="00BA440B">
        <w:rPr>
          <w:color w:val="000000" w:themeColor="text1"/>
        </w:rPr>
        <w:t>However, s</w:t>
      </w:r>
      <w:r w:rsidR="00676306" w:rsidRPr="00BA440B">
        <w:rPr>
          <w:color w:val="000000" w:themeColor="text1"/>
        </w:rPr>
        <w:t>uppose</w:t>
      </w:r>
      <w:r w:rsidR="0091467A" w:rsidRPr="00BA440B">
        <w:rPr>
          <w:color w:val="000000" w:themeColor="text1"/>
        </w:rPr>
        <w:t xml:space="preserve"> that</w:t>
      </w:r>
      <w:r w:rsidR="00676306" w:rsidRPr="00BA440B">
        <w:rPr>
          <w:color w:val="000000" w:themeColor="text1"/>
        </w:rPr>
        <w:t xml:space="preserve"> </w:t>
      </w:r>
      <w:r w:rsidR="006348FB" w:rsidRPr="00BA440B">
        <w:rPr>
          <w:color w:val="000000" w:themeColor="text1"/>
        </w:rPr>
        <w:t xml:space="preserve">the members of </w:t>
      </w:r>
      <w:r w:rsidR="00AB110C" w:rsidRPr="00BA440B">
        <w:rPr>
          <w:color w:val="000000" w:themeColor="text1"/>
        </w:rPr>
        <w:t>G</w:t>
      </w:r>
      <w:r w:rsidR="00A42A9B" w:rsidRPr="00BA440B">
        <w:rPr>
          <w:color w:val="000000" w:themeColor="text1"/>
        </w:rPr>
        <w:t xml:space="preserve"> </w:t>
      </w:r>
      <w:r w:rsidR="00676306" w:rsidRPr="00BA440B">
        <w:rPr>
          <w:i/>
          <w:iCs w:val="0"/>
          <w:color w:val="000000" w:themeColor="text1"/>
        </w:rPr>
        <w:t>reject</w:t>
      </w:r>
      <w:r w:rsidR="0089157E" w:rsidRPr="00BA440B">
        <w:rPr>
          <w:color w:val="000000" w:themeColor="text1"/>
        </w:rPr>
        <w:t xml:space="preserve"> </w:t>
      </w:r>
      <w:r w:rsidR="00676306" w:rsidRPr="00BA440B">
        <w:rPr>
          <w:color w:val="000000" w:themeColor="text1"/>
        </w:rPr>
        <w:t>the stereotype of X</w:t>
      </w:r>
      <w:r w:rsidR="00A42A9B" w:rsidRPr="00BA440B">
        <w:rPr>
          <w:color w:val="000000" w:themeColor="text1"/>
        </w:rPr>
        <w:t xml:space="preserve"> together</w:t>
      </w:r>
      <w:r w:rsidR="00B23EFE" w:rsidRPr="00BA440B">
        <w:rPr>
          <w:color w:val="000000" w:themeColor="text1"/>
        </w:rPr>
        <w:t xml:space="preserve"> with all</w:t>
      </w:r>
      <w:r w:rsidR="00A42A9B" w:rsidRPr="00BA440B">
        <w:rPr>
          <w:color w:val="000000" w:themeColor="text1"/>
        </w:rPr>
        <w:t xml:space="preserve"> the</w:t>
      </w:r>
      <w:r w:rsidRPr="00BA440B">
        <w:rPr>
          <w:color w:val="000000" w:themeColor="text1"/>
        </w:rPr>
        <w:t>se</w:t>
      </w:r>
      <w:r w:rsidR="00A42A9B" w:rsidRPr="00BA440B">
        <w:rPr>
          <w:color w:val="000000" w:themeColor="text1"/>
        </w:rPr>
        <w:t xml:space="preserve"> perceived constraint</w:t>
      </w:r>
      <w:r w:rsidRPr="00BA440B">
        <w:rPr>
          <w:color w:val="000000" w:themeColor="text1"/>
        </w:rPr>
        <w:t>s.</w:t>
      </w:r>
      <w:r w:rsidR="0091467A" w:rsidRPr="00BA440B">
        <w:rPr>
          <w:color w:val="000000" w:themeColor="text1"/>
        </w:rPr>
        <w:t xml:space="preserve"> </w:t>
      </w:r>
      <w:r w:rsidRPr="00BA440B">
        <w:rPr>
          <w:color w:val="000000" w:themeColor="text1"/>
        </w:rPr>
        <w:t>Suppose that</w:t>
      </w:r>
      <w:r w:rsidR="00B23EFE" w:rsidRPr="00BA440B">
        <w:rPr>
          <w:color w:val="000000" w:themeColor="text1"/>
        </w:rPr>
        <w:t xml:space="preserve"> </w:t>
      </w:r>
      <w:r w:rsidR="00A42A9B" w:rsidRPr="00BA440B">
        <w:rPr>
          <w:color w:val="000000" w:themeColor="text1"/>
        </w:rPr>
        <w:t>if they</w:t>
      </w:r>
      <w:r w:rsidR="0091467A" w:rsidRPr="00BA440B">
        <w:rPr>
          <w:color w:val="000000" w:themeColor="text1"/>
        </w:rPr>
        <w:t xml:space="preserve"> appear to</w:t>
      </w:r>
      <w:r w:rsidR="00A42A9B" w:rsidRPr="00BA440B">
        <w:rPr>
          <w:color w:val="000000" w:themeColor="text1"/>
        </w:rPr>
        <w:t xml:space="preserve"> comply with the</w:t>
      </w:r>
      <w:r w:rsidR="00B23EFE" w:rsidRPr="00BA440B">
        <w:rPr>
          <w:color w:val="000000" w:themeColor="text1"/>
        </w:rPr>
        <w:t>se constraints</w:t>
      </w:r>
      <w:r w:rsidR="00554C54" w:rsidRPr="00BA440B">
        <w:rPr>
          <w:color w:val="000000" w:themeColor="text1"/>
        </w:rPr>
        <w:t>,</w:t>
      </w:r>
      <w:r w:rsidR="00A42A9B" w:rsidRPr="00BA440B">
        <w:rPr>
          <w:color w:val="000000" w:themeColor="text1"/>
        </w:rPr>
        <w:t xml:space="preserve"> it is only because of the various form</w:t>
      </w:r>
      <w:r w:rsidR="00667EB4" w:rsidRPr="00BA440B">
        <w:rPr>
          <w:color w:val="000000" w:themeColor="text1"/>
        </w:rPr>
        <w:t>s</w:t>
      </w:r>
      <w:r w:rsidR="00A42A9B" w:rsidRPr="00BA440B">
        <w:rPr>
          <w:color w:val="000000" w:themeColor="text1"/>
        </w:rPr>
        <w:t xml:space="preserve"> of </w:t>
      </w:r>
      <w:r w:rsidR="00432F8F" w:rsidRPr="00BA440B">
        <w:rPr>
          <w:color w:val="000000" w:themeColor="text1"/>
        </w:rPr>
        <w:t xml:space="preserve">social </w:t>
      </w:r>
      <w:r w:rsidR="00A42A9B" w:rsidRPr="00BA440B">
        <w:rPr>
          <w:color w:val="000000" w:themeColor="text1"/>
        </w:rPr>
        <w:t>coercion to which they are subject.</w:t>
      </w:r>
      <w:r w:rsidRPr="00BA440B">
        <w:rPr>
          <w:color w:val="000000" w:themeColor="text1"/>
        </w:rPr>
        <w:t xml:space="preserve"> </w:t>
      </w:r>
      <w:r w:rsidR="0091467A" w:rsidRPr="00BA440B">
        <w:rPr>
          <w:color w:val="000000" w:themeColor="text1"/>
        </w:rPr>
        <w:t>Does</w:t>
      </w:r>
      <w:r w:rsidR="00A42A9B" w:rsidRPr="00BA440B">
        <w:rPr>
          <w:color w:val="000000" w:themeColor="text1"/>
        </w:rPr>
        <w:t xml:space="preserve"> not this</w:t>
      </w:r>
      <w:r w:rsidR="0091467A" w:rsidRPr="00BA440B">
        <w:rPr>
          <w:color w:val="000000" w:themeColor="text1"/>
        </w:rPr>
        <w:t xml:space="preserve"> exemplify </w:t>
      </w:r>
      <w:r w:rsidR="00A42A9B" w:rsidRPr="00BA440B">
        <w:rPr>
          <w:color w:val="000000" w:themeColor="text1"/>
        </w:rPr>
        <w:t>a case of</w:t>
      </w:r>
      <w:r w:rsidR="00667EB4" w:rsidRPr="00BA440B">
        <w:rPr>
          <w:color w:val="000000" w:themeColor="text1"/>
        </w:rPr>
        <w:t xml:space="preserve"> a social status</w:t>
      </w:r>
      <w:r w:rsidR="00432F8F" w:rsidRPr="00BA440B">
        <w:rPr>
          <w:color w:val="000000" w:themeColor="text1"/>
        </w:rPr>
        <w:t xml:space="preserve"> (</w:t>
      </w:r>
      <w:r w:rsidR="00667EB4" w:rsidRPr="00BA440B">
        <w:rPr>
          <w:color w:val="000000" w:themeColor="text1"/>
        </w:rPr>
        <w:t>being an X</w:t>
      </w:r>
      <w:r w:rsidR="00432F8F" w:rsidRPr="00BA440B">
        <w:rPr>
          <w:color w:val="000000" w:themeColor="text1"/>
        </w:rPr>
        <w:t>) which</w:t>
      </w:r>
      <w:r w:rsidR="00667EB4" w:rsidRPr="00BA440B">
        <w:rPr>
          <w:color w:val="000000" w:themeColor="text1"/>
        </w:rPr>
        <w:t xml:space="preserve"> involves teleological normativity but no deontic normativity?</w:t>
      </w:r>
      <w:r w:rsidR="005C3CBC" w:rsidRPr="00BA440B">
        <w:rPr>
          <w:color w:val="000000" w:themeColor="text1"/>
        </w:rPr>
        <w:t xml:space="preserve"> </w:t>
      </w:r>
      <w:r w:rsidR="00667EB4" w:rsidRPr="00BA440B">
        <w:rPr>
          <w:color w:val="000000" w:themeColor="text1"/>
        </w:rPr>
        <w:t xml:space="preserve">No, it </w:t>
      </w:r>
      <w:r w:rsidR="00432F8F" w:rsidRPr="00BA440B">
        <w:rPr>
          <w:color w:val="000000" w:themeColor="text1"/>
        </w:rPr>
        <w:t>does</w:t>
      </w:r>
      <w:r w:rsidR="00667EB4" w:rsidRPr="00BA440B">
        <w:rPr>
          <w:color w:val="000000" w:themeColor="text1"/>
        </w:rPr>
        <w:t xml:space="preserve"> not. For stereotypes are not </w:t>
      </w:r>
      <w:r w:rsidR="00667EB4" w:rsidRPr="00BA440B">
        <w:rPr>
          <w:i/>
          <w:iCs w:val="0"/>
          <w:color w:val="000000" w:themeColor="text1"/>
        </w:rPr>
        <w:t>idea</w:t>
      </w:r>
      <w:r w:rsidR="00486790" w:rsidRPr="00BA440B">
        <w:rPr>
          <w:i/>
          <w:iCs w:val="0"/>
          <w:color w:val="000000" w:themeColor="text1"/>
        </w:rPr>
        <w:t>ls</w:t>
      </w:r>
      <w:r w:rsidR="00432F8F" w:rsidRPr="00BA440B">
        <w:rPr>
          <w:color w:val="000000" w:themeColor="text1"/>
        </w:rPr>
        <w:t>.</w:t>
      </w:r>
      <w:r w:rsidR="008F3D0C" w:rsidRPr="00BA440B">
        <w:rPr>
          <w:color w:val="000000" w:themeColor="text1"/>
        </w:rPr>
        <w:t xml:space="preserve"> </w:t>
      </w:r>
      <w:r w:rsidR="00432F8F" w:rsidRPr="00BA440B">
        <w:rPr>
          <w:color w:val="000000" w:themeColor="text1"/>
        </w:rPr>
        <w:t>T</w:t>
      </w:r>
      <w:r w:rsidR="00486790" w:rsidRPr="00BA440B">
        <w:rPr>
          <w:color w:val="000000" w:themeColor="text1"/>
        </w:rPr>
        <w:t>herefore</w:t>
      </w:r>
      <w:r w:rsidR="00432F8F" w:rsidRPr="00BA440B">
        <w:rPr>
          <w:color w:val="000000" w:themeColor="text1"/>
        </w:rPr>
        <w:t>,</w:t>
      </w:r>
      <w:r w:rsidR="008F3D0C" w:rsidRPr="00BA440B">
        <w:rPr>
          <w:color w:val="000000" w:themeColor="text1"/>
        </w:rPr>
        <w:t xml:space="preserve"> they do not generate teleological normativity.</w:t>
      </w:r>
      <w:r w:rsidR="00BF6851" w:rsidRPr="00BA440B">
        <w:rPr>
          <w:rStyle w:val="FootnoteReference"/>
          <w:color w:val="000000" w:themeColor="text1"/>
        </w:rPr>
        <w:footnoteReference w:id="22"/>
      </w:r>
      <w:r w:rsidR="00554C54" w:rsidRPr="00BA440B">
        <w:rPr>
          <w:color w:val="000000" w:themeColor="text1"/>
        </w:rPr>
        <w:t xml:space="preserve"> </w:t>
      </w:r>
      <w:r w:rsidR="00721AB8" w:rsidRPr="00BA440B">
        <w:rPr>
          <w:color w:val="000000" w:themeColor="text1"/>
        </w:rPr>
        <w:t>Stereotypes are overgeneralised and thus</w:t>
      </w:r>
      <w:r w:rsidR="00AB5102" w:rsidRPr="00BA440B">
        <w:rPr>
          <w:color w:val="000000" w:themeColor="text1"/>
        </w:rPr>
        <w:t xml:space="preserve"> simplified and</w:t>
      </w:r>
      <w:r w:rsidR="00721AB8" w:rsidRPr="00BA440B">
        <w:rPr>
          <w:color w:val="000000" w:themeColor="text1"/>
        </w:rPr>
        <w:t xml:space="preserve"> inaccurate representations of particular types of persons or things. Because of this, stereotypes cannot work as</w:t>
      </w:r>
      <w:r w:rsidR="00554C54" w:rsidRPr="00BA440B">
        <w:rPr>
          <w:color w:val="000000" w:themeColor="text1"/>
        </w:rPr>
        <w:t xml:space="preserve"> ideals</w:t>
      </w:r>
      <w:r w:rsidR="00721AB8" w:rsidRPr="00BA440B">
        <w:rPr>
          <w:color w:val="000000" w:themeColor="text1"/>
        </w:rPr>
        <w:t xml:space="preserve"> or norms and</w:t>
      </w:r>
      <w:r w:rsidR="00D9468A" w:rsidRPr="00BA440B">
        <w:rPr>
          <w:color w:val="000000" w:themeColor="text1"/>
        </w:rPr>
        <w:t>,</w:t>
      </w:r>
      <w:r w:rsidR="00721AB8" w:rsidRPr="00BA440B">
        <w:rPr>
          <w:color w:val="000000" w:themeColor="text1"/>
        </w:rPr>
        <w:t xml:space="preserve"> as a matter of fact</w:t>
      </w:r>
      <w:r w:rsidR="00D9468A" w:rsidRPr="00BA440B">
        <w:rPr>
          <w:color w:val="000000" w:themeColor="text1"/>
        </w:rPr>
        <w:t>,</w:t>
      </w:r>
      <w:r w:rsidR="00554C54" w:rsidRPr="00BA440B">
        <w:rPr>
          <w:color w:val="000000" w:themeColor="text1"/>
        </w:rPr>
        <w:t xml:space="preserve"> they have no ‘normative pull’––people do</w:t>
      </w:r>
      <w:r w:rsidR="007F5989" w:rsidRPr="00BA440B">
        <w:rPr>
          <w:color w:val="000000" w:themeColor="text1"/>
        </w:rPr>
        <w:t xml:space="preserve"> not</w:t>
      </w:r>
      <w:r w:rsidR="00554C54" w:rsidRPr="00BA440B">
        <w:rPr>
          <w:color w:val="000000" w:themeColor="text1"/>
        </w:rPr>
        <w:t xml:space="preserve"> strive to fulfil stereotype</w:t>
      </w:r>
      <w:r w:rsidR="004167CD" w:rsidRPr="00BA440B">
        <w:rPr>
          <w:color w:val="000000" w:themeColor="text1"/>
        </w:rPr>
        <w:t>s</w:t>
      </w:r>
      <w:r w:rsidR="00554C54" w:rsidRPr="00BA440B">
        <w:rPr>
          <w:color w:val="000000" w:themeColor="text1"/>
        </w:rPr>
        <w:t xml:space="preserve"> </w:t>
      </w:r>
      <w:r w:rsidR="00432F8F" w:rsidRPr="00BA440B">
        <w:rPr>
          <w:color w:val="000000" w:themeColor="text1"/>
        </w:rPr>
        <w:t>as long as</w:t>
      </w:r>
      <w:r w:rsidR="00554C54" w:rsidRPr="00BA440B">
        <w:rPr>
          <w:color w:val="000000" w:themeColor="text1"/>
        </w:rPr>
        <w:t xml:space="preserve"> they are aware</w:t>
      </w:r>
      <w:r w:rsidR="007F5989" w:rsidRPr="00BA440B">
        <w:rPr>
          <w:color w:val="000000" w:themeColor="text1"/>
        </w:rPr>
        <w:t xml:space="preserve"> that</w:t>
      </w:r>
      <w:r w:rsidR="00554C54" w:rsidRPr="00BA440B">
        <w:rPr>
          <w:color w:val="000000" w:themeColor="text1"/>
        </w:rPr>
        <w:t xml:space="preserve"> </w:t>
      </w:r>
      <w:r w:rsidR="004167CD" w:rsidRPr="00BA440B">
        <w:rPr>
          <w:color w:val="000000" w:themeColor="text1"/>
        </w:rPr>
        <w:t>they are</w:t>
      </w:r>
      <w:r w:rsidR="00554C54" w:rsidRPr="00BA440B">
        <w:rPr>
          <w:color w:val="000000" w:themeColor="text1"/>
        </w:rPr>
        <w:t xml:space="preserve"> stereotype</w:t>
      </w:r>
      <w:r w:rsidR="004167CD" w:rsidRPr="00BA440B">
        <w:rPr>
          <w:color w:val="000000" w:themeColor="text1"/>
        </w:rPr>
        <w:t>s</w:t>
      </w:r>
      <w:r w:rsidR="00721AB8" w:rsidRPr="00BA440B">
        <w:rPr>
          <w:color w:val="000000" w:themeColor="text1"/>
        </w:rPr>
        <w:t>.</w:t>
      </w:r>
      <w:r w:rsidR="00D9468A" w:rsidRPr="00BA440B">
        <w:rPr>
          <w:rStyle w:val="FootnoteReference"/>
          <w:color w:val="000000" w:themeColor="text1"/>
        </w:rPr>
        <w:footnoteReference w:id="23"/>
      </w:r>
      <w:r w:rsidR="00D9468A" w:rsidRPr="00BA440B">
        <w:rPr>
          <w:color w:val="000000" w:themeColor="text1"/>
        </w:rPr>
        <w:t xml:space="preserve"> </w:t>
      </w:r>
    </w:p>
    <w:p w14:paraId="0A6D6E38" w14:textId="0A50CAB1" w:rsidR="00C327DB" w:rsidRPr="00BA440B" w:rsidRDefault="00C327DB" w:rsidP="009C7A60">
      <w:pPr>
        <w:ind w:firstLine="720"/>
        <w:rPr>
          <w:color w:val="000000" w:themeColor="text1"/>
        </w:rPr>
      </w:pPr>
      <w:r w:rsidRPr="00BA440B">
        <w:rPr>
          <w:color w:val="000000" w:themeColor="text1"/>
        </w:rPr>
        <w:t xml:space="preserve">Let us turn to (1). Burman claims that we can imagine a society with only ideals but no institutional rights and obligations. </w:t>
      </w:r>
      <w:r w:rsidR="00430259">
        <w:rPr>
          <w:color w:val="000000" w:themeColor="text1"/>
        </w:rPr>
        <w:t>We think</w:t>
      </w:r>
      <w:r w:rsidRPr="00BA440B">
        <w:rPr>
          <w:color w:val="000000" w:themeColor="text1"/>
        </w:rPr>
        <w:t xml:space="preserve"> that this claim, even if true, would not really help Burman support her view that telic power can exist without deontic power. There are two problem</w:t>
      </w:r>
      <w:r w:rsidR="00430259">
        <w:rPr>
          <w:color w:val="000000" w:themeColor="text1"/>
        </w:rPr>
        <w:t>s</w:t>
      </w:r>
      <w:r w:rsidRPr="00BA440B">
        <w:rPr>
          <w:color w:val="000000" w:themeColor="text1"/>
        </w:rPr>
        <w:t>: the first is that to g</w:t>
      </w:r>
      <w:r w:rsidR="001B3430" w:rsidRPr="00BA440B">
        <w:rPr>
          <w:color w:val="000000" w:themeColor="text1"/>
        </w:rPr>
        <w:t>ain</w:t>
      </w:r>
      <w:r w:rsidRPr="00BA440B">
        <w:rPr>
          <w:color w:val="000000" w:themeColor="text1"/>
        </w:rPr>
        <w:t xml:space="preserve"> this support</w:t>
      </w:r>
      <w:r w:rsidR="001B3430" w:rsidRPr="00BA440B">
        <w:rPr>
          <w:color w:val="000000" w:themeColor="text1"/>
        </w:rPr>
        <w:t>,</w:t>
      </w:r>
      <w:r w:rsidRPr="00BA440B">
        <w:rPr>
          <w:color w:val="000000" w:themeColor="text1"/>
        </w:rPr>
        <w:t xml:space="preserve"> </w:t>
      </w:r>
      <w:r w:rsidR="00430259">
        <w:rPr>
          <w:color w:val="000000" w:themeColor="text1"/>
        </w:rPr>
        <w:t>one</w:t>
      </w:r>
      <w:r w:rsidRPr="00BA440B">
        <w:rPr>
          <w:color w:val="000000" w:themeColor="text1"/>
        </w:rPr>
        <w:t xml:space="preserve"> would need to be able to imagine a society with </w:t>
      </w:r>
      <w:r w:rsidRPr="00BA440B">
        <w:rPr>
          <w:i/>
          <w:color w:val="000000" w:themeColor="text1"/>
        </w:rPr>
        <w:t>telic power</w:t>
      </w:r>
      <w:r w:rsidRPr="00BA440B">
        <w:rPr>
          <w:color w:val="000000" w:themeColor="text1"/>
        </w:rPr>
        <w:t xml:space="preserve">, not just one with ideals. Can we really imagine a society with telic power but no institutional rights and obligations? </w:t>
      </w:r>
      <w:r w:rsidR="00B4384A" w:rsidRPr="00BA440B">
        <w:rPr>
          <w:color w:val="000000" w:themeColor="text1"/>
        </w:rPr>
        <w:t xml:space="preserve">We are not sure. </w:t>
      </w:r>
      <w:r w:rsidRPr="00BA440B">
        <w:rPr>
          <w:color w:val="000000" w:themeColor="text1"/>
        </w:rPr>
        <w:t xml:space="preserve">It is worth </w:t>
      </w:r>
      <w:r w:rsidR="00B4384A" w:rsidRPr="00BA440B">
        <w:rPr>
          <w:color w:val="000000" w:themeColor="text1"/>
        </w:rPr>
        <w:t>stressing</w:t>
      </w:r>
      <w:r w:rsidRPr="00BA440B">
        <w:rPr>
          <w:color w:val="000000" w:themeColor="text1"/>
        </w:rPr>
        <w:t xml:space="preserve"> that </w:t>
      </w:r>
      <w:r w:rsidR="001B3430" w:rsidRPr="00BA440B">
        <w:rPr>
          <w:color w:val="000000" w:themeColor="text1"/>
        </w:rPr>
        <w:t>the most</w:t>
      </w:r>
      <w:r w:rsidR="00430259">
        <w:rPr>
          <w:color w:val="000000" w:themeColor="text1"/>
        </w:rPr>
        <w:t xml:space="preserve"> insightful and </w:t>
      </w:r>
      <w:r w:rsidR="001B3430" w:rsidRPr="00BA440B">
        <w:rPr>
          <w:color w:val="000000" w:themeColor="text1"/>
        </w:rPr>
        <w:t xml:space="preserve">convincing examples of the existence of telic power provided by </w:t>
      </w:r>
      <w:r w:rsidRPr="00BA440B">
        <w:rPr>
          <w:color w:val="000000" w:themeColor="text1"/>
        </w:rPr>
        <w:t>Burman (2023)’s––namely, the housewife case, Quentin case, and the Medical Research Council case––do not help</w:t>
      </w:r>
      <w:r w:rsidR="00B4384A" w:rsidRPr="00BA440B">
        <w:rPr>
          <w:color w:val="000000" w:themeColor="text1"/>
        </w:rPr>
        <w:t xml:space="preserve"> us</w:t>
      </w:r>
      <w:r w:rsidRPr="00BA440B">
        <w:rPr>
          <w:color w:val="000000" w:themeColor="text1"/>
        </w:rPr>
        <w:t xml:space="preserve"> answer this question affirmatively. For these examples</w:t>
      </w:r>
      <w:r w:rsidR="00B4384A" w:rsidRPr="00BA440B">
        <w:rPr>
          <w:color w:val="000000" w:themeColor="text1"/>
        </w:rPr>
        <w:t xml:space="preserve"> always</w:t>
      </w:r>
      <w:r w:rsidRPr="00BA440B">
        <w:rPr>
          <w:color w:val="000000" w:themeColor="text1"/>
        </w:rPr>
        <w:t xml:space="preserve"> involve an agent A who has </w:t>
      </w:r>
      <w:r w:rsidRPr="00BA440B">
        <w:rPr>
          <w:i/>
          <w:iCs w:val="0"/>
          <w:color w:val="000000" w:themeColor="text1"/>
        </w:rPr>
        <w:t>institutional rights and obligations</w:t>
      </w:r>
      <w:r w:rsidRPr="00BA440B">
        <w:rPr>
          <w:color w:val="000000" w:themeColor="text1"/>
        </w:rPr>
        <w:t xml:space="preserve">. </w:t>
      </w:r>
      <w:r w:rsidR="00B4384A" w:rsidRPr="00BA440B">
        <w:rPr>
          <w:color w:val="000000" w:themeColor="text1"/>
        </w:rPr>
        <w:t>T</w:t>
      </w:r>
      <w:r w:rsidRPr="00BA440B">
        <w:rPr>
          <w:color w:val="000000" w:themeColor="text1"/>
        </w:rPr>
        <w:t xml:space="preserve">hese are all </w:t>
      </w:r>
      <w:r w:rsidR="00B4384A" w:rsidRPr="00BA440B">
        <w:rPr>
          <w:color w:val="000000" w:themeColor="text1"/>
        </w:rPr>
        <w:t xml:space="preserve">examples </w:t>
      </w:r>
      <w:r w:rsidRPr="00BA440B">
        <w:rPr>
          <w:color w:val="000000" w:themeColor="text1"/>
        </w:rPr>
        <w:t xml:space="preserve">in which the distance perceived by other agents of A from </w:t>
      </w:r>
      <w:r w:rsidR="001B3430" w:rsidRPr="00BA440B">
        <w:rPr>
          <w:color w:val="000000" w:themeColor="text1"/>
        </w:rPr>
        <w:t>the</w:t>
      </w:r>
      <w:r w:rsidRPr="00BA440B">
        <w:rPr>
          <w:color w:val="000000" w:themeColor="text1"/>
        </w:rPr>
        <w:t xml:space="preserve"> ideal</w:t>
      </w:r>
      <w:r w:rsidR="00B4384A" w:rsidRPr="00BA440B">
        <w:rPr>
          <w:color w:val="000000" w:themeColor="text1"/>
        </w:rPr>
        <w:t xml:space="preserve"> does</w:t>
      </w:r>
      <w:r w:rsidRPr="00BA440B">
        <w:rPr>
          <w:color w:val="000000" w:themeColor="text1"/>
        </w:rPr>
        <w:t xml:space="preserve"> affect A’s ability to </w:t>
      </w:r>
      <w:r w:rsidR="001B3430" w:rsidRPr="00BA440B">
        <w:rPr>
          <w:color w:val="000000" w:themeColor="text1"/>
        </w:rPr>
        <w:t>produce</w:t>
      </w:r>
      <w:r w:rsidRPr="00BA440B">
        <w:rPr>
          <w:color w:val="000000" w:themeColor="text1"/>
        </w:rPr>
        <w:t xml:space="preserve"> certain</w:t>
      </w:r>
      <w:r w:rsidRPr="00BA440B">
        <w:rPr>
          <w:i/>
          <w:color w:val="000000" w:themeColor="text1"/>
        </w:rPr>
        <w:t xml:space="preserve"> </w:t>
      </w:r>
      <w:r w:rsidRPr="00BA440B">
        <w:rPr>
          <w:color w:val="000000" w:themeColor="text1"/>
        </w:rPr>
        <w:t>outcomes in the precise sense of limiting or enhancing A’s institutional rights and obligations.</w:t>
      </w:r>
    </w:p>
    <w:p w14:paraId="3C9B140F" w14:textId="48A70201" w:rsidR="00CE0213" w:rsidRPr="00BA440B" w:rsidRDefault="00C327DB" w:rsidP="00CE0213">
      <w:pPr>
        <w:ind w:firstLine="720"/>
        <w:rPr>
          <w:color w:val="000000" w:themeColor="text1"/>
        </w:rPr>
      </w:pPr>
      <w:r w:rsidRPr="00BA440B">
        <w:rPr>
          <w:color w:val="000000" w:themeColor="text1"/>
        </w:rPr>
        <w:t xml:space="preserve">But let us suppose we can really imagine a society with telic power but no </w:t>
      </w:r>
      <w:r w:rsidRPr="00430259">
        <w:rPr>
          <w:i/>
          <w:iCs w:val="0"/>
          <w:color w:val="000000" w:themeColor="text1"/>
        </w:rPr>
        <w:t>institutional</w:t>
      </w:r>
      <w:r w:rsidRPr="00BA440B">
        <w:rPr>
          <w:color w:val="000000" w:themeColor="text1"/>
        </w:rPr>
        <w:t xml:space="preserve"> rights and obligations. Would this support Burman’s thesis that telic power can exist without deontic power? We do not think so––this is the second problem </w:t>
      </w:r>
      <w:r w:rsidR="00430259">
        <w:rPr>
          <w:color w:val="000000" w:themeColor="text1"/>
        </w:rPr>
        <w:t>we referred to</w:t>
      </w:r>
      <w:r w:rsidRPr="00BA440B">
        <w:rPr>
          <w:color w:val="000000" w:themeColor="text1"/>
        </w:rPr>
        <w:t xml:space="preserve"> before. </w:t>
      </w:r>
      <w:r w:rsidR="007007D9" w:rsidRPr="00BA440B">
        <w:rPr>
          <w:color w:val="000000" w:themeColor="text1"/>
        </w:rPr>
        <w:t>W</w:t>
      </w:r>
      <w:r w:rsidRPr="00BA440B">
        <w:rPr>
          <w:color w:val="000000" w:themeColor="text1"/>
        </w:rPr>
        <w:t>e can probably imagine a very simple society with no institutions. Yet</w:t>
      </w:r>
      <w:r w:rsidR="00430259">
        <w:rPr>
          <w:color w:val="000000" w:themeColor="text1"/>
        </w:rPr>
        <w:t xml:space="preserve"> we think that</w:t>
      </w:r>
      <w:r w:rsidRPr="00BA440B">
        <w:rPr>
          <w:color w:val="000000" w:themeColor="text1"/>
        </w:rPr>
        <w:t xml:space="preserve"> it would be impossible to characterise this </w:t>
      </w:r>
      <w:r w:rsidR="007007D9" w:rsidRPr="00BA440B">
        <w:rPr>
          <w:color w:val="000000" w:themeColor="text1"/>
        </w:rPr>
        <w:t>ensemble of individuals</w:t>
      </w:r>
      <w:r w:rsidRPr="00BA440B">
        <w:rPr>
          <w:color w:val="000000" w:themeColor="text1"/>
        </w:rPr>
        <w:t xml:space="preserve"> as a society without presupposing that </w:t>
      </w:r>
      <w:r w:rsidR="007007D9" w:rsidRPr="00BA440B">
        <w:rPr>
          <w:color w:val="000000" w:themeColor="text1"/>
        </w:rPr>
        <w:t>they</w:t>
      </w:r>
      <w:r w:rsidRPr="00BA440B">
        <w:rPr>
          <w:color w:val="000000" w:themeColor="text1"/>
        </w:rPr>
        <w:t xml:space="preserve"> are involved in some form of collaboration</w:t>
      </w:r>
      <w:r w:rsidR="007007D9" w:rsidRPr="00BA440B">
        <w:rPr>
          <w:color w:val="000000" w:themeColor="text1"/>
        </w:rPr>
        <w:t xml:space="preserve"> which require</w:t>
      </w:r>
      <w:r w:rsidR="0051439B" w:rsidRPr="00BA440B">
        <w:rPr>
          <w:color w:val="000000" w:themeColor="text1"/>
        </w:rPr>
        <w:t>s</w:t>
      </w:r>
      <w:r w:rsidR="007007D9" w:rsidRPr="00BA440B">
        <w:rPr>
          <w:color w:val="000000" w:themeColor="text1"/>
        </w:rPr>
        <w:t xml:space="preserve"> reciprocal commitments towards shared goal</w:t>
      </w:r>
      <w:r w:rsidR="001B3430" w:rsidRPr="00BA440B">
        <w:rPr>
          <w:color w:val="000000" w:themeColor="text1"/>
        </w:rPr>
        <w:t>s</w:t>
      </w:r>
      <w:r w:rsidR="007007D9" w:rsidRPr="00BA440B">
        <w:rPr>
          <w:color w:val="000000" w:themeColor="text1"/>
        </w:rPr>
        <w:t>. As Burman</w:t>
      </w:r>
      <w:r w:rsidR="00327EB1" w:rsidRPr="00BA440B">
        <w:rPr>
          <w:color w:val="000000" w:themeColor="text1"/>
        </w:rPr>
        <w:t xml:space="preserve"> (2023: 29-30)</w:t>
      </w:r>
      <w:r w:rsidR="007007D9" w:rsidRPr="00BA440B">
        <w:rPr>
          <w:color w:val="000000" w:themeColor="text1"/>
        </w:rPr>
        <w:t xml:space="preserve"> acknowledge</w:t>
      </w:r>
      <w:r w:rsidR="00327EB1" w:rsidRPr="00BA440B">
        <w:rPr>
          <w:color w:val="000000" w:themeColor="text1"/>
        </w:rPr>
        <w:t>s</w:t>
      </w:r>
      <w:r w:rsidR="007007D9" w:rsidRPr="00BA440B">
        <w:rPr>
          <w:color w:val="000000" w:themeColor="text1"/>
        </w:rPr>
        <w:t xml:space="preserve">, commitments </w:t>
      </w:r>
      <w:r w:rsidR="007007D9" w:rsidRPr="00BA440B">
        <w:rPr>
          <w:color w:val="000000" w:themeColor="text1"/>
        </w:rPr>
        <w:lastRenderedPageBreak/>
        <w:t xml:space="preserve">involve </w:t>
      </w:r>
      <w:r w:rsidR="00A74B1A" w:rsidRPr="00BA440B">
        <w:rPr>
          <w:color w:val="000000" w:themeColor="text1"/>
        </w:rPr>
        <w:t>constraints and enablements</w:t>
      </w:r>
      <w:r w:rsidR="00327EB1" w:rsidRPr="00BA440B">
        <w:rPr>
          <w:color w:val="000000" w:themeColor="text1"/>
        </w:rPr>
        <w:t xml:space="preserve">. In this society, which by assumptions has no institutions, these </w:t>
      </w:r>
      <w:r w:rsidR="00A74B1A" w:rsidRPr="00BA440B">
        <w:rPr>
          <w:color w:val="000000" w:themeColor="text1"/>
        </w:rPr>
        <w:t xml:space="preserve">constraints and enablements </w:t>
      </w:r>
      <w:r w:rsidR="00327EB1" w:rsidRPr="00BA440B">
        <w:rPr>
          <w:color w:val="000000" w:themeColor="text1"/>
        </w:rPr>
        <w:t xml:space="preserve">would be unstable, but they would still be </w:t>
      </w:r>
      <w:r w:rsidR="00AB3A6A" w:rsidRPr="00BA440B">
        <w:rPr>
          <w:color w:val="000000" w:themeColor="text1"/>
        </w:rPr>
        <w:t>constraints and enablements</w:t>
      </w:r>
      <w:r w:rsidR="00327EB1" w:rsidRPr="00BA440B">
        <w:rPr>
          <w:color w:val="000000" w:themeColor="text1"/>
        </w:rPr>
        <w:t xml:space="preserve">. </w:t>
      </w:r>
      <w:r w:rsidR="00685EF7" w:rsidRPr="00BA440B">
        <w:rPr>
          <w:color w:val="000000" w:themeColor="text1"/>
        </w:rPr>
        <w:t>Hence</w:t>
      </w:r>
      <w:r w:rsidR="00327EB1" w:rsidRPr="00BA440B">
        <w:rPr>
          <w:color w:val="000000" w:themeColor="text1"/>
        </w:rPr>
        <w:t>, this society would</w:t>
      </w:r>
      <w:r w:rsidR="00685EF7" w:rsidRPr="00BA440B">
        <w:rPr>
          <w:color w:val="000000" w:themeColor="text1"/>
        </w:rPr>
        <w:t xml:space="preserve"> still</w:t>
      </w:r>
      <w:r w:rsidR="00327EB1" w:rsidRPr="00BA440B">
        <w:rPr>
          <w:color w:val="000000" w:themeColor="text1"/>
        </w:rPr>
        <w:t xml:space="preserve"> have</w:t>
      </w:r>
      <w:r w:rsidR="007007D9" w:rsidRPr="00BA440B">
        <w:rPr>
          <w:color w:val="000000" w:themeColor="text1"/>
        </w:rPr>
        <w:t xml:space="preserve"> deontic power.</w:t>
      </w:r>
      <w:r w:rsidR="00FE0BB9" w:rsidRPr="00BA440B">
        <w:rPr>
          <w:color w:val="000000" w:themeColor="text1"/>
        </w:rPr>
        <w:t xml:space="preserve"> </w:t>
      </w:r>
      <w:r w:rsidR="00CE0213" w:rsidRPr="00BA440B">
        <w:rPr>
          <w:color w:val="000000" w:themeColor="text1"/>
        </w:rPr>
        <w:t>In conclusion, we do not find convincing any of the reasons given by Burman for believing that telic power and deontic power have different conditions of existence, and we doubt that convincing reasons c</w:t>
      </w:r>
      <w:r w:rsidR="0013058F" w:rsidRPr="00BA440B">
        <w:rPr>
          <w:color w:val="000000" w:themeColor="text1"/>
        </w:rPr>
        <w:t>ould</w:t>
      </w:r>
      <w:r w:rsidR="00CE0213" w:rsidRPr="00BA440B">
        <w:rPr>
          <w:color w:val="000000" w:themeColor="text1"/>
        </w:rPr>
        <w:t xml:space="preserve"> be given to support this thesis.</w:t>
      </w:r>
    </w:p>
    <w:p w14:paraId="2FAD8E8F" w14:textId="136EFBBD" w:rsidR="005563F4" w:rsidRPr="00BA440B" w:rsidRDefault="00685EF7" w:rsidP="00CE0213">
      <w:pPr>
        <w:ind w:firstLine="720"/>
        <w:rPr>
          <w:color w:val="000000" w:themeColor="text1"/>
        </w:rPr>
      </w:pPr>
      <w:r w:rsidRPr="00BA440B">
        <w:rPr>
          <w:color w:val="000000" w:themeColor="text1"/>
        </w:rPr>
        <w:t>Let us now turn to</w:t>
      </w:r>
      <w:r w:rsidR="009F7274" w:rsidRPr="00BA440B">
        <w:rPr>
          <w:color w:val="000000" w:themeColor="text1"/>
        </w:rPr>
        <w:t xml:space="preserve"> Burman’s arguments to</w:t>
      </w:r>
      <w:r w:rsidR="00FE0BB9" w:rsidRPr="00BA440B">
        <w:rPr>
          <w:color w:val="000000" w:themeColor="text1"/>
        </w:rPr>
        <w:t xml:space="preserve"> the effect</w:t>
      </w:r>
      <w:r w:rsidR="009F7274" w:rsidRPr="00BA440B">
        <w:rPr>
          <w:color w:val="000000" w:themeColor="text1"/>
        </w:rPr>
        <w:t xml:space="preserve"> that</w:t>
      </w:r>
      <w:r w:rsidRPr="00BA440B">
        <w:rPr>
          <w:color w:val="000000" w:themeColor="text1"/>
        </w:rPr>
        <w:t xml:space="preserve"> </w:t>
      </w:r>
      <w:r w:rsidR="009F7274" w:rsidRPr="00BA440B">
        <w:rPr>
          <w:color w:val="000000" w:themeColor="text1"/>
        </w:rPr>
        <w:t xml:space="preserve">telic power </w:t>
      </w:r>
      <w:r w:rsidR="00CE0213" w:rsidRPr="00BA440B">
        <w:rPr>
          <w:color w:val="000000" w:themeColor="text1"/>
        </w:rPr>
        <w:t>and deontic power are</w:t>
      </w:r>
      <w:r w:rsidR="009F7274" w:rsidRPr="00BA440B">
        <w:rPr>
          <w:color w:val="000000" w:themeColor="text1"/>
        </w:rPr>
        <w:t xml:space="preserve"> conceptually distinct.</w:t>
      </w:r>
      <w:r w:rsidR="00E21B80" w:rsidRPr="00BA440B">
        <w:rPr>
          <w:color w:val="000000" w:themeColor="text1"/>
        </w:rPr>
        <w:t xml:space="preserve"> </w:t>
      </w:r>
      <w:r w:rsidR="00A75B60" w:rsidRPr="00BA440B">
        <w:rPr>
          <w:color w:val="000000" w:themeColor="text1"/>
        </w:rPr>
        <w:t>To begin with</w:t>
      </w:r>
      <w:r w:rsidR="005563F4" w:rsidRPr="00BA440B">
        <w:rPr>
          <w:color w:val="000000" w:themeColor="text1"/>
        </w:rPr>
        <w:t>,</w:t>
      </w:r>
      <w:r w:rsidR="00A75B60" w:rsidRPr="00BA440B">
        <w:rPr>
          <w:color w:val="000000" w:themeColor="text1"/>
        </w:rPr>
        <w:t xml:space="preserve"> Burman</w:t>
      </w:r>
      <w:r w:rsidR="008802DC" w:rsidRPr="00BA440B">
        <w:rPr>
          <w:color w:val="000000" w:themeColor="text1"/>
        </w:rPr>
        <w:t xml:space="preserve"> contends that</w:t>
      </w:r>
      <w:r w:rsidR="00836BDD" w:rsidRPr="00BA440B">
        <w:rPr>
          <w:color w:val="000000" w:themeColor="text1"/>
        </w:rPr>
        <w:t xml:space="preserve"> telic power is distinct from deontic power because</w:t>
      </w:r>
      <w:r w:rsidR="005563F4" w:rsidRPr="00BA440B">
        <w:rPr>
          <w:color w:val="000000" w:themeColor="text1"/>
        </w:rPr>
        <w:t xml:space="preserve"> ‘a person can be seen as fulfilling an ideal to a greater or lesser degree: there is a gradual scale’. On the other hand, ‘having an institutional right, a positive deontic power, is binary; a person either has the right to receive a salary in virtue of being an employee or does not’ (192).</w:t>
      </w:r>
      <w:r w:rsidR="00EB5DE2" w:rsidRPr="00BA440B">
        <w:rPr>
          <w:color w:val="000000" w:themeColor="text1"/>
        </w:rPr>
        <w:t xml:space="preserve"> We are not convinced</w:t>
      </w:r>
      <w:r w:rsidR="00555D92" w:rsidRPr="00BA440B">
        <w:rPr>
          <w:color w:val="000000" w:themeColor="text1"/>
        </w:rPr>
        <w:t xml:space="preserve"> </w:t>
      </w:r>
      <w:r w:rsidR="00A11371" w:rsidRPr="00BA440B">
        <w:rPr>
          <w:color w:val="000000" w:themeColor="text1"/>
        </w:rPr>
        <w:t>by this</w:t>
      </w:r>
      <w:r w:rsidR="00555D92" w:rsidRPr="00BA440B">
        <w:rPr>
          <w:color w:val="000000" w:themeColor="text1"/>
        </w:rPr>
        <w:t xml:space="preserve"> </w:t>
      </w:r>
      <w:r w:rsidR="00E21B80" w:rsidRPr="00BA440B">
        <w:rPr>
          <w:color w:val="000000" w:themeColor="text1"/>
        </w:rPr>
        <w:t>case</w:t>
      </w:r>
      <w:r w:rsidR="00430259">
        <w:rPr>
          <w:color w:val="000000" w:themeColor="text1"/>
        </w:rPr>
        <w:t xml:space="preserve"> either</w:t>
      </w:r>
      <w:r w:rsidR="00EB5DE2" w:rsidRPr="00BA440B">
        <w:rPr>
          <w:color w:val="000000" w:themeColor="text1"/>
        </w:rPr>
        <w:t>. Note</w:t>
      </w:r>
      <w:r w:rsidR="002832FA" w:rsidRPr="00BA440B">
        <w:rPr>
          <w:color w:val="000000" w:themeColor="text1"/>
        </w:rPr>
        <w:t xml:space="preserve"> first</w:t>
      </w:r>
      <w:r w:rsidR="00EB5DE2" w:rsidRPr="00BA440B">
        <w:rPr>
          <w:color w:val="000000" w:themeColor="text1"/>
        </w:rPr>
        <w:t xml:space="preserve"> that fulfilling</w:t>
      </w:r>
      <w:r w:rsidR="00555D92" w:rsidRPr="00BA440B">
        <w:rPr>
          <w:color w:val="000000" w:themeColor="text1"/>
        </w:rPr>
        <w:t xml:space="preserve"> </w:t>
      </w:r>
      <w:r w:rsidR="00A11371" w:rsidRPr="00BA440B">
        <w:rPr>
          <w:color w:val="000000" w:themeColor="text1"/>
        </w:rPr>
        <w:t xml:space="preserve">an ideal </w:t>
      </w:r>
      <w:r w:rsidR="00555D92" w:rsidRPr="00BA440B">
        <w:rPr>
          <w:color w:val="000000" w:themeColor="text1"/>
        </w:rPr>
        <w:t>to some degree</w:t>
      </w:r>
      <w:r w:rsidR="00EB5DE2" w:rsidRPr="00BA440B">
        <w:rPr>
          <w:color w:val="000000" w:themeColor="text1"/>
        </w:rPr>
        <w:t xml:space="preserve"> is not just having telic power</w:t>
      </w:r>
      <w:r w:rsidR="004E322D" w:rsidRPr="00BA440B">
        <w:rPr>
          <w:color w:val="000000" w:themeColor="text1"/>
        </w:rPr>
        <w:t xml:space="preserve">. </w:t>
      </w:r>
      <w:r w:rsidR="00430259">
        <w:rPr>
          <w:color w:val="000000" w:themeColor="text1"/>
        </w:rPr>
        <w:t>Burman maintains that</w:t>
      </w:r>
      <w:r w:rsidR="004E322D" w:rsidRPr="00BA440B">
        <w:rPr>
          <w:color w:val="000000" w:themeColor="text1"/>
        </w:rPr>
        <w:t xml:space="preserve"> an agent </w:t>
      </w:r>
      <w:r w:rsidR="00EB5DE2" w:rsidRPr="00BA440B">
        <w:rPr>
          <w:color w:val="000000" w:themeColor="text1"/>
        </w:rPr>
        <w:t>A has telic power if</w:t>
      </w:r>
      <w:r w:rsidR="004E322D" w:rsidRPr="00BA440B">
        <w:rPr>
          <w:color w:val="000000" w:themeColor="text1"/>
        </w:rPr>
        <w:t xml:space="preserve"> and only if</w:t>
      </w:r>
      <w:r w:rsidR="00EB5DE2" w:rsidRPr="00BA440B">
        <w:rPr>
          <w:color w:val="000000" w:themeColor="text1"/>
        </w:rPr>
        <w:t xml:space="preserve"> in virtue of A’s (being perceived</w:t>
      </w:r>
      <w:r w:rsidR="00430259">
        <w:rPr>
          <w:color w:val="000000" w:themeColor="text1"/>
        </w:rPr>
        <w:t xml:space="preserve"> by others</w:t>
      </w:r>
      <w:r w:rsidR="00EB5DE2" w:rsidRPr="00BA440B">
        <w:rPr>
          <w:color w:val="000000" w:themeColor="text1"/>
        </w:rPr>
        <w:t xml:space="preserve"> as) satisfying </w:t>
      </w:r>
      <w:r w:rsidR="004E322D" w:rsidRPr="00BA440B">
        <w:rPr>
          <w:color w:val="000000" w:themeColor="text1"/>
        </w:rPr>
        <w:t xml:space="preserve">an ideal </w:t>
      </w:r>
      <w:r w:rsidR="0054162A" w:rsidRPr="00BA440B">
        <w:rPr>
          <w:color w:val="000000" w:themeColor="text1"/>
        </w:rPr>
        <w:t xml:space="preserve">to </w:t>
      </w:r>
      <w:r w:rsidR="00EB5DE2" w:rsidRPr="00BA440B">
        <w:rPr>
          <w:color w:val="000000" w:themeColor="text1"/>
        </w:rPr>
        <w:t xml:space="preserve">some </w:t>
      </w:r>
      <w:r w:rsidR="00E831E3" w:rsidRPr="00BA440B">
        <w:rPr>
          <w:color w:val="000000" w:themeColor="text1"/>
        </w:rPr>
        <w:t>degree</w:t>
      </w:r>
      <w:r w:rsidR="00EB5DE2" w:rsidRPr="00BA440B">
        <w:rPr>
          <w:color w:val="000000" w:themeColor="text1"/>
        </w:rPr>
        <w:t xml:space="preserve">, A has </w:t>
      </w:r>
      <w:r w:rsidR="00CE0213" w:rsidRPr="00BA440B">
        <w:rPr>
          <w:color w:val="000000" w:themeColor="text1"/>
        </w:rPr>
        <w:t>her</w:t>
      </w:r>
      <w:r w:rsidR="001B7352" w:rsidRPr="00BA440B">
        <w:rPr>
          <w:color w:val="000000" w:themeColor="text1"/>
        </w:rPr>
        <w:t xml:space="preserve"> own</w:t>
      </w:r>
      <w:r w:rsidR="00EB5DE2" w:rsidRPr="00BA440B">
        <w:rPr>
          <w:color w:val="000000" w:themeColor="text1"/>
        </w:rPr>
        <w:t xml:space="preserve"> ability to effect certain outcomes enhanced or reduced.</w:t>
      </w:r>
      <w:r w:rsidR="004E322D" w:rsidRPr="00BA440B">
        <w:rPr>
          <w:color w:val="000000" w:themeColor="text1"/>
        </w:rPr>
        <w:t xml:space="preserve"> So</w:t>
      </w:r>
      <w:r w:rsidR="00D053DE" w:rsidRPr="00BA440B">
        <w:rPr>
          <w:color w:val="000000" w:themeColor="text1"/>
        </w:rPr>
        <w:t>,</w:t>
      </w:r>
      <w:r w:rsidR="004E322D" w:rsidRPr="00BA440B">
        <w:rPr>
          <w:color w:val="000000" w:themeColor="text1"/>
        </w:rPr>
        <w:t xml:space="preserve"> fulfilling an ideal to some degree is just </w:t>
      </w:r>
      <w:r w:rsidR="004E322D" w:rsidRPr="00430259">
        <w:rPr>
          <w:i/>
          <w:iCs w:val="0"/>
          <w:color w:val="000000" w:themeColor="text1"/>
        </w:rPr>
        <w:t>one</w:t>
      </w:r>
      <w:r w:rsidR="004E322D" w:rsidRPr="00BA440B">
        <w:rPr>
          <w:color w:val="000000" w:themeColor="text1"/>
        </w:rPr>
        <w:t xml:space="preserve"> condition that A must satisfy to have telic power.</w:t>
      </w:r>
      <w:r w:rsidR="002832FA" w:rsidRPr="00BA440B">
        <w:rPr>
          <w:color w:val="000000" w:themeColor="text1"/>
        </w:rPr>
        <w:t xml:space="preserve"> </w:t>
      </w:r>
      <w:r w:rsidR="00430259">
        <w:rPr>
          <w:color w:val="000000" w:themeColor="text1"/>
        </w:rPr>
        <w:t>Our</w:t>
      </w:r>
      <w:r w:rsidR="00632CA2" w:rsidRPr="00BA440B">
        <w:rPr>
          <w:color w:val="000000" w:themeColor="text1"/>
        </w:rPr>
        <w:t xml:space="preserve"> best</w:t>
      </w:r>
      <w:r w:rsidR="002832FA" w:rsidRPr="00BA440B">
        <w:rPr>
          <w:color w:val="000000" w:themeColor="text1"/>
        </w:rPr>
        <w:t xml:space="preserve"> interpretation of Burman’s claim is</w:t>
      </w:r>
      <w:r w:rsidR="00D053DE" w:rsidRPr="00BA440B">
        <w:rPr>
          <w:color w:val="000000" w:themeColor="text1"/>
        </w:rPr>
        <w:t>,</w:t>
      </w:r>
      <w:r w:rsidR="002832FA" w:rsidRPr="00BA440B">
        <w:rPr>
          <w:color w:val="000000" w:themeColor="text1"/>
        </w:rPr>
        <w:t xml:space="preserve"> therefore</w:t>
      </w:r>
      <w:r w:rsidR="00D053DE" w:rsidRPr="00BA440B">
        <w:rPr>
          <w:color w:val="000000" w:themeColor="text1"/>
        </w:rPr>
        <w:t>,</w:t>
      </w:r>
      <w:r w:rsidR="002832FA" w:rsidRPr="00BA440B">
        <w:rPr>
          <w:color w:val="000000" w:themeColor="text1"/>
        </w:rPr>
        <w:t xml:space="preserve"> that while </w:t>
      </w:r>
      <w:r w:rsidR="00430259">
        <w:rPr>
          <w:color w:val="000000" w:themeColor="text1"/>
        </w:rPr>
        <w:t>one</w:t>
      </w:r>
      <w:r w:rsidR="002832FA" w:rsidRPr="00BA440B">
        <w:rPr>
          <w:color w:val="000000" w:themeColor="text1"/>
        </w:rPr>
        <w:t xml:space="preserve"> </w:t>
      </w:r>
      <w:r w:rsidR="00D053DE" w:rsidRPr="00BA440B">
        <w:rPr>
          <w:color w:val="000000" w:themeColor="text1"/>
        </w:rPr>
        <w:t xml:space="preserve">condition </w:t>
      </w:r>
      <w:r w:rsidR="002832FA" w:rsidRPr="00BA440B">
        <w:rPr>
          <w:color w:val="000000" w:themeColor="text1"/>
        </w:rPr>
        <w:t>necessary</w:t>
      </w:r>
      <w:r w:rsidR="00D053DE" w:rsidRPr="00BA440B">
        <w:rPr>
          <w:color w:val="000000" w:themeColor="text1"/>
        </w:rPr>
        <w:t xml:space="preserve"> to have telic power comes in degrees, no condition necessary to have deontic power </w:t>
      </w:r>
      <w:r w:rsidR="00430259">
        <w:rPr>
          <w:color w:val="000000" w:themeColor="text1"/>
        </w:rPr>
        <w:t xml:space="preserve">can </w:t>
      </w:r>
      <w:r w:rsidR="00D053DE" w:rsidRPr="00BA440B">
        <w:rPr>
          <w:color w:val="000000" w:themeColor="text1"/>
        </w:rPr>
        <w:t xml:space="preserve">come in degree. But this </w:t>
      </w:r>
      <w:r w:rsidR="00430259">
        <w:rPr>
          <w:color w:val="000000" w:themeColor="text1"/>
        </w:rPr>
        <w:t>does not seem to be true</w:t>
      </w:r>
      <w:r w:rsidR="00D053DE" w:rsidRPr="00BA440B">
        <w:rPr>
          <w:color w:val="000000" w:themeColor="text1"/>
        </w:rPr>
        <w:t>: for example</w:t>
      </w:r>
      <w:r w:rsidR="00A11371" w:rsidRPr="00BA440B">
        <w:rPr>
          <w:color w:val="000000" w:themeColor="text1"/>
        </w:rPr>
        <w:t>,</w:t>
      </w:r>
      <w:r w:rsidR="00D053DE" w:rsidRPr="00BA440B">
        <w:rPr>
          <w:color w:val="000000" w:themeColor="text1"/>
        </w:rPr>
        <w:t xml:space="preserve"> having a </w:t>
      </w:r>
      <w:r w:rsidR="00D053DE" w:rsidRPr="00430259">
        <w:rPr>
          <w:i/>
          <w:iCs w:val="0"/>
          <w:color w:val="000000" w:themeColor="text1"/>
        </w:rPr>
        <w:t xml:space="preserve">higher </w:t>
      </w:r>
      <w:r w:rsidR="00D053DE" w:rsidRPr="00BA440B">
        <w:rPr>
          <w:color w:val="000000" w:themeColor="text1"/>
        </w:rPr>
        <w:t xml:space="preserve">or </w:t>
      </w:r>
      <w:r w:rsidR="00D053DE" w:rsidRPr="00430259">
        <w:rPr>
          <w:i/>
          <w:iCs w:val="0"/>
          <w:color w:val="000000" w:themeColor="text1"/>
        </w:rPr>
        <w:t>lower</w:t>
      </w:r>
      <w:r w:rsidR="00D053DE" w:rsidRPr="00BA440B">
        <w:rPr>
          <w:color w:val="000000" w:themeColor="text1"/>
        </w:rPr>
        <w:t xml:space="preserve"> salary is normally a necessary condition for paying more or less income tax. Being liable to pay more or less income tax is certainly a </w:t>
      </w:r>
      <w:r w:rsidR="00D049D2" w:rsidRPr="00BA440B">
        <w:rPr>
          <w:color w:val="000000" w:themeColor="text1"/>
        </w:rPr>
        <w:t>(</w:t>
      </w:r>
      <w:r w:rsidR="00D053DE" w:rsidRPr="00BA440B">
        <w:rPr>
          <w:color w:val="000000" w:themeColor="text1"/>
        </w:rPr>
        <w:t>negative</w:t>
      </w:r>
      <w:r w:rsidR="00D049D2" w:rsidRPr="00BA440B">
        <w:rPr>
          <w:color w:val="000000" w:themeColor="text1"/>
        </w:rPr>
        <w:t>)</w:t>
      </w:r>
      <w:r w:rsidR="00D053DE" w:rsidRPr="00BA440B">
        <w:rPr>
          <w:color w:val="000000" w:themeColor="text1"/>
        </w:rPr>
        <w:t xml:space="preserve"> deontic power.   </w:t>
      </w:r>
      <w:r w:rsidR="002832FA" w:rsidRPr="00BA440B">
        <w:rPr>
          <w:color w:val="000000" w:themeColor="text1"/>
        </w:rPr>
        <w:t xml:space="preserve"> </w:t>
      </w:r>
      <w:r w:rsidR="004E322D" w:rsidRPr="00BA440B">
        <w:rPr>
          <w:color w:val="000000" w:themeColor="text1"/>
        </w:rPr>
        <w:t xml:space="preserve"> </w:t>
      </w:r>
    </w:p>
    <w:p w14:paraId="2C7DDDEA" w14:textId="3887E60D" w:rsidR="002D5A8E" w:rsidRPr="00BA440B" w:rsidRDefault="003C2E03" w:rsidP="002D5A8E">
      <w:pPr>
        <w:rPr>
          <w:color w:val="000000" w:themeColor="text1"/>
        </w:rPr>
      </w:pPr>
      <w:r w:rsidRPr="00BA440B">
        <w:rPr>
          <w:color w:val="000000" w:themeColor="text1"/>
        </w:rPr>
        <w:tab/>
        <w:t>Burman’s</w:t>
      </w:r>
      <w:r w:rsidR="00CE0213" w:rsidRPr="00BA440B">
        <w:rPr>
          <w:color w:val="000000" w:themeColor="text1"/>
        </w:rPr>
        <w:t xml:space="preserve"> second</w:t>
      </w:r>
      <w:r w:rsidRPr="00BA440B">
        <w:rPr>
          <w:color w:val="000000" w:themeColor="text1"/>
        </w:rPr>
        <w:t xml:space="preserve"> argument to show that telic power is conceptually distinct from deontic power adduces the possibility of an ‘ought-remainder’.</w:t>
      </w:r>
      <w:r w:rsidR="002D5A8E" w:rsidRPr="00BA440B">
        <w:rPr>
          <w:color w:val="000000" w:themeColor="text1"/>
        </w:rPr>
        <w:t xml:space="preserve"> Consider again the example of the professor who has fulfilled all her institutional obligations but still believes that she ought to do more to satisfy standards of excellence or ideals </w:t>
      </w:r>
      <w:r w:rsidR="0013058F" w:rsidRPr="00BA440B">
        <w:rPr>
          <w:color w:val="000000" w:themeColor="text1"/>
        </w:rPr>
        <w:t>related</w:t>
      </w:r>
      <w:r w:rsidR="002D5A8E" w:rsidRPr="00BA440B">
        <w:rPr>
          <w:color w:val="000000" w:themeColor="text1"/>
        </w:rPr>
        <w:t xml:space="preserve"> to her role as professor. </w:t>
      </w:r>
      <w:r w:rsidR="0013058F" w:rsidRPr="00BA440B">
        <w:rPr>
          <w:color w:val="000000" w:themeColor="text1"/>
        </w:rPr>
        <w:t>Invoking d</w:t>
      </w:r>
      <w:r w:rsidR="002D5A8E" w:rsidRPr="00BA440B">
        <w:rPr>
          <w:color w:val="000000" w:themeColor="text1"/>
        </w:rPr>
        <w:t xml:space="preserve">eontic power cannot explain this teleological ‘ought’ because </w:t>
      </w:r>
      <w:r w:rsidR="0013058F" w:rsidRPr="00BA440B">
        <w:rPr>
          <w:color w:val="000000" w:themeColor="text1"/>
        </w:rPr>
        <w:t>the agent</w:t>
      </w:r>
      <w:r w:rsidR="002D5A8E" w:rsidRPr="00BA440B">
        <w:rPr>
          <w:color w:val="000000" w:themeColor="text1"/>
        </w:rPr>
        <w:t xml:space="preserve"> has</w:t>
      </w:r>
      <w:r w:rsidR="0013058F" w:rsidRPr="00BA440B">
        <w:rPr>
          <w:color w:val="000000" w:themeColor="text1"/>
        </w:rPr>
        <w:t xml:space="preserve"> in this case</w:t>
      </w:r>
      <w:r w:rsidR="002D5A8E" w:rsidRPr="00BA440B">
        <w:rPr>
          <w:color w:val="000000" w:themeColor="text1"/>
        </w:rPr>
        <w:t xml:space="preserve"> already fulfilled all her institutional obligations. Burman concludes that ‘This “ought” is separate from deontic power’ (</w:t>
      </w:r>
      <w:r w:rsidR="004F409D" w:rsidRPr="00BA440B">
        <w:rPr>
          <w:color w:val="000000" w:themeColor="text1"/>
        </w:rPr>
        <w:t>192)</w:t>
      </w:r>
      <w:r w:rsidR="002D5A8E" w:rsidRPr="00BA440B">
        <w:rPr>
          <w:color w:val="000000" w:themeColor="text1"/>
        </w:rPr>
        <w:t xml:space="preserve">. </w:t>
      </w:r>
      <w:r w:rsidR="00951DE6">
        <w:rPr>
          <w:color w:val="000000" w:themeColor="text1"/>
        </w:rPr>
        <w:t>We find this</w:t>
      </w:r>
      <w:r w:rsidR="00B54C59" w:rsidRPr="00BA440B">
        <w:rPr>
          <w:color w:val="000000" w:themeColor="text1"/>
        </w:rPr>
        <w:t xml:space="preserve"> argument</w:t>
      </w:r>
      <w:r w:rsidR="00951DE6">
        <w:rPr>
          <w:color w:val="000000" w:themeColor="text1"/>
        </w:rPr>
        <w:t xml:space="preserve"> convincing. </w:t>
      </w:r>
      <w:r w:rsidR="002158AB">
        <w:rPr>
          <w:color w:val="000000" w:themeColor="text1"/>
        </w:rPr>
        <w:t>Note that t</w:t>
      </w:r>
      <w:r w:rsidR="00951DE6">
        <w:rPr>
          <w:color w:val="000000" w:themeColor="text1"/>
        </w:rPr>
        <w:t>he</w:t>
      </w:r>
      <w:r w:rsidR="002158AB">
        <w:rPr>
          <w:color w:val="000000" w:themeColor="text1"/>
        </w:rPr>
        <w:t xml:space="preserve"> conclusion of the</w:t>
      </w:r>
      <w:r w:rsidR="00951DE6">
        <w:rPr>
          <w:color w:val="000000" w:themeColor="text1"/>
        </w:rPr>
        <w:t xml:space="preserve"> argument</w:t>
      </w:r>
      <w:r w:rsidR="002158AB">
        <w:rPr>
          <w:color w:val="000000" w:themeColor="text1"/>
        </w:rPr>
        <w:t xml:space="preserve"> follows through a final step that </w:t>
      </w:r>
      <w:r w:rsidR="00951DE6">
        <w:rPr>
          <w:color w:val="000000" w:themeColor="text1"/>
        </w:rPr>
        <w:t>needs to be made explicit</w:t>
      </w:r>
      <w:r w:rsidR="00F75FAD" w:rsidRPr="00BA440B">
        <w:rPr>
          <w:color w:val="000000" w:themeColor="text1"/>
        </w:rPr>
        <w:t>.</w:t>
      </w:r>
      <w:r w:rsidR="002158AB">
        <w:rPr>
          <w:color w:val="000000" w:themeColor="text1"/>
        </w:rPr>
        <w:t xml:space="preserve"> </w:t>
      </w:r>
      <w:r w:rsidR="00B54C59" w:rsidRPr="00BA440B">
        <w:rPr>
          <w:color w:val="000000" w:themeColor="text1"/>
        </w:rPr>
        <w:t>T</w:t>
      </w:r>
      <w:r w:rsidR="004F409D" w:rsidRPr="00BA440B">
        <w:rPr>
          <w:color w:val="000000" w:themeColor="text1"/>
        </w:rPr>
        <w:t>he example</w:t>
      </w:r>
      <w:r w:rsidR="00B54C59" w:rsidRPr="00BA440B">
        <w:rPr>
          <w:color w:val="000000" w:themeColor="text1"/>
        </w:rPr>
        <w:t xml:space="preserve"> of the professor shows that she</w:t>
      </w:r>
      <w:r w:rsidR="004F409D" w:rsidRPr="00BA440B">
        <w:rPr>
          <w:color w:val="000000" w:themeColor="text1"/>
        </w:rPr>
        <w:t xml:space="preserve"> is subject to a type of </w:t>
      </w:r>
      <w:r w:rsidR="004F409D" w:rsidRPr="00BA440B">
        <w:rPr>
          <w:i/>
          <w:iCs w:val="0"/>
          <w:color w:val="000000" w:themeColor="text1"/>
        </w:rPr>
        <w:t>normativity</w:t>
      </w:r>
      <w:r w:rsidR="00B54C59" w:rsidRPr="00BA440B">
        <w:rPr>
          <w:color w:val="000000" w:themeColor="text1"/>
        </w:rPr>
        <w:t xml:space="preserve">––the </w:t>
      </w:r>
      <w:r w:rsidR="00F75FAD" w:rsidRPr="00BA440B">
        <w:rPr>
          <w:color w:val="000000" w:themeColor="text1"/>
        </w:rPr>
        <w:t>teleological</w:t>
      </w:r>
      <w:r w:rsidR="00B54C59" w:rsidRPr="00BA440B">
        <w:rPr>
          <w:color w:val="000000" w:themeColor="text1"/>
        </w:rPr>
        <w:t xml:space="preserve"> one––</w:t>
      </w:r>
      <w:r w:rsidR="004F409D" w:rsidRPr="00BA440B">
        <w:rPr>
          <w:color w:val="000000" w:themeColor="text1"/>
        </w:rPr>
        <w:t xml:space="preserve">that is separate </w:t>
      </w:r>
      <w:r w:rsidR="00016348" w:rsidRPr="00BA440B">
        <w:rPr>
          <w:color w:val="000000" w:themeColor="text1"/>
        </w:rPr>
        <w:t>from</w:t>
      </w:r>
      <w:r w:rsidR="004F409D" w:rsidRPr="00BA440B">
        <w:rPr>
          <w:color w:val="000000" w:themeColor="text1"/>
        </w:rPr>
        <w:t xml:space="preserve"> </w:t>
      </w:r>
      <w:r w:rsidR="00B54C59" w:rsidRPr="00BA440B">
        <w:rPr>
          <w:color w:val="000000" w:themeColor="text1"/>
        </w:rPr>
        <w:t xml:space="preserve">the deontic one. </w:t>
      </w:r>
      <w:r w:rsidR="002158AB">
        <w:rPr>
          <w:color w:val="000000" w:themeColor="text1"/>
        </w:rPr>
        <w:t>However,</w:t>
      </w:r>
      <w:r w:rsidR="00B54C59" w:rsidRPr="00BA440B">
        <w:rPr>
          <w:color w:val="000000" w:themeColor="text1"/>
        </w:rPr>
        <w:t xml:space="preserve"> since it is unclear in this example that the professor </w:t>
      </w:r>
      <w:r w:rsidR="004F409D" w:rsidRPr="00BA440B">
        <w:rPr>
          <w:color w:val="000000" w:themeColor="text1"/>
        </w:rPr>
        <w:t>has</w:t>
      </w:r>
      <w:r w:rsidR="00B54C59" w:rsidRPr="00BA440B">
        <w:rPr>
          <w:color w:val="000000" w:themeColor="text1"/>
        </w:rPr>
        <w:t xml:space="preserve"> any</w:t>
      </w:r>
      <w:r w:rsidR="004F409D" w:rsidRPr="00BA440B">
        <w:rPr>
          <w:color w:val="000000" w:themeColor="text1"/>
        </w:rPr>
        <w:t xml:space="preserve"> </w:t>
      </w:r>
      <w:r w:rsidR="00B54C59" w:rsidRPr="00BA440B">
        <w:rPr>
          <w:color w:val="000000" w:themeColor="text1"/>
        </w:rPr>
        <w:t>telic</w:t>
      </w:r>
      <w:r w:rsidR="004F409D" w:rsidRPr="00BA440B">
        <w:rPr>
          <w:color w:val="000000" w:themeColor="text1"/>
        </w:rPr>
        <w:t xml:space="preserve"> </w:t>
      </w:r>
      <w:r w:rsidR="004F409D" w:rsidRPr="00BA440B">
        <w:rPr>
          <w:i/>
          <w:iCs w:val="0"/>
          <w:color w:val="000000" w:themeColor="text1"/>
        </w:rPr>
        <w:t>power</w:t>
      </w:r>
      <w:r w:rsidR="0013058F" w:rsidRPr="00BA440B">
        <w:rPr>
          <w:color w:val="000000" w:themeColor="text1"/>
        </w:rPr>
        <w:t>––the existence of which would require the satisfaction of further conditions––</w:t>
      </w:r>
      <w:r w:rsidR="002158AB">
        <w:rPr>
          <w:color w:val="000000" w:themeColor="text1"/>
        </w:rPr>
        <w:t xml:space="preserve">we cannot yet conclude </w:t>
      </w:r>
      <w:r w:rsidR="00B54C59" w:rsidRPr="00BA440B">
        <w:rPr>
          <w:color w:val="000000" w:themeColor="text1"/>
        </w:rPr>
        <w:t>that telic power is separate from deontic power.</w:t>
      </w:r>
      <w:r w:rsidR="00F75FAD" w:rsidRPr="00BA440B">
        <w:rPr>
          <w:color w:val="000000" w:themeColor="text1"/>
        </w:rPr>
        <w:t xml:space="preserve"> We </w:t>
      </w:r>
      <w:r w:rsidR="002158AB">
        <w:rPr>
          <w:color w:val="000000" w:themeColor="text1"/>
        </w:rPr>
        <w:t>arrive at this conclusion by adding</w:t>
      </w:r>
      <w:r w:rsidR="00F75FAD" w:rsidRPr="00BA440B">
        <w:rPr>
          <w:color w:val="000000" w:themeColor="text1"/>
        </w:rPr>
        <w:t xml:space="preserve"> th</w:t>
      </w:r>
      <w:r w:rsidR="002158AB">
        <w:rPr>
          <w:color w:val="000000" w:themeColor="text1"/>
        </w:rPr>
        <w:t>e following</w:t>
      </w:r>
      <w:r w:rsidR="00F75FAD" w:rsidRPr="00BA440B">
        <w:rPr>
          <w:color w:val="000000" w:themeColor="text1"/>
        </w:rPr>
        <w:t>: since teleological normativity is</w:t>
      </w:r>
      <w:r w:rsidR="00AB3A6A" w:rsidRPr="00BA440B">
        <w:rPr>
          <w:color w:val="000000" w:themeColor="text1"/>
        </w:rPr>
        <w:t xml:space="preserve"> conceptually</w:t>
      </w:r>
      <w:r w:rsidR="00F75FAD" w:rsidRPr="00BA440B">
        <w:rPr>
          <w:color w:val="000000" w:themeColor="text1"/>
        </w:rPr>
        <w:t xml:space="preserve"> separate from deontic normativity and telic and deontic power are </w:t>
      </w:r>
      <w:r w:rsidR="001A4E85" w:rsidRPr="00BA440B">
        <w:rPr>
          <w:color w:val="000000" w:themeColor="text1"/>
        </w:rPr>
        <w:t>essentially characterised by, respectively,</w:t>
      </w:r>
      <w:r w:rsidR="00F75FAD" w:rsidRPr="00BA440B">
        <w:rPr>
          <w:color w:val="000000" w:themeColor="text1"/>
        </w:rPr>
        <w:t xml:space="preserve"> these two types of normativity, telic and deontic power are </w:t>
      </w:r>
      <w:r w:rsidR="00DC59BC" w:rsidRPr="00BA440B">
        <w:rPr>
          <w:color w:val="000000" w:themeColor="text1"/>
        </w:rPr>
        <w:t>also</w:t>
      </w:r>
      <w:r w:rsidR="00AB3A6A" w:rsidRPr="00BA440B">
        <w:rPr>
          <w:color w:val="000000" w:themeColor="text1"/>
        </w:rPr>
        <w:t xml:space="preserve"> conceptually</w:t>
      </w:r>
      <w:r w:rsidR="00DC59BC" w:rsidRPr="00BA440B">
        <w:rPr>
          <w:color w:val="000000" w:themeColor="text1"/>
        </w:rPr>
        <w:t xml:space="preserve"> separate.</w:t>
      </w:r>
    </w:p>
    <w:p w14:paraId="37002847" w14:textId="6E93BE22" w:rsidR="002D5A8E" w:rsidRPr="00BA440B" w:rsidRDefault="002D5A8E" w:rsidP="002D5A8E">
      <w:pPr>
        <w:rPr>
          <w:color w:val="000000" w:themeColor="text1"/>
        </w:rPr>
      </w:pPr>
    </w:p>
    <w:p w14:paraId="6898FA5B" w14:textId="77777777" w:rsidR="00EC3E63" w:rsidRPr="00BA440B" w:rsidRDefault="00EC3E63" w:rsidP="002D5A8E">
      <w:pPr>
        <w:rPr>
          <w:color w:val="000000" w:themeColor="text1"/>
        </w:rPr>
      </w:pPr>
    </w:p>
    <w:p w14:paraId="4497955F" w14:textId="5870F976" w:rsidR="000844CC" w:rsidRPr="00BA440B" w:rsidRDefault="000844CC" w:rsidP="009D4A52">
      <w:pPr>
        <w:rPr>
          <w:i/>
          <w:iCs w:val="0"/>
          <w:color w:val="000000" w:themeColor="text1"/>
        </w:rPr>
      </w:pPr>
      <w:r w:rsidRPr="00BA440B">
        <w:rPr>
          <w:i/>
          <w:iCs w:val="0"/>
          <w:color w:val="000000" w:themeColor="text1"/>
        </w:rPr>
        <w:t>5.</w:t>
      </w:r>
      <w:r w:rsidR="00C14018" w:rsidRPr="00BA440B">
        <w:rPr>
          <w:i/>
          <w:iCs w:val="0"/>
          <w:color w:val="000000" w:themeColor="text1"/>
        </w:rPr>
        <w:t xml:space="preserve"> </w:t>
      </w:r>
      <w:r w:rsidR="004A3CE3" w:rsidRPr="00BA440B">
        <w:rPr>
          <w:i/>
          <w:iCs w:val="0"/>
          <w:color w:val="000000" w:themeColor="text1"/>
        </w:rPr>
        <w:t>Two</w:t>
      </w:r>
      <w:r w:rsidR="00A87FFC" w:rsidRPr="00BA440B">
        <w:rPr>
          <w:i/>
          <w:iCs w:val="0"/>
          <w:color w:val="000000" w:themeColor="text1"/>
        </w:rPr>
        <w:t xml:space="preserve"> </w:t>
      </w:r>
      <w:r w:rsidR="004F5954" w:rsidRPr="00BA440B">
        <w:rPr>
          <w:i/>
          <w:iCs w:val="0"/>
          <w:color w:val="000000" w:themeColor="text1"/>
        </w:rPr>
        <w:t>key</w:t>
      </w:r>
      <w:r w:rsidR="00EC3E63" w:rsidRPr="00BA440B">
        <w:rPr>
          <w:i/>
          <w:iCs w:val="0"/>
          <w:color w:val="000000" w:themeColor="text1"/>
        </w:rPr>
        <w:t xml:space="preserve"> differences between telic power and deontic power</w:t>
      </w:r>
    </w:p>
    <w:p w14:paraId="7471B392" w14:textId="77777777" w:rsidR="006555AE" w:rsidRPr="00BA440B" w:rsidRDefault="006555AE" w:rsidP="009D4A52">
      <w:pPr>
        <w:rPr>
          <w:color w:val="000000" w:themeColor="text1"/>
        </w:rPr>
      </w:pPr>
    </w:p>
    <w:p w14:paraId="0816617E" w14:textId="7B898A7B" w:rsidR="00D257BB" w:rsidRPr="00BA440B" w:rsidRDefault="006555AE" w:rsidP="009D4A52">
      <w:pPr>
        <w:rPr>
          <w:color w:val="000000" w:themeColor="text1"/>
        </w:rPr>
      </w:pPr>
      <w:r w:rsidRPr="00BA440B">
        <w:rPr>
          <w:color w:val="000000" w:themeColor="text1"/>
        </w:rPr>
        <w:t xml:space="preserve">We have seen that </w:t>
      </w:r>
      <w:r w:rsidR="00D257BB" w:rsidRPr="00BA440B">
        <w:rPr>
          <w:color w:val="000000" w:themeColor="text1"/>
        </w:rPr>
        <w:t>telic power is different from deontic power at least because it</w:t>
      </w:r>
      <w:r w:rsidR="001A4E85" w:rsidRPr="00BA440B">
        <w:rPr>
          <w:color w:val="000000" w:themeColor="text1"/>
        </w:rPr>
        <w:t xml:space="preserve"> essentially</w:t>
      </w:r>
      <w:r w:rsidR="00D257BB" w:rsidRPr="00BA440B">
        <w:rPr>
          <w:color w:val="000000" w:themeColor="text1"/>
        </w:rPr>
        <w:t xml:space="preserve"> depends on a form of normativity that is not reducible to deontic normativity. Are there other important differences between telic power and deontic power that have not been highlighted</w:t>
      </w:r>
      <w:r w:rsidR="004E7710" w:rsidRPr="00BA440B">
        <w:rPr>
          <w:color w:val="000000" w:themeColor="text1"/>
        </w:rPr>
        <w:t xml:space="preserve"> or sufficiently highlighted</w:t>
      </w:r>
      <w:r w:rsidR="00D257BB" w:rsidRPr="00BA440B">
        <w:rPr>
          <w:color w:val="000000" w:themeColor="text1"/>
        </w:rPr>
        <w:t xml:space="preserve"> by Burman? We think there are at least t</w:t>
      </w:r>
      <w:r w:rsidR="004E7710" w:rsidRPr="00BA440B">
        <w:rPr>
          <w:color w:val="000000" w:themeColor="text1"/>
        </w:rPr>
        <w:t>wo</w:t>
      </w:r>
      <w:r w:rsidR="00D257BB" w:rsidRPr="00BA440B">
        <w:rPr>
          <w:color w:val="000000" w:themeColor="text1"/>
        </w:rPr>
        <w:t xml:space="preserve"> more.</w:t>
      </w:r>
    </w:p>
    <w:p w14:paraId="5C1B24EA" w14:textId="1F24BD24" w:rsidR="00383345" w:rsidRPr="00BA440B" w:rsidRDefault="00D257BB" w:rsidP="009D4A52">
      <w:pPr>
        <w:rPr>
          <w:color w:val="000000" w:themeColor="text1"/>
        </w:rPr>
      </w:pPr>
      <w:r w:rsidRPr="00BA440B">
        <w:rPr>
          <w:color w:val="000000" w:themeColor="text1"/>
        </w:rPr>
        <w:tab/>
        <w:t>The first</w:t>
      </w:r>
      <w:r w:rsidR="0075711B" w:rsidRPr="00BA440B">
        <w:rPr>
          <w:color w:val="000000" w:themeColor="text1"/>
        </w:rPr>
        <w:t xml:space="preserve"> </w:t>
      </w:r>
      <w:r w:rsidRPr="00BA440B">
        <w:rPr>
          <w:color w:val="000000" w:themeColor="text1"/>
        </w:rPr>
        <w:t>difference</w:t>
      </w:r>
      <w:r w:rsidR="0075711B" w:rsidRPr="00BA440B">
        <w:rPr>
          <w:color w:val="000000" w:themeColor="text1"/>
        </w:rPr>
        <w:t>, which is n</w:t>
      </w:r>
      <w:r w:rsidR="00CC5820" w:rsidRPr="00BA440B">
        <w:rPr>
          <w:color w:val="000000" w:themeColor="text1"/>
        </w:rPr>
        <w:t>ot</w:t>
      </w:r>
      <w:r w:rsidR="0075711B" w:rsidRPr="00BA440B">
        <w:rPr>
          <w:color w:val="000000" w:themeColor="text1"/>
        </w:rPr>
        <w:t xml:space="preserve"> explicitly </w:t>
      </w:r>
      <w:r w:rsidR="00206614" w:rsidRPr="00BA440B">
        <w:rPr>
          <w:color w:val="000000" w:themeColor="text1"/>
        </w:rPr>
        <w:t>mentioned</w:t>
      </w:r>
      <w:r w:rsidR="0051439B" w:rsidRPr="00BA440B">
        <w:rPr>
          <w:color w:val="000000" w:themeColor="text1"/>
        </w:rPr>
        <w:t xml:space="preserve"> </w:t>
      </w:r>
      <w:r w:rsidR="00206614" w:rsidRPr="00BA440B">
        <w:rPr>
          <w:color w:val="000000" w:themeColor="text1"/>
        </w:rPr>
        <w:t>in</w:t>
      </w:r>
      <w:r w:rsidR="0075711B" w:rsidRPr="00BA440B">
        <w:rPr>
          <w:color w:val="000000" w:themeColor="text1"/>
        </w:rPr>
        <w:t xml:space="preserve"> Burman</w:t>
      </w:r>
      <w:r w:rsidR="00491723" w:rsidRPr="00BA440B">
        <w:rPr>
          <w:color w:val="000000" w:themeColor="text1"/>
        </w:rPr>
        <w:t xml:space="preserve"> (2023)</w:t>
      </w:r>
      <w:r w:rsidR="00220BD8">
        <w:rPr>
          <w:color w:val="000000" w:themeColor="text1"/>
        </w:rPr>
        <w:t xml:space="preserve">, </w:t>
      </w:r>
      <w:r w:rsidR="0075711B" w:rsidRPr="00BA440B">
        <w:rPr>
          <w:color w:val="000000" w:themeColor="text1"/>
        </w:rPr>
        <w:t>is th</w:t>
      </w:r>
      <w:r w:rsidR="00D873FA" w:rsidRPr="00BA440B">
        <w:rPr>
          <w:color w:val="000000" w:themeColor="text1"/>
        </w:rPr>
        <w:t>e following</w:t>
      </w:r>
      <w:r w:rsidR="0075711B" w:rsidRPr="00BA440B">
        <w:rPr>
          <w:color w:val="000000" w:themeColor="text1"/>
        </w:rPr>
        <w:t>:</w:t>
      </w:r>
      <w:r w:rsidR="00EC0F16" w:rsidRPr="00BA440B">
        <w:rPr>
          <w:color w:val="000000" w:themeColor="text1"/>
        </w:rPr>
        <w:t xml:space="preserve"> as we have seen in Sect 1, </w:t>
      </w:r>
      <w:r w:rsidR="0075711B" w:rsidRPr="00BA440B">
        <w:rPr>
          <w:color w:val="000000" w:themeColor="text1"/>
        </w:rPr>
        <w:t>deontic power can</w:t>
      </w:r>
      <w:r w:rsidR="00EC0F16" w:rsidRPr="00BA440B">
        <w:rPr>
          <w:color w:val="000000" w:themeColor="text1"/>
        </w:rPr>
        <w:t>not</w:t>
      </w:r>
      <w:r w:rsidR="0075711B" w:rsidRPr="00BA440B">
        <w:rPr>
          <w:color w:val="000000" w:themeColor="text1"/>
        </w:rPr>
        <w:t xml:space="preserve"> act</w:t>
      </w:r>
      <w:r w:rsidR="00EC0F16" w:rsidRPr="00BA440B">
        <w:rPr>
          <w:color w:val="000000" w:themeColor="text1"/>
        </w:rPr>
        <w:t xml:space="preserve"> through </w:t>
      </w:r>
      <w:r w:rsidR="00A61767" w:rsidRPr="00BA440B">
        <w:rPr>
          <w:color w:val="000000" w:themeColor="text1"/>
        </w:rPr>
        <w:t>mere</w:t>
      </w:r>
      <w:r w:rsidR="00EC0F16" w:rsidRPr="00BA440B">
        <w:rPr>
          <w:color w:val="000000" w:themeColor="text1"/>
        </w:rPr>
        <w:t xml:space="preserve"> coercion––e.g., threat of violence or some type of psychological pressure</w:t>
      </w:r>
      <w:r w:rsidR="00E20F34" w:rsidRPr="00BA440B">
        <w:rPr>
          <w:color w:val="000000" w:themeColor="text1"/>
        </w:rPr>
        <w:t>. Instead,</w:t>
      </w:r>
      <w:r w:rsidR="00EC0F16" w:rsidRPr="00BA440B">
        <w:rPr>
          <w:color w:val="000000" w:themeColor="text1"/>
        </w:rPr>
        <w:t xml:space="preserve"> </w:t>
      </w:r>
      <w:r w:rsidR="00E20F34" w:rsidRPr="00BA440B">
        <w:rPr>
          <w:color w:val="000000" w:themeColor="text1"/>
        </w:rPr>
        <w:t>it always requires</w:t>
      </w:r>
      <w:r w:rsidR="0075711B" w:rsidRPr="00BA440B">
        <w:rPr>
          <w:color w:val="000000" w:themeColor="text1"/>
        </w:rPr>
        <w:t xml:space="preserve"> a mutual </w:t>
      </w:r>
      <w:r w:rsidR="00EC0F16" w:rsidRPr="00BA440B">
        <w:rPr>
          <w:color w:val="000000" w:themeColor="text1"/>
        </w:rPr>
        <w:t>recognition</w:t>
      </w:r>
      <w:r w:rsidR="0075711B" w:rsidRPr="00BA440B">
        <w:rPr>
          <w:color w:val="000000" w:themeColor="text1"/>
        </w:rPr>
        <w:t xml:space="preserve"> of the status functions</w:t>
      </w:r>
      <w:r w:rsidR="00206614" w:rsidRPr="00BA440B">
        <w:rPr>
          <w:color w:val="000000" w:themeColor="text1"/>
        </w:rPr>
        <w:t xml:space="preserve"> </w:t>
      </w:r>
      <w:r w:rsidR="00621356" w:rsidRPr="00BA440B">
        <w:rPr>
          <w:color w:val="000000" w:themeColor="text1"/>
        </w:rPr>
        <w:t xml:space="preserve">of the interacting agents </w:t>
      </w:r>
      <w:r w:rsidR="0075711B" w:rsidRPr="00BA440B">
        <w:rPr>
          <w:color w:val="000000" w:themeColor="text1"/>
        </w:rPr>
        <w:t>and</w:t>
      </w:r>
      <w:r w:rsidR="00CF29ED" w:rsidRPr="00BA440B">
        <w:rPr>
          <w:color w:val="000000" w:themeColor="text1"/>
        </w:rPr>
        <w:t>,</w:t>
      </w:r>
      <w:r w:rsidR="0075711B" w:rsidRPr="00BA440B">
        <w:rPr>
          <w:color w:val="000000" w:themeColor="text1"/>
        </w:rPr>
        <w:t xml:space="preserve"> </w:t>
      </w:r>
      <w:r w:rsidR="00EC0F16" w:rsidRPr="00BA440B">
        <w:rPr>
          <w:color w:val="000000" w:themeColor="text1"/>
        </w:rPr>
        <w:t>th</w:t>
      </w:r>
      <w:r w:rsidR="00206614" w:rsidRPr="00BA440B">
        <w:rPr>
          <w:color w:val="000000" w:themeColor="text1"/>
        </w:rPr>
        <w:t>erefore</w:t>
      </w:r>
      <w:r w:rsidR="00CF29ED" w:rsidRPr="00BA440B">
        <w:rPr>
          <w:color w:val="000000" w:themeColor="text1"/>
        </w:rPr>
        <w:t>,</w:t>
      </w:r>
      <w:r w:rsidR="00621356" w:rsidRPr="00BA440B">
        <w:rPr>
          <w:color w:val="000000" w:themeColor="text1"/>
        </w:rPr>
        <w:t xml:space="preserve"> </w:t>
      </w:r>
      <w:r w:rsidR="00CF29ED" w:rsidRPr="00BA440B">
        <w:rPr>
          <w:color w:val="000000" w:themeColor="text1"/>
        </w:rPr>
        <w:t>an</w:t>
      </w:r>
      <w:r w:rsidR="00621356" w:rsidRPr="00BA440B">
        <w:rPr>
          <w:color w:val="000000" w:themeColor="text1"/>
        </w:rPr>
        <w:t xml:space="preserve"> acceptance</w:t>
      </w:r>
      <w:r w:rsidR="00206614" w:rsidRPr="00BA440B">
        <w:rPr>
          <w:color w:val="000000" w:themeColor="text1"/>
        </w:rPr>
        <w:t xml:space="preserve"> of the</w:t>
      </w:r>
      <w:r w:rsidR="0075711B" w:rsidRPr="00BA440B">
        <w:rPr>
          <w:color w:val="000000" w:themeColor="text1"/>
        </w:rPr>
        <w:t xml:space="preserve"> relevant </w:t>
      </w:r>
      <w:r w:rsidR="00EC0F16" w:rsidRPr="00BA440B">
        <w:rPr>
          <w:color w:val="000000" w:themeColor="text1"/>
        </w:rPr>
        <w:t>obligations and enablements.</w:t>
      </w:r>
      <w:r w:rsidR="00AD417B" w:rsidRPr="00BA440B">
        <w:rPr>
          <w:color w:val="000000" w:themeColor="text1"/>
        </w:rPr>
        <w:t xml:space="preserve"> This is why whenever deontic power</w:t>
      </w:r>
      <w:r w:rsidR="00062195" w:rsidRPr="00BA440B">
        <w:rPr>
          <w:color w:val="000000" w:themeColor="text1"/>
        </w:rPr>
        <w:t xml:space="preserve"> directly </w:t>
      </w:r>
      <w:r w:rsidR="00062195" w:rsidRPr="00BA440B">
        <w:rPr>
          <w:color w:val="000000" w:themeColor="text1"/>
        </w:rPr>
        <w:lastRenderedPageBreak/>
        <w:t>explains agents’ actions</w:t>
      </w:r>
      <w:r w:rsidR="00AD417B" w:rsidRPr="00BA440B">
        <w:rPr>
          <w:color w:val="000000" w:themeColor="text1"/>
        </w:rPr>
        <w:t xml:space="preserve">, there </w:t>
      </w:r>
      <w:r w:rsidR="00894401" w:rsidRPr="00BA440B">
        <w:rPr>
          <w:color w:val="000000" w:themeColor="text1"/>
        </w:rPr>
        <w:t>must be</w:t>
      </w:r>
      <w:r w:rsidR="00AD417B" w:rsidRPr="00BA440B">
        <w:rPr>
          <w:color w:val="000000" w:themeColor="text1"/>
        </w:rPr>
        <w:t xml:space="preserve"> </w:t>
      </w:r>
      <w:r w:rsidR="00A63693" w:rsidRPr="00BA440B">
        <w:rPr>
          <w:color w:val="000000" w:themeColor="text1"/>
        </w:rPr>
        <w:t>acceptance</w:t>
      </w:r>
      <w:r w:rsidR="00AD417B" w:rsidRPr="00BA440B">
        <w:rPr>
          <w:color w:val="000000" w:themeColor="text1"/>
        </w:rPr>
        <w:t>.</w:t>
      </w:r>
      <w:r w:rsidR="00C21A60" w:rsidRPr="00BA440B">
        <w:rPr>
          <w:color w:val="000000" w:themeColor="text1"/>
        </w:rPr>
        <w:t xml:space="preserve"> On the other hand, Burman</w:t>
      </w:r>
      <w:r w:rsidR="00F629DD" w:rsidRPr="00BA440B">
        <w:rPr>
          <w:color w:val="000000" w:themeColor="text1"/>
        </w:rPr>
        <w:t xml:space="preserve"> (2023)</w:t>
      </w:r>
      <w:r w:rsidR="00C21A60" w:rsidRPr="00BA440B">
        <w:rPr>
          <w:color w:val="000000" w:themeColor="text1"/>
        </w:rPr>
        <w:t xml:space="preserve"> does not</w:t>
      </w:r>
      <w:r w:rsidR="00206614" w:rsidRPr="00BA440B">
        <w:rPr>
          <w:color w:val="000000" w:themeColor="text1"/>
        </w:rPr>
        <w:t xml:space="preserve"> </w:t>
      </w:r>
      <w:r w:rsidR="00CF29ED" w:rsidRPr="00BA440B">
        <w:rPr>
          <w:color w:val="000000" w:themeColor="text1"/>
        </w:rPr>
        <w:t>appear</w:t>
      </w:r>
      <w:r w:rsidR="00206614" w:rsidRPr="00BA440B">
        <w:rPr>
          <w:color w:val="000000" w:themeColor="text1"/>
        </w:rPr>
        <w:t xml:space="preserve"> to</w:t>
      </w:r>
      <w:r w:rsidR="00C21A60" w:rsidRPr="00BA440B">
        <w:rPr>
          <w:color w:val="000000" w:themeColor="text1"/>
        </w:rPr>
        <w:t xml:space="preserve"> </w:t>
      </w:r>
      <w:r w:rsidR="00A074FE" w:rsidRPr="00BA440B">
        <w:rPr>
          <w:color w:val="000000" w:themeColor="text1"/>
        </w:rPr>
        <w:t>hold</w:t>
      </w:r>
      <w:r w:rsidR="00C21A60" w:rsidRPr="00BA440B">
        <w:rPr>
          <w:color w:val="000000" w:themeColor="text1"/>
        </w:rPr>
        <w:t xml:space="preserve"> that</w:t>
      </w:r>
      <w:r w:rsidR="00F629DD" w:rsidRPr="00BA440B">
        <w:rPr>
          <w:color w:val="000000" w:themeColor="text1"/>
        </w:rPr>
        <w:t xml:space="preserve"> telic power</w:t>
      </w:r>
      <w:r w:rsidR="000E22B5" w:rsidRPr="00BA440B">
        <w:rPr>
          <w:color w:val="000000" w:themeColor="text1"/>
        </w:rPr>
        <w:t xml:space="preserve"> in general</w:t>
      </w:r>
      <w:r w:rsidR="00A61767" w:rsidRPr="00BA440B">
        <w:rPr>
          <w:color w:val="000000" w:themeColor="text1"/>
        </w:rPr>
        <w:t xml:space="preserve"> </w:t>
      </w:r>
      <w:r w:rsidR="00F629DD" w:rsidRPr="00BA440B">
        <w:rPr>
          <w:color w:val="000000" w:themeColor="text1"/>
        </w:rPr>
        <w:t xml:space="preserve">requires </w:t>
      </w:r>
      <w:r w:rsidR="00A63693" w:rsidRPr="00BA440B">
        <w:rPr>
          <w:color w:val="000000" w:themeColor="text1"/>
        </w:rPr>
        <w:t>acceptance</w:t>
      </w:r>
      <w:r w:rsidR="00B032C3" w:rsidRPr="00BA440B">
        <w:rPr>
          <w:color w:val="000000" w:themeColor="text1"/>
        </w:rPr>
        <w:t>.</w:t>
      </w:r>
      <w:r w:rsidR="00396CF5" w:rsidRPr="00BA440B">
        <w:rPr>
          <w:color w:val="000000" w:themeColor="text1"/>
        </w:rPr>
        <w:t xml:space="preserve"> </w:t>
      </w:r>
      <w:r w:rsidR="00621356" w:rsidRPr="00BA440B">
        <w:rPr>
          <w:color w:val="000000" w:themeColor="text1"/>
        </w:rPr>
        <w:t>Her</w:t>
      </w:r>
      <w:r w:rsidR="00396CF5" w:rsidRPr="00BA440B">
        <w:rPr>
          <w:color w:val="000000" w:themeColor="text1"/>
        </w:rPr>
        <w:t xml:space="preserve"> definitions of telic powers</w:t>
      </w:r>
      <w:r w:rsidR="0045088E" w:rsidRPr="00BA440B">
        <w:rPr>
          <w:color w:val="000000" w:themeColor="text1"/>
        </w:rPr>
        <w:t xml:space="preserve"> </w:t>
      </w:r>
      <w:r w:rsidR="00396CF5" w:rsidRPr="00BA440B">
        <w:rPr>
          <w:color w:val="000000" w:themeColor="text1"/>
        </w:rPr>
        <w:t>s</w:t>
      </w:r>
      <w:r w:rsidR="00206614" w:rsidRPr="00BA440B">
        <w:rPr>
          <w:color w:val="000000" w:themeColor="text1"/>
        </w:rPr>
        <w:t>tate</w:t>
      </w:r>
      <w:r w:rsidR="00396CF5" w:rsidRPr="00BA440B">
        <w:rPr>
          <w:color w:val="000000" w:themeColor="text1"/>
        </w:rPr>
        <w:t xml:space="preserve"> that an agent A has telic power when the </w:t>
      </w:r>
      <w:r w:rsidR="00BA3862" w:rsidRPr="00BA440B">
        <w:rPr>
          <w:color w:val="000000" w:themeColor="text1"/>
        </w:rPr>
        <w:t xml:space="preserve">judgement of other agents about the </w:t>
      </w:r>
      <w:r w:rsidR="00396CF5" w:rsidRPr="00BA440B">
        <w:rPr>
          <w:color w:val="000000" w:themeColor="text1"/>
        </w:rPr>
        <w:t xml:space="preserve">distance </w:t>
      </w:r>
      <w:r w:rsidR="00BA3862" w:rsidRPr="00BA440B">
        <w:rPr>
          <w:color w:val="000000" w:themeColor="text1"/>
        </w:rPr>
        <w:t>of</w:t>
      </w:r>
      <w:r w:rsidR="00396CF5" w:rsidRPr="00BA440B">
        <w:rPr>
          <w:color w:val="000000" w:themeColor="text1"/>
        </w:rPr>
        <w:t xml:space="preserve"> A from the ideal </w:t>
      </w:r>
      <w:r w:rsidR="00BA3862" w:rsidRPr="00BA440B">
        <w:rPr>
          <w:color w:val="000000" w:themeColor="text1"/>
        </w:rPr>
        <w:t>ends up affecting</w:t>
      </w:r>
      <w:r w:rsidR="00396CF5" w:rsidRPr="00BA440B">
        <w:rPr>
          <w:color w:val="000000" w:themeColor="text1"/>
        </w:rPr>
        <w:t xml:space="preserve"> A’s ability to </w:t>
      </w:r>
      <w:r w:rsidR="00BA3862" w:rsidRPr="00BA440B">
        <w:rPr>
          <w:color w:val="000000" w:themeColor="text1"/>
        </w:rPr>
        <w:t>produce</w:t>
      </w:r>
      <w:r w:rsidR="00396CF5" w:rsidRPr="00BA440B">
        <w:rPr>
          <w:color w:val="000000" w:themeColor="text1"/>
        </w:rPr>
        <w:t xml:space="preserve"> certain outcomes.</w:t>
      </w:r>
      <w:r w:rsidR="000E22B5" w:rsidRPr="00BA440B">
        <w:rPr>
          <w:color w:val="000000" w:themeColor="text1"/>
        </w:rPr>
        <w:t xml:space="preserve"> </w:t>
      </w:r>
      <w:r w:rsidR="00062195" w:rsidRPr="00BA440B">
        <w:rPr>
          <w:color w:val="000000" w:themeColor="text1"/>
        </w:rPr>
        <w:t xml:space="preserve">This can happen in situations where A does not accept that her abilities will be limited because, for example, she does not accept the ideal against which she is judged. </w:t>
      </w:r>
      <w:r w:rsidR="00923345" w:rsidRPr="00BA440B">
        <w:rPr>
          <w:color w:val="000000" w:themeColor="text1"/>
        </w:rPr>
        <w:t>I</w:t>
      </w:r>
      <w:r w:rsidR="00BA3862" w:rsidRPr="00BA440B">
        <w:rPr>
          <w:color w:val="000000" w:themeColor="text1"/>
        </w:rPr>
        <w:t>t would be implausible to assume</w:t>
      </w:r>
      <w:r w:rsidR="00923345" w:rsidRPr="00BA440B">
        <w:rPr>
          <w:color w:val="000000" w:themeColor="text1"/>
        </w:rPr>
        <w:t>, for example,</w:t>
      </w:r>
      <w:r w:rsidR="00BA3862" w:rsidRPr="00BA440B">
        <w:rPr>
          <w:color w:val="000000" w:themeColor="text1"/>
        </w:rPr>
        <w:t xml:space="preserve"> that the </w:t>
      </w:r>
      <w:r w:rsidR="00E7528D" w:rsidRPr="00BA440B">
        <w:rPr>
          <w:color w:val="000000" w:themeColor="text1"/>
        </w:rPr>
        <w:t>women</w:t>
      </w:r>
      <w:r w:rsidR="00BA3862" w:rsidRPr="00BA440B">
        <w:rPr>
          <w:color w:val="000000" w:themeColor="text1"/>
        </w:rPr>
        <w:t xml:space="preserve"> applicants for a postdoctoral research fellowship at the Medical Research Council in Sweden general</w:t>
      </w:r>
      <w:r w:rsidR="0045088E" w:rsidRPr="00BA440B">
        <w:rPr>
          <w:color w:val="000000" w:themeColor="text1"/>
        </w:rPr>
        <w:t>ly</w:t>
      </w:r>
      <w:r w:rsidR="00BA3862" w:rsidRPr="00BA440B">
        <w:rPr>
          <w:color w:val="000000" w:themeColor="text1"/>
        </w:rPr>
        <w:t xml:space="preserve"> accepted</w:t>
      </w:r>
      <w:r w:rsidR="00E7528D" w:rsidRPr="00BA440B">
        <w:rPr>
          <w:color w:val="000000" w:themeColor="text1"/>
        </w:rPr>
        <w:t xml:space="preserve"> an</w:t>
      </w:r>
      <w:r w:rsidR="00BA3862" w:rsidRPr="00BA440B">
        <w:rPr>
          <w:color w:val="000000" w:themeColor="text1"/>
        </w:rPr>
        <w:t xml:space="preserve"> ideal</w:t>
      </w:r>
      <w:r w:rsidR="00383345" w:rsidRPr="00BA440B">
        <w:rPr>
          <w:color w:val="000000" w:themeColor="text1"/>
        </w:rPr>
        <w:t xml:space="preserve"> of</w:t>
      </w:r>
      <w:r w:rsidR="00BA3862" w:rsidRPr="00BA440B">
        <w:rPr>
          <w:color w:val="000000" w:themeColor="text1"/>
        </w:rPr>
        <w:t xml:space="preserve"> researcher </w:t>
      </w:r>
      <w:r w:rsidR="00383345" w:rsidRPr="00BA440B">
        <w:rPr>
          <w:color w:val="000000" w:themeColor="text1"/>
        </w:rPr>
        <w:t>that see</w:t>
      </w:r>
      <w:r w:rsidR="00A63693" w:rsidRPr="00BA440B">
        <w:rPr>
          <w:color w:val="000000" w:themeColor="text1"/>
        </w:rPr>
        <w:t>s</w:t>
      </w:r>
      <w:r w:rsidR="00383345" w:rsidRPr="00BA440B">
        <w:rPr>
          <w:color w:val="000000" w:themeColor="text1"/>
        </w:rPr>
        <w:t xml:space="preserve"> the latter specifically as a man</w:t>
      </w:r>
      <w:r w:rsidR="0045088E" w:rsidRPr="00BA440B">
        <w:rPr>
          <w:color w:val="000000" w:themeColor="text1"/>
        </w:rPr>
        <w:t>.</w:t>
      </w:r>
      <w:r w:rsidR="000E22B5" w:rsidRPr="00BA440B">
        <w:rPr>
          <w:color w:val="000000" w:themeColor="text1"/>
        </w:rPr>
        <w:t xml:space="preserve"> </w:t>
      </w:r>
    </w:p>
    <w:p w14:paraId="697A14C0" w14:textId="26A08596" w:rsidR="00206614" w:rsidRPr="00BA440B" w:rsidRDefault="00026855" w:rsidP="00A87FFC">
      <w:pPr>
        <w:ind w:firstLine="720"/>
        <w:rPr>
          <w:color w:val="000000" w:themeColor="text1"/>
        </w:rPr>
      </w:pPr>
      <w:r w:rsidRPr="00BA440B">
        <w:rPr>
          <w:color w:val="000000" w:themeColor="text1"/>
        </w:rPr>
        <w:t>T</w:t>
      </w:r>
      <w:r w:rsidR="00A61767" w:rsidRPr="00BA440B">
        <w:rPr>
          <w:color w:val="000000" w:themeColor="text1"/>
        </w:rPr>
        <w:t>o be accurate,</w:t>
      </w:r>
      <w:r w:rsidR="00041B5E" w:rsidRPr="00BA440B">
        <w:rPr>
          <w:color w:val="000000" w:themeColor="text1"/>
        </w:rPr>
        <w:t xml:space="preserve"> when an agent A does have telic power</w:t>
      </w:r>
      <w:r w:rsidR="00062195" w:rsidRPr="00BA440B">
        <w:rPr>
          <w:color w:val="000000" w:themeColor="text1"/>
        </w:rPr>
        <w:t>,</w:t>
      </w:r>
      <w:r w:rsidR="00041B5E" w:rsidRPr="00BA440B">
        <w:rPr>
          <w:color w:val="000000" w:themeColor="text1"/>
        </w:rPr>
        <w:t xml:space="preserve"> </w:t>
      </w:r>
      <w:r w:rsidR="00A61767" w:rsidRPr="00BA440B">
        <w:rPr>
          <w:color w:val="000000" w:themeColor="text1"/>
        </w:rPr>
        <w:t>t</w:t>
      </w:r>
      <w:r w:rsidRPr="00BA440B">
        <w:rPr>
          <w:color w:val="000000" w:themeColor="text1"/>
        </w:rPr>
        <w:t>here are four different ways in which</w:t>
      </w:r>
      <w:r w:rsidR="00BA6A55" w:rsidRPr="00BA440B">
        <w:rPr>
          <w:color w:val="000000" w:themeColor="text1"/>
        </w:rPr>
        <w:t xml:space="preserve"> A c</w:t>
      </w:r>
      <w:r w:rsidR="00F8230C" w:rsidRPr="00BA440B">
        <w:rPr>
          <w:color w:val="000000" w:themeColor="text1"/>
        </w:rPr>
        <w:t>an</w:t>
      </w:r>
      <w:r w:rsidR="00BA6A55" w:rsidRPr="00BA440B">
        <w:rPr>
          <w:color w:val="000000" w:themeColor="text1"/>
        </w:rPr>
        <w:t xml:space="preserve"> disagree</w:t>
      </w:r>
      <w:r w:rsidR="00F8230C" w:rsidRPr="00BA440B">
        <w:rPr>
          <w:color w:val="000000" w:themeColor="text1"/>
        </w:rPr>
        <w:t xml:space="preserve"> with the other agents who </w:t>
      </w:r>
      <w:r w:rsidR="002473AD" w:rsidRPr="00BA440B">
        <w:rPr>
          <w:color w:val="000000" w:themeColor="text1"/>
        </w:rPr>
        <w:t>judge</w:t>
      </w:r>
      <w:r w:rsidR="00F8230C" w:rsidRPr="00BA440B">
        <w:rPr>
          <w:color w:val="000000" w:themeColor="text1"/>
        </w:rPr>
        <w:t xml:space="preserve"> her: (i) A can disagree on</w:t>
      </w:r>
      <w:r w:rsidR="00447CF8" w:rsidRPr="00BA440B">
        <w:rPr>
          <w:color w:val="000000" w:themeColor="text1"/>
        </w:rPr>
        <w:t xml:space="preserve"> the</w:t>
      </w:r>
      <w:r w:rsidR="00F8230C" w:rsidRPr="00BA440B">
        <w:rPr>
          <w:color w:val="000000" w:themeColor="text1"/>
        </w:rPr>
        <w:t xml:space="preserve"> type of person the other agents identify </w:t>
      </w:r>
      <w:r w:rsidR="00D00652" w:rsidRPr="00BA440B">
        <w:rPr>
          <w:color w:val="000000" w:themeColor="text1"/>
        </w:rPr>
        <w:t>her</w:t>
      </w:r>
      <w:r w:rsidR="00F8230C" w:rsidRPr="00BA440B">
        <w:rPr>
          <w:color w:val="000000" w:themeColor="text1"/>
        </w:rPr>
        <w:t xml:space="preserve"> with;</w:t>
      </w:r>
      <w:r w:rsidR="00D00652" w:rsidRPr="00BA440B">
        <w:rPr>
          <w:rStyle w:val="FootnoteReference"/>
          <w:color w:val="000000" w:themeColor="text1"/>
        </w:rPr>
        <w:footnoteReference w:id="24"/>
      </w:r>
      <w:r w:rsidR="00F8230C" w:rsidRPr="00BA440B">
        <w:rPr>
          <w:color w:val="000000" w:themeColor="text1"/>
        </w:rPr>
        <w:t xml:space="preserve"> (ii) A can disagree on the ideal of that type of person</w:t>
      </w:r>
      <w:r w:rsidR="00D00652" w:rsidRPr="00BA440B">
        <w:rPr>
          <w:color w:val="000000" w:themeColor="text1"/>
        </w:rPr>
        <w:t xml:space="preserve"> accepted by the other agents</w:t>
      </w:r>
      <w:r w:rsidR="00F8230C" w:rsidRPr="00BA440B">
        <w:rPr>
          <w:color w:val="000000" w:themeColor="text1"/>
        </w:rPr>
        <w:t xml:space="preserve">; (iii) A can disagree on the </w:t>
      </w:r>
      <w:r w:rsidR="00D00652" w:rsidRPr="00BA440B">
        <w:rPr>
          <w:color w:val="000000" w:themeColor="text1"/>
        </w:rPr>
        <w:t>judgement of the other agents</w:t>
      </w:r>
      <w:r w:rsidR="00F8230C" w:rsidRPr="00BA440B">
        <w:rPr>
          <w:color w:val="000000" w:themeColor="text1"/>
        </w:rPr>
        <w:t xml:space="preserve"> </w:t>
      </w:r>
      <w:r w:rsidR="00447CF8" w:rsidRPr="00BA440B">
        <w:rPr>
          <w:color w:val="000000" w:themeColor="text1"/>
        </w:rPr>
        <w:t xml:space="preserve">about her </w:t>
      </w:r>
      <w:r w:rsidR="00F8230C" w:rsidRPr="00BA440B">
        <w:rPr>
          <w:color w:val="000000" w:themeColor="text1"/>
        </w:rPr>
        <w:t>distance from th</w:t>
      </w:r>
      <w:r w:rsidR="00CE6C6C" w:rsidRPr="00BA440B">
        <w:rPr>
          <w:color w:val="000000" w:themeColor="text1"/>
        </w:rPr>
        <w:t>at</w:t>
      </w:r>
      <w:r w:rsidR="00F8230C" w:rsidRPr="00BA440B">
        <w:rPr>
          <w:color w:val="000000" w:themeColor="text1"/>
        </w:rPr>
        <w:t xml:space="preserve"> ideal; (iv) A can disagree on </w:t>
      </w:r>
      <w:r w:rsidR="00A61767" w:rsidRPr="00BA440B">
        <w:rPr>
          <w:color w:val="000000" w:themeColor="text1"/>
        </w:rPr>
        <w:t xml:space="preserve">the </w:t>
      </w:r>
      <w:r w:rsidR="00CE6C6C" w:rsidRPr="00BA440B">
        <w:rPr>
          <w:color w:val="000000" w:themeColor="text1"/>
        </w:rPr>
        <w:t>decision</w:t>
      </w:r>
      <w:r w:rsidR="00D00652" w:rsidRPr="00BA440B">
        <w:rPr>
          <w:color w:val="000000" w:themeColor="text1"/>
        </w:rPr>
        <w:t xml:space="preserve"> of the other agents</w:t>
      </w:r>
      <w:r w:rsidR="00A61767" w:rsidRPr="00BA440B">
        <w:rPr>
          <w:color w:val="000000" w:themeColor="text1"/>
        </w:rPr>
        <w:t xml:space="preserve"> that her abilities to </w:t>
      </w:r>
      <w:r w:rsidR="00CE6C6C" w:rsidRPr="00BA440B">
        <w:rPr>
          <w:color w:val="000000" w:themeColor="text1"/>
        </w:rPr>
        <w:t>produce</w:t>
      </w:r>
      <w:r w:rsidR="00A61767" w:rsidRPr="00BA440B">
        <w:rPr>
          <w:color w:val="000000" w:themeColor="text1"/>
        </w:rPr>
        <w:t xml:space="preserve"> the relevant outcomes must be affected</w:t>
      </w:r>
      <w:r w:rsidR="000E2A9F" w:rsidRPr="00BA440B">
        <w:rPr>
          <w:color w:val="000000" w:themeColor="text1"/>
        </w:rPr>
        <w:t xml:space="preserve"> in that case</w:t>
      </w:r>
      <w:r w:rsidR="00A61767" w:rsidRPr="00BA440B">
        <w:rPr>
          <w:color w:val="000000" w:themeColor="text1"/>
        </w:rPr>
        <w:t xml:space="preserve">. </w:t>
      </w:r>
      <w:r w:rsidR="00D00652" w:rsidRPr="00BA440B">
        <w:rPr>
          <w:color w:val="000000" w:themeColor="text1"/>
        </w:rPr>
        <w:t>These forms of disagreement can be combined</w:t>
      </w:r>
      <w:r w:rsidR="00A94A35" w:rsidRPr="00BA440B">
        <w:rPr>
          <w:color w:val="000000" w:themeColor="text1"/>
        </w:rPr>
        <w:t xml:space="preserve"> with one another</w:t>
      </w:r>
      <w:r w:rsidR="00D00652" w:rsidRPr="00BA440B">
        <w:rPr>
          <w:color w:val="000000" w:themeColor="text1"/>
        </w:rPr>
        <w:t>.</w:t>
      </w:r>
      <w:r w:rsidR="000E2A9F" w:rsidRPr="00BA440B">
        <w:rPr>
          <w:color w:val="000000" w:themeColor="text1"/>
        </w:rPr>
        <w:t xml:space="preserve"> But even if A disagreed with the other agents on all the</w:t>
      </w:r>
      <w:r w:rsidR="00CE6C6C" w:rsidRPr="00BA440B">
        <w:rPr>
          <w:color w:val="000000" w:themeColor="text1"/>
        </w:rPr>
        <w:t>se</w:t>
      </w:r>
      <w:r w:rsidR="000E2A9F" w:rsidRPr="00BA440B">
        <w:rPr>
          <w:color w:val="000000" w:themeColor="text1"/>
        </w:rPr>
        <w:t xml:space="preserve"> points, if the</w:t>
      </w:r>
      <w:r w:rsidR="00AF68F0" w:rsidRPr="00BA440B">
        <w:rPr>
          <w:color w:val="000000" w:themeColor="text1"/>
        </w:rPr>
        <w:t xml:space="preserve"> agents</w:t>
      </w:r>
      <w:r w:rsidR="000E2A9F" w:rsidRPr="00BA440B">
        <w:rPr>
          <w:color w:val="000000" w:themeColor="text1"/>
        </w:rPr>
        <w:t xml:space="preserve"> enhanced or restrained A’s abilit</w:t>
      </w:r>
      <w:r w:rsidR="00AF149F" w:rsidRPr="00BA440B">
        <w:rPr>
          <w:color w:val="000000" w:themeColor="text1"/>
        </w:rPr>
        <w:t>y</w:t>
      </w:r>
      <w:r w:rsidR="000E2A9F" w:rsidRPr="00BA440B">
        <w:rPr>
          <w:color w:val="000000" w:themeColor="text1"/>
        </w:rPr>
        <w:t xml:space="preserve"> to </w:t>
      </w:r>
      <w:r w:rsidR="00CE6C6C" w:rsidRPr="00BA440B">
        <w:rPr>
          <w:color w:val="000000" w:themeColor="text1"/>
        </w:rPr>
        <w:t>pr</w:t>
      </w:r>
      <w:r w:rsidR="00AF68F0" w:rsidRPr="00BA440B">
        <w:rPr>
          <w:color w:val="000000" w:themeColor="text1"/>
        </w:rPr>
        <w:t>od</w:t>
      </w:r>
      <w:r w:rsidR="00CE6C6C" w:rsidRPr="00BA440B">
        <w:rPr>
          <w:color w:val="000000" w:themeColor="text1"/>
        </w:rPr>
        <w:t>uce</w:t>
      </w:r>
      <w:r w:rsidR="000E2A9F" w:rsidRPr="00BA440B">
        <w:rPr>
          <w:color w:val="000000" w:themeColor="text1"/>
        </w:rPr>
        <w:t xml:space="preserve"> the relevant outcomes </w:t>
      </w:r>
      <w:r w:rsidR="00AF68F0" w:rsidRPr="00BA440B">
        <w:rPr>
          <w:color w:val="000000" w:themeColor="text1"/>
        </w:rPr>
        <w:t>as a result</w:t>
      </w:r>
      <w:r w:rsidR="000E2A9F" w:rsidRPr="00BA440B">
        <w:rPr>
          <w:color w:val="000000" w:themeColor="text1"/>
        </w:rPr>
        <w:t xml:space="preserve"> of their assessment of A’s distance from the ideal, this would</w:t>
      </w:r>
      <w:r w:rsidR="00C81DF3" w:rsidRPr="00BA440B">
        <w:rPr>
          <w:color w:val="000000" w:themeColor="text1"/>
        </w:rPr>
        <w:t xml:space="preserve"> still</w:t>
      </w:r>
      <w:r w:rsidR="000E2A9F" w:rsidRPr="00BA440B">
        <w:rPr>
          <w:color w:val="000000" w:themeColor="text1"/>
        </w:rPr>
        <w:t xml:space="preserve"> </w:t>
      </w:r>
      <w:r w:rsidR="00A94A35" w:rsidRPr="00BA440B">
        <w:rPr>
          <w:color w:val="000000" w:themeColor="text1"/>
        </w:rPr>
        <w:t>make A have</w:t>
      </w:r>
      <w:r w:rsidR="000E2A9F" w:rsidRPr="00BA440B">
        <w:rPr>
          <w:color w:val="000000" w:themeColor="text1"/>
        </w:rPr>
        <w:t xml:space="preserve"> telic power.</w:t>
      </w:r>
      <w:r w:rsidR="00CF29ED" w:rsidRPr="00BA440B">
        <w:rPr>
          <w:color w:val="000000" w:themeColor="text1"/>
        </w:rPr>
        <w:t xml:space="preserve"> </w:t>
      </w:r>
      <w:r w:rsidR="002C33CB" w:rsidRPr="00BA440B">
        <w:rPr>
          <w:color w:val="000000" w:themeColor="text1"/>
        </w:rPr>
        <w:t xml:space="preserve">Since telic power do not require acceptance, its exercise can be </w:t>
      </w:r>
      <w:r w:rsidR="00F85623">
        <w:rPr>
          <w:color w:val="000000" w:themeColor="text1"/>
        </w:rPr>
        <w:t>adduced</w:t>
      </w:r>
      <w:r w:rsidR="002C33CB" w:rsidRPr="00BA440B">
        <w:rPr>
          <w:color w:val="000000" w:themeColor="text1"/>
        </w:rPr>
        <w:t xml:space="preserve"> to explain</w:t>
      </w:r>
      <w:r w:rsidR="00582DE8" w:rsidRPr="00BA440B">
        <w:rPr>
          <w:color w:val="000000" w:themeColor="text1"/>
        </w:rPr>
        <w:t xml:space="preserve"> the production of</w:t>
      </w:r>
      <w:r w:rsidR="002C33CB" w:rsidRPr="00BA440B">
        <w:rPr>
          <w:color w:val="000000" w:themeColor="text1"/>
        </w:rPr>
        <w:t xml:space="preserve"> social conflicts, and so to illuminate</w:t>
      </w:r>
      <w:r w:rsidR="00C96E4E" w:rsidRPr="00BA440B">
        <w:rPr>
          <w:color w:val="000000" w:themeColor="text1"/>
        </w:rPr>
        <w:t xml:space="preserve"> certain</w:t>
      </w:r>
      <w:r w:rsidR="002C33CB" w:rsidRPr="00BA440B">
        <w:rPr>
          <w:color w:val="000000" w:themeColor="text1"/>
        </w:rPr>
        <w:t xml:space="preserve"> instances of social oppression and injustice. This marks an important difference between telic power and deontic power.</w:t>
      </w:r>
      <w:r w:rsidR="002C33CB" w:rsidRPr="00BA440B">
        <w:rPr>
          <w:rStyle w:val="FootnoteReference"/>
          <w:color w:val="000000" w:themeColor="text1"/>
        </w:rPr>
        <w:footnoteReference w:id="25"/>
      </w:r>
      <w:r w:rsidR="002C33CB" w:rsidRPr="00BA440B">
        <w:rPr>
          <w:color w:val="000000" w:themeColor="text1"/>
        </w:rPr>
        <w:t xml:space="preserve">  </w:t>
      </w:r>
    </w:p>
    <w:p w14:paraId="00532A77" w14:textId="79FD2CCD" w:rsidR="00FE0847" w:rsidRPr="00BA440B" w:rsidRDefault="004B6A3A" w:rsidP="00FA2BD5">
      <w:pPr>
        <w:rPr>
          <w:color w:val="000000" w:themeColor="text1"/>
        </w:rPr>
      </w:pPr>
      <w:r w:rsidRPr="00BA440B">
        <w:rPr>
          <w:color w:val="000000" w:themeColor="text1"/>
        </w:rPr>
        <w:tab/>
        <w:t xml:space="preserve">The second important difference between telic power and deontic power, which is </w:t>
      </w:r>
      <w:r w:rsidR="00FC4586" w:rsidRPr="00BA440B">
        <w:rPr>
          <w:color w:val="000000" w:themeColor="text1"/>
        </w:rPr>
        <w:t xml:space="preserve">also </w:t>
      </w:r>
      <w:r w:rsidRPr="00BA440B">
        <w:rPr>
          <w:color w:val="000000" w:themeColor="text1"/>
        </w:rPr>
        <w:t>n</w:t>
      </w:r>
      <w:r w:rsidR="00CC5820" w:rsidRPr="00BA440B">
        <w:rPr>
          <w:color w:val="000000" w:themeColor="text1"/>
        </w:rPr>
        <w:t>ot</w:t>
      </w:r>
      <w:r w:rsidRPr="00BA440B">
        <w:rPr>
          <w:color w:val="000000" w:themeColor="text1"/>
        </w:rPr>
        <w:t xml:space="preserve"> mentioned by Burman</w:t>
      </w:r>
      <w:r w:rsidR="00220BD8">
        <w:rPr>
          <w:color w:val="000000" w:themeColor="text1"/>
        </w:rPr>
        <w:t xml:space="preserve"> </w:t>
      </w:r>
      <w:r w:rsidR="00220BD8" w:rsidRPr="00BA440B">
        <w:rPr>
          <w:color w:val="000000" w:themeColor="text1"/>
        </w:rPr>
        <w:t xml:space="preserve">but has surfaced in the discussion of the former section, </w:t>
      </w:r>
      <w:r w:rsidRPr="00BA440B">
        <w:rPr>
          <w:color w:val="000000" w:themeColor="text1"/>
        </w:rPr>
        <w:t xml:space="preserve"> </w:t>
      </w:r>
      <w:r w:rsidR="00FC4586" w:rsidRPr="00BA440B">
        <w:rPr>
          <w:color w:val="000000" w:themeColor="text1"/>
        </w:rPr>
        <w:t xml:space="preserve">concerns </w:t>
      </w:r>
      <w:r w:rsidRPr="00BA440B">
        <w:rPr>
          <w:color w:val="000000" w:themeColor="text1"/>
        </w:rPr>
        <w:t>the link between telic power and teleological normativity on the one hand, and</w:t>
      </w:r>
      <w:r w:rsidR="00EE7D92" w:rsidRPr="00BA440B">
        <w:rPr>
          <w:color w:val="000000" w:themeColor="text1"/>
        </w:rPr>
        <w:t xml:space="preserve"> </w:t>
      </w:r>
      <w:r w:rsidR="00FC4586" w:rsidRPr="00BA440B">
        <w:rPr>
          <w:color w:val="000000" w:themeColor="text1"/>
        </w:rPr>
        <w:t>th</w:t>
      </w:r>
      <w:r w:rsidR="004D671F" w:rsidRPr="00BA440B">
        <w:rPr>
          <w:color w:val="000000" w:themeColor="text1"/>
        </w:rPr>
        <w:t>e link</w:t>
      </w:r>
      <w:r w:rsidR="00EE7D92" w:rsidRPr="00BA440B">
        <w:rPr>
          <w:color w:val="000000" w:themeColor="text1"/>
        </w:rPr>
        <w:t xml:space="preserve"> between</w:t>
      </w:r>
      <w:r w:rsidRPr="00BA440B">
        <w:rPr>
          <w:color w:val="000000" w:themeColor="text1"/>
        </w:rPr>
        <w:t xml:space="preserve"> deontic power and deont</w:t>
      </w:r>
      <w:r w:rsidR="00F86572" w:rsidRPr="00BA440B">
        <w:rPr>
          <w:color w:val="000000" w:themeColor="text1"/>
        </w:rPr>
        <w:t>ic</w:t>
      </w:r>
      <w:r w:rsidRPr="00BA440B">
        <w:rPr>
          <w:color w:val="000000" w:themeColor="text1"/>
        </w:rPr>
        <w:t xml:space="preserve"> normativity on the other. </w:t>
      </w:r>
      <w:r w:rsidR="00EE7D92" w:rsidRPr="00BA440B">
        <w:rPr>
          <w:color w:val="000000" w:themeColor="text1"/>
        </w:rPr>
        <w:t xml:space="preserve">In short, </w:t>
      </w:r>
      <w:r w:rsidR="000C375B" w:rsidRPr="00BA440B">
        <w:rPr>
          <w:color w:val="000000" w:themeColor="text1"/>
        </w:rPr>
        <w:t xml:space="preserve">all domains in which </w:t>
      </w:r>
      <w:r w:rsidR="00FC4586" w:rsidRPr="00BA440B">
        <w:rPr>
          <w:color w:val="000000" w:themeColor="text1"/>
        </w:rPr>
        <w:t>one</w:t>
      </w:r>
      <w:r w:rsidR="000C375B" w:rsidRPr="00BA440B">
        <w:rPr>
          <w:color w:val="000000" w:themeColor="text1"/>
        </w:rPr>
        <w:t xml:space="preserve"> is</w:t>
      </w:r>
      <w:r w:rsidR="00FC4586" w:rsidRPr="00BA440B">
        <w:rPr>
          <w:color w:val="000000" w:themeColor="text1"/>
        </w:rPr>
        <w:t xml:space="preserve"> subject to</w:t>
      </w:r>
      <w:r w:rsidR="00EE7D92" w:rsidRPr="00BA440B">
        <w:rPr>
          <w:color w:val="000000" w:themeColor="text1"/>
        </w:rPr>
        <w:t xml:space="preserve"> deontic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 one</w:t>
      </w:r>
      <w:r w:rsidR="00EE7D92" w:rsidRPr="00BA440B">
        <w:rPr>
          <w:color w:val="000000" w:themeColor="text1"/>
        </w:rPr>
        <w:t xml:space="preserve"> </w:t>
      </w:r>
      <w:r w:rsidR="00FC4586" w:rsidRPr="00BA440B">
        <w:rPr>
          <w:color w:val="000000" w:themeColor="text1"/>
        </w:rPr>
        <w:t>ha</w:t>
      </w:r>
      <w:r w:rsidR="000C375B" w:rsidRPr="00BA440B">
        <w:rPr>
          <w:color w:val="000000" w:themeColor="text1"/>
        </w:rPr>
        <w:t>s</w:t>
      </w:r>
      <w:r w:rsidR="00FC4586" w:rsidRPr="00BA440B">
        <w:rPr>
          <w:color w:val="000000" w:themeColor="text1"/>
        </w:rPr>
        <w:t xml:space="preserve"> </w:t>
      </w:r>
      <w:r w:rsidR="00EE7D92" w:rsidRPr="00BA440B">
        <w:rPr>
          <w:color w:val="000000" w:themeColor="text1"/>
        </w:rPr>
        <w:t xml:space="preserve">deontic power, </w:t>
      </w:r>
      <w:r w:rsidR="00FE0847" w:rsidRPr="00BA440B">
        <w:rPr>
          <w:color w:val="000000" w:themeColor="text1"/>
        </w:rPr>
        <w:t>but</w:t>
      </w:r>
      <w:r w:rsidR="000C375B" w:rsidRPr="00BA440B">
        <w:rPr>
          <w:color w:val="000000" w:themeColor="text1"/>
        </w:rPr>
        <w:t xml:space="preserve"> not all domains in which</w:t>
      </w:r>
      <w:r w:rsidR="00FE0847" w:rsidRPr="00BA440B">
        <w:rPr>
          <w:color w:val="000000" w:themeColor="text1"/>
        </w:rPr>
        <w:t xml:space="preserve"> </w:t>
      </w:r>
      <w:r w:rsidR="00FC4586" w:rsidRPr="00BA440B">
        <w:rPr>
          <w:color w:val="000000" w:themeColor="text1"/>
        </w:rPr>
        <w:t>on</w:t>
      </w:r>
      <w:r w:rsidR="000C375B" w:rsidRPr="00BA440B">
        <w:rPr>
          <w:color w:val="000000" w:themeColor="text1"/>
        </w:rPr>
        <w:t>e</w:t>
      </w:r>
      <w:r w:rsidR="00FC4586" w:rsidRPr="00BA440B">
        <w:rPr>
          <w:color w:val="000000" w:themeColor="text1"/>
        </w:rPr>
        <w:t xml:space="preserve"> </w:t>
      </w:r>
      <w:r w:rsidR="000C375B" w:rsidRPr="00BA440B">
        <w:rPr>
          <w:color w:val="000000" w:themeColor="text1"/>
        </w:rPr>
        <w:t>is</w:t>
      </w:r>
      <w:r w:rsidR="00FC4586" w:rsidRPr="00BA440B">
        <w:rPr>
          <w:color w:val="000000" w:themeColor="text1"/>
        </w:rPr>
        <w:t xml:space="preserve"> subject to</w:t>
      </w:r>
      <w:r w:rsidR="00EE7D92" w:rsidRPr="00BA440B">
        <w:rPr>
          <w:color w:val="000000" w:themeColor="text1"/>
        </w:rPr>
        <w:t xml:space="preserve"> </w:t>
      </w:r>
      <w:r w:rsidR="00F86572" w:rsidRPr="00BA440B">
        <w:rPr>
          <w:color w:val="000000" w:themeColor="text1"/>
        </w:rPr>
        <w:t>teleological</w:t>
      </w:r>
      <w:r w:rsidR="00EE7D92" w:rsidRPr="00BA440B">
        <w:rPr>
          <w:color w:val="000000" w:themeColor="text1"/>
        </w:rPr>
        <w:t xml:space="preserve">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w:t>
      </w:r>
      <w:r w:rsidR="00EE7D92" w:rsidRPr="00BA440B">
        <w:rPr>
          <w:color w:val="000000" w:themeColor="text1"/>
        </w:rPr>
        <w:t xml:space="preserve"> </w:t>
      </w:r>
      <w:r w:rsidR="00FC4586" w:rsidRPr="00BA440B">
        <w:rPr>
          <w:color w:val="000000" w:themeColor="text1"/>
        </w:rPr>
        <w:t>one ha</w:t>
      </w:r>
      <w:r w:rsidR="000C375B" w:rsidRPr="00BA440B">
        <w:rPr>
          <w:color w:val="000000" w:themeColor="text1"/>
        </w:rPr>
        <w:t>s</w:t>
      </w:r>
      <w:r w:rsidR="00F86572" w:rsidRPr="00BA440B">
        <w:rPr>
          <w:color w:val="000000" w:themeColor="text1"/>
        </w:rPr>
        <w:t xml:space="preserve"> telic power.</w:t>
      </w:r>
      <w:r w:rsidR="00FA2BD5" w:rsidRPr="00BA440B">
        <w:rPr>
          <w:color w:val="000000" w:themeColor="text1"/>
        </w:rPr>
        <w:t xml:space="preserve"> </w:t>
      </w:r>
      <w:r w:rsidR="00F86572" w:rsidRPr="00BA440B">
        <w:rPr>
          <w:color w:val="000000" w:themeColor="text1"/>
        </w:rPr>
        <w:t>To see this</w:t>
      </w:r>
      <w:r w:rsidR="004173D7" w:rsidRPr="00BA440B">
        <w:rPr>
          <w:color w:val="000000" w:themeColor="text1"/>
        </w:rPr>
        <w:t>,</w:t>
      </w:r>
      <w:r w:rsidR="00F86572" w:rsidRPr="00BA440B">
        <w:rPr>
          <w:color w:val="000000" w:themeColor="text1"/>
        </w:rPr>
        <w:t xml:space="preserve"> </w:t>
      </w:r>
      <w:r w:rsidR="000C375B" w:rsidRPr="00BA440B">
        <w:rPr>
          <w:color w:val="000000" w:themeColor="text1"/>
        </w:rPr>
        <w:t xml:space="preserve">consider </w:t>
      </w:r>
      <w:r w:rsidR="00F86572" w:rsidRPr="00BA440B">
        <w:rPr>
          <w:color w:val="000000" w:themeColor="text1"/>
        </w:rPr>
        <w:t>first</w:t>
      </w:r>
      <w:r w:rsidR="00FF7D0D" w:rsidRPr="00BA440B">
        <w:rPr>
          <w:color w:val="000000" w:themeColor="text1"/>
        </w:rPr>
        <w:t xml:space="preserve"> that if</w:t>
      </w:r>
      <w:r w:rsidR="003C2959" w:rsidRPr="00BA440B">
        <w:rPr>
          <w:color w:val="000000" w:themeColor="text1"/>
        </w:rPr>
        <w:t xml:space="preserve"> </w:t>
      </w:r>
      <w:r w:rsidR="00F86572" w:rsidRPr="00BA440B">
        <w:rPr>
          <w:color w:val="000000" w:themeColor="text1"/>
        </w:rPr>
        <w:t>an agent</w:t>
      </w:r>
      <w:r w:rsidR="00A25A3E" w:rsidRPr="00BA440B">
        <w:rPr>
          <w:color w:val="000000" w:themeColor="text1"/>
        </w:rPr>
        <w:t xml:space="preserve"> A</w:t>
      </w:r>
      <w:r w:rsidR="00FF7D0D" w:rsidRPr="00BA440B">
        <w:rPr>
          <w:color w:val="000000" w:themeColor="text1"/>
        </w:rPr>
        <w:t xml:space="preserve"> is subject to deontic normativity in a domain D, then A has some status function in D characterised by certain enablements and constraints. (Think for instance of A’s enablements and constraints that depend on A’s status function as a lecturer in academia).</w:t>
      </w:r>
      <w:r w:rsidR="000C375B" w:rsidRPr="00BA440B">
        <w:rPr>
          <w:color w:val="000000" w:themeColor="text1"/>
        </w:rPr>
        <w:t xml:space="preserve"> </w:t>
      </w:r>
      <w:r w:rsidR="001F17C0" w:rsidRPr="00BA440B">
        <w:rPr>
          <w:color w:val="000000" w:themeColor="text1"/>
        </w:rPr>
        <w:t>T</w:t>
      </w:r>
      <w:r w:rsidR="00F86572" w:rsidRPr="00BA440B">
        <w:rPr>
          <w:color w:val="000000" w:themeColor="text1"/>
        </w:rPr>
        <w:t xml:space="preserve">he enablements and constraints of </w:t>
      </w:r>
      <w:r w:rsidR="00A25A3E" w:rsidRPr="00BA440B">
        <w:rPr>
          <w:color w:val="000000" w:themeColor="text1"/>
        </w:rPr>
        <w:t>A</w:t>
      </w:r>
      <w:r w:rsidR="00F86572" w:rsidRPr="00BA440B">
        <w:rPr>
          <w:color w:val="000000" w:themeColor="text1"/>
        </w:rPr>
        <w:t xml:space="preserve"> </w:t>
      </w:r>
      <w:r w:rsidR="00A25A3E" w:rsidRPr="00BA440B">
        <w:rPr>
          <w:color w:val="000000" w:themeColor="text1"/>
        </w:rPr>
        <w:t xml:space="preserve">that </w:t>
      </w:r>
      <w:r w:rsidR="00F86572" w:rsidRPr="00BA440B">
        <w:rPr>
          <w:color w:val="000000" w:themeColor="text1"/>
        </w:rPr>
        <w:t xml:space="preserve">regulate </w:t>
      </w:r>
      <w:r w:rsidR="00A25A3E" w:rsidRPr="00BA440B">
        <w:rPr>
          <w:color w:val="000000" w:themeColor="text1"/>
        </w:rPr>
        <w:t xml:space="preserve">A’s </w:t>
      </w:r>
      <w:r w:rsidR="00F86572" w:rsidRPr="00BA440B">
        <w:rPr>
          <w:color w:val="000000" w:themeColor="text1"/>
        </w:rPr>
        <w:t>relations with other agents</w:t>
      </w:r>
      <w:r w:rsidR="00A25A3E" w:rsidRPr="00BA440B">
        <w:rPr>
          <w:color w:val="000000" w:themeColor="text1"/>
        </w:rPr>
        <w:t xml:space="preserve"> in </w:t>
      </w:r>
      <w:r w:rsidR="004D671F" w:rsidRPr="00BA440B">
        <w:rPr>
          <w:color w:val="000000" w:themeColor="text1"/>
        </w:rPr>
        <w:t>D</w:t>
      </w:r>
      <w:r w:rsidR="00F86572" w:rsidRPr="00BA440B">
        <w:rPr>
          <w:color w:val="000000" w:themeColor="text1"/>
        </w:rPr>
        <w:t xml:space="preserve"> </w:t>
      </w:r>
      <w:r w:rsidR="00F86572" w:rsidRPr="00BA440B">
        <w:rPr>
          <w:i/>
          <w:iCs w:val="0"/>
          <w:color w:val="000000" w:themeColor="text1"/>
        </w:rPr>
        <w:t>are</w:t>
      </w:r>
      <w:r w:rsidR="00F86572" w:rsidRPr="00BA440B">
        <w:rPr>
          <w:color w:val="000000" w:themeColor="text1"/>
        </w:rPr>
        <w:t xml:space="preserve"> the agent</w:t>
      </w:r>
      <w:r w:rsidR="004173D7" w:rsidRPr="00BA440B">
        <w:rPr>
          <w:color w:val="000000" w:themeColor="text1"/>
        </w:rPr>
        <w:t>’s</w:t>
      </w:r>
      <w:r w:rsidR="00F86572" w:rsidRPr="00BA440B">
        <w:rPr>
          <w:color w:val="000000" w:themeColor="text1"/>
        </w:rPr>
        <w:t xml:space="preserve"> deontic powers</w:t>
      </w:r>
      <w:r w:rsidR="004D671F" w:rsidRPr="00BA440B">
        <w:rPr>
          <w:color w:val="000000" w:themeColor="text1"/>
        </w:rPr>
        <w:t xml:space="preserve"> in D</w:t>
      </w:r>
      <w:r w:rsidR="00F86572" w:rsidRPr="00BA440B">
        <w:rPr>
          <w:color w:val="000000" w:themeColor="text1"/>
        </w:rPr>
        <w:t>.</w:t>
      </w:r>
      <w:r w:rsidR="004173D7" w:rsidRPr="00BA440B">
        <w:rPr>
          <w:color w:val="000000" w:themeColor="text1"/>
        </w:rPr>
        <w:t xml:space="preserve"> </w:t>
      </w:r>
      <w:r w:rsidR="00FF7D0D" w:rsidRPr="00BA440B">
        <w:rPr>
          <w:color w:val="000000" w:themeColor="text1"/>
        </w:rPr>
        <w:t>This shows that all domains in which one is subject to deontic normativity are domains in which one has deontic power.</w:t>
      </w:r>
      <w:r w:rsidR="00FF7D0D" w:rsidRPr="00BA440B" w:rsidDel="00FF7D0D">
        <w:rPr>
          <w:color w:val="000000" w:themeColor="text1"/>
        </w:rPr>
        <w:t xml:space="preserve"> </w:t>
      </w:r>
    </w:p>
    <w:p w14:paraId="7FCAB964" w14:textId="7DBBBDB3" w:rsidR="001B714E" w:rsidRPr="00BA440B" w:rsidRDefault="003C2959" w:rsidP="009949E0">
      <w:pPr>
        <w:ind w:firstLine="720"/>
        <w:rPr>
          <w:color w:val="000000" w:themeColor="text1"/>
        </w:rPr>
      </w:pPr>
      <w:r w:rsidRPr="00BA440B">
        <w:rPr>
          <w:color w:val="000000" w:themeColor="text1"/>
        </w:rPr>
        <w:t>Let us</w:t>
      </w:r>
      <w:r w:rsidR="0098115B" w:rsidRPr="00BA440B">
        <w:rPr>
          <w:color w:val="000000" w:themeColor="text1"/>
        </w:rPr>
        <w:t xml:space="preserve"> now</w:t>
      </w:r>
      <w:r w:rsidRPr="00BA440B">
        <w:rPr>
          <w:color w:val="000000" w:themeColor="text1"/>
        </w:rPr>
        <w:t xml:space="preserve"> t</w:t>
      </w:r>
      <w:r w:rsidR="006B653B" w:rsidRPr="00BA440B">
        <w:rPr>
          <w:color w:val="000000" w:themeColor="text1"/>
        </w:rPr>
        <w:t>u</w:t>
      </w:r>
      <w:r w:rsidRPr="00BA440B">
        <w:rPr>
          <w:color w:val="000000" w:themeColor="text1"/>
        </w:rPr>
        <w:t>rn to</w:t>
      </w:r>
      <w:r w:rsidR="0098115B" w:rsidRPr="00BA440B">
        <w:rPr>
          <w:color w:val="000000" w:themeColor="text1"/>
        </w:rPr>
        <w:t xml:space="preserve"> teleological normativity.</w:t>
      </w:r>
      <w:r w:rsidR="00B72FDC" w:rsidRPr="00BA440B">
        <w:rPr>
          <w:color w:val="000000" w:themeColor="text1"/>
        </w:rPr>
        <w:t xml:space="preserve"> F</w:t>
      </w:r>
      <w:r w:rsidR="0098115B" w:rsidRPr="00BA440B">
        <w:rPr>
          <w:color w:val="000000" w:themeColor="text1"/>
        </w:rPr>
        <w:t>or Burman, this is</w:t>
      </w:r>
      <w:r w:rsidR="00E8396D" w:rsidRPr="00BA440B">
        <w:rPr>
          <w:color w:val="000000" w:themeColor="text1"/>
        </w:rPr>
        <w:t xml:space="preserve"> </w:t>
      </w:r>
      <w:r w:rsidR="0098115B" w:rsidRPr="00BA440B">
        <w:rPr>
          <w:color w:val="000000" w:themeColor="text1"/>
        </w:rPr>
        <w:t xml:space="preserve">the normativity that </w:t>
      </w:r>
      <w:r w:rsidR="00D239F0" w:rsidRPr="00BA440B">
        <w:rPr>
          <w:color w:val="000000" w:themeColor="text1"/>
        </w:rPr>
        <w:t>governs</w:t>
      </w:r>
      <w:r w:rsidR="0098115B" w:rsidRPr="00BA440B">
        <w:rPr>
          <w:color w:val="000000" w:themeColor="text1"/>
        </w:rPr>
        <w:t xml:space="preserve"> </w:t>
      </w:r>
      <w:r w:rsidR="00FA2BD5" w:rsidRPr="00BA440B">
        <w:rPr>
          <w:color w:val="000000" w:themeColor="text1"/>
        </w:rPr>
        <w:t xml:space="preserve">people’s </w:t>
      </w:r>
      <w:r w:rsidR="0098115B" w:rsidRPr="00BA440B">
        <w:rPr>
          <w:color w:val="000000" w:themeColor="text1"/>
        </w:rPr>
        <w:t xml:space="preserve">judgments about how well or </w:t>
      </w:r>
      <w:r w:rsidR="00E8396D" w:rsidRPr="00BA440B">
        <w:rPr>
          <w:color w:val="000000" w:themeColor="text1"/>
        </w:rPr>
        <w:t>poorly</w:t>
      </w:r>
      <w:r w:rsidR="0098115B" w:rsidRPr="00BA440B">
        <w:rPr>
          <w:color w:val="000000" w:themeColor="text1"/>
        </w:rPr>
        <w:t xml:space="preserve"> a</w:t>
      </w:r>
      <w:r w:rsidR="00FA2BD5" w:rsidRPr="00BA440B">
        <w:rPr>
          <w:color w:val="000000" w:themeColor="text1"/>
        </w:rPr>
        <w:t>n</w:t>
      </w:r>
      <w:r w:rsidR="0098115B" w:rsidRPr="00BA440B">
        <w:rPr>
          <w:color w:val="000000" w:themeColor="text1"/>
        </w:rPr>
        <w:t xml:space="preserve"> </w:t>
      </w:r>
      <w:r w:rsidR="00FA2BD5" w:rsidRPr="00BA440B">
        <w:rPr>
          <w:color w:val="000000" w:themeColor="text1"/>
        </w:rPr>
        <w:t xml:space="preserve">agent </w:t>
      </w:r>
      <w:r w:rsidR="00E8396D" w:rsidRPr="00BA440B">
        <w:rPr>
          <w:color w:val="000000" w:themeColor="text1"/>
        </w:rPr>
        <w:t>who has</w:t>
      </w:r>
      <w:r w:rsidR="0098115B" w:rsidRPr="00BA440B">
        <w:rPr>
          <w:color w:val="000000" w:themeColor="text1"/>
        </w:rPr>
        <w:t xml:space="preserve"> a given social role satisfies the shared ideal of that role.</w:t>
      </w:r>
      <w:r w:rsidR="00D239F0" w:rsidRPr="00BA440B">
        <w:rPr>
          <w:color w:val="000000" w:themeColor="text1"/>
        </w:rPr>
        <w:t xml:space="preserve"> </w:t>
      </w:r>
      <w:r w:rsidR="00B72FDC" w:rsidRPr="00BA440B">
        <w:rPr>
          <w:color w:val="000000" w:themeColor="text1"/>
        </w:rPr>
        <w:t xml:space="preserve">Consider an agent A who is subject to teleological normativity in a domain D. </w:t>
      </w:r>
      <w:r w:rsidR="00FD44C0" w:rsidRPr="00BA440B">
        <w:rPr>
          <w:color w:val="000000" w:themeColor="text1"/>
        </w:rPr>
        <w:t>Accordingly</w:t>
      </w:r>
      <w:r w:rsidR="00B72FDC" w:rsidRPr="00BA440B">
        <w:rPr>
          <w:color w:val="000000" w:themeColor="text1"/>
        </w:rPr>
        <w:t xml:space="preserve">, </w:t>
      </w:r>
      <w:r w:rsidR="00FD44C0" w:rsidRPr="00BA440B">
        <w:rPr>
          <w:color w:val="000000" w:themeColor="text1"/>
        </w:rPr>
        <w:t xml:space="preserve">it </w:t>
      </w:r>
      <w:r w:rsidR="0008088B" w:rsidRPr="00BA440B">
        <w:rPr>
          <w:color w:val="000000" w:themeColor="text1"/>
        </w:rPr>
        <w:t xml:space="preserve">must </w:t>
      </w:r>
      <w:r w:rsidR="00B72FDC" w:rsidRPr="00BA440B">
        <w:rPr>
          <w:color w:val="000000" w:themeColor="text1"/>
        </w:rPr>
        <w:t>be</w:t>
      </w:r>
      <w:r w:rsidR="00FD44C0" w:rsidRPr="00BA440B">
        <w:rPr>
          <w:color w:val="000000" w:themeColor="text1"/>
        </w:rPr>
        <w:t xml:space="preserve"> the case that, in D, </w:t>
      </w:r>
      <w:r w:rsidR="00B72FDC" w:rsidRPr="00BA440B">
        <w:rPr>
          <w:color w:val="000000" w:themeColor="text1"/>
        </w:rPr>
        <w:t>other agent</w:t>
      </w:r>
      <w:r w:rsidR="00FD44C0" w:rsidRPr="00BA440B">
        <w:rPr>
          <w:color w:val="000000" w:themeColor="text1"/>
        </w:rPr>
        <w:t>s</w:t>
      </w:r>
      <w:r w:rsidR="0008088B" w:rsidRPr="00BA440B">
        <w:rPr>
          <w:color w:val="000000" w:themeColor="text1"/>
        </w:rPr>
        <w:t xml:space="preserve"> can </w:t>
      </w:r>
      <w:r w:rsidR="00FD44C0" w:rsidRPr="00BA440B">
        <w:rPr>
          <w:color w:val="000000" w:themeColor="text1"/>
        </w:rPr>
        <w:t>acknowledge that</w:t>
      </w:r>
      <w:r w:rsidR="0008088B" w:rsidRPr="00BA440B">
        <w:rPr>
          <w:color w:val="000000" w:themeColor="text1"/>
        </w:rPr>
        <w:t xml:space="preserve"> A has a given social role SR and</w:t>
      </w:r>
      <w:r w:rsidR="00ED78DC" w:rsidRPr="00BA440B">
        <w:rPr>
          <w:color w:val="000000" w:themeColor="text1"/>
        </w:rPr>
        <w:t xml:space="preserve"> can judge A’s</w:t>
      </w:r>
      <w:r w:rsidR="00FD44C0" w:rsidRPr="00BA440B">
        <w:rPr>
          <w:color w:val="000000" w:themeColor="text1"/>
        </w:rPr>
        <w:t xml:space="preserve"> distance from the ideal of SR </w:t>
      </w:r>
      <w:r w:rsidR="00BC0FC2" w:rsidRPr="00BA440B">
        <w:rPr>
          <w:color w:val="000000" w:themeColor="text1"/>
        </w:rPr>
        <w:t xml:space="preserve">collectively </w:t>
      </w:r>
      <w:r w:rsidR="00FD44C0" w:rsidRPr="00BA440B">
        <w:rPr>
          <w:color w:val="000000" w:themeColor="text1"/>
        </w:rPr>
        <w:t>accepted in D.</w:t>
      </w:r>
      <w:r w:rsidR="00ED78DC" w:rsidRPr="00BA440B">
        <w:rPr>
          <w:color w:val="000000" w:themeColor="text1"/>
        </w:rPr>
        <w:t xml:space="preserve"> </w:t>
      </w:r>
      <w:r w:rsidR="0033539E" w:rsidRPr="00BA440B">
        <w:rPr>
          <w:color w:val="000000" w:themeColor="text1"/>
        </w:rPr>
        <w:t xml:space="preserve">(Think for instance of A as an applicant for a postdoctoral fellowship at the Swedish Medical Research Council.) </w:t>
      </w:r>
      <w:r w:rsidR="00220BD8">
        <w:rPr>
          <w:color w:val="000000" w:themeColor="text1"/>
        </w:rPr>
        <w:t>T</w:t>
      </w:r>
      <w:r w:rsidR="0033539E" w:rsidRPr="00BA440B">
        <w:rPr>
          <w:color w:val="000000" w:themeColor="text1"/>
        </w:rPr>
        <w:t>he satisfaction of these conditions alone does not enta</w:t>
      </w:r>
      <w:r w:rsidR="00BC0FC2" w:rsidRPr="00BA440B">
        <w:rPr>
          <w:color w:val="000000" w:themeColor="text1"/>
        </w:rPr>
        <w:t>i</w:t>
      </w:r>
      <w:r w:rsidR="0033539E" w:rsidRPr="00BA440B">
        <w:rPr>
          <w:color w:val="000000" w:themeColor="text1"/>
        </w:rPr>
        <w:t>l</w:t>
      </w:r>
      <w:r w:rsidR="00BC0FC2" w:rsidRPr="00BA440B">
        <w:rPr>
          <w:color w:val="000000" w:themeColor="text1"/>
        </w:rPr>
        <w:t xml:space="preserve"> that A has telic power in D. </w:t>
      </w:r>
      <w:r w:rsidR="009C4895" w:rsidRPr="00BA440B">
        <w:rPr>
          <w:color w:val="000000" w:themeColor="text1"/>
        </w:rPr>
        <w:t>For instance, i</w:t>
      </w:r>
      <w:r w:rsidR="00BC0FC2" w:rsidRPr="00BA440B">
        <w:rPr>
          <w:color w:val="000000" w:themeColor="text1"/>
        </w:rPr>
        <w:t>n some domain D</w:t>
      </w:r>
      <w:r w:rsidR="00093D2E" w:rsidRPr="00BA440B">
        <w:rPr>
          <w:color w:val="000000" w:themeColor="text1"/>
        </w:rPr>
        <w:t xml:space="preserve"> in which A </w:t>
      </w:r>
      <w:r w:rsidR="00093D2E" w:rsidRPr="00BA440B">
        <w:rPr>
          <w:color w:val="000000" w:themeColor="text1"/>
        </w:rPr>
        <w:lastRenderedPageBreak/>
        <w:t>is acknowledged to have a social role SR</w:t>
      </w:r>
      <w:r w:rsidR="00865BF8" w:rsidRPr="00BA440B">
        <w:rPr>
          <w:color w:val="000000" w:themeColor="text1"/>
        </w:rPr>
        <w:t>,</w:t>
      </w:r>
      <w:r w:rsidR="00BC0FC2" w:rsidRPr="00BA440B">
        <w:rPr>
          <w:color w:val="000000" w:themeColor="text1"/>
        </w:rPr>
        <w:t xml:space="preserve"> the judgment of</w:t>
      </w:r>
      <w:r w:rsidR="00093D2E" w:rsidRPr="00BA440B">
        <w:rPr>
          <w:color w:val="000000" w:themeColor="text1"/>
        </w:rPr>
        <w:t xml:space="preserve"> the</w:t>
      </w:r>
      <w:r w:rsidR="00BC0FC2" w:rsidRPr="00BA440B">
        <w:rPr>
          <w:color w:val="000000" w:themeColor="text1"/>
        </w:rPr>
        <w:t xml:space="preserve"> other agents of A</w:t>
      </w:r>
      <w:r w:rsidR="00865BF8" w:rsidRPr="00BA440B">
        <w:rPr>
          <w:color w:val="000000" w:themeColor="text1"/>
        </w:rPr>
        <w:t>’s</w:t>
      </w:r>
      <w:r w:rsidR="00BC0FC2" w:rsidRPr="00BA440B">
        <w:rPr>
          <w:color w:val="000000" w:themeColor="text1"/>
        </w:rPr>
        <w:t xml:space="preserve"> distance from </w:t>
      </w:r>
      <w:r w:rsidR="00093D2E" w:rsidRPr="00BA440B">
        <w:rPr>
          <w:color w:val="000000" w:themeColor="text1"/>
        </w:rPr>
        <w:t>the shared ideal of SR</w:t>
      </w:r>
      <w:r w:rsidR="00BC0FC2" w:rsidRPr="00BA440B">
        <w:rPr>
          <w:color w:val="000000" w:themeColor="text1"/>
        </w:rPr>
        <w:t xml:space="preserve"> m</w:t>
      </w:r>
      <w:r w:rsidR="009162C9" w:rsidRPr="00BA440B">
        <w:rPr>
          <w:color w:val="000000" w:themeColor="text1"/>
        </w:rPr>
        <w:t>ight perhaps</w:t>
      </w:r>
      <w:r w:rsidR="00BC0FC2" w:rsidRPr="00BA440B">
        <w:rPr>
          <w:color w:val="000000" w:themeColor="text1"/>
        </w:rPr>
        <w:t xml:space="preserve"> </w:t>
      </w:r>
      <w:r w:rsidR="00BC0FC2" w:rsidRPr="00BA440B">
        <w:rPr>
          <w:i/>
          <w:iCs w:val="0"/>
          <w:color w:val="000000" w:themeColor="text1"/>
        </w:rPr>
        <w:t>not</w:t>
      </w:r>
      <w:r w:rsidR="00BC0FC2" w:rsidRPr="00BA440B">
        <w:rPr>
          <w:color w:val="000000" w:themeColor="text1"/>
        </w:rPr>
        <w:t xml:space="preserve"> affect A’s ability to produce</w:t>
      </w:r>
      <w:r w:rsidR="00093D2E" w:rsidRPr="00BA440B">
        <w:rPr>
          <w:color w:val="000000" w:themeColor="text1"/>
        </w:rPr>
        <w:t xml:space="preserve"> certain</w:t>
      </w:r>
      <w:r w:rsidR="00BC0FC2" w:rsidRPr="00BA440B">
        <w:rPr>
          <w:color w:val="000000" w:themeColor="text1"/>
        </w:rPr>
        <w:t xml:space="preserve"> outcomes relevant for </w:t>
      </w:r>
      <w:r w:rsidR="00093D2E" w:rsidRPr="00BA440B">
        <w:rPr>
          <w:color w:val="000000" w:themeColor="text1"/>
        </w:rPr>
        <w:t>D.</w:t>
      </w:r>
      <w:r w:rsidR="00F51F37" w:rsidRPr="00BA440B">
        <w:rPr>
          <w:color w:val="000000" w:themeColor="text1"/>
        </w:rPr>
        <w:t xml:space="preserve"> Suppose </w:t>
      </w:r>
      <w:r w:rsidR="009949E0" w:rsidRPr="00BA440B">
        <w:rPr>
          <w:color w:val="000000" w:themeColor="text1"/>
        </w:rPr>
        <w:t xml:space="preserve">for example </w:t>
      </w:r>
      <w:r w:rsidR="00F51F37" w:rsidRPr="00BA440B">
        <w:rPr>
          <w:color w:val="000000" w:themeColor="text1"/>
        </w:rPr>
        <w:t>A is a dictator with absolute power</w:t>
      </w:r>
      <w:r w:rsidR="000B2E41" w:rsidRPr="00BA440B">
        <w:rPr>
          <w:color w:val="000000" w:themeColor="text1"/>
        </w:rPr>
        <w:t xml:space="preserve"> and control o</w:t>
      </w:r>
      <w:r w:rsidR="009949E0" w:rsidRPr="00BA440B">
        <w:rPr>
          <w:color w:val="000000" w:themeColor="text1"/>
        </w:rPr>
        <w:t>ver</w:t>
      </w:r>
      <w:r w:rsidR="000B2E41" w:rsidRPr="00BA440B">
        <w:rPr>
          <w:color w:val="000000" w:themeColor="text1"/>
        </w:rPr>
        <w:t xml:space="preserve"> everything</w:t>
      </w:r>
      <w:r w:rsidR="009949E0" w:rsidRPr="00BA440B">
        <w:rPr>
          <w:color w:val="000000" w:themeColor="text1"/>
        </w:rPr>
        <w:t xml:space="preserve"> in </w:t>
      </w:r>
      <w:r w:rsidR="00F57525" w:rsidRPr="00BA440B">
        <w:rPr>
          <w:color w:val="000000" w:themeColor="text1"/>
        </w:rPr>
        <w:t>his country</w:t>
      </w:r>
      <w:r w:rsidR="007B7EA7">
        <w:rPr>
          <w:color w:val="000000" w:themeColor="text1"/>
        </w:rPr>
        <w:t xml:space="preserve"> (</w:t>
      </w:r>
      <w:r w:rsidR="004C0EB4">
        <w:rPr>
          <w:color w:val="000000" w:themeColor="text1"/>
        </w:rPr>
        <w:t>A</w:t>
      </w:r>
      <w:r w:rsidR="007B7EA7">
        <w:rPr>
          <w:color w:val="000000" w:themeColor="text1"/>
        </w:rPr>
        <w:t xml:space="preserve"> might be represented by the figure of the tyrant in Plato’s </w:t>
      </w:r>
      <w:r w:rsidR="007B7EA7" w:rsidRPr="007B7EA7">
        <w:rPr>
          <w:i/>
          <w:iCs w:val="0"/>
          <w:color w:val="000000" w:themeColor="text1"/>
        </w:rPr>
        <w:t>Republique</w:t>
      </w:r>
      <w:r w:rsidR="007B7EA7">
        <w:rPr>
          <w:color w:val="000000" w:themeColor="text1"/>
        </w:rPr>
        <w:t>)</w:t>
      </w:r>
      <w:r w:rsidR="00F57525" w:rsidRPr="00BA440B">
        <w:rPr>
          <w:color w:val="000000" w:themeColor="text1"/>
        </w:rPr>
        <w:t>. A</w:t>
      </w:r>
      <w:r w:rsidR="00F51F37" w:rsidRPr="00BA440B">
        <w:rPr>
          <w:color w:val="000000" w:themeColor="text1"/>
        </w:rPr>
        <w:t xml:space="preserve"> rules </w:t>
      </w:r>
      <w:r w:rsidR="00F57525" w:rsidRPr="00BA440B">
        <w:rPr>
          <w:color w:val="000000" w:themeColor="text1"/>
        </w:rPr>
        <w:t>it</w:t>
      </w:r>
      <w:r w:rsidR="00F51F37" w:rsidRPr="00BA440B">
        <w:rPr>
          <w:color w:val="000000" w:themeColor="text1"/>
        </w:rPr>
        <w:t xml:space="preserve"> without even considering what those closest to him, public officials and citizens in general think of him</w:t>
      </w:r>
      <w:r w:rsidR="008021EA">
        <w:rPr>
          <w:color w:val="000000" w:themeColor="text1"/>
        </w:rPr>
        <w:t xml:space="preserve"> and his actions</w:t>
      </w:r>
      <w:r w:rsidR="00F51F37" w:rsidRPr="00BA440B">
        <w:rPr>
          <w:color w:val="000000" w:themeColor="text1"/>
        </w:rPr>
        <w:t xml:space="preserve">. </w:t>
      </w:r>
      <w:r w:rsidR="001B714E" w:rsidRPr="00BA440B">
        <w:rPr>
          <w:color w:val="000000" w:themeColor="text1"/>
        </w:rPr>
        <w:t xml:space="preserve">A </w:t>
      </w:r>
      <w:r w:rsidR="000B2E41" w:rsidRPr="00BA440B">
        <w:rPr>
          <w:color w:val="000000" w:themeColor="text1"/>
        </w:rPr>
        <w:t>can be</w:t>
      </w:r>
      <w:r w:rsidR="001B714E" w:rsidRPr="00BA440B">
        <w:rPr>
          <w:color w:val="000000" w:themeColor="text1"/>
        </w:rPr>
        <w:t xml:space="preserve"> subject to telic normativity in his country</w:t>
      </w:r>
      <w:r w:rsidR="000B2E41" w:rsidRPr="00BA440B">
        <w:rPr>
          <w:color w:val="000000" w:themeColor="text1"/>
        </w:rPr>
        <w:t xml:space="preserve"> because its citizens can have a share</w:t>
      </w:r>
      <w:r w:rsidR="009949E0" w:rsidRPr="00BA440B">
        <w:rPr>
          <w:color w:val="000000" w:themeColor="text1"/>
        </w:rPr>
        <w:t>d</w:t>
      </w:r>
      <w:r w:rsidR="000B2E41" w:rsidRPr="00BA440B">
        <w:rPr>
          <w:color w:val="000000" w:themeColor="text1"/>
        </w:rPr>
        <w:t xml:space="preserve"> ideal of head of state against which</w:t>
      </w:r>
      <w:r w:rsidR="009949E0" w:rsidRPr="00BA440B">
        <w:rPr>
          <w:color w:val="000000" w:themeColor="text1"/>
        </w:rPr>
        <w:t xml:space="preserve"> they can judge</w:t>
      </w:r>
      <w:r w:rsidR="000B2E41" w:rsidRPr="00BA440B">
        <w:rPr>
          <w:color w:val="000000" w:themeColor="text1"/>
        </w:rPr>
        <w:t xml:space="preserve"> </w:t>
      </w:r>
      <w:r w:rsidR="00273DED" w:rsidRPr="00BA440B">
        <w:rPr>
          <w:color w:val="000000" w:themeColor="text1"/>
        </w:rPr>
        <w:t>A</w:t>
      </w:r>
      <w:r w:rsidR="000B2E41" w:rsidRPr="00BA440B">
        <w:rPr>
          <w:color w:val="000000" w:themeColor="text1"/>
        </w:rPr>
        <w:t>. However, A</w:t>
      </w:r>
      <w:r w:rsidR="001B714E" w:rsidRPr="00BA440B">
        <w:rPr>
          <w:color w:val="000000" w:themeColor="text1"/>
        </w:rPr>
        <w:t xml:space="preserve"> do</w:t>
      </w:r>
      <w:r w:rsidR="000B2E41" w:rsidRPr="00BA440B">
        <w:rPr>
          <w:color w:val="000000" w:themeColor="text1"/>
        </w:rPr>
        <w:t>es</w:t>
      </w:r>
      <w:r w:rsidR="001B714E" w:rsidRPr="00BA440B">
        <w:rPr>
          <w:color w:val="000000" w:themeColor="text1"/>
        </w:rPr>
        <w:t xml:space="preserve"> not have telic power</w:t>
      </w:r>
      <w:r w:rsidR="000B2E41" w:rsidRPr="00BA440B">
        <w:rPr>
          <w:color w:val="000000" w:themeColor="text1"/>
        </w:rPr>
        <w:t xml:space="preserve"> because th</w:t>
      </w:r>
      <w:r w:rsidR="00BB68B8" w:rsidRPr="00BA440B">
        <w:rPr>
          <w:color w:val="000000" w:themeColor="text1"/>
        </w:rPr>
        <w:t>is</w:t>
      </w:r>
      <w:r w:rsidR="000B2E41" w:rsidRPr="00BA440B">
        <w:rPr>
          <w:color w:val="000000" w:themeColor="text1"/>
        </w:rPr>
        <w:t xml:space="preserve"> judgment cannot</w:t>
      </w:r>
      <w:r w:rsidR="009949E0" w:rsidRPr="00BA440B">
        <w:rPr>
          <w:color w:val="000000" w:themeColor="text1"/>
        </w:rPr>
        <w:t xml:space="preserve"> in any way</w:t>
      </w:r>
      <w:r w:rsidR="000B2E41" w:rsidRPr="00BA440B">
        <w:rPr>
          <w:color w:val="000000" w:themeColor="text1"/>
        </w:rPr>
        <w:t xml:space="preserve"> change A</w:t>
      </w:r>
      <w:r w:rsidR="00BB68B8" w:rsidRPr="00BA440B">
        <w:rPr>
          <w:color w:val="000000" w:themeColor="text1"/>
        </w:rPr>
        <w:t>’</w:t>
      </w:r>
      <w:r w:rsidR="000B2E41" w:rsidRPr="00BA440B">
        <w:rPr>
          <w:color w:val="000000" w:themeColor="text1"/>
        </w:rPr>
        <w:t>s</w:t>
      </w:r>
      <w:r w:rsidR="009949E0" w:rsidRPr="00BA440B">
        <w:rPr>
          <w:color w:val="000000" w:themeColor="text1"/>
        </w:rPr>
        <w:t xml:space="preserve"> powers over </w:t>
      </w:r>
      <w:r w:rsidR="00F57525" w:rsidRPr="00BA440B">
        <w:rPr>
          <w:color w:val="000000" w:themeColor="text1"/>
        </w:rPr>
        <w:t>anything</w:t>
      </w:r>
      <w:r w:rsidR="009949E0" w:rsidRPr="00BA440B">
        <w:rPr>
          <w:color w:val="000000" w:themeColor="text1"/>
        </w:rPr>
        <w:t xml:space="preserve"> in the country.</w:t>
      </w:r>
      <w:r w:rsidR="000B2E41" w:rsidRPr="00BA440B">
        <w:rPr>
          <w:color w:val="000000" w:themeColor="text1"/>
        </w:rPr>
        <w:t xml:space="preserve"> </w:t>
      </w:r>
    </w:p>
    <w:p w14:paraId="2705D5F6" w14:textId="77777777" w:rsidR="00EC7F16" w:rsidRDefault="00865BF8" w:rsidP="00F51F37">
      <w:pPr>
        <w:ind w:firstLine="720"/>
        <w:rPr>
          <w:color w:val="000000" w:themeColor="text1"/>
        </w:rPr>
      </w:pPr>
      <w:r w:rsidRPr="00BA440B">
        <w:rPr>
          <w:color w:val="000000" w:themeColor="text1"/>
        </w:rPr>
        <w:t>T</w:t>
      </w:r>
      <w:r w:rsidR="00093D2E" w:rsidRPr="00BA440B">
        <w:rPr>
          <w:color w:val="000000" w:themeColor="text1"/>
        </w:rPr>
        <w:t>here may</w:t>
      </w:r>
      <w:r w:rsidRPr="00BA440B">
        <w:rPr>
          <w:color w:val="000000" w:themeColor="text1"/>
        </w:rPr>
        <w:t xml:space="preserve"> also</w:t>
      </w:r>
      <w:r w:rsidR="00093D2E" w:rsidRPr="00BA440B">
        <w:rPr>
          <w:color w:val="000000" w:themeColor="text1"/>
        </w:rPr>
        <w:t xml:space="preserve"> be domains in which A is judged to be </w:t>
      </w:r>
      <w:r w:rsidR="00093D2E" w:rsidRPr="00BA440B">
        <w:rPr>
          <w:i/>
          <w:iCs w:val="0"/>
          <w:color w:val="000000" w:themeColor="text1"/>
        </w:rPr>
        <w:t>close</w:t>
      </w:r>
      <w:r w:rsidR="00093D2E" w:rsidRPr="00BA440B">
        <w:rPr>
          <w:color w:val="000000" w:themeColor="text1"/>
        </w:rPr>
        <w:t xml:space="preserve"> to the ideal but</w:t>
      </w:r>
      <w:r w:rsidRPr="00BA440B">
        <w:rPr>
          <w:color w:val="000000" w:themeColor="text1"/>
        </w:rPr>
        <w:t xml:space="preserve"> her abilities to produce certain outcomes are affected </w:t>
      </w:r>
      <w:r w:rsidRPr="00BA440B">
        <w:rPr>
          <w:i/>
          <w:iCs w:val="0"/>
          <w:color w:val="000000" w:themeColor="text1"/>
        </w:rPr>
        <w:t>negatively</w:t>
      </w:r>
      <w:r w:rsidRPr="00BA440B">
        <w:rPr>
          <w:color w:val="000000" w:themeColor="text1"/>
        </w:rPr>
        <w:t xml:space="preserve">, and domains in which A is judged to be </w:t>
      </w:r>
      <w:r w:rsidR="00EA5898" w:rsidRPr="00BA440B">
        <w:rPr>
          <w:i/>
          <w:iCs w:val="0"/>
          <w:color w:val="000000" w:themeColor="text1"/>
        </w:rPr>
        <w:t>distant</w:t>
      </w:r>
      <w:r w:rsidRPr="00BA440B">
        <w:rPr>
          <w:color w:val="000000" w:themeColor="text1"/>
        </w:rPr>
        <w:t xml:space="preserve"> from the ideal but her abilities to produce certain outcomes are affected </w:t>
      </w:r>
      <w:r w:rsidRPr="00BA440B">
        <w:rPr>
          <w:i/>
          <w:iCs w:val="0"/>
          <w:color w:val="000000" w:themeColor="text1"/>
        </w:rPr>
        <w:t>positively</w:t>
      </w:r>
      <w:r w:rsidRPr="00BA440B">
        <w:rPr>
          <w:color w:val="000000" w:themeColor="text1"/>
        </w:rPr>
        <w:t>. Let us consider an example of the last case.</w:t>
      </w:r>
      <w:r w:rsidR="00093D2E" w:rsidRPr="00BA440B">
        <w:rPr>
          <w:color w:val="000000" w:themeColor="text1"/>
        </w:rPr>
        <w:t xml:space="preserve"> </w:t>
      </w:r>
      <w:r w:rsidR="009C4895" w:rsidRPr="00BA440B">
        <w:rPr>
          <w:color w:val="000000" w:themeColor="text1"/>
        </w:rPr>
        <w:t xml:space="preserve">University students </w:t>
      </w:r>
      <w:r w:rsidR="002E4EDF" w:rsidRPr="00BA440B">
        <w:rPr>
          <w:color w:val="000000" w:themeColor="text1"/>
        </w:rPr>
        <w:t>suffering from</w:t>
      </w:r>
      <w:r w:rsidR="009C4895" w:rsidRPr="00BA440B">
        <w:rPr>
          <w:color w:val="000000" w:themeColor="text1"/>
        </w:rPr>
        <w:t xml:space="preserve"> certain learning disabilities</w:t>
      </w:r>
      <w:r w:rsidR="001B1592" w:rsidRPr="00BA440B">
        <w:rPr>
          <w:color w:val="000000" w:themeColor="text1"/>
        </w:rPr>
        <w:t xml:space="preserve"> </w:t>
      </w:r>
      <w:r w:rsidR="00973C6B">
        <w:rPr>
          <w:color w:val="000000" w:themeColor="text1"/>
        </w:rPr>
        <w:t>or</w:t>
      </w:r>
      <w:r w:rsidR="001B1592" w:rsidRPr="00BA440B">
        <w:rPr>
          <w:color w:val="000000" w:themeColor="text1"/>
        </w:rPr>
        <w:t xml:space="preserve"> neurodivergences</w:t>
      </w:r>
      <w:r w:rsidR="009C4895" w:rsidRPr="00BA440B">
        <w:rPr>
          <w:color w:val="000000" w:themeColor="text1"/>
        </w:rPr>
        <w:t xml:space="preserve"> such as </w:t>
      </w:r>
      <w:r w:rsidR="00973C6B" w:rsidRPr="00BA440B">
        <w:rPr>
          <w:color w:val="000000" w:themeColor="text1"/>
        </w:rPr>
        <w:t>ADHD</w:t>
      </w:r>
      <w:r w:rsidR="00973C6B">
        <w:rPr>
          <w:color w:val="000000" w:themeColor="text1"/>
        </w:rPr>
        <w:t>,</w:t>
      </w:r>
      <w:r w:rsidR="00973C6B" w:rsidRPr="00BA440B">
        <w:rPr>
          <w:color w:val="000000" w:themeColor="text1"/>
        </w:rPr>
        <w:t xml:space="preserve"> </w:t>
      </w:r>
      <w:r w:rsidR="009C4895" w:rsidRPr="00BA440B">
        <w:rPr>
          <w:color w:val="000000" w:themeColor="text1"/>
        </w:rPr>
        <w:t>dyslexia</w:t>
      </w:r>
      <w:r w:rsidR="00973C6B">
        <w:rPr>
          <w:color w:val="000000" w:themeColor="text1"/>
        </w:rPr>
        <w:t xml:space="preserve"> and</w:t>
      </w:r>
      <w:r w:rsidR="0009653D" w:rsidRPr="00BA440B">
        <w:rPr>
          <w:color w:val="000000" w:themeColor="text1"/>
        </w:rPr>
        <w:t xml:space="preserve"> form of autism</w:t>
      </w:r>
      <w:r w:rsidR="00075501" w:rsidRPr="00BA440B">
        <w:rPr>
          <w:color w:val="000000" w:themeColor="text1"/>
        </w:rPr>
        <w:t>,</w:t>
      </w:r>
      <w:r w:rsidR="009C4895" w:rsidRPr="00BA440B">
        <w:rPr>
          <w:color w:val="000000" w:themeColor="text1"/>
        </w:rPr>
        <w:t xml:space="preserve"> are perceived</w:t>
      </w:r>
      <w:r w:rsidR="0009653D" w:rsidRPr="00BA440B">
        <w:rPr>
          <w:color w:val="000000" w:themeColor="text1"/>
        </w:rPr>
        <w:t xml:space="preserve"> by </w:t>
      </w:r>
      <w:r w:rsidR="002E4EDF" w:rsidRPr="00BA440B">
        <w:rPr>
          <w:color w:val="000000" w:themeColor="text1"/>
        </w:rPr>
        <w:t>teachers and administrators</w:t>
      </w:r>
      <w:r w:rsidR="009C4895" w:rsidRPr="00BA440B">
        <w:rPr>
          <w:color w:val="000000" w:themeColor="text1"/>
        </w:rPr>
        <w:t xml:space="preserve"> </w:t>
      </w:r>
      <w:r w:rsidR="002E4EDF" w:rsidRPr="00BA440B">
        <w:rPr>
          <w:color w:val="000000" w:themeColor="text1"/>
        </w:rPr>
        <w:t>a</w:t>
      </w:r>
      <w:r w:rsidR="009C4895" w:rsidRPr="00BA440B">
        <w:rPr>
          <w:color w:val="000000" w:themeColor="text1"/>
        </w:rPr>
        <w:t xml:space="preserve"> far from the ideal of student</w:t>
      </w:r>
      <w:r w:rsidR="0009653D" w:rsidRPr="00BA440B">
        <w:rPr>
          <w:color w:val="000000" w:themeColor="text1"/>
        </w:rPr>
        <w:t>.</w:t>
      </w:r>
      <w:r w:rsidR="009C4895" w:rsidRPr="00BA440B">
        <w:rPr>
          <w:color w:val="000000" w:themeColor="text1"/>
        </w:rPr>
        <w:t xml:space="preserve"> </w:t>
      </w:r>
      <w:r w:rsidR="00755995" w:rsidRPr="00BA440B">
        <w:rPr>
          <w:color w:val="000000" w:themeColor="text1"/>
        </w:rPr>
        <w:t xml:space="preserve">However, for this very reason, these students usually have disability provisions such as extra minutes on exams, extended essay deadlines, and advance copies of class materials. </w:t>
      </w:r>
      <w:r w:rsidR="0009653D" w:rsidRPr="00BA440B">
        <w:rPr>
          <w:color w:val="000000" w:themeColor="text1"/>
        </w:rPr>
        <w:t>This means that the abilities of these students to produce certain outcomes are enhanced rather than reduced. Th</w:t>
      </w:r>
      <w:r w:rsidR="00075501" w:rsidRPr="00BA440B">
        <w:rPr>
          <w:color w:val="000000" w:themeColor="text1"/>
        </w:rPr>
        <w:t>erefore</w:t>
      </w:r>
      <w:r w:rsidR="0009653D" w:rsidRPr="00BA440B">
        <w:rPr>
          <w:color w:val="000000" w:themeColor="text1"/>
        </w:rPr>
        <w:t>, although these students are subject to tel</w:t>
      </w:r>
      <w:r w:rsidR="00245668" w:rsidRPr="00BA440B">
        <w:rPr>
          <w:color w:val="000000" w:themeColor="text1"/>
        </w:rPr>
        <w:t>eological</w:t>
      </w:r>
      <w:r w:rsidR="0009653D" w:rsidRPr="00BA440B">
        <w:rPr>
          <w:color w:val="000000" w:themeColor="text1"/>
        </w:rPr>
        <w:t xml:space="preserve"> normativity</w:t>
      </w:r>
      <w:r w:rsidR="00BA181E" w:rsidRPr="00BA440B">
        <w:rPr>
          <w:color w:val="000000" w:themeColor="text1"/>
        </w:rPr>
        <w:t xml:space="preserve"> at</w:t>
      </w:r>
      <w:r w:rsidR="00075501" w:rsidRPr="00BA440B">
        <w:rPr>
          <w:color w:val="000000" w:themeColor="text1"/>
        </w:rPr>
        <w:t xml:space="preserve"> the</w:t>
      </w:r>
      <w:r w:rsidR="00BA181E" w:rsidRPr="00BA440B">
        <w:rPr>
          <w:color w:val="000000" w:themeColor="text1"/>
        </w:rPr>
        <w:t xml:space="preserve"> university</w:t>
      </w:r>
      <w:r w:rsidR="0009653D" w:rsidRPr="00BA440B">
        <w:rPr>
          <w:color w:val="000000" w:themeColor="text1"/>
        </w:rPr>
        <w:t>, they do not have telic power</w:t>
      </w:r>
      <w:r w:rsidR="00755995" w:rsidRPr="00BA440B">
        <w:rPr>
          <w:color w:val="000000" w:themeColor="text1"/>
        </w:rPr>
        <w:t xml:space="preserve"> (</w:t>
      </w:r>
      <w:r w:rsidR="001F43E5" w:rsidRPr="00BA440B">
        <w:rPr>
          <w:color w:val="000000" w:themeColor="text1"/>
        </w:rPr>
        <w:t>neither positive nor negative</w:t>
      </w:r>
      <w:r w:rsidR="00755995" w:rsidRPr="00BA440B">
        <w:rPr>
          <w:color w:val="000000" w:themeColor="text1"/>
        </w:rPr>
        <w:t xml:space="preserve">) </w:t>
      </w:r>
      <w:r w:rsidR="00BA181E" w:rsidRPr="00BA440B">
        <w:rPr>
          <w:color w:val="000000" w:themeColor="text1"/>
        </w:rPr>
        <w:t>in the very same domain</w:t>
      </w:r>
      <w:r w:rsidR="0009653D" w:rsidRPr="00BA440B">
        <w:rPr>
          <w:color w:val="000000" w:themeColor="text1"/>
        </w:rPr>
        <w:t>.</w:t>
      </w:r>
    </w:p>
    <w:p w14:paraId="37975310" w14:textId="4670A481" w:rsidR="001F43E5" w:rsidRPr="00BA440B" w:rsidRDefault="00313817" w:rsidP="00F51F37">
      <w:pPr>
        <w:ind w:firstLine="720"/>
        <w:rPr>
          <w:color w:val="000000" w:themeColor="text1"/>
        </w:rPr>
      </w:pPr>
      <w:r w:rsidRPr="00BA440B">
        <w:rPr>
          <w:color w:val="000000" w:themeColor="text1"/>
        </w:rPr>
        <w:t>It would be</w:t>
      </w:r>
      <w:r w:rsidR="00755995" w:rsidRPr="00BA440B">
        <w:rPr>
          <w:color w:val="000000" w:themeColor="text1"/>
        </w:rPr>
        <w:t xml:space="preserve"> very</w:t>
      </w:r>
      <w:r w:rsidRPr="00BA440B">
        <w:rPr>
          <w:color w:val="000000" w:themeColor="text1"/>
        </w:rPr>
        <w:t xml:space="preserve"> important for f</w:t>
      </w:r>
      <w:r w:rsidR="00EA5898" w:rsidRPr="00BA440B">
        <w:rPr>
          <w:color w:val="000000" w:themeColor="text1"/>
        </w:rPr>
        <w:t xml:space="preserve">uture work is social ontology </w:t>
      </w:r>
      <w:r w:rsidRPr="00BA440B">
        <w:rPr>
          <w:color w:val="000000" w:themeColor="text1"/>
        </w:rPr>
        <w:t xml:space="preserve">to be able to </w:t>
      </w:r>
      <w:r w:rsidR="00EA5898" w:rsidRPr="00BA440B">
        <w:rPr>
          <w:color w:val="000000" w:themeColor="text1"/>
        </w:rPr>
        <w:t>illuminate</w:t>
      </w:r>
      <w:r w:rsidR="00075501" w:rsidRPr="00BA440B">
        <w:rPr>
          <w:color w:val="000000" w:themeColor="text1"/>
        </w:rPr>
        <w:t xml:space="preserve"> the link</w:t>
      </w:r>
      <w:r w:rsidR="00D930D1" w:rsidRPr="00BA440B">
        <w:rPr>
          <w:color w:val="000000" w:themeColor="text1"/>
        </w:rPr>
        <w:t xml:space="preserve">s that </w:t>
      </w:r>
      <w:r w:rsidR="00863379" w:rsidRPr="00BA440B">
        <w:rPr>
          <w:color w:val="000000" w:themeColor="text1"/>
        </w:rPr>
        <w:t>exist</w:t>
      </w:r>
      <w:r w:rsidR="00075501" w:rsidRPr="00BA440B">
        <w:rPr>
          <w:color w:val="000000" w:themeColor="text1"/>
        </w:rPr>
        <w:t xml:space="preserve"> between teleological normativity and telic power</w:t>
      </w:r>
      <w:r w:rsidR="00863379" w:rsidRPr="00BA440B">
        <w:rPr>
          <w:color w:val="000000" w:themeColor="text1"/>
        </w:rPr>
        <w:t xml:space="preserve">. In particular, it would be </w:t>
      </w:r>
      <w:r w:rsidR="00EC7F16">
        <w:rPr>
          <w:color w:val="000000" w:themeColor="text1"/>
        </w:rPr>
        <w:t>interesting</w:t>
      </w:r>
      <w:r w:rsidR="00863379" w:rsidRPr="00BA440B">
        <w:rPr>
          <w:color w:val="000000" w:themeColor="text1"/>
        </w:rPr>
        <w:t xml:space="preserve"> to </w:t>
      </w:r>
      <w:r w:rsidR="00EC7F16">
        <w:rPr>
          <w:color w:val="000000" w:themeColor="text1"/>
        </w:rPr>
        <w:t>understand</w:t>
      </w:r>
      <w:r w:rsidR="00863379" w:rsidRPr="00BA440B">
        <w:rPr>
          <w:color w:val="000000" w:themeColor="text1"/>
        </w:rPr>
        <w:t xml:space="preserve"> what kinds of contexts</w:t>
      </w:r>
      <w:r w:rsidR="00BB68B8" w:rsidRPr="00BA440B">
        <w:rPr>
          <w:color w:val="000000" w:themeColor="text1"/>
        </w:rPr>
        <w:t xml:space="preserve"> in general</w:t>
      </w:r>
      <w:r w:rsidR="00863379" w:rsidRPr="00BA440B">
        <w:rPr>
          <w:color w:val="000000" w:themeColor="text1"/>
        </w:rPr>
        <w:t xml:space="preserve"> are such that the existence of teleological normativity in them necessarily or typically translates into the existence of telic power. </w:t>
      </w:r>
    </w:p>
    <w:p w14:paraId="60F407C9" w14:textId="77777777" w:rsidR="00A533FA" w:rsidRPr="00BA440B" w:rsidRDefault="00A533FA" w:rsidP="00BA440B">
      <w:pPr>
        <w:rPr>
          <w:color w:val="000000" w:themeColor="text1"/>
        </w:rPr>
      </w:pPr>
    </w:p>
    <w:p w14:paraId="1ED02540" w14:textId="77777777" w:rsidR="001F43E5" w:rsidRPr="00BA440B" w:rsidRDefault="001F43E5" w:rsidP="001F43E5">
      <w:pPr>
        <w:rPr>
          <w:color w:val="000000" w:themeColor="text1"/>
        </w:rPr>
      </w:pPr>
    </w:p>
    <w:p w14:paraId="680A2C19" w14:textId="415D19B9" w:rsidR="00B72FDC" w:rsidRPr="00BA440B" w:rsidRDefault="001F43E5" w:rsidP="00A5318F">
      <w:pPr>
        <w:rPr>
          <w:i/>
          <w:iCs w:val="0"/>
          <w:color w:val="000000" w:themeColor="text1"/>
        </w:rPr>
      </w:pPr>
      <w:r w:rsidRPr="00BA440B">
        <w:rPr>
          <w:i/>
          <w:iCs w:val="0"/>
          <w:color w:val="000000" w:themeColor="text1"/>
        </w:rPr>
        <w:t>6. Conclusions</w:t>
      </w:r>
      <w:r w:rsidR="0009653D" w:rsidRPr="00BA440B">
        <w:rPr>
          <w:i/>
          <w:iCs w:val="0"/>
          <w:color w:val="000000" w:themeColor="text1"/>
        </w:rPr>
        <w:t xml:space="preserve"> </w:t>
      </w:r>
      <w:r w:rsidR="009C4895" w:rsidRPr="00BA440B">
        <w:rPr>
          <w:i/>
          <w:iCs w:val="0"/>
          <w:color w:val="000000" w:themeColor="text1"/>
        </w:rPr>
        <w:t xml:space="preserve"> </w:t>
      </w:r>
      <w:r w:rsidR="00BC0FC2" w:rsidRPr="00BA440B">
        <w:rPr>
          <w:i/>
          <w:iCs w:val="0"/>
          <w:color w:val="000000" w:themeColor="text1"/>
        </w:rPr>
        <w:t xml:space="preserve"> </w:t>
      </w:r>
    </w:p>
    <w:p w14:paraId="29AE3B80" w14:textId="77777777" w:rsidR="00B72FDC" w:rsidRPr="00BA440B" w:rsidRDefault="00B72FDC" w:rsidP="00B72FDC">
      <w:pPr>
        <w:ind w:firstLine="720"/>
        <w:rPr>
          <w:color w:val="000000" w:themeColor="text1"/>
        </w:rPr>
      </w:pPr>
    </w:p>
    <w:p w14:paraId="3432FF68" w14:textId="2C5358EE" w:rsidR="000237CA" w:rsidRPr="00BA440B" w:rsidRDefault="001C5656" w:rsidP="00FB3A0F">
      <w:pPr>
        <w:rPr>
          <w:color w:val="000000" w:themeColor="text1"/>
        </w:rPr>
      </w:pPr>
      <w:r w:rsidRPr="00BA440B">
        <w:rPr>
          <w:color w:val="000000" w:themeColor="text1"/>
        </w:rPr>
        <w:t>Burman’s introduction of the notion of telic power, as distinct from deontic power, into social ontology makes the conceptual tools available to ideal and non-ideal social ontologists more powerful and is promissory</w:t>
      </w:r>
      <w:r w:rsidR="00A533FA" w:rsidRPr="00BA440B">
        <w:rPr>
          <w:color w:val="000000" w:themeColor="text1"/>
        </w:rPr>
        <w:t xml:space="preserve"> of</w:t>
      </w:r>
      <w:r w:rsidRPr="00BA440B">
        <w:rPr>
          <w:color w:val="000000" w:themeColor="text1"/>
        </w:rPr>
        <w:t xml:space="preserve"> </w:t>
      </w:r>
      <w:r w:rsidR="008B10B7">
        <w:rPr>
          <w:color w:val="000000" w:themeColor="text1"/>
        </w:rPr>
        <w:t xml:space="preserve">analytic </w:t>
      </w:r>
      <w:r w:rsidRPr="00BA440B">
        <w:rPr>
          <w:color w:val="000000" w:themeColor="text1"/>
        </w:rPr>
        <w:t>progress in this discipline.</w:t>
      </w:r>
      <w:r w:rsidR="00220BD8">
        <w:rPr>
          <w:color w:val="000000" w:themeColor="text1"/>
        </w:rPr>
        <w:t xml:space="preserve"> </w:t>
      </w:r>
      <w:r w:rsidR="00D4158E" w:rsidRPr="00D4158E">
        <w:rPr>
          <w:color w:val="000000" w:themeColor="text1"/>
        </w:rPr>
        <w:t>Burman provided excellent examples of how this notion can be used to analy</w:t>
      </w:r>
      <w:r w:rsidR="00D4158E">
        <w:rPr>
          <w:color w:val="000000" w:themeColor="text1"/>
        </w:rPr>
        <w:t>s</w:t>
      </w:r>
      <w:r w:rsidR="00D4158E" w:rsidRPr="00D4158E">
        <w:rPr>
          <w:color w:val="000000" w:themeColor="text1"/>
        </w:rPr>
        <w:t xml:space="preserve">e different types of social phenomena that </w:t>
      </w:r>
      <w:r w:rsidR="00D4158E">
        <w:rPr>
          <w:color w:val="000000" w:themeColor="text1"/>
        </w:rPr>
        <w:t>conceal or may conceal</w:t>
      </w:r>
      <w:r w:rsidR="00D4158E" w:rsidRPr="00D4158E">
        <w:rPr>
          <w:color w:val="000000" w:themeColor="text1"/>
        </w:rPr>
        <w:t xml:space="preserve"> forms of oppression and injustice.</w:t>
      </w:r>
      <w:r w:rsidR="00D4158E">
        <w:rPr>
          <w:color w:val="000000" w:themeColor="text1"/>
        </w:rPr>
        <w:t xml:space="preserve"> </w:t>
      </w:r>
      <w:r w:rsidR="001C2D53">
        <w:rPr>
          <w:color w:val="000000" w:themeColor="text1"/>
        </w:rPr>
        <w:t xml:space="preserve">We have suggested that telic power is especially useful to explain how social conflict can break </w:t>
      </w:r>
      <w:r w:rsidR="00753A72">
        <w:rPr>
          <w:color w:val="000000" w:themeColor="text1"/>
        </w:rPr>
        <w:t>out</w:t>
      </w:r>
      <w:r w:rsidR="000F6BCD">
        <w:rPr>
          <w:color w:val="000000" w:themeColor="text1"/>
        </w:rPr>
        <w:t>.</w:t>
      </w:r>
      <w:r w:rsidR="00F94DF1" w:rsidRPr="00BA440B">
        <w:rPr>
          <w:color w:val="000000" w:themeColor="text1"/>
        </w:rPr>
        <w:t xml:space="preserve"> </w:t>
      </w:r>
      <w:r w:rsidRPr="00BA440B">
        <w:rPr>
          <w:color w:val="000000" w:themeColor="text1"/>
        </w:rPr>
        <w:t xml:space="preserve">Upon scrutiny, however, we have </w:t>
      </w:r>
      <w:r w:rsidR="001C2D53">
        <w:rPr>
          <w:color w:val="000000" w:themeColor="text1"/>
        </w:rPr>
        <w:t>found</w:t>
      </w:r>
      <w:r w:rsidRPr="00BA440B">
        <w:rPr>
          <w:color w:val="000000" w:themeColor="text1"/>
        </w:rPr>
        <w:t xml:space="preserve"> Burman’s sharp distinction between telic and deontic power</w:t>
      </w:r>
      <w:r w:rsidR="00A533FA" w:rsidRPr="00BA440B">
        <w:rPr>
          <w:color w:val="000000" w:themeColor="text1"/>
        </w:rPr>
        <w:t xml:space="preserve"> </w:t>
      </w:r>
      <w:r w:rsidR="00D4158E">
        <w:rPr>
          <w:color w:val="000000" w:themeColor="text1"/>
        </w:rPr>
        <w:t>questionable</w:t>
      </w:r>
      <w:r w:rsidRPr="00BA440B">
        <w:rPr>
          <w:color w:val="000000" w:themeColor="text1"/>
        </w:rPr>
        <w:t>, since telic</w:t>
      </w:r>
      <w:r w:rsidR="001B1D82">
        <w:rPr>
          <w:color w:val="000000" w:themeColor="text1"/>
        </w:rPr>
        <w:t xml:space="preserve"> power</w:t>
      </w:r>
      <w:r w:rsidRPr="00BA440B">
        <w:rPr>
          <w:color w:val="000000" w:themeColor="text1"/>
        </w:rPr>
        <w:t xml:space="preserve"> and deontic power </w:t>
      </w:r>
      <w:r w:rsidR="00EA06F0" w:rsidRPr="00BA440B">
        <w:rPr>
          <w:color w:val="000000" w:themeColor="text1"/>
        </w:rPr>
        <w:t>are</w:t>
      </w:r>
      <w:r w:rsidRPr="00BA440B">
        <w:rPr>
          <w:color w:val="000000" w:themeColor="text1"/>
        </w:rPr>
        <w:t xml:space="preserve"> conceptually distinct but do not appear to have different conditions of existence. We </w:t>
      </w:r>
      <w:r w:rsidR="000F6BCD">
        <w:rPr>
          <w:color w:val="000000" w:themeColor="text1"/>
        </w:rPr>
        <w:t xml:space="preserve">have </w:t>
      </w:r>
      <w:r w:rsidRPr="00BA440B">
        <w:rPr>
          <w:color w:val="000000" w:themeColor="text1"/>
        </w:rPr>
        <w:t xml:space="preserve">also </w:t>
      </w:r>
      <w:r w:rsidR="000F6BCD">
        <w:rPr>
          <w:color w:val="000000" w:themeColor="text1"/>
        </w:rPr>
        <w:t>found the</w:t>
      </w:r>
      <w:r w:rsidRPr="00BA440B">
        <w:rPr>
          <w:color w:val="000000" w:themeColor="text1"/>
        </w:rPr>
        <w:t xml:space="preserve"> relation between teleological normativity and telic power partly opaque and </w:t>
      </w:r>
      <w:r w:rsidR="000F6BCD">
        <w:rPr>
          <w:color w:val="000000" w:themeColor="text1"/>
        </w:rPr>
        <w:t>in need of</w:t>
      </w:r>
      <w:r w:rsidRPr="00BA440B">
        <w:rPr>
          <w:color w:val="000000" w:themeColor="text1"/>
        </w:rPr>
        <w:t xml:space="preserve"> further investigation.</w:t>
      </w:r>
    </w:p>
    <w:p w14:paraId="102FE3AE" w14:textId="10A5B3C1" w:rsidR="000B4565" w:rsidRPr="00BA440B" w:rsidRDefault="00617083" w:rsidP="00B2319A">
      <w:pPr>
        <w:ind w:firstLine="720"/>
        <w:rPr>
          <w:color w:val="000000" w:themeColor="text1"/>
        </w:rPr>
      </w:pPr>
      <w:r>
        <w:rPr>
          <w:color w:val="000000" w:themeColor="text1"/>
        </w:rPr>
        <w:t>As suggested in Sect. 4,</w:t>
      </w:r>
      <w:r w:rsidR="00991DFE">
        <w:rPr>
          <w:color w:val="000000" w:themeColor="text1"/>
        </w:rPr>
        <w:t xml:space="preserve"> our impression is that </w:t>
      </w:r>
      <w:r w:rsidR="00543929" w:rsidRPr="00BA440B">
        <w:rPr>
          <w:color w:val="000000" w:themeColor="text1"/>
        </w:rPr>
        <w:t xml:space="preserve">Burman sees </w:t>
      </w:r>
      <w:r w:rsidR="00206803" w:rsidRPr="00BA440B">
        <w:rPr>
          <w:color w:val="000000" w:themeColor="text1"/>
        </w:rPr>
        <w:t xml:space="preserve">telic and deontic power </w:t>
      </w:r>
      <w:r w:rsidR="00543929" w:rsidRPr="00BA440B">
        <w:rPr>
          <w:color w:val="000000" w:themeColor="text1"/>
        </w:rPr>
        <w:t>a</w:t>
      </w:r>
      <w:r w:rsidR="00174ED3">
        <w:rPr>
          <w:color w:val="000000" w:themeColor="text1"/>
        </w:rPr>
        <w:t>s</w:t>
      </w:r>
      <w:r w:rsidR="00543929" w:rsidRPr="00BA440B">
        <w:rPr>
          <w:color w:val="000000" w:themeColor="text1"/>
        </w:rPr>
        <w:t xml:space="preserve"> ontological</w:t>
      </w:r>
      <w:r w:rsidR="00174ED3">
        <w:rPr>
          <w:color w:val="000000" w:themeColor="text1"/>
        </w:rPr>
        <w:t>ly</w:t>
      </w:r>
      <w:r w:rsidR="00543929" w:rsidRPr="00BA440B">
        <w:rPr>
          <w:color w:val="000000" w:themeColor="text1"/>
        </w:rPr>
        <w:t xml:space="preserve"> distinct</w:t>
      </w:r>
      <w:r w:rsidR="00720948">
        <w:rPr>
          <w:color w:val="000000" w:themeColor="text1"/>
        </w:rPr>
        <w:t xml:space="preserve"> essentially</w:t>
      </w:r>
      <w:r w:rsidR="00543929" w:rsidRPr="00BA440B">
        <w:rPr>
          <w:color w:val="000000" w:themeColor="text1"/>
        </w:rPr>
        <w:t xml:space="preserve"> because, following Searle, she operates with a narrow </w:t>
      </w:r>
      <w:r w:rsidR="001B1D82">
        <w:rPr>
          <w:color w:val="000000" w:themeColor="text1"/>
        </w:rPr>
        <w:t>notion</w:t>
      </w:r>
      <w:r w:rsidR="00543929" w:rsidRPr="00BA440B">
        <w:rPr>
          <w:color w:val="000000" w:themeColor="text1"/>
        </w:rPr>
        <w:t xml:space="preserve"> of deontic normativity</w:t>
      </w:r>
      <w:r w:rsidR="009F4D1D" w:rsidRPr="00BA440B">
        <w:rPr>
          <w:color w:val="000000" w:themeColor="text1"/>
        </w:rPr>
        <w:t xml:space="preserve"> </w:t>
      </w:r>
      <w:r w:rsidR="00543929" w:rsidRPr="00BA440B">
        <w:rPr>
          <w:color w:val="000000" w:themeColor="text1"/>
        </w:rPr>
        <w:t>according to which enablements and constraints must be</w:t>
      </w:r>
      <w:r w:rsidR="00862142">
        <w:rPr>
          <w:color w:val="000000" w:themeColor="text1"/>
        </w:rPr>
        <w:t xml:space="preserve"> institutionalised––i.e.</w:t>
      </w:r>
      <w:r w:rsidR="00543929" w:rsidRPr="00BA440B">
        <w:rPr>
          <w:color w:val="000000" w:themeColor="text1"/>
        </w:rPr>
        <w:t xml:space="preserve"> explicit and </w:t>
      </w:r>
      <w:r w:rsidR="00862142">
        <w:rPr>
          <w:color w:val="000000" w:themeColor="text1"/>
        </w:rPr>
        <w:t xml:space="preserve">codified, </w:t>
      </w:r>
      <w:r w:rsidR="00543929" w:rsidRPr="00BA440B">
        <w:rPr>
          <w:color w:val="000000" w:themeColor="text1"/>
        </w:rPr>
        <w:t>or at least potentially so––to count as enablements and constraints.</w:t>
      </w:r>
      <w:r w:rsidR="00991DFE">
        <w:rPr>
          <w:color w:val="000000" w:themeColor="text1"/>
        </w:rPr>
        <w:t xml:space="preserve"> </w:t>
      </w:r>
      <w:r w:rsidR="00543929" w:rsidRPr="00BA440B">
        <w:rPr>
          <w:color w:val="000000" w:themeColor="text1"/>
        </w:rPr>
        <w:t xml:space="preserve"> </w:t>
      </w:r>
      <w:r w:rsidR="00AE534F" w:rsidRPr="00BA440B">
        <w:rPr>
          <w:color w:val="000000" w:themeColor="text1"/>
        </w:rPr>
        <w:t xml:space="preserve">However, we have suggested that the sphere of deontic normativity in the social world is more inclusive than Burman thinks. </w:t>
      </w:r>
      <w:r w:rsidR="009F4D1D" w:rsidRPr="00BA440B">
        <w:rPr>
          <w:color w:val="000000" w:themeColor="text1"/>
        </w:rPr>
        <w:t xml:space="preserve">According to </w:t>
      </w:r>
      <w:r w:rsidR="00193138">
        <w:rPr>
          <w:color w:val="000000" w:themeColor="text1"/>
        </w:rPr>
        <w:t>our</w:t>
      </w:r>
      <w:r w:rsidR="009F4D1D" w:rsidRPr="00BA440B">
        <w:rPr>
          <w:color w:val="000000" w:themeColor="text1"/>
        </w:rPr>
        <w:t xml:space="preserve"> </w:t>
      </w:r>
      <w:r w:rsidR="00AE534F" w:rsidRPr="00BA440B">
        <w:rPr>
          <w:color w:val="000000" w:themeColor="text1"/>
        </w:rPr>
        <w:t>more liberal</w:t>
      </w:r>
      <w:r w:rsidR="00076DEA" w:rsidRPr="00BA440B">
        <w:rPr>
          <w:color w:val="000000" w:themeColor="text1"/>
        </w:rPr>
        <w:t xml:space="preserve"> conception, deontic constraints and enablements are </w:t>
      </w:r>
      <w:r w:rsidR="00864AF5" w:rsidRPr="00BA440B">
        <w:rPr>
          <w:color w:val="000000" w:themeColor="text1"/>
        </w:rPr>
        <w:t>generated</w:t>
      </w:r>
      <w:r w:rsidR="00076DEA" w:rsidRPr="00BA440B">
        <w:rPr>
          <w:color w:val="000000" w:themeColor="text1"/>
        </w:rPr>
        <w:t xml:space="preserve"> by the dynamic of mutual responsiveness embedded in </w:t>
      </w:r>
      <w:r w:rsidR="00864AF5" w:rsidRPr="00BA440B">
        <w:rPr>
          <w:color w:val="000000" w:themeColor="text1"/>
        </w:rPr>
        <w:t xml:space="preserve">social </w:t>
      </w:r>
      <w:r w:rsidR="00076DEA" w:rsidRPr="00BA440B">
        <w:rPr>
          <w:color w:val="000000" w:themeColor="text1"/>
        </w:rPr>
        <w:t>interactions</w:t>
      </w:r>
      <w:r w:rsidR="00864AF5" w:rsidRPr="00BA440B">
        <w:rPr>
          <w:color w:val="000000" w:themeColor="text1"/>
        </w:rPr>
        <w:t>.</w:t>
      </w:r>
      <w:r w:rsidR="00076DEA" w:rsidRPr="00BA440B">
        <w:rPr>
          <w:color w:val="000000" w:themeColor="text1"/>
        </w:rPr>
        <w:t xml:space="preserve"> </w:t>
      </w:r>
      <w:r w:rsidR="001A1165" w:rsidRPr="001A1165">
        <w:rPr>
          <w:color w:val="000000" w:themeColor="text1"/>
        </w:rPr>
        <w:t xml:space="preserve">It is in the nature of the </w:t>
      </w:r>
      <w:r w:rsidR="001A1165">
        <w:rPr>
          <w:color w:val="000000" w:themeColor="text1"/>
        </w:rPr>
        <w:t>norms</w:t>
      </w:r>
      <w:r w:rsidR="001A1165" w:rsidRPr="001A1165">
        <w:rPr>
          <w:color w:val="000000" w:themeColor="text1"/>
        </w:rPr>
        <w:t xml:space="preserve"> underlying these interactions that they tend to be continuously renegotiated according to objectives to be pursued collectively, which also tend to be continuously redefined.</w:t>
      </w:r>
      <w:r w:rsidR="001A1165">
        <w:rPr>
          <w:color w:val="000000" w:themeColor="text1"/>
        </w:rPr>
        <w:t xml:space="preserve"> </w:t>
      </w:r>
      <w:r w:rsidR="00864AF5" w:rsidRPr="00BA440B">
        <w:rPr>
          <w:color w:val="000000" w:themeColor="text1"/>
        </w:rPr>
        <w:t xml:space="preserve">Only when these </w:t>
      </w:r>
      <w:r w:rsidR="006E4E77" w:rsidRPr="00BA440B">
        <w:rPr>
          <w:color w:val="000000" w:themeColor="text1"/>
        </w:rPr>
        <w:t>norms</w:t>
      </w:r>
      <w:r w:rsidR="00864AF5" w:rsidRPr="00BA440B">
        <w:rPr>
          <w:color w:val="000000" w:themeColor="text1"/>
        </w:rPr>
        <w:t xml:space="preserve"> and </w:t>
      </w:r>
      <w:r w:rsidR="00AE534F" w:rsidRPr="00BA440B">
        <w:rPr>
          <w:color w:val="000000" w:themeColor="text1"/>
        </w:rPr>
        <w:t>objectives</w:t>
      </w:r>
      <w:r w:rsidR="00864AF5" w:rsidRPr="00BA440B">
        <w:rPr>
          <w:color w:val="000000" w:themeColor="text1"/>
        </w:rPr>
        <w:t xml:space="preserve"> become sufficiently stable</w:t>
      </w:r>
      <w:r w:rsidR="00AE534F" w:rsidRPr="00BA440B">
        <w:rPr>
          <w:color w:val="000000" w:themeColor="text1"/>
        </w:rPr>
        <w:t xml:space="preserve"> do</w:t>
      </w:r>
      <w:r w:rsidR="00864AF5" w:rsidRPr="00BA440B">
        <w:rPr>
          <w:color w:val="000000" w:themeColor="text1"/>
        </w:rPr>
        <w:t xml:space="preserve"> institutions</w:t>
      </w:r>
      <w:r w:rsidR="008965E3">
        <w:rPr>
          <w:color w:val="000000" w:themeColor="text1"/>
        </w:rPr>
        <w:t xml:space="preserve"> and institutional </w:t>
      </w:r>
      <w:r w:rsidR="008965E3">
        <w:rPr>
          <w:color w:val="000000" w:themeColor="text1"/>
        </w:rPr>
        <w:lastRenderedPageBreak/>
        <w:t>fact</w:t>
      </w:r>
      <w:r w:rsidR="00193138">
        <w:rPr>
          <w:color w:val="000000" w:themeColor="text1"/>
        </w:rPr>
        <w:t>s</w:t>
      </w:r>
      <w:r w:rsidR="00864AF5" w:rsidRPr="00BA440B">
        <w:rPr>
          <w:color w:val="000000" w:themeColor="text1"/>
        </w:rPr>
        <w:t xml:space="preserve"> emerge, but this does not mean that</w:t>
      </w:r>
      <w:r w:rsidR="006E4E77" w:rsidRPr="00BA440B">
        <w:rPr>
          <w:color w:val="000000" w:themeColor="text1"/>
        </w:rPr>
        <w:t xml:space="preserve"> there </w:t>
      </w:r>
      <w:r w:rsidR="00AE534F" w:rsidRPr="00BA440B">
        <w:rPr>
          <w:color w:val="000000" w:themeColor="text1"/>
        </w:rPr>
        <w:t>are</w:t>
      </w:r>
      <w:r w:rsidR="00BE0797" w:rsidRPr="00BA440B">
        <w:rPr>
          <w:color w:val="000000" w:themeColor="text1"/>
        </w:rPr>
        <w:t xml:space="preserve"> no</w:t>
      </w:r>
      <w:r w:rsidR="006F7EF2" w:rsidRPr="00BA440B">
        <w:rPr>
          <w:color w:val="000000" w:themeColor="text1"/>
        </w:rPr>
        <w:t xml:space="preserve"> constraint</w:t>
      </w:r>
      <w:r w:rsidR="00AE534F" w:rsidRPr="00BA440B">
        <w:rPr>
          <w:color w:val="000000" w:themeColor="text1"/>
        </w:rPr>
        <w:t>s</w:t>
      </w:r>
      <w:r w:rsidR="006F7EF2" w:rsidRPr="00BA440B">
        <w:rPr>
          <w:color w:val="000000" w:themeColor="text1"/>
        </w:rPr>
        <w:t xml:space="preserve"> </w:t>
      </w:r>
      <w:r w:rsidR="00BE0797" w:rsidRPr="00BA440B">
        <w:rPr>
          <w:color w:val="000000" w:themeColor="text1"/>
        </w:rPr>
        <w:t>or</w:t>
      </w:r>
      <w:r w:rsidR="006F7EF2" w:rsidRPr="00BA440B">
        <w:rPr>
          <w:color w:val="000000" w:themeColor="text1"/>
        </w:rPr>
        <w:t xml:space="preserve"> enablement</w:t>
      </w:r>
      <w:r w:rsidR="00AE534F" w:rsidRPr="00BA440B">
        <w:rPr>
          <w:color w:val="000000" w:themeColor="text1"/>
        </w:rPr>
        <w:t>s</w:t>
      </w:r>
      <w:r w:rsidR="00DB2A7D">
        <w:rPr>
          <w:color w:val="000000" w:themeColor="text1"/>
        </w:rPr>
        <w:t>,</w:t>
      </w:r>
      <w:r w:rsidR="006F7EF2" w:rsidRPr="00BA440B">
        <w:rPr>
          <w:color w:val="000000" w:themeColor="text1"/>
        </w:rPr>
        <w:t xml:space="preserve"> and </w:t>
      </w:r>
      <w:r w:rsidR="00AE534F" w:rsidRPr="00BA440B">
        <w:rPr>
          <w:color w:val="000000" w:themeColor="text1"/>
        </w:rPr>
        <w:t>therefore</w:t>
      </w:r>
      <w:r w:rsidR="006F7EF2" w:rsidRPr="00BA440B">
        <w:rPr>
          <w:color w:val="000000" w:themeColor="text1"/>
        </w:rPr>
        <w:t xml:space="preserve"> no</w:t>
      </w:r>
      <w:r w:rsidR="006E4E77" w:rsidRPr="00BA440B">
        <w:rPr>
          <w:color w:val="000000" w:themeColor="text1"/>
        </w:rPr>
        <w:t xml:space="preserve"> </w:t>
      </w:r>
      <w:r w:rsidR="00202FAE" w:rsidRPr="00BA440B">
        <w:rPr>
          <w:color w:val="000000" w:themeColor="text1"/>
        </w:rPr>
        <w:t>deon</w:t>
      </w:r>
      <w:r w:rsidR="006F7EF2" w:rsidRPr="00BA440B">
        <w:rPr>
          <w:color w:val="000000" w:themeColor="text1"/>
        </w:rPr>
        <w:t>t</w:t>
      </w:r>
      <w:r w:rsidR="00202FAE" w:rsidRPr="00BA440B">
        <w:rPr>
          <w:color w:val="000000" w:themeColor="text1"/>
        </w:rPr>
        <w:t>ic</w:t>
      </w:r>
      <w:r w:rsidR="006E4E77" w:rsidRPr="00BA440B">
        <w:rPr>
          <w:color w:val="000000" w:themeColor="text1"/>
        </w:rPr>
        <w:t xml:space="preserve"> </w:t>
      </w:r>
      <w:r w:rsidR="006F7EF2" w:rsidRPr="00BA440B">
        <w:rPr>
          <w:color w:val="000000" w:themeColor="text1"/>
        </w:rPr>
        <w:t>normativity,</w:t>
      </w:r>
      <w:r w:rsidR="006E4E77" w:rsidRPr="00BA440B">
        <w:rPr>
          <w:color w:val="000000" w:themeColor="text1"/>
        </w:rPr>
        <w:t xml:space="preserve"> </w:t>
      </w:r>
      <w:r w:rsidR="00DB2A7D">
        <w:rPr>
          <w:color w:val="000000" w:themeColor="text1"/>
        </w:rPr>
        <w:t>before this stage</w:t>
      </w:r>
      <w:r w:rsidR="006E4E77" w:rsidRPr="00BA440B">
        <w:rPr>
          <w:color w:val="000000" w:themeColor="text1"/>
        </w:rPr>
        <w:t xml:space="preserve">. </w:t>
      </w:r>
      <w:r w:rsidR="00FC7019" w:rsidRPr="00BA440B">
        <w:rPr>
          <w:color w:val="000000" w:themeColor="text1"/>
        </w:rPr>
        <w:t xml:space="preserve">In this picture, </w:t>
      </w:r>
      <w:r w:rsidR="00BE0797" w:rsidRPr="00BA440B">
        <w:rPr>
          <w:color w:val="000000" w:themeColor="text1"/>
        </w:rPr>
        <w:t>the social world includes</w:t>
      </w:r>
      <w:r w:rsidR="006F7EF2" w:rsidRPr="00BA440B">
        <w:rPr>
          <w:color w:val="000000" w:themeColor="text1"/>
        </w:rPr>
        <w:t>, to begin with,</w:t>
      </w:r>
      <w:r w:rsidR="0061772E" w:rsidRPr="00BA440B">
        <w:rPr>
          <w:color w:val="000000" w:themeColor="text1"/>
        </w:rPr>
        <w:t xml:space="preserve"> what we could call</w:t>
      </w:r>
      <w:r w:rsidR="00FC7019" w:rsidRPr="00BA440B">
        <w:rPr>
          <w:color w:val="000000" w:themeColor="text1"/>
        </w:rPr>
        <w:t xml:space="preserve"> </w:t>
      </w:r>
      <w:r w:rsidR="0061772E" w:rsidRPr="00BA440B">
        <w:rPr>
          <w:color w:val="000000" w:themeColor="text1"/>
        </w:rPr>
        <w:t>‘</w:t>
      </w:r>
      <w:r w:rsidR="00FC7019" w:rsidRPr="00BA440B">
        <w:rPr>
          <w:color w:val="000000" w:themeColor="text1"/>
        </w:rPr>
        <w:t>plain social functions</w:t>
      </w:r>
      <w:r w:rsidR="0061772E" w:rsidRPr="00BA440B">
        <w:rPr>
          <w:color w:val="000000" w:themeColor="text1"/>
        </w:rPr>
        <w:t>’. These</w:t>
      </w:r>
      <w:r w:rsidR="00AE534F" w:rsidRPr="00BA440B">
        <w:rPr>
          <w:color w:val="000000" w:themeColor="text1"/>
        </w:rPr>
        <w:t xml:space="preserve"> functions</w:t>
      </w:r>
      <w:r w:rsidR="0061772E" w:rsidRPr="00BA440B">
        <w:rPr>
          <w:color w:val="000000" w:themeColor="text1"/>
        </w:rPr>
        <w:t xml:space="preserve"> are</w:t>
      </w:r>
      <w:r w:rsidR="00FC7019" w:rsidRPr="00BA440B">
        <w:rPr>
          <w:color w:val="000000" w:themeColor="text1"/>
        </w:rPr>
        <w:t xml:space="preserve"> </w:t>
      </w:r>
      <w:r w:rsidR="00991DFE">
        <w:rPr>
          <w:color w:val="000000" w:themeColor="text1"/>
        </w:rPr>
        <w:t>characterised</w:t>
      </w:r>
      <w:r w:rsidR="00FC7019" w:rsidRPr="00BA440B">
        <w:rPr>
          <w:color w:val="000000" w:themeColor="text1"/>
        </w:rPr>
        <w:t xml:space="preserve"> by</w:t>
      </w:r>
      <w:r w:rsidR="00862142">
        <w:rPr>
          <w:color w:val="000000" w:themeColor="text1"/>
        </w:rPr>
        <w:t xml:space="preserve"> uncodified</w:t>
      </w:r>
      <w:r w:rsidR="00FC7019" w:rsidRPr="00BA440B">
        <w:rPr>
          <w:color w:val="000000" w:themeColor="text1"/>
        </w:rPr>
        <w:t xml:space="preserve"> constraints and enablements</w:t>
      </w:r>
      <w:r w:rsidR="008965E3">
        <w:rPr>
          <w:color w:val="000000" w:themeColor="text1"/>
        </w:rPr>
        <w:t xml:space="preserve"> that</w:t>
      </w:r>
      <w:r w:rsidR="002C022E" w:rsidRPr="00BA440B">
        <w:rPr>
          <w:color w:val="000000" w:themeColor="text1"/>
        </w:rPr>
        <w:t xml:space="preserve"> are </w:t>
      </w:r>
      <w:r w:rsidR="007E2B67" w:rsidRPr="00BA440B">
        <w:rPr>
          <w:color w:val="000000" w:themeColor="text1"/>
        </w:rPr>
        <w:t>constantly</w:t>
      </w:r>
      <w:r w:rsidR="002C022E" w:rsidRPr="00BA440B">
        <w:rPr>
          <w:color w:val="000000" w:themeColor="text1"/>
        </w:rPr>
        <w:t xml:space="preserve"> re</w:t>
      </w:r>
      <w:r w:rsidR="00DB2A7D">
        <w:rPr>
          <w:color w:val="000000" w:themeColor="text1"/>
        </w:rPr>
        <w:t>negotiated</w:t>
      </w:r>
      <w:r w:rsidR="00991DFE">
        <w:rPr>
          <w:color w:val="000000" w:themeColor="text1"/>
        </w:rPr>
        <w:t xml:space="preserve">; </w:t>
      </w:r>
      <w:r w:rsidR="00F8584C">
        <w:rPr>
          <w:color w:val="000000" w:themeColor="text1"/>
        </w:rPr>
        <w:t>we could</w:t>
      </w:r>
      <w:r w:rsidR="00185954">
        <w:rPr>
          <w:color w:val="000000" w:themeColor="text1"/>
        </w:rPr>
        <w:t xml:space="preserve"> say, therefore,</w:t>
      </w:r>
      <w:r w:rsidR="00F8584C">
        <w:rPr>
          <w:color w:val="000000" w:themeColor="text1"/>
        </w:rPr>
        <w:t xml:space="preserve"> that</w:t>
      </w:r>
      <w:r w:rsidR="006A5BC3" w:rsidRPr="00BA440B">
        <w:rPr>
          <w:color w:val="000000" w:themeColor="text1"/>
        </w:rPr>
        <w:t xml:space="preserve"> </w:t>
      </w:r>
      <w:r w:rsidR="00862142" w:rsidRPr="00BA440B">
        <w:rPr>
          <w:color w:val="000000" w:themeColor="text1"/>
        </w:rPr>
        <w:t>plain social functions</w:t>
      </w:r>
      <w:r w:rsidR="006A5BC3" w:rsidRPr="00BA440B">
        <w:rPr>
          <w:color w:val="000000" w:themeColor="text1"/>
        </w:rPr>
        <w:t xml:space="preserve"> </w:t>
      </w:r>
      <w:r w:rsidR="00F8584C">
        <w:rPr>
          <w:color w:val="000000" w:themeColor="text1"/>
        </w:rPr>
        <w:t>instantiate</w:t>
      </w:r>
      <w:r w:rsidR="002C022E" w:rsidRPr="00BA440B">
        <w:rPr>
          <w:color w:val="000000" w:themeColor="text1"/>
        </w:rPr>
        <w:t xml:space="preserve"> a form of</w:t>
      </w:r>
      <w:r w:rsidR="00FC7019" w:rsidRPr="00BA440B">
        <w:rPr>
          <w:color w:val="000000" w:themeColor="text1"/>
        </w:rPr>
        <w:t xml:space="preserve"> </w:t>
      </w:r>
      <w:r w:rsidR="00FC7019" w:rsidRPr="00DB2A7D">
        <w:rPr>
          <w:i/>
          <w:iCs w:val="0"/>
          <w:color w:val="000000" w:themeColor="text1"/>
        </w:rPr>
        <w:t>non-institutional</w:t>
      </w:r>
      <w:r w:rsidR="00FC7019" w:rsidRPr="00BA440B">
        <w:rPr>
          <w:color w:val="000000" w:themeColor="text1"/>
        </w:rPr>
        <w:t xml:space="preserve"> deontic normativity</w:t>
      </w:r>
      <w:r w:rsidR="002C022E" w:rsidRPr="00BA440B">
        <w:rPr>
          <w:color w:val="000000" w:themeColor="text1"/>
        </w:rPr>
        <w:t xml:space="preserve">. </w:t>
      </w:r>
      <w:r w:rsidR="00185954">
        <w:rPr>
          <w:color w:val="000000" w:themeColor="text1"/>
        </w:rPr>
        <w:t>T</w:t>
      </w:r>
      <w:r w:rsidR="002C022E" w:rsidRPr="00BA440B">
        <w:rPr>
          <w:color w:val="000000" w:themeColor="text1"/>
        </w:rPr>
        <w:t xml:space="preserve">hese constraints and enablements </w:t>
      </w:r>
      <w:r w:rsidR="00FC7019" w:rsidRPr="00BA440B">
        <w:rPr>
          <w:color w:val="000000" w:themeColor="text1"/>
        </w:rPr>
        <w:t>are associated to goals and ideals</w:t>
      </w:r>
      <w:r w:rsidR="007E2B67" w:rsidRPr="00BA440B">
        <w:rPr>
          <w:color w:val="000000" w:themeColor="text1"/>
        </w:rPr>
        <w:t xml:space="preserve"> which are </w:t>
      </w:r>
      <w:r w:rsidR="00185954">
        <w:rPr>
          <w:color w:val="000000" w:themeColor="text1"/>
        </w:rPr>
        <w:t>also</w:t>
      </w:r>
      <w:r w:rsidR="00720948">
        <w:rPr>
          <w:color w:val="000000" w:themeColor="text1"/>
        </w:rPr>
        <w:t xml:space="preserve"> frequently</w:t>
      </w:r>
      <w:r w:rsidR="007E2B67" w:rsidRPr="00BA440B">
        <w:rPr>
          <w:color w:val="000000" w:themeColor="text1"/>
        </w:rPr>
        <w:t xml:space="preserve"> readjusted</w:t>
      </w:r>
      <w:r w:rsidR="00185954">
        <w:rPr>
          <w:color w:val="000000" w:themeColor="text1"/>
        </w:rPr>
        <w:t>. Hence</w:t>
      </w:r>
      <w:r w:rsidR="00FC7019" w:rsidRPr="00BA440B">
        <w:rPr>
          <w:color w:val="000000" w:themeColor="text1"/>
        </w:rPr>
        <w:t xml:space="preserve">, plain social functions also </w:t>
      </w:r>
      <w:r w:rsidR="008965E3">
        <w:rPr>
          <w:color w:val="000000" w:themeColor="text1"/>
        </w:rPr>
        <w:t>display</w:t>
      </w:r>
      <w:r w:rsidR="00FC7019" w:rsidRPr="00BA440B">
        <w:rPr>
          <w:color w:val="000000" w:themeColor="text1"/>
        </w:rPr>
        <w:t xml:space="preserve"> teleological normativity and po</w:t>
      </w:r>
      <w:r w:rsidR="00DE5049">
        <w:rPr>
          <w:color w:val="000000" w:themeColor="text1"/>
        </w:rPr>
        <w:t>ssibly</w:t>
      </w:r>
      <w:r w:rsidR="008965E3">
        <w:rPr>
          <w:color w:val="000000" w:themeColor="text1"/>
        </w:rPr>
        <w:t xml:space="preserve"> </w:t>
      </w:r>
      <w:r w:rsidR="00DE5049">
        <w:rPr>
          <w:color w:val="000000" w:themeColor="text1"/>
        </w:rPr>
        <w:t>generate</w:t>
      </w:r>
      <w:r w:rsidR="00FC7019" w:rsidRPr="00BA440B">
        <w:rPr>
          <w:color w:val="000000" w:themeColor="text1"/>
        </w:rPr>
        <w:t xml:space="preserve"> telic power. Some </w:t>
      </w:r>
      <w:r w:rsidR="006A5BC3" w:rsidRPr="00BA440B">
        <w:rPr>
          <w:color w:val="000000" w:themeColor="text1"/>
        </w:rPr>
        <w:t>plain</w:t>
      </w:r>
      <w:r w:rsidR="00FC7019" w:rsidRPr="00BA440B">
        <w:rPr>
          <w:color w:val="000000" w:themeColor="text1"/>
        </w:rPr>
        <w:t xml:space="preserve"> social functions </w:t>
      </w:r>
      <w:r w:rsidR="005C2E04" w:rsidRPr="00BA440B">
        <w:rPr>
          <w:color w:val="000000" w:themeColor="text1"/>
        </w:rPr>
        <w:t>may</w:t>
      </w:r>
      <w:r w:rsidR="00720948">
        <w:rPr>
          <w:color w:val="000000" w:themeColor="text1"/>
        </w:rPr>
        <w:t xml:space="preserve"> then</w:t>
      </w:r>
      <w:r w:rsidR="00FC7019" w:rsidRPr="00BA440B">
        <w:rPr>
          <w:color w:val="000000" w:themeColor="text1"/>
        </w:rPr>
        <w:t xml:space="preserve"> stabilise and reach the standing of proper status function</w:t>
      </w:r>
      <w:r w:rsidR="007E2B67" w:rsidRPr="00BA440B">
        <w:rPr>
          <w:color w:val="000000" w:themeColor="text1"/>
        </w:rPr>
        <w:t>s</w:t>
      </w:r>
      <w:r w:rsidR="00FC7019" w:rsidRPr="00BA440B">
        <w:rPr>
          <w:color w:val="000000" w:themeColor="text1"/>
        </w:rPr>
        <w:t>, characterised by</w:t>
      </w:r>
      <w:r w:rsidR="00720948">
        <w:rPr>
          <w:color w:val="000000" w:themeColor="text1"/>
        </w:rPr>
        <w:t xml:space="preserve"> codified or codifiable </w:t>
      </w:r>
      <w:r w:rsidR="00720948" w:rsidRPr="00BA440B">
        <w:rPr>
          <w:color w:val="000000" w:themeColor="text1"/>
        </w:rPr>
        <w:t xml:space="preserve">constraints </w:t>
      </w:r>
      <w:r w:rsidR="00720948">
        <w:rPr>
          <w:color w:val="000000" w:themeColor="text1"/>
        </w:rPr>
        <w:t>and</w:t>
      </w:r>
      <w:r w:rsidR="00720948" w:rsidRPr="00BA440B">
        <w:rPr>
          <w:color w:val="000000" w:themeColor="text1"/>
        </w:rPr>
        <w:t xml:space="preserve"> enablements</w:t>
      </w:r>
      <w:r w:rsidR="00720948">
        <w:rPr>
          <w:color w:val="000000" w:themeColor="text1"/>
        </w:rPr>
        <w:t>. These functions</w:t>
      </w:r>
      <w:r w:rsidR="00FC7019" w:rsidRPr="00BA440B">
        <w:rPr>
          <w:color w:val="000000" w:themeColor="text1"/>
        </w:rPr>
        <w:t xml:space="preserve"> </w:t>
      </w:r>
      <w:r w:rsidR="00720948">
        <w:rPr>
          <w:color w:val="000000" w:themeColor="text1"/>
        </w:rPr>
        <w:t xml:space="preserve">will instantiate </w:t>
      </w:r>
      <w:r w:rsidR="00FC7019" w:rsidRPr="00DB2A7D">
        <w:rPr>
          <w:i/>
          <w:iCs w:val="0"/>
          <w:color w:val="000000" w:themeColor="text1"/>
        </w:rPr>
        <w:t xml:space="preserve">institutional </w:t>
      </w:r>
      <w:r w:rsidR="00FC7019" w:rsidRPr="00BA440B">
        <w:rPr>
          <w:color w:val="000000" w:themeColor="text1"/>
        </w:rPr>
        <w:t>deontic normativity, teleological normativity and perhaps</w:t>
      </w:r>
      <w:r w:rsidR="00720948">
        <w:rPr>
          <w:color w:val="000000" w:themeColor="text1"/>
        </w:rPr>
        <w:t xml:space="preserve"> generate</w:t>
      </w:r>
      <w:r w:rsidR="00FC7019" w:rsidRPr="00BA440B">
        <w:rPr>
          <w:color w:val="000000" w:themeColor="text1"/>
        </w:rPr>
        <w:t xml:space="preserve"> telic power.</w:t>
      </w:r>
      <w:r w:rsidR="00E255AD">
        <w:rPr>
          <w:color w:val="000000" w:themeColor="text1"/>
        </w:rPr>
        <w:t xml:space="preserve"> </w:t>
      </w:r>
      <w:r w:rsidR="00FC7019" w:rsidRPr="00BA440B">
        <w:rPr>
          <w:color w:val="000000" w:themeColor="text1"/>
        </w:rPr>
        <w:t>Clearly, the</w:t>
      </w:r>
      <w:r w:rsidR="009F4D1D" w:rsidRPr="00BA440B">
        <w:rPr>
          <w:color w:val="000000" w:themeColor="text1"/>
        </w:rPr>
        <w:t xml:space="preserve"> distinction between</w:t>
      </w:r>
      <w:r w:rsidR="00FC7019" w:rsidRPr="00BA440B">
        <w:rPr>
          <w:color w:val="000000" w:themeColor="text1"/>
        </w:rPr>
        <w:t xml:space="preserve"> pla</w:t>
      </w:r>
      <w:r w:rsidR="00202FAE" w:rsidRPr="00BA440B">
        <w:rPr>
          <w:color w:val="000000" w:themeColor="text1"/>
        </w:rPr>
        <w:t>i</w:t>
      </w:r>
      <w:r w:rsidR="00FC7019" w:rsidRPr="00BA440B">
        <w:rPr>
          <w:color w:val="000000" w:themeColor="text1"/>
        </w:rPr>
        <w:t>n</w:t>
      </w:r>
      <w:r w:rsidR="00202FAE" w:rsidRPr="00BA440B">
        <w:rPr>
          <w:color w:val="000000" w:themeColor="text1"/>
        </w:rPr>
        <w:t xml:space="preserve"> social</w:t>
      </w:r>
      <w:r w:rsidR="009F4D1D" w:rsidRPr="00BA440B">
        <w:rPr>
          <w:color w:val="000000" w:themeColor="text1"/>
        </w:rPr>
        <w:t xml:space="preserve"> functions and status functions</w:t>
      </w:r>
      <w:r w:rsidR="00FC7019" w:rsidRPr="00BA440B">
        <w:rPr>
          <w:color w:val="000000" w:themeColor="text1"/>
        </w:rPr>
        <w:t xml:space="preserve"> is a matter of degree with plenty of borderline cases, rather than clear-cut distinction.</w:t>
      </w:r>
      <w:r w:rsidR="00B2319A">
        <w:rPr>
          <w:color w:val="000000" w:themeColor="text1"/>
        </w:rPr>
        <w:t xml:space="preserve"> </w:t>
      </w:r>
      <w:r w:rsidR="00193138">
        <w:rPr>
          <w:color w:val="000000" w:themeColor="text1"/>
        </w:rPr>
        <w:t xml:space="preserve">Our </w:t>
      </w:r>
      <w:r w:rsidR="00B2319A">
        <w:rPr>
          <w:color w:val="000000" w:themeColor="text1"/>
        </w:rPr>
        <w:t>inclusive</w:t>
      </w:r>
      <w:r w:rsidR="006E4E77" w:rsidRPr="00BA440B">
        <w:rPr>
          <w:color w:val="000000" w:themeColor="text1"/>
        </w:rPr>
        <w:t xml:space="preserve"> </w:t>
      </w:r>
      <w:r w:rsidR="000B4565" w:rsidRPr="00BA440B">
        <w:rPr>
          <w:color w:val="000000" w:themeColor="text1"/>
        </w:rPr>
        <w:t>conception</w:t>
      </w:r>
      <w:r w:rsidR="006E4E77" w:rsidRPr="00BA440B">
        <w:rPr>
          <w:color w:val="000000" w:themeColor="text1"/>
        </w:rPr>
        <w:t xml:space="preserve"> of </w:t>
      </w:r>
      <w:r w:rsidR="00202FAE" w:rsidRPr="00BA440B">
        <w:rPr>
          <w:color w:val="000000" w:themeColor="text1"/>
        </w:rPr>
        <w:t>social</w:t>
      </w:r>
      <w:r w:rsidR="006E4E77" w:rsidRPr="00BA440B">
        <w:rPr>
          <w:color w:val="000000" w:themeColor="text1"/>
        </w:rPr>
        <w:t xml:space="preserve"> normativity</w:t>
      </w:r>
      <w:r w:rsidR="006F7EF2" w:rsidRPr="00BA440B">
        <w:rPr>
          <w:color w:val="000000" w:themeColor="text1"/>
        </w:rPr>
        <w:t xml:space="preserve"> allows us to retain Burman’s insights into deontic and telic powers</w:t>
      </w:r>
      <w:r w:rsidR="007E2B67" w:rsidRPr="00BA440B">
        <w:rPr>
          <w:color w:val="000000" w:themeColor="text1"/>
        </w:rPr>
        <w:t xml:space="preserve"> within a framework that appears to us </w:t>
      </w:r>
      <w:r w:rsidR="00A35528" w:rsidRPr="00BA440B">
        <w:rPr>
          <w:color w:val="000000" w:themeColor="text1"/>
        </w:rPr>
        <w:t>more natural than th</w:t>
      </w:r>
      <w:r w:rsidR="009F3DA1" w:rsidRPr="00BA440B">
        <w:rPr>
          <w:color w:val="000000" w:themeColor="text1"/>
        </w:rPr>
        <w:t>at</w:t>
      </w:r>
      <w:r w:rsidR="00A35528" w:rsidRPr="00BA440B">
        <w:rPr>
          <w:color w:val="000000" w:themeColor="text1"/>
        </w:rPr>
        <w:t xml:space="preserve"> presupposed by Burman</w:t>
      </w:r>
      <w:r w:rsidR="00193138">
        <w:rPr>
          <w:color w:val="000000" w:themeColor="text1"/>
        </w:rPr>
        <w:t xml:space="preserve"> and Searle</w:t>
      </w:r>
      <w:r w:rsidR="00D1119F">
        <w:rPr>
          <w:color w:val="000000" w:themeColor="text1"/>
        </w:rPr>
        <w:t>,</w:t>
      </w:r>
      <w:r w:rsidR="00B2319A">
        <w:rPr>
          <w:color w:val="000000" w:themeColor="text1"/>
        </w:rPr>
        <w:t xml:space="preserve"> a</w:t>
      </w:r>
      <w:r w:rsidR="00DB2A7D">
        <w:rPr>
          <w:color w:val="000000" w:themeColor="text1"/>
        </w:rPr>
        <w:t>nd might</w:t>
      </w:r>
      <w:r w:rsidR="00B2319A">
        <w:rPr>
          <w:color w:val="000000" w:themeColor="text1"/>
        </w:rPr>
        <w:t xml:space="preserve"> </w:t>
      </w:r>
      <w:r w:rsidR="006E4E77" w:rsidRPr="00BA440B">
        <w:rPr>
          <w:color w:val="000000" w:themeColor="text1"/>
        </w:rPr>
        <w:t>h</w:t>
      </w:r>
      <w:r w:rsidR="000B4565" w:rsidRPr="00BA440B">
        <w:rPr>
          <w:color w:val="000000" w:themeColor="text1"/>
        </w:rPr>
        <w:t>armonise with views</w:t>
      </w:r>
      <w:r w:rsidR="00D56B7D" w:rsidRPr="00BA440B">
        <w:rPr>
          <w:color w:val="000000" w:themeColor="text1"/>
        </w:rPr>
        <w:t xml:space="preserve"> recently</w:t>
      </w:r>
      <w:r w:rsidR="000B4565" w:rsidRPr="00BA440B">
        <w:rPr>
          <w:color w:val="000000" w:themeColor="text1"/>
        </w:rPr>
        <w:t xml:space="preserve"> defended </w:t>
      </w:r>
      <w:r w:rsidR="009F4D1D" w:rsidRPr="00BA440B">
        <w:rPr>
          <w:color w:val="000000" w:themeColor="text1"/>
        </w:rPr>
        <w:t>by</w:t>
      </w:r>
      <w:r w:rsidR="000B4565" w:rsidRPr="00BA440B">
        <w:rPr>
          <w:color w:val="000000" w:themeColor="text1"/>
        </w:rPr>
        <w:t xml:space="preserve"> other social ontologists.</w:t>
      </w:r>
      <w:r w:rsidR="000B4565" w:rsidRPr="00BA440B">
        <w:rPr>
          <w:rStyle w:val="FootnoteReference"/>
          <w:color w:val="000000" w:themeColor="text1"/>
        </w:rPr>
        <w:footnoteReference w:id="26"/>
      </w:r>
    </w:p>
    <w:p w14:paraId="02C0D8DC" w14:textId="77777777" w:rsidR="006B29A4" w:rsidRPr="00BA440B" w:rsidRDefault="006B29A4" w:rsidP="00D67532">
      <w:pPr>
        <w:rPr>
          <w:color w:val="000000" w:themeColor="text1"/>
        </w:rPr>
      </w:pPr>
    </w:p>
    <w:p w14:paraId="239CD58E" w14:textId="77777777" w:rsidR="006F7EF2" w:rsidRPr="00BA440B" w:rsidRDefault="006F7EF2" w:rsidP="00D67532">
      <w:pPr>
        <w:rPr>
          <w:color w:val="000000" w:themeColor="text1"/>
        </w:rPr>
      </w:pPr>
    </w:p>
    <w:p w14:paraId="59F0DC67" w14:textId="4EA38340" w:rsidR="00014A10" w:rsidRPr="00BA440B" w:rsidRDefault="00C56A7C" w:rsidP="00D67532">
      <w:pPr>
        <w:rPr>
          <w:i/>
          <w:iCs w:val="0"/>
          <w:color w:val="000000" w:themeColor="text1"/>
        </w:rPr>
      </w:pPr>
      <w:r w:rsidRPr="00BA440B">
        <w:rPr>
          <w:i/>
          <w:iCs w:val="0"/>
          <w:color w:val="000000" w:themeColor="text1"/>
        </w:rPr>
        <w:t>References</w:t>
      </w:r>
    </w:p>
    <w:p w14:paraId="6D3C4E50" w14:textId="77777777" w:rsidR="006F7EF2" w:rsidRPr="00BA440B" w:rsidRDefault="006F7EF2" w:rsidP="00D67532">
      <w:pPr>
        <w:rPr>
          <w:color w:val="000000" w:themeColor="text1"/>
        </w:rPr>
      </w:pPr>
    </w:p>
    <w:p w14:paraId="3219179B" w14:textId="0C2332FC" w:rsidR="00A11B28" w:rsidRPr="00BA440B" w:rsidRDefault="00A11B28" w:rsidP="00A11B28">
      <w:pPr>
        <w:ind w:left="720" w:hanging="720"/>
        <w:rPr>
          <w:color w:val="000000" w:themeColor="text1"/>
        </w:rPr>
      </w:pPr>
      <w:r w:rsidRPr="00BA440B">
        <w:rPr>
          <w:color w:val="000000" w:themeColor="text1"/>
        </w:rPr>
        <w:t xml:space="preserve">Andersson [now Burman], Åsa. 2007. </w:t>
      </w:r>
      <w:r w:rsidRPr="00BA440B">
        <w:rPr>
          <w:i/>
          <w:iCs w:val="0"/>
          <w:color w:val="000000" w:themeColor="text1"/>
        </w:rPr>
        <w:t>Power and Social Ontology</w:t>
      </w:r>
      <w:r w:rsidRPr="00BA440B">
        <w:rPr>
          <w:color w:val="000000" w:themeColor="text1"/>
        </w:rPr>
        <w:t>. Lund: Bokbox.</w:t>
      </w:r>
    </w:p>
    <w:p w14:paraId="6C362DFD" w14:textId="166EC21A" w:rsidR="00DF42BB" w:rsidRPr="00BA440B" w:rsidRDefault="00DF42BB" w:rsidP="00DF42BB">
      <w:pPr>
        <w:ind w:left="720" w:hanging="720"/>
        <w:rPr>
          <w:color w:val="000000" w:themeColor="text1"/>
        </w:rPr>
      </w:pPr>
      <w:r w:rsidRPr="00BA440B">
        <w:rPr>
          <w:color w:val="000000" w:themeColor="text1"/>
        </w:rPr>
        <w:t xml:space="preserve">Ásta (2018). </w:t>
      </w:r>
      <w:r w:rsidRPr="00BA440B">
        <w:rPr>
          <w:i/>
          <w:iCs w:val="0"/>
          <w:color w:val="000000" w:themeColor="text1"/>
        </w:rPr>
        <w:t>Categories We Live By: The Construction of Sex, Gender, Race, and Other Social Categories</w:t>
      </w:r>
      <w:r w:rsidRPr="00BA440B">
        <w:rPr>
          <w:color w:val="000000" w:themeColor="text1"/>
        </w:rPr>
        <w:t>. New York: Oxford University Press.</w:t>
      </w:r>
    </w:p>
    <w:p w14:paraId="28D8540D" w14:textId="7268D4C2" w:rsidR="00741695" w:rsidRPr="00BA440B" w:rsidRDefault="00741695" w:rsidP="008C2848">
      <w:pPr>
        <w:ind w:left="720" w:hanging="720"/>
        <w:rPr>
          <w:color w:val="000000" w:themeColor="text1"/>
        </w:rPr>
      </w:pPr>
      <w:r w:rsidRPr="00BA440B">
        <w:rPr>
          <w:color w:val="000000" w:themeColor="text1"/>
        </w:rPr>
        <w:t xml:space="preserve">Brännmark, Johan (2019). Contested Institutional Facts. </w:t>
      </w:r>
      <w:r w:rsidRPr="00BA440B">
        <w:rPr>
          <w:i/>
          <w:iCs w:val="0"/>
          <w:color w:val="000000" w:themeColor="text1"/>
        </w:rPr>
        <w:t>Erkenntnis</w:t>
      </w:r>
      <w:r w:rsidRPr="00BA440B">
        <w:rPr>
          <w:color w:val="000000" w:themeColor="text1"/>
        </w:rPr>
        <w:t xml:space="preserve"> 84: 1047-1064.</w:t>
      </w:r>
    </w:p>
    <w:p w14:paraId="1B532525" w14:textId="55CCB213" w:rsidR="00E86947" w:rsidRPr="00BA440B" w:rsidRDefault="00C56A7C" w:rsidP="00741695">
      <w:pPr>
        <w:rPr>
          <w:color w:val="000000" w:themeColor="text1"/>
        </w:rPr>
      </w:pPr>
      <w:r w:rsidRPr="00BA440B">
        <w:rPr>
          <w:color w:val="000000" w:themeColor="text1"/>
        </w:rPr>
        <w:t xml:space="preserve">Burman, Åsa (2023). </w:t>
      </w:r>
      <w:r w:rsidRPr="00BA440B">
        <w:rPr>
          <w:i/>
          <w:color w:val="000000" w:themeColor="text1"/>
        </w:rPr>
        <w:t>Nonideal Social Ontology: The Power View</w:t>
      </w:r>
      <w:r w:rsidRPr="00BA440B">
        <w:rPr>
          <w:color w:val="000000" w:themeColor="text1"/>
        </w:rPr>
        <w:t>. Oxford: OUP.</w:t>
      </w:r>
    </w:p>
    <w:p w14:paraId="050657C6" w14:textId="2CBE4B15" w:rsidR="00E86947" w:rsidRPr="00BA440B" w:rsidRDefault="00E86947" w:rsidP="00E86947">
      <w:pPr>
        <w:ind w:left="720" w:hanging="720"/>
        <w:rPr>
          <w:color w:val="000000" w:themeColor="text1"/>
        </w:rPr>
      </w:pPr>
      <w:r w:rsidRPr="00BA440B">
        <w:rPr>
          <w:color w:val="000000" w:themeColor="text1"/>
        </w:rPr>
        <w:t>Garcia-Godinez, Miguel (2023), The ideal in nonideal social ontology. </w:t>
      </w:r>
      <w:r w:rsidRPr="00BA440B">
        <w:rPr>
          <w:i/>
          <w:color w:val="000000" w:themeColor="text1"/>
        </w:rPr>
        <w:t>Analysis</w:t>
      </w:r>
      <w:r w:rsidRPr="00BA440B">
        <w:rPr>
          <w:color w:val="000000" w:themeColor="text1"/>
        </w:rPr>
        <w:t xml:space="preserve"> (Advance articles, </w:t>
      </w:r>
      <w:hyperlink r:id="rId8" w:history="1">
        <w:r w:rsidRPr="00BA440B">
          <w:rPr>
            <w:rStyle w:val="Hyperlink"/>
            <w:color w:val="000000" w:themeColor="text1"/>
          </w:rPr>
          <w:t>https://doi.org/10.1093/analys/anad041</w:t>
        </w:r>
      </w:hyperlink>
      <w:r w:rsidRPr="00BA440B">
        <w:rPr>
          <w:color w:val="000000" w:themeColor="text1"/>
        </w:rPr>
        <w:t>)</w:t>
      </w:r>
    </w:p>
    <w:p w14:paraId="310C340D" w14:textId="77777777" w:rsidR="008B2CB6" w:rsidRPr="00BA440B" w:rsidRDefault="003B584D" w:rsidP="008B2CB6">
      <w:pPr>
        <w:ind w:left="720" w:hanging="720"/>
        <w:rPr>
          <w:color w:val="000000" w:themeColor="text1"/>
        </w:rPr>
      </w:pPr>
      <w:r w:rsidRPr="00BA440B">
        <w:rPr>
          <w:color w:val="000000" w:themeColor="text1"/>
        </w:rPr>
        <w:t xml:space="preserve">Guala, Francesco. (2007). The Philosophy of Social Science: Metaphysical and Empirical. </w:t>
      </w:r>
      <w:r w:rsidRPr="00BA440B">
        <w:rPr>
          <w:i/>
          <w:iCs w:val="0"/>
          <w:color w:val="000000" w:themeColor="text1"/>
        </w:rPr>
        <w:t>Philosophy Compass</w:t>
      </w:r>
      <w:r w:rsidRPr="00BA440B">
        <w:rPr>
          <w:color w:val="000000" w:themeColor="text1"/>
        </w:rPr>
        <w:t xml:space="preserve"> 2: 954-980.</w:t>
      </w:r>
    </w:p>
    <w:p w14:paraId="6F8705FB" w14:textId="50D8FE48" w:rsidR="008B2CB6" w:rsidRPr="00BA440B" w:rsidRDefault="008B2CB6" w:rsidP="008B2CB6">
      <w:pPr>
        <w:ind w:left="720" w:hanging="720"/>
        <w:rPr>
          <w:color w:val="000000" w:themeColor="text1"/>
        </w:rPr>
      </w:pPr>
      <w:r w:rsidRPr="00BA440B">
        <w:rPr>
          <w:color w:val="000000" w:themeColor="text1"/>
        </w:rPr>
        <w:t xml:space="preserve">Haslanger, Sally. (2000). Gender and Race: (What) Are They? (What) Do We Want Them To Be? </w:t>
      </w:r>
      <w:r w:rsidRPr="00BA440B">
        <w:rPr>
          <w:i/>
          <w:iCs w:val="0"/>
          <w:color w:val="000000" w:themeColor="text1"/>
        </w:rPr>
        <w:t>Noûs</w:t>
      </w:r>
      <w:r w:rsidRPr="00BA440B">
        <w:rPr>
          <w:color w:val="000000" w:themeColor="text1"/>
        </w:rPr>
        <w:t xml:space="preserve"> 34: 31-55.</w:t>
      </w:r>
    </w:p>
    <w:p w14:paraId="30DA8530" w14:textId="77777777" w:rsidR="00B52AF2" w:rsidRPr="00BA440B" w:rsidRDefault="0092007D" w:rsidP="00B52AF2">
      <w:pPr>
        <w:ind w:left="720" w:hanging="720"/>
        <w:rPr>
          <w:color w:val="000000" w:themeColor="text1"/>
          <w:kern w:val="0"/>
          <w:sz w:val="18"/>
          <w:szCs w:val="18"/>
        </w:rPr>
      </w:pPr>
      <w:r w:rsidRPr="00BA440B">
        <w:rPr>
          <w:color w:val="000000" w:themeColor="text1"/>
        </w:rPr>
        <w:t xml:space="preserve">Haslanger, Sally. (2012). </w:t>
      </w:r>
      <w:r w:rsidRPr="00BA440B">
        <w:rPr>
          <w:i/>
          <w:iCs w:val="0"/>
          <w:color w:val="000000" w:themeColor="text1"/>
        </w:rPr>
        <w:t>Resisting Reality: Social Construction and Social Critique</w:t>
      </w:r>
      <w:r w:rsidRPr="00BA440B">
        <w:rPr>
          <w:color w:val="000000" w:themeColor="text1"/>
        </w:rPr>
        <w:t>. Oxford: Oxford University Press.</w:t>
      </w:r>
      <w:r w:rsidR="00B52AF2" w:rsidRPr="00BA440B">
        <w:rPr>
          <w:color w:val="000000" w:themeColor="text1"/>
          <w:kern w:val="0"/>
          <w:sz w:val="18"/>
          <w:szCs w:val="18"/>
        </w:rPr>
        <w:t xml:space="preserve"> </w:t>
      </w:r>
    </w:p>
    <w:p w14:paraId="02CA06F4" w14:textId="00AB7257" w:rsidR="00036A83" w:rsidRPr="00BA440B" w:rsidRDefault="00036A83" w:rsidP="00B52AF2">
      <w:pPr>
        <w:ind w:left="720" w:hanging="720"/>
        <w:rPr>
          <w:color w:val="000000" w:themeColor="text1"/>
          <w:kern w:val="0"/>
        </w:rPr>
      </w:pPr>
      <w:r w:rsidRPr="00BA440B">
        <w:rPr>
          <w:color w:val="000000" w:themeColor="text1"/>
          <w:kern w:val="0"/>
        </w:rPr>
        <w:t>Haslanger, Sally. (2017).</w:t>
      </w:r>
      <w:r w:rsidR="00E97C47" w:rsidRPr="00BA440B">
        <w:rPr>
          <w:color w:val="000000" w:themeColor="text1"/>
          <w:kern w:val="0"/>
        </w:rPr>
        <w:t xml:space="preserve"> Ideology and Critique. Aristotelian Society 91: 149-173. </w:t>
      </w:r>
    </w:p>
    <w:p w14:paraId="7647B5EB" w14:textId="581CEB27" w:rsidR="0092007D" w:rsidRPr="00BA440B" w:rsidRDefault="00B52AF2" w:rsidP="00B52AF2">
      <w:pPr>
        <w:ind w:left="720" w:hanging="720"/>
        <w:rPr>
          <w:color w:val="000000" w:themeColor="text1"/>
        </w:rPr>
      </w:pPr>
      <w:r w:rsidRPr="00BA440B">
        <w:rPr>
          <w:color w:val="000000" w:themeColor="text1"/>
        </w:rPr>
        <w:t xml:space="preserve">Jenkins, Katharine </w:t>
      </w:r>
      <w:r w:rsidR="00F12031" w:rsidRPr="00BA440B">
        <w:rPr>
          <w:color w:val="000000" w:themeColor="text1"/>
        </w:rPr>
        <w:t>(</w:t>
      </w:r>
      <w:r w:rsidRPr="00BA440B">
        <w:rPr>
          <w:color w:val="000000" w:themeColor="text1"/>
        </w:rPr>
        <w:t>2023</w:t>
      </w:r>
      <w:r w:rsidR="00F12031" w:rsidRPr="00BA440B">
        <w:rPr>
          <w:color w:val="000000" w:themeColor="text1"/>
        </w:rPr>
        <w:t>)</w:t>
      </w:r>
      <w:r w:rsidRPr="00BA440B">
        <w:rPr>
          <w:color w:val="000000" w:themeColor="text1"/>
        </w:rPr>
        <w:t xml:space="preserve">. </w:t>
      </w:r>
      <w:r w:rsidRPr="00BA440B">
        <w:rPr>
          <w:i/>
          <w:iCs w:val="0"/>
          <w:color w:val="000000" w:themeColor="text1"/>
        </w:rPr>
        <w:t>Ontological Oppression</w:t>
      </w:r>
      <w:r w:rsidRPr="00BA440B">
        <w:rPr>
          <w:color w:val="000000" w:themeColor="text1"/>
        </w:rPr>
        <w:t>. New York: Oxford University Press.</w:t>
      </w:r>
    </w:p>
    <w:p w14:paraId="3F4553CA" w14:textId="31DF73B4" w:rsidR="00141FF0" w:rsidRPr="00BA440B" w:rsidRDefault="00141FF0" w:rsidP="00B52AF2">
      <w:pPr>
        <w:ind w:left="720" w:hanging="720"/>
        <w:rPr>
          <w:color w:val="000000" w:themeColor="text1"/>
        </w:rPr>
      </w:pPr>
      <w:r w:rsidRPr="00BA440B">
        <w:rPr>
          <w:color w:val="000000" w:themeColor="text1"/>
        </w:rPr>
        <w:t>Jones, Steve</w:t>
      </w:r>
      <w:r w:rsidR="00345C79" w:rsidRPr="00BA440B">
        <w:rPr>
          <w:color w:val="000000" w:themeColor="text1"/>
        </w:rPr>
        <w:t xml:space="preserve">n (2006). </w:t>
      </w:r>
      <w:r w:rsidR="00345C79" w:rsidRPr="00BA440B">
        <w:rPr>
          <w:i/>
          <w:iCs w:val="0"/>
          <w:color w:val="000000" w:themeColor="text1"/>
        </w:rPr>
        <w:t>Antonio Gramsci</w:t>
      </w:r>
      <w:r w:rsidR="00345C79" w:rsidRPr="00BA440B">
        <w:rPr>
          <w:color w:val="000000" w:themeColor="text1"/>
        </w:rPr>
        <w:t>. London: Routledge</w:t>
      </w:r>
      <w:r w:rsidR="00CE728D" w:rsidRPr="00BA440B">
        <w:rPr>
          <w:color w:val="000000" w:themeColor="text1"/>
        </w:rPr>
        <w:t>.</w:t>
      </w:r>
    </w:p>
    <w:p w14:paraId="725215A7" w14:textId="516878E3" w:rsidR="007921CD" w:rsidRPr="00BA440B" w:rsidRDefault="00434F1F" w:rsidP="007921CD">
      <w:pPr>
        <w:ind w:left="720" w:hanging="720"/>
        <w:rPr>
          <w:color w:val="000000" w:themeColor="text1"/>
        </w:rPr>
      </w:pPr>
      <w:r w:rsidRPr="00BA440B">
        <w:rPr>
          <w:color w:val="000000" w:themeColor="text1"/>
        </w:rPr>
        <w:lastRenderedPageBreak/>
        <w:t>MacIntyre, Alistair (1980)</w:t>
      </w:r>
      <w:r w:rsidR="007921CD" w:rsidRPr="00BA440B">
        <w:rPr>
          <w:color w:val="000000" w:themeColor="text1"/>
        </w:rPr>
        <w:t>. Contexts of Interpretation: Reflections on Hans-Georg Gadamer’s </w:t>
      </w:r>
      <w:r w:rsidR="007921CD" w:rsidRPr="00BA440B">
        <w:rPr>
          <w:i/>
          <w:color w:val="000000" w:themeColor="text1"/>
        </w:rPr>
        <w:t>Truth and Method</w:t>
      </w:r>
      <w:r w:rsidR="007921CD" w:rsidRPr="00BA440B">
        <w:rPr>
          <w:color w:val="000000" w:themeColor="text1"/>
        </w:rPr>
        <w:t>. </w:t>
      </w:r>
      <w:r w:rsidR="007921CD" w:rsidRPr="00BA440B">
        <w:rPr>
          <w:i/>
          <w:color w:val="000000" w:themeColor="text1"/>
        </w:rPr>
        <w:t>Boston University Journal</w:t>
      </w:r>
      <w:r w:rsidR="007921CD" w:rsidRPr="00BA440B">
        <w:rPr>
          <w:color w:val="000000" w:themeColor="text1"/>
        </w:rPr>
        <w:t> 26:173-178. </w:t>
      </w:r>
    </w:p>
    <w:p w14:paraId="2DB49E23" w14:textId="77777777" w:rsidR="00474DBF" w:rsidRPr="00BA440B" w:rsidRDefault="00C56A7C" w:rsidP="00474DBF">
      <w:pPr>
        <w:ind w:left="720" w:hanging="720"/>
        <w:rPr>
          <w:color w:val="000000" w:themeColor="text1"/>
        </w:rPr>
      </w:pPr>
      <w:r w:rsidRPr="00BA440B">
        <w:rPr>
          <w:color w:val="000000" w:themeColor="text1"/>
        </w:rPr>
        <w:t xml:space="preserve">Roversi, Corrado (2021). In </w:t>
      </w:r>
      <w:proofErr w:type="spellStart"/>
      <w:r w:rsidRPr="00BA440B">
        <w:rPr>
          <w:color w:val="000000" w:themeColor="text1"/>
        </w:rPr>
        <w:t>defense</w:t>
      </w:r>
      <w:proofErr w:type="spellEnd"/>
      <w:r w:rsidRPr="00BA440B">
        <w:rPr>
          <w:color w:val="000000" w:themeColor="text1"/>
        </w:rPr>
        <w:t xml:space="preserve"> of constitutive rules. </w:t>
      </w:r>
      <w:r w:rsidRPr="00BA440B">
        <w:rPr>
          <w:i/>
          <w:iCs w:val="0"/>
          <w:color w:val="000000" w:themeColor="text1"/>
        </w:rPr>
        <w:t>Synthese</w:t>
      </w:r>
      <w:r w:rsidRPr="00BA440B">
        <w:rPr>
          <w:color w:val="000000" w:themeColor="text1"/>
        </w:rPr>
        <w:t xml:space="preserve"> 119: 14349-14370.</w:t>
      </w:r>
    </w:p>
    <w:p w14:paraId="5C99F708" w14:textId="26E2F1C0" w:rsidR="000636BB" w:rsidRPr="00BA440B" w:rsidRDefault="000636BB" w:rsidP="00474DBF">
      <w:pPr>
        <w:ind w:left="720" w:hanging="720"/>
        <w:rPr>
          <w:color w:val="000000" w:themeColor="text1"/>
        </w:rPr>
      </w:pPr>
      <w:r w:rsidRPr="00BA440B">
        <w:rPr>
          <w:color w:val="000000" w:themeColor="text1"/>
        </w:rPr>
        <w:t xml:space="preserve">Searle, John R. (1995). </w:t>
      </w:r>
      <w:r w:rsidRPr="00BA440B">
        <w:rPr>
          <w:i/>
          <w:iCs w:val="0"/>
          <w:color w:val="000000" w:themeColor="text1"/>
        </w:rPr>
        <w:t>The Construction of Social Reality.</w:t>
      </w:r>
      <w:r w:rsidRPr="00BA440B">
        <w:rPr>
          <w:color w:val="000000" w:themeColor="text1"/>
        </w:rPr>
        <w:t xml:space="preserve"> New York: Free Press.</w:t>
      </w:r>
    </w:p>
    <w:p w14:paraId="3917335E" w14:textId="697F5D6F" w:rsidR="00F53364" w:rsidRPr="00BA440B" w:rsidRDefault="00F53364" w:rsidP="00F53364">
      <w:pPr>
        <w:ind w:left="720" w:hanging="720"/>
        <w:rPr>
          <w:color w:val="000000" w:themeColor="text1"/>
        </w:rPr>
      </w:pPr>
      <w:r w:rsidRPr="00BA440B">
        <w:rPr>
          <w:color w:val="000000" w:themeColor="text1"/>
        </w:rPr>
        <w:t xml:space="preserve">Searle, John R. (2010). </w:t>
      </w:r>
      <w:r w:rsidRPr="00BA440B">
        <w:rPr>
          <w:i/>
          <w:iCs w:val="0"/>
          <w:color w:val="000000" w:themeColor="text1"/>
        </w:rPr>
        <w:t>Making the Social World: The Structure of Human Civilisation</w:t>
      </w:r>
      <w:r w:rsidRPr="00BA440B">
        <w:rPr>
          <w:color w:val="000000" w:themeColor="text1"/>
        </w:rPr>
        <w:t>. Oxford: Oxford University Press.</w:t>
      </w:r>
    </w:p>
    <w:p w14:paraId="0A46BA56" w14:textId="2218956A" w:rsidR="00014A10" w:rsidRPr="00BA440B" w:rsidRDefault="00474DBF" w:rsidP="00014A10">
      <w:pPr>
        <w:ind w:left="720" w:hanging="720"/>
        <w:rPr>
          <w:color w:val="000000" w:themeColor="text1"/>
          <w:kern w:val="0"/>
          <w:sz w:val="18"/>
          <w:szCs w:val="18"/>
        </w:rPr>
      </w:pPr>
      <w:r w:rsidRPr="00BA440B">
        <w:rPr>
          <w:color w:val="000000" w:themeColor="text1"/>
        </w:rPr>
        <w:t xml:space="preserve">Skeggs, Beverley (1997). </w:t>
      </w:r>
      <w:r w:rsidRPr="00BA440B">
        <w:rPr>
          <w:i/>
          <w:iCs w:val="0"/>
          <w:color w:val="000000" w:themeColor="text1"/>
        </w:rPr>
        <w:t>Formations of Class and Gender: Becoming Respectable.</w:t>
      </w:r>
      <w:r w:rsidRPr="00BA440B">
        <w:rPr>
          <w:color w:val="000000" w:themeColor="text1"/>
        </w:rPr>
        <w:t xml:space="preserve"> London: Sage Publications.</w:t>
      </w:r>
    </w:p>
    <w:p w14:paraId="14DE0F6A" w14:textId="74EEC133" w:rsidR="00C56A7C" w:rsidRPr="00BA440B" w:rsidRDefault="00014A10" w:rsidP="006A5D86">
      <w:pPr>
        <w:ind w:left="720" w:hanging="720"/>
        <w:rPr>
          <w:color w:val="000000" w:themeColor="text1"/>
        </w:rPr>
      </w:pPr>
      <w:r w:rsidRPr="00BA440B">
        <w:rPr>
          <w:color w:val="000000" w:themeColor="text1"/>
        </w:rPr>
        <w:t xml:space="preserve">Witt, Charlotte (2011). </w:t>
      </w:r>
      <w:r w:rsidRPr="00BA440B">
        <w:rPr>
          <w:i/>
          <w:iCs w:val="0"/>
          <w:color w:val="000000" w:themeColor="text1"/>
        </w:rPr>
        <w:t>The Metaphysics of Gender</w:t>
      </w:r>
      <w:r w:rsidRPr="00BA440B">
        <w:rPr>
          <w:color w:val="000000" w:themeColor="text1"/>
        </w:rPr>
        <w:t>. New York: Oxford University Press.</w:t>
      </w:r>
    </w:p>
    <w:sectPr w:rsidR="00C56A7C" w:rsidRPr="00BA440B" w:rsidSect="00152FAA">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DD0D" w14:textId="77777777" w:rsidR="00E00D33" w:rsidRDefault="00E00D33" w:rsidP="004719FD">
      <w:r>
        <w:separator/>
      </w:r>
    </w:p>
  </w:endnote>
  <w:endnote w:type="continuationSeparator" w:id="0">
    <w:p w14:paraId="7E1AE7C6" w14:textId="77777777" w:rsidR="00E00D33" w:rsidRDefault="00E00D33" w:rsidP="004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14F" w14:textId="77777777" w:rsidR="00E00D33" w:rsidRDefault="00E00D33" w:rsidP="004719FD">
      <w:r>
        <w:separator/>
      </w:r>
    </w:p>
  </w:footnote>
  <w:footnote w:type="continuationSeparator" w:id="0">
    <w:p w14:paraId="78B03E87" w14:textId="77777777" w:rsidR="00E00D33" w:rsidRDefault="00E00D33" w:rsidP="004719FD">
      <w:r>
        <w:continuationSeparator/>
      </w:r>
    </w:p>
  </w:footnote>
  <w:footnote w:id="1">
    <w:p w14:paraId="1A2EFF97" w14:textId="4A89CCC5" w:rsidR="003B584D" w:rsidRPr="00BA440B" w:rsidRDefault="003B584D" w:rsidP="003B584D">
      <w:pPr>
        <w:pStyle w:val="FootnoteText"/>
        <w:rPr>
          <w:color w:val="000000" w:themeColor="text1"/>
        </w:rPr>
      </w:pPr>
      <w:r w:rsidRPr="00BA440B">
        <w:rPr>
          <w:rStyle w:val="FootnoteReference"/>
          <w:color w:val="000000" w:themeColor="text1"/>
        </w:rPr>
        <w:footnoteRef/>
      </w:r>
      <w:r w:rsidRPr="00BA440B">
        <w:rPr>
          <w:color w:val="000000" w:themeColor="text1"/>
        </w:rPr>
        <w:t xml:space="preserve"> Guala (2007) contends that these philosophers share certain </w:t>
      </w:r>
      <w:r w:rsidR="00EC2DB5" w:rsidRPr="00BA440B">
        <w:rPr>
          <w:color w:val="000000" w:themeColor="text1"/>
        </w:rPr>
        <w:t>theoretical</w:t>
      </w:r>
      <w:r w:rsidRPr="00BA440B">
        <w:rPr>
          <w:color w:val="000000" w:themeColor="text1"/>
        </w:rPr>
        <w:t xml:space="preserve"> assumptions</w:t>
      </w:r>
      <w:r w:rsidR="00325271" w:rsidRPr="00BA440B">
        <w:rPr>
          <w:color w:val="000000" w:themeColor="text1"/>
        </w:rPr>
        <w:t xml:space="preserve"> about the</w:t>
      </w:r>
      <w:r w:rsidR="00EC2DB5" w:rsidRPr="00BA440B">
        <w:rPr>
          <w:color w:val="000000" w:themeColor="text1"/>
        </w:rPr>
        <w:t xml:space="preserve"> key</w:t>
      </w:r>
      <w:r w:rsidR="00325271" w:rsidRPr="00BA440B">
        <w:rPr>
          <w:color w:val="000000" w:themeColor="text1"/>
        </w:rPr>
        <w:t xml:space="preserve"> features of social entities</w:t>
      </w:r>
      <w:r w:rsidRPr="00BA440B">
        <w:rPr>
          <w:color w:val="000000" w:themeColor="text1"/>
        </w:rPr>
        <w:t xml:space="preserve"> </w:t>
      </w:r>
      <w:r w:rsidR="00325271" w:rsidRPr="00BA440B">
        <w:rPr>
          <w:color w:val="000000" w:themeColor="text1"/>
        </w:rPr>
        <w:t>that have</w:t>
      </w:r>
      <w:r w:rsidRPr="00BA440B">
        <w:rPr>
          <w:color w:val="000000" w:themeColor="text1"/>
        </w:rPr>
        <w:t xml:space="preserve"> shaped the debate</w:t>
      </w:r>
      <w:r w:rsidR="00325271" w:rsidRPr="00BA440B">
        <w:rPr>
          <w:color w:val="000000" w:themeColor="text1"/>
        </w:rPr>
        <w:t xml:space="preserve"> in social ontology</w:t>
      </w:r>
      <w:r w:rsidRPr="00BA440B">
        <w:rPr>
          <w:color w:val="000000" w:themeColor="text1"/>
        </w:rPr>
        <w:t>.</w:t>
      </w:r>
      <w:r w:rsidR="0043317D" w:rsidRPr="00BA440B">
        <w:rPr>
          <w:color w:val="000000" w:themeColor="text1"/>
        </w:rPr>
        <w:t xml:space="preserve"> For a</w:t>
      </w:r>
      <w:r w:rsidR="0028088F" w:rsidRPr="00BA440B">
        <w:rPr>
          <w:color w:val="000000" w:themeColor="text1"/>
        </w:rPr>
        <w:t xml:space="preserve"> concise</w:t>
      </w:r>
      <w:r w:rsidR="0043317D" w:rsidRPr="00BA440B">
        <w:rPr>
          <w:color w:val="000000" w:themeColor="text1"/>
        </w:rPr>
        <w:t xml:space="preserve"> description of the SMOSO</w:t>
      </w:r>
      <w:r w:rsidR="0028088F" w:rsidRPr="00BA440B">
        <w:rPr>
          <w:color w:val="000000" w:themeColor="text1"/>
        </w:rPr>
        <w:t>,</w:t>
      </w:r>
      <w:r w:rsidR="0043317D" w:rsidRPr="00BA440B">
        <w:rPr>
          <w:color w:val="000000" w:themeColor="text1"/>
        </w:rPr>
        <w:t xml:space="preserve"> see Burman (2023: 72-78)</w:t>
      </w:r>
      <w:r w:rsidR="000F72A5" w:rsidRPr="00BA440B">
        <w:rPr>
          <w:color w:val="000000" w:themeColor="text1"/>
        </w:rPr>
        <w:t>.</w:t>
      </w:r>
      <w:r w:rsidR="0043317D" w:rsidRPr="00BA440B">
        <w:rPr>
          <w:color w:val="000000" w:themeColor="text1"/>
        </w:rPr>
        <w:t xml:space="preserve"> </w:t>
      </w:r>
    </w:p>
  </w:footnote>
  <w:footnote w:id="2">
    <w:p w14:paraId="4F545F69" w14:textId="4A84365C" w:rsidR="008C6160" w:rsidRPr="00BA440B" w:rsidRDefault="008C6160">
      <w:pPr>
        <w:pStyle w:val="FootnoteText"/>
        <w:rPr>
          <w:color w:val="000000" w:themeColor="text1"/>
        </w:rPr>
      </w:pPr>
      <w:r w:rsidRPr="00BA440B">
        <w:rPr>
          <w:rStyle w:val="FootnoteReference"/>
          <w:color w:val="000000" w:themeColor="text1"/>
        </w:rPr>
        <w:footnoteRef/>
      </w:r>
      <w:r w:rsidRPr="00BA440B">
        <w:rPr>
          <w:color w:val="000000" w:themeColor="text1"/>
        </w:rPr>
        <w:t xml:space="preserve"> Importantly, unlike Foucault, Searle (2010: </w:t>
      </w:r>
      <w:r w:rsidR="0059541F" w:rsidRPr="00BA440B">
        <w:rPr>
          <w:color w:val="000000" w:themeColor="text1"/>
        </w:rPr>
        <w:t>145)</w:t>
      </w:r>
      <w:r w:rsidRPr="00BA440B">
        <w:rPr>
          <w:color w:val="000000" w:themeColor="text1"/>
        </w:rPr>
        <w:t xml:space="preserve"> maintains that a power is a </w:t>
      </w:r>
      <w:r w:rsidRPr="00BA440B">
        <w:rPr>
          <w:i/>
          <w:iCs w:val="0"/>
          <w:color w:val="000000" w:themeColor="text1"/>
        </w:rPr>
        <w:t>capacity</w:t>
      </w:r>
      <w:r w:rsidRPr="00BA440B">
        <w:rPr>
          <w:color w:val="000000" w:themeColor="text1"/>
        </w:rPr>
        <w:t xml:space="preserve"> of an agent that can exist even without being used.</w:t>
      </w:r>
    </w:p>
  </w:footnote>
  <w:footnote w:id="3">
    <w:p w14:paraId="5BBD96AF" w14:textId="2B7F7E9B" w:rsidR="00134FE4" w:rsidRPr="00BA440B" w:rsidRDefault="00134FE4">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D3AFE" w:rsidRPr="00BA440B">
        <w:rPr>
          <w:color w:val="000000" w:themeColor="text1"/>
        </w:rPr>
        <w:t xml:space="preserve">They are also assigned to groups of individuals and objects. Furthermore, </w:t>
      </w:r>
      <w:r w:rsidRPr="00BA440B">
        <w:rPr>
          <w:color w:val="000000" w:themeColor="text1"/>
        </w:rPr>
        <w:t xml:space="preserve">Searle (2010: 21-21) points out that certain status functions––such as those of corporations and virtual money––do not even require </w:t>
      </w:r>
      <w:r w:rsidR="00BD3AFE" w:rsidRPr="00BA440B">
        <w:rPr>
          <w:color w:val="000000" w:themeColor="text1"/>
        </w:rPr>
        <w:t>agents</w:t>
      </w:r>
      <w:r w:rsidR="00E66336" w:rsidRPr="00BA440B">
        <w:rPr>
          <w:color w:val="000000" w:themeColor="text1"/>
        </w:rPr>
        <w:t xml:space="preserve"> or</w:t>
      </w:r>
      <w:r w:rsidR="00BD3AFE" w:rsidRPr="00BA440B">
        <w:rPr>
          <w:color w:val="000000" w:themeColor="text1"/>
        </w:rPr>
        <w:t xml:space="preserve"> </w:t>
      </w:r>
      <w:r w:rsidRPr="00BA440B">
        <w:rPr>
          <w:color w:val="000000" w:themeColor="text1"/>
        </w:rPr>
        <w:t>physical objects to exist</w:t>
      </w:r>
      <w:r w:rsidR="00BD3AFE" w:rsidRPr="00BA440B">
        <w:rPr>
          <w:color w:val="000000" w:themeColor="text1"/>
        </w:rPr>
        <w:t>.</w:t>
      </w:r>
    </w:p>
  </w:footnote>
  <w:footnote w:id="4">
    <w:p w14:paraId="0AF5BC94" w14:textId="4DF5F177" w:rsidR="00AC32EC" w:rsidRPr="00BA440B" w:rsidRDefault="00AC32EC" w:rsidP="00AC32EC">
      <w:pPr>
        <w:autoSpaceDE w:val="0"/>
        <w:autoSpaceDN w:val="0"/>
        <w:adjustRightInd w:val="0"/>
        <w:rPr>
          <w:color w:val="000000" w:themeColor="text1"/>
          <w:kern w:val="0"/>
          <w:sz w:val="20"/>
          <w:szCs w:val="20"/>
        </w:rPr>
      </w:pPr>
      <w:r w:rsidRPr="00BA440B">
        <w:rPr>
          <w:rStyle w:val="FootnoteReference"/>
          <w:color w:val="000000" w:themeColor="text1"/>
          <w:sz w:val="20"/>
          <w:szCs w:val="20"/>
        </w:rPr>
        <w:footnoteRef/>
      </w:r>
      <w:r w:rsidRPr="00BA440B">
        <w:rPr>
          <w:color w:val="000000" w:themeColor="text1"/>
          <w:sz w:val="20"/>
          <w:szCs w:val="20"/>
        </w:rPr>
        <w:t xml:space="preserve"> </w:t>
      </w:r>
      <w:r w:rsidRPr="00BA440B">
        <w:rPr>
          <w:color w:val="000000" w:themeColor="text1"/>
          <w:kern w:val="0"/>
          <w:sz w:val="20"/>
          <w:szCs w:val="20"/>
        </w:rPr>
        <w:t>A desire-independent reason for action is such that the reason is prior to the desire and grounds the desire. A desire-dependent reason for action is such that the desire is prior to the reason grounds the reason.</w:t>
      </w:r>
    </w:p>
  </w:footnote>
  <w:footnote w:id="5">
    <w:p w14:paraId="35B026A0" w14:textId="24ED0378" w:rsidR="00B65A1D" w:rsidRPr="00BA440B" w:rsidRDefault="00B65A1D">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proposal </w:t>
      </w:r>
      <w:r w:rsidR="00FE4011" w:rsidRPr="00BA440B">
        <w:rPr>
          <w:color w:val="000000" w:themeColor="text1"/>
        </w:rPr>
        <w:t>fits into</w:t>
      </w:r>
      <w:r w:rsidRPr="00BA440B">
        <w:rPr>
          <w:color w:val="000000" w:themeColor="text1"/>
        </w:rPr>
        <w:t xml:space="preserve"> a more general </w:t>
      </w:r>
      <w:r w:rsidR="006B2A58" w:rsidRPr="00BA440B">
        <w:rPr>
          <w:color w:val="000000" w:themeColor="text1"/>
        </w:rPr>
        <w:t>framework</w:t>
      </w:r>
      <w:r w:rsidRPr="00BA440B">
        <w:rPr>
          <w:color w:val="000000" w:themeColor="text1"/>
        </w:rPr>
        <w:t xml:space="preserve"> that she calls a </w:t>
      </w:r>
      <w:r w:rsidR="006B2A58" w:rsidRPr="00BA440B">
        <w:rPr>
          <w:color w:val="000000" w:themeColor="text1"/>
        </w:rPr>
        <w:t>‘</w:t>
      </w:r>
      <w:r w:rsidRPr="00BA440B">
        <w:rPr>
          <w:color w:val="000000" w:themeColor="text1"/>
        </w:rPr>
        <w:t xml:space="preserve">pluralistic </w:t>
      </w:r>
      <w:r w:rsidR="00FE4011" w:rsidRPr="00BA440B">
        <w:rPr>
          <w:color w:val="000000" w:themeColor="text1"/>
        </w:rPr>
        <w:t>account</w:t>
      </w:r>
      <w:r w:rsidRPr="00BA440B">
        <w:rPr>
          <w:color w:val="000000" w:themeColor="text1"/>
        </w:rPr>
        <w:t xml:space="preserve"> of social power</w:t>
      </w:r>
      <w:r w:rsidR="006B2A58" w:rsidRPr="00BA440B">
        <w:rPr>
          <w:color w:val="000000" w:themeColor="text1"/>
        </w:rPr>
        <w:t>’</w:t>
      </w:r>
      <w:r w:rsidRPr="00BA440B">
        <w:rPr>
          <w:color w:val="000000" w:themeColor="text1"/>
        </w:rPr>
        <w:t>.</w:t>
      </w:r>
      <w:r w:rsidR="00FE4011" w:rsidRPr="00BA440B">
        <w:rPr>
          <w:color w:val="000000" w:themeColor="text1"/>
        </w:rPr>
        <w:t xml:space="preserve"> </w:t>
      </w:r>
      <w:r w:rsidRPr="00BA440B">
        <w:rPr>
          <w:color w:val="000000" w:themeColor="text1"/>
        </w:rPr>
        <w:t>Th</w:t>
      </w:r>
      <w:r w:rsidR="00C00014" w:rsidRPr="00BA440B">
        <w:rPr>
          <w:color w:val="000000" w:themeColor="text1"/>
        </w:rPr>
        <w:t>is framework</w:t>
      </w:r>
      <w:r w:rsidRPr="00BA440B">
        <w:rPr>
          <w:color w:val="000000" w:themeColor="text1"/>
        </w:rPr>
        <w:t xml:space="preserve"> </w:t>
      </w:r>
      <w:r w:rsidR="00C00014" w:rsidRPr="00BA440B">
        <w:rPr>
          <w:color w:val="000000" w:themeColor="text1"/>
        </w:rPr>
        <w:t xml:space="preserve">distinguishes </w:t>
      </w:r>
      <w:r w:rsidRPr="00BA440B">
        <w:rPr>
          <w:color w:val="000000" w:themeColor="text1"/>
        </w:rPr>
        <w:t xml:space="preserve">between </w:t>
      </w:r>
      <w:r w:rsidR="00C00014" w:rsidRPr="00BA440B">
        <w:rPr>
          <w:color w:val="000000" w:themeColor="text1"/>
        </w:rPr>
        <w:t xml:space="preserve">social </w:t>
      </w:r>
      <w:r w:rsidRPr="00BA440B">
        <w:rPr>
          <w:color w:val="000000" w:themeColor="text1"/>
        </w:rPr>
        <w:t>powers</w:t>
      </w:r>
      <w:r w:rsidR="00C00014" w:rsidRPr="00BA440B">
        <w:rPr>
          <w:color w:val="000000" w:themeColor="text1"/>
        </w:rPr>
        <w:t xml:space="preserve"> directly </w:t>
      </w:r>
      <w:r w:rsidRPr="00BA440B">
        <w:rPr>
          <w:color w:val="000000" w:themeColor="text1"/>
        </w:rPr>
        <w:t xml:space="preserve">dependent </w:t>
      </w:r>
      <w:r w:rsidR="00EC4958" w:rsidRPr="00BA440B">
        <w:rPr>
          <w:color w:val="000000" w:themeColor="text1"/>
        </w:rPr>
        <w:t>on</w:t>
      </w:r>
      <w:r w:rsidRPr="00BA440B">
        <w:rPr>
          <w:color w:val="000000" w:themeColor="text1"/>
        </w:rPr>
        <w:t xml:space="preserve"> the intentionality of agents and </w:t>
      </w:r>
      <w:r w:rsidR="00EC4958" w:rsidRPr="00BA440B">
        <w:rPr>
          <w:color w:val="000000" w:themeColor="text1"/>
        </w:rPr>
        <w:t>those</w:t>
      </w:r>
      <w:r w:rsidRPr="00BA440B">
        <w:rPr>
          <w:color w:val="000000" w:themeColor="text1"/>
        </w:rPr>
        <w:t xml:space="preserve"> </w:t>
      </w:r>
      <w:r w:rsidR="00C00014" w:rsidRPr="00BA440B">
        <w:rPr>
          <w:color w:val="000000" w:themeColor="text1"/>
        </w:rPr>
        <w:t>that do not directly</w:t>
      </w:r>
      <w:r w:rsidRPr="00BA440B">
        <w:rPr>
          <w:color w:val="000000" w:themeColor="text1"/>
        </w:rPr>
        <w:t xml:space="preserve"> depend on </w:t>
      </w:r>
      <w:r w:rsidR="00C00014" w:rsidRPr="00BA440B">
        <w:rPr>
          <w:color w:val="000000" w:themeColor="text1"/>
        </w:rPr>
        <w:t>it</w:t>
      </w:r>
      <w:r w:rsidRPr="00BA440B">
        <w:rPr>
          <w:color w:val="000000" w:themeColor="text1"/>
        </w:rPr>
        <w:t xml:space="preserve">. The resulting taxonomy comprises </w:t>
      </w:r>
      <w:r w:rsidRPr="00BA440B">
        <w:rPr>
          <w:i/>
          <w:iCs w:val="0"/>
          <w:color w:val="000000" w:themeColor="text1"/>
        </w:rPr>
        <w:t>deontic</w:t>
      </w:r>
      <w:r w:rsidRPr="00BA440B">
        <w:rPr>
          <w:color w:val="000000" w:themeColor="text1"/>
        </w:rPr>
        <w:t xml:space="preserve"> and </w:t>
      </w:r>
      <w:r w:rsidRPr="00BA440B">
        <w:rPr>
          <w:i/>
          <w:iCs w:val="0"/>
          <w:color w:val="000000" w:themeColor="text1"/>
        </w:rPr>
        <w:t>telic</w:t>
      </w:r>
      <w:r w:rsidRPr="00BA440B">
        <w:rPr>
          <w:color w:val="000000" w:themeColor="text1"/>
        </w:rPr>
        <w:t xml:space="preserve"> power as forms of direct powers</w:t>
      </w:r>
      <w:r w:rsidR="00C00014" w:rsidRPr="00BA440B">
        <w:rPr>
          <w:color w:val="000000" w:themeColor="text1"/>
        </w:rPr>
        <w:t>, and</w:t>
      </w:r>
      <w:r w:rsidRPr="00BA440B">
        <w:rPr>
          <w:color w:val="000000" w:themeColor="text1"/>
        </w:rPr>
        <w:t xml:space="preserve"> </w:t>
      </w:r>
      <w:r w:rsidR="00C00014" w:rsidRPr="00BA440B">
        <w:rPr>
          <w:i/>
          <w:iCs w:val="0"/>
          <w:color w:val="000000" w:themeColor="text1"/>
        </w:rPr>
        <w:t>spillover</w:t>
      </w:r>
      <w:r w:rsidR="00C00014" w:rsidRPr="00BA440B">
        <w:rPr>
          <w:color w:val="000000" w:themeColor="text1"/>
        </w:rPr>
        <w:t xml:space="preserve"> and </w:t>
      </w:r>
      <w:r w:rsidR="00C00014" w:rsidRPr="00BA440B">
        <w:rPr>
          <w:i/>
          <w:iCs w:val="0"/>
          <w:color w:val="000000" w:themeColor="text1"/>
        </w:rPr>
        <w:t>structural</w:t>
      </w:r>
      <w:r w:rsidR="00C00014" w:rsidRPr="00BA440B">
        <w:rPr>
          <w:color w:val="000000" w:themeColor="text1"/>
        </w:rPr>
        <w:t xml:space="preserve"> power as</w:t>
      </w:r>
      <w:r w:rsidRPr="00BA440B">
        <w:rPr>
          <w:color w:val="000000" w:themeColor="text1"/>
        </w:rPr>
        <w:t xml:space="preserve"> forms of indirect </w:t>
      </w:r>
      <w:r w:rsidR="00C00014" w:rsidRPr="00BA440B">
        <w:rPr>
          <w:color w:val="000000" w:themeColor="text1"/>
        </w:rPr>
        <w:t>powers</w:t>
      </w:r>
      <w:r w:rsidRPr="00BA440B">
        <w:rPr>
          <w:color w:val="000000" w:themeColor="text1"/>
        </w:rPr>
        <w:t xml:space="preserve"> </w:t>
      </w:r>
      <w:r w:rsidR="00C00014" w:rsidRPr="00BA440B">
        <w:rPr>
          <w:color w:val="000000" w:themeColor="text1"/>
        </w:rPr>
        <w:t>(cf. 2023: Chap. 6).</w:t>
      </w:r>
    </w:p>
  </w:footnote>
  <w:footnote w:id="6">
    <w:p w14:paraId="7CF40563" w14:textId="276FA87D" w:rsidR="00D623FF" w:rsidRPr="00BA440B" w:rsidRDefault="00D623FF">
      <w:pPr>
        <w:pStyle w:val="FootnoteText"/>
        <w:rPr>
          <w:color w:val="000000" w:themeColor="text1"/>
        </w:rPr>
      </w:pPr>
      <w:r w:rsidRPr="00BA440B">
        <w:rPr>
          <w:rStyle w:val="FootnoteReference"/>
          <w:color w:val="000000" w:themeColor="text1"/>
        </w:rPr>
        <w:footnoteRef/>
      </w:r>
      <w:r w:rsidRPr="00BA440B">
        <w:rPr>
          <w:color w:val="000000" w:themeColor="text1"/>
        </w:rPr>
        <w:t xml:space="preserve"> The notion of telic power was first introduced in Burman’s PhD dissertation, published as Andersson (2007).  </w:t>
      </w:r>
    </w:p>
  </w:footnote>
  <w:footnote w:id="7">
    <w:p w14:paraId="31514CE0" w14:textId="48E8D33E" w:rsidR="00C27F33" w:rsidRPr="00BA440B" w:rsidRDefault="00C27F33" w:rsidP="00C27F33">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(2023) view of teleological normativity </w:t>
      </w:r>
      <w:r w:rsidR="00861F1E" w:rsidRPr="00BA440B">
        <w:rPr>
          <w:color w:val="000000" w:themeColor="text1"/>
        </w:rPr>
        <w:t>explicitly draw</w:t>
      </w:r>
      <w:r w:rsidR="007229E4" w:rsidRPr="00BA440B">
        <w:rPr>
          <w:color w:val="000000" w:themeColor="text1"/>
        </w:rPr>
        <w:t>s</w:t>
      </w:r>
      <w:r w:rsidR="00861F1E" w:rsidRPr="00BA440B">
        <w:rPr>
          <w:color w:val="000000" w:themeColor="text1"/>
        </w:rPr>
        <w:t xml:space="preserve"> on</w:t>
      </w:r>
      <w:r w:rsidRPr="00BA440B">
        <w:rPr>
          <w:color w:val="000000" w:themeColor="text1"/>
        </w:rPr>
        <w:t xml:space="preserve"> Haslanger’s work on gender norms (see mainly Haslanger 2012</w:t>
      </w:r>
      <w:r w:rsidR="0092007D" w:rsidRPr="00BA440B">
        <w:rPr>
          <w:color w:val="000000" w:themeColor="text1"/>
        </w:rPr>
        <w:t>: 35-82</w:t>
      </w:r>
      <w:r w:rsidRPr="00BA440B">
        <w:rPr>
          <w:color w:val="000000" w:themeColor="text1"/>
        </w:rPr>
        <w:t>) and Witt’s work on gender and social normativity (see mainly Witt 2011).</w:t>
      </w:r>
    </w:p>
  </w:footnote>
  <w:footnote w:id="8">
    <w:p w14:paraId="2BC88F1A" w14:textId="361A15EB" w:rsidR="00666001" w:rsidRPr="00BA440B" w:rsidRDefault="00666001">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Skeggs (1997).</w:t>
      </w:r>
    </w:p>
  </w:footnote>
  <w:footnote w:id="9">
    <w:p w14:paraId="5AB33110" w14:textId="5379194A" w:rsidR="00634EAA" w:rsidRPr="00BA440B" w:rsidRDefault="00634EAA">
      <w:pPr>
        <w:pStyle w:val="FootnoteText"/>
        <w:rPr>
          <w:color w:val="000000" w:themeColor="text1"/>
        </w:rPr>
      </w:pPr>
      <w:r w:rsidRPr="00BA440B">
        <w:rPr>
          <w:rStyle w:val="FootnoteReference"/>
          <w:color w:val="000000" w:themeColor="text1"/>
        </w:rPr>
        <w:footnoteRef/>
      </w:r>
      <w:r w:rsidRPr="00BA440B">
        <w:rPr>
          <w:color w:val="000000" w:themeColor="text1"/>
        </w:rPr>
        <w:t xml:space="preserve"> As Burman emphasises, even if we detest this norm or ideal</w:t>
      </w:r>
      <w:r w:rsidR="00605A53" w:rsidRPr="00BA440B">
        <w:rPr>
          <w:color w:val="000000" w:themeColor="text1"/>
        </w:rPr>
        <w:t xml:space="preserve"> and protest against it</w:t>
      </w:r>
      <w:r w:rsidRPr="00BA440B">
        <w:rPr>
          <w:color w:val="000000" w:themeColor="text1"/>
        </w:rPr>
        <w:t>, we are still responsive to it and evaluable under it.</w:t>
      </w:r>
    </w:p>
  </w:footnote>
  <w:footnote w:id="10">
    <w:p w14:paraId="550EA205" w14:textId="41C7CA4E" w:rsidR="00354631" w:rsidRPr="00BA440B" w:rsidRDefault="00354631" w:rsidP="00354631">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also observes that ‘if an agent recognizes but opposes a certain ideal, it might generate reasons for action in opposition to the ideal’ (2023: 185, note 4). This is </w:t>
      </w:r>
      <w:r w:rsidR="002806F6">
        <w:rPr>
          <w:color w:val="000000" w:themeColor="text1"/>
        </w:rPr>
        <w:t>correct</w:t>
      </w:r>
      <w:r w:rsidR="00A53F14" w:rsidRPr="00BA440B">
        <w:rPr>
          <w:color w:val="000000" w:themeColor="text1"/>
        </w:rPr>
        <w:t>,</w:t>
      </w:r>
      <w:r w:rsidRPr="00BA440B">
        <w:rPr>
          <w:color w:val="000000" w:themeColor="text1"/>
        </w:rPr>
        <w:t xml:space="preserve"> but</w:t>
      </w:r>
      <w:r w:rsidR="002806F6">
        <w:rPr>
          <w:color w:val="000000" w:themeColor="text1"/>
        </w:rPr>
        <w:t xml:space="preserve"> we observe that</w:t>
      </w:r>
      <w:r w:rsidRPr="00BA440B">
        <w:rPr>
          <w:color w:val="000000" w:themeColor="text1"/>
        </w:rPr>
        <w:t xml:space="preserve"> in th</w:t>
      </w:r>
      <w:r w:rsidR="002806F6">
        <w:rPr>
          <w:color w:val="000000" w:themeColor="text1"/>
        </w:rPr>
        <w:t>is</w:t>
      </w:r>
      <w:r w:rsidRPr="00BA440B">
        <w:rPr>
          <w:color w:val="000000" w:themeColor="text1"/>
        </w:rPr>
        <w:t xml:space="preserve"> case the action </w:t>
      </w:r>
      <w:r w:rsidR="009E61C3" w:rsidRPr="00BA440B">
        <w:rPr>
          <w:color w:val="000000" w:themeColor="text1"/>
        </w:rPr>
        <w:t>could</w:t>
      </w:r>
      <w:r w:rsidRPr="00BA440B">
        <w:rPr>
          <w:color w:val="000000" w:themeColor="text1"/>
        </w:rPr>
        <w:t xml:space="preserve"> not</w:t>
      </w:r>
      <w:r w:rsidR="00BD09F0" w:rsidRPr="00BA440B">
        <w:rPr>
          <w:color w:val="000000" w:themeColor="text1"/>
        </w:rPr>
        <w:t xml:space="preserve"> be</w:t>
      </w:r>
      <w:r w:rsidRPr="00BA440B">
        <w:rPr>
          <w:color w:val="000000" w:themeColor="text1"/>
        </w:rPr>
        <w:t xml:space="preserve"> explained </w:t>
      </w:r>
      <w:r w:rsidR="009E61C3" w:rsidRPr="00BA440B">
        <w:rPr>
          <w:color w:val="000000" w:themeColor="text1"/>
        </w:rPr>
        <w:t>as</w:t>
      </w:r>
      <w:r w:rsidR="00D931CE" w:rsidRPr="00BA440B">
        <w:rPr>
          <w:color w:val="000000" w:themeColor="text1"/>
        </w:rPr>
        <w:t xml:space="preserve"> a</w:t>
      </w:r>
      <w:r w:rsidR="009E61C3" w:rsidRPr="00BA440B">
        <w:rPr>
          <w:color w:val="000000" w:themeColor="text1"/>
        </w:rPr>
        <w:t xml:space="preserve"> </w:t>
      </w:r>
      <w:r w:rsidR="009E61C3" w:rsidRPr="00BA440B">
        <w:rPr>
          <w:i/>
          <w:iCs w:val="0"/>
          <w:color w:val="000000" w:themeColor="text1"/>
        </w:rPr>
        <w:t>direct</w:t>
      </w:r>
      <w:r w:rsidR="009E61C3" w:rsidRPr="00BA440B">
        <w:rPr>
          <w:color w:val="000000" w:themeColor="text1"/>
        </w:rPr>
        <w:t xml:space="preserve"> effect of</w:t>
      </w:r>
      <w:r w:rsidRPr="00BA440B">
        <w:rPr>
          <w:color w:val="000000" w:themeColor="text1"/>
        </w:rPr>
        <w:t xml:space="preserve"> teleological normativity.</w:t>
      </w:r>
    </w:p>
  </w:footnote>
  <w:footnote w:id="11">
    <w:p w14:paraId="778A576F" w14:textId="4AA82E7C" w:rsidR="00AA4563" w:rsidRPr="00BA440B" w:rsidRDefault="00AA4563">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Burman (2023: 189).</w:t>
      </w:r>
    </w:p>
  </w:footnote>
  <w:footnote w:id="12">
    <w:p w14:paraId="76BB3285" w14:textId="52B50A4D" w:rsidR="00036A83" w:rsidRPr="00BA440B" w:rsidRDefault="00036A83">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97C47" w:rsidRPr="00BA440B">
        <w:rPr>
          <w:color w:val="000000" w:themeColor="text1"/>
        </w:rPr>
        <w:t xml:space="preserve">See for example </w:t>
      </w:r>
      <w:r w:rsidRPr="00BA440B">
        <w:rPr>
          <w:color w:val="000000" w:themeColor="text1"/>
        </w:rPr>
        <w:t>Haslanger (2017).</w:t>
      </w:r>
    </w:p>
  </w:footnote>
  <w:footnote w:id="13">
    <w:p w14:paraId="7AC12378" w14:textId="77777777" w:rsidR="00C417BB" w:rsidRPr="00BA440B" w:rsidRDefault="00C417BB" w:rsidP="00C417BB">
      <w:pPr>
        <w:pStyle w:val="FootnoteText"/>
        <w:rPr>
          <w:color w:val="000000" w:themeColor="text1"/>
        </w:rPr>
      </w:pPr>
      <w:r w:rsidRPr="00BA440B">
        <w:rPr>
          <w:rStyle w:val="FootnoteReference"/>
          <w:color w:val="000000" w:themeColor="text1"/>
        </w:rPr>
        <w:footnoteRef/>
      </w:r>
      <w:r w:rsidRPr="00BA440B">
        <w:rPr>
          <w:color w:val="000000" w:themeColor="text1"/>
        </w:rPr>
        <w:t xml:space="preserve"> For instance, an ideal of femininity as weakness and irrationality can be used to legitimate subordination.</w:t>
      </w:r>
    </w:p>
  </w:footnote>
  <w:footnote w:id="14">
    <w:p w14:paraId="42BD5A13" w14:textId="008E9F3A" w:rsidR="00877A09" w:rsidRPr="00BA440B" w:rsidRDefault="00877A09">
      <w:pPr>
        <w:pStyle w:val="FootnoteText"/>
        <w:rPr>
          <w:color w:val="000000" w:themeColor="text1"/>
        </w:rPr>
      </w:pPr>
      <w:r w:rsidRPr="00BA440B">
        <w:rPr>
          <w:rStyle w:val="FootnoteReference"/>
          <w:color w:val="000000" w:themeColor="text1"/>
        </w:rPr>
        <w:footnoteRef/>
      </w:r>
      <w:r w:rsidRPr="00BA440B">
        <w:rPr>
          <w:color w:val="000000" w:themeColor="text1"/>
        </w:rPr>
        <w:t xml:space="preserve"> Though it might be in certain cases.</w:t>
      </w:r>
    </w:p>
  </w:footnote>
  <w:footnote w:id="15">
    <w:p w14:paraId="69994967" w14:textId="53031D1D" w:rsidR="00E53E5A" w:rsidRPr="00BA440B" w:rsidRDefault="00E53E5A" w:rsidP="00E53E5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541B1F">
        <w:rPr>
          <w:color w:val="000000" w:themeColor="text1"/>
        </w:rPr>
        <w:t>Although we find Burman’s explanation plausible, o</w:t>
      </w:r>
      <w:r w:rsidRPr="00BA440B">
        <w:rPr>
          <w:color w:val="000000" w:themeColor="text1"/>
        </w:rPr>
        <w:t xml:space="preserve">ne possible objection </w:t>
      </w:r>
      <w:r w:rsidR="00541B1F">
        <w:rPr>
          <w:color w:val="000000" w:themeColor="text1"/>
        </w:rPr>
        <w:t>could be</w:t>
      </w:r>
      <w:r w:rsidRPr="00BA440B">
        <w:rPr>
          <w:color w:val="000000" w:themeColor="text1"/>
        </w:rPr>
        <w:t xml:space="preserve"> that this fact</w:t>
      </w:r>
      <w:r w:rsidR="00BF765C" w:rsidRPr="00BA440B">
        <w:rPr>
          <w:color w:val="000000" w:themeColor="text1"/>
        </w:rPr>
        <w:t xml:space="preserve"> actually</w:t>
      </w:r>
      <w:r w:rsidRPr="00BA440B">
        <w:rPr>
          <w:color w:val="000000" w:themeColor="text1"/>
        </w:rPr>
        <w:t xml:space="preserve"> depended on an </w:t>
      </w:r>
      <w:r w:rsidRPr="00BA440B">
        <w:rPr>
          <w:i/>
          <w:iCs w:val="0"/>
          <w:color w:val="000000" w:themeColor="text1"/>
        </w:rPr>
        <w:t>implicit</w:t>
      </w:r>
      <w:r w:rsidRPr="00BA440B">
        <w:rPr>
          <w:color w:val="000000" w:themeColor="text1"/>
        </w:rPr>
        <w:t xml:space="preserve"> gender bias. This would be an incompatible explanation because implicit bias is unconscious, whereas Burman is very clear in holding that telic power is intentional and thus transparent, as it is based on ideals and norms that the community explicitly share and overtly uses (cf. 3023: 214). </w:t>
      </w:r>
      <w:r w:rsidR="000402AA" w:rsidRPr="00BA440B">
        <w:rPr>
          <w:color w:val="000000" w:themeColor="text1"/>
        </w:rPr>
        <w:t>This observation also indicates that, contrary to what Searle (2010) suggests, Burman’s telic power and what Searle calls ‘background power’ are not</w:t>
      </w:r>
      <w:r w:rsidR="006C560A" w:rsidRPr="00BA440B">
        <w:rPr>
          <w:color w:val="000000" w:themeColor="text1"/>
        </w:rPr>
        <w:t xml:space="preserve"> </w:t>
      </w:r>
      <w:r w:rsidR="000402AA" w:rsidRPr="00BA440B">
        <w:rPr>
          <w:color w:val="000000" w:themeColor="text1"/>
        </w:rPr>
        <w:t>similar.</w:t>
      </w:r>
      <w:r w:rsidR="006219E0" w:rsidRPr="00BA440B">
        <w:rPr>
          <w:color w:val="000000" w:themeColor="text1"/>
        </w:rPr>
        <w:t xml:space="preserve"> Background power</w:t>
      </w:r>
      <w:r w:rsidR="009E6C57" w:rsidRPr="00BA440B">
        <w:rPr>
          <w:color w:val="000000" w:themeColor="text1"/>
        </w:rPr>
        <w:t>, for Searle,</w:t>
      </w:r>
      <w:r w:rsidR="006219E0" w:rsidRPr="00BA440B">
        <w:rPr>
          <w:color w:val="000000" w:themeColor="text1"/>
        </w:rPr>
        <w:t xml:space="preserve"> provides uncodified constrains on ‘social, sexual, verbal, and other forms of </w:t>
      </w:r>
      <w:proofErr w:type="spellStart"/>
      <w:r w:rsidR="006219E0" w:rsidRPr="00BA440B">
        <w:rPr>
          <w:color w:val="000000" w:themeColor="text1"/>
        </w:rPr>
        <w:t>behavior</w:t>
      </w:r>
      <w:proofErr w:type="spellEnd"/>
      <w:r w:rsidR="006C560A" w:rsidRPr="00BA440B">
        <w:rPr>
          <w:color w:val="000000" w:themeColor="text1"/>
        </w:rPr>
        <w:t>.</w:t>
      </w:r>
      <w:r w:rsidR="009E6C57" w:rsidRPr="00BA440B">
        <w:rPr>
          <w:color w:val="000000" w:themeColor="text1"/>
        </w:rPr>
        <w:t xml:space="preserve"> [</w:t>
      </w:r>
      <w:r w:rsidR="006C560A" w:rsidRPr="00BA440B">
        <w:rPr>
          <w:color w:val="000000" w:themeColor="text1"/>
        </w:rPr>
        <w:t>So, it largely determines</w:t>
      </w:r>
      <w:r w:rsidR="009E6C57" w:rsidRPr="00BA440B">
        <w:rPr>
          <w:color w:val="000000" w:themeColor="text1"/>
        </w:rPr>
        <w:t>]</w:t>
      </w:r>
      <w:r w:rsidR="006219E0" w:rsidRPr="00BA440B">
        <w:rPr>
          <w:color w:val="000000" w:themeColor="text1"/>
        </w:rPr>
        <w:t xml:space="preserve"> what is regarded as an appropriate thing to say in a conversation, what is regarded as appropriate dress, what is regarded as permissible sexual </w:t>
      </w:r>
      <w:proofErr w:type="spellStart"/>
      <w:r w:rsidR="006219E0" w:rsidRPr="00BA440B">
        <w:rPr>
          <w:color w:val="000000" w:themeColor="text1"/>
        </w:rPr>
        <w:t>behavior</w:t>
      </w:r>
      <w:proofErr w:type="spellEnd"/>
      <w:r w:rsidR="006219E0" w:rsidRPr="00BA440B">
        <w:rPr>
          <w:color w:val="000000" w:themeColor="text1"/>
        </w:rPr>
        <w:t>, what is regarded as permissible political and moral opinions</w:t>
      </w:r>
      <w:r w:rsidR="009E6C57" w:rsidRPr="00BA440B">
        <w:rPr>
          <w:color w:val="000000" w:themeColor="text1"/>
        </w:rPr>
        <w:t>’ (2010: 155). A crucial difference between telic power and background power is</w:t>
      </w:r>
      <w:r w:rsidR="006C560A" w:rsidRPr="00BA440B">
        <w:rPr>
          <w:color w:val="000000" w:themeColor="text1"/>
        </w:rPr>
        <w:t>, however,</w:t>
      </w:r>
      <w:r w:rsidR="009E6C57" w:rsidRPr="00BA440B">
        <w:rPr>
          <w:color w:val="000000" w:themeColor="text1"/>
        </w:rPr>
        <w:t xml:space="preserve"> that</w:t>
      </w:r>
      <w:r w:rsidR="007B7BD9" w:rsidRPr="00BA440B">
        <w:rPr>
          <w:color w:val="000000" w:themeColor="text1"/>
        </w:rPr>
        <w:t xml:space="preserve"> only</w:t>
      </w:r>
      <w:r w:rsidR="009E6C57" w:rsidRPr="00BA440B">
        <w:rPr>
          <w:color w:val="000000" w:themeColor="text1"/>
        </w:rPr>
        <w:t xml:space="preserve"> the latter</w:t>
      </w:r>
      <w:r w:rsidR="006D2DC0" w:rsidRPr="00BA440B">
        <w:rPr>
          <w:color w:val="000000" w:themeColor="text1"/>
        </w:rPr>
        <w:t xml:space="preserve"> but not the former normally </w:t>
      </w:r>
      <w:r w:rsidR="009E6C57" w:rsidRPr="00BA440B">
        <w:rPr>
          <w:color w:val="000000" w:themeColor="text1"/>
        </w:rPr>
        <w:t>act</w:t>
      </w:r>
      <w:r w:rsidR="007B7BD9" w:rsidRPr="00BA440B">
        <w:rPr>
          <w:color w:val="000000" w:themeColor="text1"/>
        </w:rPr>
        <w:t>s</w:t>
      </w:r>
      <w:r w:rsidR="009E6C57" w:rsidRPr="00BA440B">
        <w:rPr>
          <w:color w:val="000000" w:themeColor="text1"/>
        </w:rPr>
        <w:t xml:space="preserve"> unconsciously (cf. 2010: 31).</w:t>
      </w:r>
    </w:p>
  </w:footnote>
  <w:footnote w:id="16">
    <w:p w14:paraId="1D5E7A1D" w14:textId="1E02E2D3"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Searle (</w:t>
      </w:r>
      <w:r w:rsidR="000969BF" w:rsidRPr="00BA440B">
        <w:rPr>
          <w:color w:val="000000" w:themeColor="text1"/>
        </w:rPr>
        <w:t>2010: 23</w:t>
      </w:r>
      <w:r w:rsidRPr="00BA440B">
        <w:rPr>
          <w:color w:val="000000" w:themeColor="text1"/>
        </w:rPr>
        <w:t>)</w:t>
      </w:r>
      <w:r w:rsidR="000969BF" w:rsidRPr="00BA440B">
        <w:rPr>
          <w:color w:val="000000" w:themeColor="text1"/>
        </w:rPr>
        <w:t xml:space="preserve"> takes</w:t>
      </w:r>
      <w:r w:rsidRPr="00BA440B">
        <w:rPr>
          <w:color w:val="000000" w:themeColor="text1"/>
        </w:rPr>
        <w:t xml:space="preserve"> </w:t>
      </w:r>
      <w:r w:rsidR="000969BF" w:rsidRPr="00BA440B">
        <w:rPr>
          <w:color w:val="000000" w:themeColor="text1"/>
        </w:rPr>
        <w:t xml:space="preserve">the concept of </w:t>
      </w:r>
      <w:r w:rsidRPr="00BA440B">
        <w:rPr>
          <w:color w:val="000000" w:themeColor="text1"/>
        </w:rPr>
        <w:t>institution</w:t>
      </w:r>
      <w:r w:rsidR="00134FE4" w:rsidRPr="00BA440B">
        <w:rPr>
          <w:color w:val="000000" w:themeColor="text1"/>
        </w:rPr>
        <w:t>al fact</w:t>
      </w:r>
      <w:r w:rsidRPr="00BA440B">
        <w:rPr>
          <w:color w:val="000000" w:themeColor="text1"/>
        </w:rPr>
        <w:t xml:space="preserve"> </w:t>
      </w:r>
      <w:r w:rsidR="000969BF" w:rsidRPr="00BA440B">
        <w:rPr>
          <w:color w:val="000000" w:themeColor="text1"/>
        </w:rPr>
        <w:t>and that of</w:t>
      </w:r>
      <w:r w:rsidRPr="00BA440B">
        <w:rPr>
          <w:color w:val="000000" w:themeColor="text1"/>
        </w:rPr>
        <w:t xml:space="preserve"> status function</w:t>
      </w:r>
      <w:r w:rsidR="000969BF" w:rsidRPr="00BA440B">
        <w:rPr>
          <w:color w:val="000000" w:themeColor="text1"/>
        </w:rPr>
        <w:t xml:space="preserve"> as coextensive</w:t>
      </w:r>
      <w:r w:rsidRPr="00BA440B">
        <w:rPr>
          <w:color w:val="000000" w:themeColor="text1"/>
        </w:rPr>
        <w:t>, and so Burman appears to do.</w:t>
      </w:r>
    </w:p>
  </w:footnote>
  <w:footnote w:id="17">
    <w:p w14:paraId="3043AFC9" w14:textId="5264A949" w:rsidR="008B6A3C" w:rsidRPr="00BA440B" w:rsidRDefault="008B6A3C">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makes this claim again and again in the book.</w:t>
      </w:r>
    </w:p>
  </w:footnote>
  <w:footnote w:id="18">
    <w:p w14:paraId="4C7F6654"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192) writes ‘in our context’. We interpret this expression as ‘in Western liberal democracies’.</w:t>
      </w:r>
    </w:p>
  </w:footnote>
  <w:footnote w:id="19">
    <w:p w14:paraId="22A8687C" w14:textId="040EBD88" w:rsidR="0084392D" w:rsidRPr="00D03CC6" w:rsidRDefault="00D03CC6" w:rsidP="0084392D">
      <w:pPr>
        <w:pStyle w:val="FootnoteText"/>
      </w:pPr>
      <w:r>
        <w:rPr>
          <w:rStyle w:val="FootnoteReference"/>
        </w:rPr>
        <w:footnoteRef/>
      </w:r>
      <w:r>
        <w:t xml:space="preserve"> </w:t>
      </w:r>
      <w:r w:rsidRPr="00D03CC6">
        <w:t>Constitutive rules constitute (and regulate) an activity the existence</w:t>
      </w:r>
      <w:r>
        <w:t xml:space="preserve"> </w:t>
      </w:r>
      <w:r w:rsidRPr="00D03CC6">
        <w:t>of which is logically dependent on the rules</w:t>
      </w:r>
      <w:r>
        <w:t>. Think for example of the</w:t>
      </w:r>
      <w:r w:rsidRPr="00D03CC6">
        <w:t xml:space="preserve"> rules constitutive of chess</w:t>
      </w:r>
      <w:r>
        <w:t>:</w:t>
      </w:r>
      <w:r w:rsidRPr="00D03CC6">
        <w:t xml:space="preserve"> playing chess is constituted in part by acting in accord</w:t>
      </w:r>
      <w:r>
        <w:t xml:space="preserve">ance </w:t>
      </w:r>
      <w:r w:rsidRPr="00D03CC6">
        <w:t>with the</w:t>
      </w:r>
      <w:r>
        <w:t>se</w:t>
      </w:r>
      <w:r w:rsidRPr="00D03CC6">
        <w:t xml:space="preserve"> rules</w:t>
      </w:r>
      <w:r>
        <w:t>.</w:t>
      </w:r>
      <w:r w:rsidRPr="00D03CC6">
        <w:t xml:space="preserve"> </w:t>
      </w:r>
      <w:r>
        <w:t xml:space="preserve">For </w:t>
      </w:r>
      <w:r w:rsidRPr="00D03CC6">
        <w:t>Searle</w:t>
      </w:r>
      <w:r w:rsidR="00F70564">
        <w:t>,</w:t>
      </w:r>
      <w:r>
        <w:t xml:space="preserve"> t</w:t>
      </w:r>
      <w:r w:rsidRPr="00D03CC6">
        <w:t>he</w:t>
      </w:r>
      <w:r w:rsidR="00F70564">
        <w:t xml:space="preserve"> general</w:t>
      </w:r>
      <w:r w:rsidRPr="00D03CC6">
        <w:t xml:space="preserve"> form of constitutive rules is</w:t>
      </w:r>
      <w:r>
        <w:t xml:space="preserve"> ‘</w:t>
      </w:r>
      <w:r w:rsidRPr="00D03CC6">
        <w:t xml:space="preserve">X counts as Y in context </w:t>
      </w:r>
      <w:r>
        <w:t>C’.</w:t>
      </w:r>
      <w:r w:rsidRPr="00D03CC6">
        <w:t xml:space="preserve"> For instance, </w:t>
      </w:r>
      <w:r w:rsidR="0084392D">
        <w:t>per</w:t>
      </w:r>
      <w:r w:rsidR="0084392D" w:rsidRPr="0084392D">
        <w:t>forming such</w:t>
      </w:r>
      <w:r w:rsidR="0084392D">
        <w:t xml:space="preserve"> </w:t>
      </w:r>
      <w:r w:rsidR="0084392D" w:rsidRPr="0084392D">
        <w:t>and such speech acts (X) counts as getting married</w:t>
      </w:r>
      <w:r w:rsidR="0084392D">
        <w:t xml:space="preserve"> (Y)</w:t>
      </w:r>
      <w:r w:rsidR="0084392D" w:rsidRPr="0084392D">
        <w:t xml:space="preserve"> in front of a presiding official</w:t>
      </w:r>
      <w:r w:rsidR="00F70564">
        <w:t xml:space="preserve"> </w:t>
      </w:r>
      <w:r w:rsidR="0084392D" w:rsidRPr="0084392D">
        <w:t>(C).</w:t>
      </w:r>
    </w:p>
  </w:footnote>
  <w:footnote w:id="20">
    <w:p w14:paraId="64AC302A"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Searle (2010: 92). Curiously, Searle (1995) includes ‘drunk’ in this group. This looks like a mistake because there are normally </w:t>
      </w:r>
      <w:r w:rsidRPr="00BA440B">
        <w:rPr>
          <w:i/>
          <w:iCs w:val="0"/>
          <w:color w:val="000000" w:themeColor="text1"/>
        </w:rPr>
        <w:t>legal</w:t>
      </w:r>
      <w:r w:rsidRPr="00BA440B">
        <w:rPr>
          <w:color w:val="000000" w:themeColor="text1"/>
        </w:rPr>
        <w:t xml:space="preserve"> requirements that drunk people are supposed to abide by––for example, they cannot drive a car or perform a surgery. So, being drunk must have some institutional core. </w:t>
      </w:r>
    </w:p>
  </w:footnote>
  <w:footnote w:id="21">
    <w:p w14:paraId="4641AEC4" w14:textId="59B7ACEE" w:rsidR="001E1141" w:rsidRPr="00BA440B" w:rsidRDefault="001E1141" w:rsidP="006D700C">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05151" w:rsidRPr="00BA440B">
        <w:rPr>
          <w:color w:val="000000" w:themeColor="text1"/>
        </w:rPr>
        <w:t>An</w:t>
      </w:r>
      <w:r w:rsidR="006D700C" w:rsidRPr="00BA440B">
        <w:rPr>
          <w:color w:val="000000" w:themeColor="text1"/>
        </w:rPr>
        <w:t xml:space="preserve"> example could concern the historical renegotiation of the constraints and enablements of</w:t>
      </w:r>
      <w:r w:rsidR="007E7988" w:rsidRPr="00BA440B">
        <w:rPr>
          <w:color w:val="000000" w:themeColor="text1"/>
        </w:rPr>
        <w:t xml:space="preserve"> the</w:t>
      </w:r>
      <w:r w:rsidR="006D700C" w:rsidRPr="00BA440B">
        <w:rPr>
          <w:color w:val="000000" w:themeColor="text1"/>
        </w:rPr>
        <w:t xml:space="preserve"> role of intellectual made by Antonio Gramsci within the </w:t>
      </w:r>
      <w:r w:rsidR="00477612" w:rsidRPr="00BA440B">
        <w:rPr>
          <w:color w:val="000000" w:themeColor="text1"/>
        </w:rPr>
        <w:t>Marxist tradition</w:t>
      </w:r>
      <w:r w:rsidR="006D700C" w:rsidRPr="00BA440B">
        <w:rPr>
          <w:color w:val="000000" w:themeColor="text1"/>
        </w:rPr>
        <w:t xml:space="preserve">. </w:t>
      </w:r>
      <w:r w:rsidR="00350CE7" w:rsidRPr="00BA440B">
        <w:rPr>
          <w:color w:val="000000" w:themeColor="text1"/>
        </w:rPr>
        <w:t>He</w:t>
      </w:r>
      <w:r w:rsidR="00E05151" w:rsidRPr="00BA440B">
        <w:rPr>
          <w:color w:val="000000" w:themeColor="text1"/>
        </w:rPr>
        <w:t xml:space="preserve"> for example</w:t>
      </w:r>
      <w:r w:rsidR="00350CE7" w:rsidRPr="00BA440B">
        <w:rPr>
          <w:color w:val="000000" w:themeColor="text1"/>
        </w:rPr>
        <w:t xml:space="preserve"> expanded the category of intellectual to include all those who have the social function to communicate with and educate </w:t>
      </w:r>
      <w:r w:rsidR="00E05151" w:rsidRPr="00BA440B">
        <w:rPr>
          <w:color w:val="000000" w:themeColor="text1"/>
        </w:rPr>
        <w:t>ordinary people</w:t>
      </w:r>
      <w:r w:rsidR="00350CE7" w:rsidRPr="00BA440B">
        <w:rPr>
          <w:color w:val="000000" w:themeColor="text1"/>
        </w:rPr>
        <w:t xml:space="preserve">. </w:t>
      </w:r>
      <w:r w:rsidR="00E05151" w:rsidRPr="00BA440B">
        <w:rPr>
          <w:color w:val="000000" w:themeColor="text1"/>
        </w:rPr>
        <w:t>Gramsci</w:t>
      </w:r>
      <w:r w:rsidR="006D700C" w:rsidRPr="00BA440B">
        <w:rPr>
          <w:color w:val="000000" w:themeColor="text1"/>
        </w:rPr>
        <w:t xml:space="preserve"> argued that revolutionary intellectuals must work</w:t>
      </w:r>
      <w:r w:rsidR="00E05151" w:rsidRPr="00BA440B">
        <w:rPr>
          <w:color w:val="000000" w:themeColor="text1"/>
        </w:rPr>
        <w:t xml:space="preserve"> not only in academia but also</w:t>
      </w:r>
      <w:r w:rsidR="006D700C" w:rsidRPr="00BA440B">
        <w:rPr>
          <w:color w:val="000000" w:themeColor="text1"/>
        </w:rPr>
        <w:t xml:space="preserve"> in the med</w:t>
      </w:r>
      <w:r w:rsidR="00E05151" w:rsidRPr="00BA440B">
        <w:rPr>
          <w:color w:val="000000" w:themeColor="text1"/>
        </w:rPr>
        <w:t>ia</w:t>
      </w:r>
      <w:r w:rsidR="006D700C" w:rsidRPr="00BA440B">
        <w:rPr>
          <w:color w:val="000000" w:themeColor="text1"/>
        </w:rPr>
        <w:t xml:space="preserve"> because these are </w:t>
      </w:r>
      <w:r w:rsidR="00E05151" w:rsidRPr="00BA440B">
        <w:rPr>
          <w:color w:val="000000" w:themeColor="text1"/>
        </w:rPr>
        <w:t>channels to be used</w:t>
      </w:r>
      <w:r w:rsidR="006D700C" w:rsidRPr="00BA440B">
        <w:rPr>
          <w:color w:val="000000" w:themeColor="text1"/>
        </w:rPr>
        <w:t xml:space="preserve"> to raise consciousness</w:t>
      </w:r>
      <w:r w:rsidR="00350CE7" w:rsidRPr="00BA440B">
        <w:rPr>
          <w:color w:val="000000" w:themeColor="text1"/>
        </w:rPr>
        <w:t xml:space="preserve"> (see for instance Jones 2006</w:t>
      </w:r>
      <w:r w:rsidR="0074630B" w:rsidRPr="00BA440B">
        <w:rPr>
          <w:color w:val="000000" w:themeColor="text1"/>
        </w:rPr>
        <w:t xml:space="preserve">: </w:t>
      </w:r>
      <w:r w:rsidR="005C7852" w:rsidRPr="00BA440B">
        <w:rPr>
          <w:color w:val="000000" w:themeColor="text1"/>
        </w:rPr>
        <w:t>C</w:t>
      </w:r>
      <w:r w:rsidR="0074630B" w:rsidRPr="00BA440B">
        <w:rPr>
          <w:color w:val="000000" w:themeColor="text1"/>
        </w:rPr>
        <w:t>hap</w:t>
      </w:r>
      <w:r w:rsidR="006D700C" w:rsidRPr="00BA440B">
        <w:rPr>
          <w:color w:val="000000" w:themeColor="text1"/>
        </w:rPr>
        <w:t>.</w:t>
      </w:r>
      <w:r w:rsidR="0074630B" w:rsidRPr="00BA440B">
        <w:rPr>
          <w:color w:val="000000" w:themeColor="text1"/>
        </w:rPr>
        <w:t xml:space="preserve"> 6).</w:t>
      </w:r>
    </w:p>
  </w:footnote>
  <w:footnote w:id="22">
    <w:p w14:paraId="308CACE7" w14:textId="45CB13F2" w:rsidR="00BF6851" w:rsidRPr="00BA440B" w:rsidRDefault="00BF6851">
      <w:pPr>
        <w:pStyle w:val="FootnoteText"/>
        <w:rPr>
          <w:color w:val="000000" w:themeColor="text1"/>
        </w:rPr>
      </w:pPr>
      <w:r w:rsidRPr="00BA440B">
        <w:rPr>
          <w:rStyle w:val="FootnoteReference"/>
          <w:color w:val="000000" w:themeColor="text1"/>
        </w:rPr>
        <w:footnoteRef/>
      </w:r>
      <w:r w:rsidRPr="00BA440B">
        <w:rPr>
          <w:color w:val="000000" w:themeColor="text1"/>
        </w:rPr>
        <w:t xml:space="preserve"> Note that we are not denying that stereotypes can generate </w:t>
      </w:r>
      <w:r w:rsidRPr="00BA440B">
        <w:rPr>
          <w:i/>
          <w:iCs w:val="0"/>
          <w:color w:val="000000" w:themeColor="text1"/>
        </w:rPr>
        <w:t>some type</w:t>
      </w:r>
      <w:r w:rsidRPr="00BA440B">
        <w:rPr>
          <w:color w:val="000000" w:themeColor="text1"/>
        </w:rPr>
        <w:t xml:space="preserve"> of social normativity––we are just denying that this type of normativity is deontological in Burman’s sense. </w:t>
      </w:r>
    </w:p>
  </w:footnote>
  <w:footnote w:id="23">
    <w:p w14:paraId="3641E280" w14:textId="389294B3" w:rsidR="00D9468A" w:rsidRPr="00BA440B" w:rsidRDefault="00D9468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91467A" w:rsidRPr="00BA440B">
        <w:rPr>
          <w:color w:val="000000" w:themeColor="text1"/>
        </w:rPr>
        <w:t xml:space="preserve">Also note that in </w:t>
      </w:r>
      <w:r w:rsidR="005C3CBC" w:rsidRPr="00BA440B">
        <w:rPr>
          <w:color w:val="000000" w:themeColor="text1"/>
        </w:rPr>
        <w:t>our</w:t>
      </w:r>
      <w:r w:rsidR="0091467A" w:rsidRPr="00BA440B">
        <w:rPr>
          <w:color w:val="000000" w:themeColor="text1"/>
        </w:rPr>
        <w:t xml:space="preserve"> fictional case of migrants, the fact that</w:t>
      </w:r>
      <w:r w:rsidR="005C3CBC" w:rsidRPr="00BA440B">
        <w:rPr>
          <w:color w:val="000000" w:themeColor="text1"/>
        </w:rPr>
        <w:t xml:space="preserve"> they</w:t>
      </w:r>
      <w:r w:rsidR="0091467A" w:rsidRPr="00BA440B">
        <w:rPr>
          <w:color w:val="000000" w:themeColor="text1"/>
        </w:rPr>
        <w:t xml:space="preserve"> are represented by US citizens as </w:t>
      </w:r>
      <w:r w:rsidR="0091467A" w:rsidRPr="00BA440B">
        <w:rPr>
          <w:i/>
          <w:iCs w:val="0"/>
          <w:color w:val="000000" w:themeColor="text1"/>
        </w:rPr>
        <w:t>close</w:t>
      </w:r>
      <w:r w:rsidR="0091467A" w:rsidRPr="00BA440B">
        <w:rPr>
          <w:color w:val="000000" w:themeColor="text1"/>
        </w:rPr>
        <w:t xml:space="preserve"> to a certain stereotype translates into a </w:t>
      </w:r>
      <w:r w:rsidR="0091467A" w:rsidRPr="00BA440B">
        <w:rPr>
          <w:i/>
          <w:iCs w:val="0"/>
          <w:color w:val="000000" w:themeColor="text1"/>
        </w:rPr>
        <w:t>limitation</w:t>
      </w:r>
      <w:r w:rsidR="0091467A" w:rsidRPr="00BA440B">
        <w:rPr>
          <w:color w:val="000000" w:themeColor="text1"/>
        </w:rPr>
        <w:t xml:space="preserve"> of the migrants’ ability to act in certain </w:t>
      </w:r>
      <w:r w:rsidR="005C3CBC" w:rsidRPr="00BA440B">
        <w:rPr>
          <w:color w:val="000000" w:themeColor="text1"/>
        </w:rPr>
        <w:t>contexts</w:t>
      </w:r>
      <w:r w:rsidR="0091467A" w:rsidRPr="00BA440B">
        <w:rPr>
          <w:color w:val="000000" w:themeColor="text1"/>
        </w:rPr>
        <w:t>, not an improvement</w:t>
      </w:r>
      <w:r w:rsidR="005C3CBC" w:rsidRPr="00BA440B">
        <w:rPr>
          <w:color w:val="000000" w:themeColor="text1"/>
        </w:rPr>
        <w:t xml:space="preserve"> of this ability</w:t>
      </w:r>
      <w:r w:rsidR="000F062D" w:rsidRPr="00BA440B">
        <w:rPr>
          <w:color w:val="000000" w:themeColor="text1"/>
        </w:rPr>
        <w:t>. Th</w:t>
      </w:r>
      <w:r w:rsidR="005C3CBC" w:rsidRPr="00BA440B">
        <w:rPr>
          <w:color w:val="000000" w:themeColor="text1"/>
        </w:rPr>
        <w:t>erefore</w:t>
      </w:r>
      <w:r w:rsidR="000F062D" w:rsidRPr="00BA440B">
        <w:rPr>
          <w:color w:val="000000" w:themeColor="text1"/>
        </w:rPr>
        <w:t>, even if stereotypes were types of ideals, the migrants would</w:t>
      </w:r>
      <w:r w:rsidR="0091467A" w:rsidRPr="00BA440B">
        <w:rPr>
          <w:color w:val="000000" w:themeColor="text1"/>
        </w:rPr>
        <w:t xml:space="preserve"> still</w:t>
      </w:r>
      <w:r w:rsidR="000F062D" w:rsidRPr="00BA440B">
        <w:rPr>
          <w:color w:val="000000" w:themeColor="text1"/>
        </w:rPr>
        <w:t xml:space="preserve"> not have telic power as </w:t>
      </w:r>
      <w:r w:rsidR="005C3CBC" w:rsidRPr="00BA440B">
        <w:rPr>
          <w:color w:val="000000" w:themeColor="text1"/>
        </w:rPr>
        <w:t>characterised</w:t>
      </w:r>
      <w:r w:rsidR="000F062D" w:rsidRPr="00BA440B">
        <w:rPr>
          <w:color w:val="000000" w:themeColor="text1"/>
        </w:rPr>
        <w:t xml:space="preserve"> by Burman.  </w:t>
      </w:r>
      <w:r w:rsidRPr="00BA440B">
        <w:rPr>
          <w:color w:val="000000" w:themeColor="text1"/>
        </w:rPr>
        <w:t xml:space="preserve">  </w:t>
      </w:r>
    </w:p>
  </w:footnote>
  <w:footnote w:id="24">
    <w:p w14:paraId="5D895A1A" w14:textId="24F915F3" w:rsidR="00D00652" w:rsidRPr="00BA440B" w:rsidRDefault="00D00652">
      <w:pPr>
        <w:pStyle w:val="FootnoteText"/>
        <w:rPr>
          <w:color w:val="000000" w:themeColor="text1"/>
        </w:rPr>
      </w:pPr>
      <w:r w:rsidRPr="00BA440B">
        <w:rPr>
          <w:rStyle w:val="FootnoteReference"/>
          <w:color w:val="000000" w:themeColor="text1"/>
        </w:rPr>
        <w:footnoteRef/>
      </w:r>
      <w:r w:rsidRPr="00BA440B">
        <w:rPr>
          <w:color w:val="000000" w:themeColor="text1"/>
        </w:rPr>
        <w:t xml:space="preserve"> Suppose A is transgender female identified with a male.</w:t>
      </w:r>
    </w:p>
  </w:footnote>
  <w:footnote w:id="25">
    <w:p w14:paraId="15D93624" w14:textId="7DA331C0" w:rsidR="002C33CB" w:rsidRPr="00BA440B" w:rsidRDefault="002C33CB" w:rsidP="002C33CB">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821A20" w:rsidRPr="00BA440B">
        <w:rPr>
          <w:color w:val="000000" w:themeColor="text1"/>
        </w:rPr>
        <w:t xml:space="preserve">This does not mean that the production of conflict and contestation can never be explained by invoking, among other things, deontic power. But in these cases, the use of deontic power is indirect, since the conflict and contestation are explained in terms of the </w:t>
      </w:r>
      <w:r w:rsidR="00821A20" w:rsidRPr="00BA440B">
        <w:rPr>
          <w:i/>
          <w:iCs w:val="0"/>
          <w:color w:val="000000" w:themeColor="text1"/>
        </w:rPr>
        <w:t>absence</w:t>
      </w:r>
      <w:r w:rsidR="00821A20" w:rsidRPr="00BA440B">
        <w:rPr>
          <w:color w:val="000000" w:themeColor="text1"/>
        </w:rPr>
        <w:t xml:space="preserve"> of deontic power. Generally, in these cases, it will be argued that some social functions defined in terms of constraints and enablements have not been accepted but contested by some groups because they are perceived as immoral or oppressive. When these social functions are institutionalised and regulated by law, conflict and contestation are exemplified by cases of civil disobedience.</w:t>
      </w:r>
    </w:p>
  </w:footnote>
  <w:footnote w:id="26">
    <w:p w14:paraId="0103B1D5" w14:textId="521D47D3" w:rsidR="000B4565" w:rsidRPr="00BA440B" w:rsidRDefault="000B4565" w:rsidP="000B4565">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2319A">
        <w:rPr>
          <w:color w:val="000000" w:themeColor="text1"/>
        </w:rPr>
        <w:t xml:space="preserve">For example, </w:t>
      </w:r>
      <w:r w:rsidRPr="00BA440B">
        <w:rPr>
          <w:color w:val="000000" w:themeColor="text1"/>
        </w:rPr>
        <w:t xml:space="preserve">Brännmark (2019) distinguishes between </w:t>
      </w:r>
      <w:r w:rsidRPr="00BA440B">
        <w:rPr>
          <w:i/>
          <w:iCs w:val="0"/>
          <w:color w:val="000000" w:themeColor="text1"/>
        </w:rPr>
        <w:t>formal</w:t>
      </w:r>
      <w:r w:rsidRPr="00BA440B">
        <w:rPr>
          <w:color w:val="000000" w:themeColor="text1"/>
        </w:rPr>
        <w:t xml:space="preserve"> social positions, such as being ‘a property owner, a marriage partner, a citizen, a university professor, a medical doctor, and so on’ and </w:t>
      </w:r>
      <w:r w:rsidRPr="00BA440B">
        <w:rPr>
          <w:i/>
          <w:iCs w:val="0"/>
          <w:color w:val="000000" w:themeColor="text1"/>
        </w:rPr>
        <w:t>informal</w:t>
      </w:r>
      <w:r w:rsidRPr="00BA440B">
        <w:rPr>
          <w:color w:val="000000" w:themeColor="text1"/>
        </w:rPr>
        <w:t xml:space="preserve"> or </w:t>
      </w:r>
      <w:r w:rsidRPr="00BA440B">
        <w:rPr>
          <w:i/>
          <w:iCs w:val="0"/>
          <w:color w:val="000000" w:themeColor="text1"/>
        </w:rPr>
        <w:t>implicit</w:t>
      </w:r>
      <w:r w:rsidRPr="00BA440B">
        <w:rPr>
          <w:color w:val="000000" w:themeColor="text1"/>
        </w:rPr>
        <w:t xml:space="preserve"> social positions, such as being ‘a friend or a lover, parent or child, leader or advisor, and so on’ (1057). Perhaps some of these informal positions depend on stable rules that </w:t>
      </w:r>
      <w:r w:rsidRPr="00BA440B">
        <w:rPr>
          <w:i/>
          <w:color w:val="000000" w:themeColor="text1"/>
        </w:rPr>
        <w:t>can</w:t>
      </w:r>
      <w:r w:rsidRPr="00BA440B">
        <w:rPr>
          <w:color w:val="000000" w:themeColor="text1"/>
        </w:rPr>
        <w:t xml:space="preserve"> be formalised, but it is by no means obvious that this is true of all of them. </w:t>
      </w:r>
      <w:r w:rsidR="00D14573">
        <w:rPr>
          <w:color w:val="000000" w:themeColor="text1"/>
        </w:rPr>
        <w:t>(</w:t>
      </w:r>
      <w:r w:rsidRPr="00BA440B">
        <w:rPr>
          <w:color w:val="000000" w:themeColor="text1"/>
        </w:rPr>
        <w:t>A problematic cases may concern, for instance, the social role of leader.</w:t>
      </w:r>
      <w:r w:rsidR="00D14573">
        <w:rPr>
          <w:color w:val="000000" w:themeColor="text1"/>
        </w:rPr>
        <w:t>)</w:t>
      </w:r>
      <w:r w:rsidRPr="00BA440B">
        <w:rPr>
          <w:color w:val="000000" w:themeColor="text1"/>
        </w:rPr>
        <w:t xml:space="preserve"> Brännmark contends that the positions of both types are defined in terms of Hohfeldian incidents, which are in turn characterised in terms of deontic concepts such as rights and liabilities––thus, in terms of deontic normativity. Ásta (2018) also distinguishes between deontic normativity characterising institutional roles (such as being a professor or a GP) and a type of normativity characterising non-institutional roles (such as being cool, being a popular singer), which she calls ‘communal properties’. Ásta states that ‘a social property, whether institutional or communal, is fleshed out in terms of the constraints and enablements, institutional or communal, on a person’s </w:t>
      </w:r>
      <w:proofErr w:type="spellStart"/>
      <w:r w:rsidRPr="00BA440B">
        <w:rPr>
          <w:color w:val="000000" w:themeColor="text1"/>
        </w:rPr>
        <w:t>behavior</w:t>
      </w:r>
      <w:proofErr w:type="spellEnd"/>
      <w:r w:rsidRPr="00BA440B">
        <w:rPr>
          <w:color w:val="000000" w:themeColor="text1"/>
        </w:rPr>
        <w:t xml:space="preserve"> and action. To have the status in question </w:t>
      </w:r>
      <w:r w:rsidRPr="00BA440B">
        <w:rPr>
          <w:i/>
          <w:color w:val="000000" w:themeColor="text1"/>
        </w:rPr>
        <w:t>just is</w:t>
      </w:r>
      <w:r w:rsidRPr="00BA440B">
        <w:rPr>
          <w:color w:val="000000" w:themeColor="text1"/>
        </w:rPr>
        <w:t xml:space="preserve"> to have the constraints and enablements in question’ (2018: 29). But then she also writes that when it comes to communal properties, constraints and enablements are </w:t>
      </w:r>
      <w:r w:rsidRPr="00BA440B">
        <w:rPr>
          <w:i/>
          <w:iCs w:val="0"/>
          <w:color w:val="000000" w:themeColor="text1"/>
        </w:rPr>
        <w:t>not deontic</w:t>
      </w:r>
      <w:r w:rsidRPr="00BA440B">
        <w:rPr>
          <w:color w:val="000000" w:themeColor="text1"/>
        </w:rPr>
        <w:t xml:space="preserve"> (2018: 106). We are puzzled by this claim.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089594"/>
      <w:docPartObj>
        <w:docPartGallery w:val="Page Numbers (Top of Page)"/>
        <w:docPartUnique/>
      </w:docPartObj>
    </w:sdtPr>
    <w:sdtContent>
      <w:p w14:paraId="3D83B9D3" w14:textId="25DC5AAC"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F73E" w14:textId="77777777" w:rsidR="00152FAA" w:rsidRDefault="00152FAA" w:rsidP="00152F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408988"/>
      <w:docPartObj>
        <w:docPartGallery w:val="Page Numbers (Top of Page)"/>
        <w:docPartUnique/>
      </w:docPartObj>
    </w:sdtPr>
    <w:sdtContent>
      <w:p w14:paraId="0E938DBC" w14:textId="5E58B841"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4A75BC" w14:textId="77777777" w:rsidR="00152FAA" w:rsidRDefault="00152FAA" w:rsidP="00152F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0C27"/>
    <w:multiLevelType w:val="hybridMultilevel"/>
    <w:tmpl w:val="53CE72F8"/>
    <w:lvl w:ilvl="0" w:tplc="F0E89764">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162"/>
    <w:multiLevelType w:val="multilevel"/>
    <w:tmpl w:val="60E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130871">
    <w:abstractNumId w:val="1"/>
  </w:num>
  <w:num w:numId="2" w16cid:durableId="140352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63"/>
    <w:rsid w:val="000033DE"/>
    <w:rsid w:val="000053EA"/>
    <w:rsid w:val="00006764"/>
    <w:rsid w:val="000072AD"/>
    <w:rsid w:val="00010860"/>
    <w:rsid w:val="00010C59"/>
    <w:rsid w:val="00014A10"/>
    <w:rsid w:val="00016348"/>
    <w:rsid w:val="000200FB"/>
    <w:rsid w:val="000237CA"/>
    <w:rsid w:val="000238AE"/>
    <w:rsid w:val="00026855"/>
    <w:rsid w:val="000356CC"/>
    <w:rsid w:val="00036A83"/>
    <w:rsid w:val="000373DC"/>
    <w:rsid w:val="000402AA"/>
    <w:rsid w:val="00040D38"/>
    <w:rsid w:val="00041081"/>
    <w:rsid w:val="000414BD"/>
    <w:rsid w:val="000417ED"/>
    <w:rsid w:val="00041B5E"/>
    <w:rsid w:val="00042E53"/>
    <w:rsid w:val="0005080F"/>
    <w:rsid w:val="00054072"/>
    <w:rsid w:val="00056D2B"/>
    <w:rsid w:val="00060477"/>
    <w:rsid w:val="00062195"/>
    <w:rsid w:val="00062DB0"/>
    <w:rsid w:val="000636BB"/>
    <w:rsid w:val="0006584A"/>
    <w:rsid w:val="00066AD2"/>
    <w:rsid w:val="000678F0"/>
    <w:rsid w:val="00075501"/>
    <w:rsid w:val="0007589C"/>
    <w:rsid w:val="0007683C"/>
    <w:rsid w:val="00076BD3"/>
    <w:rsid w:val="00076DEA"/>
    <w:rsid w:val="00077832"/>
    <w:rsid w:val="00077CBE"/>
    <w:rsid w:val="0008088B"/>
    <w:rsid w:val="00081362"/>
    <w:rsid w:val="00081F72"/>
    <w:rsid w:val="000844CC"/>
    <w:rsid w:val="00086BA4"/>
    <w:rsid w:val="00086C46"/>
    <w:rsid w:val="00090022"/>
    <w:rsid w:val="00090A0D"/>
    <w:rsid w:val="00093D2E"/>
    <w:rsid w:val="000944C3"/>
    <w:rsid w:val="000954B6"/>
    <w:rsid w:val="0009653D"/>
    <w:rsid w:val="000969BF"/>
    <w:rsid w:val="000A1106"/>
    <w:rsid w:val="000A1C4B"/>
    <w:rsid w:val="000A2E53"/>
    <w:rsid w:val="000A613D"/>
    <w:rsid w:val="000A79AA"/>
    <w:rsid w:val="000B2E41"/>
    <w:rsid w:val="000B321A"/>
    <w:rsid w:val="000B4565"/>
    <w:rsid w:val="000B4D8D"/>
    <w:rsid w:val="000C08B6"/>
    <w:rsid w:val="000C0FDB"/>
    <w:rsid w:val="000C3132"/>
    <w:rsid w:val="000C375B"/>
    <w:rsid w:val="000C4939"/>
    <w:rsid w:val="000C68D7"/>
    <w:rsid w:val="000C6D28"/>
    <w:rsid w:val="000D2856"/>
    <w:rsid w:val="000D3F5D"/>
    <w:rsid w:val="000D5CF0"/>
    <w:rsid w:val="000E22B5"/>
    <w:rsid w:val="000E2A9F"/>
    <w:rsid w:val="000E7DE7"/>
    <w:rsid w:val="000F062D"/>
    <w:rsid w:val="000F4C9F"/>
    <w:rsid w:val="000F50EA"/>
    <w:rsid w:val="000F6BCD"/>
    <w:rsid w:val="000F72A5"/>
    <w:rsid w:val="000F7E02"/>
    <w:rsid w:val="000F7F05"/>
    <w:rsid w:val="00101F1B"/>
    <w:rsid w:val="00102466"/>
    <w:rsid w:val="00103526"/>
    <w:rsid w:val="0010718D"/>
    <w:rsid w:val="00107AB2"/>
    <w:rsid w:val="00111E8A"/>
    <w:rsid w:val="00115B9D"/>
    <w:rsid w:val="00122CDF"/>
    <w:rsid w:val="001238D4"/>
    <w:rsid w:val="00124804"/>
    <w:rsid w:val="001248EE"/>
    <w:rsid w:val="00130551"/>
    <w:rsid w:val="0013058F"/>
    <w:rsid w:val="00134FE4"/>
    <w:rsid w:val="001355C0"/>
    <w:rsid w:val="00136000"/>
    <w:rsid w:val="00136F43"/>
    <w:rsid w:val="00141C55"/>
    <w:rsid w:val="00141FF0"/>
    <w:rsid w:val="00144560"/>
    <w:rsid w:val="00146108"/>
    <w:rsid w:val="001513F9"/>
    <w:rsid w:val="00151A37"/>
    <w:rsid w:val="00152DDB"/>
    <w:rsid w:val="00152FAA"/>
    <w:rsid w:val="00153196"/>
    <w:rsid w:val="00153A44"/>
    <w:rsid w:val="00161AC2"/>
    <w:rsid w:val="00161F01"/>
    <w:rsid w:val="00162005"/>
    <w:rsid w:val="001628FA"/>
    <w:rsid w:val="00167102"/>
    <w:rsid w:val="00173ED8"/>
    <w:rsid w:val="00174ED3"/>
    <w:rsid w:val="00181FF6"/>
    <w:rsid w:val="001849B6"/>
    <w:rsid w:val="00185954"/>
    <w:rsid w:val="00186DAD"/>
    <w:rsid w:val="0019021E"/>
    <w:rsid w:val="00191503"/>
    <w:rsid w:val="001926A4"/>
    <w:rsid w:val="00193138"/>
    <w:rsid w:val="00193B8C"/>
    <w:rsid w:val="00195376"/>
    <w:rsid w:val="001A1165"/>
    <w:rsid w:val="001A14FB"/>
    <w:rsid w:val="001A176C"/>
    <w:rsid w:val="001A2E0E"/>
    <w:rsid w:val="001A4511"/>
    <w:rsid w:val="001A4E85"/>
    <w:rsid w:val="001A5FF8"/>
    <w:rsid w:val="001A7D0E"/>
    <w:rsid w:val="001B1592"/>
    <w:rsid w:val="001B1D82"/>
    <w:rsid w:val="001B336E"/>
    <w:rsid w:val="001B3430"/>
    <w:rsid w:val="001B5B3A"/>
    <w:rsid w:val="001B6B7A"/>
    <w:rsid w:val="001B714E"/>
    <w:rsid w:val="001B7352"/>
    <w:rsid w:val="001C2013"/>
    <w:rsid w:val="001C2D53"/>
    <w:rsid w:val="001C5656"/>
    <w:rsid w:val="001D3387"/>
    <w:rsid w:val="001D5A9F"/>
    <w:rsid w:val="001D6931"/>
    <w:rsid w:val="001D69BF"/>
    <w:rsid w:val="001E0339"/>
    <w:rsid w:val="001E05CE"/>
    <w:rsid w:val="001E1141"/>
    <w:rsid w:val="001E4576"/>
    <w:rsid w:val="001F0BA7"/>
    <w:rsid w:val="001F108E"/>
    <w:rsid w:val="001F17C0"/>
    <w:rsid w:val="001F221A"/>
    <w:rsid w:val="001F2D9A"/>
    <w:rsid w:val="001F4066"/>
    <w:rsid w:val="001F41CB"/>
    <w:rsid w:val="001F43E5"/>
    <w:rsid w:val="001F5BAF"/>
    <w:rsid w:val="00202FAE"/>
    <w:rsid w:val="002034CA"/>
    <w:rsid w:val="0020402E"/>
    <w:rsid w:val="002044C2"/>
    <w:rsid w:val="00206614"/>
    <w:rsid w:val="00206803"/>
    <w:rsid w:val="002068E8"/>
    <w:rsid w:val="00207BD3"/>
    <w:rsid w:val="00212725"/>
    <w:rsid w:val="00213695"/>
    <w:rsid w:val="002158AB"/>
    <w:rsid w:val="0021592C"/>
    <w:rsid w:val="00217F2A"/>
    <w:rsid w:val="00220BD8"/>
    <w:rsid w:val="00221AA5"/>
    <w:rsid w:val="00222E91"/>
    <w:rsid w:val="0022708F"/>
    <w:rsid w:val="00231103"/>
    <w:rsid w:val="00231340"/>
    <w:rsid w:val="00231E31"/>
    <w:rsid w:val="00235848"/>
    <w:rsid w:val="00236A2D"/>
    <w:rsid w:val="00237857"/>
    <w:rsid w:val="002414D9"/>
    <w:rsid w:val="00241B27"/>
    <w:rsid w:val="00242158"/>
    <w:rsid w:val="002429B3"/>
    <w:rsid w:val="00245668"/>
    <w:rsid w:val="00246737"/>
    <w:rsid w:val="002473AD"/>
    <w:rsid w:val="00250853"/>
    <w:rsid w:val="0025375E"/>
    <w:rsid w:val="002555F1"/>
    <w:rsid w:val="00255979"/>
    <w:rsid w:val="002562E7"/>
    <w:rsid w:val="0026145B"/>
    <w:rsid w:val="0026544D"/>
    <w:rsid w:val="00267861"/>
    <w:rsid w:val="00272929"/>
    <w:rsid w:val="00273DED"/>
    <w:rsid w:val="0027643C"/>
    <w:rsid w:val="00277CF5"/>
    <w:rsid w:val="002806F6"/>
    <w:rsid w:val="0028088F"/>
    <w:rsid w:val="002832FA"/>
    <w:rsid w:val="002912A4"/>
    <w:rsid w:val="00296EA3"/>
    <w:rsid w:val="002A02D5"/>
    <w:rsid w:val="002A0883"/>
    <w:rsid w:val="002A33A2"/>
    <w:rsid w:val="002A396A"/>
    <w:rsid w:val="002B16A9"/>
    <w:rsid w:val="002B1A3A"/>
    <w:rsid w:val="002B2AE1"/>
    <w:rsid w:val="002B5183"/>
    <w:rsid w:val="002C022E"/>
    <w:rsid w:val="002C2A45"/>
    <w:rsid w:val="002C33CB"/>
    <w:rsid w:val="002C3863"/>
    <w:rsid w:val="002C39FB"/>
    <w:rsid w:val="002C3D7C"/>
    <w:rsid w:val="002C754E"/>
    <w:rsid w:val="002D5A8E"/>
    <w:rsid w:val="002D743A"/>
    <w:rsid w:val="002E0F92"/>
    <w:rsid w:val="002E4EDF"/>
    <w:rsid w:val="002E69AC"/>
    <w:rsid w:val="002F04D2"/>
    <w:rsid w:val="002F36CB"/>
    <w:rsid w:val="002F415A"/>
    <w:rsid w:val="002F58D7"/>
    <w:rsid w:val="003041BF"/>
    <w:rsid w:val="00304F61"/>
    <w:rsid w:val="00305AA3"/>
    <w:rsid w:val="003063B4"/>
    <w:rsid w:val="00307C33"/>
    <w:rsid w:val="00313817"/>
    <w:rsid w:val="00314068"/>
    <w:rsid w:val="00320789"/>
    <w:rsid w:val="003220EC"/>
    <w:rsid w:val="00323724"/>
    <w:rsid w:val="00324079"/>
    <w:rsid w:val="003246A6"/>
    <w:rsid w:val="00325271"/>
    <w:rsid w:val="00327EB1"/>
    <w:rsid w:val="00330746"/>
    <w:rsid w:val="00331579"/>
    <w:rsid w:val="00333F5B"/>
    <w:rsid w:val="00334BAB"/>
    <w:rsid w:val="0033539E"/>
    <w:rsid w:val="00335D73"/>
    <w:rsid w:val="003365D1"/>
    <w:rsid w:val="0033731B"/>
    <w:rsid w:val="00337938"/>
    <w:rsid w:val="0034075A"/>
    <w:rsid w:val="00342141"/>
    <w:rsid w:val="0034347D"/>
    <w:rsid w:val="00343F4A"/>
    <w:rsid w:val="00345C79"/>
    <w:rsid w:val="00350CE7"/>
    <w:rsid w:val="00350FC7"/>
    <w:rsid w:val="0035171B"/>
    <w:rsid w:val="00351BE8"/>
    <w:rsid w:val="00351E4B"/>
    <w:rsid w:val="0035430C"/>
    <w:rsid w:val="00354631"/>
    <w:rsid w:val="0035672B"/>
    <w:rsid w:val="00360975"/>
    <w:rsid w:val="003612C1"/>
    <w:rsid w:val="00361E5F"/>
    <w:rsid w:val="0036684B"/>
    <w:rsid w:val="0036764D"/>
    <w:rsid w:val="00371BA9"/>
    <w:rsid w:val="00374468"/>
    <w:rsid w:val="0037785F"/>
    <w:rsid w:val="00383345"/>
    <w:rsid w:val="00387E70"/>
    <w:rsid w:val="003959FD"/>
    <w:rsid w:val="00396CF5"/>
    <w:rsid w:val="003A02C2"/>
    <w:rsid w:val="003A419E"/>
    <w:rsid w:val="003A548E"/>
    <w:rsid w:val="003A5CA0"/>
    <w:rsid w:val="003B0FA0"/>
    <w:rsid w:val="003B584D"/>
    <w:rsid w:val="003C0847"/>
    <w:rsid w:val="003C2959"/>
    <w:rsid w:val="003C2E03"/>
    <w:rsid w:val="003C7C0E"/>
    <w:rsid w:val="003D1D3A"/>
    <w:rsid w:val="003D20AE"/>
    <w:rsid w:val="003D639C"/>
    <w:rsid w:val="003D7AE7"/>
    <w:rsid w:val="003E015A"/>
    <w:rsid w:val="003E16CD"/>
    <w:rsid w:val="003E3374"/>
    <w:rsid w:val="003E5B96"/>
    <w:rsid w:val="003E64B5"/>
    <w:rsid w:val="003E6943"/>
    <w:rsid w:val="003F014E"/>
    <w:rsid w:val="003F029B"/>
    <w:rsid w:val="003F1945"/>
    <w:rsid w:val="003F1BE0"/>
    <w:rsid w:val="003F340E"/>
    <w:rsid w:val="003F38D9"/>
    <w:rsid w:val="003F4232"/>
    <w:rsid w:val="003F4F47"/>
    <w:rsid w:val="003F62D1"/>
    <w:rsid w:val="003F66BA"/>
    <w:rsid w:val="004025F8"/>
    <w:rsid w:val="004044E8"/>
    <w:rsid w:val="00405AB0"/>
    <w:rsid w:val="00405F4C"/>
    <w:rsid w:val="004114B9"/>
    <w:rsid w:val="004167CD"/>
    <w:rsid w:val="004173D7"/>
    <w:rsid w:val="00420460"/>
    <w:rsid w:val="0042410D"/>
    <w:rsid w:val="00424735"/>
    <w:rsid w:val="00425DA3"/>
    <w:rsid w:val="00426E6A"/>
    <w:rsid w:val="00430259"/>
    <w:rsid w:val="00432F8F"/>
    <w:rsid w:val="0043317D"/>
    <w:rsid w:val="00434724"/>
    <w:rsid w:val="00434F1F"/>
    <w:rsid w:val="0043767C"/>
    <w:rsid w:val="004376F0"/>
    <w:rsid w:val="00440F77"/>
    <w:rsid w:val="004414CF"/>
    <w:rsid w:val="004416D7"/>
    <w:rsid w:val="004431C1"/>
    <w:rsid w:val="004442F3"/>
    <w:rsid w:val="00447CF8"/>
    <w:rsid w:val="0045088E"/>
    <w:rsid w:val="0045717E"/>
    <w:rsid w:val="004620FB"/>
    <w:rsid w:val="00462C06"/>
    <w:rsid w:val="0047045E"/>
    <w:rsid w:val="00470A1E"/>
    <w:rsid w:val="004719FD"/>
    <w:rsid w:val="004736CA"/>
    <w:rsid w:val="00474DBF"/>
    <w:rsid w:val="00475A3C"/>
    <w:rsid w:val="00475D8F"/>
    <w:rsid w:val="004764F3"/>
    <w:rsid w:val="00477612"/>
    <w:rsid w:val="00480C2D"/>
    <w:rsid w:val="004815B1"/>
    <w:rsid w:val="004817C5"/>
    <w:rsid w:val="00482AE2"/>
    <w:rsid w:val="0048309E"/>
    <w:rsid w:val="00483A35"/>
    <w:rsid w:val="00485CEE"/>
    <w:rsid w:val="00486790"/>
    <w:rsid w:val="00491723"/>
    <w:rsid w:val="004939AC"/>
    <w:rsid w:val="00494EE2"/>
    <w:rsid w:val="0049703A"/>
    <w:rsid w:val="00497F32"/>
    <w:rsid w:val="004A03F2"/>
    <w:rsid w:val="004A07C3"/>
    <w:rsid w:val="004A0CC2"/>
    <w:rsid w:val="004A36EF"/>
    <w:rsid w:val="004A3CE3"/>
    <w:rsid w:val="004A4E91"/>
    <w:rsid w:val="004A6252"/>
    <w:rsid w:val="004B5FAD"/>
    <w:rsid w:val="004B6A3A"/>
    <w:rsid w:val="004B714D"/>
    <w:rsid w:val="004C0525"/>
    <w:rsid w:val="004C0B51"/>
    <w:rsid w:val="004C0EB4"/>
    <w:rsid w:val="004C2955"/>
    <w:rsid w:val="004C39B4"/>
    <w:rsid w:val="004C5CBE"/>
    <w:rsid w:val="004D397C"/>
    <w:rsid w:val="004D5F36"/>
    <w:rsid w:val="004D671F"/>
    <w:rsid w:val="004E02B3"/>
    <w:rsid w:val="004E08E2"/>
    <w:rsid w:val="004E322D"/>
    <w:rsid w:val="004E35CC"/>
    <w:rsid w:val="004E7710"/>
    <w:rsid w:val="004F3930"/>
    <w:rsid w:val="004F409D"/>
    <w:rsid w:val="004F5954"/>
    <w:rsid w:val="004F718E"/>
    <w:rsid w:val="00500AFD"/>
    <w:rsid w:val="00505BF1"/>
    <w:rsid w:val="0050692D"/>
    <w:rsid w:val="0051227A"/>
    <w:rsid w:val="0051304C"/>
    <w:rsid w:val="0051439B"/>
    <w:rsid w:val="00514AB7"/>
    <w:rsid w:val="00515F65"/>
    <w:rsid w:val="00520323"/>
    <w:rsid w:val="005209B9"/>
    <w:rsid w:val="00522ADC"/>
    <w:rsid w:val="00522AE6"/>
    <w:rsid w:val="0053078F"/>
    <w:rsid w:val="005312AD"/>
    <w:rsid w:val="005324DF"/>
    <w:rsid w:val="005330FA"/>
    <w:rsid w:val="00533A70"/>
    <w:rsid w:val="00537464"/>
    <w:rsid w:val="0054162A"/>
    <w:rsid w:val="00541A3F"/>
    <w:rsid w:val="00541B1F"/>
    <w:rsid w:val="00543929"/>
    <w:rsid w:val="00546B6F"/>
    <w:rsid w:val="00547FA7"/>
    <w:rsid w:val="005501EB"/>
    <w:rsid w:val="00551AB2"/>
    <w:rsid w:val="005528D2"/>
    <w:rsid w:val="00554C54"/>
    <w:rsid w:val="00555D92"/>
    <w:rsid w:val="00556054"/>
    <w:rsid w:val="005563F4"/>
    <w:rsid w:val="005606E8"/>
    <w:rsid w:val="005609D5"/>
    <w:rsid w:val="00565EBF"/>
    <w:rsid w:val="00570DE1"/>
    <w:rsid w:val="005729D8"/>
    <w:rsid w:val="00572C44"/>
    <w:rsid w:val="00576EE9"/>
    <w:rsid w:val="00582601"/>
    <w:rsid w:val="005828B3"/>
    <w:rsid w:val="00582DE8"/>
    <w:rsid w:val="00585C2E"/>
    <w:rsid w:val="00586938"/>
    <w:rsid w:val="0059059F"/>
    <w:rsid w:val="00590982"/>
    <w:rsid w:val="00591634"/>
    <w:rsid w:val="0059541F"/>
    <w:rsid w:val="005958FD"/>
    <w:rsid w:val="00595D2B"/>
    <w:rsid w:val="005A027E"/>
    <w:rsid w:val="005A28FA"/>
    <w:rsid w:val="005A6BF1"/>
    <w:rsid w:val="005B04D7"/>
    <w:rsid w:val="005B3272"/>
    <w:rsid w:val="005B6D62"/>
    <w:rsid w:val="005C025D"/>
    <w:rsid w:val="005C2918"/>
    <w:rsid w:val="005C2E04"/>
    <w:rsid w:val="005C36A8"/>
    <w:rsid w:val="005C3CBC"/>
    <w:rsid w:val="005C73B1"/>
    <w:rsid w:val="005C75A8"/>
    <w:rsid w:val="005C7852"/>
    <w:rsid w:val="005D0C5E"/>
    <w:rsid w:val="005D1D89"/>
    <w:rsid w:val="005D74D1"/>
    <w:rsid w:val="005E0ED7"/>
    <w:rsid w:val="005E3F47"/>
    <w:rsid w:val="005E47C9"/>
    <w:rsid w:val="005E6BCA"/>
    <w:rsid w:val="005E7ABD"/>
    <w:rsid w:val="005F0150"/>
    <w:rsid w:val="005F3F57"/>
    <w:rsid w:val="005F43DE"/>
    <w:rsid w:val="005F4D06"/>
    <w:rsid w:val="005F4EAA"/>
    <w:rsid w:val="005F77CB"/>
    <w:rsid w:val="006007FF"/>
    <w:rsid w:val="006040CE"/>
    <w:rsid w:val="00605A53"/>
    <w:rsid w:val="00605BA1"/>
    <w:rsid w:val="00606BD5"/>
    <w:rsid w:val="00607902"/>
    <w:rsid w:val="0061029F"/>
    <w:rsid w:val="00610402"/>
    <w:rsid w:val="00611371"/>
    <w:rsid w:val="006128BC"/>
    <w:rsid w:val="00614408"/>
    <w:rsid w:val="00617083"/>
    <w:rsid w:val="0061772E"/>
    <w:rsid w:val="0062109B"/>
    <w:rsid w:val="00621356"/>
    <w:rsid w:val="006213D4"/>
    <w:rsid w:val="006219E0"/>
    <w:rsid w:val="00622693"/>
    <w:rsid w:val="0062301A"/>
    <w:rsid w:val="00623C19"/>
    <w:rsid w:val="00625432"/>
    <w:rsid w:val="00632CA2"/>
    <w:rsid w:val="006348FB"/>
    <w:rsid w:val="00634EAA"/>
    <w:rsid w:val="00636D2D"/>
    <w:rsid w:val="00641769"/>
    <w:rsid w:val="00644548"/>
    <w:rsid w:val="00644D7F"/>
    <w:rsid w:val="00647626"/>
    <w:rsid w:val="00652BFC"/>
    <w:rsid w:val="00652E6F"/>
    <w:rsid w:val="00652FF7"/>
    <w:rsid w:val="00654810"/>
    <w:rsid w:val="006554F5"/>
    <w:rsid w:val="006555AE"/>
    <w:rsid w:val="0065564A"/>
    <w:rsid w:val="006561DA"/>
    <w:rsid w:val="00662835"/>
    <w:rsid w:val="006632E7"/>
    <w:rsid w:val="0066590D"/>
    <w:rsid w:val="00666001"/>
    <w:rsid w:val="00667EB4"/>
    <w:rsid w:val="00670257"/>
    <w:rsid w:val="006703A2"/>
    <w:rsid w:val="0067294C"/>
    <w:rsid w:val="00672F15"/>
    <w:rsid w:val="00676306"/>
    <w:rsid w:val="006779CD"/>
    <w:rsid w:val="00680969"/>
    <w:rsid w:val="00684519"/>
    <w:rsid w:val="00685EF7"/>
    <w:rsid w:val="00692E11"/>
    <w:rsid w:val="006A0A48"/>
    <w:rsid w:val="006A1028"/>
    <w:rsid w:val="006A2566"/>
    <w:rsid w:val="006A277C"/>
    <w:rsid w:val="006A4167"/>
    <w:rsid w:val="006A5922"/>
    <w:rsid w:val="006A5BC3"/>
    <w:rsid w:val="006A5C95"/>
    <w:rsid w:val="006A5D86"/>
    <w:rsid w:val="006B27C9"/>
    <w:rsid w:val="006B29A4"/>
    <w:rsid w:val="006B2A58"/>
    <w:rsid w:val="006B3289"/>
    <w:rsid w:val="006B46FB"/>
    <w:rsid w:val="006B4C31"/>
    <w:rsid w:val="006B610D"/>
    <w:rsid w:val="006B6352"/>
    <w:rsid w:val="006B653B"/>
    <w:rsid w:val="006C0485"/>
    <w:rsid w:val="006C4BFD"/>
    <w:rsid w:val="006C560A"/>
    <w:rsid w:val="006C6380"/>
    <w:rsid w:val="006D1273"/>
    <w:rsid w:val="006D28F0"/>
    <w:rsid w:val="006D2DC0"/>
    <w:rsid w:val="006D4EE8"/>
    <w:rsid w:val="006D700C"/>
    <w:rsid w:val="006D756C"/>
    <w:rsid w:val="006D7F6A"/>
    <w:rsid w:val="006E1528"/>
    <w:rsid w:val="006E23E0"/>
    <w:rsid w:val="006E4E77"/>
    <w:rsid w:val="006F69D4"/>
    <w:rsid w:val="006F759C"/>
    <w:rsid w:val="006F7EF2"/>
    <w:rsid w:val="007007D9"/>
    <w:rsid w:val="0070101E"/>
    <w:rsid w:val="007016FA"/>
    <w:rsid w:val="00703CFB"/>
    <w:rsid w:val="00710747"/>
    <w:rsid w:val="00711ED1"/>
    <w:rsid w:val="0071242E"/>
    <w:rsid w:val="00712D94"/>
    <w:rsid w:val="00713320"/>
    <w:rsid w:val="00713E55"/>
    <w:rsid w:val="00714E9A"/>
    <w:rsid w:val="00715B44"/>
    <w:rsid w:val="007174CA"/>
    <w:rsid w:val="00720317"/>
    <w:rsid w:val="00720948"/>
    <w:rsid w:val="007210F6"/>
    <w:rsid w:val="00721AB8"/>
    <w:rsid w:val="007229E4"/>
    <w:rsid w:val="00725EE3"/>
    <w:rsid w:val="0072617A"/>
    <w:rsid w:val="007306E7"/>
    <w:rsid w:val="007331F5"/>
    <w:rsid w:val="007353CB"/>
    <w:rsid w:val="00737711"/>
    <w:rsid w:val="00737F00"/>
    <w:rsid w:val="00741695"/>
    <w:rsid w:val="00745202"/>
    <w:rsid w:val="0074630B"/>
    <w:rsid w:val="00753A72"/>
    <w:rsid w:val="00755995"/>
    <w:rsid w:val="00755DCA"/>
    <w:rsid w:val="0075711B"/>
    <w:rsid w:val="00757663"/>
    <w:rsid w:val="00760E52"/>
    <w:rsid w:val="0076141D"/>
    <w:rsid w:val="00767FEC"/>
    <w:rsid w:val="00770C86"/>
    <w:rsid w:val="00771F36"/>
    <w:rsid w:val="00772970"/>
    <w:rsid w:val="007754A5"/>
    <w:rsid w:val="00776F54"/>
    <w:rsid w:val="0078027A"/>
    <w:rsid w:val="007845C6"/>
    <w:rsid w:val="00784D4A"/>
    <w:rsid w:val="00790702"/>
    <w:rsid w:val="00791AD8"/>
    <w:rsid w:val="007921CD"/>
    <w:rsid w:val="00792AF1"/>
    <w:rsid w:val="00794681"/>
    <w:rsid w:val="0079515E"/>
    <w:rsid w:val="0079567A"/>
    <w:rsid w:val="00796E4F"/>
    <w:rsid w:val="007A0A20"/>
    <w:rsid w:val="007A0DB6"/>
    <w:rsid w:val="007A154B"/>
    <w:rsid w:val="007A2B36"/>
    <w:rsid w:val="007B1B06"/>
    <w:rsid w:val="007B7BD9"/>
    <w:rsid w:val="007B7EA7"/>
    <w:rsid w:val="007C0533"/>
    <w:rsid w:val="007C492A"/>
    <w:rsid w:val="007C7656"/>
    <w:rsid w:val="007C7DE7"/>
    <w:rsid w:val="007D3C50"/>
    <w:rsid w:val="007D4533"/>
    <w:rsid w:val="007E06DC"/>
    <w:rsid w:val="007E1356"/>
    <w:rsid w:val="007E227C"/>
    <w:rsid w:val="007E2B67"/>
    <w:rsid w:val="007E4938"/>
    <w:rsid w:val="007E7988"/>
    <w:rsid w:val="007F3072"/>
    <w:rsid w:val="007F3C96"/>
    <w:rsid w:val="007F474A"/>
    <w:rsid w:val="007F4B2E"/>
    <w:rsid w:val="007F5989"/>
    <w:rsid w:val="007F7944"/>
    <w:rsid w:val="007F7EBD"/>
    <w:rsid w:val="008021EA"/>
    <w:rsid w:val="00805A66"/>
    <w:rsid w:val="00805EE1"/>
    <w:rsid w:val="00807300"/>
    <w:rsid w:val="00807779"/>
    <w:rsid w:val="00810179"/>
    <w:rsid w:val="00816EC0"/>
    <w:rsid w:val="00821A20"/>
    <w:rsid w:val="0083371A"/>
    <w:rsid w:val="00836BDD"/>
    <w:rsid w:val="0084145C"/>
    <w:rsid w:val="0084392D"/>
    <w:rsid w:val="008449BC"/>
    <w:rsid w:val="008462AA"/>
    <w:rsid w:val="00847808"/>
    <w:rsid w:val="008612D3"/>
    <w:rsid w:val="00861F1E"/>
    <w:rsid w:val="00862142"/>
    <w:rsid w:val="00862943"/>
    <w:rsid w:val="00862B9E"/>
    <w:rsid w:val="00863379"/>
    <w:rsid w:val="00864652"/>
    <w:rsid w:val="008646CB"/>
    <w:rsid w:val="00864AF5"/>
    <w:rsid w:val="00865BF8"/>
    <w:rsid w:val="00867081"/>
    <w:rsid w:val="008759EC"/>
    <w:rsid w:val="00875F17"/>
    <w:rsid w:val="00876665"/>
    <w:rsid w:val="00877A09"/>
    <w:rsid w:val="008802DC"/>
    <w:rsid w:val="0088120F"/>
    <w:rsid w:val="0088167B"/>
    <w:rsid w:val="00883941"/>
    <w:rsid w:val="0089157E"/>
    <w:rsid w:val="00892CB1"/>
    <w:rsid w:val="00894401"/>
    <w:rsid w:val="008965E3"/>
    <w:rsid w:val="00896B4B"/>
    <w:rsid w:val="008A0136"/>
    <w:rsid w:val="008A0D79"/>
    <w:rsid w:val="008A140E"/>
    <w:rsid w:val="008A5212"/>
    <w:rsid w:val="008A5879"/>
    <w:rsid w:val="008A68C1"/>
    <w:rsid w:val="008B10B7"/>
    <w:rsid w:val="008B2CB6"/>
    <w:rsid w:val="008B302E"/>
    <w:rsid w:val="008B5AAC"/>
    <w:rsid w:val="008B5BF3"/>
    <w:rsid w:val="008B6A3C"/>
    <w:rsid w:val="008C07F0"/>
    <w:rsid w:val="008C2848"/>
    <w:rsid w:val="008C44BB"/>
    <w:rsid w:val="008C541E"/>
    <w:rsid w:val="008C6160"/>
    <w:rsid w:val="008C78DE"/>
    <w:rsid w:val="008D23EF"/>
    <w:rsid w:val="008D63AF"/>
    <w:rsid w:val="008D647D"/>
    <w:rsid w:val="008D6B2A"/>
    <w:rsid w:val="008D752C"/>
    <w:rsid w:val="008E32B5"/>
    <w:rsid w:val="008E42AB"/>
    <w:rsid w:val="008E450D"/>
    <w:rsid w:val="008E4CCE"/>
    <w:rsid w:val="008E50D2"/>
    <w:rsid w:val="008F06B3"/>
    <w:rsid w:val="008F3D0C"/>
    <w:rsid w:val="008F6A4D"/>
    <w:rsid w:val="00901BB3"/>
    <w:rsid w:val="009040E6"/>
    <w:rsid w:val="009107CF"/>
    <w:rsid w:val="0091467A"/>
    <w:rsid w:val="009162C9"/>
    <w:rsid w:val="009171C6"/>
    <w:rsid w:val="0092007D"/>
    <w:rsid w:val="00920B2E"/>
    <w:rsid w:val="009217BB"/>
    <w:rsid w:val="00921EC9"/>
    <w:rsid w:val="00923345"/>
    <w:rsid w:val="009311B1"/>
    <w:rsid w:val="00932AD9"/>
    <w:rsid w:val="00932FB7"/>
    <w:rsid w:val="00935C6D"/>
    <w:rsid w:val="00936193"/>
    <w:rsid w:val="009411AD"/>
    <w:rsid w:val="009423DF"/>
    <w:rsid w:val="009517CC"/>
    <w:rsid w:val="00951DE6"/>
    <w:rsid w:val="00956AEC"/>
    <w:rsid w:val="00960651"/>
    <w:rsid w:val="00960CE0"/>
    <w:rsid w:val="00960EEC"/>
    <w:rsid w:val="009632CA"/>
    <w:rsid w:val="009668D2"/>
    <w:rsid w:val="009669CC"/>
    <w:rsid w:val="00970234"/>
    <w:rsid w:val="00972B68"/>
    <w:rsid w:val="00973C6B"/>
    <w:rsid w:val="00974A06"/>
    <w:rsid w:val="00974A68"/>
    <w:rsid w:val="0098115B"/>
    <w:rsid w:val="0098692D"/>
    <w:rsid w:val="00990889"/>
    <w:rsid w:val="00990C71"/>
    <w:rsid w:val="00990CD0"/>
    <w:rsid w:val="00991DFE"/>
    <w:rsid w:val="00992DAD"/>
    <w:rsid w:val="009949E0"/>
    <w:rsid w:val="00994D80"/>
    <w:rsid w:val="00996EFF"/>
    <w:rsid w:val="009A0F51"/>
    <w:rsid w:val="009A3B53"/>
    <w:rsid w:val="009A4565"/>
    <w:rsid w:val="009A7AAB"/>
    <w:rsid w:val="009A7C44"/>
    <w:rsid w:val="009B1F6B"/>
    <w:rsid w:val="009B33DB"/>
    <w:rsid w:val="009B368A"/>
    <w:rsid w:val="009B38EB"/>
    <w:rsid w:val="009B5E2D"/>
    <w:rsid w:val="009B6BCC"/>
    <w:rsid w:val="009C031F"/>
    <w:rsid w:val="009C2A11"/>
    <w:rsid w:val="009C2FED"/>
    <w:rsid w:val="009C4895"/>
    <w:rsid w:val="009C591A"/>
    <w:rsid w:val="009C717F"/>
    <w:rsid w:val="009C7A60"/>
    <w:rsid w:val="009D460E"/>
    <w:rsid w:val="009D4A52"/>
    <w:rsid w:val="009D597F"/>
    <w:rsid w:val="009E07CD"/>
    <w:rsid w:val="009E61C3"/>
    <w:rsid w:val="009E6C57"/>
    <w:rsid w:val="009F0BE6"/>
    <w:rsid w:val="009F1726"/>
    <w:rsid w:val="009F18EA"/>
    <w:rsid w:val="009F3DA1"/>
    <w:rsid w:val="009F4D1D"/>
    <w:rsid w:val="009F4E89"/>
    <w:rsid w:val="009F695C"/>
    <w:rsid w:val="009F7274"/>
    <w:rsid w:val="00A00271"/>
    <w:rsid w:val="00A008EB"/>
    <w:rsid w:val="00A023DA"/>
    <w:rsid w:val="00A02FFE"/>
    <w:rsid w:val="00A056BC"/>
    <w:rsid w:val="00A062E6"/>
    <w:rsid w:val="00A074FE"/>
    <w:rsid w:val="00A11371"/>
    <w:rsid w:val="00A11B28"/>
    <w:rsid w:val="00A12C95"/>
    <w:rsid w:val="00A1375E"/>
    <w:rsid w:val="00A162BF"/>
    <w:rsid w:val="00A23EBB"/>
    <w:rsid w:val="00A25A3E"/>
    <w:rsid w:val="00A26EBC"/>
    <w:rsid w:val="00A275D2"/>
    <w:rsid w:val="00A33A08"/>
    <w:rsid w:val="00A34A3A"/>
    <w:rsid w:val="00A35528"/>
    <w:rsid w:val="00A420C7"/>
    <w:rsid w:val="00A42A9B"/>
    <w:rsid w:val="00A443D6"/>
    <w:rsid w:val="00A46D13"/>
    <w:rsid w:val="00A4717B"/>
    <w:rsid w:val="00A47B4B"/>
    <w:rsid w:val="00A51C26"/>
    <w:rsid w:val="00A52CBE"/>
    <w:rsid w:val="00A52FA8"/>
    <w:rsid w:val="00A5318F"/>
    <w:rsid w:val="00A533FA"/>
    <w:rsid w:val="00A53F14"/>
    <w:rsid w:val="00A5596C"/>
    <w:rsid w:val="00A578E7"/>
    <w:rsid w:val="00A61767"/>
    <w:rsid w:val="00A6240E"/>
    <w:rsid w:val="00A63693"/>
    <w:rsid w:val="00A64FD6"/>
    <w:rsid w:val="00A65B13"/>
    <w:rsid w:val="00A7359A"/>
    <w:rsid w:val="00A74A15"/>
    <w:rsid w:val="00A74B1A"/>
    <w:rsid w:val="00A75A37"/>
    <w:rsid w:val="00A75B60"/>
    <w:rsid w:val="00A81023"/>
    <w:rsid w:val="00A84313"/>
    <w:rsid w:val="00A87FFC"/>
    <w:rsid w:val="00A91EC6"/>
    <w:rsid w:val="00A92D07"/>
    <w:rsid w:val="00A94A35"/>
    <w:rsid w:val="00A955AD"/>
    <w:rsid w:val="00A9711C"/>
    <w:rsid w:val="00AA2F56"/>
    <w:rsid w:val="00AA3336"/>
    <w:rsid w:val="00AA42E0"/>
    <w:rsid w:val="00AA4563"/>
    <w:rsid w:val="00AA57A6"/>
    <w:rsid w:val="00AA7217"/>
    <w:rsid w:val="00AB110C"/>
    <w:rsid w:val="00AB3A6A"/>
    <w:rsid w:val="00AB5102"/>
    <w:rsid w:val="00AC1EDC"/>
    <w:rsid w:val="00AC2B9C"/>
    <w:rsid w:val="00AC32EC"/>
    <w:rsid w:val="00AC455E"/>
    <w:rsid w:val="00AC4944"/>
    <w:rsid w:val="00AC5218"/>
    <w:rsid w:val="00AD0127"/>
    <w:rsid w:val="00AD1B6E"/>
    <w:rsid w:val="00AD36B7"/>
    <w:rsid w:val="00AD417B"/>
    <w:rsid w:val="00AD44E7"/>
    <w:rsid w:val="00AD6AF1"/>
    <w:rsid w:val="00AE2E72"/>
    <w:rsid w:val="00AE3691"/>
    <w:rsid w:val="00AE534F"/>
    <w:rsid w:val="00AF149F"/>
    <w:rsid w:val="00AF3DA8"/>
    <w:rsid w:val="00AF40B3"/>
    <w:rsid w:val="00AF4173"/>
    <w:rsid w:val="00AF65D6"/>
    <w:rsid w:val="00AF68F0"/>
    <w:rsid w:val="00AF6E72"/>
    <w:rsid w:val="00AF7C47"/>
    <w:rsid w:val="00B0148C"/>
    <w:rsid w:val="00B0184A"/>
    <w:rsid w:val="00B029DB"/>
    <w:rsid w:val="00B032C3"/>
    <w:rsid w:val="00B039CE"/>
    <w:rsid w:val="00B055F0"/>
    <w:rsid w:val="00B107E6"/>
    <w:rsid w:val="00B1498A"/>
    <w:rsid w:val="00B17F1E"/>
    <w:rsid w:val="00B2319A"/>
    <w:rsid w:val="00B23EFE"/>
    <w:rsid w:val="00B24FE5"/>
    <w:rsid w:val="00B267A7"/>
    <w:rsid w:val="00B2745D"/>
    <w:rsid w:val="00B27EFD"/>
    <w:rsid w:val="00B310AE"/>
    <w:rsid w:val="00B32DA1"/>
    <w:rsid w:val="00B359AB"/>
    <w:rsid w:val="00B3619F"/>
    <w:rsid w:val="00B37E20"/>
    <w:rsid w:val="00B42058"/>
    <w:rsid w:val="00B429A1"/>
    <w:rsid w:val="00B4384A"/>
    <w:rsid w:val="00B43DE9"/>
    <w:rsid w:val="00B44081"/>
    <w:rsid w:val="00B44225"/>
    <w:rsid w:val="00B44353"/>
    <w:rsid w:val="00B52AF2"/>
    <w:rsid w:val="00B54C59"/>
    <w:rsid w:val="00B563F2"/>
    <w:rsid w:val="00B61762"/>
    <w:rsid w:val="00B61A33"/>
    <w:rsid w:val="00B628F0"/>
    <w:rsid w:val="00B65A1D"/>
    <w:rsid w:val="00B71E5C"/>
    <w:rsid w:val="00B72FDC"/>
    <w:rsid w:val="00B7480F"/>
    <w:rsid w:val="00B752DA"/>
    <w:rsid w:val="00B75B99"/>
    <w:rsid w:val="00B77437"/>
    <w:rsid w:val="00B778D2"/>
    <w:rsid w:val="00B86A3A"/>
    <w:rsid w:val="00B90D11"/>
    <w:rsid w:val="00B916A8"/>
    <w:rsid w:val="00B9392F"/>
    <w:rsid w:val="00BA181E"/>
    <w:rsid w:val="00BA3862"/>
    <w:rsid w:val="00BA440B"/>
    <w:rsid w:val="00BA44D7"/>
    <w:rsid w:val="00BA4C28"/>
    <w:rsid w:val="00BA5757"/>
    <w:rsid w:val="00BA6A55"/>
    <w:rsid w:val="00BB38DB"/>
    <w:rsid w:val="00BB4E1C"/>
    <w:rsid w:val="00BB55B4"/>
    <w:rsid w:val="00BB5C4D"/>
    <w:rsid w:val="00BB68B8"/>
    <w:rsid w:val="00BB6A55"/>
    <w:rsid w:val="00BB7539"/>
    <w:rsid w:val="00BC07AE"/>
    <w:rsid w:val="00BC0FC2"/>
    <w:rsid w:val="00BC1DC1"/>
    <w:rsid w:val="00BC2A98"/>
    <w:rsid w:val="00BC6580"/>
    <w:rsid w:val="00BC6C1C"/>
    <w:rsid w:val="00BD09F0"/>
    <w:rsid w:val="00BD104D"/>
    <w:rsid w:val="00BD3AFE"/>
    <w:rsid w:val="00BD4278"/>
    <w:rsid w:val="00BD4461"/>
    <w:rsid w:val="00BD7214"/>
    <w:rsid w:val="00BE0797"/>
    <w:rsid w:val="00BE0810"/>
    <w:rsid w:val="00BE0DD5"/>
    <w:rsid w:val="00BE30A4"/>
    <w:rsid w:val="00BE7EDF"/>
    <w:rsid w:val="00BF2FB3"/>
    <w:rsid w:val="00BF6851"/>
    <w:rsid w:val="00BF765C"/>
    <w:rsid w:val="00C00014"/>
    <w:rsid w:val="00C03869"/>
    <w:rsid w:val="00C068AE"/>
    <w:rsid w:val="00C13704"/>
    <w:rsid w:val="00C14018"/>
    <w:rsid w:val="00C1418A"/>
    <w:rsid w:val="00C149AA"/>
    <w:rsid w:val="00C21A60"/>
    <w:rsid w:val="00C2228D"/>
    <w:rsid w:val="00C23B45"/>
    <w:rsid w:val="00C27F33"/>
    <w:rsid w:val="00C3248E"/>
    <w:rsid w:val="00C327DB"/>
    <w:rsid w:val="00C32BF8"/>
    <w:rsid w:val="00C32C39"/>
    <w:rsid w:val="00C4067A"/>
    <w:rsid w:val="00C417BB"/>
    <w:rsid w:val="00C45608"/>
    <w:rsid w:val="00C45BDD"/>
    <w:rsid w:val="00C475D2"/>
    <w:rsid w:val="00C51932"/>
    <w:rsid w:val="00C532D0"/>
    <w:rsid w:val="00C55004"/>
    <w:rsid w:val="00C56A7C"/>
    <w:rsid w:val="00C6263F"/>
    <w:rsid w:val="00C62A83"/>
    <w:rsid w:val="00C633C7"/>
    <w:rsid w:val="00C634CB"/>
    <w:rsid w:val="00C638AA"/>
    <w:rsid w:val="00C639AD"/>
    <w:rsid w:val="00C63D1C"/>
    <w:rsid w:val="00C63E9D"/>
    <w:rsid w:val="00C64C2D"/>
    <w:rsid w:val="00C65DD1"/>
    <w:rsid w:val="00C67554"/>
    <w:rsid w:val="00C6786F"/>
    <w:rsid w:val="00C67CF9"/>
    <w:rsid w:val="00C70717"/>
    <w:rsid w:val="00C7279C"/>
    <w:rsid w:val="00C74216"/>
    <w:rsid w:val="00C7549B"/>
    <w:rsid w:val="00C75C9F"/>
    <w:rsid w:val="00C7617A"/>
    <w:rsid w:val="00C81DF3"/>
    <w:rsid w:val="00C83ECF"/>
    <w:rsid w:val="00C867A6"/>
    <w:rsid w:val="00C86FB2"/>
    <w:rsid w:val="00C8705B"/>
    <w:rsid w:val="00C87A43"/>
    <w:rsid w:val="00C9026C"/>
    <w:rsid w:val="00C91139"/>
    <w:rsid w:val="00C92E62"/>
    <w:rsid w:val="00C95F97"/>
    <w:rsid w:val="00C96E4E"/>
    <w:rsid w:val="00C9775D"/>
    <w:rsid w:val="00CA5525"/>
    <w:rsid w:val="00CA5D92"/>
    <w:rsid w:val="00CA6A92"/>
    <w:rsid w:val="00CB378E"/>
    <w:rsid w:val="00CB3C3E"/>
    <w:rsid w:val="00CB4C80"/>
    <w:rsid w:val="00CB52EE"/>
    <w:rsid w:val="00CB675C"/>
    <w:rsid w:val="00CC0567"/>
    <w:rsid w:val="00CC1DF1"/>
    <w:rsid w:val="00CC41A9"/>
    <w:rsid w:val="00CC45AC"/>
    <w:rsid w:val="00CC5820"/>
    <w:rsid w:val="00CD1CA7"/>
    <w:rsid w:val="00CD2F7D"/>
    <w:rsid w:val="00CD3739"/>
    <w:rsid w:val="00CD4053"/>
    <w:rsid w:val="00CD42E0"/>
    <w:rsid w:val="00CD43D0"/>
    <w:rsid w:val="00CD6CA8"/>
    <w:rsid w:val="00CD79BB"/>
    <w:rsid w:val="00CD7A72"/>
    <w:rsid w:val="00CE0213"/>
    <w:rsid w:val="00CE28F3"/>
    <w:rsid w:val="00CE6807"/>
    <w:rsid w:val="00CE6C6C"/>
    <w:rsid w:val="00CE719F"/>
    <w:rsid w:val="00CE728D"/>
    <w:rsid w:val="00CE76E8"/>
    <w:rsid w:val="00CF00CF"/>
    <w:rsid w:val="00CF00F2"/>
    <w:rsid w:val="00CF1097"/>
    <w:rsid w:val="00CF29ED"/>
    <w:rsid w:val="00CF5A56"/>
    <w:rsid w:val="00CF5FD6"/>
    <w:rsid w:val="00CF6ACD"/>
    <w:rsid w:val="00D00652"/>
    <w:rsid w:val="00D03CC6"/>
    <w:rsid w:val="00D03E26"/>
    <w:rsid w:val="00D049D2"/>
    <w:rsid w:val="00D053DE"/>
    <w:rsid w:val="00D104E2"/>
    <w:rsid w:val="00D1119F"/>
    <w:rsid w:val="00D14573"/>
    <w:rsid w:val="00D21261"/>
    <w:rsid w:val="00D22B4B"/>
    <w:rsid w:val="00D239F0"/>
    <w:rsid w:val="00D2446B"/>
    <w:rsid w:val="00D257BB"/>
    <w:rsid w:val="00D2729F"/>
    <w:rsid w:val="00D317AC"/>
    <w:rsid w:val="00D3552F"/>
    <w:rsid w:val="00D37497"/>
    <w:rsid w:val="00D40C17"/>
    <w:rsid w:val="00D412A0"/>
    <w:rsid w:val="00D4158E"/>
    <w:rsid w:val="00D52291"/>
    <w:rsid w:val="00D53246"/>
    <w:rsid w:val="00D53B0E"/>
    <w:rsid w:val="00D55FEA"/>
    <w:rsid w:val="00D56B7D"/>
    <w:rsid w:val="00D60CD7"/>
    <w:rsid w:val="00D623FF"/>
    <w:rsid w:val="00D66809"/>
    <w:rsid w:val="00D66B3F"/>
    <w:rsid w:val="00D67532"/>
    <w:rsid w:val="00D67E0C"/>
    <w:rsid w:val="00D71CCB"/>
    <w:rsid w:val="00D74A0B"/>
    <w:rsid w:val="00D760B9"/>
    <w:rsid w:val="00D8061F"/>
    <w:rsid w:val="00D80A3D"/>
    <w:rsid w:val="00D81D53"/>
    <w:rsid w:val="00D873FA"/>
    <w:rsid w:val="00D930D1"/>
    <w:rsid w:val="00D931CE"/>
    <w:rsid w:val="00D931D8"/>
    <w:rsid w:val="00D932FF"/>
    <w:rsid w:val="00D944C9"/>
    <w:rsid w:val="00D9468A"/>
    <w:rsid w:val="00D9712B"/>
    <w:rsid w:val="00DA06CE"/>
    <w:rsid w:val="00DA5345"/>
    <w:rsid w:val="00DA5F3A"/>
    <w:rsid w:val="00DB1D66"/>
    <w:rsid w:val="00DB2A7D"/>
    <w:rsid w:val="00DB2CA9"/>
    <w:rsid w:val="00DB2DC8"/>
    <w:rsid w:val="00DB52E6"/>
    <w:rsid w:val="00DB5364"/>
    <w:rsid w:val="00DB63E9"/>
    <w:rsid w:val="00DC59BC"/>
    <w:rsid w:val="00DC7F9F"/>
    <w:rsid w:val="00DD0184"/>
    <w:rsid w:val="00DD1E6A"/>
    <w:rsid w:val="00DD28D6"/>
    <w:rsid w:val="00DD5964"/>
    <w:rsid w:val="00DD6756"/>
    <w:rsid w:val="00DD6D9B"/>
    <w:rsid w:val="00DE0CB7"/>
    <w:rsid w:val="00DE5049"/>
    <w:rsid w:val="00DE5377"/>
    <w:rsid w:val="00DE5F58"/>
    <w:rsid w:val="00DF14D7"/>
    <w:rsid w:val="00DF26AD"/>
    <w:rsid w:val="00DF42BB"/>
    <w:rsid w:val="00DF5A90"/>
    <w:rsid w:val="00E00D33"/>
    <w:rsid w:val="00E02835"/>
    <w:rsid w:val="00E040D9"/>
    <w:rsid w:val="00E04736"/>
    <w:rsid w:val="00E05151"/>
    <w:rsid w:val="00E071F0"/>
    <w:rsid w:val="00E07486"/>
    <w:rsid w:val="00E104FD"/>
    <w:rsid w:val="00E11691"/>
    <w:rsid w:val="00E12224"/>
    <w:rsid w:val="00E20F34"/>
    <w:rsid w:val="00E21B80"/>
    <w:rsid w:val="00E2484E"/>
    <w:rsid w:val="00E255AD"/>
    <w:rsid w:val="00E27ACD"/>
    <w:rsid w:val="00E30661"/>
    <w:rsid w:val="00E31F77"/>
    <w:rsid w:val="00E327B2"/>
    <w:rsid w:val="00E34D43"/>
    <w:rsid w:val="00E35130"/>
    <w:rsid w:val="00E37025"/>
    <w:rsid w:val="00E41196"/>
    <w:rsid w:val="00E42AA8"/>
    <w:rsid w:val="00E44DB5"/>
    <w:rsid w:val="00E45242"/>
    <w:rsid w:val="00E47A1A"/>
    <w:rsid w:val="00E53E5A"/>
    <w:rsid w:val="00E56459"/>
    <w:rsid w:val="00E66336"/>
    <w:rsid w:val="00E6777F"/>
    <w:rsid w:val="00E7528D"/>
    <w:rsid w:val="00E7722A"/>
    <w:rsid w:val="00E778DA"/>
    <w:rsid w:val="00E831E3"/>
    <w:rsid w:val="00E83513"/>
    <w:rsid w:val="00E8396D"/>
    <w:rsid w:val="00E867A9"/>
    <w:rsid w:val="00E86947"/>
    <w:rsid w:val="00E948FB"/>
    <w:rsid w:val="00E97C47"/>
    <w:rsid w:val="00EA06F0"/>
    <w:rsid w:val="00EA3544"/>
    <w:rsid w:val="00EA456A"/>
    <w:rsid w:val="00EA5898"/>
    <w:rsid w:val="00EA6973"/>
    <w:rsid w:val="00EA6EA5"/>
    <w:rsid w:val="00EA76E0"/>
    <w:rsid w:val="00EB0AB0"/>
    <w:rsid w:val="00EB58DA"/>
    <w:rsid w:val="00EB5DE2"/>
    <w:rsid w:val="00EB66B3"/>
    <w:rsid w:val="00EB6901"/>
    <w:rsid w:val="00EB7468"/>
    <w:rsid w:val="00EB78C4"/>
    <w:rsid w:val="00EC0F16"/>
    <w:rsid w:val="00EC12E8"/>
    <w:rsid w:val="00EC2DB5"/>
    <w:rsid w:val="00EC3E63"/>
    <w:rsid w:val="00EC3F74"/>
    <w:rsid w:val="00EC4958"/>
    <w:rsid w:val="00EC54AC"/>
    <w:rsid w:val="00EC7F16"/>
    <w:rsid w:val="00ED0338"/>
    <w:rsid w:val="00ED4B97"/>
    <w:rsid w:val="00ED55C5"/>
    <w:rsid w:val="00ED5900"/>
    <w:rsid w:val="00ED76DD"/>
    <w:rsid w:val="00ED78DC"/>
    <w:rsid w:val="00EE232F"/>
    <w:rsid w:val="00EE3A75"/>
    <w:rsid w:val="00EE474A"/>
    <w:rsid w:val="00EE5E77"/>
    <w:rsid w:val="00EE7D92"/>
    <w:rsid w:val="00EE7F73"/>
    <w:rsid w:val="00EF03CB"/>
    <w:rsid w:val="00EF062C"/>
    <w:rsid w:val="00F00400"/>
    <w:rsid w:val="00F005F4"/>
    <w:rsid w:val="00F04585"/>
    <w:rsid w:val="00F05B0B"/>
    <w:rsid w:val="00F100CB"/>
    <w:rsid w:val="00F10DAB"/>
    <w:rsid w:val="00F12031"/>
    <w:rsid w:val="00F12E9B"/>
    <w:rsid w:val="00F14AD1"/>
    <w:rsid w:val="00F228A6"/>
    <w:rsid w:val="00F22D6A"/>
    <w:rsid w:val="00F23D0D"/>
    <w:rsid w:val="00F3033E"/>
    <w:rsid w:val="00F32237"/>
    <w:rsid w:val="00F33018"/>
    <w:rsid w:val="00F34206"/>
    <w:rsid w:val="00F34B7B"/>
    <w:rsid w:val="00F35FBC"/>
    <w:rsid w:val="00F37A24"/>
    <w:rsid w:val="00F41B2D"/>
    <w:rsid w:val="00F42456"/>
    <w:rsid w:val="00F43B9D"/>
    <w:rsid w:val="00F4552D"/>
    <w:rsid w:val="00F50F74"/>
    <w:rsid w:val="00F51383"/>
    <w:rsid w:val="00F51F37"/>
    <w:rsid w:val="00F53364"/>
    <w:rsid w:val="00F53949"/>
    <w:rsid w:val="00F57525"/>
    <w:rsid w:val="00F60133"/>
    <w:rsid w:val="00F629DD"/>
    <w:rsid w:val="00F62C2C"/>
    <w:rsid w:val="00F65545"/>
    <w:rsid w:val="00F67CF7"/>
    <w:rsid w:val="00F67D4F"/>
    <w:rsid w:val="00F70564"/>
    <w:rsid w:val="00F74BC0"/>
    <w:rsid w:val="00F75FAD"/>
    <w:rsid w:val="00F76C13"/>
    <w:rsid w:val="00F77D95"/>
    <w:rsid w:val="00F820B2"/>
    <w:rsid w:val="00F8230C"/>
    <w:rsid w:val="00F83943"/>
    <w:rsid w:val="00F840EC"/>
    <w:rsid w:val="00F85623"/>
    <w:rsid w:val="00F8584C"/>
    <w:rsid w:val="00F86572"/>
    <w:rsid w:val="00F94DF1"/>
    <w:rsid w:val="00F95024"/>
    <w:rsid w:val="00F97642"/>
    <w:rsid w:val="00FA2BD5"/>
    <w:rsid w:val="00FA3278"/>
    <w:rsid w:val="00FA3A94"/>
    <w:rsid w:val="00FA527A"/>
    <w:rsid w:val="00FA7166"/>
    <w:rsid w:val="00FA75A5"/>
    <w:rsid w:val="00FA776D"/>
    <w:rsid w:val="00FB236B"/>
    <w:rsid w:val="00FB3A0F"/>
    <w:rsid w:val="00FB4937"/>
    <w:rsid w:val="00FB4F24"/>
    <w:rsid w:val="00FB5877"/>
    <w:rsid w:val="00FB5E1E"/>
    <w:rsid w:val="00FC1BB1"/>
    <w:rsid w:val="00FC4586"/>
    <w:rsid w:val="00FC5B84"/>
    <w:rsid w:val="00FC7019"/>
    <w:rsid w:val="00FD44C0"/>
    <w:rsid w:val="00FE0847"/>
    <w:rsid w:val="00FE0BB9"/>
    <w:rsid w:val="00FE1729"/>
    <w:rsid w:val="00FE268F"/>
    <w:rsid w:val="00FE37BE"/>
    <w:rsid w:val="00FE4011"/>
    <w:rsid w:val="00FE69E9"/>
    <w:rsid w:val="00FF49FE"/>
    <w:rsid w:val="00FF68AF"/>
    <w:rsid w:val="00FF74C2"/>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5B2"/>
  <w15:docId w15:val="{C515303F-3986-4516-BBC1-CBD9DA9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19FD"/>
    <w:rPr>
      <w:sz w:val="20"/>
      <w:szCs w:val="20"/>
    </w:rPr>
  </w:style>
  <w:style w:type="character" w:customStyle="1" w:styleId="FootnoteTextChar">
    <w:name w:val="Footnote Text Char"/>
    <w:basedOn w:val="DefaultParagraphFont"/>
    <w:link w:val="FootnoteText"/>
    <w:uiPriority w:val="99"/>
    <w:rsid w:val="004719FD"/>
    <w:rPr>
      <w:sz w:val="20"/>
      <w:szCs w:val="20"/>
    </w:rPr>
  </w:style>
  <w:style w:type="character" w:styleId="FootnoteReference">
    <w:name w:val="footnote reference"/>
    <w:basedOn w:val="DefaultParagraphFont"/>
    <w:uiPriority w:val="99"/>
    <w:semiHidden/>
    <w:unhideWhenUsed/>
    <w:rsid w:val="004719FD"/>
    <w:rPr>
      <w:vertAlign w:val="superscript"/>
    </w:rPr>
  </w:style>
  <w:style w:type="paragraph" w:styleId="Header">
    <w:name w:val="header"/>
    <w:basedOn w:val="Normal"/>
    <w:link w:val="HeaderChar"/>
    <w:uiPriority w:val="99"/>
    <w:unhideWhenUsed/>
    <w:rsid w:val="00152FAA"/>
    <w:pPr>
      <w:tabs>
        <w:tab w:val="center" w:pos="4513"/>
        <w:tab w:val="right" w:pos="9026"/>
      </w:tabs>
    </w:pPr>
  </w:style>
  <w:style w:type="character" w:customStyle="1" w:styleId="HeaderChar">
    <w:name w:val="Header Char"/>
    <w:basedOn w:val="DefaultParagraphFont"/>
    <w:link w:val="Header"/>
    <w:uiPriority w:val="99"/>
    <w:rsid w:val="00152FAA"/>
  </w:style>
  <w:style w:type="character" w:styleId="PageNumber">
    <w:name w:val="page number"/>
    <w:basedOn w:val="DefaultParagraphFont"/>
    <w:uiPriority w:val="99"/>
    <w:semiHidden/>
    <w:unhideWhenUsed/>
    <w:rsid w:val="00152FAA"/>
  </w:style>
  <w:style w:type="character" w:styleId="CommentReference">
    <w:name w:val="annotation reference"/>
    <w:basedOn w:val="DefaultParagraphFont"/>
    <w:uiPriority w:val="99"/>
    <w:semiHidden/>
    <w:unhideWhenUsed/>
    <w:rsid w:val="0019021E"/>
    <w:rPr>
      <w:sz w:val="16"/>
      <w:szCs w:val="16"/>
    </w:rPr>
  </w:style>
  <w:style w:type="paragraph" w:styleId="CommentText">
    <w:name w:val="annotation text"/>
    <w:basedOn w:val="Normal"/>
    <w:link w:val="CommentTextChar"/>
    <w:uiPriority w:val="99"/>
    <w:unhideWhenUsed/>
    <w:rsid w:val="0019021E"/>
    <w:rPr>
      <w:sz w:val="20"/>
      <w:szCs w:val="20"/>
    </w:rPr>
  </w:style>
  <w:style w:type="character" w:customStyle="1" w:styleId="CommentTextChar">
    <w:name w:val="Comment Text Char"/>
    <w:basedOn w:val="DefaultParagraphFont"/>
    <w:link w:val="CommentText"/>
    <w:uiPriority w:val="99"/>
    <w:rsid w:val="0019021E"/>
    <w:rPr>
      <w:sz w:val="20"/>
      <w:szCs w:val="20"/>
    </w:rPr>
  </w:style>
  <w:style w:type="paragraph" w:styleId="CommentSubject">
    <w:name w:val="annotation subject"/>
    <w:basedOn w:val="CommentText"/>
    <w:next w:val="CommentText"/>
    <w:link w:val="CommentSubjectChar"/>
    <w:uiPriority w:val="99"/>
    <w:semiHidden/>
    <w:unhideWhenUsed/>
    <w:rsid w:val="0019021E"/>
    <w:rPr>
      <w:b/>
      <w:bCs/>
    </w:rPr>
  </w:style>
  <w:style w:type="character" w:customStyle="1" w:styleId="CommentSubjectChar">
    <w:name w:val="Comment Subject Char"/>
    <w:basedOn w:val="CommentTextChar"/>
    <w:link w:val="CommentSubject"/>
    <w:uiPriority w:val="99"/>
    <w:semiHidden/>
    <w:rsid w:val="0019021E"/>
    <w:rPr>
      <w:b/>
      <w:bCs/>
      <w:sz w:val="20"/>
      <w:szCs w:val="20"/>
    </w:rPr>
  </w:style>
  <w:style w:type="character" w:styleId="Hyperlink">
    <w:name w:val="Hyperlink"/>
    <w:basedOn w:val="DefaultParagraphFont"/>
    <w:uiPriority w:val="99"/>
    <w:unhideWhenUsed/>
    <w:rsid w:val="00E86947"/>
    <w:rPr>
      <w:color w:val="0563C1" w:themeColor="hyperlink"/>
      <w:u w:val="single"/>
    </w:rPr>
  </w:style>
  <w:style w:type="character" w:styleId="UnresolvedMention">
    <w:name w:val="Unresolved Mention"/>
    <w:basedOn w:val="DefaultParagraphFont"/>
    <w:uiPriority w:val="99"/>
    <w:semiHidden/>
    <w:unhideWhenUsed/>
    <w:rsid w:val="00E86947"/>
    <w:rPr>
      <w:color w:val="605E5C"/>
      <w:shd w:val="clear" w:color="auto" w:fill="E1DFDD"/>
    </w:rPr>
  </w:style>
  <w:style w:type="character" w:styleId="PlaceholderText">
    <w:name w:val="Placeholder Text"/>
    <w:basedOn w:val="DefaultParagraphFont"/>
    <w:uiPriority w:val="99"/>
    <w:semiHidden/>
    <w:rsid w:val="006219E0"/>
    <w:rPr>
      <w:color w:val="666666"/>
    </w:rPr>
  </w:style>
  <w:style w:type="paragraph" w:customStyle="1" w:styleId="sc-comment-renderer--right-rail1ood9149">
    <w:name w:val="_sc-comment-renderer--right-rail_1ood9_149"/>
    <w:basedOn w:val="Normal"/>
    <w:rsid w:val="00405F4C"/>
    <w:pPr>
      <w:spacing w:before="100" w:beforeAutospacing="1" w:after="100" w:afterAutospacing="1"/>
    </w:pPr>
    <w:rPr>
      <w:rFonts w:eastAsia="Times New Roman"/>
      <w:iCs w:val="0"/>
      <w:kern w:val="0"/>
      <w:lang w:eastAsia="en-GB"/>
      <w14:ligatures w14:val="none"/>
    </w:rPr>
  </w:style>
  <w:style w:type="character" w:customStyle="1" w:styleId="dig-button-content">
    <w:name w:val="dig-button-content"/>
    <w:basedOn w:val="DefaultParagraphFont"/>
    <w:rsid w:val="00405F4C"/>
  </w:style>
  <w:style w:type="paragraph" w:styleId="ListParagraph">
    <w:name w:val="List Paragraph"/>
    <w:basedOn w:val="Normal"/>
    <w:uiPriority w:val="34"/>
    <w:qFormat/>
    <w:rsid w:val="006A5C95"/>
    <w:pPr>
      <w:ind w:left="720"/>
      <w:contextualSpacing/>
    </w:pPr>
  </w:style>
  <w:style w:type="paragraph" w:styleId="Revision">
    <w:name w:val="Revision"/>
    <w:hidden/>
    <w:uiPriority w:val="99"/>
    <w:semiHidden/>
    <w:rsid w:val="00932FB7"/>
  </w:style>
  <w:style w:type="character" w:styleId="FollowedHyperlink">
    <w:name w:val="FollowedHyperlink"/>
    <w:basedOn w:val="DefaultParagraphFont"/>
    <w:uiPriority w:val="99"/>
    <w:semiHidden/>
    <w:unhideWhenUsed/>
    <w:rsid w:val="00992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8868">
      <w:bodyDiv w:val="1"/>
      <w:marLeft w:val="0"/>
      <w:marRight w:val="0"/>
      <w:marTop w:val="0"/>
      <w:marBottom w:val="0"/>
      <w:divBdr>
        <w:top w:val="none" w:sz="0" w:space="0" w:color="auto"/>
        <w:left w:val="none" w:sz="0" w:space="0" w:color="auto"/>
        <w:bottom w:val="none" w:sz="0" w:space="0" w:color="auto"/>
        <w:right w:val="none" w:sz="0" w:space="0" w:color="auto"/>
      </w:divBdr>
      <w:divsChild>
        <w:div w:id="43796452">
          <w:marLeft w:val="0"/>
          <w:marRight w:val="0"/>
          <w:marTop w:val="0"/>
          <w:marBottom w:val="0"/>
          <w:divBdr>
            <w:top w:val="none" w:sz="0" w:space="0" w:color="auto"/>
            <w:left w:val="none" w:sz="0" w:space="0" w:color="auto"/>
            <w:bottom w:val="none" w:sz="0" w:space="0" w:color="auto"/>
            <w:right w:val="none" w:sz="0" w:space="0" w:color="auto"/>
          </w:divBdr>
        </w:div>
        <w:div w:id="24793522">
          <w:marLeft w:val="0"/>
          <w:marRight w:val="0"/>
          <w:marTop w:val="0"/>
          <w:marBottom w:val="0"/>
          <w:divBdr>
            <w:top w:val="none" w:sz="0" w:space="0" w:color="auto"/>
            <w:left w:val="none" w:sz="0" w:space="0" w:color="auto"/>
            <w:bottom w:val="none" w:sz="0" w:space="0" w:color="auto"/>
            <w:right w:val="none" w:sz="0" w:space="0" w:color="auto"/>
          </w:divBdr>
        </w:div>
      </w:divsChild>
    </w:div>
    <w:div w:id="958804695">
      <w:bodyDiv w:val="1"/>
      <w:marLeft w:val="0"/>
      <w:marRight w:val="0"/>
      <w:marTop w:val="0"/>
      <w:marBottom w:val="0"/>
      <w:divBdr>
        <w:top w:val="none" w:sz="0" w:space="0" w:color="auto"/>
        <w:left w:val="none" w:sz="0" w:space="0" w:color="auto"/>
        <w:bottom w:val="none" w:sz="0" w:space="0" w:color="auto"/>
        <w:right w:val="none" w:sz="0" w:space="0" w:color="auto"/>
      </w:divBdr>
      <w:divsChild>
        <w:div w:id="1998920506">
          <w:marLeft w:val="0"/>
          <w:marRight w:val="0"/>
          <w:marTop w:val="0"/>
          <w:marBottom w:val="0"/>
          <w:divBdr>
            <w:top w:val="none" w:sz="0" w:space="0" w:color="auto"/>
            <w:left w:val="none" w:sz="0" w:space="0" w:color="auto"/>
            <w:bottom w:val="none" w:sz="0" w:space="0" w:color="auto"/>
            <w:right w:val="none" w:sz="0" w:space="0" w:color="auto"/>
          </w:divBdr>
          <w:divsChild>
            <w:div w:id="1715689031">
              <w:marLeft w:val="0"/>
              <w:marRight w:val="0"/>
              <w:marTop w:val="0"/>
              <w:marBottom w:val="0"/>
              <w:divBdr>
                <w:top w:val="none" w:sz="0" w:space="0" w:color="auto"/>
                <w:left w:val="none" w:sz="0" w:space="0" w:color="auto"/>
                <w:bottom w:val="none" w:sz="0" w:space="0" w:color="auto"/>
                <w:right w:val="none" w:sz="0" w:space="0" w:color="auto"/>
              </w:divBdr>
              <w:divsChild>
                <w:div w:id="1372000223">
                  <w:marLeft w:val="0"/>
                  <w:marRight w:val="0"/>
                  <w:marTop w:val="0"/>
                  <w:marBottom w:val="0"/>
                  <w:divBdr>
                    <w:top w:val="none" w:sz="0" w:space="0" w:color="auto"/>
                    <w:left w:val="none" w:sz="0" w:space="0" w:color="auto"/>
                    <w:bottom w:val="none" w:sz="0" w:space="0" w:color="auto"/>
                    <w:right w:val="none" w:sz="0" w:space="0" w:color="auto"/>
                  </w:divBdr>
                  <w:divsChild>
                    <w:div w:id="840201556">
                      <w:marLeft w:val="0"/>
                      <w:marRight w:val="0"/>
                      <w:marTop w:val="0"/>
                      <w:marBottom w:val="0"/>
                      <w:divBdr>
                        <w:top w:val="none" w:sz="0" w:space="0" w:color="auto"/>
                        <w:left w:val="none" w:sz="0" w:space="0" w:color="auto"/>
                        <w:bottom w:val="none" w:sz="0" w:space="0" w:color="auto"/>
                        <w:right w:val="none" w:sz="0" w:space="0" w:color="auto"/>
                      </w:divBdr>
                      <w:divsChild>
                        <w:div w:id="356392576">
                          <w:marLeft w:val="0"/>
                          <w:marRight w:val="0"/>
                          <w:marTop w:val="0"/>
                          <w:marBottom w:val="0"/>
                          <w:divBdr>
                            <w:top w:val="none" w:sz="0" w:space="0" w:color="auto"/>
                            <w:left w:val="none" w:sz="0" w:space="0" w:color="auto"/>
                            <w:bottom w:val="none" w:sz="0" w:space="0" w:color="auto"/>
                            <w:right w:val="none" w:sz="0" w:space="0" w:color="auto"/>
                          </w:divBdr>
                          <w:divsChild>
                            <w:div w:id="116028144">
                              <w:marLeft w:val="0"/>
                              <w:marRight w:val="0"/>
                              <w:marTop w:val="0"/>
                              <w:marBottom w:val="0"/>
                              <w:divBdr>
                                <w:top w:val="none" w:sz="0" w:space="0" w:color="auto"/>
                                <w:left w:val="none" w:sz="0" w:space="0" w:color="auto"/>
                                <w:bottom w:val="none" w:sz="0" w:space="0" w:color="auto"/>
                                <w:right w:val="none" w:sz="0" w:space="0" w:color="auto"/>
                              </w:divBdr>
                              <w:divsChild>
                                <w:div w:id="799961793">
                                  <w:marLeft w:val="0"/>
                                  <w:marRight w:val="0"/>
                                  <w:marTop w:val="0"/>
                                  <w:marBottom w:val="0"/>
                                  <w:divBdr>
                                    <w:top w:val="none" w:sz="0" w:space="0" w:color="auto"/>
                                    <w:left w:val="none" w:sz="0" w:space="0" w:color="auto"/>
                                    <w:bottom w:val="none" w:sz="0" w:space="0" w:color="auto"/>
                                    <w:right w:val="none" w:sz="0" w:space="0" w:color="auto"/>
                                  </w:divBdr>
                                  <w:divsChild>
                                    <w:div w:id="700932381">
                                      <w:marLeft w:val="0"/>
                                      <w:marRight w:val="0"/>
                                      <w:marTop w:val="0"/>
                                      <w:marBottom w:val="0"/>
                                      <w:divBdr>
                                        <w:top w:val="none" w:sz="0" w:space="0" w:color="auto"/>
                                        <w:left w:val="none" w:sz="0" w:space="0" w:color="auto"/>
                                        <w:bottom w:val="none" w:sz="0" w:space="0" w:color="auto"/>
                                        <w:right w:val="none" w:sz="0" w:space="0" w:color="auto"/>
                                      </w:divBdr>
                                      <w:divsChild>
                                        <w:div w:id="1273980732">
                                          <w:marLeft w:val="0"/>
                                          <w:marRight w:val="0"/>
                                          <w:marTop w:val="0"/>
                                          <w:marBottom w:val="0"/>
                                          <w:divBdr>
                                            <w:top w:val="none" w:sz="0" w:space="0" w:color="auto"/>
                                            <w:left w:val="none" w:sz="0" w:space="0" w:color="auto"/>
                                            <w:bottom w:val="none" w:sz="0" w:space="0" w:color="auto"/>
                                            <w:right w:val="none" w:sz="0" w:space="0" w:color="auto"/>
                                          </w:divBdr>
                                        </w:div>
                                        <w:div w:id="571277733">
                                          <w:marLeft w:val="0"/>
                                          <w:marRight w:val="0"/>
                                          <w:marTop w:val="0"/>
                                          <w:marBottom w:val="0"/>
                                          <w:divBdr>
                                            <w:top w:val="none" w:sz="0" w:space="0" w:color="auto"/>
                                            <w:left w:val="none" w:sz="0" w:space="0" w:color="auto"/>
                                            <w:bottom w:val="none" w:sz="0" w:space="0" w:color="auto"/>
                                            <w:right w:val="none" w:sz="0" w:space="0" w:color="auto"/>
                                          </w:divBdr>
                                        </w:div>
                                        <w:div w:id="309797168">
                                          <w:marLeft w:val="0"/>
                                          <w:marRight w:val="0"/>
                                          <w:marTop w:val="0"/>
                                          <w:marBottom w:val="0"/>
                                          <w:divBdr>
                                            <w:top w:val="none" w:sz="0" w:space="0" w:color="auto"/>
                                            <w:left w:val="none" w:sz="0" w:space="0" w:color="auto"/>
                                            <w:bottom w:val="none" w:sz="0" w:space="0" w:color="auto"/>
                                            <w:right w:val="none" w:sz="0" w:space="0" w:color="auto"/>
                                          </w:divBdr>
                                        </w:div>
                                        <w:div w:id="1390959614">
                                          <w:marLeft w:val="0"/>
                                          <w:marRight w:val="0"/>
                                          <w:marTop w:val="0"/>
                                          <w:marBottom w:val="0"/>
                                          <w:divBdr>
                                            <w:top w:val="none" w:sz="0" w:space="0" w:color="auto"/>
                                            <w:left w:val="none" w:sz="0" w:space="0" w:color="auto"/>
                                            <w:bottom w:val="none" w:sz="0" w:space="0" w:color="auto"/>
                                            <w:right w:val="none" w:sz="0" w:space="0" w:color="auto"/>
                                          </w:divBdr>
                                        </w:div>
                                        <w:div w:id="911817806">
                                          <w:marLeft w:val="0"/>
                                          <w:marRight w:val="0"/>
                                          <w:marTop w:val="0"/>
                                          <w:marBottom w:val="0"/>
                                          <w:divBdr>
                                            <w:top w:val="none" w:sz="0" w:space="0" w:color="auto"/>
                                            <w:left w:val="none" w:sz="0" w:space="0" w:color="auto"/>
                                            <w:bottom w:val="none" w:sz="0" w:space="0" w:color="auto"/>
                                            <w:right w:val="none" w:sz="0" w:space="0" w:color="auto"/>
                                          </w:divBdr>
                                        </w:div>
                                        <w:div w:id="572548220">
                                          <w:marLeft w:val="0"/>
                                          <w:marRight w:val="0"/>
                                          <w:marTop w:val="0"/>
                                          <w:marBottom w:val="0"/>
                                          <w:divBdr>
                                            <w:top w:val="none" w:sz="0" w:space="0" w:color="auto"/>
                                            <w:left w:val="none" w:sz="0" w:space="0" w:color="auto"/>
                                            <w:bottom w:val="none" w:sz="0" w:space="0" w:color="auto"/>
                                            <w:right w:val="none" w:sz="0" w:space="0" w:color="auto"/>
                                          </w:divBdr>
                                        </w:div>
                                        <w:div w:id="464933075">
                                          <w:marLeft w:val="0"/>
                                          <w:marRight w:val="0"/>
                                          <w:marTop w:val="0"/>
                                          <w:marBottom w:val="0"/>
                                          <w:divBdr>
                                            <w:top w:val="none" w:sz="0" w:space="0" w:color="auto"/>
                                            <w:left w:val="none" w:sz="0" w:space="0" w:color="auto"/>
                                            <w:bottom w:val="none" w:sz="0" w:space="0" w:color="auto"/>
                                            <w:right w:val="none" w:sz="0" w:space="0" w:color="auto"/>
                                          </w:divBdr>
                                        </w:div>
                                        <w:div w:id="1639919476">
                                          <w:marLeft w:val="0"/>
                                          <w:marRight w:val="0"/>
                                          <w:marTop w:val="0"/>
                                          <w:marBottom w:val="0"/>
                                          <w:divBdr>
                                            <w:top w:val="none" w:sz="0" w:space="0" w:color="auto"/>
                                            <w:left w:val="none" w:sz="0" w:space="0" w:color="auto"/>
                                            <w:bottom w:val="none" w:sz="0" w:space="0" w:color="auto"/>
                                            <w:right w:val="none" w:sz="0" w:space="0" w:color="auto"/>
                                          </w:divBdr>
                                        </w:div>
                                        <w:div w:id="2075739853">
                                          <w:marLeft w:val="0"/>
                                          <w:marRight w:val="0"/>
                                          <w:marTop w:val="0"/>
                                          <w:marBottom w:val="0"/>
                                          <w:divBdr>
                                            <w:top w:val="none" w:sz="0" w:space="0" w:color="auto"/>
                                            <w:left w:val="none" w:sz="0" w:space="0" w:color="auto"/>
                                            <w:bottom w:val="none" w:sz="0" w:space="0" w:color="auto"/>
                                            <w:right w:val="none" w:sz="0" w:space="0" w:color="auto"/>
                                          </w:divBdr>
                                        </w:div>
                                        <w:div w:id="13659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8281046">
          <w:marLeft w:val="0"/>
          <w:marRight w:val="0"/>
          <w:marTop w:val="0"/>
          <w:marBottom w:val="0"/>
          <w:divBdr>
            <w:top w:val="none" w:sz="0" w:space="0" w:color="auto"/>
            <w:left w:val="none" w:sz="0" w:space="0" w:color="auto"/>
            <w:bottom w:val="none" w:sz="0" w:space="0" w:color="auto"/>
            <w:right w:val="none" w:sz="0" w:space="0" w:color="auto"/>
          </w:divBdr>
          <w:divsChild>
            <w:div w:id="1869561239">
              <w:marLeft w:val="0"/>
              <w:marRight w:val="0"/>
              <w:marTop w:val="0"/>
              <w:marBottom w:val="0"/>
              <w:divBdr>
                <w:top w:val="none" w:sz="0" w:space="0" w:color="auto"/>
                <w:left w:val="none" w:sz="0" w:space="0" w:color="auto"/>
                <w:bottom w:val="none" w:sz="0" w:space="0" w:color="auto"/>
                <w:right w:val="none" w:sz="0" w:space="0" w:color="auto"/>
              </w:divBdr>
              <w:divsChild>
                <w:div w:id="770666897">
                  <w:marLeft w:val="0"/>
                  <w:marRight w:val="0"/>
                  <w:marTop w:val="0"/>
                  <w:marBottom w:val="0"/>
                  <w:divBdr>
                    <w:top w:val="none" w:sz="0" w:space="0" w:color="auto"/>
                    <w:left w:val="none" w:sz="0" w:space="0" w:color="auto"/>
                    <w:bottom w:val="none" w:sz="0" w:space="0" w:color="auto"/>
                    <w:right w:val="none" w:sz="0" w:space="0" w:color="auto"/>
                  </w:divBdr>
                  <w:divsChild>
                    <w:div w:id="552809473">
                      <w:marLeft w:val="0"/>
                      <w:marRight w:val="0"/>
                      <w:marTop w:val="60"/>
                      <w:marBottom w:val="0"/>
                      <w:divBdr>
                        <w:top w:val="none" w:sz="0" w:space="0" w:color="auto"/>
                        <w:left w:val="none" w:sz="0" w:space="0" w:color="auto"/>
                        <w:bottom w:val="none" w:sz="0" w:space="0" w:color="auto"/>
                        <w:right w:val="none" w:sz="0" w:space="0" w:color="auto"/>
                      </w:divBdr>
                      <w:divsChild>
                        <w:div w:id="1146317992">
                          <w:marLeft w:val="0"/>
                          <w:marRight w:val="0"/>
                          <w:marTop w:val="0"/>
                          <w:marBottom w:val="0"/>
                          <w:divBdr>
                            <w:top w:val="none" w:sz="0" w:space="0" w:color="auto"/>
                            <w:left w:val="none" w:sz="0" w:space="0" w:color="auto"/>
                            <w:bottom w:val="none" w:sz="0" w:space="0" w:color="auto"/>
                            <w:right w:val="none" w:sz="0" w:space="0" w:color="auto"/>
                          </w:divBdr>
                          <w:divsChild>
                            <w:div w:id="479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sChild>
        <w:div w:id="1714383561">
          <w:marLeft w:val="0"/>
          <w:marRight w:val="0"/>
          <w:marTop w:val="0"/>
          <w:marBottom w:val="0"/>
          <w:divBdr>
            <w:top w:val="none" w:sz="0" w:space="0" w:color="auto"/>
            <w:left w:val="none" w:sz="0" w:space="0" w:color="auto"/>
            <w:bottom w:val="none" w:sz="0" w:space="0" w:color="auto"/>
            <w:right w:val="none" w:sz="0" w:space="0" w:color="auto"/>
          </w:divBdr>
        </w:div>
        <w:div w:id="1098402890">
          <w:marLeft w:val="0"/>
          <w:marRight w:val="0"/>
          <w:marTop w:val="0"/>
          <w:marBottom w:val="0"/>
          <w:divBdr>
            <w:top w:val="none" w:sz="0" w:space="0" w:color="auto"/>
            <w:left w:val="none" w:sz="0" w:space="0" w:color="auto"/>
            <w:bottom w:val="none" w:sz="0" w:space="0" w:color="auto"/>
            <w:right w:val="none" w:sz="0" w:space="0" w:color="auto"/>
          </w:divBdr>
        </w:div>
      </w:divsChild>
    </w:div>
    <w:div w:id="1675767214">
      <w:bodyDiv w:val="1"/>
      <w:marLeft w:val="0"/>
      <w:marRight w:val="0"/>
      <w:marTop w:val="0"/>
      <w:marBottom w:val="0"/>
      <w:divBdr>
        <w:top w:val="none" w:sz="0" w:space="0" w:color="auto"/>
        <w:left w:val="none" w:sz="0" w:space="0" w:color="auto"/>
        <w:bottom w:val="none" w:sz="0" w:space="0" w:color="auto"/>
        <w:right w:val="none" w:sz="0" w:space="0" w:color="auto"/>
      </w:divBdr>
      <w:divsChild>
        <w:div w:id="1009867192">
          <w:marLeft w:val="0"/>
          <w:marRight w:val="0"/>
          <w:marTop w:val="0"/>
          <w:marBottom w:val="0"/>
          <w:divBdr>
            <w:top w:val="none" w:sz="0" w:space="0" w:color="auto"/>
            <w:left w:val="none" w:sz="0" w:space="0" w:color="auto"/>
            <w:bottom w:val="none" w:sz="0" w:space="0" w:color="auto"/>
            <w:right w:val="none" w:sz="0" w:space="0" w:color="auto"/>
          </w:divBdr>
          <w:divsChild>
            <w:div w:id="1871868214">
              <w:marLeft w:val="0"/>
              <w:marRight w:val="0"/>
              <w:marTop w:val="0"/>
              <w:marBottom w:val="0"/>
              <w:divBdr>
                <w:top w:val="none" w:sz="0" w:space="0" w:color="auto"/>
                <w:left w:val="none" w:sz="0" w:space="0" w:color="auto"/>
                <w:bottom w:val="none" w:sz="0" w:space="0" w:color="auto"/>
                <w:right w:val="none" w:sz="0" w:space="0" w:color="auto"/>
              </w:divBdr>
              <w:divsChild>
                <w:div w:id="611135319">
                  <w:marLeft w:val="0"/>
                  <w:marRight w:val="0"/>
                  <w:marTop w:val="0"/>
                  <w:marBottom w:val="0"/>
                  <w:divBdr>
                    <w:top w:val="none" w:sz="0" w:space="0" w:color="auto"/>
                    <w:left w:val="none" w:sz="0" w:space="0" w:color="auto"/>
                    <w:bottom w:val="none" w:sz="0" w:space="0" w:color="auto"/>
                    <w:right w:val="none" w:sz="0" w:space="0" w:color="auto"/>
                  </w:divBdr>
                  <w:divsChild>
                    <w:div w:id="1320577079">
                      <w:marLeft w:val="0"/>
                      <w:marRight w:val="0"/>
                      <w:marTop w:val="0"/>
                      <w:marBottom w:val="0"/>
                      <w:divBdr>
                        <w:top w:val="none" w:sz="0" w:space="0" w:color="auto"/>
                        <w:left w:val="none" w:sz="0" w:space="0" w:color="auto"/>
                        <w:bottom w:val="none" w:sz="0" w:space="0" w:color="auto"/>
                        <w:right w:val="none" w:sz="0" w:space="0" w:color="auto"/>
                      </w:divBdr>
                      <w:divsChild>
                        <w:div w:id="1747339114">
                          <w:marLeft w:val="0"/>
                          <w:marRight w:val="0"/>
                          <w:marTop w:val="0"/>
                          <w:marBottom w:val="0"/>
                          <w:divBdr>
                            <w:top w:val="none" w:sz="0" w:space="0" w:color="auto"/>
                            <w:left w:val="none" w:sz="0" w:space="0" w:color="auto"/>
                            <w:bottom w:val="none" w:sz="0" w:space="0" w:color="auto"/>
                            <w:right w:val="none" w:sz="0" w:space="0" w:color="auto"/>
                          </w:divBdr>
                          <w:divsChild>
                            <w:div w:id="614603087">
                              <w:marLeft w:val="0"/>
                              <w:marRight w:val="0"/>
                              <w:marTop w:val="0"/>
                              <w:marBottom w:val="0"/>
                              <w:divBdr>
                                <w:top w:val="none" w:sz="0" w:space="0" w:color="auto"/>
                                <w:left w:val="none" w:sz="0" w:space="0" w:color="auto"/>
                                <w:bottom w:val="none" w:sz="0" w:space="0" w:color="auto"/>
                                <w:right w:val="none" w:sz="0" w:space="0" w:color="auto"/>
                              </w:divBdr>
                              <w:divsChild>
                                <w:div w:id="645744999">
                                  <w:marLeft w:val="0"/>
                                  <w:marRight w:val="0"/>
                                  <w:marTop w:val="0"/>
                                  <w:marBottom w:val="0"/>
                                  <w:divBdr>
                                    <w:top w:val="none" w:sz="0" w:space="0" w:color="auto"/>
                                    <w:left w:val="none" w:sz="0" w:space="0" w:color="auto"/>
                                    <w:bottom w:val="none" w:sz="0" w:space="0" w:color="auto"/>
                                    <w:right w:val="none" w:sz="0" w:space="0" w:color="auto"/>
                                  </w:divBdr>
                                  <w:divsChild>
                                    <w:div w:id="647443003">
                                      <w:marLeft w:val="0"/>
                                      <w:marRight w:val="0"/>
                                      <w:marTop w:val="0"/>
                                      <w:marBottom w:val="0"/>
                                      <w:divBdr>
                                        <w:top w:val="none" w:sz="0" w:space="0" w:color="auto"/>
                                        <w:left w:val="none" w:sz="0" w:space="0" w:color="auto"/>
                                        <w:bottom w:val="none" w:sz="0" w:space="0" w:color="auto"/>
                                        <w:right w:val="none" w:sz="0" w:space="0" w:color="auto"/>
                                      </w:divBdr>
                                      <w:divsChild>
                                        <w:div w:id="1944026715">
                                          <w:marLeft w:val="0"/>
                                          <w:marRight w:val="0"/>
                                          <w:marTop w:val="0"/>
                                          <w:marBottom w:val="0"/>
                                          <w:divBdr>
                                            <w:top w:val="none" w:sz="0" w:space="0" w:color="auto"/>
                                            <w:left w:val="none" w:sz="0" w:space="0" w:color="auto"/>
                                            <w:bottom w:val="none" w:sz="0" w:space="0" w:color="auto"/>
                                            <w:right w:val="none" w:sz="0" w:space="0" w:color="auto"/>
                                          </w:divBdr>
                                        </w:div>
                                        <w:div w:id="249899584">
                                          <w:marLeft w:val="0"/>
                                          <w:marRight w:val="0"/>
                                          <w:marTop w:val="0"/>
                                          <w:marBottom w:val="0"/>
                                          <w:divBdr>
                                            <w:top w:val="none" w:sz="0" w:space="0" w:color="auto"/>
                                            <w:left w:val="none" w:sz="0" w:space="0" w:color="auto"/>
                                            <w:bottom w:val="none" w:sz="0" w:space="0" w:color="auto"/>
                                            <w:right w:val="none" w:sz="0" w:space="0" w:color="auto"/>
                                          </w:divBdr>
                                        </w:div>
                                        <w:div w:id="2009164533">
                                          <w:marLeft w:val="0"/>
                                          <w:marRight w:val="0"/>
                                          <w:marTop w:val="0"/>
                                          <w:marBottom w:val="0"/>
                                          <w:divBdr>
                                            <w:top w:val="none" w:sz="0" w:space="0" w:color="auto"/>
                                            <w:left w:val="none" w:sz="0" w:space="0" w:color="auto"/>
                                            <w:bottom w:val="none" w:sz="0" w:space="0" w:color="auto"/>
                                            <w:right w:val="none" w:sz="0" w:space="0" w:color="auto"/>
                                          </w:divBdr>
                                        </w:div>
                                        <w:div w:id="1328246823">
                                          <w:marLeft w:val="0"/>
                                          <w:marRight w:val="0"/>
                                          <w:marTop w:val="0"/>
                                          <w:marBottom w:val="0"/>
                                          <w:divBdr>
                                            <w:top w:val="none" w:sz="0" w:space="0" w:color="auto"/>
                                            <w:left w:val="none" w:sz="0" w:space="0" w:color="auto"/>
                                            <w:bottom w:val="none" w:sz="0" w:space="0" w:color="auto"/>
                                            <w:right w:val="none" w:sz="0" w:space="0" w:color="auto"/>
                                          </w:divBdr>
                                        </w:div>
                                        <w:div w:id="688724480">
                                          <w:marLeft w:val="0"/>
                                          <w:marRight w:val="0"/>
                                          <w:marTop w:val="0"/>
                                          <w:marBottom w:val="0"/>
                                          <w:divBdr>
                                            <w:top w:val="none" w:sz="0" w:space="0" w:color="auto"/>
                                            <w:left w:val="none" w:sz="0" w:space="0" w:color="auto"/>
                                            <w:bottom w:val="none" w:sz="0" w:space="0" w:color="auto"/>
                                            <w:right w:val="none" w:sz="0" w:space="0" w:color="auto"/>
                                          </w:divBdr>
                                        </w:div>
                                        <w:div w:id="2084910258">
                                          <w:marLeft w:val="0"/>
                                          <w:marRight w:val="0"/>
                                          <w:marTop w:val="0"/>
                                          <w:marBottom w:val="0"/>
                                          <w:divBdr>
                                            <w:top w:val="none" w:sz="0" w:space="0" w:color="auto"/>
                                            <w:left w:val="none" w:sz="0" w:space="0" w:color="auto"/>
                                            <w:bottom w:val="none" w:sz="0" w:space="0" w:color="auto"/>
                                            <w:right w:val="none" w:sz="0" w:space="0" w:color="auto"/>
                                          </w:divBdr>
                                        </w:div>
                                        <w:div w:id="835192433">
                                          <w:marLeft w:val="0"/>
                                          <w:marRight w:val="0"/>
                                          <w:marTop w:val="0"/>
                                          <w:marBottom w:val="0"/>
                                          <w:divBdr>
                                            <w:top w:val="none" w:sz="0" w:space="0" w:color="auto"/>
                                            <w:left w:val="none" w:sz="0" w:space="0" w:color="auto"/>
                                            <w:bottom w:val="none" w:sz="0" w:space="0" w:color="auto"/>
                                            <w:right w:val="none" w:sz="0" w:space="0" w:color="auto"/>
                                          </w:divBdr>
                                        </w:div>
                                        <w:div w:id="422839563">
                                          <w:marLeft w:val="0"/>
                                          <w:marRight w:val="0"/>
                                          <w:marTop w:val="0"/>
                                          <w:marBottom w:val="0"/>
                                          <w:divBdr>
                                            <w:top w:val="none" w:sz="0" w:space="0" w:color="auto"/>
                                            <w:left w:val="none" w:sz="0" w:space="0" w:color="auto"/>
                                            <w:bottom w:val="none" w:sz="0" w:space="0" w:color="auto"/>
                                            <w:right w:val="none" w:sz="0" w:space="0" w:color="auto"/>
                                          </w:divBdr>
                                        </w:div>
                                        <w:div w:id="1987738878">
                                          <w:marLeft w:val="0"/>
                                          <w:marRight w:val="0"/>
                                          <w:marTop w:val="0"/>
                                          <w:marBottom w:val="0"/>
                                          <w:divBdr>
                                            <w:top w:val="none" w:sz="0" w:space="0" w:color="auto"/>
                                            <w:left w:val="none" w:sz="0" w:space="0" w:color="auto"/>
                                            <w:bottom w:val="none" w:sz="0" w:space="0" w:color="auto"/>
                                            <w:right w:val="none" w:sz="0" w:space="0" w:color="auto"/>
                                          </w:divBdr>
                                        </w:div>
                                        <w:div w:id="10925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29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197366">
          <w:marLeft w:val="0"/>
          <w:marRight w:val="0"/>
          <w:marTop w:val="0"/>
          <w:marBottom w:val="0"/>
          <w:divBdr>
            <w:top w:val="none" w:sz="0" w:space="0" w:color="auto"/>
            <w:left w:val="none" w:sz="0" w:space="0" w:color="auto"/>
            <w:bottom w:val="none" w:sz="0" w:space="0" w:color="auto"/>
            <w:right w:val="none" w:sz="0" w:space="0" w:color="auto"/>
          </w:divBdr>
          <w:divsChild>
            <w:div w:id="1411392108">
              <w:marLeft w:val="0"/>
              <w:marRight w:val="0"/>
              <w:marTop w:val="0"/>
              <w:marBottom w:val="0"/>
              <w:divBdr>
                <w:top w:val="none" w:sz="0" w:space="0" w:color="auto"/>
                <w:left w:val="none" w:sz="0" w:space="0" w:color="auto"/>
                <w:bottom w:val="none" w:sz="0" w:space="0" w:color="auto"/>
                <w:right w:val="none" w:sz="0" w:space="0" w:color="auto"/>
              </w:divBdr>
              <w:divsChild>
                <w:div w:id="2092777438">
                  <w:marLeft w:val="0"/>
                  <w:marRight w:val="0"/>
                  <w:marTop w:val="0"/>
                  <w:marBottom w:val="0"/>
                  <w:divBdr>
                    <w:top w:val="none" w:sz="0" w:space="0" w:color="auto"/>
                    <w:left w:val="none" w:sz="0" w:space="0" w:color="auto"/>
                    <w:bottom w:val="none" w:sz="0" w:space="0" w:color="auto"/>
                    <w:right w:val="none" w:sz="0" w:space="0" w:color="auto"/>
                  </w:divBdr>
                  <w:divsChild>
                    <w:div w:id="212693433">
                      <w:marLeft w:val="0"/>
                      <w:marRight w:val="0"/>
                      <w:marTop w:val="60"/>
                      <w:marBottom w:val="0"/>
                      <w:divBdr>
                        <w:top w:val="none" w:sz="0" w:space="0" w:color="auto"/>
                        <w:left w:val="none" w:sz="0" w:space="0" w:color="auto"/>
                        <w:bottom w:val="none" w:sz="0" w:space="0" w:color="auto"/>
                        <w:right w:val="none" w:sz="0" w:space="0" w:color="auto"/>
                      </w:divBdr>
                      <w:divsChild>
                        <w:div w:id="1557935295">
                          <w:marLeft w:val="0"/>
                          <w:marRight w:val="0"/>
                          <w:marTop w:val="0"/>
                          <w:marBottom w:val="0"/>
                          <w:divBdr>
                            <w:top w:val="none" w:sz="0" w:space="0" w:color="auto"/>
                            <w:left w:val="none" w:sz="0" w:space="0" w:color="auto"/>
                            <w:bottom w:val="none" w:sz="0" w:space="0" w:color="auto"/>
                            <w:right w:val="none" w:sz="0" w:space="0" w:color="auto"/>
                          </w:divBdr>
                          <w:divsChild>
                            <w:div w:id="396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nalys/anad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DCEC-2770-4BFA-A60C-9FD6947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16</Pages>
  <Words>8012</Words>
  <Characters>45673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Luca</dc:creator>
  <cp:keywords/>
  <dc:description/>
  <cp:lastModifiedBy>Moretti, Luca</cp:lastModifiedBy>
  <cp:revision>203</cp:revision>
  <dcterms:created xsi:type="dcterms:W3CDTF">2023-12-02T12:34:00Z</dcterms:created>
  <dcterms:modified xsi:type="dcterms:W3CDTF">2023-12-10T12:40:00Z</dcterms:modified>
</cp:coreProperties>
</file>