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141CF" w14:textId="1898CCCE" w:rsidR="00E855B1" w:rsidRDefault="00E855B1" w:rsidP="00E855B1">
      <w:pPr>
        <w:pStyle w:val="Heading1"/>
        <w:jc w:val="left"/>
        <w:rPr>
          <w:rFonts w:cs="Times New Roman"/>
          <w:lang w:val="en-US"/>
        </w:rPr>
      </w:pPr>
      <w:bookmarkStart w:id="0" w:name="_Toc483749850"/>
      <w:bookmarkStart w:id="1" w:name="_GoBack"/>
      <w:bookmarkEnd w:id="1"/>
      <w:r>
        <w:rPr>
          <w:rStyle w:val="Heading1Char"/>
          <w:rFonts w:cs="Times New Roman"/>
          <w:lang w:val="en-US"/>
        </w:rPr>
        <w:t>Scien</w:t>
      </w:r>
      <w:r w:rsidR="00502A6B">
        <w:rPr>
          <w:rStyle w:val="Heading1Char"/>
          <w:rFonts w:cs="Times New Roman"/>
          <w:lang w:val="en-US"/>
        </w:rPr>
        <w:t>tists as experts</w:t>
      </w:r>
      <w:r w:rsidR="00DB318C">
        <w:rPr>
          <w:rStyle w:val="Heading1Char"/>
          <w:rFonts w:cs="Times New Roman"/>
          <w:lang w:val="en-US"/>
        </w:rPr>
        <w:t>:</w:t>
      </w:r>
      <w:r>
        <w:rPr>
          <w:rStyle w:val="Heading1Char"/>
          <w:rFonts w:cs="Times New Roman"/>
          <w:lang w:val="en-US"/>
        </w:rPr>
        <w:t xml:space="preserve"> </w:t>
      </w:r>
      <w:r w:rsidR="00DB318C">
        <w:rPr>
          <w:rStyle w:val="Heading1Char"/>
          <w:rFonts w:cs="Times New Roman"/>
          <w:lang w:val="en-US"/>
        </w:rPr>
        <w:t>A</w:t>
      </w:r>
      <w:r>
        <w:rPr>
          <w:rStyle w:val="Heading1Char"/>
          <w:rFonts w:cs="Times New Roman"/>
          <w:lang w:val="en-US"/>
        </w:rPr>
        <w:t xml:space="preserve"> </w:t>
      </w:r>
      <w:r w:rsidR="00BF4D12">
        <w:rPr>
          <w:rStyle w:val="Heading1Char"/>
          <w:rFonts w:cs="Times New Roman"/>
          <w:lang w:val="en-US"/>
        </w:rPr>
        <w:t>distinct</w:t>
      </w:r>
      <w:r>
        <w:rPr>
          <w:rStyle w:val="Heading1Char"/>
          <w:rFonts w:cs="Times New Roman"/>
          <w:lang w:val="en-US"/>
        </w:rPr>
        <w:t xml:space="preserve"> role</w:t>
      </w:r>
      <w:bookmarkStart w:id="2" w:name="_Toc483749851"/>
      <w:bookmarkEnd w:id="0"/>
      <w:r>
        <w:rPr>
          <w:rStyle w:val="Heading1Char"/>
          <w:rFonts w:cs="Times New Roman"/>
          <w:lang w:val="en-US"/>
        </w:rPr>
        <w:t>?</w:t>
      </w:r>
    </w:p>
    <w:p w14:paraId="041F2015" w14:textId="7F32A121" w:rsidR="00DB318C" w:rsidRDefault="00DB318C" w:rsidP="00FF1B00">
      <w:pPr>
        <w:pStyle w:val="Quote"/>
      </w:pPr>
      <w:r>
        <w:t>ABSTRACT</w:t>
      </w:r>
      <w:r w:rsidR="00E855B1">
        <w:t xml:space="preserve"> </w:t>
      </w:r>
    </w:p>
    <w:p w14:paraId="27765C92" w14:textId="31A789CA" w:rsidR="00E855B1" w:rsidRPr="008B626F" w:rsidRDefault="00E855B1" w:rsidP="006C640D">
      <w:pPr>
        <w:rPr>
          <w:lang w:val="en-US"/>
        </w:rPr>
      </w:pPr>
      <w:r w:rsidRPr="006C640D">
        <w:rPr>
          <w:lang w:val="en-US"/>
        </w:rPr>
        <w:t xml:space="preserve">The role of scientists as experts is crucial to public policymaking. </w:t>
      </w:r>
      <w:r w:rsidRPr="008B626F">
        <w:rPr>
          <w:lang w:val="en-US"/>
        </w:rPr>
        <w:t xml:space="preserve">However, the expert role is </w:t>
      </w:r>
      <w:r w:rsidR="00810C21">
        <w:rPr>
          <w:lang w:val="en-US"/>
        </w:rPr>
        <w:t>contested and</w:t>
      </w:r>
      <w:r w:rsidR="00315B42">
        <w:rPr>
          <w:lang w:val="en-US"/>
        </w:rPr>
        <w:t xml:space="preserve"> </w:t>
      </w:r>
      <w:r w:rsidRPr="008B626F">
        <w:rPr>
          <w:lang w:val="en-US"/>
        </w:rPr>
        <w:t>unsettled in both publ</w:t>
      </w:r>
      <w:r w:rsidR="00A41BED" w:rsidRPr="008B626F">
        <w:rPr>
          <w:lang w:val="en-US"/>
        </w:rPr>
        <w:t>ic and scholarly discourse. In this</w:t>
      </w:r>
      <w:r w:rsidRPr="008B626F">
        <w:rPr>
          <w:lang w:val="en-US"/>
        </w:rPr>
        <w:t xml:space="preserve"> paper</w:t>
      </w:r>
      <w:r w:rsidR="00A41BED" w:rsidRPr="008B626F">
        <w:rPr>
          <w:lang w:val="en-US"/>
        </w:rPr>
        <w:t>,</w:t>
      </w:r>
      <w:r w:rsidRPr="008B626F">
        <w:rPr>
          <w:lang w:val="en-US"/>
        </w:rPr>
        <w:t xml:space="preserve"> </w:t>
      </w:r>
      <w:r w:rsidR="00A41BED" w:rsidRPr="008B626F">
        <w:rPr>
          <w:lang w:val="en-US"/>
        </w:rPr>
        <w:t>I provide a systematic</w:t>
      </w:r>
      <w:r w:rsidRPr="008B626F">
        <w:rPr>
          <w:lang w:val="en-US"/>
        </w:rPr>
        <w:t xml:space="preserve"> account of the role of scientists as experts in policymaking by examining whether there are any normatively relevant differences between th</w:t>
      </w:r>
      <w:r w:rsidR="002E3290" w:rsidRPr="008B626F">
        <w:rPr>
          <w:lang w:val="en-US"/>
        </w:rPr>
        <w:t>is</w:t>
      </w:r>
      <w:r w:rsidRPr="008B626F">
        <w:rPr>
          <w:lang w:val="en-US"/>
        </w:rPr>
        <w:t xml:space="preserve"> role and the role of scientists as researchers. Two different interpretations can be given of how the two roles relate to each other. </w:t>
      </w:r>
      <w:r w:rsidR="009524CD" w:rsidRPr="008B626F">
        <w:rPr>
          <w:lang w:val="en-US"/>
        </w:rPr>
        <w:t>The</w:t>
      </w:r>
      <w:r w:rsidRPr="008B626F">
        <w:rPr>
          <w:lang w:val="en-US"/>
        </w:rPr>
        <w:t xml:space="preserve"> </w:t>
      </w:r>
      <w:proofErr w:type="spellStart"/>
      <w:r w:rsidR="00907579" w:rsidRPr="008B626F">
        <w:rPr>
          <w:lang w:val="en-US"/>
        </w:rPr>
        <w:t>separability</w:t>
      </w:r>
      <w:proofErr w:type="spellEnd"/>
      <w:r w:rsidR="00E91EB5" w:rsidRPr="008B626F">
        <w:rPr>
          <w:lang w:val="en-US"/>
        </w:rPr>
        <w:t xml:space="preserve"> </w:t>
      </w:r>
      <w:r w:rsidRPr="008B626F">
        <w:rPr>
          <w:lang w:val="en-US"/>
        </w:rPr>
        <w:t xml:space="preserve">view </w:t>
      </w:r>
      <w:r w:rsidR="00EE5C40" w:rsidRPr="008B626F">
        <w:rPr>
          <w:lang w:val="en-US"/>
        </w:rPr>
        <w:t xml:space="preserve">states that </w:t>
      </w:r>
      <w:r w:rsidRPr="008B626F">
        <w:rPr>
          <w:lang w:val="en-US"/>
        </w:rPr>
        <w:t>there is a normatively relevant difference between the two roles</w:t>
      </w:r>
      <w:r w:rsidR="00EE5C40" w:rsidRPr="008B626F">
        <w:rPr>
          <w:lang w:val="en-US"/>
        </w:rPr>
        <w:t>,</w:t>
      </w:r>
      <w:r w:rsidRPr="008B626F">
        <w:rPr>
          <w:lang w:val="en-US"/>
        </w:rPr>
        <w:t xml:space="preserve"> whereas </w:t>
      </w:r>
      <w:r w:rsidR="009524CD" w:rsidRPr="008B626F">
        <w:rPr>
          <w:lang w:val="en-US"/>
        </w:rPr>
        <w:t>the</w:t>
      </w:r>
      <w:r w:rsidRPr="008B626F">
        <w:rPr>
          <w:lang w:val="en-US"/>
        </w:rPr>
        <w:t xml:space="preserve"> inseparability view denies that there is such a difference. Based on a systematic analysis of </w:t>
      </w:r>
      <w:r w:rsidR="00EE5C40" w:rsidRPr="008B626F">
        <w:rPr>
          <w:lang w:val="en-US"/>
        </w:rPr>
        <w:t xml:space="preserve">the </w:t>
      </w:r>
      <w:r w:rsidRPr="008B626F">
        <w:rPr>
          <w:lang w:val="en-US"/>
        </w:rPr>
        <w:t xml:space="preserve">central </w:t>
      </w:r>
      <w:r w:rsidR="00EE2621" w:rsidRPr="008B626F">
        <w:rPr>
          <w:lang w:val="en-US"/>
        </w:rPr>
        <w:t>aspects</w:t>
      </w:r>
      <w:r w:rsidRPr="008B626F">
        <w:rPr>
          <w:lang w:val="en-US"/>
        </w:rPr>
        <w:t xml:space="preserve"> of the role of scientist</w:t>
      </w:r>
      <w:r w:rsidR="00EE5C40" w:rsidRPr="008B626F">
        <w:rPr>
          <w:lang w:val="en-US"/>
        </w:rPr>
        <w:t>s</w:t>
      </w:r>
      <w:r w:rsidRPr="008B626F">
        <w:rPr>
          <w:lang w:val="en-US"/>
        </w:rPr>
        <w:t xml:space="preserve"> as experts</w:t>
      </w:r>
      <w:r w:rsidR="00ED367F" w:rsidRPr="008B626F">
        <w:rPr>
          <w:rFonts w:cs="Times New Roman"/>
          <w:lang w:val="en-US"/>
        </w:rPr>
        <w:t xml:space="preserve"> –</w:t>
      </w:r>
      <w:r w:rsidR="00ED367F" w:rsidRPr="008B626F">
        <w:rPr>
          <w:lang w:val="en-US"/>
        </w:rPr>
        <w:t xml:space="preserve"> that is,</w:t>
      </w:r>
      <w:r w:rsidR="007022D3" w:rsidRPr="008B626F">
        <w:rPr>
          <w:lang w:val="en-US"/>
        </w:rPr>
        <w:t xml:space="preserve"> </w:t>
      </w:r>
      <w:r w:rsidRPr="008B626F">
        <w:rPr>
          <w:lang w:val="en-US"/>
        </w:rPr>
        <w:t xml:space="preserve">its aim, context, mode of output, and standards, </w:t>
      </w:r>
      <w:r w:rsidR="00A41BED" w:rsidRPr="008B626F">
        <w:rPr>
          <w:lang w:val="en-US"/>
        </w:rPr>
        <w:t>I propose a</w:t>
      </w:r>
      <w:r w:rsidRPr="008B626F">
        <w:rPr>
          <w:lang w:val="en-US"/>
        </w:rPr>
        <w:t xml:space="preserve"> moderate version of the </w:t>
      </w:r>
      <w:proofErr w:type="spellStart"/>
      <w:r w:rsidRPr="008B626F">
        <w:rPr>
          <w:lang w:val="en-US"/>
        </w:rPr>
        <w:t>separability</w:t>
      </w:r>
      <w:proofErr w:type="spellEnd"/>
      <w:r w:rsidRPr="008B626F">
        <w:rPr>
          <w:lang w:val="en-US"/>
        </w:rPr>
        <w:t xml:space="preserve"> view. Whereas the aim of scientific research is </w:t>
      </w:r>
      <w:r w:rsidR="00E435C1">
        <w:rPr>
          <w:lang w:val="en-US"/>
        </w:rPr>
        <w:t xml:space="preserve">typically </w:t>
      </w:r>
      <w:r w:rsidRPr="008B626F">
        <w:rPr>
          <w:lang w:val="en-US"/>
        </w:rPr>
        <w:t xml:space="preserve">to produce new knowledge </w:t>
      </w:r>
      <w:r w:rsidR="00EE5C40" w:rsidRPr="008B626F">
        <w:rPr>
          <w:lang w:val="en-US"/>
        </w:rPr>
        <w:t>through</w:t>
      </w:r>
      <w:r w:rsidRPr="008B626F">
        <w:rPr>
          <w:lang w:val="en-US"/>
        </w:rPr>
        <w:t xml:space="preserve"> the use of scientific method for evaluation and dissemination in internal settings, the aim of the expert is to provide policymakers and the public with relevant and applicable knowledge that can premise political reasoning and deliberation.</w:t>
      </w:r>
    </w:p>
    <w:p w14:paraId="23BE9251" w14:textId="43D8C315" w:rsidR="00C9268F" w:rsidRDefault="00E855B1" w:rsidP="00E90C09">
      <w:pPr>
        <w:rPr>
          <w:lang w:val="en-US"/>
        </w:rPr>
      </w:pPr>
      <w:r w:rsidRPr="007022D3">
        <w:rPr>
          <w:i/>
          <w:lang w:val="en-US"/>
        </w:rPr>
        <w:t>Keywords:</w:t>
      </w:r>
      <w:r>
        <w:rPr>
          <w:lang w:val="en-US"/>
        </w:rPr>
        <w:t xml:space="preserve"> </w:t>
      </w:r>
      <w:r w:rsidR="00DF2981">
        <w:rPr>
          <w:lang w:val="en-US"/>
        </w:rPr>
        <w:t>E</w:t>
      </w:r>
      <w:r>
        <w:rPr>
          <w:lang w:val="en-US"/>
        </w:rPr>
        <w:t>xp</w:t>
      </w:r>
      <w:r w:rsidR="00BA57A7">
        <w:rPr>
          <w:lang w:val="en-US"/>
        </w:rPr>
        <w:t>ert role;</w:t>
      </w:r>
      <w:r>
        <w:rPr>
          <w:lang w:val="en-US"/>
        </w:rPr>
        <w:t xml:space="preserve"> </w:t>
      </w:r>
      <w:r w:rsidR="00DF2981">
        <w:rPr>
          <w:lang w:val="en-US"/>
        </w:rPr>
        <w:t>S</w:t>
      </w:r>
      <w:r w:rsidR="00BA57A7">
        <w:rPr>
          <w:lang w:val="en-US"/>
        </w:rPr>
        <w:t>cience in policymaking;</w:t>
      </w:r>
      <w:r>
        <w:rPr>
          <w:lang w:val="en-US"/>
        </w:rPr>
        <w:t xml:space="preserve"> </w:t>
      </w:r>
      <w:r w:rsidR="00DF2981">
        <w:rPr>
          <w:lang w:val="en-US"/>
        </w:rPr>
        <w:t>M</w:t>
      </w:r>
      <w:r w:rsidR="00BA57A7">
        <w:rPr>
          <w:lang w:val="en-US"/>
        </w:rPr>
        <w:t>oral responsibility;</w:t>
      </w:r>
      <w:r>
        <w:rPr>
          <w:lang w:val="en-US"/>
        </w:rPr>
        <w:t xml:space="preserve"> </w:t>
      </w:r>
      <w:r w:rsidR="00DF2981">
        <w:rPr>
          <w:lang w:val="en-US"/>
        </w:rPr>
        <w:t>P</w:t>
      </w:r>
      <w:r>
        <w:rPr>
          <w:lang w:val="en-US"/>
        </w:rPr>
        <w:t>olicy</w:t>
      </w:r>
      <w:r w:rsidR="006C6546">
        <w:rPr>
          <w:lang w:val="en-US"/>
        </w:rPr>
        <w:t xml:space="preserve"> </w:t>
      </w:r>
      <w:r>
        <w:rPr>
          <w:lang w:val="en-US"/>
        </w:rPr>
        <w:t>relevance</w:t>
      </w:r>
      <w:r w:rsidR="00BA57A7">
        <w:rPr>
          <w:lang w:val="en-US"/>
        </w:rPr>
        <w:t>;</w:t>
      </w:r>
      <w:r w:rsidR="006C640D">
        <w:rPr>
          <w:lang w:val="en-US"/>
        </w:rPr>
        <w:t xml:space="preserve"> Non-epistemic values</w:t>
      </w:r>
      <w:r>
        <w:rPr>
          <w:lang w:val="en-US"/>
        </w:rPr>
        <w:t xml:space="preserve"> </w:t>
      </w:r>
    </w:p>
    <w:p w14:paraId="60427748" w14:textId="260AF19D" w:rsidR="00DF7FBB" w:rsidRDefault="00E16D48" w:rsidP="00E16D48">
      <w:pPr>
        <w:pStyle w:val="Heading2"/>
        <w:numPr>
          <w:ilvl w:val="0"/>
          <w:numId w:val="3"/>
        </w:numPr>
        <w:rPr>
          <w:lang w:val="en-US"/>
        </w:rPr>
      </w:pPr>
      <w:r>
        <w:rPr>
          <w:lang w:val="en-US"/>
        </w:rPr>
        <w:t>Introduction</w:t>
      </w:r>
    </w:p>
    <w:p w14:paraId="2E5D24E0" w14:textId="0B871F9D" w:rsidR="0032051E" w:rsidRDefault="00E16D48" w:rsidP="00E855B1">
      <w:pPr>
        <w:rPr>
          <w:lang w:val="en-US"/>
        </w:rPr>
      </w:pPr>
      <w:r w:rsidRPr="00E16D48">
        <w:rPr>
          <w:lang w:val="en-US"/>
        </w:rPr>
        <w:t xml:space="preserve">The active contribution of scientists in policymaking </w:t>
      </w:r>
      <w:r w:rsidR="006C6546">
        <w:rPr>
          <w:lang w:val="en-US"/>
        </w:rPr>
        <w:t xml:space="preserve">– indirectly </w:t>
      </w:r>
      <w:r w:rsidRPr="00E16D48">
        <w:rPr>
          <w:lang w:val="en-US"/>
        </w:rPr>
        <w:t>to panels</w:t>
      </w:r>
      <w:r w:rsidR="006C6546">
        <w:rPr>
          <w:lang w:val="en-US"/>
        </w:rPr>
        <w:t xml:space="preserve"> or</w:t>
      </w:r>
      <w:r w:rsidRPr="00E16D48">
        <w:rPr>
          <w:lang w:val="en-US"/>
        </w:rPr>
        <w:t xml:space="preserve"> committees or directly to government officials </w:t>
      </w:r>
      <w:r w:rsidR="006C6546">
        <w:rPr>
          <w:lang w:val="en-US"/>
        </w:rPr>
        <w:t xml:space="preserve">– </w:t>
      </w:r>
      <w:r w:rsidRPr="00E16D48">
        <w:rPr>
          <w:lang w:val="en-US"/>
        </w:rPr>
        <w:t xml:space="preserve">counts among the most influential forms of knowledge transfer from the scientific community to society and its political institutions. Policymakers rely on scientific knowledge so as to make well-informed and legitimate decisions in technical and complex policy areas such as agriculture, defense, energy, environmental issues, and public health. However, there is currently much public distrust of scientific experts </w:t>
      </w:r>
      <w:r w:rsidR="00A72C2D">
        <w:rPr>
          <w:lang w:val="en-US"/>
        </w:rPr>
        <w:fldChar w:fldCharType="begin">
          <w:fldData xml:space="preserve">PEVuZE5vdGU+PENpdGU+PEF1dGhvcj5Db2xsaW5zPC9BdXRob3I+PFllYXI+MjAxNDwvWWVhcj48
UmVjTnVtPjc0PC9SZWNOdW0+PFBhZ2VzPjE1PC9QYWdlcz48RGlzcGxheVRleHQ+KENvbGxpbnMs
IDIwMTQsIHAuIDE1OyBLaXRjaGVyLCAyMDExOyBMZWlzZXJvd2l0eiwgTWFpYmFjaCwgUm9zZXIt
UmVub3VmLCBTbWl0aCwgJmFtcDsgRGF3c29uLCAyMDEzOyBOaWNob2xzLCAyMDE3KTwvRGlzcGxh
eVRleHQ+PHJlY29yZD48cmVjLW51bWJlcj43NDwvcmVjLW51bWJlcj48Zm9yZWlnbi1rZXlzPjxr
ZXkgYXBwPSJFTiIgZGItaWQ9InphZjB0dHZhMGZyczA1ZWU1MmRwcHJ6ZHJ6ZXgyMmVlczJ0ZCIg
dGltZXN0YW1wPSIxNDMyNTY4MTc3Ij43NDwva2V5PjwvZm9yZWlnbi1rZXlzPjxyZWYtdHlwZSBu
YW1lPSJCb29rIj42PC9yZWYtdHlwZT48Y29udHJpYnV0b3JzPjxhdXRob3JzPjxhdXRob3I+Q29s
bGlucywgSGFycnk8L2F1dGhvcj48L2F1dGhvcnM+PC9jb250cmlidXRvcnM+PHRpdGxlcz48dGl0
bGU+QXJlIFdlIEFsbCBTY2llbnRpZmljIEV4cGVydHMgTm93PC90aXRsZT48L3RpdGxlcz48ZGF0
ZXM+PHllYXI+MjAxNDwveWVhcj48L2RhdGVzPjxwdWJsaXNoZXI+Sm9obiBXaWxleSAmYW1wOyBT
b25zPC9wdWJsaXNoZXI+PGlzYm4+MDc0NTY4Mjc0WDwvaXNibj48dXJscz48L3VybHM+PC9yZWNv
cmQ+PC9DaXRlPjxDaXRlPjxBdXRob3I+S2l0Y2hlcjwvQXV0aG9yPjxZZWFyPjIwMTE8L1llYXI+
PFJlY051bT4xMjU8L1JlY051bT48cmVjb3JkPjxyZWMtbnVtYmVyPjEyNTwvcmVjLW51bWJlcj48
Zm9yZWlnbi1rZXlzPjxrZXkgYXBwPSJFTiIgZGItaWQ9InphZjB0dHZhMGZyczA1ZWU1MmRwcHJ6
ZHJ6ZXgyMmVlczJ0ZCIgdGltZXN0YW1wPSIxNDQyOTMwNTk2Ij4xMjU8L2tleT48L2ZvcmVpZ24t
a2V5cz48cmVmLXR5cGUgbmFtZT0iQm9vayI+NjwvcmVmLXR5cGU+PGNvbnRyaWJ1dG9ycz48YXV0
aG9ycz48YXV0aG9yPktpdGNoZXIsIFBoaWxpcDwvYXV0aG9yPjwvYXV0aG9ycz48L2NvbnRyaWJ1
dG9ycz48dGl0bGVzPjx0aXRsZT5TY2llbmNlIGluIGEgZGVtb2NyYXRpYyBzb2NpZXR5PC90aXRs
ZT48L3RpdGxlcz48cGFnZXM+MjcwIHAuPC9wYWdlcz48a2V5d29yZHM+PGtleXdvcmQ+U2NpZW5j
ZSBTb2NpYWwgYXNwZWN0cy48L2tleXdvcmQ+PGtleXdvcmQ+U2NpZW5jZSBQaGlsb3NvcGh5Ljwv
a2V5d29yZD48a2V5d29yZD5WYWx1ZXMuPC9rZXl3b3JkPjwva2V5d29yZHM+PGRhdGVzPjx5ZWFy
PjIwMTE8L3llYXI+PC9kYXRlcz48cHViLWxvY2F0aW9uPkFtaGVyc3QsIE5ldyBZb3JrPC9wdWIt
bG9jYXRpb24+PHB1Ymxpc2hlcj5Qcm9tZXRoZXVzIEJvb2tzPC9wdWJsaXNoZXI+PGFjY2Vzc2lv
bi1udW0+NTQ2MDU1NTwvYWNjZXNzaW9uLW51bT48dXJscz48L3VybHM+PC9yZWNvcmQ+PC9DaXRl
PjxDaXRlPjxBdXRob3I+TGVpc2Vyb3dpdHo8L0F1dGhvcj48WWVhcj4yMDEzPC9ZZWFyPjxSZWNO
dW0+Mjk2PC9SZWNOdW0+PHJlY29yZD48cmVjLW51bWJlcj4yOTY8L3JlYy1udW1iZXI+PGZvcmVp
Z24ta2V5cz48a2V5IGFwcD0iRU4iIGRiLWlkPSJ6YWYwdHR2YTBmcnMwNWVlNTJkcHByemRyemV4
MjJlZXMydGQiIHRpbWVzdGFtcD0iMTUxNDM4NTA0NSI+Mjk2PC9rZXk+PC9mb3JlaWduLWtleXM+
PHJlZi10eXBlIG5hbWU9IkpvdXJuYWwgQXJ0aWNsZSI+MTc8L3JlZi10eXBlPjxjb250cmlidXRv
cnM+PGF1dGhvcnM+PGF1dGhvcj5MZWlzZXJvd2l0eiwgQW50aG9ueSBBPC9hdXRob3I+PGF1dGhv
cj5NYWliYWNoLCBFZHdhcmQgVzwvYXV0aG9yPjxhdXRob3I+Um9zZXItUmVub3VmLCBDb25uaWU8
L2F1dGhvcj48YXV0aG9yPlNtaXRoLCBOaWNob2xhczwvYXV0aG9yPjxhdXRob3I+RGF3c29uLCBF
cmljYTwvYXV0aG9yPjwvYXV0aG9ycz48L2NvbnRyaWJ1dG9ycz48dGl0bGVzPjx0aXRsZT5DbGlt
YXRlZ2F0ZSwgcHVibGljIG9waW5pb24sIGFuZCB0aGUgbG9zcyBvZiB0cnVzdDwvdGl0bGU+PHNl
Y29uZGFyeS10aXRsZT5BbWVyaWNhbiBiZWhhdmlvcmFsIHNjaWVudGlzdDwvc2Vjb25kYXJ5LXRp
dGxlPjwvdGl0bGVzPjxwZXJpb2RpY2FsPjxmdWxsLXRpdGxlPkFtZXJpY2FuIGJlaGF2aW9yYWwg
c2NpZW50aXN0PC9mdWxsLXRpdGxlPjwvcGVyaW9kaWNhbD48cGFnZXM+ODE4LTgzNzwvcGFnZXM+
PHZvbHVtZT41Nzwvdm9sdW1lPjxudW1iZXI+NjwvbnVtYmVyPjxkYXRlcz48eWVhcj4yMDEzPC95
ZWFyPjwvZGF0ZXM+PGlzYm4+MDAwMi03NjQyPC9pc2JuPjx1cmxzPjwvdXJscz48L3JlY29yZD48
L0NpdGU+PENpdGU+PEF1dGhvcj5OaWNob2xzPC9BdXRob3I+PFllYXI+MjAxNzwvWWVhcj48UmVj
TnVtPjI5ODwvUmVjTnVtPjxyZWNvcmQ+PHJlYy1udW1iZXI+Mjk4PC9yZWMtbnVtYmVyPjxmb3Jl
aWduLWtleXM+PGtleSBhcHA9IkVOIiBkYi1pZD0iemFmMHR0dmEwZnJzMDVlZTUyZHBwcnpkcnpl
eDIyZWVzMnRkIiB0aW1lc3RhbXA9IjE1MTU0MDE4NTkiPjI5ODwva2V5PjwvZm9yZWlnbi1rZXlz
PjxyZWYtdHlwZSBuYW1lPSJCb29rIj42PC9yZWYtdHlwZT48Y29udHJpYnV0b3JzPjxhdXRob3Jz
PjxhdXRob3I+TmljaG9scywgVG9tPC9hdXRob3I+PC9hdXRob3JzPjwvY29udHJpYnV0b3JzPjx0
aXRsZXM+PHRpdGxlPlRoZSBkZWF0aCBvZiBleHBlcnRpc2U6IHRoZSBjYW1wYWlnbiBhZ2FpbnN0
IGVzdGFibGlzaGVkIGtub3dsZWRnZSBhbmQgd2h5IGl0IG1hdHRlcnM8L3RpdGxlPjwvdGl0bGVz
PjxkYXRlcz48eWVhcj4yMDE3PC95ZWFyPjwvZGF0ZXM+PHB1Ymxpc2hlcj5PeGZvcmQgVW5pdmVy
c2l0eSBQcmVzczwvcHVibGlzaGVyPjxpc2JuPjAxOTA0Njk0MjA8L2lzYm4+PHVybHM+PC91cmxz
PjwvcmVjb3JkPjwvQ2l0ZT48L0VuZE5vdGU+AG==
</w:fldData>
        </w:fldChar>
      </w:r>
      <w:r w:rsidR="00FD1DEA">
        <w:rPr>
          <w:lang w:val="en-US"/>
        </w:rPr>
        <w:instrText xml:space="preserve"> ADDIN EN.CITE </w:instrText>
      </w:r>
      <w:r w:rsidR="00FD1DEA">
        <w:rPr>
          <w:lang w:val="en-US"/>
        </w:rPr>
        <w:fldChar w:fldCharType="begin">
          <w:fldData xml:space="preserve">PEVuZE5vdGU+PENpdGU+PEF1dGhvcj5Db2xsaW5zPC9BdXRob3I+PFllYXI+MjAxNDwvWWVhcj48
UmVjTnVtPjc0PC9SZWNOdW0+PFBhZ2VzPjE1PC9QYWdlcz48RGlzcGxheVRleHQ+KENvbGxpbnMs
IDIwMTQsIHAuIDE1OyBLaXRjaGVyLCAyMDExOyBMZWlzZXJvd2l0eiwgTWFpYmFjaCwgUm9zZXIt
UmVub3VmLCBTbWl0aCwgJmFtcDsgRGF3c29uLCAyMDEzOyBOaWNob2xzLCAyMDE3KTwvRGlzcGxh
eVRleHQ+PHJlY29yZD48cmVjLW51bWJlcj43NDwvcmVjLW51bWJlcj48Zm9yZWlnbi1rZXlzPjxr
ZXkgYXBwPSJFTiIgZGItaWQ9InphZjB0dHZhMGZyczA1ZWU1MmRwcHJ6ZHJ6ZXgyMmVlczJ0ZCIg
dGltZXN0YW1wPSIxNDMyNTY4MTc3Ij43NDwva2V5PjwvZm9yZWlnbi1rZXlzPjxyZWYtdHlwZSBu
YW1lPSJCb29rIj42PC9yZWYtdHlwZT48Y29udHJpYnV0b3JzPjxhdXRob3JzPjxhdXRob3I+Q29s
bGlucywgSGFycnk8L2F1dGhvcj48L2F1dGhvcnM+PC9jb250cmlidXRvcnM+PHRpdGxlcz48dGl0
bGU+QXJlIFdlIEFsbCBTY2llbnRpZmljIEV4cGVydHMgTm93PC90aXRsZT48L3RpdGxlcz48ZGF0
ZXM+PHllYXI+MjAxNDwveWVhcj48L2RhdGVzPjxwdWJsaXNoZXI+Sm9obiBXaWxleSAmYW1wOyBT
b25zPC9wdWJsaXNoZXI+PGlzYm4+MDc0NTY4Mjc0WDwvaXNibj48dXJscz48L3VybHM+PC9yZWNv
cmQ+PC9DaXRlPjxDaXRlPjxBdXRob3I+S2l0Y2hlcjwvQXV0aG9yPjxZZWFyPjIwMTE8L1llYXI+
PFJlY051bT4xMjU8L1JlY051bT48cmVjb3JkPjxyZWMtbnVtYmVyPjEyNTwvcmVjLW51bWJlcj48
Zm9yZWlnbi1rZXlzPjxrZXkgYXBwPSJFTiIgZGItaWQ9InphZjB0dHZhMGZyczA1ZWU1MmRwcHJ6
ZHJ6ZXgyMmVlczJ0ZCIgdGltZXN0YW1wPSIxNDQyOTMwNTk2Ij4xMjU8L2tleT48L2ZvcmVpZ24t
a2V5cz48cmVmLXR5cGUgbmFtZT0iQm9vayI+NjwvcmVmLXR5cGU+PGNvbnRyaWJ1dG9ycz48YXV0
aG9ycz48YXV0aG9yPktpdGNoZXIsIFBoaWxpcDwvYXV0aG9yPjwvYXV0aG9ycz48L2NvbnRyaWJ1
dG9ycz48dGl0bGVzPjx0aXRsZT5TY2llbmNlIGluIGEgZGVtb2NyYXRpYyBzb2NpZXR5PC90aXRs
ZT48L3RpdGxlcz48cGFnZXM+MjcwIHAuPC9wYWdlcz48a2V5d29yZHM+PGtleXdvcmQ+U2NpZW5j
ZSBTb2NpYWwgYXNwZWN0cy48L2tleXdvcmQ+PGtleXdvcmQ+U2NpZW5jZSBQaGlsb3NvcGh5Ljwv
a2V5d29yZD48a2V5d29yZD5WYWx1ZXMuPC9rZXl3b3JkPjwva2V5d29yZHM+PGRhdGVzPjx5ZWFy
PjIwMTE8L3llYXI+PC9kYXRlcz48cHViLWxvY2F0aW9uPkFtaGVyc3QsIE5ldyBZb3JrPC9wdWIt
bG9jYXRpb24+PHB1Ymxpc2hlcj5Qcm9tZXRoZXVzIEJvb2tzPC9wdWJsaXNoZXI+PGFjY2Vzc2lv
bi1udW0+NTQ2MDU1NTwvYWNjZXNzaW9uLW51bT48dXJscz48L3VybHM+PC9yZWNvcmQ+PC9DaXRl
PjxDaXRlPjxBdXRob3I+TGVpc2Vyb3dpdHo8L0F1dGhvcj48WWVhcj4yMDEzPC9ZZWFyPjxSZWNO
dW0+Mjk2PC9SZWNOdW0+PHJlY29yZD48cmVjLW51bWJlcj4yOTY8L3JlYy1udW1iZXI+PGZvcmVp
Z24ta2V5cz48a2V5IGFwcD0iRU4iIGRiLWlkPSJ6YWYwdHR2YTBmcnMwNWVlNTJkcHByemRyemV4
MjJlZXMydGQiIHRpbWVzdGFtcD0iMTUxNDM4NTA0NSI+Mjk2PC9rZXk+PC9mb3JlaWduLWtleXM+
PHJlZi10eXBlIG5hbWU9IkpvdXJuYWwgQXJ0aWNsZSI+MTc8L3JlZi10eXBlPjxjb250cmlidXRv
cnM+PGF1dGhvcnM+PGF1dGhvcj5MZWlzZXJvd2l0eiwgQW50aG9ueSBBPC9hdXRob3I+PGF1dGhv
cj5NYWliYWNoLCBFZHdhcmQgVzwvYXV0aG9yPjxhdXRob3I+Um9zZXItUmVub3VmLCBDb25uaWU8
L2F1dGhvcj48YXV0aG9yPlNtaXRoLCBOaWNob2xhczwvYXV0aG9yPjxhdXRob3I+RGF3c29uLCBF
cmljYTwvYXV0aG9yPjwvYXV0aG9ycz48L2NvbnRyaWJ1dG9ycz48dGl0bGVzPjx0aXRsZT5DbGlt
YXRlZ2F0ZSwgcHVibGljIG9waW5pb24sIGFuZCB0aGUgbG9zcyBvZiB0cnVzdDwvdGl0bGU+PHNl
Y29uZGFyeS10aXRsZT5BbWVyaWNhbiBiZWhhdmlvcmFsIHNjaWVudGlzdDwvc2Vjb25kYXJ5LXRp
dGxlPjwvdGl0bGVzPjxwZXJpb2RpY2FsPjxmdWxsLXRpdGxlPkFtZXJpY2FuIGJlaGF2aW9yYWwg
c2NpZW50aXN0PC9mdWxsLXRpdGxlPjwvcGVyaW9kaWNhbD48cGFnZXM+ODE4LTgzNzwvcGFnZXM+
PHZvbHVtZT41Nzwvdm9sdW1lPjxudW1iZXI+NjwvbnVtYmVyPjxkYXRlcz48eWVhcj4yMDEzPC95
ZWFyPjwvZGF0ZXM+PGlzYm4+MDAwMi03NjQyPC9pc2JuPjx1cmxzPjwvdXJscz48L3JlY29yZD48
L0NpdGU+PENpdGU+PEF1dGhvcj5OaWNob2xzPC9BdXRob3I+PFllYXI+MjAxNzwvWWVhcj48UmVj
TnVtPjI5ODwvUmVjTnVtPjxyZWNvcmQ+PHJlYy1udW1iZXI+Mjk4PC9yZWMtbnVtYmVyPjxmb3Jl
aWduLWtleXM+PGtleSBhcHA9IkVOIiBkYi1pZD0iemFmMHR0dmEwZnJzMDVlZTUyZHBwcnpkcnpl
eDIyZWVzMnRkIiB0aW1lc3RhbXA9IjE1MTU0MDE4NTkiPjI5ODwva2V5PjwvZm9yZWlnbi1rZXlz
PjxyZWYtdHlwZSBuYW1lPSJCb29rIj42PC9yZWYtdHlwZT48Y29udHJpYnV0b3JzPjxhdXRob3Jz
PjxhdXRob3I+TmljaG9scywgVG9tPC9hdXRob3I+PC9hdXRob3JzPjwvY29udHJpYnV0b3JzPjx0
aXRsZXM+PHRpdGxlPlRoZSBkZWF0aCBvZiBleHBlcnRpc2U6IHRoZSBjYW1wYWlnbiBhZ2FpbnN0
IGVzdGFibGlzaGVkIGtub3dsZWRnZSBhbmQgd2h5IGl0IG1hdHRlcnM8L3RpdGxlPjwvdGl0bGVz
PjxkYXRlcz48eWVhcj4yMDE3PC95ZWFyPjwvZGF0ZXM+PHB1Ymxpc2hlcj5PeGZvcmQgVW5pdmVy
c2l0eSBQcmVzczwvcHVibGlzaGVyPjxpc2JuPjAxOTA0Njk0MjA8L2lzYm4+PHVybHM+PC91cmxz
PjwvcmVjb3JkPjwvQ2l0ZT48L0VuZE5vdGU+AG==
</w:fldData>
        </w:fldChar>
      </w:r>
      <w:r w:rsidR="00FD1DEA">
        <w:rPr>
          <w:lang w:val="en-US"/>
        </w:rPr>
        <w:instrText xml:space="preserve"> ADDIN EN.CITE.DATA </w:instrText>
      </w:r>
      <w:r w:rsidR="00FD1DEA">
        <w:rPr>
          <w:lang w:val="en-US"/>
        </w:rPr>
      </w:r>
      <w:r w:rsidR="00FD1DEA">
        <w:rPr>
          <w:lang w:val="en-US"/>
        </w:rPr>
        <w:fldChar w:fldCharType="end"/>
      </w:r>
      <w:r w:rsidR="00A72C2D">
        <w:rPr>
          <w:lang w:val="en-US"/>
        </w:rPr>
      </w:r>
      <w:r w:rsidR="00A72C2D">
        <w:rPr>
          <w:lang w:val="en-US"/>
        </w:rPr>
        <w:fldChar w:fldCharType="separate"/>
      </w:r>
      <w:r w:rsidR="00A72C2D">
        <w:rPr>
          <w:noProof/>
          <w:lang w:val="en-US"/>
        </w:rPr>
        <w:t>(Collins, 2014, p. 15; Kitcher, 2011; Leiserowitz, Maibach, Roser-Renouf, Smith, &amp; Dawson, 2013; Nichols, 2017)</w:t>
      </w:r>
      <w:r w:rsidR="00A72C2D">
        <w:rPr>
          <w:lang w:val="en-US"/>
        </w:rPr>
        <w:fldChar w:fldCharType="end"/>
      </w:r>
      <w:r w:rsidR="00A72C2D">
        <w:rPr>
          <w:lang w:val="en-US"/>
        </w:rPr>
        <w:t xml:space="preserve"> </w:t>
      </w:r>
      <w:r w:rsidRPr="00E16D48">
        <w:rPr>
          <w:lang w:val="en-US"/>
        </w:rPr>
        <w:t>and the scholarly literature comprise</w:t>
      </w:r>
      <w:r w:rsidR="00A464D7">
        <w:rPr>
          <w:lang w:val="en-US"/>
        </w:rPr>
        <w:t>s</w:t>
      </w:r>
      <w:r w:rsidRPr="00E16D48">
        <w:rPr>
          <w:lang w:val="en-US"/>
        </w:rPr>
        <w:t xml:space="preserve"> a wide array of worries over the role of experts in democratic society</w:t>
      </w:r>
      <w:r w:rsidR="0032051E">
        <w:rPr>
          <w:lang w:val="en-US"/>
        </w:rPr>
        <w:t xml:space="preserve"> </w:t>
      </w:r>
      <w:r w:rsidR="0032051E">
        <w:rPr>
          <w:lang w:val="en-US"/>
        </w:rPr>
        <w:fldChar w:fldCharType="begin">
          <w:fldData xml:space="preserve">PEVuZE5vdGU+PENpdGU+PEF1dGhvcj5Ib2xzdDwvQXV0aG9yPjxZZWFyPjIwMTc8L1llYXI+PFJl
Y051bT4yOTU8L1JlY051bT48UGFnZXM+MjM3LTI0MWAsIDI0My0yNDQ8L1BhZ2VzPjxEaXNwbGF5
VGV4dD4oSG9sc3QgJmFtcDsgTW9sYW5kZXIsIDIwMTcsIHBwLiAyMzctMjQxLCAyNDMtMjQ0OyBN
YW5zYnJpZGdlIGV0IGFsLiwgMjAxMiwgcC4gMTQ7IE1vb3JlLCAyMDE3LCBwLiAzNzsgVHVybmVy
LCAyMDAxKTwvRGlzcGxheVRleHQ+PHJlY29yZD48cmVjLW51bWJlcj4yOTU8L3JlYy1udW1iZXI+
PGZvcmVpZ24ta2V5cz48a2V5IGFwcD0iRU4iIGRiLWlkPSJ6YWYwdHR2YTBmcnMwNWVlNTJkcHBy
emRyemV4MjJlZXMydGQiIHRpbWVzdGFtcD0iMTUxNDM4MDczMSI+Mjk1PC9rZXk+PC9mb3JlaWdu
LWtleXM+PHJlZi10eXBlIG5hbWU9IkpvdXJuYWwgQXJ0aWNsZSI+MTc8L3JlZi10eXBlPjxjb250
cmlidXRvcnM+PGF1dGhvcnM+PGF1dGhvcj5Ib2xzdCwgQ2F0aHJpbmU8L2F1dGhvcj48YXV0aG9y
Pk1vbGFuZGVyLCBBbmRlcnM8L2F1dGhvcj48L2F1dGhvcnM+PC9jb250cmlidXRvcnM+PHRpdGxl
cz48dGl0bGU+UHVibGljIGRlbGliZXJhdGlvbiBhbmQgdGhlIGZhY3Qgb2YgZXhwZXJ0aXNlOiBt
YWtpbmcgZXhwZXJ0cyBhY2NvdW50YWJsZTwvdGl0bGU+PHNlY29uZGFyeS10aXRsZT5Tb2NpYWwg
RXBpc3RlbW9sb2d5PC9zZWNvbmRhcnktdGl0bGU+PC90aXRsZXM+PHBlcmlvZGljYWw+PGZ1bGwt
dGl0bGU+U29jaWFsIEVwaXN0ZW1vbG9neTwvZnVsbC10aXRsZT48L3BlcmlvZGljYWw+PHBhZ2Vz
PjIzNS01MDwvcGFnZXM+PHZvbHVtZT4zMTwvdm9sdW1lPjxkYXRlcz48eWVhcj4yMDE3PC95ZWFy
PjwvZGF0ZXM+PHVybHM+PC91cmxzPjwvcmVjb3JkPjwvQ2l0ZT48Q2l0ZT48QXV0aG9yPk1hbnNi
cmlkZ2U8L0F1dGhvcj48WWVhcj4yMDEyPC9ZZWFyPjxSZWNOdW0+Mjk5PC9SZWNOdW0+PFBhZ2Vz
PjE0PC9QYWdlcz48cmVjb3JkPjxyZWMtbnVtYmVyPjI5OTwvcmVjLW51bWJlcj48Zm9yZWlnbi1r
ZXlzPjxrZXkgYXBwPSJFTiIgZGItaWQ9InphZjB0dHZhMGZyczA1ZWU1MmRwcHJ6ZHJ6ZXgyMmVl
czJ0ZCIgdGltZXN0YW1wPSIxNTE1NDA0NzcxIj4yOTk8L2tleT48L2ZvcmVpZ24ta2V5cz48cmVm
LXR5cGUgbmFtZT0iQm9vayBTZWN0aW9uIj41PC9yZWYtdHlwZT48Y29udHJpYnV0b3JzPjxhdXRo
b3JzPjxhdXRob3I+TWFuc2JyaWRnZSwgSmFuZTwvYXV0aG9yPjxhdXRob3I+Qm9obWFuLCBKYW1l
czwvYXV0aG9yPjxhdXRob3I+Q2hhbWJlcnMsIFNpbW9uZTwvYXV0aG9yPjxhdXRob3I+Q2hyaXN0
aWFubywgVGhvbWFzPC9hdXRob3I+PGF1dGhvcj5GdW5nLCBBcmNob248L2F1dGhvcj48YXV0aG9y
PlBhcmtpbnNvbiwgSm9objwvYXV0aG9yPjxhdXRob3I+VGhvbXBzb24sIERlbm5pcyBGPC9hdXRo
b3I+PGF1dGhvcj5XYXJyZW4sIE1hcmsgRTwvYXV0aG9yPjwvYXV0aG9ycz48c2Vjb25kYXJ5LWF1
dGhvcnM+PGF1dGhvcj5Kb2huIFBhcmtpbnNvbjwvYXV0aG9yPjxhdXRob3I+SmFuZSBNYW5zYnJp
ZGdlPC9hdXRob3I+PC9zZWNvbmRhcnktYXV0aG9ycz48L2NvbnRyaWJ1dG9ycz48dGl0bGVzPjx0
aXRsZT5BIHN5c3RlbWljIGFwcHJvYWNoIHRvIGRlbGliZXJhdGl2ZSBkZW1vY3JhY3k8L3RpdGxl
PjxzZWNvbmRhcnktdGl0bGU+RGVsaWJlcmF0aXZlIHN5c3RlbXM6IERlbGliZXJhdGl2ZSBkZW1v
Y3JhY3kgYXQgdGhlIGxhcmdlIHNjYWxlPC9zZWNvbmRhcnktdGl0bGU+PC90aXRsZXM+PHBlcmlv
ZGljYWw+PGZ1bGwtdGl0bGU+RGVsaWJlcmF0aXZlIHN5c3RlbXM6IERlbGliZXJhdGl2ZSBkZW1v
Y3JhY3kgYXQgdGhlIGxhcmdlIHNjYWxlPC9mdWxsLXRpdGxlPjwvcGVyaW9kaWNhbD48cGFnZXM+
MS0yNjwvcGFnZXM+PGRhdGVzPjx5ZWFyPjIwMTI8L3llYXI+PC9kYXRlcz48cHViLWxvY2F0aW9u
PkNhbWJyaWRnZTwvcHViLWxvY2F0aW9uPjxwdWJsaXNoZXI+Q2FtYnJpZGdlIFVuaXZlcnNpdHkg
UHJlc3M8L3B1Ymxpc2hlcj48dXJscz48L3VybHM+PC9yZWNvcmQ+PC9DaXRlPjxDaXRlPjxBdXRo
b3I+TW9vcmU8L0F1dGhvcj48WWVhcj4yMDE3PC9ZZWFyPjxSZWNOdW0+Mjk3PC9SZWNOdW0+PFBh
Z2VzPjM3PC9QYWdlcz48cmVjb3JkPjxyZWMtbnVtYmVyPjI5NzwvcmVjLW51bWJlcj48Zm9yZWln
bi1rZXlzPjxrZXkgYXBwPSJFTiIgZGItaWQ9InphZjB0dHZhMGZyczA1ZWU1MmRwcHJ6ZHJ6ZXgy
MmVlczJ0ZCIgdGltZXN0YW1wPSIxNTE1NDAwOTk2Ij4yOTc8L2tleT48L2ZvcmVpZ24ta2V5cz48
cmVmLXR5cGUgbmFtZT0iQm9vayI+NjwvcmVmLXR5cGU+PGNvbnRyaWJ1dG9ycz48YXV0aG9ycz48
YXV0aG9yPk1vb3JlLCBBbGZyZWQ8L2F1dGhvcj48L2F1dGhvcnM+PC9jb250cmlidXRvcnM+PHRp
dGxlcz48dGl0bGU+Q3JpdGljYWwgZWxpdGlzbTogRGVsaWJlcmF0aW9uLCBkZW1vY3JhY3ksIGFu
ZCB0aGUgcHJvYmxlbSBvZiBleHBlcnRpc2U8L3RpdGxlPjwvdGl0bGVzPjxkYXRlcz48eWVhcj4y
MDE3PC95ZWFyPjwvZGF0ZXM+PHB1Yi1sb2NhdGlvbj5DYW1icmlkZ2U8L3B1Yi1sb2NhdGlvbj48
cHVibGlzaGVyPkNhbWJyaWRnZSBVbml2ZXJzaXR5IFByZXNzPC9wdWJsaXNoZXI+PGlzYm4+MTEw
ODE3MDc1NzwvaXNibj48dXJscz48L3VybHM+PC9yZWNvcmQ+PC9DaXRlPjxDaXRlPjxBdXRob3I+
VHVybmVyPC9BdXRob3I+PFllYXI+MjAwMTwvWWVhcj48UmVjTnVtPjMwMDwvUmVjTnVtPjxyZWNv
cmQ+PHJlYy1udW1iZXI+MzAwPC9yZWMtbnVtYmVyPjxmb3JlaWduLWtleXM+PGtleSBhcHA9IkVO
IiBkYi1pZD0iemFmMHR0dmEwZnJzMDVlZTUyZHBwcnpkcnpleDIyZWVzMnRkIiB0aW1lc3RhbXA9
IjE1MTU0MDU2NTgiPjMwMDwva2V5PjwvZm9yZWlnbi1rZXlzPjxyZWYtdHlwZSBuYW1lPSJKb3Vy
bmFsIEFydGljbGUiPjE3PC9yZWYtdHlwZT48Y29udHJpYnV0b3JzPjxhdXRob3JzPjxhdXRob3I+
VHVybmVyLCBTdGVwaGVuPC9hdXRob3I+PC9hdXRob3JzPjwvY29udHJpYnV0b3JzPjx0aXRsZXM+
PHRpdGxlPldoYXQgaXMgdGhlIHByb2JsZW0gd2l0aCBleHBlcnRzPzwvdGl0bGU+PHNlY29uZGFy
eS10aXRsZT5Tb2NpYWwgU3R1ZGllcyBvZiBTY2llbmNlPC9zZWNvbmRhcnktdGl0bGU+PC90aXRs
ZXM+PHBlcmlvZGljYWw+PGZ1bGwtdGl0bGU+U29jaWFsIHN0dWRpZXMgb2Ygc2NpZW5jZTwvZnVs
bC10aXRsZT48L3BlcmlvZGljYWw+PHBhZ2VzPjEyMy0xNDk8L3BhZ2VzPjx2b2x1bWU+MzE8L3Zv
bHVtZT48ZGF0ZXM+PHllYXI+MjAwMTwveWVhcj48L2RhdGVzPjxpc2JuPjAzMDYtMzEyNzwvaXNi
bj48dXJscz48L3VybHM+PC9yZWNvcmQ+PC9DaXRlPjwvRW5kTm90ZT4A
</w:fldData>
        </w:fldChar>
      </w:r>
      <w:r w:rsidR="003D4C91">
        <w:rPr>
          <w:lang w:val="en-US"/>
        </w:rPr>
        <w:instrText xml:space="preserve"> ADDIN EN.CITE </w:instrText>
      </w:r>
      <w:r w:rsidR="003D4C91">
        <w:rPr>
          <w:lang w:val="en-US"/>
        </w:rPr>
        <w:fldChar w:fldCharType="begin">
          <w:fldData xml:space="preserve">PEVuZE5vdGU+PENpdGU+PEF1dGhvcj5Ib2xzdDwvQXV0aG9yPjxZZWFyPjIwMTc8L1llYXI+PFJl
Y051bT4yOTU8L1JlY051bT48UGFnZXM+MjM3LTI0MWAsIDI0My0yNDQ8L1BhZ2VzPjxEaXNwbGF5
VGV4dD4oSG9sc3QgJmFtcDsgTW9sYW5kZXIsIDIwMTcsIHBwLiAyMzctMjQxLCAyNDMtMjQ0OyBN
YW5zYnJpZGdlIGV0IGFsLiwgMjAxMiwgcC4gMTQ7IE1vb3JlLCAyMDE3LCBwLiAzNzsgVHVybmVy
LCAyMDAxKTwvRGlzcGxheVRleHQ+PHJlY29yZD48cmVjLW51bWJlcj4yOTU8L3JlYy1udW1iZXI+
PGZvcmVpZ24ta2V5cz48a2V5IGFwcD0iRU4iIGRiLWlkPSJ6YWYwdHR2YTBmcnMwNWVlNTJkcHBy
emRyemV4MjJlZXMydGQiIHRpbWVzdGFtcD0iMTUxNDM4MDczMSI+Mjk1PC9rZXk+PC9mb3JlaWdu
LWtleXM+PHJlZi10eXBlIG5hbWU9IkpvdXJuYWwgQXJ0aWNsZSI+MTc8L3JlZi10eXBlPjxjb250
cmlidXRvcnM+PGF1dGhvcnM+PGF1dGhvcj5Ib2xzdCwgQ2F0aHJpbmU8L2F1dGhvcj48YXV0aG9y
Pk1vbGFuZGVyLCBBbmRlcnM8L2F1dGhvcj48L2F1dGhvcnM+PC9jb250cmlidXRvcnM+PHRpdGxl
cz48dGl0bGU+UHVibGljIGRlbGliZXJhdGlvbiBhbmQgdGhlIGZhY3Qgb2YgZXhwZXJ0aXNlOiBt
YWtpbmcgZXhwZXJ0cyBhY2NvdW50YWJsZTwvdGl0bGU+PHNlY29uZGFyeS10aXRsZT5Tb2NpYWwg
RXBpc3RlbW9sb2d5PC9zZWNvbmRhcnktdGl0bGU+PC90aXRsZXM+PHBlcmlvZGljYWw+PGZ1bGwt
dGl0bGU+U29jaWFsIEVwaXN0ZW1vbG9neTwvZnVsbC10aXRsZT48L3BlcmlvZGljYWw+PHBhZ2Vz
PjIzNS01MDwvcGFnZXM+PHZvbHVtZT4zMTwvdm9sdW1lPjxkYXRlcz48eWVhcj4yMDE3PC95ZWFy
PjwvZGF0ZXM+PHVybHM+PC91cmxzPjwvcmVjb3JkPjwvQ2l0ZT48Q2l0ZT48QXV0aG9yPk1hbnNi
cmlkZ2U8L0F1dGhvcj48WWVhcj4yMDEyPC9ZZWFyPjxSZWNOdW0+Mjk5PC9SZWNOdW0+PFBhZ2Vz
PjE0PC9QYWdlcz48cmVjb3JkPjxyZWMtbnVtYmVyPjI5OTwvcmVjLW51bWJlcj48Zm9yZWlnbi1r
ZXlzPjxrZXkgYXBwPSJFTiIgZGItaWQ9InphZjB0dHZhMGZyczA1ZWU1MmRwcHJ6ZHJ6ZXgyMmVl
czJ0ZCIgdGltZXN0YW1wPSIxNTE1NDA0NzcxIj4yOTk8L2tleT48L2ZvcmVpZ24ta2V5cz48cmVm
LXR5cGUgbmFtZT0iQm9vayBTZWN0aW9uIj41PC9yZWYtdHlwZT48Y29udHJpYnV0b3JzPjxhdXRo
b3JzPjxhdXRob3I+TWFuc2JyaWRnZSwgSmFuZTwvYXV0aG9yPjxhdXRob3I+Qm9obWFuLCBKYW1l
czwvYXV0aG9yPjxhdXRob3I+Q2hhbWJlcnMsIFNpbW9uZTwvYXV0aG9yPjxhdXRob3I+Q2hyaXN0
aWFubywgVGhvbWFzPC9hdXRob3I+PGF1dGhvcj5GdW5nLCBBcmNob248L2F1dGhvcj48YXV0aG9y
PlBhcmtpbnNvbiwgSm9objwvYXV0aG9yPjxhdXRob3I+VGhvbXBzb24sIERlbm5pcyBGPC9hdXRo
b3I+PGF1dGhvcj5XYXJyZW4sIE1hcmsgRTwvYXV0aG9yPjwvYXV0aG9ycz48c2Vjb25kYXJ5LWF1
dGhvcnM+PGF1dGhvcj5Kb2huIFBhcmtpbnNvbjwvYXV0aG9yPjxhdXRob3I+SmFuZSBNYW5zYnJp
ZGdlPC9hdXRob3I+PC9zZWNvbmRhcnktYXV0aG9ycz48L2NvbnRyaWJ1dG9ycz48dGl0bGVzPjx0
aXRsZT5BIHN5c3RlbWljIGFwcHJvYWNoIHRvIGRlbGliZXJhdGl2ZSBkZW1vY3JhY3k8L3RpdGxl
PjxzZWNvbmRhcnktdGl0bGU+RGVsaWJlcmF0aXZlIHN5c3RlbXM6IERlbGliZXJhdGl2ZSBkZW1v
Y3JhY3kgYXQgdGhlIGxhcmdlIHNjYWxlPC9zZWNvbmRhcnktdGl0bGU+PC90aXRsZXM+PHBlcmlv
ZGljYWw+PGZ1bGwtdGl0bGU+RGVsaWJlcmF0aXZlIHN5c3RlbXM6IERlbGliZXJhdGl2ZSBkZW1v
Y3JhY3kgYXQgdGhlIGxhcmdlIHNjYWxlPC9mdWxsLXRpdGxlPjwvcGVyaW9kaWNhbD48cGFnZXM+
MS0yNjwvcGFnZXM+PGRhdGVzPjx5ZWFyPjIwMTI8L3llYXI+PC9kYXRlcz48cHViLWxvY2F0aW9u
PkNhbWJyaWRnZTwvcHViLWxvY2F0aW9uPjxwdWJsaXNoZXI+Q2FtYnJpZGdlIFVuaXZlcnNpdHkg
UHJlc3M8L3B1Ymxpc2hlcj48dXJscz48L3VybHM+PC9yZWNvcmQ+PC9DaXRlPjxDaXRlPjxBdXRo
b3I+TW9vcmU8L0F1dGhvcj48WWVhcj4yMDE3PC9ZZWFyPjxSZWNOdW0+Mjk3PC9SZWNOdW0+PFBh
Z2VzPjM3PC9QYWdlcz48cmVjb3JkPjxyZWMtbnVtYmVyPjI5NzwvcmVjLW51bWJlcj48Zm9yZWln
bi1rZXlzPjxrZXkgYXBwPSJFTiIgZGItaWQ9InphZjB0dHZhMGZyczA1ZWU1MmRwcHJ6ZHJ6ZXgy
MmVlczJ0ZCIgdGltZXN0YW1wPSIxNTE1NDAwOTk2Ij4yOTc8L2tleT48L2ZvcmVpZ24ta2V5cz48
cmVmLXR5cGUgbmFtZT0iQm9vayI+NjwvcmVmLXR5cGU+PGNvbnRyaWJ1dG9ycz48YXV0aG9ycz48
YXV0aG9yPk1vb3JlLCBBbGZyZWQ8L2F1dGhvcj48L2F1dGhvcnM+PC9jb250cmlidXRvcnM+PHRp
dGxlcz48dGl0bGU+Q3JpdGljYWwgZWxpdGlzbTogRGVsaWJlcmF0aW9uLCBkZW1vY3JhY3ksIGFu
ZCB0aGUgcHJvYmxlbSBvZiBleHBlcnRpc2U8L3RpdGxlPjwvdGl0bGVzPjxkYXRlcz48eWVhcj4y
MDE3PC95ZWFyPjwvZGF0ZXM+PHB1Yi1sb2NhdGlvbj5DYW1icmlkZ2U8L3B1Yi1sb2NhdGlvbj48
cHVibGlzaGVyPkNhbWJyaWRnZSBVbml2ZXJzaXR5IFByZXNzPC9wdWJsaXNoZXI+PGlzYm4+MTEw
ODE3MDc1NzwvaXNibj48dXJscz48L3VybHM+PC9yZWNvcmQ+PC9DaXRlPjxDaXRlPjxBdXRob3I+
VHVybmVyPC9BdXRob3I+PFllYXI+MjAwMTwvWWVhcj48UmVjTnVtPjMwMDwvUmVjTnVtPjxyZWNv
cmQ+PHJlYy1udW1iZXI+MzAwPC9yZWMtbnVtYmVyPjxmb3JlaWduLWtleXM+PGtleSBhcHA9IkVO
IiBkYi1pZD0iemFmMHR0dmEwZnJzMDVlZTUyZHBwcnpkcnpleDIyZWVzMnRkIiB0aW1lc3RhbXA9
IjE1MTU0MDU2NTgiPjMwMDwva2V5PjwvZm9yZWlnbi1rZXlzPjxyZWYtdHlwZSBuYW1lPSJKb3Vy
bmFsIEFydGljbGUiPjE3PC9yZWYtdHlwZT48Y29udHJpYnV0b3JzPjxhdXRob3JzPjxhdXRob3I+
VHVybmVyLCBTdGVwaGVuPC9hdXRob3I+PC9hdXRob3JzPjwvY29udHJpYnV0b3JzPjx0aXRsZXM+
PHRpdGxlPldoYXQgaXMgdGhlIHByb2JsZW0gd2l0aCBleHBlcnRzPzwvdGl0bGU+PHNlY29uZGFy
eS10aXRsZT5Tb2NpYWwgU3R1ZGllcyBvZiBTY2llbmNlPC9zZWNvbmRhcnktdGl0bGU+PC90aXRs
ZXM+PHBlcmlvZGljYWw+PGZ1bGwtdGl0bGU+U29jaWFsIHN0dWRpZXMgb2Ygc2NpZW5jZTwvZnVs
bC10aXRsZT48L3BlcmlvZGljYWw+PHBhZ2VzPjEyMy0xNDk8L3BhZ2VzPjx2b2x1bWU+MzE8L3Zv
bHVtZT48ZGF0ZXM+PHllYXI+MjAwMTwveWVhcj48L2RhdGVzPjxpc2JuPjAzMDYtMzEyNzwvaXNi
bj48dXJscz48L3VybHM+PC9yZWNvcmQ+PC9DaXRlPjwvRW5kTm90ZT4A
</w:fldData>
        </w:fldChar>
      </w:r>
      <w:r w:rsidR="003D4C91">
        <w:rPr>
          <w:lang w:val="en-US"/>
        </w:rPr>
        <w:instrText xml:space="preserve"> ADDIN EN.CITE.DATA </w:instrText>
      </w:r>
      <w:r w:rsidR="003D4C91">
        <w:rPr>
          <w:lang w:val="en-US"/>
        </w:rPr>
      </w:r>
      <w:r w:rsidR="003D4C91">
        <w:rPr>
          <w:lang w:val="en-US"/>
        </w:rPr>
        <w:fldChar w:fldCharType="end"/>
      </w:r>
      <w:r w:rsidR="0032051E">
        <w:rPr>
          <w:lang w:val="en-US"/>
        </w:rPr>
      </w:r>
      <w:r w:rsidR="0032051E">
        <w:rPr>
          <w:lang w:val="en-US"/>
        </w:rPr>
        <w:fldChar w:fldCharType="separate"/>
      </w:r>
      <w:r w:rsidR="00BE3CB2">
        <w:rPr>
          <w:noProof/>
          <w:lang w:val="en-US"/>
        </w:rPr>
        <w:t>(Holst &amp; Molander, 2017, pp. 237-241, 243-244; Mansbridge et al., 2012, p. 14; Moore, 2017, p. 37; Turner, 2001)</w:t>
      </w:r>
      <w:r w:rsidR="0032051E">
        <w:rPr>
          <w:lang w:val="en-US"/>
        </w:rPr>
        <w:fldChar w:fldCharType="end"/>
      </w:r>
      <w:r w:rsidR="00A464D7">
        <w:rPr>
          <w:lang w:val="en-US"/>
        </w:rPr>
        <w:t>.</w:t>
      </w:r>
      <w:r w:rsidR="0032051E">
        <w:rPr>
          <w:lang w:val="en-US"/>
        </w:rPr>
        <w:t xml:space="preserve"> </w:t>
      </w:r>
      <w:r w:rsidRPr="00E16D48">
        <w:rPr>
          <w:lang w:val="en-US"/>
        </w:rPr>
        <w:t>The contested nature of experts can partly be explained by the fact that there are diverging views on the role of scie</w:t>
      </w:r>
      <w:r w:rsidR="007B0B2F">
        <w:rPr>
          <w:lang w:val="en-US"/>
        </w:rPr>
        <w:t>nce</w:t>
      </w:r>
      <w:r w:rsidRPr="00E16D48">
        <w:rPr>
          <w:lang w:val="en-US"/>
        </w:rPr>
        <w:t xml:space="preserve"> in policymaking </w:t>
      </w:r>
      <w:r w:rsidR="007B0B2F">
        <w:rPr>
          <w:lang w:val="en-US"/>
        </w:rPr>
        <w:fldChar w:fldCharType="begin"/>
      </w:r>
      <w:r w:rsidR="00DE410C">
        <w:rPr>
          <w:lang w:val="en-US"/>
        </w:rPr>
        <w:instrText xml:space="preserve"> ADDIN EN.CITE &lt;EndNote&gt;&lt;Cite&gt;&lt;Author&gt;Hulme&lt;/Author&gt;&lt;Year&gt;2009&lt;/Year&gt;&lt;RecNum&gt;256&lt;/RecNum&gt;&lt;Pages&gt;100&lt;/Pages&gt;&lt;DisplayText&gt;(Hulme, 2009, p. 100; Pielke Jr, 2007, p. 12)&lt;/DisplayText&gt;&lt;record&gt;&lt;rec-number&gt;256&lt;/rec-number&gt;&lt;foreign-keys&gt;&lt;key app="EN" db-id="zaf0ttva0frs05ee52dpprzdrzex22ees2td" timestamp="1491130157"&gt;256&lt;/key&gt;&lt;/foreign-keys&gt;&lt;ref-type name="Book"&gt;6&lt;/ref-type&gt;&lt;contributors&gt;&lt;authors&gt;&lt;author&gt;Hulme, Mike&lt;/author&gt;&lt;/authors&gt;&lt;/contributors&gt;&lt;titles&gt;&lt;title&gt;Why we disagree about climate change: Understanding controversy, inaction and opportunity&lt;/title&gt;&lt;/titles&gt;&lt;dates&gt;&lt;year&gt;2009&lt;/year&gt;&lt;/dates&gt;&lt;pub-location&gt;Cambridge&lt;/pub-location&gt;&lt;publisher&gt;Cambridge University Press&lt;/publisher&gt;&lt;isbn&gt;1107268893&lt;/isbn&gt;&lt;urls&gt;&lt;/urls&gt;&lt;/record&gt;&lt;/Cite&gt;&lt;Cite&gt;&lt;Author&gt;Pielke&lt;/Author&gt;&lt;Year&gt;2007&lt;/Year&gt;&lt;RecNum&gt;83&lt;/RecNum&gt;&lt;Pages&gt;12&lt;/Pages&gt;&lt;record&gt;&lt;rec-number&gt;83&lt;/rec-number&gt;&lt;foreign-keys&gt;&lt;key app="EN" db-id="zaf0ttva0frs05ee52dpprzdrzex22ees2td" timestamp="1436262808"&gt;83&lt;/key&gt;&lt;/foreign-keys&gt;&lt;ref-type name="Book"&gt;6&lt;/ref-type&gt;&lt;contributors&gt;&lt;authors&gt;&lt;author&gt;Pielke Jr, Roger A.&lt;/author&gt;&lt;/authors&gt;&lt;/contributors&gt;&lt;titles&gt;&lt;title&gt;The honest broker: Making sense of science in policy and politics&lt;/title&gt;&lt;/titles&gt;&lt;dates&gt;&lt;year&gt;2007&lt;/year&gt;&lt;/dates&gt;&lt;pub-location&gt;Cambridge&lt;/pub-location&gt;&lt;publisher&gt;Cambridge Univ Press&lt;/publisher&gt;&lt;isbn&gt;0521694817&lt;/isbn&gt;&lt;urls&gt;&lt;/urls&gt;&lt;/record&gt;&lt;/Cite&gt;&lt;/EndNote&gt;</w:instrText>
      </w:r>
      <w:r w:rsidR="007B0B2F">
        <w:rPr>
          <w:lang w:val="en-US"/>
        </w:rPr>
        <w:fldChar w:fldCharType="separate"/>
      </w:r>
      <w:r w:rsidR="00DE410C">
        <w:rPr>
          <w:noProof/>
          <w:lang w:val="en-US"/>
        </w:rPr>
        <w:t>(Hulme, 2009, p. 100; Pielke Jr, 2007, p. 12)</w:t>
      </w:r>
      <w:r w:rsidR="007B0B2F">
        <w:rPr>
          <w:lang w:val="en-US"/>
        </w:rPr>
        <w:fldChar w:fldCharType="end"/>
      </w:r>
      <w:r w:rsidR="00A464D7">
        <w:rPr>
          <w:lang w:val="en-US"/>
        </w:rPr>
        <w:t>.</w:t>
      </w:r>
      <w:r w:rsidR="0032051E">
        <w:rPr>
          <w:lang w:val="en-US"/>
        </w:rPr>
        <w:t xml:space="preserve"> </w:t>
      </w:r>
      <w:r w:rsidR="00E90C09" w:rsidRPr="00E16D48">
        <w:rPr>
          <w:lang w:val="en-US"/>
        </w:rPr>
        <w:t xml:space="preserve">Although there exists a relatively firm </w:t>
      </w:r>
      <w:r w:rsidR="00E90C09" w:rsidRPr="00E16D48">
        <w:rPr>
          <w:lang w:val="en-US"/>
        </w:rPr>
        <w:lastRenderedPageBreak/>
        <w:t xml:space="preserve">understanding of the requirements of scientific research, the role that scientists play as experts in the public sphere and policymaking is more </w:t>
      </w:r>
      <w:r w:rsidR="0003310A">
        <w:rPr>
          <w:lang w:val="en-US"/>
        </w:rPr>
        <w:t xml:space="preserve">elusive </w:t>
      </w:r>
      <w:r w:rsidR="0003310A">
        <w:rPr>
          <w:lang w:val="en-US"/>
        </w:rPr>
        <w:fldChar w:fldCharType="begin"/>
      </w:r>
      <w:r w:rsidR="00FD1DEA">
        <w:rPr>
          <w:lang w:val="en-US"/>
        </w:rPr>
        <w:instrText xml:space="preserve"> ADDIN EN.CITE &lt;EndNote&gt;&lt;Cite&gt;&lt;Author&gt;Jasanoff&lt;/Author&gt;&lt;Year&gt;1990&lt;/Year&gt;&lt;RecNum&gt;12&lt;/RecNum&gt;&lt;Pages&gt;79&lt;/Pages&gt;&lt;DisplayText&gt;(Jasanoff, 1990, p. 79)&lt;/DisplayText&gt;&lt;record&gt;&lt;rec-number&gt;12&lt;/rec-number&gt;&lt;foreign-keys&gt;&lt;key app="EN" db-id="zaf0ttva0frs05ee52dpprzdrzex22ees2td" timestamp="1424782315"&gt;12&lt;/key&gt;&lt;/foreign-keys&gt;&lt;ref-type name="Book"&gt;6&lt;/ref-type&gt;&lt;contributors&gt;&lt;authors&gt;&lt;author&gt;Jasanoff, Sheila&lt;/author&gt;&lt;/authors&gt;&lt;/contributors&gt;&lt;titles&gt;&lt;title&gt;The fifth branch: Science advisers as policymakers&lt;/title&gt;&lt;/titles&gt;&lt;dates&gt;&lt;year&gt;1990&lt;/year&gt;&lt;/dates&gt;&lt;pub-location&gt;Cambridge, Massachusetts&lt;/pub-location&gt;&lt;publisher&gt;Harvard University Press&lt;/publisher&gt;&lt;isbn&gt;0674039114&lt;/isbn&gt;&lt;urls&gt;&lt;/urls&gt;&lt;/record&gt;&lt;/Cite&gt;&lt;/EndNote&gt;</w:instrText>
      </w:r>
      <w:r w:rsidR="0003310A">
        <w:rPr>
          <w:lang w:val="en-US"/>
        </w:rPr>
        <w:fldChar w:fldCharType="separate"/>
      </w:r>
      <w:r w:rsidR="0003310A">
        <w:rPr>
          <w:noProof/>
          <w:lang w:val="en-US"/>
        </w:rPr>
        <w:t>(Jasanoff, 1990, p. 79)</w:t>
      </w:r>
      <w:r w:rsidR="0003310A">
        <w:rPr>
          <w:lang w:val="en-US"/>
        </w:rPr>
        <w:fldChar w:fldCharType="end"/>
      </w:r>
      <w:r w:rsidR="00E90C09" w:rsidRPr="00E16D48">
        <w:rPr>
          <w:lang w:val="en-US"/>
        </w:rPr>
        <w:t>.</w:t>
      </w:r>
      <w:r w:rsidR="0032051E">
        <w:rPr>
          <w:lang w:val="en-US"/>
        </w:rPr>
        <w:t xml:space="preserve"> </w:t>
      </w:r>
      <w:r w:rsidR="00E90C09">
        <w:rPr>
          <w:lang w:val="en-US"/>
        </w:rPr>
        <w:t>Moreover, i</w:t>
      </w:r>
      <w:r w:rsidR="000F712F">
        <w:rPr>
          <w:lang w:val="en-US"/>
        </w:rPr>
        <w:t>n the philosophy of science, t</w:t>
      </w:r>
      <w:r w:rsidRPr="00E16D48">
        <w:rPr>
          <w:lang w:val="en-US"/>
        </w:rPr>
        <w:t>here are substantially diverging views on how experts should be involved in policymaking, especially of whether it is appropriate for experts to make moral, political, and social value judgments (Douglas, 2009) or whether they should aim for some version of political neutrality</w:t>
      </w:r>
      <w:r w:rsidR="00BE3CB2">
        <w:rPr>
          <w:lang w:val="en-US"/>
        </w:rPr>
        <w:t xml:space="preserve"> </w:t>
      </w:r>
      <w:r w:rsidR="00BE3CB2">
        <w:rPr>
          <w:lang w:val="en-US"/>
        </w:rPr>
        <w:fldChar w:fldCharType="begin"/>
      </w:r>
      <w:r w:rsidR="00BE3CB2">
        <w:rPr>
          <w:lang w:val="en-US"/>
        </w:rPr>
        <w:instrText xml:space="preserve"> ADDIN EN.CITE &lt;EndNote&gt;&lt;Cite&gt;&lt;Author&gt;Betz&lt;/Author&gt;&lt;Year&gt;2013&lt;/Year&gt;&lt;RecNum&gt;65&lt;/RecNum&gt;&lt;DisplayText&gt;(Betz, 2013)&lt;/DisplayText&gt;&lt;record&gt;&lt;rec-number&gt;65&lt;/rec-number&gt;&lt;foreign-keys&gt;&lt;key app="EN" db-id="zaf0ttva0frs05ee52dpprzdrzex22ees2td" timestamp="1431361248"&gt;65&lt;/key&gt;&lt;/foreign-keys&gt;&lt;ref-type name="Journal Article"&gt;17&lt;/ref-type&gt;&lt;contributors&gt;&lt;authors&gt;&lt;author&gt;Betz, Gregor&lt;/author&gt;&lt;/authors&gt;&lt;/contributors&gt;&lt;titles&gt;&lt;title&gt;In defence of the value free ideal&lt;/title&gt;&lt;secondary-title&gt;European Journal for Philosophy of Science&lt;/secondary-title&gt;&lt;/titles&gt;&lt;periodical&gt;&lt;full-title&gt;European Journal for Philosophy of Science&lt;/full-title&gt;&lt;/periodical&gt;&lt;pages&gt;207-220&lt;/pages&gt;&lt;volume&gt;3&lt;/volume&gt;&lt;number&gt;2&lt;/number&gt;&lt;dates&gt;&lt;year&gt;2013&lt;/year&gt;&lt;/dates&gt;&lt;isbn&gt;1879-4912&lt;/isbn&gt;&lt;urls&gt;&lt;/urls&gt;&lt;electronic-resource-num&gt;https://doi.org/10.1007/s13194-012-0062-x &lt;/electronic-resource-num&gt;&lt;/record&gt;&lt;/Cite&gt;&lt;/EndNote&gt;</w:instrText>
      </w:r>
      <w:r w:rsidR="00BE3CB2">
        <w:rPr>
          <w:lang w:val="en-US"/>
        </w:rPr>
        <w:fldChar w:fldCharType="separate"/>
      </w:r>
      <w:r w:rsidR="00BE3CB2">
        <w:rPr>
          <w:noProof/>
          <w:lang w:val="en-US"/>
        </w:rPr>
        <w:t>(Betz, 2013)</w:t>
      </w:r>
      <w:r w:rsidR="00BE3CB2">
        <w:rPr>
          <w:lang w:val="en-US"/>
        </w:rPr>
        <w:fldChar w:fldCharType="end"/>
      </w:r>
      <w:r w:rsidRPr="00E16D48">
        <w:rPr>
          <w:lang w:val="en-US"/>
        </w:rPr>
        <w:t xml:space="preserve">. In other words, the expert role of scientists is significant </w:t>
      </w:r>
      <w:r w:rsidR="00471406">
        <w:rPr>
          <w:lang w:val="en-US"/>
        </w:rPr>
        <w:t>but</w:t>
      </w:r>
      <w:r w:rsidRPr="00E16D48">
        <w:rPr>
          <w:lang w:val="en-US"/>
        </w:rPr>
        <w:t xml:space="preserve"> contested and unsettled. </w:t>
      </w:r>
      <w:r w:rsidR="00BE3CB2">
        <w:rPr>
          <w:lang w:val="en-US"/>
        </w:rPr>
        <w:t>Yet f</w:t>
      </w:r>
      <w:r w:rsidR="00471406">
        <w:rPr>
          <w:lang w:val="en-US"/>
        </w:rPr>
        <w:t>ew</w:t>
      </w:r>
      <w:r w:rsidR="00E90C09" w:rsidRPr="00E16D48">
        <w:rPr>
          <w:lang w:val="en-US"/>
        </w:rPr>
        <w:t xml:space="preserve"> attempts have been made to examine the distinct nature of the expert role and how it relates to ordinary research in a systematic manner.</w:t>
      </w:r>
      <w:r w:rsidR="0063633C">
        <w:rPr>
          <w:lang w:val="en-US"/>
        </w:rPr>
        <w:t xml:space="preserve"> </w:t>
      </w:r>
    </w:p>
    <w:p w14:paraId="776FE2A2" w14:textId="2C6D9347" w:rsidR="00E855B1" w:rsidRPr="00E90C09" w:rsidRDefault="00E855B1" w:rsidP="00E855B1">
      <w:pPr>
        <w:rPr>
          <w:lang w:val="en-US"/>
        </w:rPr>
      </w:pPr>
      <w:r>
        <w:rPr>
          <w:lang w:val="en-US"/>
        </w:rPr>
        <w:t>The aim of this article is to provide a systematic account of the expert role of scientists. I do this by examining whether there are any normatively relevant differences between the role of scientist</w:t>
      </w:r>
      <w:r w:rsidR="00CA73B4">
        <w:rPr>
          <w:lang w:val="en-US"/>
        </w:rPr>
        <w:t>s</w:t>
      </w:r>
      <w:r>
        <w:rPr>
          <w:lang w:val="en-US"/>
        </w:rPr>
        <w:t xml:space="preserve"> as researchers and the role of scientists as experts in policymaking and</w:t>
      </w:r>
      <w:r w:rsidR="00471406">
        <w:rPr>
          <w:lang w:val="en-US"/>
        </w:rPr>
        <w:t>,</w:t>
      </w:r>
      <w:r>
        <w:rPr>
          <w:lang w:val="en-US"/>
        </w:rPr>
        <w:t xml:space="preserve"> if so, how these differences arise. </w:t>
      </w:r>
      <w:r>
        <w:rPr>
          <w:rFonts w:cs="Times New Roman"/>
          <w:lang w:val="en-US"/>
        </w:rPr>
        <w:t>Two different interpretations can be given of how the expert role of scientists relates to the research role.</w:t>
      </w:r>
      <w:r w:rsidR="007349DF">
        <w:rPr>
          <w:rFonts w:cs="Times New Roman"/>
          <w:lang w:val="en-US"/>
        </w:rPr>
        <w:t xml:space="preserve"> Both views can be formulated in different ways, but I </w:t>
      </w:r>
      <w:r w:rsidR="009B4C7E">
        <w:rPr>
          <w:rFonts w:cs="Times New Roman"/>
          <w:lang w:val="en-US"/>
        </w:rPr>
        <w:t>examine</w:t>
      </w:r>
      <w:r w:rsidR="007349DF">
        <w:rPr>
          <w:rFonts w:cs="Times New Roman"/>
          <w:lang w:val="en-US"/>
        </w:rPr>
        <w:t xml:space="preserve"> the following two versions, which I find </w:t>
      </w:r>
      <w:r w:rsidR="00333982">
        <w:rPr>
          <w:rFonts w:cs="Times New Roman"/>
          <w:lang w:val="en-US"/>
        </w:rPr>
        <w:t xml:space="preserve">to be the </w:t>
      </w:r>
      <w:r w:rsidR="007349DF">
        <w:rPr>
          <w:rFonts w:cs="Times New Roman"/>
          <w:lang w:val="en-US"/>
        </w:rPr>
        <w:t>most interesting and plausible.</w:t>
      </w:r>
      <w:r>
        <w:rPr>
          <w:rStyle w:val="FootnoteReference"/>
          <w:rFonts w:cs="Times New Roman"/>
          <w:lang w:val="en-US"/>
        </w:rPr>
        <w:footnoteReference w:id="1"/>
      </w:r>
      <w:r>
        <w:rPr>
          <w:rFonts w:cs="Times New Roman"/>
          <w:lang w:val="en-US"/>
        </w:rPr>
        <w:t xml:space="preserve"> According to </w:t>
      </w:r>
      <w:r w:rsidR="00B9186B">
        <w:rPr>
          <w:rFonts w:cs="Times New Roman"/>
          <w:lang w:val="en-US"/>
        </w:rPr>
        <w:t>the</w:t>
      </w:r>
      <w:r>
        <w:rPr>
          <w:rFonts w:cs="Times New Roman"/>
          <w:lang w:val="en-US"/>
        </w:rPr>
        <w:t xml:space="preserve"> </w:t>
      </w:r>
      <w:proofErr w:type="spellStart"/>
      <w:r>
        <w:rPr>
          <w:rFonts w:cs="Times New Roman"/>
          <w:i/>
          <w:lang w:val="en-US"/>
        </w:rPr>
        <w:t>separability</w:t>
      </w:r>
      <w:proofErr w:type="spellEnd"/>
      <w:r>
        <w:rPr>
          <w:rFonts w:cs="Times New Roman"/>
          <w:i/>
          <w:lang w:val="en-US"/>
        </w:rPr>
        <w:t xml:space="preserve"> view</w:t>
      </w:r>
      <w:r w:rsidRPr="00605900">
        <w:rPr>
          <w:rFonts w:cs="Times New Roman"/>
          <w:lang w:val="en-US"/>
        </w:rPr>
        <w:t>,</w:t>
      </w:r>
      <w:r w:rsidRPr="00333982">
        <w:rPr>
          <w:rFonts w:cs="Times New Roman"/>
          <w:lang w:val="en-US"/>
        </w:rPr>
        <w:t xml:space="preserve"> t</w:t>
      </w:r>
      <w:r>
        <w:rPr>
          <w:rFonts w:cs="Times New Roman"/>
          <w:lang w:val="en-US"/>
        </w:rPr>
        <w:t xml:space="preserve">here is a normatively relevant difference between the two roles. This view can be </w:t>
      </w:r>
      <w:r w:rsidR="00D82193">
        <w:rPr>
          <w:rFonts w:cs="Times New Roman"/>
          <w:lang w:val="en-US"/>
        </w:rPr>
        <w:t>based on</w:t>
      </w:r>
      <w:r>
        <w:rPr>
          <w:rFonts w:cs="Times New Roman"/>
          <w:lang w:val="en-US"/>
        </w:rPr>
        <w:t xml:space="preserve"> the influential </w:t>
      </w:r>
      <w:r w:rsidR="00CA73B4">
        <w:rPr>
          <w:rFonts w:cs="Times New Roman"/>
          <w:lang w:val="en-US"/>
        </w:rPr>
        <w:t>idea</w:t>
      </w:r>
      <w:r>
        <w:rPr>
          <w:rFonts w:cs="Times New Roman"/>
          <w:lang w:val="en-US"/>
        </w:rPr>
        <w:t xml:space="preserve"> that </w:t>
      </w:r>
      <w:r w:rsidR="00076B42">
        <w:rPr>
          <w:rFonts w:cs="Times New Roman"/>
          <w:lang w:val="en-US"/>
        </w:rPr>
        <w:t xml:space="preserve">scientific </w:t>
      </w:r>
      <w:r>
        <w:rPr>
          <w:rFonts w:cs="Times New Roman"/>
          <w:lang w:val="en-US"/>
        </w:rPr>
        <w:t xml:space="preserve">research requires insulation </w:t>
      </w:r>
      <w:r w:rsidR="00333982">
        <w:rPr>
          <w:rFonts w:cs="Times New Roman"/>
          <w:lang w:val="en-US"/>
        </w:rPr>
        <w:t>from</w:t>
      </w:r>
      <w:r>
        <w:rPr>
          <w:rFonts w:cs="Times New Roman"/>
          <w:lang w:val="en-US"/>
        </w:rPr>
        <w:t xml:space="preserve"> non</w:t>
      </w:r>
      <w:r w:rsidR="00472338">
        <w:rPr>
          <w:rFonts w:cs="Times New Roman"/>
          <w:lang w:val="en-US"/>
        </w:rPr>
        <w:t>-</w:t>
      </w:r>
      <w:r>
        <w:rPr>
          <w:rFonts w:cs="Times New Roman"/>
          <w:lang w:val="en-US"/>
        </w:rPr>
        <w:t>epistemic values and external steering</w:t>
      </w:r>
      <w:r w:rsidR="00333982">
        <w:rPr>
          <w:rFonts w:cs="Times New Roman"/>
          <w:lang w:val="en-US"/>
        </w:rPr>
        <w:t>, whereas</w:t>
      </w:r>
      <w:r>
        <w:rPr>
          <w:rFonts w:cs="Times New Roman"/>
          <w:lang w:val="en-US"/>
        </w:rPr>
        <w:t xml:space="preserve"> </w:t>
      </w:r>
      <w:r w:rsidR="00076B42">
        <w:rPr>
          <w:rFonts w:cs="Times New Roman"/>
          <w:lang w:val="en-US"/>
        </w:rPr>
        <w:t xml:space="preserve">the expert role of scientists </w:t>
      </w:r>
      <w:r>
        <w:rPr>
          <w:rFonts w:cs="Times New Roman"/>
          <w:lang w:val="en-US"/>
        </w:rPr>
        <w:t>must not be insulated in this way. The alternative view is to see the relation</w:t>
      </w:r>
      <w:r w:rsidR="00333982">
        <w:rPr>
          <w:rFonts w:cs="Times New Roman"/>
          <w:lang w:val="en-US"/>
        </w:rPr>
        <w:t>ship</w:t>
      </w:r>
      <w:r>
        <w:rPr>
          <w:rFonts w:cs="Times New Roman"/>
          <w:lang w:val="en-US"/>
        </w:rPr>
        <w:t xml:space="preserve"> between the two roles as normatively inseparable</w:t>
      </w:r>
      <w:r>
        <w:rPr>
          <w:rFonts w:cs="Times New Roman"/>
          <w:i/>
          <w:lang w:val="en-US"/>
        </w:rPr>
        <w:t xml:space="preserve"> </w:t>
      </w:r>
      <w:r>
        <w:rPr>
          <w:rFonts w:cs="Times New Roman"/>
          <w:lang w:val="en-US"/>
        </w:rPr>
        <w:t xml:space="preserve">in the sense that they are subjected to the same kind of epistemic and moral standards. According to what I call the </w:t>
      </w:r>
      <w:r w:rsidRPr="00605900">
        <w:rPr>
          <w:rFonts w:cs="Times New Roman"/>
          <w:i/>
          <w:lang w:val="en-US"/>
        </w:rPr>
        <w:t>inseparability view</w:t>
      </w:r>
      <w:r w:rsidRPr="00D80DE2">
        <w:rPr>
          <w:rFonts w:cs="Times New Roman"/>
          <w:lang w:val="en-US"/>
        </w:rPr>
        <w:t>,</w:t>
      </w:r>
      <w:r>
        <w:rPr>
          <w:rFonts w:cs="Times New Roman"/>
          <w:lang w:val="en-US"/>
        </w:rPr>
        <w:t xml:space="preserve"> there is no normatively relevant difference between the role of scientists as experts in policymaking and their role as researchers. </w:t>
      </w:r>
      <w:r w:rsidR="004468E4">
        <w:rPr>
          <w:rFonts w:cs="Times New Roman"/>
          <w:lang w:val="en-US"/>
        </w:rPr>
        <w:t>In</w:t>
      </w:r>
      <w:r>
        <w:rPr>
          <w:rFonts w:cs="Times New Roman"/>
          <w:lang w:val="en-US"/>
        </w:rPr>
        <w:t xml:space="preserve"> this view, scientists are equally responsible for the consequences of their results in the context of research and in the context of policymaking. The inseparability view does not amount to the highly implausible idea that there are no palpable differences between the activities of research and expert advice as such. Rather, it denies that these differences are </w:t>
      </w:r>
      <w:r>
        <w:rPr>
          <w:rFonts w:cs="Times New Roman"/>
          <w:i/>
          <w:lang w:val="en-US"/>
        </w:rPr>
        <w:t>normatively relevant</w:t>
      </w:r>
      <w:r>
        <w:rPr>
          <w:rFonts w:cs="Times New Roman"/>
          <w:lang w:val="en-US"/>
        </w:rPr>
        <w:t xml:space="preserve">. </w:t>
      </w:r>
    </w:p>
    <w:p w14:paraId="1A5658E4" w14:textId="10ECF8B5" w:rsidR="00E855B1" w:rsidRPr="00E855B1" w:rsidRDefault="00E855B1" w:rsidP="00E855B1">
      <w:pPr>
        <w:rPr>
          <w:rStyle w:val="Heading2Char"/>
          <w:rFonts w:ascii="Times New Roman" w:eastAsiaTheme="minorEastAsia" w:hAnsi="Times New Roman" w:cstheme="minorBidi"/>
          <w:color w:val="auto"/>
          <w:sz w:val="24"/>
          <w:szCs w:val="22"/>
          <w:lang w:val="en-US"/>
        </w:rPr>
      </w:pPr>
      <w:r>
        <w:rPr>
          <w:rFonts w:cs="Times New Roman"/>
          <w:lang w:val="en-US"/>
        </w:rPr>
        <w:t>The</w:t>
      </w:r>
      <w:r w:rsidR="00ED48C3">
        <w:rPr>
          <w:rFonts w:cs="Times New Roman"/>
          <w:lang w:val="en-US"/>
        </w:rPr>
        <w:t xml:space="preserve"> article is structured as follows</w:t>
      </w:r>
      <w:r w:rsidR="00D55FAE">
        <w:rPr>
          <w:rFonts w:cs="Times New Roman"/>
          <w:lang w:val="en-US"/>
        </w:rPr>
        <w:t xml:space="preserve">. </w:t>
      </w:r>
      <w:r w:rsidR="000922DF">
        <w:rPr>
          <w:lang w:val="en-US"/>
        </w:rPr>
        <w:t>In section 2</w:t>
      </w:r>
      <w:r w:rsidR="004468E4">
        <w:rPr>
          <w:lang w:val="en-US"/>
        </w:rPr>
        <w:t>,</w:t>
      </w:r>
      <w:r w:rsidR="000922DF">
        <w:rPr>
          <w:lang w:val="en-US"/>
        </w:rPr>
        <w:t xml:space="preserve"> I examine</w:t>
      </w:r>
      <w:r w:rsidR="00D55FAE">
        <w:rPr>
          <w:lang w:val="en-US"/>
        </w:rPr>
        <w:t xml:space="preserve"> </w:t>
      </w:r>
      <w:r w:rsidR="00D55FAE">
        <w:rPr>
          <w:rFonts w:cs="Times New Roman"/>
          <w:lang w:val="en-US"/>
        </w:rPr>
        <w:t>why the role of scientists as experts has not been a central topic in the philosophy of science. In section 3</w:t>
      </w:r>
      <w:r w:rsidR="004468E4">
        <w:rPr>
          <w:rFonts w:cs="Times New Roman"/>
          <w:lang w:val="en-US"/>
        </w:rPr>
        <w:t>,</w:t>
      </w:r>
      <w:r w:rsidR="00D55FAE">
        <w:rPr>
          <w:rFonts w:cs="Times New Roman"/>
          <w:lang w:val="en-US"/>
        </w:rPr>
        <w:t xml:space="preserve"> </w:t>
      </w:r>
      <w:r>
        <w:rPr>
          <w:rFonts w:cs="Times New Roman"/>
          <w:lang w:val="en-US"/>
        </w:rPr>
        <w:t xml:space="preserve">I discuss one version of the </w:t>
      </w:r>
      <w:proofErr w:type="spellStart"/>
      <w:r>
        <w:rPr>
          <w:rFonts w:cs="Times New Roman"/>
          <w:lang w:val="en-US"/>
        </w:rPr>
        <w:t>separability</w:t>
      </w:r>
      <w:proofErr w:type="spellEnd"/>
      <w:r>
        <w:rPr>
          <w:rFonts w:cs="Times New Roman"/>
          <w:lang w:val="en-US"/>
        </w:rPr>
        <w:t xml:space="preserve"> view that can be reconstructed from the idea of scientific autonomy</w:t>
      </w:r>
      <w:r w:rsidR="004468E4">
        <w:rPr>
          <w:rFonts w:cs="Times New Roman"/>
          <w:lang w:val="en-US"/>
        </w:rPr>
        <w:t>,</w:t>
      </w:r>
      <w:r>
        <w:rPr>
          <w:rFonts w:cs="Times New Roman"/>
          <w:lang w:val="en-US"/>
        </w:rPr>
        <w:t xml:space="preserve"> as defended by Michael Polanyi</w:t>
      </w:r>
      <w:r w:rsidR="00ED48C3">
        <w:rPr>
          <w:rFonts w:cs="Times New Roman"/>
          <w:lang w:val="en-US"/>
        </w:rPr>
        <w:t xml:space="preserve"> in his classic writings about the governance of </w:t>
      </w:r>
      <w:r w:rsidR="00ED48C3">
        <w:rPr>
          <w:rFonts w:cs="Times New Roman"/>
          <w:lang w:val="en-US"/>
        </w:rPr>
        <w:lastRenderedPageBreak/>
        <w:t>science</w:t>
      </w:r>
      <w:r>
        <w:rPr>
          <w:rFonts w:cs="Times New Roman"/>
          <w:lang w:val="en-US"/>
        </w:rPr>
        <w:t>.</w:t>
      </w:r>
      <w:r>
        <w:rPr>
          <w:lang w:val="en-US"/>
        </w:rPr>
        <w:t xml:space="preserve"> Such a view has </w:t>
      </w:r>
      <w:r w:rsidR="00C673CF">
        <w:rPr>
          <w:lang w:val="en-US"/>
        </w:rPr>
        <w:t xml:space="preserve">recently </w:t>
      </w:r>
      <w:r w:rsidR="002F3A78">
        <w:rPr>
          <w:lang w:val="en-US"/>
        </w:rPr>
        <w:t xml:space="preserve">been </w:t>
      </w:r>
      <w:r>
        <w:rPr>
          <w:lang w:val="en-US"/>
        </w:rPr>
        <w:t>criticized by Heather Douglas</w:t>
      </w:r>
      <w:r w:rsidR="0065251B">
        <w:rPr>
          <w:lang w:val="en-US"/>
        </w:rPr>
        <w:t>,</w:t>
      </w:r>
      <w:r>
        <w:rPr>
          <w:lang w:val="en-US"/>
        </w:rPr>
        <w:t xml:space="preserve"> who appeal</w:t>
      </w:r>
      <w:r w:rsidR="00CA73B4">
        <w:rPr>
          <w:lang w:val="en-US"/>
        </w:rPr>
        <w:t>s</w:t>
      </w:r>
      <w:r>
        <w:rPr>
          <w:lang w:val="en-US"/>
        </w:rPr>
        <w:t xml:space="preserve"> to the cognitive authority of science and the potential social impact of any claim made by scientists in any forum</w:t>
      </w:r>
      <w:r w:rsidR="00CA73B4">
        <w:rPr>
          <w:lang w:val="en-US"/>
        </w:rPr>
        <w:t xml:space="preserve">. </w:t>
      </w:r>
      <w:r>
        <w:rPr>
          <w:lang w:val="en-US"/>
        </w:rPr>
        <w:t xml:space="preserve">I discuss </w:t>
      </w:r>
      <w:r w:rsidR="00CA73B4">
        <w:rPr>
          <w:lang w:val="en-US"/>
        </w:rPr>
        <w:t xml:space="preserve">her position </w:t>
      </w:r>
      <w:r w:rsidR="00D55FAE">
        <w:rPr>
          <w:lang w:val="en-US"/>
        </w:rPr>
        <w:t>in section 4.</w:t>
      </w:r>
      <w:r>
        <w:rPr>
          <w:lang w:val="en-US"/>
        </w:rPr>
        <w:t xml:space="preserve"> In effect, Douglas holds an inseparability view</w:t>
      </w:r>
      <w:r w:rsidR="00CA73B4">
        <w:rPr>
          <w:lang w:val="en-US"/>
        </w:rPr>
        <w:t xml:space="preserve">, and </w:t>
      </w:r>
      <w:r w:rsidR="00294D0D">
        <w:rPr>
          <w:lang w:val="en-US"/>
        </w:rPr>
        <w:t>although</w:t>
      </w:r>
      <w:r>
        <w:rPr>
          <w:lang w:val="en-US"/>
        </w:rPr>
        <w:t xml:space="preserve"> </w:t>
      </w:r>
      <w:r w:rsidR="00294D0D">
        <w:rPr>
          <w:lang w:val="en-US"/>
        </w:rPr>
        <w:t>I agree with</w:t>
      </w:r>
      <w:r>
        <w:rPr>
          <w:lang w:val="en-US"/>
        </w:rPr>
        <w:t xml:space="preserve"> Douglas on </w:t>
      </w:r>
      <w:r w:rsidR="00CA73B4">
        <w:rPr>
          <w:lang w:val="en-US"/>
        </w:rPr>
        <w:t xml:space="preserve">many of her substantive </w:t>
      </w:r>
      <w:r>
        <w:rPr>
          <w:lang w:val="en-US"/>
        </w:rPr>
        <w:t>point</w:t>
      </w:r>
      <w:r w:rsidR="00CA73B4">
        <w:rPr>
          <w:lang w:val="en-US"/>
        </w:rPr>
        <w:t>s</w:t>
      </w:r>
      <w:r w:rsidR="004E02E5">
        <w:rPr>
          <w:lang w:val="en-US"/>
        </w:rPr>
        <w:t xml:space="preserve">, I </w:t>
      </w:r>
      <w:r w:rsidR="00294D0D">
        <w:rPr>
          <w:lang w:val="en-US"/>
        </w:rPr>
        <w:t xml:space="preserve">argue </w:t>
      </w:r>
      <w:r w:rsidR="004E02E5">
        <w:rPr>
          <w:lang w:val="en-US"/>
        </w:rPr>
        <w:t xml:space="preserve">in </w:t>
      </w:r>
      <w:r w:rsidR="00D55FAE">
        <w:rPr>
          <w:lang w:val="en-US"/>
        </w:rPr>
        <w:t xml:space="preserve">section 5 </w:t>
      </w:r>
      <w:r>
        <w:rPr>
          <w:lang w:val="en-US"/>
        </w:rPr>
        <w:t xml:space="preserve">that the nature of the role of scientists as experts requires some rather distinct normative </w:t>
      </w:r>
      <w:r w:rsidR="00907579">
        <w:rPr>
          <w:lang w:val="en-US"/>
        </w:rPr>
        <w:t>consideration</w:t>
      </w:r>
      <w:r w:rsidR="00754646">
        <w:rPr>
          <w:lang w:val="en-US"/>
        </w:rPr>
        <w:t>s</w:t>
      </w:r>
      <w:r w:rsidR="00907579">
        <w:rPr>
          <w:lang w:val="en-US"/>
        </w:rPr>
        <w:t xml:space="preserve"> that</w:t>
      </w:r>
      <w:r w:rsidR="00294D0D">
        <w:rPr>
          <w:lang w:val="en-US"/>
        </w:rPr>
        <w:t>,</w:t>
      </w:r>
      <w:r>
        <w:rPr>
          <w:lang w:val="en-US"/>
        </w:rPr>
        <w:t xml:space="preserve"> </w:t>
      </w:r>
      <w:r w:rsidR="00CA73B4">
        <w:rPr>
          <w:lang w:val="en-US"/>
        </w:rPr>
        <w:t>in the end</w:t>
      </w:r>
      <w:r w:rsidR="00294D0D">
        <w:rPr>
          <w:lang w:val="en-US"/>
        </w:rPr>
        <w:t>,</w:t>
      </w:r>
      <w:r w:rsidR="00CA73B4">
        <w:rPr>
          <w:lang w:val="en-US"/>
        </w:rPr>
        <w:t xml:space="preserve"> </w:t>
      </w:r>
      <w:r>
        <w:rPr>
          <w:lang w:val="en-US"/>
        </w:rPr>
        <w:t xml:space="preserve">cannot be accounted for by an inseparability view. </w:t>
      </w:r>
      <w:r w:rsidR="00294D0D">
        <w:rPr>
          <w:lang w:val="en-US"/>
        </w:rPr>
        <w:t xml:space="preserve">Therefore, </w:t>
      </w:r>
      <w:r>
        <w:rPr>
          <w:lang w:val="en-US"/>
        </w:rPr>
        <w:t xml:space="preserve">I propose a moderate version of the </w:t>
      </w:r>
      <w:proofErr w:type="spellStart"/>
      <w:r>
        <w:rPr>
          <w:lang w:val="en-US"/>
        </w:rPr>
        <w:t>separability</w:t>
      </w:r>
      <w:proofErr w:type="spellEnd"/>
      <w:r>
        <w:rPr>
          <w:lang w:val="en-US"/>
        </w:rPr>
        <w:t xml:space="preserve"> view, according to which the move, as it were, from the laboratory to the roundtable of experts amounts to a clear normative shift</w:t>
      </w:r>
      <w:r w:rsidR="00294D0D">
        <w:rPr>
          <w:lang w:val="en-US"/>
        </w:rPr>
        <w:t xml:space="preserve"> but</w:t>
      </w:r>
      <w:r>
        <w:rPr>
          <w:lang w:val="en-US"/>
        </w:rPr>
        <w:t xml:space="preserve"> not a moral one. </w:t>
      </w:r>
    </w:p>
    <w:bookmarkEnd w:id="2"/>
    <w:p w14:paraId="7D9CD600" w14:textId="51DF92B2" w:rsidR="00E855B1" w:rsidRDefault="007A06DE" w:rsidP="00A63485">
      <w:pPr>
        <w:pStyle w:val="Heading2"/>
        <w:rPr>
          <w:rStyle w:val="Heading2Char"/>
          <w:sz w:val="28"/>
          <w:szCs w:val="28"/>
          <w:lang w:val="en-US"/>
        </w:rPr>
      </w:pPr>
      <w:r>
        <w:rPr>
          <w:rStyle w:val="Heading2Char"/>
          <w:sz w:val="28"/>
          <w:szCs w:val="28"/>
          <w:lang w:val="en-US"/>
        </w:rPr>
        <w:t xml:space="preserve">2. </w:t>
      </w:r>
      <w:r w:rsidR="00F80090">
        <w:rPr>
          <w:rStyle w:val="Heading2Char"/>
          <w:sz w:val="28"/>
          <w:szCs w:val="28"/>
          <w:lang w:val="en-US"/>
        </w:rPr>
        <w:t xml:space="preserve">The expert role: </w:t>
      </w:r>
      <w:r w:rsidR="0053611A">
        <w:rPr>
          <w:rStyle w:val="Heading2Char"/>
          <w:sz w:val="28"/>
          <w:szCs w:val="28"/>
          <w:lang w:val="en-US"/>
        </w:rPr>
        <w:t xml:space="preserve">A </w:t>
      </w:r>
      <w:r w:rsidR="00E855B1">
        <w:rPr>
          <w:rStyle w:val="Heading2Char"/>
          <w:sz w:val="28"/>
          <w:szCs w:val="28"/>
          <w:lang w:val="en-US"/>
        </w:rPr>
        <w:t>neglected topic</w:t>
      </w:r>
    </w:p>
    <w:p w14:paraId="6C2C4A98" w14:textId="6D1098A0" w:rsidR="00251DB5" w:rsidRDefault="009A593A" w:rsidP="005C3975">
      <w:pPr>
        <w:rPr>
          <w:rFonts w:cs="Times New Roman"/>
          <w:lang w:val="en-US"/>
        </w:rPr>
      </w:pPr>
      <w:r>
        <w:rPr>
          <w:lang w:val="en-US"/>
        </w:rPr>
        <w:t xml:space="preserve">Over the past couple of decades, a political turn has taken place in the philosophy of science. In particular, the </w:t>
      </w:r>
      <w:r>
        <w:rPr>
          <w:rFonts w:cs="Times New Roman"/>
          <w:lang w:val="en-US"/>
        </w:rPr>
        <w:t xml:space="preserve">contributions of Heather Douglas and Philip </w:t>
      </w:r>
      <w:proofErr w:type="spellStart"/>
      <w:r>
        <w:rPr>
          <w:rFonts w:cs="Times New Roman"/>
          <w:lang w:val="en-US"/>
        </w:rPr>
        <w:t>Kitcher</w:t>
      </w:r>
      <w:proofErr w:type="spellEnd"/>
      <w:r>
        <w:rPr>
          <w:rFonts w:cs="Times New Roman"/>
          <w:lang w:val="en-US"/>
        </w:rPr>
        <w:t xml:space="preserve"> have generated interest among philosophers in the question of the proper relationship between science and policymaking</w:t>
      </w:r>
      <w:r w:rsidR="005C3975">
        <w:rPr>
          <w:rFonts w:cs="Times New Roman"/>
          <w:lang w:val="en-US"/>
        </w:rPr>
        <w:t xml:space="preserve"> </w:t>
      </w:r>
      <w:r w:rsidR="005C3975">
        <w:rPr>
          <w:rFonts w:cs="Times New Roman"/>
          <w:lang w:val="en-US"/>
        </w:rPr>
        <w:fldChar w:fldCharType="begin">
          <w:fldData xml:space="preserve">PEVuZE5vdGU+PENpdGU+PEF1dGhvcj5Eb3VnbGFzPC9BdXRob3I+PFllYXI+MjAwMDwvWWVhcj48
UmVjTnVtPjIwOTwvUmVjTnVtPjxEaXNwbGF5VGV4dD4oRG91Z2xhcywgMjAwMCwgMjAwOTsgS2l0
Y2hlciwgMjAwMSwgMjAxMSk8L0Rpc3BsYXlUZXh0PjxyZWNvcmQ+PHJlYy1udW1iZXI+MjA5PC9y
ZWMtbnVtYmVyPjxmb3JlaWduLWtleXM+PGtleSBhcHA9IkVOIiBkYi1pZD0iemFmMHR0dmEwZnJz
MDVlZTUyZHBwcnpkcnpleDIyZWVzMnRkIiB0aW1lc3RhbXA9IjE0NjEzMTU0NzAiPjIwOTwva2V5
PjwvZm9yZWlnbi1rZXlzPjxyZWYtdHlwZSBuYW1lPSJKb3VybmFsIEFydGljbGUiPjE3PC9yZWYt
dHlwZT48Y29udHJpYnV0b3JzPjxhdXRob3JzPjxhdXRob3I+RG91Z2xhcywgSGVhdGhlcjwvYXV0
aG9yPjwvYXV0aG9ycz48L2NvbnRyaWJ1dG9ycz48dGl0bGVzPjx0aXRsZT5JbmR1Y3RpdmUgcmlz
ayBhbmQgdmFsdWVzIGluIHNjaWVuY2U8L3RpdGxlPjxzZWNvbmRhcnktdGl0bGU+UGhpbG9zb3Bo
eSBvZiBTY2llbmNlPC9zZWNvbmRhcnktdGl0bGU+PC90aXRsZXM+PHBlcmlvZGljYWw+PGZ1bGwt
dGl0bGU+UGhpbG9zb3BoeSBvZiBTY2llbmNlPC9mdWxsLXRpdGxlPjwvcGVyaW9kaWNhbD48cGFn
ZXM+NTU5LTU3OTwvcGFnZXM+PHZvbHVtZT42Nzwvdm9sdW1lPjxkYXRlcz48eWVhcj4yMDAwPC95
ZWFyPjwvZGF0ZXM+PGlzYm4+MDAzMS04MjQ4PC9pc2JuPjx1cmxzPjwvdXJscz48L3JlY29yZD48
L0NpdGU+PENpdGU+PEF1dGhvcj5Eb3VnbGFzPC9BdXRob3I+PFllYXI+MjAwOTwvWWVhcj48UmVj
TnVtPjEyMzwvUmVjTnVtPjxyZWNvcmQ+PHJlYy1udW1iZXI+MTIzPC9yZWMtbnVtYmVyPjxmb3Jl
aWduLWtleXM+PGtleSBhcHA9IkVOIiBkYi1pZD0iemFmMHR0dmEwZnJzMDVlZTUyZHBwcnpkcnpl
eDIyZWVzMnRkIiB0aW1lc3RhbXA9IjE0NDI5MzA1OTUiPjEyMzwva2V5PjwvZm9yZWlnbi1rZXlz
PjxyZWYtdHlwZSBuYW1lPSJCb29rIj42PC9yZWYtdHlwZT48Y29udHJpYnV0b3JzPjxhdXRob3Jz
PjxhdXRob3I+RG91Z2xhcywgSGVhdGhlcjwvYXV0aG9yPjwvYXV0aG9ycz48L2NvbnRyaWJ1dG9y
cz48dGl0bGVzPjx0aXRsZT5TY2llbmNlLCBwb2xpY3ksIGFuZCB0aGUgdmFsdWUtZnJlZSBpZGVh
bDwvdGl0bGU+PC90aXRsZXM+PHBhZ2VzPjIxMCBzLjwvcGFnZXM+PGtleXdvcmRzPjxrZXl3b3Jk
PlNjaWVuY2UgU29jaWFsIGFzcGVjdHMuPC9rZXl3b3JkPjxrZXl3b3JkPlNjaWVuY2UgTW9yYWwg
YW5kIGV0aGljYWwgYXNwZWN0cy48L2tleXdvcmQ+PGtleXdvcmQ+U2NpZW50aXN0cyBQcm9mZXNz
aW9uYWwgZXRoaWNzLjwva2V5d29yZD48a2V5d29yZD5WaWRlbnNrYWJzZmlsb3NvZmkuPC9rZXl3
b3JkPjxrZXl3b3JkPlZpZGVuc2thYnN0ZW9yaS48L2tleXdvcmQ+PGtleXdvcmQ+VsOmcmRpZXIu
PC9rZXl3b3JkPjxrZXl3b3JkPkVya2VuZGVsc2VzdGVvcmkuPC9rZXl3b3JkPjxrZXl3b3JkPk9i
amVrdGl2aXNtZS48L2tleXdvcmQ+PC9rZXl3b3Jkcz48ZGF0ZXM+PHllYXI+MjAwOTwveWVhcj48
L2RhdGVzPjxwdWItbG9jYXRpb24+UGl0dHNidXJnaCwgUEE8L3B1Yi1sb2NhdGlvbj48cHVibGlz
aGVyPlVuaXZlcnNpdHkgb2YgUGl0dHNidXJnaCBQcmVzczwvcHVibGlzaGVyPjxpc2JuPjA4MjI5
NjAyNjU8L2lzYm4+PGFjY2Vzc2lvbi1udW0+NTI0ODE1ODwvYWNjZXNzaW9uLW51bT48dXJscz48
L3VybHM+PC9yZWNvcmQ+PC9DaXRlPjxDaXRlPjxBdXRob3I+S2l0Y2hlcjwvQXV0aG9yPjxZZWFy
PjIwMDE8L1llYXI+PFJlY051bT42MDwvUmVjTnVtPjxyZWNvcmQ+PHJlYy1udW1iZXI+NjA8L3Jl
Yy1udW1iZXI+PGZvcmVpZ24ta2V5cz48a2V5IGFwcD0iRU4iIGRiLWlkPSJ6YWYwdHR2YTBmcnMw
NWVlNTJkcHByemRyemV4MjJlZXMydGQiIHRpbWVzdGFtcD0iMTQyOTM1NzY4NyI+NjA8L2tleT48
L2ZvcmVpZ24ta2V5cz48cmVmLXR5cGUgbmFtZT0iQm9vayI+NjwvcmVmLXR5cGU+PGNvbnRyaWJ1
dG9ycz48YXV0aG9ycz48YXV0aG9yPktpdGNoZXIsIFBoaWxpcDwvYXV0aG9yPjwvYXV0aG9ycz48
L2NvbnRyaWJ1dG9ycz48dGl0bGVzPjx0aXRsZT5TY2llbmNlLCB0cnV0aCwgYW5kIGRlbW9jcmFj
eTwvdGl0bGU+PC90aXRsZXM+PGRhdGVzPjx5ZWFyPjIwMDE8L3llYXI+PC9kYXRlcz48cHViLWxv
Y2F0aW9uPk5ldyBZb3JrPC9wdWItbG9jYXRpb24+PHB1Ymxpc2hlcj5PeGZvcmQgVW5pdmVyc2l0
eSBQcmVzczwvcHVibGlzaGVyPjxpc2JuPjAxOTUxNjU1Mjc8L2lzYm4+PHVybHM+PC91cmxzPjwv
cmVjb3JkPjwvQ2l0ZT48Q2l0ZT48QXV0aG9yPktpdGNoZXI8L0F1dGhvcj48WWVhcj4yMDExPC9Z
ZWFyPjxSZWNOdW0+MTI1PC9SZWNOdW0+PHJlY29yZD48cmVjLW51bWJlcj4xMjU8L3JlYy1udW1i
ZXI+PGZvcmVpZ24ta2V5cz48a2V5IGFwcD0iRU4iIGRiLWlkPSJ6YWYwdHR2YTBmcnMwNWVlNTJk
cHByemRyemV4MjJlZXMydGQiIHRpbWVzdGFtcD0iMTQ0MjkzMDU5NiI+MTI1PC9rZXk+PC9mb3Jl
aWduLWtleXM+PHJlZi10eXBlIG5hbWU9IkJvb2siPjY8L3JlZi10eXBlPjxjb250cmlidXRvcnM+
PGF1dGhvcnM+PGF1dGhvcj5LaXRjaGVyLCBQaGlsaXA8L2F1dGhvcj48L2F1dGhvcnM+PC9jb250
cmlidXRvcnM+PHRpdGxlcz48dGl0bGU+U2NpZW5jZSBpbiBhIGRlbW9jcmF0aWMgc29jaWV0eTwv
dGl0bGU+PC90aXRsZXM+PHBhZ2VzPjI3MCBwLjwvcGFnZXM+PGtleXdvcmRzPjxrZXl3b3JkPlNj
aWVuY2UgU29jaWFsIGFzcGVjdHMuPC9rZXl3b3JkPjxrZXl3b3JkPlNjaWVuY2UgUGhpbG9zb3Bo
eS48L2tleXdvcmQ+PGtleXdvcmQ+VmFsdWVzLjwva2V5d29yZD48L2tleXdvcmRzPjxkYXRlcz48
eWVhcj4yMDExPC95ZWFyPjwvZGF0ZXM+PHB1Yi1sb2NhdGlvbj5BbWhlcnN0LCBOZXcgWW9yazwv
cHViLWxvY2F0aW9uPjxwdWJsaXNoZXI+UHJvbWV0aGV1cyBCb29rczwvcHVibGlzaGVyPjxhY2Nl
c3Npb24tbnVtPjU0NjA1NTU8L2FjY2Vzc2lvbi1udW0+PHVybHM+PC91cmxzPjwvcmVjb3JkPjwv
Q2l0ZT48L0VuZE5vdGU+
</w:fldData>
        </w:fldChar>
      </w:r>
      <w:r w:rsidR="00FD1DEA">
        <w:rPr>
          <w:rFonts w:cs="Times New Roman"/>
          <w:lang w:val="en-US"/>
        </w:rPr>
        <w:instrText xml:space="preserve"> ADDIN EN.CITE </w:instrText>
      </w:r>
      <w:r w:rsidR="00FD1DEA">
        <w:rPr>
          <w:rFonts w:cs="Times New Roman"/>
          <w:lang w:val="en-US"/>
        </w:rPr>
        <w:fldChar w:fldCharType="begin">
          <w:fldData xml:space="preserve">PEVuZE5vdGU+PENpdGU+PEF1dGhvcj5Eb3VnbGFzPC9BdXRob3I+PFllYXI+MjAwMDwvWWVhcj48
UmVjTnVtPjIwOTwvUmVjTnVtPjxEaXNwbGF5VGV4dD4oRG91Z2xhcywgMjAwMCwgMjAwOTsgS2l0
Y2hlciwgMjAwMSwgMjAxMSk8L0Rpc3BsYXlUZXh0PjxyZWNvcmQ+PHJlYy1udW1iZXI+MjA5PC9y
ZWMtbnVtYmVyPjxmb3JlaWduLWtleXM+PGtleSBhcHA9IkVOIiBkYi1pZD0iemFmMHR0dmEwZnJz
MDVlZTUyZHBwcnpkcnpleDIyZWVzMnRkIiB0aW1lc3RhbXA9IjE0NjEzMTU0NzAiPjIwOTwva2V5
PjwvZm9yZWlnbi1rZXlzPjxyZWYtdHlwZSBuYW1lPSJKb3VybmFsIEFydGljbGUiPjE3PC9yZWYt
dHlwZT48Y29udHJpYnV0b3JzPjxhdXRob3JzPjxhdXRob3I+RG91Z2xhcywgSGVhdGhlcjwvYXV0
aG9yPjwvYXV0aG9ycz48L2NvbnRyaWJ1dG9ycz48dGl0bGVzPjx0aXRsZT5JbmR1Y3RpdmUgcmlz
ayBhbmQgdmFsdWVzIGluIHNjaWVuY2U8L3RpdGxlPjxzZWNvbmRhcnktdGl0bGU+UGhpbG9zb3Bo
eSBvZiBTY2llbmNlPC9zZWNvbmRhcnktdGl0bGU+PC90aXRsZXM+PHBlcmlvZGljYWw+PGZ1bGwt
dGl0bGU+UGhpbG9zb3BoeSBvZiBTY2llbmNlPC9mdWxsLXRpdGxlPjwvcGVyaW9kaWNhbD48cGFn
ZXM+NTU5LTU3OTwvcGFnZXM+PHZvbHVtZT42Nzwvdm9sdW1lPjxkYXRlcz48eWVhcj4yMDAwPC95
ZWFyPjwvZGF0ZXM+PGlzYm4+MDAzMS04MjQ4PC9pc2JuPjx1cmxzPjwvdXJscz48L3JlY29yZD48
L0NpdGU+PENpdGU+PEF1dGhvcj5Eb3VnbGFzPC9BdXRob3I+PFllYXI+MjAwOTwvWWVhcj48UmVj
TnVtPjEyMzwvUmVjTnVtPjxyZWNvcmQ+PHJlYy1udW1iZXI+MTIzPC9yZWMtbnVtYmVyPjxmb3Jl
aWduLWtleXM+PGtleSBhcHA9IkVOIiBkYi1pZD0iemFmMHR0dmEwZnJzMDVlZTUyZHBwcnpkcnpl
eDIyZWVzMnRkIiB0aW1lc3RhbXA9IjE0NDI5MzA1OTUiPjEyMzwva2V5PjwvZm9yZWlnbi1rZXlz
PjxyZWYtdHlwZSBuYW1lPSJCb29rIj42PC9yZWYtdHlwZT48Y29udHJpYnV0b3JzPjxhdXRob3Jz
PjxhdXRob3I+RG91Z2xhcywgSGVhdGhlcjwvYXV0aG9yPjwvYXV0aG9ycz48L2NvbnRyaWJ1dG9y
cz48dGl0bGVzPjx0aXRsZT5TY2llbmNlLCBwb2xpY3ksIGFuZCB0aGUgdmFsdWUtZnJlZSBpZGVh
bDwvdGl0bGU+PC90aXRsZXM+PHBhZ2VzPjIxMCBzLjwvcGFnZXM+PGtleXdvcmRzPjxrZXl3b3Jk
PlNjaWVuY2UgU29jaWFsIGFzcGVjdHMuPC9rZXl3b3JkPjxrZXl3b3JkPlNjaWVuY2UgTW9yYWwg
YW5kIGV0aGljYWwgYXNwZWN0cy48L2tleXdvcmQ+PGtleXdvcmQ+U2NpZW50aXN0cyBQcm9mZXNz
aW9uYWwgZXRoaWNzLjwva2V5d29yZD48a2V5d29yZD5WaWRlbnNrYWJzZmlsb3NvZmkuPC9rZXl3
b3JkPjxrZXl3b3JkPlZpZGVuc2thYnN0ZW9yaS48L2tleXdvcmQ+PGtleXdvcmQ+VsOmcmRpZXIu
PC9rZXl3b3JkPjxrZXl3b3JkPkVya2VuZGVsc2VzdGVvcmkuPC9rZXl3b3JkPjxrZXl3b3JkPk9i
amVrdGl2aXNtZS48L2tleXdvcmQ+PC9rZXl3b3Jkcz48ZGF0ZXM+PHllYXI+MjAwOTwveWVhcj48
L2RhdGVzPjxwdWItbG9jYXRpb24+UGl0dHNidXJnaCwgUEE8L3B1Yi1sb2NhdGlvbj48cHVibGlz
aGVyPlVuaXZlcnNpdHkgb2YgUGl0dHNidXJnaCBQcmVzczwvcHVibGlzaGVyPjxpc2JuPjA4MjI5
NjAyNjU8L2lzYm4+PGFjY2Vzc2lvbi1udW0+NTI0ODE1ODwvYWNjZXNzaW9uLW51bT48dXJscz48
L3VybHM+PC9yZWNvcmQ+PC9DaXRlPjxDaXRlPjxBdXRob3I+S2l0Y2hlcjwvQXV0aG9yPjxZZWFy
PjIwMDE8L1llYXI+PFJlY051bT42MDwvUmVjTnVtPjxyZWNvcmQ+PHJlYy1udW1iZXI+NjA8L3Jl
Yy1udW1iZXI+PGZvcmVpZ24ta2V5cz48a2V5IGFwcD0iRU4iIGRiLWlkPSJ6YWYwdHR2YTBmcnMw
NWVlNTJkcHByemRyemV4MjJlZXMydGQiIHRpbWVzdGFtcD0iMTQyOTM1NzY4NyI+NjA8L2tleT48
L2ZvcmVpZ24ta2V5cz48cmVmLXR5cGUgbmFtZT0iQm9vayI+NjwvcmVmLXR5cGU+PGNvbnRyaWJ1
dG9ycz48YXV0aG9ycz48YXV0aG9yPktpdGNoZXIsIFBoaWxpcDwvYXV0aG9yPjwvYXV0aG9ycz48
L2NvbnRyaWJ1dG9ycz48dGl0bGVzPjx0aXRsZT5TY2llbmNlLCB0cnV0aCwgYW5kIGRlbW9jcmFj
eTwvdGl0bGU+PC90aXRsZXM+PGRhdGVzPjx5ZWFyPjIwMDE8L3llYXI+PC9kYXRlcz48cHViLWxv
Y2F0aW9uPk5ldyBZb3JrPC9wdWItbG9jYXRpb24+PHB1Ymxpc2hlcj5PeGZvcmQgVW5pdmVyc2l0
eSBQcmVzczwvcHVibGlzaGVyPjxpc2JuPjAxOTUxNjU1Mjc8L2lzYm4+PHVybHM+PC91cmxzPjwv
cmVjb3JkPjwvQ2l0ZT48Q2l0ZT48QXV0aG9yPktpdGNoZXI8L0F1dGhvcj48WWVhcj4yMDExPC9Z
ZWFyPjxSZWNOdW0+MTI1PC9SZWNOdW0+PHJlY29yZD48cmVjLW51bWJlcj4xMjU8L3JlYy1udW1i
ZXI+PGZvcmVpZ24ta2V5cz48a2V5IGFwcD0iRU4iIGRiLWlkPSJ6YWYwdHR2YTBmcnMwNWVlNTJk
cHByemRyemV4MjJlZXMydGQiIHRpbWVzdGFtcD0iMTQ0MjkzMDU5NiI+MTI1PC9rZXk+PC9mb3Jl
aWduLWtleXM+PHJlZi10eXBlIG5hbWU9IkJvb2siPjY8L3JlZi10eXBlPjxjb250cmlidXRvcnM+
PGF1dGhvcnM+PGF1dGhvcj5LaXRjaGVyLCBQaGlsaXA8L2F1dGhvcj48L2F1dGhvcnM+PC9jb250
cmlidXRvcnM+PHRpdGxlcz48dGl0bGU+U2NpZW5jZSBpbiBhIGRlbW9jcmF0aWMgc29jaWV0eTwv
dGl0bGU+PC90aXRsZXM+PHBhZ2VzPjI3MCBwLjwvcGFnZXM+PGtleXdvcmRzPjxrZXl3b3JkPlNj
aWVuY2UgU29jaWFsIGFzcGVjdHMuPC9rZXl3b3JkPjxrZXl3b3JkPlNjaWVuY2UgUGhpbG9zb3Bo
eS48L2tleXdvcmQ+PGtleXdvcmQ+VmFsdWVzLjwva2V5d29yZD48L2tleXdvcmRzPjxkYXRlcz48
eWVhcj4yMDExPC95ZWFyPjwvZGF0ZXM+PHB1Yi1sb2NhdGlvbj5BbWhlcnN0LCBOZXcgWW9yazwv
cHViLWxvY2F0aW9uPjxwdWJsaXNoZXI+UHJvbWV0aGV1cyBCb29rczwvcHVibGlzaGVyPjxhY2Nl
c3Npb24tbnVtPjU0NjA1NTU8L2FjY2Vzc2lvbi1udW0+PHVybHM+PC91cmxzPjwvcmVjb3JkPjwv
Q2l0ZT48L0VuZE5vdGU+
</w:fldData>
        </w:fldChar>
      </w:r>
      <w:r w:rsidR="00FD1DEA">
        <w:rPr>
          <w:rFonts w:cs="Times New Roman"/>
          <w:lang w:val="en-US"/>
        </w:rPr>
        <w:instrText xml:space="preserve"> ADDIN EN.CITE.DATA </w:instrText>
      </w:r>
      <w:r w:rsidR="00FD1DEA">
        <w:rPr>
          <w:rFonts w:cs="Times New Roman"/>
          <w:lang w:val="en-US"/>
        </w:rPr>
      </w:r>
      <w:r w:rsidR="00FD1DEA">
        <w:rPr>
          <w:rFonts w:cs="Times New Roman"/>
          <w:lang w:val="en-US"/>
        </w:rPr>
        <w:fldChar w:fldCharType="end"/>
      </w:r>
      <w:r w:rsidR="005C3975">
        <w:rPr>
          <w:rFonts w:cs="Times New Roman"/>
          <w:lang w:val="en-US"/>
        </w:rPr>
      </w:r>
      <w:r w:rsidR="005C3975">
        <w:rPr>
          <w:rFonts w:cs="Times New Roman"/>
          <w:lang w:val="en-US"/>
        </w:rPr>
        <w:fldChar w:fldCharType="separate"/>
      </w:r>
      <w:r w:rsidR="005C3975">
        <w:rPr>
          <w:rFonts w:cs="Times New Roman"/>
          <w:noProof/>
          <w:lang w:val="en-US"/>
        </w:rPr>
        <w:t>(Douglas, 2000, 2009; Kitcher, 2001, 2011)</w:t>
      </w:r>
      <w:r w:rsidR="005C3975">
        <w:rPr>
          <w:rFonts w:cs="Times New Roman"/>
          <w:lang w:val="en-US"/>
        </w:rPr>
        <w:fldChar w:fldCharType="end"/>
      </w:r>
      <w:r w:rsidR="0097646A">
        <w:rPr>
          <w:rFonts w:cs="Times New Roman"/>
          <w:lang w:val="en-US"/>
        </w:rPr>
        <w:t>.</w:t>
      </w:r>
      <w:r w:rsidR="0063633C">
        <w:rPr>
          <w:rFonts w:cs="Times New Roman"/>
          <w:lang w:val="en-US"/>
        </w:rPr>
        <w:t xml:space="preserve"> </w:t>
      </w:r>
      <w:r>
        <w:rPr>
          <w:lang w:val="en-US"/>
        </w:rPr>
        <w:t xml:space="preserve">However, previous to the interventions by </w:t>
      </w:r>
      <w:proofErr w:type="spellStart"/>
      <w:r>
        <w:rPr>
          <w:lang w:val="en-US"/>
        </w:rPr>
        <w:t>Kitcher</w:t>
      </w:r>
      <w:proofErr w:type="spellEnd"/>
      <w:r>
        <w:rPr>
          <w:lang w:val="en-US"/>
        </w:rPr>
        <w:t xml:space="preserve"> and Douglas, there were conspicuously few discussions on </w:t>
      </w:r>
      <w:r w:rsidR="00FE0549">
        <w:rPr>
          <w:lang w:val="en-US"/>
        </w:rPr>
        <w:t xml:space="preserve">the </w:t>
      </w:r>
      <w:r w:rsidR="0053611A">
        <w:rPr>
          <w:lang w:val="en-US"/>
        </w:rPr>
        <w:t xml:space="preserve">proper </w:t>
      </w:r>
      <w:r>
        <w:rPr>
          <w:lang w:val="en-US"/>
        </w:rPr>
        <w:t xml:space="preserve">relationship between science and public policymaking in the philosophy of science. </w:t>
      </w:r>
      <w:r w:rsidR="005C3975">
        <w:rPr>
          <w:rFonts w:cs="Times New Roman"/>
          <w:lang w:val="en-US"/>
        </w:rPr>
        <w:t>This is part of a larger trend in the philosophy of science. The classic contributions focus more on basic science and less on applied science in</w:t>
      </w:r>
      <w:r w:rsidR="00C673CF">
        <w:rPr>
          <w:rFonts w:cs="Times New Roman"/>
          <w:lang w:val="en-US"/>
        </w:rPr>
        <w:t>,</w:t>
      </w:r>
      <w:r w:rsidR="005C3975">
        <w:rPr>
          <w:rFonts w:cs="Times New Roman"/>
          <w:lang w:val="en-US"/>
        </w:rPr>
        <w:t xml:space="preserve"> </w:t>
      </w:r>
      <w:r w:rsidR="0063633C">
        <w:rPr>
          <w:rFonts w:cs="Times New Roman"/>
          <w:lang w:val="en-US"/>
        </w:rPr>
        <w:t>for instance</w:t>
      </w:r>
      <w:r w:rsidR="00C673CF">
        <w:rPr>
          <w:rFonts w:cs="Times New Roman"/>
          <w:lang w:val="en-US"/>
        </w:rPr>
        <w:t>,</w:t>
      </w:r>
      <w:r w:rsidR="0063633C">
        <w:rPr>
          <w:rFonts w:cs="Times New Roman"/>
          <w:lang w:val="en-US"/>
        </w:rPr>
        <w:t xml:space="preserve"> </w:t>
      </w:r>
      <w:r w:rsidR="005C3975">
        <w:rPr>
          <w:rFonts w:cs="Times New Roman"/>
          <w:lang w:val="en-US"/>
        </w:rPr>
        <w:t>industr</w:t>
      </w:r>
      <w:r w:rsidR="00E7236B">
        <w:rPr>
          <w:rFonts w:cs="Times New Roman"/>
          <w:lang w:val="en-US"/>
        </w:rPr>
        <w:t>y, the military, or agriculture</w:t>
      </w:r>
      <w:r w:rsidR="0063633C">
        <w:rPr>
          <w:rFonts w:cs="Times New Roman"/>
          <w:lang w:val="en-US"/>
        </w:rPr>
        <w:t xml:space="preserve"> </w:t>
      </w:r>
      <w:r w:rsidR="005C3975">
        <w:rPr>
          <w:rFonts w:cs="Times New Roman"/>
          <w:lang w:val="en-US"/>
        </w:rPr>
        <w:fldChar w:fldCharType="begin"/>
      </w:r>
      <w:r w:rsidR="00DE410C">
        <w:rPr>
          <w:rFonts w:cs="Times New Roman"/>
          <w:lang w:val="en-US"/>
        </w:rPr>
        <w:instrText xml:space="preserve"> ADDIN EN.CITE &lt;EndNote&gt;&lt;Cite&gt;&lt;Author&gt;Niiniluoto&lt;/Author&gt;&lt;Year&gt;1993&lt;/Year&gt;&lt;RecNum&gt;176&lt;/RecNum&gt;&lt;Pages&gt;1&lt;/Pages&gt;&lt;DisplayText&gt;(Niiniluoto, 1993, p. 1)&lt;/DisplayText&gt;&lt;record&gt;&lt;rec-number&gt;176&lt;/rec-number&gt;&lt;foreign-keys&gt;&lt;key app="EN" db-id="zaf0ttva0frs05ee52dpprzdrzex22ees2td" timestamp="1452169164"&gt;176&lt;/key&gt;&lt;/foreign-keys&gt;&lt;ref-type name="Journal Article"&gt;17&lt;/ref-type&gt;&lt;contributors&gt;&lt;authors&gt;&lt;author&gt;Niiniluoto, Ilkka&lt;/author&gt;&lt;/authors&gt;&lt;/contributors&gt;&lt;titles&gt;&lt;title&gt;The aim and structure of applied research&lt;/title&gt;&lt;secondary-title&gt;Erkenntnis&lt;/secondary-title&gt;&lt;/titles&gt;&lt;periodical&gt;&lt;full-title&gt;Erkenntnis&lt;/full-title&gt;&lt;/periodical&gt;&lt;pages&gt;1-21&lt;/pages&gt;&lt;volume&gt;38&lt;/volume&gt;&lt;dates&gt;&lt;year&gt;1993&lt;/year&gt;&lt;/dates&gt;&lt;isbn&gt;0165-0106&lt;/isbn&gt;&lt;urls&gt;&lt;/urls&gt;&lt;electronic-resource-num&gt;https://doi.org/10.1007/bf01129020 &lt;/electronic-resource-num&gt;&lt;/record&gt;&lt;/Cite&gt;&lt;/EndNote&gt;</w:instrText>
      </w:r>
      <w:r w:rsidR="005C3975">
        <w:rPr>
          <w:rFonts w:cs="Times New Roman"/>
          <w:lang w:val="en-US"/>
        </w:rPr>
        <w:fldChar w:fldCharType="separate"/>
      </w:r>
      <w:r w:rsidR="005C3975">
        <w:rPr>
          <w:rFonts w:cs="Times New Roman"/>
          <w:noProof/>
          <w:lang w:val="en-US"/>
        </w:rPr>
        <w:t>(Niiniluoto, 1993, p. 1)</w:t>
      </w:r>
      <w:r w:rsidR="005C3975">
        <w:rPr>
          <w:rFonts w:cs="Times New Roman"/>
          <w:lang w:val="en-US"/>
        </w:rPr>
        <w:fldChar w:fldCharType="end"/>
      </w:r>
      <w:r w:rsidR="00E7236B">
        <w:rPr>
          <w:rFonts w:cs="Times New Roman"/>
          <w:lang w:val="en-US"/>
        </w:rPr>
        <w:t>.</w:t>
      </w:r>
      <w:r w:rsidR="005C3975">
        <w:rPr>
          <w:rFonts w:cs="Times New Roman"/>
          <w:lang w:val="en-US"/>
        </w:rPr>
        <w:t xml:space="preserve"> </w:t>
      </w:r>
      <w:r w:rsidR="00907579">
        <w:rPr>
          <w:rFonts w:cs="Times New Roman"/>
          <w:lang w:val="en-US"/>
        </w:rPr>
        <w:t>Let me suggest t</w:t>
      </w:r>
      <w:r w:rsidR="002A6A4D">
        <w:rPr>
          <w:rFonts w:cs="Times New Roman"/>
          <w:lang w:val="en-US"/>
        </w:rPr>
        <w:t>wo</w:t>
      </w:r>
      <w:r w:rsidR="00E855B1">
        <w:rPr>
          <w:rFonts w:cs="Times New Roman"/>
          <w:lang w:val="en-US"/>
        </w:rPr>
        <w:t xml:space="preserve"> tacit assumptions</w:t>
      </w:r>
      <w:r w:rsidR="005C3975">
        <w:rPr>
          <w:rFonts w:cs="Times New Roman"/>
          <w:lang w:val="en-US"/>
        </w:rPr>
        <w:t>, which can be discerned</w:t>
      </w:r>
      <w:r w:rsidR="00E855B1">
        <w:rPr>
          <w:rFonts w:cs="Times New Roman"/>
          <w:lang w:val="en-US"/>
        </w:rPr>
        <w:t xml:space="preserve"> </w:t>
      </w:r>
      <w:r w:rsidR="003803BF">
        <w:rPr>
          <w:rFonts w:cs="Times New Roman"/>
          <w:lang w:val="en-US"/>
        </w:rPr>
        <w:t>in</w:t>
      </w:r>
      <w:r w:rsidR="005C3975">
        <w:rPr>
          <w:rFonts w:cs="Times New Roman"/>
          <w:lang w:val="en-US"/>
        </w:rPr>
        <w:t xml:space="preserve"> philosophy of science and science studies</w:t>
      </w:r>
      <w:r w:rsidR="00E7236B">
        <w:rPr>
          <w:rFonts w:cs="Times New Roman"/>
          <w:lang w:val="en-US"/>
        </w:rPr>
        <w:t>,</w:t>
      </w:r>
      <w:r w:rsidR="0053611A">
        <w:rPr>
          <w:rFonts w:cs="Times New Roman"/>
          <w:lang w:val="en-US"/>
        </w:rPr>
        <w:t xml:space="preserve"> </w:t>
      </w:r>
      <w:r w:rsidR="00C673CF">
        <w:rPr>
          <w:rFonts w:cs="Times New Roman"/>
          <w:lang w:val="en-US"/>
        </w:rPr>
        <w:t>to</w:t>
      </w:r>
      <w:r w:rsidR="00E855B1">
        <w:rPr>
          <w:rFonts w:cs="Times New Roman"/>
          <w:lang w:val="en-US"/>
        </w:rPr>
        <w:t xml:space="preserve"> help explain why the </w:t>
      </w:r>
      <w:r w:rsidR="00251DB5">
        <w:rPr>
          <w:rFonts w:cs="Times New Roman"/>
          <w:lang w:val="en-US"/>
        </w:rPr>
        <w:t xml:space="preserve">active </w:t>
      </w:r>
      <w:r w:rsidR="00E855B1">
        <w:rPr>
          <w:rFonts w:cs="Times New Roman"/>
          <w:lang w:val="en-US"/>
        </w:rPr>
        <w:t>role</w:t>
      </w:r>
      <w:r w:rsidR="00251DB5">
        <w:rPr>
          <w:rFonts w:cs="Times New Roman"/>
          <w:lang w:val="en-US"/>
        </w:rPr>
        <w:t xml:space="preserve"> of scientists in policymaking</w:t>
      </w:r>
      <w:r w:rsidR="00E855B1">
        <w:rPr>
          <w:rFonts w:cs="Times New Roman"/>
          <w:lang w:val="en-US"/>
        </w:rPr>
        <w:t xml:space="preserve"> has not been a central topic</w:t>
      </w:r>
      <w:r w:rsidR="00852719">
        <w:rPr>
          <w:rFonts w:cs="Times New Roman"/>
          <w:lang w:val="en-US"/>
        </w:rPr>
        <w:t xml:space="preserve">. </w:t>
      </w:r>
    </w:p>
    <w:p w14:paraId="0EC8DA0F" w14:textId="0114B5C7" w:rsidR="00E855B1" w:rsidRDefault="0032051E" w:rsidP="005C3975">
      <w:pPr>
        <w:rPr>
          <w:rFonts w:cs="Times New Roman"/>
          <w:lang w:val="en-US"/>
        </w:rPr>
      </w:pPr>
      <w:r>
        <w:rPr>
          <w:rFonts w:cs="Times New Roman"/>
          <w:lang w:val="en-US"/>
        </w:rPr>
        <w:t>First</w:t>
      </w:r>
      <w:r w:rsidR="00E855B1">
        <w:rPr>
          <w:rFonts w:cs="Times New Roman"/>
          <w:lang w:val="en-US"/>
        </w:rPr>
        <w:t xml:space="preserve">, </w:t>
      </w:r>
      <w:r w:rsidR="0053611A">
        <w:rPr>
          <w:rFonts w:cs="Times New Roman"/>
          <w:lang w:val="en-US"/>
        </w:rPr>
        <w:t xml:space="preserve">in philosophy of science </w:t>
      </w:r>
      <w:r w:rsidR="00E855B1">
        <w:rPr>
          <w:rFonts w:cs="Times New Roman"/>
          <w:lang w:val="en-US"/>
        </w:rPr>
        <w:t>policy</w:t>
      </w:r>
      <w:r w:rsidR="00C673CF">
        <w:rPr>
          <w:rFonts w:cs="Times New Roman"/>
          <w:lang w:val="en-US"/>
        </w:rPr>
        <w:t xml:space="preserve"> </w:t>
      </w:r>
      <w:r w:rsidR="00E855B1">
        <w:rPr>
          <w:rFonts w:cs="Times New Roman"/>
          <w:lang w:val="en-US"/>
        </w:rPr>
        <w:t xml:space="preserve">relevance is assumed </w:t>
      </w:r>
      <w:r w:rsidR="0091086A">
        <w:rPr>
          <w:rFonts w:cs="Times New Roman"/>
          <w:lang w:val="en-US"/>
        </w:rPr>
        <w:t xml:space="preserve">to be </w:t>
      </w:r>
      <w:r w:rsidR="00907579">
        <w:rPr>
          <w:rFonts w:cs="Times New Roman"/>
          <w:lang w:val="en-US"/>
        </w:rPr>
        <w:t>an</w:t>
      </w:r>
      <w:r w:rsidR="00E855B1">
        <w:rPr>
          <w:rFonts w:cs="Times New Roman"/>
          <w:lang w:val="en-US"/>
        </w:rPr>
        <w:t xml:space="preserve"> inherent property of scientific </w:t>
      </w:r>
      <w:r w:rsidR="00907579">
        <w:rPr>
          <w:rFonts w:cs="Times New Roman"/>
          <w:lang w:val="en-US"/>
        </w:rPr>
        <w:t>knowledge that</w:t>
      </w:r>
      <w:r w:rsidR="00E855B1">
        <w:rPr>
          <w:rFonts w:cs="Times New Roman"/>
          <w:lang w:val="en-US"/>
        </w:rPr>
        <w:t xml:space="preserve"> flows from research</w:t>
      </w:r>
      <w:r w:rsidR="000D5085">
        <w:rPr>
          <w:rFonts w:cs="Times New Roman"/>
          <w:lang w:val="en-US"/>
        </w:rPr>
        <w:t xml:space="preserve"> </w:t>
      </w:r>
      <w:r w:rsidR="000D5085">
        <w:rPr>
          <w:rFonts w:cs="Times New Roman"/>
          <w:lang w:val="en-US"/>
        </w:rPr>
        <w:fldChar w:fldCharType="begin"/>
      </w:r>
      <w:r w:rsidR="00FD1DEA">
        <w:rPr>
          <w:rFonts w:cs="Times New Roman"/>
          <w:lang w:val="en-US"/>
        </w:rPr>
        <w:instrText xml:space="preserve"> ADDIN EN.CITE &lt;EndNote&gt;&lt;Cite&gt;&lt;Author&gt;Longino&lt;/Author&gt;&lt;Year&gt;1990&lt;/Year&gt;&lt;RecNum&gt;8&lt;/RecNum&gt;&lt;Prefix&gt;see for instance &lt;/Prefix&gt;&lt;Pages&gt;164&lt;/Pages&gt;&lt;DisplayText&gt;(see for instance Longino, 1990, p. 164)&lt;/DisplayText&gt;&lt;record&gt;&lt;rec-number&gt;8&lt;/rec-number&gt;&lt;foreign-keys&gt;&lt;key app="EN" db-id="zaf0ttva0frs05ee52dpprzdrzex22ees2td" timestamp="1424700750"&gt;8&lt;/key&gt;&lt;/foreign-keys&gt;&lt;ref-type name="Book"&gt;6&lt;/ref-type&gt;&lt;contributors&gt;&lt;authors&gt;&lt;author&gt;Longino, Helen E&lt;/author&gt;&lt;/authors&gt;&lt;/contributors&gt;&lt;titles&gt;&lt;title&gt;Science as social knowledge: Values and objectivity in scientific inquiry&lt;/title&gt;&lt;/titles&gt;&lt;dates&gt;&lt;year&gt;1990&lt;/year&gt;&lt;/dates&gt;&lt;pub-location&gt; Princeton, New Jersey&lt;/pub-location&gt;&lt;publisher&gt;Princeton University Press&lt;/publisher&gt;&lt;isbn&gt;0691020515&lt;/isbn&gt;&lt;urls&gt;&lt;/urls&gt;&lt;/record&gt;&lt;/Cite&gt;&lt;/EndNote&gt;</w:instrText>
      </w:r>
      <w:r w:rsidR="000D5085">
        <w:rPr>
          <w:rFonts w:cs="Times New Roman"/>
          <w:lang w:val="en-US"/>
        </w:rPr>
        <w:fldChar w:fldCharType="separate"/>
      </w:r>
      <w:r w:rsidR="00A72C2D">
        <w:rPr>
          <w:rFonts w:cs="Times New Roman"/>
          <w:noProof/>
          <w:lang w:val="en-US"/>
        </w:rPr>
        <w:t>(see for instance Longino, 1990, p. 164)</w:t>
      </w:r>
      <w:r w:rsidR="000D5085">
        <w:rPr>
          <w:rFonts w:cs="Times New Roman"/>
          <w:lang w:val="en-US"/>
        </w:rPr>
        <w:fldChar w:fldCharType="end"/>
      </w:r>
      <w:r w:rsidR="00852719">
        <w:rPr>
          <w:rFonts w:cs="Times New Roman"/>
          <w:lang w:val="en-US"/>
        </w:rPr>
        <w:t>.</w:t>
      </w:r>
      <w:r w:rsidR="00E855B1">
        <w:rPr>
          <w:rFonts w:cs="Times New Roman"/>
          <w:lang w:val="en-US"/>
        </w:rPr>
        <w:t xml:space="preserve"> To be sure, scientific knowledge can have an impact on public and democratic institutions without scientists making an active effort to achieve this. The dissemination of scientific results in journals and conferences can have a vast impact on policymaking without scientists seeking that particular impact. However, as I</w:t>
      </w:r>
      <w:r w:rsidR="005932E1">
        <w:rPr>
          <w:rFonts w:cs="Times New Roman"/>
          <w:lang w:val="en-US"/>
        </w:rPr>
        <w:t xml:space="preserve"> </w:t>
      </w:r>
      <w:r w:rsidR="005042F7">
        <w:rPr>
          <w:rFonts w:cs="Times New Roman"/>
          <w:lang w:val="en-US"/>
        </w:rPr>
        <w:t xml:space="preserve">shall </w:t>
      </w:r>
      <w:r w:rsidR="00E855B1">
        <w:rPr>
          <w:rFonts w:cs="Times New Roman"/>
          <w:lang w:val="en-US"/>
        </w:rPr>
        <w:t xml:space="preserve">argue </w:t>
      </w:r>
      <w:r w:rsidR="003B0E2C">
        <w:rPr>
          <w:rFonts w:cs="Times New Roman"/>
          <w:lang w:val="en-US"/>
        </w:rPr>
        <w:t>in section 5</w:t>
      </w:r>
      <w:r w:rsidR="00E855B1">
        <w:rPr>
          <w:rFonts w:cs="Times New Roman"/>
          <w:lang w:val="en-US"/>
        </w:rPr>
        <w:t>,</w:t>
      </w:r>
      <w:r w:rsidR="0097646A">
        <w:rPr>
          <w:rFonts w:cs="Times New Roman"/>
          <w:lang w:val="en-US"/>
        </w:rPr>
        <w:t xml:space="preserve"> </w:t>
      </w:r>
      <w:r w:rsidR="00E855B1">
        <w:rPr>
          <w:rFonts w:cs="Times New Roman"/>
          <w:lang w:val="en-US"/>
        </w:rPr>
        <w:t xml:space="preserve">relevance to policy is something </w:t>
      </w:r>
      <w:r w:rsidR="0091086A">
        <w:rPr>
          <w:rFonts w:cs="Times New Roman"/>
          <w:lang w:val="en-US"/>
        </w:rPr>
        <w:t xml:space="preserve">that </w:t>
      </w:r>
      <w:r w:rsidR="00E855B1">
        <w:rPr>
          <w:rFonts w:cs="Times New Roman"/>
          <w:lang w:val="en-US"/>
        </w:rPr>
        <w:t>scientists</w:t>
      </w:r>
      <w:r w:rsidR="0097646A">
        <w:rPr>
          <w:rFonts w:cs="Times New Roman"/>
          <w:lang w:val="en-US"/>
        </w:rPr>
        <w:t xml:space="preserve"> as experts</w:t>
      </w:r>
      <w:r w:rsidR="00E855B1">
        <w:rPr>
          <w:rFonts w:cs="Times New Roman"/>
          <w:lang w:val="en-US"/>
        </w:rPr>
        <w:t xml:space="preserve"> must themselves actively seek and </w:t>
      </w:r>
      <w:r w:rsidR="001A72AA">
        <w:rPr>
          <w:rFonts w:cs="Times New Roman"/>
          <w:lang w:val="en-US"/>
        </w:rPr>
        <w:t xml:space="preserve">contribute to </w:t>
      </w:r>
      <w:r w:rsidR="00E855B1">
        <w:rPr>
          <w:rFonts w:cs="Times New Roman"/>
          <w:lang w:val="en-US"/>
        </w:rPr>
        <w:t>carv</w:t>
      </w:r>
      <w:r w:rsidR="001A72AA">
        <w:rPr>
          <w:rFonts w:cs="Times New Roman"/>
          <w:lang w:val="en-US"/>
        </w:rPr>
        <w:t>ing</w:t>
      </w:r>
      <w:r w:rsidR="00E855B1">
        <w:rPr>
          <w:rFonts w:cs="Times New Roman"/>
          <w:lang w:val="en-US"/>
        </w:rPr>
        <w:t xml:space="preserve"> out in the</w:t>
      </w:r>
      <w:r>
        <w:rPr>
          <w:rFonts w:cs="Times New Roman"/>
          <w:lang w:val="en-US"/>
        </w:rPr>
        <w:t>ir</w:t>
      </w:r>
      <w:r w:rsidR="00E855B1">
        <w:rPr>
          <w:rFonts w:cs="Times New Roman"/>
          <w:lang w:val="en-US"/>
        </w:rPr>
        <w:t xml:space="preserve"> practice. In policymaking </w:t>
      </w:r>
      <w:r w:rsidR="00907579">
        <w:rPr>
          <w:rFonts w:cs="Times New Roman"/>
          <w:lang w:val="en-US"/>
        </w:rPr>
        <w:t>contexts,</w:t>
      </w:r>
      <w:r w:rsidR="00E855B1">
        <w:rPr>
          <w:rFonts w:cs="Times New Roman"/>
          <w:lang w:val="en-US"/>
        </w:rPr>
        <w:t xml:space="preserve"> it can be futile or irresponsible </w:t>
      </w:r>
      <w:r w:rsidR="00907579">
        <w:rPr>
          <w:rFonts w:cs="Times New Roman"/>
          <w:lang w:val="en-US"/>
        </w:rPr>
        <w:t xml:space="preserve">merely </w:t>
      </w:r>
      <w:r w:rsidR="00E855B1">
        <w:rPr>
          <w:rFonts w:cs="Times New Roman"/>
          <w:lang w:val="en-US"/>
        </w:rPr>
        <w:t xml:space="preserve">to present the results of research. </w:t>
      </w:r>
      <w:r w:rsidR="0011776A">
        <w:rPr>
          <w:rFonts w:cs="Times New Roman"/>
          <w:lang w:val="en-US"/>
        </w:rPr>
        <w:t xml:space="preserve">I </w:t>
      </w:r>
      <w:r w:rsidR="00E26509">
        <w:rPr>
          <w:rFonts w:cs="Times New Roman"/>
          <w:lang w:val="en-US"/>
        </w:rPr>
        <w:t>shall</w:t>
      </w:r>
      <w:r w:rsidR="0011776A">
        <w:rPr>
          <w:rFonts w:cs="Times New Roman"/>
          <w:lang w:val="en-US"/>
        </w:rPr>
        <w:t xml:space="preserve"> argue that t</w:t>
      </w:r>
      <w:r w:rsidR="0091086A">
        <w:rPr>
          <w:rFonts w:cs="Times New Roman"/>
          <w:lang w:val="en-US"/>
        </w:rPr>
        <w:t>o</w:t>
      </w:r>
      <w:r w:rsidR="00E855B1">
        <w:rPr>
          <w:rFonts w:cs="Times New Roman"/>
          <w:lang w:val="en-US"/>
        </w:rPr>
        <w:t xml:space="preserve"> make scientific knowledge relevant to policymaking, scientists have to take </w:t>
      </w:r>
      <w:r w:rsidR="006572DB">
        <w:rPr>
          <w:rFonts w:cs="Times New Roman"/>
          <w:lang w:val="en-US"/>
        </w:rPr>
        <w:t xml:space="preserve">into account </w:t>
      </w:r>
      <w:r w:rsidR="00E855B1">
        <w:rPr>
          <w:rFonts w:cs="Times New Roman"/>
          <w:lang w:val="en-US"/>
        </w:rPr>
        <w:t xml:space="preserve">the values, needs, and knowledge of policymakers and the public. </w:t>
      </w:r>
      <w:r>
        <w:rPr>
          <w:rFonts w:cs="Times New Roman"/>
          <w:lang w:val="en-US"/>
        </w:rPr>
        <w:t>In other words</w:t>
      </w:r>
      <w:r w:rsidR="00E855B1">
        <w:rPr>
          <w:rFonts w:cs="Times New Roman"/>
          <w:lang w:val="en-US"/>
        </w:rPr>
        <w:t xml:space="preserve">, </w:t>
      </w:r>
      <w:r w:rsidR="006572DB">
        <w:rPr>
          <w:rFonts w:cs="Times New Roman"/>
          <w:lang w:val="en-US"/>
        </w:rPr>
        <w:t>one</w:t>
      </w:r>
      <w:r w:rsidR="00E855B1">
        <w:rPr>
          <w:rFonts w:cs="Times New Roman"/>
          <w:lang w:val="en-US"/>
        </w:rPr>
        <w:t xml:space="preserve"> must distinguish the </w:t>
      </w:r>
      <w:r w:rsidR="00E855B1" w:rsidRPr="0053611A">
        <w:rPr>
          <w:rFonts w:cs="Times New Roman"/>
          <w:i/>
          <w:lang w:val="en-US"/>
        </w:rPr>
        <w:t>relevance</w:t>
      </w:r>
      <w:r w:rsidR="00E855B1">
        <w:rPr>
          <w:rFonts w:cs="Times New Roman"/>
          <w:lang w:val="en-US"/>
        </w:rPr>
        <w:t xml:space="preserve"> of scientific knowledge in political </w:t>
      </w:r>
      <w:r w:rsidR="00E855B1">
        <w:rPr>
          <w:rFonts w:cs="Times New Roman"/>
          <w:lang w:val="en-US"/>
        </w:rPr>
        <w:lastRenderedPageBreak/>
        <w:t>deliberation</w:t>
      </w:r>
      <w:r w:rsidR="005C3975">
        <w:rPr>
          <w:rFonts w:cs="Times New Roman"/>
          <w:lang w:val="en-US"/>
        </w:rPr>
        <w:t xml:space="preserve">, which scientific experts aim for, </w:t>
      </w:r>
      <w:r w:rsidR="00E855B1">
        <w:rPr>
          <w:rFonts w:cs="Times New Roman"/>
          <w:lang w:val="en-US"/>
        </w:rPr>
        <w:t>from the idea that scien</w:t>
      </w:r>
      <w:r w:rsidR="005C3975">
        <w:rPr>
          <w:rFonts w:cs="Times New Roman"/>
          <w:lang w:val="en-US"/>
        </w:rPr>
        <w:t>tific knowledge</w:t>
      </w:r>
      <w:r w:rsidR="00E855B1">
        <w:rPr>
          <w:rFonts w:cs="Times New Roman"/>
          <w:lang w:val="en-US"/>
        </w:rPr>
        <w:t xml:space="preserve"> has an </w:t>
      </w:r>
      <w:r w:rsidR="00E855B1" w:rsidRPr="0053611A">
        <w:rPr>
          <w:rFonts w:cs="Times New Roman"/>
          <w:i/>
          <w:lang w:val="en-US"/>
        </w:rPr>
        <w:t>impact</w:t>
      </w:r>
      <w:r w:rsidR="00E855B1">
        <w:rPr>
          <w:rFonts w:cs="Times New Roman"/>
          <w:lang w:val="en-US"/>
        </w:rPr>
        <w:t xml:space="preserve">. </w:t>
      </w:r>
    </w:p>
    <w:p w14:paraId="1405C5B1" w14:textId="210BF0A4" w:rsidR="00A700CB" w:rsidRDefault="00091357" w:rsidP="00E855B1">
      <w:pPr>
        <w:rPr>
          <w:rFonts w:cs="Times New Roman"/>
          <w:lang w:val="en-US"/>
        </w:rPr>
      </w:pPr>
      <w:r>
        <w:rPr>
          <w:rFonts w:cs="Times New Roman"/>
          <w:lang w:val="en-US"/>
        </w:rPr>
        <w:t>Second</w:t>
      </w:r>
      <w:r w:rsidR="00E855B1">
        <w:rPr>
          <w:rFonts w:cs="Times New Roman"/>
          <w:lang w:val="en-US"/>
        </w:rPr>
        <w:t xml:space="preserve">, many science studies scholars are skeptical </w:t>
      </w:r>
      <w:r w:rsidR="006572DB">
        <w:rPr>
          <w:rFonts w:cs="Times New Roman"/>
          <w:lang w:val="en-US"/>
        </w:rPr>
        <w:t>of</w:t>
      </w:r>
      <w:r w:rsidR="00E855B1">
        <w:rPr>
          <w:rFonts w:cs="Times New Roman"/>
          <w:lang w:val="en-US"/>
        </w:rPr>
        <w:t xml:space="preserve"> the traditional approach to science and policymaking and the idea that </w:t>
      </w:r>
      <w:r w:rsidR="0008728F">
        <w:rPr>
          <w:rFonts w:cs="Times New Roman"/>
          <w:lang w:val="en-US"/>
        </w:rPr>
        <w:t>one</w:t>
      </w:r>
      <w:r w:rsidR="00E855B1">
        <w:rPr>
          <w:rFonts w:cs="Times New Roman"/>
          <w:lang w:val="en-US"/>
        </w:rPr>
        <w:t xml:space="preserve"> can provide </w:t>
      </w:r>
      <w:r w:rsidR="00E855B1">
        <w:rPr>
          <w:rFonts w:cs="Times New Roman"/>
          <w:i/>
          <w:lang w:val="en-US"/>
        </w:rPr>
        <w:t>normatively significant boundaries between different aspects of scientific activity</w:t>
      </w:r>
      <w:r w:rsidR="00E855B1">
        <w:rPr>
          <w:rFonts w:cs="Times New Roman"/>
          <w:lang w:val="en-US"/>
        </w:rPr>
        <w:t xml:space="preserve">. In particular, the field of Science and Technology Studies (STS) </w:t>
      </w:r>
      <w:r w:rsidR="00CB0B22">
        <w:rPr>
          <w:rFonts w:cs="Times New Roman"/>
          <w:lang w:val="en-US"/>
        </w:rPr>
        <w:t>has</w:t>
      </w:r>
      <w:r w:rsidR="00E855B1">
        <w:rPr>
          <w:rFonts w:cs="Times New Roman"/>
          <w:lang w:val="en-US"/>
        </w:rPr>
        <w:t xml:space="preserve"> provided a wide array </w:t>
      </w:r>
      <w:r w:rsidR="001A72AA">
        <w:rPr>
          <w:rFonts w:cs="Times New Roman"/>
          <w:lang w:val="en-US"/>
        </w:rPr>
        <w:t xml:space="preserve">of </w:t>
      </w:r>
      <w:r w:rsidR="00E855B1">
        <w:rPr>
          <w:rFonts w:cs="Times New Roman"/>
          <w:lang w:val="en-US"/>
        </w:rPr>
        <w:t xml:space="preserve">studies </w:t>
      </w:r>
      <w:r w:rsidR="00CB0B22">
        <w:rPr>
          <w:rFonts w:cs="Times New Roman"/>
          <w:lang w:val="en-US"/>
        </w:rPr>
        <w:t>on</w:t>
      </w:r>
      <w:r w:rsidR="00E855B1">
        <w:rPr>
          <w:rFonts w:cs="Times New Roman"/>
          <w:lang w:val="en-US"/>
        </w:rPr>
        <w:t xml:space="preserve"> the </w:t>
      </w:r>
      <w:r w:rsidR="003E07B4">
        <w:rPr>
          <w:rFonts w:cs="Times New Roman"/>
          <w:lang w:val="en-US"/>
        </w:rPr>
        <w:t xml:space="preserve">nexus of </w:t>
      </w:r>
      <w:r w:rsidR="00E855B1">
        <w:rPr>
          <w:rFonts w:cs="Times New Roman"/>
          <w:lang w:val="en-US"/>
        </w:rPr>
        <w:t>science</w:t>
      </w:r>
      <w:r w:rsidR="003E07B4">
        <w:rPr>
          <w:rFonts w:cs="Times New Roman"/>
          <w:lang w:val="en-US"/>
        </w:rPr>
        <w:t xml:space="preserve"> and </w:t>
      </w:r>
      <w:r w:rsidR="00E855B1">
        <w:rPr>
          <w:rFonts w:cs="Times New Roman"/>
          <w:lang w:val="en-US"/>
        </w:rPr>
        <w:t>politics for quite some time, often purport</w:t>
      </w:r>
      <w:r w:rsidR="00CB0B22">
        <w:rPr>
          <w:rFonts w:cs="Times New Roman"/>
          <w:lang w:val="en-US"/>
        </w:rPr>
        <w:t>ing</w:t>
      </w:r>
      <w:r w:rsidR="00E855B1">
        <w:rPr>
          <w:rFonts w:cs="Times New Roman"/>
          <w:lang w:val="en-US"/>
        </w:rPr>
        <w:t xml:space="preserve"> to show how traditional distinctions such as </w:t>
      </w:r>
      <w:r w:rsidR="00CB0B22">
        <w:rPr>
          <w:rFonts w:cs="Times New Roman"/>
          <w:lang w:val="en-US"/>
        </w:rPr>
        <w:t>those</w:t>
      </w:r>
      <w:r w:rsidR="00E855B1">
        <w:rPr>
          <w:rFonts w:cs="Times New Roman"/>
          <w:lang w:val="en-US"/>
        </w:rPr>
        <w:t xml:space="preserve"> between basic and applied research, </w:t>
      </w:r>
      <w:r w:rsidR="003E07B4">
        <w:rPr>
          <w:rFonts w:cs="Times New Roman"/>
          <w:lang w:val="en-US"/>
        </w:rPr>
        <w:t xml:space="preserve">between </w:t>
      </w:r>
      <w:r w:rsidR="00E855B1">
        <w:rPr>
          <w:rFonts w:cs="Times New Roman"/>
          <w:lang w:val="en-US"/>
        </w:rPr>
        <w:t xml:space="preserve">epistemic and non-epistemic values, </w:t>
      </w:r>
      <w:r w:rsidR="003E07B4">
        <w:rPr>
          <w:rFonts w:cs="Times New Roman"/>
          <w:lang w:val="en-US"/>
        </w:rPr>
        <w:t xml:space="preserve">between </w:t>
      </w:r>
      <w:r w:rsidR="00E855B1">
        <w:rPr>
          <w:rFonts w:cs="Times New Roman"/>
          <w:lang w:val="en-US"/>
        </w:rPr>
        <w:t xml:space="preserve">science and politics, and </w:t>
      </w:r>
      <w:r w:rsidR="003E07B4">
        <w:rPr>
          <w:rFonts w:cs="Times New Roman"/>
          <w:lang w:val="en-US"/>
        </w:rPr>
        <w:t xml:space="preserve">between </w:t>
      </w:r>
      <w:r w:rsidR="00E855B1">
        <w:rPr>
          <w:rFonts w:cs="Times New Roman"/>
          <w:lang w:val="en-US"/>
        </w:rPr>
        <w:t>experts and laypeople are more unclear, vague</w:t>
      </w:r>
      <w:r w:rsidR="00CB0B22">
        <w:rPr>
          <w:rFonts w:cs="Times New Roman"/>
          <w:lang w:val="en-US"/>
        </w:rPr>
        <w:t>,</w:t>
      </w:r>
      <w:r w:rsidR="00E855B1">
        <w:rPr>
          <w:rFonts w:cs="Times New Roman"/>
          <w:lang w:val="en-US"/>
        </w:rPr>
        <w:t xml:space="preserve"> and ambiguous than </w:t>
      </w:r>
      <w:r w:rsidR="00CB0B22">
        <w:rPr>
          <w:rFonts w:cs="Times New Roman"/>
          <w:lang w:val="en-US"/>
        </w:rPr>
        <w:t xml:space="preserve">have </w:t>
      </w:r>
      <w:r w:rsidR="003E07B4">
        <w:rPr>
          <w:rFonts w:cs="Times New Roman"/>
          <w:lang w:val="en-US"/>
        </w:rPr>
        <w:t xml:space="preserve">traditionally </w:t>
      </w:r>
      <w:r w:rsidR="00287825">
        <w:rPr>
          <w:rFonts w:cs="Times New Roman"/>
          <w:lang w:val="en-US"/>
        </w:rPr>
        <w:t>been</w:t>
      </w:r>
      <w:r w:rsidR="00E855B1">
        <w:rPr>
          <w:rFonts w:cs="Times New Roman"/>
          <w:lang w:val="en-US"/>
        </w:rPr>
        <w:t xml:space="preserve"> assumed.</w:t>
      </w:r>
      <w:r w:rsidR="003F31DF">
        <w:rPr>
          <w:rStyle w:val="FootnoteReference"/>
          <w:rFonts w:cs="Times New Roman"/>
          <w:lang w:val="en-US"/>
        </w:rPr>
        <w:footnoteReference w:id="2"/>
      </w:r>
      <w:r w:rsidR="00E855B1">
        <w:rPr>
          <w:rFonts w:cs="Times New Roman"/>
          <w:lang w:val="en-US"/>
        </w:rPr>
        <w:t xml:space="preserve"> </w:t>
      </w:r>
      <w:r w:rsidR="00CB0B22">
        <w:rPr>
          <w:rFonts w:cs="Times New Roman"/>
          <w:lang w:val="en-US"/>
        </w:rPr>
        <w:t>Because</w:t>
      </w:r>
      <w:r w:rsidR="00E855B1">
        <w:rPr>
          <w:rFonts w:cs="Times New Roman"/>
          <w:lang w:val="en-US"/>
        </w:rPr>
        <w:t xml:space="preserve"> these boundaries are unable to provide sound understanding of how science interacts with policymaking, they should be abandoned and replaced</w:t>
      </w:r>
      <w:r w:rsidR="001A72AA">
        <w:rPr>
          <w:rFonts w:cs="Times New Roman"/>
          <w:lang w:val="en-US"/>
        </w:rPr>
        <w:t>, or so it is argued</w:t>
      </w:r>
      <w:r w:rsidR="00E855B1">
        <w:rPr>
          <w:rFonts w:cs="Times New Roman"/>
          <w:lang w:val="en-US"/>
        </w:rPr>
        <w:t>. Despite th</w:t>
      </w:r>
      <w:r w:rsidR="001A72AA">
        <w:rPr>
          <w:rFonts w:cs="Times New Roman"/>
          <w:lang w:val="en-US"/>
        </w:rPr>
        <w:t>is</w:t>
      </w:r>
      <w:r w:rsidR="00E855B1">
        <w:rPr>
          <w:rFonts w:cs="Times New Roman"/>
          <w:lang w:val="en-US"/>
        </w:rPr>
        <w:t xml:space="preserve"> opposition to </w:t>
      </w:r>
      <w:r w:rsidR="001A72AA">
        <w:rPr>
          <w:rFonts w:cs="Times New Roman"/>
          <w:lang w:val="en-US"/>
        </w:rPr>
        <w:t xml:space="preserve">notions of </w:t>
      </w:r>
      <w:r w:rsidR="00E855B1">
        <w:rPr>
          <w:rFonts w:cs="Times New Roman"/>
          <w:lang w:val="en-US"/>
        </w:rPr>
        <w:t xml:space="preserve">clear normative boundaries, I think that </w:t>
      </w:r>
      <w:r w:rsidR="00CB0B22">
        <w:rPr>
          <w:rFonts w:cs="Times New Roman"/>
          <w:lang w:val="en-US"/>
        </w:rPr>
        <w:t xml:space="preserve">the </w:t>
      </w:r>
      <w:r w:rsidR="00E855B1">
        <w:rPr>
          <w:rFonts w:cs="Times New Roman"/>
          <w:lang w:val="en-US"/>
        </w:rPr>
        <w:t xml:space="preserve">central contributions </w:t>
      </w:r>
      <w:r w:rsidR="00CB0B22">
        <w:rPr>
          <w:rFonts w:cs="Times New Roman"/>
          <w:lang w:val="en-US"/>
        </w:rPr>
        <w:t>of</w:t>
      </w:r>
      <w:r w:rsidR="00E855B1">
        <w:rPr>
          <w:rFonts w:cs="Times New Roman"/>
          <w:lang w:val="en-US"/>
        </w:rPr>
        <w:t xml:space="preserve"> STS </w:t>
      </w:r>
      <w:r w:rsidR="001A72AA">
        <w:rPr>
          <w:rFonts w:cs="Times New Roman"/>
          <w:lang w:val="en-US"/>
        </w:rPr>
        <w:t xml:space="preserve">paradoxically </w:t>
      </w:r>
      <w:r w:rsidR="00E855B1">
        <w:rPr>
          <w:rFonts w:cs="Times New Roman"/>
          <w:lang w:val="en-US"/>
        </w:rPr>
        <w:t>provide material for</w:t>
      </w:r>
      <w:r w:rsidR="00CB0B22">
        <w:rPr>
          <w:rFonts w:cs="Times New Roman"/>
          <w:lang w:val="en-US"/>
        </w:rPr>
        <w:t xml:space="preserve"> the argument</w:t>
      </w:r>
      <w:r w:rsidR="00E855B1">
        <w:rPr>
          <w:rFonts w:cs="Times New Roman"/>
          <w:lang w:val="en-US"/>
        </w:rPr>
        <w:t xml:space="preserve"> that the expert role is normatively separable from scientific research. In </w:t>
      </w:r>
      <w:r w:rsidR="00CB0B22">
        <w:rPr>
          <w:rFonts w:cs="Times New Roman"/>
          <w:lang w:val="en-US"/>
        </w:rPr>
        <w:t xml:space="preserve">her </w:t>
      </w:r>
      <w:r w:rsidR="00C2638A">
        <w:rPr>
          <w:rFonts w:cs="Times New Roman"/>
          <w:lang w:val="en-US"/>
        </w:rPr>
        <w:t>study of advisory committees</w:t>
      </w:r>
      <w:r w:rsidR="003E07B4">
        <w:rPr>
          <w:rFonts w:cs="Times New Roman"/>
          <w:lang w:val="en-US"/>
        </w:rPr>
        <w:t>,</w:t>
      </w:r>
      <w:r w:rsidR="00C2638A" w:rsidRPr="008B626F">
        <w:rPr>
          <w:lang w:val="en-US"/>
        </w:rPr>
        <w:t xml:space="preserve"> </w:t>
      </w:r>
      <w:r w:rsidR="00CB0B22" w:rsidRPr="00E17F8B">
        <w:rPr>
          <w:rFonts w:cs="Times New Roman"/>
          <w:i/>
          <w:lang w:val="en-US"/>
        </w:rPr>
        <w:t>The Fifth Branch: Science Advisers as Policymakers</w:t>
      </w:r>
      <w:r w:rsidR="00CB0B22">
        <w:rPr>
          <w:rFonts w:cs="Times New Roman"/>
          <w:lang w:val="en-US"/>
        </w:rPr>
        <w:t xml:space="preserve"> (</w:t>
      </w:r>
      <w:r w:rsidR="00E855B1">
        <w:rPr>
          <w:lang w:val="en-US"/>
        </w:rPr>
        <w:t>arguably the most influential book in STS on science in policymaking</w:t>
      </w:r>
      <w:r w:rsidR="00CB0B22">
        <w:rPr>
          <w:lang w:val="en-US"/>
        </w:rPr>
        <w:t>)</w:t>
      </w:r>
      <w:r w:rsidR="00E855B1">
        <w:rPr>
          <w:lang w:val="en-US"/>
        </w:rPr>
        <w:t xml:space="preserve">, </w:t>
      </w:r>
      <w:r w:rsidR="00CB0B22">
        <w:rPr>
          <w:lang w:val="en-US"/>
        </w:rPr>
        <w:t xml:space="preserve">Sheila </w:t>
      </w:r>
      <w:proofErr w:type="spellStart"/>
      <w:r w:rsidR="00CB0B22">
        <w:rPr>
          <w:lang w:val="en-US"/>
        </w:rPr>
        <w:t>Jasanoff</w:t>
      </w:r>
      <w:proofErr w:type="spellEnd"/>
      <w:r w:rsidR="00CB0B22">
        <w:rPr>
          <w:lang w:val="en-US"/>
        </w:rPr>
        <w:t xml:space="preserve"> (1990) </w:t>
      </w:r>
      <w:r w:rsidR="00A700CB">
        <w:rPr>
          <w:lang w:val="en-US"/>
        </w:rPr>
        <w:t>express</w:t>
      </w:r>
      <w:r w:rsidR="00E17F8B">
        <w:rPr>
          <w:lang w:val="en-US"/>
        </w:rPr>
        <w:t>es</w:t>
      </w:r>
      <w:r w:rsidR="00CB0B22">
        <w:rPr>
          <w:lang w:val="en-US"/>
        </w:rPr>
        <w:t xml:space="preserve"> </w:t>
      </w:r>
      <w:r w:rsidR="00E855B1">
        <w:rPr>
          <w:rFonts w:cs="Times New Roman"/>
          <w:lang w:val="en-US"/>
        </w:rPr>
        <w:t xml:space="preserve">a skeptical attitude toward “clean distinctions between various subtypes of science” </w:t>
      </w:r>
      <w:r w:rsidR="00E855B1">
        <w:rPr>
          <w:rFonts w:cs="Times New Roman"/>
          <w:lang w:val="en-US"/>
        </w:rPr>
        <w:fldChar w:fldCharType="begin"/>
      </w:r>
      <w:r w:rsidR="00FD1DEA">
        <w:rPr>
          <w:rFonts w:cs="Times New Roman"/>
          <w:lang w:val="en-US"/>
        </w:rPr>
        <w:instrText xml:space="preserve"> ADDIN EN.CITE &lt;EndNote&gt;&lt;Cite ExcludeAuth="1" ExcludeYear="1"&gt;&lt;Author&gt;Jasanoff&lt;/Author&gt;&lt;Year&gt;1990&lt;/Year&gt;&lt;RecNum&gt;12&lt;/RecNum&gt;&lt;Pages&gt;76&lt;/Pages&gt;&lt;DisplayText&gt;(p. 76)&lt;/DisplayText&gt;&lt;record&gt;&lt;rec-number&gt;12&lt;/rec-number&gt;&lt;foreign-keys&gt;&lt;key app="EN" db-id="zaf0ttva0frs05ee52dpprzdrzex22ees2td" timestamp="1424782315"&gt;12&lt;/key&gt;&lt;/foreign-keys&gt;&lt;ref-type name="Book"&gt;6&lt;/ref-type&gt;&lt;contributors&gt;&lt;authors&gt;&lt;author&gt;Jasanoff, Sheila&lt;/author&gt;&lt;/authors&gt;&lt;/contributors&gt;&lt;titles&gt;&lt;title&gt;The fifth branch: Science advisers as policymakers&lt;/title&gt;&lt;/titles&gt;&lt;dates&gt;&lt;year&gt;1990&lt;/year&gt;&lt;/dates&gt;&lt;pub-location&gt;Cambridge, Massachusetts&lt;/pub-location&gt;&lt;publisher&gt;Harvard University Press&lt;/publisher&gt;&lt;isbn&gt;0674039114&lt;/isbn&gt;&lt;urls&gt;&lt;/urls&gt;&lt;/record&gt;&lt;/Cite&gt;&lt;/EndNote&gt;</w:instrText>
      </w:r>
      <w:r w:rsidR="00E855B1">
        <w:rPr>
          <w:rFonts w:cs="Times New Roman"/>
          <w:lang w:val="en-US"/>
        </w:rPr>
        <w:fldChar w:fldCharType="separate"/>
      </w:r>
      <w:r w:rsidR="00E17F8B">
        <w:rPr>
          <w:rFonts w:cs="Times New Roman"/>
          <w:noProof/>
          <w:lang w:val="en-US"/>
        </w:rPr>
        <w:t>(p. 76)</w:t>
      </w:r>
      <w:r w:rsidR="00E855B1">
        <w:rPr>
          <w:rFonts w:cs="Times New Roman"/>
          <w:lang w:val="en-US"/>
        </w:rPr>
        <w:fldChar w:fldCharType="end"/>
      </w:r>
      <w:r w:rsidR="00E855B1">
        <w:rPr>
          <w:rFonts w:cs="Times New Roman"/>
          <w:lang w:val="en-US"/>
        </w:rPr>
        <w:t xml:space="preserve">. Yet in </w:t>
      </w:r>
      <w:r w:rsidR="001A72AA">
        <w:rPr>
          <w:rFonts w:cs="Times New Roman"/>
          <w:lang w:val="en-US"/>
        </w:rPr>
        <w:t>the</w:t>
      </w:r>
      <w:r w:rsidR="00E855B1">
        <w:rPr>
          <w:rFonts w:cs="Times New Roman"/>
          <w:lang w:val="en-US"/>
        </w:rPr>
        <w:t xml:space="preserve"> conclusion of </w:t>
      </w:r>
      <w:r w:rsidR="00C2638A">
        <w:rPr>
          <w:rFonts w:cs="Times New Roman"/>
          <w:lang w:val="en-US"/>
        </w:rPr>
        <w:t>the study</w:t>
      </w:r>
      <w:r w:rsidR="003E07B4">
        <w:rPr>
          <w:rFonts w:cs="Times New Roman"/>
          <w:lang w:val="en-US"/>
        </w:rPr>
        <w:t>,</w:t>
      </w:r>
      <w:r w:rsidR="00C2638A">
        <w:rPr>
          <w:rFonts w:cs="Times New Roman"/>
          <w:lang w:val="en-US"/>
        </w:rPr>
        <w:t xml:space="preserve"> </w:t>
      </w:r>
      <w:proofErr w:type="spellStart"/>
      <w:r w:rsidR="00A700CB">
        <w:rPr>
          <w:rFonts w:cs="Times New Roman"/>
          <w:lang w:val="en-US"/>
        </w:rPr>
        <w:t>Jasanoff</w:t>
      </w:r>
      <w:proofErr w:type="spellEnd"/>
      <w:r w:rsidR="00E855B1">
        <w:rPr>
          <w:rFonts w:cs="Times New Roman"/>
          <w:lang w:val="en-US"/>
        </w:rPr>
        <w:t xml:space="preserve"> </w:t>
      </w:r>
      <w:r w:rsidR="00A700CB">
        <w:rPr>
          <w:rFonts w:cs="Times New Roman"/>
          <w:lang w:val="en-US"/>
        </w:rPr>
        <w:t>state</w:t>
      </w:r>
      <w:r w:rsidR="00C2638A">
        <w:rPr>
          <w:rFonts w:cs="Times New Roman"/>
          <w:lang w:val="en-US"/>
        </w:rPr>
        <w:t>s</w:t>
      </w:r>
      <w:r w:rsidR="00A700CB">
        <w:rPr>
          <w:rFonts w:cs="Times New Roman"/>
          <w:lang w:val="en-US"/>
        </w:rPr>
        <w:t xml:space="preserve"> the following:</w:t>
      </w:r>
      <w:r w:rsidR="00E855B1">
        <w:rPr>
          <w:rFonts w:cs="Times New Roman"/>
          <w:lang w:val="en-US"/>
        </w:rPr>
        <w:t xml:space="preserve"> </w:t>
      </w:r>
    </w:p>
    <w:p w14:paraId="4EE3B0E3" w14:textId="135899F2" w:rsidR="00A700CB" w:rsidRDefault="00A700CB" w:rsidP="00D55FAE">
      <w:pPr>
        <w:ind w:left="720"/>
        <w:rPr>
          <w:lang w:val="en-US"/>
        </w:rPr>
      </w:pPr>
      <w:r>
        <w:rPr>
          <w:lang w:val="en-US"/>
        </w:rPr>
        <w:t xml:space="preserve">In fact, </w:t>
      </w:r>
      <w:r w:rsidR="00E855B1">
        <w:rPr>
          <w:lang w:val="en-US"/>
        </w:rPr>
        <w:t xml:space="preserve">the experts themselves seem at times painfully aware that what they are doing is not “science” in </w:t>
      </w:r>
      <w:r>
        <w:rPr>
          <w:lang w:val="en-US"/>
        </w:rPr>
        <w:t>any</w:t>
      </w:r>
      <w:r w:rsidR="00E855B1">
        <w:rPr>
          <w:lang w:val="en-US"/>
        </w:rPr>
        <w:t xml:space="preserve"> ordinary sense, but a hybrid activity that combines elements of scientific evidence and reasoning with large doses of social and political judgment. </w:t>
      </w:r>
      <w:r w:rsidR="00E855B1">
        <w:rPr>
          <w:lang w:val="en-US"/>
        </w:rPr>
        <w:fldChar w:fldCharType="begin"/>
      </w:r>
      <w:r w:rsidR="00FD1DEA">
        <w:rPr>
          <w:lang w:val="en-US"/>
        </w:rPr>
        <w:instrText xml:space="preserve"> ADDIN EN.CITE &lt;EndNote&gt;&lt;Cite ExcludeAuth="1" ExcludeYear="1"&gt;&lt;Author&gt;Jasanoff&lt;/Author&gt;&lt;Year&gt;1990&lt;/Year&gt;&lt;RecNum&gt;12&lt;/RecNum&gt;&lt;Pages&gt;229&lt;/Pages&gt;&lt;DisplayText&gt;(p. 229)&lt;/DisplayText&gt;&lt;record&gt;&lt;rec-number&gt;12&lt;/rec-number&gt;&lt;foreign-keys&gt;&lt;key app="EN" db-id="zaf0ttva0frs05ee52dpprzdrzex22ees2td" timestamp="1424782315"&gt;12&lt;/key&gt;&lt;/foreign-keys&gt;&lt;ref-type name="Book"&gt;6&lt;/ref-type&gt;&lt;contributors&gt;&lt;authors&gt;&lt;author&gt;Jasanoff, Sheila&lt;/author&gt;&lt;/authors&gt;&lt;/contributors&gt;&lt;titles&gt;&lt;title&gt;The fifth branch: Science advisers as policymakers&lt;/title&gt;&lt;/titles&gt;&lt;dates&gt;&lt;year&gt;1990&lt;/year&gt;&lt;/dates&gt;&lt;pub-location&gt;Cambridge, Massachusetts&lt;/pub-location&gt;&lt;publisher&gt;Harvard University Press&lt;/publisher&gt;&lt;isbn&gt;0674039114&lt;/isbn&gt;&lt;urls&gt;&lt;/urls&gt;&lt;/record&gt;&lt;/Cite&gt;&lt;/EndNote&gt;</w:instrText>
      </w:r>
      <w:r w:rsidR="00E855B1">
        <w:rPr>
          <w:lang w:val="en-US"/>
        </w:rPr>
        <w:fldChar w:fldCharType="separate"/>
      </w:r>
      <w:r w:rsidR="00F67442">
        <w:rPr>
          <w:noProof/>
          <w:lang w:val="en-US"/>
        </w:rPr>
        <w:t>(p. 229)</w:t>
      </w:r>
      <w:r w:rsidR="00E855B1">
        <w:rPr>
          <w:lang w:val="en-US"/>
        </w:rPr>
        <w:fldChar w:fldCharType="end"/>
      </w:r>
      <w:r w:rsidR="00E855B1">
        <w:rPr>
          <w:lang w:val="en-US"/>
        </w:rPr>
        <w:t xml:space="preserve"> </w:t>
      </w:r>
    </w:p>
    <w:p w14:paraId="4A621CD5" w14:textId="5F3CAC26" w:rsidR="00E855B1" w:rsidRDefault="00E855B1" w:rsidP="00E855B1">
      <w:pPr>
        <w:rPr>
          <w:rFonts w:cs="Times New Roman"/>
          <w:lang w:val="en-US"/>
        </w:rPr>
      </w:pPr>
      <w:proofErr w:type="spellStart"/>
      <w:r>
        <w:rPr>
          <w:rFonts w:cs="Times New Roman"/>
          <w:lang w:val="en-US"/>
        </w:rPr>
        <w:t>Jasanoff’s</w:t>
      </w:r>
      <w:proofErr w:type="spellEnd"/>
      <w:r>
        <w:rPr>
          <w:rFonts w:cs="Times New Roman"/>
          <w:lang w:val="en-US"/>
        </w:rPr>
        <w:t xml:space="preserve"> findings </w:t>
      </w:r>
      <w:r w:rsidR="00A700CB">
        <w:rPr>
          <w:rFonts w:cs="Times New Roman"/>
          <w:lang w:val="en-US"/>
        </w:rPr>
        <w:t>warrant</w:t>
      </w:r>
      <w:r>
        <w:rPr>
          <w:rFonts w:cs="Times New Roman"/>
          <w:lang w:val="en-US"/>
        </w:rPr>
        <w:t xml:space="preserve"> a closer look at how the expert role can be said to differ from scientific research.</w:t>
      </w:r>
      <w:bookmarkStart w:id="3" w:name="_Toc483749852"/>
      <w:r w:rsidR="00953D5C">
        <w:rPr>
          <w:rFonts w:cs="Times New Roman"/>
          <w:lang w:val="en-US"/>
        </w:rPr>
        <w:t xml:space="preserve"> </w:t>
      </w:r>
    </w:p>
    <w:p w14:paraId="30F8F7BD" w14:textId="4146D40C" w:rsidR="00E855B1" w:rsidRDefault="009B4C7E" w:rsidP="00E855B1">
      <w:pPr>
        <w:pStyle w:val="Heading2"/>
        <w:rPr>
          <w:lang w:val="en-US"/>
        </w:rPr>
      </w:pPr>
      <w:r>
        <w:rPr>
          <w:lang w:val="en-US"/>
        </w:rPr>
        <w:t>3</w:t>
      </w:r>
      <w:r w:rsidR="00E855B1">
        <w:rPr>
          <w:lang w:val="en-US"/>
        </w:rPr>
        <w:t xml:space="preserve">. A strong </w:t>
      </w:r>
      <w:proofErr w:type="spellStart"/>
      <w:r w:rsidR="00E855B1">
        <w:rPr>
          <w:lang w:val="en-US"/>
        </w:rPr>
        <w:t>separability</w:t>
      </w:r>
      <w:proofErr w:type="spellEnd"/>
      <w:r w:rsidR="00E855B1">
        <w:rPr>
          <w:lang w:val="en-US"/>
        </w:rPr>
        <w:t xml:space="preserve"> view: </w:t>
      </w:r>
      <w:r w:rsidR="0053611A">
        <w:rPr>
          <w:lang w:val="en-US"/>
        </w:rPr>
        <w:t>A</w:t>
      </w:r>
      <w:r w:rsidR="00EA0C4B">
        <w:rPr>
          <w:lang w:val="en-US"/>
        </w:rPr>
        <w:t xml:space="preserve">n </w:t>
      </w:r>
      <w:r w:rsidR="00012A57">
        <w:rPr>
          <w:lang w:val="en-US"/>
        </w:rPr>
        <w:t>e</w:t>
      </w:r>
      <w:r w:rsidR="00E855B1" w:rsidRPr="00E05CD4">
        <w:rPr>
          <w:lang w:val="en-US"/>
        </w:rPr>
        <w:t>xemption</w:t>
      </w:r>
      <w:r w:rsidR="00E855B1">
        <w:rPr>
          <w:lang w:val="en-US"/>
        </w:rPr>
        <w:t xml:space="preserve"> from moral responsibility</w:t>
      </w:r>
      <w:bookmarkEnd w:id="3"/>
    </w:p>
    <w:p w14:paraId="5A44D7C3" w14:textId="4D35F0E8" w:rsidR="00E855B1" w:rsidRDefault="00E855B1" w:rsidP="00E855B1">
      <w:pPr>
        <w:rPr>
          <w:rFonts w:cs="Times New Roman"/>
          <w:lang w:val="en-US"/>
        </w:rPr>
      </w:pPr>
      <w:r>
        <w:rPr>
          <w:rFonts w:cs="Times New Roman"/>
          <w:lang w:val="en-US"/>
        </w:rPr>
        <w:t xml:space="preserve">According to the </w:t>
      </w:r>
      <w:proofErr w:type="spellStart"/>
      <w:r>
        <w:rPr>
          <w:rFonts w:cs="Times New Roman"/>
          <w:lang w:val="en-US"/>
        </w:rPr>
        <w:t>separability</w:t>
      </w:r>
      <w:proofErr w:type="spellEnd"/>
      <w:r>
        <w:rPr>
          <w:rFonts w:cs="Times New Roman"/>
          <w:lang w:val="en-US"/>
        </w:rPr>
        <w:t xml:space="preserve"> view, the role of scientists as experts in policymaking differs in a normatively relevant manner from their role as researchers.</w:t>
      </w:r>
      <w:r>
        <w:rPr>
          <w:rStyle w:val="FootnoteReference"/>
          <w:rFonts w:cs="Times New Roman"/>
          <w:lang w:val="en-US"/>
        </w:rPr>
        <w:footnoteReference w:id="3"/>
      </w:r>
      <w:r>
        <w:rPr>
          <w:rFonts w:cs="Times New Roman"/>
          <w:lang w:val="en-US"/>
        </w:rPr>
        <w:t xml:space="preserve"> One way in which the two roles </w:t>
      </w:r>
      <w:r>
        <w:rPr>
          <w:rFonts w:cs="Times New Roman"/>
          <w:lang w:val="en-US"/>
        </w:rPr>
        <w:lastRenderedPageBreak/>
        <w:t xml:space="preserve">can be separated is by claiming that scientific research </w:t>
      </w:r>
      <w:r w:rsidR="00D002F6">
        <w:rPr>
          <w:rFonts w:cs="Times New Roman"/>
          <w:lang w:val="en-US"/>
        </w:rPr>
        <w:t>ought to be</w:t>
      </w:r>
      <w:r>
        <w:rPr>
          <w:rFonts w:cs="Times New Roman"/>
          <w:lang w:val="en-US"/>
        </w:rPr>
        <w:t xml:space="preserve"> a morally autonomous domain and that the role of scientists as researchers requires an exemption from moral praise and blame in a way the expert role does not. Apparently, </w:t>
      </w:r>
      <w:r w:rsidR="00A85F4D">
        <w:rPr>
          <w:rFonts w:cs="Times New Roman"/>
          <w:lang w:val="en-US"/>
        </w:rPr>
        <w:t>very</w:t>
      </w:r>
      <w:r>
        <w:rPr>
          <w:rFonts w:cs="Times New Roman"/>
          <w:lang w:val="en-US"/>
        </w:rPr>
        <w:t xml:space="preserve"> few scholars explicitly hold this version of the </w:t>
      </w:r>
      <w:proofErr w:type="spellStart"/>
      <w:r>
        <w:rPr>
          <w:rFonts w:cs="Times New Roman"/>
          <w:lang w:val="en-US"/>
        </w:rPr>
        <w:t>separability</w:t>
      </w:r>
      <w:proofErr w:type="spellEnd"/>
      <w:r>
        <w:rPr>
          <w:rFonts w:cs="Times New Roman"/>
          <w:lang w:val="en-US"/>
        </w:rPr>
        <w:t xml:space="preserve"> view.</w:t>
      </w:r>
      <w:r>
        <w:rPr>
          <w:lang w:val="en-US"/>
        </w:rPr>
        <w:t xml:space="preserve"> </w:t>
      </w:r>
      <w:r>
        <w:rPr>
          <w:lang w:val="en-GB"/>
        </w:rPr>
        <w:t xml:space="preserve">Should </w:t>
      </w:r>
      <w:r w:rsidR="00A22799">
        <w:rPr>
          <w:lang w:val="en-GB"/>
        </w:rPr>
        <w:t xml:space="preserve">a </w:t>
      </w:r>
      <w:r>
        <w:rPr>
          <w:lang w:val="en-GB"/>
        </w:rPr>
        <w:t xml:space="preserve">shortage of explicit arguments be taken as an indication that the view of the moral exemption of scientists is a straw man or, at least, more of a fringe view about scientific research? I think not. </w:t>
      </w:r>
      <w:r w:rsidR="00804F17">
        <w:rPr>
          <w:lang w:val="en-GB"/>
        </w:rPr>
        <w:t xml:space="preserve">Here </w:t>
      </w:r>
      <w:r>
        <w:rPr>
          <w:rFonts w:cs="Times New Roman"/>
          <w:lang w:val="en-US"/>
        </w:rPr>
        <w:t xml:space="preserve">I formulate a version of the </w:t>
      </w:r>
      <w:proofErr w:type="spellStart"/>
      <w:r>
        <w:rPr>
          <w:rFonts w:cs="Times New Roman"/>
          <w:lang w:val="en-US"/>
        </w:rPr>
        <w:t>separability</w:t>
      </w:r>
      <w:proofErr w:type="spellEnd"/>
      <w:r>
        <w:rPr>
          <w:rFonts w:cs="Times New Roman"/>
          <w:lang w:val="en-US"/>
        </w:rPr>
        <w:t xml:space="preserve"> view that can be derived from the idea of the autonomy of </w:t>
      </w:r>
      <w:r w:rsidR="00094F55">
        <w:rPr>
          <w:rFonts w:cs="Times New Roman"/>
          <w:lang w:val="en-US"/>
        </w:rPr>
        <w:t>science</w:t>
      </w:r>
      <w:r>
        <w:rPr>
          <w:rFonts w:cs="Times New Roman"/>
          <w:lang w:val="en-US"/>
        </w:rPr>
        <w:t xml:space="preserve"> as found in Polanyi’s</w:t>
      </w:r>
      <w:r w:rsidR="00804F17">
        <w:rPr>
          <w:rFonts w:cs="Times New Roman"/>
          <w:lang w:val="en-US"/>
        </w:rPr>
        <w:t xml:space="preserve"> </w:t>
      </w:r>
      <w:r>
        <w:rPr>
          <w:rFonts w:cs="Times New Roman"/>
          <w:lang w:val="en-US"/>
        </w:rPr>
        <w:t>seminal writings about the governance of science, which epitomize the liberal ideal of science</w:t>
      </w:r>
      <w:r w:rsidR="00E7236B">
        <w:rPr>
          <w:rFonts w:cs="Times New Roman"/>
          <w:lang w:val="en-US"/>
        </w:rPr>
        <w:t xml:space="preserve"> </w:t>
      </w:r>
      <w:r w:rsidR="00E7236B">
        <w:rPr>
          <w:lang w:val="en-US"/>
        </w:rPr>
        <w:fldChar w:fldCharType="begin"/>
      </w:r>
      <w:r w:rsidR="00E7236B">
        <w:rPr>
          <w:lang w:val="en-US"/>
        </w:rPr>
        <w:instrText xml:space="preserve"> ADDIN EN.CITE &lt;EndNote&gt;&lt;Cite ExcludeAuth="1"&gt;&lt;Author&gt;Polanyi&lt;/Author&gt;&lt;Year&gt;1958&lt;/Year&gt;&lt;RecNum&gt;201&lt;/RecNum&gt;&lt;DisplayText&gt;(1958, 1964 [1946], 2000 [1962])&lt;/DisplayText&gt;&lt;record&gt;&lt;rec-number&gt;201&lt;/rec-number&gt;&lt;foreign-keys&gt;&lt;key app="EN" db-id="zaf0ttva0frs05ee52dpprzdrzex22ees2td" timestamp="1460016332"&gt;201&lt;/key&gt;&lt;/foreign-keys&gt;&lt;ref-type name="Book"&gt;6&lt;/ref-type&gt;&lt;contributors&gt;&lt;authors&gt;&lt;author&gt;Polanyi, Michael&lt;/author&gt;&lt;/authors&gt;&lt;/contributors&gt;&lt;titles&gt;&lt;title&gt;Personal knowledge: Towards a post-critical philosophy&lt;/title&gt;&lt;/titles&gt;&lt;dates&gt;&lt;year&gt;1958&lt;/year&gt;&lt;/dates&gt;&lt;pub-location&gt;Chicago&lt;/pub-location&gt;&lt;publisher&gt;University of Chicago Press&lt;/publisher&gt;&lt;isbn&gt;022623276X&lt;/isbn&gt;&lt;urls&gt;&lt;/urls&gt;&lt;/record&gt;&lt;/Cite&gt;&lt;Cite&gt;&lt;Author&gt;Polanyi&lt;/Author&gt;&lt;Year&gt;1964 &lt;/Year&gt;&lt;RecNum&gt;26&lt;/RecNum&gt;&lt;record&gt;&lt;rec-number&gt;26&lt;/rec-number&gt;&lt;foreign-keys&gt;&lt;key app="EN" db-id="zaf0ttva0frs05ee52dpprzdrzex22ees2td" timestamp="1427385426"&gt;26&lt;/key&gt;&lt;/foreign-keys&gt;&lt;ref-type name="Book"&gt;6&lt;/ref-type&gt;&lt;contributors&gt;&lt;authors&gt;&lt;author&gt;Polanyi, Michael&lt;/author&gt;&lt;/authors&gt;&lt;/contributors&gt;&lt;titles&gt;&lt;title&gt;Science, faith, and society&lt;/title&gt;&lt;/titles&gt;&lt;dates&gt;&lt;year&gt;1964 [1946]&lt;/year&gt;&lt;/dates&gt;&lt;pub-location&gt;Chicago&lt;/pub-location&gt;&lt;publisher&gt;University of Chicago Press&lt;/publisher&gt;&lt;orig-pub&gt;1946&lt;/orig-pub&gt;&lt;isbn&gt;022616344X&lt;/isbn&gt;&lt;urls&gt;&lt;/urls&gt;&lt;/record&gt;&lt;/Cite&gt;&lt;Cite&gt;&lt;Author&gt;Polanyi&lt;/Author&gt;&lt;Year&gt;2000 (1962)&lt;/Year&gt;&lt;RecNum&gt;269&lt;/RecNum&gt;&lt;record&gt;&lt;rec-number&gt;269&lt;/rec-number&gt;&lt;foreign-keys&gt;&lt;key app="EN" db-id="zaf0ttva0frs05ee52dpprzdrzex22ees2td" timestamp="1499521295"&gt;269&lt;/key&gt;&lt;/foreign-keys&gt;&lt;ref-type name="Journal Article"&gt;17&lt;/ref-type&gt;&lt;contributors&gt;&lt;authors&gt;&lt;author&gt;Polanyi, Michael&lt;/author&gt;&lt;/authors&gt;&lt;/contributors&gt;&lt;titles&gt;&lt;title&gt;The republic of science: Its political and economic theory&lt;/title&gt;&lt;secondary-title&gt;Minerva&lt;/secondary-title&gt;&lt;/titles&gt;&lt;periodical&gt;&lt;full-title&gt;Minerva&lt;/full-title&gt;&lt;/periodical&gt;&lt;pages&gt;1-21&lt;/pages&gt;&lt;volume&gt;38&lt;/volume&gt;&lt;dates&gt;&lt;year&gt;2000 [1962]&lt;/year&gt;&lt;/dates&gt;&lt;isbn&gt;0026-4695&lt;/isbn&gt;&lt;urls&gt;&lt;/urls&gt;&lt;/record&gt;&lt;/Cite&gt;&lt;/EndNote&gt;</w:instrText>
      </w:r>
      <w:r w:rsidR="00E7236B">
        <w:rPr>
          <w:lang w:val="en-US"/>
        </w:rPr>
        <w:fldChar w:fldCharType="separate"/>
      </w:r>
      <w:r w:rsidR="00E7236B">
        <w:rPr>
          <w:noProof/>
          <w:lang w:val="en-US"/>
        </w:rPr>
        <w:t>(1958, 1964 [1946], 2000 [1962])</w:t>
      </w:r>
      <w:r w:rsidR="00E7236B">
        <w:rPr>
          <w:lang w:val="en-US"/>
        </w:rPr>
        <w:fldChar w:fldCharType="end"/>
      </w:r>
      <w:r>
        <w:rPr>
          <w:rFonts w:cs="Times New Roman"/>
          <w:lang w:val="en-US"/>
        </w:rPr>
        <w:t xml:space="preserve">. A closer look </w:t>
      </w:r>
      <w:r w:rsidR="00907579">
        <w:rPr>
          <w:rFonts w:cs="Times New Roman"/>
          <w:lang w:val="en-US"/>
        </w:rPr>
        <w:t>at Polanyi’s</w:t>
      </w:r>
      <w:r>
        <w:rPr>
          <w:rFonts w:cs="Times New Roman"/>
          <w:lang w:val="en-US"/>
        </w:rPr>
        <w:t xml:space="preserve"> views might help </w:t>
      </w:r>
      <w:r w:rsidR="00407E31">
        <w:rPr>
          <w:rFonts w:cs="Times New Roman"/>
          <w:lang w:val="en-US"/>
        </w:rPr>
        <w:t>in</w:t>
      </w:r>
      <w:r>
        <w:rPr>
          <w:rFonts w:cs="Times New Roman"/>
          <w:lang w:val="en-US"/>
        </w:rPr>
        <w:t xml:space="preserve"> understand</w:t>
      </w:r>
      <w:r w:rsidR="00407E31">
        <w:rPr>
          <w:rFonts w:cs="Times New Roman"/>
          <w:lang w:val="en-US"/>
        </w:rPr>
        <w:t>ing</w:t>
      </w:r>
      <w:r>
        <w:rPr>
          <w:rFonts w:cs="Times New Roman"/>
          <w:lang w:val="en-US"/>
        </w:rPr>
        <w:t xml:space="preserve"> how one can </w:t>
      </w:r>
      <w:r w:rsidR="003F3729">
        <w:rPr>
          <w:rFonts w:cs="Times New Roman"/>
          <w:lang w:val="en-US"/>
        </w:rPr>
        <w:t>articulate</w:t>
      </w:r>
      <w:r>
        <w:rPr>
          <w:rFonts w:cs="Times New Roman"/>
          <w:lang w:val="en-US"/>
        </w:rPr>
        <w:t xml:space="preserve"> a </w:t>
      </w:r>
      <w:proofErr w:type="spellStart"/>
      <w:r>
        <w:rPr>
          <w:rFonts w:cs="Times New Roman"/>
          <w:lang w:val="en-US"/>
        </w:rPr>
        <w:t>separability</w:t>
      </w:r>
      <w:proofErr w:type="spellEnd"/>
      <w:r>
        <w:rPr>
          <w:rFonts w:cs="Times New Roman"/>
          <w:lang w:val="en-US"/>
        </w:rPr>
        <w:t xml:space="preserve"> view by promoting an ideal for </w:t>
      </w:r>
      <w:r w:rsidR="003F3729">
        <w:rPr>
          <w:rFonts w:cs="Times New Roman"/>
          <w:lang w:val="en-US"/>
        </w:rPr>
        <w:t>scientific research</w:t>
      </w:r>
      <w:r>
        <w:rPr>
          <w:rFonts w:cs="Times New Roman"/>
          <w:lang w:val="en-US"/>
        </w:rPr>
        <w:t xml:space="preserve"> as a </w:t>
      </w:r>
      <w:r w:rsidR="003F3729">
        <w:rPr>
          <w:rFonts w:cs="Times New Roman"/>
          <w:lang w:val="en-US"/>
        </w:rPr>
        <w:t xml:space="preserve">morally autonomous </w:t>
      </w:r>
      <w:r>
        <w:rPr>
          <w:rFonts w:cs="Times New Roman"/>
          <w:lang w:val="en-US"/>
        </w:rPr>
        <w:t>sphere</w:t>
      </w:r>
      <w:r w:rsidR="003F3729">
        <w:rPr>
          <w:rFonts w:cs="Times New Roman"/>
          <w:lang w:val="en-US"/>
        </w:rPr>
        <w:t>.</w:t>
      </w:r>
      <w:r>
        <w:rPr>
          <w:rFonts w:cs="Times New Roman"/>
          <w:lang w:val="en-US"/>
        </w:rPr>
        <w:t xml:space="preserve"> I do this </w:t>
      </w:r>
      <w:r w:rsidR="00BD0146">
        <w:rPr>
          <w:rFonts w:cs="Times New Roman"/>
          <w:lang w:val="en-US"/>
        </w:rPr>
        <w:t xml:space="preserve">here </w:t>
      </w:r>
      <w:r>
        <w:rPr>
          <w:rFonts w:cs="Times New Roman"/>
          <w:lang w:val="en-US"/>
        </w:rPr>
        <w:t>by reconstructing two arguments from</w:t>
      </w:r>
      <w:r w:rsidR="00407E31">
        <w:rPr>
          <w:rFonts w:cs="Times New Roman"/>
          <w:lang w:val="en-US"/>
        </w:rPr>
        <w:t xml:space="preserve"> </w:t>
      </w:r>
      <w:r>
        <w:rPr>
          <w:rFonts w:cs="Times New Roman"/>
          <w:lang w:val="en-US"/>
        </w:rPr>
        <w:t>Polanyi’s famous article</w:t>
      </w:r>
      <w:r w:rsidR="00BD0146">
        <w:rPr>
          <w:rFonts w:cs="Times New Roman"/>
          <w:lang w:val="en-US"/>
        </w:rPr>
        <w:t xml:space="preserve"> titled</w:t>
      </w:r>
      <w:r>
        <w:rPr>
          <w:rFonts w:cs="Times New Roman"/>
          <w:lang w:val="en-US"/>
        </w:rPr>
        <w:t xml:space="preserve"> </w:t>
      </w:r>
      <w:r>
        <w:rPr>
          <w:rFonts w:cs="Times New Roman"/>
          <w:i/>
          <w:lang w:val="en-US"/>
        </w:rPr>
        <w:t>The Republic of Science</w:t>
      </w:r>
      <w:r w:rsidR="00B60E3B">
        <w:rPr>
          <w:rFonts w:cs="Times New Roman"/>
          <w:i/>
          <w:lang w:val="en-US"/>
        </w:rPr>
        <w:t>:</w:t>
      </w:r>
      <w:r>
        <w:rPr>
          <w:rFonts w:cs="Times New Roman"/>
          <w:i/>
          <w:lang w:val="en-US"/>
        </w:rPr>
        <w:t xml:space="preserve"> Its Political and Economic Theory</w:t>
      </w:r>
      <w:r w:rsidR="00E7236B">
        <w:rPr>
          <w:rFonts w:cs="Times New Roman"/>
          <w:i/>
          <w:lang w:val="en-US"/>
        </w:rPr>
        <w:t xml:space="preserve"> </w:t>
      </w:r>
      <w:r w:rsidR="00E7236B">
        <w:rPr>
          <w:rFonts w:cs="Times New Roman"/>
          <w:lang w:val="en-US"/>
        </w:rPr>
        <w:fldChar w:fldCharType="begin"/>
      </w:r>
      <w:r w:rsidR="00E7236B">
        <w:rPr>
          <w:rFonts w:cs="Times New Roman"/>
          <w:lang w:val="en-US"/>
        </w:rPr>
        <w:instrText xml:space="preserve"> ADDIN EN.CITE &lt;EndNote&gt;&lt;Cite ExcludeAuth="1"&gt;&lt;Author&gt;Polanyi&lt;/Author&gt;&lt;Year&gt;2000 (1962)&lt;/Year&gt;&lt;RecNum&gt;269&lt;/RecNum&gt;&lt;DisplayText&gt;(2000 [1962])&lt;/DisplayText&gt;&lt;record&gt;&lt;rec-number&gt;269&lt;/rec-number&gt;&lt;foreign-keys&gt;&lt;key app="EN" db-id="zaf0ttva0frs05ee52dpprzdrzex22ees2td" timestamp="1499521295"&gt;269&lt;/key&gt;&lt;/foreign-keys&gt;&lt;ref-type name="Journal Article"&gt;17&lt;/ref-type&gt;&lt;contributors&gt;&lt;authors&gt;&lt;author&gt;Polanyi, Michael&lt;/author&gt;&lt;/authors&gt;&lt;/contributors&gt;&lt;titles&gt;&lt;title&gt;The republic of science: Its political and economic theory&lt;/title&gt;&lt;secondary-title&gt;Minerva&lt;/secondary-title&gt;&lt;/titles&gt;&lt;periodical&gt;&lt;full-title&gt;Minerva&lt;/full-title&gt;&lt;/periodical&gt;&lt;pages&gt;1-21&lt;/pages&gt;&lt;volume&gt;38&lt;/volume&gt;&lt;dates&gt;&lt;year&gt;2000 [1962]&lt;/year&gt;&lt;/dates&gt;&lt;isbn&gt;0026-4695&lt;/isbn&gt;&lt;urls&gt;&lt;/urls&gt;&lt;/record&gt;&lt;/Cite&gt;&lt;/EndNote&gt;</w:instrText>
      </w:r>
      <w:r w:rsidR="00E7236B">
        <w:rPr>
          <w:rFonts w:cs="Times New Roman"/>
          <w:lang w:val="en-US"/>
        </w:rPr>
        <w:fldChar w:fldCharType="separate"/>
      </w:r>
      <w:r w:rsidR="00E7236B">
        <w:rPr>
          <w:rFonts w:cs="Times New Roman"/>
          <w:noProof/>
          <w:lang w:val="en-US"/>
        </w:rPr>
        <w:t>(2000 [1962])</w:t>
      </w:r>
      <w:r w:rsidR="00E7236B">
        <w:rPr>
          <w:rFonts w:cs="Times New Roman"/>
          <w:lang w:val="en-US"/>
        </w:rPr>
        <w:fldChar w:fldCharType="end"/>
      </w:r>
      <w:r w:rsidR="006C5635">
        <w:rPr>
          <w:rFonts w:cs="Times New Roman"/>
          <w:i/>
          <w:lang w:val="en-US"/>
        </w:rPr>
        <w:t>.</w:t>
      </w:r>
      <w:r w:rsidR="003F3729">
        <w:rPr>
          <w:rFonts w:cs="Times New Roman"/>
          <w:i/>
          <w:lang w:val="en-US"/>
        </w:rPr>
        <w:t xml:space="preserve"> </w:t>
      </w:r>
      <w:r>
        <w:rPr>
          <w:rFonts w:cs="Times New Roman"/>
          <w:lang w:val="en-US"/>
        </w:rPr>
        <w:t>The first</w:t>
      </w:r>
      <w:r w:rsidR="00754E89">
        <w:rPr>
          <w:rFonts w:cs="Times New Roman"/>
          <w:lang w:val="en-US"/>
        </w:rPr>
        <w:t xml:space="preserve"> argument</w:t>
      </w:r>
      <w:r>
        <w:rPr>
          <w:rFonts w:cs="Times New Roman"/>
          <w:lang w:val="en-US"/>
        </w:rPr>
        <w:t>, which is less discussed in the literature, is a functional argument</w:t>
      </w:r>
      <w:r w:rsidR="002631B8">
        <w:rPr>
          <w:rFonts w:cs="Times New Roman"/>
          <w:lang w:val="en-US"/>
        </w:rPr>
        <w:t>. It states</w:t>
      </w:r>
      <w:r w:rsidR="00754E89">
        <w:rPr>
          <w:rFonts w:cs="Times New Roman"/>
          <w:lang w:val="en-US"/>
        </w:rPr>
        <w:t xml:space="preserve"> that</w:t>
      </w:r>
      <w:r>
        <w:rPr>
          <w:rFonts w:cs="Times New Roman"/>
          <w:lang w:val="en-US"/>
        </w:rPr>
        <w:t xml:space="preserve"> </w:t>
      </w:r>
      <w:r w:rsidR="003B5DFE">
        <w:rPr>
          <w:rFonts w:cs="Times New Roman"/>
          <w:lang w:val="en-US"/>
        </w:rPr>
        <w:t xml:space="preserve">the ability of </w:t>
      </w:r>
      <w:r>
        <w:rPr>
          <w:rFonts w:cs="Times New Roman"/>
          <w:lang w:val="en-US"/>
        </w:rPr>
        <w:t xml:space="preserve">science </w:t>
      </w:r>
      <w:r w:rsidR="003B5DFE">
        <w:rPr>
          <w:rFonts w:cs="Times New Roman"/>
          <w:lang w:val="en-US"/>
        </w:rPr>
        <w:t>to</w:t>
      </w:r>
      <w:r>
        <w:rPr>
          <w:rFonts w:cs="Times New Roman"/>
          <w:lang w:val="en-US"/>
        </w:rPr>
        <w:t xml:space="preserve"> make progress </w:t>
      </w:r>
      <w:r w:rsidR="003B5DFE">
        <w:rPr>
          <w:rFonts w:cs="Times New Roman"/>
          <w:lang w:val="en-US"/>
        </w:rPr>
        <w:t xml:space="preserve">is undermined </w:t>
      </w:r>
      <w:r>
        <w:rPr>
          <w:rFonts w:cs="Times New Roman"/>
          <w:lang w:val="en-US"/>
        </w:rPr>
        <w:t xml:space="preserve">when </w:t>
      </w:r>
      <w:r w:rsidR="003B5DFE">
        <w:rPr>
          <w:rFonts w:cs="Times New Roman"/>
          <w:lang w:val="en-US"/>
        </w:rPr>
        <w:t xml:space="preserve">it is </w:t>
      </w:r>
      <w:r>
        <w:rPr>
          <w:rFonts w:cs="Times New Roman"/>
          <w:lang w:val="en-US"/>
        </w:rPr>
        <w:t xml:space="preserve">governed </w:t>
      </w:r>
      <w:r w:rsidR="00754E89">
        <w:rPr>
          <w:rFonts w:cs="Times New Roman"/>
          <w:lang w:val="en-US"/>
        </w:rPr>
        <w:t>in accordance with</w:t>
      </w:r>
      <w:r>
        <w:rPr>
          <w:rFonts w:cs="Times New Roman"/>
          <w:lang w:val="en-US"/>
        </w:rPr>
        <w:t xml:space="preserve"> moral, political, and social aims and by external institutions. The second is an argument </w:t>
      </w:r>
      <w:r w:rsidR="00754E89">
        <w:rPr>
          <w:rFonts w:cs="Times New Roman"/>
          <w:lang w:val="en-US"/>
        </w:rPr>
        <w:t xml:space="preserve">derived </w:t>
      </w:r>
      <w:r>
        <w:rPr>
          <w:rFonts w:cs="Times New Roman"/>
          <w:lang w:val="en-US"/>
        </w:rPr>
        <w:t xml:space="preserve">from the moral remoteness of </w:t>
      </w:r>
      <w:r w:rsidR="0032051E">
        <w:rPr>
          <w:rFonts w:cs="Times New Roman"/>
          <w:lang w:val="en-US"/>
        </w:rPr>
        <w:t xml:space="preserve">scientific </w:t>
      </w:r>
      <w:r>
        <w:rPr>
          <w:rFonts w:cs="Times New Roman"/>
          <w:lang w:val="en-US"/>
        </w:rPr>
        <w:t xml:space="preserve">research. </w:t>
      </w:r>
    </w:p>
    <w:p w14:paraId="5794F355" w14:textId="390F6326" w:rsidR="00E855B1" w:rsidRDefault="00E855B1" w:rsidP="00E855B1">
      <w:pPr>
        <w:rPr>
          <w:rFonts w:cs="Times New Roman"/>
          <w:lang w:val="en-US"/>
        </w:rPr>
      </w:pPr>
      <w:r>
        <w:rPr>
          <w:rFonts w:cs="Times New Roman"/>
          <w:lang w:val="en-US"/>
        </w:rPr>
        <w:t xml:space="preserve">Let me first reconstruct the functional argument. </w:t>
      </w:r>
      <w:r w:rsidR="00C63B52">
        <w:rPr>
          <w:rFonts w:cs="Times New Roman"/>
          <w:lang w:val="en-US"/>
        </w:rPr>
        <w:t>This</w:t>
      </w:r>
      <w:r>
        <w:rPr>
          <w:rFonts w:cs="Times New Roman"/>
          <w:lang w:val="en-US"/>
        </w:rPr>
        <w:t xml:space="preserve"> argument assumes that the aim of science is to provide epistemic progress</w:t>
      </w:r>
      <w:r w:rsidR="003B5DFE">
        <w:rPr>
          <w:rFonts w:cs="Times New Roman"/>
          <w:lang w:val="en-US"/>
        </w:rPr>
        <w:t xml:space="preserve"> </w:t>
      </w:r>
      <w:r>
        <w:rPr>
          <w:rFonts w:cs="Times New Roman"/>
          <w:lang w:val="en-US"/>
        </w:rPr>
        <w:fldChar w:fldCharType="begin"/>
      </w:r>
      <w:r w:rsidR="00DE410C">
        <w:rPr>
          <w:rFonts w:cs="Times New Roman"/>
          <w:lang w:val="en-US"/>
        </w:rPr>
        <w:instrText xml:space="preserve"> ADDIN EN.CITE &lt;EndNote&gt;&lt;Cite&gt;&lt;Author&gt;Polanyi&lt;/Author&gt;&lt;Year&gt;2000 (1962)&lt;/Year&gt;&lt;RecNum&gt;269&lt;/RecNum&gt;&lt;Pages&gt;3&lt;/Pages&gt;&lt;DisplayText&gt;(Polanyi, 2000 [1962], p. 3)&lt;/DisplayText&gt;&lt;record&gt;&lt;rec-number&gt;269&lt;/rec-number&gt;&lt;foreign-keys&gt;&lt;key app="EN" db-id="zaf0ttva0frs05ee52dpprzdrzex22ees2td" timestamp="1499521295"&gt;269&lt;/key&gt;&lt;/foreign-keys&gt;&lt;ref-type name="Journal Article"&gt;17&lt;/ref-type&gt;&lt;contributors&gt;&lt;authors&gt;&lt;author&gt;Polanyi, Michael&lt;/author&gt;&lt;/authors&gt;&lt;/contributors&gt;&lt;titles&gt;&lt;title&gt;The republic of science: Its political and economic theory&lt;/title&gt;&lt;secondary-title&gt;Minerva&lt;/secondary-title&gt;&lt;/titles&gt;&lt;periodical&gt;&lt;full-title&gt;Minerva&lt;/full-title&gt;&lt;/periodical&gt;&lt;pages&gt;1-21&lt;/pages&gt;&lt;volume&gt;38&lt;/volume&gt;&lt;dates&gt;&lt;year&gt;2000 [1962]&lt;/year&gt;&lt;/dates&gt;&lt;isbn&gt;0026-4695&lt;/isbn&gt;&lt;urls&gt;&lt;/urls&gt;&lt;/record&gt;&lt;/Cite&gt;&lt;/EndNote&gt;</w:instrText>
      </w:r>
      <w:r>
        <w:rPr>
          <w:rFonts w:cs="Times New Roman"/>
          <w:lang w:val="en-US"/>
        </w:rPr>
        <w:fldChar w:fldCharType="separate"/>
      </w:r>
      <w:r w:rsidR="00A72C2D">
        <w:rPr>
          <w:rFonts w:cs="Times New Roman"/>
          <w:noProof/>
          <w:lang w:val="en-US"/>
        </w:rPr>
        <w:t>(Polanyi, 2000 [1962], p. 3)</w:t>
      </w:r>
      <w:r>
        <w:rPr>
          <w:rFonts w:cs="Times New Roman"/>
          <w:lang w:val="en-US"/>
        </w:rPr>
        <w:fldChar w:fldCharType="end"/>
      </w:r>
      <w:r w:rsidR="00E750E2">
        <w:rPr>
          <w:rFonts w:cs="Times New Roman"/>
          <w:lang w:val="en-US"/>
        </w:rPr>
        <w:t>.</w:t>
      </w:r>
      <w:r w:rsidR="00F43727">
        <w:rPr>
          <w:rStyle w:val="FootnoteReference"/>
          <w:rFonts w:cs="Times New Roman"/>
          <w:lang w:val="en-US"/>
        </w:rPr>
        <w:footnoteReference w:id="4"/>
      </w:r>
      <w:r w:rsidR="00F43727">
        <w:rPr>
          <w:rFonts w:cs="Times New Roman"/>
          <w:lang w:val="en-US"/>
        </w:rPr>
        <w:t xml:space="preserve"> </w:t>
      </w:r>
      <w:r>
        <w:rPr>
          <w:rFonts w:cs="Times New Roman"/>
          <w:lang w:val="en-US"/>
        </w:rPr>
        <w:t xml:space="preserve">The realization of this aim is dependent upon a delicate social </w:t>
      </w:r>
      <w:r w:rsidR="00907579">
        <w:rPr>
          <w:rFonts w:cs="Times New Roman"/>
          <w:lang w:val="en-US"/>
        </w:rPr>
        <w:t>structure</w:t>
      </w:r>
      <w:r w:rsidR="00D502DF">
        <w:rPr>
          <w:rFonts w:cs="Times New Roman"/>
          <w:lang w:val="en-US"/>
        </w:rPr>
        <w:t xml:space="preserve"> –</w:t>
      </w:r>
      <w:r>
        <w:rPr>
          <w:rFonts w:cs="Times New Roman"/>
          <w:lang w:val="en-US"/>
        </w:rPr>
        <w:t xml:space="preserve"> </w:t>
      </w:r>
      <w:r w:rsidR="00D502DF">
        <w:rPr>
          <w:rFonts w:cs="Times New Roman"/>
          <w:lang w:val="en-US"/>
        </w:rPr>
        <w:t xml:space="preserve">a structure that </w:t>
      </w:r>
      <w:r>
        <w:rPr>
          <w:rFonts w:cs="Times New Roman"/>
          <w:lang w:val="en-US"/>
        </w:rPr>
        <w:t xml:space="preserve">has </w:t>
      </w:r>
      <w:r w:rsidR="00D502DF">
        <w:rPr>
          <w:rFonts w:cs="Times New Roman"/>
          <w:lang w:val="en-US"/>
        </w:rPr>
        <w:t>become</w:t>
      </w:r>
      <w:r>
        <w:rPr>
          <w:rFonts w:cs="Times New Roman"/>
          <w:lang w:val="en-US"/>
        </w:rPr>
        <w:t xml:space="preserve"> constitutive of modern science </w:t>
      </w:r>
      <w:r w:rsidR="00D502DF">
        <w:rPr>
          <w:rFonts w:cs="Times New Roman"/>
          <w:lang w:val="en-US"/>
        </w:rPr>
        <w:t xml:space="preserve">– </w:t>
      </w:r>
      <w:r>
        <w:rPr>
          <w:rFonts w:cs="Times New Roman"/>
          <w:lang w:val="en-US"/>
        </w:rPr>
        <w:t xml:space="preserve">in which individual scientists cooperate in a free and open manner </w:t>
      </w:r>
      <w:r w:rsidR="00695501">
        <w:rPr>
          <w:rFonts w:cs="Times New Roman"/>
          <w:lang w:val="en-US"/>
        </w:rPr>
        <w:fldChar w:fldCharType="begin"/>
      </w:r>
      <w:r w:rsidR="00DE410C">
        <w:rPr>
          <w:rFonts w:cs="Times New Roman"/>
          <w:lang w:val="en-US"/>
        </w:rPr>
        <w:instrText xml:space="preserve"> ADDIN EN.CITE &lt;EndNote&gt;&lt;Cite&gt;&lt;Author&gt;Polanyi&lt;/Author&gt;&lt;Year&gt;2000 (1962)&lt;/Year&gt;&lt;RecNum&gt;269&lt;/RecNum&gt;&lt;Pages&gt;3&lt;/Pages&gt;&lt;DisplayText&gt;(Polanyi, 2000 [1962], p. 3)&lt;/DisplayText&gt;&lt;record&gt;&lt;rec-number&gt;269&lt;/rec-number&gt;&lt;foreign-keys&gt;&lt;key app="EN" db-id="zaf0ttva0frs05ee52dpprzdrzex22ees2td" timestamp="1499521295"&gt;269&lt;/key&gt;&lt;/foreign-keys&gt;&lt;ref-type name="Journal Article"&gt;17&lt;/ref-type&gt;&lt;contributors&gt;&lt;authors&gt;&lt;author&gt;Polanyi, Michael&lt;/author&gt;&lt;/authors&gt;&lt;/contributors&gt;&lt;titles&gt;&lt;title&gt;The republic of science: Its political and economic theory&lt;/title&gt;&lt;secondary-title&gt;Minerva&lt;/secondary-title&gt;&lt;/titles&gt;&lt;periodical&gt;&lt;full-title&gt;Minerva&lt;/full-title&gt;&lt;/periodical&gt;&lt;pages&gt;1-21&lt;/pages&gt;&lt;volume&gt;38&lt;/volume&gt;&lt;dates&gt;&lt;year&gt;2000 [1962]&lt;/year&gt;&lt;/dates&gt;&lt;isbn&gt;0026-4695&lt;/isbn&gt;&lt;urls&gt;&lt;/urls&gt;&lt;/record&gt;&lt;/Cite&gt;&lt;/EndNote&gt;</w:instrText>
      </w:r>
      <w:r w:rsidR="00695501">
        <w:rPr>
          <w:rFonts w:cs="Times New Roman"/>
          <w:lang w:val="en-US"/>
        </w:rPr>
        <w:fldChar w:fldCharType="separate"/>
      </w:r>
      <w:r w:rsidR="00A72C2D">
        <w:rPr>
          <w:rFonts w:cs="Times New Roman"/>
          <w:noProof/>
          <w:lang w:val="en-US"/>
        </w:rPr>
        <w:t>(Polanyi, 2000 [1962], p. 3)</w:t>
      </w:r>
      <w:r w:rsidR="00695501">
        <w:rPr>
          <w:rFonts w:cs="Times New Roman"/>
          <w:lang w:val="en-US"/>
        </w:rPr>
        <w:fldChar w:fldCharType="end"/>
      </w:r>
      <w:r w:rsidR="00695501">
        <w:rPr>
          <w:rFonts w:cs="Times New Roman"/>
          <w:lang w:val="en-US"/>
        </w:rPr>
        <w:t xml:space="preserve"> </w:t>
      </w:r>
      <w:r>
        <w:rPr>
          <w:rFonts w:cs="Times New Roman"/>
          <w:lang w:val="en-US"/>
        </w:rPr>
        <w:t>in accordance with internal scientific standards</w:t>
      </w:r>
      <w:r w:rsidR="00695501">
        <w:rPr>
          <w:rFonts w:cs="Times New Roman"/>
          <w:lang w:val="en-US"/>
        </w:rPr>
        <w:t xml:space="preserve"> </w:t>
      </w:r>
      <w:r w:rsidR="007721A6">
        <w:rPr>
          <w:rFonts w:cs="Times New Roman"/>
          <w:lang w:val="en-US"/>
        </w:rPr>
        <w:fldChar w:fldCharType="begin"/>
      </w:r>
      <w:r w:rsidR="00DE410C">
        <w:rPr>
          <w:rFonts w:cs="Times New Roman"/>
          <w:lang w:val="en-US"/>
        </w:rPr>
        <w:instrText xml:space="preserve"> ADDIN EN.CITE &lt;EndNote&gt;&lt;Cite ExcludeAuth="1" ExcludeYear="1"&gt;&lt;Author&gt;Polanyi&lt;/Author&gt;&lt;Year&gt;2000 [1962]&lt;/Year&gt;&lt;RecNum&gt;269&lt;/RecNum&gt;&lt;Pages&gt;4&lt;/Pages&gt;&lt;DisplayText&gt;(p. 4)&lt;/DisplayText&gt;&lt;record&gt;&lt;rec-number&gt;269&lt;/rec-number&gt;&lt;foreign-keys&gt;&lt;key app="EN" db-id="zaf0ttva0frs05ee52dpprzdrzex22ees2td" timestamp="1499521295"&gt;269&lt;/key&gt;&lt;/foreign-keys&gt;&lt;ref-type name="Journal Article"&gt;17&lt;/ref-type&gt;&lt;contributors&gt;&lt;authors&gt;&lt;author&gt;Polanyi, Michael&lt;/author&gt;&lt;/authors&gt;&lt;/contributors&gt;&lt;titles&gt;&lt;title&gt;The republic of science: Its political and economic theory&lt;/title&gt;&lt;secondary-title&gt;Minerva&lt;/secondary-title&gt;&lt;/titles&gt;&lt;periodical&gt;&lt;full-title&gt;Minerva&lt;/full-title&gt;&lt;/periodical&gt;&lt;pages&gt;1-21&lt;/pages&gt;&lt;volume&gt;38&lt;/volume&gt;&lt;dates&gt;&lt;year&gt;2000 [1962]&lt;/year&gt;&lt;/dates&gt;&lt;isbn&gt;0026-4695&lt;/isbn&gt;&lt;urls&gt;&lt;/urls&gt;&lt;/record&gt;&lt;/Cite&gt;&lt;/EndNote&gt;</w:instrText>
      </w:r>
      <w:r w:rsidR="007721A6">
        <w:rPr>
          <w:rFonts w:cs="Times New Roman"/>
          <w:lang w:val="en-US"/>
        </w:rPr>
        <w:fldChar w:fldCharType="separate"/>
      </w:r>
      <w:r w:rsidR="007721A6">
        <w:rPr>
          <w:rFonts w:cs="Times New Roman"/>
          <w:noProof/>
          <w:lang w:val="en-US"/>
        </w:rPr>
        <w:t>(p. 4)</w:t>
      </w:r>
      <w:r w:rsidR="007721A6">
        <w:rPr>
          <w:rFonts w:cs="Times New Roman"/>
          <w:lang w:val="en-US"/>
        </w:rPr>
        <w:fldChar w:fldCharType="end"/>
      </w:r>
      <w:r w:rsidR="007721A6">
        <w:rPr>
          <w:rFonts w:cs="Times New Roman"/>
          <w:lang w:val="en-US"/>
        </w:rPr>
        <w:t xml:space="preserve">. </w:t>
      </w:r>
      <w:r w:rsidR="00C70F51">
        <w:rPr>
          <w:rFonts w:cs="Times New Roman"/>
          <w:lang w:val="en-US"/>
        </w:rPr>
        <w:t>Governing</w:t>
      </w:r>
      <w:r>
        <w:rPr>
          <w:rFonts w:cs="Times New Roman"/>
          <w:lang w:val="en-US"/>
        </w:rPr>
        <w:t xml:space="preserve"> science </w:t>
      </w:r>
      <w:r w:rsidR="00C63B52">
        <w:rPr>
          <w:rFonts w:cs="Times New Roman"/>
          <w:lang w:val="en-US"/>
        </w:rPr>
        <w:t>in accordance with</w:t>
      </w:r>
      <w:r>
        <w:rPr>
          <w:rFonts w:cs="Times New Roman"/>
          <w:lang w:val="en-US"/>
        </w:rPr>
        <w:t xml:space="preserve"> non-epistemic values such as public welfare will hamper the ability of the scientific community to make progress and halt the functioning of the entire scientific enterprise. Polanyi</w:t>
      </w:r>
      <w:r w:rsidR="00525429">
        <w:rPr>
          <w:rFonts w:cs="Times New Roman"/>
          <w:lang w:val="en-US"/>
        </w:rPr>
        <w:t xml:space="preserve"> (2000 [1962]) offer</w:t>
      </w:r>
      <w:r w:rsidR="00E7236B">
        <w:rPr>
          <w:rFonts w:cs="Times New Roman"/>
          <w:lang w:val="en-US"/>
        </w:rPr>
        <w:t>s</w:t>
      </w:r>
      <w:r w:rsidR="00525429">
        <w:rPr>
          <w:rFonts w:cs="Times New Roman"/>
          <w:lang w:val="en-US"/>
        </w:rPr>
        <w:t xml:space="preserve"> the following explanation</w:t>
      </w:r>
      <w:r>
        <w:rPr>
          <w:rFonts w:cs="Times New Roman"/>
          <w:lang w:val="en-US"/>
        </w:rPr>
        <w:t>: “</w:t>
      </w:r>
      <w:r w:rsidR="00525429">
        <w:rPr>
          <w:rFonts w:cs="Times New Roman"/>
          <w:lang w:val="en-US"/>
        </w:rPr>
        <w:t>Any</w:t>
      </w:r>
      <w:r>
        <w:rPr>
          <w:rFonts w:cs="Times New Roman"/>
          <w:lang w:val="en-US"/>
        </w:rPr>
        <w:t xml:space="preserve"> attempt at guiding scientific research towards a purpose other than its own is an attempt to deflect it from the advancement of science” </w:t>
      </w:r>
      <w:r>
        <w:rPr>
          <w:rFonts w:cs="Times New Roman"/>
          <w:lang w:val="en-US"/>
        </w:rPr>
        <w:fldChar w:fldCharType="begin"/>
      </w:r>
      <w:r w:rsidR="00DE410C">
        <w:rPr>
          <w:rFonts w:cs="Times New Roman"/>
          <w:lang w:val="en-US"/>
        </w:rPr>
        <w:instrText xml:space="preserve"> ADDIN EN.CITE &lt;EndNote&gt;&lt;Cite ExcludeAuth="1" ExcludeYear="1"&gt;&lt;Author&gt;Polanyi&lt;/Author&gt;&lt;Year&gt;2000 (1962)&lt;/Year&gt;&lt;RecNum&gt;269&lt;/RecNum&gt;&lt;Pages&gt;10&lt;/Pages&gt;&lt;DisplayText&gt;(p. 10)&lt;/DisplayText&gt;&lt;record&gt;&lt;rec-number&gt;269&lt;/rec-number&gt;&lt;foreign-keys&gt;&lt;key app="EN" db-id="zaf0ttva0frs05ee52dpprzdrzex22ees2td" timestamp="1499521295"&gt;269&lt;/key&gt;&lt;/foreign-keys&gt;&lt;ref-type name="Journal Article"&gt;17&lt;/ref-type&gt;&lt;contributors&gt;&lt;authors&gt;&lt;author&gt;Polanyi, Michael&lt;/author&gt;&lt;/authors&gt;&lt;/contributors&gt;&lt;titles&gt;&lt;title&gt;The republic of science: Its political and economic theory&lt;/title&gt;&lt;secondary-title&gt;Minerva&lt;/secondary-title&gt;&lt;/titles&gt;&lt;periodical&gt;&lt;full-title&gt;Minerva&lt;/full-title&gt;&lt;/periodical&gt;&lt;pages&gt;1-21&lt;/pages&gt;&lt;volume&gt;38&lt;/volume&gt;&lt;dates&gt;&lt;year&gt;2000 [1962]&lt;/year&gt;&lt;/dates&gt;&lt;isbn&gt;0026-4695&lt;/isbn&gt;&lt;urls&gt;&lt;/urls&gt;&lt;/record&gt;&lt;/Cite&gt;&lt;/EndNote&gt;</w:instrText>
      </w:r>
      <w:r>
        <w:rPr>
          <w:rFonts w:cs="Times New Roman"/>
          <w:lang w:val="en-US"/>
        </w:rPr>
        <w:fldChar w:fldCharType="separate"/>
      </w:r>
      <w:r w:rsidR="00370DBF">
        <w:rPr>
          <w:rFonts w:cs="Times New Roman"/>
          <w:noProof/>
          <w:lang w:val="en-US"/>
        </w:rPr>
        <w:t>(p. 10)</w:t>
      </w:r>
      <w:r>
        <w:rPr>
          <w:rFonts w:cs="Times New Roman"/>
          <w:lang w:val="en-US"/>
        </w:rPr>
        <w:fldChar w:fldCharType="end"/>
      </w:r>
      <w:r w:rsidR="00C70F51">
        <w:rPr>
          <w:rFonts w:cs="Times New Roman"/>
          <w:lang w:val="en-US"/>
        </w:rPr>
        <w:t>.</w:t>
      </w:r>
      <w:r>
        <w:rPr>
          <w:rFonts w:cs="Times New Roman"/>
          <w:lang w:val="en-US"/>
        </w:rPr>
        <w:t xml:space="preserve"> Hence, to make progress</w:t>
      </w:r>
      <w:r w:rsidR="00C70F51">
        <w:rPr>
          <w:rFonts w:cs="Times New Roman"/>
          <w:lang w:val="en-US"/>
        </w:rPr>
        <w:t>,</w:t>
      </w:r>
      <w:r>
        <w:rPr>
          <w:rFonts w:cs="Times New Roman"/>
          <w:lang w:val="en-US"/>
        </w:rPr>
        <w:t xml:space="preserve"> scientists </w:t>
      </w:r>
      <w:r w:rsidR="001E2249">
        <w:rPr>
          <w:rFonts w:cs="Times New Roman"/>
          <w:lang w:val="en-US"/>
        </w:rPr>
        <w:t>ought</w:t>
      </w:r>
      <w:r w:rsidR="00E32A01">
        <w:rPr>
          <w:rFonts w:cs="Times New Roman"/>
          <w:lang w:val="en-US"/>
        </w:rPr>
        <w:t xml:space="preserve"> </w:t>
      </w:r>
      <w:r w:rsidR="001E2249">
        <w:rPr>
          <w:rFonts w:cs="Times New Roman"/>
          <w:lang w:val="en-US"/>
        </w:rPr>
        <w:t>to</w:t>
      </w:r>
      <w:r>
        <w:rPr>
          <w:rFonts w:cs="Times New Roman"/>
          <w:lang w:val="en-US"/>
        </w:rPr>
        <w:t xml:space="preserve"> set moral, political, and social values aside </w:t>
      </w:r>
      <w:r w:rsidR="00C70F51">
        <w:rPr>
          <w:rFonts w:cs="Times New Roman"/>
          <w:lang w:val="en-US"/>
        </w:rPr>
        <w:t>when conducting</w:t>
      </w:r>
      <w:r>
        <w:rPr>
          <w:rFonts w:cs="Times New Roman"/>
          <w:lang w:val="en-US"/>
        </w:rPr>
        <w:t xml:space="preserve"> research. This is tantamount to saying that scientists are exempted from moral responsibility for the outcomes of their research.</w:t>
      </w:r>
      <w:r w:rsidR="00D502DF">
        <w:rPr>
          <w:rFonts w:cs="Times New Roman"/>
          <w:lang w:val="en-US"/>
        </w:rPr>
        <w:t xml:space="preserve"> </w:t>
      </w:r>
      <w:r w:rsidR="00D002F6">
        <w:rPr>
          <w:rFonts w:cs="Times New Roman"/>
          <w:lang w:val="en-US"/>
        </w:rPr>
        <w:t>One</w:t>
      </w:r>
      <w:r>
        <w:rPr>
          <w:rFonts w:cs="Times New Roman"/>
          <w:lang w:val="en-US"/>
        </w:rPr>
        <w:t xml:space="preserve"> can</w:t>
      </w:r>
      <w:r w:rsidR="00D002F6">
        <w:rPr>
          <w:rFonts w:cs="Times New Roman"/>
          <w:lang w:val="en-US"/>
        </w:rPr>
        <w:t xml:space="preserve"> then</w:t>
      </w:r>
      <w:r>
        <w:rPr>
          <w:rFonts w:cs="Times New Roman"/>
          <w:lang w:val="en-US"/>
        </w:rPr>
        <w:t xml:space="preserve"> </w:t>
      </w:r>
      <w:r w:rsidR="007721A6">
        <w:rPr>
          <w:rFonts w:cs="Times New Roman"/>
          <w:lang w:val="en-US"/>
        </w:rPr>
        <w:t xml:space="preserve">discern </w:t>
      </w:r>
      <w:r>
        <w:rPr>
          <w:rFonts w:cs="Times New Roman"/>
          <w:lang w:val="en-US"/>
        </w:rPr>
        <w:t xml:space="preserve">a difference between the role </w:t>
      </w:r>
      <w:r w:rsidR="00720E66">
        <w:rPr>
          <w:rFonts w:cs="Times New Roman"/>
          <w:lang w:val="en-US"/>
        </w:rPr>
        <w:t>of</w:t>
      </w:r>
      <w:r>
        <w:rPr>
          <w:rFonts w:cs="Times New Roman"/>
          <w:lang w:val="en-US"/>
        </w:rPr>
        <w:t xml:space="preserve"> </w:t>
      </w:r>
      <w:r w:rsidR="00720E66">
        <w:rPr>
          <w:rFonts w:cs="Times New Roman"/>
          <w:lang w:val="en-US"/>
        </w:rPr>
        <w:t xml:space="preserve">a </w:t>
      </w:r>
      <w:r>
        <w:rPr>
          <w:rFonts w:cs="Times New Roman"/>
          <w:lang w:val="en-US"/>
        </w:rPr>
        <w:t xml:space="preserve">researcher and the role </w:t>
      </w:r>
      <w:r w:rsidR="00720E66">
        <w:rPr>
          <w:rFonts w:cs="Times New Roman"/>
          <w:lang w:val="en-US"/>
        </w:rPr>
        <w:t>of</w:t>
      </w:r>
      <w:r>
        <w:rPr>
          <w:rFonts w:cs="Times New Roman"/>
          <w:lang w:val="en-US"/>
        </w:rPr>
        <w:t xml:space="preserve"> an expert who applies scientific knowledge in political context</w:t>
      </w:r>
      <w:r w:rsidR="00720E66">
        <w:rPr>
          <w:rFonts w:cs="Times New Roman"/>
          <w:lang w:val="en-US"/>
        </w:rPr>
        <w:t>s</w:t>
      </w:r>
      <w:r>
        <w:rPr>
          <w:rFonts w:cs="Times New Roman"/>
          <w:lang w:val="en-US"/>
        </w:rPr>
        <w:t xml:space="preserve">. Moral exemption is considered vital </w:t>
      </w:r>
      <w:r w:rsidR="00720E66">
        <w:rPr>
          <w:rFonts w:cs="Times New Roman"/>
          <w:lang w:val="en-US"/>
        </w:rPr>
        <w:t>in the development and justification of</w:t>
      </w:r>
      <w:r>
        <w:rPr>
          <w:rFonts w:cs="Times New Roman"/>
          <w:lang w:val="en-US"/>
        </w:rPr>
        <w:t xml:space="preserve"> scientific knowledge in the context of basic research</w:t>
      </w:r>
      <w:r w:rsidR="00720E66">
        <w:rPr>
          <w:rFonts w:cs="Times New Roman"/>
          <w:lang w:val="en-US"/>
        </w:rPr>
        <w:t xml:space="preserve">; </w:t>
      </w:r>
      <w:r w:rsidR="00720E66">
        <w:rPr>
          <w:rFonts w:cs="Times New Roman"/>
          <w:lang w:val="en-US"/>
        </w:rPr>
        <w:lastRenderedPageBreak/>
        <w:t xml:space="preserve">however, it is not </w:t>
      </w:r>
      <w:r w:rsidR="00B56614">
        <w:rPr>
          <w:rFonts w:cs="Times New Roman"/>
          <w:lang w:val="en-US"/>
        </w:rPr>
        <w:t xml:space="preserve">so </w:t>
      </w:r>
      <w:r w:rsidR="00720E66">
        <w:rPr>
          <w:rFonts w:cs="Times New Roman"/>
          <w:lang w:val="en-US"/>
        </w:rPr>
        <w:t>in the application of</w:t>
      </w:r>
      <w:r>
        <w:rPr>
          <w:rFonts w:cs="Times New Roman"/>
          <w:lang w:val="en-US"/>
        </w:rPr>
        <w:t xml:space="preserve"> scientific knowledge for societal purposes</w:t>
      </w:r>
      <w:r w:rsidR="005F6AD2">
        <w:rPr>
          <w:rFonts w:cs="Times New Roman"/>
          <w:lang w:val="en-US"/>
        </w:rPr>
        <w:t>,</w:t>
      </w:r>
      <w:r>
        <w:rPr>
          <w:rFonts w:cs="Times New Roman"/>
          <w:lang w:val="en-US"/>
        </w:rPr>
        <w:t xml:space="preserve"> such as when scientists are expert</w:t>
      </w:r>
      <w:r w:rsidR="005F6AD2">
        <w:rPr>
          <w:rFonts w:cs="Times New Roman"/>
          <w:lang w:val="en-US"/>
        </w:rPr>
        <w:t>s</w:t>
      </w:r>
      <w:r>
        <w:rPr>
          <w:rFonts w:cs="Times New Roman"/>
          <w:lang w:val="en-US"/>
        </w:rPr>
        <w:t xml:space="preserve"> in policymaking. This</w:t>
      </w:r>
      <w:r w:rsidR="00F11388">
        <w:rPr>
          <w:rFonts w:cs="Times New Roman"/>
          <w:lang w:val="en-US"/>
        </w:rPr>
        <w:t xml:space="preserve"> is arguably a version of the </w:t>
      </w:r>
      <w:proofErr w:type="spellStart"/>
      <w:r>
        <w:rPr>
          <w:rFonts w:cs="Times New Roman"/>
          <w:lang w:val="en-US"/>
        </w:rPr>
        <w:t>separability</w:t>
      </w:r>
      <w:proofErr w:type="spellEnd"/>
      <w:r>
        <w:rPr>
          <w:rFonts w:cs="Times New Roman"/>
          <w:lang w:val="en-US"/>
        </w:rPr>
        <w:t xml:space="preserve"> view.</w:t>
      </w:r>
    </w:p>
    <w:p w14:paraId="4BC922B5" w14:textId="28B8BA48" w:rsidR="00E855B1" w:rsidRDefault="00550579" w:rsidP="00E855B1">
      <w:pPr>
        <w:rPr>
          <w:lang w:val="en-US"/>
        </w:rPr>
      </w:pPr>
      <w:r>
        <w:rPr>
          <w:lang w:val="en-US"/>
        </w:rPr>
        <w:t>However, t</w:t>
      </w:r>
      <w:r w:rsidR="00907579">
        <w:rPr>
          <w:lang w:val="en-US"/>
        </w:rPr>
        <w:t>he</w:t>
      </w:r>
      <w:r w:rsidR="00E855B1">
        <w:rPr>
          <w:lang w:val="en-US"/>
        </w:rPr>
        <w:t xml:space="preserve"> </w:t>
      </w:r>
      <w:r>
        <w:rPr>
          <w:lang w:val="en-US"/>
        </w:rPr>
        <w:t xml:space="preserve">functional </w:t>
      </w:r>
      <w:r w:rsidR="00E855B1">
        <w:rPr>
          <w:lang w:val="en-US"/>
        </w:rPr>
        <w:t xml:space="preserve">argument fails to provide a genuine moral argument for a moral conclusion, to wit the exemption from moral obligations. </w:t>
      </w:r>
      <w:r w:rsidR="00BC2BA5">
        <w:rPr>
          <w:lang w:val="en-US"/>
        </w:rPr>
        <w:t>A</w:t>
      </w:r>
      <w:r w:rsidR="00E855B1">
        <w:rPr>
          <w:lang w:val="en-US"/>
        </w:rPr>
        <w:t xml:space="preserve">ny moral argument needs moral premises, </w:t>
      </w:r>
      <w:r w:rsidR="00BC2BA5">
        <w:rPr>
          <w:lang w:val="en-US"/>
        </w:rPr>
        <w:t xml:space="preserve">and </w:t>
      </w:r>
      <w:r w:rsidR="00E855B1">
        <w:rPr>
          <w:lang w:val="en-US"/>
        </w:rPr>
        <w:t>one cannot derive a moral conclusion from epistemic, technical</w:t>
      </w:r>
      <w:r w:rsidR="00E52EBA">
        <w:rPr>
          <w:lang w:val="en-US"/>
        </w:rPr>
        <w:t>,</w:t>
      </w:r>
      <w:r w:rsidR="00E855B1">
        <w:rPr>
          <w:lang w:val="en-US"/>
        </w:rPr>
        <w:t xml:space="preserve"> or professional goals in the way that the argument reconstructed </w:t>
      </w:r>
      <w:r w:rsidR="00E855B1" w:rsidRPr="00CD525F">
        <w:rPr>
          <w:lang w:val="en-US"/>
        </w:rPr>
        <w:t xml:space="preserve">from </w:t>
      </w:r>
      <w:r w:rsidR="006C5635">
        <w:rPr>
          <w:lang w:val="en-US"/>
        </w:rPr>
        <w:t xml:space="preserve">the article by </w:t>
      </w:r>
      <w:r w:rsidR="00E855B1" w:rsidRPr="00CD525F">
        <w:rPr>
          <w:lang w:val="en-US"/>
        </w:rPr>
        <w:t>Polanyi</w:t>
      </w:r>
      <w:r w:rsidR="00E855B1">
        <w:rPr>
          <w:lang w:val="en-US"/>
        </w:rPr>
        <w:t xml:space="preserve"> </w:t>
      </w:r>
      <w:r w:rsidR="002659FF">
        <w:rPr>
          <w:lang w:val="en-US"/>
        </w:rPr>
        <w:fldChar w:fldCharType="begin"/>
      </w:r>
      <w:r w:rsidR="00DE410C">
        <w:rPr>
          <w:lang w:val="en-US"/>
        </w:rPr>
        <w:instrText xml:space="preserve"> ADDIN EN.CITE &lt;EndNote&gt;&lt;Cite ExcludeAuth="1"&gt;&lt;Author&gt;Polanyi&lt;/Author&gt;&lt;Year&gt;2000 [1962]&lt;/Year&gt;&lt;RecNum&gt;269&lt;/RecNum&gt;&lt;DisplayText&gt;(2000 [1962])&lt;/DisplayText&gt;&lt;record&gt;&lt;rec-number&gt;269&lt;/rec-number&gt;&lt;foreign-keys&gt;&lt;key app="EN" db-id="zaf0ttva0frs05ee52dpprzdrzex22ees2td" timestamp="1499521295"&gt;269&lt;/key&gt;&lt;/foreign-keys&gt;&lt;ref-type name="Journal Article"&gt;17&lt;/ref-type&gt;&lt;contributors&gt;&lt;authors&gt;&lt;author&gt;Polanyi, Michael&lt;/author&gt;&lt;/authors&gt;&lt;/contributors&gt;&lt;titles&gt;&lt;title&gt;The republic of science: Its political and economic theory&lt;/title&gt;&lt;secondary-title&gt;Minerva&lt;/secondary-title&gt;&lt;/titles&gt;&lt;periodical&gt;&lt;full-title&gt;Minerva&lt;/full-title&gt;&lt;/periodical&gt;&lt;pages&gt;1-21&lt;/pages&gt;&lt;volume&gt;38&lt;/volume&gt;&lt;dates&gt;&lt;year&gt;2000 [1962]&lt;/year&gt;&lt;/dates&gt;&lt;isbn&gt;0026-4695&lt;/isbn&gt;&lt;urls&gt;&lt;/urls&gt;&lt;/record&gt;&lt;/Cite&gt;&lt;/EndNote&gt;</w:instrText>
      </w:r>
      <w:r w:rsidR="002659FF">
        <w:rPr>
          <w:lang w:val="en-US"/>
        </w:rPr>
        <w:fldChar w:fldCharType="separate"/>
      </w:r>
      <w:r w:rsidR="008F5547">
        <w:rPr>
          <w:noProof/>
          <w:lang w:val="en-US"/>
        </w:rPr>
        <w:t>(2000 [1962])</w:t>
      </w:r>
      <w:r w:rsidR="002659FF">
        <w:rPr>
          <w:lang w:val="en-US"/>
        </w:rPr>
        <w:fldChar w:fldCharType="end"/>
      </w:r>
      <w:r w:rsidR="002659FF">
        <w:rPr>
          <w:lang w:val="en-US"/>
        </w:rPr>
        <w:t xml:space="preserve"> </w:t>
      </w:r>
      <w:r w:rsidR="00E855B1">
        <w:rPr>
          <w:lang w:val="en-US"/>
        </w:rPr>
        <w:t xml:space="preserve">does. In an article on the relationship between professional ethics and general </w:t>
      </w:r>
      <w:r w:rsidR="002659FF">
        <w:rPr>
          <w:lang w:val="en-US"/>
        </w:rPr>
        <w:t xml:space="preserve">moral obligations, Alan </w:t>
      </w:r>
      <w:proofErr w:type="spellStart"/>
      <w:r w:rsidR="002659FF">
        <w:rPr>
          <w:lang w:val="en-US"/>
        </w:rPr>
        <w:t>Gewirth</w:t>
      </w:r>
      <w:proofErr w:type="spellEnd"/>
      <w:r w:rsidR="002659FF">
        <w:rPr>
          <w:lang w:val="en-US"/>
        </w:rPr>
        <w:t xml:space="preserve"> </w:t>
      </w:r>
      <w:r w:rsidR="002659FF">
        <w:rPr>
          <w:lang w:val="en-US"/>
        </w:rPr>
        <w:fldChar w:fldCharType="begin"/>
      </w:r>
      <w:r w:rsidR="007A2C30">
        <w:rPr>
          <w:lang w:val="en-US"/>
        </w:rPr>
        <w:instrText xml:space="preserve"> ADDIN EN.CITE &lt;EndNote&gt;&lt;Cite ExcludeAuth="1"&gt;&lt;Author&gt;Gewirth&lt;/Author&gt;&lt;Year&gt;1986&lt;/Year&gt;&lt;RecNum&gt;183&lt;/RecNum&gt;&lt;DisplayText&gt;(1986)&lt;/DisplayText&gt;&lt;record&gt;&lt;rec-number&gt;183&lt;/rec-number&gt;&lt;foreign-keys&gt;&lt;key app="EN" db-id="zaf0ttva0frs05ee52dpprzdrzex22ees2td" timestamp="1455009436"&gt;183&lt;/key&gt;&lt;/foreign-keys&gt;&lt;ref-type name="Journal Article"&gt;17&lt;/ref-type&gt;&lt;contributors&gt;&lt;authors&gt;&lt;author&gt;Gewirth, Alan&lt;/author&gt;&lt;/authors&gt;&lt;/contributors&gt;&lt;titles&gt;&lt;title&gt;Professional ethics: The separatist thesis&lt;/title&gt;&lt;secondary-title&gt;Ethics&lt;/secondary-title&gt;&lt;/titles&gt;&lt;periodical&gt;&lt;full-title&gt;Ethics&lt;/full-title&gt;&lt;/periodical&gt;&lt;pages&gt;282-300&lt;/pages&gt;&lt;volume&gt;96&lt;/volume&gt;&lt;dates&gt;&lt;year&gt;1986&lt;/year&gt;&lt;/dates&gt;&lt;isbn&gt;0014-1704&lt;/isbn&gt;&lt;urls&gt;&lt;/urls&gt;&lt;/record&gt;&lt;/Cite&gt;&lt;/EndNote&gt;</w:instrText>
      </w:r>
      <w:r w:rsidR="002659FF">
        <w:rPr>
          <w:lang w:val="en-US"/>
        </w:rPr>
        <w:fldChar w:fldCharType="separate"/>
      </w:r>
      <w:r w:rsidR="002659FF">
        <w:rPr>
          <w:noProof/>
          <w:lang w:val="en-US"/>
        </w:rPr>
        <w:t>(1986)</w:t>
      </w:r>
      <w:r w:rsidR="002659FF">
        <w:rPr>
          <w:lang w:val="en-US"/>
        </w:rPr>
        <w:fldChar w:fldCharType="end"/>
      </w:r>
      <w:r w:rsidR="00E52EBA">
        <w:rPr>
          <w:lang w:val="en-US"/>
        </w:rPr>
        <w:t xml:space="preserve"> </w:t>
      </w:r>
      <w:r w:rsidR="00E855B1">
        <w:rPr>
          <w:lang w:val="en-US"/>
        </w:rPr>
        <w:t>exposes the problem with the functional argument</w:t>
      </w:r>
      <w:r w:rsidR="00E52EBA">
        <w:rPr>
          <w:lang w:val="en-US"/>
        </w:rPr>
        <w:t>, arguing</w:t>
      </w:r>
      <w:r w:rsidR="00E855B1">
        <w:rPr>
          <w:lang w:val="en-US"/>
        </w:rPr>
        <w:t xml:space="preserve"> that </w:t>
      </w:r>
      <w:r w:rsidR="00E52EBA">
        <w:rPr>
          <w:lang w:val="en-US"/>
        </w:rPr>
        <w:t>one</w:t>
      </w:r>
      <w:r w:rsidR="00E855B1">
        <w:rPr>
          <w:lang w:val="en-US"/>
        </w:rPr>
        <w:t xml:space="preserve"> should not take the fact that professionals are allowed to do certain things to their clients, such as physicians</w:t>
      </w:r>
      <w:r w:rsidR="00210182">
        <w:rPr>
          <w:lang w:val="en-US"/>
        </w:rPr>
        <w:t>’ examination</w:t>
      </w:r>
      <w:r w:rsidR="00E855B1">
        <w:rPr>
          <w:lang w:val="en-US"/>
        </w:rPr>
        <w:t xml:space="preserve"> </w:t>
      </w:r>
      <w:r w:rsidR="00210182">
        <w:rPr>
          <w:lang w:val="en-US"/>
        </w:rPr>
        <w:t xml:space="preserve">of </w:t>
      </w:r>
      <w:r w:rsidR="00E855B1">
        <w:rPr>
          <w:lang w:val="en-US"/>
        </w:rPr>
        <w:t>the naked bod</w:t>
      </w:r>
      <w:r w:rsidR="00210182">
        <w:rPr>
          <w:lang w:val="en-US"/>
        </w:rPr>
        <w:t>ies</w:t>
      </w:r>
      <w:r w:rsidR="00E855B1">
        <w:rPr>
          <w:lang w:val="en-US"/>
        </w:rPr>
        <w:t xml:space="preserve"> of their patients, as an indication that they are allowed to do things that are contrary to common morality </w:t>
      </w:r>
      <w:r w:rsidR="00E855B1">
        <w:rPr>
          <w:lang w:val="en-US"/>
        </w:rPr>
        <w:fldChar w:fldCharType="begin"/>
      </w:r>
      <w:r w:rsidR="007A2C30">
        <w:rPr>
          <w:lang w:val="en-US"/>
        </w:rPr>
        <w:instrText xml:space="preserve"> ADDIN EN.CITE &lt;EndNote&gt;&lt;Cite ExcludeAuth="1" ExcludeYear="1"&gt;&lt;Author&gt;Gewirth&lt;/Author&gt;&lt;Year&gt;1986&lt;/Year&gt;&lt;RecNum&gt;183&lt;/RecNum&gt;&lt;Pages&gt;283&lt;/Pages&gt;&lt;DisplayText&gt;(p. 283)&lt;/DisplayText&gt;&lt;record&gt;&lt;rec-number&gt;183&lt;/rec-number&gt;&lt;foreign-keys&gt;&lt;key app="EN" db-id="zaf0ttva0frs05ee52dpprzdrzex22ees2td" timestamp="1455009436"&gt;183&lt;/key&gt;&lt;/foreign-keys&gt;&lt;ref-type name="Journal Article"&gt;17&lt;/ref-type&gt;&lt;contributors&gt;&lt;authors&gt;&lt;author&gt;Gewirth, Alan&lt;/author&gt;&lt;/authors&gt;&lt;/contributors&gt;&lt;titles&gt;&lt;title&gt;Professional ethics: The separatist thesis&lt;/title&gt;&lt;secondary-title&gt;Ethics&lt;/secondary-title&gt;&lt;/titles&gt;&lt;periodical&gt;&lt;full-title&gt;Ethics&lt;/full-title&gt;&lt;/periodical&gt;&lt;pages&gt;282-300&lt;/pages&gt;&lt;volume&gt;96&lt;/volume&gt;&lt;dates&gt;&lt;year&gt;1986&lt;/year&gt;&lt;/dates&gt;&lt;isbn&gt;0014-1704&lt;/isbn&gt;&lt;urls&gt;&lt;/urls&gt;&lt;/record&gt;&lt;/Cite&gt;&lt;/EndNote&gt;</w:instrText>
      </w:r>
      <w:r w:rsidR="00E855B1">
        <w:rPr>
          <w:lang w:val="en-US"/>
        </w:rPr>
        <w:fldChar w:fldCharType="separate"/>
      </w:r>
      <w:r w:rsidR="008B7411">
        <w:rPr>
          <w:noProof/>
          <w:lang w:val="en-US"/>
        </w:rPr>
        <w:t>(p. 283)</w:t>
      </w:r>
      <w:r w:rsidR="00E855B1">
        <w:rPr>
          <w:lang w:val="en-US"/>
        </w:rPr>
        <w:fldChar w:fldCharType="end"/>
      </w:r>
      <w:r w:rsidR="00E52EBA">
        <w:rPr>
          <w:lang w:val="en-US"/>
        </w:rPr>
        <w:t>.</w:t>
      </w:r>
      <w:r w:rsidR="00E855B1">
        <w:rPr>
          <w:lang w:val="en-US"/>
        </w:rPr>
        <w:t xml:space="preserve"> These actions and the rules on which they are based “must themselves conform to the requirements set by the general principle of morality” </w:t>
      </w:r>
      <w:r w:rsidR="00E855B1">
        <w:fldChar w:fldCharType="begin"/>
      </w:r>
      <w:r w:rsidR="007A2C30" w:rsidRPr="00BC6BAE">
        <w:rPr>
          <w:lang w:val="en-US"/>
        </w:rPr>
        <w:instrText xml:space="preserve"> ADDIN EN.CITE &lt;EndNote&gt;&lt;Cite ExcludeAuth="1" ExcludeYear="1"&gt;&lt;Author&gt;Gewirth&lt;/Author&gt;&lt;Year&gt;1986&lt;/Year&gt;&lt;RecNum&gt;183&lt;/RecNum&gt;&lt;Pages&gt;300&lt;/Pages&gt;&lt;DisplayText&gt;(p. 300)&lt;/DisplayText&gt;&lt;record&gt;&lt;rec-number&gt;183&lt;/rec-number&gt;&lt;foreign-keys&gt;&lt;key app="EN" db-id="zaf0ttva0frs05ee52dpprzdrzex22ees2td" timestamp="1455009436"&gt;183&lt;/key&gt;&lt;/foreign-keys&gt;&lt;ref-type name="Journal Article"&gt;17&lt;/ref-type&gt;&lt;contributors&gt;&lt;authors&gt;&lt;author&gt;Gewirth, Alan&lt;/author&gt;&lt;/authors&gt;&lt;/contributors&gt;&lt;titles&gt;&lt;title&gt;Professional ethics: The separatist thesis&lt;/title&gt;&lt;secondary-title&gt;Ethics&lt;/secondary-title&gt;&lt;/titles&gt;&lt;periodical&gt;&lt;full-title&gt;Ethics&lt;/full-title&gt;&lt;/periodical&gt;&lt;pages&gt;282-300&lt;/pages&gt;&lt;volume&gt;96&lt;/volume&gt;&lt;dates&gt;&lt;year&gt;1986&lt;/year&gt;&lt;/dates&gt;&lt;isbn&gt;0014-1704&lt;/isbn&gt;&lt;urls&gt;&lt;/urls&gt;&lt;/record&gt;&lt;/Cite&gt;&lt;/EndNote&gt;</w:instrText>
      </w:r>
      <w:r w:rsidR="00E855B1">
        <w:fldChar w:fldCharType="separate"/>
      </w:r>
      <w:r w:rsidR="008B7411" w:rsidRPr="00BB4483">
        <w:rPr>
          <w:noProof/>
          <w:lang w:val="en-US"/>
        </w:rPr>
        <w:t>(p. 300)</w:t>
      </w:r>
      <w:r w:rsidR="00E855B1">
        <w:fldChar w:fldCharType="end"/>
      </w:r>
      <w:r w:rsidR="00210182" w:rsidRPr="008B7411">
        <w:rPr>
          <w:lang w:val="en-US"/>
        </w:rPr>
        <w:t>.</w:t>
      </w:r>
      <w:r w:rsidR="00E855B1">
        <w:rPr>
          <w:lang w:val="en-US"/>
        </w:rPr>
        <w:t xml:space="preserve"> </w:t>
      </w:r>
      <w:proofErr w:type="spellStart"/>
      <w:r w:rsidR="00210182">
        <w:rPr>
          <w:lang w:val="en-US"/>
        </w:rPr>
        <w:t>Gewirth</w:t>
      </w:r>
      <w:proofErr w:type="spellEnd"/>
      <w:r w:rsidR="00E855B1">
        <w:rPr>
          <w:lang w:val="en-US"/>
        </w:rPr>
        <w:t xml:space="preserve"> </w:t>
      </w:r>
      <w:r w:rsidR="00210182">
        <w:rPr>
          <w:lang w:val="en-US"/>
        </w:rPr>
        <w:t>state</w:t>
      </w:r>
      <w:r w:rsidR="008B7411">
        <w:rPr>
          <w:lang w:val="en-US"/>
        </w:rPr>
        <w:t>s</w:t>
      </w:r>
      <w:r w:rsidR="00E855B1">
        <w:rPr>
          <w:lang w:val="en-US"/>
        </w:rPr>
        <w:t xml:space="preserve"> that there are no plausible reasons for allowing professionals to violate </w:t>
      </w:r>
      <w:r w:rsidR="00210182">
        <w:rPr>
          <w:lang w:val="en-US"/>
        </w:rPr>
        <w:t>the</w:t>
      </w:r>
      <w:r w:rsidR="00E855B1">
        <w:rPr>
          <w:lang w:val="en-US"/>
        </w:rPr>
        <w:t xml:space="preserve"> rights </w:t>
      </w:r>
      <w:r w:rsidR="00210182">
        <w:rPr>
          <w:lang w:val="en-US"/>
        </w:rPr>
        <w:t xml:space="preserve">of individuals </w:t>
      </w:r>
      <w:r w:rsidR="00E855B1">
        <w:rPr>
          <w:lang w:val="en-US"/>
        </w:rPr>
        <w:t xml:space="preserve">by appealing to the internal aim of their profession. </w:t>
      </w:r>
      <w:r w:rsidR="00AA47E6">
        <w:rPr>
          <w:lang w:val="en-US"/>
        </w:rPr>
        <w:t xml:space="preserve">Doing so </w:t>
      </w:r>
      <w:r w:rsidR="00E855B1">
        <w:rPr>
          <w:lang w:val="en-US"/>
        </w:rPr>
        <w:t xml:space="preserve">would require a kind </w:t>
      </w:r>
      <w:r w:rsidR="00F11388">
        <w:rPr>
          <w:lang w:val="en-US"/>
        </w:rPr>
        <w:t xml:space="preserve">of </w:t>
      </w:r>
      <w:r w:rsidR="00E855B1">
        <w:rPr>
          <w:lang w:val="en-US"/>
        </w:rPr>
        <w:t xml:space="preserve">moral autonomy, according to which the aim of a professional practice requires that the professionals do things that would otherwise be deemed morally </w:t>
      </w:r>
      <w:r w:rsidR="00AA47E6">
        <w:rPr>
          <w:lang w:val="en-US"/>
        </w:rPr>
        <w:t>unacceptable</w:t>
      </w:r>
      <w:r w:rsidR="00E855B1">
        <w:rPr>
          <w:lang w:val="en-US"/>
        </w:rPr>
        <w:t>. Wrong actions are thus justified by appeal</w:t>
      </w:r>
      <w:r w:rsidR="00FE622E">
        <w:rPr>
          <w:lang w:val="en-US"/>
        </w:rPr>
        <w:t>ing</w:t>
      </w:r>
      <w:r w:rsidR="00E855B1">
        <w:rPr>
          <w:lang w:val="en-US"/>
        </w:rPr>
        <w:t xml:space="preserve"> to the overarching value of the professional practice, which is tantamount to a form of the end-justifies-the-means argument </w:t>
      </w:r>
      <w:r w:rsidR="00E855B1">
        <w:fldChar w:fldCharType="begin"/>
      </w:r>
      <w:r w:rsidR="007A2C30" w:rsidRPr="00BC6BAE">
        <w:rPr>
          <w:lang w:val="en-US"/>
        </w:rPr>
        <w:instrText xml:space="preserve"> ADDIN EN.CITE &lt;EndNote&gt;&lt;Cite ExcludeAuth="1" ExcludeYear="1"&gt;&lt;Author&gt;Gewirth&lt;/Author&gt;&lt;Year&gt;1986&lt;/Year&gt;&lt;RecNum&gt;183&lt;/RecNum&gt;&lt;Pages&gt;284&lt;/Pages&gt;&lt;DisplayText&gt;(p. 284)&lt;/DisplayText&gt;&lt;record&gt;&lt;rec-number&gt;183&lt;/rec-number&gt;&lt;foreign-keys&gt;&lt;key app="EN" db-id="zaf0ttva0frs05ee52dpprzdrzex22ees2td" timestamp="1455009436"&gt;183&lt;/key&gt;&lt;/foreign-keys&gt;&lt;ref-type name="Journal Article"&gt;17&lt;/ref-type&gt;&lt;contributors&gt;&lt;authors&gt;&lt;author&gt;Gewirth, Alan&lt;/author&gt;&lt;/authors&gt;&lt;/contributors&gt;&lt;titles&gt;&lt;title&gt;Professional ethics: The separatist thesis&lt;/title&gt;&lt;secondary-title&gt;Ethics&lt;/secondary-title&gt;&lt;/titles&gt;&lt;periodical&gt;&lt;full-title&gt;Ethics&lt;/full-title&gt;&lt;/periodical&gt;&lt;pages&gt;282-300&lt;/pages&gt;&lt;volume&gt;96&lt;/volume&gt;&lt;dates&gt;&lt;year&gt;1986&lt;/year&gt;&lt;/dates&gt;&lt;isbn&gt;0014-1704&lt;/isbn&gt;&lt;urls&gt;&lt;/urls&gt;&lt;/record&gt;&lt;/Cite&gt;&lt;/EndNote&gt;</w:instrText>
      </w:r>
      <w:r w:rsidR="00E855B1">
        <w:fldChar w:fldCharType="separate"/>
      </w:r>
      <w:r w:rsidR="008B7411" w:rsidRPr="00BB4483">
        <w:rPr>
          <w:noProof/>
          <w:lang w:val="en-US"/>
        </w:rPr>
        <w:t>(p. 284)</w:t>
      </w:r>
      <w:r w:rsidR="00E855B1">
        <w:fldChar w:fldCharType="end"/>
      </w:r>
      <w:r w:rsidR="00E855B1">
        <w:rPr>
          <w:lang w:val="en-US"/>
        </w:rPr>
        <w:t>. In sum</w:t>
      </w:r>
      <w:r w:rsidR="00E52EBA">
        <w:rPr>
          <w:lang w:val="en-US"/>
        </w:rPr>
        <w:t>mary</w:t>
      </w:r>
      <w:r w:rsidR="00E855B1">
        <w:rPr>
          <w:lang w:val="en-US"/>
        </w:rPr>
        <w:t xml:space="preserve">, the functional argument fails. </w:t>
      </w:r>
    </w:p>
    <w:p w14:paraId="5CA6D049" w14:textId="520567B6" w:rsidR="00FE622E" w:rsidRPr="00D55FAE" w:rsidRDefault="00E855B1" w:rsidP="00D55FAE">
      <w:pPr>
        <w:rPr>
          <w:lang w:val="en-US"/>
        </w:rPr>
      </w:pPr>
      <w:r>
        <w:rPr>
          <w:lang w:val="en-US"/>
        </w:rPr>
        <w:t xml:space="preserve">The second argument for the moral exemption of scientists as researchers that can also be reconstructed </w:t>
      </w:r>
      <w:r w:rsidRPr="00CD525F">
        <w:rPr>
          <w:lang w:val="en-US"/>
        </w:rPr>
        <w:t xml:space="preserve">from </w:t>
      </w:r>
      <w:r w:rsidR="007E5386">
        <w:rPr>
          <w:lang w:val="en-US"/>
        </w:rPr>
        <w:t xml:space="preserve">the article by </w:t>
      </w:r>
      <w:r w:rsidRPr="00CD525F">
        <w:rPr>
          <w:lang w:val="en-US"/>
        </w:rPr>
        <w:t>Polanyi</w:t>
      </w:r>
      <w:r>
        <w:rPr>
          <w:lang w:val="en-US"/>
        </w:rPr>
        <w:t xml:space="preserve"> </w:t>
      </w:r>
      <w:r w:rsidR="00D032A7">
        <w:rPr>
          <w:lang w:val="en-US"/>
        </w:rPr>
        <w:t xml:space="preserve">(2000 [1962]) </w:t>
      </w:r>
      <w:r>
        <w:rPr>
          <w:lang w:val="en-US"/>
        </w:rPr>
        <w:t xml:space="preserve">assumes that some forms of research are sufficiently remote from practical life to be morally relevant. </w:t>
      </w:r>
      <w:r w:rsidR="00FE622E">
        <w:rPr>
          <w:lang w:val="en-US"/>
        </w:rPr>
        <w:t>Because</w:t>
      </w:r>
      <w:r>
        <w:rPr>
          <w:lang w:val="en-US"/>
        </w:rPr>
        <w:t xml:space="preserve"> scientists </w:t>
      </w:r>
      <w:r w:rsidR="00FE622E">
        <w:rPr>
          <w:lang w:val="en-US"/>
        </w:rPr>
        <w:t xml:space="preserve">are </w:t>
      </w:r>
      <w:r>
        <w:rPr>
          <w:lang w:val="en-US"/>
        </w:rPr>
        <w:t xml:space="preserve">often unable to foresee both what kinds of results </w:t>
      </w:r>
      <w:r w:rsidR="00FE622E">
        <w:rPr>
          <w:lang w:val="en-US"/>
        </w:rPr>
        <w:t xml:space="preserve">their </w:t>
      </w:r>
      <w:r>
        <w:rPr>
          <w:lang w:val="en-US"/>
        </w:rPr>
        <w:t xml:space="preserve">research will </w:t>
      </w:r>
      <w:r w:rsidR="00FE622E">
        <w:rPr>
          <w:lang w:val="en-US"/>
        </w:rPr>
        <w:t xml:space="preserve">produce </w:t>
      </w:r>
      <w:r>
        <w:rPr>
          <w:lang w:val="en-US"/>
        </w:rPr>
        <w:t xml:space="preserve">and the practical outcomes </w:t>
      </w:r>
      <w:r w:rsidR="00FE622E">
        <w:rPr>
          <w:lang w:val="en-US"/>
        </w:rPr>
        <w:t>that their research</w:t>
      </w:r>
      <w:r>
        <w:rPr>
          <w:lang w:val="en-US"/>
        </w:rPr>
        <w:t xml:space="preserve"> will have, it makes little sense to ascribe </w:t>
      </w:r>
      <w:r w:rsidR="00D06809">
        <w:rPr>
          <w:lang w:val="en-US"/>
        </w:rPr>
        <w:t xml:space="preserve">a role to </w:t>
      </w:r>
      <w:r>
        <w:rPr>
          <w:lang w:val="en-US"/>
        </w:rPr>
        <w:t>moral, political, and social value judgments</w:t>
      </w:r>
      <w:r w:rsidR="00D06809">
        <w:rPr>
          <w:lang w:val="en-US"/>
        </w:rPr>
        <w:t xml:space="preserve"> </w:t>
      </w:r>
      <w:r>
        <w:rPr>
          <w:lang w:val="en-US"/>
        </w:rPr>
        <w:t>in rese</w:t>
      </w:r>
      <w:r w:rsidR="001056E3">
        <w:rPr>
          <w:lang w:val="en-US"/>
        </w:rPr>
        <w:t>arch, according to Polanyi. This</w:t>
      </w:r>
      <w:r>
        <w:rPr>
          <w:lang w:val="en-US"/>
        </w:rPr>
        <w:t xml:space="preserve"> reasoning can be drawn from </w:t>
      </w:r>
      <w:r w:rsidR="007E5386">
        <w:rPr>
          <w:lang w:val="en-US"/>
        </w:rPr>
        <w:t xml:space="preserve">the example by </w:t>
      </w:r>
      <w:r>
        <w:rPr>
          <w:lang w:val="en-US"/>
        </w:rPr>
        <w:t xml:space="preserve">Polanyi </w:t>
      </w:r>
      <w:r w:rsidR="00C27B2D">
        <w:rPr>
          <w:lang w:val="en-US"/>
        </w:rPr>
        <w:t xml:space="preserve">(2000 [1962]) </w:t>
      </w:r>
      <w:r w:rsidR="001056E3">
        <w:rPr>
          <w:lang w:val="en-US"/>
        </w:rPr>
        <w:t xml:space="preserve">of the difficulties in </w:t>
      </w:r>
      <w:r>
        <w:rPr>
          <w:lang w:val="en-US"/>
        </w:rPr>
        <w:t xml:space="preserve">foreseeing </w:t>
      </w:r>
      <w:r w:rsidR="001056E3">
        <w:rPr>
          <w:lang w:val="en-US"/>
        </w:rPr>
        <w:t xml:space="preserve">the </w:t>
      </w:r>
      <w:r>
        <w:rPr>
          <w:lang w:val="en-US"/>
        </w:rPr>
        <w:t xml:space="preserve">applications of </w:t>
      </w:r>
      <w:r w:rsidR="001056E3">
        <w:rPr>
          <w:lang w:val="en-US"/>
        </w:rPr>
        <w:t>the theory of special relativity:</w:t>
      </w:r>
    </w:p>
    <w:p w14:paraId="1911C04F" w14:textId="679FF5ED" w:rsidR="008F5547" w:rsidRDefault="00E855B1" w:rsidP="008F5547">
      <w:pPr>
        <w:pStyle w:val="Quote"/>
        <w:ind w:firstLine="0"/>
      </w:pPr>
      <w:r>
        <w:t xml:space="preserve">In January 1945 Lord Russell and I were together on the BBC Brains Trust. We were asked about the possible technical uses of Einstein’s theory of relativity, and neither of us could think of any. This was 40 years after the publication of the theory and 50 years after the inception by Einstein of the work which led to its discovery. It was 58 years after the Michelson-Morley experiment. But, actually, the technical application </w:t>
      </w:r>
      <w:r>
        <w:lastRenderedPageBreak/>
        <w:t>of relativity, which neither Russell nor I could think of, was to be revealed within a few months by the expl</w:t>
      </w:r>
      <w:r w:rsidR="006C579C">
        <w:t>osion of the first atomic bomb</w:t>
      </w:r>
      <w:r w:rsidR="00653D62">
        <w:t>. . . .</w:t>
      </w:r>
      <w:r>
        <w:t xml:space="preserve"> </w:t>
      </w:r>
      <w:r w:rsidR="00E62C39">
        <w:t>It</w:t>
      </w:r>
      <w:r>
        <w:t xml:space="preserve"> is obvious that Einstein could not possibly take these future consequences into account when he started on the problem which led to the discovery of relativity at the turn of the century. </w:t>
      </w:r>
      <w:r>
        <w:fldChar w:fldCharType="begin"/>
      </w:r>
      <w:r w:rsidR="00DE410C">
        <w:instrText xml:space="preserve"> ADDIN EN.CITE &lt;EndNote&gt;&lt;Cite ExcludeAuth="1" ExcludeYear="1"&gt;&lt;Author&gt;Polanyi&lt;/Author&gt;&lt;Year&gt;2000 (1962)&lt;/Year&gt;&lt;RecNum&gt;269&lt;/RecNum&gt;&lt;Pages&gt;9-10&lt;/Pages&gt;&lt;DisplayText&gt;(pp. 9-10)&lt;/DisplayText&gt;&lt;record&gt;&lt;rec-number&gt;269&lt;/rec-number&gt;&lt;foreign-keys&gt;&lt;key app="EN" db-id="zaf0ttva0frs05ee52dpprzdrzex22ees2td" timestamp="1499521295"&gt;269&lt;/key&gt;&lt;/foreign-keys&gt;&lt;ref-type name="Journal Article"&gt;17&lt;/ref-type&gt;&lt;contributors&gt;&lt;authors&gt;&lt;author&gt;Polanyi, Michael&lt;/author&gt;&lt;/authors&gt;&lt;/contributors&gt;&lt;titles&gt;&lt;title&gt;The republic of science: Its political and economic theory&lt;/title&gt;&lt;secondary-title&gt;Minerva&lt;/secondary-title&gt;&lt;/titles&gt;&lt;periodical&gt;&lt;full-title&gt;Minerva&lt;/full-title&gt;&lt;/periodical&gt;&lt;pages&gt;1-21&lt;/pages&gt;&lt;volume&gt;38&lt;/volume&gt;&lt;dates&gt;&lt;year&gt;2000 [1962]&lt;/year&gt;&lt;/dates&gt;&lt;isbn&gt;0026-4695&lt;/isbn&gt;&lt;urls&gt;&lt;/urls&gt;&lt;/record&gt;&lt;/Cite&gt;&lt;/EndNote&gt;</w:instrText>
      </w:r>
      <w:r>
        <w:fldChar w:fldCharType="separate"/>
      </w:r>
      <w:r w:rsidR="00697465">
        <w:rPr>
          <w:noProof/>
        </w:rPr>
        <w:t>(pp. 9-10)</w:t>
      </w:r>
      <w:r>
        <w:fldChar w:fldCharType="end"/>
      </w:r>
      <w:r w:rsidR="00D55FAE">
        <w:t xml:space="preserve"> </w:t>
      </w:r>
    </w:p>
    <w:p w14:paraId="6BD1F09B" w14:textId="77777777" w:rsidR="008F5547" w:rsidRPr="008F5547" w:rsidRDefault="00B63365" w:rsidP="008F5547">
      <w:pPr>
        <w:rPr>
          <w:lang w:val="en-US"/>
        </w:rPr>
      </w:pPr>
      <w:r w:rsidRPr="00BC6BAE">
        <w:rPr>
          <w:lang w:val="en-US"/>
        </w:rPr>
        <w:t xml:space="preserve">In other words, </w:t>
      </w:r>
      <w:r w:rsidR="00E855B1" w:rsidRPr="00BC6BAE">
        <w:rPr>
          <w:lang w:val="en-US"/>
        </w:rPr>
        <w:t xml:space="preserve">scientists </w:t>
      </w:r>
      <w:r w:rsidRPr="00BC6BAE">
        <w:rPr>
          <w:lang w:val="en-US"/>
        </w:rPr>
        <w:t>cannot be held accountable</w:t>
      </w:r>
      <w:r w:rsidR="0032051E" w:rsidRPr="00BC6BAE">
        <w:rPr>
          <w:lang w:val="en-US"/>
        </w:rPr>
        <w:t xml:space="preserve"> for the harmful applications of their research of which they could not have anticipated</w:t>
      </w:r>
      <w:r w:rsidRPr="00BC6BAE">
        <w:rPr>
          <w:lang w:val="en-US"/>
        </w:rPr>
        <w:t>.</w:t>
      </w:r>
      <w:r w:rsidR="00E855B1" w:rsidRPr="00BC6BAE">
        <w:rPr>
          <w:lang w:val="en-US"/>
        </w:rPr>
        <w:t xml:space="preserve"> </w:t>
      </w:r>
      <w:r w:rsidR="00802F3E" w:rsidRPr="00BC6BAE">
        <w:rPr>
          <w:lang w:val="en-US"/>
        </w:rPr>
        <w:t>However, w</w:t>
      </w:r>
      <w:r w:rsidR="00E855B1" w:rsidRPr="00BC6BAE">
        <w:rPr>
          <w:lang w:val="en-US"/>
        </w:rPr>
        <w:t xml:space="preserve">hen scientists are more directly and actively involved in political decision-making as experts, moral insulation is unwarranted. </w:t>
      </w:r>
      <w:r w:rsidR="00E855B1" w:rsidRPr="008F5547">
        <w:rPr>
          <w:lang w:val="en-US"/>
        </w:rPr>
        <w:t xml:space="preserve">Hence, a way to formulate a </w:t>
      </w:r>
      <w:proofErr w:type="spellStart"/>
      <w:r w:rsidR="00E855B1" w:rsidRPr="008F5547">
        <w:rPr>
          <w:lang w:val="en-US"/>
        </w:rPr>
        <w:t>separability</w:t>
      </w:r>
      <w:proofErr w:type="spellEnd"/>
      <w:r w:rsidR="00E855B1" w:rsidRPr="008F5547">
        <w:rPr>
          <w:lang w:val="en-US"/>
        </w:rPr>
        <w:t xml:space="preserve"> view is to argue that </w:t>
      </w:r>
      <w:r w:rsidR="00507875" w:rsidRPr="008F5547">
        <w:rPr>
          <w:lang w:val="en-US"/>
        </w:rPr>
        <w:t xml:space="preserve">unlike the role of experts in providing advice to policymakers, </w:t>
      </w:r>
      <w:r w:rsidR="00E855B1" w:rsidRPr="008F5547">
        <w:rPr>
          <w:lang w:val="en-US"/>
        </w:rPr>
        <w:t>the role of scientists</w:t>
      </w:r>
      <w:r w:rsidR="008A483F" w:rsidRPr="008F5547">
        <w:rPr>
          <w:lang w:val="en-US"/>
        </w:rPr>
        <w:t xml:space="preserve"> in</w:t>
      </w:r>
      <w:r w:rsidR="00CC286D" w:rsidRPr="008F5547">
        <w:rPr>
          <w:lang w:val="en-US"/>
        </w:rPr>
        <w:t xml:space="preserve"> research</w:t>
      </w:r>
      <w:r w:rsidR="00E855B1" w:rsidRPr="008F5547">
        <w:rPr>
          <w:lang w:val="en-US"/>
        </w:rPr>
        <w:t xml:space="preserve"> </w:t>
      </w:r>
      <w:r w:rsidR="008A483F" w:rsidRPr="008F5547">
        <w:rPr>
          <w:lang w:val="en-US"/>
        </w:rPr>
        <w:t xml:space="preserve">is </w:t>
      </w:r>
      <w:r w:rsidR="00E855B1" w:rsidRPr="008F5547">
        <w:rPr>
          <w:lang w:val="en-US"/>
        </w:rPr>
        <w:t>sufficiently remote from the context of application to be</w:t>
      </w:r>
      <w:r w:rsidR="008F5547" w:rsidRPr="008F5547">
        <w:rPr>
          <w:lang w:val="en-US"/>
        </w:rPr>
        <w:t xml:space="preserve"> subjected to moral appraisal.</w:t>
      </w:r>
    </w:p>
    <w:p w14:paraId="41B00C3B" w14:textId="5210DBED" w:rsidR="00E855B1" w:rsidRPr="00BC6BAE" w:rsidRDefault="00037DDF" w:rsidP="008F5547">
      <w:pPr>
        <w:rPr>
          <w:lang w:val="en-US"/>
        </w:rPr>
      </w:pPr>
      <w:r w:rsidRPr="008F5547">
        <w:rPr>
          <w:lang w:val="en-US"/>
        </w:rPr>
        <w:t xml:space="preserve">Now, </w:t>
      </w:r>
      <w:r w:rsidR="00E855B1" w:rsidRPr="008F5547">
        <w:rPr>
          <w:lang w:val="en-US"/>
        </w:rPr>
        <w:t xml:space="preserve">I discuss Douglas’s criticism of the idea that </w:t>
      </w:r>
      <w:r w:rsidR="00802F3E" w:rsidRPr="008F5547">
        <w:rPr>
          <w:lang w:val="en-US"/>
        </w:rPr>
        <w:t xml:space="preserve">the </w:t>
      </w:r>
      <w:r w:rsidR="00E855B1" w:rsidRPr="008F5547">
        <w:rPr>
          <w:lang w:val="en-US"/>
        </w:rPr>
        <w:t xml:space="preserve">role of scientists in internal contexts can be separated from the expert role </w:t>
      </w:r>
      <w:r w:rsidR="006E1D62" w:rsidRPr="008F5547">
        <w:rPr>
          <w:lang w:val="en-US"/>
        </w:rPr>
        <w:t>because of its exemption</w:t>
      </w:r>
      <w:r w:rsidR="00E855B1" w:rsidRPr="008F5547">
        <w:rPr>
          <w:lang w:val="en-US"/>
        </w:rPr>
        <w:t xml:space="preserve"> from moral responsibility. </w:t>
      </w:r>
      <w:r w:rsidR="00507875" w:rsidRPr="00BC6BAE">
        <w:rPr>
          <w:lang w:val="en-US"/>
        </w:rPr>
        <w:t>Although</w:t>
      </w:r>
      <w:r w:rsidR="00E855B1" w:rsidRPr="00BC6BAE">
        <w:rPr>
          <w:lang w:val="en-US"/>
        </w:rPr>
        <w:t xml:space="preserve"> I find the gist of Douglas’s argument against a </w:t>
      </w:r>
      <w:proofErr w:type="spellStart"/>
      <w:r w:rsidR="00E855B1" w:rsidRPr="00BC6BAE">
        <w:rPr>
          <w:lang w:val="en-US"/>
        </w:rPr>
        <w:t>separability</w:t>
      </w:r>
      <w:proofErr w:type="spellEnd"/>
      <w:r w:rsidR="00E855B1" w:rsidRPr="00BC6BAE">
        <w:rPr>
          <w:lang w:val="en-US"/>
        </w:rPr>
        <w:t xml:space="preserve"> view </w:t>
      </w:r>
      <w:r w:rsidR="00507875" w:rsidRPr="00BC6BAE">
        <w:rPr>
          <w:lang w:val="en-US"/>
        </w:rPr>
        <w:t xml:space="preserve">to be </w:t>
      </w:r>
      <w:r w:rsidR="00E855B1" w:rsidRPr="00BC6BAE">
        <w:rPr>
          <w:lang w:val="en-US"/>
        </w:rPr>
        <w:t xml:space="preserve">sound, I argue that her </w:t>
      </w:r>
      <w:r w:rsidR="00D65D1D" w:rsidRPr="00BC6BAE">
        <w:rPr>
          <w:lang w:val="en-US"/>
        </w:rPr>
        <w:t xml:space="preserve">view </w:t>
      </w:r>
      <w:r w:rsidR="00E855B1" w:rsidRPr="00BC6BAE">
        <w:rPr>
          <w:lang w:val="en-US"/>
        </w:rPr>
        <w:t>do</w:t>
      </w:r>
      <w:r w:rsidR="00D65D1D" w:rsidRPr="00BC6BAE">
        <w:rPr>
          <w:lang w:val="en-US"/>
        </w:rPr>
        <w:t>es</w:t>
      </w:r>
      <w:r w:rsidR="00E855B1" w:rsidRPr="00BC6BAE">
        <w:rPr>
          <w:lang w:val="en-US"/>
        </w:rPr>
        <w:t xml:space="preserve"> not undermine a more moderate version of the </w:t>
      </w:r>
      <w:proofErr w:type="spellStart"/>
      <w:r w:rsidR="00E855B1" w:rsidRPr="00BC6BAE">
        <w:rPr>
          <w:lang w:val="en-US"/>
        </w:rPr>
        <w:t>separabili</w:t>
      </w:r>
      <w:r w:rsidR="00720CEF" w:rsidRPr="00BC6BAE">
        <w:rPr>
          <w:lang w:val="en-US"/>
        </w:rPr>
        <w:t>t</w:t>
      </w:r>
      <w:r w:rsidR="00E855B1" w:rsidRPr="00BC6BAE">
        <w:rPr>
          <w:lang w:val="en-US"/>
        </w:rPr>
        <w:t>y</w:t>
      </w:r>
      <w:proofErr w:type="spellEnd"/>
      <w:r w:rsidR="00E855B1" w:rsidRPr="00BC6BAE">
        <w:rPr>
          <w:lang w:val="en-US"/>
        </w:rPr>
        <w:t xml:space="preserve"> view. </w:t>
      </w:r>
    </w:p>
    <w:p w14:paraId="19D20B41" w14:textId="0D8ED0F4" w:rsidR="00E855B1" w:rsidRDefault="009B4C7E" w:rsidP="009B4C7E">
      <w:pPr>
        <w:pStyle w:val="Heading2"/>
        <w:rPr>
          <w:lang w:val="en-US"/>
        </w:rPr>
      </w:pPr>
      <w:bookmarkStart w:id="4" w:name="_Toc483749853"/>
      <w:r>
        <w:rPr>
          <w:lang w:val="en-US"/>
        </w:rPr>
        <w:t>4</w:t>
      </w:r>
      <w:r w:rsidR="00E855B1">
        <w:rPr>
          <w:lang w:val="en-US"/>
        </w:rPr>
        <w:t xml:space="preserve">. Douglas’s inseparability </w:t>
      </w:r>
      <w:bookmarkEnd w:id="4"/>
      <w:r w:rsidR="00EA0C4B">
        <w:rPr>
          <w:lang w:val="en-US"/>
        </w:rPr>
        <w:t>view:</w:t>
      </w:r>
      <w:r w:rsidR="008F5547">
        <w:rPr>
          <w:lang w:val="en-US"/>
        </w:rPr>
        <w:t xml:space="preserve"> T</w:t>
      </w:r>
      <w:r w:rsidR="00E855B1">
        <w:rPr>
          <w:lang w:val="en-US"/>
        </w:rPr>
        <w:t>he authority of science</w:t>
      </w:r>
      <w:r w:rsidR="00EA0C4B">
        <w:rPr>
          <w:lang w:val="en-US"/>
        </w:rPr>
        <w:t xml:space="preserve"> in society</w:t>
      </w:r>
    </w:p>
    <w:p w14:paraId="169BC218" w14:textId="7E5C7390" w:rsidR="0059083C" w:rsidRDefault="00E855B1" w:rsidP="001C73C0">
      <w:pPr>
        <w:rPr>
          <w:rFonts w:cs="Times New Roman"/>
          <w:lang w:val="en-US"/>
        </w:rPr>
      </w:pPr>
      <w:r>
        <w:rPr>
          <w:rFonts w:cs="Times New Roman"/>
          <w:lang w:val="en-US"/>
        </w:rPr>
        <w:t xml:space="preserve">As a part of her overarching aim of undermining the value-free ideal for science, Douglas </w:t>
      </w:r>
      <w:r w:rsidR="006E1D62">
        <w:rPr>
          <w:rFonts w:cs="Times New Roman"/>
          <w:lang w:val="en-US"/>
        </w:rPr>
        <w:t xml:space="preserve">(2009) </w:t>
      </w:r>
      <w:r>
        <w:rPr>
          <w:rFonts w:cs="Times New Roman"/>
          <w:lang w:val="en-US"/>
        </w:rPr>
        <w:t xml:space="preserve">argues that scientists have a general moral responsibility to consider the </w:t>
      </w:r>
      <w:r w:rsidR="00F94554">
        <w:rPr>
          <w:rFonts w:cs="Times New Roman"/>
          <w:lang w:val="en-US"/>
        </w:rPr>
        <w:t xml:space="preserve">foreseeable </w:t>
      </w:r>
      <w:r>
        <w:rPr>
          <w:rFonts w:cs="Times New Roman"/>
          <w:lang w:val="en-US"/>
        </w:rPr>
        <w:t xml:space="preserve">consequences of their work, </w:t>
      </w:r>
      <w:r w:rsidR="00037DDF">
        <w:rPr>
          <w:rFonts w:cs="Times New Roman"/>
          <w:lang w:val="en-US"/>
        </w:rPr>
        <w:t>even</w:t>
      </w:r>
      <w:r>
        <w:rPr>
          <w:rFonts w:cs="Times New Roman"/>
          <w:lang w:val="en-US"/>
        </w:rPr>
        <w:t xml:space="preserve"> wh</w:t>
      </w:r>
      <w:r w:rsidR="00BD7A1E">
        <w:rPr>
          <w:rFonts w:cs="Times New Roman"/>
          <w:lang w:val="en-US"/>
        </w:rPr>
        <w:t xml:space="preserve">en making empirical claims </w:t>
      </w:r>
      <w:r w:rsidR="00BD7A1E">
        <w:rPr>
          <w:rFonts w:cs="Times New Roman"/>
          <w:lang w:val="en-US"/>
        </w:rPr>
        <w:fldChar w:fldCharType="begin"/>
      </w:r>
      <w:r w:rsidR="007A2C30">
        <w:rPr>
          <w:rFonts w:cs="Times New Roman"/>
          <w:lang w:val="en-US"/>
        </w:rPr>
        <w:instrText xml:space="preserve"> ADDIN EN.CITE &lt;EndNote&gt;&lt;Cite ExcludeAuth="1" ExcludeYear="1"&gt;&lt;Author&gt;Douglas&lt;/Author&gt;&lt;Year&gt;2009&lt;/Year&gt;&lt;RecNum&gt;123&lt;/RecNum&gt;&lt;Pages&gt;85&lt;/Pages&gt;&lt;DisplayText&gt;(p. 85)&lt;/DisplayText&gt;&lt;record&gt;&lt;rec-number&gt;123&lt;/rec-number&gt;&lt;foreign-keys&gt;&lt;key app="EN" db-id="zaf0ttva0frs05ee52dpprzdrzex22ees2td" timestamp="1442930595"&gt;123&lt;/key&gt;&lt;/foreign-keys&gt;&lt;ref-type name="Book"&gt;6&lt;/ref-type&gt;&lt;contributors&gt;&lt;authors&gt;&lt;author&gt;Douglas, Heather&lt;/author&gt;&lt;/authors&gt;&lt;/contributors&gt;&lt;titles&gt;&lt;title&gt;Science, policy, and the value-free ideal&lt;/title&gt;&lt;/titles&gt;&lt;pages&gt;210 s.&lt;/pages&gt;&lt;keywords&gt;&lt;keyword&gt;Science Social aspects.&lt;/keyword&gt;&lt;keyword&gt;Science Moral and ethical aspects.&lt;/keyword&gt;&lt;keyword&gt;Scientists Professional ethics.&lt;/keyword&gt;&lt;keyword&gt;Videnskabsfilosofi.&lt;/keyword&gt;&lt;keyword&gt;Videnskabsteori.&lt;/keyword&gt;&lt;keyword&gt;Værdier.&lt;/keyword&gt;&lt;keyword&gt;Erkendelsesteori.&lt;/keyword&gt;&lt;keyword&gt;Objektivisme.&lt;/keyword&gt;&lt;/keywords&gt;&lt;dates&gt;&lt;year&gt;2009&lt;/year&gt;&lt;/dates&gt;&lt;pub-location&gt;Pittsburgh, PA&lt;/pub-location&gt;&lt;publisher&gt;University of Pittsburgh Press&lt;/publisher&gt;&lt;isbn&gt;0822960265&lt;/isbn&gt;&lt;accession-num&gt;5248158&lt;/accession-num&gt;&lt;urls&gt;&lt;/urls&gt;&lt;/record&gt;&lt;/Cite&gt;&lt;/EndNote&gt;</w:instrText>
      </w:r>
      <w:r w:rsidR="00BD7A1E">
        <w:rPr>
          <w:rFonts w:cs="Times New Roman"/>
          <w:lang w:val="en-US"/>
        </w:rPr>
        <w:fldChar w:fldCharType="separate"/>
      </w:r>
      <w:r w:rsidR="00037DDF">
        <w:rPr>
          <w:rFonts w:cs="Times New Roman"/>
          <w:noProof/>
          <w:lang w:val="en-US"/>
        </w:rPr>
        <w:t>(p. 85)</w:t>
      </w:r>
      <w:r w:rsidR="00BD7A1E">
        <w:rPr>
          <w:rFonts w:cs="Times New Roman"/>
          <w:lang w:val="en-US"/>
        </w:rPr>
        <w:fldChar w:fldCharType="end"/>
      </w:r>
      <w:r w:rsidR="00EC714B">
        <w:rPr>
          <w:rFonts w:cs="Times New Roman"/>
          <w:lang w:val="en-US"/>
        </w:rPr>
        <w:t>.</w:t>
      </w:r>
      <w:r>
        <w:rPr>
          <w:rFonts w:cs="Times New Roman"/>
          <w:lang w:val="en-US"/>
        </w:rPr>
        <w:t xml:space="preserve"> The idea that certain aspects of scientific activity can </w:t>
      </w:r>
      <w:r w:rsidR="00EC714B">
        <w:rPr>
          <w:rFonts w:cs="Times New Roman"/>
          <w:lang w:val="en-US"/>
        </w:rPr>
        <w:t xml:space="preserve">– </w:t>
      </w:r>
      <w:r>
        <w:rPr>
          <w:rFonts w:cs="Times New Roman"/>
          <w:lang w:val="en-US"/>
        </w:rPr>
        <w:t xml:space="preserve">and ought to </w:t>
      </w:r>
      <w:r w:rsidR="00EC714B">
        <w:rPr>
          <w:rFonts w:cs="Times New Roman"/>
          <w:lang w:val="en-US"/>
        </w:rPr>
        <w:t xml:space="preserve">– </w:t>
      </w:r>
      <w:r>
        <w:rPr>
          <w:rFonts w:cs="Times New Roman"/>
          <w:lang w:val="en-US"/>
        </w:rPr>
        <w:t xml:space="preserve">be insulated from general moral responsibility is unsubstantiated and can </w:t>
      </w:r>
      <w:r w:rsidR="006E1D62">
        <w:rPr>
          <w:rFonts w:cs="Times New Roman"/>
          <w:lang w:val="en-US"/>
        </w:rPr>
        <w:t>be</w:t>
      </w:r>
      <w:r>
        <w:rPr>
          <w:rFonts w:cs="Times New Roman"/>
          <w:lang w:val="en-US"/>
        </w:rPr>
        <w:t xml:space="preserve"> harmful</w:t>
      </w:r>
      <w:r w:rsidR="00FF1B00">
        <w:rPr>
          <w:rFonts w:cs="Times New Roman"/>
          <w:lang w:val="en-US"/>
        </w:rPr>
        <w:t xml:space="preserve"> in many cases</w:t>
      </w:r>
      <w:r>
        <w:rPr>
          <w:rFonts w:cs="Times New Roman"/>
          <w:lang w:val="en-US"/>
        </w:rPr>
        <w:t xml:space="preserve">, according to Douglas </w:t>
      </w:r>
      <w:r>
        <w:rPr>
          <w:rFonts w:cs="Times New Roman"/>
          <w:lang w:val="en-US"/>
        </w:rPr>
        <w:fldChar w:fldCharType="begin"/>
      </w:r>
      <w:r w:rsidR="007A2C30">
        <w:rPr>
          <w:rFonts w:cs="Times New Roman"/>
          <w:lang w:val="en-US"/>
        </w:rPr>
        <w:instrText xml:space="preserve"> ADDIN EN.CITE &lt;EndNote&gt;&lt;Cite ExcludeAuth="1"&gt;&lt;Author&gt;Douglas&lt;/Author&gt;&lt;Year&gt;2009&lt;/Year&gt;&lt;RecNum&gt;123&lt;/RecNum&gt;&lt;Pages&gt;79&lt;/Pages&gt;&lt;DisplayText&gt;(2009, p. 79)&lt;/DisplayText&gt;&lt;record&gt;&lt;rec-number&gt;123&lt;/rec-number&gt;&lt;foreign-keys&gt;&lt;key app="EN" db-id="zaf0ttva0frs05ee52dpprzdrzex22ees2td" timestamp="1442930595"&gt;123&lt;/key&gt;&lt;/foreign-keys&gt;&lt;ref-type name="Book"&gt;6&lt;/ref-type&gt;&lt;contributors&gt;&lt;authors&gt;&lt;author&gt;Douglas, Heather&lt;/author&gt;&lt;/authors&gt;&lt;/contributors&gt;&lt;titles&gt;&lt;title&gt;Science, policy, and the value-free ideal&lt;/title&gt;&lt;/titles&gt;&lt;pages&gt;210 s.&lt;/pages&gt;&lt;keywords&gt;&lt;keyword&gt;Science Social aspects.&lt;/keyword&gt;&lt;keyword&gt;Science Moral and ethical aspects.&lt;/keyword&gt;&lt;keyword&gt;Scientists Professional ethics.&lt;/keyword&gt;&lt;keyword&gt;Videnskabsfilosofi.&lt;/keyword&gt;&lt;keyword&gt;Videnskabsteori.&lt;/keyword&gt;&lt;keyword&gt;Værdier.&lt;/keyword&gt;&lt;keyword&gt;Erkendelsesteori.&lt;/keyword&gt;&lt;keyword&gt;Objektivisme.&lt;/keyword&gt;&lt;/keywords&gt;&lt;dates&gt;&lt;year&gt;2009&lt;/year&gt;&lt;/dates&gt;&lt;pub-location&gt;Pittsburgh, PA&lt;/pub-location&gt;&lt;publisher&gt;University of Pittsburgh Press&lt;/publisher&gt;&lt;isbn&gt;0822960265&lt;/isbn&gt;&lt;accession-num&gt;5248158&lt;/accession-num&gt;&lt;urls&gt;&lt;/urls&gt;&lt;/record&gt;&lt;/Cite&gt;&lt;/EndNote&gt;</w:instrText>
      </w:r>
      <w:r>
        <w:rPr>
          <w:rFonts w:cs="Times New Roman"/>
          <w:lang w:val="en-US"/>
        </w:rPr>
        <w:fldChar w:fldCharType="separate"/>
      </w:r>
      <w:r w:rsidR="00037DDF">
        <w:rPr>
          <w:rFonts w:cs="Times New Roman"/>
          <w:noProof/>
          <w:lang w:val="en-US"/>
        </w:rPr>
        <w:t>(2009, p. 79)</w:t>
      </w:r>
      <w:r>
        <w:rPr>
          <w:rFonts w:cs="Times New Roman"/>
          <w:lang w:val="en-US"/>
        </w:rPr>
        <w:fldChar w:fldCharType="end"/>
      </w:r>
      <w:r w:rsidR="001C73C0">
        <w:rPr>
          <w:rFonts w:cs="Times New Roman"/>
          <w:lang w:val="en-US"/>
        </w:rPr>
        <w:t>. Against this backdrop, Douglas</w:t>
      </w:r>
      <w:r w:rsidR="00037DDF">
        <w:rPr>
          <w:rFonts w:cs="Times New Roman"/>
          <w:lang w:val="en-US"/>
        </w:rPr>
        <w:t xml:space="preserve"> (2009) finds</w:t>
      </w:r>
      <w:r w:rsidR="001C73C0">
        <w:rPr>
          <w:rFonts w:cs="Times New Roman"/>
          <w:lang w:val="en-US"/>
        </w:rPr>
        <w:t xml:space="preserve"> the </w:t>
      </w:r>
      <w:proofErr w:type="spellStart"/>
      <w:r w:rsidR="001C73C0">
        <w:rPr>
          <w:rFonts w:cs="Times New Roman"/>
          <w:lang w:val="en-US"/>
        </w:rPr>
        <w:t>separability</w:t>
      </w:r>
      <w:proofErr w:type="spellEnd"/>
      <w:r w:rsidR="001C73C0">
        <w:rPr>
          <w:rFonts w:cs="Times New Roman"/>
          <w:lang w:val="en-US"/>
        </w:rPr>
        <w:t xml:space="preserve"> view similar to the one just discussed </w:t>
      </w:r>
      <w:r w:rsidR="003D5337">
        <w:rPr>
          <w:rFonts w:cs="Times New Roman"/>
          <w:lang w:val="en-US"/>
        </w:rPr>
        <w:t xml:space="preserve">to be </w:t>
      </w:r>
      <w:r w:rsidR="001C73C0">
        <w:rPr>
          <w:rFonts w:cs="Times New Roman"/>
          <w:lang w:val="en-US"/>
        </w:rPr>
        <w:t xml:space="preserve">problematic: </w:t>
      </w:r>
    </w:p>
    <w:p w14:paraId="41954396" w14:textId="77777777" w:rsidR="00FF1B00" w:rsidRDefault="0059083C" w:rsidP="00FF1B00">
      <w:pPr>
        <w:pStyle w:val="Quote"/>
        <w:ind w:firstLine="0"/>
      </w:pPr>
      <w:r>
        <w:t>O</w:t>
      </w:r>
      <w:r w:rsidR="001C73C0">
        <w:t xml:space="preserve">ne may want to hold </w:t>
      </w:r>
      <w:r w:rsidR="00C23C91">
        <w:t xml:space="preserve">to </w:t>
      </w:r>
      <w:r w:rsidR="001C73C0">
        <w:t xml:space="preserve">a distinction between the scientist qua scientist and the scientist qua advisor, accepting the need for values in the latter role while </w:t>
      </w:r>
      <w:r w:rsidR="008B626F">
        <w:t xml:space="preserve">rejecting them in the former. </w:t>
      </w:r>
    </w:p>
    <w:p w14:paraId="2E9BD9CA" w14:textId="08B0A6EE" w:rsidR="0059083C" w:rsidRPr="005329AE" w:rsidRDefault="001C73C0">
      <w:pPr>
        <w:pStyle w:val="Quote"/>
      </w:pPr>
      <w:r>
        <w:t xml:space="preserve">The attempt to draw a distinction in the practices of scientists between the two roles, scientist and advisor, is dubious at best. The scientist is called on to be an advisor because she is a scientist, and the advice is to be based on her expertise as such. But the problem runs </w:t>
      </w:r>
      <w:r w:rsidR="00C23C91">
        <w:t xml:space="preserve">even </w:t>
      </w:r>
      <w:r>
        <w:t xml:space="preserve">deeper. Scientists hold a broadly authoritative position in our society, regardless of whether they are functioning in a formal advising role or not. Thus, when scientists make empirical claims, whether in scientific conferences, in science journals, or </w:t>
      </w:r>
      <w:r w:rsidR="00C23C91">
        <w:t xml:space="preserve">on </w:t>
      </w:r>
      <w:r>
        <w:t xml:space="preserve">an advisory panel, those empirical claims carry with them a prima facie authority. </w:t>
      </w:r>
      <w:r>
        <w:fldChar w:fldCharType="begin"/>
      </w:r>
      <w:r w:rsidR="007A2C30">
        <w:instrText xml:space="preserve"> ADDIN EN.CITE &lt;EndNote&gt;&lt;Cite ExcludeAuth="1" ExcludeYear="1"&gt;&lt;Author&gt;Douglas&lt;/Author&gt;&lt;Year&gt;2009&lt;/Year&gt;&lt;RecNum&gt;123&lt;/RecNum&gt;&lt;Pages&gt;82&lt;/Pages&gt;&lt;DisplayText&gt;(p. 82)&lt;/DisplayText&gt;&lt;record&gt;&lt;rec-number&gt;123&lt;/rec-number&gt;&lt;foreign-keys&gt;&lt;key app="EN" db-id="zaf0ttva0frs05ee52dpprzdrzex22ees2td" timestamp="1442930595"&gt;123&lt;/key&gt;&lt;/foreign-keys&gt;&lt;ref-type name="Book"&gt;6&lt;/ref-type&gt;&lt;contributors&gt;&lt;authors&gt;&lt;author&gt;Douglas, Heather&lt;/author&gt;&lt;/authors&gt;&lt;/contributors&gt;&lt;titles&gt;&lt;title&gt;Science, policy, and the value-free ideal&lt;/title&gt;&lt;/titles&gt;&lt;pages&gt;210 s.&lt;/pages&gt;&lt;keywords&gt;&lt;keyword&gt;Science Social aspects.&lt;/keyword&gt;&lt;keyword&gt;Science Moral and ethical aspects.&lt;/keyword&gt;&lt;keyword&gt;Scientists Professional ethics.&lt;/keyword&gt;&lt;keyword&gt;Videnskabsfilosofi.&lt;/keyword&gt;&lt;keyword&gt;Videnskabsteori.&lt;/keyword&gt;&lt;keyword&gt;Værdier.&lt;/keyword&gt;&lt;keyword&gt;Erkendelsesteori.&lt;/keyword&gt;&lt;keyword&gt;Objektivisme.&lt;/keyword&gt;&lt;/keywords&gt;&lt;dates&gt;&lt;year&gt;2009&lt;/year&gt;&lt;/dates&gt;&lt;pub-location&gt;Pittsburgh, PA&lt;/pub-location&gt;&lt;publisher&gt;University of Pittsburgh Press&lt;/publisher&gt;&lt;isbn&gt;0822960265&lt;/isbn&gt;&lt;accession-num&gt;5248158&lt;/accession-num&gt;&lt;urls&gt;&lt;/urls&gt;&lt;/record&gt;&lt;/Cite&gt;&lt;/EndNote&gt;</w:instrText>
      </w:r>
      <w:r>
        <w:fldChar w:fldCharType="separate"/>
      </w:r>
      <w:r w:rsidR="0059083C">
        <w:rPr>
          <w:noProof/>
        </w:rPr>
        <w:t>(p. 82)</w:t>
      </w:r>
      <w:r>
        <w:fldChar w:fldCharType="end"/>
      </w:r>
    </w:p>
    <w:p w14:paraId="661FC3BC" w14:textId="41EE4D4A" w:rsidR="008F5547" w:rsidRDefault="001C73C0" w:rsidP="00E855B1">
      <w:pPr>
        <w:rPr>
          <w:rFonts w:cs="Times New Roman"/>
          <w:lang w:val="en-US"/>
        </w:rPr>
      </w:pPr>
      <w:r>
        <w:rPr>
          <w:rFonts w:cs="Times New Roman"/>
          <w:lang w:val="en-US"/>
        </w:rPr>
        <w:lastRenderedPageBreak/>
        <w:t xml:space="preserve">Douglas </w:t>
      </w:r>
      <w:r w:rsidR="00C23C91">
        <w:rPr>
          <w:rFonts w:cs="Times New Roman"/>
          <w:lang w:val="en-US"/>
        </w:rPr>
        <w:t xml:space="preserve">(2009) </w:t>
      </w:r>
      <w:r>
        <w:rPr>
          <w:rFonts w:cs="Times New Roman"/>
          <w:lang w:val="en-US"/>
        </w:rPr>
        <w:t>provides two arguments for the inseparable relation</w:t>
      </w:r>
      <w:r w:rsidR="002E3156">
        <w:rPr>
          <w:rFonts w:cs="Times New Roman"/>
          <w:lang w:val="en-US"/>
        </w:rPr>
        <w:t>ship</w:t>
      </w:r>
      <w:r>
        <w:rPr>
          <w:rFonts w:cs="Times New Roman"/>
          <w:lang w:val="en-US"/>
        </w:rPr>
        <w:t xml:space="preserve"> between the role of scientists as advisors and as scientist</w:t>
      </w:r>
      <w:r w:rsidR="002E3156">
        <w:rPr>
          <w:rFonts w:cs="Times New Roman"/>
          <w:lang w:val="en-US"/>
        </w:rPr>
        <w:t>s</w:t>
      </w:r>
      <w:r>
        <w:rPr>
          <w:rFonts w:cs="Times New Roman"/>
          <w:lang w:val="en-US"/>
        </w:rPr>
        <w:t xml:space="preserve">. </w:t>
      </w:r>
      <w:r w:rsidR="00E855B1">
        <w:rPr>
          <w:rFonts w:cs="Times New Roman"/>
          <w:lang w:val="en-US"/>
        </w:rPr>
        <w:t xml:space="preserve">Both are tied to the fact that modern science has a significant cognitive authority in society. First, </w:t>
      </w:r>
      <w:r w:rsidR="002E3156">
        <w:rPr>
          <w:rFonts w:cs="Times New Roman"/>
          <w:lang w:val="en-US"/>
        </w:rPr>
        <w:t>because</w:t>
      </w:r>
      <w:r w:rsidR="00E855B1">
        <w:rPr>
          <w:rFonts w:cs="Times New Roman"/>
          <w:lang w:val="en-US"/>
        </w:rPr>
        <w:t xml:space="preserve"> the role of scientists as advisors is based upon their scientific expertise, it does not make sense to distinguish between these two roles, according to Douglas</w:t>
      </w:r>
      <w:r w:rsidR="002E3156">
        <w:rPr>
          <w:rFonts w:cs="Times New Roman"/>
          <w:lang w:val="en-US"/>
        </w:rPr>
        <w:t xml:space="preserve"> (2009)</w:t>
      </w:r>
      <w:r w:rsidR="00E855B1">
        <w:rPr>
          <w:rFonts w:cs="Times New Roman"/>
          <w:lang w:val="en-US"/>
        </w:rPr>
        <w:t>. Put differently, scientists’ performance of the expert role is based upon a cognitive authority that flows from the</w:t>
      </w:r>
      <w:r w:rsidR="008A483F">
        <w:rPr>
          <w:rFonts w:cs="Times New Roman"/>
          <w:lang w:val="en-US"/>
        </w:rPr>
        <w:t>ir</w:t>
      </w:r>
      <w:r w:rsidR="00E855B1">
        <w:rPr>
          <w:rFonts w:cs="Times New Roman"/>
          <w:lang w:val="en-US"/>
        </w:rPr>
        <w:t xml:space="preserve"> status as scientists. Second, the cognitive authority of science in society gives scientists a vast potential for external impact when disseminating their results. This gives scientists an obligation to consider the consequences of error also when disseminating knowledge in internal scientific contexts such as conferences or journals. </w:t>
      </w:r>
      <w:r w:rsidR="005329AE">
        <w:rPr>
          <w:rFonts w:cs="Times New Roman"/>
          <w:lang w:val="en-US"/>
        </w:rPr>
        <w:t>T</w:t>
      </w:r>
      <w:r w:rsidR="00E855B1">
        <w:rPr>
          <w:rFonts w:cs="Times New Roman"/>
          <w:lang w:val="en-US"/>
        </w:rPr>
        <w:t xml:space="preserve">he </w:t>
      </w:r>
      <w:r w:rsidR="00BD5D49">
        <w:rPr>
          <w:rFonts w:cs="Times New Roman"/>
          <w:lang w:val="en-US"/>
        </w:rPr>
        <w:t xml:space="preserve">potential </w:t>
      </w:r>
      <w:r w:rsidR="00E855B1">
        <w:rPr>
          <w:rFonts w:cs="Times New Roman"/>
          <w:lang w:val="en-US"/>
        </w:rPr>
        <w:t>social impact of any claim made by scientists in any forum suggest</w:t>
      </w:r>
      <w:r w:rsidR="00802F3E">
        <w:rPr>
          <w:rFonts w:cs="Times New Roman"/>
          <w:lang w:val="en-US"/>
        </w:rPr>
        <w:t>s</w:t>
      </w:r>
      <w:r w:rsidR="00E855B1">
        <w:rPr>
          <w:rFonts w:cs="Times New Roman"/>
          <w:lang w:val="en-US"/>
        </w:rPr>
        <w:t xml:space="preserve"> that scientific researchers should not be </w:t>
      </w:r>
      <w:r w:rsidR="00BD5D49">
        <w:rPr>
          <w:rFonts w:cs="Times New Roman"/>
          <w:lang w:val="en-US"/>
        </w:rPr>
        <w:t xml:space="preserve">exempted from their </w:t>
      </w:r>
      <w:r w:rsidR="00646702">
        <w:rPr>
          <w:rFonts w:cs="Times New Roman"/>
          <w:lang w:val="en-US"/>
        </w:rPr>
        <w:t xml:space="preserve">general </w:t>
      </w:r>
      <w:r w:rsidR="00BD5D49">
        <w:rPr>
          <w:rFonts w:cs="Times New Roman"/>
          <w:lang w:val="en-US"/>
        </w:rPr>
        <w:t xml:space="preserve">moral responsibility. </w:t>
      </w:r>
      <w:r w:rsidR="00E855B1">
        <w:rPr>
          <w:rFonts w:cs="Times New Roman"/>
          <w:lang w:val="en-US"/>
        </w:rPr>
        <w:t xml:space="preserve">In effect, Douglas </w:t>
      </w:r>
      <w:r w:rsidR="00C608A3">
        <w:rPr>
          <w:rFonts w:cs="Times New Roman"/>
          <w:lang w:val="en-US"/>
        </w:rPr>
        <w:t xml:space="preserve">(2009) </w:t>
      </w:r>
      <w:r w:rsidR="00802F3E">
        <w:rPr>
          <w:rFonts w:cs="Times New Roman"/>
          <w:lang w:val="en-US"/>
        </w:rPr>
        <w:t xml:space="preserve">subscribes to </w:t>
      </w:r>
      <w:r w:rsidR="00E855B1">
        <w:rPr>
          <w:rFonts w:cs="Times New Roman"/>
          <w:lang w:val="en-US"/>
        </w:rPr>
        <w:t>an inseparability view, according to which there is no normatively relevant difference between the role of scientists as researcher</w:t>
      </w:r>
      <w:r w:rsidR="00C608A3">
        <w:rPr>
          <w:rFonts w:cs="Times New Roman"/>
          <w:lang w:val="en-US"/>
        </w:rPr>
        <w:t>s</w:t>
      </w:r>
      <w:r w:rsidR="00E855B1">
        <w:rPr>
          <w:rFonts w:cs="Times New Roman"/>
          <w:lang w:val="en-US"/>
        </w:rPr>
        <w:t xml:space="preserve"> and the role of scientists </w:t>
      </w:r>
      <w:r w:rsidR="00720CEF">
        <w:rPr>
          <w:rFonts w:cs="Times New Roman"/>
          <w:lang w:val="en-US"/>
        </w:rPr>
        <w:t xml:space="preserve">as </w:t>
      </w:r>
      <w:r w:rsidR="00E855B1">
        <w:rPr>
          <w:rFonts w:cs="Times New Roman"/>
          <w:lang w:val="en-US"/>
        </w:rPr>
        <w:t>experts in policymaking: “The authority of science in society makes a distinction between scientist qua scientist and sci</w:t>
      </w:r>
      <w:r w:rsidR="00BD7A1E">
        <w:rPr>
          <w:rFonts w:cs="Times New Roman"/>
          <w:lang w:val="en-US"/>
        </w:rPr>
        <w:t xml:space="preserve">entist qua advisor untenable” </w:t>
      </w:r>
      <w:r w:rsidR="00BD7A1E">
        <w:rPr>
          <w:rFonts w:cs="Times New Roman"/>
          <w:lang w:val="en-US"/>
        </w:rPr>
        <w:fldChar w:fldCharType="begin"/>
      </w:r>
      <w:r w:rsidR="007A2C30">
        <w:rPr>
          <w:rFonts w:cs="Times New Roman"/>
          <w:lang w:val="en-US"/>
        </w:rPr>
        <w:instrText xml:space="preserve"> ADDIN EN.CITE &lt;EndNote&gt;&lt;Cite ExcludeAuth="1" ExcludeYear="1"&gt;&lt;Author&gt;Douglas&lt;/Author&gt;&lt;Year&gt;2009&lt;/Year&gt;&lt;RecNum&gt;123&lt;/RecNum&gt;&lt;Pages&gt;82&lt;/Pages&gt;&lt;DisplayText&gt;(p. 82)&lt;/DisplayText&gt;&lt;record&gt;&lt;rec-number&gt;123&lt;/rec-number&gt;&lt;foreign-keys&gt;&lt;key app="EN" db-id="zaf0ttva0frs05ee52dpprzdrzex22ees2td" timestamp="1442930595"&gt;123&lt;/key&gt;&lt;/foreign-keys&gt;&lt;ref-type name="Book"&gt;6&lt;/ref-type&gt;&lt;contributors&gt;&lt;authors&gt;&lt;author&gt;Douglas, Heather&lt;/author&gt;&lt;/authors&gt;&lt;/contributors&gt;&lt;titles&gt;&lt;title&gt;Science, policy, and the value-free ideal&lt;/title&gt;&lt;/titles&gt;&lt;pages&gt;210 s.&lt;/pages&gt;&lt;keywords&gt;&lt;keyword&gt;Science Social aspects.&lt;/keyword&gt;&lt;keyword&gt;Science Moral and ethical aspects.&lt;/keyword&gt;&lt;keyword&gt;Scientists Professional ethics.&lt;/keyword&gt;&lt;keyword&gt;Videnskabsfilosofi.&lt;/keyword&gt;&lt;keyword&gt;Videnskabsteori.&lt;/keyword&gt;&lt;keyword&gt;Værdier.&lt;/keyword&gt;&lt;keyword&gt;Erkendelsesteori.&lt;/keyword&gt;&lt;keyword&gt;Objektivisme.&lt;/keyword&gt;&lt;/keywords&gt;&lt;dates&gt;&lt;year&gt;2009&lt;/year&gt;&lt;/dates&gt;&lt;pub-location&gt;Pittsburgh, PA&lt;/pub-location&gt;&lt;publisher&gt;University of Pittsburgh Press&lt;/publisher&gt;&lt;isbn&gt;0822960265&lt;/isbn&gt;&lt;accession-num&gt;5248158&lt;/accession-num&gt;&lt;urls&gt;&lt;/urls&gt;&lt;/record&gt;&lt;/Cite&gt;&lt;/EndNote&gt;</w:instrText>
      </w:r>
      <w:r w:rsidR="00BD7A1E">
        <w:rPr>
          <w:rFonts w:cs="Times New Roman"/>
          <w:lang w:val="en-US"/>
        </w:rPr>
        <w:fldChar w:fldCharType="separate"/>
      </w:r>
      <w:r w:rsidR="00C857F8">
        <w:rPr>
          <w:rFonts w:cs="Times New Roman"/>
          <w:noProof/>
          <w:lang w:val="en-US"/>
        </w:rPr>
        <w:t>(p. 82)</w:t>
      </w:r>
      <w:r w:rsidR="00BD7A1E">
        <w:rPr>
          <w:rFonts w:cs="Times New Roman"/>
          <w:lang w:val="en-US"/>
        </w:rPr>
        <w:fldChar w:fldCharType="end"/>
      </w:r>
      <w:r w:rsidR="00C608A3">
        <w:rPr>
          <w:rFonts w:cs="Times New Roman"/>
          <w:lang w:val="en-US"/>
        </w:rPr>
        <w:t>.</w:t>
      </w:r>
    </w:p>
    <w:p w14:paraId="60F197E2" w14:textId="326DED86" w:rsidR="00E855B1" w:rsidRDefault="00E855B1" w:rsidP="00E855B1">
      <w:pPr>
        <w:rPr>
          <w:rFonts w:cs="Times New Roman"/>
          <w:lang w:val="en-US"/>
        </w:rPr>
      </w:pPr>
      <w:r>
        <w:rPr>
          <w:rFonts w:cs="Times New Roman"/>
          <w:lang w:val="en-US"/>
        </w:rPr>
        <w:t xml:space="preserve">Let me consider Douglas’s </w:t>
      </w:r>
      <w:r w:rsidR="00C857F8">
        <w:rPr>
          <w:rFonts w:cs="Times New Roman"/>
          <w:lang w:val="en-US"/>
        </w:rPr>
        <w:t xml:space="preserve">(2009) </w:t>
      </w:r>
      <w:r>
        <w:rPr>
          <w:rFonts w:cs="Times New Roman"/>
          <w:lang w:val="en-US"/>
        </w:rPr>
        <w:t xml:space="preserve">two arguments against </w:t>
      </w:r>
      <w:r w:rsidR="00730AEB">
        <w:rPr>
          <w:rFonts w:cs="Times New Roman"/>
          <w:lang w:val="en-US"/>
        </w:rPr>
        <w:t xml:space="preserve">the </w:t>
      </w:r>
      <w:proofErr w:type="spellStart"/>
      <w:r>
        <w:rPr>
          <w:rFonts w:cs="Times New Roman"/>
          <w:lang w:val="en-US"/>
        </w:rPr>
        <w:t>separability</w:t>
      </w:r>
      <w:proofErr w:type="spellEnd"/>
      <w:r>
        <w:rPr>
          <w:rFonts w:cs="Times New Roman"/>
          <w:lang w:val="en-US"/>
        </w:rPr>
        <w:t xml:space="preserve"> view, beginning with the latter</w:t>
      </w:r>
      <w:r w:rsidR="00297234">
        <w:rPr>
          <w:rFonts w:cs="Times New Roman"/>
          <w:lang w:val="en-US"/>
        </w:rPr>
        <w:t xml:space="preserve"> argument</w:t>
      </w:r>
      <w:r>
        <w:rPr>
          <w:lang w:val="en-US"/>
        </w:rPr>
        <w:t xml:space="preserve">. </w:t>
      </w:r>
      <w:r>
        <w:rPr>
          <w:rFonts w:cs="Times New Roman"/>
          <w:lang w:val="en-US"/>
        </w:rPr>
        <w:t>To be sure, the idea that the authority of science gives scientists a vast potential for making an external impact as researchers in internal settings is highly plausible. Scient</w:t>
      </w:r>
      <w:r w:rsidR="008F5547">
        <w:rPr>
          <w:rFonts w:cs="Times New Roman"/>
          <w:lang w:val="en-US"/>
        </w:rPr>
        <w:t xml:space="preserve">ific claims can travel from </w:t>
      </w:r>
      <w:r>
        <w:rPr>
          <w:rFonts w:cs="Times New Roman"/>
          <w:lang w:val="en-US"/>
        </w:rPr>
        <w:t xml:space="preserve">politically remote contexts of scientific research and reach members of the public, the media, or policymakers without the direct involvement of scientific experts as active intermediaries. Douglas </w:t>
      </w:r>
      <w:r w:rsidR="00730AEB">
        <w:rPr>
          <w:rFonts w:cs="Times New Roman"/>
          <w:lang w:val="en-US"/>
        </w:rPr>
        <w:t xml:space="preserve">(2009) </w:t>
      </w:r>
      <w:r>
        <w:rPr>
          <w:rFonts w:cs="Times New Roman"/>
          <w:lang w:val="en-US"/>
        </w:rPr>
        <w:t>acknowledge</w:t>
      </w:r>
      <w:r w:rsidR="008A483F">
        <w:rPr>
          <w:rFonts w:cs="Times New Roman"/>
          <w:lang w:val="en-US"/>
        </w:rPr>
        <w:t>s</w:t>
      </w:r>
      <w:r>
        <w:rPr>
          <w:rFonts w:cs="Times New Roman"/>
          <w:lang w:val="en-US"/>
        </w:rPr>
        <w:t xml:space="preserve"> that endemic challenges </w:t>
      </w:r>
      <w:r w:rsidR="007C56A1">
        <w:rPr>
          <w:rFonts w:cs="Times New Roman"/>
          <w:lang w:val="en-US"/>
        </w:rPr>
        <w:t xml:space="preserve">exist </w:t>
      </w:r>
      <w:r>
        <w:rPr>
          <w:rFonts w:cs="Times New Roman"/>
          <w:lang w:val="en-US"/>
        </w:rPr>
        <w:t>for scientists in foreseeing the impact of science</w:t>
      </w:r>
      <w:r w:rsidR="007C56A1">
        <w:rPr>
          <w:rFonts w:cs="Times New Roman"/>
          <w:lang w:val="en-US"/>
        </w:rPr>
        <w:t>,</w:t>
      </w:r>
      <w:r>
        <w:rPr>
          <w:rFonts w:cs="Times New Roman"/>
          <w:lang w:val="en-US"/>
        </w:rPr>
        <w:t xml:space="preserve"> and</w:t>
      </w:r>
      <w:r w:rsidR="00CC1C4C">
        <w:rPr>
          <w:rFonts w:cs="Times New Roman"/>
          <w:lang w:val="en-US"/>
        </w:rPr>
        <w:t>,</w:t>
      </w:r>
      <w:r>
        <w:rPr>
          <w:rFonts w:cs="Times New Roman"/>
          <w:lang w:val="en-US"/>
        </w:rPr>
        <w:t xml:space="preserve"> therefore</w:t>
      </w:r>
      <w:r w:rsidR="00CC1C4C">
        <w:rPr>
          <w:rFonts w:cs="Times New Roman"/>
          <w:lang w:val="en-US"/>
        </w:rPr>
        <w:t>,</w:t>
      </w:r>
      <w:r>
        <w:rPr>
          <w:rFonts w:cs="Times New Roman"/>
          <w:lang w:val="en-US"/>
        </w:rPr>
        <w:t xml:space="preserve"> </w:t>
      </w:r>
      <w:r w:rsidR="007C56A1">
        <w:rPr>
          <w:rFonts w:cs="Times New Roman"/>
          <w:lang w:val="en-US"/>
        </w:rPr>
        <w:t xml:space="preserve">she </w:t>
      </w:r>
      <w:r w:rsidR="00C857F8">
        <w:rPr>
          <w:rFonts w:cs="Times New Roman"/>
          <w:lang w:val="en-US"/>
        </w:rPr>
        <w:t>does</w:t>
      </w:r>
      <w:r w:rsidR="00730AEB">
        <w:rPr>
          <w:rFonts w:cs="Times New Roman"/>
          <w:lang w:val="en-US"/>
        </w:rPr>
        <w:t xml:space="preserve"> </w:t>
      </w:r>
      <w:r>
        <w:rPr>
          <w:rFonts w:cs="Times New Roman"/>
          <w:lang w:val="en-US"/>
        </w:rPr>
        <w:t xml:space="preserve">not claim that scientists are morally responsible for </w:t>
      </w:r>
      <w:r>
        <w:rPr>
          <w:rFonts w:cs="Times New Roman"/>
          <w:i/>
          <w:lang w:val="en-US"/>
        </w:rPr>
        <w:t>any</w:t>
      </w:r>
      <w:r>
        <w:rPr>
          <w:rFonts w:cs="Times New Roman"/>
          <w:lang w:val="en-US"/>
        </w:rPr>
        <w:t xml:space="preserve"> applicat</w:t>
      </w:r>
      <w:r w:rsidR="00D65D1D">
        <w:rPr>
          <w:rFonts w:cs="Times New Roman"/>
          <w:lang w:val="en-US"/>
        </w:rPr>
        <w:t>ion of their research</w:t>
      </w:r>
      <w:r w:rsidR="00993A25">
        <w:rPr>
          <w:rFonts w:cs="Times New Roman"/>
          <w:lang w:val="en-US"/>
        </w:rPr>
        <w:t xml:space="preserve"> </w:t>
      </w:r>
      <w:r>
        <w:rPr>
          <w:rFonts w:cs="Times New Roman"/>
          <w:lang w:val="en-US"/>
        </w:rPr>
        <w:fldChar w:fldCharType="begin"/>
      </w:r>
      <w:r w:rsidR="007A2C30">
        <w:rPr>
          <w:rFonts w:cs="Times New Roman"/>
          <w:lang w:val="en-US"/>
        </w:rPr>
        <w:instrText xml:space="preserve"> ADDIN EN.CITE &lt;EndNote&gt;&lt;Cite ExcludeAuth="1" ExcludeYear="1"&gt;&lt;Author&gt;Douglas&lt;/Author&gt;&lt;Year&gt;2009&lt;/Year&gt;&lt;RecNum&gt;123&lt;/RecNum&gt;&lt;Pages&gt;83&lt;/Pages&gt;&lt;DisplayText&gt;(p. 83)&lt;/DisplayText&gt;&lt;record&gt;&lt;rec-number&gt;123&lt;/rec-number&gt;&lt;foreign-keys&gt;&lt;key app="EN" db-id="zaf0ttva0frs05ee52dpprzdrzex22ees2td" timestamp="1442930595"&gt;123&lt;/key&gt;&lt;/foreign-keys&gt;&lt;ref-type name="Book"&gt;6&lt;/ref-type&gt;&lt;contributors&gt;&lt;authors&gt;&lt;author&gt;Douglas, Heather&lt;/author&gt;&lt;/authors&gt;&lt;/contributors&gt;&lt;titles&gt;&lt;title&gt;Science, policy, and the value-free ideal&lt;/title&gt;&lt;/titles&gt;&lt;pages&gt;210 s.&lt;/pages&gt;&lt;keywords&gt;&lt;keyword&gt;Science Social aspects.&lt;/keyword&gt;&lt;keyword&gt;Science Moral and ethical aspects.&lt;/keyword&gt;&lt;keyword&gt;Scientists Professional ethics.&lt;/keyword&gt;&lt;keyword&gt;Videnskabsfilosofi.&lt;/keyword&gt;&lt;keyword&gt;Videnskabsteori.&lt;/keyword&gt;&lt;keyword&gt;Værdier.&lt;/keyword&gt;&lt;keyword&gt;Erkendelsesteori.&lt;/keyword&gt;&lt;keyword&gt;Objektivisme.&lt;/keyword&gt;&lt;/keywords&gt;&lt;dates&gt;&lt;year&gt;2009&lt;/year&gt;&lt;/dates&gt;&lt;pub-location&gt;Pittsburgh, PA&lt;/pub-location&gt;&lt;publisher&gt;University of Pittsburgh Press&lt;/publisher&gt;&lt;isbn&gt;0822960265&lt;/isbn&gt;&lt;accession-num&gt;5248158&lt;/accession-num&gt;&lt;urls&gt;&lt;/urls&gt;&lt;/record&gt;&lt;/Cite&gt;&lt;/EndNote&gt;</w:instrText>
      </w:r>
      <w:r>
        <w:rPr>
          <w:rFonts w:cs="Times New Roman"/>
          <w:lang w:val="en-US"/>
        </w:rPr>
        <w:fldChar w:fldCharType="separate"/>
      </w:r>
      <w:r w:rsidR="00C857F8">
        <w:rPr>
          <w:rFonts w:cs="Times New Roman"/>
          <w:noProof/>
          <w:lang w:val="en-US"/>
        </w:rPr>
        <w:t>(p. 83)</w:t>
      </w:r>
      <w:r>
        <w:rPr>
          <w:rFonts w:cs="Times New Roman"/>
          <w:lang w:val="en-US"/>
        </w:rPr>
        <w:fldChar w:fldCharType="end"/>
      </w:r>
      <w:r w:rsidR="00730AEB">
        <w:rPr>
          <w:rFonts w:cs="Times New Roman"/>
          <w:lang w:val="en-US"/>
        </w:rPr>
        <w:t>.</w:t>
      </w:r>
      <w:r>
        <w:rPr>
          <w:rFonts w:cs="Times New Roman"/>
          <w:lang w:val="en-US"/>
        </w:rPr>
        <w:t xml:space="preserve"> When </w:t>
      </w:r>
      <w:r w:rsidR="00730AEB">
        <w:rPr>
          <w:rFonts w:cs="Times New Roman"/>
          <w:lang w:val="en-US"/>
        </w:rPr>
        <w:t>one assesses</w:t>
      </w:r>
      <w:r>
        <w:rPr>
          <w:rFonts w:cs="Times New Roman"/>
          <w:lang w:val="en-US"/>
        </w:rPr>
        <w:t xml:space="preserve"> whether scientist</w:t>
      </w:r>
      <w:r w:rsidR="007C56A1">
        <w:rPr>
          <w:rFonts w:cs="Times New Roman"/>
          <w:lang w:val="en-US"/>
        </w:rPr>
        <w:t>s</w:t>
      </w:r>
      <w:r>
        <w:rPr>
          <w:rFonts w:cs="Times New Roman"/>
          <w:lang w:val="en-US"/>
        </w:rPr>
        <w:t xml:space="preserve"> </w:t>
      </w:r>
      <w:r w:rsidR="007C56A1">
        <w:rPr>
          <w:rFonts w:cs="Times New Roman"/>
          <w:lang w:val="en-US"/>
        </w:rPr>
        <w:t>are</w:t>
      </w:r>
      <w:r>
        <w:rPr>
          <w:rFonts w:cs="Times New Roman"/>
          <w:lang w:val="en-US"/>
        </w:rPr>
        <w:t xml:space="preserve"> responsible for some unfortunate outcome of </w:t>
      </w:r>
      <w:r w:rsidR="00722F28">
        <w:rPr>
          <w:rFonts w:cs="Times New Roman"/>
          <w:lang w:val="en-US"/>
        </w:rPr>
        <w:t>their</w:t>
      </w:r>
      <w:r>
        <w:rPr>
          <w:rFonts w:cs="Times New Roman"/>
          <w:lang w:val="en-US"/>
        </w:rPr>
        <w:t xml:space="preserve"> action</w:t>
      </w:r>
      <w:r w:rsidR="00722F28">
        <w:rPr>
          <w:rFonts w:cs="Times New Roman"/>
          <w:lang w:val="en-US"/>
        </w:rPr>
        <w:t>s</w:t>
      </w:r>
      <w:r>
        <w:rPr>
          <w:rFonts w:cs="Times New Roman"/>
          <w:lang w:val="en-US"/>
        </w:rPr>
        <w:t xml:space="preserve">, </w:t>
      </w:r>
      <w:r w:rsidR="00730AEB">
        <w:rPr>
          <w:rFonts w:cs="Times New Roman"/>
          <w:lang w:val="en-US"/>
        </w:rPr>
        <w:t>one</w:t>
      </w:r>
      <w:r>
        <w:rPr>
          <w:rFonts w:cs="Times New Roman"/>
          <w:lang w:val="en-US"/>
        </w:rPr>
        <w:t xml:space="preserve"> should therefore take into consideration whether </w:t>
      </w:r>
      <w:r w:rsidR="00722F28">
        <w:rPr>
          <w:rFonts w:cs="Times New Roman"/>
          <w:lang w:val="en-US"/>
        </w:rPr>
        <w:t>they</w:t>
      </w:r>
      <w:r>
        <w:rPr>
          <w:rFonts w:cs="Times New Roman"/>
          <w:lang w:val="en-US"/>
        </w:rPr>
        <w:t xml:space="preserve"> could </w:t>
      </w:r>
      <w:r w:rsidRPr="008F5547">
        <w:rPr>
          <w:rFonts w:cs="Times New Roman"/>
          <w:i/>
          <w:lang w:val="en-US"/>
        </w:rPr>
        <w:t>reasonably</w:t>
      </w:r>
      <w:r>
        <w:rPr>
          <w:rFonts w:cs="Times New Roman"/>
          <w:lang w:val="en-US"/>
        </w:rPr>
        <w:t xml:space="preserve"> have foreseen that outcome, according to Douglas</w:t>
      </w:r>
      <w:r w:rsidR="00EF449E">
        <w:rPr>
          <w:rFonts w:cs="Times New Roman"/>
          <w:lang w:val="en-US"/>
        </w:rPr>
        <w:t xml:space="preserve"> </w:t>
      </w:r>
      <w:r w:rsidR="00EF449E">
        <w:rPr>
          <w:rFonts w:cs="Times New Roman"/>
          <w:lang w:val="en-US"/>
        </w:rPr>
        <w:fldChar w:fldCharType="begin"/>
      </w:r>
      <w:r w:rsidR="007A2C30">
        <w:rPr>
          <w:rFonts w:cs="Times New Roman"/>
          <w:lang w:val="en-US"/>
        </w:rPr>
        <w:instrText xml:space="preserve"> ADDIN EN.CITE &lt;EndNote&gt;&lt;Cite ExcludeAuth="1" ExcludeYear="1"&gt;&lt;Author&gt;Douglas&lt;/Author&gt;&lt;Year&gt;2009&lt;/Year&gt;&lt;RecNum&gt;123&lt;/RecNum&gt;&lt;Pages&gt;83&lt;/Pages&gt;&lt;DisplayText&gt;(p. 83)&lt;/DisplayText&gt;&lt;record&gt;&lt;rec-number&gt;123&lt;/rec-number&gt;&lt;foreign-keys&gt;&lt;key app="EN" db-id="zaf0ttva0frs05ee52dpprzdrzex22ees2td" timestamp="1442930595"&gt;123&lt;/key&gt;&lt;/foreign-keys&gt;&lt;ref-type name="Book"&gt;6&lt;/ref-type&gt;&lt;contributors&gt;&lt;authors&gt;&lt;author&gt;Douglas, Heather&lt;/author&gt;&lt;/authors&gt;&lt;/contributors&gt;&lt;titles&gt;&lt;title&gt;Science, policy, and the value-free ideal&lt;/title&gt;&lt;/titles&gt;&lt;pages&gt;210 s.&lt;/pages&gt;&lt;keywords&gt;&lt;keyword&gt;Science Social aspects.&lt;/keyword&gt;&lt;keyword&gt;Science Moral and ethical aspects.&lt;/keyword&gt;&lt;keyword&gt;Scientists Professional ethics.&lt;/keyword&gt;&lt;keyword&gt;Videnskabsfilosofi.&lt;/keyword&gt;&lt;keyword&gt;Videnskabsteori.&lt;/keyword&gt;&lt;keyword&gt;Værdier.&lt;/keyword&gt;&lt;keyword&gt;Erkendelsesteori.&lt;/keyword&gt;&lt;keyword&gt;Objektivisme.&lt;/keyword&gt;&lt;/keywords&gt;&lt;dates&gt;&lt;year&gt;2009&lt;/year&gt;&lt;/dates&gt;&lt;pub-location&gt;Pittsburgh, PA&lt;/pub-location&gt;&lt;publisher&gt;University of Pittsburgh Press&lt;/publisher&gt;&lt;isbn&gt;0822960265&lt;/isbn&gt;&lt;accession-num&gt;5248158&lt;/accession-num&gt;&lt;urls&gt;&lt;/urls&gt;&lt;/record&gt;&lt;/Cite&gt;&lt;/EndNote&gt;</w:instrText>
      </w:r>
      <w:r w:rsidR="00EF449E">
        <w:rPr>
          <w:rFonts w:cs="Times New Roman"/>
          <w:lang w:val="en-US"/>
        </w:rPr>
        <w:fldChar w:fldCharType="separate"/>
      </w:r>
      <w:r w:rsidR="00EF449E">
        <w:rPr>
          <w:rFonts w:cs="Times New Roman"/>
          <w:noProof/>
          <w:lang w:val="en-US"/>
        </w:rPr>
        <w:t>(p. 83)</w:t>
      </w:r>
      <w:r w:rsidR="00EF449E">
        <w:rPr>
          <w:rFonts w:cs="Times New Roman"/>
          <w:lang w:val="en-US"/>
        </w:rPr>
        <w:fldChar w:fldCharType="end"/>
      </w:r>
      <w:r>
        <w:rPr>
          <w:rFonts w:cs="Times New Roman"/>
          <w:lang w:val="en-US"/>
        </w:rPr>
        <w:t xml:space="preserve">. </w:t>
      </w:r>
      <w:r w:rsidR="00965319">
        <w:rPr>
          <w:rFonts w:cs="Times New Roman"/>
          <w:lang w:val="en-US"/>
        </w:rPr>
        <w:t xml:space="preserve">Douglas’s (2009) </w:t>
      </w:r>
      <w:r>
        <w:rPr>
          <w:rFonts w:cs="Times New Roman"/>
          <w:lang w:val="en-US"/>
        </w:rPr>
        <w:t xml:space="preserve">point can be interpreted as drawing attention to moral responsibility as </w:t>
      </w:r>
      <w:r w:rsidR="00D53294">
        <w:rPr>
          <w:rFonts w:cs="Times New Roman"/>
          <w:lang w:val="en-US"/>
        </w:rPr>
        <w:t xml:space="preserve">an </w:t>
      </w:r>
      <w:r>
        <w:rPr>
          <w:rFonts w:cs="Times New Roman"/>
          <w:lang w:val="en-US"/>
        </w:rPr>
        <w:t xml:space="preserve">essential </w:t>
      </w:r>
      <w:r w:rsidR="00D53294">
        <w:rPr>
          <w:rFonts w:cs="Times New Roman"/>
          <w:lang w:val="en-US"/>
        </w:rPr>
        <w:t>aspect</w:t>
      </w:r>
      <w:r>
        <w:rPr>
          <w:rFonts w:cs="Times New Roman"/>
          <w:lang w:val="en-US"/>
        </w:rPr>
        <w:t xml:space="preserve"> of the professional ethics of scientists. As a professional </w:t>
      </w:r>
      <w:r>
        <w:rPr>
          <w:rFonts w:cs="Times New Roman"/>
          <w:i/>
          <w:lang w:val="en-US"/>
        </w:rPr>
        <w:t>ideal</w:t>
      </w:r>
      <w:r>
        <w:rPr>
          <w:rFonts w:cs="Times New Roman"/>
          <w:lang w:val="en-US"/>
        </w:rPr>
        <w:t xml:space="preserve">, </w:t>
      </w:r>
      <w:r w:rsidR="00D53294">
        <w:rPr>
          <w:rFonts w:cs="Times New Roman"/>
          <w:lang w:val="en-US"/>
        </w:rPr>
        <w:t>one</w:t>
      </w:r>
      <w:r>
        <w:rPr>
          <w:rFonts w:cs="Times New Roman"/>
          <w:lang w:val="en-US"/>
        </w:rPr>
        <w:t xml:space="preserve"> might say</w:t>
      </w:r>
      <w:r w:rsidR="00D53294">
        <w:rPr>
          <w:rFonts w:cs="Times New Roman"/>
          <w:lang w:val="en-US"/>
        </w:rPr>
        <w:t xml:space="preserve"> that</w:t>
      </w:r>
      <w:r>
        <w:rPr>
          <w:rFonts w:cs="Times New Roman"/>
          <w:lang w:val="en-US"/>
        </w:rPr>
        <w:t xml:space="preserve"> scientists should take the possible societal impact of their practice</w:t>
      </w:r>
      <w:r w:rsidR="00D53294">
        <w:rPr>
          <w:rFonts w:cs="Times New Roman"/>
          <w:lang w:val="en-US"/>
        </w:rPr>
        <w:t>s</w:t>
      </w:r>
      <w:r>
        <w:rPr>
          <w:rFonts w:cs="Times New Roman"/>
          <w:lang w:val="en-US"/>
        </w:rPr>
        <w:t xml:space="preserve"> into account. </w:t>
      </w:r>
    </w:p>
    <w:p w14:paraId="2F5C9856" w14:textId="7311C963" w:rsidR="00E855B1" w:rsidRDefault="00E855B1" w:rsidP="00E855B1">
      <w:pPr>
        <w:rPr>
          <w:rFonts w:cs="Times New Roman"/>
          <w:lang w:val="en-US"/>
        </w:rPr>
      </w:pPr>
      <w:r>
        <w:rPr>
          <w:rFonts w:cs="Times New Roman"/>
          <w:lang w:val="en-US"/>
        </w:rPr>
        <w:t>In sum</w:t>
      </w:r>
      <w:r w:rsidR="00C608A3">
        <w:rPr>
          <w:rFonts w:cs="Times New Roman"/>
          <w:lang w:val="en-US"/>
        </w:rPr>
        <w:t>mary</w:t>
      </w:r>
      <w:r>
        <w:rPr>
          <w:rFonts w:cs="Times New Roman"/>
          <w:lang w:val="en-US"/>
        </w:rPr>
        <w:t xml:space="preserve">, I find Douglas’s criticism of the </w:t>
      </w:r>
      <w:proofErr w:type="spellStart"/>
      <w:r>
        <w:rPr>
          <w:rFonts w:cs="Times New Roman"/>
          <w:lang w:val="en-US"/>
        </w:rPr>
        <w:t>separability</w:t>
      </w:r>
      <w:proofErr w:type="spellEnd"/>
      <w:r>
        <w:rPr>
          <w:rFonts w:cs="Times New Roman"/>
          <w:lang w:val="en-US"/>
        </w:rPr>
        <w:t xml:space="preserve"> view based on moral exemption </w:t>
      </w:r>
      <w:r w:rsidR="00C608A3">
        <w:rPr>
          <w:rFonts w:cs="Times New Roman"/>
          <w:lang w:val="en-US"/>
        </w:rPr>
        <w:t xml:space="preserve">to be </w:t>
      </w:r>
      <w:r>
        <w:rPr>
          <w:rFonts w:cs="Times New Roman"/>
          <w:lang w:val="en-US"/>
        </w:rPr>
        <w:t xml:space="preserve">convincing. Although it </w:t>
      </w:r>
      <w:r w:rsidR="00802F3E">
        <w:rPr>
          <w:rFonts w:cs="Times New Roman"/>
          <w:lang w:val="en-US"/>
        </w:rPr>
        <w:t>may</w:t>
      </w:r>
      <w:r>
        <w:rPr>
          <w:rFonts w:cs="Times New Roman"/>
          <w:lang w:val="en-US"/>
        </w:rPr>
        <w:t xml:space="preserve"> be difficult for scientists to foresee the potential impact of their work, moral considerations</w:t>
      </w:r>
      <w:r w:rsidR="00BC3064">
        <w:rPr>
          <w:rFonts w:cs="Times New Roman"/>
          <w:lang w:val="en-US"/>
        </w:rPr>
        <w:t xml:space="preserve"> should not </w:t>
      </w:r>
      <w:r w:rsidR="004B7F26">
        <w:rPr>
          <w:rFonts w:cs="Times New Roman"/>
          <w:lang w:val="en-US"/>
        </w:rPr>
        <w:t>b</w:t>
      </w:r>
      <w:r w:rsidR="00BC3064">
        <w:rPr>
          <w:rFonts w:cs="Times New Roman"/>
          <w:lang w:val="en-US"/>
        </w:rPr>
        <w:t>e dismissed</w:t>
      </w:r>
      <w:r>
        <w:rPr>
          <w:rFonts w:cs="Times New Roman"/>
          <w:lang w:val="en-US"/>
        </w:rPr>
        <w:t xml:space="preserve">. Scientists can be morally </w:t>
      </w:r>
      <w:r>
        <w:rPr>
          <w:rFonts w:cs="Times New Roman"/>
          <w:lang w:val="en-US"/>
        </w:rPr>
        <w:lastRenderedPageBreak/>
        <w:t>responsible for the consequences of their work</w:t>
      </w:r>
      <w:r w:rsidR="00D53294">
        <w:rPr>
          <w:rFonts w:cs="Times New Roman"/>
          <w:lang w:val="en-US"/>
        </w:rPr>
        <w:t xml:space="preserve"> – </w:t>
      </w:r>
      <w:r>
        <w:rPr>
          <w:rFonts w:cs="Times New Roman"/>
          <w:lang w:val="en-US"/>
        </w:rPr>
        <w:t xml:space="preserve">both in the context of research and in the context of expert practice alike. Hence, the strong version of the </w:t>
      </w:r>
      <w:proofErr w:type="spellStart"/>
      <w:r>
        <w:rPr>
          <w:rFonts w:cs="Times New Roman"/>
          <w:lang w:val="en-US"/>
        </w:rPr>
        <w:t>separability</w:t>
      </w:r>
      <w:proofErr w:type="spellEnd"/>
      <w:r>
        <w:rPr>
          <w:rFonts w:cs="Times New Roman"/>
          <w:lang w:val="en-US"/>
        </w:rPr>
        <w:t xml:space="preserve"> view fails. </w:t>
      </w:r>
    </w:p>
    <w:p w14:paraId="0E4CEFEA" w14:textId="5B88FEF6" w:rsidR="00E855B1" w:rsidRDefault="00965319" w:rsidP="00E855B1">
      <w:pPr>
        <w:rPr>
          <w:rFonts w:cs="Times New Roman"/>
          <w:lang w:val="en-US"/>
        </w:rPr>
      </w:pPr>
      <w:r>
        <w:rPr>
          <w:rFonts w:cs="Times New Roman"/>
          <w:lang w:val="en-US"/>
        </w:rPr>
        <w:t>Now, i</w:t>
      </w:r>
      <w:r w:rsidR="00E855B1">
        <w:rPr>
          <w:rFonts w:cs="Times New Roman"/>
          <w:lang w:val="en-US"/>
        </w:rPr>
        <w:t xml:space="preserve">s it still possible to accommodate </w:t>
      </w:r>
      <w:proofErr w:type="spellStart"/>
      <w:r w:rsidR="00E855B1">
        <w:rPr>
          <w:rFonts w:cs="Times New Roman"/>
          <w:lang w:val="en-US"/>
        </w:rPr>
        <w:t>Jasanoff’s</w:t>
      </w:r>
      <w:proofErr w:type="spellEnd"/>
      <w:r w:rsidR="00E855B1">
        <w:rPr>
          <w:rFonts w:cs="Times New Roman"/>
          <w:lang w:val="en-US"/>
        </w:rPr>
        <w:t xml:space="preserve"> </w:t>
      </w:r>
      <w:r w:rsidR="00D53294">
        <w:rPr>
          <w:rFonts w:cs="Times New Roman"/>
          <w:lang w:val="en-US"/>
        </w:rPr>
        <w:t xml:space="preserve">(1990) </w:t>
      </w:r>
      <w:r w:rsidR="00E855B1">
        <w:rPr>
          <w:rFonts w:cs="Times New Roman"/>
          <w:lang w:val="en-US"/>
        </w:rPr>
        <w:t>obse</w:t>
      </w:r>
      <w:r w:rsidR="001C73C0">
        <w:rPr>
          <w:rFonts w:cs="Times New Roman"/>
          <w:lang w:val="en-US"/>
        </w:rPr>
        <w:t>rvation that the role of scientists as experts</w:t>
      </w:r>
      <w:r w:rsidR="00E855B1">
        <w:rPr>
          <w:rFonts w:cs="Times New Roman"/>
          <w:lang w:val="en-US"/>
        </w:rPr>
        <w:t xml:space="preserve"> is not science in an “ordinary sense”? I think </w:t>
      </w:r>
      <w:r w:rsidR="0090110C">
        <w:rPr>
          <w:rFonts w:cs="Times New Roman"/>
          <w:lang w:val="en-US"/>
        </w:rPr>
        <w:t xml:space="preserve">it is. </w:t>
      </w:r>
      <w:r w:rsidR="00E855B1">
        <w:rPr>
          <w:rFonts w:cs="Times New Roman"/>
          <w:lang w:val="en-US"/>
        </w:rPr>
        <w:t xml:space="preserve">To see how, let me consider Douglas’s </w:t>
      </w:r>
      <w:r>
        <w:rPr>
          <w:rFonts w:cs="Times New Roman"/>
          <w:lang w:val="en-US"/>
        </w:rPr>
        <w:t xml:space="preserve">(2009) </w:t>
      </w:r>
      <w:r w:rsidR="00E855B1">
        <w:rPr>
          <w:rFonts w:cs="Times New Roman"/>
          <w:lang w:val="en-US"/>
        </w:rPr>
        <w:t>first argument against the separation of the two roles</w:t>
      </w:r>
      <w:r w:rsidR="00BC3064">
        <w:rPr>
          <w:rFonts w:cs="Times New Roman"/>
          <w:lang w:val="en-US"/>
        </w:rPr>
        <w:t>:</w:t>
      </w:r>
      <w:r w:rsidR="00E855B1">
        <w:rPr>
          <w:rFonts w:cs="Times New Roman"/>
          <w:lang w:val="en-US"/>
        </w:rPr>
        <w:t xml:space="preserve"> </w:t>
      </w:r>
      <w:r w:rsidR="00C7340B">
        <w:rPr>
          <w:rFonts w:cs="Times New Roman"/>
          <w:lang w:val="en-US"/>
        </w:rPr>
        <w:t>Scientists</w:t>
      </w:r>
      <w:r w:rsidR="00E855B1">
        <w:rPr>
          <w:rFonts w:cs="Times New Roman"/>
          <w:lang w:val="en-US"/>
        </w:rPr>
        <w:t xml:space="preserve"> are selected as advisors because they are scientist</w:t>
      </w:r>
      <w:r w:rsidR="00C7340B">
        <w:rPr>
          <w:rFonts w:cs="Times New Roman"/>
          <w:lang w:val="en-US"/>
        </w:rPr>
        <w:t>s</w:t>
      </w:r>
      <w:r w:rsidR="009D3C5C">
        <w:rPr>
          <w:rFonts w:cs="Times New Roman"/>
          <w:lang w:val="en-US"/>
        </w:rPr>
        <w:t>; thus,</w:t>
      </w:r>
      <w:r w:rsidR="00E855B1">
        <w:rPr>
          <w:rFonts w:cs="Times New Roman"/>
          <w:lang w:val="en-US"/>
        </w:rPr>
        <w:t xml:space="preserve"> the role of scientific advisor</w:t>
      </w:r>
      <w:r w:rsidR="009D3C5C">
        <w:rPr>
          <w:rFonts w:cs="Times New Roman"/>
          <w:lang w:val="en-US"/>
        </w:rPr>
        <w:t>s</w:t>
      </w:r>
      <w:r w:rsidR="00E855B1">
        <w:rPr>
          <w:rFonts w:cs="Times New Roman"/>
          <w:lang w:val="en-US"/>
        </w:rPr>
        <w:t xml:space="preserve"> cannot be distinguished from the role of scientists qua scientists. This supports the plausible idea that the role of scientists is indeed a </w:t>
      </w:r>
      <w:r w:rsidR="00E855B1" w:rsidRPr="005F5888">
        <w:rPr>
          <w:rFonts w:cs="Times New Roman"/>
          <w:i/>
          <w:lang w:val="en-US"/>
        </w:rPr>
        <w:t>scientific</w:t>
      </w:r>
      <w:r w:rsidR="00E855B1">
        <w:rPr>
          <w:rFonts w:cs="Times New Roman"/>
          <w:lang w:val="en-US"/>
        </w:rPr>
        <w:t xml:space="preserve"> role, which is not a trivial claim as one could well argue that when scientists are engaged in informing and advising policymakers</w:t>
      </w:r>
      <w:r w:rsidR="000F1885">
        <w:rPr>
          <w:rFonts w:cs="Times New Roman"/>
          <w:lang w:val="en-US"/>
        </w:rPr>
        <w:t>,</w:t>
      </w:r>
      <w:r w:rsidR="00E855B1">
        <w:rPr>
          <w:rFonts w:cs="Times New Roman"/>
          <w:lang w:val="en-US"/>
        </w:rPr>
        <w:t xml:space="preserve"> they are not</w:t>
      </w:r>
      <w:r w:rsidR="00566AFC">
        <w:rPr>
          <w:rFonts w:cs="Times New Roman"/>
          <w:lang w:val="en-US"/>
        </w:rPr>
        <w:t xml:space="preserve"> doing that in virtue of being </w:t>
      </w:r>
      <w:r w:rsidR="00E855B1">
        <w:rPr>
          <w:rFonts w:cs="Times New Roman"/>
          <w:lang w:val="en-US"/>
        </w:rPr>
        <w:t>scientists.</w:t>
      </w:r>
    </w:p>
    <w:p w14:paraId="389CA13A" w14:textId="73FEFB14" w:rsidR="00E855B1" w:rsidRDefault="00E855B1" w:rsidP="00E855B1">
      <w:pPr>
        <w:rPr>
          <w:rFonts w:cs="Times New Roman"/>
          <w:lang w:val="en-US"/>
        </w:rPr>
      </w:pPr>
      <w:r>
        <w:rPr>
          <w:rFonts w:cs="Times New Roman"/>
          <w:lang w:val="en-US"/>
        </w:rPr>
        <w:t>However, a problem with this view is that it i</w:t>
      </w:r>
      <w:r w:rsidR="00391FF2">
        <w:rPr>
          <w:rFonts w:cs="Times New Roman"/>
          <w:lang w:val="en-US"/>
        </w:rPr>
        <w:t>s unable to account for the</w:t>
      </w:r>
      <w:r>
        <w:rPr>
          <w:rFonts w:cs="Times New Roman"/>
          <w:lang w:val="en-US"/>
        </w:rPr>
        <w:t xml:space="preserve"> uncontroversial differences between the many roles </w:t>
      </w:r>
      <w:r w:rsidR="009D3C5C">
        <w:rPr>
          <w:rFonts w:cs="Times New Roman"/>
          <w:lang w:val="en-US"/>
        </w:rPr>
        <w:t xml:space="preserve">occupied by </w:t>
      </w:r>
      <w:r>
        <w:rPr>
          <w:rFonts w:cs="Times New Roman"/>
          <w:lang w:val="en-US"/>
        </w:rPr>
        <w:t>scientists</w:t>
      </w:r>
      <w:r w:rsidR="009D3C5C">
        <w:rPr>
          <w:rFonts w:cs="Times New Roman"/>
          <w:lang w:val="en-US"/>
        </w:rPr>
        <w:t xml:space="preserve"> –</w:t>
      </w:r>
      <w:r>
        <w:rPr>
          <w:rFonts w:cs="Times New Roman"/>
          <w:lang w:val="en-US"/>
        </w:rPr>
        <w:t xml:space="preserve"> for instance</w:t>
      </w:r>
      <w:r w:rsidR="009D3C5C">
        <w:rPr>
          <w:rFonts w:cs="Times New Roman"/>
          <w:lang w:val="en-US"/>
        </w:rPr>
        <w:t>,</w:t>
      </w:r>
      <w:r>
        <w:rPr>
          <w:rFonts w:cs="Times New Roman"/>
          <w:lang w:val="en-US"/>
        </w:rPr>
        <w:t xml:space="preserve"> as lecturers and supervisors, </w:t>
      </w:r>
      <w:r w:rsidR="00BC3064">
        <w:rPr>
          <w:rFonts w:cs="Times New Roman"/>
          <w:lang w:val="en-US"/>
        </w:rPr>
        <w:t xml:space="preserve">administrative </w:t>
      </w:r>
      <w:r>
        <w:rPr>
          <w:rFonts w:cs="Times New Roman"/>
          <w:lang w:val="en-US"/>
        </w:rPr>
        <w:t xml:space="preserve">leaders, public intellectuals, and researchers </w:t>
      </w:r>
      <w:r w:rsidR="00BF78B0">
        <w:rPr>
          <w:rFonts w:cs="Times New Roman"/>
          <w:lang w:val="en-US"/>
        </w:rPr>
        <w:t xml:space="preserve">– </w:t>
      </w:r>
      <w:r>
        <w:rPr>
          <w:rFonts w:cs="Times New Roman"/>
          <w:lang w:val="en-US"/>
        </w:rPr>
        <w:t xml:space="preserve">and the different set of normative expectations </w:t>
      </w:r>
      <w:r w:rsidR="00BC3064">
        <w:rPr>
          <w:rFonts w:cs="Times New Roman"/>
          <w:lang w:val="en-US"/>
        </w:rPr>
        <w:t>connected to these different roles</w:t>
      </w:r>
      <w:r>
        <w:rPr>
          <w:rFonts w:cs="Times New Roman"/>
          <w:lang w:val="en-US"/>
        </w:rPr>
        <w:t xml:space="preserve">. On the kind of view </w:t>
      </w:r>
      <w:r w:rsidR="00BF78B0">
        <w:rPr>
          <w:rFonts w:cs="Times New Roman"/>
          <w:lang w:val="en-US"/>
        </w:rPr>
        <w:t xml:space="preserve">proposed by </w:t>
      </w:r>
      <w:r>
        <w:rPr>
          <w:rFonts w:cs="Times New Roman"/>
          <w:lang w:val="en-US"/>
        </w:rPr>
        <w:t xml:space="preserve">Douglas </w:t>
      </w:r>
      <w:r w:rsidR="00965319">
        <w:rPr>
          <w:rFonts w:cs="Times New Roman"/>
          <w:lang w:val="en-US"/>
        </w:rPr>
        <w:t>(2009)</w:t>
      </w:r>
      <w:r w:rsidR="00124B16">
        <w:rPr>
          <w:rFonts w:cs="Times New Roman"/>
          <w:lang w:val="en-US"/>
        </w:rPr>
        <w:t xml:space="preserve">, scientists have </w:t>
      </w:r>
      <w:r w:rsidR="00BF78B0">
        <w:rPr>
          <w:rFonts w:cs="Times New Roman"/>
          <w:lang w:val="en-US"/>
        </w:rPr>
        <w:t xml:space="preserve">only </w:t>
      </w:r>
      <w:r w:rsidR="00124B16">
        <w:rPr>
          <w:rFonts w:cs="Times New Roman"/>
          <w:lang w:val="en-US"/>
        </w:rPr>
        <w:t xml:space="preserve">one </w:t>
      </w:r>
      <w:r>
        <w:rPr>
          <w:rFonts w:cs="Times New Roman"/>
          <w:lang w:val="en-US"/>
        </w:rPr>
        <w:t>proper role, namely</w:t>
      </w:r>
      <w:r w:rsidR="00BF78B0">
        <w:rPr>
          <w:rFonts w:cs="Times New Roman"/>
          <w:lang w:val="en-US"/>
        </w:rPr>
        <w:t>,</w:t>
      </w:r>
      <w:r>
        <w:rPr>
          <w:rFonts w:cs="Times New Roman"/>
          <w:lang w:val="en-US"/>
        </w:rPr>
        <w:t xml:space="preserve"> that of sci</w:t>
      </w:r>
      <w:r w:rsidR="00965319">
        <w:rPr>
          <w:rFonts w:cs="Times New Roman"/>
          <w:lang w:val="en-US"/>
        </w:rPr>
        <w:t xml:space="preserve">entists qua scientists. Douglas </w:t>
      </w:r>
      <w:r>
        <w:rPr>
          <w:rFonts w:cs="Times New Roman"/>
          <w:lang w:val="en-US"/>
        </w:rPr>
        <w:t xml:space="preserve">does not consider the view that the role of scientists as experts can be a genuine scientific role but at the same time normatively separable from what she calls </w:t>
      </w:r>
      <w:r w:rsidRPr="00F66AF6">
        <w:rPr>
          <w:rFonts w:cs="Times New Roman"/>
          <w:lang w:val="en-US"/>
        </w:rPr>
        <w:t xml:space="preserve">the role of </w:t>
      </w:r>
      <w:r w:rsidR="00F66AF6">
        <w:rPr>
          <w:rFonts w:cs="Times New Roman"/>
          <w:lang w:val="en-US"/>
        </w:rPr>
        <w:t>“</w:t>
      </w:r>
      <w:r w:rsidRPr="00F66AF6">
        <w:rPr>
          <w:rFonts w:cs="Times New Roman"/>
          <w:lang w:val="en-US"/>
        </w:rPr>
        <w:t>scientist qua scientist.</w:t>
      </w:r>
      <w:r w:rsidR="00F66AF6">
        <w:rPr>
          <w:rFonts w:cs="Times New Roman"/>
          <w:lang w:val="en-US"/>
        </w:rPr>
        <w:t>”</w:t>
      </w:r>
      <w:r>
        <w:rPr>
          <w:rFonts w:cs="Times New Roman"/>
          <w:lang w:val="en-US"/>
        </w:rPr>
        <w:t xml:space="preserve"> W</w:t>
      </w:r>
      <w:r w:rsidR="00124B16">
        <w:rPr>
          <w:rFonts w:cs="Times New Roman"/>
          <w:lang w:val="en-US"/>
        </w:rPr>
        <w:t>hat she criticizes</w:t>
      </w:r>
      <w:r w:rsidR="000F1885">
        <w:rPr>
          <w:rFonts w:cs="Times New Roman"/>
          <w:lang w:val="en-US"/>
        </w:rPr>
        <w:t xml:space="preserve"> </w:t>
      </w:r>
      <w:r w:rsidR="00124B16">
        <w:rPr>
          <w:rFonts w:cs="Times New Roman"/>
          <w:lang w:val="en-US"/>
        </w:rPr>
        <w:t>is a</w:t>
      </w:r>
      <w:r>
        <w:rPr>
          <w:rFonts w:cs="Times New Roman"/>
          <w:lang w:val="en-US"/>
        </w:rPr>
        <w:t xml:space="preserve"> strong separation of the role of scientific advisor</w:t>
      </w:r>
      <w:r w:rsidR="00BF78B0">
        <w:rPr>
          <w:rFonts w:cs="Times New Roman"/>
          <w:lang w:val="en-US"/>
        </w:rPr>
        <w:t>s</w:t>
      </w:r>
      <w:r>
        <w:rPr>
          <w:rFonts w:cs="Times New Roman"/>
          <w:lang w:val="en-US"/>
        </w:rPr>
        <w:t xml:space="preserve"> </w:t>
      </w:r>
      <w:r>
        <w:rPr>
          <w:rFonts w:cs="Times New Roman"/>
          <w:i/>
          <w:lang w:val="en-US"/>
        </w:rPr>
        <w:t>from</w:t>
      </w:r>
      <w:r>
        <w:rPr>
          <w:rFonts w:cs="Times New Roman"/>
          <w:lang w:val="en-US"/>
        </w:rPr>
        <w:t xml:space="preserve"> the role of scientists qua scientists and not separation </w:t>
      </w:r>
      <w:r>
        <w:rPr>
          <w:rFonts w:cs="Times New Roman"/>
          <w:i/>
          <w:lang w:val="en-US"/>
        </w:rPr>
        <w:t xml:space="preserve">within </w:t>
      </w:r>
      <w:r>
        <w:rPr>
          <w:rFonts w:cs="Times New Roman"/>
          <w:lang w:val="en-US"/>
        </w:rPr>
        <w:t>the role of scient</w:t>
      </w:r>
      <w:r w:rsidR="00124B16">
        <w:rPr>
          <w:rFonts w:cs="Times New Roman"/>
          <w:lang w:val="en-US"/>
        </w:rPr>
        <w:t xml:space="preserve">ists qua scientists. </w:t>
      </w:r>
      <w:r>
        <w:rPr>
          <w:rFonts w:cs="Times New Roman"/>
          <w:lang w:val="en-US"/>
        </w:rPr>
        <w:t xml:space="preserve">On this </w:t>
      </w:r>
      <w:r w:rsidR="005329AE">
        <w:rPr>
          <w:rFonts w:cs="Times New Roman"/>
          <w:lang w:val="en-US"/>
        </w:rPr>
        <w:t xml:space="preserve">latter and more </w:t>
      </w:r>
      <w:r>
        <w:rPr>
          <w:rFonts w:cs="Times New Roman"/>
          <w:lang w:val="en-US"/>
        </w:rPr>
        <w:t>moderate version of separation, the role of scientists as expert</w:t>
      </w:r>
      <w:r w:rsidR="00BC3064">
        <w:rPr>
          <w:rFonts w:cs="Times New Roman"/>
          <w:lang w:val="en-US"/>
        </w:rPr>
        <w:t>s</w:t>
      </w:r>
      <w:r>
        <w:rPr>
          <w:rFonts w:cs="Times New Roman"/>
          <w:lang w:val="en-US"/>
        </w:rPr>
        <w:t xml:space="preserve"> in policymaking </w:t>
      </w:r>
      <w:r w:rsidR="00A23CE2">
        <w:rPr>
          <w:rFonts w:cs="Times New Roman"/>
          <w:lang w:val="en-US"/>
        </w:rPr>
        <w:t xml:space="preserve">– </w:t>
      </w:r>
      <w:r>
        <w:rPr>
          <w:rFonts w:cs="Times New Roman"/>
          <w:lang w:val="en-US"/>
        </w:rPr>
        <w:t>or in Douglas</w:t>
      </w:r>
      <w:r w:rsidR="00124B16">
        <w:rPr>
          <w:rFonts w:cs="Times New Roman"/>
          <w:lang w:val="en-US"/>
        </w:rPr>
        <w:t>’s</w:t>
      </w:r>
      <w:r w:rsidR="006C36CF">
        <w:rPr>
          <w:rFonts w:cs="Times New Roman"/>
          <w:lang w:val="en-US"/>
        </w:rPr>
        <w:t xml:space="preserve"> </w:t>
      </w:r>
      <w:r w:rsidR="00787B42">
        <w:rPr>
          <w:rFonts w:cs="Times New Roman"/>
          <w:lang w:val="en-US"/>
        </w:rPr>
        <w:t xml:space="preserve">(2009) </w:t>
      </w:r>
      <w:r w:rsidR="006C36CF">
        <w:rPr>
          <w:rFonts w:cs="Times New Roman"/>
          <w:lang w:val="en-US"/>
        </w:rPr>
        <w:t>term</w:t>
      </w:r>
      <w:r w:rsidR="00BF78B0">
        <w:rPr>
          <w:rFonts w:cs="Times New Roman"/>
          <w:lang w:val="en-US"/>
        </w:rPr>
        <w:t>inology</w:t>
      </w:r>
      <w:r w:rsidR="00A23CE2">
        <w:rPr>
          <w:rFonts w:cs="Times New Roman"/>
          <w:lang w:val="en-US"/>
        </w:rPr>
        <w:t>,</w:t>
      </w:r>
      <w:r w:rsidR="006C36CF">
        <w:rPr>
          <w:rFonts w:cs="Times New Roman"/>
          <w:lang w:val="en-US"/>
        </w:rPr>
        <w:t xml:space="preserve"> “scientist</w:t>
      </w:r>
      <w:r>
        <w:rPr>
          <w:rFonts w:cs="Times New Roman"/>
          <w:lang w:val="en-US"/>
        </w:rPr>
        <w:t xml:space="preserve"> qua advisor</w:t>
      </w:r>
      <w:r w:rsidR="006C36CF">
        <w:rPr>
          <w:rFonts w:cs="Times New Roman"/>
          <w:lang w:val="en-US"/>
        </w:rPr>
        <w:t>”</w:t>
      </w:r>
      <w:r w:rsidR="00A23CE2">
        <w:rPr>
          <w:rFonts w:cs="Times New Roman"/>
          <w:lang w:val="en-US"/>
        </w:rPr>
        <w:t xml:space="preserve"> –</w:t>
      </w:r>
      <w:r>
        <w:rPr>
          <w:rFonts w:cs="Times New Roman"/>
          <w:lang w:val="en-US"/>
        </w:rPr>
        <w:t xml:space="preserve"> refers to a particular role of scientists, which can be </w:t>
      </w:r>
      <w:r w:rsidR="0085076D">
        <w:rPr>
          <w:rFonts w:cs="Times New Roman"/>
          <w:lang w:val="en-US"/>
        </w:rPr>
        <w:t xml:space="preserve">taxonomically </w:t>
      </w:r>
      <w:r>
        <w:rPr>
          <w:rFonts w:cs="Times New Roman"/>
          <w:lang w:val="en-US"/>
        </w:rPr>
        <w:t>understood as a subcategory of the professional role of scien</w:t>
      </w:r>
      <w:r w:rsidR="006C36CF">
        <w:rPr>
          <w:rFonts w:cs="Times New Roman"/>
          <w:lang w:val="en-US"/>
        </w:rPr>
        <w:t>tists. This view can be attributed to sociologist</w:t>
      </w:r>
      <w:r>
        <w:rPr>
          <w:rFonts w:cs="Times New Roman"/>
          <w:lang w:val="en-US"/>
        </w:rPr>
        <w:t xml:space="preserve"> </w:t>
      </w:r>
      <w:r w:rsidR="00BC3064">
        <w:rPr>
          <w:rFonts w:cs="Times New Roman"/>
          <w:lang w:val="en-US"/>
        </w:rPr>
        <w:t xml:space="preserve">Robert </w:t>
      </w:r>
      <w:r>
        <w:rPr>
          <w:rFonts w:cs="Times New Roman"/>
          <w:lang w:val="en-US"/>
        </w:rPr>
        <w:t>Merton</w:t>
      </w:r>
      <w:r w:rsidR="00A27443">
        <w:rPr>
          <w:rFonts w:cs="Times New Roman"/>
          <w:lang w:val="en-US"/>
        </w:rPr>
        <w:t xml:space="preserve"> (1957)</w:t>
      </w:r>
      <w:r>
        <w:rPr>
          <w:rFonts w:cs="Times New Roman"/>
          <w:lang w:val="en-US"/>
        </w:rPr>
        <w:t>, who developed the notion of role</w:t>
      </w:r>
      <w:r w:rsidR="00670832">
        <w:rPr>
          <w:rFonts w:cs="Times New Roman"/>
          <w:lang w:val="en-US"/>
        </w:rPr>
        <w:t>-</w:t>
      </w:r>
      <w:r>
        <w:rPr>
          <w:rFonts w:cs="Times New Roman"/>
          <w:lang w:val="en-US"/>
        </w:rPr>
        <w:t xml:space="preserve">set, which depicts the different roles that a given social status generates </w:t>
      </w:r>
      <w:r>
        <w:rPr>
          <w:rFonts w:cs="Times New Roman"/>
          <w:lang w:val="en-US"/>
        </w:rPr>
        <w:fldChar w:fldCharType="begin"/>
      </w:r>
      <w:r w:rsidR="001468F8">
        <w:rPr>
          <w:rFonts w:cs="Times New Roman"/>
          <w:lang w:val="en-US"/>
        </w:rPr>
        <w:instrText xml:space="preserve"> ADDIN EN.CITE &lt;EndNote&gt;&lt;Cite ExcludeAuth="1" ExcludeYear="1"&gt;&lt;Author&gt;Merton&lt;/Author&gt;&lt;Year&gt;1957&lt;/Year&gt;&lt;RecNum&gt;217&lt;/RecNum&gt;&lt;Pages&gt;110&lt;/Pages&gt;&lt;DisplayText&gt;(p. 110)&lt;/DisplayText&gt;&lt;record&gt;&lt;rec-number&gt;217&lt;/rec-number&gt;&lt;foreign-keys&gt;&lt;key app="EN" db-id="zaf0ttva0frs05ee52dpprzdrzex22ees2td" timestamp="1462283492"&gt;217&lt;/key&gt;&lt;/foreign-keys&gt;&lt;ref-type name="Journal Article"&gt;17&lt;/ref-type&gt;&lt;contributors&gt;&lt;authors&gt;&lt;author&gt;Merton, Robert K&lt;/author&gt;&lt;/authors&gt;&lt;/contributors&gt;&lt;titles&gt;&lt;title&gt;The role-set: Problems in sociological theory&lt;/title&gt;&lt;secondary-title&gt;The British Journal of Sociology&lt;/secondary-title&gt;&lt;/titles&gt;&lt;periodical&gt;&lt;full-title&gt;The British Journal of Sociology&lt;/full-title&gt;&lt;/periodical&gt;&lt;pages&gt;106-120&lt;/pages&gt;&lt;volume&gt;8&lt;/volume&gt;&lt;dates&gt;&lt;year&gt;1957&lt;/year&gt;&lt;/dates&gt;&lt;isbn&gt;0007-1315&lt;/isbn&gt;&lt;urls&gt;&lt;/urls&gt;&lt;/record&gt;&lt;/Cite&gt;&lt;/EndNote&gt;</w:instrText>
      </w:r>
      <w:r>
        <w:rPr>
          <w:rFonts w:cs="Times New Roman"/>
          <w:lang w:val="en-US"/>
        </w:rPr>
        <w:fldChar w:fldCharType="separate"/>
      </w:r>
      <w:r w:rsidR="00787B42">
        <w:rPr>
          <w:rFonts w:cs="Times New Roman"/>
          <w:noProof/>
          <w:lang w:val="en-US"/>
        </w:rPr>
        <w:t>(p. 110)</w:t>
      </w:r>
      <w:r>
        <w:rPr>
          <w:rFonts w:cs="Times New Roman"/>
          <w:lang w:val="en-US"/>
        </w:rPr>
        <w:fldChar w:fldCharType="end"/>
      </w:r>
      <w:r w:rsidR="00A27443">
        <w:rPr>
          <w:rFonts w:cs="Times New Roman"/>
          <w:lang w:val="en-US"/>
        </w:rPr>
        <w:t>.</w:t>
      </w:r>
      <w:r w:rsidR="007D504F">
        <w:rPr>
          <w:rStyle w:val="FootnoteReference"/>
          <w:rFonts w:cs="Times New Roman"/>
          <w:lang w:val="en-US"/>
        </w:rPr>
        <w:footnoteReference w:id="5"/>
      </w:r>
      <w:r>
        <w:rPr>
          <w:rFonts w:cs="Times New Roman"/>
          <w:lang w:val="en-US"/>
        </w:rPr>
        <w:t xml:space="preserve"> The role-set of scientists</w:t>
      </w:r>
      <w:r w:rsidR="007E6BBA">
        <w:rPr>
          <w:rFonts w:cs="Times New Roman"/>
          <w:lang w:val="en-US"/>
        </w:rPr>
        <w:t xml:space="preserve"> </w:t>
      </w:r>
      <w:r>
        <w:rPr>
          <w:rFonts w:cs="Times New Roman"/>
          <w:lang w:val="en-US"/>
        </w:rPr>
        <w:t xml:space="preserve">includes the different roles </w:t>
      </w:r>
      <w:r w:rsidR="007E6BBA">
        <w:rPr>
          <w:rFonts w:cs="Times New Roman"/>
          <w:lang w:val="en-US"/>
        </w:rPr>
        <w:t xml:space="preserve">in which </w:t>
      </w:r>
      <w:r>
        <w:rPr>
          <w:rFonts w:cs="Times New Roman"/>
          <w:lang w:val="en-US"/>
        </w:rPr>
        <w:t>scientists are involved</w:t>
      </w:r>
      <w:r w:rsidR="007E6BBA">
        <w:rPr>
          <w:rFonts w:cs="Times New Roman"/>
          <w:lang w:val="en-US"/>
        </w:rPr>
        <w:t>,</w:t>
      </w:r>
      <w:r>
        <w:rPr>
          <w:rFonts w:cs="Times New Roman"/>
          <w:lang w:val="en-US"/>
        </w:rPr>
        <w:t xml:space="preserve"> such as that of being a researcher, lecturer and supervisor, administrator, </w:t>
      </w:r>
      <w:r w:rsidR="00787B42">
        <w:rPr>
          <w:rFonts w:cs="Times New Roman"/>
          <w:lang w:val="en-US"/>
        </w:rPr>
        <w:t>or</w:t>
      </w:r>
      <w:r>
        <w:rPr>
          <w:rFonts w:cs="Times New Roman"/>
          <w:lang w:val="en-US"/>
        </w:rPr>
        <w:t xml:space="preserve"> expert in policymaking. Following Merton</w:t>
      </w:r>
      <w:r w:rsidR="00787B42">
        <w:rPr>
          <w:rFonts w:cs="Times New Roman"/>
          <w:lang w:val="en-US"/>
        </w:rPr>
        <w:t xml:space="preserve"> (1957)</w:t>
      </w:r>
      <w:r>
        <w:rPr>
          <w:rFonts w:cs="Times New Roman"/>
          <w:lang w:val="en-US"/>
        </w:rPr>
        <w:t xml:space="preserve">, </w:t>
      </w:r>
      <w:r w:rsidR="00A27443">
        <w:rPr>
          <w:rFonts w:cs="Times New Roman"/>
          <w:lang w:val="en-US"/>
        </w:rPr>
        <w:t>one</w:t>
      </w:r>
      <w:r>
        <w:rPr>
          <w:rFonts w:cs="Times New Roman"/>
          <w:lang w:val="en-US"/>
        </w:rPr>
        <w:t xml:space="preserve"> might say that the activity of contributing their expertise to policymakers counts as a proper role within </w:t>
      </w:r>
      <w:r w:rsidRPr="00AE482A">
        <w:rPr>
          <w:rFonts w:cs="Times New Roman"/>
          <w:lang w:val="en-US"/>
        </w:rPr>
        <w:t xml:space="preserve">the </w:t>
      </w:r>
      <w:r w:rsidRPr="00787B42">
        <w:rPr>
          <w:rFonts w:cs="Times New Roman"/>
          <w:lang w:val="en-US"/>
        </w:rPr>
        <w:t>role-set</w:t>
      </w:r>
      <w:r>
        <w:rPr>
          <w:rFonts w:cs="Times New Roman"/>
          <w:lang w:val="en-US"/>
        </w:rPr>
        <w:t xml:space="preserve"> of scientists. </w:t>
      </w:r>
    </w:p>
    <w:p w14:paraId="55E3CF05" w14:textId="50D2BFB6" w:rsidR="00E855B1" w:rsidRDefault="009B4C7E" w:rsidP="009B4C7E">
      <w:pPr>
        <w:pStyle w:val="Heading2"/>
        <w:rPr>
          <w:lang w:val="en-US"/>
        </w:rPr>
      </w:pPr>
      <w:bookmarkStart w:id="5" w:name="_Toc483749854"/>
      <w:r>
        <w:rPr>
          <w:lang w:val="en-US"/>
        </w:rPr>
        <w:lastRenderedPageBreak/>
        <w:t>5</w:t>
      </w:r>
      <w:r w:rsidR="00E855B1">
        <w:rPr>
          <w:lang w:val="en-US"/>
        </w:rPr>
        <w:t xml:space="preserve">. A moderate </w:t>
      </w:r>
      <w:proofErr w:type="spellStart"/>
      <w:r w:rsidR="00E855B1">
        <w:rPr>
          <w:lang w:val="en-US"/>
        </w:rPr>
        <w:t>separability</w:t>
      </w:r>
      <w:bookmarkEnd w:id="5"/>
      <w:proofErr w:type="spellEnd"/>
      <w:r w:rsidR="00E855B1">
        <w:rPr>
          <w:lang w:val="en-US"/>
        </w:rPr>
        <w:t xml:space="preserve"> view</w:t>
      </w:r>
    </w:p>
    <w:p w14:paraId="420C976B" w14:textId="414F8C42" w:rsidR="00BB4483" w:rsidRDefault="00BB4483" w:rsidP="00BB4483">
      <w:pPr>
        <w:rPr>
          <w:rFonts w:cs="Times New Roman"/>
          <w:lang w:val="en-US"/>
        </w:rPr>
      </w:pPr>
      <w:bookmarkStart w:id="6" w:name="_Toc483749855"/>
      <w:r>
        <w:rPr>
          <w:rFonts w:cs="Times New Roman"/>
          <w:lang w:val="en-US"/>
        </w:rPr>
        <w:t xml:space="preserve">In this section, I flesh out the moderate </w:t>
      </w:r>
      <w:proofErr w:type="spellStart"/>
      <w:r>
        <w:rPr>
          <w:rFonts w:cs="Times New Roman"/>
          <w:lang w:val="en-US"/>
        </w:rPr>
        <w:t>separability</w:t>
      </w:r>
      <w:proofErr w:type="spellEnd"/>
      <w:r>
        <w:rPr>
          <w:rFonts w:cs="Times New Roman"/>
          <w:lang w:val="en-US"/>
        </w:rPr>
        <w:t xml:space="preserve"> view. I do this by pointing out some distinctive features of the expert role that differentiate it from the role of a scientific researcher in terms of the general concept of expert, its aim and context, its modes of output to policymakers, and a set of additional standards that should regulate the expert role. It is not based on what the role of scientists as researchers are exempted from but on </w:t>
      </w:r>
      <w:r>
        <w:rPr>
          <w:rFonts w:cs="Times New Roman"/>
          <w:i/>
          <w:lang w:val="en-US"/>
        </w:rPr>
        <w:t xml:space="preserve">additional </w:t>
      </w:r>
      <w:r>
        <w:rPr>
          <w:rFonts w:cs="Times New Roman"/>
          <w:lang w:val="en-US"/>
        </w:rPr>
        <w:t>considerations that scientists must take into account when performing that role.</w:t>
      </w:r>
      <w:r>
        <w:rPr>
          <w:rStyle w:val="FootnoteReference"/>
          <w:rFonts w:cs="Times New Roman"/>
          <w:lang w:val="en-US"/>
        </w:rPr>
        <w:footnoteReference w:id="6"/>
      </w:r>
    </w:p>
    <w:p w14:paraId="1F89CB75" w14:textId="455B3679" w:rsidR="00E855B1" w:rsidRDefault="00BB4483" w:rsidP="00E855B1">
      <w:pPr>
        <w:pStyle w:val="Heading3"/>
        <w:rPr>
          <w:lang w:val="en-US"/>
        </w:rPr>
      </w:pPr>
      <w:r>
        <w:rPr>
          <w:lang w:val="en-US"/>
        </w:rPr>
        <w:t xml:space="preserve">5.1 </w:t>
      </w:r>
      <w:r w:rsidR="00E855B1">
        <w:rPr>
          <w:lang w:val="en-US"/>
        </w:rPr>
        <w:t>The general concept of expert</w:t>
      </w:r>
      <w:bookmarkEnd w:id="6"/>
    </w:p>
    <w:p w14:paraId="044F1CC7" w14:textId="2FD22F2C" w:rsidR="00E855B1" w:rsidRDefault="00E855B1" w:rsidP="00E855B1">
      <w:pPr>
        <w:rPr>
          <w:rFonts w:cs="Times New Roman"/>
          <w:lang w:val="en-US"/>
        </w:rPr>
      </w:pPr>
      <w:r>
        <w:rPr>
          <w:rFonts w:cs="Times New Roman"/>
          <w:lang w:val="en-US"/>
        </w:rPr>
        <w:t>To be an expert, whether scientific or not, is based on a person’s level of knowledge and skills relative to others who have an interest in or can benefit from that knowledge or skill</w:t>
      </w:r>
      <w:r w:rsidR="003A3A04">
        <w:rPr>
          <w:rFonts w:cs="Times New Roman"/>
          <w:lang w:val="en-US"/>
        </w:rPr>
        <w:t>s</w:t>
      </w:r>
      <w:r>
        <w:rPr>
          <w:rFonts w:cs="Times New Roman"/>
          <w:lang w:val="en-US"/>
        </w:rPr>
        <w:t xml:space="preserve">. This definition depicts experts </w:t>
      </w:r>
      <w:r w:rsidR="00AC73CD">
        <w:rPr>
          <w:rFonts w:cs="Times New Roman"/>
          <w:lang w:val="en-US"/>
        </w:rPr>
        <w:t>based on the following</w:t>
      </w:r>
      <w:r>
        <w:rPr>
          <w:rFonts w:cs="Times New Roman"/>
          <w:lang w:val="en-US"/>
        </w:rPr>
        <w:t xml:space="preserve">: i) their level </w:t>
      </w:r>
      <w:r w:rsidR="00E65033">
        <w:rPr>
          <w:rFonts w:cs="Times New Roman"/>
          <w:lang w:val="en-US"/>
        </w:rPr>
        <w:t xml:space="preserve">of </w:t>
      </w:r>
      <w:r>
        <w:rPr>
          <w:rFonts w:cs="Times New Roman"/>
          <w:lang w:val="en-US"/>
        </w:rPr>
        <w:t xml:space="preserve">knowledge and skills, to wit, their </w:t>
      </w:r>
      <w:r w:rsidRPr="00B26DAA">
        <w:rPr>
          <w:rFonts w:cs="Times New Roman"/>
          <w:i/>
          <w:lang w:val="en-US"/>
        </w:rPr>
        <w:t>expertise</w:t>
      </w:r>
      <w:r w:rsidR="00FA3D1B">
        <w:rPr>
          <w:rFonts w:cs="Times New Roman"/>
          <w:i/>
          <w:lang w:val="en-US"/>
        </w:rPr>
        <w:t xml:space="preserve"> </w:t>
      </w:r>
      <w:r w:rsidR="00FA3D1B" w:rsidRPr="00670832">
        <w:rPr>
          <w:rFonts w:cs="Times New Roman"/>
          <w:lang w:val="en-US"/>
        </w:rPr>
        <w:fldChar w:fldCharType="begin"/>
      </w:r>
      <w:r w:rsidR="00867610">
        <w:rPr>
          <w:rFonts w:cs="Times New Roman"/>
          <w:lang w:val="en-US"/>
        </w:rPr>
        <w:instrText xml:space="preserve"> ADDIN EN.CITE &lt;EndNote&gt;&lt;Cite&gt;&lt;Author&gt;Collins&lt;/Author&gt;&lt;Year&gt;2006&lt;/Year&gt;&lt;RecNum&gt;19&lt;/RecNum&gt;&lt;Pages&gt;53&lt;/Pages&gt;&lt;DisplayText&gt;(Collins &amp;amp; Evans, 2006, p. 53)&lt;/DisplayText&gt;&lt;record&gt;&lt;rec-number&gt;19&lt;/rec-number&gt;&lt;foreign-keys&gt;&lt;key app="EN" db-id="zaf0ttva0frs05ee52dpprzdrzex22ees2td" timestamp="1425297759"&gt;19&lt;/key&gt;&lt;/foreign-keys&gt;&lt;ref-type name="Book Section"&gt;5&lt;/ref-type&gt;&lt;contributors&gt;&lt;authors&gt;&lt;author&gt;Collins, Harry&lt;/author&gt;&lt;author&gt;Evans, Robert&lt;/author&gt;&lt;/authors&gt;&lt;secondary-authors&gt;&lt;author&gt;Selinger, Evan&lt;/author&gt;&lt;author&gt;Robert P. Crease&lt;/author&gt;&lt;/secondary-authors&gt;&lt;/contributors&gt;&lt;titles&gt;&lt;title&gt;The third wave of science studies: Studies of expertise and experience&lt;/title&gt;&lt;secondary-title&gt;The philosophy of expertise. &lt;/secondary-title&gt;&lt;/titles&gt;&lt;pages&gt;39-110&lt;/pages&gt;&lt;volume&gt;32&lt;/volume&gt;&lt;dates&gt;&lt;year&gt;2006&lt;/year&gt;&lt;/dates&gt;&lt;publisher&gt;Columbia University Press&lt;/publisher&gt;&lt;isbn&gt;0306-3127&lt;/isbn&gt;&lt;urls&gt;&lt;/urls&gt;&lt;/record&gt;&lt;/Cite&gt;&lt;/EndNote&gt;</w:instrText>
      </w:r>
      <w:r w:rsidR="00FA3D1B" w:rsidRPr="00670832">
        <w:rPr>
          <w:rFonts w:cs="Times New Roman"/>
          <w:lang w:val="en-US"/>
        </w:rPr>
        <w:fldChar w:fldCharType="separate"/>
      </w:r>
      <w:r w:rsidR="00FA3D1B">
        <w:rPr>
          <w:rFonts w:cs="Times New Roman"/>
          <w:noProof/>
          <w:lang w:val="en-US"/>
        </w:rPr>
        <w:t>(Collins &amp; Evans, 2006, p. 53)</w:t>
      </w:r>
      <w:r w:rsidR="00FA3D1B" w:rsidRPr="00670832">
        <w:rPr>
          <w:rFonts w:cs="Times New Roman"/>
          <w:lang w:val="en-US"/>
        </w:rPr>
        <w:fldChar w:fldCharType="end"/>
      </w:r>
      <w:r w:rsidRPr="00FA3D1B">
        <w:rPr>
          <w:rFonts w:cs="Times New Roman"/>
          <w:lang w:val="en-US"/>
        </w:rPr>
        <w:t>;</w:t>
      </w:r>
      <w:r>
        <w:rPr>
          <w:rFonts w:cs="Times New Roman"/>
          <w:lang w:val="en-US"/>
        </w:rPr>
        <w:t xml:space="preserve"> ii) the </w:t>
      </w:r>
      <w:r>
        <w:rPr>
          <w:rFonts w:cs="Times New Roman"/>
          <w:i/>
          <w:lang w:val="en-US"/>
        </w:rPr>
        <w:t>epistemic asymmetry</w:t>
      </w:r>
      <w:r>
        <w:rPr>
          <w:rFonts w:cs="Times New Roman"/>
          <w:lang w:val="en-US"/>
        </w:rPr>
        <w:t xml:space="preserve"> between experts and laypeople</w:t>
      </w:r>
      <w:r w:rsidR="00235FD1">
        <w:rPr>
          <w:rFonts w:cs="Times New Roman"/>
          <w:lang w:val="en-US"/>
        </w:rPr>
        <w:t xml:space="preserve"> </w:t>
      </w:r>
      <w:r w:rsidR="00E65033">
        <w:rPr>
          <w:rFonts w:cs="Times New Roman"/>
          <w:lang w:val="en-US"/>
        </w:rPr>
        <w:t>(</w:t>
      </w:r>
      <w:r>
        <w:rPr>
          <w:rFonts w:cs="Times New Roman"/>
          <w:lang w:val="en-US"/>
        </w:rPr>
        <w:t>i.e.</w:t>
      </w:r>
      <w:r w:rsidR="00E65033">
        <w:rPr>
          <w:rFonts w:cs="Times New Roman"/>
          <w:lang w:val="en-US"/>
        </w:rPr>
        <w:t>,</w:t>
      </w:r>
      <w:r>
        <w:rPr>
          <w:rFonts w:cs="Times New Roman"/>
          <w:lang w:val="en-US"/>
        </w:rPr>
        <w:t xml:space="preserve"> those who know more about </w:t>
      </w:r>
      <w:r w:rsidR="00E65033">
        <w:rPr>
          <w:rFonts w:cs="Times New Roman"/>
          <w:lang w:val="en-US"/>
        </w:rPr>
        <w:t>a</w:t>
      </w:r>
      <w:r>
        <w:rPr>
          <w:rFonts w:cs="Times New Roman"/>
          <w:lang w:val="en-US"/>
        </w:rPr>
        <w:t xml:space="preserve"> topic and those who know less</w:t>
      </w:r>
      <w:r w:rsidR="00E65033">
        <w:rPr>
          <w:rFonts w:cs="Times New Roman"/>
          <w:lang w:val="en-US"/>
        </w:rPr>
        <w:t xml:space="preserve"> about it)</w:t>
      </w:r>
      <w:r w:rsidR="00B06403">
        <w:rPr>
          <w:rFonts w:cs="Times New Roman"/>
          <w:lang w:val="en-US"/>
        </w:rPr>
        <w:t xml:space="preserve"> </w:t>
      </w:r>
      <w:r w:rsidR="00B06403">
        <w:rPr>
          <w:rFonts w:cs="Times New Roman"/>
          <w:lang w:val="en-US"/>
        </w:rPr>
        <w:fldChar w:fldCharType="begin"/>
      </w:r>
      <w:r w:rsidR="007A2C30">
        <w:rPr>
          <w:rFonts w:cs="Times New Roman"/>
          <w:lang w:val="en-US"/>
        </w:rPr>
        <w:instrText xml:space="preserve"> ADDIN EN.CITE &lt;EndNote&gt;&lt;Cite&gt;&lt;Author&gt;Goldman&lt;/Author&gt;&lt;Year&gt;2001&lt;/Year&gt;&lt;RecNum&gt;63&lt;/RecNum&gt;&lt;Pages&gt;19&lt;/Pages&gt;&lt;DisplayText&gt;(Goldman, 2001, p. 19)&lt;/DisplayText&gt;&lt;record&gt;&lt;rec-number&gt;63&lt;/rec-number&gt;&lt;foreign-keys&gt;&lt;key app="EN" db-id="zaf0ttva0frs05ee52dpprzdrzex22ees2td" timestamp="1430737536"&gt;63&lt;/key&gt;&lt;/foreign-keys&gt;&lt;ref-type name="Journal Article"&gt;17&lt;/ref-type&gt;&lt;contributors&gt;&lt;authors&gt;&lt;author&gt;Goldman, Alvin I&lt;/author&gt;&lt;/authors&gt;&lt;/contributors&gt;&lt;titles&gt;&lt;title&gt;Experts: Which ones should you trust?&lt;/title&gt;&lt;secondary-title&gt;Philosophy and Phenomenological Research&lt;/secondary-title&gt;&lt;/titles&gt;&lt;periodical&gt;&lt;full-title&gt;Philosophy and Phenomenological Research&lt;/full-title&gt;&lt;/periodical&gt;&lt;pages&gt;85-110&lt;/pages&gt;&lt;volume&gt;63&lt;/volume&gt;&lt;dates&gt;&lt;year&gt;2001&lt;/year&gt;&lt;/dates&gt;&lt;isbn&gt;1933-1592&lt;/isbn&gt;&lt;urls&gt;&lt;/urls&gt;&lt;/record&gt;&lt;/Cite&gt;&lt;/EndNote&gt;</w:instrText>
      </w:r>
      <w:r w:rsidR="00B06403">
        <w:rPr>
          <w:rFonts w:cs="Times New Roman"/>
          <w:lang w:val="en-US"/>
        </w:rPr>
        <w:fldChar w:fldCharType="separate"/>
      </w:r>
      <w:r w:rsidR="00B06403">
        <w:rPr>
          <w:rFonts w:cs="Times New Roman"/>
          <w:noProof/>
          <w:lang w:val="en-US"/>
        </w:rPr>
        <w:t>(Goldman, 2001, p. 19)</w:t>
      </w:r>
      <w:r w:rsidR="00B06403">
        <w:rPr>
          <w:rFonts w:cs="Times New Roman"/>
          <w:lang w:val="en-US"/>
        </w:rPr>
        <w:fldChar w:fldCharType="end"/>
      </w:r>
      <w:r>
        <w:rPr>
          <w:rFonts w:cs="Times New Roman"/>
          <w:lang w:val="en-US"/>
        </w:rPr>
        <w:t xml:space="preserve">; </w:t>
      </w:r>
      <w:r w:rsidR="00E65033">
        <w:rPr>
          <w:rFonts w:cs="Times New Roman"/>
          <w:lang w:val="en-US"/>
        </w:rPr>
        <w:t xml:space="preserve">and </w:t>
      </w:r>
      <w:r w:rsidR="00235FD1">
        <w:rPr>
          <w:rFonts w:cs="Times New Roman"/>
          <w:lang w:val="en-US"/>
        </w:rPr>
        <w:t>(</w:t>
      </w:r>
      <w:r>
        <w:rPr>
          <w:rFonts w:cs="Times New Roman"/>
          <w:lang w:val="en-US"/>
        </w:rPr>
        <w:t xml:space="preserve">iii) </w:t>
      </w:r>
      <w:r w:rsidR="00B26DAA">
        <w:rPr>
          <w:rFonts w:cs="Times New Roman"/>
          <w:lang w:val="en-US"/>
        </w:rPr>
        <w:t>soci</w:t>
      </w:r>
      <w:r w:rsidR="008266CD">
        <w:rPr>
          <w:rFonts w:cs="Times New Roman"/>
          <w:lang w:val="en-US"/>
        </w:rPr>
        <w:t>al significance</w:t>
      </w:r>
      <w:r>
        <w:rPr>
          <w:rFonts w:cs="Times New Roman"/>
          <w:lang w:val="en-US"/>
        </w:rPr>
        <w:t>.</w:t>
      </w:r>
      <w:r w:rsidR="00DF15D1">
        <w:rPr>
          <w:rStyle w:val="FootnoteReference"/>
          <w:rFonts w:cs="Times New Roman"/>
          <w:lang w:val="en-US"/>
        </w:rPr>
        <w:footnoteReference w:id="7"/>
      </w:r>
      <w:r>
        <w:rPr>
          <w:rFonts w:cs="Times New Roman"/>
          <w:lang w:val="en-US"/>
        </w:rPr>
        <w:t xml:space="preserve"> This definition has some dimensions worth noting. </w:t>
      </w:r>
    </w:p>
    <w:p w14:paraId="6A0FA687" w14:textId="5EF9E66F" w:rsidR="00E855B1" w:rsidRDefault="00E855B1" w:rsidP="00E855B1">
      <w:pPr>
        <w:rPr>
          <w:rFonts w:cs="Times New Roman"/>
          <w:lang w:val="en-US"/>
        </w:rPr>
      </w:pPr>
      <w:r>
        <w:rPr>
          <w:rFonts w:cs="Times New Roman"/>
          <w:lang w:val="en-US"/>
        </w:rPr>
        <w:t xml:space="preserve">First, it provides a comparative definition in terms of the relationship between experts and laypeople. </w:t>
      </w:r>
      <w:r w:rsidR="008A00B7">
        <w:rPr>
          <w:rFonts w:cs="Times New Roman"/>
          <w:lang w:val="en-US"/>
        </w:rPr>
        <w:t>Goldman (2001) describe</w:t>
      </w:r>
      <w:r w:rsidR="00F67194">
        <w:rPr>
          <w:rFonts w:cs="Times New Roman"/>
          <w:lang w:val="en-US"/>
        </w:rPr>
        <w:t>s</w:t>
      </w:r>
      <w:r w:rsidR="008A00B7">
        <w:rPr>
          <w:rFonts w:cs="Times New Roman"/>
          <w:lang w:val="en-US"/>
        </w:rPr>
        <w:t xml:space="preserve"> </w:t>
      </w:r>
      <w:r w:rsidR="00E65033">
        <w:rPr>
          <w:rFonts w:cs="Times New Roman"/>
          <w:lang w:val="en-US"/>
        </w:rPr>
        <w:t>experts</w:t>
      </w:r>
      <w:r w:rsidR="008A00B7">
        <w:rPr>
          <w:rFonts w:cs="Times New Roman"/>
          <w:lang w:val="en-US"/>
        </w:rPr>
        <w:t xml:space="preserve"> as having </w:t>
      </w:r>
      <w:r>
        <w:rPr>
          <w:rFonts w:cs="Times New Roman"/>
          <w:lang w:val="en-US"/>
        </w:rPr>
        <w:t xml:space="preserve">“a superior quantity of knowledge in some domain” </w:t>
      </w:r>
      <w:r>
        <w:rPr>
          <w:rFonts w:cs="Times New Roman"/>
          <w:lang w:val="en-US"/>
        </w:rPr>
        <w:fldChar w:fldCharType="begin"/>
      </w:r>
      <w:r w:rsidR="007A2C30">
        <w:rPr>
          <w:rFonts w:cs="Times New Roman"/>
          <w:lang w:val="en-US"/>
        </w:rPr>
        <w:instrText xml:space="preserve"> ADDIN EN.CITE &lt;EndNote&gt;&lt;Cite ExcludeAuth="1" ExcludeYear="1"&gt;&lt;Author&gt;Goldman&lt;/Author&gt;&lt;Year&gt;2001&lt;/Year&gt;&lt;RecNum&gt;63&lt;/RecNum&gt;&lt;Pages&gt;19&lt;/Pages&gt;&lt;DisplayText&gt;(p. 19)&lt;/DisplayText&gt;&lt;record&gt;&lt;rec-number&gt;63&lt;/rec-number&gt;&lt;foreign-keys&gt;&lt;key app="EN" db-id="zaf0ttva0frs05ee52dpprzdrzex22ees2td" timestamp="1430737536"&gt;63&lt;/key&gt;&lt;/foreign-keys&gt;&lt;ref-type name="Journal Article"&gt;17&lt;/ref-type&gt;&lt;contributors&gt;&lt;authors&gt;&lt;author&gt;Goldman, Alvin I&lt;/author&gt;&lt;/authors&gt;&lt;/contributors&gt;&lt;titles&gt;&lt;title&gt;Experts: Which ones should you trust?&lt;/title&gt;&lt;secondary-title&gt;Philosophy and Phenomenological Research&lt;/secondary-title&gt;&lt;/titles&gt;&lt;periodical&gt;&lt;full-title&gt;Philosophy and Phenomenological Research&lt;/full-title&gt;&lt;/periodical&gt;&lt;pages&gt;85-110&lt;/pages&gt;&lt;volume&gt;63&lt;/volume&gt;&lt;dates&gt;&lt;year&gt;2001&lt;/year&gt;&lt;/dates&gt;&lt;isbn&gt;1933-1592&lt;/isbn&gt;&lt;urls&gt;&lt;/urls&gt;&lt;/record&gt;&lt;/Cite&gt;&lt;/EndNote&gt;</w:instrText>
      </w:r>
      <w:r>
        <w:rPr>
          <w:rFonts w:cs="Times New Roman"/>
          <w:lang w:val="en-US"/>
        </w:rPr>
        <w:fldChar w:fldCharType="separate"/>
      </w:r>
      <w:r w:rsidR="00235FD1">
        <w:rPr>
          <w:rFonts w:cs="Times New Roman"/>
          <w:noProof/>
          <w:lang w:val="en-US"/>
        </w:rPr>
        <w:t>(p. 19)</w:t>
      </w:r>
      <w:r>
        <w:rPr>
          <w:rFonts w:cs="Times New Roman"/>
          <w:lang w:val="en-US"/>
        </w:rPr>
        <w:fldChar w:fldCharType="end"/>
      </w:r>
      <w:r w:rsidR="00E65033">
        <w:rPr>
          <w:rFonts w:cs="Times New Roman"/>
          <w:lang w:val="en-US"/>
        </w:rPr>
        <w:t>.</w:t>
      </w:r>
      <w:r>
        <w:rPr>
          <w:rFonts w:cs="Times New Roman"/>
          <w:lang w:val="en-US"/>
        </w:rPr>
        <w:t xml:space="preserve"> </w:t>
      </w:r>
      <w:r w:rsidR="008A00B7">
        <w:rPr>
          <w:rFonts w:cs="Times New Roman"/>
          <w:lang w:val="en-US"/>
        </w:rPr>
        <w:t>According to</w:t>
      </w:r>
      <w:r w:rsidR="007F1076">
        <w:rPr>
          <w:rFonts w:cs="Times New Roman"/>
          <w:lang w:val="en-US"/>
        </w:rPr>
        <w:t xml:space="preserve"> this view, one cannot be considered an expert </w:t>
      </w:r>
      <w:r w:rsidR="007F1076" w:rsidRPr="00DA77AF">
        <w:rPr>
          <w:rFonts w:cs="Times New Roman"/>
          <w:lang w:val="en-US"/>
        </w:rPr>
        <w:t xml:space="preserve">as such but </w:t>
      </w:r>
      <w:r w:rsidR="00DA77AF" w:rsidRPr="00C01AF1">
        <w:rPr>
          <w:rFonts w:cs="Times New Roman"/>
          <w:lang w:val="en-US"/>
        </w:rPr>
        <w:t>rather</w:t>
      </w:r>
      <w:r w:rsidR="007F1076">
        <w:rPr>
          <w:rFonts w:cs="Times New Roman"/>
          <w:lang w:val="en-US"/>
        </w:rPr>
        <w:t xml:space="preserve"> in relation to other groups of would-be knowers or users of that knowledge. </w:t>
      </w:r>
      <w:r>
        <w:rPr>
          <w:rFonts w:cs="Times New Roman"/>
          <w:lang w:val="en-US"/>
        </w:rPr>
        <w:t xml:space="preserve">This means that one can lose or gain status as </w:t>
      </w:r>
      <w:r w:rsidR="008F0382">
        <w:rPr>
          <w:rFonts w:cs="Times New Roman"/>
          <w:lang w:val="en-US"/>
        </w:rPr>
        <w:t xml:space="preserve">an </w:t>
      </w:r>
      <w:r>
        <w:rPr>
          <w:rFonts w:cs="Times New Roman"/>
          <w:lang w:val="en-US"/>
        </w:rPr>
        <w:t>expert depending on the epistemic developm</w:t>
      </w:r>
      <w:r w:rsidR="00720CEF">
        <w:rPr>
          <w:rFonts w:cs="Times New Roman"/>
          <w:lang w:val="en-US"/>
        </w:rPr>
        <w:t>ents of those with whom one interacts</w:t>
      </w:r>
      <w:r>
        <w:rPr>
          <w:rFonts w:cs="Times New Roman"/>
          <w:lang w:val="en-US"/>
        </w:rPr>
        <w:t xml:space="preserve">. For instance, a specialized area of inquiry can become common knowledge as a result of </w:t>
      </w:r>
      <w:r w:rsidR="00720CEF">
        <w:rPr>
          <w:rFonts w:cs="Times New Roman"/>
          <w:lang w:val="en-US"/>
        </w:rPr>
        <w:t xml:space="preserve">an </w:t>
      </w:r>
      <w:r>
        <w:rPr>
          <w:rFonts w:cs="Times New Roman"/>
          <w:lang w:val="en-US"/>
        </w:rPr>
        <w:t xml:space="preserve">increased level of education in the general population or its increasing or decreasing relevance to others. </w:t>
      </w:r>
      <w:r w:rsidR="007F1076">
        <w:rPr>
          <w:rFonts w:cs="Times New Roman"/>
          <w:lang w:val="en-US"/>
        </w:rPr>
        <w:t>The comparative defin</w:t>
      </w:r>
      <w:r w:rsidR="008C2C3D">
        <w:rPr>
          <w:rFonts w:cs="Times New Roman"/>
          <w:lang w:val="en-US"/>
        </w:rPr>
        <w:t>i</w:t>
      </w:r>
      <w:r w:rsidR="007F1076">
        <w:rPr>
          <w:rFonts w:cs="Times New Roman"/>
          <w:lang w:val="en-US"/>
        </w:rPr>
        <w:t>tion</w:t>
      </w:r>
      <w:r>
        <w:rPr>
          <w:rFonts w:cs="Times New Roman"/>
          <w:lang w:val="en-US"/>
        </w:rPr>
        <w:t xml:space="preserve"> also entails that one and the same person in principle </w:t>
      </w:r>
      <w:r w:rsidR="001B5808">
        <w:rPr>
          <w:rFonts w:cs="Times New Roman"/>
          <w:lang w:val="en-US"/>
        </w:rPr>
        <w:t xml:space="preserve">can </w:t>
      </w:r>
      <w:r>
        <w:rPr>
          <w:rFonts w:cs="Times New Roman"/>
          <w:lang w:val="en-US"/>
        </w:rPr>
        <w:t xml:space="preserve">be an expert in relation to one group of people </w:t>
      </w:r>
      <w:r w:rsidR="008F0382">
        <w:rPr>
          <w:rFonts w:cs="Times New Roman"/>
          <w:lang w:val="en-US"/>
        </w:rPr>
        <w:t xml:space="preserve">but not </w:t>
      </w:r>
      <w:r w:rsidR="001B5808">
        <w:rPr>
          <w:rFonts w:cs="Times New Roman"/>
          <w:lang w:val="en-US"/>
        </w:rPr>
        <w:t xml:space="preserve">to another group. </w:t>
      </w:r>
      <w:r>
        <w:rPr>
          <w:rFonts w:cs="Times New Roman"/>
          <w:lang w:val="en-US"/>
        </w:rPr>
        <w:t xml:space="preserve">The notion of expert is intimately tied to the idea of cognitive specialization. By having dedicated cognitive labor to a particular subject matter or task, experts have reached a level of knowledge and skill that most others have not. </w:t>
      </w:r>
    </w:p>
    <w:p w14:paraId="757477A2" w14:textId="04FEBE89" w:rsidR="00E855B1" w:rsidRDefault="00E855B1" w:rsidP="00E855B1">
      <w:pPr>
        <w:rPr>
          <w:rFonts w:cs="Times New Roman"/>
          <w:lang w:val="en-US"/>
        </w:rPr>
      </w:pPr>
      <w:r>
        <w:rPr>
          <w:rFonts w:cs="Times New Roman"/>
          <w:lang w:val="en-US"/>
        </w:rPr>
        <w:lastRenderedPageBreak/>
        <w:t xml:space="preserve">Second, </w:t>
      </w:r>
      <w:r w:rsidR="00D32EF2">
        <w:rPr>
          <w:rFonts w:cs="Times New Roman"/>
          <w:lang w:val="en-US"/>
        </w:rPr>
        <w:t xml:space="preserve">for an individual </w:t>
      </w:r>
      <w:r>
        <w:rPr>
          <w:rFonts w:cs="Times New Roman"/>
          <w:lang w:val="en-US"/>
        </w:rPr>
        <w:t xml:space="preserve">to gain </w:t>
      </w:r>
      <w:r w:rsidR="006C36CF">
        <w:rPr>
          <w:rFonts w:cs="Times New Roman"/>
          <w:lang w:val="en-US"/>
        </w:rPr>
        <w:t>status as an expert on some topic</w:t>
      </w:r>
      <w:r>
        <w:rPr>
          <w:rFonts w:cs="Times New Roman"/>
          <w:lang w:val="en-US"/>
        </w:rPr>
        <w:t xml:space="preserve">, it is not sufficient to have </w:t>
      </w:r>
      <w:r w:rsidR="00343A5E">
        <w:rPr>
          <w:rFonts w:cs="Times New Roman"/>
          <w:lang w:val="en-US"/>
        </w:rPr>
        <w:t xml:space="preserve">reached </w:t>
      </w:r>
      <w:r>
        <w:rPr>
          <w:rFonts w:cs="Times New Roman"/>
          <w:lang w:val="en-US"/>
        </w:rPr>
        <w:t>a certain level of know</w:t>
      </w:r>
      <w:r w:rsidR="00343A5E">
        <w:rPr>
          <w:rFonts w:cs="Times New Roman"/>
          <w:lang w:val="en-US"/>
        </w:rPr>
        <w:t>ledge and skill</w:t>
      </w:r>
      <w:r>
        <w:rPr>
          <w:rFonts w:cs="Times New Roman"/>
          <w:lang w:val="en-US"/>
        </w:rPr>
        <w:t>, however advanced it might be.</w:t>
      </w:r>
      <w:r w:rsidR="00D32EF2">
        <w:rPr>
          <w:rFonts w:cs="Times New Roman"/>
          <w:lang w:val="en-US"/>
        </w:rPr>
        <w:t xml:space="preserve"> To</w:t>
      </w:r>
      <w:r>
        <w:rPr>
          <w:rFonts w:cs="Times New Roman"/>
          <w:lang w:val="en-US"/>
        </w:rPr>
        <w:t xml:space="preserve"> count as a proper expert, </w:t>
      </w:r>
      <w:r w:rsidR="00720CEF">
        <w:rPr>
          <w:rFonts w:cs="Times New Roman"/>
          <w:lang w:val="en-US"/>
        </w:rPr>
        <w:t>others must also appreciate one’s expertise</w:t>
      </w:r>
      <w:r>
        <w:rPr>
          <w:rFonts w:cs="Times New Roman"/>
          <w:lang w:val="en-US"/>
        </w:rPr>
        <w:t xml:space="preserve"> in one sense or another. Experts are ascribed their status because some expertise is deemed significant to the rest of society. </w:t>
      </w:r>
      <w:r w:rsidR="00A56B09">
        <w:rPr>
          <w:rFonts w:cs="Times New Roman"/>
          <w:lang w:val="en-US"/>
        </w:rPr>
        <w:t>Individuals</w:t>
      </w:r>
      <w:r>
        <w:rPr>
          <w:rFonts w:cs="Times New Roman"/>
          <w:lang w:val="en-US"/>
        </w:rPr>
        <w:t xml:space="preserve"> with detailed and advanced knowledge about topics that are trivial and without any public interest or conceivable applicatory value fall outside </w:t>
      </w:r>
      <w:r w:rsidR="001C7258">
        <w:rPr>
          <w:rFonts w:cs="Times New Roman"/>
          <w:lang w:val="en-US"/>
        </w:rPr>
        <w:t xml:space="preserve">of </w:t>
      </w:r>
      <w:r>
        <w:rPr>
          <w:rFonts w:cs="Times New Roman"/>
          <w:lang w:val="en-US"/>
        </w:rPr>
        <w:t xml:space="preserve">this category of experts. Expert status is thus </w:t>
      </w:r>
      <w:r w:rsidR="00A56B09">
        <w:rPr>
          <w:rFonts w:cs="Times New Roman"/>
          <w:lang w:val="en-US"/>
        </w:rPr>
        <w:t xml:space="preserve">based on </w:t>
      </w:r>
      <w:r>
        <w:rPr>
          <w:rFonts w:cs="Times New Roman"/>
          <w:lang w:val="en-US"/>
        </w:rPr>
        <w:t xml:space="preserve">not </w:t>
      </w:r>
      <w:r w:rsidR="00A56B09">
        <w:rPr>
          <w:rFonts w:cs="Times New Roman"/>
          <w:lang w:val="en-US"/>
        </w:rPr>
        <w:t>only</w:t>
      </w:r>
      <w:r>
        <w:rPr>
          <w:rFonts w:cs="Times New Roman"/>
          <w:lang w:val="en-US"/>
        </w:rPr>
        <w:t xml:space="preserve"> </w:t>
      </w:r>
      <w:r w:rsidR="00A56B09">
        <w:rPr>
          <w:rFonts w:cs="Times New Roman"/>
          <w:lang w:val="en-US"/>
        </w:rPr>
        <w:t xml:space="preserve">its </w:t>
      </w:r>
      <w:r>
        <w:rPr>
          <w:rFonts w:cs="Times New Roman"/>
          <w:lang w:val="en-US"/>
        </w:rPr>
        <w:t>epistemic significance</w:t>
      </w:r>
      <w:r w:rsidR="00A56B09">
        <w:rPr>
          <w:rFonts w:cs="Times New Roman"/>
          <w:lang w:val="en-US"/>
        </w:rPr>
        <w:t xml:space="preserve"> but </w:t>
      </w:r>
      <w:r>
        <w:rPr>
          <w:rFonts w:cs="Times New Roman"/>
          <w:lang w:val="en-US"/>
        </w:rPr>
        <w:t xml:space="preserve">also </w:t>
      </w:r>
      <w:r w:rsidR="00A56B09">
        <w:rPr>
          <w:rFonts w:cs="Times New Roman"/>
          <w:lang w:val="en-US"/>
        </w:rPr>
        <w:t>its</w:t>
      </w:r>
      <w:r>
        <w:rPr>
          <w:rFonts w:cs="Times New Roman"/>
          <w:lang w:val="en-US"/>
        </w:rPr>
        <w:t xml:space="preserve"> societal significance. </w:t>
      </w:r>
      <w:r w:rsidR="00A56B09">
        <w:rPr>
          <w:rFonts w:cs="Times New Roman"/>
          <w:lang w:val="en-US"/>
        </w:rPr>
        <w:t>Assuming</w:t>
      </w:r>
      <w:r>
        <w:rPr>
          <w:rFonts w:cs="Times New Roman"/>
          <w:lang w:val="en-US"/>
        </w:rPr>
        <w:t xml:space="preserve"> the role </w:t>
      </w:r>
      <w:r w:rsidR="00A56B09">
        <w:rPr>
          <w:rFonts w:cs="Times New Roman"/>
          <w:lang w:val="en-US"/>
        </w:rPr>
        <w:t>of</w:t>
      </w:r>
      <w:r>
        <w:rPr>
          <w:rFonts w:cs="Times New Roman"/>
          <w:lang w:val="en-US"/>
        </w:rPr>
        <w:t xml:space="preserve"> an expert – be it as a physician, aut</w:t>
      </w:r>
      <w:r w:rsidR="00FB0BF8">
        <w:rPr>
          <w:rFonts w:cs="Times New Roman"/>
          <w:lang w:val="en-US"/>
        </w:rPr>
        <w:t>o mechanic</w:t>
      </w:r>
      <w:r w:rsidR="00A56B09">
        <w:rPr>
          <w:rFonts w:cs="Times New Roman"/>
          <w:lang w:val="en-US"/>
        </w:rPr>
        <w:t>,</w:t>
      </w:r>
      <w:r w:rsidR="00FB0BF8">
        <w:rPr>
          <w:rFonts w:cs="Times New Roman"/>
          <w:lang w:val="en-US"/>
        </w:rPr>
        <w:t xml:space="preserve"> or climate expert</w:t>
      </w:r>
      <w:r>
        <w:rPr>
          <w:rFonts w:cs="Times New Roman"/>
          <w:lang w:val="en-US"/>
        </w:rPr>
        <w:t xml:space="preserve"> – amounts to providing </w:t>
      </w:r>
      <w:r w:rsidR="00A56B09">
        <w:rPr>
          <w:rFonts w:cs="Times New Roman"/>
          <w:lang w:val="en-US"/>
        </w:rPr>
        <w:t xml:space="preserve">a </w:t>
      </w:r>
      <w:r>
        <w:rPr>
          <w:rFonts w:cs="Times New Roman"/>
          <w:lang w:val="en-US"/>
        </w:rPr>
        <w:t xml:space="preserve">service to people </w:t>
      </w:r>
      <w:r w:rsidR="00A56B09">
        <w:rPr>
          <w:rFonts w:cs="Times New Roman"/>
          <w:lang w:val="en-US"/>
        </w:rPr>
        <w:t>who</w:t>
      </w:r>
      <w:r>
        <w:rPr>
          <w:rFonts w:cs="Times New Roman"/>
          <w:lang w:val="en-US"/>
        </w:rPr>
        <w:t xml:space="preserve">, broadly speaking, might benefit from </w:t>
      </w:r>
      <w:r w:rsidR="00A56B09">
        <w:rPr>
          <w:rFonts w:cs="Times New Roman"/>
          <w:lang w:val="en-US"/>
        </w:rPr>
        <w:t>this</w:t>
      </w:r>
      <w:r>
        <w:rPr>
          <w:rFonts w:cs="Times New Roman"/>
          <w:lang w:val="en-US"/>
        </w:rPr>
        <w:t xml:space="preserve"> expertise. </w:t>
      </w:r>
    </w:p>
    <w:p w14:paraId="16D9D066" w14:textId="12AD380F" w:rsidR="003B5142" w:rsidRDefault="00E855B1" w:rsidP="00454E56">
      <w:pPr>
        <w:rPr>
          <w:rFonts w:cs="Times New Roman"/>
          <w:lang w:val="en-US"/>
        </w:rPr>
      </w:pPr>
      <w:r>
        <w:rPr>
          <w:rFonts w:cs="Times New Roman"/>
          <w:lang w:val="en-US"/>
        </w:rPr>
        <w:t>Finally, the</w:t>
      </w:r>
      <w:r w:rsidR="005745ED">
        <w:rPr>
          <w:rFonts w:cs="Times New Roman"/>
          <w:lang w:val="en-US"/>
        </w:rPr>
        <w:t xml:space="preserve"> </w:t>
      </w:r>
      <w:r w:rsidR="00A56B09">
        <w:rPr>
          <w:rFonts w:cs="Times New Roman"/>
          <w:lang w:val="en-US"/>
        </w:rPr>
        <w:t xml:space="preserve">aforementioned </w:t>
      </w:r>
      <w:r w:rsidR="005745ED">
        <w:rPr>
          <w:rFonts w:cs="Times New Roman"/>
          <w:lang w:val="en-US"/>
        </w:rPr>
        <w:t>general</w:t>
      </w:r>
      <w:r>
        <w:rPr>
          <w:rFonts w:cs="Times New Roman"/>
          <w:lang w:val="en-US"/>
        </w:rPr>
        <w:t xml:space="preserve"> definition is not skewed toward scientific or academic experts. To be characterized as an expert on a given topic is a result of one’s epistemic level and ability </w:t>
      </w:r>
      <w:r w:rsidR="00A56B09">
        <w:rPr>
          <w:rFonts w:cs="Times New Roman"/>
          <w:lang w:val="en-US"/>
        </w:rPr>
        <w:t>in</w:t>
      </w:r>
      <w:r>
        <w:rPr>
          <w:rFonts w:cs="Times New Roman"/>
          <w:lang w:val="en-US"/>
        </w:rPr>
        <w:t xml:space="preserve"> a given domain of inquiry or practice and not on</w:t>
      </w:r>
      <w:r w:rsidR="005745ED">
        <w:rPr>
          <w:rFonts w:cs="Times New Roman"/>
          <w:lang w:val="en-US"/>
        </w:rPr>
        <w:t>e’s scientific affiliation. According to the comparative definition</w:t>
      </w:r>
      <w:r>
        <w:rPr>
          <w:rFonts w:cs="Times New Roman"/>
          <w:lang w:val="en-US"/>
        </w:rPr>
        <w:t xml:space="preserve">, experts have been around long before the advent of modern science </w:t>
      </w:r>
      <w:r>
        <w:rPr>
          <w:rFonts w:cs="Times New Roman"/>
          <w:lang w:val="en-US"/>
        </w:rPr>
        <w:fldChar w:fldCharType="begin"/>
      </w:r>
      <w:r w:rsidR="00FD1DEA">
        <w:rPr>
          <w:rFonts w:cs="Times New Roman"/>
          <w:lang w:val="en-US"/>
        </w:rPr>
        <w:instrText xml:space="preserve"> ADDIN EN.CITE &lt;EndNote&gt;&lt;Cite&gt;&lt;Author&gt;Kitcher&lt;/Author&gt;&lt;Year&gt;2011&lt;/Year&gt;&lt;RecNum&gt;125&lt;/RecNum&gt;&lt;Prefix&gt;see`, e.g.`, &lt;/Prefix&gt;&lt;Pages&gt;92&lt;/Pages&gt;&lt;DisplayText&gt;(see, e.g., Kitcher, 2011, p. 92)&lt;/DisplayText&gt;&lt;record&gt;&lt;rec-number&gt;125&lt;/rec-number&gt;&lt;foreign-keys&gt;&lt;key app="EN" db-id="zaf0ttva0frs05ee52dpprzdrzex22ees2td" timestamp="1442930596"&gt;125&lt;/key&gt;&lt;/foreign-keys&gt;&lt;ref-type name="Book"&gt;6&lt;/ref-type&gt;&lt;contributors&gt;&lt;authors&gt;&lt;author&gt;Kitcher, Philip&lt;/author&gt;&lt;/authors&gt;&lt;/contributors&gt;&lt;titles&gt;&lt;title&gt;Science in a democratic society&lt;/title&gt;&lt;/titles&gt;&lt;pages&gt;270 p.&lt;/pages&gt;&lt;keywords&gt;&lt;keyword&gt;Science Social aspects.&lt;/keyword&gt;&lt;keyword&gt;Science Philosophy.&lt;/keyword&gt;&lt;keyword&gt;Values.&lt;/keyword&gt;&lt;/keywords&gt;&lt;dates&gt;&lt;year&gt;2011&lt;/year&gt;&lt;/dates&gt;&lt;pub-location&gt;Amherst, New York&lt;/pub-location&gt;&lt;publisher&gt;Prometheus Books&lt;/publisher&gt;&lt;accession-num&gt;5460555&lt;/accession-num&gt;&lt;urls&gt;&lt;/urls&gt;&lt;/record&gt;&lt;/Cite&gt;&lt;/EndNote&gt;</w:instrText>
      </w:r>
      <w:r>
        <w:rPr>
          <w:rFonts w:cs="Times New Roman"/>
          <w:lang w:val="en-US"/>
        </w:rPr>
        <w:fldChar w:fldCharType="separate"/>
      </w:r>
      <w:r w:rsidR="008A483F">
        <w:rPr>
          <w:rFonts w:cs="Times New Roman"/>
          <w:noProof/>
          <w:lang w:val="en-US"/>
        </w:rPr>
        <w:t>(see, e.g., Kitcher, 2011, p. 92)</w:t>
      </w:r>
      <w:r>
        <w:rPr>
          <w:rFonts w:cs="Times New Roman"/>
          <w:lang w:val="en-US"/>
        </w:rPr>
        <w:fldChar w:fldCharType="end"/>
      </w:r>
      <w:r w:rsidR="00A56B09">
        <w:rPr>
          <w:rFonts w:cs="Times New Roman"/>
          <w:lang w:val="en-US"/>
        </w:rPr>
        <w:t>.</w:t>
      </w:r>
      <w:r>
        <w:rPr>
          <w:rFonts w:cs="Times New Roman"/>
          <w:lang w:val="en-US"/>
        </w:rPr>
        <w:t xml:space="preserve"> Moreover, </w:t>
      </w:r>
      <w:r w:rsidR="00C01AF1">
        <w:rPr>
          <w:rFonts w:cs="Times New Roman"/>
          <w:lang w:val="en-US"/>
        </w:rPr>
        <w:t>because of</w:t>
      </w:r>
      <w:r>
        <w:rPr>
          <w:rFonts w:cs="Times New Roman"/>
          <w:lang w:val="en-US"/>
        </w:rPr>
        <w:t xml:space="preserve"> the immense </w:t>
      </w:r>
      <w:r w:rsidR="000D1193">
        <w:rPr>
          <w:rFonts w:cs="Times New Roman"/>
          <w:lang w:val="en-US"/>
        </w:rPr>
        <w:t xml:space="preserve">degree of </w:t>
      </w:r>
      <w:r>
        <w:rPr>
          <w:rFonts w:cs="Times New Roman"/>
          <w:lang w:val="en-US"/>
        </w:rPr>
        <w:t xml:space="preserve">specialization within the sciences, </w:t>
      </w:r>
      <w:r w:rsidR="000D1193">
        <w:rPr>
          <w:rFonts w:cs="Times New Roman"/>
          <w:lang w:val="en-US"/>
        </w:rPr>
        <w:t>having</w:t>
      </w:r>
      <w:r>
        <w:rPr>
          <w:rFonts w:cs="Times New Roman"/>
          <w:lang w:val="en-US"/>
        </w:rPr>
        <w:t xml:space="preserve"> scientific credentials in a scientific discipline is not a sufficient criterion for being considered an expert in a given field. Collins and Evans </w:t>
      </w:r>
      <w:r w:rsidR="00963625">
        <w:rPr>
          <w:rFonts w:cs="Times New Roman"/>
          <w:lang w:val="en-US"/>
        </w:rPr>
        <w:t>(2006) argue that</w:t>
      </w:r>
      <w:r w:rsidR="00C01AF1">
        <w:rPr>
          <w:rFonts w:cs="Times New Roman"/>
          <w:lang w:val="en-US"/>
        </w:rPr>
        <w:t xml:space="preserve"> “</w:t>
      </w:r>
      <w:r w:rsidR="00B3529E">
        <w:rPr>
          <w:rFonts w:cs="Times New Roman"/>
          <w:lang w:val="en-US"/>
        </w:rPr>
        <w:t>s</w:t>
      </w:r>
      <w:r w:rsidR="00C01AF1" w:rsidRPr="00C01AF1">
        <w:rPr>
          <w:rFonts w:cs="Times New Roman"/>
          <w:lang w:val="en-US"/>
        </w:rPr>
        <w:t>cientists, as scientists, have nothing special to offer toward technical decision-making in the public domain where the specialisms are not their own</w:t>
      </w:r>
      <w:r w:rsidR="00C01AF1">
        <w:rPr>
          <w:rFonts w:cs="Times New Roman"/>
          <w:lang w:val="en-US"/>
        </w:rPr>
        <w:t>”</w:t>
      </w:r>
      <w:r>
        <w:rPr>
          <w:rFonts w:cs="Times New Roman"/>
          <w:lang w:val="en-US"/>
        </w:rPr>
        <w:t xml:space="preserve"> </w:t>
      </w:r>
      <w:r>
        <w:rPr>
          <w:rFonts w:cs="Times New Roman"/>
          <w:lang w:val="en-US"/>
        </w:rPr>
        <w:fldChar w:fldCharType="begin"/>
      </w:r>
      <w:r w:rsidR="00867610">
        <w:rPr>
          <w:rFonts w:cs="Times New Roman"/>
          <w:lang w:val="en-US"/>
        </w:rPr>
        <w:instrText xml:space="preserve"> ADDIN EN.CITE &lt;EndNote&gt;&lt;Cite ExcludeAuth="1" ExcludeYear="1"&gt;&lt;Author&gt;Collins&lt;/Author&gt;&lt;Year&gt;2006&lt;/Year&gt;&lt;RecNum&gt;19&lt;/RecNum&gt;&lt;Pages&gt;54&lt;/Pages&gt;&lt;DisplayText&gt;(p. 54)&lt;/DisplayText&gt;&lt;record&gt;&lt;rec-number&gt;19&lt;/rec-number&gt;&lt;foreign-keys&gt;&lt;key app="EN" db-id="zaf0ttva0frs05ee52dpprzdrzex22ees2td" timestamp="1425297759"&gt;19&lt;/key&gt;&lt;/foreign-keys&gt;&lt;ref-type name="Book Section"&gt;5&lt;/ref-type&gt;&lt;contributors&gt;&lt;authors&gt;&lt;author&gt;Collins, Harry&lt;/author&gt;&lt;author&gt;Evans, Robert&lt;/author&gt;&lt;/authors&gt;&lt;secondary-authors&gt;&lt;author&gt;Selinger, Evan&lt;/author&gt;&lt;author&gt;Robert P. Crease&lt;/author&gt;&lt;/secondary-authors&gt;&lt;/contributors&gt;&lt;titles&gt;&lt;title&gt;The third wave of science studies: Studies of expertise and experience&lt;/title&gt;&lt;secondary-title&gt;The philosophy of expertise. &lt;/secondary-title&gt;&lt;/titles&gt;&lt;pages&gt;39-110&lt;/pages&gt;&lt;volume&gt;32&lt;/volume&gt;&lt;dates&gt;&lt;year&gt;2006&lt;/year&gt;&lt;/dates&gt;&lt;publisher&gt;Columbia University Press&lt;/publisher&gt;&lt;isbn&gt;0306-3127&lt;/isbn&gt;&lt;urls&gt;&lt;/urls&gt;&lt;/record&gt;&lt;/Cite&gt;&lt;/EndNote&gt;</w:instrText>
      </w:r>
      <w:r>
        <w:rPr>
          <w:rFonts w:cs="Times New Roman"/>
          <w:lang w:val="en-US"/>
        </w:rPr>
        <w:fldChar w:fldCharType="separate"/>
      </w:r>
      <w:r w:rsidR="00C01AF1">
        <w:rPr>
          <w:rFonts w:cs="Times New Roman"/>
          <w:noProof/>
          <w:lang w:val="en-US"/>
        </w:rPr>
        <w:t>(p. 54)</w:t>
      </w:r>
      <w:r>
        <w:rPr>
          <w:rFonts w:cs="Times New Roman"/>
          <w:lang w:val="en-US"/>
        </w:rPr>
        <w:fldChar w:fldCharType="end"/>
      </w:r>
      <w:r w:rsidR="000D1193">
        <w:rPr>
          <w:rFonts w:cs="Times New Roman"/>
          <w:lang w:val="en-US"/>
        </w:rPr>
        <w:t>.</w:t>
      </w:r>
      <w:r>
        <w:rPr>
          <w:rFonts w:cs="Times New Roman"/>
          <w:lang w:val="en-US"/>
        </w:rPr>
        <w:t xml:space="preserve"> In the public debates over climate science</w:t>
      </w:r>
      <w:r w:rsidR="000D1193">
        <w:rPr>
          <w:rFonts w:cs="Times New Roman"/>
          <w:lang w:val="en-US"/>
        </w:rPr>
        <w:t>,</w:t>
      </w:r>
      <w:r>
        <w:rPr>
          <w:rFonts w:cs="Times New Roman"/>
          <w:lang w:val="en-US"/>
        </w:rPr>
        <w:t xml:space="preserve"> specialism is a key issue. Some of the main climate skeptics in the </w:t>
      </w:r>
      <w:r w:rsidR="000D1193">
        <w:rPr>
          <w:rFonts w:cs="Times New Roman"/>
          <w:lang w:val="en-US"/>
        </w:rPr>
        <w:t>United States</w:t>
      </w:r>
      <w:r>
        <w:rPr>
          <w:rFonts w:cs="Times New Roman"/>
          <w:lang w:val="en-US"/>
        </w:rPr>
        <w:t xml:space="preserve"> are merited, even leading, scientists in their respective fields. Few of them, however, have research experience in climate science and do not count among the central contributors to climate science </w:t>
      </w:r>
      <w:r>
        <w:rPr>
          <w:rFonts w:cs="Times New Roman"/>
          <w:lang w:val="en-US"/>
        </w:rPr>
        <w:fldChar w:fldCharType="begin"/>
      </w:r>
      <w:r w:rsidR="007A2C30">
        <w:rPr>
          <w:rFonts w:cs="Times New Roman"/>
          <w:lang w:val="en-US"/>
        </w:rPr>
        <w:instrText xml:space="preserve"> ADDIN EN.CITE &lt;EndNote&gt;&lt;Cite&gt;&lt;Author&gt;Oreskes&lt;/Author&gt;&lt;Year&gt;2010&lt;/Year&gt;&lt;RecNum&gt;80&lt;/RecNum&gt;&lt;DisplayText&gt;(Dunlap &amp;amp; McCright, 2011, pp. 151-152; Oreskes &amp;amp; Conway, 2010)&lt;/DisplayText&gt;&lt;record&gt;&lt;rec-number&gt;80&lt;/rec-number&gt;&lt;foreign-keys&gt;&lt;key app="EN" db-id="zaf0ttva0frs05ee52dpprzdrzex22ees2td" timestamp="1435752610"&gt;80&lt;/key&gt;&lt;/foreign-keys&gt;&lt;ref-type name="Book"&gt;6&lt;/ref-type&gt;&lt;contributors&gt;&lt;authors&gt;&lt;author&gt;Oreskes, Naomi&lt;/author&gt;&lt;author&gt;Conway, Erik M.&lt;/author&gt;&lt;/authors&gt;&lt;/contributors&gt;&lt;titles&gt;&lt;title&gt;Merchants of doubt: How a handful of scientists obscured the truth on issues from tobacco smoke to global warming&lt;/title&gt;&lt;/titles&gt;&lt;dates&gt;&lt;year&gt;2010&lt;/year&gt;&lt;/dates&gt;&lt;pub-location&gt;New York&lt;/pub-location&gt;&lt;publisher&gt;Bloomsbury Press&lt;/publisher&gt;&lt;isbn&gt;1608193942&lt;/isbn&gt;&lt;urls&gt;&lt;/urls&gt;&lt;/record&gt;&lt;/Cite&gt;&lt;Cite&gt;&lt;Author&gt;Dunlap&lt;/Author&gt;&lt;Year&gt;2011&lt;/Year&gt;&lt;RecNum&gt;263&lt;/RecNum&gt;&lt;Pages&gt;151-152&lt;/Pages&gt;&lt;record&gt;&lt;rec-number&gt;263&lt;/rec-number&gt;&lt;foreign-keys&gt;&lt;key app="EN" db-id="zaf0ttva0frs05ee52dpprzdrzex22ees2td" timestamp="1491989322"&gt;263&lt;/key&gt;&lt;/foreign-keys&gt;&lt;ref-type name="Book Section"&gt;5&lt;/ref-type&gt;&lt;contributors&gt;&lt;authors&gt;&lt;author&gt;Dunlap, Riley E&lt;/author&gt;&lt;author&gt;McCright, Aaron M&lt;/author&gt;&lt;/authors&gt;&lt;secondary-authors&gt;&lt;author&gt;J. S. Dryzek, &lt;/author&gt;&lt;author&gt;R. B. Norgaard,&lt;/author&gt;&lt;author&gt;D. Schlosberg &lt;/author&gt;&lt;/secondary-authors&gt;&lt;/contributors&gt;&lt;titles&gt;&lt;title&gt;Organized climate change denial&lt;/title&gt;&lt;secondary-title&gt;The Oxford handbook of climate change and society&lt;/secondary-title&gt;&lt;/titles&gt;&lt;periodical&gt;&lt;full-title&gt;The Oxford handbook of climate change and society&lt;/full-title&gt;&lt;/periodical&gt;&lt;pages&gt;144-160&lt;/pages&gt;&lt;dates&gt;&lt;year&gt;2011&lt;/year&gt;&lt;/dates&gt;&lt;pub-location&gt;Oxford&lt;/pub-location&gt;&lt;publisher&gt;Oxford University Press&lt;/publisher&gt;&lt;urls&gt;&lt;/urls&gt;&lt;/record&gt;&lt;/Cite&gt;&lt;/EndNote&gt;</w:instrText>
      </w:r>
      <w:r>
        <w:rPr>
          <w:rFonts w:cs="Times New Roman"/>
          <w:lang w:val="en-US"/>
        </w:rPr>
        <w:fldChar w:fldCharType="separate"/>
      </w:r>
      <w:r w:rsidR="00003A34">
        <w:rPr>
          <w:rFonts w:cs="Times New Roman"/>
          <w:noProof/>
          <w:lang w:val="en-US"/>
        </w:rPr>
        <w:t>(Dunlap &amp; McCright, 2011, pp. 151-152; Oreskes &amp; Conway, 2010)</w:t>
      </w:r>
      <w:r>
        <w:rPr>
          <w:rFonts w:cs="Times New Roman"/>
          <w:lang w:val="en-US"/>
        </w:rPr>
        <w:fldChar w:fldCharType="end"/>
      </w:r>
      <w:r w:rsidR="000D1193">
        <w:rPr>
          <w:rFonts w:cs="Times New Roman"/>
          <w:lang w:val="en-US"/>
        </w:rPr>
        <w:t>.</w:t>
      </w:r>
      <w:r>
        <w:rPr>
          <w:rFonts w:cs="Times New Roman"/>
          <w:lang w:val="en-US"/>
        </w:rPr>
        <w:t xml:space="preserve"> </w:t>
      </w:r>
    </w:p>
    <w:p w14:paraId="388F620D" w14:textId="5DC27085" w:rsidR="00E855B1" w:rsidRDefault="00D82193" w:rsidP="00E855B1">
      <w:pPr>
        <w:pStyle w:val="Heading3"/>
        <w:rPr>
          <w:lang w:val="en-US"/>
        </w:rPr>
      </w:pPr>
      <w:bookmarkStart w:id="7" w:name="_Toc483749856"/>
      <w:r>
        <w:rPr>
          <w:lang w:val="en-US"/>
        </w:rPr>
        <w:t xml:space="preserve">5.2 </w:t>
      </w:r>
      <w:r w:rsidR="00E855B1">
        <w:rPr>
          <w:lang w:val="en-US"/>
        </w:rPr>
        <w:t>Aim and context</w:t>
      </w:r>
      <w:bookmarkEnd w:id="7"/>
    </w:p>
    <w:p w14:paraId="096EC286" w14:textId="494143C8" w:rsidR="00210E45" w:rsidRDefault="00E855B1" w:rsidP="00E855B1">
      <w:pPr>
        <w:rPr>
          <w:rFonts w:cs="Times New Roman"/>
          <w:lang w:val="en-US"/>
        </w:rPr>
      </w:pPr>
      <w:r>
        <w:rPr>
          <w:rFonts w:cs="Times New Roman"/>
          <w:lang w:val="en-US"/>
        </w:rPr>
        <w:t>Similar to applied research, the role of scientist</w:t>
      </w:r>
      <w:r w:rsidR="00E55F8C">
        <w:rPr>
          <w:rFonts w:cs="Times New Roman"/>
          <w:lang w:val="en-US"/>
        </w:rPr>
        <w:t>s</w:t>
      </w:r>
      <w:r>
        <w:rPr>
          <w:rFonts w:cs="Times New Roman"/>
          <w:lang w:val="en-US"/>
        </w:rPr>
        <w:t xml:space="preserve"> as expert</w:t>
      </w:r>
      <w:r w:rsidR="00E55F8C">
        <w:rPr>
          <w:rFonts w:cs="Times New Roman"/>
          <w:lang w:val="en-US"/>
        </w:rPr>
        <w:t>s</w:t>
      </w:r>
      <w:r>
        <w:rPr>
          <w:rFonts w:cs="Times New Roman"/>
          <w:lang w:val="en-US"/>
        </w:rPr>
        <w:t xml:space="preserve"> in policymaking has a practical goal. Is the expert role </w:t>
      </w:r>
      <w:r w:rsidR="001613E6">
        <w:rPr>
          <w:rFonts w:cs="Times New Roman"/>
          <w:lang w:val="en-US"/>
        </w:rPr>
        <w:t xml:space="preserve">then </w:t>
      </w:r>
      <w:r>
        <w:rPr>
          <w:rFonts w:cs="Times New Roman"/>
          <w:lang w:val="en-US"/>
        </w:rPr>
        <w:t xml:space="preserve">best understood as a branch of applied research? I think not. The reason for this is that both basic </w:t>
      </w:r>
      <w:r w:rsidR="00160708">
        <w:rPr>
          <w:rFonts w:cs="Times New Roman"/>
          <w:lang w:val="en-US"/>
        </w:rPr>
        <w:t xml:space="preserve">research </w:t>
      </w:r>
      <w:r>
        <w:rPr>
          <w:rFonts w:cs="Times New Roman"/>
          <w:lang w:val="en-US"/>
        </w:rPr>
        <w:t>and applied research correlate to genuine research activities that aim for new knowledge by using the scientific method</w:t>
      </w:r>
      <w:r>
        <w:rPr>
          <w:rFonts w:cs="Times New Roman"/>
          <w:i/>
          <w:lang w:val="en-US"/>
        </w:rPr>
        <w:t>.</w:t>
      </w:r>
      <w:r>
        <w:rPr>
          <w:rFonts w:cs="Times New Roman"/>
          <w:lang w:val="en-US"/>
        </w:rPr>
        <w:t xml:space="preserve"> Experts, </w:t>
      </w:r>
      <w:r w:rsidR="001C7258">
        <w:rPr>
          <w:rFonts w:cs="Times New Roman"/>
          <w:lang w:val="en-US"/>
        </w:rPr>
        <w:t>however</w:t>
      </w:r>
      <w:r>
        <w:rPr>
          <w:rFonts w:cs="Times New Roman"/>
          <w:lang w:val="en-US"/>
        </w:rPr>
        <w:t>, need not perform research to contribute to policymakers. Rather, they tend to apply already exi</w:t>
      </w:r>
      <w:r w:rsidR="00A45CA2">
        <w:rPr>
          <w:rFonts w:cs="Times New Roman"/>
          <w:lang w:val="en-US"/>
        </w:rPr>
        <w:t>sting knowledge for the</w:t>
      </w:r>
      <w:r>
        <w:rPr>
          <w:rFonts w:cs="Times New Roman"/>
          <w:lang w:val="en-US"/>
        </w:rPr>
        <w:t xml:space="preserve"> policy area in question. Thus, part of what differentiates applied research from the expert role is related to a distinction between </w:t>
      </w:r>
      <w:r>
        <w:rPr>
          <w:rFonts w:cs="Times New Roman"/>
          <w:i/>
          <w:lang w:val="en-US"/>
        </w:rPr>
        <w:t>applied</w:t>
      </w:r>
      <w:r w:rsidR="00343A5E">
        <w:rPr>
          <w:rFonts w:cs="Times New Roman"/>
          <w:lang w:val="en-US"/>
        </w:rPr>
        <w:t xml:space="preserve"> science</w:t>
      </w:r>
      <w:r>
        <w:rPr>
          <w:rFonts w:cs="Times New Roman"/>
          <w:lang w:val="en-US"/>
        </w:rPr>
        <w:t xml:space="preserve">, on the one hand, and the </w:t>
      </w:r>
      <w:r>
        <w:rPr>
          <w:rFonts w:cs="Times New Roman"/>
          <w:i/>
          <w:lang w:val="en-US"/>
        </w:rPr>
        <w:t>applications</w:t>
      </w:r>
      <w:r>
        <w:rPr>
          <w:rFonts w:cs="Times New Roman"/>
          <w:lang w:val="en-US"/>
        </w:rPr>
        <w:t xml:space="preserve"> of science, on the other</w:t>
      </w:r>
      <w:r w:rsidR="00160708">
        <w:rPr>
          <w:rFonts w:cs="Times New Roman"/>
          <w:lang w:val="en-US"/>
        </w:rPr>
        <w:t xml:space="preserve">, as pointed out by Niiniluoto (1993), stating, </w:t>
      </w:r>
      <w:r>
        <w:rPr>
          <w:rFonts w:cs="Times New Roman"/>
          <w:lang w:val="en-US"/>
        </w:rPr>
        <w:t xml:space="preserve">“The </w:t>
      </w:r>
      <w:r>
        <w:rPr>
          <w:rFonts w:cs="Times New Roman"/>
          <w:lang w:val="en-US"/>
        </w:rPr>
        <w:lastRenderedPageBreak/>
        <w:t xml:space="preserve">former is a part of knowledge production, the latter is concerned with the use of scientific knowledge and methods for the solving </w:t>
      </w:r>
      <w:r w:rsidR="006C579C">
        <w:rPr>
          <w:rFonts w:cs="Times New Roman"/>
          <w:lang w:val="en-US"/>
        </w:rPr>
        <w:t xml:space="preserve">of practical problems of action </w:t>
      </w:r>
      <w:r w:rsidR="00B3529E">
        <w:rPr>
          <w:rFonts w:cs="Times New Roman"/>
          <w:lang w:val="en-US"/>
        </w:rPr>
        <w:t>. . .</w:t>
      </w:r>
      <w:r w:rsidR="00160708">
        <w:rPr>
          <w:rFonts w:cs="Times New Roman"/>
          <w:lang w:val="en-US"/>
        </w:rPr>
        <w:t xml:space="preserve"> </w:t>
      </w:r>
      <w:r>
        <w:rPr>
          <w:rFonts w:cs="Times New Roman"/>
          <w:lang w:val="en-US"/>
        </w:rPr>
        <w:t xml:space="preserve"> where a scientist may play </w:t>
      </w:r>
      <w:r w:rsidR="006C579C">
        <w:rPr>
          <w:rFonts w:cs="Times New Roman"/>
          <w:lang w:val="en-US"/>
        </w:rPr>
        <w:t xml:space="preserve">the </w:t>
      </w:r>
      <w:r>
        <w:rPr>
          <w:rFonts w:cs="Times New Roman"/>
          <w:lang w:val="en-US"/>
        </w:rPr>
        <w:t xml:space="preserve">role of a consult” </w:t>
      </w:r>
      <w:r w:rsidR="00210E45">
        <w:rPr>
          <w:rFonts w:cs="Times New Roman"/>
          <w:lang w:val="en-US"/>
        </w:rPr>
        <w:fldChar w:fldCharType="begin"/>
      </w:r>
      <w:r w:rsidR="00DE410C">
        <w:rPr>
          <w:rFonts w:cs="Times New Roman"/>
          <w:lang w:val="en-US"/>
        </w:rPr>
        <w:instrText xml:space="preserve"> ADDIN EN.CITE &lt;EndNote&gt;&lt;Cite ExcludeAuth="1" ExcludeYear="1"&gt;&lt;Author&gt;Niiniluoto&lt;/Author&gt;&lt;Year&gt;1993&lt;/Year&gt;&lt;RecNum&gt;176&lt;/RecNum&gt;&lt;Pages&gt;9&lt;/Pages&gt;&lt;DisplayText&gt;(p. 9)&lt;/DisplayText&gt;&lt;record&gt;&lt;rec-number&gt;176&lt;/rec-number&gt;&lt;foreign-keys&gt;&lt;key app="EN" db-id="zaf0ttva0frs05ee52dpprzdrzex22ees2td" timestamp="1452169164"&gt;176&lt;/key&gt;&lt;/foreign-keys&gt;&lt;ref-type name="Journal Article"&gt;17&lt;/ref-type&gt;&lt;contributors&gt;&lt;authors&gt;&lt;author&gt;Niiniluoto, Ilkka&lt;/author&gt;&lt;/authors&gt;&lt;/contributors&gt;&lt;titles&gt;&lt;title&gt;The aim and structure of applied research&lt;/title&gt;&lt;secondary-title&gt;Erkenntnis&lt;/secondary-title&gt;&lt;/titles&gt;&lt;periodical&gt;&lt;full-title&gt;Erkenntnis&lt;/full-title&gt;&lt;/periodical&gt;&lt;pages&gt;1-21&lt;/pages&gt;&lt;volume&gt;38&lt;/volume&gt;&lt;dates&gt;&lt;year&gt;1993&lt;/year&gt;&lt;/dates&gt;&lt;isbn&gt;0165-0106&lt;/isbn&gt;&lt;urls&gt;&lt;/urls&gt;&lt;electronic-resource-num&gt;https://doi.org/10.1007/bf01129020 &lt;/electronic-resource-num&gt;&lt;/record&gt;&lt;/Cite&gt;&lt;/EndNote&gt;</w:instrText>
      </w:r>
      <w:r w:rsidR="00210E45">
        <w:rPr>
          <w:rFonts w:cs="Times New Roman"/>
          <w:lang w:val="en-US"/>
        </w:rPr>
        <w:fldChar w:fldCharType="separate"/>
      </w:r>
      <w:r w:rsidR="00210E45">
        <w:rPr>
          <w:rFonts w:cs="Times New Roman"/>
          <w:noProof/>
          <w:lang w:val="en-US"/>
        </w:rPr>
        <w:t>(p. 9)</w:t>
      </w:r>
      <w:r w:rsidR="00210E45">
        <w:rPr>
          <w:rFonts w:cs="Times New Roman"/>
          <w:lang w:val="en-US"/>
        </w:rPr>
        <w:fldChar w:fldCharType="end"/>
      </w:r>
      <w:r w:rsidR="003D08C6">
        <w:rPr>
          <w:rFonts w:cs="Times New Roman"/>
          <w:lang w:val="en-US"/>
        </w:rPr>
        <w:t>.</w:t>
      </w:r>
    </w:p>
    <w:p w14:paraId="6FB16A75" w14:textId="3CFD31B6" w:rsidR="00E855B1" w:rsidRDefault="005329AE" w:rsidP="00E855B1">
      <w:pPr>
        <w:rPr>
          <w:rFonts w:cs="Times New Roman"/>
          <w:lang w:val="en-US"/>
        </w:rPr>
      </w:pPr>
      <w:r>
        <w:rPr>
          <w:rFonts w:cs="Times New Roman"/>
          <w:lang w:val="en-US"/>
        </w:rPr>
        <w:t xml:space="preserve">Moreover, the </w:t>
      </w:r>
      <w:r w:rsidR="00E855B1">
        <w:rPr>
          <w:rFonts w:cs="Times New Roman"/>
          <w:lang w:val="en-US"/>
        </w:rPr>
        <w:t xml:space="preserve">modus operandi </w:t>
      </w:r>
      <w:r w:rsidR="00247F0F">
        <w:rPr>
          <w:rFonts w:cs="Times New Roman"/>
          <w:lang w:val="en-US"/>
        </w:rPr>
        <w:t xml:space="preserve">of scientific experts </w:t>
      </w:r>
      <w:r w:rsidR="00E855B1">
        <w:rPr>
          <w:rFonts w:cs="Times New Roman"/>
          <w:lang w:val="en-US"/>
        </w:rPr>
        <w:t>tend</w:t>
      </w:r>
      <w:r w:rsidR="00A45CA2">
        <w:rPr>
          <w:rFonts w:cs="Times New Roman"/>
          <w:lang w:val="en-US"/>
        </w:rPr>
        <w:t>s</w:t>
      </w:r>
      <w:r w:rsidR="00E855B1">
        <w:rPr>
          <w:rFonts w:cs="Times New Roman"/>
          <w:lang w:val="en-US"/>
        </w:rPr>
        <w:t xml:space="preserve"> to be rather different from the methods, rigor, and level of detail required in scientific research. </w:t>
      </w:r>
      <w:r w:rsidR="00BA4E74">
        <w:rPr>
          <w:rFonts w:cs="Times New Roman"/>
          <w:lang w:val="en-US"/>
        </w:rPr>
        <w:t>It</w:t>
      </w:r>
      <w:r w:rsidR="00E855B1">
        <w:rPr>
          <w:rFonts w:cs="Times New Roman"/>
          <w:lang w:val="en-US"/>
        </w:rPr>
        <w:t xml:space="preserve"> seems that scientist</w:t>
      </w:r>
      <w:r w:rsidR="00247F0F">
        <w:rPr>
          <w:rFonts w:cs="Times New Roman"/>
          <w:lang w:val="en-US"/>
        </w:rPr>
        <w:t>s</w:t>
      </w:r>
      <w:r w:rsidR="00E855B1">
        <w:rPr>
          <w:rFonts w:cs="Times New Roman"/>
          <w:lang w:val="en-US"/>
        </w:rPr>
        <w:t xml:space="preserve"> as experts in policymaking have different tools at their disposal than the sci</w:t>
      </w:r>
      <w:r w:rsidR="00A45CA2">
        <w:rPr>
          <w:rFonts w:cs="Times New Roman"/>
          <w:lang w:val="en-US"/>
        </w:rPr>
        <w:t>entific method. Their form</w:t>
      </w:r>
      <w:r w:rsidR="00BA4E74">
        <w:rPr>
          <w:rFonts w:cs="Times New Roman"/>
          <w:lang w:val="en-US"/>
        </w:rPr>
        <w:t>s</w:t>
      </w:r>
      <w:r w:rsidR="00A45CA2">
        <w:rPr>
          <w:rFonts w:cs="Times New Roman"/>
          <w:lang w:val="en-US"/>
        </w:rPr>
        <w:t xml:space="preserve"> of dissemination</w:t>
      </w:r>
      <w:r w:rsidR="00E855B1">
        <w:rPr>
          <w:rFonts w:cs="Times New Roman"/>
          <w:lang w:val="en-US"/>
        </w:rPr>
        <w:t xml:space="preserve"> </w:t>
      </w:r>
      <w:r w:rsidR="00BA4E74">
        <w:rPr>
          <w:rFonts w:cs="Times New Roman"/>
          <w:lang w:val="en-US"/>
        </w:rPr>
        <w:t>are</w:t>
      </w:r>
      <w:r w:rsidR="00E855B1">
        <w:rPr>
          <w:rFonts w:cs="Times New Roman"/>
          <w:lang w:val="en-US"/>
        </w:rPr>
        <w:t xml:space="preserve"> rather </w:t>
      </w:r>
      <w:r w:rsidR="00BA4E74">
        <w:rPr>
          <w:rFonts w:cs="Times New Roman"/>
          <w:lang w:val="en-US"/>
        </w:rPr>
        <w:t>those</w:t>
      </w:r>
      <w:r w:rsidR="00E855B1">
        <w:rPr>
          <w:rFonts w:cs="Times New Roman"/>
          <w:lang w:val="en-US"/>
        </w:rPr>
        <w:t xml:space="preserve"> of scientific assessme</w:t>
      </w:r>
      <w:r w:rsidR="00B12CEE">
        <w:rPr>
          <w:rFonts w:cs="Times New Roman"/>
          <w:lang w:val="en-US"/>
        </w:rPr>
        <w:t>nt</w:t>
      </w:r>
      <w:r w:rsidR="00BA4E74">
        <w:rPr>
          <w:rFonts w:cs="Times New Roman"/>
          <w:lang w:val="en-US"/>
        </w:rPr>
        <w:t>s</w:t>
      </w:r>
      <w:r w:rsidR="00B12CEE">
        <w:rPr>
          <w:rFonts w:cs="Times New Roman"/>
          <w:lang w:val="en-US"/>
        </w:rPr>
        <w:t>, report</w:t>
      </w:r>
      <w:r w:rsidR="00BA4E74">
        <w:rPr>
          <w:rFonts w:cs="Times New Roman"/>
          <w:lang w:val="en-US"/>
        </w:rPr>
        <w:t>s</w:t>
      </w:r>
      <w:r w:rsidR="00B12CEE">
        <w:rPr>
          <w:rFonts w:cs="Times New Roman"/>
          <w:lang w:val="en-US"/>
        </w:rPr>
        <w:t>, review</w:t>
      </w:r>
      <w:r w:rsidR="00BA4E74">
        <w:rPr>
          <w:rFonts w:cs="Times New Roman"/>
          <w:lang w:val="en-US"/>
        </w:rPr>
        <w:t>s</w:t>
      </w:r>
      <w:r w:rsidR="00B12CEE">
        <w:rPr>
          <w:rFonts w:cs="Times New Roman"/>
          <w:lang w:val="en-US"/>
        </w:rPr>
        <w:t>, summar</w:t>
      </w:r>
      <w:r w:rsidR="00BA4E74">
        <w:rPr>
          <w:rFonts w:cs="Times New Roman"/>
          <w:lang w:val="en-US"/>
        </w:rPr>
        <w:t>ies</w:t>
      </w:r>
      <w:r w:rsidR="00B12CEE">
        <w:rPr>
          <w:rFonts w:cs="Times New Roman"/>
          <w:lang w:val="en-US"/>
        </w:rPr>
        <w:t xml:space="preserve">, </w:t>
      </w:r>
      <w:r w:rsidR="00E855B1">
        <w:rPr>
          <w:rFonts w:cs="Times New Roman"/>
          <w:lang w:val="en-US"/>
        </w:rPr>
        <w:t>dialogue</w:t>
      </w:r>
      <w:r w:rsidR="00BA4E74">
        <w:rPr>
          <w:rFonts w:cs="Times New Roman"/>
          <w:lang w:val="en-US"/>
        </w:rPr>
        <w:t>s</w:t>
      </w:r>
      <w:r w:rsidR="00B12CEE">
        <w:rPr>
          <w:rFonts w:cs="Times New Roman"/>
          <w:lang w:val="en-US"/>
        </w:rPr>
        <w:t>,</w:t>
      </w:r>
      <w:r w:rsidR="00E855B1">
        <w:rPr>
          <w:rFonts w:cs="Times New Roman"/>
          <w:lang w:val="en-US"/>
        </w:rPr>
        <w:t xml:space="preserve"> and roundtable discussion</w:t>
      </w:r>
      <w:r w:rsidR="00BA4E74">
        <w:rPr>
          <w:rFonts w:cs="Times New Roman"/>
          <w:lang w:val="en-US"/>
        </w:rPr>
        <w:t>s</w:t>
      </w:r>
      <w:r w:rsidR="00E855B1">
        <w:rPr>
          <w:rFonts w:cs="Times New Roman"/>
          <w:lang w:val="en-US"/>
        </w:rPr>
        <w:t xml:space="preserve"> with policymakers and </w:t>
      </w:r>
      <w:r w:rsidR="00B12CEE">
        <w:rPr>
          <w:rFonts w:cs="Times New Roman"/>
          <w:lang w:val="en-US"/>
        </w:rPr>
        <w:t>other stakeholders. A</w:t>
      </w:r>
      <w:r w:rsidR="00E855B1">
        <w:rPr>
          <w:rFonts w:cs="Times New Roman"/>
          <w:lang w:val="en-US"/>
        </w:rPr>
        <w:t xml:space="preserve">s experts, </w:t>
      </w:r>
      <w:r w:rsidR="00B12CEE">
        <w:rPr>
          <w:rFonts w:cs="Times New Roman"/>
          <w:lang w:val="en-US"/>
        </w:rPr>
        <w:t xml:space="preserve">scientists </w:t>
      </w:r>
      <w:r w:rsidR="00E855B1">
        <w:rPr>
          <w:rFonts w:cs="Times New Roman"/>
          <w:lang w:val="en-US"/>
        </w:rPr>
        <w:t xml:space="preserve">apply established knowledge by translating the esoteric and often complex, uncertain, and inherently provisional knowledge from the scientific community </w:t>
      </w:r>
      <w:r w:rsidR="00CC76A6">
        <w:rPr>
          <w:rFonts w:cs="Times New Roman"/>
          <w:lang w:val="en-US"/>
        </w:rPr>
        <w:t xml:space="preserve">for </w:t>
      </w:r>
      <w:r w:rsidR="00E855B1">
        <w:rPr>
          <w:rFonts w:cs="Times New Roman"/>
          <w:lang w:val="en-US"/>
        </w:rPr>
        <w:t xml:space="preserve">a political or public community of </w:t>
      </w:r>
      <w:proofErr w:type="spellStart"/>
      <w:r w:rsidR="00E855B1">
        <w:rPr>
          <w:rFonts w:cs="Times New Roman"/>
          <w:lang w:val="en-US"/>
        </w:rPr>
        <w:t>nonexperts</w:t>
      </w:r>
      <w:proofErr w:type="spellEnd"/>
      <w:r w:rsidR="00E855B1">
        <w:rPr>
          <w:rFonts w:cs="Times New Roman"/>
          <w:lang w:val="en-US"/>
        </w:rPr>
        <w:t xml:space="preserve">. </w:t>
      </w:r>
    </w:p>
    <w:p w14:paraId="5DC3F038" w14:textId="595C74F2" w:rsidR="003B5F8F" w:rsidRDefault="00B12CEE" w:rsidP="00B12CEE">
      <w:pPr>
        <w:rPr>
          <w:rFonts w:cs="Times New Roman"/>
          <w:lang w:val="en-US"/>
        </w:rPr>
      </w:pPr>
      <w:r>
        <w:rPr>
          <w:rFonts w:cs="Times New Roman"/>
          <w:lang w:val="en-US"/>
        </w:rPr>
        <w:t xml:space="preserve">Moreover, the aim of experts is a practical aim in a particular institutional </w:t>
      </w:r>
      <w:r w:rsidR="00E855B1">
        <w:rPr>
          <w:rFonts w:cs="Times New Roman"/>
          <w:lang w:val="en-US"/>
        </w:rPr>
        <w:t xml:space="preserve">context. Unlike the role of scientific researchers, the aim </w:t>
      </w:r>
      <w:r w:rsidR="00CC76A6">
        <w:rPr>
          <w:rFonts w:cs="Times New Roman"/>
          <w:lang w:val="en-US"/>
        </w:rPr>
        <w:t xml:space="preserve">of experts </w:t>
      </w:r>
      <w:r w:rsidR="003D08C6">
        <w:rPr>
          <w:rFonts w:cs="Times New Roman"/>
          <w:lang w:val="en-US"/>
        </w:rPr>
        <w:t>is to apply</w:t>
      </w:r>
      <w:r w:rsidR="00E855B1">
        <w:rPr>
          <w:rFonts w:cs="Times New Roman"/>
          <w:lang w:val="en-US"/>
        </w:rPr>
        <w:t xml:space="preserve"> their skills and knowledge </w:t>
      </w:r>
      <w:r w:rsidR="00CC76A6">
        <w:rPr>
          <w:rFonts w:cs="Times New Roman"/>
          <w:lang w:val="en-US"/>
        </w:rPr>
        <w:t>so as</w:t>
      </w:r>
      <w:r w:rsidR="00E855B1">
        <w:rPr>
          <w:rFonts w:cs="Times New Roman"/>
          <w:lang w:val="en-US"/>
        </w:rPr>
        <w:t xml:space="preserve"> to improve the epistemic basis for decision-making in a given policy area. </w:t>
      </w:r>
      <w:r w:rsidR="00CC76A6">
        <w:rPr>
          <w:rFonts w:cs="Times New Roman"/>
          <w:lang w:val="en-US"/>
        </w:rPr>
        <w:t>For analytical purposes, the</w:t>
      </w:r>
      <w:r w:rsidR="00E855B1">
        <w:rPr>
          <w:rFonts w:cs="Times New Roman"/>
          <w:lang w:val="en-US"/>
        </w:rPr>
        <w:t xml:space="preserve"> relationship between scientists and those who define their mandate can be understood in terms of a principal</w:t>
      </w:r>
      <w:r w:rsidR="00CC76A6">
        <w:rPr>
          <w:rFonts w:cs="Times New Roman"/>
          <w:lang w:val="en-US"/>
        </w:rPr>
        <w:t>–</w:t>
      </w:r>
      <w:r w:rsidR="00E855B1">
        <w:rPr>
          <w:rFonts w:cs="Times New Roman"/>
          <w:lang w:val="en-US"/>
        </w:rPr>
        <w:t>agent relation</w:t>
      </w:r>
      <w:r w:rsidR="00CC76A6">
        <w:rPr>
          <w:rFonts w:cs="Times New Roman"/>
          <w:lang w:val="en-US"/>
        </w:rPr>
        <w:t>ship</w:t>
      </w:r>
      <w:r w:rsidR="00E855B1">
        <w:rPr>
          <w:rFonts w:cs="Times New Roman"/>
          <w:lang w:val="en-US"/>
        </w:rPr>
        <w:t>, in which the principal hire</w:t>
      </w:r>
      <w:r w:rsidR="00CC76A6">
        <w:rPr>
          <w:rFonts w:cs="Times New Roman"/>
          <w:lang w:val="en-US"/>
        </w:rPr>
        <w:t>s</w:t>
      </w:r>
      <w:r w:rsidR="00E855B1">
        <w:rPr>
          <w:rFonts w:cs="Times New Roman"/>
          <w:lang w:val="en-US"/>
        </w:rPr>
        <w:t xml:space="preserve"> an agent to perform a certain task on behalf of the principal. Thus, policymakers (political institutions, politicians, bureaucrats) select, nominate</w:t>
      </w:r>
      <w:r w:rsidR="00CC76A6">
        <w:rPr>
          <w:rFonts w:cs="Times New Roman"/>
          <w:lang w:val="en-US"/>
        </w:rPr>
        <w:t>,</w:t>
      </w:r>
      <w:r w:rsidR="00E855B1">
        <w:rPr>
          <w:rFonts w:cs="Times New Roman"/>
          <w:lang w:val="en-US"/>
        </w:rPr>
        <w:t xml:space="preserve"> and appoint the scientists </w:t>
      </w:r>
      <w:r w:rsidR="004C7918">
        <w:rPr>
          <w:rFonts w:cs="Times New Roman"/>
          <w:lang w:val="en-US"/>
        </w:rPr>
        <w:t xml:space="preserve">whose job is </w:t>
      </w:r>
      <w:r w:rsidR="00E855B1">
        <w:rPr>
          <w:rFonts w:cs="Times New Roman"/>
          <w:lang w:val="en-US"/>
        </w:rPr>
        <w:t xml:space="preserve">to provide knowledge on an issue pertinent to future policymaking. </w:t>
      </w:r>
      <w:r w:rsidR="001613E6">
        <w:rPr>
          <w:rFonts w:cs="Times New Roman"/>
          <w:lang w:val="en-US"/>
        </w:rPr>
        <w:t>U</w:t>
      </w:r>
      <w:r w:rsidR="00E855B1">
        <w:rPr>
          <w:rFonts w:cs="Times New Roman"/>
          <w:lang w:val="en-US"/>
        </w:rPr>
        <w:t>nderstood</w:t>
      </w:r>
      <w:r w:rsidR="001613E6">
        <w:rPr>
          <w:rFonts w:cs="Times New Roman"/>
          <w:lang w:val="en-US"/>
        </w:rPr>
        <w:t xml:space="preserve"> in this way</w:t>
      </w:r>
      <w:r w:rsidR="00E855B1">
        <w:rPr>
          <w:rFonts w:cs="Times New Roman"/>
          <w:lang w:val="en-US"/>
        </w:rPr>
        <w:t>, scientists as experts have a more or less authorized assignment in the political process by acting as epistemic agents on behalf of policymakers.</w:t>
      </w:r>
      <w:r w:rsidR="001E2249">
        <w:rPr>
          <w:rFonts w:cs="Times New Roman"/>
          <w:lang w:val="en-US"/>
        </w:rPr>
        <w:t xml:space="preserve"> </w:t>
      </w:r>
      <w:r w:rsidR="00173DAA">
        <w:rPr>
          <w:rFonts w:cs="Times New Roman"/>
          <w:lang w:val="en-US"/>
        </w:rPr>
        <w:t>Taking on</w:t>
      </w:r>
      <w:r>
        <w:rPr>
          <w:rFonts w:cs="Times New Roman"/>
          <w:lang w:val="en-US"/>
        </w:rPr>
        <w:t xml:space="preserve"> an expert assignment is tantamount to </w:t>
      </w:r>
      <w:r w:rsidR="00173DAA">
        <w:rPr>
          <w:rFonts w:cs="Times New Roman"/>
          <w:lang w:val="en-US"/>
        </w:rPr>
        <w:t>assuming</w:t>
      </w:r>
      <w:r>
        <w:rPr>
          <w:rFonts w:cs="Times New Roman"/>
          <w:lang w:val="en-US"/>
        </w:rPr>
        <w:t xml:space="preserve"> an active role in a policymaking process, however remote it might be from the actual political negotiations and decisions.</w:t>
      </w:r>
    </w:p>
    <w:p w14:paraId="0D27DFDC" w14:textId="421E1696" w:rsidR="00E855B1" w:rsidRDefault="00D82193" w:rsidP="00E855B1">
      <w:pPr>
        <w:pStyle w:val="Heading3"/>
        <w:rPr>
          <w:lang w:val="en-US"/>
        </w:rPr>
      </w:pPr>
      <w:bookmarkStart w:id="8" w:name="_Toc483749857"/>
      <w:r>
        <w:rPr>
          <w:lang w:val="en-US"/>
        </w:rPr>
        <w:t xml:space="preserve">5.3 </w:t>
      </w:r>
      <w:r w:rsidR="00E855B1">
        <w:rPr>
          <w:lang w:val="en-US"/>
        </w:rPr>
        <w:t>Modes of output to policymakers</w:t>
      </w:r>
      <w:bookmarkEnd w:id="8"/>
      <w:r w:rsidR="00E855B1">
        <w:rPr>
          <w:lang w:val="en-US"/>
        </w:rPr>
        <w:t xml:space="preserve"> </w:t>
      </w:r>
    </w:p>
    <w:p w14:paraId="4DC3C314" w14:textId="5F608082" w:rsidR="00E855B1" w:rsidRDefault="00E855B1" w:rsidP="00E855B1">
      <w:pPr>
        <w:rPr>
          <w:rFonts w:cs="Times New Roman"/>
          <w:highlight w:val="yellow"/>
          <w:lang w:val="en-US"/>
        </w:rPr>
      </w:pPr>
      <w:r>
        <w:rPr>
          <w:rFonts w:cs="Times New Roman"/>
          <w:lang w:val="en-US"/>
        </w:rPr>
        <w:t>The role of scientists as experts in policymaking is by no means homogenous. It can vary in regard to institutional design, form of governance, and procedure. This is reflected in the different modes of output that scientists a</w:t>
      </w:r>
      <w:r w:rsidR="00B12CEE">
        <w:rPr>
          <w:rFonts w:cs="Times New Roman"/>
          <w:lang w:val="en-US"/>
        </w:rPr>
        <w:t>re asked to deliver</w:t>
      </w:r>
      <w:r>
        <w:rPr>
          <w:rFonts w:cs="Times New Roman"/>
          <w:lang w:val="en-US"/>
        </w:rPr>
        <w:t xml:space="preserve">. </w:t>
      </w:r>
      <w:r w:rsidR="00471BA3">
        <w:rPr>
          <w:rFonts w:cs="Times New Roman"/>
          <w:lang w:val="en-US"/>
        </w:rPr>
        <w:t>To obtain</w:t>
      </w:r>
      <w:r>
        <w:rPr>
          <w:rFonts w:cs="Times New Roman"/>
          <w:lang w:val="en-US"/>
        </w:rPr>
        <w:t xml:space="preserve"> a better grasp of the different ways in which scientific experts are mandated to transfer their knowledge and opinions to policymakers, I analytically distinguish between three modes of output, namely, informing, describing possible lines of action, and recommending.</w:t>
      </w:r>
      <w:r w:rsidR="000700C9">
        <w:rPr>
          <w:rFonts w:cs="Times New Roman"/>
          <w:lang w:val="en-US"/>
        </w:rPr>
        <w:t xml:space="preserve"> These three modes of output correspond to answers to three main kinds of questions: </w:t>
      </w:r>
      <w:r w:rsidR="000700C9" w:rsidRPr="006069E8">
        <w:rPr>
          <w:rFonts w:cs="Times New Roman"/>
          <w:lang w:val="en-US"/>
        </w:rPr>
        <w:t xml:space="preserve">What is the case? What can be done? What should be done? </w:t>
      </w:r>
      <w:r w:rsidRPr="006069E8">
        <w:rPr>
          <w:rFonts w:cs="Times New Roman"/>
          <w:lang w:val="en-US"/>
        </w:rPr>
        <w:t xml:space="preserve"> </w:t>
      </w:r>
    </w:p>
    <w:p w14:paraId="4F97CB8E" w14:textId="19B7A2F8" w:rsidR="00E855B1" w:rsidRPr="00862FC1" w:rsidRDefault="00862FC1" w:rsidP="00E855B1">
      <w:pPr>
        <w:rPr>
          <w:rFonts w:cs="Times New Roman"/>
          <w:lang w:val="en-US"/>
        </w:rPr>
      </w:pPr>
      <w:r>
        <w:rPr>
          <w:rFonts w:cs="Times New Roman"/>
          <w:lang w:val="en-US"/>
        </w:rPr>
        <w:lastRenderedPageBreak/>
        <w:t>In the first mode of output, scientists as experts are</w:t>
      </w:r>
      <w:r w:rsidR="00E855B1">
        <w:rPr>
          <w:rFonts w:cs="Times New Roman"/>
          <w:lang w:val="en-US"/>
        </w:rPr>
        <w:t xml:space="preserve"> asked to </w:t>
      </w:r>
      <w:r w:rsidR="00E855B1">
        <w:rPr>
          <w:rFonts w:cs="Times New Roman"/>
          <w:i/>
          <w:lang w:val="en-US"/>
        </w:rPr>
        <w:t>inform</w:t>
      </w:r>
      <w:r w:rsidR="00E855B1">
        <w:rPr>
          <w:rFonts w:cs="Times New Roman"/>
          <w:lang w:val="en-US"/>
        </w:rPr>
        <w:t xml:space="preserve"> policymakers. This primarily means </w:t>
      </w:r>
      <w:r w:rsidR="00471BA3">
        <w:rPr>
          <w:rFonts w:cs="Times New Roman"/>
          <w:lang w:val="en-US"/>
        </w:rPr>
        <w:t>providing</w:t>
      </w:r>
      <w:r w:rsidR="00E855B1">
        <w:rPr>
          <w:rFonts w:cs="Times New Roman"/>
          <w:lang w:val="en-US"/>
        </w:rPr>
        <w:t xml:space="preserve"> factual and descriptive output to policymakers about the subject m</w:t>
      </w:r>
      <w:r>
        <w:rPr>
          <w:rFonts w:cs="Times New Roman"/>
          <w:lang w:val="en-US"/>
        </w:rPr>
        <w:t>atter in question</w:t>
      </w:r>
      <w:r w:rsidR="00471BA3">
        <w:rPr>
          <w:rFonts w:cs="Times New Roman"/>
          <w:lang w:val="en-US"/>
        </w:rPr>
        <w:t>,</w:t>
      </w:r>
      <w:r>
        <w:rPr>
          <w:rFonts w:cs="Times New Roman"/>
          <w:lang w:val="en-US"/>
        </w:rPr>
        <w:t xml:space="preserve"> which can premise political arguments, deliberations, and </w:t>
      </w:r>
      <w:r w:rsidR="00471BA3">
        <w:rPr>
          <w:rFonts w:cs="Times New Roman"/>
          <w:lang w:val="en-US"/>
        </w:rPr>
        <w:t>policy development</w:t>
      </w:r>
      <w:r>
        <w:rPr>
          <w:rFonts w:cs="Times New Roman"/>
          <w:lang w:val="en-US"/>
        </w:rPr>
        <w:t xml:space="preserve">. </w:t>
      </w:r>
      <w:r w:rsidR="00CD0994">
        <w:rPr>
          <w:rFonts w:cs="Times New Roman"/>
          <w:lang w:val="en-US"/>
        </w:rPr>
        <w:t xml:space="preserve">This mode is arguably the most common for the natural sciences and can be illustrated by the </w:t>
      </w:r>
      <w:r w:rsidR="00CD0994" w:rsidRPr="00471FD1">
        <w:rPr>
          <w:rFonts w:cs="Times New Roman"/>
          <w:lang w:val="en-US"/>
        </w:rPr>
        <w:t>Intergovernmental Panel on Climate Change</w:t>
      </w:r>
      <w:r w:rsidR="00CD0994">
        <w:rPr>
          <w:rFonts w:cs="Times New Roman"/>
          <w:lang w:val="en-US"/>
        </w:rPr>
        <w:t xml:space="preserve"> (IPCC)</w:t>
      </w:r>
      <w:r w:rsidR="00CD0994" w:rsidRPr="00471FD1">
        <w:rPr>
          <w:rFonts w:cs="Times New Roman"/>
          <w:lang w:val="en-US"/>
        </w:rPr>
        <w:t>, the world’s leading expert authority on climate science</w:t>
      </w:r>
      <w:r w:rsidR="00CD0994">
        <w:rPr>
          <w:rFonts w:cs="Times New Roman"/>
          <w:lang w:val="en-US"/>
        </w:rPr>
        <w:t>. Its main task is to provide the international community with an objective assessment of the current state of knowledge on climate change</w:t>
      </w:r>
      <w:r w:rsidR="00D42122">
        <w:rPr>
          <w:rFonts w:cs="Times New Roman"/>
          <w:lang w:val="en-US"/>
        </w:rPr>
        <w:t xml:space="preserve"> and</w:t>
      </w:r>
      <w:r w:rsidR="00CD0994">
        <w:rPr>
          <w:rFonts w:cs="Times New Roman"/>
          <w:lang w:val="en-US"/>
        </w:rPr>
        <w:t xml:space="preserve"> its impact on nature and society </w:t>
      </w:r>
      <w:r w:rsidR="00CD0994">
        <w:rPr>
          <w:rFonts w:cs="Times New Roman"/>
          <w:lang w:val="en-US"/>
        </w:rPr>
        <w:fldChar w:fldCharType="begin"/>
      </w:r>
      <w:r w:rsidR="00A95360">
        <w:rPr>
          <w:rFonts w:cs="Times New Roman"/>
          <w:lang w:val="en-US"/>
        </w:rPr>
        <w:instrText xml:space="preserve"> ADDIN EN.CITE &lt;EndNote&gt;&lt;Cite&gt;&lt;Author&gt;IPCC&lt;/Author&gt;&lt;Year&gt;2014&lt;/Year&gt;&lt;RecNum&gt;101&lt;/RecNum&gt;&lt;DisplayText&gt;(IPCC, 2014)&lt;/DisplayText&gt;&lt;record&gt;&lt;rec-number&gt;101&lt;/rec-number&gt;&lt;foreign-keys&gt;&lt;key app="EN" db-id="zaf0ttva0frs05ee52dpprzdrzex22ees2td" timestamp="1439283553"&gt;101&lt;/key&gt;&lt;/foreign-keys&gt;&lt;ref-type name="Web Page"&gt;12&lt;/ref-type&gt;&lt;contributors&gt;&lt;authors&gt;&lt;author&gt;IPCC&lt;/author&gt;&lt;/authors&gt;&lt;/contributors&gt;&lt;titles&gt;&lt;title&gt;Organization&lt;/title&gt;&lt;/titles&gt;&lt;number&gt;27.11.2014&lt;/number&gt;&lt;dates&gt;&lt;year&gt;2014&lt;/year&gt;&lt;/dates&gt;&lt;urls&gt;&lt;related-urls&gt;&lt;url&gt;http://www.ipcc.ch/organization/organization.shtml&lt;/url&gt;&lt;/related-urls&gt;&lt;/urls&gt;&lt;/record&gt;&lt;/Cite&gt;&lt;/EndNote&gt;</w:instrText>
      </w:r>
      <w:r w:rsidR="00CD0994">
        <w:rPr>
          <w:rFonts w:cs="Times New Roman"/>
          <w:lang w:val="en-US"/>
        </w:rPr>
        <w:fldChar w:fldCharType="separate"/>
      </w:r>
      <w:r w:rsidR="00A95360">
        <w:rPr>
          <w:rFonts w:cs="Times New Roman"/>
          <w:noProof/>
          <w:lang w:val="en-US"/>
        </w:rPr>
        <w:t>(IPCC, 2014)</w:t>
      </w:r>
      <w:r w:rsidR="00CD0994">
        <w:rPr>
          <w:rFonts w:cs="Times New Roman"/>
          <w:lang w:val="en-US"/>
        </w:rPr>
        <w:fldChar w:fldCharType="end"/>
      </w:r>
      <w:r w:rsidR="00D42122">
        <w:rPr>
          <w:rFonts w:cs="Times New Roman"/>
          <w:lang w:val="en-US"/>
        </w:rPr>
        <w:t>.</w:t>
      </w:r>
      <w:r w:rsidR="00B12CEE">
        <w:rPr>
          <w:rFonts w:cs="Times New Roman"/>
          <w:lang w:val="en-US"/>
        </w:rPr>
        <w:t xml:space="preserve"> </w:t>
      </w:r>
      <w:r w:rsidR="00E855B1">
        <w:rPr>
          <w:rFonts w:cs="Times New Roman"/>
          <w:lang w:val="en-US"/>
        </w:rPr>
        <w:t xml:space="preserve">As it tends to </w:t>
      </w:r>
      <w:r w:rsidR="00D42122">
        <w:rPr>
          <w:rFonts w:cs="Times New Roman"/>
          <w:lang w:val="en-US"/>
        </w:rPr>
        <w:t>entail</w:t>
      </w:r>
      <w:r w:rsidR="00E855B1">
        <w:rPr>
          <w:rFonts w:cs="Times New Roman"/>
          <w:lang w:val="en-US"/>
        </w:rPr>
        <w:t xml:space="preserve"> </w:t>
      </w:r>
      <w:r w:rsidR="00D42122">
        <w:rPr>
          <w:rFonts w:cs="Times New Roman"/>
          <w:lang w:val="en-US"/>
        </w:rPr>
        <w:t xml:space="preserve">the </w:t>
      </w:r>
      <w:r w:rsidR="00E855B1">
        <w:rPr>
          <w:rFonts w:cs="Times New Roman"/>
          <w:lang w:val="en-US"/>
        </w:rPr>
        <w:t xml:space="preserve">communication of complex and esoteric knowledge, the experts </w:t>
      </w:r>
      <w:r w:rsidR="00D42122">
        <w:rPr>
          <w:rFonts w:cs="Times New Roman"/>
          <w:lang w:val="en-US"/>
        </w:rPr>
        <w:t xml:space="preserve">involved </w:t>
      </w:r>
      <w:r w:rsidR="00E855B1">
        <w:rPr>
          <w:rFonts w:cs="Times New Roman"/>
          <w:lang w:val="en-US"/>
        </w:rPr>
        <w:t xml:space="preserve">need to translate scientific knowledge into an accessible language that can be understood by external audiences. This means that </w:t>
      </w:r>
      <w:r w:rsidR="00D42122">
        <w:rPr>
          <w:rFonts w:cs="Times New Roman"/>
          <w:lang w:val="en-US"/>
        </w:rPr>
        <w:t xml:space="preserve">a </w:t>
      </w:r>
      <w:r w:rsidR="00E855B1">
        <w:rPr>
          <w:rFonts w:cs="Times New Roman"/>
          <w:lang w:val="en-US"/>
        </w:rPr>
        <w:t>high level of detail found in scientif</w:t>
      </w:r>
      <w:r w:rsidR="00B12CEE">
        <w:rPr>
          <w:rFonts w:cs="Times New Roman"/>
          <w:lang w:val="en-US"/>
        </w:rPr>
        <w:t>ic research is often omitted. It</w:t>
      </w:r>
      <w:r w:rsidR="00E855B1">
        <w:rPr>
          <w:rFonts w:cs="Times New Roman"/>
          <w:lang w:val="en-US"/>
        </w:rPr>
        <w:t xml:space="preserve"> is conditioned on taking the audience’s perspectives into account, their level of knowledge, </w:t>
      </w:r>
      <w:r w:rsidR="00D42122">
        <w:rPr>
          <w:rFonts w:cs="Times New Roman"/>
          <w:lang w:val="en-US"/>
        </w:rPr>
        <w:t xml:space="preserve">their </w:t>
      </w:r>
      <w:r w:rsidR="00E855B1">
        <w:rPr>
          <w:rFonts w:cs="Times New Roman"/>
          <w:lang w:val="en-US"/>
        </w:rPr>
        <w:t xml:space="preserve">values, and </w:t>
      </w:r>
      <w:r w:rsidR="00D42122">
        <w:rPr>
          <w:rFonts w:cs="Times New Roman"/>
          <w:lang w:val="en-US"/>
        </w:rPr>
        <w:t xml:space="preserve">their ability to </w:t>
      </w:r>
      <w:r w:rsidR="00E855B1">
        <w:rPr>
          <w:rFonts w:cs="Times New Roman"/>
          <w:lang w:val="en-US"/>
        </w:rPr>
        <w:t xml:space="preserve">understand and interpret the message. In the second mode of expert output, experts are mandated to </w:t>
      </w:r>
      <w:r w:rsidR="00E855B1" w:rsidRPr="00862FC1">
        <w:rPr>
          <w:rFonts w:cs="Times New Roman"/>
          <w:i/>
          <w:lang w:val="en-US"/>
        </w:rPr>
        <w:t>describe</w:t>
      </w:r>
      <w:r>
        <w:rPr>
          <w:rFonts w:cs="Times New Roman"/>
          <w:i/>
          <w:lang w:val="en-US"/>
        </w:rPr>
        <w:t xml:space="preserve"> some possible and feasible</w:t>
      </w:r>
      <w:r w:rsidR="00E855B1">
        <w:rPr>
          <w:rFonts w:cs="Times New Roman"/>
          <w:i/>
          <w:lang w:val="en-US"/>
        </w:rPr>
        <w:t xml:space="preserve"> lines of action, policies, and measures.</w:t>
      </w:r>
      <w:r>
        <w:rPr>
          <w:rFonts w:cs="Times New Roman"/>
          <w:lang w:val="en-US"/>
        </w:rPr>
        <w:t xml:space="preserve"> This mode is captured by Roger </w:t>
      </w:r>
      <w:proofErr w:type="spellStart"/>
      <w:r>
        <w:rPr>
          <w:rFonts w:cs="Times New Roman"/>
          <w:lang w:val="en-US"/>
        </w:rPr>
        <w:t>Pielke’s</w:t>
      </w:r>
      <w:proofErr w:type="spellEnd"/>
      <w:r>
        <w:rPr>
          <w:rFonts w:cs="Times New Roman"/>
          <w:lang w:val="en-US"/>
        </w:rPr>
        <w:t xml:space="preserve"> </w:t>
      </w:r>
      <w:r w:rsidR="00B24133">
        <w:rPr>
          <w:rFonts w:cs="Times New Roman"/>
          <w:lang w:val="en-US"/>
        </w:rPr>
        <w:t xml:space="preserve">(2007) </w:t>
      </w:r>
      <w:r>
        <w:rPr>
          <w:rFonts w:cs="Times New Roman"/>
          <w:lang w:val="en-US"/>
        </w:rPr>
        <w:t>idealized role of scientists as an “honest broker of policy alternatives</w:t>
      </w:r>
      <w:r w:rsidR="00B24133">
        <w:rPr>
          <w:rFonts w:cs="Times New Roman"/>
          <w:lang w:val="en-US"/>
        </w:rPr>
        <w:t>,</w:t>
      </w:r>
      <w:r>
        <w:rPr>
          <w:rFonts w:cs="Times New Roman"/>
          <w:lang w:val="en-US"/>
        </w:rPr>
        <w:t>” which “is an effort to expand (or at least clarify) the scope of choice for decision-making”</w:t>
      </w:r>
      <w:r w:rsidR="00D36219">
        <w:rPr>
          <w:rFonts w:cs="Times New Roman"/>
          <w:lang w:val="en-US"/>
        </w:rPr>
        <w:t xml:space="preserve"> </w:t>
      </w:r>
      <w:r w:rsidR="00D36219">
        <w:rPr>
          <w:rFonts w:cs="Times New Roman"/>
          <w:lang w:val="en-US"/>
        </w:rPr>
        <w:fldChar w:fldCharType="begin"/>
      </w:r>
      <w:r w:rsidR="00DE410C">
        <w:rPr>
          <w:rFonts w:cs="Times New Roman"/>
          <w:lang w:val="en-US"/>
        </w:rPr>
        <w:instrText xml:space="preserve"> ADDIN EN.CITE &lt;EndNote&gt;&lt;Cite ExcludeAuth="1" ExcludeYear="1"&gt;&lt;Author&gt;Pielke&lt;/Author&gt;&lt;Year&gt;2007&lt;/Year&gt;&lt;RecNum&gt;83&lt;/RecNum&gt;&lt;Pages&gt;2&lt;/Pages&gt;&lt;DisplayText&gt;(p. 2)&lt;/DisplayText&gt;&lt;record&gt;&lt;rec-number&gt;83&lt;/rec-number&gt;&lt;foreign-keys&gt;&lt;key app="EN" db-id="zaf0ttva0frs05ee52dpprzdrzex22ees2td" timestamp="1436262808"&gt;83&lt;/key&gt;&lt;/foreign-keys&gt;&lt;ref-type name="Book"&gt;6&lt;/ref-type&gt;&lt;contributors&gt;&lt;authors&gt;&lt;author&gt;Pielke Jr, Roger A.&lt;/author&gt;&lt;/authors&gt;&lt;/contributors&gt;&lt;titles&gt;&lt;title&gt;The honest broker: Making sense of science in policy and politics&lt;/title&gt;&lt;/titles&gt;&lt;dates&gt;&lt;year&gt;2007&lt;/year&gt;&lt;/dates&gt;&lt;pub-location&gt;Cambridge&lt;/pub-location&gt;&lt;publisher&gt;Cambridge Univ Press&lt;/publisher&gt;&lt;isbn&gt;0521694817&lt;/isbn&gt;&lt;urls&gt;&lt;/urls&gt;&lt;/record&gt;&lt;/Cite&gt;&lt;/EndNote&gt;</w:instrText>
      </w:r>
      <w:r w:rsidR="00D36219">
        <w:rPr>
          <w:rFonts w:cs="Times New Roman"/>
          <w:lang w:val="en-US"/>
        </w:rPr>
        <w:fldChar w:fldCharType="separate"/>
      </w:r>
      <w:r w:rsidR="006069E8">
        <w:rPr>
          <w:rFonts w:cs="Times New Roman"/>
          <w:noProof/>
          <w:lang w:val="en-US"/>
        </w:rPr>
        <w:t>(p. 2)</w:t>
      </w:r>
      <w:r w:rsidR="00D36219">
        <w:rPr>
          <w:rFonts w:cs="Times New Roman"/>
          <w:lang w:val="en-US"/>
        </w:rPr>
        <w:fldChar w:fldCharType="end"/>
      </w:r>
      <w:r w:rsidR="00E855B1">
        <w:rPr>
          <w:rFonts w:cs="Times New Roman"/>
          <w:lang w:val="en-US"/>
        </w:rPr>
        <w:t>. In this mode, scientists are not giving advice about what should be done; rather</w:t>
      </w:r>
      <w:r w:rsidR="004A4248">
        <w:rPr>
          <w:rFonts w:cs="Times New Roman"/>
          <w:lang w:val="en-US"/>
        </w:rPr>
        <w:t>,</w:t>
      </w:r>
      <w:r w:rsidR="00E855B1">
        <w:rPr>
          <w:rFonts w:cs="Times New Roman"/>
          <w:lang w:val="en-US"/>
        </w:rPr>
        <w:t xml:space="preserve"> they are providing knowledge about what </w:t>
      </w:r>
      <w:r w:rsidR="00E855B1">
        <w:rPr>
          <w:rFonts w:cs="Times New Roman"/>
          <w:i/>
          <w:lang w:val="en-US"/>
        </w:rPr>
        <w:t>can</w:t>
      </w:r>
      <w:r>
        <w:rPr>
          <w:rFonts w:cs="Times New Roman"/>
          <w:lang w:val="en-US"/>
        </w:rPr>
        <w:t xml:space="preserve"> be done</w:t>
      </w:r>
      <w:r w:rsidR="00B24133">
        <w:rPr>
          <w:rFonts w:cs="Times New Roman"/>
          <w:lang w:val="en-US"/>
        </w:rPr>
        <w:t>,</w:t>
      </w:r>
      <w:r>
        <w:rPr>
          <w:rFonts w:cs="Times New Roman"/>
          <w:lang w:val="en-US"/>
        </w:rPr>
        <w:t xml:space="preserve"> </w:t>
      </w:r>
      <w:r w:rsidR="004A4248">
        <w:rPr>
          <w:rFonts w:cs="Times New Roman"/>
          <w:lang w:val="en-US"/>
        </w:rPr>
        <w:t xml:space="preserve">from </w:t>
      </w:r>
      <w:r>
        <w:rPr>
          <w:rFonts w:cs="Times New Roman"/>
          <w:lang w:val="en-US"/>
        </w:rPr>
        <w:t>which policymakers in turn can choose.</w:t>
      </w:r>
      <w:r w:rsidR="00803D61">
        <w:rPr>
          <w:rFonts w:cs="Times New Roman"/>
          <w:lang w:val="en-US"/>
        </w:rPr>
        <w:t xml:space="preserve"> </w:t>
      </w:r>
      <w:r w:rsidR="00E855B1">
        <w:rPr>
          <w:rFonts w:cs="Times New Roman"/>
          <w:lang w:val="en-US"/>
        </w:rPr>
        <w:t>The third mode of output is that of</w:t>
      </w:r>
      <w:r w:rsidR="00E855B1">
        <w:rPr>
          <w:rFonts w:cs="Times New Roman"/>
          <w:i/>
          <w:lang w:val="en-US"/>
        </w:rPr>
        <w:t xml:space="preserve"> recommendin</w:t>
      </w:r>
      <w:r w:rsidR="00E855B1" w:rsidRPr="00862FC1">
        <w:rPr>
          <w:rFonts w:cs="Times New Roman"/>
          <w:i/>
          <w:lang w:val="en-US"/>
        </w:rPr>
        <w:t>g lines of action, policies</w:t>
      </w:r>
      <w:r w:rsidR="004A4248">
        <w:rPr>
          <w:rFonts w:cs="Times New Roman"/>
          <w:i/>
          <w:lang w:val="en-US"/>
        </w:rPr>
        <w:t>,</w:t>
      </w:r>
      <w:r w:rsidR="00E855B1" w:rsidRPr="00862FC1">
        <w:rPr>
          <w:rFonts w:cs="Times New Roman"/>
          <w:i/>
          <w:lang w:val="en-US"/>
        </w:rPr>
        <w:t xml:space="preserve"> or measures</w:t>
      </w:r>
      <w:r w:rsidR="00E855B1">
        <w:rPr>
          <w:rFonts w:cs="Times New Roman"/>
          <w:lang w:val="en-US"/>
        </w:rPr>
        <w:t xml:space="preserve">. </w:t>
      </w:r>
      <w:r w:rsidR="004A4248">
        <w:rPr>
          <w:rFonts w:cs="Times New Roman"/>
          <w:lang w:val="en-US"/>
        </w:rPr>
        <w:t xml:space="preserve">Providing a policy recommendation </w:t>
      </w:r>
      <w:r w:rsidR="00E855B1">
        <w:rPr>
          <w:rFonts w:cs="Times New Roman"/>
          <w:lang w:val="en-US"/>
        </w:rPr>
        <w:t xml:space="preserve">is to make an explicit suggestion about what is the preferable policy. </w:t>
      </w:r>
      <w:r w:rsidR="004A4248">
        <w:rPr>
          <w:rFonts w:cs="Times New Roman"/>
          <w:lang w:val="en-US"/>
        </w:rPr>
        <w:t>However,</w:t>
      </w:r>
      <w:r w:rsidR="00E855B1">
        <w:rPr>
          <w:rFonts w:cs="Times New Roman"/>
          <w:lang w:val="en-US"/>
        </w:rPr>
        <w:t xml:space="preserve"> policymakers </w:t>
      </w:r>
      <w:r w:rsidR="004A4248">
        <w:rPr>
          <w:rFonts w:cs="Times New Roman"/>
          <w:lang w:val="en-US"/>
        </w:rPr>
        <w:t>have</w:t>
      </w:r>
      <w:r w:rsidR="00E855B1">
        <w:rPr>
          <w:rFonts w:cs="Times New Roman"/>
          <w:lang w:val="en-US"/>
        </w:rPr>
        <w:t xml:space="preserve"> the final decision-making authority and can choose to follow the advice or not. </w:t>
      </w:r>
    </w:p>
    <w:p w14:paraId="0D68EBD1" w14:textId="1C364F77" w:rsidR="00E855B1" w:rsidRDefault="00E855B1" w:rsidP="00E855B1">
      <w:pPr>
        <w:rPr>
          <w:rFonts w:cs="Times New Roman"/>
          <w:lang w:val="en-US"/>
        </w:rPr>
      </w:pPr>
      <w:r>
        <w:rPr>
          <w:rFonts w:cs="Times New Roman"/>
          <w:lang w:val="en-US"/>
        </w:rPr>
        <w:t xml:space="preserve">Given the idea that there are three distinguishable modes of how scientists can provide output to policymakers, one might argue that there is a normatively significant discontinuity within the expert role. </w:t>
      </w:r>
      <w:r w:rsidR="004A4248">
        <w:rPr>
          <w:rFonts w:cs="Times New Roman"/>
          <w:lang w:val="en-US"/>
        </w:rPr>
        <w:t>In particular,</w:t>
      </w:r>
      <w:r>
        <w:rPr>
          <w:rFonts w:cs="Times New Roman"/>
          <w:lang w:val="en-US"/>
        </w:rPr>
        <w:t xml:space="preserve"> the difference between the informing mode and </w:t>
      </w:r>
      <w:r w:rsidR="004A4248">
        <w:rPr>
          <w:rFonts w:cs="Times New Roman"/>
          <w:lang w:val="en-US"/>
        </w:rPr>
        <w:t xml:space="preserve">the </w:t>
      </w:r>
      <w:r>
        <w:rPr>
          <w:rFonts w:cs="Times New Roman"/>
          <w:lang w:val="en-US"/>
        </w:rPr>
        <w:t>recomme</w:t>
      </w:r>
      <w:r w:rsidR="00B12CEE">
        <w:rPr>
          <w:rFonts w:cs="Times New Roman"/>
          <w:lang w:val="en-US"/>
        </w:rPr>
        <w:t>nding mode stand</w:t>
      </w:r>
      <w:r w:rsidR="00CC171E">
        <w:rPr>
          <w:rFonts w:cs="Times New Roman"/>
          <w:lang w:val="en-US"/>
        </w:rPr>
        <w:t>s</w:t>
      </w:r>
      <w:r w:rsidR="00B12CEE">
        <w:rPr>
          <w:rFonts w:cs="Times New Roman"/>
          <w:lang w:val="en-US"/>
        </w:rPr>
        <w:t xml:space="preserve"> out as significant</w:t>
      </w:r>
      <w:r>
        <w:rPr>
          <w:rFonts w:cs="Times New Roman"/>
          <w:lang w:val="en-US"/>
        </w:rPr>
        <w:t>. It can be understood as corresponding to the fact</w:t>
      </w:r>
      <w:r w:rsidR="005317D1">
        <w:rPr>
          <w:rFonts w:cs="Times New Roman"/>
          <w:lang w:val="en-US"/>
        </w:rPr>
        <w:t>–</w:t>
      </w:r>
      <w:r>
        <w:rPr>
          <w:rFonts w:cs="Times New Roman"/>
          <w:lang w:val="en-US"/>
        </w:rPr>
        <w:t xml:space="preserve">value distinction: </w:t>
      </w:r>
      <w:r w:rsidR="00A45D45">
        <w:rPr>
          <w:rFonts w:cs="Times New Roman"/>
          <w:lang w:val="en-US"/>
        </w:rPr>
        <w:t>W</w:t>
      </w:r>
      <w:r>
        <w:rPr>
          <w:rFonts w:cs="Times New Roman"/>
          <w:lang w:val="en-US"/>
        </w:rPr>
        <w:t>hereas informing amounts to providing claims in a descriptive manner, recommendations are clearly evaluative. This w</w:t>
      </w:r>
      <w:r w:rsidR="00862FC1">
        <w:rPr>
          <w:rFonts w:cs="Times New Roman"/>
          <w:lang w:val="en-US"/>
        </w:rPr>
        <w:t xml:space="preserve">ould be </w:t>
      </w:r>
      <w:r w:rsidR="005317D1">
        <w:rPr>
          <w:rFonts w:cs="Times New Roman"/>
          <w:lang w:val="en-US"/>
        </w:rPr>
        <w:t xml:space="preserve">a </w:t>
      </w:r>
      <w:r w:rsidR="00862FC1">
        <w:rPr>
          <w:rFonts w:cs="Times New Roman"/>
          <w:lang w:val="en-US"/>
        </w:rPr>
        <w:t xml:space="preserve">problem for the moderate </w:t>
      </w:r>
      <w:proofErr w:type="spellStart"/>
      <w:r>
        <w:rPr>
          <w:rFonts w:cs="Times New Roman"/>
          <w:lang w:val="en-US"/>
        </w:rPr>
        <w:t>separability</w:t>
      </w:r>
      <w:proofErr w:type="spellEnd"/>
      <w:r>
        <w:rPr>
          <w:rFonts w:cs="Times New Roman"/>
          <w:lang w:val="en-US"/>
        </w:rPr>
        <w:t xml:space="preserve"> view that I develop here. Contrary to the </w:t>
      </w:r>
      <w:proofErr w:type="spellStart"/>
      <w:r>
        <w:rPr>
          <w:rFonts w:cs="Times New Roman"/>
          <w:lang w:val="en-US"/>
        </w:rPr>
        <w:t>separability</w:t>
      </w:r>
      <w:proofErr w:type="spellEnd"/>
      <w:r>
        <w:rPr>
          <w:rFonts w:cs="Times New Roman"/>
          <w:lang w:val="en-US"/>
        </w:rPr>
        <w:t xml:space="preserve"> view between the role of scientists as researcher</w:t>
      </w:r>
      <w:r w:rsidR="005317D1">
        <w:rPr>
          <w:rFonts w:cs="Times New Roman"/>
          <w:lang w:val="en-US"/>
        </w:rPr>
        <w:t>s</w:t>
      </w:r>
      <w:r>
        <w:rPr>
          <w:rFonts w:cs="Times New Roman"/>
          <w:lang w:val="en-US"/>
        </w:rPr>
        <w:t xml:space="preserve"> and </w:t>
      </w:r>
      <w:r w:rsidR="005317D1">
        <w:rPr>
          <w:rFonts w:cs="Times New Roman"/>
          <w:lang w:val="en-US"/>
        </w:rPr>
        <w:t xml:space="preserve">the role of scientists </w:t>
      </w:r>
      <w:r>
        <w:rPr>
          <w:rFonts w:cs="Times New Roman"/>
          <w:lang w:val="en-US"/>
        </w:rPr>
        <w:t xml:space="preserve">as experts in policymaking, one might claim that the main normative relevant difference is found not </w:t>
      </w:r>
      <w:r>
        <w:rPr>
          <w:rFonts w:cs="Times New Roman"/>
          <w:i/>
          <w:lang w:val="en-US"/>
        </w:rPr>
        <w:t>between</w:t>
      </w:r>
      <w:r>
        <w:rPr>
          <w:rFonts w:cs="Times New Roman"/>
          <w:lang w:val="en-US"/>
        </w:rPr>
        <w:t xml:space="preserve"> these two roles but rather </w:t>
      </w:r>
      <w:r>
        <w:rPr>
          <w:rFonts w:cs="Times New Roman"/>
          <w:i/>
          <w:lang w:val="en-US"/>
        </w:rPr>
        <w:t>within</w:t>
      </w:r>
      <w:r>
        <w:rPr>
          <w:rFonts w:cs="Times New Roman"/>
          <w:lang w:val="en-US"/>
        </w:rPr>
        <w:t xml:space="preserve"> the role of scientists as experts. </w:t>
      </w:r>
    </w:p>
    <w:p w14:paraId="0D2B739E" w14:textId="0B70E206" w:rsidR="00E855B1" w:rsidRDefault="00E855B1" w:rsidP="00984F8A">
      <w:pPr>
        <w:rPr>
          <w:rFonts w:cs="Times New Roman"/>
          <w:lang w:val="en-US"/>
        </w:rPr>
      </w:pPr>
      <w:r>
        <w:rPr>
          <w:rFonts w:cs="Times New Roman"/>
          <w:lang w:val="en-US"/>
        </w:rPr>
        <w:lastRenderedPageBreak/>
        <w:t>However, this normative discontinuity within the expert role is not as clear as it might</w:t>
      </w:r>
      <w:r w:rsidR="00C22030">
        <w:rPr>
          <w:rFonts w:cs="Times New Roman"/>
          <w:lang w:val="en-US"/>
        </w:rPr>
        <w:t xml:space="preserve"> first appear. T</w:t>
      </w:r>
      <w:r>
        <w:rPr>
          <w:rFonts w:cs="Times New Roman"/>
          <w:lang w:val="en-US"/>
        </w:rPr>
        <w:t xml:space="preserve">he difference between informing and recommending need not correspond to a normative shift in how scientists contribute in policymaking. To what extent the difference between informing and recommending instantiates a significant shift depends on how </w:t>
      </w:r>
      <w:r w:rsidR="008820A6">
        <w:rPr>
          <w:rFonts w:cs="Times New Roman"/>
          <w:lang w:val="en-US"/>
        </w:rPr>
        <w:t>one</w:t>
      </w:r>
      <w:r>
        <w:rPr>
          <w:rFonts w:cs="Times New Roman"/>
          <w:lang w:val="en-US"/>
        </w:rPr>
        <w:t xml:space="preserve"> understand</w:t>
      </w:r>
      <w:r w:rsidR="008820A6">
        <w:rPr>
          <w:rFonts w:cs="Times New Roman"/>
          <w:lang w:val="en-US"/>
        </w:rPr>
        <w:t>s</w:t>
      </w:r>
      <w:r>
        <w:rPr>
          <w:rFonts w:cs="Times New Roman"/>
          <w:lang w:val="en-US"/>
        </w:rPr>
        <w:t xml:space="preserve"> the role of non-epistemic values</w:t>
      </w:r>
      <w:r w:rsidR="003D08C6">
        <w:rPr>
          <w:rFonts w:cs="Times New Roman"/>
          <w:lang w:val="en-US"/>
        </w:rPr>
        <w:t xml:space="preserve"> in expert reasoning</w:t>
      </w:r>
      <w:r>
        <w:rPr>
          <w:rFonts w:cs="Times New Roman"/>
          <w:lang w:val="en-US"/>
        </w:rPr>
        <w:t xml:space="preserve">. I think there are two ways in which the discontinuity between informing and recommending can be downplayed. First, </w:t>
      </w:r>
      <w:r w:rsidR="00162C86">
        <w:rPr>
          <w:rFonts w:cs="Times New Roman"/>
          <w:lang w:val="en-US"/>
        </w:rPr>
        <w:t xml:space="preserve">and most importantly given my agreement with Douglas’s criticism of the </w:t>
      </w:r>
      <w:proofErr w:type="spellStart"/>
      <w:r w:rsidR="00162C86">
        <w:rPr>
          <w:rFonts w:cs="Times New Roman"/>
          <w:lang w:val="en-US"/>
        </w:rPr>
        <w:t>separability</w:t>
      </w:r>
      <w:proofErr w:type="spellEnd"/>
      <w:r w:rsidR="00162C86">
        <w:rPr>
          <w:rFonts w:cs="Times New Roman"/>
          <w:lang w:val="en-US"/>
        </w:rPr>
        <w:t xml:space="preserve"> view, </w:t>
      </w:r>
      <w:r>
        <w:rPr>
          <w:rFonts w:cs="Times New Roman"/>
          <w:lang w:val="en-US"/>
        </w:rPr>
        <w:t>one can argue</w:t>
      </w:r>
      <w:r w:rsidR="00A45D45">
        <w:rPr>
          <w:rFonts w:cs="Times New Roman"/>
          <w:lang w:val="en-US"/>
        </w:rPr>
        <w:t xml:space="preserve"> </w:t>
      </w:r>
      <w:r w:rsidR="00755FBE">
        <w:rPr>
          <w:rFonts w:cs="Times New Roman"/>
          <w:lang w:val="en-US"/>
        </w:rPr>
        <w:t xml:space="preserve">against </w:t>
      </w:r>
      <w:r w:rsidR="00162C86">
        <w:rPr>
          <w:rFonts w:cs="Times New Roman"/>
          <w:lang w:val="en-US"/>
        </w:rPr>
        <w:t xml:space="preserve">the value-free ideal that </w:t>
      </w:r>
      <w:r>
        <w:rPr>
          <w:rFonts w:cs="Times New Roman"/>
          <w:lang w:val="en-US"/>
        </w:rPr>
        <w:t>the informing mode must involve non-epistemic values. Second, assuming the validity of the value-free ideal</w:t>
      </w:r>
      <w:r w:rsidR="008820A6">
        <w:rPr>
          <w:rFonts w:cs="Times New Roman"/>
          <w:lang w:val="en-US"/>
        </w:rPr>
        <w:t>,</w:t>
      </w:r>
      <w:r>
        <w:rPr>
          <w:rFonts w:cs="Times New Roman"/>
          <w:lang w:val="en-US"/>
        </w:rPr>
        <w:t xml:space="preserve"> one can</w:t>
      </w:r>
      <w:r w:rsidR="00720CEF">
        <w:rPr>
          <w:rFonts w:cs="Times New Roman"/>
          <w:lang w:val="en-US"/>
        </w:rPr>
        <w:t xml:space="preserve"> argue</w:t>
      </w:r>
      <w:r>
        <w:rPr>
          <w:rFonts w:cs="Times New Roman"/>
          <w:lang w:val="en-US"/>
        </w:rPr>
        <w:t xml:space="preserve"> that </w:t>
      </w:r>
      <w:r w:rsidR="00720CEF">
        <w:rPr>
          <w:rFonts w:cs="Times New Roman"/>
          <w:lang w:val="en-US"/>
        </w:rPr>
        <w:t xml:space="preserve">policy </w:t>
      </w:r>
      <w:r>
        <w:rPr>
          <w:rFonts w:cs="Times New Roman"/>
          <w:lang w:val="en-US"/>
        </w:rPr>
        <w:t xml:space="preserve">recommendations need </w:t>
      </w:r>
      <w:r w:rsidR="00B12CEE">
        <w:rPr>
          <w:rFonts w:cs="Times New Roman"/>
          <w:lang w:val="en-US"/>
        </w:rPr>
        <w:t xml:space="preserve">not </w:t>
      </w:r>
      <w:r>
        <w:rPr>
          <w:rFonts w:cs="Times New Roman"/>
          <w:lang w:val="en-US"/>
        </w:rPr>
        <w:t xml:space="preserve">entail that the scientists themselves must make any non-epistemic value judgments but that they can defer those to policymakers. </w:t>
      </w:r>
      <w:r w:rsidR="00984F8A">
        <w:rPr>
          <w:rFonts w:cs="Times New Roman"/>
          <w:lang w:val="en-US"/>
        </w:rPr>
        <w:t xml:space="preserve">Let me show in more detail how the normative continuity within the expert role can be appreciated by those who challenge the value-free ideal and </w:t>
      </w:r>
      <w:r w:rsidR="00162C86">
        <w:rPr>
          <w:rFonts w:cs="Times New Roman"/>
          <w:lang w:val="en-US"/>
        </w:rPr>
        <w:t xml:space="preserve">by </w:t>
      </w:r>
      <w:r w:rsidR="00984F8A">
        <w:rPr>
          <w:rFonts w:cs="Times New Roman"/>
          <w:lang w:val="en-US"/>
        </w:rPr>
        <w:t>those who adhere to it.</w:t>
      </w:r>
      <w:r w:rsidR="00DA6207">
        <w:rPr>
          <w:rStyle w:val="FootnoteReference"/>
          <w:rFonts w:cs="Times New Roman"/>
          <w:lang w:val="en-US"/>
        </w:rPr>
        <w:footnoteReference w:id="8"/>
      </w:r>
    </w:p>
    <w:p w14:paraId="56FF1AD6" w14:textId="779F7706" w:rsidR="00E855B1" w:rsidRDefault="008820A6" w:rsidP="00E855B1">
      <w:pPr>
        <w:rPr>
          <w:rFonts w:cs="Times New Roman"/>
          <w:lang w:val="en-US"/>
        </w:rPr>
      </w:pPr>
      <w:r>
        <w:rPr>
          <w:rFonts w:cs="Times New Roman"/>
          <w:lang w:val="en-US"/>
        </w:rPr>
        <w:t xml:space="preserve">The first way in which the discontinuity between informing and recommending can be downplayed is related to how </w:t>
      </w:r>
      <w:r w:rsidR="00E855B1">
        <w:rPr>
          <w:rFonts w:cs="Times New Roman"/>
          <w:lang w:val="en-US"/>
        </w:rPr>
        <w:t xml:space="preserve">scientists are not exempted from moral responsibility and must take the external impact of their work into account. More specifically, according </w:t>
      </w:r>
      <w:r>
        <w:rPr>
          <w:rFonts w:cs="Times New Roman"/>
          <w:lang w:val="en-US"/>
        </w:rPr>
        <w:t xml:space="preserve">to </w:t>
      </w:r>
      <w:r w:rsidR="00E855B1">
        <w:rPr>
          <w:rFonts w:cs="Times New Roman"/>
          <w:lang w:val="en-US"/>
        </w:rPr>
        <w:t>the argument from inductive risk</w:t>
      </w:r>
      <w:r>
        <w:rPr>
          <w:rFonts w:cs="Times New Roman"/>
          <w:lang w:val="en-US"/>
        </w:rPr>
        <w:t>,</w:t>
      </w:r>
      <w:r w:rsidR="00E855B1">
        <w:rPr>
          <w:rFonts w:cs="Times New Roman"/>
          <w:lang w:val="en-US"/>
        </w:rPr>
        <w:t xml:space="preserve"> </w:t>
      </w:r>
      <w:r w:rsidR="00142F79">
        <w:rPr>
          <w:rFonts w:cs="Times New Roman"/>
          <w:lang w:val="en-US"/>
        </w:rPr>
        <w:t xml:space="preserve">which is </w:t>
      </w:r>
      <w:r w:rsidR="009B30A9">
        <w:rPr>
          <w:rFonts w:cs="Times New Roman"/>
          <w:lang w:val="en-US"/>
        </w:rPr>
        <w:t>possibly</w:t>
      </w:r>
      <w:r w:rsidR="001C32BF">
        <w:rPr>
          <w:rFonts w:cs="Times New Roman"/>
          <w:lang w:val="en-US"/>
        </w:rPr>
        <w:t xml:space="preserve"> the most forceful argument against the value-free ideal, </w:t>
      </w:r>
      <w:r w:rsidR="00E855B1">
        <w:rPr>
          <w:rFonts w:cs="Times New Roman"/>
          <w:lang w:val="en-US"/>
        </w:rPr>
        <w:t xml:space="preserve">scientists cannot and should not exclude non-epistemic value in the stage of justification and acceptance </w:t>
      </w:r>
      <w:r w:rsidR="001C32BF">
        <w:rPr>
          <w:rFonts w:cs="Times New Roman"/>
          <w:lang w:val="en-US"/>
        </w:rPr>
        <w:fldChar w:fldCharType="begin"/>
      </w:r>
      <w:r w:rsidR="00DE410C">
        <w:rPr>
          <w:rFonts w:cs="Times New Roman"/>
          <w:lang w:val="en-US"/>
        </w:rPr>
        <w:instrText xml:space="preserve"> ADDIN EN.CITE &lt;EndNote&gt;&lt;Cite&gt;&lt;Author&gt;Rudner&lt;/Author&gt;&lt;Year&gt;1953&lt;/Year&gt;&lt;RecNum&gt;9&lt;/RecNum&gt;&lt;DisplayText&gt;(Douglas, 2000; Rudner, 1953)&lt;/DisplayText&gt;&lt;record&gt;&lt;rec-number&gt;9&lt;/rec-number&gt;&lt;foreign-keys&gt;&lt;key app="EN" db-id="zaf0ttva0frs05ee52dpprzdrzex22ees2td" timestamp="1424700805"&gt;9&lt;/key&gt;&lt;/foreign-keys&gt;&lt;ref-type name="Journal Article"&gt;17&lt;/ref-type&gt;&lt;contributors&gt;&lt;authors&gt;&lt;author&gt;Rudner, Richard&lt;/author&gt;&lt;/authors&gt;&lt;/contributors&gt;&lt;titles&gt;&lt;title&gt;The scientist qua scientist makes value judgments&lt;/title&gt;&lt;secondary-title&gt;Philosophy of Science&lt;/secondary-title&gt;&lt;/titles&gt;&lt;periodical&gt;&lt;full-title&gt;Philosophy of Science&lt;/full-title&gt;&lt;/periodical&gt;&lt;pages&gt;1-6&lt;/pages&gt;&lt;volume&gt;20&lt;/volume&gt;&lt;dates&gt;&lt;year&gt;1953&lt;/year&gt;&lt;/dates&gt;&lt;isbn&gt;0031-8248&lt;/isbn&gt;&lt;urls&gt;&lt;/urls&gt;&lt;/record&gt;&lt;/Cite&gt;&lt;Cite&gt;&lt;Author&gt;Douglas&lt;/Author&gt;&lt;Year&gt;2000&lt;/Year&gt;&lt;RecNum&gt;209&lt;/RecNum&gt;&lt;record&gt;&lt;rec-number&gt;209&lt;/rec-number&gt;&lt;foreign-keys&gt;&lt;key app="EN" db-id="zaf0ttva0frs05ee52dpprzdrzex22ees2td" timestamp="1461315470"&gt;209&lt;/key&gt;&lt;/foreign-keys&gt;&lt;ref-type name="Journal Article"&gt;17&lt;/ref-type&gt;&lt;contributors&gt;&lt;authors&gt;&lt;author&gt;Douglas, Heather&lt;/author&gt;&lt;/authors&gt;&lt;/contributors&gt;&lt;titles&gt;&lt;title&gt;Inductive risk and values in science&lt;/title&gt;&lt;secondary-title&gt;Philosophy of Science&lt;/secondary-title&gt;&lt;/titles&gt;&lt;periodical&gt;&lt;full-title&gt;Philosophy of Science&lt;/full-title&gt;&lt;/periodical&gt;&lt;pages&gt;559-579&lt;/pages&gt;&lt;volume&gt;67&lt;/volume&gt;&lt;dates&gt;&lt;year&gt;2000&lt;/year&gt;&lt;/dates&gt;&lt;isbn&gt;0031-8248&lt;/isbn&gt;&lt;urls&gt;&lt;/urls&gt;&lt;/record&gt;&lt;/Cite&gt;&lt;/EndNote&gt;</w:instrText>
      </w:r>
      <w:r w:rsidR="001C32BF">
        <w:rPr>
          <w:rFonts w:cs="Times New Roman"/>
          <w:lang w:val="en-US"/>
        </w:rPr>
        <w:fldChar w:fldCharType="separate"/>
      </w:r>
      <w:r w:rsidR="001C32BF">
        <w:rPr>
          <w:rFonts w:cs="Times New Roman"/>
          <w:noProof/>
          <w:lang w:val="en-US"/>
        </w:rPr>
        <w:t>(Douglas, 2000; Rudner, 1953)</w:t>
      </w:r>
      <w:r w:rsidR="001C32BF">
        <w:rPr>
          <w:rFonts w:cs="Times New Roman"/>
          <w:lang w:val="en-US"/>
        </w:rPr>
        <w:fldChar w:fldCharType="end"/>
      </w:r>
      <w:r w:rsidR="001C32BF">
        <w:rPr>
          <w:rFonts w:cs="Times New Roman"/>
          <w:lang w:val="en-US"/>
        </w:rPr>
        <w:t xml:space="preserve">. </w:t>
      </w:r>
      <w:r w:rsidR="00142F79">
        <w:rPr>
          <w:lang w:val="en-US"/>
        </w:rPr>
        <w:t>Owing to</w:t>
      </w:r>
      <w:r w:rsidR="001C32BF">
        <w:rPr>
          <w:lang w:val="en-US"/>
        </w:rPr>
        <w:t xml:space="preserve"> the possible harmful consequences of making a mistake when accepting or rejecting hypotheses, scientists must make non-epistemic value judgments in setting the evidential standards required for acceptance. </w:t>
      </w:r>
      <w:r w:rsidR="00E855B1">
        <w:rPr>
          <w:rFonts w:cs="Times New Roman"/>
          <w:lang w:val="en-US"/>
        </w:rPr>
        <w:t xml:space="preserve">In cases of high uncertainty and major external impact, non-epistemic values play an irreducible and morally required role. </w:t>
      </w:r>
      <w:r>
        <w:rPr>
          <w:rFonts w:cs="Times New Roman"/>
          <w:lang w:val="en-US"/>
        </w:rPr>
        <w:t>According to</w:t>
      </w:r>
      <w:r w:rsidR="00E855B1">
        <w:rPr>
          <w:rFonts w:cs="Times New Roman"/>
          <w:lang w:val="en-US"/>
        </w:rPr>
        <w:t xml:space="preserve"> this view, the mode of informing policymakers is infused with non-epistemic values. Hence, </w:t>
      </w:r>
      <w:r w:rsidR="009713A0">
        <w:rPr>
          <w:rFonts w:cs="Times New Roman"/>
          <w:lang w:val="en-US"/>
        </w:rPr>
        <w:t>because</w:t>
      </w:r>
      <w:r w:rsidR="00E855B1">
        <w:rPr>
          <w:rFonts w:cs="Times New Roman"/>
          <w:lang w:val="en-US"/>
        </w:rPr>
        <w:t xml:space="preserve"> the mode of informing involves non-epistemic value judgments</w:t>
      </w:r>
      <w:r w:rsidR="009713A0">
        <w:rPr>
          <w:rFonts w:cs="Times New Roman"/>
          <w:lang w:val="en-US"/>
        </w:rPr>
        <w:t>,</w:t>
      </w:r>
      <w:r w:rsidR="00E855B1">
        <w:rPr>
          <w:rFonts w:cs="Times New Roman"/>
          <w:lang w:val="en-US"/>
        </w:rPr>
        <w:t xml:space="preserve"> the discontinuity between informing and recommending is downplayed. </w:t>
      </w:r>
    </w:p>
    <w:p w14:paraId="13B5648D" w14:textId="262D1895" w:rsidR="00E855B1" w:rsidRDefault="00E855B1" w:rsidP="00501B5A">
      <w:pPr>
        <w:rPr>
          <w:lang w:val="en-US"/>
        </w:rPr>
      </w:pPr>
      <w:r>
        <w:rPr>
          <w:lang w:val="en-US"/>
        </w:rPr>
        <w:t>The second way in which the difference between informing and recommending</w:t>
      </w:r>
      <w:r w:rsidR="000700C9">
        <w:rPr>
          <w:lang w:val="en-US"/>
        </w:rPr>
        <w:t xml:space="preserve"> can be downplayed</w:t>
      </w:r>
      <w:r>
        <w:rPr>
          <w:lang w:val="en-US"/>
        </w:rPr>
        <w:t xml:space="preserve"> is tied to </w:t>
      </w:r>
      <w:r>
        <w:rPr>
          <w:i/>
          <w:lang w:val="en-US"/>
        </w:rPr>
        <w:t>how values can be included</w:t>
      </w:r>
      <w:r>
        <w:rPr>
          <w:lang w:val="en-US"/>
        </w:rPr>
        <w:t xml:space="preserve"> </w:t>
      </w:r>
      <w:r w:rsidR="00E822C3">
        <w:rPr>
          <w:lang w:val="en-US"/>
        </w:rPr>
        <w:t>so as</w:t>
      </w:r>
      <w:r>
        <w:rPr>
          <w:lang w:val="en-US"/>
        </w:rPr>
        <w:t xml:space="preserve"> to provide recommendations. </w:t>
      </w:r>
      <w:r>
        <w:rPr>
          <w:lang w:val="en-US"/>
        </w:rPr>
        <w:lastRenderedPageBreak/>
        <w:t>Recommendations can be formulated in two main ways.</w:t>
      </w:r>
      <w:r>
        <w:rPr>
          <w:rStyle w:val="FootnoteReference"/>
          <w:rFonts w:cs="Times New Roman"/>
          <w:lang w:val="en-US"/>
        </w:rPr>
        <w:footnoteReference w:id="9"/>
      </w:r>
      <w:r>
        <w:rPr>
          <w:lang w:val="en-US"/>
        </w:rPr>
        <w:t xml:space="preserve"> A common way to make expert recommendations is by formulating what Kant called </w:t>
      </w:r>
      <w:r w:rsidR="00D80DE2">
        <w:rPr>
          <w:lang w:val="en-US"/>
        </w:rPr>
        <w:t>“</w:t>
      </w:r>
      <w:r w:rsidRPr="00D80DE2">
        <w:rPr>
          <w:lang w:val="en-US"/>
        </w:rPr>
        <w:t>hypothetical imperatives</w:t>
      </w:r>
      <w:r w:rsidR="00D80DE2">
        <w:rPr>
          <w:lang w:val="en-US"/>
        </w:rPr>
        <w:t>”</w:t>
      </w:r>
      <w:r>
        <w:rPr>
          <w:lang w:val="en-US"/>
        </w:rPr>
        <w:t xml:space="preserve"> and what vo</w:t>
      </w:r>
      <w:r w:rsidR="00295247">
        <w:rPr>
          <w:lang w:val="en-US"/>
        </w:rPr>
        <w:t xml:space="preserve">n Wright called </w:t>
      </w:r>
      <w:r w:rsidR="00D80DE2">
        <w:rPr>
          <w:lang w:val="en-US"/>
        </w:rPr>
        <w:t>“</w:t>
      </w:r>
      <w:r w:rsidR="00295247" w:rsidRPr="00D80DE2">
        <w:rPr>
          <w:lang w:val="en-US"/>
        </w:rPr>
        <w:t>technical norms</w:t>
      </w:r>
      <w:r w:rsidR="00560EC1">
        <w:rPr>
          <w:lang w:val="en-US"/>
        </w:rPr>
        <w:t>.</w:t>
      </w:r>
      <w:r w:rsidR="00D80DE2">
        <w:rPr>
          <w:lang w:val="en-US"/>
        </w:rPr>
        <w:t>”</w:t>
      </w:r>
      <w:r w:rsidR="00501B5A" w:rsidRPr="00501B5A">
        <w:rPr>
          <w:rStyle w:val="CommentReference"/>
          <w:lang w:val="en-US"/>
        </w:rPr>
        <w:t xml:space="preserve"> </w:t>
      </w:r>
      <w:r w:rsidR="00295247">
        <w:rPr>
          <w:lang w:val="en-US"/>
        </w:rPr>
        <w:t>T</w:t>
      </w:r>
      <w:r>
        <w:rPr>
          <w:lang w:val="en-US"/>
        </w:rPr>
        <w:t>h</w:t>
      </w:r>
      <w:r w:rsidR="00295247">
        <w:rPr>
          <w:lang w:val="en-US"/>
        </w:rPr>
        <w:t xml:space="preserve">ey </w:t>
      </w:r>
      <w:r w:rsidR="00501B5A">
        <w:rPr>
          <w:lang w:val="en-US"/>
        </w:rPr>
        <w:t xml:space="preserve">can be used to </w:t>
      </w:r>
      <w:r>
        <w:rPr>
          <w:lang w:val="en-US"/>
        </w:rPr>
        <w:t xml:space="preserve">specify feasible means to politically defined ends given certain statements about the state of the world: </w:t>
      </w:r>
      <w:r w:rsidR="00501B5A">
        <w:rPr>
          <w:lang w:val="en-US"/>
        </w:rPr>
        <w:t xml:space="preserve">“If you want </w:t>
      </w:r>
      <w:r w:rsidR="00501B5A" w:rsidRPr="00501B5A">
        <w:rPr>
          <w:i/>
          <w:lang w:val="en-US"/>
        </w:rPr>
        <w:t>A</w:t>
      </w:r>
      <w:r w:rsidR="00501B5A">
        <w:rPr>
          <w:lang w:val="en-US"/>
        </w:rPr>
        <w:t xml:space="preserve">, and you believe that you are in situation </w:t>
      </w:r>
      <w:r w:rsidR="00501B5A" w:rsidRPr="00501B5A">
        <w:rPr>
          <w:i/>
          <w:lang w:val="en-US"/>
        </w:rPr>
        <w:t>B</w:t>
      </w:r>
      <w:r w:rsidR="00501B5A">
        <w:rPr>
          <w:lang w:val="en-US"/>
        </w:rPr>
        <w:t xml:space="preserve">, then you ought to </w:t>
      </w:r>
      <w:r w:rsidR="00501B5A" w:rsidRPr="00533B9D">
        <w:rPr>
          <w:lang w:val="en-US"/>
        </w:rPr>
        <w:t xml:space="preserve">do </w:t>
      </w:r>
      <w:r w:rsidR="00501B5A" w:rsidRPr="00533B9D">
        <w:rPr>
          <w:i/>
          <w:lang w:val="en-US"/>
        </w:rPr>
        <w:t>X</w:t>
      </w:r>
      <w:r w:rsidR="00501B5A" w:rsidRPr="00533B9D">
        <w:rPr>
          <w:lang w:val="en-US"/>
        </w:rPr>
        <w:t>”</w:t>
      </w:r>
      <w:r w:rsidR="00501B5A">
        <w:rPr>
          <w:lang w:val="en-US"/>
        </w:rPr>
        <w:t xml:space="preserve"> </w:t>
      </w:r>
      <w:r w:rsidR="00501B5A">
        <w:rPr>
          <w:lang w:val="en-US"/>
        </w:rPr>
        <w:fldChar w:fldCharType="begin"/>
      </w:r>
      <w:r w:rsidR="00DE410C">
        <w:rPr>
          <w:lang w:val="en-US"/>
        </w:rPr>
        <w:instrText xml:space="preserve"> ADDIN EN.CITE &lt;EndNote&gt;&lt;Cite&gt;&lt;Author&gt;Niiniluoto&lt;/Author&gt;&lt;Year&gt;1993&lt;/Year&gt;&lt;RecNum&gt;176&lt;/RecNum&gt;&lt;Suffix&gt;`, italics in original&lt;/Suffix&gt;&lt;Pages&gt;12&lt;/Pages&gt;&lt;DisplayText&gt;(Niiniluoto, 1993, p. 12, italics in original)&lt;/DisplayText&gt;&lt;record&gt;&lt;rec-number&gt;176&lt;/rec-number&gt;&lt;foreign-keys&gt;&lt;key app="EN" db-id="zaf0ttva0frs05ee52dpprzdrzex22ees2td" timestamp="1452169164"&gt;176&lt;/key&gt;&lt;/foreign-keys&gt;&lt;ref-type name="Journal Article"&gt;17&lt;/ref-type&gt;&lt;contributors&gt;&lt;authors&gt;&lt;author&gt;Niiniluoto, Ilkka&lt;/author&gt;&lt;/authors&gt;&lt;/contributors&gt;&lt;titles&gt;&lt;title&gt;The aim and structure of applied research&lt;/title&gt;&lt;secondary-title&gt;Erkenntnis&lt;/secondary-title&gt;&lt;/titles&gt;&lt;periodical&gt;&lt;full-title&gt;Erkenntnis&lt;/full-title&gt;&lt;/periodical&gt;&lt;pages&gt;1-21&lt;/pages&gt;&lt;volume&gt;38&lt;/volume&gt;&lt;dates&gt;&lt;year&gt;1993&lt;/year&gt;&lt;/dates&gt;&lt;isbn&gt;0165-0106&lt;/isbn&gt;&lt;urls&gt;&lt;/urls&gt;&lt;electronic-resource-num&gt;https://doi.org/10.1007/bf01129020 &lt;/electronic-resource-num&gt;&lt;/record&gt;&lt;/Cite&gt;&lt;/EndNote&gt;</w:instrText>
      </w:r>
      <w:r w:rsidR="00501B5A">
        <w:rPr>
          <w:lang w:val="en-US"/>
        </w:rPr>
        <w:fldChar w:fldCharType="separate"/>
      </w:r>
      <w:r w:rsidR="00003A34">
        <w:rPr>
          <w:noProof/>
          <w:lang w:val="en-US"/>
        </w:rPr>
        <w:t>(Niiniluoto, 1993, p. 12, italics in original)</w:t>
      </w:r>
      <w:r w:rsidR="00501B5A">
        <w:rPr>
          <w:lang w:val="en-US"/>
        </w:rPr>
        <w:fldChar w:fldCharType="end"/>
      </w:r>
      <w:r w:rsidR="00E822C3">
        <w:rPr>
          <w:lang w:val="en-US"/>
        </w:rPr>
        <w:t>.</w:t>
      </w:r>
      <w:r w:rsidR="000700C9">
        <w:rPr>
          <w:lang w:val="en-US"/>
        </w:rPr>
        <w:t xml:space="preserve"> </w:t>
      </w:r>
      <w:r w:rsidR="00295247">
        <w:rPr>
          <w:lang w:val="en-US"/>
        </w:rPr>
        <w:t>In the formulation</w:t>
      </w:r>
      <w:r>
        <w:rPr>
          <w:lang w:val="en-US"/>
        </w:rPr>
        <w:t xml:space="preserve"> of hypothetical imperatives, social and political values are explicitly part of the expert output </w:t>
      </w:r>
      <w:r w:rsidR="00533B9D">
        <w:rPr>
          <w:lang w:val="en-US"/>
        </w:rPr>
        <w:t>through the recommendation of</w:t>
      </w:r>
      <w:r>
        <w:rPr>
          <w:lang w:val="en-US"/>
        </w:rPr>
        <w:t xml:space="preserve"> a line of action. However, the political and moral values and goals that the scientists as experts apply in the formulation of hypothetical imperatives need not be identical to the experts’ own value commitments. On the contrary, they can be based on normative premises defined by </w:t>
      </w:r>
      <w:r w:rsidR="00533B9D">
        <w:rPr>
          <w:lang w:val="en-US"/>
        </w:rPr>
        <w:t xml:space="preserve">the </w:t>
      </w:r>
      <w:r>
        <w:rPr>
          <w:lang w:val="en-US"/>
        </w:rPr>
        <w:t>policymakers</w:t>
      </w:r>
      <w:r w:rsidR="001C32BF">
        <w:rPr>
          <w:lang w:val="en-US"/>
        </w:rPr>
        <w:t xml:space="preserve">. </w:t>
      </w:r>
      <w:r>
        <w:rPr>
          <w:lang w:val="en-US"/>
        </w:rPr>
        <w:t xml:space="preserve">Thus, these imperatives should be understood as conditioned recommendations, </w:t>
      </w:r>
      <w:r w:rsidR="00F65EC6">
        <w:rPr>
          <w:lang w:val="en-US"/>
        </w:rPr>
        <w:t xml:space="preserve">according to which the experts </w:t>
      </w:r>
      <w:r>
        <w:rPr>
          <w:lang w:val="en-US"/>
        </w:rPr>
        <w:t xml:space="preserve">make recommendations </w:t>
      </w:r>
      <w:r w:rsidR="00F65EC6">
        <w:rPr>
          <w:lang w:val="en-US"/>
        </w:rPr>
        <w:t>based on the values of policymakers</w:t>
      </w:r>
      <w:r w:rsidR="001C32BF" w:rsidRPr="001C32BF">
        <w:rPr>
          <w:rFonts w:cs="Times New Roman"/>
          <w:lang w:val="en-US"/>
        </w:rPr>
        <w:t xml:space="preserve"> </w:t>
      </w:r>
      <w:r w:rsidR="001C32BF">
        <w:rPr>
          <w:rFonts w:cs="Times New Roman"/>
          <w:lang w:val="en-US"/>
        </w:rPr>
        <w:fldChar w:fldCharType="begin"/>
      </w:r>
      <w:r w:rsidR="00DE410C">
        <w:rPr>
          <w:rFonts w:cs="Times New Roman"/>
          <w:lang w:val="en-US"/>
        </w:rPr>
        <w:instrText xml:space="preserve"> ADDIN EN.CITE &lt;EndNote&gt;&lt;Cite&gt;&lt;Author&gt;Tellmann&lt;/Author&gt;&lt;Year&gt;2016&lt;/Year&gt;&lt;RecNum&gt;278&lt;/RecNum&gt;&lt;Pages&gt;321&lt;/Pages&gt;&lt;DisplayText&gt;(Tellmann, 2016, p. 321)&lt;/DisplayText&gt;&lt;record&gt;&lt;rec-number&gt;278&lt;/rec-number&gt;&lt;foreign-keys&gt;&lt;key app="EN" db-id="zaf0ttva0frs05ee52dpprzdrzex22ees2td" timestamp="1501339935"&gt;278&lt;/key&gt;&lt;/foreign-keys&gt;&lt;ref-type name="Journal Article"&gt;17&lt;/ref-type&gt;&lt;contributors&gt;&lt;authors&gt;&lt;author&gt;Tellmann, Silje Maria&lt;/author&gt;&lt;/authors&gt;&lt;/contributors&gt;&lt;titles&gt;&lt;title&gt;Bounded deliberation in public committees: The case of experts&lt;/title&gt;&lt;secondary-title&gt;Critical Policy Studies&lt;/secondary-title&gt;&lt;/titles&gt;&lt;periodical&gt;&lt;full-title&gt;Critical Policy Studies&lt;/full-title&gt;&lt;/periodical&gt;&lt;pages&gt;311-329&lt;/pages&gt;&lt;volume&gt;11&lt;/volume&gt;&lt;dates&gt;&lt;year&gt;2016&lt;/year&gt;&lt;/dates&gt;&lt;isbn&gt;1946-0171&lt;/isbn&gt;&lt;urls&gt;&lt;/urls&gt;&lt;electronic-resource-num&gt;https://doi.org/10.1080/19460171.2015.1111155 &lt;/electronic-resource-num&gt;&lt;/record&gt;&lt;/Cite&gt;&lt;/EndNote&gt;</w:instrText>
      </w:r>
      <w:r w:rsidR="001C32BF">
        <w:rPr>
          <w:rFonts w:cs="Times New Roman"/>
          <w:lang w:val="en-US"/>
        </w:rPr>
        <w:fldChar w:fldCharType="separate"/>
      </w:r>
      <w:r w:rsidR="001C32BF">
        <w:rPr>
          <w:rFonts w:cs="Times New Roman"/>
          <w:noProof/>
          <w:lang w:val="en-US"/>
        </w:rPr>
        <w:t>(Tellmann, 2016, p. 321)</w:t>
      </w:r>
      <w:r w:rsidR="001C32BF">
        <w:rPr>
          <w:rFonts w:cs="Times New Roman"/>
          <w:lang w:val="en-US"/>
        </w:rPr>
        <w:fldChar w:fldCharType="end"/>
      </w:r>
      <w:r w:rsidR="00AB3131">
        <w:rPr>
          <w:rFonts w:cs="Times New Roman"/>
          <w:lang w:val="en-US"/>
        </w:rPr>
        <w:t>.</w:t>
      </w:r>
      <w:r w:rsidR="001C32BF">
        <w:rPr>
          <w:rFonts w:cs="Times New Roman"/>
          <w:lang w:val="en-US"/>
        </w:rPr>
        <w:t xml:space="preserve"> </w:t>
      </w:r>
      <w:r>
        <w:rPr>
          <w:lang w:val="en-US"/>
        </w:rPr>
        <w:t>If so, the normative difference between recommending and</w:t>
      </w:r>
      <w:r w:rsidR="00C22030">
        <w:rPr>
          <w:lang w:val="en-US"/>
        </w:rPr>
        <w:t xml:space="preserve"> informing is downplayed. Hence</w:t>
      </w:r>
      <w:r>
        <w:rPr>
          <w:lang w:val="en-US"/>
        </w:rPr>
        <w:t xml:space="preserve">, the discontinuity within the expert role can </w:t>
      </w:r>
      <w:r w:rsidR="00F65EC6">
        <w:rPr>
          <w:lang w:val="en-US"/>
        </w:rPr>
        <w:t xml:space="preserve">also </w:t>
      </w:r>
      <w:r>
        <w:rPr>
          <w:lang w:val="en-US"/>
        </w:rPr>
        <w:t xml:space="preserve">be downplayed if </w:t>
      </w:r>
      <w:r w:rsidR="00776413">
        <w:rPr>
          <w:lang w:val="en-US"/>
        </w:rPr>
        <w:t>one</w:t>
      </w:r>
      <w:r>
        <w:rPr>
          <w:lang w:val="en-US"/>
        </w:rPr>
        <w:t xml:space="preserve"> assume</w:t>
      </w:r>
      <w:r w:rsidR="00776413">
        <w:rPr>
          <w:lang w:val="en-US"/>
        </w:rPr>
        <w:t>s</w:t>
      </w:r>
      <w:r>
        <w:rPr>
          <w:lang w:val="en-US"/>
        </w:rPr>
        <w:t xml:space="preserve"> the validit</w:t>
      </w:r>
      <w:r w:rsidR="00F65EC6">
        <w:rPr>
          <w:lang w:val="en-US"/>
        </w:rPr>
        <w:t>y of the value-free ideal</w:t>
      </w:r>
      <w:r>
        <w:rPr>
          <w:lang w:val="en-US"/>
        </w:rPr>
        <w:t>.</w:t>
      </w:r>
    </w:p>
    <w:p w14:paraId="30DF42C6" w14:textId="70589CF5" w:rsidR="00E855B1" w:rsidRDefault="00E855B1" w:rsidP="00E855B1">
      <w:pPr>
        <w:rPr>
          <w:rFonts w:cs="Times New Roman"/>
          <w:lang w:val="en-US"/>
        </w:rPr>
      </w:pPr>
      <w:bookmarkStart w:id="9" w:name="_Toc483749859"/>
      <w:r>
        <w:rPr>
          <w:rFonts w:cs="Times New Roman"/>
          <w:lang w:val="en-US"/>
        </w:rPr>
        <w:t>So far, I have provided an account of the expert role in terms of its expert</w:t>
      </w:r>
      <w:r w:rsidR="002B4834">
        <w:rPr>
          <w:rFonts w:cs="Times New Roman"/>
          <w:lang w:val="en-US"/>
        </w:rPr>
        <w:t>–</w:t>
      </w:r>
      <w:r>
        <w:rPr>
          <w:rFonts w:cs="Times New Roman"/>
          <w:lang w:val="en-US"/>
        </w:rPr>
        <w:t xml:space="preserve">lay relationship, its aim and context, and its main modes of </w:t>
      </w:r>
      <w:r w:rsidR="00405020">
        <w:rPr>
          <w:rFonts w:cs="Times New Roman"/>
          <w:lang w:val="en-US"/>
        </w:rPr>
        <w:t xml:space="preserve">output </w:t>
      </w:r>
      <w:r w:rsidR="00E806D9">
        <w:rPr>
          <w:rFonts w:cs="Times New Roman"/>
          <w:lang w:val="en-US"/>
        </w:rPr>
        <w:t>and how these features differentiate it</w:t>
      </w:r>
      <w:r>
        <w:rPr>
          <w:rFonts w:cs="Times New Roman"/>
          <w:lang w:val="en-US"/>
        </w:rPr>
        <w:t xml:space="preserve"> from scientific research. As experts in policymaking</w:t>
      </w:r>
      <w:r w:rsidR="002B4834">
        <w:rPr>
          <w:rFonts w:cs="Times New Roman"/>
          <w:lang w:val="en-US"/>
        </w:rPr>
        <w:t>,</w:t>
      </w:r>
      <w:r>
        <w:rPr>
          <w:rFonts w:cs="Times New Roman"/>
          <w:lang w:val="en-US"/>
        </w:rPr>
        <w:t xml:space="preserve"> scientists are not driven toward knowledge production and epistemic progress in the same way as</w:t>
      </w:r>
      <w:r w:rsidR="008B2345">
        <w:rPr>
          <w:rFonts w:cs="Times New Roman"/>
          <w:lang w:val="en-US"/>
        </w:rPr>
        <w:t xml:space="preserve"> when they operate as</w:t>
      </w:r>
      <w:r>
        <w:rPr>
          <w:rFonts w:cs="Times New Roman"/>
          <w:lang w:val="en-US"/>
        </w:rPr>
        <w:t xml:space="preserve"> scientific researchers. Rather</w:t>
      </w:r>
      <w:r w:rsidR="00AF64D4">
        <w:rPr>
          <w:rFonts w:cs="Times New Roman"/>
          <w:lang w:val="en-US"/>
        </w:rPr>
        <w:t>,</w:t>
      </w:r>
      <w:r>
        <w:rPr>
          <w:rFonts w:cs="Times New Roman"/>
          <w:lang w:val="en-US"/>
        </w:rPr>
        <w:t xml:space="preserve"> they are mandated to </w:t>
      </w:r>
      <w:r w:rsidR="00AF64D4">
        <w:rPr>
          <w:rFonts w:cs="Times New Roman"/>
          <w:lang w:val="en-US"/>
        </w:rPr>
        <w:t>provide</w:t>
      </w:r>
      <w:r>
        <w:rPr>
          <w:rFonts w:cs="Times New Roman"/>
          <w:lang w:val="en-US"/>
        </w:rPr>
        <w:t xml:space="preserve"> their specialized knowledge, competencies</w:t>
      </w:r>
      <w:r w:rsidR="002B4834">
        <w:rPr>
          <w:rFonts w:cs="Times New Roman"/>
          <w:lang w:val="en-US"/>
        </w:rPr>
        <w:t>,</w:t>
      </w:r>
      <w:r>
        <w:rPr>
          <w:rFonts w:cs="Times New Roman"/>
          <w:lang w:val="en-US"/>
        </w:rPr>
        <w:t xml:space="preserve"> and skills </w:t>
      </w:r>
      <w:r w:rsidR="00AF64D4">
        <w:rPr>
          <w:rFonts w:cs="Times New Roman"/>
          <w:lang w:val="en-US"/>
        </w:rPr>
        <w:t>so as</w:t>
      </w:r>
      <w:r>
        <w:rPr>
          <w:rFonts w:cs="Times New Roman"/>
          <w:lang w:val="en-US"/>
        </w:rPr>
        <w:t xml:space="preserve"> to contribute to a policymaking process. The role of scientists in policymaking is thus best understood as a kind </w:t>
      </w:r>
      <w:r w:rsidR="002B4834">
        <w:rPr>
          <w:rFonts w:cs="Times New Roman"/>
          <w:lang w:val="en-US"/>
        </w:rPr>
        <w:t xml:space="preserve">of </w:t>
      </w:r>
      <w:r>
        <w:rPr>
          <w:rFonts w:cs="Times New Roman"/>
          <w:lang w:val="en-US"/>
        </w:rPr>
        <w:t>hybrid activity between scientific research and political application</w:t>
      </w:r>
      <w:r w:rsidR="00AF64D4">
        <w:rPr>
          <w:rFonts w:cs="Times New Roman"/>
          <w:lang w:val="en-US"/>
        </w:rPr>
        <w:t xml:space="preserve"> –</w:t>
      </w:r>
      <w:r>
        <w:rPr>
          <w:rFonts w:cs="Times New Roman"/>
          <w:lang w:val="en-US"/>
        </w:rPr>
        <w:t xml:space="preserve"> or</w:t>
      </w:r>
      <w:r w:rsidR="00533B9D">
        <w:rPr>
          <w:rFonts w:cs="Times New Roman"/>
          <w:lang w:val="en-US"/>
        </w:rPr>
        <w:t>,</w:t>
      </w:r>
      <w:r>
        <w:rPr>
          <w:rFonts w:cs="Times New Roman"/>
          <w:lang w:val="en-US"/>
        </w:rPr>
        <w:t xml:space="preserve"> more coarsely put, between science and politics.</w:t>
      </w:r>
      <w:r w:rsidR="00690FDA">
        <w:rPr>
          <w:rFonts w:cs="Times New Roman"/>
          <w:lang w:val="en-US"/>
        </w:rPr>
        <w:t xml:space="preserve"> </w:t>
      </w:r>
    </w:p>
    <w:p w14:paraId="00117FB3" w14:textId="44617664" w:rsidR="00E855B1" w:rsidRDefault="006C579C" w:rsidP="00E855B1">
      <w:pPr>
        <w:pStyle w:val="Heading3"/>
        <w:rPr>
          <w:lang w:val="en-US"/>
        </w:rPr>
      </w:pPr>
      <w:r>
        <w:rPr>
          <w:lang w:val="en-US"/>
        </w:rPr>
        <w:t>5.4</w:t>
      </w:r>
      <w:r w:rsidR="00D82193">
        <w:rPr>
          <w:lang w:val="en-US"/>
        </w:rPr>
        <w:t xml:space="preserve"> </w:t>
      </w:r>
      <w:r w:rsidR="00E855B1">
        <w:rPr>
          <w:lang w:val="en-US"/>
        </w:rPr>
        <w:t xml:space="preserve">Standards: </w:t>
      </w:r>
      <w:r w:rsidR="00755FBE">
        <w:rPr>
          <w:lang w:val="en-US"/>
        </w:rPr>
        <w:t>C</w:t>
      </w:r>
      <w:r w:rsidR="00E855B1" w:rsidRPr="00533B9D">
        <w:rPr>
          <w:lang w:val="en-US"/>
        </w:rPr>
        <w:t>ompetencies</w:t>
      </w:r>
      <w:r w:rsidR="00E855B1">
        <w:rPr>
          <w:lang w:val="en-US"/>
        </w:rPr>
        <w:t xml:space="preserve"> and virtues </w:t>
      </w:r>
      <w:bookmarkEnd w:id="9"/>
      <w:r w:rsidR="00E855B1">
        <w:rPr>
          <w:lang w:val="en-US"/>
        </w:rPr>
        <w:t xml:space="preserve">  </w:t>
      </w:r>
    </w:p>
    <w:p w14:paraId="3A5C9A5E" w14:textId="7B8B1D87" w:rsidR="00E855B1" w:rsidRDefault="00AF7F86" w:rsidP="00E855B1">
      <w:pPr>
        <w:rPr>
          <w:rFonts w:cs="Times New Roman"/>
          <w:lang w:val="en-US"/>
        </w:rPr>
      </w:pPr>
      <w:r>
        <w:rPr>
          <w:rFonts w:cs="Times New Roman"/>
          <w:lang w:val="en-US"/>
        </w:rPr>
        <w:t xml:space="preserve">According to </w:t>
      </w:r>
      <w:r w:rsidR="00012A57">
        <w:rPr>
          <w:rFonts w:cs="Times New Roman"/>
          <w:lang w:val="en-US"/>
        </w:rPr>
        <w:t xml:space="preserve">some </w:t>
      </w:r>
      <w:r>
        <w:rPr>
          <w:rFonts w:cs="Times New Roman"/>
          <w:lang w:val="en-US"/>
        </w:rPr>
        <w:t>science</w:t>
      </w:r>
      <w:r w:rsidR="00E855B1">
        <w:rPr>
          <w:rFonts w:cs="Times New Roman"/>
          <w:lang w:val="en-US"/>
        </w:rPr>
        <w:t xml:space="preserve"> studies scholars</w:t>
      </w:r>
      <w:r>
        <w:rPr>
          <w:rFonts w:cs="Times New Roman"/>
          <w:lang w:val="en-US"/>
        </w:rPr>
        <w:t>,</w:t>
      </w:r>
      <w:r w:rsidR="00E855B1">
        <w:rPr>
          <w:rFonts w:cs="Times New Roman"/>
          <w:lang w:val="en-US"/>
        </w:rPr>
        <w:t xml:space="preserve"> science </w:t>
      </w:r>
      <w:r>
        <w:rPr>
          <w:rFonts w:cs="Times New Roman"/>
          <w:lang w:val="en-US"/>
        </w:rPr>
        <w:t>is</w:t>
      </w:r>
      <w:r w:rsidR="00E855B1">
        <w:rPr>
          <w:rFonts w:cs="Times New Roman"/>
          <w:lang w:val="en-US"/>
        </w:rPr>
        <w:t xml:space="preserve"> constituted by a set of shared norms and values. M</w:t>
      </w:r>
      <w:r w:rsidR="00755FBE">
        <w:rPr>
          <w:rFonts w:cs="Times New Roman"/>
          <w:lang w:val="en-US"/>
        </w:rPr>
        <w:t xml:space="preserve">erton </w:t>
      </w:r>
      <w:r w:rsidR="00755FBE">
        <w:rPr>
          <w:rFonts w:cs="Times New Roman"/>
          <w:lang w:val="en-US"/>
        </w:rPr>
        <w:fldChar w:fldCharType="begin"/>
      </w:r>
      <w:r w:rsidR="00755FBE">
        <w:rPr>
          <w:rFonts w:cs="Times New Roman"/>
          <w:lang w:val="en-US"/>
        </w:rPr>
        <w:instrText xml:space="preserve"> ADDIN EN.CITE &lt;EndNote&gt;&lt;Cite ExcludeAuth="1"&gt;&lt;Author&gt;Merton&lt;/Author&gt;&lt;Year&gt;1973 [1942]&lt;/Year&gt;&lt;RecNum&gt;6&lt;/RecNum&gt;&lt;DisplayText&gt;(1973 [1942])&lt;/DisplayText&gt;&lt;record&gt;&lt;rec-number&gt;6&lt;/rec-number&gt;&lt;foreign-keys&gt;&lt;key app="EN" db-id="zaf0ttva0frs05ee52dpprzdrzex22ees2td" timestamp="1424700653"&gt;6&lt;/key&gt;&lt;/foreign-keys&gt;&lt;ref-type name="Book Section"&gt;5&lt;/ref-type&gt;&lt;contributors&gt;&lt;authors&gt;&lt;author&gt;Merton, Robert K&lt;/author&gt;&lt;/authors&gt;&lt;secondary-authors&gt;&lt;author&gt;Merton, Robert K&lt;/author&gt;&lt;author&gt;Storer, Norman W.&lt;/author&gt;&lt;/secondary-authors&gt;&lt;/contributors&gt;&lt;titles&gt;&lt;title&gt;The normative structure of science&lt;/title&gt;&lt;secondary-title&gt;The sociology of science: Theoretical and empirical investigations&lt;/secondary-title&gt;&lt;/titles&gt;&lt;periodical&gt;&lt;full-title&gt;The sociology of science: Theoretical and empirical investigations&lt;/full-title&gt;&lt;/periodical&gt;&lt;pages&gt;267-278&lt;/pages&gt;&lt;dates&gt;&lt;year&gt;1973 [1942]&lt;/year&gt;&lt;/dates&gt;&lt;urls&gt;&lt;/urls&gt;&lt;/record&gt;&lt;/Cite&gt;&lt;/EndNote&gt;</w:instrText>
      </w:r>
      <w:r w:rsidR="00755FBE">
        <w:rPr>
          <w:rFonts w:cs="Times New Roman"/>
          <w:lang w:val="en-US"/>
        </w:rPr>
        <w:fldChar w:fldCharType="separate"/>
      </w:r>
      <w:r w:rsidR="00755FBE">
        <w:rPr>
          <w:rFonts w:cs="Times New Roman"/>
          <w:noProof/>
          <w:lang w:val="en-US"/>
        </w:rPr>
        <w:t>(1973 [1942])</w:t>
      </w:r>
      <w:r w:rsidR="00755FBE">
        <w:rPr>
          <w:rFonts w:cs="Times New Roman"/>
          <w:lang w:val="en-US"/>
        </w:rPr>
        <w:fldChar w:fldCharType="end"/>
      </w:r>
      <w:r w:rsidR="00755FBE">
        <w:rPr>
          <w:rFonts w:cs="Times New Roman"/>
          <w:lang w:val="en-US"/>
        </w:rPr>
        <w:t xml:space="preserve"> </w:t>
      </w:r>
      <w:r w:rsidR="00E855B1">
        <w:rPr>
          <w:rFonts w:cs="Times New Roman"/>
          <w:lang w:val="en-US"/>
        </w:rPr>
        <w:t>famously argued that science is constituted by a set of institutional norms that regulate the actions of scientists</w:t>
      </w:r>
      <w:r w:rsidR="00083824">
        <w:rPr>
          <w:rFonts w:cs="Times New Roman"/>
          <w:lang w:val="en-US"/>
        </w:rPr>
        <w:t xml:space="preserve"> in producing knowledge</w:t>
      </w:r>
      <w:r w:rsidR="00E855B1">
        <w:rPr>
          <w:rFonts w:cs="Times New Roman"/>
          <w:lang w:val="en-US"/>
        </w:rPr>
        <w:t xml:space="preserve">. </w:t>
      </w:r>
      <w:r w:rsidR="008B2345">
        <w:rPr>
          <w:rFonts w:cs="Times New Roman"/>
          <w:lang w:val="en-US"/>
        </w:rPr>
        <w:t xml:space="preserve">Thomas </w:t>
      </w:r>
      <w:r w:rsidR="00E855B1">
        <w:rPr>
          <w:rFonts w:cs="Times New Roman"/>
          <w:lang w:val="en-US"/>
        </w:rPr>
        <w:t xml:space="preserve">Kuhn </w:t>
      </w:r>
      <w:r>
        <w:rPr>
          <w:rFonts w:cs="Times New Roman"/>
          <w:lang w:val="en-US"/>
        </w:rPr>
        <w:t xml:space="preserve">(1977) </w:t>
      </w:r>
      <w:r w:rsidR="00E855B1">
        <w:rPr>
          <w:rFonts w:cs="Times New Roman"/>
          <w:lang w:val="en-US"/>
        </w:rPr>
        <w:t xml:space="preserve">introduced the idea that there is a set </w:t>
      </w:r>
      <w:r>
        <w:rPr>
          <w:rFonts w:cs="Times New Roman"/>
          <w:lang w:val="en-US"/>
        </w:rPr>
        <w:t xml:space="preserve">of </w:t>
      </w:r>
      <w:r w:rsidR="00E855B1">
        <w:rPr>
          <w:rFonts w:cs="Times New Roman"/>
          <w:lang w:val="en-US"/>
        </w:rPr>
        <w:t>shared epistemic criteria</w:t>
      </w:r>
      <w:r>
        <w:rPr>
          <w:rFonts w:cs="Times New Roman"/>
          <w:lang w:val="en-US"/>
        </w:rPr>
        <w:t xml:space="preserve"> that </w:t>
      </w:r>
      <w:r w:rsidR="00E855B1">
        <w:rPr>
          <w:rFonts w:cs="Times New Roman"/>
          <w:lang w:val="en-US"/>
        </w:rPr>
        <w:t xml:space="preserve">function as values </w:t>
      </w:r>
      <w:r>
        <w:rPr>
          <w:rFonts w:cs="Times New Roman"/>
          <w:lang w:val="en-US"/>
        </w:rPr>
        <w:t>in</w:t>
      </w:r>
      <w:r w:rsidR="00E855B1">
        <w:rPr>
          <w:rFonts w:cs="Times New Roman"/>
          <w:lang w:val="en-US"/>
        </w:rPr>
        <w:t xml:space="preserve"> guid</w:t>
      </w:r>
      <w:r>
        <w:rPr>
          <w:rFonts w:cs="Times New Roman"/>
          <w:lang w:val="en-US"/>
        </w:rPr>
        <w:t>ing</w:t>
      </w:r>
      <w:r w:rsidR="00E855B1">
        <w:rPr>
          <w:rFonts w:cs="Times New Roman"/>
          <w:lang w:val="en-US"/>
        </w:rPr>
        <w:t xml:space="preserve"> scientists when confronted with a choice between two theories </w:t>
      </w:r>
      <w:r w:rsidR="00E855B1">
        <w:rPr>
          <w:rFonts w:cs="Times New Roman"/>
          <w:lang w:val="en-US"/>
        </w:rPr>
        <w:fldChar w:fldCharType="begin"/>
      </w:r>
      <w:r w:rsidR="00FD1DEA">
        <w:rPr>
          <w:rFonts w:cs="Times New Roman"/>
          <w:lang w:val="en-US"/>
        </w:rPr>
        <w:instrText xml:space="preserve"> ADDIN EN.CITE &lt;EndNote&gt;&lt;Cite ExcludeAuth="1" ExcludeYear="1"&gt;&lt;Author&gt;Kuhn&lt;/Author&gt;&lt;Year&gt;1977&lt;/Year&gt;&lt;RecNum&gt;7&lt;/RecNum&gt;&lt;Pages&gt;103&lt;/Pages&gt;&lt;DisplayText&gt;(p. 103)&lt;/DisplayText&gt;&lt;record&gt;&lt;rec-number&gt;7&lt;/rec-number&gt;&lt;foreign-keys&gt;&lt;key app="EN" db-id="zaf0ttva0frs05ee52dpprzdrzex22ees2td" timestamp="1424700722"&gt;7&lt;/key&gt;&lt;/foreign-keys&gt;&lt;ref-type name="Book Section"&gt;5&lt;/ref-type&gt;&lt;contributors&gt;&lt;authors&gt;&lt;author&gt;Kuhn, Thomas S.&lt;/author&gt;&lt;/authors&gt;&lt;/contributors&gt;&lt;titles&gt;&lt;title&gt;Objectivity, value judgment, and theory choice&lt;/title&gt;&lt;secondary-title&gt;The essential tension: Selected studies in scientific tradition and change&lt;/secondary-title&gt;&lt;/titles&gt;&lt;dates&gt;&lt;year&gt;1977&lt;/year&gt;&lt;/dates&gt;&lt;pub-location&gt;Chicago&lt;/pub-location&gt;&lt;publisher&gt;University of Chicago Press&lt;/publisher&gt;&lt;urls&gt;&lt;/urls&gt;&lt;/record&gt;&lt;/Cite&gt;&lt;/EndNote&gt;</w:instrText>
      </w:r>
      <w:r w:rsidR="00E855B1">
        <w:rPr>
          <w:rFonts w:cs="Times New Roman"/>
          <w:lang w:val="en-US"/>
        </w:rPr>
        <w:fldChar w:fldCharType="separate"/>
      </w:r>
      <w:r w:rsidR="00012A57">
        <w:rPr>
          <w:rFonts w:cs="Times New Roman"/>
          <w:noProof/>
          <w:lang w:val="en-US"/>
        </w:rPr>
        <w:t>(p. 103)</w:t>
      </w:r>
      <w:r w:rsidR="00E855B1">
        <w:rPr>
          <w:rFonts w:cs="Times New Roman"/>
          <w:lang w:val="en-US"/>
        </w:rPr>
        <w:fldChar w:fldCharType="end"/>
      </w:r>
      <w:r>
        <w:rPr>
          <w:rFonts w:cs="Times New Roman"/>
          <w:lang w:val="en-US"/>
        </w:rPr>
        <w:t>.</w:t>
      </w:r>
      <w:r w:rsidR="00E855B1">
        <w:rPr>
          <w:rFonts w:cs="Times New Roman"/>
          <w:lang w:val="en-US"/>
        </w:rPr>
        <w:t xml:space="preserve"> In both Merton</w:t>
      </w:r>
      <w:r w:rsidR="00C73A83">
        <w:rPr>
          <w:rFonts w:cs="Times New Roman"/>
          <w:lang w:val="en-US"/>
        </w:rPr>
        <w:t>’s</w:t>
      </w:r>
      <w:r w:rsidR="00E855B1">
        <w:rPr>
          <w:rFonts w:cs="Times New Roman"/>
          <w:lang w:val="en-US"/>
        </w:rPr>
        <w:t xml:space="preserve"> and Kuhn’s </w:t>
      </w:r>
      <w:r w:rsidR="00083824">
        <w:rPr>
          <w:rFonts w:cs="Times New Roman"/>
          <w:lang w:val="en-US"/>
        </w:rPr>
        <w:t>cases, the domain in which the norms and</w:t>
      </w:r>
      <w:r w:rsidR="00E855B1">
        <w:rPr>
          <w:rFonts w:cs="Times New Roman"/>
          <w:lang w:val="en-US"/>
        </w:rPr>
        <w:t xml:space="preserve"> val</w:t>
      </w:r>
      <w:r w:rsidR="00083824">
        <w:rPr>
          <w:rFonts w:cs="Times New Roman"/>
          <w:lang w:val="en-US"/>
        </w:rPr>
        <w:t>ues apply is scientific research</w:t>
      </w:r>
      <w:r w:rsidR="00E855B1">
        <w:rPr>
          <w:rFonts w:cs="Times New Roman"/>
          <w:lang w:val="en-US"/>
        </w:rPr>
        <w:t xml:space="preserve">. Is there, to paraphrase Merton, something like </w:t>
      </w:r>
      <w:r w:rsidR="00083824">
        <w:rPr>
          <w:rFonts w:cs="Times New Roman"/>
          <w:lang w:val="en-US"/>
        </w:rPr>
        <w:t>an ethos of scientific experts</w:t>
      </w:r>
      <w:r w:rsidR="00E855B1">
        <w:rPr>
          <w:rFonts w:cs="Times New Roman"/>
          <w:lang w:val="en-US"/>
        </w:rPr>
        <w:t xml:space="preserve">? Are </w:t>
      </w:r>
      <w:r w:rsidR="00E855B1">
        <w:rPr>
          <w:rFonts w:cs="Times New Roman"/>
          <w:lang w:val="en-US"/>
        </w:rPr>
        <w:lastRenderedPageBreak/>
        <w:t xml:space="preserve">there any candidates for additional role-specific competencies and virtues that apply to the role of scientists as experts? There are few attempts in the literature at articulating the </w:t>
      </w:r>
      <w:r w:rsidR="00083824">
        <w:rPr>
          <w:rFonts w:cs="Times New Roman"/>
          <w:lang w:val="en-US"/>
        </w:rPr>
        <w:t xml:space="preserve">competencies and </w:t>
      </w:r>
      <w:r w:rsidR="00E855B1">
        <w:rPr>
          <w:rFonts w:cs="Times New Roman"/>
          <w:lang w:val="en-US"/>
        </w:rPr>
        <w:t>virtues of the expert role.</w:t>
      </w:r>
      <w:r w:rsidR="00E855B1">
        <w:rPr>
          <w:rStyle w:val="FootnoteReference"/>
          <w:rFonts w:cs="Times New Roman"/>
          <w:lang w:val="en-US"/>
        </w:rPr>
        <w:footnoteReference w:id="10"/>
      </w:r>
      <w:r w:rsidR="00E855B1">
        <w:rPr>
          <w:rFonts w:cs="Times New Roman"/>
          <w:lang w:val="en-US"/>
        </w:rPr>
        <w:t xml:space="preserve"> </w:t>
      </w:r>
      <w:r w:rsidR="008B2345">
        <w:rPr>
          <w:rFonts w:cs="Times New Roman"/>
          <w:lang w:val="en-US"/>
        </w:rPr>
        <w:t xml:space="preserve">Based on the analysis </w:t>
      </w:r>
      <w:r w:rsidR="005A0F5A">
        <w:rPr>
          <w:rFonts w:cs="Times New Roman"/>
          <w:lang w:val="en-US"/>
        </w:rPr>
        <w:t>presented in</w:t>
      </w:r>
      <w:r w:rsidR="00FC24BD">
        <w:rPr>
          <w:rFonts w:cs="Times New Roman"/>
          <w:lang w:val="en-US"/>
        </w:rPr>
        <w:t xml:space="preserve"> </w:t>
      </w:r>
      <w:r w:rsidR="008B2345">
        <w:rPr>
          <w:rFonts w:cs="Times New Roman"/>
          <w:lang w:val="en-US"/>
        </w:rPr>
        <w:t>section</w:t>
      </w:r>
      <w:r w:rsidR="00C22030">
        <w:rPr>
          <w:rFonts w:cs="Times New Roman"/>
          <w:lang w:val="en-US"/>
        </w:rPr>
        <w:t xml:space="preserve"> 5</w:t>
      </w:r>
      <w:r w:rsidR="008B2345">
        <w:rPr>
          <w:rFonts w:cs="Times New Roman"/>
          <w:lang w:val="en-US"/>
        </w:rPr>
        <w:t xml:space="preserve">, </w:t>
      </w:r>
      <w:r w:rsidR="00E855B1">
        <w:rPr>
          <w:rFonts w:cs="Times New Roman"/>
          <w:lang w:val="en-US"/>
        </w:rPr>
        <w:t>I suggest som</w:t>
      </w:r>
      <w:r w:rsidR="00083824">
        <w:rPr>
          <w:rFonts w:cs="Times New Roman"/>
          <w:lang w:val="en-US"/>
        </w:rPr>
        <w:t>e plausible candidates</w:t>
      </w:r>
      <w:r w:rsidR="00C73A83">
        <w:rPr>
          <w:rFonts w:cs="Times New Roman"/>
          <w:lang w:val="en-US"/>
        </w:rPr>
        <w:t xml:space="preserve"> here</w:t>
      </w:r>
      <w:r w:rsidR="00E855B1">
        <w:rPr>
          <w:rFonts w:cs="Times New Roman"/>
          <w:lang w:val="en-US"/>
        </w:rPr>
        <w:t xml:space="preserve">. </w:t>
      </w:r>
    </w:p>
    <w:p w14:paraId="1F8D777D" w14:textId="73A3B5B3" w:rsidR="001C32BF" w:rsidRDefault="00FC24BD" w:rsidP="001C32BF">
      <w:pPr>
        <w:rPr>
          <w:rFonts w:cs="Times New Roman"/>
          <w:lang w:val="en-US"/>
        </w:rPr>
      </w:pPr>
      <w:r w:rsidRPr="00FC24BD">
        <w:rPr>
          <w:lang w:val="en-US"/>
        </w:rPr>
        <w:t>B</w:t>
      </w:r>
      <w:r w:rsidR="003D5F56" w:rsidRPr="00FC24BD">
        <w:rPr>
          <w:lang w:val="en-US"/>
        </w:rPr>
        <w:t>e</w:t>
      </w:r>
      <w:r w:rsidR="003D5F56">
        <w:rPr>
          <w:lang w:val="en-US"/>
        </w:rPr>
        <w:t>cause</w:t>
      </w:r>
      <w:r w:rsidR="002F29B3">
        <w:rPr>
          <w:lang w:val="en-US"/>
        </w:rPr>
        <w:t xml:space="preserve"> </w:t>
      </w:r>
      <w:r w:rsidR="003514A5">
        <w:rPr>
          <w:rFonts w:cs="Times New Roman"/>
          <w:lang w:val="en-US"/>
        </w:rPr>
        <w:t xml:space="preserve">the </w:t>
      </w:r>
      <w:r w:rsidR="002F29B3">
        <w:rPr>
          <w:rFonts w:cs="Times New Roman"/>
          <w:lang w:val="en-US"/>
        </w:rPr>
        <w:t xml:space="preserve">moderate </w:t>
      </w:r>
      <w:proofErr w:type="spellStart"/>
      <w:r w:rsidR="00E855B1">
        <w:rPr>
          <w:rFonts w:cs="Times New Roman"/>
          <w:lang w:val="en-US"/>
        </w:rPr>
        <w:t>separability</w:t>
      </w:r>
      <w:proofErr w:type="spellEnd"/>
      <w:r w:rsidR="00E855B1">
        <w:rPr>
          <w:rFonts w:cs="Times New Roman"/>
          <w:lang w:val="en-US"/>
        </w:rPr>
        <w:t xml:space="preserve"> view I propose sees the role of scientists as experts </w:t>
      </w:r>
      <w:r w:rsidR="007D74DF">
        <w:rPr>
          <w:rFonts w:cs="Times New Roman"/>
          <w:lang w:val="en-US"/>
        </w:rPr>
        <w:t>to be</w:t>
      </w:r>
      <w:r w:rsidR="00E855B1">
        <w:rPr>
          <w:rFonts w:cs="Times New Roman"/>
          <w:lang w:val="en-US"/>
        </w:rPr>
        <w:t xml:space="preserve"> </w:t>
      </w:r>
      <w:r w:rsidR="003514A5">
        <w:rPr>
          <w:rFonts w:cs="Times New Roman"/>
          <w:lang w:val="en-US"/>
        </w:rPr>
        <w:t xml:space="preserve">a </w:t>
      </w:r>
      <w:r w:rsidR="00E855B1">
        <w:rPr>
          <w:rFonts w:cs="Times New Roman"/>
          <w:lang w:val="en-US"/>
        </w:rPr>
        <w:t>genuine</w:t>
      </w:r>
      <w:r w:rsidR="003514A5">
        <w:rPr>
          <w:rFonts w:cs="Times New Roman"/>
          <w:lang w:val="en-US"/>
        </w:rPr>
        <w:t>ly</w:t>
      </w:r>
      <w:r w:rsidR="00E855B1">
        <w:rPr>
          <w:rFonts w:cs="Times New Roman"/>
          <w:lang w:val="en-US"/>
        </w:rPr>
        <w:t xml:space="preserve"> scientific role, there must </w:t>
      </w:r>
      <w:r w:rsidR="003514A5">
        <w:rPr>
          <w:rFonts w:cs="Times New Roman"/>
          <w:lang w:val="en-US"/>
        </w:rPr>
        <w:t xml:space="preserve">certainly </w:t>
      </w:r>
      <w:r w:rsidR="00E855B1">
        <w:rPr>
          <w:rFonts w:cs="Times New Roman"/>
          <w:lang w:val="en-US"/>
        </w:rPr>
        <w:t xml:space="preserve">be </w:t>
      </w:r>
      <w:r w:rsidR="003D5F56">
        <w:rPr>
          <w:rFonts w:cs="Times New Roman"/>
          <w:lang w:val="en-US"/>
        </w:rPr>
        <w:t>a great deal of</w:t>
      </w:r>
      <w:r w:rsidR="00E855B1">
        <w:rPr>
          <w:rFonts w:cs="Times New Roman"/>
          <w:lang w:val="en-US"/>
        </w:rPr>
        <w:t xml:space="preserve"> continuity between the two roles. A b</w:t>
      </w:r>
      <w:r w:rsidR="002F29B3">
        <w:rPr>
          <w:rFonts w:cs="Times New Roman"/>
          <w:lang w:val="en-US"/>
        </w:rPr>
        <w:t xml:space="preserve">asic requirement that </w:t>
      </w:r>
      <w:r w:rsidR="003D5F56">
        <w:rPr>
          <w:rFonts w:cs="Times New Roman"/>
          <w:lang w:val="en-US"/>
        </w:rPr>
        <w:t>applies</w:t>
      </w:r>
      <w:r w:rsidR="00E855B1">
        <w:rPr>
          <w:rFonts w:cs="Times New Roman"/>
          <w:lang w:val="en-US"/>
        </w:rPr>
        <w:t xml:space="preserve"> to research results and expert output to policymakers </w:t>
      </w:r>
      <w:r w:rsidR="002F29B3">
        <w:rPr>
          <w:rFonts w:cs="Times New Roman"/>
          <w:lang w:val="en-US"/>
        </w:rPr>
        <w:t xml:space="preserve">alike </w:t>
      </w:r>
      <w:r w:rsidR="00E855B1">
        <w:rPr>
          <w:rFonts w:cs="Times New Roman"/>
          <w:lang w:val="en-US"/>
        </w:rPr>
        <w:t xml:space="preserve">is </w:t>
      </w:r>
      <w:r w:rsidR="003514A5">
        <w:rPr>
          <w:rFonts w:cs="Times New Roman"/>
          <w:lang w:val="en-US"/>
        </w:rPr>
        <w:t>compliance</w:t>
      </w:r>
      <w:r w:rsidR="00E855B1">
        <w:rPr>
          <w:rFonts w:cs="Times New Roman"/>
          <w:lang w:val="en-US"/>
        </w:rPr>
        <w:t xml:space="preserve"> with </w:t>
      </w:r>
      <w:r w:rsidR="00E855B1">
        <w:rPr>
          <w:rFonts w:cs="Times New Roman"/>
          <w:i/>
          <w:lang w:val="en-US"/>
        </w:rPr>
        <w:t>epistemic values</w:t>
      </w:r>
      <w:r w:rsidR="00E855B1">
        <w:rPr>
          <w:rFonts w:cs="Times New Roman"/>
          <w:lang w:val="en-US"/>
        </w:rPr>
        <w:t xml:space="preserve"> such </w:t>
      </w:r>
      <w:r w:rsidR="003514A5">
        <w:rPr>
          <w:rFonts w:cs="Times New Roman"/>
          <w:lang w:val="en-US"/>
        </w:rPr>
        <w:t xml:space="preserve">as </w:t>
      </w:r>
      <w:r w:rsidR="00E855B1">
        <w:rPr>
          <w:rFonts w:cs="Times New Roman"/>
          <w:lang w:val="en-US"/>
        </w:rPr>
        <w:t xml:space="preserve">empirical </w:t>
      </w:r>
      <w:r w:rsidR="002E0E4A">
        <w:rPr>
          <w:rFonts w:cs="Times New Roman"/>
          <w:lang w:val="en-US"/>
        </w:rPr>
        <w:t xml:space="preserve">and predictive </w:t>
      </w:r>
      <w:r w:rsidR="00E855B1">
        <w:rPr>
          <w:rFonts w:cs="Times New Roman"/>
          <w:lang w:val="en-US"/>
        </w:rPr>
        <w:t>accuracy</w:t>
      </w:r>
      <w:r w:rsidR="002E0E4A">
        <w:rPr>
          <w:rFonts w:cs="Times New Roman"/>
          <w:lang w:val="en-US"/>
        </w:rPr>
        <w:t xml:space="preserve"> and</w:t>
      </w:r>
      <w:r w:rsidR="00E855B1">
        <w:rPr>
          <w:rFonts w:cs="Times New Roman"/>
          <w:lang w:val="en-US"/>
        </w:rPr>
        <w:t xml:space="preserve"> consistency</w:t>
      </w:r>
      <w:r w:rsidR="002E0E4A">
        <w:rPr>
          <w:rFonts w:cs="Times New Roman"/>
          <w:lang w:val="en-US"/>
        </w:rPr>
        <w:t>. At the epistemic</w:t>
      </w:r>
      <w:r w:rsidR="00E855B1">
        <w:rPr>
          <w:rFonts w:cs="Times New Roman"/>
          <w:lang w:val="en-US"/>
        </w:rPr>
        <w:t xml:space="preserve"> </w:t>
      </w:r>
      <w:r w:rsidR="00405020">
        <w:rPr>
          <w:rFonts w:cs="Times New Roman"/>
          <w:lang w:val="en-US"/>
        </w:rPr>
        <w:t>level,</w:t>
      </w:r>
      <w:r w:rsidR="00E855B1">
        <w:rPr>
          <w:rFonts w:cs="Times New Roman"/>
          <w:lang w:val="en-US"/>
        </w:rPr>
        <w:t xml:space="preserve"> there is a normative continuity. </w:t>
      </w:r>
      <w:r w:rsidR="001C32BF">
        <w:rPr>
          <w:rFonts w:cs="Times New Roman"/>
          <w:lang w:val="en-US"/>
        </w:rPr>
        <w:t>Moreover, given the plausibility of Douglas’s (2009) argument against the idea that scientists can be exempted from moral responsibility in some parts of their practice, there must indeed be continuity between the two roles in regard to common moral constraints.</w:t>
      </w:r>
    </w:p>
    <w:p w14:paraId="213078FD" w14:textId="3FEFB527" w:rsidR="001C32BF" w:rsidRDefault="00E855B1" w:rsidP="001C32BF">
      <w:pPr>
        <w:rPr>
          <w:rFonts w:cs="Times New Roman"/>
          <w:lang w:val="en-US"/>
        </w:rPr>
      </w:pPr>
      <w:r>
        <w:rPr>
          <w:rFonts w:cs="Times New Roman"/>
          <w:lang w:val="en-US"/>
        </w:rPr>
        <w:t xml:space="preserve">However, there are additional standards that experts ought to </w:t>
      </w:r>
      <w:r w:rsidR="001C32BF">
        <w:rPr>
          <w:rFonts w:cs="Times New Roman"/>
          <w:lang w:val="en-US"/>
        </w:rPr>
        <w:t xml:space="preserve">take into consideration. First, given that the aim of the role of scientists as experts is to contribute knowledge to policymaking contexts, expert output to policymakers must, above all, be </w:t>
      </w:r>
      <w:r w:rsidR="001C32BF">
        <w:rPr>
          <w:rFonts w:cs="Times New Roman"/>
          <w:i/>
          <w:lang w:val="en-US"/>
        </w:rPr>
        <w:t>policy</w:t>
      </w:r>
      <w:r w:rsidR="00A87198">
        <w:rPr>
          <w:rFonts w:cs="Times New Roman"/>
          <w:i/>
          <w:lang w:val="en-US"/>
        </w:rPr>
        <w:t xml:space="preserve"> </w:t>
      </w:r>
      <w:r w:rsidR="001C32BF">
        <w:rPr>
          <w:rFonts w:cs="Times New Roman"/>
          <w:i/>
          <w:lang w:val="en-US"/>
        </w:rPr>
        <w:t>relevant, applicable, and manageable</w:t>
      </w:r>
      <w:r w:rsidR="001C32BF">
        <w:rPr>
          <w:rFonts w:cs="Times New Roman"/>
          <w:lang w:val="en-US"/>
        </w:rPr>
        <w:t>.</w:t>
      </w:r>
      <w:r w:rsidR="001C32BF">
        <w:rPr>
          <w:rStyle w:val="FootnoteReference"/>
          <w:rFonts w:cs="Times New Roman"/>
          <w:lang w:val="en-US"/>
        </w:rPr>
        <w:footnoteReference w:id="11"/>
      </w:r>
      <w:r w:rsidR="001C32BF">
        <w:rPr>
          <w:rFonts w:cs="Times New Roman"/>
          <w:lang w:val="en-US"/>
        </w:rPr>
        <w:t xml:space="preserve"> Failing to provide output that has a bearing on the political discourse and that can play a useful role in the policymaking process as a relevant premise about the subject matter in question seems to be tantamount to failure as an expert. This is no simple task. Contrary to the commonly held tacit assumption</w:t>
      </w:r>
      <w:r w:rsidR="00A87198">
        <w:rPr>
          <w:rFonts w:cs="Times New Roman"/>
          <w:lang w:val="en-US"/>
        </w:rPr>
        <w:t>,</w:t>
      </w:r>
      <w:r w:rsidR="001C32BF">
        <w:rPr>
          <w:rFonts w:cs="Times New Roman"/>
          <w:lang w:val="en-US"/>
        </w:rPr>
        <w:t xml:space="preserve"> which I discussed in section 2</w:t>
      </w:r>
      <w:r w:rsidR="00A87198">
        <w:rPr>
          <w:rFonts w:cs="Times New Roman"/>
          <w:lang w:val="en-US"/>
        </w:rPr>
        <w:t>,</w:t>
      </w:r>
      <w:r w:rsidR="001C32BF">
        <w:rPr>
          <w:rFonts w:cs="Times New Roman"/>
          <w:lang w:val="en-US"/>
        </w:rPr>
        <w:t xml:space="preserve"> that relevance is an inherent property of scientific knowledge, it seems fair to assert that relevance must often be carved out in the performance of scientists as experts. Mere adherence to epistemic considerations might lead to expert output that cannot be a part of political arguments and deliberations. Similarly, describing possible policies or basing recommendations on fringe values and interests is not likely to yield applicable output. </w:t>
      </w:r>
    </w:p>
    <w:p w14:paraId="6702555D" w14:textId="36DA0597" w:rsidR="001C32BF" w:rsidRDefault="001C32BF" w:rsidP="00E855B1">
      <w:pPr>
        <w:rPr>
          <w:rFonts w:cs="Times New Roman"/>
          <w:lang w:val="en-US"/>
        </w:rPr>
      </w:pPr>
      <w:r>
        <w:rPr>
          <w:rFonts w:cs="Times New Roman"/>
          <w:lang w:val="en-US"/>
        </w:rPr>
        <w:t xml:space="preserve">Second, </w:t>
      </w:r>
      <w:r w:rsidR="00E855B1">
        <w:rPr>
          <w:rFonts w:cs="Times New Roman"/>
          <w:lang w:val="en-US"/>
        </w:rPr>
        <w:t>given the epistemic asymmetry that constitute</w:t>
      </w:r>
      <w:r w:rsidR="006D1583">
        <w:rPr>
          <w:rFonts w:cs="Times New Roman"/>
          <w:lang w:val="en-US"/>
        </w:rPr>
        <w:t>s</w:t>
      </w:r>
      <w:r w:rsidR="00E855B1">
        <w:rPr>
          <w:rFonts w:cs="Times New Roman"/>
          <w:lang w:val="en-US"/>
        </w:rPr>
        <w:t xml:space="preserve"> the relationship between experts and laypeople, it is a major challenge for policymakers and the public to decide </w:t>
      </w:r>
      <w:r w:rsidR="00B444B4">
        <w:rPr>
          <w:rFonts w:cs="Times New Roman"/>
          <w:lang w:val="en-US"/>
        </w:rPr>
        <w:t xml:space="preserve">on </w:t>
      </w:r>
      <w:r w:rsidR="00E855B1">
        <w:rPr>
          <w:rFonts w:cs="Times New Roman"/>
          <w:lang w:val="en-US"/>
        </w:rPr>
        <w:t xml:space="preserve">which experts they should rely. Experts should also consider this challenge. Scientists who are selected to </w:t>
      </w:r>
      <w:r w:rsidR="00690FDA">
        <w:rPr>
          <w:rFonts w:cs="Times New Roman"/>
          <w:lang w:val="en-US"/>
        </w:rPr>
        <w:t xml:space="preserve">contribute </w:t>
      </w:r>
      <w:r w:rsidR="00E855B1">
        <w:rPr>
          <w:rFonts w:cs="Times New Roman"/>
          <w:lang w:val="en-US"/>
        </w:rPr>
        <w:t xml:space="preserve">as experts should be able to decide whether the task lies within the scope of their area of expertise. This requires a kind of meta-expertise of being able to recognize the </w:t>
      </w:r>
      <w:r w:rsidR="00E855B1">
        <w:rPr>
          <w:rFonts w:cs="Times New Roman"/>
          <w:lang w:val="en-US"/>
        </w:rPr>
        <w:lastRenderedPageBreak/>
        <w:t xml:space="preserve">limitations of one’s expertise, which Turner </w:t>
      </w:r>
      <w:r w:rsidR="00B444B4">
        <w:rPr>
          <w:rFonts w:cs="Times New Roman"/>
          <w:lang w:val="en-US"/>
        </w:rPr>
        <w:t xml:space="preserve">(2013) </w:t>
      </w:r>
      <w:r w:rsidR="00E855B1">
        <w:rPr>
          <w:rFonts w:cs="Times New Roman"/>
          <w:lang w:val="en-US"/>
        </w:rPr>
        <w:t xml:space="preserve">calls </w:t>
      </w:r>
      <w:r w:rsidR="00D80DE2">
        <w:rPr>
          <w:rFonts w:cs="Times New Roman"/>
          <w:lang w:val="en-US"/>
        </w:rPr>
        <w:t>“</w:t>
      </w:r>
      <w:r w:rsidR="00E855B1" w:rsidRPr="007A009A">
        <w:rPr>
          <w:rFonts w:cs="Times New Roman"/>
          <w:lang w:val="en-US"/>
        </w:rPr>
        <w:t>competence-competence</w:t>
      </w:r>
      <w:r w:rsidR="00D80DE2">
        <w:rPr>
          <w:rFonts w:cs="Times New Roman"/>
          <w:lang w:val="en-US"/>
        </w:rPr>
        <w:t>”</w:t>
      </w:r>
      <w:r w:rsidR="00E855B1">
        <w:rPr>
          <w:rFonts w:cs="Times New Roman"/>
          <w:lang w:val="en-US"/>
        </w:rPr>
        <w:t xml:space="preserve"> </w:t>
      </w:r>
      <w:r w:rsidR="00E855B1">
        <w:rPr>
          <w:rFonts w:cs="Times New Roman"/>
          <w:lang w:val="en-US"/>
        </w:rPr>
        <w:fldChar w:fldCharType="begin"/>
      </w:r>
      <w:r w:rsidR="003D4C91">
        <w:rPr>
          <w:rFonts w:cs="Times New Roman"/>
          <w:lang w:val="en-US"/>
        </w:rPr>
        <w:instrText xml:space="preserve"> ADDIN EN.CITE &lt;EndNote&gt;&lt;Cite ExcludeAuth="1" ExcludeYear="1"&gt;&lt;Author&gt;Turner&lt;/Author&gt;&lt;Year&gt;2014&lt;/Year&gt;&lt;RecNum&gt;59&lt;/RecNum&gt;&lt;Pages&gt;280&lt;/Pages&gt;&lt;DisplayText&gt;(p. 280)&lt;/DisplayText&gt;&lt;record&gt;&lt;rec-number&gt;59&lt;/rec-number&gt;&lt;foreign-keys&gt;&lt;key app="EN" db-id="zaf0ttva0frs05ee52dpprzdrzex22ees2td" timestamp="1429288667"&gt;59&lt;/key&gt;&lt;/foreign-keys&gt;&lt;ref-type name="Book"&gt;6&lt;/ref-type&gt;&lt;contributors&gt;&lt;authors&gt;&lt;author&gt;Turner, Stephen&lt;/author&gt;&lt;/authors&gt;&lt;/contributors&gt;&lt;titles&gt;&lt;title&gt;The politics of expertise&lt;/title&gt;&lt;/titles&gt;&lt;dates&gt;&lt;year&gt;2014&lt;/year&gt;&lt;/dates&gt;&lt;pub-location&gt;New York&lt;/pub-location&gt;&lt;publisher&gt;Routledge&lt;/publisher&gt;&lt;isbn&gt;1134644167&lt;/isbn&gt;&lt;urls&gt;&lt;/urls&gt;&lt;/record&gt;&lt;/Cite&gt;&lt;/EndNote&gt;</w:instrText>
      </w:r>
      <w:r w:rsidR="00E855B1">
        <w:rPr>
          <w:rFonts w:cs="Times New Roman"/>
          <w:lang w:val="en-US"/>
        </w:rPr>
        <w:fldChar w:fldCharType="separate"/>
      </w:r>
      <w:r w:rsidR="007A009A">
        <w:rPr>
          <w:rFonts w:cs="Times New Roman"/>
          <w:noProof/>
          <w:lang w:val="en-US"/>
        </w:rPr>
        <w:t>(p. 280)</w:t>
      </w:r>
      <w:r w:rsidR="00E855B1">
        <w:rPr>
          <w:rFonts w:cs="Times New Roman"/>
          <w:lang w:val="en-US"/>
        </w:rPr>
        <w:fldChar w:fldCharType="end"/>
      </w:r>
      <w:r w:rsidR="00B444B4">
        <w:rPr>
          <w:rFonts w:cs="Times New Roman"/>
          <w:lang w:val="en-US"/>
        </w:rPr>
        <w:t>.</w:t>
      </w:r>
      <w:r w:rsidR="00E855B1">
        <w:rPr>
          <w:rStyle w:val="FootnoteReference"/>
          <w:rFonts w:cs="Times New Roman"/>
          <w:lang w:val="en-US"/>
        </w:rPr>
        <w:footnoteReference w:id="12"/>
      </w:r>
      <w:r w:rsidR="00E855B1">
        <w:rPr>
          <w:rFonts w:cs="Times New Roman"/>
          <w:lang w:val="en-US"/>
        </w:rPr>
        <w:t xml:space="preserve"> The role of experts requires that scientists understand their contribution both in regard to the rest of the scientific community and in regard to how their knowledge will be understood and interpreted. This amounts to a different accountability</w:t>
      </w:r>
      <w:r w:rsidR="00FC4473">
        <w:rPr>
          <w:rFonts w:cs="Times New Roman"/>
          <w:lang w:val="en-US"/>
        </w:rPr>
        <w:t xml:space="preserve"> </w:t>
      </w:r>
      <w:r w:rsidR="00E855B1">
        <w:rPr>
          <w:rFonts w:cs="Times New Roman"/>
          <w:lang w:val="en-US"/>
        </w:rPr>
        <w:t xml:space="preserve">relation than </w:t>
      </w:r>
      <w:r w:rsidR="006D1583">
        <w:rPr>
          <w:rFonts w:cs="Times New Roman"/>
          <w:lang w:val="en-US"/>
        </w:rPr>
        <w:t>for</w:t>
      </w:r>
      <w:r w:rsidR="00E855B1">
        <w:rPr>
          <w:rFonts w:cs="Times New Roman"/>
          <w:lang w:val="en-US"/>
        </w:rPr>
        <w:t xml:space="preserve"> researcher</w:t>
      </w:r>
      <w:r w:rsidR="006D1583">
        <w:rPr>
          <w:rFonts w:cs="Times New Roman"/>
          <w:lang w:val="en-US"/>
        </w:rPr>
        <w:t>s</w:t>
      </w:r>
      <w:r w:rsidR="00E855B1">
        <w:rPr>
          <w:rFonts w:cs="Times New Roman"/>
          <w:lang w:val="en-US"/>
        </w:rPr>
        <w:t xml:space="preserve"> in the sense that experts are held accountable to the scientific community and its consensus as well as </w:t>
      </w:r>
      <w:r w:rsidR="00C76C9F">
        <w:rPr>
          <w:rFonts w:cs="Times New Roman"/>
          <w:lang w:val="en-US"/>
        </w:rPr>
        <w:t xml:space="preserve">to </w:t>
      </w:r>
      <w:r w:rsidR="00E855B1">
        <w:rPr>
          <w:rFonts w:cs="Times New Roman"/>
          <w:lang w:val="en-US"/>
        </w:rPr>
        <w:t xml:space="preserve">the policymakers and the public. </w:t>
      </w:r>
      <w:r w:rsidR="00FC4473">
        <w:rPr>
          <w:rFonts w:cs="Times New Roman"/>
          <w:lang w:val="en-US"/>
        </w:rPr>
        <w:t>Performing</w:t>
      </w:r>
      <w:r w:rsidR="00E855B1">
        <w:rPr>
          <w:rFonts w:cs="Times New Roman"/>
          <w:lang w:val="en-US"/>
        </w:rPr>
        <w:t xml:space="preserve"> that role requires a particular reflexivity about one’s own expertise and </w:t>
      </w:r>
      <w:r w:rsidR="00FC4473">
        <w:rPr>
          <w:rFonts w:cs="Times New Roman"/>
          <w:lang w:val="en-US"/>
        </w:rPr>
        <w:t>an ability</w:t>
      </w:r>
      <w:r w:rsidR="00E855B1">
        <w:rPr>
          <w:rFonts w:cs="Times New Roman"/>
          <w:lang w:val="en-US"/>
        </w:rPr>
        <w:t xml:space="preserve"> to assess when one is competent and when one is not. </w:t>
      </w:r>
      <w:r w:rsidR="00FC4473">
        <w:rPr>
          <w:rFonts w:cs="Times New Roman"/>
          <w:lang w:val="en-US"/>
        </w:rPr>
        <w:t>Because</w:t>
      </w:r>
      <w:r w:rsidR="00486786">
        <w:rPr>
          <w:rFonts w:cs="Times New Roman"/>
          <w:lang w:val="en-US"/>
        </w:rPr>
        <w:t xml:space="preserve"> scientific experts often have to draw on the work of other scientists, they have to aim </w:t>
      </w:r>
      <w:r w:rsidR="00FC4473">
        <w:rPr>
          <w:rFonts w:cs="Times New Roman"/>
          <w:lang w:val="en-US"/>
        </w:rPr>
        <w:t>for</w:t>
      </w:r>
      <w:r w:rsidR="00486786">
        <w:rPr>
          <w:rFonts w:cs="Times New Roman"/>
          <w:lang w:val="en-US"/>
        </w:rPr>
        <w:t xml:space="preserve"> a balanced and reasonable interpretation of the current state of play </w:t>
      </w:r>
      <w:r w:rsidR="00FC4473">
        <w:rPr>
          <w:rFonts w:cs="Times New Roman"/>
          <w:lang w:val="en-US"/>
        </w:rPr>
        <w:t xml:space="preserve">in </w:t>
      </w:r>
      <w:r w:rsidR="00486786">
        <w:rPr>
          <w:rFonts w:cs="Times New Roman"/>
          <w:lang w:val="en-US"/>
        </w:rPr>
        <w:t xml:space="preserve">the scientific fields and avoid promoting ideas </w:t>
      </w:r>
      <w:r w:rsidR="00FC4473">
        <w:rPr>
          <w:rFonts w:cs="Times New Roman"/>
          <w:lang w:val="en-US"/>
        </w:rPr>
        <w:t xml:space="preserve">that </w:t>
      </w:r>
      <w:r w:rsidR="00486786">
        <w:rPr>
          <w:rFonts w:cs="Times New Roman"/>
          <w:lang w:val="en-US"/>
        </w:rPr>
        <w:t xml:space="preserve">they themselves find appealing. </w:t>
      </w:r>
    </w:p>
    <w:p w14:paraId="6359B3D2" w14:textId="26BFF2E5" w:rsidR="00DC6A04" w:rsidRDefault="001C32BF" w:rsidP="00E855B1">
      <w:pPr>
        <w:rPr>
          <w:rFonts w:cs="Times New Roman"/>
          <w:lang w:val="en-US"/>
        </w:rPr>
      </w:pPr>
      <w:r>
        <w:rPr>
          <w:rFonts w:cs="Times New Roman"/>
          <w:lang w:val="en-US"/>
        </w:rPr>
        <w:t>Moreover, t</w:t>
      </w:r>
      <w:r w:rsidR="00DC6A04">
        <w:rPr>
          <w:rFonts w:cs="Times New Roman"/>
          <w:lang w:val="en-US"/>
        </w:rPr>
        <w:t xml:space="preserve">he expert role requires </w:t>
      </w:r>
      <w:r w:rsidR="00DC6A04" w:rsidRPr="00DC6A04">
        <w:rPr>
          <w:rFonts w:cs="Times New Roman"/>
          <w:i/>
          <w:lang w:val="en-US"/>
        </w:rPr>
        <w:t>certain competencies in how to translate and communicate</w:t>
      </w:r>
      <w:r w:rsidR="00DC6A04">
        <w:rPr>
          <w:rFonts w:cs="Times New Roman"/>
          <w:lang w:val="en-US"/>
        </w:rPr>
        <w:t xml:space="preserve"> knowledge in an effective manner. As Katie Steele </w:t>
      </w:r>
      <w:r w:rsidR="00FC4473">
        <w:rPr>
          <w:rFonts w:cs="Times New Roman"/>
          <w:lang w:val="en-US"/>
        </w:rPr>
        <w:t xml:space="preserve">(2012) </w:t>
      </w:r>
      <w:r w:rsidR="007A009A">
        <w:rPr>
          <w:rFonts w:cs="Times New Roman"/>
          <w:lang w:val="en-US"/>
        </w:rPr>
        <w:t>convincingly argues</w:t>
      </w:r>
      <w:r w:rsidR="00DC6A04">
        <w:rPr>
          <w:rFonts w:cs="Times New Roman"/>
          <w:lang w:val="en-US"/>
        </w:rPr>
        <w:t xml:space="preserve">, the role of scientists as advisors involves the use of coarser language and categories than the role of scientists qua scientists </w:t>
      </w:r>
      <w:r w:rsidR="00DC6A04">
        <w:rPr>
          <w:rFonts w:cs="Times New Roman"/>
          <w:lang w:val="en-US"/>
        </w:rPr>
        <w:fldChar w:fldCharType="begin"/>
      </w:r>
      <w:r w:rsidR="00DE410C">
        <w:rPr>
          <w:rFonts w:cs="Times New Roman"/>
          <w:lang w:val="en-US"/>
        </w:rPr>
        <w:instrText xml:space="preserve"> ADDIN EN.CITE &lt;EndNote&gt;&lt;Cite ExcludeAuth="1" ExcludeYear="1"&gt;&lt;Author&gt;Steele&lt;/Author&gt;&lt;Year&gt;2012&lt;/Year&gt;&lt;RecNum&gt;66&lt;/RecNum&gt;&lt;Pages&gt;899&lt;/Pages&gt;&lt;DisplayText&gt;(p. 899)&lt;/DisplayText&gt;&lt;record&gt;&lt;rec-number&gt;66&lt;/rec-number&gt;&lt;foreign-keys&gt;&lt;key app="EN" db-id="zaf0ttva0frs05ee52dpprzdrzex22ees2td" timestamp="1431361334"&gt;66&lt;/key&gt;&lt;/foreign-keys&gt;&lt;ref-type name="Journal Article"&gt;17&lt;/ref-type&gt;&lt;contributors&gt;&lt;authors&gt;&lt;author&gt;Steele, Katie&lt;/author&gt;&lt;/authors&gt;&lt;/contributors&gt;&lt;titles&gt;&lt;title&gt;The scientist qua policy advisor makes value judgments&lt;/title&gt;&lt;secondary-title&gt;Philosophy of Science&lt;/secondary-title&gt;&lt;/titles&gt;&lt;periodical&gt;&lt;full-title&gt;Philosophy of Science&lt;/full-title&gt;&lt;/periodical&gt;&lt;pages&gt;893-904&lt;/pages&gt;&lt;volume&gt;79&lt;/volume&gt;&lt;dates&gt;&lt;year&gt;2012&lt;/year&gt;&lt;/dates&gt;&lt;urls&gt;&lt;/urls&gt;&lt;/record&gt;&lt;/Cite&gt;&lt;/EndNote&gt;</w:instrText>
      </w:r>
      <w:r w:rsidR="00DC6A04">
        <w:rPr>
          <w:rFonts w:cs="Times New Roman"/>
          <w:lang w:val="en-US"/>
        </w:rPr>
        <w:fldChar w:fldCharType="separate"/>
      </w:r>
      <w:r w:rsidR="007A009A">
        <w:rPr>
          <w:rFonts w:cs="Times New Roman"/>
          <w:noProof/>
          <w:lang w:val="en-US"/>
        </w:rPr>
        <w:t>(p. 899)</w:t>
      </w:r>
      <w:r w:rsidR="00DC6A04">
        <w:rPr>
          <w:rFonts w:cs="Times New Roman"/>
          <w:lang w:val="en-US"/>
        </w:rPr>
        <w:fldChar w:fldCharType="end"/>
      </w:r>
      <w:r w:rsidR="003462E5">
        <w:rPr>
          <w:rFonts w:cs="Times New Roman"/>
          <w:lang w:val="en-US"/>
        </w:rPr>
        <w:t>.</w:t>
      </w:r>
      <w:r w:rsidR="00DC6A04">
        <w:rPr>
          <w:rFonts w:cs="Times New Roman"/>
          <w:lang w:val="en-US"/>
        </w:rPr>
        <w:t xml:space="preserve"> The more technical the science is, the more translation has to be done. </w:t>
      </w:r>
      <w:r w:rsidR="003462E5">
        <w:rPr>
          <w:rFonts w:cs="Times New Roman"/>
          <w:lang w:val="en-US"/>
        </w:rPr>
        <w:t>Because</w:t>
      </w:r>
      <w:r w:rsidR="00DC6A04">
        <w:rPr>
          <w:rFonts w:cs="Times New Roman"/>
          <w:lang w:val="en-US"/>
        </w:rPr>
        <w:t xml:space="preserve"> the audience of scientific experts</w:t>
      </w:r>
      <w:r w:rsidR="003462E5">
        <w:rPr>
          <w:rFonts w:cs="Times New Roman"/>
          <w:lang w:val="en-US"/>
        </w:rPr>
        <w:t xml:space="preserve"> –</w:t>
      </w:r>
      <w:r w:rsidR="00DC6A04">
        <w:rPr>
          <w:rFonts w:cs="Times New Roman"/>
          <w:lang w:val="en-US"/>
        </w:rPr>
        <w:t xml:space="preserve"> be they bureaucrats, politicians, or citizens</w:t>
      </w:r>
      <w:r w:rsidR="003462E5">
        <w:rPr>
          <w:rFonts w:cs="Times New Roman"/>
          <w:lang w:val="en-US"/>
        </w:rPr>
        <w:t xml:space="preserve"> –</w:t>
      </w:r>
      <w:r w:rsidR="00DC6A04">
        <w:rPr>
          <w:rFonts w:cs="Times New Roman"/>
          <w:lang w:val="en-US"/>
        </w:rPr>
        <w:t xml:space="preserve"> </w:t>
      </w:r>
      <w:r w:rsidR="00316A26">
        <w:rPr>
          <w:rFonts w:cs="Times New Roman"/>
          <w:lang w:val="en-US"/>
        </w:rPr>
        <w:t>comprises</w:t>
      </w:r>
      <w:r w:rsidR="00DC6A04">
        <w:rPr>
          <w:rFonts w:cs="Times New Roman"/>
          <w:lang w:val="en-US"/>
        </w:rPr>
        <w:t xml:space="preserve"> laypeople in relation to the scientific issue at hand, the experts’ reporting of their scientific assessment requires simplifications and pedagogical ways of communicating what is often highly complex and uncertain science. </w:t>
      </w:r>
      <w:r w:rsidR="003462E5">
        <w:rPr>
          <w:rFonts w:cs="Times New Roman"/>
          <w:lang w:val="en-US"/>
        </w:rPr>
        <w:t>Translating</w:t>
      </w:r>
      <w:r w:rsidR="00DC6A04">
        <w:rPr>
          <w:rFonts w:cs="Times New Roman"/>
          <w:lang w:val="en-US"/>
        </w:rPr>
        <w:t xml:space="preserve"> scientific knowledge presupposes not only in-depth insights in</w:t>
      </w:r>
      <w:r w:rsidR="003462E5">
        <w:rPr>
          <w:rFonts w:cs="Times New Roman"/>
          <w:lang w:val="en-US"/>
        </w:rPr>
        <w:t>to</w:t>
      </w:r>
      <w:r w:rsidR="00DC6A04">
        <w:rPr>
          <w:rFonts w:cs="Times New Roman"/>
          <w:lang w:val="en-US"/>
        </w:rPr>
        <w:t xml:space="preserve"> the status of scientific knowledge in the field under consideration but also a broader understanding of how the output might be understood in the development, formation</w:t>
      </w:r>
      <w:r w:rsidR="003462E5">
        <w:rPr>
          <w:rFonts w:cs="Times New Roman"/>
          <w:lang w:val="en-US"/>
        </w:rPr>
        <w:t>,</w:t>
      </w:r>
      <w:r w:rsidR="00DC6A04">
        <w:rPr>
          <w:rFonts w:cs="Times New Roman"/>
          <w:lang w:val="en-US"/>
        </w:rPr>
        <w:t xml:space="preserve"> and implementation of policy. This translation must be effective in that it makes sense to its audience of policymakers. Sound expert practice should therefore include scientists who have a certain degree of knowledge about their audience and the context in which they are working.</w:t>
      </w:r>
    </w:p>
    <w:p w14:paraId="41F2EF94" w14:textId="77777777" w:rsidR="00E855B1" w:rsidRDefault="00E855B1" w:rsidP="00E855B1">
      <w:pPr>
        <w:autoSpaceDE w:val="0"/>
        <w:autoSpaceDN w:val="0"/>
        <w:adjustRightInd w:val="0"/>
        <w:spacing w:after="0" w:line="240" w:lineRule="auto"/>
        <w:ind w:left="708"/>
        <w:rPr>
          <w:rFonts w:ascii="AdvP7B6C" w:hAnsi="AdvP7B6C" w:cs="AdvP7B6C"/>
          <w:sz w:val="20"/>
          <w:szCs w:val="20"/>
          <w:lang w:val="en-US"/>
        </w:rPr>
      </w:pPr>
    </w:p>
    <w:p w14:paraId="1FDDD73C" w14:textId="51AF3594" w:rsidR="00E855B1" w:rsidRPr="007A009A" w:rsidRDefault="009B4C7E" w:rsidP="009B4C7E">
      <w:pPr>
        <w:pStyle w:val="Heading2"/>
        <w:rPr>
          <w:lang w:val="en-US"/>
        </w:rPr>
      </w:pPr>
      <w:bookmarkStart w:id="10" w:name="_Toc483749860"/>
      <w:bookmarkStart w:id="11" w:name="_Toc416100603"/>
      <w:r w:rsidRPr="007A009A">
        <w:rPr>
          <w:lang w:val="en-US"/>
        </w:rPr>
        <w:t>6</w:t>
      </w:r>
      <w:r w:rsidR="007A06DE" w:rsidRPr="007A009A">
        <w:rPr>
          <w:lang w:val="en-US"/>
        </w:rPr>
        <w:t xml:space="preserve">. </w:t>
      </w:r>
      <w:r w:rsidR="00E855B1" w:rsidRPr="007A009A">
        <w:rPr>
          <w:lang w:val="en-US"/>
        </w:rPr>
        <w:t>Conclusion</w:t>
      </w:r>
      <w:bookmarkEnd w:id="10"/>
      <w:bookmarkEnd w:id="11"/>
    </w:p>
    <w:p w14:paraId="1C96E3CD" w14:textId="650F6347" w:rsidR="00E855B1" w:rsidRPr="00755FBE" w:rsidRDefault="00486786" w:rsidP="00E855B1">
      <w:pPr>
        <w:rPr>
          <w:color w:val="000000"/>
          <w:lang w:val="en-US"/>
        </w:rPr>
      </w:pPr>
      <w:r>
        <w:rPr>
          <w:rFonts w:cs="Times New Roman"/>
          <w:lang w:val="en-US"/>
        </w:rPr>
        <w:t>In this paper</w:t>
      </w:r>
      <w:r w:rsidR="00690FDA">
        <w:rPr>
          <w:rFonts w:cs="Times New Roman"/>
          <w:lang w:val="en-US"/>
        </w:rPr>
        <w:t>,</w:t>
      </w:r>
      <w:r>
        <w:rPr>
          <w:rFonts w:cs="Times New Roman"/>
          <w:lang w:val="en-US"/>
        </w:rPr>
        <w:t xml:space="preserve"> I </w:t>
      </w:r>
      <w:r w:rsidR="00AE482A">
        <w:rPr>
          <w:rFonts w:cs="Times New Roman"/>
          <w:lang w:val="en-US"/>
        </w:rPr>
        <w:t>argue</w:t>
      </w:r>
      <w:r>
        <w:rPr>
          <w:rFonts w:cs="Times New Roman"/>
          <w:lang w:val="en-US"/>
        </w:rPr>
        <w:t xml:space="preserve"> that the role of scientists</w:t>
      </w:r>
      <w:r w:rsidR="00690FDA">
        <w:rPr>
          <w:rFonts w:cs="Times New Roman"/>
          <w:lang w:val="en-US"/>
        </w:rPr>
        <w:t xml:space="preserve"> as experts in policymaking</w:t>
      </w:r>
      <w:r>
        <w:rPr>
          <w:rFonts w:cs="Times New Roman"/>
          <w:lang w:val="en-US"/>
        </w:rPr>
        <w:t xml:space="preserve"> i</w:t>
      </w:r>
      <w:r w:rsidR="00690FDA">
        <w:rPr>
          <w:rFonts w:cs="Times New Roman"/>
          <w:lang w:val="en-US"/>
        </w:rPr>
        <w:t xml:space="preserve">s a distinct </w:t>
      </w:r>
      <w:r w:rsidR="006F1660">
        <w:rPr>
          <w:rFonts w:cs="Times New Roman"/>
          <w:lang w:val="en-US"/>
        </w:rPr>
        <w:t xml:space="preserve">and separable </w:t>
      </w:r>
      <w:r w:rsidR="00690FDA">
        <w:rPr>
          <w:rFonts w:cs="Times New Roman"/>
          <w:lang w:val="en-US"/>
        </w:rPr>
        <w:t>role</w:t>
      </w:r>
      <w:r w:rsidR="00DA1279">
        <w:rPr>
          <w:rFonts w:cs="Times New Roman"/>
          <w:lang w:val="en-US"/>
        </w:rPr>
        <w:t xml:space="preserve"> </w:t>
      </w:r>
      <w:r w:rsidR="00760F69">
        <w:rPr>
          <w:rFonts w:cs="Times New Roman"/>
          <w:lang w:val="en-US"/>
        </w:rPr>
        <w:t xml:space="preserve">within the </w:t>
      </w:r>
      <w:r w:rsidR="00DA1279" w:rsidRPr="002F3FC2">
        <w:rPr>
          <w:color w:val="000000"/>
          <w:lang w:val="en-US"/>
        </w:rPr>
        <w:t xml:space="preserve">set of roles that a scientist </w:t>
      </w:r>
      <w:r w:rsidR="001E2249">
        <w:rPr>
          <w:color w:val="000000"/>
          <w:lang w:val="en-US"/>
        </w:rPr>
        <w:t xml:space="preserve">can occupy </w:t>
      </w:r>
      <w:r w:rsidR="00DA1279" w:rsidRPr="002F3FC2">
        <w:rPr>
          <w:color w:val="000000"/>
          <w:lang w:val="en-US"/>
        </w:rPr>
        <w:t>by virtue of being a scientist</w:t>
      </w:r>
      <w:r w:rsidR="00690FDA">
        <w:rPr>
          <w:rFonts w:cs="Times New Roman"/>
          <w:lang w:val="en-US"/>
        </w:rPr>
        <w:t xml:space="preserve">. </w:t>
      </w:r>
      <w:r w:rsidR="00C94468">
        <w:rPr>
          <w:rFonts w:cs="Times New Roman"/>
          <w:lang w:val="en-US"/>
        </w:rPr>
        <w:t xml:space="preserve">The expert role is normatively distinct </w:t>
      </w:r>
      <w:r w:rsidR="00AE482A">
        <w:rPr>
          <w:rFonts w:cs="Times New Roman"/>
          <w:lang w:val="en-US"/>
        </w:rPr>
        <w:t>owing</w:t>
      </w:r>
      <w:r w:rsidR="00C94468">
        <w:rPr>
          <w:rFonts w:cs="Times New Roman"/>
          <w:lang w:val="en-US"/>
        </w:rPr>
        <w:t xml:space="preserve"> to its lay audience, aim, </w:t>
      </w:r>
      <w:r w:rsidR="006F1660">
        <w:rPr>
          <w:rFonts w:cs="Times New Roman"/>
          <w:lang w:val="en-US"/>
        </w:rPr>
        <w:t xml:space="preserve">context, modes of output to policymakers, and set of additional competencies and values that the role requires. </w:t>
      </w:r>
      <w:r w:rsidR="00E855B1">
        <w:rPr>
          <w:rFonts w:cs="Times New Roman"/>
          <w:lang w:val="en-US"/>
        </w:rPr>
        <w:t xml:space="preserve">I </w:t>
      </w:r>
      <w:r w:rsidR="00AE482A">
        <w:rPr>
          <w:rFonts w:cs="Times New Roman"/>
          <w:lang w:val="en-US"/>
        </w:rPr>
        <w:t>find</w:t>
      </w:r>
      <w:r w:rsidR="00E855B1">
        <w:rPr>
          <w:rFonts w:cs="Times New Roman"/>
          <w:lang w:val="en-US"/>
        </w:rPr>
        <w:t xml:space="preserve"> Douglas’s </w:t>
      </w:r>
      <w:r w:rsidR="007A009A">
        <w:rPr>
          <w:rFonts w:cs="Times New Roman"/>
          <w:lang w:val="en-US"/>
        </w:rPr>
        <w:t xml:space="preserve">(2009) </w:t>
      </w:r>
      <w:r w:rsidR="00E855B1">
        <w:rPr>
          <w:rFonts w:cs="Times New Roman"/>
          <w:lang w:val="en-US"/>
        </w:rPr>
        <w:t xml:space="preserve">criticism of the strong version of the </w:t>
      </w:r>
      <w:proofErr w:type="spellStart"/>
      <w:r w:rsidR="00E855B1">
        <w:rPr>
          <w:rFonts w:cs="Times New Roman"/>
          <w:lang w:val="en-US"/>
        </w:rPr>
        <w:t>separability</w:t>
      </w:r>
      <w:proofErr w:type="spellEnd"/>
      <w:r w:rsidR="00E855B1">
        <w:rPr>
          <w:rFonts w:cs="Times New Roman"/>
          <w:lang w:val="en-US"/>
        </w:rPr>
        <w:t xml:space="preserve"> view</w:t>
      </w:r>
      <w:r w:rsidR="004B24B8">
        <w:rPr>
          <w:rFonts w:cs="Times New Roman"/>
          <w:lang w:val="en-US"/>
        </w:rPr>
        <w:t xml:space="preserve"> </w:t>
      </w:r>
      <w:r w:rsidR="00FF2EC9">
        <w:rPr>
          <w:rFonts w:cs="Times New Roman"/>
          <w:lang w:val="en-US"/>
        </w:rPr>
        <w:t xml:space="preserve">to be </w:t>
      </w:r>
      <w:r w:rsidR="004B24B8">
        <w:rPr>
          <w:rFonts w:cs="Times New Roman"/>
          <w:lang w:val="en-US"/>
        </w:rPr>
        <w:t xml:space="preserve">plausible. </w:t>
      </w:r>
      <w:r w:rsidR="00E855B1">
        <w:rPr>
          <w:rFonts w:cs="Times New Roman"/>
          <w:lang w:val="en-US"/>
        </w:rPr>
        <w:lastRenderedPageBreak/>
        <w:t xml:space="preserve">The cognitive authority of science in society gives scientists a vast potential for external impact even when disseminating their results in internal contexts such as scientific journals and conferences. Thus, it is unfounded to base a </w:t>
      </w:r>
      <w:proofErr w:type="spellStart"/>
      <w:r w:rsidR="00E855B1">
        <w:rPr>
          <w:rFonts w:cs="Times New Roman"/>
          <w:lang w:val="en-US"/>
        </w:rPr>
        <w:t>separability</w:t>
      </w:r>
      <w:proofErr w:type="spellEnd"/>
      <w:r w:rsidR="00E855B1">
        <w:rPr>
          <w:rFonts w:cs="Times New Roman"/>
          <w:lang w:val="en-US"/>
        </w:rPr>
        <w:t xml:space="preserve"> view on a difference in moral requirements. </w:t>
      </w:r>
      <w:r w:rsidR="006F1660">
        <w:rPr>
          <w:rFonts w:cs="Times New Roman"/>
          <w:lang w:val="en-US"/>
        </w:rPr>
        <w:t>I therefore propose</w:t>
      </w:r>
      <w:r w:rsidR="00C94468">
        <w:rPr>
          <w:rFonts w:cs="Times New Roman"/>
          <w:lang w:val="en-US"/>
        </w:rPr>
        <w:t xml:space="preserve"> a </w:t>
      </w:r>
      <w:proofErr w:type="spellStart"/>
      <w:r w:rsidR="00C94468">
        <w:rPr>
          <w:rFonts w:cs="Times New Roman"/>
          <w:lang w:val="en-US"/>
        </w:rPr>
        <w:t>separability</w:t>
      </w:r>
      <w:proofErr w:type="spellEnd"/>
      <w:r w:rsidR="00C94468">
        <w:rPr>
          <w:rFonts w:cs="Times New Roman"/>
          <w:lang w:val="en-US"/>
        </w:rPr>
        <w:t xml:space="preserve"> view</w:t>
      </w:r>
      <w:r w:rsidR="00AE482A">
        <w:rPr>
          <w:rFonts w:cs="Times New Roman"/>
          <w:lang w:val="en-US"/>
        </w:rPr>
        <w:t xml:space="preserve"> that</w:t>
      </w:r>
      <w:r w:rsidR="00C94468">
        <w:rPr>
          <w:rFonts w:cs="Times New Roman"/>
          <w:lang w:val="en-US"/>
        </w:rPr>
        <w:t xml:space="preserve"> is</w:t>
      </w:r>
      <w:r w:rsidR="006F1660">
        <w:rPr>
          <w:rFonts w:cs="Times New Roman"/>
          <w:lang w:val="en-US"/>
        </w:rPr>
        <w:t xml:space="preserve"> moderate </w:t>
      </w:r>
      <w:r w:rsidR="003F79EB">
        <w:rPr>
          <w:rFonts w:cs="Times New Roman"/>
          <w:lang w:val="en-US"/>
        </w:rPr>
        <w:t xml:space="preserve">in </w:t>
      </w:r>
      <w:r w:rsidR="006F1660">
        <w:rPr>
          <w:rFonts w:cs="Times New Roman"/>
          <w:lang w:val="en-US"/>
        </w:rPr>
        <w:t>three</w:t>
      </w:r>
      <w:r w:rsidR="00E855B1">
        <w:rPr>
          <w:rFonts w:cs="Times New Roman"/>
          <w:lang w:val="en-US"/>
        </w:rPr>
        <w:t xml:space="preserve"> main ways. First, the role of scientists as experts in policymaking is not separable from the role of scientists as researcher</w:t>
      </w:r>
      <w:r w:rsidR="00AE482A">
        <w:rPr>
          <w:rFonts w:cs="Times New Roman"/>
          <w:lang w:val="en-US"/>
        </w:rPr>
        <w:t>s</w:t>
      </w:r>
      <w:r w:rsidR="00E855B1">
        <w:rPr>
          <w:rFonts w:cs="Times New Roman"/>
          <w:lang w:val="en-US"/>
        </w:rPr>
        <w:t xml:space="preserve"> in the sense that scientists who take on that role do not speak as scientist</w:t>
      </w:r>
      <w:r w:rsidR="00AE482A">
        <w:rPr>
          <w:rFonts w:cs="Times New Roman"/>
          <w:lang w:val="en-US"/>
        </w:rPr>
        <w:t>s</w:t>
      </w:r>
      <w:r w:rsidR="00E855B1">
        <w:rPr>
          <w:rFonts w:cs="Times New Roman"/>
          <w:lang w:val="en-US"/>
        </w:rPr>
        <w:t>. The expert role is a genuine scientific role</w:t>
      </w:r>
      <w:r w:rsidR="004B24B8">
        <w:rPr>
          <w:rFonts w:cs="Times New Roman"/>
          <w:lang w:val="en-US"/>
        </w:rPr>
        <w:t xml:space="preserve"> in terms of its expertise and authority</w:t>
      </w:r>
      <w:r w:rsidR="00E855B1">
        <w:rPr>
          <w:rFonts w:cs="Times New Roman"/>
          <w:lang w:val="en-US"/>
        </w:rPr>
        <w:t>. Scientist</w:t>
      </w:r>
      <w:r w:rsidR="003F79EB">
        <w:rPr>
          <w:rFonts w:cs="Times New Roman"/>
          <w:lang w:val="en-US"/>
        </w:rPr>
        <w:t>s</w:t>
      </w:r>
      <w:r w:rsidR="00C94468">
        <w:rPr>
          <w:rFonts w:cs="Times New Roman"/>
          <w:lang w:val="en-US"/>
        </w:rPr>
        <w:t xml:space="preserve"> </w:t>
      </w:r>
      <w:r w:rsidR="00E855B1">
        <w:rPr>
          <w:rFonts w:cs="Times New Roman"/>
          <w:lang w:val="en-US"/>
        </w:rPr>
        <w:t xml:space="preserve">tend to be selected as experts in policymaking </w:t>
      </w:r>
      <w:r w:rsidR="00AE482A">
        <w:rPr>
          <w:rFonts w:cs="Times New Roman"/>
          <w:lang w:val="en-US"/>
        </w:rPr>
        <w:t>because of</w:t>
      </w:r>
      <w:r w:rsidR="00E855B1">
        <w:rPr>
          <w:rFonts w:cs="Times New Roman"/>
          <w:lang w:val="en-US"/>
        </w:rPr>
        <w:t xml:space="preserve"> their merits as researchers and the knowledge and skills they have acquired in scientific research. Rather, the expert role is a separable role within what Merton </w:t>
      </w:r>
      <w:r w:rsidR="007A009A">
        <w:rPr>
          <w:rFonts w:cs="Times New Roman"/>
          <w:lang w:val="en-US"/>
        </w:rPr>
        <w:t xml:space="preserve">(1957) </w:t>
      </w:r>
      <w:r w:rsidR="00E855B1">
        <w:rPr>
          <w:rFonts w:cs="Times New Roman"/>
          <w:lang w:val="en-US"/>
        </w:rPr>
        <w:t xml:space="preserve">referred to as the role-set of scientists, with a distinct set of normative expectations that </w:t>
      </w:r>
      <w:r w:rsidR="00AE482A">
        <w:rPr>
          <w:rFonts w:cs="Times New Roman"/>
          <w:lang w:val="en-US"/>
        </w:rPr>
        <w:t>differentiates it</w:t>
      </w:r>
      <w:r w:rsidR="00E855B1">
        <w:rPr>
          <w:rFonts w:cs="Times New Roman"/>
          <w:lang w:val="en-US"/>
        </w:rPr>
        <w:t xml:space="preserve"> from the role of scientists as researchers. Second, there is </w:t>
      </w:r>
      <w:r w:rsidR="00AE482A">
        <w:rPr>
          <w:rFonts w:cs="Times New Roman"/>
          <w:lang w:val="en-US"/>
        </w:rPr>
        <w:t xml:space="preserve">a great deal of </w:t>
      </w:r>
      <w:r w:rsidR="00E855B1">
        <w:rPr>
          <w:rFonts w:cs="Times New Roman"/>
          <w:lang w:val="en-US"/>
        </w:rPr>
        <w:t xml:space="preserve">normative continuity between the two roles in regard to common morality and distribution of moral responsibility as well as compliance with epistemic values. </w:t>
      </w:r>
      <w:r w:rsidR="00AE482A">
        <w:rPr>
          <w:rFonts w:cs="Times New Roman"/>
          <w:lang w:val="en-US"/>
        </w:rPr>
        <w:t>Third</w:t>
      </w:r>
      <w:r w:rsidR="00E855B1">
        <w:rPr>
          <w:rFonts w:cs="Times New Roman"/>
          <w:lang w:val="en-US"/>
        </w:rPr>
        <w:t>, the two roles are entangl</w:t>
      </w:r>
      <w:r w:rsidR="00557F43">
        <w:rPr>
          <w:rFonts w:cs="Times New Roman"/>
          <w:lang w:val="en-US"/>
        </w:rPr>
        <w:t>ed in many ways. E</w:t>
      </w:r>
      <w:r w:rsidR="00E855B1">
        <w:rPr>
          <w:rFonts w:cs="Times New Roman"/>
          <w:lang w:val="en-US"/>
        </w:rPr>
        <w:t>xpert practice influence</w:t>
      </w:r>
      <w:r w:rsidR="003F79EB">
        <w:rPr>
          <w:rFonts w:cs="Times New Roman"/>
          <w:lang w:val="en-US"/>
        </w:rPr>
        <w:t>s</w:t>
      </w:r>
      <w:r w:rsidR="00E855B1">
        <w:rPr>
          <w:rFonts w:cs="Times New Roman"/>
          <w:lang w:val="en-US"/>
        </w:rPr>
        <w:t xml:space="preserve"> the advancement of science, for instance</w:t>
      </w:r>
      <w:r w:rsidR="00AE482A">
        <w:rPr>
          <w:rFonts w:cs="Times New Roman"/>
          <w:lang w:val="en-US"/>
        </w:rPr>
        <w:t>,</w:t>
      </w:r>
      <w:r w:rsidR="00E855B1">
        <w:rPr>
          <w:rFonts w:cs="Times New Roman"/>
          <w:lang w:val="en-US"/>
        </w:rPr>
        <w:t xml:space="preserve"> by generating new data or problems </w:t>
      </w:r>
      <w:r w:rsidR="00AE482A">
        <w:rPr>
          <w:rFonts w:cs="Times New Roman"/>
          <w:lang w:val="en-US"/>
        </w:rPr>
        <w:t>that</w:t>
      </w:r>
      <w:r w:rsidR="00E855B1">
        <w:rPr>
          <w:rFonts w:cs="Times New Roman"/>
          <w:lang w:val="en-US"/>
        </w:rPr>
        <w:t xml:space="preserve"> can be the basis of new research projects. These kinds of interactions do not refute a moderate </w:t>
      </w:r>
      <w:proofErr w:type="spellStart"/>
      <w:r w:rsidR="00E855B1">
        <w:rPr>
          <w:rFonts w:cs="Times New Roman"/>
          <w:lang w:val="en-US"/>
        </w:rPr>
        <w:t>separability</w:t>
      </w:r>
      <w:proofErr w:type="spellEnd"/>
      <w:r w:rsidR="00E855B1">
        <w:rPr>
          <w:rFonts w:cs="Times New Roman"/>
          <w:lang w:val="en-US"/>
        </w:rPr>
        <w:t xml:space="preserve"> view. Rather</w:t>
      </w:r>
      <w:r w:rsidR="00AE482A">
        <w:rPr>
          <w:rFonts w:cs="Times New Roman"/>
          <w:lang w:val="en-US"/>
        </w:rPr>
        <w:t>,</w:t>
      </w:r>
      <w:r w:rsidR="00E855B1">
        <w:rPr>
          <w:rFonts w:cs="Times New Roman"/>
          <w:lang w:val="en-US"/>
        </w:rPr>
        <w:t xml:space="preserve"> </w:t>
      </w:r>
      <w:r w:rsidR="00AE482A">
        <w:rPr>
          <w:rFonts w:cs="Times New Roman"/>
          <w:lang w:val="en-US"/>
        </w:rPr>
        <w:t>they</w:t>
      </w:r>
      <w:r w:rsidR="00E855B1">
        <w:rPr>
          <w:rFonts w:cs="Times New Roman"/>
          <w:lang w:val="en-US"/>
        </w:rPr>
        <w:t xml:space="preserve"> show how different aspects of scientific practice roles in </w:t>
      </w:r>
      <w:r w:rsidR="00AE482A">
        <w:rPr>
          <w:rFonts w:cs="Times New Roman"/>
          <w:lang w:val="en-US"/>
        </w:rPr>
        <w:t>reality</w:t>
      </w:r>
      <w:r w:rsidR="00E855B1">
        <w:rPr>
          <w:rFonts w:cs="Times New Roman"/>
          <w:lang w:val="en-US"/>
        </w:rPr>
        <w:t xml:space="preserve"> can interact and coproduce new forms of knowledge.</w:t>
      </w:r>
    </w:p>
    <w:p w14:paraId="63AE027E" w14:textId="38688AAC" w:rsidR="00E855B1" w:rsidRDefault="00DC46DC" w:rsidP="00E855B1">
      <w:pPr>
        <w:rPr>
          <w:rFonts w:cs="Times New Roman"/>
          <w:lang w:val="en-US"/>
        </w:rPr>
      </w:pPr>
      <w:r>
        <w:rPr>
          <w:rFonts w:cs="Times New Roman"/>
          <w:lang w:val="en-US"/>
        </w:rPr>
        <w:t xml:space="preserve">In regard to the scientific community, </w:t>
      </w:r>
      <w:r w:rsidR="00C94468">
        <w:rPr>
          <w:rFonts w:cs="Times New Roman"/>
          <w:lang w:val="en-US"/>
        </w:rPr>
        <w:t xml:space="preserve">I think my view is </w:t>
      </w:r>
      <w:r w:rsidR="00E855B1">
        <w:rPr>
          <w:rFonts w:cs="Times New Roman"/>
          <w:lang w:val="en-US"/>
        </w:rPr>
        <w:t xml:space="preserve">relevant </w:t>
      </w:r>
      <w:r w:rsidR="00C94468">
        <w:rPr>
          <w:rFonts w:cs="Times New Roman"/>
          <w:lang w:val="en-US"/>
        </w:rPr>
        <w:t>in f</w:t>
      </w:r>
      <w:r w:rsidR="00E855B1">
        <w:rPr>
          <w:rFonts w:cs="Times New Roman"/>
          <w:lang w:val="en-US"/>
        </w:rPr>
        <w:t xml:space="preserve">ormulating guidelines and codes for how scientists ought to perform the role in policymaking contexts as it can be found in the </w:t>
      </w:r>
      <w:r w:rsidR="00301AEE">
        <w:rPr>
          <w:rFonts w:cs="Times New Roman"/>
          <w:lang w:val="en-US"/>
        </w:rPr>
        <w:t xml:space="preserve">laws for ethical research and the </w:t>
      </w:r>
      <w:r w:rsidR="00E855B1">
        <w:rPr>
          <w:rFonts w:cs="Times New Roman"/>
          <w:lang w:val="en-US"/>
        </w:rPr>
        <w:t xml:space="preserve">national academies of science, as well as </w:t>
      </w:r>
      <w:r w:rsidR="00301AEE">
        <w:rPr>
          <w:rFonts w:cs="Times New Roman"/>
          <w:lang w:val="en-US"/>
        </w:rPr>
        <w:t xml:space="preserve">the </w:t>
      </w:r>
      <w:r w:rsidR="007A009A">
        <w:rPr>
          <w:rFonts w:cs="Times New Roman"/>
          <w:lang w:val="en-US"/>
        </w:rPr>
        <w:t>mandates for</w:t>
      </w:r>
      <w:r w:rsidR="006F1660">
        <w:rPr>
          <w:rFonts w:cs="Times New Roman"/>
          <w:lang w:val="en-US"/>
        </w:rPr>
        <w:t xml:space="preserve"> expert assignments. Moreover</w:t>
      </w:r>
      <w:r w:rsidR="00E855B1">
        <w:rPr>
          <w:rFonts w:cs="Times New Roman"/>
          <w:lang w:val="en-US"/>
        </w:rPr>
        <w:t>, as I indicate</w:t>
      </w:r>
      <w:r w:rsidR="00CD497B">
        <w:rPr>
          <w:rFonts w:cs="Times New Roman"/>
          <w:lang w:val="en-US"/>
        </w:rPr>
        <w:t xml:space="preserve"> in section 1,</w:t>
      </w:r>
      <w:r w:rsidR="00E855B1">
        <w:rPr>
          <w:rFonts w:cs="Times New Roman"/>
          <w:lang w:val="en-US"/>
        </w:rPr>
        <w:t xml:space="preserve"> the distrust in scientific expertise can be explained by unreasonable and diverging expectations in public and scholarly discourse. The account I </w:t>
      </w:r>
      <w:r w:rsidR="00301AEE">
        <w:rPr>
          <w:rFonts w:cs="Times New Roman"/>
          <w:lang w:val="en-US"/>
        </w:rPr>
        <w:t>provide</w:t>
      </w:r>
      <w:r w:rsidR="00E855B1">
        <w:rPr>
          <w:rFonts w:cs="Times New Roman"/>
          <w:lang w:val="en-US"/>
        </w:rPr>
        <w:t xml:space="preserve"> here supports the view </w:t>
      </w:r>
      <w:r w:rsidR="00301AEE">
        <w:rPr>
          <w:rFonts w:cs="Times New Roman"/>
          <w:lang w:val="en-US"/>
        </w:rPr>
        <w:t xml:space="preserve">that </w:t>
      </w:r>
      <w:r w:rsidR="00E855B1">
        <w:rPr>
          <w:rFonts w:cs="Times New Roman"/>
          <w:lang w:val="en-US"/>
        </w:rPr>
        <w:t>the proximity of experts to politics is not a reason for distrust but an inherent property of the rol</w:t>
      </w:r>
      <w:r>
        <w:rPr>
          <w:rFonts w:cs="Times New Roman"/>
          <w:lang w:val="en-US"/>
        </w:rPr>
        <w:t xml:space="preserve">e that </w:t>
      </w:r>
      <w:r w:rsidR="00301AEE">
        <w:rPr>
          <w:rFonts w:cs="Times New Roman"/>
          <w:lang w:val="en-US"/>
        </w:rPr>
        <w:t xml:space="preserve">they </w:t>
      </w:r>
      <w:r>
        <w:rPr>
          <w:rFonts w:cs="Times New Roman"/>
          <w:lang w:val="en-US"/>
        </w:rPr>
        <w:t xml:space="preserve">are mandated to </w:t>
      </w:r>
      <w:r w:rsidR="00301AEE">
        <w:rPr>
          <w:rFonts w:cs="Times New Roman"/>
          <w:lang w:val="en-US"/>
        </w:rPr>
        <w:t>assume</w:t>
      </w:r>
      <w:r>
        <w:rPr>
          <w:rFonts w:cs="Times New Roman"/>
          <w:lang w:val="en-US"/>
        </w:rPr>
        <w:t xml:space="preserve">. </w:t>
      </w:r>
    </w:p>
    <w:p w14:paraId="3CA4054F" w14:textId="057935D0" w:rsidR="006A5A53" w:rsidRDefault="00E855B1" w:rsidP="006A5A53">
      <w:pPr>
        <w:pStyle w:val="Heading3"/>
        <w:rPr>
          <w:lang w:val="en-US"/>
        </w:rPr>
      </w:pPr>
      <w:r>
        <w:rPr>
          <w:lang w:val="en-US"/>
        </w:rPr>
        <w:t>References</w:t>
      </w:r>
    </w:p>
    <w:p w14:paraId="35A0DDD2" w14:textId="71AB4CF4" w:rsidR="003D08C6" w:rsidRPr="003D08C6" w:rsidRDefault="006A5A53" w:rsidP="003D08C6">
      <w:pPr>
        <w:pStyle w:val="EndNoteBibliography"/>
        <w:spacing w:after="0"/>
        <w:ind w:left="720" w:hanging="720"/>
      </w:pPr>
      <w:r>
        <w:fldChar w:fldCharType="begin"/>
      </w:r>
      <w:r>
        <w:instrText xml:space="preserve"> ADDIN EN.REFLIST </w:instrText>
      </w:r>
      <w:r>
        <w:fldChar w:fldCharType="separate"/>
      </w:r>
      <w:r w:rsidR="003D08C6" w:rsidRPr="003D08C6">
        <w:t xml:space="preserve">Betz, G. (2013). In defence of the value free ideal. </w:t>
      </w:r>
      <w:r w:rsidR="003D08C6" w:rsidRPr="003D08C6">
        <w:rPr>
          <w:i/>
        </w:rPr>
        <w:t>European Journal for Philosophy of Science, 3</w:t>
      </w:r>
      <w:r w:rsidR="003D08C6" w:rsidRPr="003D08C6">
        <w:t>(2), 207-220. doi:</w:t>
      </w:r>
      <w:hyperlink r:id="rId8" w:history="1">
        <w:r w:rsidR="003D08C6" w:rsidRPr="003D08C6">
          <w:rPr>
            <w:rStyle w:val="Hyperlink"/>
          </w:rPr>
          <w:t>https://doi.org/10.1007/s13194-012-0062-x</w:t>
        </w:r>
      </w:hyperlink>
      <w:r w:rsidR="003D08C6" w:rsidRPr="003D08C6">
        <w:t xml:space="preserve"> </w:t>
      </w:r>
    </w:p>
    <w:p w14:paraId="50AE4892" w14:textId="77777777" w:rsidR="003D08C6" w:rsidRPr="003D08C6" w:rsidRDefault="003D08C6" w:rsidP="003D08C6">
      <w:pPr>
        <w:pStyle w:val="EndNoteBibliography"/>
        <w:spacing w:after="0"/>
        <w:ind w:left="720" w:hanging="720"/>
      </w:pPr>
      <w:r w:rsidRPr="003D08C6">
        <w:t xml:space="preserve">Collins, H. (2014). </w:t>
      </w:r>
      <w:r w:rsidRPr="003D08C6">
        <w:rPr>
          <w:i/>
        </w:rPr>
        <w:t>Are We All Scientific Experts Now</w:t>
      </w:r>
      <w:r w:rsidRPr="003D08C6">
        <w:t>: John Wiley &amp; Sons.</w:t>
      </w:r>
    </w:p>
    <w:p w14:paraId="1468DA6D" w14:textId="77777777" w:rsidR="003D08C6" w:rsidRPr="003D08C6" w:rsidRDefault="003D08C6" w:rsidP="003D08C6">
      <w:pPr>
        <w:pStyle w:val="EndNoteBibliography"/>
        <w:spacing w:after="0"/>
        <w:ind w:left="720" w:hanging="720"/>
      </w:pPr>
      <w:r w:rsidRPr="003D08C6">
        <w:t xml:space="preserve">Collins, H., &amp; Evans, R. (2006). The third wave of science studies: Studies of expertise and experience. In E. Selinger &amp; R. P. Crease (Eds.), </w:t>
      </w:r>
      <w:r w:rsidRPr="003D08C6">
        <w:rPr>
          <w:i/>
        </w:rPr>
        <w:t xml:space="preserve">The philosophy of expertise. </w:t>
      </w:r>
      <w:r w:rsidRPr="003D08C6">
        <w:t>(Vol. 32, pp. 39-110): Columbia University Press.</w:t>
      </w:r>
    </w:p>
    <w:p w14:paraId="43D4C61D" w14:textId="77777777" w:rsidR="003D08C6" w:rsidRPr="003D08C6" w:rsidRDefault="003D08C6" w:rsidP="003D08C6">
      <w:pPr>
        <w:pStyle w:val="EndNoteBibliography"/>
        <w:spacing w:after="0"/>
        <w:ind w:left="720" w:hanging="720"/>
      </w:pPr>
      <w:r w:rsidRPr="003D08C6">
        <w:t xml:space="preserve">Douglas, H. (2000). Inductive risk and values in science. </w:t>
      </w:r>
      <w:r w:rsidRPr="003D08C6">
        <w:rPr>
          <w:i/>
        </w:rPr>
        <w:t>Philosophy of Science, 67</w:t>
      </w:r>
      <w:r w:rsidRPr="003D08C6">
        <w:t xml:space="preserve">, 559-579. </w:t>
      </w:r>
    </w:p>
    <w:p w14:paraId="126AF8E0" w14:textId="77777777" w:rsidR="003D08C6" w:rsidRPr="003D08C6" w:rsidRDefault="003D08C6" w:rsidP="003D08C6">
      <w:pPr>
        <w:pStyle w:val="EndNoteBibliography"/>
        <w:spacing w:after="0"/>
        <w:ind w:left="720" w:hanging="720"/>
      </w:pPr>
      <w:r w:rsidRPr="003D08C6">
        <w:t xml:space="preserve">Douglas, H. (2009). </w:t>
      </w:r>
      <w:r w:rsidRPr="003D08C6">
        <w:rPr>
          <w:i/>
        </w:rPr>
        <w:t>Science, policy, and the value-free ideal</w:t>
      </w:r>
      <w:r w:rsidRPr="003D08C6">
        <w:t>. Pittsburgh, PA: University of Pittsburgh Press.</w:t>
      </w:r>
    </w:p>
    <w:p w14:paraId="4C7A660A" w14:textId="77777777" w:rsidR="003D08C6" w:rsidRPr="003D08C6" w:rsidRDefault="003D08C6" w:rsidP="003D08C6">
      <w:pPr>
        <w:pStyle w:val="EndNoteBibliography"/>
        <w:spacing w:after="0"/>
        <w:ind w:left="720" w:hanging="720"/>
      </w:pPr>
      <w:r w:rsidRPr="003D08C6">
        <w:lastRenderedPageBreak/>
        <w:t xml:space="preserve">Dunlap, R. E., &amp; McCright, A. M. (2011). Organized climate change denial. In J. S. Dryzek, R. B. Norgaard, &amp; D. Schlosberg (Eds.), </w:t>
      </w:r>
      <w:r w:rsidRPr="003D08C6">
        <w:rPr>
          <w:i/>
        </w:rPr>
        <w:t>The Oxford handbook of climate change and society</w:t>
      </w:r>
      <w:r w:rsidRPr="003D08C6">
        <w:t xml:space="preserve"> (pp. 144-160). Oxford: Oxford University Press.</w:t>
      </w:r>
    </w:p>
    <w:p w14:paraId="1235D2AD" w14:textId="77777777" w:rsidR="003D08C6" w:rsidRPr="003D08C6" w:rsidRDefault="003D08C6" w:rsidP="003D08C6">
      <w:pPr>
        <w:pStyle w:val="EndNoteBibliography"/>
        <w:spacing w:after="0"/>
        <w:ind w:left="720" w:hanging="720"/>
      </w:pPr>
      <w:r w:rsidRPr="003D08C6">
        <w:t xml:space="preserve">Gewirth, A. (1986). Professional ethics: The separatist thesis. </w:t>
      </w:r>
      <w:r w:rsidRPr="003D08C6">
        <w:rPr>
          <w:i/>
        </w:rPr>
        <w:t>Ethics, 96</w:t>
      </w:r>
      <w:r w:rsidRPr="003D08C6">
        <w:t xml:space="preserve">, 282-300. </w:t>
      </w:r>
    </w:p>
    <w:p w14:paraId="4181114A" w14:textId="77777777" w:rsidR="003D08C6" w:rsidRPr="003D08C6" w:rsidRDefault="003D08C6" w:rsidP="003D08C6">
      <w:pPr>
        <w:pStyle w:val="EndNoteBibliography"/>
        <w:spacing w:after="0"/>
        <w:ind w:left="720" w:hanging="720"/>
      </w:pPr>
      <w:r w:rsidRPr="003D08C6">
        <w:t xml:space="preserve">Goldman, A. I. (2001). Experts: Which ones should you trust? </w:t>
      </w:r>
      <w:r w:rsidRPr="003D08C6">
        <w:rPr>
          <w:i/>
        </w:rPr>
        <w:t>Philosophy and Phenomenological Research, 63</w:t>
      </w:r>
      <w:r w:rsidRPr="003D08C6">
        <w:t xml:space="preserve">, 85-110. </w:t>
      </w:r>
    </w:p>
    <w:p w14:paraId="66BD1B1E" w14:textId="77777777" w:rsidR="003D08C6" w:rsidRPr="003D08C6" w:rsidRDefault="003D08C6" w:rsidP="003D08C6">
      <w:pPr>
        <w:pStyle w:val="EndNoteBibliography"/>
        <w:spacing w:after="0"/>
        <w:ind w:left="720" w:hanging="720"/>
      </w:pPr>
      <w:r w:rsidRPr="003D08C6">
        <w:t xml:space="preserve">Hardimon, M. O. (1994). Role obligations. </w:t>
      </w:r>
      <w:r w:rsidRPr="003D08C6">
        <w:rPr>
          <w:i/>
        </w:rPr>
        <w:t>The Journal of Philosophy, 91</w:t>
      </w:r>
      <w:r w:rsidRPr="003D08C6">
        <w:t xml:space="preserve">, 333-363. </w:t>
      </w:r>
    </w:p>
    <w:p w14:paraId="3423E512" w14:textId="77777777" w:rsidR="003D08C6" w:rsidRPr="003D08C6" w:rsidRDefault="003D08C6" w:rsidP="003D08C6">
      <w:pPr>
        <w:pStyle w:val="EndNoteBibliography"/>
        <w:spacing w:after="0"/>
        <w:ind w:left="720" w:hanging="720"/>
      </w:pPr>
      <w:r w:rsidRPr="003D08C6">
        <w:t xml:space="preserve">Hempel, C. G. (1965). Science and human values. In </w:t>
      </w:r>
      <w:r w:rsidRPr="003D08C6">
        <w:rPr>
          <w:i/>
        </w:rPr>
        <w:t>Aspects of scientific explanation and other essays in the philosophy of science</w:t>
      </w:r>
      <w:r w:rsidRPr="003D08C6">
        <w:t xml:space="preserve"> (pp. 81-96). New York: Free Press.</w:t>
      </w:r>
    </w:p>
    <w:p w14:paraId="082B1689" w14:textId="77777777" w:rsidR="003D08C6" w:rsidRPr="003D08C6" w:rsidRDefault="003D08C6" w:rsidP="003D08C6">
      <w:pPr>
        <w:pStyle w:val="EndNoteBibliography"/>
        <w:spacing w:after="0"/>
        <w:ind w:left="720" w:hanging="720"/>
      </w:pPr>
      <w:r w:rsidRPr="003D08C6">
        <w:t xml:space="preserve">Holst, C., &amp; Molander, A. (2017). Public deliberation and the fact of expertise: making experts accountable. </w:t>
      </w:r>
      <w:r w:rsidRPr="003D08C6">
        <w:rPr>
          <w:i/>
        </w:rPr>
        <w:t>Social Epistemology, 31</w:t>
      </w:r>
      <w:r w:rsidRPr="003D08C6">
        <w:t xml:space="preserve">, 235-250. </w:t>
      </w:r>
    </w:p>
    <w:p w14:paraId="5B0ECCC1" w14:textId="77777777" w:rsidR="003D08C6" w:rsidRPr="003D08C6" w:rsidRDefault="003D08C6" w:rsidP="003D08C6">
      <w:pPr>
        <w:pStyle w:val="EndNoteBibliography"/>
        <w:spacing w:after="0"/>
        <w:ind w:left="720" w:hanging="720"/>
      </w:pPr>
      <w:r w:rsidRPr="003D08C6">
        <w:t xml:space="preserve">Hulme, M. (2009). </w:t>
      </w:r>
      <w:r w:rsidRPr="003D08C6">
        <w:rPr>
          <w:i/>
        </w:rPr>
        <w:t>Why we disagree about climate change: Understanding controversy, inaction and opportunity</w:t>
      </w:r>
      <w:r w:rsidRPr="003D08C6">
        <w:t>. Cambridge: Cambridge University Press.</w:t>
      </w:r>
    </w:p>
    <w:p w14:paraId="4BBC407A" w14:textId="021639CD" w:rsidR="003D08C6" w:rsidRPr="003D08C6" w:rsidRDefault="003D08C6" w:rsidP="003D08C6">
      <w:pPr>
        <w:pStyle w:val="EndNoteBibliography"/>
        <w:spacing w:after="0"/>
        <w:ind w:left="720" w:hanging="720"/>
      </w:pPr>
      <w:r w:rsidRPr="003D08C6">
        <w:t xml:space="preserve">IPCC. (2014). Organization. Retrieved from </w:t>
      </w:r>
      <w:hyperlink r:id="rId9" w:history="1">
        <w:r w:rsidRPr="003D08C6">
          <w:rPr>
            <w:rStyle w:val="Hyperlink"/>
          </w:rPr>
          <w:t>http://www.ipcc.ch/organization/organization.shtml</w:t>
        </w:r>
      </w:hyperlink>
    </w:p>
    <w:p w14:paraId="4B6F6094" w14:textId="77777777" w:rsidR="003D08C6" w:rsidRPr="003D08C6" w:rsidRDefault="003D08C6" w:rsidP="003D08C6">
      <w:pPr>
        <w:pStyle w:val="EndNoteBibliography"/>
        <w:spacing w:after="0"/>
        <w:ind w:left="720" w:hanging="720"/>
      </w:pPr>
      <w:r w:rsidRPr="003D08C6">
        <w:t xml:space="preserve">Jasanoff, S. (1990). </w:t>
      </w:r>
      <w:r w:rsidRPr="003D08C6">
        <w:rPr>
          <w:i/>
        </w:rPr>
        <w:t>The fifth branch: Science advisers as policymakers</w:t>
      </w:r>
      <w:r w:rsidRPr="003D08C6">
        <w:t>. Cambridge, Massachusetts: Harvard University Press.</w:t>
      </w:r>
    </w:p>
    <w:p w14:paraId="0F54EE1E" w14:textId="2BD2B461" w:rsidR="003D08C6" w:rsidRPr="003D08C6" w:rsidRDefault="003D08C6" w:rsidP="003D08C6">
      <w:pPr>
        <w:pStyle w:val="EndNoteBibliography"/>
        <w:spacing w:after="0"/>
        <w:ind w:left="720" w:hanging="720"/>
      </w:pPr>
      <w:r w:rsidRPr="003D08C6">
        <w:t xml:space="preserve">Keohane, R. O., Lane, M., &amp; Oppenheimer, M. (2014). The ethics of scientific communication under uncertainty. </w:t>
      </w:r>
      <w:r w:rsidRPr="003D08C6">
        <w:rPr>
          <w:i/>
        </w:rPr>
        <w:t>Politics, Philosophy &amp; Economics, 13</w:t>
      </w:r>
      <w:r w:rsidRPr="003D08C6">
        <w:t>, 343-368. doi:</w:t>
      </w:r>
      <w:hyperlink r:id="rId10" w:history="1">
        <w:r w:rsidRPr="003D08C6">
          <w:rPr>
            <w:rStyle w:val="Hyperlink"/>
          </w:rPr>
          <w:t>https://doi.org/10.1177/1470594X14538570</w:t>
        </w:r>
      </w:hyperlink>
      <w:r w:rsidRPr="003D08C6">
        <w:t xml:space="preserve"> </w:t>
      </w:r>
    </w:p>
    <w:p w14:paraId="4D84588A" w14:textId="77777777" w:rsidR="003D08C6" w:rsidRPr="003D08C6" w:rsidRDefault="003D08C6" w:rsidP="003D08C6">
      <w:pPr>
        <w:pStyle w:val="EndNoteBibliography"/>
        <w:spacing w:after="0"/>
        <w:ind w:left="720" w:hanging="720"/>
      </w:pPr>
      <w:r w:rsidRPr="003D08C6">
        <w:t xml:space="preserve">Kitcher, P. (2001). </w:t>
      </w:r>
      <w:r w:rsidRPr="003D08C6">
        <w:rPr>
          <w:i/>
        </w:rPr>
        <w:t>Science, truth, and democracy</w:t>
      </w:r>
      <w:r w:rsidRPr="003D08C6">
        <w:t>. New York: Oxford University Press.</w:t>
      </w:r>
    </w:p>
    <w:p w14:paraId="28543BC3" w14:textId="77777777" w:rsidR="003D08C6" w:rsidRPr="003D08C6" w:rsidRDefault="003D08C6" w:rsidP="003D08C6">
      <w:pPr>
        <w:pStyle w:val="EndNoteBibliography"/>
        <w:spacing w:after="0"/>
        <w:ind w:left="720" w:hanging="720"/>
      </w:pPr>
      <w:r w:rsidRPr="003D08C6">
        <w:t xml:space="preserve">Kitcher, P. (2011). </w:t>
      </w:r>
      <w:r w:rsidRPr="003D08C6">
        <w:rPr>
          <w:i/>
        </w:rPr>
        <w:t>Science in a democratic society</w:t>
      </w:r>
      <w:r w:rsidRPr="003D08C6">
        <w:t>. Amherst, New York: Prometheus Books.</w:t>
      </w:r>
    </w:p>
    <w:p w14:paraId="543BBE68" w14:textId="77777777" w:rsidR="003D08C6" w:rsidRPr="003D08C6" w:rsidRDefault="003D08C6" w:rsidP="003D08C6">
      <w:pPr>
        <w:pStyle w:val="EndNoteBibliography"/>
        <w:spacing w:after="0"/>
        <w:ind w:left="720" w:hanging="720"/>
      </w:pPr>
      <w:r w:rsidRPr="003D08C6">
        <w:t xml:space="preserve">Kuhn, T. S. (1977). Objectivity, value judgment, and theory choice. In </w:t>
      </w:r>
      <w:r w:rsidRPr="003D08C6">
        <w:rPr>
          <w:i/>
        </w:rPr>
        <w:t>The essential tension: Selected studies in scientific tradition and change</w:t>
      </w:r>
      <w:r w:rsidRPr="003D08C6">
        <w:t>. Chicago: University of Chicago Press.</w:t>
      </w:r>
    </w:p>
    <w:p w14:paraId="7CEA4E49" w14:textId="77777777" w:rsidR="003D08C6" w:rsidRPr="003D08C6" w:rsidRDefault="003D08C6" w:rsidP="003D08C6">
      <w:pPr>
        <w:pStyle w:val="EndNoteBibliography"/>
        <w:spacing w:after="0"/>
        <w:ind w:left="720" w:hanging="720"/>
      </w:pPr>
      <w:r w:rsidRPr="003D08C6">
        <w:t xml:space="preserve">Leiserowitz, A. A., Maibach, E. W., Roser-Renouf, C., Smith, N., &amp; Dawson, E. (2013). Climategate, public opinion, and the loss of trust. </w:t>
      </w:r>
      <w:r w:rsidRPr="003D08C6">
        <w:rPr>
          <w:i/>
        </w:rPr>
        <w:t>American behavioral scientist, 57</w:t>
      </w:r>
      <w:r w:rsidRPr="003D08C6">
        <w:t xml:space="preserve">(6), 818-837. </w:t>
      </w:r>
    </w:p>
    <w:p w14:paraId="413BE210" w14:textId="77777777" w:rsidR="003D08C6" w:rsidRPr="003D08C6" w:rsidRDefault="003D08C6" w:rsidP="003D08C6">
      <w:pPr>
        <w:pStyle w:val="EndNoteBibliography"/>
        <w:spacing w:after="0"/>
        <w:ind w:left="720" w:hanging="720"/>
      </w:pPr>
      <w:r w:rsidRPr="003D08C6">
        <w:t xml:space="preserve">Longino, H. E. (1990). </w:t>
      </w:r>
      <w:r w:rsidRPr="003D08C6">
        <w:rPr>
          <w:i/>
        </w:rPr>
        <w:t>Science as social knowledge: Values and objectivity in scientific inquiry</w:t>
      </w:r>
      <w:r w:rsidRPr="003D08C6">
        <w:t>. Princeton, New Jersey: Princeton University Press.</w:t>
      </w:r>
    </w:p>
    <w:p w14:paraId="21F0BBEB" w14:textId="77777777" w:rsidR="003D08C6" w:rsidRPr="003D08C6" w:rsidRDefault="003D08C6" w:rsidP="003D08C6">
      <w:pPr>
        <w:pStyle w:val="EndNoteBibliography"/>
        <w:spacing w:after="0"/>
        <w:ind w:left="720" w:hanging="720"/>
      </w:pPr>
      <w:r w:rsidRPr="003D08C6">
        <w:t xml:space="preserve">Mansbridge, J., Bohman, J., Chambers, S., Christiano, T., Fung, A., Parkinson, J., . . . Warren, M. E. (2012). A systemic approach to deliberative democracy. In J. Parkinson &amp; J. Mansbridge (Eds.), </w:t>
      </w:r>
      <w:r w:rsidRPr="003D08C6">
        <w:rPr>
          <w:i/>
        </w:rPr>
        <w:t>Deliberative systems: Deliberative democracy at the large scale</w:t>
      </w:r>
      <w:r w:rsidRPr="003D08C6">
        <w:t xml:space="preserve"> (pp. 1-26). Cambridge: Cambridge University Press.</w:t>
      </w:r>
    </w:p>
    <w:p w14:paraId="01821C0C" w14:textId="77777777" w:rsidR="003D08C6" w:rsidRPr="003D08C6" w:rsidRDefault="003D08C6" w:rsidP="003D08C6">
      <w:pPr>
        <w:pStyle w:val="EndNoteBibliography"/>
        <w:spacing w:after="0"/>
        <w:ind w:left="720" w:hanging="720"/>
      </w:pPr>
      <w:r w:rsidRPr="003D08C6">
        <w:t xml:space="preserve">Merton, R. K. (1957). The role-set: Problems in sociological theory. </w:t>
      </w:r>
      <w:r w:rsidRPr="003D08C6">
        <w:rPr>
          <w:i/>
        </w:rPr>
        <w:t>The British Journal of Sociology, 8</w:t>
      </w:r>
      <w:r w:rsidRPr="003D08C6">
        <w:t xml:space="preserve">, 106-120. </w:t>
      </w:r>
    </w:p>
    <w:p w14:paraId="095643E6" w14:textId="77777777" w:rsidR="003D08C6" w:rsidRPr="003D08C6" w:rsidRDefault="003D08C6" w:rsidP="003D08C6">
      <w:pPr>
        <w:pStyle w:val="EndNoteBibliography"/>
        <w:spacing w:after="0"/>
        <w:ind w:left="720" w:hanging="720"/>
      </w:pPr>
      <w:r w:rsidRPr="003D08C6">
        <w:t xml:space="preserve">Merton, R. K. (1973 [1942]). The normative structure of science. In R. K. Merton &amp; N. W. Storer (Eds.), </w:t>
      </w:r>
      <w:r w:rsidRPr="003D08C6">
        <w:rPr>
          <w:i/>
        </w:rPr>
        <w:t>The sociology of science: Theoretical and empirical investigations</w:t>
      </w:r>
      <w:r w:rsidRPr="003D08C6">
        <w:t xml:space="preserve"> (pp. 267-278).</w:t>
      </w:r>
    </w:p>
    <w:p w14:paraId="1FB2796B" w14:textId="77777777" w:rsidR="003D08C6" w:rsidRPr="003D08C6" w:rsidRDefault="003D08C6" w:rsidP="003D08C6">
      <w:pPr>
        <w:pStyle w:val="EndNoteBibliography"/>
        <w:spacing w:after="0"/>
        <w:ind w:left="720" w:hanging="720"/>
      </w:pPr>
      <w:r w:rsidRPr="003D08C6">
        <w:t xml:space="preserve">Mitchell, S. (2004). The prescribed and proscribed values in science policy. In P. Machamer &amp; G. Wolters (Eds.), </w:t>
      </w:r>
      <w:r w:rsidRPr="003D08C6">
        <w:rPr>
          <w:i/>
        </w:rPr>
        <w:t>Science, Values, and Objectivity</w:t>
      </w:r>
      <w:r w:rsidRPr="003D08C6">
        <w:t xml:space="preserve"> (pp. 245-255). Pittsburgh, Pennsylvania: University of Pittsburgh Press / Universitätsverlag Konstanz.</w:t>
      </w:r>
    </w:p>
    <w:p w14:paraId="264FF05A" w14:textId="77777777" w:rsidR="003D08C6" w:rsidRPr="003D08C6" w:rsidRDefault="003D08C6" w:rsidP="003D08C6">
      <w:pPr>
        <w:pStyle w:val="EndNoteBibliography"/>
        <w:spacing w:after="0"/>
        <w:ind w:left="720" w:hanging="720"/>
      </w:pPr>
      <w:r w:rsidRPr="003D08C6">
        <w:t xml:space="preserve">Moore, A. (2017). </w:t>
      </w:r>
      <w:r w:rsidRPr="003D08C6">
        <w:rPr>
          <w:i/>
        </w:rPr>
        <w:t>Critical elitism: Deliberation, democracy, and the problem of expertise</w:t>
      </w:r>
      <w:r w:rsidRPr="003D08C6">
        <w:t>. Cambridge: Cambridge University Press.</w:t>
      </w:r>
    </w:p>
    <w:p w14:paraId="77E630A4" w14:textId="77777777" w:rsidR="003D08C6" w:rsidRPr="003D08C6" w:rsidRDefault="003D08C6" w:rsidP="003D08C6">
      <w:pPr>
        <w:pStyle w:val="EndNoteBibliography"/>
        <w:spacing w:after="0"/>
        <w:ind w:left="720" w:hanging="720"/>
      </w:pPr>
      <w:r w:rsidRPr="003D08C6">
        <w:t xml:space="preserve">Nichols, T. (2017). </w:t>
      </w:r>
      <w:r w:rsidRPr="003D08C6">
        <w:rPr>
          <w:i/>
        </w:rPr>
        <w:t>The death of expertise: the campaign against established knowledge and why it matters</w:t>
      </w:r>
      <w:r w:rsidRPr="003D08C6">
        <w:t>: Oxford University Press.</w:t>
      </w:r>
    </w:p>
    <w:p w14:paraId="6CCCBDE2" w14:textId="1AE4546A" w:rsidR="003D08C6" w:rsidRPr="003D08C6" w:rsidRDefault="003D08C6" w:rsidP="003D08C6">
      <w:pPr>
        <w:pStyle w:val="EndNoteBibliography"/>
        <w:spacing w:after="0"/>
        <w:ind w:left="720" w:hanging="720"/>
      </w:pPr>
      <w:r w:rsidRPr="003D08C6">
        <w:t xml:space="preserve">Niiniluoto, I. (1993). The aim and structure of applied research. </w:t>
      </w:r>
      <w:r w:rsidRPr="003D08C6">
        <w:rPr>
          <w:i/>
        </w:rPr>
        <w:t>Erkenntnis, 38</w:t>
      </w:r>
      <w:r w:rsidRPr="003D08C6">
        <w:t>, 1-21. doi:</w:t>
      </w:r>
      <w:hyperlink r:id="rId11" w:history="1">
        <w:r w:rsidRPr="003D08C6">
          <w:rPr>
            <w:rStyle w:val="Hyperlink"/>
          </w:rPr>
          <w:t>https://doi.org/10.1007/bf01129020</w:t>
        </w:r>
      </w:hyperlink>
      <w:r w:rsidRPr="003D08C6">
        <w:t xml:space="preserve"> </w:t>
      </w:r>
    </w:p>
    <w:p w14:paraId="6BC1AD2D" w14:textId="77777777" w:rsidR="003D08C6" w:rsidRPr="003D08C6" w:rsidRDefault="003D08C6" w:rsidP="003D08C6">
      <w:pPr>
        <w:pStyle w:val="EndNoteBibliography"/>
        <w:spacing w:after="0"/>
        <w:ind w:left="720" w:hanging="720"/>
      </w:pPr>
      <w:r w:rsidRPr="003D08C6">
        <w:lastRenderedPageBreak/>
        <w:t xml:space="preserve">Oreskes, N., &amp; Conway, E. M. (2010). </w:t>
      </w:r>
      <w:r w:rsidRPr="003D08C6">
        <w:rPr>
          <w:i/>
        </w:rPr>
        <w:t>Merchants of doubt: How a handful of scientists obscured the truth on issues from tobacco smoke to global warming</w:t>
      </w:r>
      <w:r w:rsidRPr="003D08C6">
        <w:t>. New York: Bloomsbury Press.</w:t>
      </w:r>
    </w:p>
    <w:p w14:paraId="08ED34AE" w14:textId="77777777" w:rsidR="003D08C6" w:rsidRPr="003D08C6" w:rsidRDefault="003D08C6" w:rsidP="003D08C6">
      <w:pPr>
        <w:pStyle w:val="EndNoteBibliography"/>
        <w:spacing w:after="0"/>
        <w:ind w:left="720" w:hanging="720"/>
      </w:pPr>
      <w:r w:rsidRPr="003D08C6">
        <w:t xml:space="preserve">Pielke Jr, R. A. (2007). </w:t>
      </w:r>
      <w:r w:rsidRPr="003D08C6">
        <w:rPr>
          <w:i/>
        </w:rPr>
        <w:t>The honest broker: Making sense of science in policy and politics</w:t>
      </w:r>
      <w:r w:rsidRPr="003D08C6">
        <w:t>. Cambridge: Cambridge Univ Press.</w:t>
      </w:r>
    </w:p>
    <w:p w14:paraId="5E9BDA3D" w14:textId="77777777" w:rsidR="003D08C6" w:rsidRPr="003D08C6" w:rsidRDefault="003D08C6" w:rsidP="003D08C6">
      <w:pPr>
        <w:pStyle w:val="EndNoteBibliography"/>
        <w:spacing w:after="0"/>
        <w:ind w:left="720" w:hanging="720"/>
      </w:pPr>
      <w:r w:rsidRPr="003D08C6">
        <w:t xml:space="preserve">Polanyi, M. (1958). </w:t>
      </w:r>
      <w:r w:rsidRPr="003D08C6">
        <w:rPr>
          <w:i/>
        </w:rPr>
        <w:t>Personal knowledge: Towards a post-critical philosophy</w:t>
      </w:r>
      <w:r w:rsidRPr="003D08C6">
        <w:t>. Chicago: University of Chicago Press.</w:t>
      </w:r>
    </w:p>
    <w:p w14:paraId="3374788E" w14:textId="77777777" w:rsidR="003D08C6" w:rsidRPr="003D08C6" w:rsidRDefault="003D08C6" w:rsidP="003D08C6">
      <w:pPr>
        <w:pStyle w:val="EndNoteBibliography"/>
        <w:spacing w:after="0"/>
        <w:ind w:left="720" w:hanging="720"/>
      </w:pPr>
      <w:r w:rsidRPr="003D08C6">
        <w:t xml:space="preserve">Polanyi, M. (1964 [1946]). </w:t>
      </w:r>
      <w:r w:rsidRPr="003D08C6">
        <w:rPr>
          <w:i/>
        </w:rPr>
        <w:t>Science, faith, and society</w:t>
      </w:r>
      <w:r w:rsidRPr="003D08C6">
        <w:t>. Chicago: University of Chicago Press.</w:t>
      </w:r>
    </w:p>
    <w:p w14:paraId="6898545A" w14:textId="77777777" w:rsidR="003D08C6" w:rsidRPr="003D08C6" w:rsidRDefault="003D08C6" w:rsidP="003D08C6">
      <w:pPr>
        <w:pStyle w:val="EndNoteBibliography"/>
        <w:spacing w:after="0"/>
        <w:ind w:left="720" w:hanging="720"/>
      </w:pPr>
      <w:r w:rsidRPr="003D08C6">
        <w:t xml:space="preserve">Polanyi, M. (2000 [1962]). The republic of science: Its political and economic theory. </w:t>
      </w:r>
      <w:r w:rsidRPr="003D08C6">
        <w:rPr>
          <w:i/>
        </w:rPr>
        <w:t>Minerva, 38</w:t>
      </w:r>
      <w:r w:rsidRPr="003D08C6">
        <w:t xml:space="preserve">, 1-21. </w:t>
      </w:r>
    </w:p>
    <w:p w14:paraId="23614E67" w14:textId="77777777" w:rsidR="003D08C6" w:rsidRPr="003D08C6" w:rsidRDefault="003D08C6" w:rsidP="003D08C6">
      <w:pPr>
        <w:pStyle w:val="EndNoteBibliography"/>
        <w:spacing w:after="0"/>
        <w:ind w:left="720" w:hanging="720"/>
      </w:pPr>
      <w:r w:rsidRPr="003D08C6">
        <w:t xml:space="preserve">Roll-Hansen, N. (2017). A historical perspective on the distinction between basic and applied science. </w:t>
      </w:r>
      <w:r w:rsidRPr="003D08C6">
        <w:rPr>
          <w:i/>
        </w:rPr>
        <w:t>Journal for General Philosophy of Science, 48</w:t>
      </w:r>
      <w:r w:rsidRPr="003D08C6">
        <w:t xml:space="preserve">, 535–551 </w:t>
      </w:r>
    </w:p>
    <w:p w14:paraId="4A88EDB6" w14:textId="77777777" w:rsidR="003D08C6" w:rsidRPr="003D08C6" w:rsidRDefault="003D08C6" w:rsidP="003D08C6">
      <w:pPr>
        <w:pStyle w:val="EndNoteBibliography"/>
        <w:spacing w:after="0"/>
        <w:ind w:left="720" w:hanging="720"/>
      </w:pPr>
      <w:r w:rsidRPr="003D08C6">
        <w:t xml:space="preserve">Rudner, R. (1953). The scientist qua scientist makes value judgments. </w:t>
      </w:r>
      <w:r w:rsidRPr="003D08C6">
        <w:rPr>
          <w:i/>
        </w:rPr>
        <w:t>Philosophy of Science, 20</w:t>
      </w:r>
      <w:r w:rsidRPr="003D08C6">
        <w:t xml:space="preserve">, 1-6. </w:t>
      </w:r>
    </w:p>
    <w:p w14:paraId="5D91D866" w14:textId="77777777" w:rsidR="003D08C6" w:rsidRPr="003D08C6" w:rsidRDefault="003D08C6" w:rsidP="003D08C6">
      <w:pPr>
        <w:pStyle w:val="EndNoteBibliography"/>
        <w:spacing w:after="0"/>
        <w:ind w:left="720" w:hanging="720"/>
      </w:pPr>
      <w:r w:rsidRPr="003D08C6">
        <w:t xml:space="preserve">Steele, K. (2012). The scientist qua policy advisor makes value judgments. </w:t>
      </w:r>
      <w:r w:rsidRPr="003D08C6">
        <w:rPr>
          <w:i/>
        </w:rPr>
        <w:t>Philosophy of Science, 79</w:t>
      </w:r>
      <w:r w:rsidRPr="003D08C6">
        <w:t xml:space="preserve">, 893-904. </w:t>
      </w:r>
    </w:p>
    <w:p w14:paraId="3289B1A2" w14:textId="7F60C4F0" w:rsidR="003D08C6" w:rsidRPr="003D08C6" w:rsidRDefault="003D08C6" w:rsidP="003D08C6">
      <w:pPr>
        <w:pStyle w:val="EndNoteBibliography"/>
        <w:spacing w:after="0"/>
        <w:ind w:left="720" w:hanging="720"/>
      </w:pPr>
      <w:r w:rsidRPr="003D08C6">
        <w:t xml:space="preserve">Tellmann, S. M. (2016). Bounded deliberation in public committees: The case of experts. </w:t>
      </w:r>
      <w:r w:rsidRPr="003D08C6">
        <w:rPr>
          <w:i/>
        </w:rPr>
        <w:t>Critical Policy Studies, 11</w:t>
      </w:r>
      <w:r w:rsidRPr="003D08C6">
        <w:t>, 311-329. doi:</w:t>
      </w:r>
      <w:hyperlink r:id="rId12" w:history="1">
        <w:r w:rsidRPr="003D08C6">
          <w:rPr>
            <w:rStyle w:val="Hyperlink"/>
          </w:rPr>
          <w:t>https://doi.org/10.1080/19460171.2015.1111155</w:t>
        </w:r>
      </w:hyperlink>
      <w:r w:rsidRPr="003D08C6">
        <w:t xml:space="preserve"> </w:t>
      </w:r>
    </w:p>
    <w:p w14:paraId="5B16A00C" w14:textId="77777777" w:rsidR="003D08C6" w:rsidRPr="003D08C6" w:rsidRDefault="003D08C6" w:rsidP="003D08C6">
      <w:pPr>
        <w:pStyle w:val="EndNoteBibliography"/>
        <w:spacing w:after="0"/>
        <w:ind w:left="720" w:hanging="720"/>
      </w:pPr>
      <w:r w:rsidRPr="003D08C6">
        <w:t xml:space="preserve">Turner, S. (2001). What is the problem with experts? </w:t>
      </w:r>
      <w:r w:rsidRPr="003D08C6">
        <w:rPr>
          <w:i/>
        </w:rPr>
        <w:t>Social studies of science, 31</w:t>
      </w:r>
      <w:r w:rsidRPr="003D08C6">
        <w:t xml:space="preserve">, 123-149. </w:t>
      </w:r>
    </w:p>
    <w:p w14:paraId="35729E40" w14:textId="77777777" w:rsidR="003D08C6" w:rsidRPr="003D08C6" w:rsidRDefault="003D08C6" w:rsidP="003D08C6">
      <w:pPr>
        <w:pStyle w:val="EndNoteBibliography"/>
        <w:ind w:left="720" w:hanging="720"/>
      </w:pPr>
      <w:r w:rsidRPr="003D08C6">
        <w:t xml:space="preserve">Turner, S. (2014). </w:t>
      </w:r>
      <w:r w:rsidRPr="003D08C6">
        <w:rPr>
          <w:i/>
        </w:rPr>
        <w:t>The politics of expertise</w:t>
      </w:r>
      <w:r w:rsidRPr="003D08C6">
        <w:t>. New York: Routledge.</w:t>
      </w:r>
    </w:p>
    <w:p w14:paraId="1638A754" w14:textId="0E06C9A6" w:rsidR="00203FD0" w:rsidRDefault="006A5A53">
      <w:pPr>
        <w:rPr>
          <w:lang w:val="en-US"/>
        </w:rPr>
      </w:pPr>
      <w:r>
        <w:rPr>
          <w:lang w:val="en-US"/>
        </w:rPr>
        <w:fldChar w:fldCharType="end"/>
      </w:r>
    </w:p>
    <w:p w14:paraId="3FAD479C" w14:textId="6F123AC2" w:rsidR="009A593A" w:rsidRDefault="009A593A">
      <w:pPr>
        <w:rPr>
          <w:lang w:val="en-US"/>
        </w:rPr>
      </w:pPr>
    </w:p>
    <w:p w14:paraId="4582E97E" w14:textId="0CF23A84" w:rsidR="005E5BF1" w:rsidRPr="00E91EB5" w:rsidRDefault="00CF5AFC" w:rsidP="005E5BF1">
      <w:pPr>
        <w:rPr>
          <w:lang w:val="en-US"/>
        </w:rPr>
      </w:pPr>
      <w:r>
        <w:rPr>
          <w:lang w:val="en-US"/>
        </w:rPr>
        <w:fldChar w:fldCharType="begin"/>
      </w:r>
      <w:r>
        <w:rPr>
          <w:lang w:val="en-US"/>
        </w:rPr>
        <w:instrText xml:space="preserve"> ADDIN </w:instrText>
      </w:r>
      <w:r>
        <w:rPr>
          <w:lang w:val="en-US"/>
        </w:rPr>
        <w:fldChar w:fldCharType="end"/>
      </w:r>
    </w:p>
    <w:sectPr w:rsidR="005E5BF1" w:rsidRPr="00E91EB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38FA4" w14:textId="77777777" w:rsidR="003F3729" w:rsidRDefault="003F3729" w:rsidP="00E855B1">
      <w:pPr>
        <w:spacing w:after="0" w:line="240" w:lineRule="auto"/>
      </w:pPr>
      <w:r>
        <w:separator/>
      </w:r>
    </w:p>
  </w:endnote>
  <w:endnote w:type="continuationSeparator" w:id="0">
    <w:p w14:paraId="5B1B9F87" w14:textId="77777777" w:rsidR="003F3729" w:rsidRDefault="003F3729" w:rsidP="00E8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dvP7B6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0945" w14:textId="77777777" w:rsidR="00CD24AF" w:rsidRDefault="00CD2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52F1" w14:textId="77777777" w:rsidR="003F3729" w:rsidRPr="00CD24AF" w:rsidRDefault="003F3729" w:rsidP="00CD2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30E0" w14:textId="77777777" w:rsidR="00CD24AF" w:rsidRDefault="00CD2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7879D" w14:textId="77777777" w:rsidR="003F3729" w:rsidRDefault="003F3729" w:rsidP="00E855B1">
      <w:pPr>
        <w:spacing w:after="0" w:line="240" w:lineRule="auto"/>
      </w:pPr>
      <w:r>
        <w:separator/>
      </w:r>
    </w:p>
  </w:footnote>
  <w:footnote w:type="continuationSeparator" w:id="0">
    <w:p w14:paraId="46CB9B23" w14:textId="77777777" w:rsidR="003F3729" w:rsidRDefault="003F3729" w:rsidP="00E855B1">
      <w:pPr>
        <w:spacing w:after="0" w:line="240" w:lineRule="auto"/>
      </w:pPr>
      <w:r>
        <w:continuationSeparator/>
      </w:r>
    </w:p>
  </w:footnote>
  <w:footnote w:id="1">
    <w:p w14:paraId="5412012B" w14:textId="3BA3ED6A" w:rsidR="003F3729" w:rsidRDefault="003F3729" w:rsidP="007349DF">
      <w:pPr>
        <w:pStyle w:val="FootnoteText"/>
        <w:rPr>
          <w:lang w:val="en-US"/>
        </w:rPr>
      </w:pPr>
      <w:r>
        <w:rPr>
          <w:rStyle w:val="FootnoteReference"/>
        </w:rPr>
        <w:footnoteRef/>
      </w:r>
      <w:r>
        <w:rPr>
          <w:lang w:val="en-US"/>
        </w:rPr>
        <w:t xml:space="preserve"> </w:t>
      </w:r>
      <w:r w:rsidRPr="007349DF">
        <w:rPr>
          <w:lang w:val="en-US"/>
        </w:rPr>
        <w:t xml:space="preserve">For instance, an alternative version of the inseparability view is that the actions and activities of scientists </w:t>
      </w:r>
      <w:r>
        <w:rPr>
          <w:lang w:val="en-US"/>
        </w:rPr>
        <w:t xml:space="preserve">as researchers and experts </w:t>
      </w:r>
      <w:r w:rsidRPr="007349DF">
        <w:rPr>
          <w:lang w:val="en-US"/>
        </w:rPr>
        <w:t xml:space="preserve">should </w:t>
      </w:r>
      <w:r>
        <w:rPr>
          <w:lang w:val="en-US"/>
        </w:rPr>
        <w:t xml:space="preserve">equally </w:t>
      </w:r>
      <w:r w:rsidRPr="007349DF">
        <w:rPr>
          <w:lang w:val="en-US"/>
        </w:rPr>
        <w:t>be insulated from moral and political values.</w:t>
      </w:r>
    </w:p>
  </w:footnote>
  <w:footnote w:id="2">
    <w:p w14:paraId="200D402A" w14:textId="21EB7E02" w:rsidR="003F3729" w:rsidRPr="003F31DF" w:rsidRDefault="003F3729">
      <w:pPr>
        <w:pStyle w:val="FootnoteText"/>
        <w:rPr>
          <w:lang w:val="en-US"/>
        </w:rPr>
      </w:pPr>
      <w:r>
        <w:rPr>
          <w:rStyle w:val="FootnoteReference"/>
        </w:rPr>
        <w:footnoteRef/>
      </w:r>
      <w:r w:rsidRPr="003F31DF">
        <w:rPr>
          <w:lang w:val="en-US"/>
        </w:rPr>
        <w:t xml:space="preserve"> </w:t>
      </w:r>
      <w:r>
        <w:rPr>
          <w:lang w:val="en-US"/>
        </w:rPr>
        <w:t xml:space="preserve">For a recent critical analysis of such arguments in the case of the distinction between basic and applied science, see Roll-Hansen </w:t>
      </w:r>
      <w:r>
        <w:rPr>
          <w:lang w:val="en-US"/>
        </w:rPr>
        <w:fldChar w:fldCharType="begin"/>
      </w:r>
      <w:r w:rsidR="00DE410C">
        <w:rPr>
          <w:lang w:val="en-US"/>
        </w:rPr>
        <w:instrText xml:space="preserve"> ADDIN EN.CITE &lt;EndNote&gt;&lt;Cite ExcludeAuth="1"&gt;&lt;Author&gt;Roll-Hansen&lt;/Author&gt;&lt;Year&gt;2017&lt;/Year&gt;&lt;RecNum&gt;268&lt;/RecNum&gt;&lt;DisplayText&gt;(2017)&lt;/DisplayText&gt;&lt;record&gt;&lt;rec-number&gt;268&lt;/rec-number&gt;&lt;foreign-keys&gt;&lt;key app="EN" db-id="zaf0ttva0frs05ee52dpprzdrzex22ees2td" timestamp="1499178846"&gt;268&lt;/key&gt;&lt;/foreign-keys&gt;&lt;ref-type name="Journal Article"&gt;17&lt;/ref-type&gt;&lt;contributors&gt;&lt;authors&gt;&lt;author&gt;Roll-Hansen, Nils&lt;/author&gt;&lt;/authors&gt;&lt;/contributors&gt;&lt;titles&gt;&lt;title&gt;A historical perspective on the distinction between basic and applied science&lt;/title&gt;&lt;secondary-title&gt;Journal for General Philosophy of Science&lt;/secondary-title&gt;&lt;/titles&gt;&lt;periodical&gt;&lt;full-title&gt;Journal for General Philosophy of Science&lt;/full-title&gt;&lt;/periodical&gt;&lt;pages&gt;535–551 &lt;/pages&gt;&lt;volume&gt;48&lt;/volume&gt;&lt;dates&gt;&lt;year&gt;2017&lt;/year&gt;&lt;/dates&gt;&lt;isbn&gt;0925-4560&lt;/isbn&gt;&lt;urls&gt;&lt;/urls&gt;&lt;/record&gt;&lt;/Cite&gt;&lt;/EndNote&gt;</w:instrText>
      </w:r>
      <w:r>
        <w:rPr>
          <w:lang w:val="en-US"/>
        </w:rPr>
        <w:fldChar w:fldCharType="separate"/>
      </w:r>
      <w:r>
        <w:rPr>
          <w:noProof/>
          <w:lang w:val="en-US"/>
        </w:rPr>
        <w:t>(2017)</w:t>
      </w:r>
      <w:r>
        <w:rPr>
          <w:lang w:val="en-US"/>
        </w:rPr>
        <w:fldChar w:fldCharType="end"/>
      </w:r>
      <w:r>
        <w:rPr>
          <w:lang w:val="en-US"/>
        </w:rPr>
        <w:t xml:space="preserve">. </w:t>
      </w:r>
    </w:p>
  </w:footnote>
  <w:footnote w:id="3">
    <w:p w14:paraId="4027B66D" w14:textId="4890E756" w:rsidR="003F3729" w:rsidRDefault="003F3729" w:rsidP="00E855B1">
      <w:pPr>
        <w:pStyle w:val="FootnoteText"/>
        <w:rPr>
          <w:lang w:val="en-US"/>
        </w:rPr>
      </w:pPr>
      <w:r>
        <w:rPr>
          <w:rStyle w:val="FootnoteReference"/>
        </w:rPr>
        <w:footnoteRef/>
      </w:r>
      <w:r>
        <w:rPr>
          <w:lang w:val="en-US"/>
        </w:rPr>
        <w:t xml:space="preserve"> </w:t>
      </w:r>
      <w:r>
        <w:rPr>
          <w:rStyle w:val="Style1footnoteChar"/>
        </w:rPr>
        <w:t xml:space="preserve">The concept of role is understood in terms of what </w:t>
      </w:r>
      <w:proofErr w:type="spellStart"/>
      <w:r>
        <w:rPr>
          <w:rStyle w:val="Style1footnoteChar"/>
        </w:rPr>
        <w:t>Hardimon</w:t>
      </w:r>
      <w:proofErr w:type="spellEnd"/>
      <w:r>
        <w:rPr>
          <w:rStyle w:val="Style1footnoteChar"/>
        </w:rPr>
        <w:t xml:space="preserve"> (1994) calls “institutional roles” such as “political, familial, and occupational roles . . . using the term ‘role’ to refer to constellations of institutionally specified rights and duties organized around an institutionally specified social function” </w:t>
      </w:r>
      <w:r>
        <w:rPr>
          <w:rStyle w:val="Style1footnoteChar"/>
        </w:rPr>
        <w:fldChar w:fldCharType="begin"/>
      </w:r>
      <w:r w:rsidR="00593819">
        <w:rPr>
          <w:rStyle w:val="Style1footnoteChar"/>
        </w:rPr>
        <w:instrText xml:space="preserve"> ADDIN EN.CITE &lt;EndNote&gt;&lt;Cite ExcludeAuth="1" ExcludeYear="1"&gt;&lt;Author&gt;Hardimon&lt;/Author&gt;&lt;Year&gt;1994&lt;/Year&gt;&lt;RecNum&gt;272&lt;/RecNum&gt;&lt;Pages&gt;334&lt;/Pages&gt;&lt;DisplayText&gt;(p. 334)&lt;/DisplayText&gt;&lt;record&gt;&lt;rec-number&gt;272&lt;/rec-number&gt;&lt;foreign-keys&gt;&lt;key app="EN" db-id="zaf0ttva0frs05ee52dpprzdrzex22ees2td" timestamp="1500452726"&gt;272&lt;/key&gt;&lt;/foreign-keys&gt;&lt;ref-type name="Journal Article"&gt;17&lt;/ref-type&gt;&lt;contributors&gt;&lt;authors&gt;&lt;author&gt;Hardimon, Michael O&lt;/author&gt;&lt;/authors&gt;&lt;/contributors&gt;&lt;titles&gt;&lt;title&gt;Role obligations&lt;/title&gt;&lt;secondary-title&gt;The Journal of Philosophy&lt;/secondary-title&gt;&lt;/titles&gt;&lt;periodical&gt;&lt;full-title&gt;The Journal of Philosophy&lt;/full-title&gt;&lt;/periodical&gt;&lt;pages&gt;333-363&lt;/pages&gt;&lt;volume&gt;91&lt;/volume&gt;&lt;dates&gt;&lt;year&gt;1994&lt;/year&gt;&lt;/dates&gt;&lt;isbn&gt;0022-362X&lt;/isbn&gt;&lt;urls&gt;&lt;/urls&gt;&lt;/record&gt;&lt;/Cite&gt;&lt;/EndNote&gt;</w:instrText>
      </w:r>
      <w:r>
        <w:rPr>
          <w:rStyle w:val="Style1footnoteChar"/>
        </w:rPr>
        <w:fldChar w:fldCharType="separate"/>
      </w:r>
      <w:r>
        <w:rPr>
          <w:rStyle w:val="Style1footnoteChar"/>
          <w:noProof/>
        </w:rPr>
        <w:t>(p. 334)</w:t>
      </w:r>
      <w:r>
        <w:rPr>
          <w:rStyle w:val="Style1footnoteChar"/>
        </w:rPr>
        <w:fldChar w:fldCharType="end"/>
      </w:r>
      <w:r>
        <w:rPr>
          <w:rStyle w:val="Style1footnoteChar"/>
        </w:rPr>
        <w:t xml:space="preserve">. To take on a role means to accept a set of expectations, requirements, or standards, which </w:t>
      </w:r>
      <w:proofErr w:type="spellStart"/>
      <w:r>
        <w:rPr>
          <w:rStyle w:val="Style1footnoteChar"/>
        </w:rPr>
        <w:t>Hardimon</w:t>
      </w:r>
      <w:proofErr w:type="spellEnd"/>
      <w:r>
        <w:rPr>
          <w:rStyle w:val="Style1footnoteChar"/>
        </w:rPr>
        <w:t xml:space="preserve"> refers to as “role obligations” </w:t>
      </w:r>
      <w:r>
        <w:rPr>
          <w:rStyle w:val="Style1footnoteChar"/>
        </w:rPr>
        <w:fldChar w:fldCharType="begin"/>
      </w:r>
      <w:r w:rsidR="00593819">
        <w:rPr>
          <w:rStyle w:val="Style1footnoteChar"/>
        </w:rPr>
        <w:instrText xml:space="preserve"> ADDIN EN.CITE &lt;EndNote&gt;&lt;Cite ExcludeAuth="1" ExcludeYear="1"&gt;&lt;Author&gt;Hardimon&lt;/Author&gt;&lt;Year&gt;1994&lt;/Year&gt;&lt;RecNum&gt;272&lt;/RecNum&gt;&lt;Pages&gt;334&lt;/Pages&gt;&lt;DisplayText&gt;(p. 334)&lt;/DisplayText&gt;&lt;record&gt;&lt;rec-number&gt;272&lt;/rec-number&gt;&lt;foreign-keys&gt;&lt;key app="EN" db-id="zaf0ttva0frs05ee52dpprzdrzex22ees2td" timestamp="1500452726"&gt;272&lt;/key&gt;&lt;/foreign-keys&gt;&lt;ref-type name="Journal Article"&gt;17&lt;/ref-type&gt;&lt;contributors&gt;&lt;authors&gt;&lt;author&gt;Hardimon, Michael O&lt;/author&gt;&lt;/authors&gt;&lt;/contributors&gt;&lt;titles&gt;&lt;title&gt;Role obligations&lt;/title&gt;&lt;secondary-title&gt;The Journal of Philosophy&lt;/secondary-title&gt;&lt;/titles&gt;&lt;periodical&gt;&lt;full-title&gt;The Journal of Philosophy&lt;/full-title&gt;&lt;/periodical&gt;&lt;pages&gt;333-363&lt;/pages&gt;&lt;volume&gt;91&lt;/volume&gt;&lt;dates&gt;&lt;year&gt;1994&lt;/year&gt;&lt;/dates&gt;&lt;isbn&gt;0022-362X&lt;/isbn&gt;&lt;urls&gt;&lt;/urls&gt;&lt;/record&gt;&lt;/Cite&gt;&lt;/EndNote&gt;</w:instrText>
      </w:r>
      <w:r>
        <w:rPr>
          <w:rStyle w:val="Style1footnoteChar"/>
        </w:rPr>
        <w:fldChar w:fldCharType="separate"/>
      </w:r>
      <w:r>
        <w:rPr>
          <w:rStyle w:val="Style1footnoteChar"/>
          <w:noProof/>
        </w:rPr>
        <w:t>(p. 334)</w:t>
      </w:r>
      <w:r>
        <w:rPr>
          <w:rStyle w:val="Style1footnoteChar"/>
        </w:rPr>
        <w:fldChar w:fldCharType="end"/>
      </w:r>
      <w:r>
        <w:rPr>
          <w:rStyle w:val="Style1footnoteChar"/>
        </w:rPr>
        <w:t xml:space="preserve">.  </w:t>
      </w:r>
    </w:p>
  </w:footnote>
  <w:footnote w:id="4">
    <w:p w14:paraId="30BFCB9E" w14:textId="0340CFDF" w:rsidR="003F3729" w:rsidRPr="007721A6" w:rsidRDefault="003F3729">
      <w:pPr>
        <w:pStyle w:val="FootnoteText"/>
        <w:rPr>
          <w:lang w:val="en-US"/>
        </w:rPr>
      </w:pPr>
      <w:r>
        <w:rPr>
          <w:rStyle w:val="FootnoteReference"/>
        </w:rPr>
        <w:footnoteRef/>
      </w:r>
      <w:r w:rsidRPr="00755FBE">
        <w:rPr>
          <w:lang w:val="en-US"/>
        </w:rPr>
        <w:t xml:space="preserve"> </w:t>
      </w:r>
      <w:r>
        <w:rPr>
          <w:lang w:val="en-US"/>
        </w:rPr>
        <w:t>Polanyi (2000 [1962]) seems to understand scientific progress in realist terms (i.e., it is about making new discoveries), stating that “</w:t>
      </w:r>
      <w:r>
        <w:rPr>
          <w:rFonts w:cs="Times New Roman"/>
          <w:lang w:val="en-US"/>
        </w:rPr>
        <w:t>[scientists’]</w:t>
      </w:r>
      <w:r w:rsidRPr="003B5DFE">
        <w:rPr>
          <w:lang w:val="en-US"/>
        </w:rPr>
        <w:t xml:space="preserve"> coordination is guided as by ‘an invisible hand’ towards the joint discovery of a hidden system of things</w:t>
      </w:r>
      <w:r>
        <w:rPr>
          <w:lang w:val="en-US"/>
        </w:rPr>
        <w:t xml:space="preserve">” </w:t>
      </w:r>
      <w:r>
        <w:rPr>
          <w:lang w:val="en-US"/>
        </w:rPr>
        <w:fldChar w:fldCharType="begin"/>
      </w:r>
      <w:r w:rsidR="00DE410C">
        <w:rPr>
          <w:lang w:val="en-US"/>
        </w:rPr>
        <w:instrText xml:space="preserve"> ADDIN EN.CITE &lt;EndNote&gt;&lt;Cite&gt;&lt;Author&gt;Polanyi&lt;/Author&gt;&lt;Year&gt;2000 [1962]&lt;/Year&gt;&lt;RecNum&gt;269&lt;/RecNum&gt;&lt;Pages&gt;3&lt;/Pages&gt;&lt;DisplayText&gt;(Polanyi, 2000 [1962], p. 3)&lt;/DisplayText&gt;&lt;record&gt;&lt;rec-number&gt;269&lt;/rec-number&gt;&lt;foreign-keys&gt;&lt;key app="EN" db-id="zaf0ttva0frs05ee52dpprzdrzex22ees2td" timestamp="1499521295"&gt;269&lt;/key&gt;&lt;/foreign-keys&gt;&lt;ref-type name="Journal Article"&gt;17&lt;/ref-type&gt;&lt;contributors&gt;&lt;authors&gt;&lt;author&gt;Polanyi, Michael&lt;/author&gt;&lt;/authors&gt;&lt;/contributors&gt;&lt;titles&gt;&lt;title&gt;The republic of science: Its political and economic theory&lt;/title&gt;&lt;secondary-title&gt;Minerva&lt;/secondary-title&gt;&lt;/titles&gt;&lt;periodical&gt;&lt;full-title&gt;Minerva&lt;/full-title&gt;&lt;/periodical&gt;&lt;pages&gt;1-21&lt;/pages&gt;&lt;volume&gt;38&lt;/volume&gt;&lt;dates&gt;&lt;year&gt;2000 [1962]&lt;/year&gt;&lt;/dates&gt;&lt;isbn&gt;0026-4695&lt;/isbn&gt;&lt;urls&gt;&lt;/urls&gt;&lt;/record&gt;&lt;/Cite&gt;&lt;/EndNote&gt;</w:instrText>
      </w:r>
      <w:r>
        <w:rPr>
          <w:lang w:val="en-US"/>
        </w:rPr>
        <w:fldChar w:fldCharType="separate"/>
      </w:r>
      <w:r w:rsidR="007721A6">
        <w:rPr>
          <w:noProof/>
          <w:lang w:val="en-US"/>
        </w:rPr>
        <w:t>(Polanyi, 2000 [1962], p. 3)</w:t>
      </w:r>
      <w:r>
        <w:rPr>
          <w:lang w:val="en-US"/>
        </w:rPr>
        <w:fldChar w:fldCharType="end"/>
      </w:r>
      <w:r>
        <w:rPr>
          <w:lang w:val="en-US"/>
        </w:rPr>
        <w:t xml:space="preserve">. </w:t>
      </w:r>
    </w:p>
  </w:footnote>
  <w:footnote w:id="5">
    <w:p w14:paraId="672C0730" w14:textId="41E4DD97" w:rsidR="003F3729" w:rsidRPr="00670832" w:rsidRDefault="003F3729">
      <w:pPr>
        <w:pStyle w:val="FootnoteText"/>
        <w:rPr>
          <w:lang w:val="en-US"/>
        </w:rPr>
      </w:pPr>
      <w:r>
        <w:rPr>
          <w:rStyle w:val="FootnoteReference"/>
        </w:rPr>
        <w:footnoteRef/>
      </w:r>
      <w:r w:rsidRPr="00670832">
        <w:rPr>
          <w:lang w:val="en-US"/>
        </w:rPr>
        <w:t xml:space="preserve"> </w:t>
      </w:r>
      <w:r>
        <w:rPr>
          <w:lang w:val="en-US"/>
        </w:rPr>
        <w:t>I thank Erik Børve Rasmussen for pointing out</w:t>
      </w:r>
      <w:r w:rsidR="00670832">
        <w:rPr>
          <w:lang w:val="en-US"/>
        </w:rPr>
        <w:t xml:space="preserve"> Merton’s idea of role</w:t>
      </w:r>
      <w:r>
        <w:rPr>
          <w:lang w:val="en-US"/>
        </w:rPr>
        <w:t xml:space="preserve">-set to me. </w:t>
      </w:r>
    </w:p>
  </w:footnote>
  <w:footnote w:id="6">
    <w:p w14:paraId="7819ABA6" w14:textId="6239C231" w:rsidR="003F3729" w:rsidRPr="005F5888" w:rsidRDefault="003F3729" w:rsidP="00BB4483">
      <w:pPr>
        <w:pStyle w:val="FootnoteText"/>
        <w:rPr>
          <w:lang w:val="en-US"/>
        </w:rPr>
      </w:pPr>
      <w:r>
        <w:rPr>
          <w:rStyle w:val="FootnoteReference"/>
        </w:rPr>
        <w:footnoteRef/>
      </w:r>
      <w:r w:rsidRPr="005F5888">
        <w:rPr>
          <w:lang w:val="en-US"/>
        </w:rPr>
        <w:t xml:space="preserve"> </w:t>
      </w:r>
      <w:r>
        <w:rPr>
          <w:lang w:val="en-US"/>
        </w:rPr>
        <w:t xml:space="preserve">Sandra D. Mitchell (2004) describes a similar view, drawing a sharp distinction between the role of scientists and the role of governmental advisors </w:t>
      </w:r>
      <w:r>
        <w:rPr>
          <w:lang w:val="en-US"/>
        </w:rPr>
        <w:fldChar w:fldCharType="begin"/>
      </w:r>
      <w:r w:rsidR="00DE410C">
        <w:rPr>
          <w:lang w:val="en-US"/>
        </w:rPr>
        <w:instrText xml:space="preserve"> ADDIN EN.CITE &lt;EndNote&gt;&lt;Cite ExcludeAuth="1" ExcludeYear="1"&gt;&lt;Author&gt;Mitchell&lt;/Author&gt;&lt;Year&gt;2004&lt;/Year&gt;&lt;RecNum&gt;235&lt;/RecNum&gt;&lt;Pages&gt;251&lt;/Pages&gt;&lt;DisplayText&gt;(p. 251)&lt;/DisplayText&gt;&lt;record&gt;&lt;rec-number&gt;235&lt;/rec-number&gt;&lt;foreign-keys&gt;&lt;key app="EN" db-id="zaf0ttva0frs05ee52dpprzdrzex22ees2td" timestamp="1474716326"&gt;235&lt;/key&gt;&lt;/foreign-keys&gt;&lt;ref-type name="Book Section"&gt;5&lt;/ref-type&gt;&lt;contributors&gt;&lt;authors&gt;&lt;author&gt;Mitchell, Sandra&lt;/author&gt;&lt;/authors&gt;&lt;secondary-authors&gt;&lt;author&gt;Machamer, Peter&lt;/author&gt;&lt;author&gt;Wolters, Gereon&lt;/author&gt;&lt;/secondary-authors&gt;&lt;/contributors&gt;&lt;titles&gt;&lt;title&gt;The prescribed and proscribed values in science policy&lt;/title&gt;&lt;secondary-title&gt;Science, values, and objectivity&lt;/secondary-title&gt;&lt;/titles&gt;&lt;periodical&gt;&lt;full-title&gt;Science, Values, and Objectivity&lt;/full-title&gt;&lt;/periodical&gt;&lt;pages&gt;245-255&lt;/pages&gt;&lt;dates&gt;&lt;year&gt;2004&lt;/year&gt;&lt;/dates&gt;&lt;pub-location&gt;Pittsburgh, Pennsylvania&lt;/pub-location&gt;&lt;publisher&gt;University of Pittsburgh Press / Universitätsverlag Konstanz&lt;/publisher&gt;&lt;urls&gt;&lt;/urls&gt;&lt;/record&gt;&lt;/Cite&gt;&lt;/EndNote&gt;</w:instrText>
      </w:r>
      <w:r>
        <w:rPr>
          <w:lang w:val="en-US"/>
        </w:rPr>
        <w:fldChar w:fldCharType="separate"/>
      </w:r>
      <w:r>
        <w:rPr>
          <w:noProof/>
          <w:lang w:val="en-US"/>
        </w:rPr>
        <w:t>(p. 251)</w:t>
      </w:r>
      <w:r>
        <w:rPr>
          <w:lang w:val="en-US"/>
        </w:rPr>
        <w:fldChar w:fldCharType="end"/>
      </w:r>
      <w:r>
        <w:rPr>
          <w:lang w:val="en-US"/>
        </w:rPr>
        <w:t xml:space="preserve">. However, Mitchell describes scientists who act as advisors as wearing two hats, whereas I view scientists as fulfilling one integrated role. </w:t>
      </w:r>
    </w:p>
  </w:footnote>
  <w:footnote w:id="7">
    <w:p w14:paraId="1C421A30" w14:textId="4A43BE26" w:rsidR="003F3729" w:rsidRPr="008450B6" w:rsidRDefault="003F3729" w:rsidP="00DF15D1">
      <w:pPr>
        <w:pStyle w:val="FootnoteText"/>
        <w:rPr>
          <w:lang w:val="en-US"/>
        </w:rPr>
      </w:pPr>
      <w:r>
        <w:rPr>
          <w:rStyle w:val="FootnoteReference"/>
        </w:rPr>
        <w:footnoteRef/>
      </w:r>
      <w:r w:rsidRPr="008450B6">
        <w:rPr>
          <w:lang w:val="en-US"/>
        </w:rPr>
        <w:t xml:space="preserve"> </w:t>
      </w:r>
      <w:r>
        <w:rPr>
          <w:lang w:val="en-US"/>
        </w:rPr>
        <w:t xml:space="preserve">Social significance is rarely included explicitly in definitions of what experts are. Because I am inclined to see trivial and useless skills and knowledge as falling outside the kind of phenomenon that I am interested in here, I have chosen to include it. </w:t>
      </w:r>
    </w:p>
  </w:footnote>
  <w:footnote w:id="8">
    <w:p w14:paraId="3B7599E2" w14:textId="1AFC8225" w:rsidR="003F3729" w:rsidRPr="00755FBE" w:rsidRDefault="003F3729">
      <w:pPr>
        <w:pStyle w:val="FootnoteText"/>
        <w:rPr>
          <w:lang w:val="en-US"/>
        </w:rPr>
      </w:pPr>
      <w:r>
        <w:rPr>
          <w:rStyle w:val="FootnoteReference"/>
        </w:rPr>
        <w:footnoteRef/>
      </w:r>
      <w:r w:rsidRPr="00755FBE">
        <w:rPr>
          <w:lang w:val="en-US"/>
        </w:rPr>
        <w:t xml:space="preserve"> </w:t>
      </w:r>
      <w:r>
        <w:rPr>
          <w:lang w:val="en-US"/>
        </w:rPr>
        <w:t xml:space="preserve">It should be noted that my argument here for the normative continuity within the role also fits with a more pragmatic view toward the role of values, according to which non-epistemic values can sometimes be legitimate and sometimes not, depending on the context in which scientific experts find themselves. This view resonates with </w:t>
      </w:r>
      <w:proofErr w:type="spellStart"/>
      <w:r>
        <w:rPr>
          <w:lang w:val="en-US"/>
        </w:rPr>
        <w:t>Pielke’s</w:t>
      </w:r>
      <w:proofErr w:type="spellEnd"/>
      <w:r>
        <w:rPr>
          <w:lang w:val="en-US"/>
        </w:rPr>
        <w:t xml:space="preserve"> (2007) approach to the four idealized roles for scientists in policymaking: “</w:t>
      </w:r>
      <w:r w:rsidRPr="00755FBE">
        <w:rPr>
          <w:i/>
          <w:lang w:val="en-US"/>
        </w:rPr>
        <w:t>Pure Scientist, Science Arbiter, Issue Advocate</w:t>
      </w:r>
      <w:r>
        <w:rPr>
          <w:lang w:val="en-US"/>
        </w:rPr>
        <w:t xml:space="preserve">, or </w:t>
      </w:r>
      <w:r w:rsidRPr="00755FBE">
        <w:rPr>
          <w:i/>
          <w:lang w:val="en-US"/>
        </w:rPr>
        <w:t>Honest Broker of Policy Alternatives</w:t>
      </w:r>
      <w:r w:rsidRPr="00560EC1">
        <w:rPr>
          <w:i/>
          <w:lang w:val="en-US"/>
        </w:rPr>
        <w:t>?</w:t>
      </w:r>
      <w:r>
        <w:rPr>
          <w:lang w:val="en-US"/>
        </w:rPr>
        <w:t xml:space="preserve"> All four roles are critically important and necessary in a functioning democracy” </w:t>
      </w:r>
      <w:r>
        <w:rPr>
          <w:lang w:val="en-US"/>
        </w:rPr>
        <w:fldChar w:fldCharType="begin"/>
      </w:r>
      <w:r w:rsidR="003D08C6">
        <w:rPr>
          <w:lang w:val="en-US"/>
        </w:rPr>
        <w:instrText xml:space="preserve"> ADDIN EN.CITE &lt;EndNote&gt;&lt;Cite ExcludeAuth="1" ExcludeYear="1"&gt;&lt;Author&gt;Pielke&lt;/Author&gt;&lt;Year&gt;2007&lt;/Year&gt;&lt;RecNum&gt;83&lt;/RecNum&gt;&lt;Suffix&gt;`, italics in original&lt;/Suffix&gt;&lt;Pages&gt;7&lt;/Pages&gt;&lt;DisplayText&gt;(p. 7, italics in original)&lt;/DisplayText&gt;&lt;record&gt;&lt;rec-number&gt;83&lt;/rec-number&gt;&lt;foreign-keys&gt;&lt;key app="EN" db-id="zaf0ttva0frs05ee52dpprzdrzex22ees2td" timestamp="1436262808"&gt;83&lt;/key&gt;&lt;/foreign-keys&gt;&lt;ref-type name="Book"&gt;6&lt;/ref-type&gt;&lt;contributors&gt;&lt;authors&gt;&lt;author&gt;Pielke Jr, Roger A.&lt;/author&gt;&lt;/authors&gt;&lt;/contributors&gt;&lt;titles&gt;&lt;title&gt;The honest broker: Making sense of science in policy and politics&lt;/title&gt;&lt;/titles&gt;&lt;dates&gt;&lt;year&gt;2007&lt;/year&gt;&lt;/dates&gt;&lt;pub-location&gt;Cambridge&lt;/pub-location&gt;&lt;publisher&gt;Cambridge Univ Press&lt;/publisher&gt;&lt;isbn&gt;0521694817&lt;/isbn&gt;&lt;urls&gt;&lt;/urls&gt;&lt;/record&gt;&lt;/Cite&gt;&lt;/EndNote&gt;</w:instrText>
      </w:r>
      <w:r>
        <w:rPr>
          <w:lang w:val="en-US"/>
        </w:rPr>
        <w:fldChar w:fldCharType="separate"/>
      </w:r>
      <w:r w:rsidR="003D08C6">
        <w:rPr>
          <w:noProof/>
          <w:lang w:val="en-US"/>
        </w:rPr>
        <w:t>(p. 7, italics in original)</w:t>
      </w:r>
      <w:r>
        <w:rPr>
          <w:lang w:val="en-US"/>
        </w:rPr>
        <w:fldChar w:fldCharType="end"/>
      </w:r>
      <w:r>
        <w:rPr>
          <w:lang w:val="en-US"/>
        </w:rPr>
        <w:t xml:space="preserve">. </w:t>
      </w:r>
    </w:p>
  </w:footnote>
  <w:footnote w:id="9">
    <w:p w14:paraId="4637B50B" w14:textId="16CE3C7E" w:rsidR="003F3729" w:rsidRDefault="003F3729">
      <w:pPr>
        <w:pStyle w:val="Style1footnote"/>
      </w:pPr>
      <w:r>
        <w:rPr>
          <w:rStyle w:val="FootnoteReference"/>
        </w:rPr>
        <w:footnoteRef/>
      </w:r>
      <w:r>
        <w:t xml:space="preserve"> Similar ideas can be found in Hempel </w:t>
      </w:r>
      <w:r>
        <w:fldChar w:fldCharType="begin"/>
      </w:r>
      <w:r w:rsidR="00593819">
        <w:instrText xml:space="preserve"> ADDIN EN.CITE &lt;EndNote&gt;&lt;Cite ExcludeAuth="1"&gt;&lt;Author&gt;Hempel&lt;/Author&gt;&lt;Year&gt;1965&lt;/Year&gt;&lt;RecNum&gt;210&lt;/RecNum&gt;&lt;DisplayText&gt;(1965)&lt;/DisplayText&gt;&lt;record&gt;&lt;rec-number&gt;210&lt;/rec-number&gt;&lt;foreign-keys&gt;&lt;key app="EN" db-id="zaf0ttva0frs05ee52dpprzdrzex22ees2td" timestamp="1461315604"&gt;210&lt;/key&gt;&lt;/foreign-keys&gt;&lt;ref-type name="Book Section"&gt;5&lt;/ref-type&gt;&lt;contributors&gt;&lt;authors&gt;&lt;author&gt;Hempel, Carl G&lt;/author&gt;&lt;/authors&gt;&lt;/contributors&gt;&lt;titles&gt;&lt;title&gt;Science and human values.&lt;/title&gt;&lt;secondary-title&gt;Aspects of scientific explanation and other essays in the philosophy of science&lt;/secondary-title&gt;&lt;/titles&gt;&lt;pages&gt;81-96&lt;/pages&gt;&lt;dates&gt;&lt;year&gt;1965&lt;/year&gt;&lt;/dates&gt;&lt;pub-location&gt;New York&lt;/pub-location&gt;&lt;publisher&gt;Free Press&lt;/publisher&gt;&lt;urls&gt;&lt;/urls&gt;&lt;/record&gt;&lt;/Cite&gt;&lt;/EndNote&gt;</w:instrText>
      </w:r>
      <w:r>
        <w:fldChar w:fldCharType="separate"/>
      </w:r>
      <w:r>
        <w:rPr>
          <w:noProof/>
        </w:rPr>
        <w:t>(1965)</w:t>
      </w:r>
      <w:r>
        <w:fldChar w:fldCharType="end"/>
      </w:r>
      <w:r>
        <w:t>.</w:t>
      </w:r>
    </w:p>
  </w:footnote>
  <w:footnote w:id="10">
    <w:p w14:paraId="62294840" w14:textId="69778883" w:rsidR="003F3729" w:rsidRDefault="003F3729" w:rsidP="00E855B1">
      <w:pPr>
        <w:pStyle w:val="FootnoteText"/>
        <w:rPr>
          <w:lang w:val="en-US"/>
        </w:rPr>
      </w:pPr>
      <w:r>
        <w:rPr>
          <w:rStyle w:val="FootnoteReference"/>
        </w:rPr>
        <w:footnoteRef/>
      </w:r>
      <w:r>
        <w:rPr>
          <w:lang w:val="en-US"/>
        </w:rPr>
        <w:t xml:space="preserve"> An important exception is a </w:t>
      </w:r>
      <w:r>
        <w:rPr>
          <w:rFonts w:cs="Times New Roman"/>
          <w:lang w:val="en-US"/>
        </w:rPr>
        <w:t xml:space="preserve">recent article by </w:t>
      </w:r>
      <w:proofErr w:type="spellStart"/>
      <w:r>
        <w:rPr>
          <w:rFonts w:cs="Times New Roman"/>
          <w:lang w:val="en-US"/>
        </w:rPr>
        <w:t>Keohane</w:t>
      </w:r>
      <w:proofErr w:type="spellEnd"/>
      <w:r>
        <w:rPr>
          <w:rFonts w:cs="Times New Roman"/>
          <w:lang w:val="en-US"/>
        </w:rPr>
        <w:t xml:space="preserve">, Lane, and Oppenheimer </w:t>
      </w:r>
      <w:r>
        <w:rPr>
          <w:rFonts w:cs="Times New Roman"/>
          <w:lang w:val="en-US"/>
        </w:rPr>
        <w:fldChar w:fldCharType="begin"/>
      </w:r>
      <w:r w:rsidR="00FD1DEA">
        <w:rPr>
          <w:rFonts w:cs="Times New Roman"/>
          <w:lang w:val="en-US"/>
        </w:rPr>
        <w:instrText xml:space="preserve"> ADDIN EN.CITE &lt;EndNote&gt;&lt;Cite ExcludeAuth="1"&gt;&lt;Author&gt;Keohane&lt;/Author&gt;&lt;Year&gt;2014&lt;/Year&gt;&lt;RecNum&gt;193&lt;/RecNum&gt;&lt;DisplayText&gt;(2014)&lt;/DisplayText&gt;&lt;record&gt;&lt;rec-number&gt;193&lt;/rec-number&gt;&lt;foreign-keys&gt;&lt;key app="EN" db-id="zaf0ttva0frs05ee52dpprzdrzex22ees2td" timestamp="1459345651"&gt;193&lt;/key&gt;&lt;/foreign-keys&gt;&lt;ref-type name="Journal Article"&gt;17&lt;/ref-type&gt;&lt;contributors&gt;&lt;authors&gt;&lt;author&gt;Keohane, Robert O&lt;/author&gt;&lt;author&gt;Lane, Melissa&lt;/author&gt;&lt;author&gt;Oppenheimer, Michael&lt;/author&gt;&lt;/authors&gt;&lt;/contributors&gt;&lt;titles&gt;&lt;title&gt;The ethics of scientific communication under uncertainty&lt;/title&gt;&lt;secondary-title&gt;Politics, Philosophy &amp;amp; Economics&lt;/secondary-title&gt;&lt;/titles&gt;&lt;periodical&gt;&lt;full-title&gt;Politics, Philosophy &amp;amp; Economics&lt;/full-title&gt;&lt;/periodical&gt;&lt;pages&gt;343-368&lt;/pages&gt;&lt;volume&gt;13&lt;/volume&gt;&lt;dates&gt;&lt;year&gt;2014&lt;/year&gt;&lt;/dates&gt;&lt;isbn&gt;1470-594X&lt;/isbn&gt;&lt;urls&gt;&lt;/urls&gt;&lt;electronic-resource-num&gt;https://doi.org/10.1177/1470594X14538570 &lt;/electronic-resource-num&gt;&lt;/record&gt;&lt;/Cite&gt;&lt;/EndNote&gt;</w:instrText>
      </w:r>
      <w:r>
        <w:rPr>
          <w:rFonts w:cs="Times New Roman"/>
          <w:lang w:val="en-US"/>
        </w:rPr>
        <w:fldChar w:fldCharType="separate"/>
      </w:r>
      <w:r>
        <w:rPr>
          <w:rFonts w:cs="Times New Roman"/>
          <w:noProof/>
          <w:lang w:val="en-US"/>
        </w:rPr>
        <w:t>(2014)</w:t>
      </w:r>
      <w:r>
        <w:rPr>
          <w:rFonts w:cs="Times New Roman"/>
          <w:lang w:val="en-US"/>
        </w:rPr>
        <w:fldChar w:fldCharType="end"/>
      </w:r>
      <w:r>
        <w:rPr>
          <w:rFonts w:cs="Times New Roman"/>
          <w:lang w:val="en-US"/>
        </w:rPr>
        <w:t xml:space="preserve">, which provides five principles for the communication of scientific knowledge under uncertainty, namely, honesty, precision, audience relevance, process transparency, and specification of uncertainty. </w:t>
      </w:r>
    </w:p>
  </w:footnote>
  <w:footnote w:id="11">
    <w:p w14:paraId="56AEDA19" w14:textId="1051208B" w:rsidR="003F3729" w:rsidRDefault="003F3729" w:rsidP="001C32BF">
      <w:pPr>
        <w:pStyle w:val="Style1footnote"/>
      </w:pPr>
      <w:r>
        <w:rPr>
          <w:rStyle w:val="FootnoteReference"/>
        </w:rPr>
        <w:footnoteRef/>
      </w:r>
      <w:r>
        <w:t xml:space="preserve"> Niiniluoto (1993) refers to manageability as a value for the applied science </w:t>
      </w:r>
      <w:r>
        <w:fldChar w:fldCharType="begin"/>
      </w:r>
      <w:r w:rsidR="00DE410C">
        <w:instrText xml:space="preserve"> ADDIN EN.CITE &lt;EndNote&gt;&lt;Cite ExcludeAuth="1" ExcludeYear="1"&gt;&lt;Author&gt;Niiniluoto&lt;/Author&gt;&lt;Year&gt;1993&lt;/Year&gt;&lt;RecNum&gt;176&lt;/RecNum&gt;&lt;Pages&gt;5&lt;/Pages&gt;&lt;DisplayText&gt;(p. 5)&lt;/DisplayText&gt;&lt;record&gt;&lt;rec-number&gt;176&lt;/rec-number&gt;&lt;foreign-keys&gt;&lt;key app="EN" db-id="zaf0ttva0frs05ee52dpprzdrzex22ees2td" timestamp="1452169164"&gt;176&lt;/key&gt;&lt;/foreign-keys&gt;&lt;ref-type name="Journal Article"&gt;17&lt;/ref-type&gt;&lt;contributors&gt;&lt;authors&gt;&lt;author&gt;Niiniluoto, Ilkka&lt;/author&gt;&lt;/authors&gt;&lt;/contributors&gt;&lt;titles&gt;&lt;title&gt;The aim and structure of applied research&lt;/title&gt;&lt;secondary-title&gt;Erkenntnis&lt;/secondary-title&gt;&lt;/titles&gt;&lt;periodical&gt;&lt;full-title&gt;Erkenntnis&lt;/full-title&gt;&lt;/periodical&gt;&lt;pages&gt;1-21&lt;/pages&gt;&lt;volume&gt;38&lt;/volume&gt;&lt;dates&gt;&lt;year&gt;1993&lt;/year&gt;&lt;/dates&gt;&lt;isbn&gt;0165-0106&lt;/isbn&gt;&lt;urls&gt;&lt;/urls&gt;&lt;electronic-resource-num&gt;https://doi.org/10.1007/bf01129020 &lt;/electronic-resource-num&gt;&lt;/record&gt;&lt;/Cite&gt;&lt;/EndNote&gt;</w:instrText>
      </w:r>
      <w:r>
        <w:fldChar w:fldCharType="separate"/>
      </w:r>
      <w:r>
        <w:rPr>
          <w:noProof/>
        </w:rPr>
        <w:t>(p. 5)</w:t>
      </w:r>
      <w:r>
        <w:fldChar w:fldCharType="end"/>
      </w:r>
      <w:r>
        <w:t xml:space="preserve">. </w:t>
      </w:r>
    </w:p>
  </w:footnote>
  <w:footnote w:id="12">
    <w:p w14:paraId="3A87B3DB" w14:textId="4CE2A889" w:rsidR="003F3729" w:rsidRDefault="003F3729" w:rsidP="00E855B1">
      <w:pPr>
        <w:pStyle w:val="FootnoteText"/>
        <w:rPr>
          <w:lang w:val="en-US"/>
        </w:rPr>
      </w:pPr>
      <w:r>
        <w:rPr>
          <w:rStyle w:val="FootnoteReference"/>
        </w:rPr>
        <w:footnoteRef/>
      </w:r>
      <w:r>
        <w:rPr>
          <w:lang w:val="en-US"/>
        </w:rPr>
        <w:t xml:space="preserve"> The climate skeptics depicted by </w:t>
      </w:r>
      <w:proofErr w:type="spellStart"/>
      <w:r>
        <w:rPr>
          <w:lang w:val="en-US"/>
        </w:rPr>
        <w:t>Oreskes</w:t>
      </w:r>
      <w:proofErr w:type="spellEnd"/>
      <w:r>
        <w:rPr>
          <w:lang w:val="en-US"/>
        </w:rPr>
        <w:t xml:space="preserve"> and Conway (2010) fail to meet this standard. </w:t>
      </w:r>
      <w:r>
        <w:rPr>
          <w:lang w:val="en-US"/>
        </w:rPr>
        <w:fldChar w:fldCharType="begin"/>
      </w:r>
      <w:r>
        <w:rPr>
          <w:lang w:val="en-US"/>
        </w:rPr>
        <w:instrText xml:space="preserve"> ADDIN EN.CITE &lt;EndNote&gt;&lt;Cite ExcludeAuth="1" ExcludeYear="1"&gt;&lt;Author&gt;Oreskes&lt;/Author&gt;&lt;Year&gt;2010&lt;/Year&gt;&lt;RecNum&gt;80&lt;/RecNum&gt;&lt;record&gt;&lt;rec-number&gt;80&lt;/rec-number&gt;&lt;foreign-keys&gt;&lt;key app="EN" db-id="zaf0ttva0frs05ee52dpprzdrzex22ees2td" timestamp="1435752610"&gt;80&lt;/key&gt;&lt;/foreign-keys&gt;&lt;ref-type name="Book"&gt;6&lt;/ref-type&gt;&lt;contributors&gt;&lt;authors&gt;&lt;author&gt;Oreskes, Naomi&lt;/author&gt;&lt;author&gt;Conway, Erik M.&lt;/author&gt;&lt;/authors&gt;&lt;/contributors&gt;&lt;titles&gt;&lt;title&gt;Merchants of doubt: How a handful of scientists obscured the truth on issues from tobacco smoke to global warming&lt;/title&gt;&lt;/titles&gt;&lt;dates&gt;&lt;year&gt;2010&lt;/year&gt;&lt;/dates&gt;&lt;pub-location&gt;New York&lt;/pub-location&gt;&lt;publisher&gt;Bloomsbury Press&lt;/publisher&gt;&lt;isbn&gt;1608193942&lt;/isbn&gt;&lt;urls&gt;&lt;/urls&gt;&lt;/record&gt;&lt;/Cite&gt;&lt;/EndNote&gt;</w:instrText>
      </w:r>
      <w:r>
        <w:rPr>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3A91" w14:textId="77777777" w:rsidR="00CD24AF" w:rsidRDefault="00CD2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06D85" w14:textId="77777777" w:rsidR="00CD24AF" w:rsidRDefault="00CD2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7D9B" w14:textId="77777777" w:rsidR="00CD24AF" w:rsidRDefault="00CD2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1D4C"/>
    <w:multiLevelType w:val="hybridMultilevel"/>
    <w:tmpl w:val="75A495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7E82E80"/>
    <w:multiLevelType w:val="hybridMultilevel"/>
    <w:tmpl w:val="8BCC95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3165C46"/>
    <w:multiLevelType w:val="hybridMultilevel"/>
    <w:tmpl w:val="ED961E7A"/>
    <w:lvl w:ilvl="0" w:tplc="DC6CDEE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f0ttva0frs05ee52dpprzdrzex22ees2td&quot;&gt;My EndNote Library Copy&lt;record-ids&gt;&lt;item&gt;6&lt;/item&gt;&lt;item&gt;7&lt;/item&gt;&lt;item&gt;8&lt;/item&gt;&lt;item&gt;9&lt;/item&gt;&lt;item&gt;12&lt;/item&gt;&lt;item&gt;19&lt;/item&gt;&lt;item&gt;26&lt;/item&gt;&lt;item&gt;59&lt;/item&gt;&lt;item&gt;60&lt;/item&gt;&lt;item&gt;63&lt;/item&gt;&lt;item&gt;65&lt;/item&gt;&lt;item&gt;66&lt;/item&gt;&lt;item&gt;74&lt;/item&gt;&lt;item&gt;80&lt;/item&gt;&lt;item&gt;83&lt;/item&gt;&lt;item&gt;101&lt;/item&gt;&lt;item&gt;123&lt;/item&gt;&lt;item&gt;125&lt;/item&gt;&lt;item&gt;176&lt;/item&gt;&lt;item&gt;183&lt;/item&gt;&lt;item&gt;193&lt;/item&gt;&lt;item&gt;201&lt;/item&gt;&lt;item&gt;209&lt;/item&gt;&lt;item&gt;210&lt;/item&gt;&lt;item&gt;217&lt;/item&gt;&lt;item&gt;235&lt;/item&gt;&lt;item&gt;256&lt;/item&gt;&lt;item&gt;263&lt;/item&gt;&lt;item&gt;268&lt;/item&gt;&lt;item&gt;269&lt;/item&gt;&lt;item&gt;272&lt;/item&gt;&lt;item&gt;278&lt;/item&gt;&lt;item&gt;295&lt;/item&gt;&lt;item&gt;296&lt;/item&gt;&lt;item&gt;297&lt;/item&gt;&lt;item&gt;298&lt;/item&gt;&lt;item&gt;299&lt;/item&gt;&lt;item&gt;300&lt;/item&gt;&lt;/record-ids&gt;&lt;/item&gt;&lt;/Libraries&gt;"/>
  </w:docVars>
  <w:rsids>
    <w:rsidRoot w:val="00E855B1"/>
    <w:rsid w:val="00000539"/>
    <w:rsid w:val="00002CB6"/>
    <w:rsid w:val="00003A34"/>
    <w:rsid w:val="000041FA"/>
    <w:rsid w:val="00007E94"/>
    <w:rsid w:val="00012A57"/>
    <w:rsid w:val="00014124"/>
    <w:rsid w:val="00014FB6"/>
    <w:rsid w:val="0002080F"/>
    <w:rsid w:val="00021C3B"/>
    <w:rsid w:val="000305B1"/>
    <w:rsid w:val="0003310A"/>
    <w:rsid w:val="00035A3B"/>
    <w:rsid w:val="00037DDF"/>
    <w:rsid w:val="0004081A"/>
    <w:rsid w:val="0004514E"/>
    <w:rsid w:val="000452F7"/>
    <w:rsid w:val="00053B8C"/>
    <w:rsid w:val="00061EC4"/>
    <w:rsid w:val="000700C9"/>
    <w:rsid w:val="00072A2D"/>
    <w:rsid w:val="00076B42"/>
    <w:rsid w:val="00076EDC"/>
    <w:rsid w:val="00080719"/>
    <w:rsid w:val="00083824"/>
    <w:rsid w:val="000843C0"/>
    <w:rsid w:val="0008578B"/>
    <w:rsid w:val="0008728F"/>
    <w:rsid w:val="00091357"/>
    <w:rsid w:val="000922DF"/>
    <w:rsid w:val="0009376F"/>
    <w:rsid w:val="000937E9"/>
    <w:rsid w:val="00094F55"/>
    <w:rsid w:val="00097138"/>
    <w:rsid w:val="000A4C1D"/>
    <w:rsid w:val="000A6A80"/>
    <w:rsid w:val="000B0B19"/>
    <w:rsid w:val="000B1ED3"/>
    <w:rsid w:val="000B3FFB"/>
    <w:rsid w:val="000B4553"/>
    <w:rsid w:val="000D1193"/>
    <w:rsid w:val="000D5085"/>
    <w:rsid w:val="000E2D5D"/>
    <w:rsid w:val="000E5144"/>
    <w:rsid w:val="000E7E8A"/>
    <w:rsid w:val="000F1885"/>
    <w:rsid w:val="000F712F"/>
    <w:rsid w:val="0010431B"/>
    <w:rsid w:val="001056E3"/>
    <w:rsid w:val="0011530B"/>
    <w:rsid w:val="0011776A"/>
    <w:rsid w:val="001230E8"/>
    <w:rsid w:val="00124B16"/>
    <w:rsid w:val="0013455E"/>
    <w:rsid w:val="001365B6"/>
    <w:rsid w:val="001365D8"/>
    <w:rsid w:val="001404A9"/>
    <w:rsid w:val="00142F79"/>
    <w:rsid w:val="00145A9B"/>
    <w:rsid w:val="00145CD1"/>
    <w:rsid w:val="001468F8"/>
    <w:rsid w:val="00146F22"/>
    <w:rsid w:val="00151BE8"/>
    <w:rsid w:val="00160708"/>
    <w:rsid w:val="001613E6"/>
    <w:rsid w:val="00162C86"/>
    <w:rsid w:val="001657AA"/>
    <w:rsid w:val="00173DAA"/>
    <w:rsid w:val="00177086"/>
    <w:rsid w:val="001817D4"/>
    <w:rsid w:val="001831B6"/>
    <w:rsid w:val="001846A9"/>
    <w:rsid w:val="00191FCB"/>
    <w:rsid w:val="001A0734"/>
    <w:rsid w:val="001A1435"/>
    <w:rsid w:val="001A72AA"/>
    <w:rsid w:val="001A754E"/>
    <w:rsid w:val="001B20CE"/>
    <w:rsid w:val="001B5808"/>
    <w:rsid w:val="001B7753"/>
    <w:rsid w:val="001C04FC"/>
    <w:rsid w:val="001C0DA8"/>
    <w:rsid w:val="001C32BF"/>
    <w:rsid w:val="001C559E"/>
    <w:rsid w:val="001C60DE"/>
    <w:rsid w:val="001C7258"/>
    <w:rsid w:val="001C73C0"/>
    <w:rsid w:val="001D1639"/>
    <w:rsid w:val="001E2249"/>
    <w:rsid w:val="001E24FF"/>
    <w:rsid w:val="001F17BD"/>
    <w:rsid w:val="00203A41"/>
    <w:rsid w:val="00203FD0"/>
    <w:rsid w:val="0020559E"/>
    <w:rsid w:val="00210182"/>
    <w:rsid w:val="00210E45"/>
    <w:rsid w:val="00213189"/>
    <w:rsid w:val="002138A5"/>
    <w:rsid w:val="00227F7A"/>
    <w:rsid w:val="002348E6"/>
    <w:rsid w:val="00235FD1"/>
    <w:rsid w:val="002402A5"/>
    <w:rsid w:val="0024093A"/>
    <w:rsid w:val="002439F5"/>
    <w:rsid w:val="00247F0F"/>
    <w:rsid w:val="00250F42"/>
    <w:rsid w:val="00251DB5"/>
    <w:rsid w:val="00252FE9"/>
    <w:rsid w:val="00256098"/>
    <w:rsid w:val="0025790D"/>
    <w:rsid w:val="00262E50"/>
    <w:rsid w:val="002631B8"/>
    <w:rsid w:val="002659FF"/>
    <w:rsid w:val="00272288"/>
    <w:rsid w:val="002729C2"/>
    <w:rsid w:val="00273373"/>
    <w:rsid w:val="00273810"/>
    <w:rsid w:val="002845D6"/>
    <w:rsid w:val="00286199"/>
    <w:rsid w:val="00287825"/>
    <w:rsid w:val="002946EF"/>
    <w:rsid w:val="00294D0D"/>
    <w:rsid w:val="00295247"/>
    <w:rsid w:val="00297234"/>
    <w:rsid w:val="002A2C08"/>
    <w:rsid w:val="002A4B37"/>
    <w:rsid w:val="002A6A4D"/>
    <w:rsid w:val="002B0215"/>
    <w:rsid w:val="002B2827"/>
    <w:rsid w:val="002B4834"/>
    <w:rsid w:val="002C237B"/>
    <w:rsid w:val="002C3DDF"/>
    <w:rsid w:val="002D4B87"/>
    <w:rsid w:val="002D797D"/>
    <w:rsid w:val="002E04CE"/>
    <w:rsid w:val="002E0721"/>
    <w:rsid w:val="002E0E4A"/>
    <w:rsid w:val="002E2146"/>
    <w:rsid w:val="002E3156"/>
    <w:rsid w:val="002E3290"/>
    <w:rsid w:val="002E5130"/>
    <w:rsid w:val="002E5557"/>
    <w:rsid w:val="002E7647"/>
    <w:rsid w:val="002F29B3"/>
    <w:rsid w:val="002F3A78"/>
    <w:rsid w:val="002F586F"/>
    <w:rsid w:val="002F6A9B"/>
    <w:rsid w:val="00301AEE"/>
    <w:rsid w:val="003064E9"/>
    <w:rsid w:val="003066C8"/>
    <w:rsid w:val="00310162"/>
    <w:rsid w:val="0031079A"/>
    <w:rsid w:val="0031240F"/>
    <w:rsid w:val="00315B42"/>
    <w:rsid w:val="00316A26"/>
    <w:rsid w:val="0032051E"/>
    <w:rsid w:val="00333982"/>
    <w:rsid w:val="00335FD0"/>
    <w:rsid w:val="00337066"/>
    <w:rsid w:val="00337C80"/>
    <w:rsid w:val="00343A5E"/>
    <w:rsid w:val="003462E5"/>
    <w:rsid w:val="003514A5"/>
    <w:rsid w:val="00351538"/>
    <w:rsid w:val="003633D7"/>
    <w:rsid w:val="00363BE7"/>
    <w:rsid w:val="00364ABB"/>
    <w:rsid w:val="00370D81"/>
    <w:rsid w:val="00370DBF"/>
    <w:rsid w:val="00374BD4"/>
    <w:rsid w:val="003803BF"/>
    <w:rsid w:val="003812A7"/>
    <w:rsid w:val="00381902"/>
    <w:rsid w:val="003841DF"/>
    <w:rsid w:val="00386AB6"/>
    <w:rsid w:val="0038790D"/>
    <w:rsid w:val="003903C4"/>
    <w:rsid w:val="00391FF2"/>
    <w:rsid w:val="0039385D"/>
    <w:rsid w:val="003A318B"/>
    <w:rsid w:val="003A3A04"/>
    <w:rsid w:val="003A49BE"/>
    <w:rsid w:val="003B0E2C"/>
    <w:rsid w:val="003B5142"/>
    <w:rsid w:val="003B5DFE"/>
    <w:rsid w:val="003B5F8F"/>
    <w:rsid w:val="003B7B1B"/>
    <w:rsid w:val="003C635A"/>
    <w:rsid w:val="003D08C6"/>
    <w:rsid w:val="003D2085"/>
    <w:rsid w:val="003D4C91"/>
    <w:rsid w:val="003D5337"/>
    <w:rsid w:val="003D5F56"/>
    <w:rsid w:val="003D734A"/>
    <w:rsid w:val="003D786D"/>
    <w:rsid w:val="003E02A6"/>
    <w:rsid w:val="003E07B4"/>
    <w:rsid w:val="003F3142"/>
    <w:rsid w:val="003F31DF"/>
    <w:rsid w:val="003F3729"/>
    <w:rsid w:val="003F7722"/>
    <w:rsid w:val="003F79EB"/>
    <w:rsid w:val="004002ED"/>
    <w:rsid w:val="0040264B"/>
    <w:rsid w:val="0040389B"/>
    <w:rsid w:val="00405020"/>
    <w:rsid w:val="00406C2C"/>
    <w:rsid w:val="00407E31"/>
    <w:rsid w:val="00412A8B"/>
    <w:rsid w:val="004152FC"/>
    <w:rsid w:val="00422D11"/>
    <w:rsid w:val="00423A52"/>
    <w:rsid w:val="0043155E"/>
    <w:rsid w:val="00444F79"/>
    <w:rsid w:val="0044584F"/>
    <w:rsid w:val="004468BC"/>
    <w:rsid w:val="004468E4"/>
    <w:rsid w:val="00454E56"/>
    <w:rsid w:val="00456CAC"/>
    <w:rsid w:val="00464399"/>
    <w:rsid w:val="00471406"/>
    <w:rsid w:val="00471BA3"/>
    <w:rsid w:val="00472338"/>
    <w:rsid w:val="00480451"/>
    <w:rsid w:val="004804AE"/>
    <w:rsid w:val="00486786"/>
    <w:rsid w:val="00490846"/>
    <w:rsid w:val="004A4248"/>
    <w:rsid w:val="004A5743"/>
    <w:rsid w:val="004A71CD"/>
    <w:rsid w:val="004B24B8"/>
    <w:rsid w:val="004B50DC"/>
    <w:rsid w:val="004B7F26"/>
    <w:rsid w:val="004C11E5"/>
    <w:rsid w:val="004C46F9"/>
    <w:rsid w:val="004C7918"/>
    <w:rsid w:val="004D29E5"/>
    <w:rsid w:val="004D30B2"/>
    <w:rsid w:val="004D4B51"/>
    <w:rsid w:val="004D5095"/>
    <w:rsid w:val="004E02E5"/>
    <w:rsid w:val="004E1277"/>
    <w:rsid w:val="004E4EB5"/>
    <w:rsid w:val="004E535D"/>
    <w:rsid w:val="004E669B"/>
    <w:rsid w:val="004F0D03"/>
    <w:rsid w:val="004F173B"/>
    <w:rsid w:val="005011ED"/>
    <w:rsid w:val="00501B5A"/>
    <w:rsid w:val="00502A6B"/>
    <w:rsid w:val="005042F7"/>
    <w:rsid w:val="005053AB"/>
    <w:rsid w:val="005060EF"/>
    <w:rsid w:val="00507875"/>
    <w:rsid w:val="00513C9E"/>
    <w:rsid w:val="00525429"/>
    <w:rsid w:val="00527E73"/>
    <w:rsid w:val="005317D1"/>
    <w:rsid w:val="005329AE"/>
    <w:rsid w:val="00533B9D"/>
    <w:rsid w:val="0053611A"/>
    <w:rsid w:val="005378CA"/>
    <w:rsid w:val="00543382"/>
    <w:rsid w:val="00550579"/>
    <w:rsid w:val="00551191"/>
    <w:rsid w:val="00557F43"/>
    <w:rsid w:val="00560EC1"/>
    <w:rsid w:val="00561D14"/>
    <w:rsid w:val="00562240"/>
    <w:rsid w:val="005644D3"/>
    <w:rsid w:val="005659CC"/>
    <w:rsid w:val="00566AFC"/>
    <w:rsid w:val="00571184"/>
    <w:rsid w:val="00571509"/>
    <w:rsid w:val="00574209"/>
    <w:rsid w:val="005745ED"/>
    <w:rsid w:val="00577734"/>
    <w:rsid w:val="00584034"/>
    <w:rsid w:val="0059083C"/>
    <w:rsid w:val="00592577"/>
    <w:rsid w:val="005932E1"/>
    <w:rsid w:val="00593819"/>
    <w:rsid w:val="005A0F5A"/>
    <w:rsid w:val="005A397E"/>
    <w:rsid w:val="005B307C"/>
    <w:rsid w:val="005B36D5"/>
    <w:rsid w:val="005B3D81"/>
    <w:rsid w:val="005B65A1"/>
    <w:rsid w:val="005B71DF"/>
    <w:rsid w:val="005C0F8C"/>
    <w:rsid w:val="005C1176"/>
    <w:rsid w:val="005C3975"/>
    <w:rsid w:val="005C3A9B"/>
    <w:rsid w:val="005C6BAF"/>
    <w:rsid w:val="005E398D"/>
    <w:rsid w:val="005E4FC2"/>
    <w:rsid w:val="005E5BF1"/>
    <w:rsid w:val="005E5ED8"/>
    <w:rsid w:val="005F347E"/>
    <w:rsid w:val="005F409A"/>
    <w:rsid w:val="005F5888"/>
    <w:rsid w:val="005F6AD2"/>
    <w:rsid w:val="005F6C9F"/>
    <w:rsid w:val="005F7508"/>
    <w:rsid w:val="006006E2"/>
    <w:rsid w:val="00603A9B"/>
    <w:rsid w:val="00605900"/>
    <w:rsid w:val="006069E8"/>
    <w:rsid w:val="006203B3"/>
    <w:rsid w:val="00623405"/>
    <w:rsid w:val="00631FB1"/>
    <w:rsid w:val="0063303A"/>
    <w:rsid w:val="0063578D"/>
    <w:rsid w:val="0063633C"/>
    <w:rsid w:val="0063695E"/>
    <w:rsid w:val="00636A29"/>
    <w:rsid w:val="00637950"/>
    <w:rsid w:val="00641024"/>
    <w:rsid w:val="00643542"/>
    <w:rsid w:val="00643F1E"/>
    <w:rsid w:val="0064422C"/>
    <w:rsid w:val="00646702"/>
    <w:rsid w:val="0065251B"/>
    <w:rsid w:val="0065319C"/>
    <w:rsid w:val="00653D62"/>
    <w:rsid w:val="006572DB"/>
    <w:rsid w:val="00660089"/>
    <w:rsid w:val="0066294F"/>
    <w:rsid w:val="006629CD"/>
    <w:rsid w:val="00670832"/>
    <w:rsid w:val="0067371B"/>
    <w:rsid w:val="00673CBE"/>
    <w:rsid w:val="006822C0"/>
    <w:rsid w:val="006836C8"/>
    <w:rsid w:val="00685DB9"/>
    <w:rsid w:val="0068606D"/>
    <w:rsid w:val="006907AE"/>
    <w:rsid w:val="00690FDA"/>
    <w:rsid w:val="00691CC2"/>
    <w:rsid w:val="00692A0A"/>
    <w:rsid w:val="00692B9F"/>
    <w:rsid w:val="00695334"/>
    <w:rsid w:val="00695501"/>
    <w:rsid w:val="00697287"/>
    <w:rsid w:val="00697465"/>
    <w:rsid w:val="006A5A53"/>
    <w:rsid w:val="006C36CF"/>
    <w:rsid w:val="006C5635"/>
    <w:rsid w:val="006C579C"/>
    <w:rsid w:val="006C640D"/>
    <w:rsid w:val="006C6546"/>
    <w:rsid w:val="006D1583"/>
    <w:rsid w:val="006D3253"/>
    <w:rsid w:val="006E1D62"/>
    <w:rsid w:val="006E3F33"/>
    <w:rsid w:val="006F142B"/>
    <w:rsid w:val="006F1660"/>
    <w:rsid w:val="006F3BE9"/>
    <w:rsid w:val="006F438C"/>
    <w:rsid w:val="007022D3"/>
    <w:rsid w:val="00720CEF"/>
    <w:rsid w:val="00720E66"/>
    <w:rsid w:val="00722F28"/>
    <w:rsid w:val="00723C95"/>
    <w:rsid w:val="00730AEB"/>
    <w:rsid w:val="007349DF"/>
    <w:rsid w:val="00740590"/>
    <w:rsid w:val="00740795"/>
    <w:rsid w:val="00744925"/>
    <w:rsid w:val="007455BD"/>
    <w:rsid w:val="00750E7F"/>
    <w:rsid w:val="00754646"/>
    <w:rsid w:val="00754A9B"/>
    <w:rsid w:val="00754E89"/>
    <w:rsid w:val="00755FBE"/>
    <w:rsid w:val="00760F69"/>
    <w:rsid w:val="00761542"/>
    <w:rsid w:val="007624CD"/>
    <w:rsid w:val="00762678"/>
    <w:rsid w:val="007628A5"/>
    <w:rsid w:val="00762CC5"/>
    <w:rsid w:val="007653A2"/>
    <w:rsid w:val="00766C3E"/>
    <w:rsid w:val="00770580"/>
    <w:rsid w:val="007721A6"/>
    <w:rsid w:val="007744BA"/>
    <w:rsid w:val="00775625"/>
    <w:rsid w:val="00776413"/>
    <w:rsid w:val="00780B89"/>
    <w:rsid w:val="00787B42"/>
    <w:rsid w:val="007A009A"/>
    <w:rsid w:val="007A06DE"/>
    <w:rsid w:val="007A234E"/>
    <w:rsid w:val="007A2C30"/>
    <w:rsid w:val="007B0B2F"/>
    <w:rsid w:val="007B29DD"/>
    <w:rsid w:val="007B3BEF"/>
    <w:rsid w:val="007B59C8"/>
    <w:rsid w:val="007C0627"/>
    <w:rsid w:val="007C12BA"/>
    <w:rsid w:val="007C3239"/>
    <w:rsid w:val="007C4E5B"/>
    <w:rsid w:val="007C4E99"/>
    <w:rsid w:val="007C56A1"/>
    <w:rsid w:val="007C68C8"/>
    <w:rsid w:val="007C7C58"/>
    <w:rsid w:val="007D0FAA"/>
    <w:rsid w:val="007D3AE0"/>
    <w:rsid w:val="007D504F"/>
    <w:rsid w:val="007D74DF"/>
    <w:rsid w:val="007E5386"/>
    <w:rsid w:val="007E655E"/>
    <w:rsid w:val="007E6BBA"/>
    <w:rsid w:val="007F1076"/>
    <w:rsid w:val="007F3C01"/>
    <w:rsid w:val="007F50FB"/>
    <w:rsid w:val="0080125F"/>
    <w:rsid w:val="00802F3E"/>
    <w:rsid w:val="00803D61"/>
    <w:rsid w:val="00804F17"/>
    <w:rsid w:val="00810C21"/>
    <w:rsid w:val="00813240"/>
    <w:rsid w:val="0081462C"/>
    <w:rsid w:val="00825DDB"/>
    <w:rsid w:val="008266CD"/>
    <w:rsid w:val="00832650"/>
    <w:rsid w:val="0083651E"/>
    <w:rsid w:val="008416B0"/>
    <w:rsid w:val="008429C3"/>
    <w:rsid w:val="00846ECB"/>
    <w:rsid w:val="0085076D"/>
    <w:rsid w:val="008517BD"/>
    <w:rsid w:val="00852719"/>
    <w:rsid w:val="00855927"/>
    <w:rsid w:val="00862813"/>
    <w:rsid w:val="00862FC1"/>
    <w:rsid w:val="008675F3"/>
    <w:rsid w:val="00867610"/>
    <w:rsid w:val="00867DCB"/>
    <w:rsid w:val="00871A67"/>
    <w:rsid w:val="008820A6"/>
    <w:rsid w:val="00882298"/>
    <w:rsid w:val="00890FF7"/>
    <w:rsid w:val="00893B01"/>
    <w:rsid w:val="00894AE7"/>
    <w:rsid w:val="008977FC"/>
    <w:rsid w:val="008A00B7"/>
    <w:rsid w:val="008A0280"/>
    <w:rsid w:val="008A2FB9"/>
    <w:rsid w:val="008A4306"/>
    <w:rsid w:val="008A483F"/>
    <w:rsid w:val="008B2345"/>
    <w:rsid w:val="008B5C0B"/>
    <w:rsid w:val="008B626F"/>
    <w:rsid w:val="008B7411"/>
    <w:rsid w:val="008C2C3D"/>
    <w:rsid w:val="008C7CE3"/>
    <w:rsid w:val="008D272D"/>
    <w:rsid w:val="008D5C96"/>
    <w:rsid w:val="008D7F92"/>
    <w:rsid w:val="008E0F39"/>
    <w:rsid w:val="008F0382"/>
    <w:rsid w:val="008F5547"/>
    <w:rsid w:val="0090110C"/>
    <w:rsid w:val="00904A67"/>
    <w:rsid w:val="00907579"/>
    <w:rsid w:val="0091086A"/>
    <w:rsid w:val="0091209E"/>
    <w:rsid w:val="00917051"/>
    <w:rsid w:val="00917AA4"/>
    <w:rsid w:val="00920C63"/>
    <w:rsid w:val="0092756C"/>
    <w:rsid w:val="009402C6"/>
    <w:rsid w:val="009524CD"/>
    <w:rsid w:val="00953D5C"/>
    <w:rsid w:val="00956768"/>
    <w:rsid w:val="00963625"/>
    <w:rsid w:val="009651D2"/>
    <w:rsid w:val="00965319"/>
    <w:rsid w:val="009713A0"/>
    <w:rsid w:val="0097646A"/>
    <w:rsid w:val="00984F8A"/>
    <w:rsid w:val="0099009E"/>
    <w:rsid w:val="00993A25"/>
    <w:rsid w:val="00995451"/>
    <w:rsid w:val="009A2A41"/>
    <w:rsid w:val="009A593A"/>
    <w:rsid w:val="009B0297"/>
    <w:rsid w:val="009B30A9"/>
    <w:rsid w:val="009B4C7E"/>
    <w:rsid w:val="009B7411"/>
    <w:rsid w:val="009C377D"/>
    <w:rsid w:val="009D3C5C"/>
    <w:rsid w:val="009E7991"/>
    <w:rsid w:val="009F07BF"/>
    <w:rsid w:val="009F3DE8"/>
    <w:rsid w:val="009F6721"/>
    <w:rsid w:val="00A0385F"/>
    <w:rsid w:val="00A20B24"/>
    <w:rsid w:val="00A212B7"/>
    <w:rsid w:val="00A22799"/>
    <w:rsid w:val="00A23891"/>
    <w:rsid w:val="00A23CE2"/>
    <w:rsid w:val="00A27443"/>
    <w:rsid w:val="00A342B0"/>
    <w:rsid w:val="00A36BA4"/>
    <w:rsid w:val="00A41BED"/>
    <w:rsid w:val="00A45CA2"/>
    <w:rsid w:val="00A45D45"/>
    <w:rsid w:val="00A464D7"/>
    <w:rsid w:val="00A51294"/>
    <w:rsid w:val="00A56B09"/>
    <w:rsid w:val="00A63485"/>
    <w:rsid w:val="00A67172"/>
    <w:rsid w:val="00A700CB"/>
    <w:rsid w:val="00A70C50"/>
    <w:rsid w:val="00A72C2D"/>
    <w:rsid w:val="00A765FD"/>
    <w:rsid w:val="00A826D1"/>
    <w:rsid w:val="00A85F4D"/>
    <w:rsid w:val="00A87198"/>
    <w:rsid w:val="00A87286"/>
    <w:rsid w:val="00A95360"/>
    <w:rsid w:val="00A95F9D"/>
    <w:rsid w:val="00A968FB"/>
    <w:rsid w:val="00A97DDD"/>
    <w:rsid w:val="00AA47E6"/>
    <w:rsid w:val="00AB1E6C"/>
    <w:rsid w:val="00AB292A"/>
    <w:rsid w:val="00AB3131"/>
    <w:rsid w:val="00AB3960"/>
    <w:rsid w:val="00AC1DC0"/>
    <w:rsid w:val="00AC6547"/>
    <w:rsid w:val="00AC73CD"/>
    <w:rsid w:val="00AD3ECC"/>
    <w:rsid w:val="00AE1F31"/>
    <w:rsid w:val="00AE3FBE"/>
    <w:rsid w:val="00AE45DD"/>
    <w:rsid w:val="00AE482A"/>
    <w:rsid w:val="00AF3EB1"/>
    <w:rsid w:val="00AF4C4C"/>
    <w:rsid w:val="00AF64D4"/>
    <w:rsid w:val="00AF7388"/>
    <w:rsid w:val="00AF7F86"/>
    <w:rsid w:val="00B003AC"/>
    <w:rsid w:val="00B06403"/>
    <w:rsid w:val="00B12CEE"/>
    <w:rsid w:val="00B135C5"/>
    <w:rsid w:val="00B14D52"/>
    <w:rsid w:val="00B152BF"/>
    <w:rsid w:val="00B225A0"/>
    <w:rsid w:val="00B24133"/>
    <w:rsid w:val="00B25044"/>
    <w:rsid w:val="00B26DAA"/>
    <w:rsid w:val="00B274DF"/>
    <w:rsid w:val="00B327FD"/>
    <w:rsid w:val="00B3529E"/>
    <w:rsid w:val="00B358F9"/>
    <w:rsid w:val="00B37B99"/>
    <w:rsid w:val="00B427E2"/>
    <w:rsid w:val="00B444B4"/>
    <w:rsid w:val="00B468CA"/>
    <w:rsid w:val="00B5015F"/>
    <w:rsid w:val="00B56614"/>
    <w:rsid w:val="00B60A34"/>
    <w:rsid w:val="00B60E3B"/>
    <w:rsid w:val="00B63365"/>
    <w:rsid w:val="00B7071E"/>
    <w:rsid w:val="00B80644"/>
    <w:rsid w:val="00B83EA7"/>
    <w:rsid w:val="00B9186B"/>
    <w:rsid w:val="00B95F17"/>
    <w:rsid w:val="00BA32C0"/>
    <w:rsid w:val="00BA4E74"/>
    <w:rsid w:val="00BA57A7"/>
    <w:rsid w:val="00BB1CE9"/>
    <w:rsid w:val="00BB4483"/>
    <w:rsid w:val="00BB5DD9"/>
    <w:rsid w:val="00BC0EF8"/>
    <w:rsid w:val="00BC148F"/>
    <w:rsid w:val="00BC258A"/>
    <w:rsid w:val="00BC2BA5"/>
    <w:rsid w:val="00BC3064"/>
    <w:rsid w:val="00BC51FA"/>
    <w:rsid w:val="00BC5AF3"/>
    <w:rsid w:val="00BC6BAE"/>
    <w:rsid w:val="00BC6ECB"/>
    <w:rsid w:val="00BD0146"/>
    <w:rsid w:val="00BD1EDD"/>
    <w:rsid w:val="00BD38EC"/>
    <w:rsid w:val="00BD5D49"/>
    <w:rsid w:val="00BD6944"/>
    <w:rsid w:val="00BD7274"/>
    <w:rsid w:val="00BD7A1E"/>
    <w:rsid w:val="00BE1D35"/>
    <w:rsid w:val="00BE3CB2"/>
    <w:rsid w:val="00BE5394"/>
    <w:rsid w:val="00BE7C89"/>
    <w:rsid w:val="00BF4D12"/>
    <w:rsid w:val="00BF78B0"/>
    <w:rsid w:val="00C017DF"/>
    <w:rsid w:val="00C01AF1"/>
    <w:rsid w:val="00C063A7"/>
    <w:rsid w:val="00C13722"/>
    <w:rsid w:val="00C22030"/>
    <w:rsid w:val="00C23C91"/>
    <w:rsid w:val="00C2638A"/>
    <w:rsid w:val="00C27B2D"/>
    <w:rsid w:val="00C45ACA"/>
    <w:rsid w:val="00C608A3"/>
    <w:rsid w:val="00C61CF1"/>
    <w:rsid w:val="00C634CE"/>
    <w:rsid w:val="00C63B52"/>
    <w:rsid w:val="00C673CF"/>
    <w:rsid w:val="00C70184"/>
    <w:rsid w:val="00C70F51"/>
    <w:rsid w:val="00C7340B"/>
    <w:rsid w:val="00C73A83"/>
    <w:rsid w:val="00C76C9F"/>
    <w:rsid w:val="00C857F8"/>
    <w:rsid w:val="00C879DD"/>
    <w:rsid w:val="00C906C7"/>
    <w:rsid w:val="00C9268F"/>
    <w:rsid w:val="00C927E0"/>
    <w:rsid w:val="00C930FE"/>
    <w:rsid w:val="00C94468"/>
    <w:rsid w:val="00CA73B4"/>
    <w:rsid w:val="00CB0B22"/>
    <w:rsid w:val="00CB2C0B"/>
    <w:rsid w:val="00CB756D"/>
    <w:rsid w:val="00CC171E"/>
    <w:rsid w:val="00CC1C4C"/>
    <w:rsid w:val="00CC286D"/>
    <w:rsid w:val="00CC2DCB"/>
    <w:rsid w:val="00CC440D"/>
    <w:rsid w:val="00CC76A6"/>
    <w:rsid w:val="00CD0183"/>
    <w:rsid w:val="00CD0994"/>
    <w:rsid w:val="00CD24AF"/>
    <w:rsid w:val="00CD497B"/>
    <w:rsid w:val="00CD525F"/>
    <w:rsid w:val="00CD536A"/>
    <w:rsid w:val="00CE1647"/>
    <w:rsid w:val="00CE757F"/>
    <w:rsid w:val="00CE767F"/>
    <w:rsid w:val="00CF0922"/>
    <w:rsid w:val="00CF5AFC"/>
    <w:rsid w:val="00D002F6"/>
    <w:rsid w:val="00D02E77"/>
    <w:rsid w:val="00D032A7"/>
    <w:rsid w:val="00D0472F"/>
    <w:rsid w:val="00D06809"/>
    <w:rsid w:val="00D06F75"/>
    <w:rsid w:val="00D071E5"/>
    <w:rsid w:val="00D202FB"/>
    <w:rsid w:val="00D20EBB"/>
    <w:rsid w:val="00D220CF"/>
    <w:rsid w:val="00D27342"/>
    <w:rsid w:val="00D32EF2"/>
    <w:rsid w:val="00D3394E"/>
    <w:rsid w:val="00D36219"/>
    <w:rsid w:val="00D42122"/>
    <w:rsid w:val="00D47F37"/>
    <w:rsid w:val="00D502DF"/>
    <w:rsid w:val="00D5246B"/>
    <w:rsid w:val="00D53294"/>
    <w:rsid w:val="00D55FAE"/>
    <w:rsid w:val="00D65D1D"/>
    <w:rsid w:val="00D662A3"/>
    <w:rsid w:val="00D75BF1"/>
    <w:rsid w:val="00D76178"/>
    <w:rsid w:val="00D80370"/>
    <w:rsid w:val="00D80DE2"/>
    <w:rsid w:val="00D82193"/>
    <w:rsid w:val="00D82F30"/>
    <w:rsid w:val="00D91832"/>
    <w:rsid w:val="00D931DF"/>
    <w:rsid w:val="00D95A6B"/>
    <w:rsid w:val="00DA1279"/>
    <w:rsid w:val="00DA6207"/>
    <w:rsid w:val="00DA77AF"/>
    <w:rsid w:val="00DB116F"/>
    <w:rsid w:val="00DB318C"/>
    <w:rsid w:val="00DB44DF"/>
    <w:rsid w:val="00DB653C"/>
    <w:rsid w:val="00DC0E34"/>
    <w:rsid w:val="00DC185D"/>
    <w:rsid w:val="00DC46DC"/>
    <w:rsid w:val="00DC4DB8"/>
    <w:rsid w:val="00DC67C0"/>
    <w:rsid w:val="00DC6A04"/>
    <w:rsid w:val="00DD7A98"/>
    <w:rsid w:val="00DE30AE"/>
    <w:rsid w:val="00DE3602"/>
    <w:rsid w:val="00DE410C"/>
    <w:rsid w:val="00DF15D1"/>
    <w:rsid w:val="00DF2981"/>
    <w:rsid w:val="00DF7FBB"/>
    <w:rsid w:val="00E03696"/>
    <w:rsid w:val="00E05AAE"/>
    <w:rsid w:val="00E05CD4"/>
    <w:rsid w:val="00E10E96"/>
    <w:rsid w:val="00E11F35"/>
    <w:rsid w:val="00E11FEA"/>
    <w:rsid w:val="00E14391"/>
    <w:rsid w:val="00E16D48"/>
    <w:rsid w:val="00E17F8B"/>
    <w:rsid w:val="00E23E7B"/>
    <w:rsid w:val="00E26509"/>
    <w:rsid w:val="00E318FE"/>
    <w:rsid w:val="00E32A01"/>
    <w:rsid w:val="00E435C1"/>
    <w:rsid w:val="00E467B0"/>
    <w:rsid w:val="00E52572"/>
    <w:rsid w:val="00E52EBA"/>
    <w:rsid w:val="00E55F8C"/>
    <w:rsid w:val="00E60937"/>
    <w:rsid w:val="00E62084"/>
    <w:rsid w:val="00E62C39"/>
    <w:rsid w:val="00E65033"/>
    <w:rsid w:val="00E7236B"/>
    <w:rsid w:val="00E73F9E"/>
    <w:rsid w:val="00E750E2"/>
    <w:rsid w:val="00E806D9"/>
    <w:rsid w:val="00E822C3"/>
    <w:rsid w:val="00E84304"/>
    <w:rsid w:val="00E855B1"/>
    <w:rsid w:val="00E86438"/>
    <w:rsid w:val="00E9015B"/>
    <w:rsid w:val="00E90C09"/>
    <w:rsid w:val="00E91EB5"/>
    <w:rsid w:val="00E95451"/>
    <w:rsid w:val="00E97C83"/>
    <w:rsid w:val="00EA0C4B"/>
    <w:rsid w:val="00EA2402"/>
    <w:rsid w:val="00EB689F"/>
    <w:rsid w:val="00EC5BD1"/>
    <w:rsid w:val="00EC714B"/>
    <w:rsid w:val="00ED050C"/>
    <w:rsid w:val="00ED367F"/>
    <w:rsid w:val="00ED48C3"/>
    <w:rsid w:val="00ED5D72"/>
    <w:rsid w:val="00EE2621"/>
    <w:rsid w:val="00EE48E1"/>
    <w:rsid w:val="00EE5C40"/>
    <w:rsid w:val="00EF206A"/>
    <w:rsid w:val="00EF449E"/>
    <w:rsid w:val="00EF694D"/>
    <w:rsid w:val="00F11388"/>
    <w:rsid w:val="00F12AC8"/>
    <w:rsid w:val="00F2140C"/>
    <w:rsid w:val="00F22093"/>
    <w:rsid w:val="00F27B4B"/>
    <w:rsid w:val="00F34C5C"/>
    <w:rsid w:val="00F43727"/>
    <w:rsid w:val="00F451FC"/>
    <w:rsid w:val="00F4799A"/>
    <w:rsid w:val="00F52F6C"/>
    <w:rsid w:val="00F62B9A"/>
    <w:rsid w:val="00F65EC6"/>
    <w:rsid w:val="00F66AF6"/>
    <w:rsid w:val="00F67194"/>
    <w:rsid w:val="00F67442"/>
    <w:rsid w:val="00F7142D"/>
    <w:rsid w:val="00F72A08"/>
    <w:rsid w:val="00F72E5A"/>
    <w:rsid w:val="00F80090"/>
    <w:rsid w:val="00F86484"/>
    <w:rsid w:val="00F9160C"/>
    <w:rsid w:val="00F93FB8"/>
    <w:rsid w:val="00F94554"/>
    <w:rsid w:val="00F95D4E"/>
    <w:rsid w:val="00FA13D2"/>
    <w:rsid w:val="00FA14D0"/>
    <w:rsid w:val="00FA3D1B"/>
    <w:rsid w:val="00FA4707"/>
    <w:rsid w:val="00FA5606"/>
    <w:rsid w:val="00FB01FB"/>
    <w:rsid w:val="00FB0BF8"/>
    <w:rsid w:val="00FB2671"/>
    <w:rsid w:val="00FB3468"/>
    <w:rsid w:val="00FB3EEE"/>
    <w:rsid w:val="00FB4396"/>
    <w:rsid w:val="00FC24BD"/>
    <w:rsid w:val="00FC4473"/>
    <w:rsid w:val="00FD1DEA"/>
    <w:rsid w:val="00FE0549"/>
    <w:rsid w:val="00FE622E"/>
    <w:rsid w:val="00FF1B00"/>
    <w:rsid w:val="00FF2EC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36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5B1"/>
    <w:pPr>
      <w:spacing w:line="360" w:lineRule="auto"/>
    </w:pPr>
    <w:rPr>
      <w:rFonts w:ascii="Times New Roman" w:eastAsiaTheme="minorEastAsia" w:hAnsi="Times New Roman"/>
      <w:sz w:val="24"/>
    </w:rPr>
  </w:style>
  <w:style w:type="paragraph" w:styleId="Heading1">
    <w:name w:val="heading 1"/>
    <w:basedOn w:val="Normal"/>
    <w:next w:val="Normal"/>
    <w:link w:val="Heading1Char"/>
    <w:uiPriority w:val="9"/>
    <w:qFormat/>
    <w:rsid w:val="00E855B1"/>
    <w:pPr>
      <w:keepNext/>
      <w:keepLines/>
      <w:spacing w:before="640" w:after="480"/>
      <w:jc w:val="center"/>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E855B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855B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FF1B00"/>
    <w:pPr>
      <w:spacing w:after="0"/>
      <w:ind w:left="709" w:firstLine="709"/>
    </w:pPr>
    <w:rPr>
      <w:lang w:val="en-US"/>
    </w:rPr>
  </w:style>
  <w:style w:type="character" w:customStyle="1" w:styleId="QuoteChar">
    <w:name w:val="Quote Char"/>
    <w:basedOn w:val="DefaultParagraphFont"/>
    <w:link w:val="Quote"/>
    <w:uiPriority w:val="29"/>
    <w:rsid w:val="00FF1B00"/>
    <w:rPr>
      <w:rFonts w:ascii="Times New Roman" w:eastAsiaTheme="minorEastAsia" w:hAnsi="Times New Roman"/>
      <w:sz w:val="24"/>
      <w:lang w:val="en-US"/>
    </w:rPr>
  </w:style>
  <w:style w:type="character" w:customStyle="1" w:styleId="Heading1Char">
    <w:name w:val="Heading 1 Char"/>
    <w:basedOn w:val="DefaultParagraphFont"/>
    <w:link w:val="Heading1"/>
    <w:uiPriority w:val="9"/>
    <w:rsid w:val="00E855B1"/>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E855B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855B1"/>
    <w:rPr>
      <w:rFonts w:asciiTheme="majorHAnsi" w:eastAsiaTheme="majorEastAsia" w:hAnsiTheme="majorHAnsi" w:cstheme="majorBidi"/>
      <w:color w:val="2E74B5" w:themeColor="accent1" w:themeShade="BF"/>
      <w:sz w:val="28"/>
      <w:szCs w:val="28"/>
    </w:rPr>
  </w:style>
  <w:style w:type="character" w:styleId="Hyperlink">
    <w:name w:val="Hyperlink"/>
    <w:basedOn w:val="DefaultParagraphFont"/>
    <w:uiPriority w:val="99"/>
    <w:unhideWhenUsed/>
    <w:rsid w:val="00E855B1"/>
    <w:rPr>
      <w:color w:val="0563C1" w:themeColor="hyperlink"/>
      <w:u w:val="single"/>
    </w:rPr>
  </w:style>
  <w:style w:type="paragraph" w:styleId="FootnoteText">
    <w:name w:val="footnote text"/>
    <w:basedOn w:val="Normal"/>
    <w:link w:val="FootnoteTextChar"/>
    <w:uiPriority w:val="99"/>
    <w:semiHidden/>
    <w:unhideWhenUsed/>
    <w:rsid w:val="00E85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5B1"/>
    <w:rPr>
      <w:rFonts w:ascii="Times New Roman" w:eastAsiaTheme="minorEastAsia" w:hAnsi="Times New Roman"/>
      <w:sz w:val="20"/>
      <w:szCs w:val="20"/>
    </w:rPr>
  </w:style>
  <w:style w:type="paragraph" w:styleId="CommentText">
    <w:name w:val="annotation text"/>
    <w:basedOn w:val="Normal"/>
    <w:link w:val="CommentTextChar"/>
    <w:uiPriority w:val="99"/>
    <w:unhideWhenUsed/>
    <w:rsid w:val="00E855B1"/>
    <w:pPr>
      <w:spacing w:line="240" w:lineRule="auto"/>
    </w:pPr>
    <w:rPr>
      <w:sz w:val="20"/>
      <w:szCs w:val="20"/>
    </w:rPr>
  </w:style>
  <w:style w:type="character" w:customStyle="1" w:styleId="CommentTextChar">
    <w:name w:val="Comment Text Char"/>
    <w:basedOn w:val="DefaultParagraphFont"/>
    <w:link w:val="CommentText"/>
    <w:uiPriority w:val="99"/>
    <w:rsid w:val="00E855B1"/>
    <w:rPr>
      <w:rFonts w:ascii="Times New Roman" w:eastAsiaTheme="minorEastAsia" w:hAnsi="Times New Roman"/>
      <w:sz w:val="20"/>
      <w:szCs w:val="20"/>
    </w:rPr>
  </w:style>
  <w:style w:type="character" w:customStyle="1" w:styleId="EndNoteBibliographyChar">
    <w:name w:val="EndNote Bibliography Char"/>
    <w:basedOn w:val="DefaultParagraphFont"/>
    <w:link w:val="EndNoteBibliography"/>
    <w:locked/>
    <w:rsid w:val="00E855B1"/>
    <w:rPr>
      <w:rFonts w:ascii="Times New Roman" w:eastAsiaTheme="minorEastAsia" w:hAnsi="Times New Roman" w:cs="Times New Roman"/>
      <w:noProof/>
      <w:sz w:val="24"/>
      <w:lang w:val="en-US"/>
    </w:rPr>
  </w:style>
  <w:style w:type="paragraph" w:customStyle="1" w:styleId="EndNoteBibliography">
    <w:name w:val="EndNote Bibliography"/>
    <w:basedOn w:val="Normal"/>
    <w:link w:val="EndNoteBibliographyChar"/>
    <w:rsid w:val="00E855B1"/>
    <w:pPr>
      <w:spacing w:line="240" w:lineRule="auto"/>
    </w:pPr>
    <w:rPr>
      <w:rFonts w:cs="Times New Roman"/>
      <w:noProof/>
      <w:lang w:val="en-US"/>
    </w:rPr>
  </w:style>
  <w:style w:type="character" w:customStyle="1" w:styleId="Style1footnoteChar">
    <w:name w:val="Style1 footnote Char"/>
    <w:basedOn w:val="FootnoteTextChar"/>
    <w:link w:val="Style1footnote"/>
    <w:locked/>
    <w:rsid w:val="008B5C0B"/>
    <w:rPr>
      <w:rFonts w:ascii="Times New Roman" w:eastAsiaTheme="minorEastAsia" w:hAnsi="Times New Roman" w:cs="Times New Roman"/>
      <w:sz w:val="20"/>
      <w:szCs w:val="20"/>
      <w:lang w:val="en-US" w:eastAsia="nb-NO"/>
    </w:rPr>
  </w:style>
  <w:style w:type="paragraph" w:customStyle="1" w:styleId="Style1footnote">
    <w:name w:val="Style1 footnote"/>
    <w:basedOn w:val="FootnoteText"/>
    <w:link w:val="Style1footnoteChar"/>
    <w:autoRedefine/>
    <w:qFormat/>
    <w:rsid w:val="008B5C0B"/>
    <w:pPr>
      <w:spacing w:after="200"/>
    </w:pPr>
    <w:rPr>
      <w:rFonts w:cs="Times New Roman"/>
      <w:lang w:val="en-US" w:eastAsia="nb-NO"/>
    </w:rPr>
  </w:style>
  <w:style w:type="character" w:styleId="FootnoteReference">
    <w:name w:val="footnote reference"/>
    <w:basedOn w:val="DefaultParagraphFont"/>
    <w:uiPriority w:val="99"/>
    <w:semiHidden/>
    <w:unhideWhenUsed/>
    <w:rsid w:val="00E855B1"/>
    <w:rPr>
      <w:vertAlign w:val="superscript"/>
    </w:rPr>
  </w:style>
  <w:style w:type="character" w:styleId="CommentReference">
    <w:name w:val="annotation reference"/>
    <w:basedOn w:val="DefaultParagraphFont"/>
    <w:uiPriority w:val="99"/>
    <w:semiHidden/>
    <w:unhideWhenUsed/>
    <w:rsid w:val="00E855B1"/>
    <w:rPr>
      <w:sz w:val="16"/>
      <w:szCs w:val="16"/>
    </w:rPr>
  </w:style>
  <w:style w:type="paragraph" w:styleId="BalloonText">
    <w:name w:val="Balloon Text"/>
    <w:basedOn w:val="Normal"/>
    <w:link w:val="BalloonTextChar"/>
    <w:uiPriority w:val="99"/>
    <w:semiHidden/>
    <w:unhideWhenUsed/>
    <w:rsid w:val="00E85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5B1"/>
    <w:rPr>
      <w:rFonts w:ascii="Segoe UI" w:eastAsiaTheme="minorEastAsia" w:hAnsi="Segoe UI" w:cs="Segoe UI"/>
      <w:sz w:val="18"/>
      <w:szCs w:val="18"/>
    </w:rPr>
  </w:style>
  <w:style w:type="paragraph" w:styleId="Header">
    <w:name w:val="header"/>
    <w:basedOn w:val="Normal"/>
    <w:link w:val="HeaderChar"/>
    <w:uiPriority w:val="99"/>
    <w:unhideWhenUsed/>
    <w:rsid w:val="00D662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62A3"/>
    <w:rPr>
      <w:rFonts w:ascii="Times New Roman" w:eastAsiaTheme="minorEastAsia" w:hAnsi="Times New Roman"/>
      <w:sz w:val="24"/>
    </w:rPr>
  </w:style>
  <w:style w:type="paragraph" w:styleId="Footer">
    <w:name w:val="footer"/>
    <w:basedOn w:val="Normal"/>
    <w:link w:val="FooterChar"/>
    <w:uiPriority w:val="99"/>
    <w:unhideWhenUsed/>
    <w:rsid w:val="00D662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62A3"/>
    <w:rPr>
      <w:rFonts w:ascii="Times New Roman" w:eastAsiaTheme="minorEastAsia" w:hAnsi="Times New Roman"/>
      <w:sz w:val="24"/>
    </w:rPr>
  </w:style>
  <w:style w:type="paragraph" w:styleId="CommentSubject">
    <w:name w:val="annotation subject"/>
    <w:basedOn w:val="CommentText"/>
    <w:next w:val="CommentText"/>
    <w:link w:val="CommentSubjectChar"/>
    <w:uiPriority w:val="99"/>
    <w:semiHidden/>
    <w:unhideWhenUsed/>
    <w:rsid w:val="00CA73B4"/>
    <w:rPr>
      <w:b/>
      <w:bCs/>
    </w:rPr>
  </w:style>
  <w:style w:type="character" w:customStyle="1" w:styleId="CommentSubjectChar">
    <w:name w:val="Comment Subject Char"/>
    <w:basedOn w:val="CommentTextChar"/>
    <w:link w:val="CommentSubject"/>
    <w:uiPriority w:val="99"/>
    <w:semiHidden/>
    <w:rsid w:val="00CA73B4"/>
    <w:rPr>
      <w:rFonts w:ascii="Times New Roman" w:eastAsiaTheme="minorEastAsia" w:hAnsi="Times New Roman"/>
      <w:b/>
      <w:bCs/>
      <w:sz w:val="20"/>
      <w:szCs w:val="20"/>
    </w:rPr>
  </w:style>
  <w:style w:type="paragraph" w:styleId="ListParagraph">
    <w:name w:val="List Paragraph"/>
    <w:basedOn w:val="Normal"/>
    <w:uiPriority w:val="34"/>
    <w:qFormat/>
    <w:rsid w:val="004A5743"/>
    <w:pPr>
      <w:spacing w:line="259" w:lineRule="auto"/>
      <w:ind w:left="720"/>
      <w:contextualSpacing/>
    </w:pPr>
    <w:rPr>
      <w:rFonts w:asciiTheme="minorHAnsi" w:eastAsiaTheme="minorHAnsi" w:hAnsiTheme="minorHAnsi"/>
      <w:sz w:val="22"/>
    </w:rPr>
  </w:style>
  <w:style w:type="paragraph" w:customStyle="1" w:styleId="EndNoteBibliographyTitle">
    <w:name w:val="EndNote Bibliography Title"/>
    <w:basedOn w:val="Normal"/>
    <w:link w:val="EndNoteBibliographyTitleChar"/>
    <w:rsid w:val="00A36BA4"/>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A36BA4"/>
    <w:rPr>
      <w:rFonts w:ascii="Times New Roman" w:eastAsiaTheme="minorEastAsia" w:hAnsi="Times New Roman" w:cs="Times New Roman"/>
      <w:noProof/>
      <w:sz w:val="24"/>
      <w:lang w:val="en-US"/>
    </w:rPr>
  </w:style>
  <w:style w:type="paragraph" w:styleId="Revision">
    <w:name w:val="Revision"/>
    <w:hidden/>
    <w:uiPriority w:val="99"/>
    <w:semiHidden/>
    <w:rsid w:val="0008728F"/>
    <w:pPr>
      <w:spacing w:after="0" w:line="240" w:lineRule="auto"/>
    </w:pPr>
    <w:rPr>
      <w:rFonts w:ascii="Times New Roman" w:eastAsiaTheme="minorEastAsia" w:hAnsi="Times New Roman"/>
      <w:sz w:val="24"/>
    </w:rPr>
  </w:style>
  <w:style w:type="character" w:styleId="Emphasis">
    <w:name w:val="Emphasis"/>
    <w:basedOn w:val="DefaultParagraphFont"/>
    <w:uiPriority w:val="20"/>
    <w:qFormat/>
    <w:rsid w:val="007C12BA"/>
    <w:rPr>
      <w:i/>
      <w:iCs/>
    </w:rPr>
  </w:style>
  <w:style w:type="character" w:styleId="FollowedHyperlink">
    <w:name w:val="FollowedHyperlink"/>
    <w:basedOn w:val="DefaultParagraphFont"/>
    <w:uiPriority w:val="99"/>
    <w:semiHidden/>
    <w:unhideWhenUsed/>
    <w:rsid w:val="00D918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194-012-0062-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9460171.2015.111115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bf01129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177/1470594X145385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cc.ch/organization/organization.s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DE0A-84A7-4795-97F6-F8CF77F4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14456</Words>
  <Characters>77488</Characters>
  <Application>Microsoft Office Word</Application>
  <DocSecurity>0</DocSecurity>
  <Lines>1076</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2018-02-05T07:35:00Z</dcterms:created>
  <dcterms:modified xsi:type="dcterms:W3CDTF">2018-02-05T16:07:00Z</dcterms:modified>
</cp:coreProperties>
</file>