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D0E2B64" w:rsidR="00604830" w:rsidRDefault="00380481" w:rsidP="00A7089E">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REINCARNATION AND UNIVERSAL SALVATION</w:t>
      </w:r>
    </w:p>
    <w:p w14:paraId="6C61526A" w14:textId="7E92D7C4" w:rsidR="00C76718" w:rsidRPr="00C76718" w:rsidRDefault="00C76718" w:rsidP="00C76718">
      <w:pPr>
        <w:spacing w:before="240" w:after="240"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Note: </w:t>
      </w:r>
      <w:r>
        <w:rPr>
          <w:rFonts w:ascii="Times New Roman" w:eastAsia="Times New Roman" w:hAnsi="Times New Roman" w:cs="Times New Roman"/>
          <w:bCs/>
          <w:sz w:val="24"/>
          <w:szCs w:val="24"/>
        </w:rPr>
        <w:t xml:space="preserve">This is a pre-print version of this paper. If you are going to cite this, please cite the final published version. </w:t>
      </w:r>
    </w:p>
    <w:p w14:paraId="7ED72F30" w14:textId="3313885D" w:rsidR="00380481" w:rsidRPr="00380481" w:rsidRDefault="00380481" w:rsidP="00A7089E">
      <w:pPr>
        <w:spacing w:before="240" w:after="240" w:line="480" w:lineRule="auto"/>
        <w:jc w:val="center"/>
        <w:rPr>
          <w:rFonts w:ascii="Times New Roman" w:eastAsia="Times New Roman" w:hAnsi="Times New Roman" w:cs="Times New Roman"/>
          <w:bCs/>
          <w:sz w:val="24"/>
          <w:szCs w:val="24"/>
        </w:rPr>
      </w:pPr>
      <w:r w:rsidRPr="00380481">
        <w:rPr>
          <w:rFonts w:ascii="Times New Roman" w:eastAsia="Times New Roman" w:hAnsi="Times New Roman" w:cs="Times New Roman"/>
          <w:bCs/>
          <w:sz w:val="24"/>
          <w:szCs w:val="24"/>
        </w:rPr>
        <w:t>Akshay Gupta and Alex Gallagher</w:t>
      </w:r>
    </w:p>
    <w:p w14:paraId="00000003" w14:textId="15175844" w:rsidR="00604830" w:rsidRPr="00A7089E" w:rsidRDefault="00FC2263">
      <w:pPr>
        <w:spacing w:before="240" w:after="240" w:line="480" w:lineRule="auto"/>
        <w:rPr>
          <w:rFonts w:ascii="Times New Roman" w:eastAsia="Times New Roman" w:hAnsi="Times New Roman" w:cs="Times New Roman"/>
          <w:bCs/>
          <w:sz w:val="24"/>
          <w:szCs w:val="24"/>
        </w:rPr>
      </w:pPr>
      <w:r w:rsidRPr="00A7089E">
        <w:rPr>
          <w:rFonts w:ascii="Times New Roman" w:eastAsia="Times New Roman" w:hAnsi="Times New Roman" w:cs="Times New Roman"/>
          <w:bCs/>
          <w:sz w:val="24"/>
          <w:szCs w:val="24"/>
        </w:rPr>
        <w:t xml:space="preserve">Abstract: </w:t>
      </w:r>
      <w:r w:rsidR="00A7089E" w:rsidRPr="00A7089E">
        <w:rPr>
          <w:rFonts w:ascii="Times New Roman" w:hAnsi="Times New Roman" w:cs="Times New Roman"/>
          <w:color w:val="000000"/>
          <w:sz w:val="24"/>
          <w:szCs w:val="24"/>
        </w:rPr>
        <w:t xml:space="preserve">In this paper, we defend universalism, which we understand to be the thesis that all individuals will eventually attain communion with God, in a </w:t>
      </w:r>
      <w:proofErr w:type="spellStart"/>
      <w:r w:rsidR="00A7089E" w:rsidRPr="00A7089E">
        <w:rPr>
          <w:rFonts w:ascii="Times New Roman" w:hAnsi="Times New Roman" w:cs="Times New Roman"/>
          <w:color w:val="000000"/>
          <w:sz w:val="24"/>
          <w:szCs w:val="24"/>
        </w:rPr>
        <w:t>Vedāntic</w:t>
      </w:r>
      <w:proofErr w:type="spellEnd"/>
      <w:r w:rsidR="00A7089E" w:rsidRPr="00A7089E">
        <w:rPr>
          <w:rFonts w:ascii="Times New Roman" w:hAnsi="Times New Roman" w:cs="Times New Roman"/>
          <w:color w:val="000000"/>
          <w:sz w:val="24"/>
          <w:szCs w:val="24"/>
        </w:rPr>
        <w:t xml:space="preserve"> context. We first outline the specific ontological commitments that our view requires, such as the doctrines of </w:t>
      </w:r>
      <w:proofErr w:type="spellStart"/>
      <w:r w:rsidR="00A7089E" w:rsidRPr="00A7089E">
        <w:rPr>
          <w:rFonts w:ascii="Times New Roman" w:hAnsi="Times New Roman" w:cs="Times New Roman"/>
          <w:i/>
          <w:iCs/>
          <w:color w:val="000000"/>
          <w:sz w:val="24"/>
          <w:szCs w:val="24"/>
        </w:rPr>
        <w:t>karman</w:t>
      </w:r>
      <w:proofErr w:type="spellEnd"/>
      <w:r w:rsidR="00A7089E" w:rsidRPr="00A7089E">
        <w:rPr>
          <w:rFonts w:ascii="Times New Roman" w:hAnsi="Times New Roman" w:cs="Times New Roman"/>
          <w:i/>
          <w:iCs/>
          <w:color w:val="000000"/>
          <w:sz w:val="24"/>
          <w:szCs w:val="24"/>
        </w:rPr>
        <w:t xml:space="preserve"> </w:t>
      </w:r>
      <w:r w:rsidR="00A7089E" w:rsidRPr="00A7089E">
        <w:rPr>
          <w:rFonts w:ascii="Times New Roman" w:hAnsi="Times New Roman" w:cs="Times New Roman"/>
          <w:color w:val="000000"/>
          <w:sz w:val="24"/>
          <w:szCs w:val="24"/>
        </w:rPr>
        <w:t xml:space="preserve">and reincarnation, and we note one </w:t>
      </w:r>
      <w:proofErr w:type="spellStart"/>
      <w:r w:rsidR="00A7089E" w:rsidRPr="00A7089E">
        <w:rPr>
          <w:rFonts w:ascii="Times New Roman" w:hAnsi="Times New Roman" w:cs="Times New Roman"/>
          <w:color w:val="000000"/>
          <w:sz w:val="24"/>
          <w:szCs w:val="24"/>
        </w:rPr>
        <w:t>Vedāntic</w:t>
      </w:r>
      <w:proofErr w:type="spellEnd"/>
      <w:r w:rsidR="00A7089E" w:rsidRPr="00A7089E">
        <w:rPr>
          <w:rFonts w:ascii="Times New Roman" w:hAnsi="Times New Roman" w:cs="Times New Roman"/>
          <w:color w:val="000000"/>
          <w:sz w:val="24"/>
          <w:szCs w:val="24"/>
        </w:rPr>
        <w:t xml:space="preserve"> tradition that holds to all these commitments. We then outline the conceptual merits of our view. We also argue that certain objections to universalism do not undermine our view, as reincarnation and </w:t>
      </w:r>
      <w:proofErr w:type="spellStart"/>
      <w:r w:rsidR="00A7089E" w:rsidRPr="00A7089E">
        <w:rPr>
          <w:rFonts w:ascii="Times New Roman" w:hAnsi="Times New Roman" w:cs="Times New Roman"/>
          <w:i/>
          <w:iCs/>
          <w:color w:val="000000"/>
          <w:sz w:val="24"/>
          <w:szCs w:val="24"/>
        </w:rPr>
        <w:t>karman</w:t>
      </w:r>
      <w:proofErr w:type="spellEnd"/>
      <w:r w:rsidR="00A7089E" w:rsidRPr="00A7089E">
        <w:rPr>
          <w:rFonts w:ascii="Times New Roman" w:hAnsi="Times New Roman" w:cs="Times New Roman"/>
          <w:i/>
          <w:iCs/>
          <w:color w:val="000000"/>
          <w:sz w:val="24"/>
          <w:szCs w:val="24"/>
        </w:rPr>
        <w:t xml:space="preserve"> </w:t>
      </w:r>
      <w:r w:rsidR="00A7089E" w:rsidRPr="00A7089E">
        <w:rPr>
          <w:rFonts w:ascii="Times New Roman" w:hAnsi="Times New Roman" w:cs="Times New Roman"/>
          <w:color w:val="000000"/>
          <w:sz w:val="24"/>
          <w:szCs w:val="24"/>
        </w:rPr>
        <w:t>provide a means for all individuals to eventually freely choose to devote themselves to God, making it extremely likely that all individuals will attain salvation.</w:t>
      </w:r>
    </w:p>
    <w:p w14:paraId="00000006" w14:textId="0CA49E8A" w:rsidR="00604830" w:rsidRPr="004677A7" w:rsidRDefault="00604830">
      <w:pPr>
        <w:spacing w:before="240" w:after="240" w:line="480" w:lineRule="auto"/>
        <w:rPr>
          <w:rFonts w:ascii="Times New Roman" w:eastAsia="Times New Roman" w:hAnsi="Times New Roman" w:cs="Times New Roman"/>
          <w:bCs/>
          <w:sz w:val="24"/>
          <w:szCs w:val="24"/>
        </w:rPr>
      </w:pPr>
    </w:p>
    <w:p w14:paraId="00000007" w14:textId="77777777" w:rsidR="00604830" w:rsidRPr="004677A7" w:rsidRDefault="00FC2263">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Keywords: Reincarnation, Universal Salvation, Hell, Eternal Damnation, Afterlife</w:t>
      </w:r>
    </w:p>
    <w:p w14:paraId="00000008" w14:textId="77777777" w:rsidR="00604830" w:rsidRPr="004677A7" w:rsidRDefault="00FC2263">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p>
    <w:p w14:paraId="00000009" w14:textId="77777777" w:rsidR="00604830" w:rsidRPr="004677A7" w:rsidRDefault="00FC2263">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p>
    <w:p w14:paraId="0000000A" w14:textId="77777777" w:rsidR="00604830" w:rsidRPr="004677A7" w:rsidRDefault="00FC2263">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p>
    <w:p w14:paraId="0000000B" w14:textId="77777777" w:rsidR="00604830" w:rsidRPr="004677A7" w:rsidRDefault="00FC2263">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p>
    <w:p w14:paraId="712489A4" w14:textId="77777777" w:rsidR="00A7089E" w:rsidRDefault="00A7089E" w:rsidP="004677A7">
      <w:pPr>
        <w:spacing w:before="240" w:after="240" w:line="480" w:lineRule="auto"/>
        <w:rPr>
          <w:rFonts w:ascii="Times New Roman" w:eastAsia="Times New Roman" w:hAnsi="Times New Roman" w:cs="Times New Roman"/>
          <w:bCs/>
          <w:sz w:val="24"/>
          <w:szCs w:val="24"/>
        </w:rPr>
      </w:pPr>
    </w:p>
    <w:p w14:paraId="0000000D" w14:textId="0894A004" w:rsidR="00380481" w:rsidRPr="004677A7" w:rsidRDefault="00FC2263" w:rsidP="004677A7">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lastRenderedPageBreak/>
        <w:t>Universalism is the thesis that all individuals will eventually attain communion with God and stands in contrast to</w:t>
      </w:r>
      <w:r>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eternal damnation, which maintains that some persons will reside in hell forever. While universalism may initially seem like an attractive position, its plausibility has been called into question, especially in the context of theological views that maintain that individuals possess libertarian free will</w:t>
      </w:r>
      <w:r w:rsidR="00380481" w:rsidRPr="004677A7">
        <w:rPr>
          <w:rStyle w:val="EndnoteReference"/>
          <w:rFonts w:ascii="Times New Roman" w:eastAsia="Times New Roman" w:hAnsi="Times New Roman" w:cs="Times New Roman"/>
          <w:bCs/>
          <w:sz w:val="24"/>
          <w:szCs w:val="24"/>
        </w:rPr>
        <w:endnoteReference w:id="1"/>
      </w:r>
      <w:r w:rsidR="00380481" w:rsidRPr="004677A7">
        <w:rPr>
          <w:rFonts w:ascii="Times New Roman" w:eastAsia="Times New Roman" w:hAnsi="Times New Roman" w:cs="Times New Roman"/>
          <w:bCs/>
          <w:sz w:val="24"/>
          <w:szCs w:val="24"/>
        </w:rPr>
        <w:t xml:space="preserve"> (</w:t>
      </w:r>
      <w:proofErr w:type="spellStart"/>
      <w:r w:rsidR="00380481" w:rsidRPr="004677A7">
        <w:rPr>
          <w:rFonts w:ascii="Times New Roman" w:eastAsia="Times New Roman" w:hAnsi="Times New Roman" w:cs="Times New Roman"/>
          <w:bCs/>
          <w:sz w:val="24"/>
          <w:szCs w:val="24"/>
        </w:rPr>
        <w:t>Kvanvig</w:t>
      </w:r>
      <w:proofErr w:type="spellEnd"/>
      <w:r w:rsidR="00380481" w:rsidRPr="004677A7">
        <w:rPr>
          <w:rFonts w:ascii="Times New Roman" w:eastAsia="Times New Roman" w:hAnsi="Times New Roman" w:cs="Times New Roman"/>
          <w:bCs/>
          <w:sz w:val="24"/>
          <w:szCs w:val="24"/>
        </w:rPr>
        <w:t xml:space="preserve"> 1993; Walls 1992; 2015). </w:t>
      </w:r>
    </w:p>
    <w:p w14:paraId="40C0B78D" w14:textId="1B1BCF93" w:rsidR="00380481" w:rsidRPr="006006BA"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In this paper, we argue that in the context of </w:t>
      </w:r>
      <w:proofErr w:type="spellStart"/>
      <w:r w:rsidRPr="004677A7">
        <w:rPr>
          <w:rFonts w:ascii="Times New Roman" w:eastAsia="Times New Roman" w:hAnsi="Times New Roman" w:cs="Times New Roman"/>
          <w:bCs/>
          <w:sz w:val="24"/>
          <w:szCs w:val="24"/>
        </w:rPr>
        <w:t>Vedānta</w:t>
      </w:r>
      <w:proofErr w:type="spellEnd"/>
      <w:r w:rsidRPr="004677A7">
        <w:rPr>
          <w:rFonts w:ascii="Times New Roman" w:eastAsia="Times New Roman" w:hAnsi="Times New Roman" w:cs="Times New Roman"/>
          <w:bCs/>
          <w:sz w:val="24"/>
          <w:szCs w:val="24"/>
        </w:rPr>
        <w:t>,</w:t>
      </w:r>
      <w:r w:rsidRPr="004677A7">
        <w:rPr>
          <w:rStyle w:val="EndnoteReference"/>
          <w:rFonts w:ascii="Times New Roman" w:eastAsia="Times New Roman" w:hAnsi="Times New Roman" w:cs="Times New Roman"/>
          <w:bCs/>
          <w:sz w:val="24"/>
          <w:szCs w:val="24"/>
        </w:rPr>
        <w:endnoteReference w:id="2"/>
      </w:r>
      <w:r w:rsidRPr="004677A7">
        <w:rPr>
          <w:rFonts w:ascii="Times New Roman" w:eastAsia="Times New Roman" w:hAnsi="Times New Roman" w:cs="Times New Roman"/>
          <w:bCs/>
          <w:sz w:val="24"/>
          <w:szCs w:val="24"/>
        </w:rPr>
        <w:t xml:space="preserve"> given certain ontological commitments, universalism is a plausible thesis that is very likely to be true, and the standard objections to this thesis can be answered. The first of these commitments is that each living being is an immaterial self (</w:t>
      </w:r>
      <w:proofErr w:type="spellStart"/>
      <w:r w:rsidRPr="004677A7">
        <w:rPr>
          <w:rFonts w:ascii="Times New Roman" w:eastAsia="Times New Roman" w:hAnsi="Times New Roman" w:cs="Times New Roman"/>
          <w:bCs/>
          <w:i/>
          <w:sz w:val="24"/>
          <w:szCs w:val="24"/>
        </w:rPr>
        <w:t>jīva</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or </w:t>
      </w:r>
      <w:proofErr w:type="spellStart"/>
      <w:r w:rsidRPr="004677A7">
        <w:rPr>
          <w:rFonts w:ascii="Times New Roman" w:eastAsia="Times New Roman" w:hAnsi="Times New Roman" w:cs="Times New Roman"/>
          <w:bCs/>
          <w:i/>
          <w:sz w:val="24"/>
          <w:szCs w:val="24"/>
        </w:rPr>
        <w:t>ātman</w:t>
      </w:r>
      <w:proofErr w:type="spellEnd"/>
      <w:r w:rsidRPr="004677A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For this reason, in our universalist view, </w:t>
      </w:r>
      <w:r>
        <w:rPr>
          <w:rFonts w:ascii="Times New Roman" w:eastAsia="Times New Roman" w:hAnsi="Times New Roman" w:cs="Times New Roman"/>
          <w:bCs/>
          <w:i/>
          <w:iCs/>
          <w:sz w:val="24"/>
          <w:szCs w:val="24"/>
        </w:rPr>
        <w:t xml:space="preserve">all </w:t>
      </w:r>
      <w:r>
        <w:rPr>
          <w:rFonts w:ascii="Times New Roman" w:eastAsia="Times New Roman" w:hAnsi="Times New Roman" w:cs="Times New Roman"/>
          <w:bCs/>
          <w:sz w:val="24"/>
          <w:szCs w:val="24"/>
        </w:rPr>
        <w:t xml:space="preserve">individuals, including living beings that are presently embodied as non-humans, such as animals, will attain communion with God. </w:t>
      </w:r>
    </w:p>
    <w:p w14:paraId="0000000E" w14:textId="54201999"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Furthermore, each living being, though an immaterial self, </w:t>
      </w:r>
      <w:r w:rsidRPr="004677A7">
        <w:rPr>
          <w:rFonts w:ascii="Times New Roman" w:eastAsia="Times New Roman" w:hAnsi="Times New Roman" w:cs="Times New Roman"/>
          <w:bCs/>
          <w:sz w:val="24"/>
          <w:szCs w:val="24"/>
        </w:rPr>
        <w:t>is associated with a physical body as well as a “subtle body” (</w:t>
      </w:r>
      <w:proofErr w:type="spellStart"/>
      <w:r w:rsidRPr="004677A7">
        <w:rPr>
          <w:rFonts w:ascii="Times New Roman" w:eastAsia="Times New Roman" w:hAnsi="Times New Roman" w:cs="Times New Roman"/>
          <w:bCs/>
          <w:i/>
          <w:sz w:val="24"/>
          <w:szCs w:val="24"/>
        </w:rPr>
        <w:t>liṅga-śarīra</w:t>
      </w:r>
      <w:proofErr w:type="spellEnd"/>
      <w:r w:rsidRPr="004677A7">
        <w:rPr>
          <w:rFonts w:ascii="Times New Roman" w:eastAsia="Times New Roman" w:hAnsi="Times New Roman" w:cs="Times New Roman"/>
          <w:bCs/>
          <w:sz w:val="24"/>
          <w:szCs w:val="24"/>
        </w:rPr>
        <w:t>). This subtle body is composed of the mind (</w:t>
      </w:r>
      <w:r w:rsidRPr="004677A7">
        <w:rPr>
          <w:rFonts w:ascii="Times New Roman" w:eastAsia="Times New Roman" w:hAnsi="Times New Roman" w:cs="Times New Roman"/>
          <w:bCs/>
          <w:i/>
          <w:sz w:val="24"/>
          <w:szCs w:val="24"/>
        </w:rPr>
        <w:t>manas</w:t>
      </w:r>
      <w:r w:rsidRPr="004677A7">
        <w:rPr>
          <w:rFonts w:ascii="Times New Roman" w:eastAsia="Times New Roman" w:hAnsi="Times New Roman" w:cs="Times New Roman"/>
          <w:bCs/>
          <w:sz w:val="24"/>
          <w:szCs w:val="24"/>
        </w:rPr>
        <w:t>), intellect (</w:t>
      </w:r>
      <w:r w:rsidRPr="004677A7">
        <w:rPr>
          <w:rFonts w:ascii="Times New Roman" w:eastAsia="Times New Roman" w:hAnsi="Times New Roman" w:cs="Times New Roman"/>
          <w:bCs/>
          <w:i/>
          <w:sz w:val="24"/>
          <w:szCs w:val="24"/>
        </w:rPr>
        <w:t>buddhi</w:t>
      </w:r>
      <w:r w:rsidRPr="004677A7">
        <w:rPr>
          <w:rFonts w:ascii="Times New Roman" w:eastAsia="Times New Roman" w:hAnsi="Times New Roman" w:cs="Times New Roman"/>
          <w:bCs/>
          <w:sz w:val="24"/>
          <w:szCs w:val="24"/>
        </w:rPr>
        <w:t>), and ego (</w:t>
      </w:r>
      <w:proofErr w:type="spellStart"/>
      <w:r w:rsidRPr="004677A7">
        <w:rPr>
          <w:rFonts w:ascii="Times New Roman" w:eastAsia="Times New Roman" w:hAnsi="Times New Roman" w:cs="Times New Roman"/>
          <w:bCs/>
          <w:i/>
          <w:sz w:val="24"/>
          <w:szCs w:val="24"/>
        </w:rPr>
        <w:t>ahaṅkāra</w:t>
      </w:r>
      <w:proofErr w:type="spellEnd"/>
      <w:r w:rsidRPr="004677A7">
        <w:rPr>
          <w:rFonts w:ascii="Times New Roman" w:eastAsia="Times New Roman" w:hAnsi="Times New Roman" w:cs="Times New Roman"/>
          <w:bCs/>
          <w:sz w:val="24"/>
          <w:szCs w:val="24"/>
        </w:rPr>
        <w:t xml:space="preserve">). While the subtle body roughly corresponds to the “mind” in some western contexts, there are some crucial differences: in our framework, </w:t>
      </w:r>
      <w:r w:rsidRPr="004677A7">
        <w:rPr>
          <w:rFonts w:ascii="Times New Roman" w:eastAsia="Times New Roman" w:hAnsi="Times New Roman" w:cs="Times New Roman"/>
          <w:bCs/>
          <w:i/>
          <w:sz w:val="24"/>
          <w:szCs w:val="24"/>
        </w:rPr>
        <w:t xml:space="preserve">manas </w:t>
      </w:r>
      <w:r w:rsidRPr="004677A7">
        <w:rPr>
          <w:rFonts w:ascii="Times New Roman" w:eastAsia="Times New Roman" w:hAnsi="Times New Roman" w:cs="Times New Roman"/>
          <w:bCs/>
          <w:sz w:val="24"/>
          <w:szCs w:val="24"/>
        </w:rPr>
        <w:t>is constituted of extremely refined material elements, whereas according to Cartesian substance dualism, the mind is immaterial.</w:t>
      </w:r>
      <w:r w:rsidRPr="004677A7">
        <w:rPr>
          <w:rStyle w:val="EndnoteReference"/>
          <w:rFonts w:ascii="Times New Roman" w:eastAsia="Times New Roman" w:hAnsi="Times New Roman" w:cs="Times New Roman"/>
          <w:bCs/>
          <w:sz w:val="24"/>
          <w:szCs w:val="24"/>
        </w:rPr>
        <w:endnoteReference w:id="3"/>
      </w:r>
      <w:r w:rsidRPr="004677A7">
        <w:rPr>
          <w:rFonts w:ascii="Times New Roman" w:eastAsia="Times New Roman" w:hAnsi="Times New Roman" w:cs="Times New Roman"/>
          <w:bCs/>
          <w:sz w:val="24"/>
          <w:szCs w:val="24"/>
        </w:rPr>
        <w:t xml:space="preserve"> One’s personal identity is grounded in the spiritual self, which is the bearer of consciousness. Upon attaining liberation from the world, a self’s physical body and subtle body dissolve. Nevertheless, until these bodies dissolve, selves reincarnate by continually discarding and re-acquiring physical bodies (this continual process of birth and death is called </w:t>
      </w:r>
      <w:proofErr w:type="spellStart"/>
      <w:r w:rsidRPr="004677A7">
        <w:rPr>
          <w:rFonts w:ascii="Times New Roman" w:eastAsia="Times New Roman" w:hAnsi="Times New Roman" w:cs="Times New Roman"/>
          <w:bCs/>
          <w:i/>
          <w:sz w:val="24"/>
          <w:szCs w:val="24"/>
        </w:rPr>
        <w:t>saṃsāra</w:t>
      </w:r>
      <w:proofErr w:type="spellEnd"/>
      <w:r w:rsidRPr="004677A7">
        <w:rPr>
          <w:rFonts w:ascii="Times New Roman" w:eastAsia="Times New Roman" w:hAnsi="Times New Roman" w:cs="Times New Roman"/>
          <w:bCs/>
          <w:sz w:val="24"/>
          <w:szCs w:val="24"/>
        </w:rPr>
        <w:t xml:space="preserve">). During this process of transmigration, the subtle body remains associated with the self. The doctrine of reincarnation implies that we have a series of lifetimes across which we live out our existence within the physical world. It is beyond the scope of this </w:t>
      </w:r>
      <w:r w:rsidRPr="004677A7">
        <w:rPr>
          <w:rFonts w:ascii="Times New Roman" w:eastAsia="Times New Roman" w:hAnsi="Times New Roman" w:cs="Times New Roman"/>
          <w:bCs/>
          <w:sz w:val="24"/>
          <w:szCs w:val="24"/>
        </w:rPr>
        <w:lastRenderedPageBreak/>
        <w:t>paper to defend the doctrine of reincarnation in extensive depth. Nevertheless, it is worth pointing out that there are various pieces of data, such as the research of Ian Stevenson and Jim B</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 Tucker, the wide behavioral divergence of identical twins, and the talents of child prodigies whose parents lack the talent in question, that one can draw on to argue for reincarnation (Christopher 2017). While the interpretation of this data is, of course, controversial, it is worth highlighting that several individuals have found Stevenson’s work compelling including Jesse Bering, a skeptic of Stevenson’s research, and the prominent physicist Doris-Kuhlmann-</w:t>
      </w:r>
      <w:proofErr w:type="spellStart"/>
      <w:r w:rsidRPr="004677A7">
        <w:rPr>
          <w:rFonts w:ascii="Times New Roman" w:eastAsia="Times New Roman" w:hAnsi="Times New Roman" w:cs="Times New Roman"/>
          <w:bCs/>
          <w:sz w:val="24"/>
          <w:szCs w:val="24"/>
        </w:rPr>
        <w:t>Wilsdorf</w:t>
      </w:r>
      <w:proofErr w:type="spellEnd"/>
      <w:r w:rsidRPr="004677A7">
        <w:rPr>
          <w:rFonts w:ascii="Times New Roman" w:eastAsia="Times New Roman" w:hAnsi="Times New Roman" w:cs="Times New Roman"/>
          <w:bCs/>
          <w:sz w:val="24"/>
          <w:szCs w:val="24"/>
        </w:rPr>
        <w:t xml:space="preserve"> (Bering 2013). Thus, we argue that, at the least, reincarnation is not a doctrine that should be dismissed hastily. </w:t>
      </w:r>
    </w:p>
    <w:p w14:paraId="0000000F" w14:textId="4DB64E74" w:rsidR="00380481" w:rsidRPr="004677A7"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ab/>
        <w:t>Another commitment that we hold to is that every experience that an individual undergoes leaves an impression (</w:t>
      </w:r>
      <w:proofErr w:type="spellStart"/>
      <w:r w:rsidRPr="004677A7">
        <w:rPr>
          <w:rFonts w:ascii="Times New Roman" w:eastAsia="Times New Roman" w:hAnsi="Times New Roman" w:cs="Times New Roman"/>
          <w:bCs/>
          <w:i/>
          <w:sz w:val="24"/>
          <w:szCs w:val="24"/>
        </w:rPr>
        <w:t>saṃskāra</w:t>
      </w:r>
      <w:proofErr w:type="spellEnd"/>
      <w:r w:rsidRPr="004677A7">
        <w:rPr>
          <w:rFonts w:ascii="Times New Roman" w:eastAsia="Times New Roman" w:hAnsi="Times New Roman" w:cs="Times New Roman"/>
          <w:bCs/>
          <w:sz w:val="24"/>
          <w:szCs w:val="24"/>
        </w:rPr>
        <w:t>) on its subtle body. For instance, witnessing a car crashing in front of you might leave an impression of fear on your subtle body. By continually receiving such impressions, individuals’ subtle bodies become reconfigured. In our view, each individual’s behavior is heavily influenced by its subtle body, which has been molded in particular ways by specific impressions.</w:t>
      </w:r>
      <w:r>
        <w:rPr>
          <w:rFonts w:ascii="Times New Roman" w:eastAsia="Times New Roman" w:hAnsi="Times New Roman" w:cs="Times New Roman"/>
          <w:bCs/>
          <w:sz w:val="24"/>
          <w:szCs w:val="24"/>
        </w:rPr>
        <w:t xml:space="preserve"> It is worth highlighting that because these impressions persist in a self’s subtle body across their lifetimes, they retain their soteriological progress from one lifetime to the next.</w:t>
      </w:r>
      <w:r>
        <w:rPr>
          <w:rStyle w:val="EndnoteReference"/>
          <w:rFonts w:ascii="Times New Roman" w:eastAsia="Times New Roman" w:hAnsi="Times New Roman" w:cs="Times New Roman"/>
          <w:bCs/>
          <w:sz w:val="24"/>
          <w:szCs w:val="24"/>
        </w:rPr>
        <w:endnoteReference w:id="4"/>
      </w:r>
    </w:p>
    <w:p w14:paraId="00000010" w14:textId="18058981" w:rsidR="00380481" w:rsidRPr="008417A9" w:rsidRDefault="00380481" w:rsidP="008417A9">
      <w:pPr>
        <w:spacing w:before="240" w:after="240" w:line="480" w:lineRule="auto"/>
        <w:ind w:firstLine="720"/>
        <w:rPr>
          <w:rFonts w:ascii="Times New Roman" w:hAnsi="Times New Roman" w:cs="Times New Roman"/>
          <w:color w:val="000000"/>
          <w:sz w:val="24"/>
          <w:szCs w:val="24"/>
          <w:shd w:val="clear" w:color="auto" w:fill="FFFFFF"/>
        </w:rPr>
      </w:pPr>
      <w:r w:rsidRPr="004677A7">
        <w:rPr>
          <w:rFonts w:ascii="Times New Roman" w:eastAsia="Times New Roman" w:hAnsi="Times New Roman" w:cs="Times New Roman"/>
          <w:bCs/>
          <w:sz w:val="24"/>
          <w:szCs w:val="24"/>
        </w:rPr>
        <w:t xml:space="preserve">    Furthermore, we posit the existence of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 xml:space="preserve">mechanisms, which administer consequences to individuals in proportion to the moral quality of their actions. Thus, good deeds are met with good rewards, and bad deeds with bad rewards. However,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consequences do not need to be meted out within the same life in which one performed the actions that led to them</w:t>
      </w:r>
      <w:r w:rsidR="008417A9" w:rsidRPr="007E6C20">
        <w:rPr>
          <w:rFonts w:ascii="Times New Roman" w:hAnsi="Times New Roman" w:cs="Times New Roman"/>
          <w:sz w:val="24"/>
          <w:szCs w:val="24"/>
        </w:rPr>
        <w:t>—</w:t>
      </w:r>
      <w:r w:rsidRPr="004677A7">
        <w:rPr>
          <w:rFonts w:ascii="Times New Roman" w:eastAsia="Times New Roman" w:hAnsi="Times New Roman" w:cs="Times New Roman"/>
          <w:bCs/>
          <w:sz w:val="24"/>
          <w:szCs w:val="24"/>
        </w:rPr>
        <w:t xml:space="preserve">one can receive the consequences of an action in </w:t>
      </w:r>
      <w:r>
        <w:rPr>
          <w:rFonts w:ascii="Times New Roman" w:eastAsia="Times New Roman" w:hAnsi="Times New Roman" w:cs="Times New Roman"/>
          <w:bCs/>
          <w:sz w:val="24"/>
          <w:szCs w:val="24"/>
        </w:rPr>
        <w:t>a future life</w:t>
      </w:r>
      <w:r w:rsidRPr="004677A7">
        <w:rPr>
          <w:rFonts w:ascii="Times New Roman" w:eastAsia="Times New Roman" w:hAnsi="Times New Roman" w:cs="Times New Roman"/>
          <w:bCs/>
          <w:sz w:val="24"/>
          <w:szCs w:val="24"/>
        </w:rPr>
        <w:t xml:space="preserve">. We maintain that these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 xml:space="preserve">mechanisms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1) administer justice by giving individuals consequences to their actions </w:t>
      </w:r>
      <w:r w:rsidRPr="004677A7">
        <w:rPr>
          <w:rFonts w:ascii="Times New Roman" w:eastAsia="Times New Roman" w:hAnsi="Times New Roman" w:cs="Times New Roman"/>
          <w:bCs/>
          <w:sz w:val="24"/>
          <w:szCs w:val="24"/>
        </w:rPr>
        <w:lastRenderedPageBreak/>
        <w:t xml:space="preserve">that are proportional to the moral quality of these actions and that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2) the suffering administered through these mechanisms serves a soul-making purpose. While an extensive account of the soul-making features of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mechanisms is beyond the scope of this paper, we highlight four points.</w:t>
      </w:r>
    </w:p>
    <w:p w14:paraId="00000011" w14:textId="77777777" w:rsidR="00380481" w:rsidRPr="004677A7"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ab/>
        <w:t>First,</w:t>
      </w:r>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suffering, which in our view is administered to individuals as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consequences, can lead individuals to become more empathic (</w:t>
      </w:r>
      <w:proofErr w:type="spellStart"/>
      <w:r w:rsidRPr="004677A7">
        <w:rPr>
          <w:rFonts w:ascii="Times New Roman" w:eastAsia="Times New Roman" w:hAnsi="Times New Roman" w:cs="Times New Roman"/>
          <w:bCs/>
          <w:sz w:val="24"/>
          <w:szCs w:val="24"/>
        </w:rPr>
        <w:t>Hemberg</w:t>
      </w:r>
      <w:proofErr w:type="spellEnd"/>
      <w:r w:rsidRPr="004677A7">
        <w:rPr>
          <w:rFonts w:ascii="Times New Roman" w:eastAsia="Times New Roman" w:hAnsi="Times New Roman" w:cs="Times New Roman"/>
          <w:bCs/>
          <w:sz w:val="24"/>
          <w:szCs w:val="24"/>
        </w:rPr>
        <w:t xml:space="preserve"> 2017, 14). Second, through such suffering, individuals can develop a dispassionate outlook toward the world so that they “no longer prioritize superficial things such as money or status” (</w:t>
      </w:r>
      <w:proofErr w:type="spellStart"/>
      <w:r w:rsidRPr="004677A7">
        <w:rPr>
          <w:rFonts w:ascii="Times New Roman" w:eastAsia="Times New Roman" w:hAnsi="Times New Roman" w:cs="Times New Roman"/>
          <w:bCs/>
          <w:sz w:val="24"/>
          <w:szCs w:val="24"/>
        </w:rPr>
        <w:t>Hemberg</w:t>
      </w:r>
      <w:proofErr w:type="spellEnd"/>
      <w:r w:rsidRPr="004677A7">
        <w:rPr>
          <w:rFonts w:ascii="Times New Roman" w:eastAsia="Times New Roman" w:hAnsi="Times New Roman" w:cs="Times New Roman"/>
          <w:bCs/>
          <w:sz w:val="24"/>
          <w:szCs w:val="24"/>
        </w:rPr>
        <w:t xml:space="preserve"> 2017, 12). As a result, individuals can become more focused on their relationship with God. Third,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 xml:space="preserve">mechanisms can serve a soul-making purpose even when they administer rewards. For instance, when individuals acquire wealth, prestige, power, etc. through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consequences, they can understand that these are impermanent gains, and so they can realize that only God, and not these worldly goods, can bring them genuine satisfaction.</w:t>
      </w:r>
    </w:p>
    <w:p w14:paraId="2A7F26A3" w14:textId="77777777" w:rsidR="00380481"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Fourth, the process of reincarnation terminates when individuals attain liberation from the world. In our model of reincarnation, this occurs when an individual fully dedicates themselves to God through the cultivation of devotional love (</w:t>
      </w:r>
      <w:r w:rsidRPr="004677A7">
        <w:rPr>
          <w:rFonts w:ascii="Times New Roman" w:eastAsia="Times New Roman" w:hAnsi="Times New Roman" w:cs="Times New Roman"/>
          <w:bCs/>
          <w:i/>
          <w:sz w:val="24"/>
          <w:szCs w:val="24"/>
        </w:rPr>
        <w:t>bhakti</w:t>
      </w:r>
      <w:r w:rsidRPr="004677A7">
        <w:rPr>
          <w:rFonts w:ascii="Times New Roman" w:eastAsia="Times New Roman" w:hAnsi="Times New Roman" w:cs="Times New Roman"/>
          <w:bCs/>
          <w:sz w:val="24"/>
          <w:szCs w:val="24"/>
        </w:rPr>
        <w:t>). It is worth adding here that according to our view</w:t>
      </w:r>
      <w:r w:rsidRPr="004677A7">
        <w:rPr>
          <w:rFonts w:ascii="Times New Roman" w:eastAsia="Times New Roman" w:hAnsi="Times New Roman" w:cs="Times New Roman"/>
          <w:bCs/>
          <w:sz w:val="24"/>
          <w:szCs w:val="24"/>
          <w:highlight w:val="white"/>
        </w:rPr>
        <w:t xml:space="preserve">, the performance of </w:t>
      </w:r>
      <w:r w:rsidRPr="004677A7">
        <w:rPr>
          <w:rFonts w:ascii="Times New Roman" w:eastAsia="Times New Roman" w:hAnsi="Times New Roman" w:cs="Times New Roman"/>
          <w:bCs/>
          <w:i/>
          <w:sz w:val="24"/>
          <w:szCs w:val="24"/>
          <w:highlight w:val="white"/>
        </w:rPr>
        <w:t xml:space="preserve">bhakti </w:t>
      </w:r>
      <w:r w:rsidRPr="004677A7">
        <w:rPr>
          <w:rFonts w:ascii="Times New Roman" w:eastAsia="Times New Roman" w:hAnsi="Times New Roman" w:cs="Times New Roman"/>
          <w:bCs/>
          <w:sz w:val="24"/>
          <w:szCs w:val="24"/>
          <w:highlight w:val="white"/>
        </w:rPr>
        <w:t xml:space="preserve">has a powerful purificatory effect that can reform one’s character, enable them to eliminate their moral imperfections, and destroy their </w:t>
      </w:r>
      <w:r w:rsidRPr="004677A7">
        <w:rPr>
          <w:rFonts w:ascii="Times New Roman" w:eastAsia="Times New Roman" w:hAnsi="Times New Roman" w:cs="Times New Roman"/>
          <w:bCs/>
          <w:i/>
          <w:sz w:val="24"/>
          <w:szCs w:val="24"/>
          <w:highlight w:val="white"/>
        </w:rPr>
        <w:t xml:space="preserve">karmic </w:t>
      </w:r>
      <w:r w:rsidRPr="004677A7">
        <w:rPr>
          <w:rFonts w:ascii="Times New Roman" w:eastAsia="Times New Roman" w:hAnsi="Times New Roman" w:cs="Times New Roman"/>
          <w:bCs/>
          <w:sz w:val="24"/>
          <w:szCs w:val="24"/>
          <w:highlight w:val="white"/>
        </w:rPr>
        <w:t>merits and demerits.</w:t>
      </w:r>
      <w:r w:rsidRPr="004677A7">
        <w:rPr>
          <w:rStyle w:val="EndnoteReference"/>
          <w:rFonts w:ascii="Times New Roman" w:eastAsia="Times New Roman" w:hAnsi="Times New Roman" w:cs="Times New Roman"/>
          <w:bCs/>
          <w:sz w:val="24"/>
          <w:szCs w:val="24"/>
          <w:highlight w:val="white"/>
        </w:rPr>
        <w:endnoteReference w:id="5"/>
      </w:r>
      <w:r w:rsidRPr="004677A7">
        <w:rPr>
          <w:rFonts w:ascii="Times New Roman" w:eastAsia="Times New Roman" w:hAnsi="Times New Roman" w:cs="Times New Roman"/>
          <w:bCs/>
          <w:sz w:val="24"/>
          <w:szCs w:val="24"/>
          <w:highlight w:val="white"/>
        </w:rPr>
        <w:t xml:space="preserve"> </w:t>
      </w:r>
    </w:p>
    <w:p w14:paraId="00000012" w14:textId="7EF224EA"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Furthermore, we hold to a simple view of identity, according to which, a person P1 is the same person as P2 if P1 and P2 have the same indivisible </w:t>
      </w:r>
      <w:proofErr w:type="spellStart"/>
      <w:r w:rsidRPr="004677A7">
        <w:rPr>
          <w:rFonts w:ascii="Times New Roman" w:eastAsia="Times New Roman" w:hAnsi="Times New Roman" w:cs="Times New Roman"/>
          <w:bCs/>
          <w:i/>
          <w:sz w:val="24"/>
          <w:szCs w:val="24"/>
        </w:rPr>
        <w:t>ātman</w:t>
      </w:r>
      <w:proofErr w:type="spellEnd"/>
      <w:r w:rsidRPr="004677A7">
        <w:rPr>
          <w:rFonts w:ascii="Times New Roman" w:eastAsia="Times New Roman" w:hAnsi="Times New Roman" w:cs="Times New Roman"/>
          <w:bCs/>
          <w:sz w:val="24"/>
          <w:szCs w:val="24"/>
        </w:rPr>
        <w:t xml:space="preserve">. On this theory of personal identity, when a self reincarnates, they continue to remain the same person since the immaterial </w:t>
      </w:r>
      <w:r w:rsidRPr="004677A7">
        <w:rPr>
          <w:rFonts w:ascii="Times New Roman" w:eastAsia="Times New Roman" w:hAnsi="Times New Roman" w:cs="Times New Roman"/>
          <w:bCs/>
          <w:sz w:val="24"/>
          <w:szCs w:val="24"/>
        </w:rPr>
        <w:lastRenderedPageBreak/>
        <w:t>self does not change across lifetimes. At the same time, because this self is associated with the same subtle body when it transmigrates from one physical body to another, there is a certain continuity of one’s psyche from lifetime to lifetime. It is beyond the scope of this paper to defend the simple view of identity, but the reader can consult (Swinburne 2021) for a defense of this type of view.</w:t>
      </w:r>
    </w:p>
    <w:p w14:paraId="00000013" w14:textId="208FC88D" w:rsidR="00380481" w:rsidRPr="008417A9" w:rsidRDefault="00380481" w:rsidP="008417A9">
      <w:pPr>
        <w:spacing w:before="240" w:after="240" w:line="480" w:lineRule="auto"/>
        <w:ind w:firstLine="720"/>
        <w:rPr>
          <w:rFonts w:ascii="Times New Roman" w:hAnsi="Times New Roman" w:cs="Times New Roman"/>
          <w:color w:val="000000"/>
          <w:sz w:val="24"/>
          <w:szCs w:val="24"/>
          <w:shd w:val="clear" w:color="auto" w:fill="FFFFFF"/>
        </w:rPr>
      </w:pPr>
      <w:r w:rsidRPr="004677A7">
        <w:rPr>
          <w:rFonts w:ascii="Times New Roman" w:eastAsia="Times New Roman" w:hAnsi="Times New Roman" w:cs="Times New Roman"/>
          <w:bCs/>
          <w:sz w:val="24"/>
          <w:szCs w:val="24"/>
        </w:rPr>
        <w:t>Additionally, we maintain that individuals, prior to attaining liberation, possess libertarian free will. We also argue that a world in which individuals have libertarian free will has more value than a world in which individuals lack libertarian free will. This is because in our view, God sustains individuals’ existence, and hence God sustains their agency. If God were to determine individuals’ nature so that they were determined to make certain choices, such as the choice to love God, then individuals would not be ultimately responsible for these choices and hence these choices would be less meaningful for them</w:t>
      </w:r>
      <w:r w:rsidR="008417A9" w:rsidRPr="007E6C20">
        <w:rPr>
          <w:rFonts w:ascii="Times New Roman" w:hAnsi="Times New Roman" w:cs="Times New Roman"/>
          <w:sz w:val="24"/>
          <w:szCs w:val="24"/>
        </w:rPr>
        <w:t>—</w:t>
      </w:r>
      <w:r w:rsidRPr="004677A7">
        <w:rPr>
          <w:rFonts w:ascii="Times New Roman" w:eastAsia="Times New Roman" w:hAnsi="Times New Roman" w:cs="Times New Roman"/>
          <w:bCs/>
          <w:sz w:val="24"/>
          <w:szCs w:val="24"/>
        </w:rPr>
        <w:t xml:space="preserve">their agency would be analogous to that of a humanoid robot whose </w:t>
      </w:r>
      <w:r>
        <w:rPr>
          <w:rFonts w:ascii="Times New Roman" w:eastAsia="Times New Roman" w:hAnsi="Times New Roman" w:cs="Times New Roman"/>
          <w:bCs/>
          <w:sz w:val="24"/>
          <w:szCs w:val="24"/>
        </w:rPr>
        <w:t>spouse</w:t>
      </w:r>
      <w:r w:rsidRPr="004677A7">
        <w:rPr>
          <w:rFonts w:ascii="Times New Roman" w:eastAsia="Times New Roman" w:hAnsi="Times New Roman" w:cs="Times New Roman"/>
          <w:bCs/>
          <w:sz w:val="24"/>
          <w:szCs w:val="24"/>
        </w:rPr>
        <w:t xml:space="preserve"> has programmed their every action. </w:t>
      </w:r>
    </w:p>
    <w:p w14:paraId="00000014" w14:textId="79420448"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However, when individuals in the liberated state have acquired, through their libertarian free choices on earth,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a) the wisdom by which they understand that their greatest happiness is to devote themselves wholeheartedly to God, and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b) the moral purity through which they can restrain themselves from non-virtuous action or action that runs counter to their devotion to God, they become psychologically determined to follow God. Thus, in the liberated state, individuals have compatibilist free will. However, because their nature in the liberated state is due to their libertarian free actions in the non-liberated state, they can still be considered significantly free in virtue of being ultimately responsible for their actions.</w:t>
      </w:r>
      <w:r w:rsidRPr="004677A7">
        <w:rPr>
          <w:rStyle w:val="EndnoteReference"/>
          <w:rFonts w:ascii="Times New Roman" w:eastAsia="Times New Roman" w:hAnsi="Times New Roman" w:cs="Times New Roman"/>
          <w:bCs/>
          <w:sz w:val="24"/>
          <w:szCs w:val="24"/>
        </w:rPr>
        <w:endnoteReference w:id="6"/>
      </w:r>
      <w:r w:rsidRPr="004677A7">
        <w:rPr>
          <w:rFonts w:ascii="Times New Roman" w:eastAsia="Times New Roman" w:hAnsi="Times New Roman" w:cs="Times New Roman"/>
          <w:bCs/>
          <w:sz w:val="24"/>
          <w:szCs w:val="24"/>
        </w:rPr>
        <w:t xml:space="preserve"> </w:t>
      </w:r>
    </w:p>
    <w:p w14:paraId="32AD6892" w14:textId="5B5C0A9F" w:rsidR="00380481" w:rsidRPr="00C1080D" w:rsidRDefault="00380481" w:rsidP="00C1080D">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lastRenderedPageBreak/>
        <w:t xml:space="preserve">We also hold that there is a beginning to the self’s bondage in the physical world. Thus, all selves have resided within the physical world for a finite duration of time. Yet, at the same time, following the </w:t>
      </w:r>
      <w:r w:rsidRPr="00D64F05">
        <w:rPr>
          <w:rFonts w:ascii="Times New Roman" w:eastAsia="Times New Roman" w:hAnsi="Times New Roman" w:cs="Times New Roman"/>
          <w:bCs/>
          <w:i/>
          <w:sz w:val="24"/>
          <w:szCs w:val="24"/>
        </w:rPr>
        <w:t>Bhagavad</w:t>
      </w:r>
      <w:r>
        <w:rPr>
          <w:rFonts w:ascii="Times New Roman" w:eastAsia="Times New Roman" w:hAnsi="Times New Roman" w:cs="Times New Roman"/>
          <w:bCs/>
          <w:iCs/>
          <w:sz w:val="24"/>
          <w:szCs w:val="24"/>
        </w:rPr>
        <w:t>-</w:t>
      </w:r>
      <w:proofErr w:type="spellStart"/>
      <w:r w:rsidRPr="00D64F05">
        <w:rPr>
          <w:rFonts w:ascii="Times New Roman" w:eastAsia="Times New Roman" w:hAnsi="Times New Roman" w:cs="Times New Roman"/>
          <w:bCs/>
          <w:i/>
          <w:sz w:val="24"/>
          <w:szCs w:val="24"/>
        </w:rPr>
        <w:t>gītā</w:t>
      </w:r>
      <w:proofErr w:type="spellEnd"/>
      <w:r w:rsidRPr="004677A7">
        <w:rPr>
          <w:rFonts w:ascii="Times New Roman" w:eastAsia="Times New Roman" w:hAnsi="Times New Roman" w:cs="Times New Roman"/>
          <w:bCs/>
          <w:sz w:val="24"/>
          <w:szCs w:val="24"/>
        </w:rPr>
        <w:t>, we uphold that selves are not created and thus exist eternally (</w:t>
      </w:r>
      <w:r w:rsidRPr="00D64F05">
        <w:rPr>
          <w:rFonts w:ascii="Times New Roman" w:eastAsia="Times New Roman" w:hAnsi="Times New Roman" w:cs="Times New Roman"/>
          <w:bCs/>
          <w:i/>
          <w:sz w:val="24"/>
          <w:szCs w:val="24"/>
        </w:rPr>
        <w:t>Bhagavad</w:t>
      </w:r>
      <w:r>
        <w:rPr>
          <w:rFonts w:ascii="Times New Roman" w:eastAsia="Times New Roman" w:hAnsi="Times New Roman" w:cs="Times New Roman"/>
          <w:bCs/>
          <w:iCs/>
          <w:sz w:val="24"/>
          <w:szCs w:val="24"/>
        </w:rPr>
        <w:t>-</w:t>
      </w:r>
      <w:proofErr w:type="spellStart"/>
      <w:r w:rsidRPr="00D64F05">
        <w:rPr>
          <w:rFonts w:ascii="Times New Roman" w:eastAsia="Times New Roman" w:hAnsi="Times New Roman" w:cs="Times New Roman"/>
          <w:bCs/>
          <w:i/>
          <w:sz w:val="24"/>
          <w:szCs w:val="24"/>
        </w:rPr>
        <w:t>gītā</w:t>
      </w:r>
      <w:proofErr w:type="spellEnd"/>
      <w:r w:rsidRPr="004677A7">
        <w:rPr>
          <w:rFonts w:ascii="Times New Roman" w:eastAsia="Times New Roman" w:hAnsi="Times New Roman" w:cs="Times New Roman"/>
          <w:bCs/>
          <w:sz w:val="24"/>
          <w:szCs w:val="24"/>
        </w:rPr>
        <w:t xml:space="preserve"> 2.12</w:t>
      </w:r>
      <w:r w:rsidRPr="004677A7">
        <w:rPr>
          <w:rStyle w:val="EndnoteReference"/>
          <w:rFonts w:ascii="Times New Roman" w:eastAsia="Times New Roman" w:hAnsi="Times New Roman" w:cs="Times New Roman"/>
          <w:bCs/>
          <w:sz w:val="24"/>
          <w:szCs w:val="24"/>
        </w:rPr>
        <w:endnoteReference w:id="7"/>
      </w:r>
      <w:r w:rsidRPr="004677A7">
        <w:rPr>
          <w:rFonts w:ascii="Times New Roman" w:eastAsia="Times New Roman" w:hAnsi="Times New Roman" w:cs="Times New Roman"/>
          <w:bCs/>
          <w:sz w:val="24"/>
          <w:szCs w:val="24"/>
        </w:rPr>
        <w:t>) and that selves’ existence is without a beginning (</w:t>
      </w:r>
      <w:proofErr w:type="spellStart"/>
      <w:r w:rsidRPr="004677A7">
        <w:rPr>
          <w:rFonts w:ascii="Times New Roman" w:eastAsia="Times New Roman" w:hAnsi="Times New Roman" w:cs="Times New Roman"/>
          <w:bCs/>
          <w:i/>
          <w:sz w:val="24"/>
          <w:szCs w:val="24"/>
        </w:rPr>
        <w:t>anādī</w:t>
      </w:r>
      <w:proofErr w:type="spellEnd"/>
      <w:r w:rsidRPr="004677A7">
        <w:rPr>
          <w:rFonts w:ascii="Times New Roman" w:eastAsia="Times New Roman" w:hAnsi="Times New Roman" w:cs="Times New Roman"/>
          <w:bCs/>
          <w:sz w:val="24"/>
          <w:szCs w:val="24"/>
        </w:rPr>
        <w:t>) (</w:t>
      </w:r>
      <w:r w:rsidRPr="00D64F05">
        <w:rPr>
          <w:rFonts w:ascii="Times New Roman" w:eastAsia="Times New Roman" w:hAnsi="Times New Roman" w:cs="Times New Roman"/>
          <w:bCs/>
          <w:i/>
          <w:sz w:val="24"/>
          <w:szCs w:val="24"/>
        </w:rPr>
        <w:t>Bhagavad</w:t>
      </w:r>
      <w:r>
        <w:rPr>
          <w:rFonts w:ascii="Times New Roman" w:eastAsia="Times New Roman" w:hAnsi="Times New Roman" w:cs="Times New Roman"/>
          <w:bCs/>
          <w:iCs/>
          <w:sz w:val="24"/>
          <w:szCs w:val="24"/>
        </w:rPr>
        <w:t>-</w:t>
      </w:r>
      <w:proofErr w:type="spellStart"/>
      <w:r w:rsidRPr="00D64F05">
        <w:rPr>
          <w:rFonts w:ascii="Times New Roman" w:eastAsia="Times New Roman" w:hAnsi="Times New Roman" w:cs="Times New Roman"/>
          <w:bCs/>
          <w:i/>
          <w:sz w:val="24"/>
          <w:szCs w:val="24"/>
        </w:rPr>
        <w:t>gītā</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13.19</w:t>
      </w:r>
      <w:r w:rsidRPr="004677A7">
        <w:rPr>
          <w:rStyle w:val="EndnoteReference"/>
          <w:rFonts w:ascii="Times New Roman" w:eastAsia="Times New Roman" w:hAnsi="Times New Roman" w:cs="Times New Roman"/>
          <w:bCs/>
          <w:sz w:val="24"/>
          <w:szCs w:val="24"/>
        </w:rPr>
        <w:endnoteReference w:id="8"/>
      </w:r>
      <w:r w:rsidRPr="004677A7">
        <w:rPr>
          <w:rFonts w:ascii="Times New Roman" w:eastAsia="Times New Roman" w:hAnsi="Times New Roman" w:cs="Times New Roman"/>
          <w:bCs/>
          <w:sz w:val="24"/>
          <w:szCs w:val="24"/>
        </w:rPr>
        <w:t xml:space="preserve">). How selves can exist without a beginning (and without being created) and yet have a beginning to their bondage in the physical world is explained by at least one doctrine that we are aware of: the fall of the self from a divine realm. According to this doctrine, which is found in the teachings </w:t>
      </w:r>
      <w:r w:rsidR="005D1410">
        <w:rPr>
          <w:rFonts w:ascii="Times New Roman" w:eastAsia="Times New Roman" w:hAnsi="Times New Roman" w:cs="Times New Roman"/>
          <w:bCs/>
          <w:sz w:val="24"/>
          <w:szCs w:val="24"/>
        </w:rPr>
        <w:t xml:space="preserve">of </w:t>
      </w:r>
      <w:r w:rsidRPr="004677A7">
        <w:rPr>
          <w:rFonts w:ascii="Times New Roman" w:eastAsia="Times New Roman" w:hAnsi="Times New Roman" w:cs="Times New Roman"/>
          <w:bCs/>
          <w:sz w:val="24"/>
          <w:szCs w:val="24"/>
        </w:rPr>
        <w:t xml:space="preserve">A.C. </w:t>
      </w:r>
      <w:proofErr w:type="spellStart"/>
      <w:r w:rsidRPr="004677A7">
        <w:rPr>
          <w:rFonts w:ascii="Times New Roman" w:eastAsia="Times New Roman" w:hAnsi="Times New Roman" w:cs="Times New Roman"/>
          <w:bCs/>
          <w:sz w:val="24"/>
          <w:szCs w:val="24"/>
        </w:rPr>
        <w:t>Bhaktivedanta</w:t>
      </w:r>
      <w:proofErr w:type="spellEnd"/>
      <w:r w:rsidRPr="004677A7">
        <w:rPr>
          <w:rFonts w:ascii="Times New Roman" w:eastAsia="Times New Roman" w:hAnsi="Times New Roman" w:cs="Times New Roman"/>
          <w:bCs/>
          <w:sz w:val="24"/>
          <w:szCs w:val="24"/>
        </w:rPr>
        <w:t xml:space="preserve"> Swami </w:t>
      </w:r>
      <w:proofErr w:type="spellStart"/>
      <w:r w:rsidRPr="004677A7">
        <w:rPr>
          <w:rFonts w:ascii="Times New Roman" w:eastAsia="Times New Roman" w:hAnsi="Times New Roman" w:cs="Times New Roman"/>
          <w:bCs/>
          <w:sz w:val="24"/>
          <w:szCs w:val="24"/>
        </w:rPr>
        <w:t>Prabhupāda</w:t>
      </w:r>
      <w:proofErr w:type="spellEnd"/>
      <w:r w:rsidRPr="004677A7">
        <w:rPr>
          <w:rFonts w:ascii="Times New Roman" w:eastAsia="Times New Roman" w:hAnsi="Times New Roman" w:cs="Times New Roman"/>
          <w:bCs/>
          <w:sz w:val="24"/>
          <w:szCs w:val="24"/>
        </w:rPr>
        <w:t xml:space="preserve"> (1896</w:t>
      </w:r>
      <w:r w:rsidR="00747BED" w:rsidRPr="00747BED">
        <w:rPr>
          <w:rFonts w:ascii="Times New Roman" w:hAnsi="Times New Roman" w:cs="Times New Roman"/>
          <w:sz w:val="24"/>
          <w:szCs w:val="24"/>
        </w:rPr>
        <w:t>–</w:t>
      </w:r>
      <w:r w:rsidRPr="004677A7">
        <w:rPr>
          <w:rFonts w:ascii="Times New Roman" w:eastAsia="Times New Roman" w:hAnsi="Times New Roman" w:cs="Times New Roman"/>
          <w:bCs/>
          <w:sz w:val="24"/>
          <w:szCs w:val="24"/>
        </w:rPr>
        <w:t xml:space="preserve">1977 CE), selves initially exist in a divine realm with the deity </w:t>
      </w:r>
      <w:proofErr w:type="spellStart"/>
      <w:r w:rsidRPr="004677A7">
        <w:rPr>
          <w:rFonts w:ascii="Times New Roman" w:eastAsia="Times New Roman" w:hAnsi="Times New Roman" w:cs="Times New Roman"/>
          <w:bCs/>
          <w:sz w:val="24"/>
          <w:szCs w:val="24"/>
        </w:rPr>
        <w:t>Kṛṣṇa</w:t>
      </w:r>
      <w:proofErr w:type="spellEnd"/>
      <w:r w:rsidRPr="004677A7">
        <w:rPr>
          <w:rFonts w:ascii="Times New Roman" w:eastAsia="Times New Roman" w:hAnsi="Times New Roman" w:cs="Times New Roman"/>
          <w:bCs/>
          <w:sz w:val="24"/>
          <w:szCs w:val="24"/>
        </w:rPr>
        <w:t xml:space="preserve"> (</w:t>
      </w:r>
      <w:proofErr w:type="spellStart"/>
      <w:r w:rsidRPr="004677A7">
        <w:rPr>
          <w:rFonts w:ascii="Times New Roman" w:eastAsia="Times New Roman" w:hAnsi="Times New Roman" w:cs="Times New Roman"/>
          <w:bCs/>
          <w:sz w:val="24"/>
          <w:szCs w:val="24"/>
        </w:rPr>
        <w:t>Prabhupāda</w:t>
      </w:r>
      <w:proofErr w:type="spellEnd"/>
      <w:r w:rsidRPr="004677A7">
        <w:rPr>
          <w:rFonts w:ascii="Times New Roman" w:eastAsia="Times New Roman" w:hAnsi="Times New Roman" w:cs="Times New Roman"/>
          <w:bCs/>
          <w:sz w:val="24"/>
          <w:szCs w:val="24"/>
        </w:rPr>
        <w:t xml:space="preserve"> 1998b, 779</w:t>
      </w:r>
      <w:r w:rsidR="00747BED" w:rsidRPr="00747BED">
        <w:rPr>
          <w:rFonts w:ascii="Times New Roman" w:hAnsi="Times New Roman" w:cs="Times New Roman"/>
          <w:sz w:val="24"/>
          <w:szCs w:val="24"/>
        </w:rPr>
        <w:t>–</w:t>
      </w:r>
      <w:r w:rsidRPr="004677A7">
        <w:rPr>
          <w:rFonts w:ascii="Times New Roman" w:eastAsia="Times New Roman" w:hAnsi="Times New Roman" w:cs="Times New Roman"/>
          <w:bCs/>
          <w:sz w:val="24"/>
          <w:szCs w:val="24"/>
        </w:rPr>
        <w:t>780). However, due to their libertarian free will, selves have the ability to leave this realm and experience what it is like in the physical world. When selves do so, they are considered to have fallen away from God. Moreover, this fall is not due to any moral defects in the self</w:t>
      </w:r>
      <w:r>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 xml:space="preserve">since </w:t>
      </w:r>
      <w:proofErr w:type="spellStart"/>
      <w:r w:rsidRPr="004677A7">
        <w:rPr>
          <w:rFonts w:ascii="Times New Roman" w:eastAsia="Times New Roman" w:hAnsi="Times New Roman" w:cs="Times New Roman"/>
          <w:bCs/>
          <w:sz w:val="24"/>
          <w:szCs w:val="24"/>
        </w:rPr>
        <w:t>Prabhupāda</w:t>
      </w:r>
      <w:proofErr w:type="spellEnd"/>
      <w:r w:rsidRPr="004677A7">
        <w:rPr>
          <w:rFonts w:ascii="Times New Roman" w:eastAsia="Times New Roman" w:hAnsi="Times New Roman" w:cs="Times New Roman"/>
          <w:bCs/>
          <w:sz w:val="24"/>
          <w:szCs w:val="24"/>
        </w:rPr>
        <w:t xml:space="preserve"> holds selves to be intrinsically free from such defects (</w:t>
      </w:r>
      <w:proofErr w:type="spellStart"/>
      <w:r w:rsidRPr="004677A7">
        <w:rPr>
          <w:rFonts w:ascii="Times New Roman" w:eastAsia="Times New Roman" w:hAnsi="Times New Roman" w:cs="Times New Roman"/>
          <w:bCs/>
          <w:sz w:val="24"/>
          <w:szCs w:val="24"/>
        </w:rPr>
        <w:t>Prabhupāda</w:t>
      </w:r>
      <w:proofErr w:type="spellEnd"/>
      <w:r w:rsidRPr="004677A7">
        <w:rPr>
          <w:rFonts w:ascii="Times New Roman" w:eastAsia="Times New Roman" w:hAnsi="Times New Roman" w:cs="Times New Roman"/>
          <w:bCs/>
          <w:sz w:val="24"/>
          <w:szCs w:val="24"/>
        </w:rPr>
        <w:t xml:space="preserve"> 1998a, </w:t>
      </w:r>
      <w:proofErr w:type="spellStart"/>
      <w:r w:rsidRPr="004677A7">
        <w:rPr>
          <w:rFonts w:ascii="Times New Roman" w:eastAsia="Times New Roman" w:hAnsi="Times New Roman" w:cs="Times New Roman"/>
          <w:bCs/>
          <w:sz w:val="24"/>
          <w:szCs w:val="24"/>
        </w:rPr>
        <w:t>ch.</w:t>
      </w:r>
      <w:proofErr w:type="spellEnd"/>
      <w:r w:rsidRPr="004677A7">
        <w:rPr>
          <w:rFonts w:ascii="Times New Roman" w:eastAsia="Times New Roman" w:hAnsi="Times New Roman" w:cs="Times New Roman"/>
          <w:bCs/>
          <w:sz w:val="24"/>
          <w:szCs w:val="24"/>
        </w:rPr>
        <w:t xml:space="preserve"> 1). Rather, one explanation for this fall is that selves are merely curious to see what a life without </w:t>
      </w:r>
      <w:proofErr w:type="spellStart"/>
      <w:r w:rsidRPr="004677A7">
        <w:rPr>
          <w:rFonts w:ascii="Times New Roman" w:eastAsia="Times New Roman" w:hAnsi="Times New Roman" w:cs="Times New Roman"/>
          <w:bCs/>
          <w:sz w:val="24"/>
          <w:szCs w:val="24"/>
        </w:rPr>
        <w:t>Kṛṣṇa</w:t>
      </w:r>
      <w:proofErr w:type="spellEnd"/>
      <w:r w:rsidRPr="004677A7">
        <w:rPr>
          <w:rFonts w:ascii="Times New Roman" w:eastAsia="Times New Roman" w:hAnsi="Times New Roman" w:cs="Times New Roman"/>
          <w:bCs/>
          <w:sz w:val="24"/>
          <w:szCs w:val="24"/>
        </w:rPr>
        <w:t xml:space="preserve"> is like. It is beyond the scope of this paper to defend this view in extensive depth (for a lengthier defense of this view, </w:t>
      </w:r>
      <w:r w:rsidRPr="00C1080D">
        <w:rPr>
          <w:rFonts w:ascii="Times New Roman" w:eastAsia="Times New Roman" w:hAnsi="Times New Roman" w:cs="Times New Roman"/>
          <w:bCs/>
          <w:sz w:val="24"/>
          <w:szCs w:val="24"/>
        </w:rPr>
        <w:t xml:space="preserve">see ISKCON GBC Press 1996 and </w:t>
      </w:r>
      <w:r>
        <w:rPr>
          <w:rFonts w:ascii="Times New Roman" w:eastAsia="Times New Roman" w:hAnsi="Times New Roman" w:cs="Times New Roman"/>
          <w:bCs/>
          <w:sz w:val="24"/>
          <w:szCs w:val="24"/>
        </w:rPr>
        <w:t>Gupta 2022</w:t>
      </w:r>
      <w:r w:rsidRPr="00C1080D">
        <w:rPr>
          <w:rFonts w:ascii="Times New Roman" w:eastAsia="Times New Roman" w:hAnsi="Times New Roman" w:cs="Times New Roman"/>
          <w:bCs/>
          <w:sz w:val="24"/>
          <w:szCs w:val="24"/>
        </w:rPr>
        <w:t xml:space="preserve">). </w:t>
      </w:r>
    </w:p>
    <w:p w14:paraId="0123D9FA" w14:textId="3FCCAD69" w:rsidR="00380481" w:rsidRPr="008417A9" w:rsidRDefault="00380481" w:rsidP="008417A9">
      <w:pPr>
        <w:spacing w:before="240" w:after="240" w:line="480" w:lineRule="auto"/>
        <w:ind w:firstLine="720"/>
        <w:rPr>
          <w:rFonts w:ascii="Times New Roman" w:hAnsi="Times New Roman" w:cs="Times New Roman"/>
          <w:color w:val="000000"/>
          <w:sz w:val="24"/>
          <w:szCs w:val="24"/>
          <w:shd w:val="clear" w:color="auto" w:fill="FFFFFF"/>
        </w:rPr>
      </w:pPr>
      <w:r w:rsidRPr="00C1080D">
        <w:rPr>
          <w:rFonts w:ascii="Times New Roman" w:hAnsi="Times New Roman" w:cs="Times New Roman"/>
          <w:color w:val="000000"/>
          <w:sz w:val="24"/>
          <w:szCs w:val="24"/>
        </w:rPr>
        <w:t xml:space="preserve">Apart from doctrinal considerations, there is additional justification for the doctrine of the fall of the self, namely, that this view avoids the difficulties </w:t>
      </w:r>
      <w:r>
        <w:rPr>
          <w:rFonts w:ascii="Times New Roman" w:hAnsi="Times New Roman" w:cs="Times New Roman"/>
          <w:color w:val="000000"/>
          <w:sz w:val="24"/>
          <w:szCs w:val="24"/>
        </w:rPr>
        <w:t>faced by</w:t>
      </w:r>
      <w:r w:rsidRPr="00C1080D">
        <w:rPr>
          <w:rFonts w:ascii="Times New Roman" w:hAnsi="Times New Roman" w:cs="Times New Roman"/>
          <w:color w:val="000000"/>
          <w:sz w:val="24"/>
          <w:szCs w:val="24"/>
        </w:rPr>
        <w:t xml:space="preserve"> alternative explanations for selves’ existence within the physical world. To illustrate this point, we will advance an argument from elimination.</w:t>
      </w:r>
      <w:r>
        <w:rPr>
          <w:rStyle w:val="EndnoteReference"/>
          <w:rFonts w:ascii="Times New Roman" w:hAnsi="Times New Roman" w:cs="Times New Roman"/>
          <w:color w:val="000000"/>
          <w:sz w:val="24"/>
          <w:szCs w:val="24"/>
        </w:rPr>
        <w:endnoteReference w:id="9"/>
      </w:r>
      <w:r w:rsidRPr="00C1080D">
        <w:rPr>
          <w:rFonts w:ascii="Times New Roman" w:eastAsia="Times New Roman" w:hAnsi="Times New Roman" w:cs="Times New Roman"/>
          <w:bCs/>
          <w:sz w:val="24"/>
          <w:szCs w:val="24"/>
        </w:rPr>
        <w:t xml:space="preserve"> First, we proceed by noting that for any repeatable event in which a state of affairs X has a non-zero probability</w:t>
      </w:r>
      <w:r w:rsidRPr="004677A7">
        <w:rPr>
          <w:rFonts w:ascii="Times New Roman" w:eastAsia="Times New Roman" w:hAnsi="Times New Roman" w:cs="Times New Roman"/>
          <w:bCs/>
          <w:sz w:val="24"/>
          <w:szCs w:val="24"/>
        </w:rPr>
        <w:t xml:space="preserve"> of obtaining, X will obtain if this event is repeated infinitely many times. Thus, if selves have had infinitely many lifetimes in the physical world, and in each lifetime, they have a non-zero probability of attaining liberation from the world, then they should </w:t>
      </w:r>
      <w:r w:rsidRPr="004677A7">
        <w:rPr>
          <w:rFonts w:ascii="Times New Roman" w:eastAsia="Times New Roman" w:hAnsi="Times New Roman" w:cs="Times New Roman"/>
          <w:bCs/>
          <w:sz w:val="24"/>
          <w:szCs w:val="24"/>
        </w:rPr>
        <w:lastRenderedPageBreak/>
        <w:t>have attained liberation by now. Furthermore, if selves have existed within the physical world since beginningless time, then they should indeed have had infinitely many lifetimes</w:t>
      </w:r>
      <w:r w:rsidR="008417A9" w:rsidRPr="007E6C20">
        <w:rPr>
          <w:rFonts w:ascii="Times New Roman" w:hAnsi="Times New Roman" w:cs="Times New Roman"/>
          <w:sz w:val="24"/>
          <w:szCs w:val="24"/>
        </w:rPr>
        <w:t>—</w:t>
      </w:r>
      <w:r w:rsidRPr="004677A7">
        <w:rPr>
          <w:rFonts w:ascii="Times New Roman" w:eastAsia="Times New Roman" w:hAnsi="Times New Roman" w:cs="Times New Roman"/>
          <w:bCs/>
          <w:sz w:val="24"/>
          <w:szCs w:val="24"/>
        </w:rPr>
        <w:t xml:space="preserve">unless selves initially existed in the physical world in a disembodied state and at some </w:t>
      </w:r>
      <w:proofErr w:type="gramStart"/>
      <w:r w:rsidRPr="004677A7">
        <w:rPr>
          <w:rFonts w:ascii="Times New Roman" w:eastAsia="Times New Roman" w:hAnsi="Times New Roman" w:cs="Times New Roman"/>
          <w:bCs/>
          <w:sz w:val="24"/>
          <w:szCs w:val="24"/>
        </w:rPr>
        <w:t>point</w:t>
      </w:r>
      <w:proofErr w:type="gramEnd"/>
      <w:r w:rsidRPr="004677A7">
        <w:rPr>
          <w:rFonts w:ascii="Times New Roman" w:eastAsia="Times New Roman" w:hAnsi="Times New Roman" w:cs="Times New Roman"/>
          <w:bCs/>
          <w:sz w:val="24"/>
          <w:szCs w:val="24"/>
        </w:rPr>
        <w:t xml:space="preserve"> acquired a first embodied form, thus making it the case that selves have only had a finite amount of lifetimes despite being in the physical world for an infinite duration of time. </w:t>
      </w:r>
    </w:p>
    <w:p w14:paraId="00000016" w14:textId="39E94A72"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Yet,</w:t>
      </w:r>
      <w:r>
        <w:rPr>
          <w:rFonts w:ascii="Times New Roman" w:eastAsia="Times New Roman" w:hAnsi="Times New Roman" w:cs="Times New Roman"/>
          <w:bCs/>
          <w:sz w:val="24"/>
          <w:szCs w:val="24"/>
        </w:rPr>
        <w:t xml:space="preserve"> all</w:t>
      </w:r>
      <w:r w:rsidRPr="004677A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selves</w:t>
      </w:r>
      <w:r w:rsidRPr="004677A7">
        <w:rPr>
          <w:rFonts w:ascii="Times New Roman" w:eastAsia="Times New Roman" w:hAnsi="Times New Roman" w:cs="Times New Roman"/>
          <w:bCs/>
          <w:sz w:val="24"/>
          <w:szCs w:val="24"/>
        </w:rPr>
        <w:t xml:space="preserve"> have not attained liberation. It thus follows that either </w:t>
      </w:r>
      <w:r>
        <w:rPr>
          <w:rFonts w:ascii="Times New Roman" w:eastAsia="Times New Roman" w:hAnsi="Times New Roman" w:cs="Times New Roman"/>
          <w:bCs/>
          <w:sz w:val="24"/>
          <w:szCs w:val="24"/>
        </w:rPr>
        <w:t>(1</w:t>
      </w:r>
      <w:r w:rsidRPr="004677A7">
        <w:rPr>
          <w:rFonts w:ascii="Times New Roman" w:eastAsia="Times New Roman" w:hAnsi="Times New Roman" w:cs="Times New Roman"/>
          <w:bCs/>
          <w:sz w:val="24"/>
          <w:szCs w:val="24"/>
        </w:rPr>
        <w:t xml:space="preserve">) selves have existed in the physical world without a beginning and selves initially existed in a disembodied state, </w:t>
      </w:r>
      <w:r>
        <w:rPr>
          <w:rFonts w:ascii="Times New Roman" w:eastAsia="Times New Roman" w:hAnsi="Times New Roman" w:cs="Times New Roman"/>
          <w:bCs/>
          <w:sz w:val="24"/>
          <w:szCs w:val="24"/>
        </w:rPr>
        <w:t>(2</w:t>
      </w:r>
      <w:r w:rsidRPr="004677A7">
        <w:rPr>
          <w:rFonts w:ascii="Times New Roman" w:eastAsia="Times New Roman" w:hAnsi="Times New Roman" w:cs="Times New Roman"/>
          <w:bCs/>
          <w:sz w:val="24"/>
          <w:szCs w:val="24"/>
        </w:rPr>
        <w:t xml:space="preserve">) selves have existed in the physical world without a beginning and selves who have not attained liberation by now will never attain liberation (since the only explanation why they would not have attained liberation by now given infinite time in the physical world is that the probability of them attaining liberation in each lifetime is </w:t>
      </w:r>
      <w:r>
        <w:rPr>
          <w:rFonts w:ascii="Times New Roman" w:eastAsia="Times New Roman" w:hAnsi="Times New Roman" w:cs="Times New Roman"/>
          <w:bCs/>
          <w:sz w:val="24"/>
          <w:szCs w:val="24"/>
        </w:rPr>
        <w:t>zero</w:t>
      </w:r>
      <w:r w:rsidRPr="004677A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(3</w:t>
      </w:r>
      <w:r w:rsidRPr="004677A7">
        <w:rPr>
          <w:rFonts w:ascii="Times New Roman" w:eastAsia="Times New Roman" w:hAnsi="Times New Roman" w:cs="Times New Roman"/>
          <w:bCs/>
          <w:sz w:val="24"/>
          <w:szCs w:val="24"/>
        </w:rPr>
        <w:t xml:space="preserve">) the physical world is not eternal and has a beginning (and so selves have only had a finite number of lifetimes), but selves did not initially fall from a divine realm, or </w:t>
      </w:r>
      <w:r>
        <w:rPr>
          <w:rFonts w:ascii="Times New Roman" w:eastAsia="Times New Roman" w:hAnsi="Times New Roman" w:cs="Times New Roman"/>
          <w:bCs/>
          <w:sz w:val="24"/>
          <w:szCs w:val="24"/>
        </w:rPr>
        <w:t>(4</w:t>
      </w:r>
      <w:r w:rsidRPr="004677A7">
        <w:rPr>
          <w:rFonts w:ascii="Times New Roman" w:eastAsia="Times New Roman" w:hAnsi="Times New Roman" w:cs="Times New Roman"/>
          <w:bCs/>
          <w:sz w:val="24"/>
          <w:szCs w:val="24"/>
        </w:rPr>
        <w:t xml:space="preserve">) selves have a beginning to their bondage within the physical world due to falling from a divine realm. </w:t>
      </w:r>
    </w:p>
    <w:p w14:paraId="00000017" w14:textId="272C3B81"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As far as we are aware, </w:t>
      </w:r>
      <w:r>
        <w:rPr>
          <w:rFonts w:ascii="Times New Roman" w:eastAsia="Times New Roman" w:hAnsi="Times New Roman" w:cs="Times New Roman"/>
          <w:bCs/>
          <w:sz w:val="24"/>
          <w:szCs w:val="24"/>
        </w:rPr>
        <w:t>(1)</w:t>
      </w:r>
      <w:r w:rsidRPr="004677A7">
        <w:rPr>
          <w:rFonts w:ascii="Times New Roman" w:eastAsia="Times New Roman" w:hAnsi="Times New Roman" w:cs="Times New Roman"/>
          <w:bCs/>
          <w:sz w:val="24"/>
          <w:szCs w:val="24"/>
        </w:rPr>
        <w:t xml:space="preserve"> is not a view outlined in any account of reincarnation and has no scriptural support, so we argue that </w:t>
      </w:r>
      <w:r>
        <w:rPr>
          <w:rFonts w:ascii="Times New Roman" w:eastAsia="Times New Roman" w:hAnsi="Times New Roman" w:cs="Times New Roman"/>
          <w:bCs/>
          <w:sz w:val="24"/>
          <w:szCs w:val="24"/>
        </w:rPr>
        <w:t>(4</w:t>
      </w:r>
      <w:r w:rsidRPr="004677A7">
        <w:rPr>
          <w:rFonts w:ascii="Times New Roman" w:eastAsia="Times New Roman" w:hAnsi="Times New Roman" w:cs="Times New Roman"/>
          <w:bCs/>
          <w:sz w:val="24"/>
          <w:szCs w:val="24"/>
        </w:rPr>
        <w:t xml:space="preserve">) is preferable to this view. </w:t>
      </w:r>
      <w:r>
        <w:rPr>
          <w:rFonts w:ascii="Times New Roman" w:eastAsia="Times New Roman" w:hAnsi="Times New Roman" w:cs="Times New Roman"/>
          <w:bCs/>
          <w:sz w:val="24"/>
          <w:szCs w:val="24"/>
        </w:rPr>
        <w:t>View (2</w:t>
      </w:r>
      <w:r w:rsidRPr="004677A7">
        <w:rPr>
          <w:rFonts w:ascii="Times New Roman" w:eastAsia="Times New Roman" w:hAnsi="Times New Roman" w:cs="Times New Roman"/>
          <w:bCs/>
          <w:sz w:val="24"/>
          <w:szCs w:val="24"/>
        </w:rPr>
        <w:t xml:space="preserve">) has the undesirable conclusion that all selves who presently exist within the physical world will not attain liberation. Apart from being a depressing conclusion, this view is problematic because </w:t>
      </w:r>
      <w:proofErr w:type="spellStart"/>
      <w:r w:rsidRPr="004677A7">
        <w:rPr>
          <w:rFonts w:ascii="Times New Roman" w:eastAsia="Times New Roman" w:hAnsi="Times New Roman" w:cs="Times New Roman"/>
          <w:bCs/>
          <w:sz w:val="24"/>
          <w:szCs w:val="24"/>
        </w:rPr>
        <w:t>Vedāntic</w:t>
      </w:r>
      <w:proofErr w:type="spellEnd"/>
      <w:r w:rsidRPr="004677A7">
        <w:rPr>
          <w:rFonts w:ascii="Times New Roman" w:eastAsia="Times New Roman" w:hAnsi="Times New Roman" w:cs="Times New Roman"/>
          <w:bCs/>
          <w:sz w:val="24"/>
          <w:szCs w:val="24"/>
        </w:rPr>
        <w:t xml:space="preserve"> scriptural texts repeatedly emphasize the importance of attaining liberation from the world and provide instructions on how to attain liberation (although there are differing interpretations on how to attain liberation, </w:t>
      </w:r>
      <w:proofErr w:type="spellStart"/>
      <w:r w:rsidRPr="004677A7">
        <w:rPr>
          <w:rFonts w:ascii="Times New Roman" w:eastAsia="Times New Roman" w:hAnsi="Times New Roman" w:cs="Times New Roman"/>
          <w:bCs/>
          <w:sz w:val="24"/>
          <w:szCs w:val="24"/>
        </w:rPr>
        <w:t>Vedāntic</w:t>
      </w:r>
      <w:proofErr w:type="spellEnd"/>
      <w:r w:rsidRPr="004677A7">
        <w:rPr>
          <w:rFonts w:ascii="Times New Roman" w:eastAsia="Times New Roman" w:hAnsi="Times New Roman" w:cs="Times New Roman"/>
          <w:bCs/>
          <w:sz w:val="24"/>
          <w:szCs w:val="24"/>
        </w:rPr>
        <w:t xml:space="preserve"> traditions agree that there is a means to attain it). Should liberation be unattainable, there would be no purpose in </w:t>
      </w:r>
      <w:proofErr w:type="spellStart"/>
      <w:r w:rsidRPr="004677A7">
        <w:rPr>
          <w:rFonts w:ascii="Times New Roman" w:eastAsia="Times New Roman" w:hAnsi="Times New Roman" w:cs="Times New Roman"/>
          <w:bCs/>
          <w:sz w:val="24"/>
          <w:szCs w:val="24"/>
        </w:rPr>
        <w:t>Vedāntic</w:t>
      </w:r>
      <w:proofErr w:type="spellEnd"/>
      <w:r w:rsidRPr="004677A7">
        <w:rPr>
          <w:rFonts w:ascii="Times New Roman" w:eastAsia="Times New Roman" w:hAnsi="Times New Roman" w:cs="Times New Roman"/>
          <w:bCs/>
          <w:sz w:val="24"/>
          <w:szCs w:val="24"/>
        </w:rPr>
        <w:t xml:space="preserve"> scriptural texts mentioning the attainment of liberation. Moreover, throughout history (and in our own lives), there have been many </w:t>
      </w:r>
      <w:r w:rsidRPr="004677A7">
        <w:rPr>
          <w:rFonts w:ascii="Times New Roman" w:eastAsia="Times New Roman" w:hAnsi="Times New Roman" w:cs="Times New Roman"/>
          <w:bCs/>
          <w:sz w:val="24"/>
          <w:szCs w:val="24"/>
        </w:rPr>
        <w:lastRenderedPageBreak/>
        <w:t xml:space="preserve">individuals who </w:t>
      </w:r>
      <w:r>
        <w:rPr>
          <w:rFonts w:ascii="Times New Roman" w:eastAsia="Times New Roman" w:hAnsi="Times New Roman" w:cs="Times New Roman"/>
          <w:bCs/>
          <w:sz w:val="24"/>
          <w:szCs w:val="24"/>
        </w:rPr>
        <w:t>are extremely sincere and committed to their spiritual pursuits</w:t>
      </w:r>
      <w:r w:rsidRPr="004677A7">
        <w:rPr>
          <w:rFonts w:ascii="Times New Roman" w:eastAsia="Times New Roman" w:hAnsi="Times New Roman" w:cs="Times New Roman"/>
          <w:bCs/>
          <w:sz w:val="24"/>
          <w:szCs w:val="24"/>
        </w:rPr>
        <w:t xml:space="preserve">. We find it unlikely that, contrary to appearances, these individuals will not eventually attain liberation. </w:t>
      </w:r>
      <w:r>
        <w:rPr>
          <w:rFonts w:ascii="Times New Roman" w:eastAsia="Times New Roman" w:hAnsi="Times New Roman" w:cs="Times New Roman"/>
          <w:bCs/>
          <w:sz w:val="24"/>
          <w:szCs w:val="24"/>
        </w:rPr>
        <w:t>View (3</w:t>
      </w:r>
      <w:r w:rsidRPr="004677A7">
        <w:rPr>
          <w:rFonts w:ascii="Times New Roman" w:eastAsia="Times New Roman" w:hAnsi="Times New Roman" w:cs="Times New Roman"/>
          <w:bCs/>
          <w:sz w:val="24"/>
          <w:szCs w:val="24"/>
        </w:rPr>
        <w:t xml:space="preserve">) seems to have the implication that selves are not eternal but have been created at a certain temporal point (at the same time as or after the creation of the universe in this context). This is inconsistent with scriptural verses in the </w:t>
      </w:r>
      <w:r w:rsidRPr="00D64F05">
        <w:rPr>
          <w:rFonts w:ascii="Times New Roman" w:eastAsia="Times New Roman" w:hAnsi="Times New Roman" w:cs="Times New Roman"/>
          <w:bCs/>
          <w:i/>
          <w:sz w:val="24"/>
          <w:szCs w:val="24"/>
        </w:rPr>
        <w:t>Bhagavad</w:t>
      </w:r>
      <w:r>
        <w:rPr>
          <w:rFonts w:ascii="Times New Roman" w:eastAsia="Times New Roman" w:hAnsi="Times New Roman" w:cs="Times New Roman"/>
          <w:bCs/>
          <w:iCs/>
          <w:sz w:val="24"/>
          <w:szCs w:val="24"/>
        </w:rPr>
        <w:t>-</w:t>
      </w:r>
      <w:proofErr w:type="spellStart"/>
      <w:r w:rsidRPr="00D64F05">
        <w:rPr>
          <w:rFonts w:ascii="Times New Roman" w:eastAsia="Times New Roman" w:hAnsi="Times New Roman" w:cs="Times New Roman"/>
          <w:bCs/>
          <w:i/>
          <w:sz w:val="24"/>
          <w:szCs w:val="24"/>
        </w:rPr>
        <w:t>gītā</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that state that selves are not created and exist without a beginning (such as </w:t>
      </w:r>
      <w:r w:rsidRPr="00D64F05">
        <w:rPr>
          <w:rFonts w:ascii="Times New Roman" w:eastAsia="Times New Roman" w:hAnsi="Times New Roman" w:cs="Times New Roman"/>
          <w:bCs/>
          <w:i/>
          <w:sz w:val="24"/>
          <w:szCs w:val="24"/>
        </w:rPr>
        <w:t>Bhagavad</w:t>
      </w:r>
      <w:r>
        <w:rPr>
          <w:rFonts w:ascii="Times New Roman" w:eastAsia="Times New Roman" w:hAnsi="Times New Roman" w:cs="Times New Roman"/>
          <w:bCs/>
          <w:iCs/>
          <w:sz w:val="24"/>
          <w:szCs w:val="24"/>
        </w:rPr>
        <w:t>-</w:t>
      </w:r>
      <w:proofErr w:type="spellStart"/>
      <w:r w:rsidRPr="00D64F05">
        <w:rPr>
          <w:rFonts w:ascii="Times New Roman" w:eastAsia="Times New Roman" w:hAnsi="Times New Roman" w:cs="Times New Roman"/>
          <w:bCs/>
          <w:i/>
          <w:sz w:val="24"/>
          <w:szCs w:val="24"/>
        </w:rPr>
        <w:t>gītā</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2.12 and </w:t>
      </w:r>
      <w:r w:rsidRPr="00D64F05">
        <w:rPr>
          <w:rFonts w:ascii="Times New Roman" w:eastAsia="Times New Roman" w:hAnsi="Times New Roman" w:cs="Times New Roman"/>
          <w:bCs/>
          <w:i/>
          <w:sz w:val="24"/>
          <w:szCs w:val="24"/>
        </w:rPr>
        <w:t>Bhagavad</w:t>
      </w:r>
      <w:r>
        <w:rPr>
          <w:rFonts w:ascii="Times New Roman" w:eastAsia="Times New Roman" w:hAnsi="Times New Roman" w:cs="Times New Roman"/>
          <w:bCs/>
          <w:iCs/>
          <w:sz w:val="24"/>
          <w:szCs w:val="24"/>
        </w:rPr>
        <w:t>-</w:t>
      </w:r>
      <w:proofErr w:type="spellStart"/>
      <w:r w:rsidRPr="00D64F05">
        <w:rPr>
          <w:rFonts w:ascii="Times New Roman" w:eastAsia="Times New Roman" w:hAnsi="Times New Roman" w:cs="Times New Roman"/>
          <w:bCs/>
          <w:i/>
          <w:sz w:val="24"/>
          <w:szCs w:val="24"/>
        </w:rPr>
        <w:t>gītā</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13.19 cited earlier), and so this is an undesirable view. We thus argue that the most reasonable view is </w:t>
      </w:r>
      <w:r>
        <w:rPr>
          <w:rFonts w:ascii="Times New Roman" w:eastAsia="Times New Roman" w:hAnsi="Times New Roman" w:cs="Times New Roman"/>
          <w:bCs/>
          <w:sz w:val="24"/>
          <w:szCs w:val="24"/>
        </w:rPr>
        <w:t>(4</w:t>
      </w:r>
      <w:r w:rsidRPr="004677A7">
        <w:rPr>
          <w:rFonts w:ascii="Times New Roman" w:eastAsia="Times New Roman" w:hAnsi="Times New Roman" w:cs="Times New Roman"/>
          <w:bCs/>
          <w:sz w:val="24"/>
          <w:szCs w:val="24"/>
        </w:rPr>
        <w:t xml:space="preserve">), or the fall of the self. </w:t>
      </w:r>
    </w:p>
    <w:p w14:paraId="00000018" w14:textId="12D91449"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Finally, it is worth clarifying one doctrine that we do </w:t>
      </w:r>
      <w:r w:rsidRPr="004677A7">
        <w:rPr>
          <w:rFonts w:ascii="Times New Roman" w:eastAsia="Times New Roman" w:hAnsi="Times New Roman" w:cs="Times New Roman"/>
          <w:bCs/>
          <w:i/>
          <w:sz w:val="24"/>
          <w:szCs w:val="24"/>
        </w:rPr>
        <w:t xml:space="preserve">not </w:t>
      </w:r>
      <w:r w:rsidRPr="004677A7">
        <w:rPr>
          <w:rFonts w:ascii="Times New Roman" w:eastAsia="Times New Roman" w:hAnsi="Times New Roman" w:cs="Times New Roman"/>
          <w:bCs/>
          <w:sz w:val="24"/>
          <w:szCs w:val="24"/>
        </w:rPr>
        <w:t>hold to. This doctrine (</w:t>
      </w:r>
      <w:proofErr w:type="spellStart"/>
      <w:r w:rsidRPr="004677A7">
        <w:rPr>
          <w:rFonts w:ascii="Times New Roman" w:eastAsia="Times New Roman" w:hAnsi="Times New Roman" w:cs="Times New Roman"/>
          <w:bCs/>
          <w:i/>
          <w:sz w:val="24"/>
          <w:szCs w:val="24"/>
        </w:rPr>
        <w:t>traividhyam</w:t>
      </w:r>
      <w:proofErr w:type="spellEnd"/>
      <w:r w:rsidRPr="004677A7">
        <w:rPr>
          <w:rFonts w:ascii="Times New Roman" w:eastAsia="Times New Roman" w:hAnsi="Times New Roman" w:cs="Times New Roman"/>
          <w:bCs/>
          <w:sz w:val="24"/>
          <w:szCs w:val="24"/>
        </w:rPr>
        <w:t xml:space="preserve">), which is found in the teachings of </w:t>
      </w:r>
      <w:proofErr w:type="spellStart"/>
      <w:r w:rsidRPr="004677A7">
        <w:rPr>
          <w:rFonts w:ascii="Times New Roman" w:eastAsia="Times New Roman" w:hAnsi="Times New Roman" w:cs="Times New Roman"/>
          <w:bCs/>
          <w:sz w:val="24"/>
          <w:szCs w:val="24"/>
        </w:rPr>
        <w:t>Madhva</w:t>
      </w:r>
      <w:proofErr w:type="spellEnd"/>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i/>
          <w:sz w:val="24"/>
          <w:szCs w:val="24"/>
        </w:rPr>
        <w:t>c</w:t>
      </w:r>
      <w:r w:rsidRPr="004677A7">
        <w:rPr>
          <w:rFonts w:ascii="Times New Roman" w:eastAsia="Times New Roman" w:hAnsi="Times New Roman" w:cs="Times New Roman"/>
          <w:bCs/>
          <w:sz w:val="24"/>
          <w:szCs w:val="24"/>
        </w:rPr>
        <w:t>. 13th century CE), states that selves’ intrinsic natures are different. More specifically, there are three types of selves: those who have the potential for liberation (</w:t>
      </w:r>
      <w:proofErr w:type="spellStart"/>
      <w:r w:rsidRPr="004677A7">
        <w:rPr>
          <w:rFonts w:ascii="Times New Roman" w:eastAsia="Times New Roman" w:hAnsi="Times New Roman" w:cs="Times New Roman"/>
          <w:bCs/>
          <w:i/>
          <w:sz w:val="24"/>
          <w:szCs w:val="24"/>
        </w:rPr>
        <w:t>mukti</w:t>
      </w:r>
      <w:r w:rsidRPr="004677A7">
        <w:rPr>
          <w:rFonts w:ascii="Times New Roman" w:eastAsia="Times New Roman" w:hAnsi="Times New Roman" w:cs="Times New Roman"/>
          <w:bCs/>
          <w:sz w:val="24"/>
          <w:szCs w:val="24"/>
        </w:rPr>
        <w:t>-</w:t>
      </w:r>
      <w:r w:rsidRPr="004677A7">
        <w:rPr>
          <w:rFonts w:ascii="Times New Roman" w:eastAsia="Times New Roman" w:hAnsi="Times New Roman" w:cs="Times New Roman"/>
          <w:bCs/>
          <w:i/>
          <w:sz w:val="24"/>
          <w:szCs w:val="24"/>
        </w:rPr>
        <w:t>yogya</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sz w:val="24"/>
          <w:szCs w:val="24"/>
        </w:rPr>
        <w:t>), those who remain forever in the physical world (</w:t>
      </w:r>
      <w:proofErr w:type="spellStart"/>
      <w:r w:rsidRPr="004677A7">
        <w:rPr>
          <w:rFonts w:ascii="Times New Roman" w:eastAsia="Times New Roman" w:hAnsi="Times New Roman" w:cs="Times New Roman"/>
          <w:bCs/>
          <w:i/>
          <w:sz w:val="24"/>
          <w:szCs w:val="24"/>
        </w:rPr>
        <w:t>nitya</w:t>
      </w:r>
      <w:r w:rsidRPr="004677A7">
        <w:rPr>
          <w:rFonts w:ascii="Times New Roman" w:eastAsia="Times New Roman" w:hAnsi="Times New Roman" w:cs="Times New Roman"/>
          <w:bCs/>
          <w:sz w:val="24"/>
          <w:szCs w:val="24"/>
        </w:rPr>
        <w:t>-</w:t>
      </w:r>
      <w:r w:rsidRPr="004677A7">
        <w:rPr>
          <w:rFonts w:ascii="Times New Roman" w:eastAsia="Times New Roman" w:hAnsi="Times New Roman" w:cs="Times New Roman"/>
          <w:bCs/>
          <w:i/>
          <w:sz w:val="24"/>
          <w:szCs w:val="24"/>
        </w:rPr>
        <w:t>saṃsārin</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sz w:val="24"/>
          <w:szCs w:val="24"/>
        </w:rPr>
        <w:t>), and those who are eternally damned (</w:t>
      </w:r>
      <w:proofErr w:type="spellStart"/>
      <w:r w:rsidRPr="004677A7">
        <w:rPr>
          <w:rFonts w:ascii="Times New Roman" w:eastAsia="Times New Roman" w:hAnsi="Times New Roman" w:cs="Times New Roman"/>
          <w:bCs/>
          <w:i/>
          <w:sz w:val="24"/>
          <w:szCs w:val="24"/>
        </w:rPr>
        <w:t>tamo</w:t>
      </w:r>
      <w:r w:rsidRPr="004677A7">
        <w:rPr>
          <w:rFonts w:ascii="Times New Roman" w:eastAsia="Times New Roman" w:hAnsi="Times New Roman" w:cs="Times New Roman"/>
          <w:bCs/>
          <w:sz w:val="24"/>
          <w:szCs w:val="24"/>
        </w:rPr>
        <w:t>-</w:t>
      </w:r>
      <w:r w:rsidRPr="004677A7">
        <w:rPr>
          <w:rFonts w:ascii="Times New Roman" w:eastAsia="Times New Roman" w:hAnsi="Times New Roman" w:cs="Times New Roman"/>
          <w:bCs/>
          <w:i/>
          <w:sz w:val="24"/>
          <w:szCs w:val="24"/>
        </w:rPr>
        <w:t>yogya</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sz w:val="24"/>
          <w:szCs w:val="24"/>
        </w:rPr>
        <w:t xml:space="preserve">). </w:t>
      </w:r>
      <w:proofErr w:type="spellStart"/>
      <w:r w:rsidRPr="004677A7">
        <w:rPr>
          <w:rFonts w:ascii="Times New Roman" w:eastAsia="Times New Roman" w:hAnsi="Times New Roman" w:cs="Times New Roman"/>
          <w:bCs/>
          <w:sz w:val="24"/>
          <w:szCs w:val="24"/>
        </w:rPr>
        <w:t>Madhva’s</w:t>
      </w:r>
      <w:proofErr w:type="spellEnd"/>
      <w:r w:rsidRPr="004677A7">
        <w:rPr>
          <w:rFonts w:ascii="Times New Roman" w:eastAsia="Times New Roman" w:hAnsi="Times New Roman" w:cs="Times New Roman"/>
          <w:bCs/>
          <w:sz w:val="24"/>
          <w:szCs w:val="24"/>
        </w:rPr>
        <w:t xml:space="preserve"> reasoning for this doctrine is that there must be something to explain the diversity of selves (i.e.</w:t>
      </w:r>
      <w:r>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 xml:space="preserve">why some selves suffer whereas other selves prosper, why some selves are virtuous whereas other selves are wicked, etc.). </w:t>
      </w:r>
      <w:proofErr w:type="spellStart"/>
      <w:r w:rsidRPr="004677A7">
        <w:rPr>
          <w:rFonts w:ascii="Times New Roman" w:eastAsia="Times New Roman" w:hAnsi="Times New Roman" w:cs="Times New Roman"/>
          <w:bCs/>
          <w:sz w:val="24"/>
          <w:szCs w:val="24"/>
        </w:rPr>
        <w:t>Madhva</w:t>
      </w:r>
      <w:proofErr w:type="spellEnd"/>
      <w:r w:rsidRPr="004677A7">
        <w:rPr>
          <w:rFonts w:ascii="Times New Roman" w:eastAsia="Times New Roman" w:hAnsi="Times New Roman" w:cs="Times New Roman"/>
          <w:bCs/>
          <w:sz w:val="24"/>
          <w:szCs w:val="24"/>
        </w:rPr>
        <w:t xml:space="preserve"> argues that these differences cannot be explained by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mechanisms, because these mechanisms impartially reward and punish individuals for their actions (Sharma 1986, 309</w:t>
      </w:r>
      <w:r w:rsidR="00D66FEA" w:rsidRPr="00747BED">
        <w:rPr>
          <w:rFonts w:ascii="Times New Roman" w:hAnsi="Times New Roman" w:cs="Times New Roman"/>
          <w:sz w:val="24"/>
          <w:szCs w:val="24"/>
        </w:rPr>
        <w:t>–</w:t>
      </w:r>
      <w:r w:rsidRPr="004677A7">
        <w:rPr>
          <w:rFonts w:ascii="Times New Roman" w:eastAsia="Times New Roman" w:hAnsi="Times New Roman" w:cs="Times New Roman"/>
          <w:bCs/>
          <w:sz w:val="24"/>
          <w:szCs w:val="24"/>
        </w:rPr>
        <w:t xml:space="preserve">319). </w:t>
      </w:r>
    </w:p>
    <w:p w14:paraId="00000019" w14:textId="69E31DC3" w:rsidR="00380481" w:rsidRPr="008417A9" w:rsidRDefault="00380481" w:rsidP="008417A9">
      <w:pPr>
        <w:spacing w:before="240" w:after="240" w:line="480" w:lineRule="auto"/>
        <w:ind w:firstLine="720"/>
        <w:rPr>
          <w:rFonts w:ascii="Times New Roman" w:hAnsi="Times New Roman" w:cs="Times New Roman"/>
          <w:color w:val="000000"/>
          <w:sz w:val="24"/>
          <w:szCs w:val="24"/>
          <w:shd w:val="clear" w:color="auto" w:fill="FFFFFF"/>
        </w:rPr>
      </w:pPr>
      <w:r w:rsidRPr="004677A7">
        <w:rPr>
          <w:rFonts w:ascii="Times New Roman" w:eastAsia="Times New Roman" w:hAnsi="Times New Roman" w:cs="Times New Roman"/>
          <w:bCs/>
          <w:sz w:val="24"/>
          <w:szCs w:val="24"/>
        </w:rPr>
        <w:t xml:space="preserve">In response, we first note that if one holds to </w:t>
      </w:r>
      <w:r>
        <w:rPr>
          <w:rFonts w:ascii="Times New Roman" w:eastAsia="Times New Roman" w:hAnsi="Times New Roman" w:cs="Times New Roman"/>
          <w:bCs/>
          <w:sz w:val="24"/>
          <w:szCs w:val="24"/>
        </w:rPr>
        <w:t>the doctrine of the fall of the self</w:t>
      </w:r>
      <w:r w:rsidRPr="004677A7">
        <w:rPr>
          <w:rFonts w:ascii="Times New Roman" w:eastAsia="Times New Roman" w:hAnsi="Times New Roman" w:cs="Times New Roman"/>
          <w:bCs/>
          <w:sz w:val="24"/>
          <w:szCs w:val="24"/>
        </w:rPr>
        <w:t xml:space="preserve">, one explanation for the diversity of selves is that </w:t>
      </w:r>
      <w:r w:rsidR="00DF5F72">
        <w:rPr>
          <w:rFonts w:ascii="Times New Roman" w:eastAsia="Times New Roman" w:hAnsi="Times New Roman" w:cs="Times New Roman"/>
          <w:bCs/>
          <w:sz w:val="24"/>
          <w:szCs w:val="24"/>
        </w:rPr>
        <w:t>selve</w:t>
      </w:r>
      <w:r w:rsidRPr="004677A7">
        <w:rPr>
          <w:rFonts w:ascii="Times New Roman" w:eastAsia="Times New Roman" w:hAnsi="Times New Roman" w:cs="Times New Roman"/>
          <w:bCs/>
          <w:sz w:val="24"/>
          <w:szCs w:val="24"/>
        </w:rPr>
        <w:t xml:space="preserve">s do not necessarily fall at the same time, and so they have different starting points within the world, thus helping explain this diversity. Another explanation for this diversity is libertarian free will. Consider two individuals, Bob and Sue. Bob has a choice between action A and B. Due to his libertarian free will, Bob chooses A. </w:t>
      </w:r>
      <w:r w:rsidRPr="004677A7">
        <w:rPr>
          <w:rFonts w:ascii="Times New Roman" w:eastAsia="Times New Roman" w:hAnsi="Times New Roman" w:cs="Times New Roman"/>
          <w:bCs/>
          <w:sz w:val="24"/>
          <w:szCs w:val="24"/>
        </w:rPr>
        <w:lastRenderedPageBreak/>
        <w:t xml:space="preserve">Consequently, Bob finds himself in a situation where </w:t>
      </w:r>
      <w:r>
        <w:rPr>
          <w:rFonts w:ascii="Times New Roman" w:eastAsia="Times New Roman" w:hAnsi="Times New Roman" w:cs="Times New Roman"/>
          <w:bCs/>
          <w:sz w:val="24"/>
          <w:szCs w:val="24"/>
        </w:rPr>
        <w:t>he</w:t>
      </w:r>
      <w:r w:rsidRPr="004677A7">
        <w:rPr>
          <w:rFonts w:ascii="Times New Roman" w:eastAsia="Times New Roman" w:hAnsi="Times New Roman" w:cs="Times New Roman"/>
          <w:bCs/>
          <w:sz w:val="24"/>
          <w:szCs w:val="24"/>
        </w:rPr>
        <w:t xml:space="preserve"> can choose between C and D. Due to his libertarian free will, he can choose between either option. He chooses D. Now, consider Sue. Sue also has a choice between A and B. Due to her libertarian free will, Sue chooses B. Consequently, Sue finds herself in a situation where she can choose between E and F. Due to her libertarian free will, she can choose between either option. She chooses F. Here, no difference in intrinsic nature is required to explain the differences in the actions and outcomes of Bob and Sue</w:t>
      </w:r>
      <w:r w:rsidR="008417A9" w:rsidRPr="007E6C20">
        <w:rPr>
          <w:rFonts w:ascii="Times New Roman" w:hAnsi="Times New Roman" w:cs="Times New Roman"/>
          <w:sz w:val="24"/>
          <w:szCs w:val="24"/>
        </w:rPr>
        <w:t>—</w:t>
      </w:r>
      <w:r w:rsidRPr="004677A7">
        <w:rPr>
          <w:rFonts w:ascii="Times New Roman" w:eastAsia="Times New Roman" w:hAnsi="Times New Roman" w:cs="Times New Roman"/>
          <w:bCs/>
          <w:sz w:val="24"/>
          <w:szCs w:val="24"/>
        </w:rPr>
        <w:t xml:space="preserve">libertarian free will provides the answer. If one asks: why do these differences arise, the answer is that it is an aspect of libertarian free will that individuals are not determined to choose between two or more outcomes, and this is simply an aspect of the decision-making process of an agent with libertarian free will. Granted, one might argue against the possibility of there being libertarian free will; however, it is beyond the scope of this paper to defend the notion of libertarian free will here. Given the scope of this paper, it suffices to say that we maintain that if selves have libertarian free will, then one can account for the diversity of selves without holding to </w:t>
      </w:r>
      <w:proofErr w:type="spellStart"/>
      <w:r w:rsidRPr="004677A7">
        <w:rPr>
          <w:rFonts w:ascii="Times New Roman" w:eastAsia="Times New Roman" w:hAnsi="Times New Roman" w:cs="Times New Roman"/>
          <w:bCs/>
          <w:sz w:val="24"/>
          <w:szCs w:val="24"/>
        </w:rPr>
        <w:t>Madhva’s</w:t>
      </w:r>
      <w:proofErr w:type="spellEnd"/>
      <w:r w:rsidRPr="004677A7">
        <w:rPr>
          <w:rFonts w:ascii="Times New Roman" w:eastAsia="Times New Roman" w:hAnsi="Times New Roman" w:cs="Times New Roman"/>
          <w:bCs/>
          <w:sz w:val="24"/>
          <w:szCs w:val="24"/>
        </w:rPr>
        <w:t xml:space="preserve"> </w:t>
      </w:r>
      <w:proofErr w:type="spellStart"/>
      <w:r w:rsidRPr="004677A7">
        <w:rPr>
          <w:rFonts w:ascii="Times New Roman" w:eastAsia="Times New Roman" w:hAnsi="Times New Roman" w:cs="Times New Roman"/>
          <w:bCs/>
          <w:i/>
          <w:sz w:val="24"/>
          <w:szCs w:val="24"/>
        </w:rPr>
        <w:t>traividhyam</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doctrine. </w:t>
      </w:r>
    </w:p>
    <w:p w14:paraId="0000001A" w14:textId="77777777"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So, instead of holding to the </w:t>
      </w:r>
      <w:proofErr w:type="spellStart"/>
      <w:r w:rsidRPr="004677A7">
        <w:rPr>
          <w:rFonts w:ascii="Times New Roman" w:eastAsia="Times New Roman" w:hAnsi="Times New Roman" w:cs="Times New Roman"/>
          <w:bCs/>
          <w:i/>
          <w:sz w:val="24"/>
          <w:szCs w:val="24"/>
        </w:rPr>
        <w:t>traividhyam</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doctrine, we hold to the view that selves are intrinsically pure and free from moral imperfections. When selves do have moral imperfections, it is due to the contaminating influence of the physical world, and it is the self’s coverings, namely the gross and the subtle bodies, that become contaminated, and not the self itself. Thus, if selves purify themselves, through learning soul-making lessons or through the performance of spiritual activities (such as acts of devotion to God), these coverings can be removed and the self’s initially pure nature can become manifest again.</w:t>
      </w:r>
    </w:p>
    <w:p w14:paraId="0000001B" w14:textId="331BCE73"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Having outlined these various ontological commitments, the question could be raised: is there any historical </w:t>
      </w:r>
      <w:proofErr w:type="spellStart"/>
      <w:r w:rsidRPr="004677A7">
        <w:rPr>
          <w:rFonts w:ascii="Times New Roman" w:eastAsia="Times New Roman" w:hAnsi="Times New Roman" w:cs="Times New Roman"/>
          <w:bCs/>
          <w:sz w:val="24"/>
          <w:szCs w:val="24"/>
        </w:rPr>
        <w:t>Vedāntic</w:t>
      </w:r>
      <w:proofErr w:type="spellEnd"/>
      <w:r w:rsidRPr="004677A7">
        <w:rPr>
          <w:rFonts w:ascii="Times New Roman" w:eastAsia="Times New Roman" w:hAnsi="Times New Roman" w:cs="Times New Roman"/>
          <w:bCs/>
          <w:sz w:val="24"/>
          <w:szCs w:val="24"/>
        </w:rPr>
        <w:t xml:space="preserve"> tradition that has held all these commitments? We can think of one </w:t>
      </w:r>
      <w:r w:rsidRPr="004677A7">
        <w:rPr>
          <w:rFonts w:ascii="Times New Roman" w:eastAsia="Times New Roman" w:hAnsi="Times New Roman" w:cs="Times New Roman"/>
          <w:bCs/>
          <w:sz w:val="24"/>
          <w:szCs w:val="24"/>
        </w:rPr>
        <w:lastRenderedPageBreak/>
        <w:t xml:space="preserve">tradition: the Caitanya </w:t>
      </w:r>
      <w:proofErr w:type="spellStart"/>
      <w:r w:rsidRPr="004677A7">
        <w:rPr>
          <w:rFonts w:ascii="Times New Roman" w:eastAsia="Times New Roman" w:hAnsi="Times New Roman" w:cs="Times New Roman"/>
          <w:bCs/>
          <w:sz w:val="24"/>
          <w:szCs w:val="24"/>
        </w:rPr>
        <w:t>Vaiṣṇava</w:t>
      </w:r>
      <w:proofErr w:type="spellEnd"/>
      <w:r w:rsidRPr="004677A7">
        <w:rPr>
          <w:rFonts w:ascii="Times New Roman" w:eastAsia="Times New Roman" w:hAnsi="Times New Roman" w:cs="Times New Roman"/>
          <w:bCs/>
          <w:sz w:val="24"/>
          <w:szCs w:val="24"/>
        </w:rPr>
        <w:t xml:space="preserve"> tradition</w:t>
      </w:r>
      <w:r w:rsidRPr="004677A7">
        <w:rPr>
          <w:rStyle w:val="EndnoteReference"/>
          <w:rFonts w:ascii="Times New Roman" w:eastAsia="Times New Roman" w:hAnsi="Times New Roman" w:cs="Times New Roman"/>
          <w:bCs/>
          <w:sz w:val="24"/>
          <w:szCs w:val="24"/>
        </w:rPr>
        <w:endnoteReference w:id="10"/>
      </w:r>
      <w:r w:rsidRPr="004677A7">
        <w:rPr>
          <w:rFonts w:ascii="Times New Roman" w:eastAsia="Times New Roman" w:hAnsi="Times New Roman" w:cs="Times New Roman"/>
          <w:bCs/>
          <w:sz w:val="24"/>
          <w:szCs w:val="24"/>
        </w:rPr>
        <w:t xml:space="preserve"> as it has been interpreted by </w:t>
      </w:r>
      <w:proofErr w:type="spellStart"/>
      <w:r w:rsidRPr="004677A7">
        <w:rPr>
          <w:rFonts w:ascii="Times New Roman" w:eastAsia="Times New Roman" w:hAnsi="Times New Roman" w:cs="Times New Roman"/>
          <w:bCs/>
          <w:sz w:val="24"/>
          <w:szCs w:val="24"/>
        </w:rPr>
        <w:t>Prabhupāda</w:t>
      </w:r>
      <w:proofErr w:type="spellEnd"/>
      <w:r w:rsidRPr="004677A7">
        <w:rPr>
          <w:rFonts w:ascii="Times New Roman" w:eastAsia="Times New Roman" w:hAnsi="Times New Roman" w:cs="Times New Roman"/>
          <w:bCs/>
          <w:sz w:val="24"/>
          <w:szCs w:val="24"/>
        </w:rPr>
        <w:t xml:space="preserve">. Nevertheless, our reasoning is not necessarily specific to this tradition (or any </w:t>
      </w:r>
      <w:proofErr w:type="spellStart"/>
      <w:r w:rsidRPr="004677A7">
        <w:rPr>
          <w:rFonts w:ascii="Times New Roman" w:eastAsia="Times New Roman" w:hAnsi="Times New Roman" w:cs="Times New Roman"/>
          <w:bCs/>
          <w:sz w:val="24"/>
          <w:szCs w:val="24"/>
        </w:rPr>
        <w:t>Vedāntic</w:t>
      </w:r>
      <w:proofErr w:type="spellEnd"/>
      <w:r w:rsidRPr="004677A7">
        <w:rPr>
          <w:rFonts w:ascii="Times New Roman" w:eastAsia="Times New Roman" w:hAnsi="Times New Roman" w:cs="Times New Roman"/>
          <w:bCs/>
          <w:sz w:val="24"/>
          <w:szCs w:val="24"/>
        </w:rPr>
        <w:t xml:space="preserve"> tradition for that matter). We hold that universal salvation would be plausible and likely in any theological view that holds that </w:t>
      </w: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i</w:t>
      </w:r>
      <w:proofErr w:type="spellEnd"/>
      <w:r w:rsidRPr="004677A7">
        <w:rPr>
          <w:rFonts w:ascii="Times New Roman" w:eastAsia="Times New Roman" w:hAnsi="Times New Roman" w:cs="Times New Roman"/>
          <w:bCs/>
          <w:sz w:val="24"/>
          <w:szCs w:val="24"/>
        </w:rPr>
        <w:t xml:space="preserve">) selves are intrinsically pure, </w:t>
      </w:r>
      <w:r>
        <w:rPr>
          <w:rFonts w:ascii="Times New Roman" w:eastAsia="Times New Roman" w:hAnsi="Times New Roman" w:cs="Times New Roman"/>
          <w:bCs/>
          <w:sz w:val="24"/>
          <w:szCs w:val="24"/>
        </w:rPr>
        <w:t>(ii</w:t>
      </w:r>
      <w:r w:rsidRPr="004677A7">
        <w:rPr>
          <w:rFonts w:ascii="Times New Roman" w:eastAsia="Times New Roman" w:hAnsi="Times New Roman" w:cs="Times New Roman"/>
          <w:bCs/>
          <w:sz w:val="24"/>
          <w:szCs w:val="24"/>
        </w:rPr>
        <w:t xml:space="preserve">) selves have libertarian free will, </w:t>
      </w:r>
      <w:r>
        <w:rPr>
          <w:rFonts w:ascii="Times New Roman" w:eastAsia="Times New Roman" w:hAnsi="Times New Roman" w:cs="Times New Roman"/>
          <w:bCs/>
          <w:sz w:val="24"/>
          <w:szCs w:val="24"/>
        </w:rPr>
        <w:t>(iii</w:t>
      </w:r>
      <w:r w:rsidRPr="004677A7">
        <w:rPr>
          <w:rFonts w:ascii="Times New Roman" w:eastAsia="Times New Roman" w:hAnsi="Times New Roman" w:cs="Times New Roman"/>
          <w:bCs/>
          <w:sz w:val="24"/>
          <w:szCs w:val="24"/>
        </w:rPr>
        <w:t xml:space="preserve">) selves can continue to make soteriological progress via soul-making after their present earthly lifetime, </w:t>
      </w:r>
      <w:r>
        <w:rPr>
          <w:rFonts w:ascii="Times New Roman" w:eastAsia="Times New Roman" w:hAnsi="Times New Roman" w:cs="Times New Roman"/>
          <w:bCs/>
          <w:sz w:val="24"/>
          <w:szCs w:val="24"/>
        </w:rPr>
        <w:t>(iv</w:t>
      </w:r>
      <w:r w:rsidRPr="004677A7">
        <w:rPr>
          <w:rFonts w:ascii="Times New Roman" w:eastAsia="Times New Roman" w:hAnsi="Times New Roman" w:cs="Times New Roman"/>
          <w:bCs/>
          <w:sz w:val="24"/>
          <w:szCs w:val="24"/>
        </w:rPr>
        <w:t xml:space="preserve">) the nature of this post-mortem soul-making is such that selves would be prevented from remaining in a soteriological rut in which they cease to make moral and soteriological progress, and </w:t>
      </w:r>
      <w:r>
        <w:rPr>
          <w:rFonts w:ascii="Times New Roman" w:eastAsia="Times New Roman" w:hAnsi="Times New Roman" w:cs="Times New Roman"/>
          <w:bCs/>
          <w:sz w:val="24"/>
          <w:szCs w:val="24"/>
        </w:rPr>
        <w:t>(v</w:t>
      </w:r>
      <w:r w:rsidRPr="004677A7">
        <w:rPr>
          <w:rFonts w:ascii="Times New Roman" w:eastAsia="Times New Roman" w:hAnsi="Times New Roman" w:cs="Times New Roman"/>
          <w:bCs/>
          <w:sz w:val="24"/>
          <w:szCs w:val="24"/>
        </w:rPr>
        <w:t>) selves’ existence within the physical world has a beginning. While we argue that these conditions are met in our view, we acknowledge that there may be other theological views in which these conditions are met as well.</w:t>
      </w:r>
    </w:p>
    <w:p w14:paraId="46493815" w14:textId="42C06B86" w:rsidR="0004033C" w:rsidRDefault="00380481" w:rsidP="00D66FEA">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At this point, it is also worth clarifying the scope of our argument. We acknowledge that there are many ontological commitments that we hold to, and we cannot defend them all here. So, our argument is a conditional one</w:t>
      </w:r>
      <w:r w:rsidR="00D66FEA" w:rsidRPr="00D66FEA">
        <w:rPr>
          <w:rFonts w:ascii="Times New Roman" w:hAnsi="Times New Roman" w:cs="Times New Roman"/>
          <w:sz w:val="24"/>
          <w:szCs w:val="24"/>
        </w:rPr>
        <w:t>—</w:t>
      </w:r>
      <w:r w:rsidRPr="004677A7">
        <w:rPr>
          <w:rFonts w:ascii="Times New Roman" w:eastAsia="Times New Roman" w:hAnsi="Times New Roman" w:cs="Times New Roman"/>
          <w:bCs/>
          <w:sz w:val="24"/>
          <w:szCs w:val="24"/>
        </w:rPr>
        <w:t xml:space="preserve">if these commitments hold, then universalism is a plausible and likely thesis, and notably, this is the case even </w:t>
      </w:r>
      <w:r>
        <w:rPr>
          <w:rFonts w:ascii="Times New Roman" w:eastAsia="Times New Roman" w:hAnsi="Times New Roman" w:cs="Times New Roman"/>
          <w:bCs/>
          <w:sz w:val="24"/>
          <w:szCs w:val="24"/>
        </w:rPr>
        <w:t>despite the fact that we</w:t>
      </w:r>
      <w:r w:rsidRPr="004677A7">
        <w:rPr>
          <w:rFonts w:ascii="Times New Roman" w:eastAsia="Times New Roman" w:hAnsi="Times New Roman" w:cs="Times New Roman"/>
          <w:bCs/>
          <w:sz w:val="24"/>
          <w:szCs w:val="24"/>
        </w:rPr>
        <w:t xml:space="preserve"> affirm that selves have libertarian free will. </w:t>
      </w:r>
    </w:p>
    <w:p w14:paraId="6AE9D7A2" w14:textId="77777777" w:rsidR="00D66FEA" w:rsidRPr="00D66FEA" w:rsidRDefault="00D66FEA" w:rsidP="00D66FEA">
      <w:pPr>
        <w:spacing w:before="240" w:after="240" w:line="480" w:lineRule="auto"/>
        <w:ind w:firstLine="720"/>
        <w:rPr>
          <w:rFonts w:ascii="Times New Roman" w:eastAsia="Times New Roman" w:hAnsi="Times New Roman" w:cs="Times New Roman"/>
          <w:bCs/>
          <w:sz w:val="24"/>
          <w:szCs w:val="24"/>
        </w:rPr>
      </w:pPr>
    </w:p>
    <w:p w14:paraId="0000001D" w14:textId="55CB1BAB" w:rsidR="00380481" w:rsidRPr="0004033C" w:rsidRDefault="00380481" w:rsidP="0004033C">
      <w:pPr>
        <w:pStyle w:val="ListParagraph"/>
        <w:numPr>
          <w:ilvl w:val="0"/>
          <w:numId w:val="1"/>
        </w:numPr>
        <w:spacing w:before="240" w:after="240" w:line="480" w:lineRule="auto"/>
        <w:jc w:val="center"/>
        <w:rPr>
          <w:rFonts w:ascii="Times New Roman" w:eastAsia="Times New Roman" w:hAnsi="Times New Roman" w:cs="Times New Roman"/>
          <w:bCs/>
          <w:i/>
          <w:sz w:val="24"/>
          <w:szCs w:val="24"/>
        </w:rPr>
      </w:pPr>
      <w:r w:rsidRPr="0004033C">
        <w:rPr>
          <w:rFonts w:ascii="Times New Roman" w:eastAsia="Times New Roman" w:hAnsi="Times New Roman" w:cs="Times New Roman"/>
          <w:bCs/>
          <w:i/>
          <w:sz w:val="24"/>
          <w:szCs w:val="24"/>
        </w:rPr>
        <w:t>The Conceptual Merits of Reincarnation</w:t>
      </w:r>
    </w:p>
    <w:p w14:paraId="0000001E" w14:textId="439C2BCB" w:rsidR="00380481" w:rsidRPr="004677A7" w:rsidRDefault="00380481">
      <w:pPr>
        <w:spacing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Having briefly outlined our view of reincarnation, we will now illustrate some of its conceptual merits. First, our view addresses the following four stock objections to eternal damnation.</w:t>
      </w:r>
      <w:r w:rsidRPr="004677A7">
        <w:rPr>
          <w:rStyle w:val="EndnoteReference"/>
          <w:rFonts w:ascii="Times New Roman" w:eastAsia="Times New Roman" w:hAnsi="Times New Roman" w:cs="Times New Roman"/>
          <w:bCs/>
          <w:sz w:val="24"/>
          <w:szCs w:val="24"/>
        </w:rPr>
        <w:endnoteReference w:id="11"/>
      </w:r>
      <w:r w:rsidRPr="004677A7">
        <w:rPr>
          <w:rFonts w:ascii="Times New Roman" w:eastAsia="Times New Roman" w:hAnsi="Times New Roman" w:cs="Times New Roman"/>
          <w:bCs/>
          <w:sz w:val="24"/>
          <w:szCs w:val="24"/>
        </w:rPr>
        <w:t xml:space="preserve"> The first objection has been termed the </w:t>
      </w:r>
      <w:r w:rsidRPr="004677A7">
        <w:rPr>
          <w:rFonts w:ascii="Times New Roman" w:eastAsia="Times New Roman" w:hAnsi="Times New Roman" w:cs="Times New Roman"/>
          <w:bCs/>
          <w:i/>
          <w:sz w:val="24"/>
          <w:szCs w:val="24"/>
        </w:rPr>
        <w:t>vagueness objection</w:t>
      </w:r>
      <w:r w:rsidRPr="004677A7">
        <w:rPr>
          <w:rFonts w:ascii="Times New Roman" w:eastAsia="Times New Roman" w:hAnsi="Times New Roman" w:cs="Times New Roman"/>
          <w:bCs/>
          <w:sz w:val="24"/>
          <w:szCs w:val="24"/>
        </w:rPr>
        <w:t xml:space="preserve"> (Sider 2002), according to which, certain borderline cases present a problem for views with binary post-mortem destinations. If one individual who barely meets the criteria for entering hell only differs minutely from another </w:t>
      </w:r>
      <w:r w:rsidRPr="004677A7">
        <w:rPr>
          <w:rFonts w:ascii="Times New Roman" w:eastAsia="Times New Roman" w:hAnsi="Times New Roman" w:cs="Times New Roman"/>
          <w:bCs/>
          <w:sz w:val="24"/>
          <w:szCs w:val="24"/>
        </w:rPr>
        <w:lastRenderedPageBreak/>
        <w:t>individual who barely meets the criteria for entering heaven, then some justification is required for the infinite disparity in the two outcomes for these individuals.</w:t>
      </w:r>
    </w:p>
    <w:p w14:paraId="0000001F" w14:textId="77777777" w:rsidR="00380481" w:rsidRPr="004677A7" w:rsidRDefault="00380481" w:rsidP="007345EE">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We argue that the </w:t>
      </w:r>
      <w:r w:rsidRPr="004677A7">
        <w:rPr>
          <w:rFonts w:ascii="Times New Roman" w:eastAsia="Times New Roman" w:hAnsi="Times New Roman" w:cs="Times New Roman"/>
          <w:bCs/>
          <w:i/>
          <w:sz w:val="24"/>
          <w:szCs w:val="24"/>
        </w:rPr>
        <w:t xml:space="preserve">vagueness objection </w:t>
      </w:r>
      <w:r w:rsidRPr="004677A7">
        <w:rPr>
          <w:rFonts w:ascii="Times New Roman" w:eastAsia="Times New Roman" w:hAnsi="Times New Roman" w:cs="Times New Roman"/>
          <w:bCs/>
          <w:sz w:val="24"/>
          <w:szCs w:val="24"/>
        </w:rPr>
        <w:t xml:space="preserve">does not apply to our view. Reincarnation provides individuals with a variety of pathways on earth to live out their post-mortem existence, apart from heaven and hell. Moreover, each of these pathways is commensurate with the piety or impiety that the individual has generated across several lifetimes. So, individuals may differ in terms of their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merits or demerits, but the disparities in their post-mortem destinations are not on an infinite scale and the punishments and rewards individuals receive are justly merited by their actions.</w:t>
      </w:r>
    </w:p>
    <w:p w14:paraId="00000020" w14:textId="7BE77D8A" w:rsidR="00380481" w:rsidRPr="004677A7"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ab/>
        <w:t xml:space="preserve">A second objection is the </w:t>
      </w:r>
      <w:r w:rsidRPr="004677A7">
        <w:rPr>
          <w:rFonts w:ascii="Times New Roman" w:eastAsia="Times New Roman" w:hAnsi="Times New Roman" w:cs="Times New Roman"/>
          <w:bCs/>
          <w:i/>
          <w:sz w:val="24"/>
          <w:szCs w:val="24"/>
        </w:rPr>
        <w:t>proportionality objection</w:t>
      </w:r>
      <w:r w:rsidRPr="004677A7">
        <w:rPr>
          <w:rFonts w:ascii="Times New Roman" w:eastAsia="Times New Roman" w:hAnsi="Times New Roman" w:cs="Times New Roman"/>
          <w:bCs/>
          <w:sz w:val="24"/>
          <w:szCs w:val="24"/>
        </w:rPr>
        <w:t xml:space="preserve">, which argues that eternal damnation is unjust because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1) punishments should be meted out in proportion to their associated misdeeds,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2) hell is a punishment of an infinite magnitude, and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3) no person, within a finite lifespan, could perform misdeeds that merit infinite punishment (</w:t>
      </w:r>
      <w:proofErr w:type="spellStart"/>
      <w:r w:rsidRPr="004677A7">
        <w:rPr>
          <w:rFonts w:ascii="Times New Roman" w:eastAsia="Times New Roman" w:hAnsi="Times New Roman" w:cs="Times New Roman"/>
          <w:bCs/>
          <w:sz w:val="24"/>
          <w:szCs w:val="24"/>
        </w:rPr>
        <w:t>Kershnar</w:t>
      </w:r>
      <w:proofErr w:type="spellEnd"/>
      <w:r w:rsidRPr="004677A7">
        <w:rPr>
          <w:rFonts w:ascii="Times New Roman" w:eastAsia="Times New Roman" w:hAnsi="Times New Roman" w:cs="Times New Roman"/>
          <w:bCs/>
          <w:sz w:val="24"/>
          <w:szCs w:val="24"/>
        </w:rPr>
        <w:t xml:space="preserve"> 2005). Since in our view, no individual is punished eternally for the finite actions they performed across their finite lifetimes, this objection does not apply to our view. </w:t>
      </w:r>
    </w:p>
    <w:p w14:paraId="00000021" w14:textId="44523653" w:rsidR="00380481" w:rsidRPr="00D66FEA" w:rsidRDefault="00380481" w:rsidP="00D66FEA">
      <w:pPr>
        <w:spacing w:before="240" w:after="240" w:line="480" w:lineRule="auto"/>
        <w:ind w:firstLine="720"/>
        <w:rPr>
          <w:rFonts w:ascii="Times New Roman" w:hAnsi="Times New Roman" w:cs="Times New Roman"/>
          <w:sz w:val="24"/>
          <w:szCs w:val="24"/>
        </w:rPr>
      </w:pPr>
      <w:r w:rsidRPr="004677A7">
        <w:rPr>
          <w:rFonts w:ascii="Times New Roman" w:eastAsia="Times New Roman" w:hAnsi="Times New Roman" w:cs="Times New Roman"/>
          <w:bCs/>
          <w:sz w:val="24"/>
          <w:szCs w:val="24"/>
        </w:rPr>
        <w:t xml:space="preserve">The third objection is the </w:t>
      </w:r>
      <w:r w:rsidRPr="004677A7">
        <w:rPr>
          <w:rFonts w:ascii="Times New Roman" w:eastAsia="Times New Roman" w:hAnsi="Times New Roman" w:cs="Times New Roman"/>
          <w:bCs/>
          <w:i/>
          <w:sz w:val="24"/>
          <w:szCs w:val="24"/>
        </w:rPr>
        <w:t>diminished capacities objection</w:t>
      </w:r>
      <w:r w:rsidRPr="004677A7">
        <w:rPr>
          <w:rFonts w:ascii="Times New Roman" w:eastAsia="Times New Roman" w:hAnsi="Times New Roman" w:cs="Times New Roman"/>
          <w:bCs/>
          <w:sz w:val="24"/>
          <w:szCs w:val="24"/>
        </w:rPr>
        <w:t>, which rests on the premise that a moral agent is only culpable when they are capable of conceiving, in a comprehensive manner, the consequences of an action. For instance, a toddler who fires a gun cannot be convicted of murder because they are unaware of the consequences of this action. If this premise is granted, and hell is a punishment that humans cannot conceive, then hell is not a just punishment (Adams 1993, 309</w:t>
      </w:r>
      <w:r w:rsidR="00D66FEA" w:rsidRPr="00747BED">
        <w:rPr>
          <w:rFonts w:ascii="Times New Roman" w:hAnsi="Times New Roman" w:cs="Times New Roman"/>
          <w:sz w:val="24"/>
          <w:szCs w:val="24"/>
        </w:rPr>
        <w:t>–</w:t>
      </w:r>
      <w:r w:rsidRPr="004677A7">
        <w:rPr>
          <w:rFonts w:ascii="Times New Roman" w:eastAsia="Times New Roman" w:hAnsi="Times New Roman" w:cs="Times New Roman"/>
          <w:bCs/>
          <w:sz w:val="24"/>
          <w:szCs w:val="24"/>
        </w:rPr>
        <w:t>310).</w:t>
      </w:r>
    </w:p>
    <w:p w14:paraId="20A57D4D" w14:textId="77777777" w:rsidR="008417A9" w:rsidRDefault="00380481" w:rsidP="008417A9">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highlight w:val="white"/>
        </w:rPr>
        <w:lastRenderedPageBreak/>
        <w:t>The above formulation of the</w:t>
      </w: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i/>
          <w:sz w:val="24"/>
          <w:szCs w:val="24"/>
        </w:rPr>
        <w:t xml:space="preserve">diminished capacities objection </w:t>
      </w:r>
      <w:r w:rsidRPr="004677A7">
        <w:rPr>
          <w:rFonts w:ascii="Times New Roman" w:eastAsia="Times New Roman" w:hAnsi="Times New Roman" w:cs="Times New Roman"/>
          <w:bCs/>
          <w:sz w:val="24"/>
          <w:szCs w:val="24"/>
        </w:rPr>
        <w:t xml:space="preserve">does not apply to our view, since in our view, individuals receive only finite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 xml:space="preserve">consequences that are commensurate to the worldly actions associated with them. However, another formulation, which we term the </w:t>
      </w:r>
      <w:r w:rsidRPr="004677A7">
        <w:rPr>
          <w:rFonts w:ascii="Times New Roman" w:eastAsia="Times New Roman" w:hAnsi="Times New Roman" w:cs="Times New Roman"/>
          <w:bCs/>
          <w:i/>
          <w:sz w:val="24"/>
          <w:szCs w:val="24"/>
        </w:rPr>
        <w:t>diminished capacities objection</w:t>
      </w:r>
      <w:r w:rsidRPr="004677A7">
        <w:rPr>
          <w:rFonts w:ascii="Times New Roman" w:eastAsia="Times New Roman" w:hAnsi="Times New Roman" w:cs="Times New Roman"/>
          <w:bCs/>
          <w:sz w:val="24"/>
          <w:szCs w:val="24"/>
        </w:rPr>
        <w:t>*,</w:t>
      </w:r>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does apply. This latter objection states that if individuals cannot conceive that their actions produce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 xml:space="preserve">consequences that obtain in a future life, then they cannot be culpable for these actions. We argue that this point does not undermine the justice of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 xml:space="preserve">consequences. If an individual can conceive of the ramifications of their actions and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 xml:space="preserve">consequences are commensurate to these ramifications, then they can conceive of the severity of these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consequences. For this reason, we maintain that in our view, there is no injustice, for no individuals suffer any punishments that they could not, in some sense, conceive.</w:t>
      </w:r>
    </w:p>
    <w:p w14:paraId="00000023" w14:textId="5A483EFE" w:rsidR="00380481" w:rsidRPr="008417A9" w:rsidRDefault="00380481" w:rsidP="008417A9">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The fourth objection concerns the following question Q: is worldly suffering required for greater goods to obtain? If the answer to Q is no, then an objection which has been called the </w:t>
      </w:r>
      <w:r w:rsidRPr="004677A7">
        <w:rPr>
          <w:rFonts w:ascii="Times New Roman" w:eastAsia="Times New Roman" w:hAnsi="Times New Roman" w:cs="Times New Roman"/>
          <w:bCs/>
          <w:i/>
          <w:sz w:val="24"/>
          <w:szCs w:val="24"/>
        </w:rPr>
        <w:t>gratuitous earthly life objection</w:t>
      </w:r>
      <w:r w:rsidRPr="004677A7">
        <w:rPr>
          <w:rFonts w:ascii="Times New Roman" w:eastAsia="Times New Roman" w:hAnsi="Times New Roman" w:cs="Times New Roman"/>
          <w:bCs/>
          <w:sz w:val="24"/>
          <w:szCs w:val="24"/>
        </w:rPr>
        <w:t xml:space="preserve"> can be raised (Murray 1999a; Murray 1999b; </w:t>
      </w:r>
      <w:proofErr w:type="spellStart"/>
      <w:r w:rsidRPr="004677A7">
        <w:rPr>
          <w:rFonts w:ascii="Times New Roman" w:eastAsia="Times New Roman" w:hAnsi="Times New Roman" w:cs="Times New Roman"/>
          <w:bCs/>
          <w:sz w:val="24"/>
          <w:szCs w:val="24"/>
        </w:rPr>
        <w:t>Buckareff</w:t>
      </w:r>
      <w:proofErr w:type="spellEnd"/>
      <w:r w:rsidRPr="004677A7">
        <w:rPr>
          <w:rFonts w:ascii="Times New Roman" w:eastAsia="Times New Roman" w:hAnsi="Times New Roman" w:cs="Times New Roman"/>
          <w:bCs/>
          <w:sz w:val="24"/>
          <w:szCs w:val="24"/>
        </w:rPr>
        <w:t xml:space="preserve"> and Plug 2013, 139). Our specific formulation of this objection is this: if individuals do not need to endure suffering in order for greater goods to obtain, then our existence within this world involves gratuitous suffering</w:t>
      </w:r>
      <w:r w:rsidR="008417A9" w:rsidRPr="007E6C20">
        <w:rPr>
          <w:rFonts w:ascii="Times New Roman" w:hAnsi="Times New Roman" w:cs="Times New Roman"/>
          <w:sz w:val="24"/>
          <w:szCs w:val="24"/>
        </w:rPr>
        <w:t>—</w:t>
      </w:r>
      <w:r w:rsidRPr="004677A7">
        <w:rPr>
          <w:rFonts w:ascii="Times New Roman" w:eastAsia="Times New Roman" w:hAnsi="Times New Roman" w:cs="Times New Roman"/>
          <w:bCs/>
          <w:sz w:val="24"/>
          <w:szCs w:val="24"/>
        </w:rPr>
        <w:t>God could make all individuals reside in heaven and avoid suffering altogether.</w:t>
      </w:r>
    </w:p>
    <w:p w14:paraId="00000024" w14:textId="77777777" w:rsidR="00380481" w:rsidRPr="004677A7" w:rsidRDefault="00380481" w:rsidP="00B90489">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Our answer to Q is yes, so this formulation of the </w:t>
      </w:r>
      <w:r w:rsidRPr="004677A7">
        <w:rPr>
          <w:rFonts w:ascii="Times New Roman" w:eastAsia="Times New Roman" w:hAnsi="Times New Roman" w:cs="Times New Roman"/>
          <w:bCs/>
          <w:i/>
          <w:sz w:val="24"/>
          <w:szCs w:val="24"/>
        </w:rPr>
        <w:t xml:space="preserve">gratuitous earthly life objection </w:t>
      </w:r>
      <w:r w:rsidRPr="004677A7">
        <w:rPr>
          <w:rFonts w:ascii="Times New Roman" w:eastAsia="Times New Roman" w:hAnsi="Times New Roman" w:cs="Times New Roman"/>
          <w:bCs/>
          <w:sz w:val="24"/>
          <w:szCs w:val="24"/>
        </w:rPr>
        <w:t>does not apply to our view.</w:t>
      </w:r>
    </w:p>
    <w:p w14:paraId="00000025" w14:textId="701C3AD3" w:rsidR="00380481" w:rsidRPr="004677A7"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ab/>
        <w:t xml:space="preserve">However, </w:t>
      </w:r>
      <w:r>
        <w:rPr>
          <w:rFonts w:ascii="Times New Roman" w:eastAsia="Times New Roman" w:hAnsi="Times New Roman" w:cs="Times New Roman"/>
          <w:bCs/>
          <w:sz w:val="24"/>
          <w:szCs w:val="24"/>
        </w:rPr>
        <w:t>by</w:t>
      </w:r>
      <w:r w:rsidRPr="004677A7">
        <w:rPr>
          <w:rFonts w:ascii="Times New Roman" w:eastAsia="Times New Roman" w:hAnsi="Times New Roman" w:cs="Times New Roman"/>
          <w:bCs/>
          <w:sz w:val="24"/>
          <w:szCs w:val="24"/>
        </w:rPr>
        <w:t xml:space="preserve"> answering yes to Q, two objections arise. We argue that the most promising type of theodicy states that suffering serves a soul-making purpose. In most </w:t>
      </w:r>
      <w:r>
        <w:rPr>
          <w:rFonts w:ascii="Times New Roman" w:eastAsia="Times New Roman" w:hAnsi="Times New Roman" w:cs="Times New Roman"/>
          <w:bCs/>
          <w:sz w:val="24"/>
          <w:szCs w:val="24"/>
        </w:rPr>
        <w:t>theological</w:t>
      </w:r>
      <w:r w:rsidRPr="004677A7">
        <w:rPr>
          <w:rFonts w:ascii="Times New Roman" w:eastAsia="Times New Roman" w:hAnsi="Times New Roman" w:cs="Times New Roman"/>
          <w:bCs/>
          <w:sz w:val="24"/>
          <w:szCs w:val="24"/>
        </w:rPr>
        <w:t xml:space="preserve"> views, there is some non-earthly post-mortem existence for individuals that do not enter heaven, </w:t>
      </w:r>
      <w:r w:rsidRPr="004677A7">
        <w:rPr>
          <w:rFonts w:ascii="Times New Roman" w:eastAsia="Times New Roman" w:hAnsi="Times New Roman" w:cs="Times New Roman"/>
          <w:bCs/>
          <w:sz w:val="24"/>
          <w:szCs w:val="24"/>
        </w:rPr>
        <w:lastRenderedPageBreak/>
        <w:t>whether it be hell or purgatory. The following question R then arises: can individuals learn soul-making lessons in this post-mortem existence more effectively than they can within earthly existence?</w:t>
      </w:r>
    </w:p>
    <w:p w14:paraId="00000026" w14:textId="77777777" w:rsidR="00380481" w:rsidRPr="004677A7" w:rsidRDefault="00380481" w:rsidP="00B90489">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If the answer to R is yes, another formulation of the </w:t>
      </w:r>
      <w:r w:rsidRPr="004677A7">
        <w:rPr>
          <w:rFonts w:ascii="Times New Roman" w:eastAsia="Times New Roman" w:hAnsi="Times New Roman" w:cs="Times New Roman"/>
          <w:bCs/>
          <w:i/>
          <w:sz w:val="24"/>
          <w:szCs w:val="24"/>
        </w:rPr>
        <w:t>gratuitous earthly life objection</w:t>
      </w:r>
      <w:r w:rsidRPr="004677A7">
        <w:rPr>
          <w:rFonts w:ascii="Times New Roman" w:eastAsia="Times New Roman" w:hAnsi="Times New Roman" w:cs="Times New Roman"/>
          <w:bCs/>
          <w:sz w:val="24"/>
          <w:szCs w:val="24"/>
        </w:rPr>
        <w:t xml:space="preserve">, which we term the </w:t>
      </w:r>
      <w:r w:rsidRPr="004677A7">
        <w:rPr>
          <w:rFonts w:ascii="Times New Roman" w:eastAsia="Times New Roman" w:hAnsi="Times New Roman" w:cs="Times New Roman"/>
          <w:bCs/>
          <w:i/>
          <w:sz w:val="24"/>
          <w:szCs w:val="24"/>
        </w:rPr>
        <w:t>gratuitous earthly life objection</w:t>
      </w:r>
      <w:r w:rsidRPr="004677A7">
        <w:rPr>
          <w:rFonts w:ascii="Times New Roman" w:eastAsia="Times New Roman" w:hAnsi="Times New Roman" w:cs="Times New Roman"/>
          <w:bCs/>
          <w:sz w:val="24"/>
          <w:szCs w:val="24"/>
        </w:rPr>
        <w:t>*, can be raised: why does God not make individuals reside in this post-mortem existence instead of on earth? If these existential locations are better locations for individuals to learn soul-making lessons, then earthly life seems to be redundant. One response is that the soul-making lessons that individuals learn in a post-mortem existence like purgatory are dependent on their actions within earthly life. But then the objection can be raised: why should individuals have to wait until purgatory to learn these lessons, when they could learn them within earthly life?</w:t>
      </w:r>
    </w:p>
    <w:p w14:paraId="00000027" w14:textId="77777777" w:rsidR="00380481" w:rsidRPr="004677A7"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ab/>
        <w:t xml:space="preserve">If the answer to R is no, then the objection can be raised: why does God provide individuals with only a finite duration of existence within earthly life? Since earthly lives are more conducive for learning soul-making lessons than non-earthly lives, God could improve the value of the world by providing individuals with as much time on earth as they need in order to qualify themselves for heaven or liberation. Call the problem of justifying why individuals have only a finite duration of earthly existence the </w:t>
      </w:r>
      <w:r w:rsidRPr="004677A7">
        <w:rPr>
          <w:rFonts w:ascii="Times New Roman" w:eastAsia="Times New Roman" w:hAnsi="Times New Roman" w:cs="Times New Roman"/>
          <w:bCs/>
          <w:i/>
          <w:sz w:val="24"/>
          <w:szCs w:val="24"/>
        </w:rPr>
        <w:t>finite earthly life objection</w:t>
      </w:r>
      <w:r w:rsidRPr="004677A7">
        <w:rPr>
          <w:rFonts w:ascii="Times New Roman" w:eastAsia="Times New Roman" w:hAnsi="Times New Roman" w:cs="Times New Roman"/>
          <w:bCs/>
          <w:sz w:val="24"/>
          <w:szCs w:val="24"/>
        </w:rPr>
        <w:t>.</w:t>
      </w:r>
    </w:p>
    <w:p w14:paraId="17834D48" w14:textId="5CECC4EF" w:rsidR="00380481"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ab/>
        <w:t>Our answer to R is no. However, our view avoids the above objection, since in it, individuals have as much time as they need in order to qualify themselves for heaven or liberation, since they can reincarnate endlessly until this qualification is earned, and this earthly life provides the best means for this soul-making to occur.</w:t>
      </w:r>
    </w:p>
    <w:p w14:paraId="2AC34A26" w14:textId="65BDC5CF" w:rsidR="0004033C" w:rsidRDefault="00380481" w:rsidP="0004033C">
      <w:pPr>
        <w:pStyle w:val="NormalWeb"/>
        <w:spacing w:before="240" w:beforeAutospacing="0" w:after="240" w:afterAutospacing="0" w:line="480" w:lineRule="auto"/>
        <w:ind w:firstLine="720"/>
        <w:rPr>
          <w:color w:val="000000"/>
        </w:rPr>
      </w:pPr>
      <w:r>
        <w:rPr>
          <w:color w:val="000000"/>
        </w:rPr>
        <w:lastRenderedPageBreak/>
        <w:t xml:space="preserve">Having shown that our view can address formulations of the </w:t>
      </w:r>
      <w:r>
        <w:rPr>
          <w:i/>
          <w:iCs/>
          <w:color w:val="000000"/>
        </w:rPr>
        <w:t xml:space="preserve">gratuitous earthly life objection </w:t>
      </w:r>
      <w:r>
        <w:rPr>
          <w:color w:val="000000"/>
        </w:rPr>
        <w:t xml:space="preserve">and the </w:t>
      </w:r>
      <w:r>
        <w:rPr>
          <w:i/>
          <w:iCs/>
          <w:color w:val="000000"/>
        </w:rPr>
        <w:t>finite earthly life objection</w:t>
      </w:r>
      <w:r>
        <w:rPr>
          <w:color w:val="000000"/>
        </w:rPr>
        <w:t>, we briefly highlight that formulations of these objections can be raised against the doctrine of eternal damnation as well as any view of the afterlife that does not include reincarnation, including certain formulations of universalism. It is beyond the scope of this paper to assess how well such formulations of universalism (that do not include reincarnation) can address these objections. Nevertheless, for now, it suffices to say that our view’s ability to address these objections highlights one conceptual merit of reincarnation that is worth taking into account in the context of the discourses pertaining to heaven and hell. </w:t>
      </w:r>
    </w:p>
    <w:p w14:paraId="3C5A8D43" w14:textId="77777777" w:rsidR="0004033C" w:rsidRDefault="0004033C" w:rsidP="0004033C">
      <w:pPr>
        <w:pStyle w:val="NormalWeb"/>
        <w:spacing w:before="240" w:beforeAutospacing="0" w:after="240" w:afterAutospacing="0" w:line="480" w:lineRule="auto"/>
        <w:ind w:firstLine="720"/>
        <w:rPr>
          <w:color w:val="000000"/>
        </w:rPr>
      </w:pPr>
    </w:p>
    <w:p w14:paraId="00000029" w14:textId="2E2D320D" w:rsidR="00380481" w:rsidRPr="0004033C" w:rsidRDefault="00380481" w:rsidP="0004033C">
      <w:pPr>
        <w:pStyle w:val="NormalWeb"/>
        <w:numPr>
          <w:ilvl w:val="0"/>
          <w:numId w:val="1"/>
        </w:numPr>
        <w:spacing w:before="240" w:beforeAutospacing="0" w:after="240" w:afterAutospacing="0" w:line="480" w:lineRule="auto"/>
        <w:jc w:val="center"/>
        <w:rPr>
          <w:i/>
          <w:color w:val="000000"/>
        </w:rPr>
      </w:pPr>
      <w:r w:rsidRPr="0004033C">
        <w:rPr>
          <w:bCs/>
          <w:i/>
        </w:rPr>
        <w:t>Addressing Objections to Universalism</w:t>
      </w:r>
    </w:p>
    <w:p w14:paraId="0000002A" w14:textId="10B59E1C" w:rsidR="00380481" w:rsidRPr="005E4B6C" w:rsidRDefault="00380481" w:rsidP="005E4B6C">
      <w:pPr>
        <w:spacing w:before="240" w:after="240" w:line="480" w:lineRule="auto"/>
        <w:ind w:firstLine="720"/>
        <w:rPr>
          <w:rFonts w:ascii="Times New Roman" w:hAnsi="Times New Roman" w:cs="Times New Roman"/>
          <w:sz w:val="24"/>
          <w:szCs w:val="24"/>
        </w:rPr>
      </w:pPr>
      <w:r w:rsidRPr="004677A7">
        <w:rPr>
          <w:rFonts w:ascii="Times New Roman" w:eastAsia="Times New Roman" w:hAnsi="Times New Roman" w:cs="Times New Roman"/>
          <w:bCs/>
          <w:sz w:val="24"/>
          <w:szCs w:val="24"/>
        </w:rPr>
        <w:t>We now argue that our view can address objections to universalism. To contextualize our responses, we can first note that universalism has been defended within Christianity by Thomas Talbott (1990) and David Hart (2019). Talbott defends universalism by arguing that the trajectory of rebellion against God is a negative feedback loop whereby increases in rebellion lead to increases in one’s misery and torment, and these increases in misery and torment increase one’s incentive to repent and abandon one’s rebellion (Talbott 1990, 39). Hart denies that individuals, who are free agents, could act against their best interest by rejecting God forever. He also denies that the choice to reject God could be free, since he maintains that actions are free to the extent that they are performed in a state of knowledge, and one could not reject God in such a state of knowledge (Hart 2019, 79</w:t>
      </w:r>
      <w:r w:rsidR="005E4B6C" w:rsidRPr="00747BED">
        <w:rPr>
          <w:rFonts w:ascii="Times New Roman" w:hAnsi="Times New Roman" w:cs="Times New Roman"/>
          <w:sz w:val="24"/>
          <w:szCs w:val="24"/>
        </w:rPr>
        <w:t>–</w:t>
      </w:r>
      <w:r w:rsidRPr="004677A7">
        <w:rPr>
          <w:rFonts w:ascii="Times New Roman" w:eastAsia="Times New Roman" w:hAnsi="Times New Roman" w:cs="Times New Roman"/>
          <w:bCs/>
          <w:sz w:val="24"/>
          <w:szCs w:val="24"/>
        </w:rPr>
        <w:t>80; 180</w:t>
      </w:r>
      <w:r w:rsidR="005E4B6C" w:rsidRPr="00747BED">
        <w:rPr>
          <w:rFonts w:ascii="Times New Roman" w:hAnsi="Times New Roman" w:cs="Times New Roman"/>
          <w:sz w:val="24"/>
          <w:szCs w:val="24"/>
        </w:rPr>
        <w:t>–</w:t>
      </w:r>
      <w:r w:rsidRPr="004677A7">
        <w:rPr>
          <w:rFonts w:ascii="Times New Roman" w:eastAsia="Times New Roman" w:hAnsi="Times New Roman" w:cs="Times New Roman"/>
          <w:bCs/>
          <w:sz w:val="24"/>
          <w:szCs w:val="24"/>
        </w:rPr>
        <w:t>195).</w:t>
      </w:r>
    </w:p>
    <w:p w14:paraId="0000002B" w14:textId="20616C66" w:rsidR="00380481" w:rsidRPr="004677A7" w:rsidRDefault="00380481" w:rsidP="008C400A">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Universalism has been challenged by the “choice model,” according to which, individuals choose to enter into and remain in hell through their own free choices (Walls 1992; </w:t>
      </w:r>
      <w:proofErr w:type="spellStart"/>
      <w:r w:rsidRPr="004677A7">
        <w:rPr>
          <w:rFonts w:ascii="Times New Roman" w:eastAsia="Times New Roman" w:hAnsi="Times New Roman" w:cs="Times New Roman"/>
          <w:bCs/>
          <w:sz w:val="24"/>
          <w:szCs w:val="24"/>
        </w:rPr>
        <w:t>Kvanvig</w:t>
      </w:r>
      <w:proofErr w:type="spellEnd"/>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lastRenderedPageBreak/>
        <w:t xml:space="preserve">1993; 2011; </w:t>
      </w:r>
      <w:proofErr w:type="spellStart"/>
      <w:r w:rsidRPr="004677A7">
        <w:rPr>
          <w:rFonts w:ascii="Times New Roman" w:eastAsia="Times New Roman" w:hAnsi="Times New Roman" w:cs="Times New Roman"/>
          <w:bCs/>
          <w:sz w:val="24"/>
          <w:szCs w:val="24"/>
        </w:rPr>
        <w:t>Buckareff</w:t>
      </w:r>
      <w:proofErr w:type="spellEnd"/>
      <w:r w:rsidRPr="004677A7">
        <w:rPr>
          <w:rFonts w:ascii="Times New Roman" w:eastAsia="Times New Roman" w:hAnsi="Times New Roman" w:cs="Times New Roman"/>
          <w:bCs/>
          <w:sz w:val="24"/>
          <w:szCs w:val="24"/>
        </w:rPr>
        <w:t xml:space="preserve"> and Plug 2013, 137). Jonathan </w:t>
      </w:r>
      <w:proofErr w:type="spellStart"/>
      <w:r w:rsidRPr="004677A7">
        <w:rPr>
          <w:rFonts w:ascii="Times New Roman" w:eastAsia="Times New Roman" w:hAnsi="Times New Roman" w:cs="Times New Roman"/>
          <w:bCs/>
          <w:sz w:val="24"/>
          <w:szCs w:val="24"/>
        </w:rPr>
        <w:t>Kvanvig</w:t>
      </w:r>
      <w:proofErr w:type="spellEnd"/>
      <w:r w:rsidRPr="004677A7">
        <w:rPr>
          <w:rFonts w:ascii="Times New Roman" w:eastAsia="Times New Roman" w:hAnsi="Times New Roman" w:cs="Times New Roman"/>
          <w:bCs/>
          <w:sz w:val="24"/>
          <w:szCs w:val="24"/>
        </w:rPr>
        <w:t xml:space="preserve"> (</w:t>
      </w:r>
      <w:proofErr w:type="spellStart"/>
      <w:r w:rsidRPr="004677A7">
        <w:rPr>
          <w:rFonts w:ascii="Times New Roman" w:eastAsia="Times New Roman" w:hAnsi="Times New Roman" w:cs="Times New Roman"/>
          <w:bCs/>
          <w:sz w:val="24"/>
          <w:szCs w:val="24"/>
        </w:rPr>
        <w:t>Kvanvig</w:t>
      </w:r>
      <w:proofErr w:type="spellEnd"/>
      <w:r w:rsidRPr="004677A7">
        <w:rPr>
          <w:rFonts w:ascii="Times New Roman" w:eastAsia="Times New Roman" w:hAnsi="Times New Roman" w:cs="Times New Roman"/>
          <w:bCs/>
          <w:sz w:val="24"/>
          <w:szCs w:val="24"/>
        </w:rPr>
        <w:t xml:space="preserve"> 1993, 77) argues that universalism is incompatible with God honoring our libertarian free will, since the choice to enter heaven cannot be forced on us. The possibility of choosing God, </w:t>
      </w:r>
      <w:proofErr w:type="spellStart"/>
      <w:r w:rsidRPr="004677A7">
        <w:rPr>
          <w:rFonts w:ascii="Times New Roman" w:eastAsia="Times New Roman" w:hAnsi="Times New Roman" w:cs="Times New Roman"/>
          <w:bCs/>
          <w:sz w:val="24"/>
          <w:szCs w:val="24"/>
        </w:rPr>
        <w:t>Kvanvig</w:t>
      </w:r>
      <w:proofErr w:type="spellEnd"/>
      <w:r w:rsidRPr="004677A7">
        <w:rPr>
          <w:rFonts w:ascii="Times New Roman" w:eastAsia="Times New Roman" w:hAnsi="Times New Roman" w:cs="Times New Roman"/>
          <w:bCs/>
          <w:sz w:val="24"/>
          <w:szCs w:val="24"/>
        </w:rPr>
        <w:t xml:space="preserve"> argues, requires the possibility of denying God. Jerry Walls also defends the choice model by stating that hell has a kind of perverse pleasure and that individuals’ suffering in hell is not bad enough to make them want to leave hell (Walls 2015, 71).</w:t>
      </w:r>
      <w:r w:rsidRPr="004677A7">
        <w:rPr>
          <w:rStyle w:val="EndnoteReference"/>
          <w:rFonts w:ascii="Times New Roman" w:eastAsia="Times New Roman" w:hAnsi="Times New Roman" w:cs="Times New Roman"/>
          <w:bCs/>
          <w:sz w:val="24"/>
          <w:szCs w:val="24"/>
        </w:rPr>
        <w:endnoteReference w:id="12"/>
      </w:r>
      <w:r w:rsidRPr="004677A7">
        <w:rPr>
          <w:rFonts w:ascii="Times New Roman" w:eastAsia="Times New Roman" w:hAnsi="Times New Roman" w:cs="Times New Roman"/>
          <w:bCs/>
          <w:sz w:val="24"/>
          <w:szCs w:val="24"/>
        </w:rPr>
        <w:t xml:space="preserve"> Thus, defenders of the choice model argue that God’s decision to honor individuals’ libertarian free will prevents God from being able to save them from hell without eliminating a greater good, namely, free will.</w:t>
      </w:r>
    </w:p>
    <w:p w14:paraId="0000002C" w14:textId="77777777" w:rsidR="00380481" w:rsidRPr="004677A7" w:rsidRDefault="00380481" w:rsidP="008C400A">
      <w:pPr>
        <w:spacing w:before="240" w:after="240" w:line="480" w:lineRule="auto"/>
        <w:ind w:firstLine="720"/>
        <w:rPr>
          <w:rFonts w:ascii="Times New Roman" w:eastAsia="Times New Roman" w:hAnsi="Times New Roman" w:cs="Times New Roman"/>
          <w:bCs/>
          <w:sz w:val="24"/>
          <w:szCs w:val="24"/>
          <w:u w:val="single"/>
        </w:rPr>
      </w:pPr>
      <w:r w:rsidRPr="004677A7">
        <w:rPr>
          <w:rFonts w:ascii="Times New Roman" w:eastAsia="Times New Roman" w:hAnsi="Times New Roman" w:cs="Times New Roman"/>
          <w:bCs/>
          <w:sz w:val="24"/>
          <w:szCs w:val="24"/>
        </w:rPr>
        <w:t xml:space="preserve">Based on these points, two objections to universalism can be advanced. The </w:t>
      </w:r>
      <w:r w:rsidRPr="004677A7">
        <w:rPr>
          <w:rFonts w:ascii="Times New Roman" w:eastAsia="Times New Roman" w:hAnsi="Times New Roman" w:cs="Times New Roman"/>
          <w:bCs/>
          <w:i/>
          <w:sz w:val="24"/>
          <w:szCs w:val="24"/>
        </w:rPr>
        <w:t>no guarantee objection</w:t>
      </w:r>
      <w:r w:rsidRPr="004677A7">
        <w:rPr>
          <w:rFonts w:ascii="Times New Roman" w:eastAsia="Times New Roman" w:hAnsi="Times New Roman" w:cs="Times New Roman"/>
          <w:bCs/>
          <w:sz w:val="24"/>
          <w:szCs w:val="24"/>
        </w:rPr>
        <w:t xml:space="preserve"> challenges universalism on the grounds that if individuals have free will, (whether understood in libertarian or compatibilist terms), then God cannot guarantee that everyone will be saved unless God manipulates them (</w:t>
      </w:r>
      <w:proofErr w:type="spellStart"/>
      <w:r w:rsidRPr="004677A7">
        <w:rPr>
          <w:rFonts w:ascii="Times New Roman" w:eastAsia="Times New Roman" w:hAnsi="Times New Roman" w:cs="Times New Roman"/>
          <w:bCs/>
          <w:sz w:val="24"/>
          <w:szCs w:val="24"/>
        </w:rPr>
        <w:t>Buckareff</w:t>
      </w:r>
      <w:proofErr w:type="spellEnd"/>
      <w:r w:rsidRPr="004677A7">
        <w:rPr>
          <w:rFonts w:ascii="Times New Roman" w:eastAsia="Times New Roman" w:hAnsi="Times New Roman" w:cs="Times New Roman"/>
          <w:bCs/>
          <w:sz w:val="24"/>
          <w:szCs w:val="24"/>
        </w:rPr>
        <w:t xml:space="preserve"> and Plug 2013, 141). The </w:t>
      </w:r>
      <w:r w:rsidRPr="004677A7">
        <w:rPr>
          <w:rFonts w:ascii="Times New Roman" w:eastAsia="Times New Roman" w:hAnsi="Times New Roman" w:cs="Times New Roman"/>
          <w:bCs/>
          <w:i/>
          <w:sz w:val="24"/>
          <w:szCs w:val="24"/>
        </w:rPr>
        <w:t>denial of autonomy objection</w:t>
      </w:r>
      <w:r w:rsidRPr="004677A7">
        <w:rPr>
          <w:rFonts w:ascii="Times New Roman" w:eastAsia="Times New Roman" w:hAnsi="Times New Roman" w:cs="Times New Roman"/>
          <w:bCs/>
          <w:sz w:val="24"/>
          <w:szCs w:val="24"/>
        </w:rPr>
        <w:t xml:space="preserve"> states that if universalism is true, then individuals’ autonomy is restricted, for they do not truly have the choice to become people who reject communion with God (Murray 1999b, 58; </w:t>
      </w:r>
      <w:proofErr w:type="spellStart"/>
      <w:r w:rsidRPr="004677A7">
        <w:rPr>
          <w:rFonts w:ascii="Times New Roman" w:eastAsia="Times New Roman" w:hAnsi="Times New Roman" w:cs="Times New Roman"/>
          <w:bCs/>
          <w:sz w:val="24"/>
          <w:szCs w:val="24"/>
        </w:rPr>
        <w:t>Buckareff</w:t>
      </w:r>
      <w:proofErr w:type="spellEnd"/>
      <w:r w:rsidRPr="004677A7">
        <w:rPr>
          <w:rFonts w:ascii="Times New Roman" w:eastAsia="Times New Roman" w:hAnsi="Times New Roman" w:cs="Times New Roman"/>
          <w:bCs/>
          <w:sz w:val="24"/>
          <w:szCs w:val="24"/>
        </w:rPr>
        <w:t xml:space="preserve"> and Plug 2013, 140). </w:t>
      </w:r>
    </w:p>
    <w:p w14:paraId="0000002D" w14:textId="4505A4CF" w:rsidR="00380481" w:rsidRPr="00F9308C"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ab/>
        <w:t>Our response to the</w:t>
      </w:r>
      <w:r w:rsidRPr="004677A7">
        <w:rPr>
          <w:rFonts w:ascii="Times New Roman" w:eastAsia="Times New Roman" w:hAnsi="Times New Roman" w:cs="Times New Roman"/>
          <w:bCs/>
          <w:i/>
          <w:sz w:val="24"/>
          <w:szCs w:val="24"/>
        </w:rPr>
        <w:t xml:space="preserve"> no guarantee objection </w:t>
      </w:r>
      <w:r w:rsidRPr="004677A7">
        <w:rPr>
          <w:rFonts w:ascii="Times New Roman" w:eastAsia="Times New Roman" w:hAnsi="Times New Roman" w:cs="Times New Roman"/>
          <w:bCs/>
          <w:sz w:val="24"/>
          <w:szCs w:val="24"/>
        </w:rPr>
        <w:t xml:space="preserve">is as follows. First, it is important to highlight that there is no limit to the earthly </w:t>
      </w:r>
      <w:proofErr w:type="gramStart"/>
      <w:r w:rsidRPr="004677A7">
        <w:rPr>
          <w:rFonts w:ascii="Times New Roman" w:eastAsia="Times New Roman" w:hAnsi="Times New Roman" w:cs="Times New Roman"/>
          <w:bCs/>
          <w:sz w:val="24"/>
          <w:szCs w:val="24"/>
        </w:rPr>
        <w:t>lives</w:t>
      </w:r>
      <w:proofErr w:type="gramEnd"/>
      <w:r w:rsidRPr="004677A7">
        <w:rPr>
          <w:rFonts w:ascii="Times New Roman" w:eastAsia="Times New Roman" w:hAnsi="Times New Roman" w:cs="Times New Roman"/>
          <w:bCs/>
          <w:sz w:val="24"/>
          <w:szCs w:val="24"/>
        </w:rPr>
        <w:t xml:space="preserve"> individuals can have according to our view of reincarnation. </w:t>
      </w:r>
      <w:r>
        <w:rPr>
          <w:rFonts w:ascii="Times New Roman" w:eastAsia="Times New Roman" w:hAnsi="Times New Roman" w:cs="Times New Roman"/>
          <w:bCs/>
          <w:sz w:val="24"/>
          <w:szCs w:val="24"/>
        </w:rPr>
        <w:t xml:space="preserve">If individuals have unlimited earthly lives, and they do not have a zero probability of turning to God in </w:t>
      </w:r>
      <w:r>
        <w:rPr>
          <w:rFonts w:ascii="Times New Roman" w:eastAsia="Times New Roman" w:hAnsi="Times New Roman" w:cs="Times New Roman"/>
          <w:bCs/>
          <w:i/>
          <w:iCs/>
          <w:sz w:val="24"/>
          <w:szCs w:val="24"/>
        </w:rPr>
        <w:t xml:space="preserve">each </w:t>
      </w:r>
      <w:r>
        <w:rPr>
          <w:rFonts w:ascii="Times New Roman" w:eastAsia="Times New Roman" w:hAnsi="Times New Roman" w:cs="Times New Roman"/>
          <w:bCs/>
          <w:sz w:val="24"/>
          <w:szCs w:val="24"/>
        </w:rPr>
        <w:t xml:space="preserve">of these lifetimes, then the amount of earthly lives in which individuals have a non-zero probability of turning to God that individuals have approaches infinity as time approaches infinity. We also hold that if this is the case, then </w:t>
      </w:r>
      <w:r w:rsidRPr="004677A7">
        <w:rPr>
          <w:rFonts w:ascii="Times New Roman" w:eastAsia="Times New Roman" w:hAnsi="Times New Roman" w:cs="Times New Roman"/>
          <w:bCs/>
          <w:sz w:val="24"/>
          <w:szCs w:val="24"/>
        </w:rPr>
        <w:t>the probability that an individual does not choose to turn toward God converges to 0 as time approaches infinity.</w:t>
      </w:r>
      <w:r>
        <w:rPr>
          <w:rStyle w:val="EndnoteReference"/>
          <w:rFonts w:ascii="Times New Roman" w:eastAsia="Times New Roman" w:hAnsi="Times New Roman" w:cs="Times New Roman"/>
          <w:bCs/>
          <w:sz w:val="24"/>
          <w:szCs w:val="24"/>
        </w:rPr>
        <w:endnoteReference w:id="13"/>
      </w:r>
      <w:r w:rsidRPr="004677A7">
        <w:rPr>
          <w:rFonts w:ascii="Times New Roman" w:eastAsia="Times New Roman" w:hAnsi="Times New Roman" w:cs="Times New Roman"/>
          <w:bCs/>
          <w:sz w:val="24"/>
          <w:szCs w:val="24"/>
        </w:rPr>
        <w:t xml:space="preserve"> Our reasoning here is similar to the reasoning we used previously to justify the fall of the self. More formally, </w:t>
      </w:r>
      <w:r w:rsidRPr="004677A7">
        <w:rPr>
          <w:rFonts w:ascii="Times New Roman" w:eastAsia="Times New Roman" w:hAnsi="Times New Roman" w:cs="Times New Roman"/>
          <w:bCs/>
          <w:sz w:val="24"/>
          <w:szCs w:val="24"/>
        </w:rPr>
        <w:lastRenderedPageBreak/>
        <w:t>this can be modeled as follows. Let X represent the state of affairs “choosing to turn toward God in a given life,” and let N represent the number of lives that an individual has</w:t>
      </w:r>
      <w:r>
        <w:rPr>
          <w:rFonts w:ascii="Times New Roman" w:eastAsia="Times New Roman" w:hAnsi="Times New Roman" w:cs="Times New Roman"/>
          <w:bCs/>
          <w:sz w:val="24"/>
          <w:szCs w:val="24"/>
        </w:rPr>
        <w:t xml:space="preserve"> in which they have a non-zero probability of turning to God</w:t>
      </w:r>
      <w:r w:rsidRPr="004677A7">
        <w:rPr>
          <w:rFonts w:ascii="Times New Roman" w:eastAsia="Times New Roman" w:hAnsi="Times New Roman" w:cs="Times New Roman"/>
          <w:bCs/>
          <w:sz w:val="24"/>
          <w:szCs w:val="24"/>
        </w:rPr>
        <w:t>. For the purpose of simplicity, let us assume that X has the same probability across lifetimes</w:t>
      </w:r>
      <w:r>
        <w:rPr>
          <w:rFonts w:ascii="Times New Roman" w:eastAsia="Times New Roman" w:hAnsi="Times New Roman" w:cs="Times New Roman"/>
          <w:bCs/>
          <w:sz w:val="24"/>
          <w:szCs w:val="24"/>
        </w:rPr>
        <w:t xml:space="preserve"> in which individuals have a non-zero probability of turning to God</w:t>
      </w:r>
      <w:r w:rsidRPr="004677A7">
        <w:rPr>
          <w:rFonts w:ascii="Times New Roman" w:eastAsia="Times New Roman" w:hAnsi="Times New Roman" w:cs="Times New Roman"/>
          <w:bCs/>
          <w:sz w:val="24"/>
          <w:szCs w:val="24"/>
        </w:rPr>
        <w:t xml:space="preserve"> (our argument will work as long as X has a non-zero probability, even if the probability X varies across lifetimes). The probability that an individual turns toward God after N lifetimes is [1 - (1 - </w:t>
      </w:r>
      <w:proofErr w:type="gramStart"/>
      <w:r w:rsidRPr="004677A7">
        <w:rPr>
          <w:rFonts w:ascii="Times New Roman" w:eastAsia="Times New Roman" w:hAnsi="Times New Roman" w:cs="Times New Roman"/>
          <w:bCs/>
          <w:sz w:val="24"/>
          <w:szCs w:val="24"/>
        </w:rPr>
        <w:t>X)</w:t>
      </w:r>
      <w:r w:rsidRPr="004677A7">
        <w:rPr>
          <w:rFonts w:ascii="Times New Roman" w:eastAsia="Times New Roman" w:hAnsi="Times New Roman" w:cs="Times New Roman"/>
          <w:bCs/>
          <w:sz w:val="24"/>
          <w:szCs w:val="24"/>
          <w:vertAlign w:val="superscript"/>
        </w:rPr>
        <w:t>N</w:t>
      </w:r>
      <w:proofErr w:type="gramEnd"/>
      <w:r w:rsidRPr="004677A7">
        <w:rPr>
          <w:rFonts w:ascii="Times New Roman" w:eastAsia="Times New Roman" w:hAnsi="Times New Roman" w:cs="Times New Roman"/>
          <w:bCs/>
          <w:sz w:val="24"/>
          <w:szCs w:val="24"/>
        </w:rPr>
        <w:t xml:space="preserve">]. Let us call this probability U. As N approaches infinity, (1 - </w:t>
      </w:r>
      <w:proofErr w:type="gramStart"/>
      <w:r w:rsidRPr="004677A7">
        <w:rPr>
          <w:rFonts w:ascii="Times New Roman" w:eastAsia="Times New Roman" w:hAnsi="Times New Roman" w:cs="Times New Roman"/>
          <w:bCs/>
          <w:sz w:val="24"/>
          <w:szCs w:val="24"/>
        </w:rPr>
        <w:t>X)</w:t>
      </w:r>
      <w:r w:rsidRPr="004677A7">
        <w:rPr>
          <w:rFonts w:ascii="Times New Roman" w:eastAsia="Times New Roman" w:hAnsi="Times New Roman" w:cs="Times New Roman"/>
          <w:bCs/>
          <w:sz w:val="24"/>
          <w:szCs w:val="24"/>
          <w:vertAlign w:val="superscript"/>
        </w:rPr>
        <w:t>N</w:t>
      </w:r>
      <w:proofErr w:type="gramEnd"/>
      <w:r w:rsidRPr="004677A7">
        <w:rPr>
          <w:rFonts w:ascii="Times New Roman" w:eastAsia="Times New Roman" w:hAnsi="Times New Roman" w:cs="Times New Roman"/>
          <w:bCs/>
          <w:sz w:val="24"/>
          <w:szCs w:val="24"/>
        </w:rPr>
        <w:t xml:space="preserve"> approaches 0 and U converges to 1. Therefore, as time marches forward, universal salvation becomes increasingly likely, to the point of being, practically speaking, guaranteed. While it is logically possible that some individuals would not choose to turn toward God even as their number of lifetimes approaches infinity and given a non-zero value of attaining liberation in a given lifetim</w:t>
      </w:r>
      <w:r>
        <w:rPr>
          <w:rFonts w:ascii="Times New Roman" w:eastAsia="Times New Roman" w:hAnsi="Times New Roman" w:cs="Times New Roman"/>
          <w:bCs/>
          <w:sz w:val="24"/>
          <w:szCs w:val="24"/>
        </w:rPr>
        <w:t>e</w:t>
      </w:r>
      <w:r w:rsidRPr="004677A7">
        <w:rPr>
          <w:rFonts w:ascii="Times New Roman" w:eastAsia="Times New Roman" w:hAnsi="Times New Roman" w:cs="Times New Roman"/>
          <w:bCs/>
          <w:sz w:val="24"/>
          <w:szCs w:val="24"/>
        </w:rPr>
        <w:t>, this probability is infinitesimally small, and so probabilistically speaking, it is far more likely that universal salvation would obtain instead.</w:t>
      </w:r>
      <w:r w:rsidRPr="004677A7">
        <w:rPr>
          <w:rStyle w:val="EndnoteReference"/>
          <w:rFonts w:ascii="Times New Roman" w:eastAsia="Times New Roman" w:hAnsi="Times New Roman" w:cs="Times New Roman"/>
          <w:bCs/>
          <w:sz w:val="24"/>
          <w:szCs w:val="24"/>
        </w:rPr>
        <w:endnoteReference w:id="14"/>
      </w:r>
      <w:r>
        <w:rPr>
          <w:rFonts w:ascii="Times New Roman" w:eastAsia="Times New Roman" w:hAnsi="Times New Roman" w:cs="Times New Roman"/>
          <w:bCs/>
          <w:sz w:val="24"/>
          <w:szCs w:val="24"/>
        </w:rPr>
        <w:t xml:space="preserve"> Thus, in our view, </w:t>
      </w:r>
      <w:r w:rsidR="00FF2096">
        <w:rPr>
          <w:rFonts w:ascii="Times New Roman" w:eastAsia="Times New Roman" w:hAnsi="Times New Roman" w:cs="Times New Roman"/>
          <w:bCs/>
          <w:sz w:val="24"/>
          <w:szCs w:val="24"/>
        </w:rPr>
        <w:t xml:space="preserve">while </w:t>
      </w:r>
      <w:r>
        <w:rPr>
          <w:rFonts w:ascii="Times New Roman" w:eastAsia="Times New Roman" w:hAnsi="Times New Roman" w:cs="Times New Roman"/>
          <w:bCs/>
          <w:sz w:val="24"/>
          <w:szCs w:val="24"/>
        </w:rPr>
        <w:t xml:space="preserve">universalism is not a necessary truth, it is a truth that is highly probable. </w:t>
      </w:r>
    </w:p>
    <w:p w14:paraId="0000002E" w14:textId="631DFC59" w:rsidR="00380481" w:rsidRPr="004677A7"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    </w:t>
      </w:r>
      <w:r w:rsidRPr="004677A7">
        <w:rPr>
          <w:rFonts w:ascii="Times New Roman" w:eastAsia="Times New Roman" w:hAnsi="Times New Roman" w:cs="Times New Roman"/>
          <w:bCs/>
          <w:sz w:val="24"/>
          <w:szCs w:val="24"/>
        </w:rPr>
        <w:tab/>
        <w:t>However, one rebuttal to our claim above is that it is possible that certain individuals, due to their repeated performance of misdeeds, develop a strong aversion to God and mold their subtle body in a manner that makes them reluctant to devote themselves to God in any of their lifetimes. On account of this aversion and molding of their subtle body, individuals can be psychologically determined not to choose God</w:t>
      </w:r>
      <w:r>
        <w:rPr>
          <w:rFonts w:ascii="Times New Roman" w:eastAsia="Times New Roman" w:hAnsi="Times New Roman" w:cs="Times New Roman"/>
          <w:bCs/>
          <w:sz w:val="24"/>
          <w:szCs w:val="24"/>
        </w:rPr>
        <w:t xml:space="preserve"> in every lifetime</w:t>
      </w:r>
      <w:r w:rsidRPr="004677A7">
        <w:rPr>
          <w:rFonts w:ascii="Times New Roman" w:eastAsia="Times New Roman" w:hAnsi="Times New Roman" w:cs="Times New Roman"/>
          <w:bCs/>
          <w:sz w:val="24"/>
          <w:szCs w:val="24"/>
        </w:rPr>
        <w:t>, thus giving X a zero probability across all their lives.</w:t>
      </w:r>
      <w:r w:rsidRPr="004677A7">
        <w:rPr>
          <w:rStyle w:val="EndnoteReference"/>
          <w:rFonts w:ascii="Times New Roman" w:eastAsia="Times New Roman" w:hAnsi="Times New Roman" w:cs="Times New Roman"/>
          <w:bCs/>
          <w:sz w:val="24"/>
          <w:szCs w:val="24"/>
        </w:rPr>
        <w:endnoteReference w:id="15"/>
      </w:r>
      <w:r w:rsidRPr="004677A7">
        <w:rPr>
          <w:rFonts w:ascii="Times New Roman" w:eastAsia="Times New Roman" w:hAnsi="Times New Roman" w:cs="Times New Roman"/>
          <w:bCs/>
          <w:sz w:val="24"/>
          <w:szCs w:val="24"/>
        </w:rPr>
        <w:t xml:space="preserve"> Call this the </w:t>
      </w:r>
      <w:r w:rsidRPr="004677A7">
        <w:rPr>
          <w:rFonts w:ascii="Times New Roman" w:eastAsia="Times New Roman" w:hAnsi="Times New Roman" w:cs="Times New Roman"/>
          <w:bCs/>
          <w:i/>
          <w:sz w:val="24"/>
          <w:szCs w:val="24"/>
        </w:rPr>
        <w:t xml:space="preserve">hard-hearted objection </w:t>
      </w:r>
      <w:r w:rsidRPr="004677A7">
        <w:rPr>
          <w:rFonts w:ascii="Times New Roman" w:eastAsia="Times New Roman" w:hAnsi="Times New Roman" w:cs="Times New Roman"/>
          <w:bCs/>
          <w:sz w:val="24"/>
          <w:szCs w:val="24"/>
        </w:rPr>
        <w:t>(</w:t>
      </w:r>
      <w:proofErr w:type="spellStart"/>
      <w:r w:rsidRPr="004677A7">
        <w:rPr>
          <w:rFonts w:ascii="Times New Roman" w:eastAsia="Times New Roman" w:hAnsi="Times New Roman" w:cs="Times New Roman"/>
          <w:bCs/>
          <w:sz w:val="24"/>
          <w:szCs w:val="24"/>
        </w:rPr>
        <w:t>Reitan</w:t>
      </w:r>
      <w:proofErr w:type="spellEnd"/>
      <w:r w:rsidRPr="004677A7">
        <w:rPr>
          <w:rFonts w:ascii="Times New Roman" w:eastAsia="Times New Roman" w:hAnsi="Times New Roman" w:cs="Times New Roman"/>
          <w:bCs/>
          <w:sz w:val="24"/>
          <w:szCs w:val="24"/>
        </w:rPr>
        <w:t xml:space="preserve"> 202</w:t>
      </w:r>
      <w:r w:rsidR="00D83656">
        <w:rPr>
          <w:rFonts w:ascii="Times New Roman" w:eastAsia="Times New Roman" w:hAnsi="Times New Roman" w:cs="Times New Roman"/>
          <w:bCs/>
          <w:sz w:val="24"/>
          <w:szCs w:val="24"/>
        </w:rPr>
        <w:t>2</w:t>
      </w:r>
      <w:r w:rsidRPr="004677A7">
        <w:rPr>
          <w:rFonts w:ascii="Times New Roman" w:eastAsia="Times New Roman" w:hAnsi="Times New Roman" w:cs="Times New Roman"/>
          <w:bCs/>
          <w:sz w:val="24"/>
          <w:szCs w:val="24"/>
        </w:rPr>
        <w:t>).</w:t>
      </w:r>
      <w:r w:rsidRPr="004677A7">
        <w:rPr>
          <w:rStyle w:val="EndnoteReference"/>
          <w:rFonts w:ascii="Times New Roman" w:eastAsia="Times New Roman" w:hAnsi="Times New Roman" w:cs="Times New Roman"/>
          <w:bCs/>
          <w:sz w:val="24"/>
          <w:szCs w:val="24"/>
        </w:rPr>
        <w:endnoteReference w:id="16"/>
      </w:r>
      <w:r w:rsidRPr="004677A7">
        <w:rPr>
          <w:rFonts w:ascii="Times New Roman" w:eastAsia="Times New Roman" w:hAnsi="Times New Roman" w:cs="Times New Roman"/>
          <w:bCs/>
          <w:sz w:val="24"/>
          <w:szCs w:val="24"/>
        </w:rPr>
        <w:t xml:space="preserve"> We will now argue that on our model of reincarnation, there are several reasons why X would </w:t>
      </w:r>
      <w:r>
        <w:rPr>
          <w:rFonts w:ascii="Times New Roman" w:eastAsia="Times New Roman" w:hAnsi="Times New Roman" w:cs="Times New Roman"/>
          <w:bCs/>
          <w:sz w:val="24"/>
          <w:szCs w:val="24"/>
        </w:rPr>
        <w:t xml:space="preserve">not </w:t>
      </w:r>
      <w:r w:rsidRPr="004677A7">
        <w:rPr>
          <w:rFonts w:ascii="Times New Roman" w:eastAsia="Times New Roman" w:hAnsi="Times New Roman" w:cs="Times New Roman"/>
          <w:bCs/>
          <w:sz w:val="24"/>
          <w:szCs w:val="24"/>
        </w:rPr>
        <w:t>have a zero probability</w:t>
      </w:r>
      <w:r>
        <w:rPr>
          <w:rFonts w:ascii="Times New Roman" w:eastAsia="Times New Roman" w:hAnsi="Times New Roman" w:cs="Times New Roman"/>
          <w:bCs/>
          <w:sz w:val="24"/>
          <w:szCs w:val="24"/>
        </w:rPr>
        <w:t xml:space="preserve"> in each of an individuals’ lifetimes</w:t>
      </w:r>
      <w:r w:rsidRPr="004677A7">
        <w:rPr>
          <w:rFonts w:ascii="Times New Roman" w:eastAsia="Times New Roman" w:hAnsi="Times New Roman" w:cs="Times New Roman"/>
          <w:bCs/>
          <w:sz w:val="24"/>
          <w:szCs w:val="24"/>
        </w:rPr>
        <w:t>.</w:t>
      </w:r>
    </w:p>
    <w:p w14:paraId="0000002F" w14:textId="471CAEDB" w:rsidR="00380481" w:rsidRPr="004677A7" w:rsidRDefault="00380481">
      <w:pPr>
        <w:spacing w:before="240" w:after="240" w:line="480" w:lineRule="auto"/>
        <w:ind w:firstLine="720"/>
        <w:rPr>
          <w:rFonts w:ascii="Times New Roman" w:eastAsia="Times New Roman" w:hAnsi="Times New Roman" w:cs="Times New Roman"/>
          <w:bCs/>
          <w:sz w:val="24"/>
          <w:szCs w:val="24"/>
          <w:highlight w:val="white"/>
        </w:rPr>
      </w:pPr>
      <w:r w:rsidRPr="004677A7">
        <w:rPr>
          <w:rFonts w:ascii="Times New Roman" w:eastAsia="Times New Roman" w:hAnsi="Times New Roman" w:cs="Times New Roman"/>
          <w:bCs/>
          <w:sz w:val="24"/>
          <w:szCs w:val="24"/>
        </w:rPr>
        <w:lastRenderedPageBreak/>
        <w:t xml:space="preserve">First, as we indicated earlier, we hold that </w:t>
      </w:r>
      <w:r w:rsidRPr="004677A7">
        <w:rPr>
          <w:rFonts w:ascii="Times New Roman" w:eastAsia="Times New Roman" w:hAnsi="Times New Roman" w:cs="Times New Roman"/>
          <w:bCs/>
          <w:sz w:val="24"/>
          <w:szCs w:val="24"/>
          <w:highlight w:val="white"/>
        </w:rPr>
        <w:t xml:space="preserve">the performance of </w:t>
      </w:r>
      <w:r w:rsidRPr="004677A7">
        <w:rPr>
          <w:rFonts w:ascii="Times New Roman" w:eastAsia="Times New Roman" w:hAnsi="Times New Roman" w:cs="Times New Roman"/>
          <w:bCs/>
          <w:i/>
          <w:sz w:val="24"/>
          <w:szCs w:val="24"/>
          <w:highlight w:val="white"/>
        </w:rPr>
        <w:t xml:space="preserve">bhakti </w:t>
      </w:r>
      <w:r w:rsidRPr="004677A7">
        <w:rPr>
          <w:rFonts w:ascii="Times New Roman" w:eastAsia="Times New Roman" w:hAnsi="Times New Roman" w:cs="Times New Roman"/>
          <w:bCs/>
          <w:sz w:val="24"/>
          <w:szCs w:val="24"/>
          <w:highlight w:val="white"/>
        </w:rPr>
        <w:t xml:space="preserve">has a powerful purificatory effect. Moreover, in our view, a self’s performance of </w:t>
      </w:r>
      <w:r w:rsidRPr="004677A7">
        <w:rPr>
          <w:rFonts w:ascii="Times New Roman" w:eastAsia="Times New Roman" w:hAnsi="Times New Roman" w:cs="Times New Roman"/>
          <w:bCs/>
          <w:i/>
          <w:sz w:val="24"/>
          <w:szCs w:val="24"/>
          <w:highlight w:val="white"/>
        </w:rPr>
        <w:t>bhakti</w:t>
      </w:r>
      <w:r w:rsidRPr="004677A7">
        <w:rPr>
          <w:rFonts w:ascii="Times New Roman" w:eastAsia="Times New Roman" w:hAnsi="Times New Roman" w:cs="Times New Roman"/>
          <w:bCs/>
          <w:sz w:val="24"/>
          <w:szCs w:val="24"/>
          <w:highlight w:val="white"/>
        </w:rPr>
        <w:t xml:space="preserve"> brings them intense supramundane pleasure and the highest happiness that they can experience.</w:t>
      </w:r>
      <w:r>
        <w:rPr>
          <w:rFonts w:ascii="Times New Roman" w:eastAsia="Times New Roman" w:hAnsi="Times New Roman" w:cs="Times New Roman"/>
          <w:bCs/>
          <w:sz w:val="24"/>
          <w:szCs w:val="24"/>
          <w:highlight w:val="white"/>
        </w:rPr>
        <w:t xml:space="preserve"> On account of this happiness, selves </w:t>
      </w:r>
      <w:r w:rsidRPr="004677A7">
        <w:rPr>
          <w:rFonts w:ascii="Times New Roman" w:eastAsia="Times New Roman" w:hAnsi="Times New Roman" w:cs="Times New Roman"/>
          <w:bCs/>
          <w:sz w:val="24"/>
          <w:szCs w:val="24"/>
          <w:highlight w:val="white"/>
        </w:rPr>
        <w:t xml:space="preserve">can realize that their highest happiness comes from a relationship with God and not from worldly pleasures. </w:t>
      </w:r>
      <w:r>
        <w:rPr>
          <w:rFonts w:ascii="Times New Roman" w:eastAsia="Times New Roman" w:hAnsi="Times New Roman" w:cs="Times New Roman"/>
          <w:bCs/>
          <w:sz w:val="24"/>
          <w:szCs w:val="24"/>
          <w:highlight w:val="white"/>
        </w:rPr>
        <w:t>Thus, seeing that worldly pleasures pale in comparison to the happiness one experiences in their relationship with God, selves</w:t>
      </w:r>
      <w:r w:rsidRPr="004677A7">
        <w:rPr>
          <w:rFonts w:ascii="Times New Roman" w:eastAsia="Times New Roman" w:hAnsi="Times New Roman" w:cs="Times New Roman"/>
          <w:bCs/>
          <w:sz w:val="24"/>
          <w:szCs w:val="24"/>
          <w:highlight w:val="white"/>
        </w:rPr>
        <w:t xml:space="preserve"> can </w:t>
      </w:r>
      <w:r>
        <w:rPr>
          <w:rFonts w:ascii="Times New Roman" w:eastAsia="Times New Roman" w:hAnsi="Times New Roman" w:cs="Times New Roman"/>
          <w:bCs/>
          <w:sz w:val="24"/>
          <w:szCs w:val="24"/>
          <w:highlight w:val="white"/>
        </w:rPr>
        <w:t xml:space="preserve">easily </w:t>
      </w:r>
      <w:r w:rsidRPr="004677A7">
        <w:rPr>
          <w:rFonts w:ascii="Times New Roman" w:eastAsia="Times New Roman" w:hAnsi="Times New Roman" w:cs="Times New Roman"/>
          <w:bCs/>
          <w:sz w:val="24"/>
          <w:szCs w:val="24"/>
          <w:highlight w:val="white"/>
        </w:rPr>
        <w:t xml:space="preserve">abandon their attachment to worldly goods and </w:t>
      </w:r>
      <w:r>
        <w:rPr>
          <w:rFonts w:ascii="Times New Roman" w:eastAsia="Times New Roman" w:hAnsi="Times New Roman" w:cs="Times New Roman"/>
          <w:bCs/>
          <w:sz w:val="24"/>
          <w:szCs w:val="24"/>
          <w:highlight w:val="white"/>
        </w:rPr>
        <w:t>become completely devoted to God</w:t>
      </w:r>
      <w:r w:rsidRPr="004677A7">
        <w:rPr>
          <w:rFonts w:ascii="Times New Roman" w:eastAsia="Times New Roman" w:hAnsi="Times New Roman" w:cs="Times New Roman"/>
          <w:bCs/>
          <w:sz w:val="24"/>
          <w:szCs w:val="24"/>
          <w:highlight w:val="white"/>
        </w:rPr>
        <w:t>.</w:t>
      </w:r>
      <w:r w:rsidRPr="004677A7">
        <w:rPr>
          <w:rStyle w:val="EndnoteReference"/>
          <w:rFonts w:ascii="Times New Roman" w:eastAsia="Times New Roman" w:hAnsi="Times New Roman" w:cs="Times New Roman"/>
          <w:bCs/>
          <w:sz w:val="24"/>
          <w:szCs w:val="24"/>
          <w:highlight w:val="white"/>
        </w:rPr>
        <w:endnoteReference w:id="17"/>
      </w:r>
      <w:r w:rsidRPr="004677A7">
        <w:rPr>
          <w:rFonts w:ascii="Times New Roman" w:eastAsia="Times New Roman" w:hAnsi="Times New Roman" w:cs="Times New Roman"/>
          <w:bCs/>
          <w:sz w:val="24"/>
          <w:szCs w:val="24"/>
          <w:highlight w:val="white"/>
        </w:rPr>
        <w:t xml:space="preserve"> Hence, through such performance of </w:t>
      </w:r>
      <w:r w:rsidRPr="004677A7">
        <w:rPr>
          <w:rFonts w:ascii="Times New Roman" w:eastAsia="Times New Roman" w:hAnsi="Times New Roman" w:cs="Times New Roman"/>
          <w:bCs/>
          <w:i/>
          <w:sz w:val="24"/>
          <w:szCs w:val="24"/>
          <w:highlight w:val="white"/>
        </w:rPr>
        <w:t>bhakti</w:t>
      </w:r>
      <w:r w:rsidRPr="004677A7">
        <w:rPr>
          <w:rFonts w:ascii="Times New Roman" w:eastAsia="Times New Roman" w:hAnsi="Times New Roman" w:cs="Times New Roman"/>
          <w:bCs/>
          <w:sz w:val="24"/>
          <w:szCs w:val="24"/>
          <w:highlight w:val="white"/>
        </w:rPr>
        <w:t>, even deeply-rooted psychological mannerisms, which might prevent individuals from wholeheartedly devoting oneself to God, can be overcome.</w:t>
      </w:r>
    </w:p>
    <w:p w14:paraId="00000030" w14:textId="4740031C" w:rsidR="00380481" w:rsidRPr="004677A7" w:rsidRDefault="00380481" w:rsidP="008C400A">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highlight w:val="white"/>
        </w:rPr>
        <w:t xml:space="preserve">Additionally, </w:t>
      </w:r>
      <w:r w:rsidRPr="004677A7">
        <w:rPr>
          <w:rFonts w:ascii="Times New Roman" w:eastAsia="Times New Roman" w:hAnsi="Times New Roman" w:cs="Times New Roman"/>
          <w:bCs/>
          <w:sz w:val="24"/>
          <w:szCs w:val="24"/>
        </w:rPr>
        <w:t xml:space="preserve">we identify four main pathways through which individuals may be psychologically determined to reject God.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1) individuals are convinced that it is in their rational interest to reject God,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2) individuals are averse to God through their negative </w:t>
      </w:r>
      <w:proofErr w:type="spellStart"/>
      <w:r w:rsidRPr="004677A7">
        <w:rPr>
          <w:rFonts w:ascii="Times New Roman" w:eastAsia="Times New Roman" w:hAnsi="Times New Roman" w:cs="Times New Roman"/>
          <w:bCs/>
          <w:i/>
          <w:sz w:val="24"/>
          <w:szCs w:val="24"/>
        </w:rPr>
        <w:t>saṃskāra</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sz w:val="24"/>
          <w:szCs w:val="24"/>
        </w:rPr>
        <w:t xml:space="preserve"> (such as traumatic experiences) with respect to their engagements with God,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3) individuals have molded their behavior in a manner that inhibits them from performing </w:t>
      </w:r>
      <w:r w:rsidRPr="004677A7">
        <w:rPr>
          <w:rFonts w:ascii="Times New Roman" w:eastAsia="Times New Roman" w:hAnsi="Times New Roman" w:cs="Times New Roman"/>
          <w:bCs/>
          <w:i/>
          <w:sz w:val="24"/>
          <w:szCs w:val="24"/>
        </w:rPr>
        <w:t>bhakti</w:t>
      </w:r>
      <w:r w:rsidRPr="004677A7">
        <w:rPr>
          <w:rFonts w:ascii="Times New Roman" w:eastAsia="Times New Roman" w:hAnsi="Times New Roman" w:cs="Times New Roman"/>
          <w:bCs/>
          <w:sz w:val="24"/>
          <w:szCs w:val="24"/>
        </w:rPr>
        <w:t xml:space="preserve">, or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4) devotion to God conflicts with an individual’s doing some other action T, and this individual prefers, in all respects, T to devotion to God.</w:t>
      </w:r>
    </w:p>
    <w:p w14:paraId="6474F358" w14:textId="682C3FC0" w:rsidR="00380481" w:rsidRPr="008417A9" w:rsidRDefault="00380481" w:rsidP="008417A9">
      <w:pPr>
        <w:spacing w:before="240" w:after="240" w:line="480" w:lineRule="auto"/>
        <w:ind w:firstLine="720"/>
        <w:rPr>
          <w:rFonts w:ascii="Times New Roman" w:hAnsi="Times New Roman" w:cs="Times New Roman"/>
          <w:color w:val="000000"/>
          <w:sz w:val="24"/>
          <w:szCs w:val="24"/>
          <w:shd w:val="clear" w:color="auto" w:fill="FFFFFF"/>
        </w:rPr>
      </w:pPr>
      <w:r w:rsidRPr="004677A7">
        <w:rPr>
          <w:rFonts w:ascii="Times New Roman" w:eastAsia="Times New Roman" w:hAnsi="Times New Roman" w:cs="Times New Roman"/>
          <w:bCs/>
          <w:sz w:val="24"/>
          <w:szCs w:val="24"/>
        </w:rPr>
        <w:t xml:space="preserve">In the case of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1), an individual would have to be convinced that it is in their rational interest not to turn to God. However, if an individual is continually transmigrating and learning soul-making lessons due to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mechanisms and their varied experiences across lives, through which they can, for example, learn that a life that is not centered on God does not bring fulfillment, it is implausible that they could become psychologically determined to reject God in each lifetime</w:t>
      </w:r>
      <w:r w:rsidR="008417A9" w:rsidRPr="007E6C20">
        <w:rPr>
          <w:rFonts w:ascii="Times New Roman" w:hAnsi="Times New Roman" w:cs="Times New Roman"/>
          <w:sz w:val="24"/>
          <w:szCs w:val="24"/>
        </w:rPr>
        <w:t>—</w:t>
      </w:r>
      <w:r w:rsidRPr="004677A7">
        <w:rPr>
          <w:rFonts w:ascii="Times New Roman" w:eastAsia="Times New Roman" w:hAnsi="Times New Roman" w:cs="Times New Roman"/>
          <w:bCs/>
          <w:sz w:val="24"/>
          <w:szCs w:val="24"/>
        </w:rPr>
        <w:t>especially because it is in their rational interest to devote themselves to God</w:t>
      </w:r>
      <w:r>
        <w:rPr>
          <w:rFonts w:ascii="Times New Roman" w:eastAsia="Times New Roman" w:hAnsi="Times New Roman" w:cs="Times New Roman"/>
          <w:bCs/>
          <w:sz w:val="24"/>
          <w:szCs w:val="24"/>
        </w:rPr>
        <w:t xml:space="preserve"> since a relationship with God is what gives the highest happiness that they can experience. </w:t>
      </w:r>
    </w:p>
    <w:p w14:paraId="5AD04289" w14:textId="09E8C8B2" w:rsidR="007E6C20" w:rsidRDefault="00380481" w:rsidP="007E6C20">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lastRenderedPageBreak/>
        <w:t xml:space="preserve">In the case of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2), the negative </w:t>
      </w:r>
      <w:proofErr w:type="spellStart"/>
      <w:r w:rsidRPr="004677A7">
        <w:rPr>
          <w:rFonts w:ascii="Times New Roman" w:eastAsia="Times New Roman" w:hAnsi="Times New Roman" w:cs="Times New Roman"/>
          <w:bCs/>
          <w:i/>
          <w:sz w:val="24"/>
          <w:szCs w:val="24"/>
        </w:rPr>
        <w:t>saṃskāra</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would have to be so powerful that they permanently cause an individual to be averse to performing </w:t>
      </w:r>
      <w:r w:rsidRPr="004677A7">
        <w:rPr>
          <w:rFonts w:ascii="Times New Roman" w:eastAsia="Times New Roman" w:hAnsi="Times New Roman" w:cs="Times New Roman"/>
          <w:bCs/>
          <w:i/>
          <w:sz w:val="24"/>
          <w:szCs w:val="24"/>
        </w:rPr>
        <w:t>bhakti</w:t>
      </w:r>
      <w:r w:rsidRPr="004677A7">
        <w:rPr>
          <w:rFonts w:ascii="Times New Roman" w:eastAsia="Times New Roman" w:hAnsi="Times New Roman" w:cs="Times New Roman"/>
          <w:bCs/>
          <w:sz w:val="24"/>
          <w:szCs w:val="24"/>
        </w:rPr>
        <w:t xml:space="preserve">, even across infinite lifetimes. However, we regard this to be unlikely. Although negative experiences do affect individuals’ behavior, it is difficult to see how a particular negative experience or a set of negative experiences could be so profoundly traumatic that they cause an individual to remain averse to God </w:t>
      </w:r>
      <w:r w:rsidRPr="004677A7">
        <w:rPr>
          <w:rFonts w:ascii="Times New Roman" w:eastAsia="Times New Roman" w:hAnsi="Times New Roman" w:cs="Times New Roman"/>
          <w:bCs/>
          <w:i/>
          <w:sz w:val="24"/>
          <w:szCs w:val="24"/>
        </w:rPr>
        <w:t>forever</w:t>
      </w:r>
      <w:r w:rsidR="005E4B6C" w:rsidRPr="005E4B6C">
        <w:rPr>
          <w:rFonts w:ascii="Times New Roman" w:hAnsi="Times New Roman" w:cs="Times New Roman"/>
          <w:sz w:val="24"/>
          <w:szCs w:val="24"/>
        </w:rPr>
        <w:t>—</w:t>
      </w:r>
      <w:r w:rsidRPr="004677A7">
        <w:rPr>
          <w:rFonts w:ascii="Times New Roman" w:eastAsia="Times New Roman" w:hAnsi="Times New Roman" w:cs="Times New Roman"/>
          <w:bCs/>
          <w:sz w:val="24"/>
          <w:szCs w:val="24"/>
        </w:rPr>
        <w:t xml:space="preserve">especially when individuals are given unlimited lifetimes in which they constantly learn new soteriological lessons and reform their behavior. Furthermore, negative experiences can be overridden with positive experiences. For instance, it is plausible that as individuals continue to reside within the physical world, they meet devotees of God whose companionship leaves them with positive </w:t>
      </w:r>
      <w:proofErr w:type="spellStart"/>
      <w:r w:rsidRPr="004677A7">
        <w:rPr>
          <w:rFonts w:ascii="Times New Roman" w:eastAsia="Times New Roman" w:hAnsi="Times New Roman" w:cs="Times New Roman"/>
          <w:bCs/>
          <w:i/>
          <w:sz w:val="24"/>
          <w:szCs w:val="24"/>
        </w:rPr>
        <w:t>saṃskāra</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sz w:val="24"/>
          <w:szCs w:val="24"/>
        </w:rPr>
        <w:t>. Consequently, these individuals can give up their aversion to God and develop attraction to God.</w:t>
      </w:r>
    </w:p>
    <w:p w14:paraId="00000033" w14:textId="4152C209" w:rsidR="00380481" w:rsidRPr="004677A7" w:rsidRDefault="00380481" w:rsidP="00336B07">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In the case of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 xml:space="preserve">3), since each new life is a “fresh start,” the process of reincarnation allows individuals to be able to break free from certain deeply rooted psychological and behavioral patterns that they acquired in previous lifetimes, especially in the light of the soul-making features of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mechanisms. So, individuals can gradually break out of existential ruts that would have otherwise persisted had they remained confined to one particular form of embodiment for an infinite amount of time. Consequently, individuals are prevented from having their behavioral patterns become so deeply rooted that they are psychologically determined to repeat these patterns forever. Reincarnation also provides individuals with the opportunity to develop a type of upward soteriological mobility</w:t>
      </w:r>
      <w:r w:rsidR="007E6C20" w:rsidRPr="005E4B6C">
        <w:rPr>
          <w:rFonts w:ascii="Times New Roman" w:hAnsi="Times New Roman" w:cs="Times New Roman"/>
          <w:sz w:val="24"/>
          <w:szCs w:val="24"/>
        </w:rPr>
        <w:t>—</w:t>
      </w:r>
      <w:r w:rsidRPr="004677A7">
        <w:rPr>
          <w:rFonts w:ascii="Times New Roman" w:eastAsia="Times New Roman" w:hAnsi="Times New Roman" w:cs="Times New Roman"/>
          <w:bCs/>
          <w:sz w:val="24"/>
          <w:szCs w:val="24"/>
        </w:rPr>
        <w:t>they can, through their choices, continually acquire physical bodies with increasing degrees of cognitive abilities and facilities for pursuing their spiritual growth.</w:t>
      </w:r>
    </w:p>
    <w:p w14:paraId="00000034" w14:textId="1446F34A" w:rsidR="00380481" w:rsidRPr="004677A7" w:rsidRDefault="00380481" w:rsidP="00336B07">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lastRenderedPageBreak/>
        <w:t xml:space="preserve">In the case of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4), there would have to be some other course of action T that an individual prefers to devotion to God. However, on the assumption that a loving relationship with God is the highest good, no such T would be a better good than this relationship. An individual who prefers T to devotion to God might do so out of ignorance or stubbornness. However, for reasons that we have already described, given that individuals are continually learning soul-making lessons and reforming their behavior, it is unlikely such ignorance or stubbornness could persist forever.</w:t>
      </w:r>
    </w:p>
    <w:p w14:paraId="00000035" w14:textId="3A75156B" w:rsidR="00380481" w:rsidRPr="004677A7"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ab/>
        <w:t>Now, at this point, one may object: we have evidence that certain individuals are particularly stubborn and unwilling to change. One may argue that in the light of this evidence that we do have, it seems unlikely that any individual would indeed change even if they were given repeated lifetimes.</w:t>
      </w:r>
      <w:r w:rsidRPr="004677A7">
        <w:rPr>
          <w:rStyle w:val="EndnoteReference"/>
          <w:rFonts w:ascii="Times New Roman" w:eastAsia="Times New Roman" w:hAnsi="Times New Roman" w:cs="Times New Roman"/>
          <w:bCs/>
          <w:sz w:val="24"/>
          <w:szCs w:val="24"/>
        </w:rPr>
        <w:endnoteReference w:id="18"/>
      </w:r>
      <w:r w:rsidRPr="004677A7">
        <w:rPr>
          <w:rFonts w:ascii="Times New Roman" w:eastAsia="Times New Roman" w:hAnsi="Times New Roman" w:cs="Times New Roman"/>
          <w:bCs/>
          <w:sz w:val="24"/>
          <w:szCs w:val="24"/>
        </w:rPr>
        <w:t xml:space="preserve"> However, we also have evidence that across history, highly stubborn individuals have indeed changed due to various circumstances, even with respect to their religious beliefs.</w:t>
      </w:r>
      <w:r w:rsidRPr="004677A7">
        <w:rPr>
          <w:rStyle w:val="EndnoteReference"/>
          <w:rFonts w:ascii="Times New Roman" w:eastAsia="Times New Roman" w:hAnsi="Times New Roman" w:cs="Times New Roman"/>
          <w:bCs/>
          <w:sz w:val="24"/>
          <w:szCs w:val="24"/>
        </w:rPr>
        <w:endnoteReference w:id="19"/>
      </w:r>
      <w:r w:rsidRPr="004677A7">
        <w:rPr>
          <w:rFonts w:ascii="Times New Roman" w:eastAsia="Times New Roman" w:hAnsi="Times New Roman" w:cs="Times New Roman"/>
          <w:bCs/>
          <w:sz w:val="24"/>
          <w:szCs w:val="24"/>
        </w:rPr>
        <w:t xml:space="preserve"> This latter evidence provides good reasons for thinking that, despite an individual’s stubbornness, this individual can nevertheless change their deeply rooted convictions given the correct circumstances. Since reincarnation provides individuals with numerous opportunities to go through life-changing circumstances, we find it plausible that even highly stubborn individuals can eventually have a change of heart in their present lifetime or in a future lifetime. </w:t>
      </w:r>
    </w:p>
    <w:p w14:paraId="00000036" w14:textId="77777777" w:rsidR="00380481" w:rsidRPr="004677A7" w:rsidRDefault="00380481">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Moreover, there are two explanations for selves’ stubborn behavior in a </w:t>
      </w:r>
      <w:proofErr w:type="spellStart"/>
      <w:r w:rsidRPr="004677A7">
        <w:rPr>
          <w:rFonts w:ascii="Times New Roman" w:eastAsia="Times New Roman" w:hAnsi="Times New Roman" w:cs="Times New Roman"/>
          <w:bCs/>
          <w:sz w:val="24"/>
          <w:szCs w:val="24"/>
        </w:rPr>
        <w:t>Vedāntic</w:t>
      </w:r>
      <w:proofErr w:type="spellEnd"/>
      <w:r w:rsidRPr="004677A7">
        <w:rPr>
          <w:rFonts w:ascii="Times New Roman" w:eastAsia="Times New Roman" w:hAnsi="Times New Roman" w:cs="Times New Roman"/>
          <w:bCs/>
          <w:sz w:val="24"/>
          <w:szCs w:val="24"/>
        </w:rPr>
        <w:t xml:space="preserve"> context. The first is that all selves are intrinsically pure but their coverings (their gross and subtle bodies) are impure. In this case, this stubbornness is not an intrinsic part of selves but only pertains to their coverings, and so it is not eternal. Another view is that not all selves are intrinsically pure, such as in the case of </w:t>
      </w:r>
      <w:proofErr w:type="spellStart"/>
      <w:r w:rsidRPr="004677A7">
        <w:rPr>
          <w:rFonts w:ascii="Times New Roman" w:eastAsia="Times New Roman" w:hAnsi="Times New Roman" w:cs="Times New Roman"/>
          <w:bCs/>
          <w:sz w:val="24"/>
          <w:szCs w:val="24"/>
        </w:rPr>
        <w:t>Madhva’s</w:t>
      </w:r>
      <w:proofErr w:type="spellEnd"/>
      <w:r w:rsidRPr="004677A7">
        <w:rPr>
          <w:rFonts w:ascii="Times New Roman" w:eastAsia="Times New Roman" w:hAnsi="Times New Roman" w:cs="Times New Roman"/>
          <w:bCs/>
          <w:sz w:val="24"/>
          <w:szCs w:val="24"/>
        </w:rPr>
        <w:t xml:space="preserve"> </w:t>
      </w:r>
      <w:proofErr w:type="spellStart"/>
      <w:r w:rsidRPr="004677A7">
        <w:rPr>
          <w:rFonts w:ascii="Times New Roman" w:eastAsia="Times New Roman" w:hAnsi="Times New Roman" w:cs="Times New Roman"/>
          <w:bCs/>
          <w:i/>
          <w:sz w:val="24"/>
          <w:szCs w:val="24"/>
        </w:rPr>
        <w:t>traividhyam</w:t>
      </w:r>
      <w:proofErr w:type="spellEnd"/>
      <w:r w:rsidRPr="004677A7">
        <w:rPr>
          <w:rFonts w:ascii="Times New Roman" w:eastAsia="Times New Roman" w:hAnsi="Times New Roman" w:cs="Times New Roman"/>
          <w:bCs/>
          <w:i/>
          <w:sz w:val="24"/>
          <w:szCs w:val="24"/>
        </w:rPr>
        <w:t xml:space="preserve"> </w:t>
      </w:r>
      <w:r w:rsidRPr="004677A7">
        <w:rPr>
          <w:rFonts w:ascii="Times New Roman" w:eastAsia="Times New Roman" w:hAnsi="Times New Roman" w:cs="Times New Roman"/>
          <w:bCs/>
          <w:sz w:val="24"/>
          <w:szCs w:val="24"/>
        </w:rPr>
        <w:t xml:space="preserve">doctrine. Given the first explanation, we argue that </w:t>
      </w:r>
      <w:r w:rsidRPr="004677A7">
        <w:rPr>
          <w:rFonts w:ascii="Times New Roman" w:eastAsia="Times New Roman" w:hAnsi="Times New Roman" w:cs="Times New Roman"/>
          <w:bCs/>
          <w:sz w:val="24"/>
          <w:szCs w:val="24"/>
        </w:rPr>
        <w:lastRenderedPageBreak/>
        <w:t xml:space="preserve">it is more plausible that individuals could change, as this stubbornness is not truly a part of selves in an ultimate ontological sense. Granted, it might be reasonable to think that stubbornness could persist in the case where the second explanation is true; however, we do not uphold this explanation and, at least in a </w:t>
      </w:r>
      <w:proofErr w:type="spellStart"/>
      <w:r w:rsidRPr="004677A7">
        <w:rPr>
          <w:rFonts w:ascii="Times New Roman" w:eastAsia="Times New Roman" w:hAnsi="Times New Roman" w:cs="Times New Roman"/>
          <w:bCs/>
          <w:sz w:val="24"/>
          <w:szCs w:val="24"/>
        </w:rPr>
        <w:t>Vedāntic</w:t>
      </w:r>
      <w:proofErr w:type="spellEnd"/>
      <w:r w:rsidRPr="004677A7">
        <w:rPr>
          <w:rFonts w:ascii="Times New Roman" w:eastAsia="Times New Roman" w:hAnsi="Times New Roman" w:cs="Times New Roman"/>
          <w:bCs/>
          <w:sz w:val="24"/>
          <w:szCs w:val="24"/>
        </w:rPr>
        <w:t xml:space="preserve"> context, we find </w:t>
      </w:r>
      <w:proofErr w:type="spellStart"/>
      <w:r w:rsidRPr="004677A7">
        <w:rPr>
          <w:rFonts w:ascii="Times New Roman" w:eastAsia="Times New Roman" w:hAnsi="Times New Roman" w:cs="Times New Roman"/>
          <w:bCs/>
          <w:sz w:val="24"/>
          <w:szCs w:val="24"/>
        </w:rPr>
        <w:t>Madhva’s</w:t>
      </w:r>
      <w:proofErr w:type="spellEnd"/>
      <w:r w:rsidRPr="004677A7">
        <w:rPr>
          <w:rFonts w:ascii="Times New Roman" w:eastAsia="Times New Roman" w:hAnsi="Times New Roman" w:cs="Times New Roman"/>
          <w:bCs/>
          <w:sz w:val="24"/>
          <w:szCs w:val="24"/>
        </w:rPr>
        <w:t xml:space="preserve"> reasons given in defense of this explanation to be unpersuasive, as previously mentioned. </w:t>
      </w:r>
    </w:p>
    <w:p w14:paraId="00000037" w14:textId="77777777" w:rsidR="00380481" w:rsidRPr="004677A7" w:rsidRDefault="00380481">
      <w:pPr>
        <w:spacing w:before="240" w:after="240" w:line="480" w:lineRule="auto"/>
        <w:ind w:firstLine="720"/>
        <w:rPr>
          <w:rFonts w:ascii="Times New Roman" w:eastAsia="Times New Roman" w:hAnsi="Times New Roman" w:cs="Times New Roman"/>
          <w:bCs/>
          <w:sz w:val="24"/>
          <w:szCs w:val="24"/>
          <w:highlight w:val="white"/>
        </w:rPr>
      </w:pPr>
      <w:r w:rsidRPr="004677A7">
        <w:rPr>
          <w:rFonts w:ascii="Times New Roman" w:eastAsia="Times New Roman" w:hAnsi="Times New Roman" w:cs="Times New Roman"/>
          <w:bCs/>
          <w:sz w:val="24"/>
          <w:szCs w:val="24"/>
        </w:rPr>
        <w:t xml:space="preserve">For these various reasons, we argue that individuals </w:t>
      </w:r>
      <w:r w:rsidRPr="004677A7">
        <w:rPr>
          <w:rFonts w:ascii="Times New Roman" w:eastAsia="Times New Roman" w:hAnsi="Times New Roman" w:cs="Times New Roman"/>
          <w:bCs/>
          <w:sz w:val="24"/>
          <w:szCs w:val="24"/>
          <w:highlight w:val="white"/>
        </w:rPr>
        <w:t>can avoid the fatalistic outcome of being so conditioned by their nature that they cannot bring themselves to develop the love of God that is needed to attain communion with God.</w:t>
      </w:r>
    </w:p>
    <w:p w14:paraId="00000038" w14:textId="69A6A96A" w:rsidR="00380481" w:rsidRPr="004677A7" w:rsidRDefault="00380481" w:rsidP="004262DB">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highlight w:val="white"/>
        </w:rPr>
        <w:t xml:space="preserve">One may raise another objection, namely, the </w:t>
      </w:r>
      <w:r w:rsidRPr="004677A7">
        <w:rPr>
          <w:rFonts w:ascii="Times New Roman" w:eastAsia="Times New Roman" w:hAnsi="Times New Roman" w:cs="Times New Roman"/>
          <w:bCs/>
          <w:i/>
          <w:sz w:val="24"/>
          <w:szCs w:val="24"/>
        </w:rPr>
        <w:t>problem of escaping heaven objection</w:t>
      </w:r>
      <w:r w:rsidRPr="004677A7">
        <w:rPr>
          <w:rFonts w:ascii="Times New Roman" w:eastAsia="Times New Roman" w:hAnsi="Times New Roman" w:cs="Times New Roman"/>
          <w:bCs/>
          <w:sz w:val="24"/>
          <w:szCs w:val="24"/>
        </w:rPr>
        <w:t>, which in this context states that if it is possible to escape worldly existence, it should be possible also to escape the divine realm (Matheson 2014). We argue that this is not the case. Individuals would not seek to escape the divine realm because they are psychologically determined to stay with God due to possessing the wisdom by which they realize that their highest happiness is with God, along with the moral purity through which they can restrain themselves from performing actions that run counter to deepening their devotion for God. In contrast, individuals cannot be psychologically determined to stay within worldly existence, for there is no such wisdom that holds that they are happier when they reject God. Moreover, even if individuals could develop a type of ignorance or moral impurity that influences them to reject God, we argue, for reasons mentioned previously, that such ignorance or moral impurity cannot be sustained forever, since individuals would continually learn soul-making lessons that eradicate them.</w:t>
      </w:r>
    </w:p>
    <w:p w14:paraId="00000039" w14:textId="442A1E0D" w:rsidR="00380481" w:rsidRPr="004677A7" w:rsidRDefault="00380481" w:rsidP="00D36295">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Granted, our view, which follows Frederick Choo and Esther Goh (2019), rests on the premise that psychologically determined actions in the liberated state can be significantly free if </w:t>
      </w:r>
      <w:r w:rsidRPr="004677A7">
        <w:rPr>
          <w:rFonts w:ascii="Times New Roman" w:eastAsia="Times New Roman" w:hAnsi="Times New Roman" w:cs="Times New Roman"/>
          <w:bCs/>
          <w:sz w:val="24"/>
          <w:szCs w:val="24"/>
        </w:rPr>
        <w:lastRenderedPageBreak/>
        <w:t xml:space="preserve">liberated individuals are ultimately responsible for forming their nature through their libertarian free choices on earth. We acknowledge that notions of freedom such as this are controversial (Pawl and </w:t>
      </w:r>
      <w:proofErr w:type="spellStart"/>
      <w:r w:rsidRPr="004677A7">
        <w:rPr>
          <w:rFonts w:ascii="Times New Roman" w:eastAsia="Times New Roman" w:hAnsi="Times New Roman" w:cs="Times New Roman"/>
          <w:bCs/>
          <w:sz w:val="24"/>
          <w:szCs w:val="24"/>
        </w:rPr>
        <w:t>Timpe</w:t>
      </w:r>
      <w:proofErr w:type="spellEnd"/>
      <w:r w:rsidRPr="004677A7">
        <w:rPr>
          <w:rFonts w:ascii="Times New Roman" w:eastAsia="Times New Roman" w:hAnsi="Times New Roman" w:cs="Times New Roman"/>
          <w:bCs/>
          <w:sz w:val="24"/>
          <w:szCs w:val="24"/>
        </w:rPr>
        <w:t xml:space="preserve"> 2009; Matheson 2018; Choo and Goh 2019; Kittle 2020), but it is beyond the scope of this paper to defend this thesis.</w:t>
      </w:r>
    </w:p>
    <w:p w14:paraId="0000003A" w14:textId="1572011D" w:rsidR="00380481" w:rsidRPr="004677A7" w:rsidRDefault="00380481" w:rsidP="00D36295">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We now consider the </w:t>
      </w:r>
      <w:r w:rsidRPr="004677A7">
        <w:rPr>
          <w:rFonts w:ascii="Times New Roman" w:eastAsia="Times New Roman" w:hAnsi="Times New Roman" w:cs="Times New Roman"/>
          <w:bCs/>
          <w:i/>
          <w:sz w:val="24"/>
          <w:szCs w:val="24"/>
        </w:rPr>
        <w:t xml:space="preserve">denial of autonomy objection </w:t>
      </w:r>
      <w:r w:rsidRPr="004677A7">
        <w:rPr>
          <w:rFonts w:ascii="Times New Roman" w:eastAsia="Times New Roman" w:hAnsi="Times New Roman" w:cs="Times New Roman"/>
          <w:bCs/>
          <w:sz w:val="24"/>
          <w:szCs w:val="24"/>
        </w:rPr>
        <w:t xml:space="preserve">that we mentioned earlier. We maintain that even if all individuals will eventually attain communion with God, their choice to freely devote themselves to God can be meaningful and does not restrict their agency. Consider the consistent pursuit of virtue. Let us say that it is in one’s rational interest to consistently pursue virtue because it is objectively true that the pursuit of virtue leads to the highest happiness. Let us also say that once one, through their libertarian free choices, acquires </w:t>
      </w:r>
      <w:r>
        <w:rPr>
          <w:rFonts w:ascii="Times New Roman" w:eastAsia="Times New Roman" w:hAnsi="Times New Roman" w:cs="Times New Roman"/>
          <w:bCs/>
          <w:sz w:val="24"/>
          <w:szCs w:val="24"/>
        </w:rPr>
        <w:t>(</w:t>
      </w:r>
      <w:proofErr w:type="spellStart"/>
      <w:r w:rsidRPr="004677A7">
        <w:rPr>
          <w:rFonts w:ascii="Times New Roman" w:eastAsia="Times New Roman" w:hAnsi="Times New Roman" w:cs="Times New Roman"/>
          <w:bCs/>
          <w:sz w:val="24"/>
          <w:szCs w:val="24"/>
        </w:rPr>
        <w:t>i</w:t>
      </w:r>
      <w:proofErr w:type="spellEnd"/>
      <w:r w:rsidRPr="004677A7">
        <w:rPr>
          <w:rFonts w:ascii="Times New Roman" w:eastAsia="Times New Roman" w:hAnsi="Times New Roman" w:cs="Times New Roman"/>
          <w:bCs/>
          <w:sz w:val="24"/>
          <w:szCs w:val="24"/>
        </w:rPr>
        <w:t xml:space="preserve">) the wisdom by which they realize that it is in their best interest to consistently pursue virtue, and </w:t>
      </w:r>
      <w:r>
        <w:rPr>
          <w:rFonts w:ascii="Times New Roman" w:eastAsia="Times New Roman" w:hAnsi="Times New Roman" w:cs="Times New Roman"/>
          <w:bCs/>
          <w:sz w:val="24"/>
          <w:szCs w:val="24"/>
        </w:rPr>
        <w:t>(</w:t>
      </w:r>
      <w:r w:rsidRPr="004677A7">
        <w:rPr>
          <w:rFonts w:ascii="Times New Roman" w:eastAsia="Times New Roman" w:hAnsi="Times New Roman" w:cs="Times New Roman"/>
          <w:bCs/>
          <w:sz w:val="24"/>
          <w:szCs w:val="24"/>
        </w:rPr>
        <w:t>ii) the moral purity through which they can restrain themselves from non-virtuous action, they become psychologically determined to consistently choose virtue. On earth, before individuals acquire this wisdom and moral purity, they have, at all times, a libertarian free choice to pursue either virtue or ego-centric activities.</w:t>
      </w:r>
    </w:p>
    <w:p w14:paraId="0000003B" w14:textId="41098C24" w:rsidR="00380481" w:rsidRPr="004677A7" w:rsidRDefault="00380481">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Pr="004677A7">
        <w:rPr>
          <w:rFonts w:ascii="Times New Roman" w:eastAsia="Times New Roman" w:hAnsi="Times New Roman" w:cs="Times New Roman"/>
          <w:bCs/>
          <w:sz w:val="24"/>
          <w:szCs w:val="24"/>
        </w:rPr>
        <w:t xml:space="preserve">Suppose that all individuals have an unlimited amount of time to make their decision to consistently choose happiness. Suppose also that individuals are continually acquiring various </w:t>
      </w:r>
      <w:proofErr w:type="spellStart"/>
      <w:r w:rsidRPr="004677A7">
        <w:rPr>
          <w:rFonts w:ascii="Times New Roman" w:eastAsia="Times New Roman" w:hAnsi="Times New Roman" w:cs="Times New Roman"/>
          <w:bCs/>
          <w:i/>
          <w:sz w:val="24"/>
          <w:szCs w:val="24"/>
        </w:rPr>
        <w:t>saṃskāra</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sz w:val="24"/>
          <w:szCs w:val="24"/>
        </w:rPr>
        <w:t xml:space="preserve">, through which they reform their moral character and gradually start to realize that it is objectively better to pursue virtue instead of egocentric activities. Since it is objectively better for individuals to consistently pursue virtue instead of egocentric activities, and since individuals can realize this fact, all individuals do eventually acquire various </w:t>
      </w:r>
      <w:proofErr w:type="spellStart"/>
      <w:r w:rsidRPr="004677A7">
        <w:rPr>
          <w:rFonts w:ascii="Times New Roman" w:eastAsia="Times New Roman" w:hAnsi="Times New Roman" w:cs="Times New Roman"/>
          <w:bCs/>
          <w:i/>
          <w:sz w:val="24"/>
          <w:szCs w:val="24"/>
        </w:rPr>
        <w:t>saṃskāra</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sz w:val="24"/>
          <w:szCs w:val="24"/>
        </w:rPr>
        <w:t xml:space="preserve"> through which they acquire </w:t>
      </w:r>
      <w:proofErr w:type="spellStart"/>
      <w:r w:rsidRPr="004677A7">
        <w:rPr>
          <w:rFonts w:ascii="Times New Roman" w:eastAsia="Times New Roman" w:hAnsi="Times New Roman" w:cs="Times New Roman"/>
          <w:bCs/>
          <w:sz w:val="24"/>
          <w:szCs w:val="24"/>
        </w:rPr>
        <w:t>i</w:t>
      </w:r>
      <w:proofErr w:type="spellEnd"/>
      <w:r w:rsidRPr="004677A7">
        <w:rPr>
          <w:rFonts w:ascii="Times New Roman" w:eastAsia="Times New Roman" w:hAnsi="Times New Roman" w:cs="Times New Roman"/>
          <w:bCs/>
          <w:sz w:val="24"/>
          <w:szCs w:val="24"/>
        </w:rPr>
        <w:t>) and ii), even if it takes them a long time.</w:t>
      </w:r>
    </w:p>
    <w:p w14:paraId="0000003D" w14:textId="2A1B8818" w:rsidR="00604830" w:rsidRPr="00864AA6" w:rsidRDefault="00380481" w:rsidP="00D36295">
      <w:pPr>
        <w:spacing w:before="240" w:after="240" w:line="480" w:lineRule="auto"/>
        <w:ind w:firstLine="720"/>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lastRenderedPageBreak/>
        <w:t xml:space="preserve">Suppose also that the acquisition of the above mentioned </w:t>
      </w:r>
      <w:proofErr w:type="spellStart"/>
      <w:r w:rsidRPr="004677A7">
        <w:rPr>
          <w:rFonts w:ascii="Times New Roman" w:eastAsia="Times New Roman" w:hAnsi="Times New Roman" w:cs="Times New Roman"/>
          <w:bCs/>
          <w:i/>
          <w:sz w:val="24"/>
          <w:szCs w:val="24"/>
        </w:rPr>
        <w:t>saṃskāra</w:t>
      </w:r>
      <w:r w:rsidRPr="004677A7">
        <w:rPr>
          <w:rFonts w:ascii="Times New Roman" w:eastAsia="Times New Roman" w:hAnsi="Times New Roman" w:cs="Times New Roman"/>
          <w:bCs/>
          <w:sz w:val="24"/>
          <w:szCs w:val="24"/>
        </w:rPr>
        <w:t>s</w:t>
      </w:r>
      <w:proofErr w:type="spellEnd"/>
      <w:r w:rsidRPr="004677A7">
        <w:rPr>
          <w:rFonts w:ascii="Times New Roman" w:eastAsia="Times New Roman" w:hAnsi="Times New Roman" w:cs="Times New Roman"/>
          <w:bCs/>
          <w:sz w:val="24"/>
          <w:szCs w:val="24"/>
        </w:rPr>
        <w:t xml:space="preserve"> is through individuals’ libertarian free choices.</w:t>
      </w:r>
      <w:r w:rsidRPr="004677A7">
        <w:rPr>
          <w:rStyle w:val="EndnoteReference"/>
          <w:rFonts w:ascii="Times New Roman" w:eastAsia="Times New Roman" w:hAnsi="Times New Roman" w:cs="Times New Roman"/>
          <w:bCs/>
          <w:sz w:val="24"/>
          <w:szCs w:val="24"/>
        </w:rPr>
        <w:endnoteReference w:id="20"/>
      </w:r>
      <w:r w:rsidRPr="004677A7">
        <w:rPr>
          <w:rFonts w:ascii="Times New Roman" w:eastAsia="Times New Roman" w:hAnsi="Times New Roman" w:cs="Times New Roman"/>
          <w:bCs/>
          <w:sz w:val="24"/>
          <w:szCs w:val="24"/>
        </w:rPr>
        <w:t xml:space="preserve"> </w:t>
      </w:r>
      <w:r w:rsidR="00FC2263" w:rsidRPr="004677A7">
        <w:rPr>
          <w:rFonts w:ascii="Times New Roman" w:eastAsia="Times New Roman" w:hAnsi="Times New Roman" w:cs="Times New Roman"/>
          <w:bCs/>
          <w:sz w:val="24"/>
          <w:szCs w:val="24"/>
        </w:rPr>
        <w:t xml:space="preserve">In this scenario, individuals are assured of consistently choosing to pursue virtue eventually. Still, individuals are ultimately responsible for being able to choose to consistently pursue virtue because their acquisition of </w:t>
      </w:r>
      <w:r w:rsidR="00152FC1">
        <w:rPr>
          <w:rFonts w:ascii="Times New Roman" w:eastAsia="Times New Roman" w:hAnsi="Times New Roman" w:cs="Times New Roman"/>
          <w:bCs/>
          <w:sz w:val="24"/>
          <w:szCs w:val="24"/>
        </w:rPr>
        <w:t>(</w:t>
      </w:r>
      <w:proofErr w:type="spellStart"/>
      <w:r w:rsidR="00FC2263" w:rsidRPr="004677A7">
        <w:rPr>
          <w:rFonts w:ascii="Times New Roman" w:eastAsia="Times New Roman" w:hAnsi="Times New Roman" w:cs="Times New Roman"/>
          <w:bCs/>
          <w:sz w:val="24"/>
          <w:szCs w:val="24"/>
        </w:rPr>
        <w:t>i</w:t>
      </w:r>
      <w:proofErr w:type="spellEnd"/>
      <w:r w:rsidR="00FC2263" w:rsidRPr="004677A7">
        <w:rPr>
          <w:rFonts w:ascii="Times New Roman" w:eastAsia="Times New Roman" w:hAnsi="Times New Roman" w:cs="Times New Roman"/>
          <w:bCs/>
          <w:sz w:val="24"/>
          <w:szCs w:val="24"/>
        </w:rPr>
        <w:t xml:space="preserve">) and </w:t>
      </w:r>
      <w:r w:rsidR="00152FC1">
        <w:rPr>
          <w:rFonts w:ascii="Times New Roman" w:eastAsia="Times New Roman" w:hAnsi="Times New Roman" w:cs="Times New Roman"/>
          <w:bCs/>
          <w:sz w:val="24"/>
          <w:szCs w:val="24"/>
        </w:rPr>
        <w:t>(</w:t>
      </w:r>
      <w:r w:rsidR="00FC2263" w:rsidRPr="004677A7">
        <w:rPr>
          <w:rFonts w:ascii="Times New Roman" w:eastAsia="Times New Roman" w:hAnsi="Times New Roman" w:cs="Times New Roman"/>
          <w:bCs/>
          <w:sz w:val="24"/>
          <w:szCs w:val="24"/>
        </w:rPr>
        <w:t xml:space="preserve">ii) is ultimately due to their libertarian free choices. Intuitively, it seems that this choice is meaningful. Yet, if this choice is meaningful, even if all individuals eventually make it, then similar choices that individuals are assured of eventually making, such as the decision to devote oneself to God, are also meaningful. For this reason, we argue that the </w:t>
      </w:r>
      <w:r w:rsidR="00FC2263" w:rsidRPr="004677A7">
        <w:rPr>
          <w:rFonts w:ascii="Times New Roman" w:eastAsia="Times New Roman" w:hAnsi="Times New Roman" w:cs="Times New Roman"/>
          <w:bCs/>
          <w:i/>
          <w:sz w:val="24"/>
          <w:szCs w:val="24"/>
        </w:rPr>
        <w:t xml:space="preserve">denial of autonomy objection </w:t>
      </w:r>
      <w:r w:rsidR="00FC2263" w:rsidRPr="004677A7">
        <w:rPr>
          <w:rFonts w:ascii="Times New Roman" w:eastAsia="Times New Roman" w:hAnsi="Times New Roman" w:cs="Times New Roman"/>
          <w:bCs/>
          <w:sz w:val="24"/>
          <w:szCs w:val="24"/>
        </w:rPr>
        <w:t xml:space="preserve">fails to </w:t>
      </w:r>
      <w:r w:rsidR="00FC2263" w:rsidRPr="00864AA6">
        <w:rPr>
          <w:rFonts w:ascii="Times New Roman" w:eastAsia="Times New Roman" w:hAnsi="Times New Roman" w:cs="Times New Roman"/>
          <w:bCs/>
          <w:sz w:val="24"/>
          <w:szCs w:val="24"/>
        </w:rPr>
        <w:t>undermine our view.</w:t>
      </w:r>
    </w:p>
    <w:p w14:paraId="01F103A3" w14:textId="08404CF7" w:rsidR="00D201A4" w:rsidRDefault="00D201A4" w:rsidP="00D201A4">
      <w:pPr>
        <w:spacing w:before="240" w:after="240" w:line="480" w:lineRule="auto"/>
        <w:ind w:firstLine="720"/>
        <w:rPr>
          <w:rFonts w:ascii="Times New Roman" w:hAnsi="Times New Roman" w:cs="Times New Roman"/>
          <w:color w:val="000000"/>
          <w:sz w:val="24"/>
          <w:szCs w:val="24"/>
          <w:shd w:val="clear" w:color="auto" w:fill="FFFFFF"/>
        </w:rPr>
      </w:pPr>
      <w:r w:rsidRPr="00864AA6">
        <w:rPr>
          <w:rFonts w:ascii="Times New Roman" w:eastAsia="Times New Roman" w:hAnsi="Times New Roman" w:cs="Times New Roman"/>
          <w:bCs/>
          <w:sz w:val="24"/>
          <w:szCs w:val="24"/>
        </w:rPr>
        <w:t xml:space="preserve">Finally, there is another objection one can raise against our view. One might argue that our view assumes that one can assign a non-zero probability to libertarian free choices. One might further argue that libertarian free choices have no objective probability, and so, one cannot assign a probability to them, thus problematizing our reasoning thus far. In response, we reply that our view does not require that we assign an </w:t>
      </w:r>
      <w:r w:rsidRPr="00864AA6">
        <w:rPr>
          <w:rFonts w:ascii="Times New Roman" w:eastAsia="Times New Roman" w:hAnsi="Times New Roman" w:cs="Times New Roman"/>
          <w:bCs/>
          <w:i/>
          <w:iCs/>
          <w:sz w:val="24"/>
          <w:szCs w:val="24"/>
        </w:rPr>
        <w:t>objective</w:t>
      </w:r>
      <w:r w:rsidRPr="00864AA6">
        <w:rPr>
          <w:rFonts w:ascii="Times New Roman" w:eastAsia="Times New Roman" w:hAnsi="Times New Roman" w:cs="Times New Roman"/>
          <w:bCs/>
          <w:sz w:val="24"/>
          <w:szCs w:val="24"/>
        </w:rPr>
        <w:t xml:space="preserve"> probability to libertarian free choices. Our argument can go through even if we can only assign a </w:t>
      </w:r>
      <w:r w:rsidRPr="00864AA6">
        <w:rPr>
          <w:rFonts w:ascii="Times New Roman" w:eastAsia="Times New Roman" w:hAnsi="Times New Roman" w:cs="Times New Roman"/>
          <w:bCs/>
          <w:i/>
          <w:iCs/>
          <w:sz w:val="24"/>
          <w:szCs w:val="24"/>
        </w:rPr>
        <w:t xml:space="preserve">subjective </w:t>
      </w:r>
      <w:r w:rsidRPr="00864AA6">
        <w:rPr>
          <w:rFonts w:ascii="Times New Roman" w:eastAsia="Times New Roman" w:hAnsi="Times New Roman" w:cs="Times New Roman"/>
          <w:bCs/>
          <w:sz w:val="24"/>
          <w:szCs w:val="24"/>
        </w:rPr>
        <w:t>(epistemic)</w:t>
      </w:r>
      <w:r w:rsidRPr="00864AA6">
        <w:rPr>
          <w:rFonts w:ascii="Times New Roman" w:eastAsia="Times New Roman" w:hAnsi="Times New Roman" w:cs="Times New Roman"/>
          <w:bCs/>
          <w:i/>
          <w:iCs/>
          <w:sz w:val="24"/>
          <w:szCs w:val="24"/>
        </w:rPr>
        <w:t xml:space="preserve"> </w:t>
      </w:r>
      <w:r w:rsidRPr="00864AA6">
        <w:rPr>
          <w:rFonts w:ascii="Times New Roman" w:eastAsia="Times New Roman" w:hAnsi="Times New Roman" w:cs="Times New Roman"/>
          <w:bCs/>
          <w:sz w:val="24"/>
          <w:szCs w:val="24"/>
        </w:rPr>
        <w:t>probability</w:t>
      </w:r>
      <w:r w:rsidR="00030270">
        <w:rPr>
          <w:rFonts w:ascii="Times New Roman" w:eastAsia="Times New Roman" w:hAnsi="Times New Roman" w:cs="Times New Roman"/>
          <w:bCs/>
          <w:sz w:val="24"/>
          <w:szCs w:val="24"/>
        </w:rPr>
        <w:t xml:space="preserve"> (roughly, a probability that is derived from an individual’s subjective judgement)</w:t>
      </w:r>
      <w:r w:rsidRPr="00864AA6">
        <w:rPr>
          <w:rFonts w:ascii="Times New Roman" w:eastAsia="Times New Roman" w:hAnsi="Times New Roman" w:cs="Times New Roman"/>
          <w:bCs/>
          <w:sz w:val="24"/>
          <w:szCs w:val="24"/>
        </w:rPr>
        <w:t xml:space="preserve"> to libertarian free choices. </w:t>
      </w:r>
      <w:r w:rsidR="00864AA6" w:rsidRPr="00864AA6">
        <w:rPr>
          <w:rFonts w:ascii="Times New Roman" w:hAnsi="Times New Roman" w:cs="Times New Roman"/>
          <w:color w:val="000000"/>
          <w:sz w:val="24"/>
          <w:szCs w:val="24"/>
          <w:shd w:val="clear" w:color="auto" w:fill="FFFFFF"/>
        </w:rPr>
        <w:t>One could object to this by arguing that we can</w:t>
      </w:r>
      <w:r w:rsidR="00C939E0">
        <w:rPr>
          <w:rFonts w:ascii="Times New Roman" w:hAnsi="Times New Roman" w:cs="Times New Roman"/>
          <w:color w:val="000000"/>
          <w:sz w:val="24"/>
          <w:szCs w:val="24"/>
          <w:shd w:val="clear" w:color="auto" w:fill="FFFFFF"/>
        </w:rPr>
        <w:t>no</w:t>
      </w:r>
      <w:r w:rsidR="00864AA6" w:rsidRPr="00864AA6">
        <w:rPr>
          <w:rFonts w:ascii="Times New Roman" w:hAnsi="Times New Roman" w:cs="Times New Roman"/>
          <w:color w:val="000000"/>
          <w:sz w:val="24"/>
          <w:szCs w:val="24"/>
          <w:shd w:val="clear" w:color="auto" w:fill="FFFFFF"/>
        </w:rPr>
        <w:t>t even assign a</w:t>
      </w:r>
      <w:r w:rsidR="00030270">
        <w:rPr>
          <w:rFonts w:ascii="Times New Roman" w:hAnsi="Times New Roman" w:cs="Times New Roman"/>
          <w:color w:val="000000"/>
          <w:sz w:val="24"/>
          <w:szCs w:val="24"/>
          <w:shd w:val="clear" w:color="auto" w:fill="FFFFFF"/>
        </w:rPr>
        <w:t xml:space="preserve"> subjective </w:t>
      </w:r>
      <w:r w:rsidR="00864AA6" w:rsidRPr="00864AA6">
        <w:rPr>
          <w:rFonts w:ascii="Times New Roman" w:hAnsi="Times New Roman" w:cs="Times New Roman"/>
          <w:color w:val="000000"/>
          <w:sz w:val="24"/>
          <w:szCs w:val="24"/>
          <w:shd w:val="clear" w:color="auto" w:fill="FFFFFF"/>
        </w:rPr>
        <w:t>probability to libertarian free choices in this case either. To this objection, we reply by arguing that we do not need to assign a precise subjective probability to libertarian free choices. All our arguments require is that we do</w:t>
      </w:r>
      <w:r w:rsidR="00A64224">
        <w:rPr>
          <w:rFonts w:ascii="Times New Roman" w:hAnsi="Times New Roman" w:cs="Times New Roman"/>
          <w:color w:val="000000"/>
          <w:sz w:val="24"/>
          <w:szCs w:val="24"/>
          <w:shd w:val="clear" w:color="auto" w:fill="FFFFFF"/>
        </w:rPr>
        <w:t xml:space="preserve"> not</w:t>
      </w:r>
      <w:r w:rsidR="00864AA6" w:rsidRPr="00864AA6">
        <w:rPr>
          <w:rFonts w:ascii="Times New Roman" w:hAnsi="Times New Roman" w:cs="Times New Roman"/>
          <w:color w:val="000000"/>
          <w:sz w:val="24"/>
          <w:szCs w:val="24"/>
          <w:shd w:val="clear" w:color="auto" w:fill="FFFFFF"/>
        </w:rPr>
        <w:t xml:space="preserve"> assign a zero subjective probability to libertarian free choices. This would amount to us needing to simply show that the libertarian free choice in question here, namely, the choice to devote oneself to God, is epistemically possible (meaning </w:t>
      </w:r>
      <w:r w:rsidR="00864AA6" w:rsidRPr="00864AA6">
        <w:rPr>
          <w:rFonts w:ascii="Times New Roman" w:hAnsi="Times New Roman" w:cs="Times New Roman"/>
          <w:color w:val="000000"/>
          <w:sz w:val="24"/>
          <w:szCs w:val="24"/>
          <w:shd w:val="clear" w:color="auto" w:fill="FFFFFF"/>
        </w:rPr>
        <w:lastRenderedPageBreak/>
        <w:t>that, for all that we know, it is possible). The reasoning that we have provided also works to defend this claim, and so we argue that this objection fails. </w:t>
      </w:r>
    </w:p>
    <w:p w14:paraId="73DAEA7B" w14:textId="77777777" w:rsidR="00C939E0" w:rsidRPr="00864AA6" w:rsidRDefault="00C939E0" w:rsidP="00D201A4">
      <w:pPr>
        <w:spacing w:before="240" w:after="240" w:line="480" w:lineRule="auto"/>
        <w:ind w:firstLine="720"/>
        <w:rPr>
          <w:rFonts w:ascii="Times New Roman" w:eastAsia="Times New Roman" w:hAnsi="Times New Roman" w:cs="Times New Roman"/>
          <w:bCs/>
          <w:sz w:val="24"/>
          <w:szCs w:val="24"/>
          <w:u w:val="single"/>
        </w:rPr>
      </w:pPr>
    </w:p>
    <w:p w14:paraId="0000003E" w14:textId="7B2D695F" w:rsidR="00604830" w:rsidRPr="0004033C" w:rsidRDefault="00FC2263" w:rsidP="0004033C">
      <w:pPr>
        <w:pStyle w:val="ListParagraph"/>
        <w:numPr>
          <w:ilvl w:val="0"/>
          <w:numId w:val="1"/>
        </w:numPr>
        <w:spacing w:before="240" w:after="240" w:line="480" w:lineRule="auto"/>
        <w:jc w:val="center"/>
        <w:rPr>
          <w:rFonts w:ascii="Times New Roman" w:eastAsia="Times New Roman" w:hAnsi="Times New Roman" w:cs="Times New Roman"/>
          <w:bCs/>
          <w:i/>
          <w:sz w:val="24"/>
          <w:szCs w:val="24"/>
        </w:rPr>
      </w:pPr>
      <w:r w:rsidRPr="0004033C">
        <w:rPr>
          <w:rFonts w:ascii="Times New Roman" w:eastAsia="Times New Roman" w:hAnsi="Times New Roman" w:cs="Times New Roman"/>
          <w:bCs/>
          <w:i/>
          <w:sz w:val="24"/>
          <w:szCs w:val="24"/>
        </w:rPr>
        <w:t>Conclusion</w:t>
      </w:r>
    </w:p>
    <w:p w14:paraId="54AC9578" w14:textId="2168D6AD" w:rsidR="00EF7469" w:rsidRDefault="00FC2263" w:rsidP="0004033C">
      <w:pPr>
        <w:spacing w:before="240" w:after="240" w:line="480" w:lineRule="auto"/>
        <w:rPr>
          <w:rFonts w:ascii="Times New Roman" w:eastAsia="Times New Roman" w:hAnsi="Times New Roman" w:cs="Times New Roman"/>
          <w:bCs/>
          <w:sz w:val="24"/>
          <w:szCs w:val="24"/>
        </w:rPr>
      </w:pPr>
      <w:r w:rsidRPr="004677A7">
        <w:rPr>
          <w:rFonts w:ascii="Times New Roman" w:eastAsia="Times New Roman" w:hAnsi="Times New Roman" w:cs="Times New Roman"/>
          <w:bCs/>
          <w:sz w:val="24"/>
          <w:szCs w:val="24"/>
        </w:rPr>
        <w:t xml:space="preserve">As we argued, a theological view with the ontological commitments we outlined is able to provide a plausible model of the afterlife, on account of which, universalism is possible and likely through individuals’ possession of an unlimited amount of opportunities for salvation. Of course, there are various objections to other components of our view, such as the existence of </w:t>
      </w:r>
      <w:r w:rsidRPr="004677A7">
        <w:rPr>
          <w:rFonts w:ascii="Times New Roman" w:eastAsia="Times New Roman" w:hAnsi="Times New Roman" w:cs="Times New Roman"/>
          <w:bCs/>
          <w:i/>
          <w:sz w:val="24"/>
          <w:szCs w:val="24"/>
        </w:rPr>
        <w:t xml:space="preserve">karmic </w:t>
      </w:r>
      <w:r w:rsidRPr="004677A7">
        <w:rPr>
          <w:rFonts w:ascii="Times New Roman" w:eastAsia="Times New Roman" w:hAnsi="Times New Roman" w:cs="Times New Roman"/>
          <w:bCs/>
          <w:sz w:val="24"/>
          <w:szCs w:val="24"/>
        </w:rPr>
        <w:t xml:space="preserve">mechanisms and reincarnation (Kaufman 2005). However, it is beyond the scope of this paper to respond to them, although there have been attempts to do so already (Felipe 2006; Chadha and </w:t>
      </w:r>
      <w:proofErr w:type="spellStart"/>
      <w:r w:rsidRPr="004677A7">
        <w:rPr>
          <w:rFonts w:ascii="Times New Roman" w:eastAsia="Times New Roman" w:hAnsi="Times New Roman" w:cs="Times New Roman"/>
          <w:bCs/>
          <w:sz w:val="24"/>
          <w:szCs w:val="24"/>
        </w:rPr>
        <w:t>Trakakis</w:t>
      </w:r>
      <w:proofErr w:type="spellEnd"/>
      <w:r w:rsidRPr="004677A7">
        <w:rPr>
          <w:rFonts w:ascii="Times New Roman" w:eastAsia="Times New Roman" w:hAnsi="Times New Roman" w:cs="Times New Roman"/>
          <w:bCs/>
          <w:sz w:val="24"/>
          <w:szCs w:val="24"/>
        </w:rPr>
        <w:t xml:space="preserve"> 2007). While a comprehensive and extensive comparison of our view to its competitors is beyond the scope of this paper, we believe that we have demonstrated the plausibility of universalism given the abovementioned commitments.</w:t>
      </w:r>
      <w:r w:rsidR="00FF09EE">
        <w:rPr>
          <w:rStyle w:val="EndnoteReference"/>
          <w:rFonts w:ascii="Times New Roman" w:eastAsia="Times New Roman" w:hAnsi="Times New Roman" w:cs="Times New Roman"/>
          <w:bCs/>
          <w:sz w:val="24"/>
          <w:szCs w:val="24"/>
        </w:rPr>
        <w:endnoteReference w:id="21"/>
      </w:r>
    </w:p>
    <w:p w14:paraId="69FB09BC" w14:textId="13C980E1" w:rsidR="00380481" w:rsidRDefault="00380481" w:rsidP="00380481">
      <w:pPr>
        <w:spacing w:before="240" w:after="240" w:line="480" w:lineRule="auto"/>
        <w:ind w:firstLine="72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College of William and Mary</w:t>
      </w:r>
    </w:p>
    <w:p w14:paraId="3461E7C5" w14:textId="2C19317D" w:rsidR="00380481" w:rsidRDefault="00380481" w:rsidP="00380481">
      <w:pPr>
        <w:spacing w:before="240" w:after="240" w:line="480" w:lineRule="auto"/>
        <w:ind w:firstLine="72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Independent Scholar</w:t>
      </w:r>
    </w:p>
    <w:p w14:paraId="7B14EE8E" w14:textId="05D81257" w:rsidR="0014435D" w:rsidRDefault="0014435D" w:rsidP="0014435D">
      <w:pPr>
        <w:spacing w:before="240" w:after="240" w:line="480" w:lineRule="auto"/>
        <w:ind w:firstLine="720"/>
        <w:rPr>
          <w:rFonts w:ascii="Times New Roman" w:eastAsia="Times New Roman" w:hAnsi="Times New Roman" w:cs="Times New Roman"/>
          <w:bCs/>
          <w:sz w:val="24"/>
          <w:szCs w:val="24"/>
        </w:rPr>
      </w:pPr>
    </w:p>
    <w:p w14:paraId="4D443B78" w14:textId="4DAA3659" w:rsidR="00BE3051" w:rsidRDefault="00BE3051" w:rsidP="0014435D">
      <w:pPr>
        <w:spacing w:before="240" w:after="240" w:line="480" w:lineRule="auto"/>
        <w:ind w:firstLine="720"/>
        <w:rPr>
          <w:rFonts w:ascii="Times New Roman" w:eastAsia="Times New Roman" w:hAnsi="Times New Roman" w:cs="Times New Roman"/>
          <w:bCs/>
          <w:sz w:val="24"/>
          <w:szCs w:val="24"/>
        </w:rPr>
      </w:pPr>
    </w:p>
    <w:p w14:paraId="15F3C050" w14:textId="43257795" w:rsidR="00BE3051" w:rsidRDefault="00BE3051" w:rsidP="0014435D">
      <w:pPr>
        <w:spacing w:before="240" w:after="240" w:line="480" w:lineRule="auto"/>
        <w:ind w:firstLine="720"/>
        <w:rPr>
          <w:rFonts w:ascii="Times New Roman" w:eastAsia="Times New Roman" w:hAnsi="Times New Roman" w:cs="Times New Roman"/>
          <w:bCs/>
          <w:sz w:val="24"/>
          <w:szCs w:val="24"/>
        </w:rPr>
      </w:pPr>
    </w:p>
    <w:p w14:paraId="0F6963A7" w14:textId="77777777" w:rsidR="00BE3051" w:rsidRPr="0014435D" w:rsidRDefault="00BE3051" w:rsidP="0014435D">
      <w:pPr>
        <w:spacing w:before="240" w:after="240" w:line="480" w:lineRule="auto"/>
        <w:ind w:firstLine="720"/>
        <w:rPr>
          <w:rFonts w:ascii="Times New Roman" w:eastAsia="Times New Roman" w:hAnsi="Times New Roman" w:cs="Times New Roman"/>
          <w:bCs/>
          <w:sz w:val="24"/>
          <w:szCs w:val="24"/>
        </w:rPr>
      </w:pPr>
    </w:p>
    <w:p w14:paraId="5686A065" w14:textId="1C0A5D5E" w:rsidR="004677A7" w:rsidRPr="006C08ED" w:rsidRDefault="00FC2263" w:rsidP="004677A7">
      <w:pPr>
        <w:spacing w:before="240" w:after="240" w:line="480" w:lineRule="auto"/>
        <w:rPr>
          <w:rFonts w:ascii="Times New Roman" w:eastAsia="Times New Roman" w:hAnsi="Times New Roman" w:cs="Times New Roman"/>
          <w:bCs/>
          <w:sz w:val="24"/>
          <w:szCs w:val="24"/>
        </w:rPr>
      </w:pPr>
      <w:r w:rsidRPr="006C08ED">
        <w:rPr>
          <w:rFonts w:ascii="Times New Roman" w:eastAsia="Times New Roman" w:hAnsi="Times New Roman" w:cs="Times New Roman"/>
          <w:bCs/>
          <w:i/>
          <w:sz w:val="24"/>
          <w:szCs w:val="24"/>
        </w:rPr>
        <w:lastRenderedPageBreak/>
        <w:t>References</w:t>
      </w:r>
    </w:p>
    <w:p w14:paraId="30CB9F21" w14:textId="46FBF6EB"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Bering, Jesse. 2013. “Ian Stevenson’s Case for the Afterlife: Are We ‘Skeptics’ Really Just Cynics.” https://blogs.scientificamerican.com/bering-in-mind/ian-stevensone28099s-case-for-the-afterlife-are-we-e28098skepticse28099-really-just-cynics/</w:t>
      </w:r>
    </w:p>
    <w:p w14:paraId="3476A19D" w14:textId="24FB0439"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rPr>
        <w:t>Buchta</w:t>
      </w:r>
      <w:proofErr w:type="spellEnd"/>
      <w:r w:rsidRPr="006C08ED">
        <w:rPr>
          <w:rFonts w:ascii="Times New Roman" w:eastAsia="Times New Roman" w:hAnsi="Times New Roman" w:cs="Times New Roman"/>
          <w:bCs/>
          <w:sz w:val="24"/>
          <w:szCs w:val="24"/>
        </w:rPr>
        <w:t xml:space="preserve">, David. 2016. “Devotion and Karmic Extirpation in Late </w:t>
      </w:r>
      <w:proofErr w:type="spellStart"/>
      <w:r w:rsidRPr="006C08ED">
        <w:rPr>
          <w:rFonts w:ascii="Times New Roman" w:eastAsia="Times New Roman" w:hAnsi="Times New Roman" w:cs="Times New Roman"/>
          <w:bCs/>
          <w:sz w:val="24"/>
          <w:szCs w:val="24"/>
        </w:rPr>
        <w:t>Vedānta</w:t>
      </w:r>
      <w:proofErr w:type="spellEnd"/>
      <w:r w:rsidRPr="006C08ED">
        <w:rPr>
          <w:rFonts w:ascii="Times New Roman" w:eastAsia="Times New Roman" w:hAnsi="Times New Roman" w:cs="Times New Roman"/>
          <w:bCs/>
          <w:sz w:val="24"/>
          <w:szCs w:val="24"/>
        </w:rPr>
        <w:t xml:space="preserve">: </w:t>
      </w:r>
      <w:proofErr w:type="spellStart"/>
      <w:r w:rsidRPr="006C08ED">
        <w:rPr>
          <w:rFonts w:ascii="Times New Roman" w:eastAsia="Times New Roman" w:hAnsi="Times New Roman" w:cs="Times New Roman"/>
          <w:bCs/>
          <w:sz w:val="24"/>
          <w:szCs w:val="24"/>
        </w:rPr>
        <w:t>Viṭṭhalanātha</w:t>
      </w:r>
      <w:proofErr w:type="spellEnd"/>
      <w:r w:rsidRPr="006C08ED">
        <w:rPr>
          <w:rFonts w:ascii="Times New Roman" w:eastAsia="Times New Roman" w:hAnsi="Times New Roman" w:cs="Times New Roman"/>
          <w:bCs/>
          <w:sz w:val="24"/>
          <w:szCs w:val="24"/>
        </w:rPr>
        <w:t xml:space="preserve"> and </w:t>
      </w:r>
      <w:proofErr w:type="spellStart"/>
      <w:r w:rsidRPr="006C08ED">
        <w:rPr>
          <w:rFonts w:ascii="Times New Roman" w:eastAsia="Times New Roman" w:hAnsi="Times New Roman" w:cs="Times New Roman"/>
          <w:bCs/>
          <w:sz w:val="24"/>
          <w:szCs w:val="24"/>
        </w:rPr>
        <w:t>Baladeva</w:t>
      </w:r>
      <w:proofErr w:type="spellEnd"/>
      <w:r w:rsidRPr="006C08ED">
        <w:rPr>
          <w:rFonts w:ascii="Times New Roman" w:eastAsia="Times New Roman" w:hAnsi="Times New Roman" w:cs="Times New Roman"/>
          <w:bCs/>
          <w:sz w:val="24"/>
          <w:szCs w:val="24"/>
        </w:rPr>
        <w:t xml:space="preserve"> </w:t>
      </w:r>
      <w:proofErr w:type="spellStart"/>
      <w:r w:rsidRPr="006C08ED">
        <w:rPr>
          <w:rFonts w:ascii="Times New Roman" w:eastAsia="Times New Roman" w:hAnsi="Times New Roman" w:cs="Times New Roman"/>
          <w:bCs/>
          <w:sz w:val="24"/>
          <w:szCs w:val="24"/>
        </w:rPr>
        <w:t>Vidyābhūṣaṇa</w:t>
      </w:r>
      <w:proofErr w:type="spellEnd"/>
      <w:r w:rsidRPr="006C08ED">
        <w:rPr>
          <w:rFonts w:ascii="Times New Roman" w:eastAsia="Times New Roman" w:hAnsi="Times New Roman" w:cs="Times New Roman"/>
          <w:bCs/>
          <w:sz w:val="24"/>
          <w:szCs w:val="24"/>
        </w:rPr>
        <w:t xml:space="preserve"> on </w:t>
      </w:r>
      <w:proofErr w:type="spellStart"/>
      <w:r w:rsidRPr="006C08ED">
        <w:rPr>
          <w:rFonts w:ascii="Times New Roman" w:eastAsia="Times New Roman" w:hAnsi="Times New Roman" w:cs="Times New Roman"/>
          <w:bCs/>
          <w:sz w:val="24"/>
          <w:szCs w:val="24"/>
        </w:rPr>
        <w:t>Brahmasūtra</w:t>
      </w:r>
      <w:proofErr w:type="spellEnd"/>
      <w:r w:rsidRPr="006C08ED">
        <w:rPr>
          <w:rFonts w:ascii="Times New Roman" w:eastAsia="Times New Roman" w:hAnsi="Times New Roman" w:cs="Times New Roman"/>
          <w:bCs/>
          <w:sz w:val="24"/>
          <w:szCs w:val="24"/>
        </w:rPr>
        <w:t xml:space="preserve"> 4.1.13</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rPr>
        <w:t xml:space="preserve">19.” </w:t>
      </w:r>
      <w:r w:rsidRPr="006C08ED">
        <w:rPr>
          <w:rFonts w:ascii="Times New Roman" w:eastAsia="Times New Roman" w:hAnsi="Times New Roman" w:cs="Times New Roman"/>
          <w:bCs/>
          <w:i/>
          <w:sz w:val="24"/>
          <w:szCs w:val="24"/>
        </w:rPr>
        <w:t>The Journal of Hindu Studies</w:t>
      </w:r>
      <w:r w:rsidRPr="006C08ED">
        <w:rPr>
          <w:rFonts w:ascii="Times New Roman" w:eastAsia="Times New Roman" w:hAnsi="Times New Roman" w:cs="Times New Roman"/>
          <w:bCs/>
          <w:sz w:val="24"/>
          <w:szCs w:val="24"/>
        </w:rPr>
        <w:t xml:space="preserve"> 9: 29–55. </w:t>
      </w:r>
      <w:r w:rsidR="00CF63AE" w:rsidRPr="006C08ED">
        <w:rPr>
          <w:rFonts w:ascii="Times New Roman" w:eastAsia="Times New Roman" w:hAnsi="Times New Roman" w:cs="Times New Roman"/>
          <w:bCs/>
          <w:sz w:val="24"/>
          <w:szCs w:val="24"/>
        </w:rPr>
        <w:t>https://doi.org/</w:t>
      </w:r>
      <w:r w:rsidRPr="006C08ED">
        <w:rPr>
          <w:rFonts w:ascii="Times New Roman" w:eastAsia="Times New Roman" w:hAnsi="Times New Roman" w:cs="Times New Roman"/>
          <w:bCs/>
          <w:sz w:val="24"/>
          <w:szCs w:val="24"/>
        </w:rPr>
        <w:t>10.1093/jhs/hiw002</w:t>
      </w:r>
    </w:p>
    <w:p w14:paraId="56097A2F" w14:textId="63623553"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rPr>
        <w:t>Buckareff</w:t>
      </w:r>
      <w:proofErr w:type="spellEnd"/>
      <w:r w:rsidRPr="006C08ED">
        <w:rPr>
          <w:rFonts w:ascii="Times New Roman" w:eastAsia="Times New Roman" w:hAnsi="Times New Roman" w:cs="Times New Roman"/>
          <w:bCs/>
          <w:sz w:val="24"/>
          <w:szCs w:val="24"/>
        </w:rPr>
        <w:t xml:space="preserve">, Andrei A. and Allen Plug. 2013. “Hell and the Problem of Evil.” In </w:t>
      </w:r>
      <w:r w:rsidRPr="006C08ED">
        <w:rPr>
          <w:rFonts w:ascii="Times New Roman" w:eastAsia="Times New Roman" w:hAnsi="Times New Roman" w:cs="Times New Roman"/>
          <w:bCs/>
          <w:i/>
          <w:sz w:val="24"/>
          <w:szCs w:val="24"/>
        </w:rPr>
        <w:t>The Blackwell Companion to the Problem of Evil</w:t>
      </w:r>
      <w:r w:rsidRPr="006C08ED">
        <w:rPr>
          <w:rFonts w:ascii="Times New Roman" w:eastAsia="Times New Roman" w:hAnsi="Times New Roman" w:cs="Times New Roman"/>
          <w:bCs/>
          <w:sz w:val="24"/>
          <w:szCs w:val="24"/>
        </w:rPr>
        <w:t>, edited by Justin P. McBrayer and Daniel Howard-Snyder (Wiley-Blackwell), 128</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rPr>
        <w:t>143.</w:t>
      </w:r>
    </w:p>
    <w:p w14:paraId="733AD1C0" w14:textId="4A18FD7B"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Chadha, M. and N. </w:t>
      </w:r>
      <w:proofErr w:type="spellStart"/>
      <w:r w:rsidRPr="006C08ED">
        <w:rPr>
          <w:rFonts w:ascii="Times New Roman" w:eastAsia="Times New Roman" w:hAnsi="Times New Roman" w:cs="Times New Roman"/>
          <w:bCs/>
          <w:sz w:val="24"/>
          <w:szCs w:val="24"/>
        </w:rPr>
        <w:t>Trakakis</w:t>
      </w:r>
      <w:proofErr w:type="spellEnd"/>
      <w:r w:rsidRPr="006C08ED">
        <w:rPr>
          <w:rFonts w:ascii="Times New Roman" w:eastAsia="Times New Roman" w:hAnsi="Times New Roman" w:cs="Times New Roman"/>
          <w:bCs/>
          <w:sz w:val="24"/>
          <w:szCs w:val="24"/>
        </w:rPr>
        <w:t xml:space="preserve">. 2007. “Karma and the Problem of Evil: A Response to Kaufman.” </w:t>
      </w:r>
      <w:r w:rsidRPr="006C08ED">
        <w:rPr>
          <w:rFonts w:ascii="Times New Roman" w:eastAsia="Times New Roman" w:hAnsi="Times New Roman" w:cs="Times New Roman"/>
          <w:bCs/>
          <w:i/>
          <w:sz w:val="24"/>
          <w:szCs w:val="24"/>
        </w:rPr>
        <w:t>Philosophy East and West</w:t>
      </w:r>
      <w:r w:rsidRPr="006C08ED">
        <w:rPr>
          <w:rFonts w:ascii="Times New Roman" w:eastAsia="Times New Roman" w:hAnsi="Times New Roman" w:cs="Times New Roman"/>
          <w:bCs/>
          <w:sz w:val="24"/>
          <w:szCs w:val="24"/>
        </w:rPr>
        <w:t xml:space="preserve"> 57: 533–556. </w:t>
      </w:r>
      <w:r w:rsidR="00CF63AE" w:rsidRPr="006C08ED">
        <w:rPr>
          <w:rFonts w:ascii="Times New Roman" w:eastAsia="Times New Roman" w:hAnsi="Times New Roman" w:cs="Times New Roman"/>
          <w:bCs/>
          <w:sz w:val="24"/>
          <w:szCs w:val="24"/>
        </w:rPr>
        <w:t>https://doi.org/</w:t>
      </w:r>
      <w:r w:rsidRPr="006C08ED">
        <w:rPr>
          <w:rFonts w:ascii="Times New Roman" w:eastAsia="Times New Roman" w:hAnsi="Times New Roman" w:cs="Times New Roman"/>
          <w:bCs/>
          <w:sz w:val="24"/>
          <w:szCs w:val="24"/>
        </w:rPr>
        <w:t>10.1353/pew.2007.0043.</w:t>
      </w:r>
    </w:p>
    <w:p w14:paraId="33296AC3" w14:textId="0A492F3A"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Choo, Frederick and Esther Goh. 2019. “The Free Will Defense Revisited: The Instrumental Value of Significant Free Will.” </w:t>
      </w:r>
      <w:r w:rsidRPr="006C08ED">
        <w:rPr>
          <w:rFonts w:ascii="Times New Roman" w:eastAsia="Times New Roman" w:hAnsi="Times New Roman" w:cs="Times New Roman"/>
          <w:bCs/>
          <w:i/>
          <w:sz w:val="24"/>
          <w:szCs w:val="24"/>
        </w:rPr>
        <w:t>International Journal of Theology, Philosophy and Science</w:t>
      </w:r>
      <w:r w:rsidRPr="006C08ED">
        <w:rPr>
          <w:rFonts w:ascii="Times New Roman" w:eastAsia="Times New Roman" w:hAnsi="Times New Roman" w:cs="Times New Roman"/>
          <w:bCs/>
          <w:sz w:val="24"/>
          <w:szCs w:val="24"/>
        </w:rPr>
        <w:t xml:space="preserve"> 4:</w:t>
      </w:r>
      <w:r w:rsidR="00BE3051" w:rsidRPr="006C08ED">
        <w:rPr>
          <w:rFonts w:ascii="Times New Roman" w:eastAsia="Times New Roman" w:hAnsi="Times New Roman" w:cs="Times New Roman"/>
          <w:bCs/>
          <w:sz w:val="24"/>
          <w:szCs w:val="24"/>
        </w:rPr>
        <w:t xml:space="preserve"> </w:t>
      </w:r>
      <w:r w:rsidRPr="006C08ED">
        <w:rPr>
          <w:rFonts w:ascii="Times New Roman" w:eastAsia="Times New Roman" w:hAnsi="Times New Roman" w:cs="Times New Roman"/>
          <w:bCs/>
          <w:sz w:val="24"/>
          <w:szCs w:val="24"/>
        </w:rPr>
        <w:t>32</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rPr>
        <w:t>45.</w:t>
      </w:r>
    </w:p>
    <w:p w14:paraId="368ED8C0" w14:textId="7FD1B99D"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Christopher, Ted. 2017. “Science’s Big Problem, Reincarnation’s Big Potential, and Buddhists’ Profound </w:t>
      </w:r>
      <w:proofErr w:type="spellStart"/>
      <w:r w:rsidRPr="006C08ED">
        <w:rPr>
          <w:rFonts w:ascii="Times New Roman" w:eastAsia="Times New Roman" w:hAnsi="Times New Roman" w:cs="Times New Roman"/>
          <w:bCs/>
          <w:sz w:val="24"/>
          <w:szCs w:val="24"/>
        </w:rPr>
        <w:t>Embarassment</w:t>
      </w:r>
      <w:proofErr w:type="spellEnd"/>
      <w:r w:rsidRPr="006C08ED">
        <w:rPr>
          <w:rFonts w:ascii="Times New Roman" w:eastAsia="Times New Roman" w:hAnsi="Times New Roman" w:cs="Times New Roman"/>
          <w:bCs/>
          <w:sz w:val="24"/>
          <w:szCs w:val="24"/>
        </w:rPr>
        <w:t xml:space="preserve">.” </w:t>
      </w:r>
      <w:r w:rsidRPr="006C08ED">
        <w:rPr>
          <w:rFonts w:ascii="Times New Roman" w:eastAsia="Times New Roman" w:hAnsi="Times New Roman" w:cs="Times New Roman"/>
          <w:bCs/>
          <w:i/>
          <w:sz w:val="24"/>
          <w:szCs w:val="24"/>
        </w:rPr>
        <w:t xml:space="preserve">Religions </w:t>
      </w:r>
      <w:r w:rsidRPr="006C08ED">
        <w:rPr>
          <w:rFonts w:ascii="Times New Roman" w:eastAsia="Times New Roman" w:hAnsi="Times New Roman" w:cs="Times New Roman"/>
          <w:bCs/>
          <w:sz w:val="24"/>
          <w:szCs w:val="24"/>
        </w:rPr>
        <w:t xml:space="preserve">8: 155. </w:t>
      </w:r>
      <w:r w:rsidR="004677A7" w:rsidRPr="006C08ED">
        <w:rPr>
          <w:rFonts w:ascii="Times New Roman" w:eastAsia="Times New Roman" w:hAnsi="Times New Roman" w:cs="Times New Roman"/>
          <w:bCs/>
          <w:sz w:val="24"/>
          <w:szCs w:val="24"/>
        </w:rPr>
        <w:t>https://doi.org/10.3390/rel8080155</w:t>
      </w:r>
    </w:p>
    <w:p w14:paraId="3E09003F" w14:textId="19683B92"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Di </w:t>
      </w:r>
      <w:proofErr w:type="spellStart"/>
      <w:r w:rsidRPr="006C08ED">
        <w:rPr>
          <w:rFonts w:ascii="Times New Roman" w:eastAsia="Times New Roman" w:hAnsi="Times New Roman" w:cs="Times New Roman"/>
          <w:bCs/>
          <w:sz w:val="24"/>
          <w:szCs w:val="24"/>
        </w:rPr>
        <w:t>Muzio</w:t>
      </w:r>
      <w:proofErr w:type="spellEnd"/>
      <w:r w:rsidRPr="006C08ED">
        <w:rPr>
          <w:rFonts w:ascii="Times New Roman" w:eastAsia="Times New Roman" w:hAnsi="Times New Roman" w:cs="Times New Roman"/>
          <w:bCs/>
          <w:sz w:val="24"/>
          <w:szCs w:val="24"/>
        </w:rPr>
        <w:t xml:space="preserve">, Gianluca. 2013. </w:t>
      </w:r>
      <w:r w:rsidR="00BE3051" w:rsidRPr="006C08ED">
        <w:rPr>
          <w:rFonts w:ascii="Times New Roman" w:eastAsia="Times New Roman" w:hAnsi="Times New Roman" w:cs="Times New Roman"/>
          <w:bCs/>
          <w:sz w:val="24"/>
          <w:szCs w:val="24"/>
        </w:rPr>
        <w:t>“</w:t>
      </w:r>
      <w:r w:rsidRPr="006C08ED">
        <w:rPr>
          <w:rFonts w:ascii="Times New Roman" w:eastAsia="Times New Roman" w:hAnsi="Times New Roman" w:cs="Times New Roman"/>
          <w:bCs/>
          <w:sz w:val="24"/>
          <w:szCs w:val="24"/>
        </w:rPr>
        <w:t>Reincarnation and Infinite Punishment in Hell.</w:t>
      </w:r>
      <w:r w:rsidR="00BE3051" w:rsidRPr="006C08ED">
        <w:rPr>
          <w:rFonts w:ascii="Times New Roman" w:eastAsia="Times New Roman" w:hAnsi="Times New Roman" w:cs="Times New Roman"/>
          <w:bCs/>
          <w:sz w:val="24"/>
          <w:szCs w:val="24"/>
        </w:rPr>
        <w:t>”</w:t>
      </w:r>
      <w:r w:rsidRPr="006C08ED">
        <w:rPr>
          <w:rFonts w:ascii="Times New Roman" w:eastAsia="Times New Roman" w:hAnsi="Times New Roman" w:cs="Times New Roman"/>
          <w:bCs/>
          <w:sz w:val="24"/>
          <w:szCs w:val="24"/>
        </w:rPr>
        <w:t xml:space="preserve"> </w:t>
      </w:r>
      <w:r w:rsidRPr="006C08ED">
        <w:rPr>
          <w:rFonts w:ascii="Times New Roman" w:eastAsia="Times New Roman" w:hAnsi="Times New Roman" w:cs="Times New Roman"/>
          <w:bCs/>
          <w:i/>
          <w:sz w:val="24"/>
          <w:szCs w:val="24"/>
        </w:rPr>
        <w:t>International Journal for Philosophy of Religion</w:t>
      </w:r>
      <w:r w:rsidR="00BE3051" w:rsidRPr="006C08ED">
        <w:rPr>
          <w:rFonts w:ascii="Times New Roman" w:eastAsia="Times New Roman" w:hAnsi="Times New Roman" w:cs="Times New Roman"/>
          <w:bCs/>
          <w:iCs/>
          <w:sz w:val="24"/>
          <w:szCs w:val="24"/>
        </w:rPr>
        <w:t>.</w:t>
      </w:r>
      <w:r w:rsidRPr="006C08ED">
        <w:rPr>
          <w:rFonts w:ascii="Times New Roman" w:eastAsia="Times New Roman" w:hAnsi="Times New Roman" w:cs="Times New Roman"/>
          <w:bCs/>
          <w:sz w:val="24"/>
          <w:szCs w:val="24"/>
        </w:rPr>
        <w:t xml:space="preserve"> 74: 167–180.</w:t>
      </w:r>
      <w:hyperlink r:id="rId8">
        <w:r w:rsidRPr="006C08ED">
          <w:rPr>
            <w:rFonts w:ascii="Times New Roman" w:eastAsia="Times New Roman" w:hAnsi="Times New Roman" w:cs="Times New Roman"/>
            <w:bCs/>
            <w:sz w:val="24"/>
            <w:szCs w:val="24"/>
          </w:rPr>
          <w:t xml:space="preserve"> </w:t>
        </w:r>
      </w:hyperlink>
      <w:r w:rsidRPr="006C08ED">
        <w:rPr>
          <w:rFonts w:ascii="Times New Roman" w:eastAsia="Times New Roman" w:hAnsi="Times New Roman" w:cs="Times New Roman"/>
          <w:bCs/>
          <w:sz w:val="24"/>
          <w:szCs w:val="24"/>
        </w:rPr>
        <w:t>https://doi.org/10.1007/s11153-013-9408-3</w:t>
      </w:r>
    </w:p>
    <w:p w14:paraId="6F8018E1" w14:textId="66209B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Filice, Carlos. 2006. “The Moral Case for Reincarnation</w:t>
      </w:r>
      <w:r w:rsidR="00BE3051" w:rsidRPr="006C08ED">
        <w:rPr>
          <w:rFonts w:ascii="Times New Roman" w:eastAsia="Times New Roman" w:hAnsi="Times New Roman" w:cs="Times New Roman"/>
          <w:bCs/>
          <w:sz w:val="24"/>
          <w:szCs w:val="24"/>
        </w:rPr>
        <w:t>.</w:t>
      </w:r>
      <w:r w:rsidRPr="006C08ED">
        <w:rPr>
          <w:rFonts w:ascii="Times New Roman" w:eastAsia="Times New Roman" w:hAnsi="Times New Roman" w:cs="Times New Roman"/>
          <w:bCs/>
          <w:sz w:val="24"/>
          <w:szCs w:val="24"/>
        </w:rPr>
        <w:t xml:space="preserve">” </w:t>
      </w:r>
      <w:r w:rsidRPr="006C08ED">
        <w:rPr>
          <w:rFonts w:ascii="Times New Roman" w:eastAsia="Times New Roman" w:hAnsi="Times New Roman" w:cs="Times New Roman"/>
          <w:bCs/>
          <w:i/>
          <w:sz w:val="24"/>
          <w:szCs w:val="24"/>
        </w:rPr>
        <w:t>Religious Studies</w:t>
      </w:r>
      <w:r w:rsidRPr="006C08ED">
        <w:rPr>
          <w:rFonts w:ascii="Times New Roman" w:eastAsia="Times New Roman" w:hAnsi="Times New Roman" w:cs="Times New Roman"/>
          <w:bCs/>
          <w:sz w:val="24"/>
          <w:szCs w:val="24"/>
        </w:rPr>
        <w:t xml:space="preserve"> 42: 45</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rPr>
        <w:t>61.</w:t>
      </w:r>
      <w:r w:rsidR="00BE3051" w:rsidRPr="006C08ED">
        <w:t xml:space="preserve"> </w:t>
      </w:r>
      <w:r w:rsidR="00CF63AE" w:rsidRPr="006C08ED">
        <w:rPr>
          <w:rFonts w:ascii="Times New Roman" w:eastAsia="Times New Roman" w:hAnsi="Times New Roman" w:cs="Times New Roman"/>
          <w:bCs/>
          <w:sz w:val="24"/>
          <w:szCs w:val="24"/>
        </w:rPr>
        <w:t>https://doi.org/</w:t>
      </w:r>
      <w:r w:rsidR="00BE3051" w:rsidRPr="006C08ED">
        <w:rPr>
          <w:rFonts w:ascii="Times New Roman" w:eastAsia="Times New Roman" w:hAnsi="Times New Roman" w:cs="Times New Roman"/>
          <w:bCs/>
          <w:sz w:val="24"/>
          <w:szCs w:val="24"/>
        </w:rPr>
        <w:t>10.1017/S0034412505007961</w:t>
      </w:r>
    </w:p>
    <w:p w14:paraId="1744677F" w14:textId="0572A927" w:rsidR="008606DD" w:rsidRPr="006C08ED" w:rsidRDefault="00FC2263" w:rsidP="008606DD">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lastRenderedPageBreak/>
        <w:t xml:space="preserve">Gupta, Akshay. 2020. “Re-envisioning a Caitanya </w:t>
      </w:r>
      <w:proofErr w:type="spellStart"/>
      <w:r w:rsidRPr="006C08ED">
        <w:rPr>
          <w:rFonts w:ascii="Times New Roman" w:eastAsia="Times New Roman" w:hAnsi="Times New Roman" w:cs="Times New Roman"/>
          <w:bCs/>
          <w:sz w:val="24"/>
          <w:szCs w:val="24"/>
        </w:rPr>
        <w:t>Vaiṣṇava</w:t>
      </w:r>
      <w:proofErr w:type="spellEnd"/>
      <w:r w:rsidRPr="006C08ED">
        <w:rPr>
          <w:rFonts w:ascii="Times New Roman" w:eastAsia="Times New Roman" w:hAnsi="Times New Roman" w:cs="Times New Roman"/>
          <w:bCs/>
          <w:sz w:val="24"/>
          <w:szCs w:val="24"/>
        </w:rPr>
        <w:t xml:space="preserve"> ‘Perfect Being Theology’ and Demonstrating Its </w:t>
      </w:r>
      <w:proofErr w:type="spellStart"/>
      <w:r w:rsidRPr="006C08ED">
        <w:rPr>
          <w:rFonts w:ascii="Times New Roman" w:eastAsia="Times New Roman" w:hAnsi="Times New Roman" w:cs="Times New Roman"/>
          <w:bCs/>
          <w:sz w:val="24"/>
          <w:szCs w:val="24"/>
        </w:rPr>
        <w:t>Theodical</w:t>
      </w:r>
      <w:proofErr w:type="spellEnd"/>
      <w:r w:rsidRPr="006C08ED">
        <w:rPr>
          <w:rFonts w:ascii="Times New Roman" w:eastAsia="Times New Roman" w:hAnsi="Times New Roman" w:cs="Times New Roman"/>
          <w:bCs/>
          <w:sz w:val="24"/>
          <w:szCs w:val="24"/>
        </w:rPr>
        <w:t xml:space="preserve"> Implications.” </w:t>
      </w:r>
      <w:r w:rsidRPr="006C08ED">
        <w:rPr>
          <w:rFonts w:ascii="Times New Roman" w:eastAsia="Times New Roman" w:hAnsi="Times New Roman" w:cs="Times New Roman"/>
          <w:bCs/>
          <w:i/>
          <w:sz w:val="24"/>
          <w:szCs w:val="24"/>
        </w:rPr>
        <w:t>Journal of Hindu-Christian Studies</w:t>
      </w:r>
      <w:r w:rsidRPr="006C08ED">
        <w:rPr>
          <w:rFonts w:ascii="Times New Roman" w:eastAsia="Times New Roman" w:hAnsi="Times New Roman" w:cs="Times New Roman"/>
          <w:bCs/>
          <w:sz w:val="24"/>
          <w:szCs w:val="24"/>
        </w:rPr>
        <w:t xml:space="preserve">, 33: article 10. </w:t>
      </w:r>
      <w:r w:rsidR="004677A7" w:rsidRPr="006C08ED">
        <w:rPr>
          <w:rFonts w:ascii="Times New Roman" w:eastAsia="Times New Roman" w:hAnsi="Times New Roman" w:cs="Times New Roman"/>
          <w:bCs/>
          <w:sz w:val="24"/>
          <w:szCs w:val="24"/>
        </w:rPr>
        <w:t>https://doi.org/10.7825/2164-6279.1769</w:t>
      </w:r>
    </w:p>
    <w:p w14:paraId="03A24D53" w14:textId="5E5B8844" w:rsidR="008606DD" w:rsidRPr="006C08ED" w:rsidRDefault="008606DD" w:rsidP="008606DD">
      <w:pPr>
        <w:spacing w:before="240" w:after="240" w:line="480" w:lineRule="auto"/>
        <w:ind w:left="720" w:hanging="720"/>
        <w:contextualSpacing/>
        <w:rPr>
          <w:rFonts w:ascii="Times New Roman" w:eastAsia="Times New Roman" w:hAnsi="Times New Roman" w:cs="Times New Roman"/>
          <w:b/>
          <w:bCs/>
          <w:sz w:val="24"/>
          <w:szCs w:val="24"/>
        </w:rPr>
      </w:pPr>
      <w:r w:rsidRPr="006C08ED">
        <w:rPr>
          <w:rFonts w:ascii="Times New Roman" w:eastAsia="Times New Roman" w:hAnsi="Times New Roman" w:cs="Times New Roman"/>
          <w:bCs/>
          <w:sz w:val="24"/>
          <w:szCs w:val="24"/>
        </w:rPr>
        <w:t xml:space="preserve">Gupta, Akshay. 2022. </w:t>
      </w:r>
      <w:r w:rsidRPr="006C08ED">
        <w:rPr>
          <w:rFonts w:ascii="Times New Roman" w:hAnsi="Times New Roman" w:cs="Times New Roman"/>
          <w:sz w:val="24"/>
          <w:szCs w:val="24"/>
        </w:rPr>
        <w:t xml:space="preserve">A Hindu Perspective on Justice in a World of Suffering: A Caitanya </w:t>
      </w:r>
      <w:proofErr w:type="spellStart"/>
      <w:r w:rsidRPr="006C08ED">
        <w:rPr>
          <w:rFonts w:ascii="Times New Roman" w:hAnsi="Times New Roman" w:cs="Times New Roman"/>
          <w:sz w:val="24"/>
          <w:szCs w:val="24"/>
        </w:rPr>
        <w:t>Vaiṣṇava</w:t>
      </w:r>
      <w:proofErr w:type="spellEnd"/>
      <w:r w:rsidRPr="006C08ED">
        <w:rPr>
          <w:rFonts w:ascii="Times New Roman" w:hAnsi="Times New Roman" w:cs="Times New Roman"/>
          <w:sz w:val="24"/>
          <w:szCs w:val="24"/>
        </w:rPr>
        <w:t xml:space="preserve"> Response to the Problem of Evil. </w:t>
      </w:r>
      <w:r w:rsidR="006C08ED" w:rsidRPr="006C08ED">
        <w:rPr>
          <w:rFonts w:ascii="Times New Roman" w:hAnsi="Times New Roman" w:cs="Times New Roman"/>
          <w:sz w:val="24"/>
          <w:szCs w:val="24"/>
        </w:rPr>
        <w:t xml:space="preserve">Ph.D. Dissertation (University of Cambridge). </w:t>
      </w:r>
    </w:p>
    <w:p w14:paraId="28C0FEC7"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Hart, David B. 2019. </w:t>
      </w:r>
      <w:r w:rsidRPr="006C08ED">
        <w:rPr>
          <w:rFonts w:ascii="Times New Roman" w:eastAsia="Times New Roman" w:hAnsi="Times New Roman" w:cs="Times New Roman"/>
          <w:bCs/>
          <w:i/>
          <w:sz w:val="24"/>
          <w:szCs w:val="24"/>
        </w:rPr>
        <w:t>That All Shall Be Saved: Heaven, Hell, and Universal Salvation</w:t>
      </w:r>
      <w:r w:rsidRPr="006C08ED">
        <w:rPr>
          <w:rFonts w:ascii="Times New Roman" w:eastAsia="Times New Roman" w:hAnsi="Times New Roman" w:cs="Times New Roman"/>
          <w:bCs/>
          <w:sz w:val="24"/>
          <w:szCs w:val="24"/>
        </w:rPr>
        <w:t xml:space="preserve"> (Yale University Press).</w:t>
      </w:r>
    </w:p>
    <w:p w14:paraId="36F6AB25" w14:textId="070F313E"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highlight w:val="white"/>
        </w:rPr>
        <w:t>Hemberg</w:t>
      </w:r>
      <w:proofErr w:type="spellEnd"/>
      <w:r w:rsidRPr="006C08ED">
        <w:rPr>
          <w:rFonts w:ascii="Times New Roman" w:eastAsia="Times New Roman" w:hAnsi="Times New Roman" w:cs="Times New Roman"/>
          <w:bCs/>
          <w:sz w:val="24"/>
          <w:szCs w:val="24"/>
          <w:highlight w:val="white"/>
        </w:rPr>
        <w:t xml:space="preserve">, Jessica. 2017. “Experiencing Deeper Dimensions of Gratitude, Well-being and Meaning in Life after Suffering.” </w:t>
      </w:r>
      <w:r w:rsidRPr="006C08ED">
        <w:rPr>
          <w:rFonts w:ascii="Times New Roman" w:eastAsia="Times New Roman" w:hAnsi="Times New Roman" w:cs="Times New Roman"/>
          <w:bCs/>
          <w:i/>
          <w:sz w:val="24"/>
          <w:szCs w:val="24"/>
          <w:highlight w:val="white"/>
        </w:rPr>
        <w:t>International Journal of Caring Sciences</w:t>
      </w:r>
      <w:r w:rsidR="00BE3051" w:rsidRPr="006C08ED">
        <w:rPr>
          <w:rFonts w:ascii="Times New Roman" w:eastAsia="Times New Roman" w:hAnsi="Times New Roman" w:cs="Times New Roman"/>
          <w:bCs/>
          <w:sz w:val="24"/>
          <w:szCs w:val="24"/>
          <w:highlight w:val="white"/>
        </w:rPr>
        <w:t xml:space="preserve"> </w:t>
      </w:r>
      <w:r w:rsidRPr="006C08ED">
        <w:rPr>
          <w:rFonts w:ascii="Times New Roman" w:eastAsia="Times New Roman" w:hAnsi="Times New Roman" w:cs="Times New Roman"/>
          <w:bCs/>
          <w:sz w:val="24"/>
          <w:szCs w:val="24"/>
          <w:highlight w:val="white"/>
        </w:rPr>
        <w:t>10: 10</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16.</w:t>
      </w:r>
      <w:hyperlink r:id="rId9">
        <w:r w:rsidRPr="006C08ED">
          <w:rPr>
            <w:rFonts w:ascii="Times New Roman" w:eastAsia="Times New Roman" w:hAnsi="Times New Roman" w:cs="Times New Roman"/>
            <w:bCs/>
            <w:sz w:val="24"/>
            <w:szCs w:val="24"/>
            <w:highlight w:val="white"/>
          </w:rPr>
          <w:t xml:space="preserve"> </w:t>
        </w:r>
      </w:hyperlink>
      <w:r w:rsidRPr="006C08ED">
        <w:rPr>
          <w:rFonts w:ascii="Times New Roman" w:eastAsia="Times New Roman" w:hAnsi="Times New Roman" w:cs="Times New Roman"/>
          <w:bCs/>
          <w:sz w:val="24"/>
          <w:szCs w:val="24"/>
        </w:rPr>
        <w:t>https://www.internationaljournalofcaringsciences.org/docs/2_%20hemberg_original_10-1.pdf</w:t>
      </w:r>
    </w:p>
    <w:p w14:paraId="006D9026" w14:textId="77777777" w:rsidR="00423040"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ISKCON GBC Press. 1996. </w:t>
      </w:r>
      <w:r w:rsidRPr="006C08ED">
        <w:rPr>
          <w:rFonts w:ascii="Times New Roman" w:eastAsia="Times New Roman" w:hAnsi="Times New Roman" w:cs="Times New Roman"/>
          <w:bCs/>
          <w:i/>
          <w:sz w:val="24"/>
          <w:szCs w:val="24"/>
        </w:rPr>
        <w:t>Our Original Position:</w:t>
      </w:r>
      <w:r w:rsidR="00423040" w:rsidRPr="006C08ED">
        <w:rPr>
          <w:rFonts w:ascii="Times New Roman" w:eastAsia="Times New Roman" w:hAnsi="Times New Roman" w:cs="Times New Roman"/>
          <w:bCs/>
          <w:i/>
          <w:sz w:val="24"/>
          <w:szCs w:val="24"/>
        </w:rPr>
        <w:t xml:space="preserve"> </w:t>
      </w:r>
      <w:proofErr w:type="spellStart"/>
      <w:r w:rsidRPr="006C08ED">
        <w:rPr>
          <w:rFonts w:ascii="Times New Roman" w:eastAsia="Times New Roman" w:hAnsi="Times New Roman" w:cs="Times New Roman"/>
          <w:bCs/>
          <w:i/>
          <w:sz w:val="24"/>
          <w:szCs w:val="24"/>
          <w:highlight w:val="white"/>
        </w:rPr>
        <w:t>Śrīla</w:t>
      </w:r>
      <w:proofErr w:type="spellEnd"/>
      <w:r w:rsidRPr="006C08ED">
        <w:rPr>
          <w:rFonts w:ascii="Times New Roman" w:eastAsia="Times New Roman" w:hAnsi="Times New Roman" w:cs="Times New Roman"/>
          <w:bCs/>
          <w:i/>
          <w:sz w:val="24"/>
          <w:szCs w:val="24"/>
          <w:highlight w:val="white"/>
        </w:rPr>
        <w:t xml:space="preserve"> </w:t>
      </w:r>
      <w:proofErr w:type="spellStart"/>
      <w:r w:rsidRPr="006C08ED">
        <w:rPr>
          <w:rFonts w:ascii="Times New Roman" w:eastAsia="Times New Roman" w:hAnsi="Times New Roman" w:cs="Times New Roman"/>
          <w:bCs/>
          <w:i/>
          <w:sz w:val="24"/>
          <w:szCs w:val="24"/>
          <w:highlight w:val="white"/>
        </w:rPr>
        <w:t>Prabhupāda</w:t>
      </w:r>
      <w:proofErr w:type="spellEnd"/>
      <w:r w:rsidRPr="006C08ED">
        <w:rPr>
          <w:rFonts w:ascii="Times New Roman" w:eastAsia="Times New Roman" w:hAnsi="Times New Roman" w:cs="Times New Roman"/>
          <w:bCs/>
          <w:i/>
          <w:sz w:val="24"/>
          <w:szCs w:val="24"/>
          <w:highlight w:val="white"/>
        </w:rPr>
        <w:t xml:space="preserve"> and the </w:t>
      </w:r>
      <w:proofErr w:type="spellStart"/>
      <w:r w:rsidRPr="006C08ED">
        <w:rPr>
          <w:rFonts w:ascii="Times New Roman" w:eastAsia="Times New Roman" w:hAnsi="Times New Roman" w:cs="Times New Roman"/>
          <w:bCs/>
          <w:i/>
          <w:sz w:val="24"/>
          <w:szCs w:val="24"/>
          <w:highlight w:val="white"/>
        </w:rPr>
        <w:t>Vaiṣṇava</w:t>
      </w:r>
      <w:proofErr w:type="spellEnd"/>
      <w:r w:rsidRPr="006C08ED">
        <w:rPr>
          <w:rFonts w:ascii="Times New Roman" w:eastAsia="Times New Roman" w:hAnsi="Times New Roman" w:cs="Times New Roman"/>
          <w:bCs/>
          <w:i/>
          <w:sz w:val="24"/>
          <w:szCs w:val="24"/>
          <w:highlight w:val="white"/>
        </w:rPr>
        <w:t xml:space="preserve"> </w:t>
      </w:r>
      <w:proofErr w:type="spellStart"/>
      <w:r w:rsidRPr="006C08ED">
        <w:rPr>
          <w:rFonts w:ascii="Times New Roman" w:eastAsia="Times New Roman" w:hAnsi="Times New Roman" w:cs="Times New Roman"/>
          <w:bCs/>
          <w:i/>
          <w:sz w:val="24"/>
          <w:szCs w:val="24"/>
          <w:highlight w:val="white"/>
        </w:rPr>
        <w:t>Siddhānta</w:t>
      </w:r>
      <w:proofErr w:type="spellEnd"/>
      <w:r w:rsidRPr="006C08ED">
        <w:rPr>
          <w:rFonts w:ascii="Times New Roman" w:eastAsia="Times New Roman" w:hAnsi="Times New Roman" w:cs="Times New Roman"/>
          <w:bCs/>
          <w:i/>
          <w:sz w:val="24"/>
          <w:szCs w:val="24"/>
          <w:highlight w:val="white"/>
        </w:rPr>
        <w:t xml:space="preserve"> </w:t>
      </w:r>
      <w:r w:rsidRPr="006C08ED">
        <w:rPr>
          <w:rFonts w:ascii="Times New Roman" w:eastAsia="Times New Roman" w:hAnsi="Times New Roman" w:cs="Times New Roman"/>
          <w:bCs/>
          <w:sz w:val="24"/>
          <w:szCs w:val="24"/>
          <w:highlight w:val="white"/>
        </w:rPr>
        <w:t>(</w:t>
      </w:r>
      <w:proofErr w:type="spellStart"/>
      <w:r w:rsidRPr="006C08ED">
        <w:rPr>
          <w:rFonts w:ascii="Times New Roman" w:eastAsia="Times New Roman" w:hAnsi="Times New Roman" w:cs="Times New Roman"/>
          <w:bCs/>
          <w:sz w:val="24"/>
          <w:szCs w:val="24"/>
          <w:highlight w:val="white"/>
        </w:rPr>
        <w:t>Bhaktivedanta</w:t>
      </w:r>
      <w:proofErr w:type="spellEnd"/>
      <w:r w:rsidRPr="006C08ED">
        <w:rPr>
          <w:rFonts w:ascii="Times New Roman" w:eastAsia="Times New Roman" w:hAnsi="Times New Roman" w:cs="Times New Roman"/>
          <w:bCs/>
          <w:sz w:val="24"/>
          <w:szCs w:val="24"/>
          <w:highlight w:val="white"/>
        </w:rPr>
        <w:t xml:space="preserve"> Book Trust).</w:t>
      </w:r>
    </w:p>
    <w:p w14:paraId="4E3BC241" w14:textId="43BD3CB3"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Kaufman, Whitley R. P. 2005. “Karma, Rebirth, and the Problem of Evil.” </w:t>
      </w:r>
      <w:r w:rsidRPr="006C08ED">
        <w:rPr>
          <w:rFonts w:ascii="Times New Roman" w:eastAsia="Times New Roman" w:hAnsi="Times New Roman" w:cs="Times New Roman"/>
          <w:bCs/>
          <w:i/>
          <w:sz w:val="24"/>
          <w:szCs w:val="24"/>
        </w:rPr>
        <w:t>Philosophy East and West</w:t>
      </w:r>
      <w:r w:rsidR="00BE3051" w:rsidRPr="006C08ED">
        <w:rPr>
          <w:rFonts w:ascii="Times New Roman" w:eastAsia="Times New Roman" w:hAnsi="Times New Roman" w:cs="Times New Roman"/>
          <w:bCs/>
          <w:sz w:val="24"/>
          <w:szCs w:val="24"/>
        </w:rPr>
        <w:t xml:space="preserve"> </w:t>
      </w:r>
      <w:r w:rsidRPr="006C08ED">
        <w:rPr>
          <w:rFonts w:ascii="Times New Roman" w:eastAsia="Times New Roman" w:hAnsi="Times New Roman" w:cs="Times New Roman"/>
          <w:bCs/>
          <w:sz w:val="24"/>
          <w:szCs w:val="24"/>
        </w:rPr>
        <w:t>55: 15–32.</w:t>
      </w:r>
      <w:hyperlink r:id="rId10">
        <w:r w:rsidRPr="006C08ED">
          <w:rPr>
            <w:rFonts w:ascii="Times New Roman" w:eastAsia="Times New Roman" w:hAnsi="Times New Roman" w:cs="Times New Roman"/>
            <w:bCs/>
            <w:sz w:val="24"/>
            <w:szCs w:val="24"/>
          </w:rPr>
          <w:t xml:space="preserve"> </w:t>
        </w:r>
      </w:hyperlink>
      <w:r w:rsidRPr="006C08ED">
        <w:rPr>
          <w:rFonts w:ascii="Times New Roman" w:eastAsia="Times New Roman" w:hAnsi="Times New Roman" w:cs="Times New Roman"/>
          <w:bCs/>
          <w:sz w:val="24"/>
          <w:szCs w:val="24"/>
        </w:rPr>
        <w:t>www.jstor.org/stable/4487934</w:t>
      </w:r>
    </w:p>
    <w:p w14:paraId="0779F41F" w14:textId="4C5ED6DD"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rPr>
        <w:t>Kershnar</w:t>
      </w:r>
      <w:proofErr w:type="spellEnd"/>
      <w:r w:rsidRPr="006C08ED">
        <w:rPr>
          <w:rFonts w:ascii="Times New Roman" w:eastAsia="Times New Roman" w:hAnsi="Times New Roman" w:cs="Times New Roman"/>
          <w:bCs/>
          <w:sz w:val="24"/>
          <w:szCs w:val="24"/>
        </w:rPr>
        <w:t xml:space="preserve">, Stephen. 2005. “The Injustice of Hell.” </w:t>
      </w:r>
      <w:r w:rsidRPr="006C08ED">
        <w:rPr>
          <w:rFonts w:ascii="Times New Roman" w:eastAsia="Times New Roman" w:hAnsi="Times New Roman" w:cs="Times New Roman"/>
          <w:bCs/>
          <w:i/>
          <w:sz w:val="24"/>
          <w:szCs w:val="24"/>
        </w:rPr>
        <w:t>International Journal for the Philosophy of Religion</w:t>
      </w:r>
      <w:r w:rsidRPr="006C08ED">
        <w:rPr>
          <w:rFonts w:ascii="Times New Roman" w:eastAsia="Times New Roman" w:hAnsi="Times New Roman" w:cs="Times New Roman"/>
          <w:bCs/>
          <w:sz w:val="24"/>
          <w:szCs w:val="24"/>
        </w:rPr>
        <w:t xml:space="preserve"> 58: 103</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rPr>
        <w:t>123.</w:t>
      </w:r>
    </w:p>
    <w:p w14:paraId="0216453D" w14:textId="416F57A4"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Kittle, Simon. 2020. “Heavenly Freedom, Derivative Freedom, and the Value of Free Choices.” </w:t>
      </w:r>
      <w:r w:rsidRPr="006C08ED">
        <w:rPr>
          <w:rFonts w:ascii="Times New Roman" w:eastAsia="Times New Roman" w:hAnsi="Times New Roman" w:cs="Times New Roman"/>
          <w:bCs/>
          <w:i/>
          <w:sz w:val="24"/>
          <w:szCs w:val="24"/>
        </w:rPr>
        <w:t>Religious Studies</w:t>
      </w:r>
      <w:r w:rsidR="00CF63AE" w:rsidRPr="006C08ED">
        <w:rPr>
          <w:rFonts w:ascii="Times New Roman" w:eastAsia="Times New Roman" w:hAnsi="Times New Roman" w:cs="Times New Roman"/>
          <w:bCs/>
          <w:sz w:val="24"/>
          <w:szCs w:val="24"/>
        </w:rPr>
        <w:t xml:space="preserve"> </w:t>
      </w:r>
      <w:r w:rsidRPr="006C08ED">
        <w:rPr>
          <w:rFonts w:ascii="Times New Roman" w:eastAsia="Times New Roman" w:hAnsi="Times New Roman" w:cs="Times New Roman"/>
          <w:bCs/>
          <w:sz w:val="24"/>
          <w:szCs w:val="24"/>
        </w:rPr>
        <w:t>56: 455</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rPr>
        <w:t xml:space="preserve">472. </w:t>
      </w:r>
      <w:r w:rsidR="00CF63AE" w:rsidRPr="006C08ED">
        <w:rPr>
          <w:rFonts w:ascii="Times New Roman" w:eastAsia="Times New Roman" w:hAnsi="Times New Roman" w:cs="Times New Roman"/>
          <w:bCs/>
          <w:sz w:val="24"/>
          <w:szCs w:val="24"/>
        </w:rPr>
        <w:t>https://doi.org/</w:t>
      </w:r>
      <w:r w:rsidRPr="006C08ED">
        <w:rPr>
          <w:rFonts w:ascii="Times New Roman" w:eastAsia="Times New Roman" w:hAnsi="Times New Roman" w:cs="Times New Roman"/>
          <w:bCs/>
          <w:sz w:val="24"/>
          <w:szCs w:val="24"/>
        </w:rPr>
        <w:t>10.1017/S0034412518000689.</w:t>
      </w:r>
    </w:p>
    <w:p w14:paraId="42A1D16B"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rPr>
        <w:t>Kronen</w:t>
      </w:r>
      <w:proofErr w:type="spellEnd"/>
      <w:r w:rsidRPr="006C08ED">
        <w:rPr>
          <w:rFonts w:ascii="Times New Roman" w:eastAsia="Times New Roman" w:hAnsi="Times New Roman" w:cs="Times New Roman"/>
          <w:bCs/>
          <w:sz w:val="24"/>
          <w:szCs w:val="24"/>
        </w:rPr>
        <w:t xml:space="preserve">, John and Eric </w:t>
      </w:r>
      <w:proofErr w:type="spellStart"/>
      <w:r w:rsidRPr="006C08ED">
        <w:rPr>
          <w:rFonts w:ascii="Times New Roman" w:eastAsia="Times New Roman" w:hAnsi="Times New Roman" w:cs="Times New Roman"/>
          <w:bCs/>
          <w:sz w:val="24"/>
          <w:szCs w:val="24"/>
        </w:rPr>
        <w:t>Reitan</w:t>
      </w:r>
      <w:proofErr w:type="spellEnd"/>
      <w:r w:rsidRPr="006C08ED">
        <w:rPr>
          <w:rFonts w:ascii="Times New Roman" w:eastAsia="Times New Roman" w:hAnsi="Times New Roman" w:cs="Times New Roman"/>
          <w:bCs/>
          <w:sz w:val="24"/>
          <w:szCs w:val="24"/>
        </w:rPr>
        <w:t xml:space="preserve">. 2011. </w:t>
      </w:r>
      <w:r w:rsidRPr="006C08ED">
        <w:rPr>
          <w:rFonts w:ascii="Times New Roman" w:eastAsia="Times New Roman" w:hAnsi="Times New Roman" w:cs="Times New Roman"/>
          <w:bCs/>
          <w:i/>
          <w:sz w:val="24"/>
          <w:szCs w:val="24"/>
        </w:rPr>
        <w:t>God’s Final Victory: A Comparative Philosophical Case for Universalism</w:t>
      </w:r>
      <w:r w:rsidRPr="006C08ED">
        <w:rPr>
          <w:rFonts w:ascii="Times New Roman" w:eastAsia="Times New Roman" w:hAnsi="Times New Roman" w:cs="Times New Roman"/>
          <w:bCs/>
          <w:sz w:val="24"/>
          <w:szCs w:val="24"/>
        </w:rPr>
        <w:t xml:space="preserve"> (Continuum).</w:t>
      </w:r>
    </w:p>
    <w:p w14:paraId="108387C6"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rPr>
        <w:t>Kvanvig</w:t>
      </w:r>
      <w:proofErr w:type="spellEnd"/>
      <w:r w:rsidRPr="006C08ED">
        <w:rPr>
          <w:rFonts w:ascii="Times New Roman" w:eastAsia="Times New Roman" w:hAnsi="Times New Roman" w:cs="Times New Roman"/>
          <w:bCs/>
          <w:sz w:val="24"/>
          <w:szCs w:val="24"/>
        </w:rPr>
        <w:t xml:space="preserve">, Jonathan. 1993. </w:t>
      </w:r>
      <w:r w:rsidRPr="006C08ED">
        <w:rPr>
          <w:rFonts w:ascii="Times New Roman" w:eastAsia="Times New Roman" w:hAnsi="Times New Roman" w:cs="Times New Roman"/>
          <w:bCs/>
          <w:i/>
          <w:sz w:val="24"/>
          <w:szCs w:val="24"/>
        </w:rPr>
        <w:t>The Problem of Hell</w:t>
      </w:r>
      <w:r w:rsidRPr="006C08ED">
        <w:rPr>
          <w:rFonts w:ascii="Times New Roman" w:eastAsia="Times New Roman" w:hAnsi="Times New Roman" w:cs="Times New Roman"/>
          <w:bCs/>
          <w:sz w:val="24"/>
          <w:szCs w:val="24"/>
        </w:rPr>
        <w:t xml:space="preserve"> (Oxford University Press).</w:t>
      </w:r>
    </w:p>
    <w:p w14:paraId="609E9860"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rPr>
        <w:lastRenderedPageBreak/>
        <w:t>Kvanvig</w:t>
      </w:r>
      <w:proofErr w:type="spellEnd"/>
      <w:r w:rsidRPr="006C08ED">
        <w:rPr>
          <w:rFonts w:ascii="Times New Roman" w:eastAsia="Times New Roman" w:hAnsi="Times New Roman" w:cs="Times New Roman"/>
          <w:bCs/>
          <w:sz w:val="24"/>
          <w:szCs w:val="24"/>
        </w:rPr>
        <w:t xml:space="preserve">, Jonathan. 2011. </w:t>
      </w:r>
      <w:r w:rsidRPr="006C08ED">
        <w:rPr>
          <w:rFonts w:ascii="Times New Roman" w:eastAsia="Times New Roman" w:hAnsi="Times New Roman" w:cs="Times New Roman"/>
          <w:bCs/>
          <w:i/>
          <w:sz w:val="24"/>
          <w:szCs w:val="24"/>
        </w:rPr>
        <w:t>Destiny and Deliberation: Essays in Philosophical Theology</w:t>
      </w:r>
      <w:r w:rsidRPr="006C08ED">
        <w:rPr>
          <w:rFonts w:ascii="Times New Roman" w:eastAsia="Times New Roman" w:hAnsi="Times New Roman" w:cs="Times New Roman"/>
          <w:bCs/>
          <w:sz w:val="24"/>
          <w:szCs w:val="24"/>
        </w:rPr>
        <w:t xml:space="preserve"> (Oxford University Press).</w:t>
      </w:r>
    </w:p>
    <w:p w14:paraId="3F0CC5BB" w14:textId="1143A7F8"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Matheson, Benjamin. 2014. “Escaping Heaven</w:t>
      </w:r>
      <w:r w:rsidR="00CF63AE"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 xml:space="preserve">” </w:t>
      </w:r>
      <w:r w:rsidRPr="006C08ED">
        <w:rPr>
          <w:rFonts w:ascii="Times New Roman" w:eastAsia="Times New Roman" w:hAnsi="Times New Roman" w:cs="Times New Roman"/>
          <w:bCs/>
          <w:i/>
          <w:sz w:val="24"/>
          <w:szCs w:val="24"/>
          <w:highlight w:val="white"/>
        </w:rPr>
        <w:t xml:space="preserve">International Journal for Philosophy of Religion </w:t>
      </w:r>
      <w:r w:rsidRPr="006C08ED">
        <w:rPr>
          <w:rFonts w:ascii="Times New Roman" w:eastAsia="Times New Roman" w:hAnsi="Times New Roman" w:cs="Times New Roman"/>
          <w:bCs/>
          <w:sz w:val="24"/>
          <w:szCs w:val="24"/>
          <w:highlight w:val="white"/>
        </w:rPr>
        <w:t>75: 197</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206.</w:t>
      </w:r>
      <w:r w:rsidR="00CF63AE" w:rsidRPr="006C08ED">
        <w:rPr>
          <w:rFonts w:ascii="Times New Roman" w:eastAsia="Times New Roman" w:hAnsi="Times New Roman" w:cs="Times New Roman"/>
          <w:bCs/>
          <w:sz w:val="24"/>
          <w:szCs w:val="24"/>
        </w:rPr>
        <w:t xml:space="preserve"> https://doi.org/10.1007/s11153-013-9432-3</w:t>
      </w:r>
    </w:p>
    <w:p w14:paraId="5A838C26" w14:textId="449E6998"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Matheson, Benjamin. 2018. “Tracing and Heavenly Freedom.” </w:t>
      </w:r>
      <w:r w:rsidRPr="006C08ED">
        <w:rPr>
          <w:rFonts w:ascii="Times New Roman" w:eastAsia="Times New Roman" w:hAnsi="Times New Roman" w:cs="Times New Roman"/>
          <w:bCs/>
          <w:i/>
          <w:sz w:val="24"/>
          <w:szCs w:val="24"/>
          <w:highlight w:val="white"/>
        </w:rPr>
        <w:t>International Journal for Philosophy of Religion</w:t>
      </w:r>
      <w:r w:rsidRPr="006C08ED">
        <w:rPr>
          <w:rFonts w:ascii="Times New Roman" w:eastAsia="Times New Roman" w:hAnsi="Times New Roman" w:cs="Times New Roman"/>
          <w:bCs/>
          <w:sz w:val="24"/>
          <w:szCs w:val="24"/>
          <w:highlight w:val="white"/>
        </w:rPr>
        <w:t xml:space="preserve"> 81: 1–13.</w:t>
      </w:r>
      <w:r w:rsidR="00CF63AE" w:rsidRPr="006C08ED">
        <w:rPr>
          <w:rFonts w:ascii="Times New Roman" w:eastAsia="Times New Roman" w:hAnsi="Times New Roman" w:cs="Times New Roman"/>
          <w:bCs/>
          <w:sz w:val="24"/>
          <w:szCs w:val="24"/>
        </w:rPr>
        <w:t xml:space="preserve"> https://doi.org/10.1007/s11153-017-9643-0</w:t>
      </w:r>
    </w:p>
    <w:p w14:paraId="5CAF6854" w14:textId="415D37DB"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Murray, Michael. 1999a. “Heaven and Hell.” In </w:t>
      </w:r>
      <w:r w:rsidRPr="006C08ED">
        <w:rPr>
          <w:rFonts w:ascii="Times New Roman" w:eastAsia="Times New Roman" w:hAnsi="Times New Roman" w:cs="Times New Roman"/>
          <w:bCs/>
          <w:i/>
          <w:sz w:val="24"/>
          <w:szCs w:val="24"/>
          <w:highlight w:val="white"/>
        </w:rPr>
        <w:t>Reason for the Hope Within</w:t>
      </w:r>
      <w:r w:rsidRPr="006C08ED">
        <w:rPr>
          <w:rFonts w:ascii="Times New Roman" w:eastAsia="Times New Roman" w:hAnsi="Times New Roman" w:cs="Times New Roman"/>
          <w:bCs/>
          <w:sz w:val="24"/>
          <w:szCs w:val="24"/>
          <w:highlight w:val="white"/>
        </w:rPr>
        <w:t>, edited by Michael Murray (Eerdmans), 287</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317.</w:t>
      </w:r>
    </w:p>
    <w:p w14:paraId="0A40F7D0" w14:textId="7414E82D"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Murray, Michael. 1999b. “Three Versions of Universalism.” </w:t>
      </w:r>
      <w:r w:rsidRPr="006C08ED">
        <w:rPr>
          <w:rFonts w:ascii="Times New Roman" w:eastAsia="Times New Roman" w:hAnsi="Times New Roman" w:cs="Times New Roman"/>
          <w:bCs/>
          <w:i/>
          <w:sz w:val="24"/>
          <w:szCs w:val="24"/>
          <w:highlight w:val="white"/>
        </w:rPr>
        <w:t>Faith and Philosophy</w:t>
      </w:r>
      <w:r w:rsidRPr="006C08ED">
        <w:rPr>
          <w:rFonts w:ascii="Times New Roman" w:eastAsia="Times New Roman" w:hAnsi="Times New Roman" w:cs="Times New Roman"/>
          <w:bCs/>
          <w:sz w:val="24"/>
          <w:szCs w:val="24"/>
          <w:highlight w:val="white"/>
        </w:rPr>
        <w:t xml:space="preserve"> 16: 55</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68.</w:t>
      </w:r>
      <w:r w:rsidR="00CF63AE" w:rsidRPr="006C08ED">
        <w:t xml:space="preserve"> </w:t>
      </w:r>
      <w:r w:rsidR="00CF63AE" w:rsidRPr="006C08ED">
        <w:rPr>
          <w:rFonts w:ascii="Times New Roman" w:eastAsia="Times New Roman" w:hAnsi="Times New Roman" w:cs="Times New Roman"/>
          <w:bCs/>
          <w:sz w:val="24"/>
          <w:szCs w:val="24"/>
        </w:rPr>
        <w:t>https://doi.org/10.5840/faithphil19991613</w:t>
      </w:r>
    </w:p>
    <w:p w14:paraId="4FA7B243"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highlight w:val="white"/>
        </w:rPr>
        <w:t>Prabhupāda</w:t>
      </w:r>
      <w:proofErr w:type="spellEnd"/>
      <w:r w:rsidRPr="006C08ED">
        <w:rPr>
          <w:rFonts w:ascii="Times New Roman" w:eastAsia="Times New Roman" w:hAnsi="Times New Roman" w:cs="Times New Roman"/>
          <w:bCs/>
          <w:sz w:val="24"/>
          <w:szCs w:val="24"/>
          <w:highlight w:val="white"/>
        </w:rPr>
        <w:t xml:space="preserve">, A.C. </w:t>
      </w:r>
      <w:proofErr w:type="spellStart"/>
      <w:r w:rsidRPr="006C08ED">
        <w:rPr>
          <w:rFonts w:ascii="Times New Roman" w:eastAsia="Times New Roman" w:hAnsi="Times New Roman" w:cs="Times New Roman"/>
          <w:bCs/>
          <w:sz w:val="24"/>
          <w:szCs w:val="24"/>
          <w:highlight w:val="white"/>
        </w:rPr>
        <w:t>Bhaktivedanta</w:t>
      </w:r>
      <w:proofErr w:type="spellEnd"/>
      <w:r w:rsidRPr="006C08ED">
        <w:rPr>
          <w:rFonts w:ascii="Times New Roman" w:eastAsia="Times New Roman" w:hAnsi="Times New Roman" w:cs="Times New Roman"/>
          <w:bCs/>
          <w:sz w:val="24"/>
          <w:szCs w:val="24"/>
          <w:highlight w:val="white"/>
        </w:rPr>
        <w:t xml:space="preserve"> Swami. 1998a. </w:t>
      </w:r>
      <w:r w:rsidRPr="006C08ED">
        <w:rPr>
          <w:rFonts w:ascii="Times New Roman" w:eastAsia="Times New Roman" w:hAnsi="Times New Roman" w:cs="Times New Roman"/>
          <w:bCs/>
          <w:i/>
          <w:sz w:val="24"/>
          <w:szCs w:val="24"/>
          <w:highlight w:val="white"/>
        </w:rPr>
        <w:t>Science of Self-Realization</w:t>
      </w:r>
      <w:r w:rsidRPr="006C08ED">
        <w:rPr>
          <w:rFonts w:ascii="Times New Roman" w:eastAsia="Times New Roman" w:hAnsi="Times New Roman" w:cs="Times New Roman"/>
          <w:bCs/>
          <w:sz w:val="24"/>
          <w:szCs w:val="24"/>
          <w:highlight w:val="white"/>
        </w:rPr>
        <w:t xml:space="preserve"> (</w:t>
      </w:r>
      <w:proofErr w:type="spellStart"/>
      <w:r w:rsidRPr="006C08ED">
        <w:rPr>
          <w:rFonts w:ascii="Times New Roman" w:eastAsia="Times New Roman" w:hAnsi="Times New Roman" w:cs="Times New Roman"/>
          <w:bCs/>
          <w:sz w:val="24"/>
          <w:szCs w:val="24"/>
          <w:highlight w:val="white"/>
        </w:rPr>
        <w:t>Bhaktivedanta</w:t>
      </w:r>
      <w:proofErr w:type="spellEnd"/>
      <w:r w:rsidRPr="006C08ED">
        <w:rPr>
          <w:rFonts w:ascii="Times New Roman" w:eastAsia="Times New Roman" w:hAnsi="Times New Roman" w:cs="Times New Roman"/>
          <w:bCs/>
          <w:sz w:val="24"/>
          <w:szCs w:val="24"/>
          <w:highlight w:val="white"/>
        </w:rPr>
        <w:t xml:space="preserve"> Book Trust).</w:t>
      </w:r>
    </w:p>
    <w:p w14:paraId="77DBD844"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highlight w:val="white"/>
        </w:rPr>
        <w:t>Prabhupāda</w:t>
      </w:r>
      <w:proofErr w:type="spellEnd"/>
      <w:r w:rsidRPr="006C08ED">
        <w:rPr>
          <w:rFonts w:ascii="Times New Roman" w:eastAsia="Times New Roman" w:hAnsi="Times New Roman" w:cs="Times New Roman"/>
          <w:bCs/>
          <w:sz w:val="24"/>
          <w:szCs w:val="24"/>
          <w:highlight w:val="white"/>
        </w:rPr>
        <w:t xml:space="preserve">, A.C. </w:t>
      </w:r>
      <w:proofErr w:type="spellStart"/>
      <w:r w:rsidRPr="006C08ED">
        <w:rPr>
          <w:rFonts w:ascii="Times New Roman" w:eastAsia="Times New Roman" w:hAnsi="Times New Roman" w:cs="Times New Roman"/>
          <w:bCs/>
          <w:sz w:val="24"/>
          <w:szCs w:val="24"/>
          <w:highlight w:val="white"/>
        </w:rPr>
        <w:t>Bhaktivedanta</w:t>
      </w:r>
      <w:proofErr w:type="spellEnd"/>
      <w:r w:rsidRPr="006C08ED">
        <w:rPr>
          <w:rFonts w:ascii="Times New Roman" w:eastAsia="Times New Roman" w:hAnsi="Times New Roman" w:cs="Times New Roman"/>
          <w:bCs/>
          <w:sz w:val="24"/>
          <w:szCs w:val="24"/>
          <w:highlight w:val="white"/>
        </w:rPr>
        <w:t xml:space="preserve"> Swami. 1998b. </w:t>
      </w:r>
      <w:proofErr w:type="spellStart"/>
      <w:r w:rsidRPr="006C08ED">
        <w:rPr>
          <w:rFonts w:ascii="Times New Roman" w:eastAsia="Times New Roman" w:hAnsi="Times New Roman" w:cs="Times New Roman"/>
          <w:bCs/>
          <w:i/>
          <w:sz w:val="24"/>
          <w:szCs w:val="24"/>
          <w:highlight w:val="white"/>
        </w:rPr>
        <w:t>Śrīmad</w:t>
      </w:r>
      <w:proofErr w:type="spellEnd"/>
      <w:r w:rsidRPr="006C08ED">
        <w:rPr>
          <w:rFonts w:ascii="Times New Roman" w:eastAsia="Times New Roman" w:hAnsi="Times New Roman" w:cs="Times New Roman"/>
          <w:bCs/>
          <w:i/>
          <w:sz w:val="24"/>
          <w:szCs w:val="24"/>
          <w:highlight w:val="white"/>
        </w:rPr>
        <w:t xml:space="preserve"> </w:t>
      </w:r>
      <w:proofErr w:type="spellStart"/>
      <w:r w:rsidRPr="006C08ED">
        <w:rPr>
          <w:rFonts w:ascii="Times New Roman" w:eastAsia="Times New Roman" w:hAnsi="Times New Roman" w:cs="Times New Roman"/>
          <w:bCs/>
          <w:i/>
          <w:sz w:val="24"/>
          <w:szCs w:val="24"/>
          <w:highlight w:val="white"/>
        </w:rPr>
        <w:t>Bhāgavatam</w:t>
      </w:r>
      <w:proofErr w:type="spellEnd"/>
      <w:r w:rsidRPr="006C08ED">
        <w:rPr>
          <w:rFonts w:ascii="Times New Roman" w:eastAsia="Times New Roman" w:hAnsi="Times New Roman" w:cs="Times New Roman"/>
          <w:bCs/>
          <w:i/>
          <w:sz w:val="24"/>
          <w:szCs w:val="24"/>
          <w:highlight w:val="white"/>
        </w:rPr>
        <w:t>: Canto 4 Part 2</w:t>
      </w:r>
      <w:r w:rsidRPr="006C08ED">
        <w:rPr>
          <w:rFonts w:ascii="Times New Roman" w:eastAsia="Times New Roman" w:hAnsi="Times New Roman" w:cs="Times New Roman"/>
          <w:bCs/>
          <w:sz w:val="24"/>
          <w:szCs w:val="24"/>
          <w:highlight w:val="white"/>
        </w:rPr>
        <w:t xml:space="preserve"> (</w:t>
      </w:r>
      <w:proofErr w:type="spellStart"/>
      <w:r w:rsidRPr="006C08ED">
        <w:rPr>
          <w:rFonts w:ascii="Times New Roman" w:eastAsia="Times New Roman" w:hAnsi="Times New Roman" w:cs="Times New Roman"/>
          <w:bCs/>
          <w:sz w:val="24"/>
          <w:szCs w:val="24"/>
          <w:highlight w:val="white"/>
        </w:rPr>
        <w:t>Bhaktivedānta</w:t>
      </w:r>
      <w:proofErr w:type="spellEnd"/>
      <w:r w:rsidRPr="006C08ED">
        <w:rPr>
          <w:rFonts w:ascii="Times New Roman" w:eastAsia="Times New Roman" w:hAnsi="Times New Roman" w:cs="Times New Roman"/>
          <w:bCs/>
          <w:sz w:val="24"/>
          <w:szCs w:val="24"/>
          <w:highlight w:val="white"/>
        </w:rPr>
        <w:t xml:space="preserve"> Book Trust).</w:t>
      </w:r>
    </w:p>
    <w:p w14:paraId="167E1667" w14:textId="130BF35D"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highlight w:val="white"/>
        </w:rPr>
        <w:t>Reitan</w:t>
      </w:r>
      <w:proofErr w:type="spellEnd"/>
      <w:r w:rsidRPr="006C08ED">
        <w:rPr>
          <w:rFonts w:ascii="Times New Roman" w:eastAsia="Times New Roman" w:hAnsi="Times New Roman" w:cs="Times New Roman"/>
          <w:bCs/>
          <w:sz w:val="24"/>
          <w:szCs w:val="24"/>
          <w:highlight w:val="white"/>
        </w:rPr>
        <w:t>, Eric. 202</w:t>
      </w:r>
      <w:r w:rsidR="00CF63AE" w:rsidRPr="006C08ED">
        <w:rPr>
          <w:rFonts w:ascii="Times New Roman" w:eastAsia="Times New Roman" w:hAnsi="Times New Roman" w:cs="Times New Roman"/>
          <w:bCs/>
          <w:sz w:val="24"/>
          <w:szCs w:val="24"/>
          <w:highlight w:val="white"/>
        </w:rPr>
        <w:t>2</w:t>
      </w:r>
      <w:r w:rsidRPr="006C08ED">
        <w:rPr>
          <w:rFonts w:ascii="Times New Roman" w:eastAsia="Times New Roman" w:hAnsi="Times New Roman" w:cs="Times New Roman"/>
          <w:bCs/>
          <w:sz w:val="24"/>
          <w:szCs w:val="24"/>
          <w:highlight w:val="white"/>
        </w:rPr>
        <w:t xml:space="preserve">. “Can Hard-Heartedness Explain Why Some Remain in Hell Forever?” </w:t>
      </w:r>
      <w:r w:rsidRPr="006C08ED">
        <w:rPr>
          <w:rFonts w:ascii="Times New Roman" w:eastAsia="Times New Roman" w:hAnsi="Times New Roman" w:cs="Times New Roman"/>
          <w:bCs/>
          <w:i/>
          <w:sz w:val="24"/>
          <w:szCs w:val="24"/>
          <w:highlight w:val="white"/>
        </w:rPr>
        <w:t>Sophia</w:t>
      </w:r>
      <w:r w:rsidR="00CF63AE" w:rsidRPr="006C08ED">
        <w:rPr>
          <w:rFonts w:ascii="Times New Roman" w:eastAsia="Times New Roman" w:hAnsi="Times New Roman" w:cs="Times New Roman"/>
          <w:bCs/>
          <w:i/>
          <w:sz w:val="24"/>
          <w:szCs w:val="24"/>
        </w:rPr>
        <w:t xml:space="preserve"> </w:t>
      </w:r>
      <w:r w:rsidR="00CF63AE" w:rsidRPr="006C08ED">
        <w:rPr>
          <w:rFonts w:ascii="Times New Roman" w:eastAsia="Times New Roman" w:hAnsi="Times New Roman" w:cs="Times New Roman"/>
          <w:bCs/>
          <w:iCs/>
          <w:sz w:val="24"/>
          <w:szCs w:val="24"/>
        </w:rPr>
        <w:t>61: 365-382.</w:t>
      </w:r>
      <w:hyperlink r:id="rId11" w:history="1">
        <w:r w:rsidR="00CF63AE" w:rsidRPr="003E6B09">
          <w:rPr>
            <w:rStyle w:val="Hyperlink"/>
            <w:rFonts w:ascii="Times New Roman" w:eastAsia="Times New Roman" w:hAnsi="Times New Roman" w:cs="Times New Roman"/>
            <w:bCs/>
            <w:color w:val="auto"/>
            <w:sz w:val="24"/>
            <w:szCs w:val="24"/>
            <w:highlight w:val="white"/>
            <w:u w:val="none"/>
          </w:rPr>
          <w:t xml:space="preserve"> </w:t>
        </w:r>
      </w:hyperlink>
      <w:r w:rsidRPr="006C08ED">
        <w:rPr>
          <w:rFonts w:ascii="Times New Roman" w:eastAsia="Times New Roman" w:hAnsi="Times New Roman" w:cs="Times New Roman"/>
          <w:bCs/>
          <w:sz w:val="24"/>
          <w:szCs w:val="24"/>
          <w:highlight w:val="white"/>
        </w:rPr>
        <w:t>https://doi.org/10.1007/s11841-021-00874-0</w:t>
      </w:r>
    </w:p>
    <w:p w14:paraId="01CC0216"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highlight w:val="white"/>
        </w:rPr>
        <w:t>Schweig</w:t>
      </w:r>
      <w:proofErr w:type="spellEnd"/>
      <w:r w:rsidRPr="006C08ED">
        <w:rPr>
          <w:rFonts w:ascii="Times New Roman" w:eastAsia="Times New Roman" w:hAnsi="Times New Roman" w:cs="Times New Roman"/>
          <w:bCs/>
          <w:sz w:val="24"/>
          <w:szCs w:val="24"/>
          <w:highlight w:val="white"/>
        </w:rPr>
        <w:t xml:space="preserve">, Graham M. 2007. </w:t>
      </w:r>
      <w:r w:rsidRPr="006C08ED">
        <w:rPr>
          <w:rFonts w:ascii="Times New Roman" w:eastAsia="Times New Roman" w:hAnsi="Times New Roman" w:cs="Times New Roman"/>
          <w:bCs/>
          <w:i/>
          <w:sz w:val="24"/>
          <w:szCs w:val="24"/>
          <w:highlight w:val="white"/>
        </w:rPr>
        <w:t>Bhagavad Gita: The Beloved Lord’s Sacred Love Song</w:t>
      </w:r>
      <w:r w:rsidRPr="006C08ED">
        <w:rPr>
          <w:rFonts w:ascii="Times New Roman" w:eastAsia="Times New Roman" w:hAnsi="Times New Roman" w:cs="Times New Roman"/>
          <w:bCs/>
          <w:sz w:val="24"/>
          <w:szCs w:val="24"/>
        </w:rPr>
        <w:t xml:space="preserve"> (Harper One).</w:t>
      </w:r>
    </w:p>
    <w:p w14:paraId="23574816"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rPr>
        <w:t xml:space="preserve">Sharma, BNK. 1986. </w:t>
      </w:r>
      <w:r w:rsidRPr="006C08ED">
        <w:rPr>
          <w:rFonts w:ascii="Times New Roman" w:eastAsia="Times New Roman" w:hAnsi="Times New Roman" w:cs="Times New Roman"/>
          <w:bCs/>
          <w:i/>
          <w:sz w:val="24"/>
          <w:szCs w:val="24"/>
        </w:rPr>
        <w:t xml:space="preserve">Philosophy of </w:t>
      </w:r>
      <w:proofErr w:type="spellStart"/>
      <w:r w:rsidRPr="006C08ED">
        <w:rPr>
          <w:rFonts w:ascii="Times New Roman" w:eastAsia="Times New Roman" w:hAnsi="Times New Roman" w:cs="Times New Roman"/>
          <w:bCs/>
          <w:i/>
          <w:sz w:val="24"/>
          <w:szCs w:val="24"/>
        </w:rPr>
        <w:t>Śrī</w:t>
      </w:r>
      <w:proofErr w:type="spellEnd"/>
      <w:r w:rsidRPr="006C08ED">
        <w:rPr>
          <w:rFonts w:ascii="Times New Roman" w:eastAsia="Times New Roman" w:hAnsi="Times New Roman" w:cs="Times New Roman"/>
          <w:bCs/>
          <w:i/>
          <w:sz w:val="24"/>
          <w:szCs w:val="24"/>
        </w:rPr>
        <w:t xml:space="preserve"> </w:t>
      </w:r>
      <w:proofErr w:type="spellStart"/>
      <w:r w:rsidRPr="006C08ED">
        <w:rPr>
          <w:rFonts w:ascii="Times New Roman" w:eastAsia="Times New Roman" w:hAnsi="Times New Roman" w:cs="Times New Roman"/>
          <w:bCs/>
          <w:i/>
          <w:sz w:val="24"/>
          <w:szCs w:val="24"/>
        </w:rPr>
        <w:t>Madhvācārya</w:t>
      </w:r>
      <w:proofErr w:type="spellEnd"/>
      <w:r w:rsidRPr="006C08ED">
        <w:rPr>
          <w:rFonts w:ascii="Times New Roman" w:eastAsia="Times New Roman" w:hAnsi="Times New Roman" w:cs="Times New Roman"/>
          <w:bCs/>
          <w:i/>
          <w:sz w:val="24"/>
          <w:szCs w:val="24"/>
        </w:rPr>
        <w:t xml:space="preserve"> Revised Edition</w:t>
      </w:r>
      <w:r w:rsidRPr="006C08ED">
        <w:rPr>
          <w:rFonts w:ascii="Times New Roman" w:eastAsia="Times New Roman" w:hAnsi="Times New Roman" w:cs="Times New Roman"/>
          <w:bCs/>
          <w:sz w:val="24"/>
          <w:szCs w:val="24"/>
        </w:rPr>
        <w:t xml:space="preserve">. (Motilal </w:t>
      </w:r>
      <w:proofErr w:type="spellStart"/>
      <w:r w:rsidRPr="006C08ED">
        <w:rPr>
          <w:rFonts w:ascii="Times New Roman" w:eastAsia="Times New Roman" w:hAnsi="Times New Roman" w:cs="Times New Roman"/>
          <w:bCs/>
          <w:sz w:val="24"/>
          <w:szCs w:val="24"/>
        </w:rPr>
        <w:t>Banarsidass</w:t>
      </w:r>
      <w:proofErr w:type="spellEnd"/>
      <w:r w:rsidRPr="006C08ED">
        <w:rPr>
          <w:rFonts w:ascii="Times New Roman" w:eastAsia="Times New Roman" w:hAnsi="Times New Roman" w:cs="Times New Roman"/>
          <w:bCs/>
          <w:sz w:val="24"/>
          <w:szCs w:val="24"/>
        </w:rPr>
        <w:t>).</w:t>
      </w:r>
    </w:p>
    <w:p w14:paraId="2235B834" w14:textId="0F21BDAD"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Sider, Ted. 2002. “Hell and Vagueness.” </w:t>
      </w:r>
      <w:r w:rsidRPr="006C08ED">
        <w:rPr>
          <w:rFonts w:ascii="Times New Roman" w:eastAsia="Times New Roman" w:hAnsi="Times New Roman" w:cs="Times New Roman"/>
          <w:bCs/>
          <w:i/>
          <w:sz w:val="24"/>
          <w:szCs w:val="24"/>
          <w:highlight w:val="white"/>
        </w:rPr>
        <w:t xml:space="preserve">Faith and Philosophy </w:t>
      </w:r>
      <w:r w:rsidRPr="006C08ED">
        <w:rPr>
          <w:rFonts w:ascii="Times New Roman" w:eastAsia="Times New Roman" w:hAnsi="Times New Roman" w:cs="Times New Roman"/>
          <w:bCs/>
          <w:sz w:val="24"/>
          <w:szCs w:val="24"/>
          <w:highlight w:val="white"/>
        </w:rPr>
        <w:t>19: 58</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68.</w:t>
      </w:r>
      <w:r w:rsidR="00CF63AE" w:rsidRPr="006C08ED">
        <w:rPr>
          <w:rFonts w:ascii="Times New Roman" w:eastAsia="Times New Roman" w:hAnsi="Times New Roman" w:cs="Times New Roman"/>
          <w:bCs/>
          <w:sz w:val="24"/>
          <w:szCs w:val="24"/>
        </w:rPr>
        <w:t xml:space="preserve"> https://doi.org/10.5840/faithphil20021918</w:t>
      </w:r>
    </w:p>
    <w:p w14:paraId="43F75C32" w14:textId="3C7D6B28"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Swinburne, Richard. 2021. “Our Soul Makes Us Who We Are.” </w:t>
      </w:r>
      <w:r w:rsidRPr="006C08ED">
        <w:rPr>
          <w:rFonts w:ascii="Times New Roman" w:eastAsia="Times New Roman" w:hAnsi="Times New Roman" w:cs="Times New Roman"/>
          <w:bCs/>
          <w:i/>
          <w:sz w:val="24"/>
          <w:szCs w:val="24"/>
          <w:highlight w:val="white"/>
        </w:rPr>
        <w:t>Think</w:t>
      </w:r>
      <w:r w:rsidRPr="006C08ED">
        <w:rPr>
          <w:rFonts w:ascii="Times New Roman" w:eastAsia="Times New Roman" w:hAnsi="Times New Roman" w:cs="Times New Roman"/>
          <w:bCs/>
          <w:sz w:val="24"/>
          <w:szCs w:val="24"/>
          <w:highlight w:val="white"/>
        </w:rPr>
        <w:t xml:space="preserve"> 20: 53</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 xml:space="preserve">67. </w:t>
      </w:r>
      <w:r w:rsidR="006C08ED" w:rsidRPr="006C08ED">
        <w:rPr>
          <w:rFonts w:ascii="Times New Roman" w:eastAsia="Times New Roman" w:hAnsi="Times New Roman" w:cs="Times New Roman"/>
          <w:bCs/>
          <w:sz w:val="24"/>
          <w:szCs w:val="24"/>
        </w:rPr>
        <w:t>https://doi.org/</w:t>
      </w:r>
      <w:r w:rsidRPr="006C08ED">
        <w:rPr>
          <w:rFonts w:ascii="Times New Roman" w:eastAsia="Times New Roman" w:hAnsi="Times New Roman" w:cs="Times New Roman"/>
          <w:bCs/>
          <w:sz w:val="24"/>
          <w:szCs w:val="24"/>
          <w:highlight w:val="white"/>
        </w:rPr>
        <w:t>10.1017/S1477175620000342</w:t>
      </w:r>
    </w:p>
    <w:p w14:paraId="1A165055" w14:textId="5541504C"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lastRenderedPageBreak/>
        <w:t xml:space="preserve">Talbott, Thomas. 1990. </w:t>
      </w:r>
      <w:r w:rsidR="003123E6"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The Doctrine of Everlasting Punishment.</w:t>
      </w:r>
      <w:r w:rsidR="003123E6"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 xml:space="preserve"> </w:t>
      </w:r>
      <w:r w:rsidRPr="006C08ED">
        <w:rPr>
          <w:rFonts w:ascii="Times New Roman" w:eastAsia="Times New Roman" w:hAnsi="Times New Roman" w:cs="Times New Roman"/>
          <w:bCs/>
          <w:i/>
          <w:sz w:val="24"/>
          <w:szCs w:val="24"/>
          <w:highlight w:val="white"/>
        </w:rPr>
        <w:t>Faith and Philosophy</w:t>
      </w:r>
      <w:r w:rsidRPr="006C08ED">
        <w:rPr>
          <w:rFonts w:ascii="Times New Roman" w:eastAsia="Times New Roman" w:hAnsi="Times New Roman" w:cs="Times New Roman"/>
          <w:bCs/>
          <w:sz w:val="24"/>
          <w:szCs w:val="24"/>
          <w:highlight w:val="white"/>
        </w:rPr>
        <w:t xml:space="preserve"> 7: </w:t>
      </w:r>
      <w:r w:rsidR="00CF63AE" w:rsidRPr="006C08ED">
        <w:rPr>
          <w:rFonts w:ascii="Times New Roman" w:eastAsia="Times New Roman" w:hAnsi="Times New Roman" w:cs="Times New Roman"/>
          <w:bCs/>
          <w:sz w:val="24"/>
          <w:szCs w:val="24"/>
          <w:highlight w:val="white"/>
        </w:rPr>
        <w:t xml:space="preserve">19-42. </w:t>
      </w:r>
      <w:r w:rsidR="006C08ED" w:rsidRPr="006C08ED">
        <w:rPr>
          <w:rFonts w:ascii="Times New Roman" w:eastAsia="Times New Roman" w:hAnsi="Times New Roman" w:cs="Times New Roman"/>
          <w:bCs/>
          <w:sz w:val="24"/>
          <w:szCs w:val="24"/>
        </w:rPr>
        <w:t>https://doi.org/</w:t>
      </w:r>
      <w:r w:rsidRPr="006C08ED">
        <w:rPr>
          <w:rFonts w:ascii="Times New Roman" w:eastAsia="Times New Roman" w:hAnsi="Times New Roman" w:cs="Times New Roman"/>
          <w:bCs/>
          <w:sz w:val="24"/>
          <w:szCs w:val="24"/>
          <w:highlight w:val="white"/>
        </w:rPr>
        <w:t>10.5840/faithphil1990711</w:t>
      </w:r>
    </w:p>
    <w:p w14:paraId="3D1D0082" w14:textId="0752AD36"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proofErr w:type="spellStart"/>
      <w:r w:rsidRPr="006C08ED">
        <w:rPr>
          <w:rFonts w:ascii="Times New Roman" w:eastAsia="Times New Roman" w:hAnsi="Times New Roman" w:cs="Times New Roman"/>
          <w:bCs/>
          <w:sz w:val="24"/>
          <w:szCs w:val="24"/>
          <w:highlight w:val="white"/>
        </w:rPr>
        <w:t>Timpe</w:t>
      </w:r>
      <w:proofErr w:type="spellEnd"/>
      <w:r w:rsidRPr="006C08ED">
        <w:rPr>
          <w:rFonts w:ascii="Times New Roman" w:eastAsia="Times New Roman" w:hAnsi="Times New Roman" w:cs="Times New Roman"/>
          <w:bCs/>
          <w:sz w:val="24"/>
          <w:szCs w:val="24"/>
          <w:highlight w:val="white"/>
        </w:rPr>
        <w:t xml:space="preserve">, Kevin and Timothy Pawl. 2009. “Incompatibilism, Sin, and Free Will in Heaven.” </w:t>
      </w:r>
      <w:r w:rsidRPr="006C08ED">
        <w:rPr>
          <w:rFonts w:ascii="Times New Roman" w:eastAsia="Times New Roman" w:hAnsi="Times New Roman" w:cs="Times New Roman"/>
          <w:bCs/>
          <w:i/>
          <w:sz w:val="24"/>
          <w:szCs w:val="24"/>
          <w:highlight w:val="white"/>
        </w:rPr>
        <w:t xml:space="preserve">Faith and Philosophy </w:t>
      </w:r>
      <w:r w:rsidRPr="006C08ED">
        <w:rPr>
          <w:rFonts w:ascii="Times New Roman" w:eastAsia="Times New Roman" w:hAnsi="Times New Roman" w:cs="Times New Roman"/>
          <w:bCs/>
          <w:sz w:val="24"/>
          <w:szCs w:val="24"/>
          <w:highlight w:val="white"/>
        </w:rPr>
        <w:t>26: 396</w:t>
      </w:r>
      <w:r w:rsidR="008417A9" w:rsidRPr="006C08ED">
        <w:rPr>
          <w:rFonts w:ascii="Times New Roman" w:eastAsia="Times New Roman" w:hAnsi="Times New Roman" w:cs="Times New Roman"/>
          <w:bCs/>
          <w:sz w:val="24"/>
          <w:szCs w:val="24"/>
          <w:highlight w:val="white"/>
        </w:rPr>
        <w:t>–</w:t>
      </w:r>
      <w:r w:rsidRPr="006C08ED">
        <w:rPr>
          <w:rFonts w:ascii="Times New Roman" w:eastAsia="Times New Roman" w:hAnsi="Times New Roman" w:cs="Times New Roman"/>
          <w:bCs/>
          <w:sz w:val="24"/>
          <w:szCs w:val="24"/>
          <w:highlight w:val="white"/>
        </w:rPr>
        <w:t>417.</w:t>
      </w:r>
      <w:r w:rsidR="00CF63AE" w:rsidRPr="006C08ED">
        <w:rPr>
          <w:rFonts w:ascii="Times New Roman" w:eastAsia="Times New Roman" w:hAnsi="Times New Roman" w:cs="Times New Roman"/>
          <w:bCs/>
          <w:sz w:val="24"/>
          <w:szCs w:val="24"/>
        </w:rPr>
        <w:t xml:space="preserve"> </w:t>
      </w:r>
      <w:r w:rsidR="006C08ED" w:rsidRPr="006C08ED">
        <w:rPr>
          <w:rFonts w:ascii="Times New Roman" w:eastAsia="Times New Roman" w:hAnsi="Times New Roman" w:cs="Times New Roman"/>
          <w:bCs/>
          <w:sz w:val="24"/>
          <w:szCs w:val="24"/>
        </w:rPr>
        <w:t>https://doi.org/</w:t>
      </w:r>
      <w:r w:rsidR="00CF63AE" w:rsidRPr="006C08ED">
        <w:rPr>
          <w:rFonts w:ascii="Times New Roman" w:eastAsia="Times New Roman" w:hAnsi="Times New Roman" w:cs="Times New Roman"/>
          <w:bCs/>
          <w:sz w:val="24"/>
          <w:szCs w:val="24"/>
        </w:rPr>
        <w:t xml:space="preserve">10.5840/faithphil200926437 </w:t>
      </w:r>
    </w:p>
    <w:p w14:paraId="2338E1E2"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Tooley, Michael. 2019. </w:t>
      </w:r>
      <w:r w:rsidRPr="006C08ED">
        <w:rPr>
          <w:rFonts w:ascii="Times New Roman" w:eastAsia="Times New Roman" w:hAnsi="Times New Roman" w:cs="Times New Roman"/>
          <w:bCs/>
          <w:i/>
          <w:sz w:val="24"/>
          <w:szCs w:val="24"/>
          <w:highlight w:val="white"/>
        </w:rPr>
        <w:t>The Problem of Evil</w:t>
      </w:r>
      <w:r w:rsidRPr="006C08ED">
        <w:rPr>
          <w:rFonts w:ascii="Times New Roman" w:eastAsia="Times New Roman" w:hAnsi="Times New Roman" w:cs="Times New Roman"/>
          <w:bCs/>
          <w:sz w:val="24"/>
          <w:szCs w:val="24"/>
          <w:highlight w:val="white"/>
        </w:rPr>
        <w:t xml:space="preserve"> (Cambridge University Press</w:t>
      </w:r>
      <w:r w:rsidRPr="006C08ED">
        <w:rPr>
          <w:rFonts w:ascii="Times New Roman" w:eastAsia="Times New Roman" w:hAnsi="Times New Roman" w:cs="Times New Roman"/>
          <w:bCs/>
          <w:sz w:val="24"/>
          <w:szCs w:val="24"/>
        </w:rPr>
        <w:t>).</w:t>
      </w:r>
    </w:p>
    <w:p w14:paraId="4A515A51"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Walls, Jerry. 1992. </w:t>
      </w:r>
      <w:r w:rsidRPr="006C08ED">
        <w:rPr>
          <w:rFonts w:ascii="Times New Roman" w:eastAsia="Times New Roman" w:hAnsi="Times New Roman" w:cs="Times New Roman"/>
          <w:bCs/>
          <w:i/>
          <w:sz w:val="24"/>
          <w:szCs w:val="24"/>
          <w:highlight w:val="white"/>
        </w:rPr>
        <w:t>Hell: The Logic of Damnation</w:t>
      </w:r>
      <w:r w:rsidRPr="006C08ED">
        <w:rPr>
          <w:rFonts w:ascii="Times New Roman" w:eastAsia="Times New Roman" w:hAnsi="Times New Roman" w:cs="Times New Roman"/>
          <w:bCs/>
          <w:sz w:val="24"/>
          <w:szCs w:val="24"/>
          <w:highlight w:val="white"/>
        </w:rPr>
        <w:t xml:space="preserve"> (University of Notre Dame Press).</w:t>
      </w:r>
    </w:p>
    <w:p w14:paraId="7B44AC63" w14:textId="77777777" w:rsidR="004677A7" w:rsidRPr="006C08ED" w:rsidRDefault="00FC2263" w:rsidP="004677A7">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Walls, Jerry. 2015. </w:t>
      </w:r>
      <w:r w:rsidRPr="006C08ED">
        <w:rPr>
          <w:rFonts w:ascii="Times New Roman" w:eastAsia="Times New Roman" w:hAnsi="Times New Roman" w:cs="Times New Roman"/>
          <w:bCs/>
          <w:i/>
          <w:sz w:val="24"/>
          <w:szCs w:val="24"/>
          <w:highlight w:val="white"/>
        </w:rPr>
        <w:t>Heaven, Hell, and Purgatory: A Protestant View of the Cosmic Drama</w:t>
      </w:r>
      <w:r w:rsidRPr="006C08ED">
        <w:rPr>
          <w:rFonts w:ascii="Times New Roman" w:eastAsia="Times New Roman" w:hAnsi="Times New Roman" w:cs="Times New Roman"/>
          <w:bCs/>
          <w:sz w:val="24"/>
          <w:szCs w:val="24"/>
          <w:highlight w:val="white"/>
        </w:rPr>
        <w:t xml:space="preserve"> (Brazos Press).</w:t>
      </w:r>
    </w:p>
    <w:p w14:paraId="64048B78" w14:textId="309D5CC7" w:rsidR="006C08ED" w:rsidRPr="006C08ED" w:rsidRDefault="00FC2263" w:rsidP="006C08ED">
      <w:pPr>
        <w:spacing w:before="240" w:after="240" w:line="480" w:lineRule="auto"/>
        <w:ind w:left="720" w:hanging="720"/>
        <w:contextualSpacing/>
        <w:rPr>
          <w:rFonts w:ascii="Times New Roman" w:eastAsia="Times New Roman" w:hAnsi="Times New Roman" w:cs="Times New Roman"/>
          <w:bCs/>
          <w:sz w:val="24"/>
          <w:szCs w:val="24"/>
        </w:rPr>
      </w:pPr>
      <w:r w:rsidRPr="006C08ED">
        <w:rPr>
          <w:rFonts w:ascii="Times New Roman" w:eastAsia="Times New Roman" w:hAnsi="Times New Roman" w:cs="Times New Roman"/>
          <w:bCs/>
          <w:sz w:val="24"/>
          <w:szCs w:val="24"/>
          <w:highlight w:val="white"/>
        </w:rPr>
        <w:t xml:space="preserve">Yang, Eric T. and Stephen T. Davis. 2015. “Choosing Eternal Separation: Reply to Gwiazda.” </w:t>
      </w:r>
      <w:r w:rsidRPr="006C08ED">
        <w:rPr>
          <w:rFonts w:ascii="Times New Roman" w:eastAsia="Times New Roman" w:hAnsi="Times New Roman" w:cs="Times New Roman"/>
          <w:bCs/>
          <w:i/>
          <w:sz w:val="24"/>
          <w:szCs w:val="24"/>
          <w:highlight w:val="white"/>
        </w:rPr>
        <w:t>Sophia</w:t>
      </w:r>
      <w:r w:rsidRPr="006C08ED">
        <w:rPr>
          <w:rFonts w:ascii="Times New Roman" w:eastAsia="Times New Roman" w:hAnsi="Times New Roman" w:cs="Times New Roman"/>
          <w:bCs/>
          <w:sz w:val="24"/>
          <w:szCs w:val="24"/>
          <w:highlight w:val="white"/>
        </w:rPr>
        <w:t xml:space="preserve"> 54</w:t>
      </w:r>
      <w:r w:rsidR="00CF63AE" w:rsidRPr="006C08ED">
        <w:rPr>
          <w:rFonts w:ascii="Times New Roman" w:eastAsia="Times New Roman" w:hAnsi="Times New Roman" w:cs="Times New Roman"/>
          <w:bCs/>
          <w:sz w:val="24"/>
          <w:szCs w:val="24"/>
          <w:highlight w:val="white"/>
        </w:rPr>
        <w:t xml:space="preserve">: </w:t>
      </w:r>
      <w:r w:rsidRPr="006C08ED">
        <w:rPr>
          <w:rFonts w:ascii="Times New Roman" w:eastAsia="Times New Roman" w:hAnsi="Times New Roman" w:cs="Times New Roman"/>
          <w:bCs/>
          <w:sz w:val="24"/>
          <w:szCs w:val="24"/>
          <w:highlight w:val="white"/>
        </w:rPr>
        <w:t>217–219.</w:t>
      </w:r>
      <w:r w:rsidR="00CF63AE" w:rsidRPr="006C08ED">
        <w:t xml:space="preserve"> </w:t>
      </w:r>
      <w:r w:rsidR="006C08ED" w:rsidRPr="006C08ED">
        <w:rPr>
          <w:rFonts w:ascii="Times New Roman" w:eastAsia="Times New Roman" w:hAnsi="Times New Roman" w:cs="Times New Roman"/>
          <w:bCs/>
          <w:sz w:val="24"/>
          <w:szCs w:val="24"/>
        </w:rPr>
        <w:t>https://doi.org/10.1007/s11841-014-0427-z</w:t>
      </w:r>
    </w:p>
    <w:p w14:paraId="0442DCE0" w14:textId="77777777" w:rsidR="006C08ED" w:rsidRPr="00CF63AE" w:rsidRDefault="006C08ED" w:rsidP="006C08ED">
      <w:pPr>
        <w:spacing w:before="240" w:after="240" w:line="480" w:lineRule="auto"/>
        <w:ind w:left="720" w:hanging="720"/>
        <w:contextualSpacing/>
        <w:rPr>
          <w:rFonts w:ascii="Times New Roman" w:eastAsia="Times New Roman" w:hAnsi="Times New Roman" w:cs="Times New Roman"/>
          <w:bCs/>
          <w:color w:val="00B050"/>
          <w:sz w:val="24"/>
          <w:szCs w:val="24"/>
        </w:rPr>
      </w:pPr>
    </w:p>
    <w:p w14:paraId="00000077" w14:textId="22CCBAD7" w:rsidR="00604830" w:rsidRPr="004677A7" w:rsidRDefault="0074105F" w:rsidP="0074105F">
      <w:pPr>
        <w:spacing w:before="240" w:after="240" w:line="480" w:lineRule="auto"/>
        <w:ind w:left="720" w:hanging="72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NOTES</w:t>
      </w:r>
    </w:p>
    <w:p w14:paraId="00000088" w14:textId="77777777" w:rsidR="00604830" w:rsidRPr="004677A7" w:rsidRDefault="00604830">
      <w:pPr>
        <w:rPr>
          <w:bCs/>
        </w:rPr>
      </w:pPr>
    </w:p>
    <w:sectPr w:rsidR="00604830" w:rsidRPr="004677A7">
      <w:headerReference w:type="default" r:id="rId12"/>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4926" w14:textId="77777777" w:rsidR="00240D04" w:rsidRDefault="00240D04" w:rsidP="00240D04">
      <w:pPr>
        <w:spacing w:line="240" w:lineRule="auto"/>
      </w:pPr>
      <w:r>
        <w:separator/>
      </w:r>
    </w:p>
  </w:endnote>
  <w:endnote w:type="continuationSeparator" w:id="0">
    <w:p w14:paraId="4D4E3047" w14:textId="77777777" w:rsidR="00240D04" w:rsidRDefault="00240D04" w:rsidP="00240D04">
      <w:pPr>
        <w:spacing w:line="240" w:lineRule="auto"/>
      </w:pPr>
      <w:r>
        <w:continuationSeparator/>
      </w:r>
    </w:p>
  </w:endnote>
  <w:endnote w:id="1">
    <w:p w14:paraId="658E3BB1" w14:textId="150B4EEC"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rPr>
        <w:t>Roughly, we understand libertarian free will to mean that given the initial conditions of the world, when an agent with libertarian free will performs a libertarian free action, they were not causally necessitated to perform this action and could have acted otherwise.</w:t>
      </w:r>
    </w:p>
  </w:endnote>
  <w:endnote w:id="2">
    <w:p w14:paraId="306BAD93" w14:textId="6B3B42F2"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rPr>
        <w:t xml:space="preserve">Vedānta refers to the systems of soteriological practice and philosophical inquiry centered around exegesis of the </w:t>
      </w:r>
      <w:r w:rsidRPr="00B92DAB">
        <w:rPr>
          <w:rFonts w:ascii="Times New Roman" w:eastAsia="Times New Roman" w:hAnsi="Times New Roman" w:cs="Times New Roman"/>
          <w:bCs/>
          <w:i/>
          <w:sz w:val="24"/>
          <w:szCs w:val="24"/>
        </w:rPr>
        <w:t>Bhagavad</w:t>
      </w:r>
      <w:r w:rsidRPr="00B92DAB">
        <w:rPr>
          <w:rFonts w:ascii="Times New Roman" w:eastAsia="Times New Roman" w:hAnsi="Times New Roman" w:cs="Times New Roman"/>
          <w:bCs/>
          <w:iCs/>
          <w:sz w:val="24"/>
          <w:szCs w:val="24"/>
        </w:rPr>
        <w:t>-</w:t>
      </w:r>
      <w:r w:rsidRPr="00B92DAB">
        <w:rPr>
          <w:rFonts w:ascii="Times New Roman" w:eastAsia="Times New Roman" w:hAnsi="Times New Roman" w:cs="Times New Roman"/>
          <w:bCs/>
          <w:i/>
          <w:sz w:val="24"/>
          <w:szCs w:val="24"/>
        </w:rPr>
        <w:t>gītā</w:t>
      </w:r>
      <w:r w:rsidRPr="00B92DAB">
        <w:rPr>
          <w:rFonts w:ascii="Times New Roman" w:eastAsia="Times New Roman" w:hAnsi="Times New Roman" w:cs="Times New Roman"/>
          <w:sz w:val="24"/>
          <w:szCs w:val="24"/>
        </w:rPr>
        <w:t xml:space="preserve">, Upaniṣads, and the </w:t>
      </w:r>
      <w:r w:rsidRPr="00B92DAB">
        <w:rPr>
          <w:rFonts w:ascii="Times New Roman" w:eastAsia="Times New Roman" w:hAnsi="Times New Roman" w:cs="Times New Roman"/>
          <w:i/>
          <w:sz w:val="24"/>
          <w:szCs w:val="24"/>
        </w:rPr>
        <w:t>Brahmasūtra</w:t>
      </w:r>
      <w:r w:rsidRPr="00B92DAB">
        <w:rPr>
          <w:rFonts w:ascii="Times New Roman" w:eastAsia="Times New Roman" w:hAnsi="Times New Roman" w:cs="Times New Roman"/>
          <w:sz w:val="24"/>
          <w:szCs w:val="24"/>
        </w:rPr>
        <w:t>. Vedānta is one of the traditions subsumed under Hinduism, which we understand to be an umbrella term for the various religious traditions that have historically developed on the Indian subcontinent and are today distinguished from Sikhism, Jainism, and Buddhism.</w:t>
      </w:r>
    </w:p>
  </w:endnote>
  <w:endnote w:id="3">
    <w:p w14:paraId="70DACECF" w14:textId="52B3D43C"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rPr>
        <w:t>For this reason, it is erroneous to claim, as Michael Tooley has, that reincarnation requires substance dualism (</w:t>
      </w:r>
      <w:r w:rsidR="00A82B1A">
        <w:rPr>
          <w:rFonts w:ascii="Times New Roman" w:eastAsia="Times New Roman" w:hAnsi="Times New Roman" w:cs="Times New Roman"/>
          <w:sz w:val="24"/>
          <w:szCs w:val="24"/>
        </w:rPr>
        <w:t xml:space="preserve">Michael </w:t>
      </w:r>
      <w:r w:rsidRPr="00B92DAB">
        <w:rPr>
          <w:rFonts w:ascii="Times New Roman" w:eastAsia="Times New Roman" w:hAnsi="Times New Roman" w:cs="Times New Roman"/>
          <w:sz w:val="24"/>
          <w:szCs w:val="24"/>
        </w:rPr>
        <w:t>Tooley</w:t>
      </w:r>
      <w:r w:rsidR="00A82B1A">
        <w:rPr>
          <w:rFonts w:ascii="Times New Roman" w:eastAsia="Times New Roman" w:hAnsi="Times New Roman" w:cs="Times New Roman"/>
          <w:sz w:val="24"/>
          <w:szCs w:val="24"/>
        </w:rPr>
        <w:t>,</w:t>
      </w:r>
      <w:r w:rsidR="00A82B1A">
        <w:rPr>
          <w:rFonts w:ascii="Times New Roman" w:eastAsia="Times New Roman" w:hAnsi="Times New Roman" w:cs="Times New Roman"/>
          <w:i/>
          <w:iCs/>
          <w:sz w:val="24"/>
          <w:szCs w:val="24"/>
        </w:rPr>
        <w:t xml:space="preserve"> The Problem of Evil</w:t>
      </w:r>
      <w:r w:rsidRPr="00B92DAB">
        <w:rPr>
          <w:rFonts w:ascii="Times New Roman" w:eastAsia="Times New Roman" w:hAnsi="Times New Roman" w:cs="Times New Roman"/>
          <w:sz w:val="24"/>
          <w:szCs w:val="24"/>
        </w:rPr>
        <w:t>, 12</w:t>
      </w:r>
      <w:r w:rsidR="008417A9" w:rsidRPr="004677A7">
        <w:rPr>
          <w:rFonts w:ascii="Times New Roman" w:eastAsia="Times New Roman" w:hAnsi="Times New Roman" w:cs="Times New Roman"/>
          <w:bCs/>
          <w:sz w:val="24"/>
          <w:szCs w:val="24"/>
          <w:highlight w:val="white"/>
        </w:rPr>
        <w:t>–</w:t>
      </w:r>
      <w:r w:rsidRPr="00B92DAB">
        <w:rPr>
          <w:rFonts w:ascii="Times New Roman" w:eastAsia="Times New Roman" w:hAnsi="Times New Roman" w:cs="Times New Roman"/>
          <w:sz w:val="24"/>
          <w:szCs w:val="24"/>
        </w:rPr>
        <w:t>15).</w:t>
      </w:r>
    </w:p>
  </w:endnote>
  <w:endnote w:id="4">
    <w:p w14:paraId="65EC9AAB" w14:textId="690F2CBC" w:rsidR="00380481" w:rsidRPr="00B92DAB" w:rsidRDefault="00380481">
      <w:pPr>
        <w:pStyle w:val="EndnoteText"/>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hAnsi="Times New Roman" w:cs="Times New Roman"/>
          <w:sz w:val="24"/>
          <w:szCs w:val="24"/>
          <w:lang w:val="en-US"/>
        </w:rPr>
        <w:t xml:space="preserve">This notion is highlighted in </w:t>
      </w:r>
      <w:r w:rsidRPr="00B92DAB">
        <w:rPr>
          <w:rFonts w:ascii="Times New Roman" w:hAnsi="Times New Roman" w:cs="Times New Roman"/>
          <w:i/>
          <w:iCs/>
          <w:sz w:val="24"/>
          <w:szCs w:val="24"/>
          <w:lang w:val="en-US"/>
        </w:rPr>
        <w:t>Bhagavad</w:t>
      </w:r>
      <w:r w:rsidRPr="00B92DAB">
        <w:rPr>
          <w:rFonts w:ascii="Times New Roman" w:hAnsi="Times New Roman" w:cs="Times New Roman"/>
          <w:sz w:val="24"/>
          <w:szCs w:val="24"/>
          <w:lang w:val="en-US"/>
        </w:rPr>
        <w:t>-</w:t>
      </w:r>
      <w:r w:rsidRPr="00B92DAB">
        <w:rPr>
          <w:rFonts w:ascii="Times New Roman" w:hAnsi="Times New Roman" w:cs="Times New Roman"/>
          <w:i/>
          <w:iCs/>
          <w:sz w:val="24"/>
          <w:szCs w:val="24"/>
          <w:lang w:val="en-US"/>
        </w:rPr>
        <w:t xml:space="preserve">gītā </w:t>
      </w:r>
      <w:r w:rsidRPr="00B92DAB">
        <w:rPr>
          <w:rFonts w:ascii="Times New Roman" w:hAnsi="Times New Roman" w:cs="Times New Roman"/>
          <w:sz w:val="24"/>
          <w:szCs w:val="24"/>
          <w:lang w:val="en-US"/>
        </w:rPr>
        <w:t>2.40 and 6.43 (</w:t>
      </w:r>
      <w:r w:rsidR="00A82B1A">
        <w:rPr>
          <w:rFonts w:ascii="Times New Roman" w:hAnsi="Times New Roman" w:cs="Times New Roman"/>
          <w:sz w:val="24"/>
          <w:szCs w:val="24"/>
          <w:lang w:val="en-US"/>
        </w:rPr>
        <w:t xml:space="preserve">Graham </w:t>
      </w:r>
      <w:r w:rsidRPr="00B92DAB">
        <w:rPr>
          <w:rFonts w:ascii="Times New Roman" w:hAnsi="Times New Roman" w:cs="Times New Roman"/>
          <w:sz w:val="24"/>
          <w:szCs w:val="24"/>
          <w:lang w:val="en-US"/>
        </w:rPr>
        <w:t>Schwei</w:t>
      </w:r>
      <w:r w:rsidR="00A82B1A">
        <w:rPr>
          <w:rFonts w:ascii="Times New Roman" w:hAnsi="Times New Roman" w:cs="Times New Roman"/>
          <w:sz w:val="24"/>
          <w:szCs w:val="24"/>
          <w:lang w:val="en-US"/>
        </w:rPr>
        <w:t xml:space="preserve">g, </w:t>
      </w:r>
      <w:r w:rsidR="00A82B1A">
        <w:rPr>
          <w:rFonts w:ascii="Times New Roman" w:hAnsi="Times New Roman" w:cs="Times New Roman"/>
          <w:i/>
          <w:iCs/>
          <w:sz w:val="24"/>
          <w:szCs w:val="24"/>
          <w:lang w:val="en-US"/>
        </w:rPr>
        <w:t>Bhagavad Gita</w:t>
      </w:r>
      <w:r w:rsidRPr="00B92DAB">
        <w:rPr>
          <w:rFonts w:ascii="Times New Roman" w:hAnsi="Times New Roman" w:cs="Times New Roman"/>
          <w:sz w:val="24"/>
          <w:szCs w:val="24"/>
          <w:lang w:val="en-US"/>
        </w:rPr>
        <w:t>, 287; 298).</w:t>
      </w:r>
    </w:p>
  </w:endnote>
  <w:endnote w:id="5">
    <w:p w14:paraId="5C92A345" w14:textId="7B7FB28A" w:rsidR="00380481" w:rsidRPr="00B92DAB" w:rsidRDefault="00380481">
      <w:pPr>
        <w:pStyle w:val="EndnoteText"/>
        <w:contextualSpacing/>
        <w:rPr>
          <w:rFonts w:ascii="Times New Roman" w:hAnsi="Times New Roman" w:cs="Times New Roman"/>
          <w:iCs/>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highlight w:val="white"/>
        </w:rPr>
        <w:t xml:space="preserve">There is considerable debate about the extent to which God destroys a devotee’s </w:t>
      </w:r>
      <w:r w:rsidRPr="00B92DAB">
        <w:rPr>
          <w:rFonts w:ascii="Times New Roman" w:eastAsia="Times New Roman" w:hAnsi="Times New Roman" w:cs="Times New Roman"/>
          <w:i/>
          <w:sz w:val="24"/>
          <w:szCs w:val="24"/>
          <w:highlight w:val="white"/>
        </w:rPr>
        <w:t xml:space="preserve">karmic </w:t>
      </w:r>
      <w:r w:rsidRPr="00B92DAB">
        <w:rPr>
          <w:rFonts w:ascii="Times New Roman" w:eastAsia="Times New Roman" w:hAnsi="Times New Roman" w:cs="Times New Roman"/>
          <w:sz w:val="24"/>
          <w:szCs w:val="24"/>
          <w:highlight w:val="white"/>
        </w:rPr>
        <w:t>merits and demerits (</w:t>
      </w:r>
      <w:r w:rsidR="00A82B1A">
        <w:rPr>
          <w:rFonts w:ascii="Times New Roman" w:eastAsia="Times New Roman" w:hAnsi="Times New Roman" w:cs="Times New Roman"/>
          <w:sz w:val="24"/>
          <w:szCs w:val="24"/>
          <w:highlight w:val="white"/>
        </w:rPr>
        <w:t xml:space="preserve">David </w:t>
      </w:r>
      <w:r w:rsidRPr="00B92DAB">
        <w:rPr>
          <w:rFonts w:ascii="Times New Roman" w:eastAsia="Times New Roman" w:hAnsi="Times New Roman" w:cs="Times New Roman"/>
          <w:sz w:val="24"/>
          <w:szCs w:val="24"/>
          <w:highlight w:val="white"/>
        </w:rPr>
        <w:t>Buchta</w:t>
      </w:r>
      <w:r w:rsidR="00A82B1A">
        <w:rPr>
          <w:rFonts w:ascii="Times New Roman" w:eastAsia="Times New Roman" w:hAnsi="Times New Roman" w:cs="Times New Roman"/>
          <w:sz w:val="24"/>
          <w:szCs w:val="24"/>
          <w:highlight w:val="white"/>
        </w:rPr>
        <w:t xml:space="preserve">, </w:t>
      </w:r>
      <w:r w:rsidR="00A82B1A">
        <w:rPr>
          <w:rFonts w:ascii="Times New Roman" w:eastAsia="Times New Roman" w:hAnsi="Times New Roman" w:cs="Times New Roman"/>
          <w:sz w:val="24"/>
          <w:szCs w:val="24"/>
        </w:rPr>
        <w:t>“</w:t>
      </w:r>
      <w:r w:rsidR="00A82B1A" w:rsidRPr="006C08ED">
        <w:rPr>
          <w:rFonts w:ascii="Times New Roman" w:eastAsia="Times New Roman" w:hAnsi="Times New Roman" w:cs="Times New Roman"/>
          <w:bCs/>
          <w:sz w:val="24"/>
          <w:szCs w:val="24"/>
        </w:rPr>
        <w:t>Devotion and Karmic Extirpation in Late Vedānta</w:t>
      </w:r>
      <w:r w:rsidR="00A82B1A">
        <w:rPr>
          <w:rFonts w:ascii="Times New Roman" w:eastAsia="Times New Roman" w:hAnsi="Times New Roman" w:cs="Times New Roman"/>
          <w:bCs/>
          <w:sz w:val="24"/>
          <w:szCs w:val="24"/>
        </w:rPr>
        <w:t>”</w:t>
      </w:r>
      <w:r w:rsidRPr="00B92DAB">
        <w:rPr>
          <w:rFonts w:ascii="Times New Roman" w:eastAsia="Times New Roman" w:hAnsi="Times New Roman" w:cs="Times New Roman"/>
          <w:sz w:val="24"/>
          <w:szCs w:val="24"/>
          <w:highlight w:val="white"/>
        </w:rPr>
        <w:t xml:space="preserve">). Our view is that God completely destroys a devotee’s </w:t>
      </w:r>
      <w:r w:rsidRPr="00B92DAB">
        <w:rPr>
          <w:rFonts w:ascii="Times New Roman" w:eastAsia="Times New Roman" w:hAnsi="Times New Roman" w:cs="Times New Roman"/>
          <w:i/>
          <w:sz w:val="24"/>
          <w:szCs w:val="24"/>
          <w:highlight w:val="white"/>
        </w:rPr>
        <w:t xml:space="preserve">karmic </w:t>
      </w:r>
      <w:r w:rsidRPr="00B92DAB">
        <w:rPr>
          <w:rFonts w:ascii="Times New Roman" w:eastAsia="Times New Roman" w:hAnsi="Times New Roman" w:cs="Times New Roman"/>
          <w:sz w:val="24"/>
          <w:szCs w:val="24"/>
          <w:highlight w:val="white"/>
        </w:rPr>
        <w:t xml:space="preserve">merits and demerits when they perform </w:t>
      </w:r>
      <w:r w:rsidRPr="00B92DAB">
        <w:rPr>
          <w:rFonts w:ascii="Times New Roman" w:eastAsia="Times New Roman" w:hAnsi="Times New Roman" w:cs="Times New Roman"/>
          <w:i/>
          <w:sz w:val="24"/>
          <w:szCs w:val="24"/>
          <w:highlight w:val="white"/>
        </w:rPr>
        <w:t>bhakti</w:t>
      </w:r>
      <w:r w:rsidRPr="00B92DAB">
        <w:rPr>
          <w:rFonts w:ascii="Times New Roman" w:eastAsia="Times New Roman" w:hAnsi="Times New Roman" w:cs="Times New Roman"/>
          <w:iCs/>
          <w:sz w:val="24"/>
          <w:szCs w:val="24"/>
        </w:rPr>
        <w:t>.</w:t>
      </w:r>
    </w:p>
  </w:endnote>
  <w:endnote w:id="6">
    <w:p w14:paraId="0508CD9C" w14:textId="6D52B446"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rPr>
        <w:t>Our view closely follows the account of ultimate responsibility developed in Frederick Choo and Esther Goh (</w:t>
      </w:r>
      <w:r w:rsidR="00A82B1A">
        <w:rPr>
          <w:rFonts w:ascii="Times New Roman" w:eastAsia="Times New Roman" w:hAnsi="Times New Roman" w:cs="Times New Roman"/>
          <w:sz w:val="24"/>
          <w:szCs w:val="24"/>
        </w:rPr>
        <w:t>“</w:t>
      </w:r>
      <w:r w:rsidR="00A82B1A" w:rsidRPr="006C08ED">
        <w:rPr>
          <w:rFonts w:ascii="Times New Roman" w:eastAsia="Times New Roman" w:hAnsi="Times New Roman" w:cs="Times New Roman"/>
          <w:bCs/>
          <w:sz w:val="24"/>
          <w:szCs w:val="24"/>
        </w:rPr>
        <w:t>The Free Will Defense Revisited</w:t>
      </w:r>
      <w:r w:rsidR="00A82B1A">
        <w:rPr>
          <w:rFonts w:ascii="Times New Roman" w:eastAsia="Times New Roman" w:hAnsi="Times New Roman" w:cs="Times New Roman"/>
          <w:bCs/>
          <w:sz w:val="24"/>
          <w:szCs w:val="24"/>
        </w:rPr>
        <w:t>”</w:t>
      </w:r>
      <w:r w:rsidRPr="00B92DAB">
        <w:rPr>
          <w:rFonts w:ascii="Times New Roman" w:eastAsia="Times New Roman" w:hAnsi="Times New Roman" w:cs="Times New Roman"/>
          <w:sz w:val="24"/>
          <w:szCs w:val="24"/>
        </w:rPr>
        <w:t>).</w:t>
      </w:r>
    </w:p>
  </w:endnote>
  <w:endnote w:id="7">
    <w:p w14:paraId="6DF0F119" w14:textId="21002921"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i/>
          <w:sz w:val="24"/>
          <w:szCs w:val="24"/>
        </w:rPr>
        <w:t xml:space="preserve">na tv evāhaṁ jātu nāsaṁ na tvaṁ neme janādhipāḥ </w:t>
      </w:r>
      <w:r w:rsidRPr="00B92DAB">
        <w:rPr>
          <w:rFonts w:ascii="Times New Roman" w:eastAsia="Times New Roman" w:hAnsi="Times New Roman" w:cs="Times New Roman"/>
          <w:iCs/>
          <w:sz w:val="24"/>
          <w:szCs w:val="24"/>
        </w:rPr>
        <w:t xml:space="preserve">/ </w:t>
      </w:r>
      <w:r w:rsidRPr="00B92DAB">
        <w:rPr>
          <w:rFonts w:ascii="Times New Roman" w:eastAsia="Times New Roman" w:hAnsi="Times New Roman" w:cs="Times New Roman"/>
          <w:i/>
          <w:sz w:val="24"/>
          <w:szCs w:val="24"/>
        </w:rPr>
        <w:t xml:space="preserve">na caiva na bhaviṣyāmaḥ sarve vayam ataḥ param </w:t>
      </w:r>
      <w:r w:rsidRPr="00B92DAB">
        <w:rPr>
          <w:rFonts w:ascii="Times New Roman" w:eastAsia="Times New Roman" w:hAnsi="Times New Roman" w:cs="Times New Roman"/>
          <w:iCs/>
          <w:sz w:val="24"/>
          <w:szCs w:val="24"/>
        </w:rPr>
        <w:t xml:space="preserve">// </w:t>
      </w:r>
      <w:r w:rsidRPr="00B92DAB">
        <w:rPr>
          <w:rFonts w:ascii="Times New Roman" w:eastAsia="Times New Roman" w:hAnsi="Times New Roman" w:cs="Times New Roman"/>
          <w:sz w:val="24"/>
          <w:szCs w:val="24"/>
        </w:rPr>
        <w:t>(</w:t>
      </w:r>
      <w:r w:rsidR="00A82B1A">
        <w:rPr>
          <w:rFonts w:ascii="Times New Roman" w:hAnsi="Times New Roman" w:cs="Times New Roman"/>
          <w:sz w:val="24"/>
          <w:szCs w:val="24"/>
          <w:lang w:val="en-US"/>
        </w:rPr>
        <w:t xml:space="preserve">Graham </w:t>
      </w:r>
      <w:r w:rsidR="00A82B1A" w:rsidRPr="00B92DAB">
        <w:rPr>
          <w:rFonts w:ascii="Times New Roman" w:hAnsi="Times New Roman" w:cs="Times New Roman"/>
          <w:sz w:val="24"/>
          <w:szCs w:val="24"/>
          <w:lang w:val="en-US"/>
        </w:rPr>
        <w:t>Schwei</w:t>
      </w:r>
      <w:r w:rsidR="00A82B1A">
        <w:rPr>
          <w:rFonts w:ascii="Times New Roman" w:hAnsi="Times New Roman" w:cs="Times New Roman"/>
          <w:sz w:val="24"/>
          <w:szCs w:val="24"/>
          <w:lang w:val="en-US"/>
        </w:rPr>
        <w:t xml:space="preserve">g, </w:t>
      </w:r>
      <w:r w:rsidR="00A82B1A">
        <w:rPr>
          <w:rFonts w:ascii="Times New Roman" w:hAnsi="Times New Roman" w:cs="Times New Roman"/>
          <w:i/>
          <w:iCs/>
          <w:sz w:val="24"/>
          <w:szCs w:val="24"/>
          <w:lang w:val="en-US"/>
        </w:rPr>
        <w:t>Bhagavad Gita</w:t>
      </w:r>
      <w:r w:rsidR="00A82B1A" w:rsidRPr="00B92DAB">
        <w:rPr>
          <w:rFonts w:ascii="Times New Roman" w:hAnsi="Times New Roman" w:cs="Times New Roman"/>
          <w:sz w:val="24"/>
          <w:szCs w:val="24"/>
          <w:lang w:val="en-US"/>
        </w:rPr>
        <w:t xml:space="preserve">, </w:t>
      </w:r>
      <w:r w:rsidRPr="00B92DAB">
        <w:rPr>
          <w:rFonts w:ascii="Times New Roman" w:eastAsia="Times New Roman" w:hAnsi="Times New Roman" w:cs="Times New Roman"/>
          <w:sz w:val="24"/>
          <w:szCs w:val="24"/>
        </w:rPr>
        <w:t>286).</w:t>
      </w:r>
    </w:p>
  </w:endnote>
  <w:endnote w:id="8">
    <w:p w14:paraId="3082B677" w14:textId="58752C06" w:rsidR="00380481" w:rsidRPr="00B92DAB" w:rsidRDefault="00380481">
      <w:pPr>
        <w:pStyle w:val="EndnoteText"/>
        <w:contextualSpacing/>
        <w:rPr>
          <w:rFonts w:ascii="Times New Roman" w:hAnsi="Times New Roman" w:cs="Times New Roman"/>
          <w:iCs/>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i/>
          <w:sz w:val="24"/>
          <w:szCs w:val="24"/>
        </w:rPr>
        <w:t xml:space="preserve">prakṛtiṁ puruṣaṁ caiva viddhy anādī ubhāv api </w:t>
      </w:r>
      <w:r w:rsidRPr="00B92DAB">
        <w:rPr>
          <w:rFonts w:ascii="Times New Roman" w:eastAsia="Times New Roman" w:hAnsi="Times New Roman" w:cs="Times New Roman"/>
          <w:iCs/>
          <w:sz w:val="24"/>
          <w:szCs w:val="24"/>
        </w:rPr>
        <w:t>/ (</w:t>
      </w:r>
      <w:r w:rsidR="00A82B1A">
        <w:rPr>
          <w:rFonts w:ascii="Times New Roman" w:hAnsi="Times New Roman" w:cs="Times New Roman"/>
          <w:sz w:val="24"/>
          <w:szCs w:val="24"/>
          <w:lang w:val="en-US"/>
        </w:rPr>
        <w:t xml:space="preserve">Graham </w:t>
      </w:r>
      <w:r w:rsidR="00A82B1A" w:rsidRPr="00B92DAB">
        <w:rPr>
          <w:rFonts w:ascii="Times New Roman" w:hAnsi="Times New Roman" w:cs="Times New Roman"/>
          <w:sz w:val="24"/>
          <w:szCs w:val="24"/>
          <w:lang w:val="en-US"/>
        </w:rPr>
        <w:t>Schwei</w:t>
      </w:r>
      <w:r w:rsidR="00A82B1A">
        <w:rPr>
          <w:rFonts w:ascii="Times New Roman" w:hAnsi="Times New Roman" w:cs="Times New Roman"/>
          <w:sz w:val="24"/>
          <w:szCs w:val="24"/>
          <w:lang w:val="en-US"/>
        </w:rPr>
        <w:t xml:space="preserve">g, </w:t>
      </w:r>
      <w:r w:rsidR="00A82B1A">
        <w:rPr>
          <w:rFonts w:ascii="Times New Roman" w:hAnsi="Times New Roman" w:cs="Times New Roman"/>
          <w:i/>
          <w:iCs/>
          <w:sz w:val="24"/>
          <w:szCs w:val="24"/>
          <w:lang w:val="en-US"/>
        </w:rPr>
        <w:t>Bhagavad Gita</w:t>
      </w:r>
      <w:r w:rsidRPr="00B92DAB">
        <w:rPr>
          <w:rFonts w:ascii="Times New Roman" w:eastAsia="Times New Roman" w:hAnsi="Times New Roman" w:cs="Times New Roman"/>
          <w:iCs/>
          <w:sz w:val="24"/>
          <w:szCs w:val="24"/>
        </w:rPr>
        <w:t>, 312).</w:t>
      </w:r>
    </w:p>
  </w:endnote>
  <w:endnote w:id="9">
    <w:p w14:paraId="4A9A6BA5" w14:textId="58F8B5F6" w:rsidR="00380481" w:rsidRPr="00B92DAB" w:rsidRDefault="00380481">
      <w:pPr>
        <w:pStyle w:val="EndnoteText"/>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hAnsi="Times New Roman" w:cs="Times New Roman"/>
          <w:sz w:val="24"/>
          <w:szCs w:val="24"/>
          <w:lang w:val="en-US"/>
        </w:rPr>
        <w:t xml:space="preserve">We thank an anonymous reviewer for providing valuable feedback which helped us formulate this objection. </w:t>
      </w:r>
    </w:p>
  </w:endnote>
  <w:endnote w:id="10">
    <w:p w14:paraId="1BE5634F" w14:textId="7F39CB6A"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rPr>
        <w:t>This is tradition that is devoted to the deity Kṛṣṇa and based on the life and teachings of Caitanya (1486</w:t>
      </w:r>
      <w:r w:rsidR="008417A9" w:rsidRPr="004677A7">
        <w:rPr>
          <w:rFonts w:ascii="Times New Roman" w:eastAsia="Times New Roman" w:hAnsi="Times New Roman" w:cs="Times New Roman"/>
          <w:bCs/>
          <w:sz w:val="24"/>
          <w:szCs w:val="24"/>
          <w:highlight w:val="white"/>
        </w:rPr>
        <w:t>–</w:t>
      </w:r>
      <w:r w:rsidRPr="00B92DAB">
        <w:rPr>
          <w:rFonts w:ascii="Times New Roman" w:eastAsia="Times New Roman" w:hAnsi="Times New Roman" w:cs="Times New Roman"/>
          <w:sz w:val="24"/>
          <w:szCs w:val="24"/>
        </w:rPr>
        <w:t>1534 CE). Recently, it has been noted that Caitanya Vaiṣṇavism can be classified as a perfect being theology (</w:t>
      </w:r>
      <w:r w:rsidR="00A82B1A">
        <w:rPr>
          <w:rFonts w:ascii="Times New Roman" w:eastAsia="Times New Roman" w:hAnsi="Times New Roman" w:cs="Times New Roman"/>
          <w:sz w:val="24"/>
          <w:szCs w:val="24"/>
        </w:rPr>
        <w:t xml:space="preserve">Akshay </w:t>
      </w:r>
      <w:r w:rsidRPr="00B92DAB">
        <w:rPr>
          <w:rFonts w:ascii="Times New Roman" w:eastAsia="Times New Roman" w:hAnsi="Times New Roman" w:cs="Times New Roman"/>
          <w:sz w:val="24"/>
          <w:szCs w:val="24"/>
        </w:rPr>
        <w:t>Gupta</w:t>
      </w:r>
      <w:r w:rsidR="00A82B1A">
        <w:rPr>
          <w:rFonts w:ascii="Times New Roman" w:eastAsia="Times New Roman" w:hAnsi="Times New Roman" w:cs="Times New Roman"/>
          <w:sz w:val="24"/>
          <w:szCs w:val="24"/>
        </w:rPr>
        <w:t>, “</w:t>
      </w:r>
      <w:r w:rsidR="00A82B1A" w:rsidRPr="006C08ED">
        <w:rPr>
          <w:rFonts w:ascii="Times New Roman" w:eastAsia="Times New Roman" w:hAnsi="Times New Roman" w:cs="Times New Roman"/>
          <w:bCs/>
          <w:sz w:val="24"/>
          <w:szCs w:val="24"/>
        </w:rPr>
        <w:t>Re-envisioning a Caitanya Vaiṣṇava ‘Perfect Being Theology’ and Demonstrating Its Theodical Implications</w:t>
      </w:r>
      <w:r w:rsidR="00A82B1A">
        <w:rPr>
          <w:rFonts w:ascii="Times New Roman" w:eastAsia="Times New Roman" w:hAnsi="Times New Roman" w:cs="Times New Roman"/>
          <w:bCs/>
          <w:sz w:val="24"/>
          <w:szCs w:val="24"/>
        </w:rPr>
        <w:t>”</w:t>
      </w:r>
      <w:r w:rsidRPr="00B92DAB">
        <w:rPr>
          <w:rFonts w:ascii="Times New Roman" w:eastAsia="Times New Roman" w:hAnsi="Times New Roman" w:cs="Times New Roman"/>
          <w:sz w:val="24"/>
          <w:szCs w:val="24"/>
        </w:rPr>
        <w:t>).</w:t>
      </w:r>
    </w:p>
  </w:endnote>
  <w:endnote w:id="11">
    <w:p w14:paraId="265BA34C" w14:textId="5DB8D038" w:rsidR="00380481" w:rsidRPr="00C8143E" w:rsidRDefault="00380481">
      <w:pPr>
        <w:pStyle w:val="EndnoteText"/>
        <w:contextualSpacing/>
        <w:rPr>
          <w:rFonts w:ascii="Times New Roman" w:hAnsi="Times New Roman" w:cs="Times New Roman"/>
          <w:sz w:val="24"/>
          <w:szCs w:val="24"/>
          <w:lang w:val="en-US"/>
        </w:rPr>
      </w:pPr>
      <w:r w:rsidRPr="00C8143E">
        <w:rPr>
          <w:rStyle w:val="EndnoteReference"/>
          <w:rFonts w:ascii="Times New Roman" w:hAnsi="Times New Roman" w:cs="Times New Roman"/>
          <w:sz w:val="24"/>
          <w:szCs w:val="24"/>
        </w:rPr>
        <w:endnoteRef/>
      </w:r>
      <w:r w:rsidRPr="00C8143E">
        <w:rPr>
          <w:rFonts w:ascii="Times New Roman" w:hAnsi="Times New Roman" w:cs="Times New Roman"/>
          <w:sz w:val="24"/>
          <w:szCs w:val="24"/>
        </w:rPr>
        <w:t xml:space="preserve"> </w:t>
      </w:r>
      <w:r w:rsidRPr="00C8143E">
        <w:rPr>
          <w:rFonts w:ascii="Times New Roman" w:eastAsia="Times New Roman" w:hAnsi="Times New Roman" w:cs="Times New Roman"/>
          <w:sz w:val="24"/>
          <w:szCs w:val="24"/>
        </w:rPr>
        <w:t>There are some additional objections that are pertinent to views other than our own, which we have not mentioned, and the reader can consult Andrei Buckareff and Allen Plug (</w:t>
      </w:r>
      <w:r w:rsidR="00C8143E" w:rsidRPr="00C8143E">
        <w:rPr>
          <w:rFonts w:ascii="Times New Roman" w:eastAsia="Times New Roman" w:hAnsi="Times New Roman" w:cs="Times New Roman"/>
          <w:sz w:val="24"/>
          <w:szCs w:val="24"/>
        </w:rPr>
        <w:t>“Hell and the Problem of Evil</w:t>
      </w:r>
      <w:r w:rsidRPr="00C8143E">
        <w:rPr>
          <w:rFonts w:ascii="Times New Roman" w:eastAsia="Times New Roman" w:hAnsi="Times New Roman" w:cs="Times New Roman"/>
          <w:sz w:val="24"/>
          <w:szCs w:val="24"/>
        </w:rPr>
        <w:t>,</w:t>
      </w:r>
      <w:r w:rsidR="00C8143E" w:rsidRPr="00C8143E">
        <w:rPr>
          <w:rFonts w:ascii="Times New Roman" w:eastAsia="Times New Roman" w:hAnsi="Times New Roman" w:cs="Times New Roman"/>
          <w:sz w:val="24"/>
          <w:szCs w:val="24"/>
        </w:rPr>
        <w:t>”</w:t>
      </w:r>
      <w:r w:rsidRPr="00C8143E">
        <w:rPr>
          <w:rFonts w:ascii="Times New Roman" w:eastAsia="Times New Roman" w:hAnsi="Times New Roman" w:cs="Times New Roman"/>
          <w:sz w:val="24"/>
          <w:szCs w:val="24"/>
        </w:rPr>
        <w:t xml:space="preserve"> 131-132) and Di Muzio (</w:t>
      </w:r>
      <w:r w:rsidR="00C8143E" w:rsidRPr="00C8143E">
        <w:rPr>
          <w:rFonts w:ascii="Times New Roman" w:eastAsia="Times New Roman" w:hAnsi="Times New Roman" w:cs="Times New Roman"/>
          <w:sz w:val="24"/>
          <w:szCs w:val="24"/>
        </w:rPr>
        <w:t>“Reincarnation and Infinite Punishment in Hell”</w:t>
      </w:r>
      <w:r w:rsidRPr="00C8143E">
        <w:rPr>
          <w:rFonts w:ascii="Times New Roman" w:eastAsia="Times New Roman" w:hAnsi="Times New Roman" w:cs="Times New Roman"/>
          <w:sz w:val="24"/>
          <w:szCs w:val="24"/>
        </w:rPr>
        <w:t>) for a brief overview of them.</w:t>
      </w:r>
    </w:p>
  </w:endnote>
  <w:endnote w:id="12">
    <w:p w14:paraId="3D0ACD03" w14:textId="772AC2E4" w:rsidR="00380481" w:rsidRPr="00C8143E" w:rsidRDefault="00380481">
      <w:pPr>
        <w:pStyle w:val="EndnoteText"/>
        <w:contextualSpacing/>
        <w:rPr>
          <w:rFonts w:ascii="Times New Roman" w:hAnsi="Times New Roman" w:cs="Times New Roman"/>
          <w:sz w:val="24"/>
          <w:szCs w:val="24"/>
          <w:lang w:val="en-US"/>
        </w:rPr>
      </w:pPr>
      <w:r w:rsidRPr="00C8143E">
        <w:rPr>
          <w:rStyle w:val="EndnoteReference"/>
          <w:rFonts w:ascii="Times New Roman" w:hAnsi="Times New Roman" w:cs="Times New Roman"/>
          <w:sz w:val="24"/>
          <w:szCs w:val="24"/>
        </w:rPr>
        <w:endnoteRef/>
      </w:r>
      <w:r w:rsidRPr="00C8143E">
        <w:rPr>
          <w:rFonts w:ascii="Times New Roman" w:hAnsi="Times New Roman" w:cs="Times New Roman"/>
          <w:sz w:val="24"/>
          <w:szCs w:val="24"/>
        </w:rPr>
        <w:t xml:space="preserve"> Hart has recently critiqued the choice model (Hart</w:t>
      </w:r>
      <w:r w:rsidR="00C8143E" w:rsidRPr="00C8143E">
        <w:rPr>
          <w:rFonts w:ascii="Times New Roman" w:hAnsi="Times New Roman" w:cs="Times New Roman"/>
          <w:sz w:val="24"/>
          <w:szCs w:val="24"/>
        </w:rPr>
        <w:t xml:space="preserve">, </w:t>
      </w:r>
      <w:r w:rsidR="00C8143E" w:rsidRPr="00C8143E">
        <w:rPr>
          <w:rFonts w:ascii="Times New Roman" w:eastAsia="Times New Roman" w:hAnsi="Times New Roman" w:cs="Times New Roman"/>
          <w:i/>
          <w:sz w:val="24"/>
          <w:szCs w:val="24"/>
        </w:rPr>
        <w:t>That All Shall Be Saved</w:t>
      </w:r>
      <w:r w:rsidRPr="00C8143E">
        <w:rPr>
          <w:rFonts w:ascii="Times New Roman" w:hAnsi="Times New Roman" w:cs="Times New Roman"/>
          <w:sz w:val="24"/>
          <w:szCs w:val="24"/>
        </w:rPr>
        <w:t>, 79</w:t>
      </w:r>
      <w:r w:rsidR="008417A9" w:rsidRPr="00C8143E">
        <w:rPr>
          <w:rFonts w:ascii="Times New Roman" w:eastAsia="Times New Roman" w:hAnsi="Times New Roman" w:cs="Times New Roman"/>
          <w:sz w:val="24"/>
          <w:szCs w:val="24"/>
          <w:highlight w:val="white"/>
        </w:rPr>
        <w:t>–</w:t>
      </w:r>
      <w:r w:rsidRPr="00C8143E">
        <w:rPr>
          <w:rFonts w:ascii="Times New Roman" w:hAnsi="Times New Roman" w:cs="Times New Roman"/>
          <w:sz w:val="24"/>
          <w:szCs w:val="24"/>
        </w:rPr>
        <w:t>80; 180</w:t>
      </w:r>
      <w:r w:rsidR="008417A9" w:rsidRPr="00C8143E">
        <w:rPr>
          <w:rFonts w:ascii="Times New Roman" w:eastAsia="Times New Roman" w:hAnsi="Times New Roman" w:cs="Times New Roman"/>
          <w:sz w:val="24"/>
          <w:szCs w:val="24"/>
          <w:highlight w:val="white"/>
        </w:rPr>
        <w:t>–</w:t>
      </w:r>
      <w:r w:rsidRPr="00C8143E">
        <w:rPr>
          <w:rFonts w:ascii="Times New Roman" w:hAnsi="Times New Roman" w:cs="Times New Roman"/>
          <w:sz w:val="24"/>
          <w:szCs w:val="24"/>
        </w:rPr>
        <w:t xml:space="preserve">195), but it is beyond the scope of this paper to evaluate whether or not his arguments succeed. </w:t>
      </w:r>
    </w:p>
  </w:endnote>
  <w:endnote w:id="13">
    <w:p w14:paraId="64A4F180" w14:textId="4EADB451" w:rsidR="00380481" w:rsidRPr="00A82B1A" w:rsidRDefault="00380481">
      <w:pPr>
        <w:pStyle w:val="EndnoteText"/>
        <w:rPr>
          <w:b/>
          <w:bCs/>
          <w:sz w:val="24"/>
          <w:szCs w:val="24"/>
          <w:lang w:val="en-US"/>
        </w:rPr>
      </w:pPr>
      <w:r w:rsidRPr="00C8143E">
        <w:rPr>
          <w:rStyle w:val="EndnoteReference"/>
          <w:rFonts w:ascii="Times New Roman" w:hAnsi="Times New Roman" w:cs="Times New Roman"/>
          <w:sz w:val="24"/>
          <w:szCs w:val="24"/>
        </w:rPr>
        <w:endnoteRef/>
      </w:r>
      <w:r w:rsidRPr="00C8143E">
        <w:rPr>
          <w:rFonts w:ascii="Times New Roman" w:hAnsi="Times New Roman" w:cs="Times New Roman"/>
          <w:sz w:val="24"/>
          <w:szCs w:val="24"/>
        </w:rPr>
        <w:t xml:space="preserve"> </w:t>
      </w:r>
      <w:r w:rsidRPr="00C8143E">
        <w:rPr>
          <w:rFonts w:ascii="Times New Roman" w:hAnsi="Times New Roman" w:cs="Times New Roman"/>
          <w:sz w:val="24"/>
          <w:szCs w:val="24"/>
          <w:lang w:val="en-US"/>
        </w:rPr>
        <w:t xml:space="preserve">It is worth noting that our view does not require that for a given individual, there are </w:t>
      </w:r>
      <w:r w:rsidRPr="00C8143E">
        <w:rPr>
          <w:rFonts w:ascii="Times New Roman" w:hAnsi="Times New Roman" w:cs="Times New Roman"/>
          <w:i/>
          <w:iCs/>
          <w:sz w:val="24"/>
          <w:szCs w:val="24"/>
          <w:lang w:val="en-US"/>
        </w:rPr>
        <w:t xml:space="preserve">no </w:t>
      </w:r>
      <w:r w:rsidRPr="00C8143E">
        <w:rPr>
          <w:rFonts w:ascii="Times New Roman" w:hAnsi="Times New Roman" w:cs="Times New Roman"/>
          <w:sz w:val="24"/>
          <w:szCs w:val="24"/>
          <w:lang w:val="en-US"/>
        </w:rPr>
        <w:t xml:space="preserve">earthly lives in which they have a zero probability of turning to God. Our view simply requires that individuals do not have a zero probability of turning to God </w:t>
      </w:r>
      <w:r w:rsidRPr="00C8143E">
        <w:rPr>
          <w:rFonts w:ascii="Times New Roman" w:hAnsi="Times New Roman" w:cs="Times New Roman"/>
          <w:i/>
          <w:iCs/>
          <w:sz w:val="24"/>
          <w:szCs w:val="24"/>
          <w:lang w:val="en-US"/>
        </w:rPr>
        <w:t>in each and every one of their earthly lives</w:t>
      </w:r>
      <w:r w:rsidRPr="00C8143E">
        <w:rPr>
          <w:rFonts w:ascii="Times New Roman" w:hAnsi="Times New Roman" w:cs="Times New Roman"/>
          <w:sz w:val="24"/>
          <w:szCs w:val="24"/>
          <w:lang w:val="en-US"/>
        </w:rPr>
        <w:t>. So, if an individual is embodied as an animal and has a zero probability of turning to God while in this form of embodiment, our reasoning in defense of universal salvation can still hold provided this individual does not have a zero probability of turning to God in each of their other lifetimes.</w:t>
      </w:r>
      <w:r w:rsidRPr="00A82B1A">
        <w:rPr>
          <w:rFonts w:ascii="Times New Roman" w:hAnsi="Times New Roman" w:cs="Times New Roman"/>
          <w:b/>
          <w:bCs/>
          <w:sz w:val="24"/>
          <w:szCs w:val="24"/>
          <w:lang w:val="en-US"/>
        </w:rPr>
        <w:t xml:space="preserve"> </w:t>
      </w:r>
    </w:p>
  </w:endnote>
  <w:endnote w:id="14">
    <w:p w14:paraId="003E85BE" w14:textId="249E52FF" w:rsidR="00380481" w:rsidRPr="00D83656" w:rsidRDefault="00380481">
      <w:pPr>
        <w:pStyle w:val="EndnoteText"/>
        <w:contextualSpacing/>
        <w:rPr>
          <w:rFonts w:ascii="Times New Roman" w:hAnsi="Times New Roman" w:cs="Times New Roman"/>
          <w:sz w:val="24"/>
          <w:szCs w:val="24"/>
          <w:lang w:val="en-US"/>
        </w:rPr>
      </w:pPr>
      <w:r w:rsidRPr="00C8143E">
        <w:rPr>
          <w:rStyle w:val="EndnoteReference"/>
          <w:rFonts w:ascii="Times New Roman" w:hAnsi="Times New Roman" w:cs="Times New Roman"/>
          <w:sz w:val="24"/>
          <w:szCs w:val="24"/>
        </w:rPr>
        <w:endnoteRef/>
      </w:r>
      <w:r w:rsidRPr="00C8143E">
        <w:rPr>
          <w:rFonts w:ascii="Times New Roman" w:hAnsi="Times New Roman" w:cs="Times New Roman"/>
          <w:sz w:val="24"/>
          <w:szCs w:val="24"/>
        </w:rPr>
        <w:t xml:space="preserve"> </w:t>
      </w:r>
      <w:r w:rsidRPr="00C8143E">
        <w:rPr>
          <w:rFonts w:ascii="Times New Roman" w:eastAsia="Times New Roman" w:hAnsi="Times New Roman" w:cs="Times New Roman"/>
          <w:sz w:val="24"/>
          <w:szCs w:val="24"/>
        </w:rPr>
        <w:t xml:space="preserve">Our argument is similar to the “Infinite Opportunity Argument” advanced by John Kronen and </w:t>
      </w:r>
      <w:r w:rsidRPr="00D83656">
        <w:rPr>
          <w:rFonts w:ascii="Times New Roman" w:eastAsia="Times New Roman" w:hAnsi="Times New Roman" w:cs="Times New Roman"/>
          <w:sz w:val="24"/>
          <w:szCs w:val="24"/>
        </w:rPr>
        <w:t>Eric Reitan (Kronen and Reitan</w:t>
      </w:r>
      <w:r w:rsidR="00C8143E" w:rsidRPr="00D83656">
        <w:rPr>
          <w:rFonts w:ascii="Times New Roman" w:eastAsia="Times New Roman" w:hAnsi="Times New Roman" w:cs="Times New Roman"/>
          <w:sz w:val="24"/>
          <w:szCs w:val="24"/>
        </w:rPr>
        <w:t xml:space="preserve">, </w:t>
      </w:r>
      <w:r w:rsidR="00C8143E" w:rsidRPr="00D83656">
        <w:rPr>
          <w:rFonts w:ascii="Times New Roman" w:eastAsia="Times New Roman" w:hAnsi="Times New Roman" w:cs="Times New Roman"/>
          <w:i/>
          <w:sz w:val="24"/>
          <w:szCs w:val="24"/>
        </w:rPr>
        <w:t>God’s Final Victory</w:t>
      </w:r>
      <w:r w:rsidR="00C8143E" w:rsidRPr="00D83656">
        <w:rPr>
          <w:rFonts w:ascii="Times New Roman" w:eastAsia="Times New Roman" w:hAnsi="Times New Roman" w:cs="Times New Roman"/>
          <w:iCs/>
          <w:sz w:val="24"/>
          <w:szCs w:val="24"/>
        </w:rPr>
        <w:t>)</w:t>
      </w:r>
      <w:r w:rsidRPr="00D83656">
        <w:rPr>
          <w:rFonts w:ascii="Times New Roman" w:eastAsia="Times New Roman" w:hAnsi="Times New Roman" w:cs="Times New Roman"/>
          <w:sz w:val="24"/>
          <w:szCs w:val="24"/>
        </w:rPr>
        <w:t>; see also (Reitan</w:t>
      </w:r>
      <w:r w:rsidR="00C8143E" w:rsidRPr="00D83656">
        <w:rPr>
          <w:rFonts w:ascii="Times New Roman" w:eastAsia="Times New Roman" w:hAnsi="Times New Roman" w:cs="Times New Roman"/>
          <w:sz w:val="24"/>
          <w:szCs w:val="24"/>
        </w:rPr>
        <w:t>, “</w:t>
      </w:r>
      <w:r w:rsidR="00C8143E" w:rsidRPr="00D83656">
        <w:rPr>
          <w:rFonts w:ascii="Times New Roman" w:eastAsia="Times New Roman" w:hAnsi="Times New Roman" w:cs="Times New Roman"/>
          <w:sz w:val="24"/>
          <w:szCs w:val="24"/>
          <w:highlight w:val="white"/>
        </w:rPr>
        <w:t>Can Hard-Heartedness Explain Why Some Remain in Hell Forever?</w:t>
      </w:r>
      <w:r w:rsidR="00C8143E" w:rsidRPr="00D83656">
        <w:rPr>
          <w:rFonts w:ascii="Times New Roman" w:eastAsia="Times New Roman" w:hAnsi="Times New Roman" w:cs="Times New Roman"/>
          <w:sz w:val="24"/>
          <w:szCs w:val="24"/>
        </w:rPr>
        <w:t>”</w:t>
      </w:r>
      <w:r w:rsidRPr="00D83656">
        <w:rPr>
          <w:rFonts w:ascii="Times New Roman" w:eastAsia="Times New Roman" w:hAnsi="Times New Roman" w:cs="Times New Roman"/>
          <w:sz w:val="24"/>
          <w:szCs w:val="24"/>
        </w:rPr>
        <w:t>).</w:t>
      </w:r>
    </w:p>
  </w:endnote>
  <w:endnote w:id="15">
    <w:p w14:paraId="44C6705F" w14:textId="7959785D" w:rsidR="00380481" w:rsidRPr="00D83656" w:rsidRDefault="00380481">
      <w:pPr>
        <w:pStyle w:val="EndnoteText"/>
        <w:contextualSpacing/>
        <w:rPr>
          <w:rFonts w:ascii="Times New Roman" w:hAnsi="Times New Roman" w:cs="Times New Roman"/>
          <w:sz w:val="24"/>
          <w:szCs w:val="24"/>
          <w:lang w:val="en-US"/>
        </w:rPr>
      </w:pPr>
      <w:r w:rsidRPr="00D83656">
        <w:rPr>
          <w:rStyle w:val="EndnoteReference"/>
          <w:rFonts w:ascii="Times New Roman" w:hAnsi="Times New Roman" w:cs="Times New Roman"/>
          <w:sz w:val="24"/>
          <w:szCs w:val="24"/>
        </w:rPr>
        <w:endnoteRef/>
      </w:r>
      <w:r w:rsidRPr="00D83656">
        <w:rPr>
          <w:rFonts w:ascii="Times New Roman" w:hAnsi="Times New Roman" w:cs="Times New Roman"/>
          <w:sz w:val="24"/>
          <w:szCs w:val="24"/>
        </w:rPr>
        <w:t xml:space="preserve"> </w:t>
      </w:r>
      <w:r w:rsidRPr="00D83656">
        <w:rPr>
          <w:rFonts w:ascii="Times New Roman" w:eastAsia="Times New Roman" w:hAnsi="Times New Roman" w:cs="Times New Roman"/>
          <w:sz w:val="24"/>
          <w:szCs w:val="24"/>
        </w:rPr>
        <w:t>See (Yang and Davis</w:t>
      </w:r>
      <w:r w:rsidR="00C8143E" w:rsidRPr="00D83656">
        <w:rPr>
          <w:rFonts w:ascii="Times New Roman" w:eastAsia="Times New Roman" w:hAnsi="Times New Roman" w:cs="Times New Roman"/>
          <w:sz w:val="24"/>
          <w:szCs w:val="24"/>
        </w:rPr>
        <w:t>, “</w:t>
      </w:r>
      <w:r w:rsidR="00C8143E" w:rsidRPr="00D83656">
        <w:rPr>
          <w:rFonts w:ascii="Times New Roman" w:eastAsia="Times New Roman" w:hAnsi="Times New Roman" w:cs="Times New Roman"/>
          <w:sz w:val="24"/>
          <w:szCs w:val="24"/>
          <w:highlight w:val="white"/>
        </w:rPr>
        <w:t>Choosing Eternal Separation</w:t>
      </w:r>
      <w:r w:rsidR="00C8143E" w:rsidRPr="00D83656">
        <w:rPr>
          <w:rFonts w:ascii="Times New Roman" w:eastAsia="Times New Roman" w:hAnsi="Times New Roman" w:cs="Times New Roman"/>
          <w:sz w:val="24"/>
          <w:szCs w:val="24"/>
        </w:rPr>
        <w:t>”</w:t>
      </w:r>
      <w:r w:rsidRPr="00D83656">
        <w:rPr>
          <w:rFonts w:ascii="Times New Roman" w:eastAsia="Times New Roman" w:hAnsi="Times New Roman" w:cs="Times New Roman"/>
          <w:sz w:val="24"/>
          <w:szCs w:val="24"/>
        </w:rPr>
        <w:t>) for a similar argument.</w:t>
      </w:r>
    </w:p>
  </w:endnote>
  <w:endnote w:id="16">
    <w:p w14:paraId="251632D2" w14:textId="1CBCABB8" w:rsidR="00380481" w:rsidRPr="00D83656" w:rsidRDefault="00380481">
      <w:pPr>
        <w:pStyle w:val="EndnoteText"/>
        <w:contextualSpacing/>
        <w:rPr>
          <w:rFonts w:ascii="Times New Roman" w:hAnsi="Times New Roman" w:cs="Times New Roman"/>
          <w:sz w:val="24"/>
          <w:szCs w:val="24"/>
          <w:lang w:val="en-US"/>
        </w:rPr>
      </w:pPr>
      <w:r w:rsidRPr="00D83656">
        <w:rPr>
          <w:rStyle w:val="EndnoteReference"/>
          <w:rFonts w:ascii="Times New Roman" w:hAnsi="Times New Roman" w:cs="Times New Roman"/>
          <w:sz w:val="24"/>
          <w:szCs w:val="24"/>
        </w:rPr>
        <w:endnoteRef/>
      </w:r>
      <w:r w:rsidRPr="00D83656">
        <w:rPr>
          <w:rFonts w:ascii="Times New Roman" w:hAnsi="Times New Roman" w:cs="Times New Roman"/>
          <w:sz w:val="24"/>
          <w:szCs w:val="24"/>
        </w:rPr>
        <w:t xml:space="preserve"> </w:t>
      </w:r>
      <w:r w:rsidRPr="00D83656">
        <w:rPr>
          <w:rFonts w:ascii="Times New Roman" w:eastAsia="Times New Roman" w:hAnsi="Times New Roman" w:cs="Times New Roman"/>
          <w:sz w:val="24"/>
          <w:szCs w:val="24"/>
        </w:rPr>
        <w:t>A similar argument is found in (Kaufman</w:t>
      </w:r>
      <w:r w:rsidR="00D83656" w:rsidRPr="00D83656">
        <w:rPr>
          <w:rFonts w:ascii="Times New Roman" w:eastAsia="Times New Roman" w:hAnsi="Times New Roman" w:cs="Times New Roman"/>
          <w:sz w:val="24"/>
          <w:szCs w:val="24"/>
        </w:rPr>
        <w:t>, “Karma, Rebirth, and the Problem of Evil”</w:t>
      </w:r>
      <w:r w:rsidRPr="00D83656">
        <w:rPr>
          <w:rFonts w:ascii="Times New Roman" w:eastAsia="Times New Roman" w:hAnsi="Times New Roman" w:cs="Times New Roman"/>
          <w:sz w:val="24"/>
          <w:szCs w:val="24"/>
        </w:rPr>
        <w:t xml:space="preserve">), where it is argued that </w:t>
      </w:r>
      <w:r w:rsidRPr="00D83656">
        <w:rPr>
          <w:rFonts w:ascii="Times New Roman" w:eastAsia="Times New Roman" w:hAnsi="Times New Roman" w:cs="Times New Roman"/>
          <w:i/>
          <w:sz w:val="24"/>
          <w:szCs w:val="24"/>
        </w:rPr>
        <w:t xml:space="preserve">karmic </w:t>
      </w:r>
      <w:r w:rsidRPr="00D83656">
        <w:rPr>
          <w:rFonts w:ascii="Times New Roman" w:eastAsia="Times New Roman" w:hAnsi="Times New Roman" w:cs="Times New Roman"/>
          <w:sz w:val="24"/>
          <w:szCs w:val="24"/>
        </w:rPr>
        <w:t>mechanisms and reincarnation can lead to a type of fatalism since wicked individuals may continue to become more wicked and therefore succumb to an inescapable downward moral spiral.</w:t>
      </w:r>
    </w:p>
  </w:endnote>
  <w:endnote w:id="17">
    <w:p w14:paraId="2E563059" w14:textId="73495A52" w:rsidR="00380481" w:rsidRPr="00B92DAB" w:rsidRDefault="00380481">
      <w:pPr>
        <w:pStyle w:val="EndnoteText"/>
        <w:contextualSpacing/>
        <w:rPr>
          <w:rFonts w:ascii="Times New Roman" w:hAnsi="Times New Roman" w:cs="Times New Roman"/>
          <w:sz w:val="24"/>
          <w:szCs w:val="24"/>
          <w:lang w:val="en-US"/>
        </w:rPr>
      </w:pPr>
      <w:r w:rsidRPr="00D83656">
        <w:rPr>
          <w:rStyle w:val="EndnoteReference"/>
          <w:rFonts w:ascii="Times New Roman" w:hAnsi="Times New Roman" w:cs="Times New Roman"/>
          <w:sz w:val="24"/>
          <w:szCs w:val="24"/>
        </w:rPr>
        <w:endnoteRef/>
      </w:r>
      <w:r w:rsidRPr="00D83656">
        <w:rPr>
          <w:rFonts w:ascii="Times New Roman" w:hAnsi="Times New Roman" w:cs="Times New Roman"/>
          <w:sz w:val="24"/>
          <w:szCs w:val="24"/>
        </w:rPr>
        <w:t xml:space="preserve"> This motif is repeatedly found in the </w:t>
      </w:r>
      <w:r w:rsidRPr="00D83656">
        <w:rPr>
          <w:rFonts w:ascii="Times New Roman" w:eastAsia="Times New Roman" w:hAnsi="Times New Roman" w:cs="Times New Roman"/>
          <w:i/>
          <w:sz w:val="24"/>
          <w:szCs w:val="24"/>
        </w:rPr>
        <w:t>Bhagavad</w:t>
      </w:r>
      <w:r w:rsidRPr="00D83656">
        <w:rPr>
          <w:rFonts w:ascii="Times New Roman" w:eastAsia="Times New Roman" w:hAnsi="Times New Roman" w:cs="Times New Roman"/>
          <w:iCs/>
          <w:sz w:val="24"/>
          <w:szCs w:val="24"/>
        </w:rPr>
        <w:t>-</w:t>
      </w:r>
      <w:r w:rsidRPr="00D83656">
        <w:rPr>
          <w:rFonts w:ascii="Times New Roman" w:eastAsia="Times New Roman" w:hAnsi="Times New Roman" w:cs="Times New Roman"/>
          <w:i/>
          <w:sz w:val="24"/>
          <w:szCs w:val="24"/>
        </w:rPr>
        <w:t>gītā</w:t>
      </w:r>
      <w:r w:rsidRPr="00D83656">
        <w:rPr>
          <w:rFonts w:ascii="Times New Roman" w:eastAsia="Times New Roman" w:hAnsi="Times New Roman" w:cs="Times New Roman"/>
          <w:iCs/>
          <w:sz w:val="24"/>
          <w:szCs w:val="24"/>
          <w:highlight w:val="white"/>
        </w:rPr>
        <w:t>. For instance, verse 2</w:t>
      </w:r>
      <w:r w:rsidRPr="00D83656">
        <w:rPr>
          <w:rFonts w:ascii="Times New Roman" w:eastAsia="Times New Roman" w:hAnsi="Times New Roman" w:cs="Times New Roman"/>
          <w:sz w:val="24"/>
          <w:szCs w:val="24"/>
          <w:highlight w:val="white"/>
        </w:rPr>
        <w:t>.59 indicates that one loses their interest in worldly pleasures once they</w:t>
      </w:r>
      <w:r w:rsidRPr="00B92DAB">
        <w:rPr>
          <w:rFonts w:ascii="Times New Roman" w:eastAsia="Times New Roman" w:hAnsi="Times New Roman" w:cs="Times New Roman"/>
          <w:sz w:val="24"/>
          <w:szCs w:val="24"/>
          <w:highlight w:val="white"/>
        </w:rPr>
        <w:t xml:space="preserve"> experience a superior, spiritual pleasure (</w:t>
      </w:r>
      <w:r w:rsidR="00A82B1A">
        <w:rPr>
          <w:rFonts w:ascii="Times New Roman" w:hAnsi="Times New Roman" w:cs="Times New Roman"/>
          <w:sz w:val="24"/>
          <w:szCs w:val="24"/>
          <w:lang w:val="en-US"/>
        </w:rPr>
        <w:t xml:space="preserve">Graham </w:t>
      </w:r>
      <w:r w:rsidR="00A82B1A" w:rsidRPr="00B92DAB">
        <w:rPr>
          <w:rFonts w:ascii="Times New Roman" w:hAnsi="Times New Roman" w:cs="Times New Roman"/>
          <w:sz w:val="24"/>
          <w:szCs w:val="24"/>
          <w:lang w:val="en-US"/>
        </w:rPr>
        <w:t>Schwei</w:t>
      </w:r>
      <w:r w:rsidR="00A82B1A">
        <w:rPr>
          <w:rFonts w:ascii="Times New Roman" w:hAnsi="Times New Roman" w:cs="Times New Roman"/>
          <w:sz w:val="24"/>
          <w:szCs w:val="24"/>
          <w:lang w:val="en-US"/>
        </w:rPr>
        <w:t xml:space="preserve">g, </w:t>
      </w:r>
      <w:r w:rsidR="00A82B1A">
        <w:rPr>
          <w:rFonts w:ascii="Times New Roman" w:hAnsi="Times New Roman" w:cs="Times New Roman"/>
          <w:i/>
          <w:iCs/>
          <w:sz w:val="24"/>
          <w:szCs w:val="24"/>
          <w:lang w:val="en-US"/>
        </w:rPr>
        <w:t>Bhagavad Gita</w:t>
      </w:r>
      <w:r w:rsidRPr="00B92DAB">
        <w:rPr>
          <w:rFonts w:ascii="Times New Roman" w:eastAsia="Times New Roman" w:hAnsi="Times New Roman" w:cs="Times New Roman"/>
          <w:sz w:val="24"/>
          <w:szCs w:val="24"/>
          <w:highlight w:val="white"/>
        </w:rPr>
        <w:t>, 52)</w:t>
      </w:r>
      <w:r w:rsidRPr="00B92DAB">
        <w:rPr>
          <w:rFonts w:ascii="Times New Roman" w:eastAsia="Times New Roman" w:hAnsi="Times New Roman" w:cs="Times New Roman"/>
          <w:sz w:val="24"/>
          <w:szCs w:val="24"/>
        </w:rPr>
        <w:t>. Verse 6.22 states that when one experiences divine happiness, they realize that there is nothing greater to be gained (</w:t>
      </w:r>
      <w:r w:rsidR="00A82B1A">
        <w:rPr>
          <w:rFonts w:ascii="Times New Roman" w:hAnsi="Times New Roman" w:cs="Times New Roman"/>
          <w:sz w:val="24"/>
          <w:szCs w:val="24"/>
          <w:lang w:val="en-US"/>
        </w:rPr>
        <w:t xml:space="preserve">Graham </w:t>
      </w:r>
      <w:r w:rsidR="00A82B1A" w:rsidRPr="00B92DAB">
        <w:rPr>
          <w:rFonts w:ascii="Times New Roman" w:hAnsi="Times New Roman" w:cs="Times New Roman"/>
          <w:sz w:val="24"/>
          <w:szCs w:val="24"/>
          <w:lang w:val="en-US"/>
        </w:rPr>
        <w:t>Schwei</w:t>
      </w:r>
      <w:r w:rsidR="00A82B1A">
        <w:rPr>
          <w:rFonts w:ascii="Times New Roman" w:hAnsi="Times New Roman" w:cs="Times New Roman"/>
          <w:sz w:val="24"/>
          <w:szCs w:val="24"/>
          <w:lang w:val="en-US"/>
        </w:rPr>
        <w:t xml:space="preserve">g, </w:t>
      </w:r>
      <w:r w:rsidR="00A82B1A">
        <w:rPr>
          <w:rFonts w:ascii="Times New Roman" w:hAnsi="Times New Roman" w:cs="Times New Roman"/>
          <w:i/>
          <w:iCs/>
          <w:sz w:val="24"/>
          <w:szCs w:val="24"/>
          <w:lang w:val="en-US"/>
        </w:rPr>
        <w:t>Bhagavad Gita</w:t>
      </w:r>
      <w:r w:rsidRPr="00B92DAB">
        <w:rPr>
          <w:rFonts w:ascii="Times New Roman" w:eastAsia="Times New Roman" w:hAnsi="Times New Roman" w:cs="Times New Roman"/>
          <w:sz w:val="24"/>
          <w:szCs w:val="24"/>
        </w:rPr>
        <w:t xml:space="preserve">, 97). </w:t>
      </w:r>
    </w:p>
  </w:endnote>
  <w:endnote w:id="18">
    <w:p w14:paraId="761337DE" w14:textId="7D7C1372"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rPr>
        <w:t>We owe this objection to an anonymous peer-reviewer.</w:t>
      </w:r>
    </w:p>
  </w:endnote>
  <w:endnote w:id="19">
    <w:p w14:paraId="38C36B6F" w14:textId="20207CBC"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rPr>
        <w:t>some notable examples of individuals who had a religious conversion from atheism include Anthony Flew, John Dobson, Sita Ram Goel, and Annie Besant (the latter three converted specifically to some form of Hinduism.</w:t>
      </w:r>
    </w:p>
  </w:endnote>
  <w:endnote w:id="20">
    <w:p w14:paraId="091F1D9C" w14:textId="7EC2679D" w:rsidR="00380481" w:rsidRPr="00B92DAB" w:rsidRDefault="00380481">
      <w:pPr>
        <w:pStyle w:val="EndnoteText"/>
        <w:contextualSpacing/>
        <w:rPr>
          <w:rFonts w:ascii="Times New Roman" w:hAnsi="Times New Roman" w:cs="Times New Roman"/>
          <w:sz w:val="24"/>
          <w:szCs w:val="24"/>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eastAsia="Times New Roman" w:hAnsi="Times New Roman" w:cs="Times New Roman"/>
          <w:sz w:val="24"/>
          <w:szCs w:val="24"/>
        </w:rPr>
        <w:t xml:space="preserve">So, for any given </w:t>
      </w:r>
      <w:r w:rsidRPr="00B92DAB">
        <w:rPr>
          <w:rFonts w:ascii="Times New Roman" w:eastAsia="Times New Roman" w:hAnsi="Times New Roman" w:cs="Times New Roman"/>
          <w:i/>
          <w:sz w:val="24"/>
          <w:szCs w:val="24"/>
        </w:rPr>
        <w:t>saṃskāra</w:t>
      </w:r>
      <w:r w:rsidRPr="00B92DAB">
        <w:rPr>
          <w:rFonts w:ascii="Times New Roman" w:eastAsia="Times New Roman" w:hAnsi="Times New Roman" w:cs="Times New Roman"/>
          <w:sz w:val="24"/>
          <w:szCs w:val="24"/>
        </w:rPr>
        <w:t xml:space="preserve"> SK, at the time </w:t>
      </w:r>
      <w:r w:rsidRPr="00B92DAB">
        <w:rPr>
          <w:rFonts w:ascii="Times New Roman" w:eastAsia="Times New Roman" w:hAnsi="Times New Roman" w:cs="Times New Roman"/>
          <w:i/>
          <w:iCs/>
          <w:sz w:val="24"/>
          <w:szCs w:val="24"/>
        </w:rPr>
        <w:t>t</w:t>
      </w:r>
      <w:r w:rsidRPr="00B92DAB">
        <w:rPr>
          <w:rFonts w:ascii="Times New Roman" w:eastAsia="Times New Roman" w:hAnsi="Times New Roman" w:cs="Times New Roman"/>
          <w:sz w:val="24"/>
          <w:szCs w:val="24"/>
        </w:rPr>
        <w:t xml:space="preserve"> that an agent S makes this choice C that leads to the acquisition of SK in a world W, there is another world W* with the same initial conditions and laws in which S does ~C at </w:t>
      </w:r>
      <w:r w:rsidRPr="00B92DAB">
        <w:rPr>
          <w:rFonts w:ascii="Times New Roman" w:eastAsia="Times New Roman" w:hAnsi="Times New Roman" w:cs="Times New Roman"/>
          <w:i/>
          <w:iCs/>
          <w:sz w:val="24"/>
          <w:szCs w:val="24"/>
        </w:rPr>
        <w:t>t</w:t>
      </w:r>
      <w:r w:rsidRPr="00B92DAB">
        <w:rPr>
          <w:rFonts w:ascii="Times New Roman" w:eastAsia="Times New Roman" w:hAnsi="Times New Roman" w:cs="Times New Roman"/>
          <w:sz w:val="24"/>
          <w:szCs w:val="24"/>
        </w:rPr>
        <w:t>.</w:t>
      </w:r>
    </w:p>
  </w:endnote>
  <w:endnote w:id="21">
    <w:p w14:paraId="4E007B65" w14:textId="1654533B" w:rsidR="00FF09EE" w:rsidRPr="00FF09EE" w:rsidRDefault="00FF09EE">
      <w:pPr>
        <w:pStyle w:val="EndnoteText"/>
        <w:rPr>
          <w:lang w:val="en-US"/>
        </w:rPr>
      </w:pPr>
      <w:r w:rsidRPr="00B92DAB">
        <w:rPr>
          <w:rStyle w:val="EndnoteReference"/>
          <w:rFonts w:ascii="Times New Roman" w:hAnsi="Times New Roman" w:cs="Times New Roman"/>
          <w:sz w:val="24"/>
          <w:szCs w:val="24"/>
        </w:rPr>
        <w:endnoteRef/>
      </w:r>
      <w:r w:rsidRPr="00B92DAB">
        <w:rPr>
          <w:rFonts w:ascii="Times New Roman" w:hAnsi="Times New Roman" w:cs="Times New Roman"/>
          <w:sz w:val="24"/>
          <w:szCs w:val="24"/>
        </w:rPr>
        <w:t xml:space="preserve"> </w:t>
      </w:r>
      <w:r w:rsidRPr="00B92DAB">
        <w:rPr>
          <w:rFonts w:ascii="Times New Roman" w:hAnsi="Times New Roman" w:cs="Times New Roman"/>
          <w:sz w:val="24"/>
          <w:szCs w:val="24"/>
          <w:lang w:val="en-US"/>
        </w:rPr>
        <w:t>We thank Frederick Choo, Seth Hart, Wade Tisthammer</w:t>
      </w:r>
      <w:r w:rsidR="00B26724" w:rsidRPr="00B92DAB">
        <w:rPr>
          <w:rFonts w:ascii="Times New Roman" w:hAnsi="Times New Roman" w:cs="Times New Roman"/>
          <w:sz w:val="24"/>
          <w:szCs w:val="24"/>
          <w:lang w:val="en-US"/>
        </w:rPr>
        <w:t xml:space="preserve"> for helpful feedback on earlier versions of this paper. We also thank two anonymous peer-reviewers and the editor of this journal for helpful feedback that significantly improved the paper.</w:t>
      </w:r>
      <w:r w:rsidR="00B26724">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E380" w14:textId="77777777" w:rsidR="00240D04" w:rsidRDefault="00240D04" w:rsidP="00240D04">
      <w:pPr>
        <w:spacing w:line="240" w:lineRule="auto"/>
      </w:pPr>
      <w:r>
        <w:separator/>
      </w:r>
    </w:p>
  </w:footnote>
  <w:footnote w:type="continuationSeparator" w:id="0">
    <w:p w14:paraId="6859C7B0" w14:textId="77777777" w:rsidR="00240D04" w:rsidRDefault="00240D04" w:rsidP="00240D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875962"/>
      <w:docPartObj>
        <w:docPartGallery w:val="Page Numbers (Top of Page)"/>
        <w:docPartUnique/>
      </w:docPartObj>
    </w:sdtPr>
    <w:sdtEndPr>
      <w:rPr>
        <w:noProof/>
      </w:rPr>
    </w:sdtEndPr>
    <w:sdtContent>
      <w:p w14:paraId="13514AEE" w14:textId="47F2F737" w:rsidR="0004033C" w:rsidRDefault="0004033C">
        <w:pPr>
          <w:pStyle w:val="Header"/>
          <w:jc w:val="right"/>
        </w:pPr>
        <w:r w:rsidRPr="0004033C">
          <w:rPr>
            <w:rFonts w:ascii="Times New Roman" w:hAnsi="Times New Roman" w:cs="Times New Roman"/>
            <w:sz w:val="24"/>
            <w:szCs w:val="24"/>
          </w:rPr>
          <w:fldChar w:fldCharType="begin"/>
        </w:r>
        <w:r w:rsidRPr="0004033C">
          <w:rPr>
            <w:rFonts w:ascii="Times New Roman" w:hAnsi="Times New Roman" w:cs="Times New Roman"/>
            <w:sz w:val="24"/>
            <w:szCs w:val="24"/>
          </w:rPr>
          <w:instrText xml:space="preserve"> PAGE   \* MERGEFORMAT </w:instrText>
        </w:r>
        <w:r w:rsidRPr="0004033C">
          <w:rPr>
            <w:rFonts w:ascii="Times New Roman" w:hAnsi="Times New Roman" w:cs="Times New Roman"/>
            <w:sz w:val="24"/>
            <w:szCs w:val="24"/>
          </w:rPr>
          <w:fldChar w:fldCharType="separate"/>
        </w:r>
        <w:r w:rsidRPr="0004033C">
          <w:rPr>
            <w:rFonts w:ascii="Times New Roman" w:hAnsi="Times New Roman" w:cs="Times New Roman"/>
            <w:noProof/>
            <w:sz w:val="24"/>
            <w:szCs w:val="24"/>
          </w:rPr>
          <w:t>2</w:t>
        </w:r>
        <w:r w:rsidRPr="0004033C">
          <w:rPr>
            <w:rFonts w:ascii="Times New Roman" w:hAnsi="Times New Roman" w:cs="Times New Roman"/>
            <w:noProof/>
            <w:sz w:val="24"/>
            <w:szCs w:val="24"/>
          </w:rPr>
          <w:fldChar w:fldCharType="end"/>
        </w:r>
      </w:p>
    </w:sdtContent>
  </w:sdt>
  <w:p w14:paraId="49FE9A40" w14:textId="77777777" w:rsidR="0004033C" w:rsidRDefault="00040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0269E"/>
    <w:multiLevelType w:val="hybridMultilevel"/>
    <w:tmpl w:val="8076A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3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30"/>
    <w:rsid w:val="00030270"/>
    <w:rsid w:val="0004033C"/>
    <w:rsid w:val="00057247"/>
    <w:rsid w:val="000932D8"/>
    <w:rsid w:val="000F2F89"/>
    <w:rsid w:val="0014435D"/>
    <w:rsid w:val="00152FC1"/>
    <w:rsid w:val="00187F4B"/>
    <w:rsid w:val="001B696F"/>
    <w:rsid w:val="00240D04"/>
    <w:rsid w:val="002C1AE8"/>
    <w:rsid w:val="003123E6"/>
    <w:rsid w:val="00336B07"/>
    <w:rsid w:val="00364C90"/>
    <w:rsid w:val="00380481"/>
    <w:rsid w:val="003E6B09"/>
    <w:rsid w:val="00406AF5"/>
    <w:rsid w:val="00423040"/>
    <w:rsid w:val="004262DB"/>
    <w:rsid w:val="0046304A"/>
    <w:rsid w:val="004677A7"/>
    <w:rsid w:val="004B6F79"/>
    <w:rsid w:val="00500216"/>
    <w:rsid w:val="005654B1"/>
    <w:rsid w:val="005D1410"/>
    <w:rsid w:val="005E4B6C"/>
    <w:rsid w:val="005E5FD6"/>
    <w:rsid w:val="006006BA"/>
    <w:rsid w:val="00604830"/>
    <w:rsid w:val="00666A65"/>
    <w:rsid w:val="006C08ED"/>
    <w:rsid w:val="0071503E"/>
    <w:rsid w:val="007345EE"/>
    <w:rsid w:val="0074105F"/>
    <w:rsid w:val="00747BED"/>
    <w:rsid w:val="007E39B4"/>
    <w:rsid w:val="007E5D25"/>
    <w:rsid w:val="007E6C20"/>
    <w:rsid w:val="008130D1"/>
    <w:rsid w:val="00834D9C"/>
    <w:rsid w:val="008417A9"/>
    <w:rsid w:val="00843FCE"/>
    <w:rsid w:val="008606DD"/>
    <w:rsid w:val="00864AA6"/>
    <w:rsid w:val="008C400A"/>
    <w:rsid w:val="008F1D0F"/>
    <w:rsid w:val="00966067"/>
    <w:rsid w:val="00985A86"/>
    <w:rsid w:val="00A64224"/>
    <w:rsid w:val="00A7089E"/>
    <w:rsid w:val="00A82B1A"/>
    <w:rsid w:val="00A83A7F"/>
    <w:rsid w:val="00AA7A15"/>
    <w:rsid w:val="00AC49A6"/>
    <w:rsid w:val="00AD620C"/>
    <w:rsid w:val="00AE082B"/>
    <w:rsid w:val="00B26724"/>
    <w:rsid w:val="00B90489"/>
    <w:rsid w:val="00B92DAB"/>
    <w:rsid w:val="00BE3051"/>
    <w:rsid w:val="00C0085A"/>
    <w:rsid w:val="00C1080D"/>
    <w:rsid w:val="00C25204"/>
    <w:rsid w:val="00C76718"/>
    <w:rsid w:val="00C8143E"/>
    <w:rsid w:val="00C939E0"/>
    <w:rsid w:val="00C96F89"/>
    <w:rsid w:val="00CE0A8B"/>
    <w:rsid w:val="00CF2C7D"/>
    <w:rsid w:val="00CF63AE"/>
    <w:rsid w:val="00D14758"/>
    <w:rsid w:val="00D201A4"/>
    <w:rsid w:val="00D36295"/>
    <w:rsid w:val="00D64F05"/>
    <w:rsid w:val="00D66FEA"/>
    <w:rsid w:val="00D83656"/>
    <w:rsid w:val="00DA152F"/>
    <w:rsid w:val="00DF5F72"/>
    <w:rsid w:val="00ED09A3"/>
    <w:rsid w:val="00EE19CD"/>
    <w:rsid w:val="00EE2B65"/>
    <w:rsid w:val="00EF7469"/>
    <w:rsid w:val="00F2361E"/>
    <w:rsid w:val="00F91C53"/>
    <w:rsid w:val="00F9308C"/>
    <w:rsid w:val="00FB5232"/>
    <w:rsid w:val="00FC2263"/>
    <w:rsid w:val="00FF09EE"/>
    <w:rsid w:val="00FF2096"/>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39F122"/>
  <w15:docId w15:val="{7922AB51-822E-4EDB-904A-5B145A63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sa-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240D04"/>
    <w:pPr>
      <w:spacing w:line="240" w:lineRule="auto"/>
    </w:pPr>
    <w:rPr>
      <w:sz w:val="20"/>
      <w:szCs w:val="18"/>
    </w:rPr>
  </w:style>
  <w:style w:type="character" w:customStyle="1" w:styleId="FootnoteTextChar">
    <w:name w:val="Footnote Text Char"/>
    <w:basedOn w:val="DefaultParagraphFont"/>
    <w:link w:val="FootnoteText"/>
    <w:uiPriority w:val="99"/>
    <w:semiHidden/>
    <w:rsid w:val="00240D04"/>
    <w:rPr>
      <w:sz w:val="20"/>
      <w:szCs w:val="18"/>
    </w:rPr>
  </w:style>
  <w:style w:type="character" w:styleId="FootnoteReference">
    <w:name w:val="footnote reference"/>
    <w:basedOn w:val="DefaultParagraphFont"/>
    <w:uiPriority w:val="99"/>
    <w:semiHidden/>
    <w:unhideWhenUsed/>
    <w:rsid w:val="00240D04"/>
    <w:rPr>
      <w:vertAlign w:val="superscript"/>
    </w:rPr>
  </w:style>
  <w:style w:type="character" w:styleId="Hyperlink">
    <w:name w:val="Hyperlink"/>
    <w:basedOn w:val="DefaultParagraphFont"/>
    <w:uiPriority w:val="99"/>
    <w:unhideWhenUsed/>
    <w:rsid w:val="004677A7"/>
    <w:rPr>
      <w:color w:val="0000FF" w:themeColor="hyperlink"/>
      <w:u w:val="single"/>
    </w:rPr>
  </w:style>
  <w:style w:type="character" w:styleId="UnresolvedMention">
    <w:name w:val="Unresolved Mention"/>
    <w:basedOn w:val="DefaultParagraphFont"/>
    <w:uiPriority w:val="99"/>
    <w:semiHidden/>
    <w:unhideWhenUsed/>
    <w:rsid w:val="004677A7"/>
    <w:rPr>
      <w:color w:val="605E5C"/>
      <w:shd w:val="clear" w:color="auto" w:fill="E1DFDD"/>
    </w:rPr>
  </w:style>
  <w:style w:type="paragraph" w:styleId="NormalWeb">
    <w:name w:val="Normal (Web)"/>
    <w:basedOn w:val="Normal"/>
    <w:uiPriority w:val="99"/>
    <w:unhideWhenUsed/>
    <w:rsid w:val="008C40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E19CD"/>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EE19CD"/>
    <w:rPr>
      <w:szCs w:val="20"/>
    </w:rPr>
  </w:style>
  <w:style w:type="paragraph" w:styleId="Footer">
    <w:name w:val="footer"/>
    <w:basedOn w:val="Normal"/>
    <w:link w:val="FooterChar"/>
    <w:uiPriority w:val="99"/>
    <w:unhideWhenUsed/>
    <w:rsid w:val="00EE19CD"/>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EE19CD"/>
    <w:rPr>
      <w:szCs w:val="20"/>
    </w:rPr>
  </w:style>
  <w:style w:type="paragraph" w:styleId="EndnoteText">
    <w:name w:val="endnote text"/>
    <w:basedOn w:val="Normal"/>
    <w:link w:val="EndnoteTextChar"/>
    <w:uiPriority w:val="99"/>
    <w:semiHidden/>
    <w:unhideWhenUsed/>
    <w:rsid w:val="00380481"/>
    <w:pPr>
      <w:spacing w:line="240" w:lineRule="auto"/>
    </w:pPr>
    <w:rPr>
      <w:sz w:val="20"/>
      <w:szCs w:val="18"/>
    </w:rPr>
  </w:style>
  <w:style w:type="character" w:customStyle="1" w:styleId="EndnoteTextChar">
    <w:name w:val="Endnote Text Char"/>
    <w:basedOn w:val="DefaultParagraphFont"/>
    <w:link w:val="EndnoteText"/>
    <w:uiPriority w:val="99"/>
    <w:semiHidden/>
    <w:rsid w:val="00380481"/>
    <w:rPr>
      <w:sz w:val="20"/>
      <w:szCs w:val="18"/>
    </w:rPr>
  </w:style>
  <w:style w:type="character" w:styleId="EndnoteReference">
    <w:name w:val="endnote reference"/>
    <w:basedOn w:val="DefaultParagraphFont"/>
    <w:uiPriority w:val="99"/>
    <w:semiHidden/>
    <w:unhideWhenUsed/>
    <w:rsid w:val="00380481"/>
    <w:rPr>
      <w:vertAlign w:val="superscript"/>
    </w:rPr>
  </w:style>
  <w:style w:type="paragraph" w:styleId="ListParagraph">
    <w:name w:val="List Paragraph"/>
    <w:basedOn w:val="Normal"/>
    <w:uiPriority w:val="34"/>
    <w:qFormat/>
    <w:rsid w:val="0004033C"/>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91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53-013-940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ff260184ce436fdd/Documents/" TargetMode="External"/><Relationship Id="rId5" Type="http://schemas.openxmlformats.org/officeDocument/2006/relationships/webSettings" Target="webSettings.xml"/><Relationship Id="rId10" Type="http://schemas.openxmlformats.org/officeDocument/2006/relationships/hyperlink" Target="http://www.jstor.org/stable/4487934" TargetMode="External"/><Relationship Id="rId4" Type="http://schemas.openxmlformats.org/officeDocument/2006/relationships/settings" Target="settings.xml"/><Relationship Id="rId9" Type="http://schemas.openxmlformats.org/officeDocument/2006/relationships/hyperlink" Target="https://www.internationaljournalofcaringsciences.org/docs/2_%20hemberg_original_1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DC41-CC37-478E-860A-0E4EDEAD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7319</Words>
  <Characters>41724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Gupta</dc:creator>
  <cp:lastModifiedBy>Akshay Gupta</cp:lastModifiedBy>
  <cp:revision>3</cp:revision>
  <dcterms:created xsi:type="dcterms:W3CDTF">2023-06-16T20:55:00Z</dcterms:created>
  <dcterms:modified xsi:type="dcterms:W3CDTF">2023-06-16T20:57:00Z</dcterms:modified>
</cp:coreProperties>
</file>