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CF" w:rsidRPr="00B17ACF" w:rsidRDefault="00B17ACF" w:rsidP="00B17ACF">
      <w:pPr>
        <w:adjustRightInd/>
        <w:snapToGrid/>
        <w:spacing w:after="0" w:line="150" w:lineRule="atLeast"/>
        <w:ind w:right="480"/>
        <w:textAlignment w:val="baseline"/>
        <w:outlineLvl w:val="0"/>
        <w:rPr>
          <w:rFonts w:ascii="Arial" w:eastAsia="宋体" w:hAnsi="Arial" w:cs="Arial"/>
          <w:b/>
          <w:bCs/>
          <w:color w:val="000000"/>
          <w:kern w:val="36"/>
          <w:sz w:val="25"/>
          <w:szCs w:val="25"/>
        </w:rPr>
      </w:pPr>
      <w:r w:rsidRPr="00B17ACF">
        <w:rPr>
          <w:rFonts w:ascii="Arial" w:eastAsia="宋体" w:hAnsi="Arial" w:cs="Arial"/>
          <w:b/>
          <w:bCs/>
          <w:color w:val="000000"/>
          <w:kern w:val="36"/>
          <w:sz w:val="21"/>
        </w:rPr>
        <w:t>THE MORAL DISTINCTION BETWEEN KILLING AND LETTING DIE IN MEDICAL CASES</w:t>
      </w:r>
    </w:p>
    <w:p w:rsidR="00B17ACF" w:rsidRPr="00B17ACF" w:rsidRDefault="00B17ACF" w:rsidP="00B17ACF">
      <w:pPr>
        <w:numPr>
          <w:ilvl w:val="0"/>
          <w:numId w:val="1"/>
        </w:numPr>
        <w:adjustRightInd/>
        <w:snapToGrid/>
        <w:spacing w:after="0" w:line="360" w:lineRule="atLeast"/>
        <w:ind w:left="0" w:right="75"/>
        <w:textAlignment w:val="baseline"/>
        <w:rPr>
          <w:rFonts w:ascii="Arial" w:eastAsia="宋体" w:hAnsi="Arial" w:cs="Arial"/>
          <w:color w:val="000000"/>
        </w:rPr>
      </w:pPr>
      <w:r w:rsidRPr="00B17ACF">
        <w:rPr>
          <w:rFonts w:ascii="Arial" w:eastAsia="宋体" w:hAnsi="Arial" w:cs="Arial"/>
          <w:color w:val="000000"/>
        </w:rPr>
        <w:t>JOACHIM ASSCHER</w:t>
      </w:r>
      <w:r w:rsidRPr="00B17ACF">
        <w:rPr>
          <w:rFonts w:ascii="Arial" w:eastAsia="宋体" w:hAnsi="Arial" w:cs="Arial"/>
          <w:color w:val="000000"/>
          <w:sz w:val="18"/>
          <w:szCs w:val="18"/>
          <w:bdr w:val="none" w:sz="0" w:space="0" w:color="auto" w:frame="1"/>
          <w:vertAlign w:val="superscript"/>
        </w:rPr>
        <w:t>*</w:t>
      </w:r>
    </w:p>
    <w:p w:rsidR="00B17ACF" w:rsidRPr="00B17ACF" w:rsidRDefault="00B17ACF" w:rsidP="00B17ACF">
      <w:pPr>
        <w:adjustRightInd/>
        <w:snapToGrid/>
        <w:spacing w:after="120" w:line="312" w:lineRule="atLeast"/>
        <w:textAlignment w:val="baseline"/>
        <w:rPr>
          <w:rFonts w:ascii="Arial" w:eastAsia="宋体" w:hAnsi="Arial" w:cs="Arial"/>
          <w:color w:val="000000"/>
        </w:rPr>
      </w:pPr>
      <w:r w:rsidRPr="00B17ACF">
        <w:rPr>
          <w:rFonts w:ascii="Arial" w:eastAsia="宋体" w:hAnsi="Arial" w:cs="Arial"/>
          <w:color w:val="000000"/>
        </w:rPr>
        <w:t>Article first published online: 25 JAN 2008</w:t>
      </w:r>
    </w:p>
    <w:p w:rsidR="00B17ACF" w:rsidRPr="00B17ACF" w:rsidRDefault="00B17ACF" w:rsidP="00B17ACF">
      <w:pPr>
        <w:adjustRightInd/>
        <w:snapToGrid/>
        <w:spacing w:after="120" w:line="312" w:lineRule="atLeast"/>
        <w:textAlignment w:val="baseline"/>
        <w:rPr>
          <w:rFonts w:ascii="Arial" w:eastAsia="宋体" w:hAnsi="Arial" w:cs="Arial"/>
          <w:color w:val="000000"/>
        </w:rPr>
      </w:pPr>
      <w:r w:rsidRPr="00B17ACF">
        <w:rPr>
          <w:rFonts w:ascii="Arial" w:eastAsia="宋体" w:hAnsi="Arial" w:cs="Arial"/>
          <w:color w:val="000000"/>
        </w:rPr>
        <w:t>DOI: 10.1111/j.1467-8519.2008.00616.x</w:t>
      </w:r>
    </w:p>
    <w:p w:rsidR="00B17ACF" w:rsidRPr="00B17ACF" w:rsidRDefault="00B17ACF" w:rsidP="00B17ACF">
      <w:pPr>
        <w:adjustRightInd/>
        <w:snapToGrid/>
        <w:spacing w:after="120" w:line="312" w:lineRule="atLeast"/>
        <w:textAlignment w:val="baseline"/>
        <w:rPr>
          <w:rFonts w:ascii="Arial" w:eastAsia="宋体" w:hAnsi="Arial" w:cs="Arial"/>
          <w:color w:val="A3A2A2"/>
          <w:sz w:val="20"/>
          <w:szCs w:val="20"/>
        </w:rPr>
      </w:pPr>
      <w:r w:rsidRPr="00B17ACF">
        <w:rPr>
          <w:rFonts w:ascii="Arial" w:eastAsia="宋体" w:hAnsi="Arial" w:cs="Arial"/>
          <w:color w:val="A3A2A2"/>
          <w:sz w:val="20"/>
          <w:szCs w:val="20"/>
        </w:rPr>
        <w:t>© 2008 The Author. Journal compilation © 2008 Blackwell Publishing Ltd.</w:t>
      </w:r>
    </w:p>
    <w:p w:rsidR="00B17ACF" w:rsidRDefault="00B17ACF" w:rsidP="00B17ACF">
      <w:pPr>
        <w:spacing w:line="220" w:lineRule="atLeast"/>
      </w:pPr>
      <w:r>
        <w:t>Keywords:</w:t>
      </w:r>
    </w:p>
    <w:p w:rsidR="00B17ACF" w:rsidRDefault="00B17ACF" w:rsidP="00B17ACF">
      <w:pPr>
        <w:spacing w:line="220" w:lineRule="atLeast"/>
      </w:pPr>
      <w:proofErr w:type="spellStart"/>
      <w:r>
        <w:t>Killing;letting</w:t>
      </w:r>
      <w:proofErr w:type="spellEnd"/>
      <w:r>
        <w:t xml:space="preserve"> </w:t>
      </w:r>
      <w:proofErr w:type="spellStart"/>
      <w:r>
        <w:t>die;responsibility;end</w:t>
      </w:r>
      <w:proofErr w:type="spellEnd"/>
      <w:r>
        <w:t xml:space="preserve"> of life</w:t>
      </w:r>
    </w:p>
    <w:p w:rsidR="00B17ACF" w:rsidRDefault="00B17ACF" w:rsidP="00B17ACF">
      <w:pPr>
        <w:spacing w:line="220" w:lineRule="atLeast"/>
      </w:pPr>
      <w:r>
        <w:t>ABSTRACT</w:t>
      </w:r>
    </w:p>
    <w:p w:rsidR="00B17ACF" w:rsidRDefault="00B17ACF" w:rsidP="00B17ACF">
      <w:pPr>
        <w:spacing w:line="220" w:lineRule="atLeast"/>
      </w:pPr>
      <w:r>
        <w:t>In some medical cases there is a moral distinction between killing and letting die, but in others there is not. In this paper I present an original and principled account of the moral distinction between killing and letting die. The account provides both an explanation of the moral distinction and an explanation for why the distinction does not always hold. If these explanations are correct, the moral distinction between killing and letting die must be taken seriously in medical contexts.</w:t>
      </w:r>
    </w:p>
    <w:p w:rsidR="00B17ACF" w:rsidRDefault="00B17ACF" w:rsidP="00B17ACF">
      <w:pPr>
        <w:spacing w:line="220" w:lineRule="atLeast"/>
      </w:pPr>
    </w:p>
    <w:p w:rsidR="004358AB" w:rsidRDefault="00B17ACF" w:rsidP="00B17ACF">
      <w:pPr>
        <w:spacing w:line="220" w:lineRule="atLeast"/>
      </w:pPr>
      <w:proofErr w:type="spellStart"/>
      <w:r>
        <w:t>Defeasibly</w:t>
      </w:r>
      <w:proofErr w:type="spellEnd"/>
      <w:r>
        <w:t>, when an agent kills she takes responsibility, but when an agent lets die she does not take responsibility. Therein lies the moral distinction between killing and letting die. The distinction, however, is defeated when an agent is already responsible for the surrounding situation. In such cases, killing does not involve taking any further responsibility and letting die does not avoid taking any responsibility. Medical examples are frequently complicated because patients’ autonomous choices impact upon medical practitioners’ surrounding responsibility.</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EEA" w:rsidRDefault="009F1EEA" w:rsidP="00B17ACF">
      <w:pPr>
        <w:spacing w:after="0"/>
      </w:pPr>
      <w:r>
        <w:separator/>
      </w:r>
    </w:p>
  </w:endnote>
  <w:endnote w:type="continuationSeparator" w:id="0">
    <w:p w:rsidR="009F1EEA" w:rsidRDefault="009F1EEA" w:rsidP="00B17AC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EEA" w:rsidRDefault="009F1EEA" w:rsidP="00B17ACF">
      <w:pPr>
        <w:spacing w:after="0"/>
      </w:pPr>
      <w:r>
        <w:separator/>
      </w:r>
    </w:p>
  </w:footnote>
  <w:footnote w:type="continuationSeparator" w:id="0">
    <w:p w:rsidR="009F1EEA" w:rsidRDefault="009F1EEA" w:rsidP="00B17AC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C4953"/>
    <w:multiLevelType w:val="multilevel"/>
    <w:tmpl w:val="8840A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6728E"/>
    <w:rsid w:val="003D37D8"/>
    <w:rsid w:val="00426133"/>
    <w:rsid w:val="004358AB"/>
    <w:rsid w:val="008B7726"/>
    <w:rsid w:val="009F1EEA"/>
    <w:rsid w:val="00B17AC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B17ACF"/>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7AC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17ACF"/>
    <w:rPr>
      <w:rFonts w:ascii="Tahoma" w:hAnsi="Tahoma"/>
      <w:sz w:val="18"/>
      <w:szCs w:val="18"/>
    </w:rPr>
  </w:style>
  <w:style w:type="paragraph" w:styleId="a4">
    <w:name w:val="footer"/>
    <w:basedOn w:val="a"/>
    <w:link w:val="Char0"/>
    <w:uiPriority w:val="99"/>
    <w:semiHidden/>
    <w:unhideWhenUsed/>
    <w:rsid w:val="00B17ACF"/>
    <w:pPr>
      <w:tabs>
        <w:tab w:val="center" w:pos="4153"/>
        <w:tab w:val="right" w:pos="8306"/>
      </w:tabs>
    </w:pPr>
    <w:rPr>
      <w:sz w:val="18"/>
      <w:szCs w:val="18"/>
    </w:rPr>
  </w:style>
  <w:style w:type="character" w:customStyle="1" w:styleId="Char0">
    <w:name w:val="页脚 Char"/>
    <w:basedOn w:val="a0"/>
    <w:link w:val="a4"/>
    <w:uiPriority w:val="99"/>
    <w:semiHidden/>
    <w:rsid w:val="00B17ACF"/>
    <w:rPr>
      <w:rFonts w:ascii="Tahoma" w:hAnsi="Tahoma"/>
      <w:sz w:val="18"/>
      <w:szCs w:val="18"/>
    </w:rPr>
  </w:style>
  <w:style w:type="character" w:customStyle="1" w:styleId="1Char">
    <w:name w:val="标题 1 Char"/>
    <w:basedOn w:val="a0"/>
    <w:link w:val="1"/>
    <w:uiPriority w:val="9"/>
    <w:rsid w:val="00B17ACF"/>
    <w:rPr>
      <w:rFonts w:ascii="宋体" w:eastAsia="宋体" w:hAnsi="宋体" w:cs="宋体"/>
      <w:b/>
      <w:bCs/>
      <w:kern w:val="36"/>
      <w:sz w:val="48"/>
      <w:szCs w:val="48"/>
    </w:rPr>
  </w:style>
  <w:style w:type="character" w:customStyle="1" w:styleId="maintitle">
    <w:name w:val="maintitle"/>
    <w:basedOn w:val="a0"/>
    <w:rsid w:val="00B17ACF"/>
  </w:style>
  <w:style w:type="paragraph" w:styleId="a5">
    <w:name w:val="Normal (Web)"/>
    <w:basedOn w:val="a"/>
    <w:uiPriority w:val="99"/>
    <w:semiHidden/>
    <w:unhideWhenUsed/>
    <w:rsid w:val="00B17ACF"/>
    <w:pPr>
      <w:adjustRightInd/>
      <w:snapToGrid/>
      <w:spacing w:before="100" w:beforeAutospacing="1" w:after="100" w:afterAutospacing="1"/>
    </w:pPr>
    <w:rPr>
      <w:rFonts w:ascii="宋体" w:eastAsia="宋体" w:hAnsi="宋体" w:cs="宋体"/>
      <w:sz w:val="24"/>
      <w:szCs w:val="24"/>
    </w:rPr>
  </w:style>
  <w:style w:type="paragraph" w:customStyle="1" w:styleId="copyright">
    <w:name w:val="copyright"/>
    <w:basedOn w:val="a"/>
    <w:rsid w:val="00B17AC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90509644">
      <w:bodyDiv w:val="1"/>
      <w:marLeft w:val="0"/>
      <w:marRight w:val="0"/>
      <w:marTop w:val="0"/>
      <w:marBottom w:val="0"/>
      <w:divBdr>
        <w:top w:val="none" w:sz="0" w:space="0" w:color="auto"/>
        <w:left w:val="none" w:sz="0" w:space="0" w:color="auto"/>
        <w:bottom w:val="none" w:sz="0" w:space="0" w:color="auto"/>
        <w:right w:val="none" w:sz="0" w:space="0" w:color="auto"/>
      </w:divBdr>
      <w:divsChild>
        <w:div w:id="1510412180">
          <w:marLeft w:val="0"/>
          <w:marRight w:val="0"/>
          <w:marTop w:val="0"/>
          <w:marBottom w:val="0"/>
          <w:divBdr>
            <w:top w:val="single" w:sz="18" w:space="6" w:color="E1E9EB"/>
            <w:left w:val="none" w:sz="0" w:space="0" w:color="auto"/>
            <w:bottom w:val="none" w:sz="0" w:space="0" w:color="auto"/>
            <w:right w:val="none" w:sz="0" w:space="0" w:color="auto"/>
          </w:divBdr>
        </w:div>
        <w:div w:id="1835220052">
          <w:marLeft w:val="0"/>
          <w:marRight w:val="0"/>
          <w:marTop w:val="120"/>
          <w:marBottom w:val="0"/>
          <w:divBdr>
            <w:top w:val="none" w:sz="0" w:space="0" w:color="auto"/>
            <w:left w:val="none" w:sz="0" w:space="0" w:color="auto"/>
            <w:bottom w:val="none" w:sz="0" w:space="0" w:color="auto"/>
            <w:right w:val="none" w:sz="0" w:space="0" w:color="auto"/>
          </w:divBdr>
        </w:div>
      </w:divsChild>
    </w:div>
    <w:div w:id="547837594">
      <w:bodyDiv w:val="1"/>
      <w:marLeft w:val="0"/>
      <w:marRight w:val="0"/>
      <w:marTop w:val="0"/>
      <w:marBottom w:val="0"/>
      <w:divBdr>
        <w:top w:val="none" w:sz="0" w:space="0" w:color="auto"/>
        <w:left w:val="none" w:sz="0" w:space="0" w:color="auto"/>
        <w:bottom w:val="none" w:sz="0" w:space="0" w:color="auto"/>
        <w:right w:val="none" w:sz="0" w:space="0" w:color="auto"/>
      </w:divBdr>
      <w:divsChild>
        <w:div w:id="1576088354">
          <w:marLeft w:val="0"/>
          <w:marRight w:val="0"/>
          <w:marTop w:val="0"/>
          <w:marBottom w:val="240"/>
          <w:divBdr>
            <w:top w:val="none" w:sz="0" w:space="0" w:color="auto"/>
            <w:left w:val="none" w:sz="0" w:space="0" w:color="auto"/>
            <w:bottom w:val="none" w:sz="0" w:space="0" w:color="auto"/>
            <w:right w:val="none" w:sz="0" w:space="0" w:color="auto"/>
          </w:divBdr>
          <w:divsChild>
            <w:div w:id="2028216068">
              <w:marLeft w:val="0"/>
              <w:marRight w:val="0"/>
              <w:marTop w:val="0"/>
              <w:marBottom w:val="0"/>
              <w:divBdr>
                <w:top w:val="none" w:sz="0" w:space="0" w:color="auto"/>
                <w:left w:val="none" w:sz="0" w:space="0" w:color="auto"/>
                <w:bottom w:val="none" w:sz="0" w:space="0" w:color="auto"/>
                <w:right w:val="none" w:sz="0" w:space="0" w:color="auto"/>
              </w:divBdr>
            </w:div>
          </w:divsChild>
        </w:div>
        <w:div w:id="1941060473">
          <w:marLeft w:val="0"/>
          <w:marRight w:val="0"/>
          <w:marTop w:val="0"/>
          <w:marBottom w:val="0"/>
          <w:divBdr>
            <w:top w:val="none" w:sz="0" w:space="0" w:color="auto"/>
            <w:left w:val="none" w:sz="0" w:space="0" w:color="auto"/>
            <w:bottom w:val="none" w:sz="0" w:space="0" w:color="auto"/>
            <w:right w:val="none" w:sz="0" w:space="0" w:color="auto"/>
          </w:divBdr>
          <w:divsChild>
            <w:div w:id="1171410603">
              <w:marLeft w:val="0"/>
              <w:marRight w:val="0"/>
              <w:marTop w:val="0"/>
              <w:marBottom w:val="0"/>
              <w:divBdr>
                <w:top w:val="none" w:sz="0" w:space="0" w:color="auto"/>
                <w:left w:val="none" w:sz="0" w:space="0" w:color="auto"/>
                <w:bottom w:val="none" w:sz="0" w:space="0" w:color="auto"/>
                <w:right w:val="none" w:sz="0" w:space="0" w:color="auto"/>
              </w:divBdr>
            </w:div>
            <w:div w:id="52887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2015-12-01T03:49:00Z</dcterms:modified>
</cp:coreProperties>
</file>