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372B8" w14:textId="57BF0452" w:rsidR="00C07FF8" w:rsidRDefault="005A6C3D" w:rsidP="00C07FF8">
      <w:pPr>
        <w:pStyle w:val="Heading1"/>
      </w:pPr>
      <w:r>
        <w:t>Medical Assist</w:t>
      </w:r>
      <w:r w:rsidR="001F4638">
        <w:t>ance in Dying</w:t>
      </w:r>
      <w:r>
        <w:t xml:space="preserve"> for</w:t>
      </w:r>
      <w:r w:rsidR="00FF6714">
        <w:t xml:space="preserve"> the</w:t>
      </w:r>
      <w:r>
        <w:t xml:space="preserve"> </w:t>
      </w:r>
      <w:r w:rsidR="001F4638">
        <w:t>Psychiatric</w:t>
      </w:r>
      <w:r w:rsidR="00FF6714">
        <w:t>ally</w:t>
      </w:r>
      <w:r w:rsidR="001F4638">
        <w:t xml:space="preserve"> </w:t>
      </w:r>
      <w:r w:rsidR="00FF6714">
        <w:t>Ill</w:t>
      </w:r>
    </w:p>
    <w:p w14:paraId="7B697141" w14:textId="2A365EEA" w:rsidR="00A51AE8" w:rsidRDefault="002B69D9" w:rsidP="00E417A8">
      <w:pPr>
        <w:pStyle w:val="Heading2"/>
      </w:pPr>
      <w:r>
        <w:t>Re</w:t>
      </w:r>
      <w:r w:rsidR="00E417A8">
        <w:t>ply</w:t>
      </w:r>
      <w:r>
        <w:t xml:space="preserve"> to Buturovic</w:t>
      </w:r>
    </w:p>
    <w:p w14:paraId="0A50664C" w14:textId="49711BF2" w:rsidR="002B69D9" w:rsidRPr="00570037" w:rsidRDefault="002B69D9" w:rsidP="00570037">
      <w:pPr>
        <w:pBdr>
          <w:bottom w:val="single" w:sz="4" w:space="1" w:color="auto"/>
        </w:pBdr>
        <w:jc w:val="right"/>
      </w:pPr>
    </w:p>
    <w:p w14:paraId="4EE04549" w14:textId="79EFBB15" w:rsidR="00570037" w:rsidRDefault="00570037" w:rsidP="00570037">
      <w:pPr>
        <w:ind w:left="284"/>
        <w:rPr>
          <w:i/>
          <w:iCs/>
        </w:rPr>
      </w:pPr>
      <w:r w:rsidRPr="00570037">
        <w:rPr>
          <w:i/>
          <w:iCs/>
        </w:rPr>
        <w:t xml:space="preserve">This is a pre-print version of an article </w:t>
      </w:r>
      <w:r w:rsidR="007A3D2F">
        <w:rPr>
          <w:i/>
          <w:iCs/>
        </w:rPr>
        <w:t>subsequently published as:</w:t>
      </w:r>
      <w:r w:rsidRPr="00570037">
        <w:rPr>
          <w:i/>
          <w:iCs/>
        </w:rPr>
        <w:t xml:space="preserve"> </w:t>
      </w:r>
    </w:p>
    <w:p w14:paraId="48384D9A" w14:textId="6EB1BE92" w:rsidR="00570037" w:rsidRPr="00570037" w:rsidRDefault="00570037" w:rsidP="007A3D2F">
      <w:pPr>
        <w:ind w:left="709"/>
        <w:rPr>
          <w:i/>
          <w:iCs/>
        </w:rPr>
      </w:pPr>
      <w:r>
        <w:t>Hatherley, Joshua. 202</w:t>
      </w:r>
      <w:r w:rsidR="007A3D2F">
        <w:t>1</w:t>
      </w:r>
      <w:r>
        <w:t>. “Medical assistance in dying for the psychiatrically ill: reply to B</w:t>
      </w:r>
      <w:r w:rsidR="007A3D2F">
        <w:t>u</w:t>
      </w:r>
      <w:r>
        <w:t xml:space="preserve">turovic.” </w:t>
      </w:r>
      <w:r>
        <w:rPr>
          <w:i/>
          <w:iCs/>
        </w:rPr>
        <w:t>Journal of Medical Ethics</w:t>
      </w:r>
      <w:r w:rsidR="007A3D2F">
        <w:t xml:space="preserve"> 47(4): 259-260</w:t>
      </w:r>
      <w:r>
        <w:t xml:space="preserve">. </w:t>
      </w:r>
      <w:hyperlink r:id="rId8" w:tgtFrame="_new" w:history="1">
        <w:r>
          <w:rPr>
            <w:rStyle w:val="Hyperlink"/>
          </w:rPr>
          <w:t>http://dx.doi.org/10.1136/medethics-2020-106480</w:t>
        </w:r>
      </w:hyperlink>
      <w:r>
        <w:t>.</w:t>
      </w:r>
    </w:p>
    <w:p w14:paraId="169A0CA4" w14:textId="5DCCD78C" w:rsidR="007A3D2F" w:rsidRDefault="007A3D2F" w:rsidP="007A3D2F">
      <w:pPr>
        <w:pBdr>
          <w:bottom w:val="single" w:sz="4" w:space="1" w:color="auto"/>
        </w:pBdr>
        <w:spacing w:after="0"/>
        <w:ind w:firstLine="284"/>
        <w:rPr>
          <w:i/>
          <w:iCs/>
        </w:rPr>
      </w:pPr>
      <w:r w:rsidRPr="00570037">
        <w:rPr>
          <w:i/>
          <w:iCs/>
        </w:rPr>
        <w:t>Please cite that version</w:t>
      </w:r>
      <w:r>
        <w:rPr>
          <w:i/>
          <w:iCs/>
        </w:rPr>
        <w:t>.</w:t>
      </w:r>
    </w:p>
    <w:p w14:paraId="1675F565" w14:textId="77777777" w:rsidR="007A3D2F" w:rsidRDefault="007A3D2F" w:rsidP="007A3D2F">
      <w:pPr>
        <w:pBdr>
          <w:bottom w:val="single" w:sz="4" w:space="1" w:color="auto"/>
        </w:pBdr>
        <w:spacing w:after="0"/>
        <w:ind w:firstLine="284"/>
      </w:pPr>
    </w:p>
    <w:p w14:paraId="5967E0DC" w14:textId="69CE9579" w:rsidR="004E2D63" w:rsidRDefault="00366A2F" w:rsidP="007B49F2">
      <w:r>
        <w:t xml:space="preserve">In a recent </w:t>
      </w:r>
      <w:r w:rsidR="005C13D7">
        <w:t>R</w:t>
      </w:r>
      <w:r>
        <w:t>esponse</w:t>
      </w:r>
      <w:r w:rsidR="004E2D63">
        <w:t xml:space="preserve"> published in the </w:t>
      </w:r>
      <w:r w:rsidR="004E2D63">
        <w:rPr>
          <w:i/>
          <w:iCs/>
        </w:rPr>
        <w:t>Journal of Medical Ethics</w:t>
      </w:r>
      <w:r w:rsidR="00D87AAF">
        <w:t>,</w:t>
      </w:r>
      <w:r w:rsidR="004E2D63">
        <w:fldChar w:fldCharType="begin" w:fldLock="1"/>
      </w:r>
      <w:r w:rsidR="004E2D63">
        <w:instrText>ADDIN CSL_CITATION {"citationItems":[{"id":"ITEM-1","itemData":{"DOI":"10.1136/medethics-2020-106089","ISSN":"14734257","abstract":"In a recent article Joshua James Hatherley argues that, if physician-assisted suicide (PAS) is morally permissible for patients suffering from somatic illnesses, it should be permissible for psychiatric patients as well. He argues that psychiatric disorders do not necessarily impair decision-making ability, that they are not necessarily treatable and that legalising PAS for psychiatric patients would not diminish research and therapeutic interest in psychiatric treatments or impair their recovery through loss of hope. However, by erasing distinction between somatic and psychiatric disorders on those grounds, he also erases distinction between healthy adults and patients (whether somatic or psychiatric) essentially implying that PAS should be available to all, for all reasons or, ultimately no reason. Furthermore, as psychiatric patients are much more likely to be a source of usable organs for transplantation, their broad inclusion would strengthen the link between PAS/euthanasia and organ donation, potentially undermining both as well as diminishing already declining general trust in medical authorities and professionals and public health authorities and activists.","author":[{"dropping-particle":"","family":"Buturovic","given":"Zeljka","non-dropping-particle":"","parse-names":false,"suffix":""}],"container-title":"Journal of Medical Ethics","id":"ITEM-1","issued":{"date-parts":[["2020"]]},"title":"Embracing slippery slope on physician-assisted suicide and euthanasia could have significant unintended consequences","type":"article-journal"},"uris":["http://www.mendeley.com/documents/?uuid=73e20851-a5b8-4816-b06a-aa13957de194"]}],"mendeley":{"formattedCitation":"&lt;sup&gt;1&lt;/sup&gt;","plainTextFormattedCitation":"1","previouslyFormattedCitation":"&lt;sup&gt;1&lt;/sup&gt;"},"properties":{"noteIndex":0},"schema":"https://github.com/citation-style-language/schema/raw/master/csl-citation.json"}</w:instrText>
      </w:r>
      <w:r w:rsidR="004E2D63">
        <w:fldChar w:fldCharType="separate"/>
      </w:r>
      <w:r w:rsidR="004E2D63" w:rsidRPr="004E2D63">
        <w:rPr>
          <w:noProof/>
          <w:vertAlign w:val="superscript"/>
        </w:rPr>
        <w:t>1</w:t>
      </w:r>
      <w:r w:rsidR="004E2D63">
        <w:fldChar w:fldCharType="end"/>
      </w:r>
      <w:r w:rsidR="00D87AAF">
        <w:t xml:space="preserve"> </w:t>
      </w:r>
      <w:r w:rsidR="00863F4D">
        <w:t>Zel</w:t>
      </w:r>
      <w:r w:rsidR="00DF3897">
        <w:t>jk</w:t>
      </w:r>
      <w:r w:rsidR="00863F4D">
        <w:t>a Buturovic</w:t>
      </w:r>
      <w:r w:rsidR="00A00719">
        <w:t xml:space="preserve"> provides </w:t>
      </w:r>
      <w:r w:rsidR="00A07697">
        <w:t>two</w:t>
      </w:r>
      <w:r w:rsidR="00A00719">
        <w:t xml:space="preserve"> criticisms of </w:t>
      </w:r>
      <w:r w:rsidR="000E44A4">
        <w:t>my argument in</w:t>
      </w:r>
      <w:r w:rsidR="00E73E55">
        <w:t xml:space="preserve"> </w:t>
      </w:r>
      <w:r w:rsidR="00A00719">
        <w:t>‘Is the exclusion of psychiatric patients from access to physician-assisted suicide discriminatory?’</w:t>
      </w:r>
      <w:r w:rsidR="004E2D63">
        <w:fldChar w:fldCharType="begin" w:fldLock="1"/>
      </w:r>
      <w:r w:rsidR="00EC20CA">
        <w:instrText>ADDIN CSL_CITATION {"citationItems":[{"id":"ITEM-1","itemData":{"DOI":"10.1136/medethics-2019-105546","ISSN":"14734257","abstract":"Advocates of physician-assisted suicide (PAS) often argue that, although the provision of PAS is morally permissible for persons with terminal, somatic illnesses, it is impermissible for patients suffering from psychiatric conditions. This claim is justified on the basis that psychiatric illnesses have certain morally relevant characteristics and/or implications that distinguish them from their somatic counterparts. In this paper, I address three arguments of this sort. First, that psychiatric conditions compromise a person’s decision-making capacity. Second, that we cannot have sufficient certainty that a person’s psychiatric condition is untreatable. Third, that the institutionalisation of PAS for mental illnesses presents morally unacceptable risks. I argue that, if we accept that PAS is permissible for patients with somatic conditions, then none of these three arguments are strong enough to demonstrate that the exclusion of psychiatric patients from access to PAS is justifiable.","author":[{"dropping-particle":"","family":"Hatherley","given":"Joshua James","non-dropping-particle":"","parse-names":false,"suffix":""}],"container-title":"Journal of Medical Ethics","id":"ITEM-1","issue":"12","issued":{"date-parts":[["2019"]]},"page":"817-820","title":"Is the exclusion of psychiatric patients from access to physician-assisted suicide discriminatory?","type":"article-journal","volume":"45"},"uris":["http://www.mendeley.com/documents/?uuid=03f84192-12ba-4a7d-b45d-bbcb92a0270c"]}],"mendeley":{"formattedCitation":"&lt;sup&gt;2&lt;/sup&gt;","plainTextFormattedCitation":"2","previouslyFormattedCitation":"&lt;sup&gt;2&lt;/sup&gt;"},"properties":{"noteIndex":0},"schema":"https://github.com/citation-style-language/schema/raw/master/csl-citation.json"}</w:instrText>
      </w:r>
      <w:r w:rsidR="004E2D63">
        <w:fldChar w:fldCharType="separate"/>
      </w:r>
      <w:r w:rsidR="004E2D63" w:rsidRPr="004E2D63">
        <w:rPr>
          <w:noProof/>
          <w:vertAlign w:val="superscript"/>
        </w:rPr>
        <w:t>2</w:t>
      </w:r>
      <w:r w:rsidR="004E2D63">
        <w:fldChar w:fldCharType="end"/>
      </w:r>
      <w:r w:rsidR="00A00719">
        <w:t xml:space="preserve"> Firstly, </w:t>
      </w:r>
      <w:r w:rsidR="004E2D63">
        <w:t>Buturovic argues that my argument effectively “</w:t>
      </w:r>
      <w:r w:rsidR="004E2D63" w:rsidRPr="004E2D63">
        <w:t xml:space="preserve">erases </w:t>
      </w:r>
      <w:r w:rsidR="00FD5F95">
        <w:t xml:space="preserve">the </w:t>
      </w:r>
      <w:r w:rsidR="004E2D63" w:rsidRPr="004E2D63">
        <w:t>distinction between healthy adults and patients (whether somatic or psychiatric) essentially implying that PAS should be available to all, for all reasons or, ultimately no reason</w:t>
      </w:r>
      <w:r w:rsidR="004E2D63">
        <w:t>” (pg. 1).</w:t>
      </w:r>
      <w:r w:rsidR="00463C29">
        <w:fldChar w:fldCharType="begin" w:fldLock="1"/>
      </w:r>
      <w:r w:rsidR="00BC1AE4">
        <w:instrText>ADDIN CSL_CITATION {"citationItems":[{"id":"ITEM-1","itemData":{"DOI":"10.1136/medethics-2020-106089","ISSN":"14734257","abstract":"In a recent article Joshua James Hatherley argues that, if physician-assisted suicide (PAS) is morally permissible for patients suffering from somatic illnesses, it should be permissible for psychiatric patients as well. He argues that psychiatric disorders do not necessarily impair decision-making ability, that they are not necessarily treatable and that legalising PAS for psychiatric patients would not diminish research and therapeutic interest in psychiatric treatments or impair their recovery through loss of hope. However, by erasing distinction between somatic and psychiatric disorders on those grounds, he also erases distinction between healthy adults and patients (whether somatic or psychiatric) essentially implying that PAS should be available to all, for all reasons or, ultimately no reason. Furthermore, as psychiatric patients are much more likely to be a source of usable organs for transplantation, their broad inclusion would strengthen the link between PAS/euthanasia and organ donation, potentially undermining both as well as diminishing already declining general trust in medical authorities and professionals and public health authorities and activists.","author":[{"dropping-particle":"","family":"Buturovic","given":"Zeljka","non-dropping-particle":"","parse-names":false,"suffix":""}],"container-title":"Journal of Medical Ethics","id":"ITEM-1","issued":{"date-parts":[["2020"]]},"title":"Embracing slippery slope on physician-assisted suicide and euthanasia could have significant unintended consequences","type":"article-journal"},"uris":["http://www.mendeley.com/documents/?uuid=73e20851-a5b8-4816-b06a-aa13957de194"]}],"mendeley":{"formattedCitation":"&lt;sup&gt;1&lt;/sup&gt;","plainTextFormattedCitation":"1","previouslyFormattedCitation":"&lt;sup&gt;1&lt;/sup&gt;"},"properties":{"noteIndex":0},"schema":"https://github.com/citation-style-language/schema/raw/master/csl-citation.json"}</w:instrText>
      </w:r>
      <w:r w:rsidR="00463C29">
        <w:fldChar w:fldCharType="separate"/>
      </w:r>
      <w:r w:rsidR="00463C29" w:rsidRPr="00463C29">
        <w:rPr>
          <w:noProof/>
          <w:vertAlign w:val="superscript"/>
        </w:rPr>
        <w:t>1</w:t>
      </w:r>
      <w:r w:rsidR="00463C29">
        <w:fldChar w:fldCharType="end"/>
      </w:r>
      <w:r w:rsidR="004E2D63">
        <w:t xml:space="preserve"> Secondly, Buturovic argues that </w:t>
      </w:r>
      <w:r w:rsidR="00463C29">
        <w:t xml:space="preserve">opening the doors to </w:t>
      </w:r>
      <w:r w:rsidR="0070662C">
        <w:t xml:space="preserve">medical assistance in dying </w:t>
      </w:r>
      <w:r w:rsidR="00386BA1">
        <w:t xml:space="preserve">(MAID) </w:t>
      </w:r>
      <w:r w:rsidR="00463C29">
        <w:t xml:space="preserve">for psychiatric patients </w:t>
      </w:r>
      <w:r w:rsidR="0070662C">
        <w:t xml:space="preserve">could have a number of undesirable implications. In particular, Buturovic highlights the </w:t>
      </w:r>
      <w:r w:rsidR="003A0FB4">
        <w:t xml:space="preserve">potential </w:t>
      </w:r>
      <w:r w:rsidR="0070662C">
        <w:t xml:space="preserve">negative implications </w:t>
      </w:r>
      <w:r w:rsidR="00913FDE">
        <w:t xml:space="preserve">for </w:t>
      </w:r>
      <w:r w:rsidR="003A0FB4">
        <w:t xml:space="preserve">relations of </w:t>
      </w:r>
      <w:r w:rsidR="00D43728">
        <w:t>trust in medicine</w:t>
      </w:r>
      <w:r w:rsidR="003A0FB4">
        <w:t xml:space="preserve"> –</w:t>
      </w:r>
      <w:r w:rsidR="00D43728">
        <w:t xml:space="preserve"> psychiatry</w:t>
      </w:r>
      <w:r w:rsidR="003A0FB4">
        <w:t xml:space="preserve"> in particular – </w:t>
      </w:r>
      <w:r w:rsidR="00496E56">
        <w:t>a</w:t>
      </w:r>
      <w:r w:rsidR="007B49F2">
        <w:t xml:space="preserve">long with </w:t>
      </w:r>
      <w:r w:rsidR="003A0FB4">
        <w:t>potential effects upon the</w:t>
      </w:r>
      <w:r w:rsidR="007B49F2">
        <w:t xml:space="preserve"> rate of organ donation.</w:t>
      </w:r>
      <w:r w:rsidR="00913FDE">
        <w:t xml:space="preserve"> </w:t>
      </w:r>
      <w:r w:rsidR="00463C29">
        <w:t>I would here like to respond to these two criticisms.</w:t>
      </w:r>
    </w:p>
    <w:p w14:paraId="78582549" w14:textId="31D6CACB" w:rsidR="00FD5F95" w:rsidRDefault="00385DC6" w:rsidP="0023501F">
      <w:r>
        <w:t xml:space="preserve">In short, my response to Buturovic’s </w:t>
      </w:r>
      <w:r w:rsidR="00463C29">
        <w:t xml:space="preserve">first </w:t>
      </w:r>
      <w:r>
        <w:t>argument is that</w:t>
      </w:r>
      <w:r w:rsidR="00BA57DC">
        <w:t xml:space="preserve"> </w:t>
      </w:r>
      <w:r w:rsidR="007E5E5C">
        <w:t>the slo</w:t>
      </w:r>
      <w:bookmarkStart w:id="0" w:name="_GoBack"/>
      <w:bookmarkEnd w:id="0"/>
      <w:r w:rsidR="007E5E5C">
        <w:t>pe is not nearly as slippery as Buturovic suggests</w:t>
      </w:r>
      <w:r w:rsidR="00E051C7">
        <w:t>.</w:t>
      </w:r>
      <w:r w:rsidR="005C13D7">
        <w:t xml:space="preserve"> The reason for this is that </w:t>
      </w:r>
      <w:r w:rsidR="00E2546D">
        <w:t xml:space="preserve">the plausibility of </w:t>
      </w:r>
      <w:r w:rsidR="005C13D7">
        <w:t>Buturovic’s</w:t>
      </w:r>
      <w:r w:rsidR="00E2546D">
        <w:t xml:space="preserve"> argument rests upon a significant </w:t>
      </w:r>
      <w:r w:rsidR="003A0FB4">
        <w:t>misinterpretation</w:t>
      </w:r>
      <w:r w:rsidR="00E2546D">
        <w:t xml:space="preserve"> </w:t>
      </w:r>
      <w:r w:rsidR="003A085A">
        <w:t>of my argument</w:t>
      </w:r>
      <w:r w:rsidR="005C13D7">
        <w:t xml:space="preserve">, along with </w:t>
      </w:r>
      <w:r w:rsidR="00E2546D">
        <w:t>an important equivocation</w:t>
      </w:r>
      <w:r w:rsidR="003A085A">
        <w:t xml:space="preserve"> in her own</w:t>
      </w:r>
      <w:r w:rsidR="00E2546D">
        <w:t>.</w:t>
      </w:r>
    </w:p>
    <w:p w14:paraId="30A8835C" w14:textId="25CB03A9" w:rsidR="00A74E2E" w:rsidRDefault="002B69D9" w:rsidP="0023501F">
      <w:r>
        <w:t>Buturovic argues that</w:t>
      </w:r>
      <w:r w:rsidR="00DF3897">
        <w:t>, under</w:t>
      </w:r>
      <w:r>
        <w:t xml:space="preserve"> the three criteria that I</w:t>
      </w:r>
      <w:r w:rsidR="00863F4D">
        <w:t xml:space="preserve"> propose for the provision of </w:t>
      </w:r>
      <w:r>
        <w:t>medical assistance in dying</w:t>
      </w:r>
      <w:r w:rsidR="00863F4D">
        <w:t xml:space="preserve"> – </w:t>
      </w:r>
      <w:r w:rsidR="00BA57DC">
        <w:t xml:space="preserve">sufficient </w:t>
      </w:r>
      <w:r w:rsidR="00863F4D">
        <w:t xml:space="preserve">decision-making capacity, </w:t>
      </w:r>
      <w:r w:rsidR="00A74E2E">
        <w:t xml:space="preserve">demonstrated </w:t>
      </w:r>
      <w:r w:rsidR="00BA57DC">
        <w:t>treatment-resistance</w:t>
      </w:r>
      <w:r w:rsidR="00863F4D">
        <w:t>, and</w:t>
      </w:r>
      <w:r w:rsidR="00BA57DC">
        <w:t xml:space="preserve"> a lack of substantially negative implications </w:t>
      </w:r>
      <w:r w:rsidR="00593C8F">
        <w:t>for</w:t>
      </w:r>
      <w:r w:rsidR="00BA57DC">
        <w:t xml:space="preserve"> </w:t>
      </w:r>
      <w:r w:rsidR="00F41211">
        <w:t xml:space="preserve">existing standards of </w:t>
      </w:r>
      <w:r w:rsidR="00E051C7">
        <w:t>psychiatric treatment and</w:t>
      </w:r>
      <w:r w:rsidR="00BA57DC">
        <w:t xml:space="preserve"> research</w:t>
      </w:r>
      <w:r w:rsidR="00863F4D">
        <w:t xml:space="preserve"> – the provision of MAID</w:t>
      </w:r>
      <w:r>
        <w:t xml:space="preserve"> for trivial reasons</w:t>
      </w:r>
      <w:r w:rsidR="000E44A4">
        <w:t xml:space="preserve">, </w:t>
      </w:r>
      <w:r>
        <w:t>even no reason at all</w:t>
      </w:r>
      <w:r w:rsidR="000E44A4">
        <w:t>,</w:t>
      </w:r>
      <w:r w:rsidR="00DF3897">
        <w:t xml:space="preserve"> is justifiable</w:t>
      </w:r>
      <w:r>
        <w:t>.</w:t>
      </w:r>
      <w:r w:rsidR="00BA57DC">
        <w:t xml:space="preserve"> </w:t>
      </w:r>
      <w:r w:rsidR="00F80CE6">
        <w:t>The main</w:t>
      </w:r>
      <w:r w:rsidR="00B37D2C">
        <w:t xml:space="preserve"> </w:t>
      </w:r>
      <w:r w:rsidR="007E5E5C">
        <w:t xml:space="preserve">problem with this argument is that I propose no such positive criteria. My argument </w:t>
      </w:r>
      <w:r w:rsidR="005C13D7">
        <w:t>is</w:t>
      </w:r>
      <w:r w:rsidR="007E5E5C">
        <w:t xml:space="preserve"> </w:t>
      </w:r>
      <w:r w:rsidR="005C59BC">
        <w:t xml:space="preserve">that none of </w:t>
      </w:r>
      <w:r w:rsidR="00F80CE6">
        <w:t xml:space="preserve">the </w:t>
      </w:r>
      <w:r w:rsidR="005C59BC">
        <w:t>three arguments addressed in my previous paper</w:t>
      </w:r>
      <w:r w:rsidR="00593C8F">
        <w:t xml:space="preserve"> are sufficient</w:t>
      </w:r>
      <w:r w:rsidR="005C59BC">
        <w:t xml:space="preserve"> to justify the </w:t>
      </w:r>
      <w:r w:rsidR="005C59BC" w:rsidRPr="00B97591">
        <w:rPr>
          <w:i/>
          <w:iCs/>
        </w:rPr>
        <w:t>exclusion</w:t>
      </w:r>
      <w:r w:rsidR="005C59BC">
        <w:t xml:space="preserve"> of any and all psychiatric patients from access to MAID</w:t>
      </w:r>
      <w:r w:rsidR="00F80CE6">
        <w:t xml:space="preserve">. I do not claim, in other words, that any individual that meets the criteria that these arguments support ought to be eligible to receive MAID. The conditions may be </w:t>
      </w:r>
      <w:r w:rsidR="00F80CE6" w:rsidRPr="00EE4C16">
        <w:rPr>
          <w:i/>
          <w:iCs/>
        </w:rPr>
        <w:t>necessary</w:t>
      </w:r>
      <w:r w:rsidR="00F80CE6">
        <w:t xml:space="preserve"> for eligibility, but they are not </w:t>
      </w:r>
      <w:r w:rsidR="00F80CE6" w:rsidRPr="00EE4C16">
        <w:rPr>
          <w:i/>
          <w:iCs/>
        </w:rPr>
        <w:t>sufficient</w:t>
      </w:r>
      <w:r w:rsidR="00F80CE6">
        <w:t>. Of course, this point requires some further clarification. I</w:t>
      </w:r>
      <w:r w:rsidR="00B37D2C">
        <w:t xml:space="preserve">f these criteria are </w:t>
      </w:r>
      <w:r w:rsidR="00A74E2E">
        <w:t xml:space="preserve">not </w:t>
      </w:r>
      <w:r w:rsidR="00B37D2C">
        <w:t>sufficient, then what other cri</w:t>
      </w:r>
      <w:r w:rsidR="00F80CE6">
        <w:t xml:space="preserve">teria </w:t>
      </w:r>
      <w:r w:rsidR="00B37D2C">
        <w:t xml:space="preserve">are needed? And how do they </w:t>
      </w:r>
      <w:r w:rsidR="00496E56">
        <w:t>lead</w:t>
      </w:r>
      <w:r w:rsidR="001C4BE7">
        <w:t xml:space="preserve"> psychiatric patients </w:t>
      </w:r>
      <w:r w:rsidR="00A74E2E">
        <w:t xml:space="preserve">to be eligible for MAID </w:t>
      </w:r>
      <w:r w:rsidR="001C4BE7">
        <w:t xml:space="preserve">without </w:t>
      </w:r>
      <w:r w:rsidR="00A74E2E">
        <w:t>leading</w:t>
      </w:r>
      <w:r w:rsidR="00B37D2C">
        <w:t xml:space="preserve"> us down the slippery slope? </w:t>
      </w:r>
    </w:p>
    <w:p w14:paraId="61B605BD" w14:textId="26AB0F09" w:rsidR="007D0C1F" w:rsidRDefault="002F6DEC" w:rsidP="0023501F">
      <w:r>
        <w:lastRenderedPageBreak/>
        <w:t xml:space="preserve">As noted above, </w:t>
      </w:r>
      <w:r w:rsidR="00B37D2C">
        <w:t>Butorovic suggests that my argument erases th</w:t>
      </w:r>
      <w:r w:rsidR="00F80CE6">
        <w:t xml:space="preserve">e distinction between healthy adults </w:t>
      </w:r>
      <w:r w:rsidR="001C4BE7">
        <w:t xml:space="preserve">and sick patients. </w:t>
      </w:r>
      <w:r w:rsidR="00852C6B">
        <w:t xml:space="preserve">If this </w:t>
      </w:r>
      <w:r w:rsidR="00FD5F95">
        <w:t>were</w:t>
      </w:r>
      <w:r w:rsidR="00852C6B">
        <w:t xml:space="preserve"> true, it would </w:t>
      </w:r>
      <w:r w:rsidR="00521B74">
        <w:t xml:space="preserve">certainly </w:t>
      </w:r>
      <w:r w:rsidR="00852C6B">
        <w:t xml:space="preserve">be difficult to argue against her conclusions. </w:t>
      </w:r>
      <w:r w:rsidR="006B2D69">
        <w:t>If there is no morally relevant difference between a healthy individual and an individual that is severely unwell</w:t>
      </w:r>
      <w:r w:rsidR="00496E56">
        <w:t xml:space="preserve"> in relation to MAID</w:t>
      </w:r>
      <w:r w:rsidR="006B2D69">
        <w:t>, the slippery slope to euthanasia-for-all would appear to be particularly well-greased.</w:t>
      </w:r>
      <w:r w:rsidR="00475AFC">
        <w:t xml:space="preserve"> </w:t>
      </w:r>
      <w:r w:rsidR="00C36D1B">
        <w:t>Yet Buturovic’s claim that I erase this distinction</w:t>
      </w:r>
      <w:r w:rsidR="00B37D2C">
        <w:t xml:space="preserve"> is only plausible if we accept her misinterpretation of my argument</w:t>
      </w:r>
      <w:r w:rsidR="00FD5F95">
        <w:t>: that decision-making capacity, irreversible suffering, and a lack of negative implications of psychiatric treatment and research are sufficient for the provision of MAID.</w:t>
      </w:r>
    </w:p>
    <w:p w14:paraId="6E92D5DE" w14:textId="656FE4AE" w:rsidR="00B37D2C" w:rsidRPr="007D0C1F" w:rsidRDefault="007D0C1F" w:rsidP="0023501F">
      <w:r>
        <w:t>T</w:t>
      </w:r>
      <w:r w:rsidR="00B95EBF">
        <w:t xml:space="preserve">hankfully, as previously noted, this is not my claim. I believe, rather, that the arguments supporting these three criteria are sufficient </w:t>
      </w:r>
      <w:r>
        <w:t xml:space="preserve">neither </w:t>
      </w:r>
      <w:r w:rsidR="00B95EBF">
        <w:t xml:space="preserve">to justify the </w:t>
      </w:r>
      <w:r w:rsidR="00B95EBF">
        <w:rPr>
          <w:i/>
          <w:iCs/>
        </w:rPr>
        <w:t xml:space="preserve">exclusion </w:t>
      </w:r>
      <w:r w:rsidR="00B95EBF">
        <w:t xml:space="preserve">of psychiatric patients from access to MAID, nor to justify the immediate </w:t>
      </w:r>
      <w:r w:rsidR="00B95EBF" w:rsidRPr="007D0C1F">
        <w:rPr>
          <w:i/>
          <w:iCs/>
        </w:rPr>
        <w:t>inclusion</w:t>
      </w:r>
      <w:r w:rsidR="00B95EBF">
        <w:t xml:space="preserve"> of any individual who meets them. Indeed, what in my view justifies the inclusion of psychiatric patients in eligibility to receive MAID</w:t>
      </w:r>
      <w:r w:rsidR="0096330A">
        <w:t xml:space="preserve"> (over and above the reasons already discussed)</w:t>
      </w:r>
      <w:r w:rsidR="00B95EBF">
        <w:t xml:space="preserve"> </w:t>
      </w:r>
      <w:r w:rsidR="00B95EBF" w:rsidRPr="0096330A">
        <w:rPr>
          <w:i/>
          <w:iCs/>
        </w:rPr>
        <w:t xml:space="preserve">is precisely their status as </w:t>
      </w:r>
      <w:r w:rsidR="009C5A44">
        <w:rPr>
          <w:i/>
          <w:iCs/>
        </w:rPr>
        <w:t xml:space="preserve">sick </w:t>
      </w:r>
      <w:r w:rsidR="00B95EBF" w:rsidRPr="0096330A">
        <w:rPr>
          <w:i/>
          <w:iCs/>
        </w:rPr>
        <w:t>patients</w:t>
      </w:r>
      <w:r w:rsidR="0096330A" w:rsidRPr="0096330A">
        <w:rPr>
          <w:i/>
          <w:iCs/>
        </w:rPr>
        <w:t xml:space="preserve"> as opposed to healthy adults.</w:t>
      </w:r>
      <w:r>
        <w:rPr>
          <w:i/>
          <w:iCs/>
        </w:rPr>
        <w:t xml:space="preserve"> </w:t>
      </w:r>
      <w:r>
        <w:t xml:space="preserve">In this sense, </w:t>
      </w:r>
      <w:r w:rsidR="009C5A44">
        <w:t xml:space="preserve">rather than effacing this distinction, </w:t>
      </w:r>
      <w:r>
        <w:t>my argument</w:t>
      </w:r>
      <w:r w:rsidR="009C5A44">
        <w:t>s</w:t>
      </w:r>
      <w:r>
        <w:t xml:space="preserve"> </w:t>
      </w:r>
      <w:r w:rsidR="00A74E2E">
        <w:t xml:space="preserve">affirm and </w:t>
      </w:r>
      <w:r w:rsidRPr="009C5A44">
        <w:t>depend</w:t>
      </w:r>
      <w:r>
        <w:rPr>
          <w:i/>
          <w:iCs/>
        </w:rPr>
        <w:t xml:space="preserve"> </w:t>
      </w:r>
      <w:r>
        <w:t xml:space="preserve">upon </w:t>
      </w:r>
      <w:r w:rsidR="009C5A44">
        <w:t>it.</w:t>
      </w:r>
    </w:p>
    <w:p w14:paraId="0F166C61" w14:textId="3F8ED7F1" w:rsidR="00F532D9" w:rsidRDefault="00BA13B7" w:rsidP="0016460C">
      <w:r>
        <w:t>With these points in mind, let us evaluate what I think is Buturovic’s central argument.</w:t>
      </w:r>
      <w:r w:rsidR="00BA4198">
        <w:t xml:space="preserve"> </w:t>
      </w:r>
      <w:r w:rsidR="009C5A44">
        <w:t xml:space="preserve">Buturovic </w:t>
      </w:r>
      <w:r w:rsidR="0016460C">
        <w:t>uses the following scenario to argue that</w:t>
      </w:r>
      <w:r>
        <w:t xml:space="preserve">, if we accept my argument, </w:t>
      </w:r>
      <w:r w:rsidR="0016460C">
        <w:t xml:space="preserve">we would thereby be led down the slippery slope into </w:t>
      </w:r>
      <w:r w:rsidR="00C87F81">
        <w:t>unpalatable or unjustifiable conclusions</w:t>
      </w:r>
      <w:r w:rsidR="0016460C">
        <w:t xml:space="preserve">: </w:t>
      </w:r>
      <w:r w:rsidR="0023501F">
        <w:t xml:space="preserve">Suppose that a healthy adult is contemplating suicide, largely stimulated by the sudden loss of their child. </w:t>
      </w:r>
      <w:r>
        <w:t>“</w:t>
      </w:r>
      <w:r w:rsidRPr="00BA13B7">
        <w:t>Her loss is irreversible, she believes that unbearable suffering she is experiencing will be with her forever and nobody can guarantee that this will not be the case</w:t>
      </w:r>
      <w:r>
        <w:t xml:space="preserve"> (pg. 1)”</w:t>
      </w:r>
      <w:r>
        <w:fldChar w:fldCharType="begin" w:fldLock="1"/>
      </w:r>
      <w:r w:rsidR="007C0C73">
        <w:instrText>ADDIN CSL_CITATION {"citationItems":[{"id":"ITEM-1","itemData":{"DOI":"10.1136/medethics-2020-106089","ISSN":"14734257","abstract":"In a recent article Joshua James Hatherley argues that, if physician-assisted suicide (PAS) is morally permissible for patients suffering from somatic illnesses, it should be permissible for psychiatric patients as well. He argues that psychiatric disorders do not necessarily impair decision-making ability, that they are not necessarily treatable and that legalising PAS for psychiatric patients would not diminish research and therapeutic interest in psychiatric treatments or impair their recovery through loss of hope. However, by erasing distinction between somatic and psychiatric disorders on those grounds, he also erases distinction between healthy adults and patients (whether somatic or psychiatric) essentially implying that PAS should be available to all, for all reasons or, ultimately no reason. Furthermore, as psychiatric patients are much more likely to be a source of usable organs for transplantation, their broad inclusion would strengthen the link between PAS/euthanasia and organ donation, potentially undermining both as well as diminishing already declining general trust in medical authorities and professionals and public health authorities and activists.","author":[{"dropping-particle":"","family":"Buturovic","given":"Zeljka","non-dropping-particle":"","parse-names":false,"suffix":""}],"container-title":"Journal of Medical Ethics","id":"ITEM-1","issued":{"date-parts":[["2020"]]},"title":"Embracing slippery slope on physician-assisted suicide and euthanasia could have significant unintended consequences","type":"article-journal"},"uris":["http://www.mendeley.com/documents/?uuid=73e20851-a5b8-4816-b06a-aa13957de194"]}],"mendeley":{"formattedCitation":"&lt;sup&gt;1&lt;/sup&gt;","plainTextFormattedCitation":"1","previouslyFormattedCitation":"&lt;sup&gt;1&lt;/sup&gt;"},"properties":{"noteIndex":0},"schema":"https://github.com/citation-style-language/schema/raw/master/csl-citation.json"}</w:instrText>
      </w:r>
      <w:r>
        <w:fldChar w:fldCharType="separate"/>
      </w:r>
      <w:r w:rsidRPr="00BA13B7">
        <w:rPr>
          <w:noProof/>
          <w:vertAlign w:val="superscript"/>
        </w:rPr>
        <w:t>1</w:t>
      </w:r>
      <w:r>
        <w:fldChar w:fldCharType="end"/>
      </w:r>
      <w:r>
        <w:t xml:space="preserve"> </w:t>
      </w:r>
      <w:r w:rsidR="0023501F">
        <w:t xml:space="preserve">According to my argument, Buturovic </w:t>
      </w:r>
      <w:r w:rsidR="00F532D9">
        <w:t>claims that</w:t>
      </w:r>
      <w:r w:rsidR="0023501F">
        <w:t xml:space="preserve"> </w:t>
      </w:r>
      <w:r w:rsidR="00746789">
        <w:t>this</w:t>
      </w:r>
      <w:r w:rsidR="0023501F">
        <w:t xml:space="preserve"> individual ought </w:t>
      </w:r>
      <w:r w:rsidR="00F532D9">
        <w:t xml:space="preserve">to </w:t>
      </w:r>
      <w:r w:rsidR="00746789">
        <w:t xml:space="preserve">be </w:t>
      </w:r>
      <w:r w:rsidR="00746789" w:rsidRPr="00DB39F0">
        <w:t>eligible</w:t>
      </w:r>
      <w:r w:rsidR="00746789">
        <w:t xml:space="preserve"> to</w:t>
      </w:r>
      <w:r w:rsidR="0023501F">
        <w:t xml:space="preserve"> receive </w:t>
      </w:r>
      <w:r w:rsidR="002329BD">
        <w:t>MAID</w:t>
      </w:r>
      <w:r w:rsidR="0023501F">
        <w:t xml:space="preserve">. Buturovic </w:t>
      </w:r>
      <w:r w:rsidR="00F532D9">
        <w:t xml:space="preserve">then </w:t>
      </w:r>
      <w:r w:rsidR="0023501F">
        <w:t xml:space="preserve">leverages this scenario to lead us </w:t>
      </w:r>
      <w:r w:rsidR="00F532D9">
        <w:t xml:space="preserve">all the way </w:t>
      </w:r>
      <w:r w:rsidR="0023501F">
        <w:t>down the slippery slope</w:t>
      </w:r>
      <w:r w:rsidR="00F532D9">
        <w:t xml:space="preserve"> to a future in which MAID is permissible for even the most trivial of reasons</w:t>
      </w:r>
      <w:r>
        <w:t>, including unrequited love or the closing of one’s favourite restaurant</w:t>
      </w:r>
      <w:r w:rsidR="00F532D9">
        <w:t xml:space="preserve">. </w:t>
      </w:r>
      <w:r>
        <w:t xml:space="preserve">After all, </w:t>
      </w:r>
      <w:r w:rsidR="00496E56">
        <w:t xml:space="preserve">she claims, </w:t>
      </w:r>
      <w:r>
        <w:t>these circumstances may too be irreversible, and the request for MAID could be made by someone whose decision-making capacity remains uncompromised.</w:t>
      </w:r>
    </w:p>
    <w:p w14:paraId="18B93ED3" w14:textId="2FB08744" w:rsidR="00E051C7" w:rsidRDefault="00BA13B7" w:rsidP="00E051C7">
      <w:r>
        <w:t>Yet t</w:t>
      </w:r>
      <w:r w:rsidR="0016460C">
        <w:t xml:space="preserve">he </w:t>
      </w:r>
      <w:r w:rsidR="00BA4198">
        <w:t>problem</w:t>
      </w:r>
      <w:r w:rsidR="00593C8F">
        <w:t xml:space="preserve"> with</w:t>
      </w:r>
      <w:r w:rsidR="00E051C7">
        <w:t xml:space="preserve"> </w:t>
      </w:r>
      <w:r w:rsidR="00F532D9">
        <w:t xml:space="preserve">this argument </w:t>
      </w:r>
      <w:r w:rsidR="00593C8F">
        <w:t xml:space="preserve">is that </w:t>
      </w:r>
      <w:r w:rsidR="00BA4198">
        <w:t xml:space="preserve">the scenario upon which </w:t>
      </w:r>
      <w:r w:rsidR="002329BD">
        <w:t>it</w:t>
      </w:r>
      <w:r w:rsidR="00BA4198">
        <w:t xml:space="preserve"> rests trades illicitly</w:t>
      </w:r>
      <w:r w:rsidR="00E051C7">
        <w:t xml:space="preserve"> </w:t>
      </w:r>
      <w:r w:rsidR="007B49F2">
        <w:t>up</w:t>
      </w:r>
      <w:r w:rsidR="00E051C7">
        <w:t xml:space="preserve">on the distinction between irreversible </w:t>
      </w:r>
      <w:r w:rsidR="00BA4198" w:rsidRPr="00FD5F95">
        <w:rPr>
          <w:i/>
          <w:iCs/>
        </w:rPr>
        <w:t>states of affairs</w:t>
      </w:r>
      <w:r w:rsidR="00E051C7">
        <w:t xml:space="preserve"> and irreversible </w:t>
      </w:r>
      <w:r w:rsidR="00BA4198">
        <w:t>(</w:t>
      </w:r>
      <w:r w:rsidR="00E051C7">
        <w:t>or treatment-resistant</w:t>
      </w:r>
      <w:r w:rsidR="00BA4198">
        <w:t>)</w:t>
      </w:r>
      <w:r w:rsidR="00E051C7">
        <w:t xml:space="preserve"> </w:t>
      </w:r>
      <w:r w:rsidR="00E051C7" w:rsidRPr="00FD5F95">
        <w:rPr>
          <w:i/>
          <w:iCs/>
        </w:rPr>
        <w:t>psychiatric illness</w:t>
      </w:r>
      <w:r w:rsidR="00E051C7">
        <w:t xml:space="preserve">. </w:t>
      </w:r>
      <w:r w:rsidR="00F532D9">
        <w:t xml:space="preserve">Buturovic highlights that the </w:t>
      </w:r>
      <w:r w:rsidR="003A0FB4">
        <w:t>individual’s</w:t>
      </w:r>
      <w:r w:rsidR="00F532D9">
        <w:t xml:space="preserve"> </w:t>
      </w:r>
      <w:r w:rsidR="00F532D9">
        <w:rPr>
          <w:i/>
          <w:iCs/>
        </w:rPr>
        <w:t xml:space="preserve">loss </w:t>
      </w:r>
      <w:r w:rsidR="00F532D9">
        <w:t xml:space="preserve">is irreversible, but not that their psychiatric suffering </w:t>
      </w:r>
      <w:r w:rsidR="005942DF">
        <w:t>has in any way indicated strong</w:t>
      </w:r>
      <w:r w:rsidR="00852C6B">
        <w:t xml:space="preserve"> evidence of</w:t>
      </w:r>
      <w:r w:rsidR="005942DF">
        <w:t xml:space="preserve"> resistance to treatment. </w:t>
      </w:r>
      <w:r w:rsidR="00BC1AE4">
        <w:t>But this misses the point. The</w:t>
      </w:r>
      <w:r w:rsidR="005F421F">
        <w:t xml:space="preserve"> loss is certainly irreversible, but the</w:t>
      </w:r>
      <w:r w:rsidR="00BC1AE4">
        <w:t xml:space="preserve"> question is not whether the catalysing circumstances of one’s suffering are</w:t>
      </w:r>
      <w:r w:rsidR="007B49F2">
        <w:t xml:space="preserve"> </w:t>
      </w:r>
      <w:r w:rsidR="00BC1AE4">
        <w:t xml:space="preserve">irreversible but rather whether the suffering itself </w:t>
      </w:r>
      <w:r w:rsidR="00B23B5B">
        <w:t xml:space="preserve">demonstrates </w:t>
      </w:r>
      <w:r w:rsidR="007B49F2">
        <w:t xml:space="preserve">strong </w:t>
      </w:r>
      <w:r w:rsidR="00B23B5B">
        <w:t xml:space="preserve">evidence of </w:t>
      </w:r>
      <w:r w:rsidR="00BC1AE4">
        <w:t>irreversib</w:t>
      </w:r>
      <w:r w:rsidR="00B23B5B">
        <w:t>ility</w:t>
      </w:r>
      <w:r w:rsidR="00593C8F">
        <w:t xml:space="preserve"> due to serious psychiatric illness</w:t>
      </w:r>
      <w:r w:rsidR="00BC1AE4">
        <w:t xml:space="preserve">. </w:t>
      </w:r>
      <w:r w:rsidR="00B72423">
        <w:t xml:space="preserve">Similarly, the fact that a patient </w:t>
      </w:r>
      <w:r w:rsidR="00B72423" w:rsidRPr="005F421F">
        <w:rPr>
          <w:i/>
          <w:iCs/>
        </w:rPr>
        <w:t>believes</w:t>
      </w:r>
      <w:r w:rsidR="00B72423">
        <w:t xml:space="preserve"> her suffering to be irreversible and that no one can guarantee her otherwise is no</w:t>
      </w:r>
      <w:r w:rsidR="003A7029">
        <w:t>t conclusive</w:t>
      </w:r>
      <w:r w:rsidR="00B72423">
        <w:t xml:space="preserve"> indication of treatment-resistance</w:t>
      </w:r>
      <w:r w:rsidR="00D36BCC">
        <w:t xml:space="preserve"> or medical futility, which is the central point.</w:t>
      </w:r>
    </w:p>
    <w:p w14:paraId="06AD9D00" w14:textId="7C889C10" w:rsidR="007B49F2" w:rsidRDefault="00357C86" w:rsidP="00E051C7">
      <w:r>
        <w:lastRenderedPageBreak/>
        <w:t xml:space="preserve">Let us then return to the central question: </w:t>
      </w:r>
      <w:r w:rsidR="007B49F2">
        <w:t xml:space="preserve">By accepting the moral permissibility of MAID for psychiatric patients, </w:t>
      </w:r>
      <w:r w:rsidR="00E47745">
        <w:t>is Buturovic correct that</w:t>
      </w:r>
      <w:r w:rsidR="007B49F2">
        <w:t xml:space="preserve"> we</w:t>
      </w:r>
      <w:r w:rsidR="00E47745">
        <w:t xml:space="preserve"> are</w:t>
      </w:r>
      <w:r w:rsidR="007B49F2">
        <w:t xml:space="preserve"> thereby embracing the slippery slope toward death-on-demand? </w:t>
      </w:r>
      <w:r w:rsidR="00E47745">
        <w:t>Given my preceding argument, I think the answer is a firm no.</w:t>
      </w:r>
    </w:p>
    <w:p w14:paraId="758F2AD2" w14:textId="4EC8B996" w:rsidR="00FD5F95" w:rsidRDefault="00353121" w:rsidP="002B69D9">
      <w:r>
        <w:t>But l</w:t>
      </w:r>
      <w:r w:rsidR="00F32674">
        <w:t>et’s now move on to</w:t>
      </w:r>
      <w:r w:rsidR="003C4975">
        <w:t xml:space="preserve"> </w:t>
      </w:r>
      <w:r>
        <w:t>her</w:t>
      </w:r>
      <w:r w:rsidR="00F234AD">
        <w:t xml:space="preserve"> second criticism</w:t>
      </w:r>
      <w:r w:rsidR="00F32674">
        <w:t xml:space="preserve">, which proceeds in two parts. As for the first part, Buturovic argues </w:t>
      </w:r>
      <w:r w:rsidR="00F234AD">
        <w:t>that</w:t>
      </w:r>
      <w:r w:rsidR="00060972">
        <w:t xml:space="preserve"> the provision</w:t>
      </w:r>
      <w:r w:rsidR="00DC213E">
        <w:t xml:space="preserve"> </w:t>
      </w:r>
      <w:r w:rsidR="00060972">
        <w:t xml:space="preserve">of </w:t>
      </w:r>
      <w:r w:rsidR="00F32674">
        <w:t>MAID</w:t>
      </w:r>
      <w:r w:rsidR="00060972">
        <w:t xml:space="preserve"> </w:t>
      </w:r>
      <w:r w:rsidR="00DC213E">
        <w:t>for</w:t>
      </w:r>
      <w:r w:rsidR="00060972">
        <w:t xml:space="preserve"> psychiatric patients may contribute to</w:t>
      </w:r>
      <w:r w:rsidR="00BF091A">
        <w:t xml:space="preserve"> declining levels of trust</w:t>
      </w:r>
      <w:r w:rsidR="00060972">
        <w:t xml:space="preserve"> in medical institutions and</w:t>
      </w:r>
      <w:r w:rsidR="00BF091A">
        <w:t xml:space="preserve"> individual</w:t>
      </w:r>
      <w:r w:rsidR="00060972">
        <w:t xml:space="preserve"> profession</w:t>
      </w:r>
      <w:r w:rsidR="00BF091A">
        <w:t>al</w:t>
      </w:r>
      <w:r w:rsidR="00060972">
        <w:t>s</w:t>
      </w:r>
      <w:r w:rsidR="00476B0A">
        <w:t xml:space="preserve"> – particularly psychiatrists, whom she notes to have a reputation in the U.S. that is closer to bankers than other medical practitioners. </w:t>
      </w:r>
      <w:r w:rsidR="008E1125">
        <w:t>“</w:t>
      </w:r>
      <w:r w:rsidR="008E1125" w:rsidRPr="008E1125">
        <w:t>It is doubtful</w:t>
      </w:r>
      <w:r w:rsidR="000905FB">
        <w:t>,” claims Buturovic, “</w:t>
      </w:r>
      <w:r w:rsidR="008E1125" w:rsidRPr="008E1125">
        <w:t>that freely dispensing or even casually contemplating offering suicide pills to their patients will help reverse these trends</w:t>
      </w:r>
      <w:r w:rsidR="008E1125">
        <w:t>” (pg. 2).</w:t>
      </w:r>
      <w:r w:rsidR="007A786B">
        <w:fldChar w:fldCharType="begin" w:fldLock="1"/>
      </w:r>
      <w:r w:rsidR="009C49DB">
        <w:instrText>ADDIN CSL_CITATION {"citationItems":[{"id":"ITEM-1","itemData":{"DOI":"10.1136/medethics-2020-106089","ISSN":"14734257","abstract":"In a recent article Joshua James Hatherley argues that, if physician-assisted suicide (PAS) is morally permissible for patients suffering from somatic illnesses, it should be permissible for psychiatric patients as well. He argues that psychiatric disorders do not necessarily impair decision-making ability, that they are not necessarily treatable and that legalising PAS for psychiatric patients would not diminish research and therapeutic interest in psychiatric treatments or impair their recovery through loss of hope. However, by erasing distinction between somatic and psychiatric disorders on those grounds, he also erases distinction between healthy adults and patients (whether somatic or psychiatric) essentially implying that PAS should be available to all, for all reasons or, ultimately no reason. Furthermore, as psychiatric patients are much more likely to be a source of usable organs for transplantation, their broad inclusion would strengthen the link between PAS/euthanasia and organ donation, potentially undermining both as well as diminishing already declining general trust in medical authorities and professionals and public health authorities and activists.","author":[{"dropping-particle":"","family":"Buturovic","given":"Zeljka","non-dropping-particle":"","parse-names":false,"suffix":""}],"container-title":"Journal of Medical Ethics","id":"ITEM-1","issued":{"date-parts":[["2020"]]},"title":"Embracing slippery slope on physician-assisted suicide and euthanasia could have significant unintended consequences","type":"article-journal"},"uris":["http://www.mendeley.com/documents/?uuid=73e20851-a5b8-4816-b06a-aa13957de194"]}],"mendeley":{"formattedCitation":"&lt;sup&gt;1&lt;/sup&gt;","plainTextFormattedCitation":"1","previouslyFormattedCitation":"&lt;sup&gt;1&lt;/sup&gt;"},"properties":{"noteIndex":0},"schema":"https://github.com/citation-style-language/schema/raw/master/csl-citation.json"}</w:instrText>
      </w:r>
      <w:r w:rsidR="007A786B">
        <w:fldChar w:fldCharType="separate"/>
      </w:r>
      <w:r w:rsidR="007A786B" w:rsidRPr="007A786B">
        <w:rPr>
          <w:noProof/>
          <w:vertAlign w:val="superscript"/>
        </w:rPr>
        <w:t>1</w:t>
      </w:r>
      <w:r w:rsidR="007A786B">
        <w:fldChar w:fldCharType="end"/>
      </w:r>
      <w:r w:rsidR="00917D73">
        <w:t xml:space="preserve"> Although this highlights an important point, its implications are exaggerated here</w:t>
      </w:r>
      <w:r w:rsidR="00FD5F95">
        <w:t>.</w:t>
      </w:r>
      <w:r w:rsidR="004C651E">
        <w:t xml:space="preserve"> Given that the provision of MAID to psychiatric patients need not </w:t>
      </w:r>
      <w:r w:rsidR="0050655D">
        <w:t xml:space="preserve">– and should not – </w:t>
      </w:r>
      <w:r w:rsidR="004C651E">
        <w:t xml:space="preserve">lead us down the slippery slope to euthanasia-for-all, </w:t>
      </w:r>
      <w:r w:rsidR="00176857">
        <w:t xml:space="preserve">I see no reason to believe that psychiatrists would be willing to </w:t>
      </w:r>
      <w:r w:rsidR="0050655D">
        <w:t>consider the option of MAID for their patients frivolously</w:t>
      </w:r>
      <w:r w:rsidR="00176857">
        <w:t xml:space="preserve">, as Buturovic </w:t>
      </w:r>
      <w:r w:rsidR="007C0C73">
        <w:t>here suggests</w:t>
      </w:r>
      <w:r w:rsidR="00176857">
        <w:t xml:space="preserve">. </w:t>
      </w:r>
    </w:p>
    <w:p w14:paraId="4B4B3014" w14:textId="119BADB1" w:rsidR="0062721F" w:rsidRDefault="0062721F" w:rsidP="0062721F">
      <w:r>
        <w:t xml:space="preserve">In the second part of her second criticism, </w:t>
      </w:r>
      <w:r w:rsidR="004D4F9B">
        <w:t xml:space="preserve">Buturovic </w:t>
      </w:r>
      <w:r>
        <w:t xml:space="preserve">applies these concerns relating to trust in medicine to a particular case: the issue of organ donation and transplantation. Buturovic argues that the provision of MAID to psychiatric patients could turn the public against transplantation by virtue of strengthening the apparent link between MAID and organ donation. Given that psychiatric patients are more likely to </w:t>
      </w:r>
      <w:r w:rsidR="00BD0594">
        <w:t>have</w:t>
      </w:r>
      <w:r>
        <w:t xml:space="preserve"> viable </w:t>
      </w:r>
      <w:r w:rsidR="00BD0594">
        <w:t xml:space="preserve">organs </w:t>
      </w:r>
      <w:r>
        <w:t xml:space="preserve">for transplantation compared to </w:t>
      </w:r>
      <w:r w:rsidR="00BD0594">
        <w:t xml:space="preserve">somatic patients, </w:t>
      </w:r>
      <w:r>
        <w:t>Buturovic suggests that psychiatric MAID may lead to a</w:t>
      </w:r>
      <w:r w:rsidR="00BD0594">
        <w:t xml:space="preserve"> significant</w:t>
      </w:r>
      <w:r>
        <w:t xml:space="preserve"> increase in the number of organs taken from MAID</w:t>
      </w:r>
      <w:r w:rsidR="00954F23">
        <w:t xml:space="preserve"> recipients</w:t>
      </w:r>
      <w:r>
        <w:t>. The problem that Buturovic sees here is that strengthening the public’s awareness of the link between MAID and organ donation</w:t>
      </w:r>
      <w:r w:rsidR="00191C4E">
        <w:t xml:space="preserve"> – particular with relation to psychiatric patients –</w:t>
      </w:r>
      <w:r>
        <w:t xml:space="preserve"> may significantly turn them against the practice. “As the enduring appeal of movies like ‘Coma’ illustrates,” she suggests, “a fear that one might be abducted or killed for his organs has been alive in the public mind for a long time” (pg. 2).</w:t>
      </w:r>
      <w:r>
        <w:fldChar w:fldCharType="begin" w:fldLock="1"/>
      </w:r>
      <w:r>
        <w:instrText>ADDIN CSL_CITATION {"citationItems":[{"id":"ITEM-1","itemData":{"DOI":"10.1136/medethics-2020-106089","ISSN":"14734257","abstract":"In a recent article Joshua James Hatherley argues that, if physician-assisted suicide (PAS) is morally permissible for patients suffering from somatic illnesses, it should be permissible for psychiatric patients as well. He argues that psychiatric disorders do not necessarily impair decision-making ability, that they are not necessarily treatable and that legalising PAS for psychiatric patients would not diminish research and therapeutic interest in psychiatric treatments or impair their recovery through loss of hope. However, by erasing distinction between somatic and psychiatric disorders on those grounds, he also erases distinction between healthy adults and patients (whether somatic or psychiatric) essentially implying that PAS should be available to all, for all reasons or, ultimately no reason. Furthermore, as psychiatric patients are much more likely to be a source of usable organs for transplantation, their broad inclusion would strengthen the link between PAS/euthanasia and organ donation, potentially undermining both as well as diminishing already declining general trust in medical authorities and professionals and public health authorities and activists.","author":[{"dropping-particle":"","family":"Buturovic","given":"Zeljka","non-dropping-particle":"","parse-names":false,"suffix":""}],"container-title":"Journal of Medical Ethics","id":"ITEM-1","issued":{"date-parts":[["2020"]]},"title":"Embracing slippery slope on physician-assisted suicide and euthanasia could have significant unintended consequences","type":"article-journal"},"uris":["http://www.mendeley.com/documents/?uuid=73e20851-a5b8-4816-b06a-aa13957de194"]}],"mendeley":{"formattedCitation":"&lt;sup&gt;1&lt;/sup&gt;","plainTextFormattedCitation":"1","previouslyFormattedCitation":"&lt;sup&gt;1&lt;/sup&gt;"},"properties":{"noteIndex":0},"schema":"https://github.com/citation-style-language/schema/raw/master/csl-citation.json"}</w:instrText>
      </w:r>
      <w:r>
        <w:fldChar w:fldCharType="separate"/>
      </w:r>
      <w:r w:rsidRPr="00894C3E">
        <w:rPr>
          <w:noProof/>
          <w:vertAlign w:val="superscript"/>
        </w:rPr>
        <w:t>1</w:t>
      </w:r>
      <w:r>
        <w:fldChar w:fldCharType="end"/>
      </w:r>
    </w:p>
    <w:p w14:paraId="68A03F4F" w14:textId="0AF7813D" w:rsidR="00FD0D85" w:rsidRDefault="004D4F9B" w:rsidP="006E1B6A">
      <w:r>
        <w:t>In short, my reply to the</w:t>
      </w:r>
      <w:r w:rsidR="00E9344E">
        <w:t>se</w:t>
      </w:r>
      <w:r>
        <w:t xml:space="preserve"> two part</w:t>
      </w:r>
      <w:r w:rsidR="00E9344E">
        <w:t>s</w:t>
      </w:r>
      <w:r>
        <w:t xml:space="preserve"> of Buturovic’s second criticism is that </w:t>
      </w:r>
      <w:r w:rsidR="00E9344E">
        <w:t xml:space="preserve">although potentially </w:t>
      </w:r>
      <w:r>
        <w:t xml:space="preserve">negative implications </w:t>
      </w:r>
      <w:r w:rsidR="00E9344E">
        <w:t xml:space="preserve">that may </w:t>
      </w:r>
      <w:r w:rsidR="00776F29">
        <w:t>result from the institutionalisation of</w:t>
      </w:r>
      <w:r>
        <w:t xml:space="preserve"> psychiatric MAID</w:t>
      </w:r>
      <w:r w:rsidR="00E9344E">
        <w:t xml:space="preserve"> ought to be taken seriously, </w:t>
      </w:r>
      <w:r w:rsidR="004E563E">
        <w:t xml:space="preserve">the possible consequences highlighted by Buturovic </w:t>
      </w:r>
      <w:r>
        <w:t xml:space="preserve">are at present largely speculative. As such, rather than warranting the rejection of the </w:t>
      </w:r>
      <w:r w:rsidR="00776F29">
        <w:t>practice</w:t>
      </w:r>
      <w:r>
        <w:t xml:space="preserve">, these concerns warrant a monitoring of the effects of psychiatric MAID for relations of trust </w:t>
      </w:r>
      <w:r w:rsidR="00776F29">
        <w:t xml:space="preserve">in medicine along with </w:t>
      </w:r>
      <w:r>
        <w:t>public attitudes to organ donation, and a re-evaluation of the practice in the instance of substantially negative implications in either domain. It would certainly</w:t>
      </w:r>
      <w:r w:rsidR="00DC213E">
        <w:t xml:space="preserve"> be</w:t>
      </w:r>
      <w:r w:rsidR="00E47745">
        <w:t xml:space="preserve"> reckless</w:t>
      </w:r>
      <w:r w:rsidR="00DC213E">
        <w:t xml:space="preserve"> to allow for psychiatric MAID if doing so would foreseeably have disastrous effects for</w:t>
      </w:r>
      <w:r>
        <w:t xml:space="preserve"> relations between the medical institution and the general public</w:t>
      </w:r>
      <w:r w:rsidR="00DC213E">
        <w:t xml:space="preserve">, </w:t>
      </w:r>
      <w:r w:rsidR="006E1B6A">
        <w:t>sparking</w:t>
      </w:r>
      <w:r w:rsidR="00DC213E">
        <w:t xml:space="preserve"> </w:t>
      </w:r>
      <w:r w:rsidR="00504F22">
        <w:t xml:space="preserve">further </w:t>
      </w:r>
      <w:r w:rsidR="003A0FB4">
        <w:t>conspiratorial</w:t>
      </w:r>
      <w:r w:rsidR="00504F22">
        <w:t xml:space="preserve"> theorising, declining adherence to public health initiatives, </w:t>
      </w:r>
      <w:r w:rsidR="008E2EE1">
        <w:t xml:space="preserve">and </w:t>
      </w:r>
      <w:r w:rsidR="008E2EE1">
        <w:lastRenderedPageBreak/>
        <w:t>deference to snake oil therapies as opposed to traditional medicine</w:t>
      </w:r>
      <w:r w:rsidR="00D935DC">
        <w:t>, among other things</w:t>
      </w:r>
      <w:r w:rsidR="00504F22">
        <w:t>.</w:t>
      </w:r>
      <w:r w:rsidR="00FD5F95">
        <w:t xml:space="preserve"> </w:t>
      </w:r>
      <w:r w:rsidR="00776F29">
        <w:t>Yet at present there is little evidence to think such disastrous effects are likely to occur.</w:t>
      </w:r>
    </w:p>
    <w:p w14:paraId="1C5DC115" w14:textId="51FEC788" w:rsidR="002B69D9" w:rsidRDefault="00863F4D" w:rsidP="00863F4D">
      <w:pPr>
        <w:pStyle w:val="Heading3"/>
      </w:pPr>
      <w:r>
        <w:t>References</w:t>
      </w:r>
    </w:p>
    <w:p w14:paraId="47FC1A72" w14:textId="730B2FD5" w:rsidR="001553CB" w:rsidRPr="001553CB" w:rsidRDefault="00863F4D" w:rsidP="00570037">
      <w:pPr>
        <w:ind w:left="567" w:hanging="425"/>
        <w:rPr>
          <w:noProof/>
        </w:rPr>
      </w:pPr>
      <w:r>
        <w:fldChar w:fldCharType="begin" w:fldLock="1"/>
      </w:r>
      <w:r>
        <w:instrText xml:space="preserve">ADDIN Mendeley Bibliography CSL_BIBLIOGRAPHY </w:instrText>
      </w:r>
      <w:r>
        <w:fldChar w:fldCharType="separate"/>
      </w:r>
      <w:r w:rsidR="001553CB" w:rsidRPr="001553CB">
        <w:rPr>
          <w:noProof/>
        </w:rPr>
        <w:t xml:space="preserve">1. </w:t>
      </w:r>
      <w:r w:rsidR="001553CB" w:rsidRPr="001553CB">
        <w:rPr>
          <w:noProof/>
        </w:rPr>
        <w:tab/>
        <w:t xml:space="preserve">Buturovic Z. Embracing slippery slope on physician-assisted suicide and euthanasia could have significant unintended consequences. </w:t>
      </w:r>
      <w:r w:rsidR="001553CB" w:rsidRPr="001553CB">
        <w:rPr>
          <w:i/>
          <w:iCs/>
          <w:noProof/>
        </w:rPr>
        <w:t>J Med Ethics</w:t>
      </w:r>
      <w:r w:rsidR="001553CB" w:rsidRPr="001553CB">
        <w:rPr>
          <w:noProof/>
        </w:rPr>
        <w:t>. 2020. doi:10.1136/medethics-2020-106089</w:t>
      </w:r>
    </w:p>
    <w:p w14:paraId="2D8F71BD" w14:textId="049EFE54" w:rsidR="001553CB" w:rsidRPr="001553CB" w:rsidRDefault="001553CB" w:rsidP="00570037">
      <w:pPr>
        <w:ind w:left="567" w:hanging="425"/>
        <w:rPr>
          <w:noProof/>
        </w:rPr>
      </w:pPr>
      <w:r w:rsidRPr="001553CB">
        <w:rPr>
          <w:noProof/>
        </w:rPr>
        <w:t xml:space="preserve">2. </w:t>
      </w:r>
      <w:r w:rsidRPr="001553CB">
        <w:rPr>
          <w:noProof/>
        </w:rPr>
        <w:tab/>
        <w:t xml:space="preserve">Hatherley JJ. Is the exclusion of psychiatric patients from access to physician-assisted suicide discriminatory? </w:t>
      </w:r>
      <w:r w:rsidRPr="001553CB">
        <w:rPr>
          <w:i/>
          <w:iCs/>
          <w:noProof/>
        </w:rPr>
        <w:t>J Med Ethics</w:t>
      </w:r>
      <w:r w:rsidRPr="001553CB">
        <w:rPr>
          <w:noProof/>
        </w:rPr>
        <w:t>. 2019;45(12):817-820.</w:t>
      </w:r>
    </w:p>
    <w:p w14:paraId="36397CE1" w14:textId="1CB5D80B" w:rsidR="00863F4D" w:rsidRPr="00863F4D" w:rsidRDefault="00863F4D" w:rsidP="00570037">
      <w:pPr>
        <w:ind w:left="567" w:hanging="567"/>
      </w:pPr>
      <w:r>
        <w:fldChar w:fldCharType="end"/>
      </w:r>
    </w:p>
    <w:sectPr w:rsidR="00863F4D" w:rsidRPr="00863F4D">
      <w:headerReference w:type="default" r:id="rId9"/>
      <w:footnotePr>
        <w:numFmt w:val="lowerRoman"/>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F1486" w14:textId="77777777" w:rsidR="008A35F3" w:rsidRDefault="008A35F3" w:rsidP="005C63FB">
      <w:pPr>
        <w:spacing w:after="0" w:line="240" w:lineRule="auto"/>
      </w:pPr>
      <w:r>
        <w:separator/>
      </w:r>
    </w:p>
  </w:endnote>
  <w:endnote w:type="continuationSeparator" w:id="0">
    <w:p w14:paraId="4190C37B" w14:textId="77777777" w:rsidR="008A35F3" w:rsidRDefault="008A35F3" w:rsidP="005C6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ED42B" w14:textId="77777777" w:rsidR="008A35F3" w:rsidRDefault="008A35F3" w:rsidP="005C63FB">
      <w:pPr>
        <w:spacing w:after="0" w:line="240" w:lineRule="auto"/>
      </w:pPr>
      <w:r>
        <w:separator/>
      </w:r>
    </w:p>
  </w:footnote>
  <w:footnote w:type="continuationSeparator" w:id="0">
    <w:p w14:paraId="37484D85" w14:textId="77777777" w:rsidR="008A35F3" w:rsidRDefault="008A35F3" w:rsidP="005C6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6374750"/>
      <w:docPartObj>
        <w:docPartGallery w:val="Page Numbers (Top of Page)"/>
        <w:docPartUnique/>
      </w:docPartObj>
    </w:sdtPr>
    <w:sdtEndPr>
      <w:rPr>
        <w:noProof/>
      </w:rPr>
    </w:sdtEndPr>
    <w:sdtContent>
      <w:p w14:paraId="182906E6" w14:textId="3A66B4DA" w:rsidR="000240A3" w:rsidRDefault="000240A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907AD2C" w14:textId="77777777" w:rsidR="000240A3" w:rsidRDefault="00024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1492B"/>
    <w:multiLevelType w:val="hybridMultilevel"/>
    <w:tmpl w:val="308E2D8C"/>
    <w:lvl w:ilvl="0" w:tplc="BD78498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0E47C6"/>
    <w:multiLevelType w:val="hybridMultilevel"/>
    <w:tmpl w:val="38129D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E953C8"/>
    <w:multiLevelType w:val="hybridMultilevel"/>
    <w:tmpl w:val="CFC8B330"/>
    <w:lvl w:ilvl="0" w:tplc="BD78498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81334C1"/>
    <w:multiLevelType w:val="hybridMultilevel"/>
    <w:tmpl w:val="2AC8C694"/>
    <w:lvl w:ilvl="0" w:tplc="30741AE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833623D"/>
    <w:multiLevelType w:val="hybridMultilevel"/>
    <w:tmpl w:val="1CDA2B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A8B3CF4"/>
    <w:multiLevelType w:val="hybridMultilevel"/>
    <w:tmpl w:val="E14CC7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D022753"/>
    <w:multiLevelType w:val="hybridMultilevel"/>
    <w:tmpl w:val="06A65CD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E242736"/>
    <w:multiLevelType w:val="hybridMultilevel"/>
    <w:tmpl w:val="85F8FD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FC9405D"/>
    <w:multiLevelType w:val="hybridMultilevel"/>
    <w:tmpl w:val="00202BD0"/>
    <w:lvl w:ilvl="0" w:tplc="65CCA46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0"/>
  </w:num>
  <w:num w:numId="5">
    <w:abstractNumId w:val="3"/>
  </w:num>
  <w:num w:numId="6">
    <w:abstractNumId w:val="8"/>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autoHyphenation/>
  <w:characterSpacingControl w:val="doNotCompress"/>
  <w:hdrShapeDefaults>
    <o:shapedefaults v:ext="edit" spidmax="2049"/>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50DA197-6BAD-476C-94CC-9AFB42109482}"/>
    <w:docVar w:name="dgnword-eventsink" w:val="299666640"/>
  </w:docVars>
  <w:rsids>
    <w:rsidRoot w:val="005C63FB"/>
    <w:rsid w:val="00000979"/>
    <w:rsid w:val="00003C02"/>
    <w:rsid w:val="00003C1A"/>
    <w:rsid w:val="00004679"/>
    <w:rsid w:val="00006141"/>
    <w:rsid w:val="00006E4D"/>
    <w:rsid w:val="00011887"/>
    <w:rsid w:val="00012A9B"/>
    <w:rsid w:val="00015BAD"/>
    <w:rsid w:val="00015F66"/>
    <w:rsid w:val="000164FD"/>
    <w:rsid w:val="00016880"/>
    <w:rsid w:val="00020A1E"/>
    <w:rsid w:val="00020B0B"/>
    <w:rsid w:val="00020B1F"/>
    <w:rsid w:val="000240A3"/>
    <w:rsid w:val="000243DD"/>
    <w:rsid w:val="0002478E"/>
    <w:rsid w:val="00025B35"/>
    <w:rsid w:val="000273DD"/>
    <w:rsid w:val="00030340"/>
    <w:rsid w:val="000304CA"/>
    <w:rsid w:val="00031C21"/>
    <w:rsid w:val="00032940"/>
    <w:rsid w:val="00032BD4"/>
    <w:rsid w:val="0003337F"/>
    <w:rsid w:val="00034761"/>
    <w:rsid w:val="0003488C"/>
    <w:rsid w:val="000354DC"/>
    <w:rsid w:val="00036228"/>
    <w:rsid w:val="00036641"/>
    <w:rsid w:val="00036E07"/>
    <w:rsid w:val="00040295"/>
    <w:rsid w:val="000406A2"/>
    <w:rsid w:val="00043C5F"/>
    <w:rsid w:val="00044F32"/>
    <w:rsid w:val="00046145"/>
    <w:rsid w:val="00046D42"/>
    <w:rsid w:val="0004705E"/>
    <w:rsid w:val="0004740F"/>
    <w:rsid w:val="00050416"/>
    <w:rsid w:val="00051E2B"/>
    <w:rsid w:val="00052205"/>
    <w:rsid w:val="00052779"/>
    <w:rsid w:val="00052B19"/>
    <w:rsid w:val="00054D8C"/>
    <w:rsid w:val="00055D3B"/>
    <w:rsid w:val="00056BCD"/>
    <w:rsid w:val="0006012D"/>
    <w:rsid w:val="00060972"/>
    <w:rsid w:val="00061BD5"/>
    <w:rsid w:val="00062B50"/>
    <w:rsid w:val="00064CA0"/>
    <w:rsid w:val="00065131"/>
    <w:rsid w:val="00065DAA"/>
    <w:rsid w:val="000661EF"/>
    <w:rsid w:val="00067260"/>
    <w:rsid w:val="0006765C"/>
    <w:rsid w:val="0007098C"/>
    <w:rsid w:val="00070BCB"/>
    <w:rsid w:val="00071632"/>
    <w:rsid w:val="00074A7F"/>
    <w:rsid w:val="00077EC3"/>
    <w:rsid w:val="000823FF"/>
    <w:rsid w:val="00082D59"/>
    <w:rsid w:val="0008383D"/>
    <w:rsid w:val="000838B4"/>
    <w:rsid w:val="00083E45"/>
    <w:rsid w:val="00084CF1"/>
    <w:rsid w:val="00085D29"/>
    <w:rsid w:val="00085F99"/>
    <w:rsid w:val="00086AF5"/>
    <w:rsid w:val="000905FB"/>
    <w:rsid w:val="00093087"/>
    <w:rsid w:val="000935E1"/>
    <w:rsid w:val="000939E5"/>
    <w:rsid w:val="00093BAC"/>
    <w:rsid w:val="0009488C"/>
    <w:rsid w:val="000952C1"/>
    <w:rsid w:val="00095352"/>
    <w:rsid w:val="000A0BC2"/>
    <w:rsid w:val="000A1DCD"/>
    <w:rsid w:val="000A31E6"/>
    <w:rsid w:val="000A46DF"/>
    <w:rsid w:val="000A4B0F"/>
    <w:rsid w:val="000B0722"/>
    <w:rsid w:val="000B155E"/>
    <w:rsid w:val="000B2C88"/>
    <w:rsid w:val="000B5119"/>
    <w:rsid w:val="000B6988"/>
    <w:rsid w:val="000B6BA2"/>
    <w:rsid w:val="000C0FD8"/>
    <w:rsid w:val="000C12B3"/>
    <w:rsid w:val="000C1428"/>
    <w:rsid w:val="000C3B22"/>
    <w:rsid w:val="000C5B91"/>
    <w:rsid w:val="000C7787"/>
    <w:rsid w:val="000D0EAF"/>
    <w:rsid w:val="000E3430"/>
    <w:rsid w:val="000E44A4"/>
    <w:rsid w:val="000E50F0"/>
    <w:rsid w:val="000E5181"/>
    <w:rsid w:val="000F01E3"/>
    <w:rsid w:val="000F3ECD"/>
    <w:rsid w:val="000F4BC7"/>
    <w:rsid w:val="000F4C22"/>
    <w:rsid w:val="000F4D9A"/>
    <w:rsid w:val="000F5C2B"/>
    <w:rsid w:val="000F5FC7"/>
    <w:rsid w:val="000F6A90"/>
    <w:rsid w:val="001011D1"/>
    <w:rsid w:val="0010275B"/>
    <w:rsid w:val="00104B05"/>
    <w:rsid w:val="00104B9D"/>
    <w:rsid w:val="0010628D"/>
    <w:rsid w:val="00106FD1"/>
    <w:rsid w:val="00110E1A"/>
    <w:rsid w:val="00113BFB"/>
    <w:rsid w:val="00115B30"/>
    <w:rsid w:val="00116A2D"/>
    <w:rsid w:val="00122890"/>
    <w:rsid w:val="001260DE"/>
    <w:rsid w:val="00126799"/>
    <w:rsid w:val="00126887"/>
    <w:rsid w:val="00127268"/>
    <w:rsid w:val="001308A5"/>
    <w:rsid w:val="001329D7"/>
    <w:rsid w:val="00132E1B"/>
    <w:rsid w:val="0013301D"/>
    <w:rsid w:val="0013368F"/>
    <w:rsid w:val="00133FF0"/>
    <w:rsid w:val="00141175"/>
    <w:rsid w:val="00142713"/>
    <w:rsid w:val="001428C8"/>
    <w:rsid w:val="00145788"/>
    <w:rsid w:val="001458A7"/>
    <w:rsid w:val="00150F5A"/>
    <w:rsid w:val="001512FB"/>
    <w:rsid w:val="0015196F"/>
    <w:rsid w:val="00154256"/>
    <w:rsid w:val="001553CB"/>
    <w:rsid w:val="001556AE"/>
    <w:rsid w:val="0015743B"/>
    <w:rsid w:val="001611D5"/>
    <w:rsid w:val="00161B2E"/>
    <w:rsid w:val="00162FEF"/>
    <w:rsid w:val="001644EF"/>
    <w:rsid w:val="0016460C"/>
    <w:rsid w:val="00164B18"/>
    <w:rsid w:val="00166427"/>
    <w:rsid w:val="001664E6"/>
    <w:rsid w:val="0016729A"/>
    <w:rsid w:val="0017182B"/>
    <w:rsid w:val="00172146"/>
    <w:rsid w:val="00172FBB"/>
    <w:rsid w:val="00174B51"/>
    <w:rsid w:val="001750E3"/>
    <w:rsid w:val="00176857"/>
    <w:rsid w:val="001775CF"/>
    <w:rsid w:val="00186529"/>
    <w:rsid w:val="00187B04"/>
    <w:rsid w:val="001904C5"/>
    <w:rsid w:val="00191C4E"/>
    <w:rsid w:val="00192B63"/>
    <w:rsid w:val="00193EF1"/>
    <w:rsid w:val="001A0779"/>
    <w:rsid w:val="001A2DB9"/>
    <w:rsid w:val="001A3E42"/>
    <w:rsid w:val="001A7993"/>
    <w:rsid w:val="001A79E4"/>
    <w:rsid w:val="001B1189"/>
    <w:rsid w:val="001B11C6"/>
    <w:rsid w:val="001B336E"/>
    <w:rsid w:val="001B4812"/>
    <w:rsid w:val="001B529B"/>
    <w:rsid w:val="001B7D3F"/>
    <w:rsid w:val="001B7FD6"/>
    <w:rsid w:val="001C440E"/>
    <w:rsid w:val="001C4BE7"/>
    <w:rsid w:val="001C50D4"/>
    <w:rsid w:val="001D1486"/>
    <w:rsid w:val="001D1838"/>
    <w:rsid w:val="001D2344"/>
    <w:rsid w:val="001D246B"/>
    <w:rsid w:val="001D2A54"/>
    <w:rsid w:val="001D4C4C"/>
    <w:rsid w:val="001D5609"/>
    <w:rsid w:val="001D6A03"/>
    <w:rsid w:val="001E02F8"/>
    <w:rsid w:val="001E064C"/>
    <w:rsid w:val="001E09B1"/>
    <w:rsid w:val="001E14A2"/>
    <w:rsid w:val="001E32A7"/>
    <w:rsid w:val="001E6D91"/>
    <w:rsid w:val="001E729E"/>
    <w:rsid w:val="001F0B1C"/>
    <w:rsid w:val="001F1E0A"/>
    <w:rsid w:val="001F3836"/>
    <w:rsid w:val="001F4638"/>
    <w:rsid w:val="001F5B68"/>
    <w:rsid w:val="001F7109"/>
    <w:rsid w:val="001F7825"/>
    <w:rsid w:val="002007AE"/>
    <w:rsid w:val="00202AD7"/>
    <w:rsid w:val="0020310D"/>
    <w:rsid w:val="00205CF4"/>
    <w:rsid w:val="0020600B"/>
    <w:rsid w:val="002078B7"/>
    <w:rsid w:val="00207FA6"/>
    <w:rsid w:val="0021041B"/>
    <w:rsid w:val="0021198F"/>
    <w:rsid w:val="002120EC"/>
    <w:rsid w:val="00213489"/>
    <w:rsid w:val="00214A9D"/>
    <w:rsid w:val="00215290"/>
    <w:rsid w:val="0021550A"/>
    <w:rsid w:val="00216545"/>
    <w:rsid w:val="00217452"/>
    <w:rsid w:val="002213A8"/>
    <w:rsid w:val="00222F55"/>
    <w:rsid w:val="002239CD"/>
    <w:rsid w:val="00223E1D"/>
    <w:rsid w:val="002247BB"/>
    <w:rsid w:val="00225634"/>
    <w:rsid w:val="00225D94"/>
    <w:rsid w:val="00230822"/>
    <w:rsid w:val="0023121E"/>
    <w:rsid w:val="002329BD"/>
    <w:rsid w:val="0023303C"/>
    <w:rsid w:val="00234CA4"/>
    <w:rsid w:val="0023501F"/>
    <w:rsid w:val="00236972"/>
    <w:rsid w:val="002404A7"/>
    <w:rsid w:val="00240B5A"/>
    <w:rsid w:val="00240F9B"/>
    <w:rsid w:val="00242EB2"/>
    <w:rsid w:val="00244144"/>
    <w:rsid w:val="002444B8"/>
    <w:rsid w:val="00247A35"/>
    <w:rsid w:val="0025396E"/>
    <w:rsid w:val="0025520A"/>
    <w:rsid w:val="0025696A"/>
    <w:rsid w:val="00257126"/>
    <w:rsid w:val="00261C8D"/>
    <w:rsid w:val="00262B6C"/>
    <w:rsid w:val="002630C2"/>
    <w:rsid w:val="002633ED"/>
    <w:rsid w:val="00264B7F"/>
    <w:rsid w:val="00265C63"/>
    <w:rsid w:val="00266FF6"/>
    <w:rsid w:val="002671B8"/>
    <w:rsid w:val="0026792D"/>
    <w:rsid w:val="00273089"/>
    <w:rsid w:val="002777F8"/>
    <w:rsid w:val="00284D9E"/>
    <w:rsid w:val="002869AA"/>
    <w:rsid w:val="00286F02"/>
    <w:rsid w:val="002918EB"/>
    <w:rsid w:val="002951FF"/>
    <w:rsid w:val="00295750"/>
    <w:rsid w:val="00295819"/>
    <w:rsid w:val="00296CBD"/>
    <w:rsid w:val="002A3036"/>
    <w:rsid w:val="002A35BE"/>
    <w:rsid w:val="002A3609"/>
    <w:rsid w:val="002A474F"/>
    <w:rsid w:val="002B0E32"/>
    <w:rsid w:val="002B301F"/>
    <w:rsid w:val="002B37A5"/>
    <w:rsid w:val="002B3F98"/>
    <w:rsid w:val="002B49A4"/>
    <w:rsid w:val="002B53AF"/>
    <w:rsid w:val="002B54CA"/>
    <w:rsid w:val="002B5631"/>
    <w:rsid w:val="002B6719"/>
    <w:rsid w:val="002B69D9"/>
    <w:rsid w:val="002B73B2"/>
    <w:rsid w:val="002B7C0A"/>
    <w:rsid w:val="002B7C18"/>
    <w:rsid w:val="002C215D"/>
    <w:rsid w:val="002C32DA"/>
    <w:rsid w:val="002C3602"/>
    <w:rsid w:val="002C5626"/>
    <w:rsid w:val="002C59B3"/>
    <w:rsid w:val="002C5FE6"/>
    <w:rsid w:val="002C6D12"/>
    <w:rsid w:val="002C6FBA"/>
    <w:rsid w:val="002C72BB"/>
    <w:rsid w:val="002C795F"/>
    <w:rsid w:val="002D17DD"/>
    <w:rsid w:val="002D2777"/>
    <w:rsid w:val="002D2A72"/>
    <w:rsid w:val="002D303A"/>
    <w:rsid w:val="002D323E"/>
    <w:rsid w:val="002D3FBB"/>
    <w:rsid w:val="002E09D3"/>
    <w:rsid w:val="002E0B06"/>
    <w:rsid w:val="002E1B2F"/>
    <w:rsid w:val="002E225E"/>
    <w:rsid w:val="002E2A13"/>
    <w:rsid w:val="002E2D6F"/>
    <w:rsid w:val="002E74A3"/>
    <w:rsid w:val="002F18E2"/>
    <w:rsid w:val="002F2BE9"/>
    <w:rsid w:val="002F348A"/>
    <w:rsid w:val="002F38CE"/>
    <w:rsid w:val="002F6DEC"/>
    <w:rsid w:val="002F7291"/>
    <w:rsid w:val="002F7D60"/>
    <w:rsid w:val="00302109"/>
    <w:rsid w:val="0030257D"/>
    <w:rsid w:val="00302767"/>
    <w:rsid w:val="00302859"/>
    <w:rsid w:val="003029A5"/>
    <w:rsid w:val="003054AF"/>
    <w:rsid w:val="00306612"/>
    <w:rsid w:val="00310963"/>
    <w:rsid w:val="00311209"/>
    <w:rsid w:val="0031211D"/>
    <w:rsid w:val="0031345D"/>
    <w:rsid w:val="00313E0B"/>
    <w:rsid w:val="00316AA7"/>
    <w:rsid w:val="00322D4B"/>
    <w:rsid w:val="00323C1E"/>
    <w:rsid w:val="0032457E"/>
    <w:rsid w:val="00324E97"/>
    <w:rsid w:val="00327677"/>
    <w:rsid w:val="00327A8B"/>
    <w:rsid w:val="00332DF8"/>
    <w:rsid w:val="00333C65"/>
    <w:rsid w:val="003344E1"/>
    <w:rsid w:val="00336BB9"/>
    <w:rsid w:val="00337576"/>
    <w:rsid w:val="00337F45"/>
    <w:rsid w:val="00340AE2"/>
    <w:rsid w:val="00341339"/>
    <w:rsid w:val="00343316"/>
    <w:rsid w:val="00345256"/>
    <w:rsid w:val="00345737"/>
    <w:rsid w:val="00345977"/>
    <w:rsid w:val="0034657D"/>
    <w:rsid w:val="00347062"/>
    <w:rsid w:val="0035207D"/>
    <w:rsid w:val="00353121"/>
    <w:rsid w:val="003556DF"/>
    <w:rsid w:val="00357C86"/>
    <w:rsid w:val="00360BDE"/>
    <w:rsid w:val="003625F9"/>
    <w:rsid w:val="003632BF"/>
    <w:rsid w:val="00366A2F"/>
    <w:rsid w:val="00367CAB"/>
    <w:rsid w:val="003707D1"/>
    <w:rsid w:val="00370ACF"/>
    <w:rsid w:val="00371563"/>
    <w:rsid w:val="00371F79"/>
    <w:rsid w:val="00373BB8"/>
    <w:rsid w:val="00374B1F"/>
    <w:rsid w:val="003755D7"/>
    <w:rsid w:val="00380D42"/>
    <w:rsid w:val="003822C1"/>
    <w:rsid w:val="00382838"/>
    <w:rsid w:val="00383269"/>
    <w:rsid w:val="003848B6"/>
    <w:rsid w:val="00385C83"/>
    <w:rsid w:val="00385DC6"/>
    <w:rsid w:val="00386BA1"/>
    <w:rsid w:val="00387041"/>
    <w:rsid w:val="003935FD"/>
    <w:rsid w:val="003948E8"/>
    <w:rsid w:val="00394E44"/>
    <w:rsid w:val="003A085A"/>
    <w:rsid w:val="003A0FB4"/>
    <w:rsid w:val="003A2F1B"/>
    <w:rsid w:val="003A3414"/>
    <w:rsid w:val="003A4006"/>
    <w:rsid w:val="003A6D01"/>
    <w:rsid w:val="003A7029"/>
    <w:rsid w:val="003A7807"/>
    <w:rsid w:val="003A7ABF"/>
    <w:rsid w:val="003A7CFC"/>
    <w:rsid w:val="003B1CFE"/>
    <w:rsid w:val="003B1D5A"/>
    <w:rsid w:val="003B4567"/>
    <w:rsid w:val="003B53E4"/>
    <w:rsid w:val="003B6D34"/>
    <w:rsid w:val="003C09D9"/>
    <w:rsid w:val="003C20B7"/>
    <w:rsid w:val="003C20BB"/>
    <w:rsid w:val="003C3ADF"/>
    <w:rsid w:val="003C4975"/>
    <w:rsid w:val="003C7222"/>
    <w:rsid w:val="003D2C01"/>
    <w:rsid w:val="003D2F73"/>
    <w:rsid w:val="003D35C4"/>
    <w:rsid w:val="003D474C"/>
    <w:rsid w:val="003D5C52"/>
    <w:rsid w:val="003D6291"/>
    <w:rsid w:val="003E02B7"/>
    <w:rsid w:val="003E0444"/>
    <w:rsid w:val="003E08A6"/>
    <w:rsid w:val="003E3D18"/>
    <w:rsid w:val="003E416B"/>
    <w:rsid w:val="003F03CD"/>
    <w:rsid w:val="003F0801"/>
    <w:rsid w:val="003F242B"/>
    <w:rsid w:val="003F24BC"/>
    <w:rsid w:val="003F5C01"/>
    <w:rsid w:val="003F6333"/>
    <w:rsid w:val="0040023D"/>
    <w:rsid w:val="0040216F"/>
    <w:rsid w:val="00403768"/>
    <w:rsid w:val="00404568"/>
    <w:rsid w:val="00404F5D"/>
    <w:rsid w:val="00410232"/>
    <w:rsid w:val="004121A9"/>
    <w:rsid w:val="00412BAF"/>
    <w:rsid w:val="004133D7"/>
    <w:rsid w:val="00413E0F"/>
    <w:rsid w:val="00414AC5"/>
    <w:rsid w:val="0042084A"/>
    <w:rsid w:val="00420A95"/>
    <w:rsid w:val="00420E43"/>
    <w:rsid w:val="00422A9A"/>
    <w:rsid w:val="0042306B"/>
    <w:rsid w:val="00423D3D"/>
    <w:rsid w:val="00423D40"/>
    <w:rsid w:val="00424B84"/>
    <w:rsid w:val="00425CC7"/>
    <w:rsid w:val="004270A9"/>
    <w:rsid w:val="00427F71"/>
    <w:rsid w:val="00431682"/>
    <w:rsid w:val="004319BD"/>
    <w:rsid w:val="00432948"/>
    <w:rsid w:val="00432A0C"/>
    <w:rsid w:val="00434106"/>
    <w:rsid w:val="004350F5"/>
    <w:rsid w:val="00436BE5"/>
    <w:rsid w:val="004372B9"/>
    <w:rsid w:val="004406C5"/>
    <w:rsid w:val="0044124E"/>
    <w:rsid w:val="00443B9F"/>
    <w:rsid w:val="0044433E"/>
    <w:rsid w:val="00444D14"/>
    <w:rsid w:val="004503CE"/>
    <w:rsid w:val="00450885"/>
    <w:rsid w:val="00452C44"/>
    <w:rsid w:val="00452EB8"/>
    <w:rsid w:val="00453664"/>
    <w:rsid w:val="00453F19"/>
    <w:rsid w:val="00457227"/>
    <w:rsid w:val="00457920"/>
    <w:rsid w:val="00457DF3"/>
    <w:rsid w:val="00461BFF"/>
    <w:rsid w:val="00461E93"/>
    <w:rsid w:val="004624F3"/>
    <w:rsid w:val="00462A4B"/>
    <w:rsid w:val="00463624"/>
    <w:rsid w:val="00463C29"/>
    <w:rsid w:val="00464FE0"/>
    <w:rsid w:val="00465008"/>
    <w:rsid w:val="00467107"/>
    <w:rsid w:val="004701B5"/>
    <w:rsid w:val="004730D5"/>
    <w:rsid w:val="00474902"/>
    <w:rsid w:val="00475490"/>
    <w:rsid w:val="00475AFC"/>
    <w:rsid w:val="00476B0A"/>
    <w:rsid w:val="00480915"/>
    <w:rsid w:val="00481858"/>
    <w:rsid w:val="00483728"/>
    <w:rsid w:val="00485C26"/>
    <w:rsid w:val="00490D5E"/>
    <w:rsid w:val="00491676"/>
    <w:rsid w:val="00493060"/>
    <w:rsid w:val="004942EE"/>
    <w:rsid w:val="00495ABB"/>
    <w:rsid w:val="00496E56"/>
    <w:rsid w:val="00497381"/>
    <w:rsid w:val="004A03A2"/>
    <w:rsid w:val="004A0904"/>
    <w:rsid w:val="004A4C6B"/>
    <w:rsid w:val="004A56D3"/>
    <w:rsid w:val="004A7D18"/>
    <w:rsid w:val="004B0677"/>
    <w:rsid w:val="004B0A7B"/>
    <w:rsid w:val="004B1845"/>
    <w:rsid w:val="004B1977"/>
    <w:rsid w:val="004B1A3C"/>
    <w:rsid w:val="004B48BB"/>
    <w:rsid w:val="004B557A"/>
    <w:rsid w:val="004B5968"/>
    <w:rsid w:val="004B5C91"/>
    <w:rsid w:val="004C012D"/>
    <w:rsid w:val="004C0577"/>
    <w:rsid w:val="004C1EFB"/>
    <w:rsid w:val="004C2313"/>
    <w:rsid w:val="004C2D67"/>
    <w:rsid w:val="004C371B"/>
    <w:rsid w:val="004C42FD"/>
    <w:rsid w:val="004C463A"/>
    <w:rsid w:val="004C4A6F"/>
    <w:rsid w:val="004C4CB6"/>
    <w:rsid w:val="004C5D58"/>
    <w:rsid w:val="004C651E"/>
    <w:rsid w:val="004D236B"/>
    <w:rsid w:val="004D28A1"/>
    <w:rsid w:val="004D30D3"/>
    <w:rsid w:val="004D3910"/>
    <w:rsid w:val="004D4F9B"/>
    <w:rsid w:val="004D58D7"/>
    <w:rsid w:val="004E0439"/>
    <w:rsid w:val="004E12C6"/>
    <w:rsid w:val="004E15A5"/>
    <w:rsid w:val="004E2D63"/>
    <w:rsid w:val="004E4974"/>
    <w:rsid w:val="004E563E"/>
    <w:rsid w:val="004E6A13"/>
    <w:rsid w:val="004F0865"/>
    <w:rsid w:val="004F0CAF"/>
    <w:rsid w:val="004F2C2C"/>
    <w:rsid w:val="004F2C40"/>
    <w:rsid w:val="004F322A"/>
    <w:rsid w:val="004F3B8E"/>
    <w:rsid w:val="004F3BC0"/>
    <w:rsid w:val="004F44C3"/>
    <w:rsid w:val="004F575E"/>
    <w:rsid w:val="004F5E5F"/>
    <w:rsid w:val="004F7082"/>
    <w:rsid w:val="00500A02"/>
    <w:rsid w:val="00501FC2"/>
    <w:rsid w:val="00504F22"/>
    <w:rsid w:val="0050655D"/>
    <w:rsid w:val="00511343"/>
    <w:rsid w:val="00512D76"/>
    <w:rsid w:val="00512E87"/>
    <w:rsid w:val="00513CC6"/>
    <w:rsid w:val="00521B74"/>
    <w:rsid w:val="00521BFF"/>
    <w:rsid w:val="00522371"/>
    <w:rsid w:val="005238B6"/>
    <w:rsid w:val="0052514A"/>
    <w:rsid w:val="0052555D"/>
    <w:rsid w:val="00525D10"/>
    <w:rsid w:val="00531B00"/>
    <w:rsid w:val="00534FAA"/>
    <w:rsid w:val="0053726E"/>
    <w:rsid w:val="00540A7E"/>
    <w:rsid w:val="00540C40"/>
    <w:rsid w:val="00541057"/>
    <w:rsid w:val="00543337"/>
    <w:rsid w:val="005436E0"/>
    <w:rsid w:val="005441BE"/>
    <w:rsid w:val="00547168"/>
    <w:rsid w:val="00547758"/>
    <w:rsid w:val="00547830"/>
    <w:rsid w:val="00547C7F"/>
    <w:rsid w:val="00552D0E"/>
    <w:rsid w:val="00556714"/>
    <w:rsid w:val="00561A2A"/>
    <w:rsid w:val="00566EDD"/>
    <w:rsid w:val="00566F3F"/>
    <w:rsid w:val="00570037"/>
    <w:rsid w:val="00571130"/>
    <w:rsid w:val="00571262"/>
    <w:rsid w:val="00574D0F"/>
    <w:rsid w:val="00574E2F"/>
    <w:rsid w:val="00577460"/>
    <w:rsid w:val="0058210F"/>
    <w:rsid w:val="005831D9"/>
    <w:rsid w:val="005863EA"/>
    <w:rsid w:val="00590227"/>
    <w:rsid w:val="00593C8F"/>
    <w:rsid w:val="00593D0A"/>
    <w:rsid w:val="005942DF"/>
    <w:rsid w:val="005953F3"/>
    <w:rsid w:val="00597F01"/>
    <w:rsid w:val="005A02F3"/>
    <w:rsid w:val="005A0A4C"/>
    <w:rsid w:val="005A1F8C"/>
    <w:rsid w:val="005A1FC6"/>
    <w:rsid w:val="005A4117"/>
    <w:rsid w:val="005A446D"/>
    <w:rsid w:val="005A4F6E"/>
    <w:rsid w:val="005A541A"/>
    <w:rsid w:val="005A6C3D"/>
    <w:rsid w:val="005A6DA0"/>
    <w:rsid w:val="005B22BF"/>
    <w:rsid w:val="005B29F9"/>
    <w:rsid w:val="005C13D7"/>
    <w:rsid w:val="005C2579"/>
    <w:rsid w:val="005C367C"/>
    <w:rsid w:val="005C3AD0"/>
    <w:rsid w:val="005C3DBA"/>
    <w:rsid w:val="005C59BC"/>
    <w:rsid w:val="005C63FB"/>
    <w:rsid w:val="005C66B8"/>
    <w:rsid w:val="005C6D74"/>
    <w:rsid w:val="005D27B7"/>
    <w:rsid w:val="005D349B"/>
    <w:rsid w:val="005D41FF"/>
    <w:rsid w:val="005D4302"/>
    <w:rsid w:val="005D639B"/>
    <w:rsid w:val="005D739C"/>
    <w:rsid w:val="005D7D01"/>
    <w:rsid w:val="005D7F96"/>
    <w:rsid w:val="005E16D5"/>
    <w:rsid w:val="005E4A37"/>
    <w:rsid w:val="005E5034"/>
    <w:rsid w:val="005E66CF"/>
    <w:rsid w:val="005E7493"/>
    <w:rsid w:val="005E7DAC"/>
    <w:rsid w:val="005F1FEF"/>
    <w:rsid w:val="005F38F9"/>
    <w:rsid w:val="005F421F"/>
    <w:rsid w:val="005F57BE"/>
    <w:rsid w:val="005F5F73"/>
    <w:rsid w:val="005F6CC3"/>
    <w:rsid w:val="00602539"/>
    <w:rsid w:val="006031D4"/>
    <w:rsid w:val="006033C9"/>
    <w:rsid w:val="006035C6"/>
    <w:rsid w:val="0060360F"/>
    <w:rsid w:val="00603AE6"/>
    <w:rsid w:val="00605B66"/>
    <w:rsid w:val="00606198"/>
    <w:rsid w:val="006063A9"/>
    <w:rsid w:val="006070E4"/>
    <w:rsid w:val="0060790B"/>
    <w:rsid w:val="00607F5F"/>
    <w:rsid w:val="00610698"/>
    <w:rsid w:val="006106D6"/>
    <w:rsid w:val="006108F3"/>
    <w:rsid w:val="006136C6"/>
    <w:rsid w:val="00614F28"/>
    <w:rsid w:val="00621C9A"/>
    <w:rsid w:val="00626120"/>
    <w:rsid w:val="006271D4"/>
    <w:rsid w:val="0062721F"/>
    <w:rsid w:val="00631094"/>
    <w:rsid w:val="00631197"/>
    <w:rsid w:val="0063208C"/>
    <w:rsid w:val="00634790"/>
    <w:rsid w:val="006365A3"/>
    <w:rsid w:val="006411A9"/>
    <w:rsid w:val="00643D6B"/>
    <w:rsid w:val="00643DEA"/>
    <w:rsid w:val="006446FC"/>
    <w:rsid w:val="006473A4"/>
    <w:rsid w:val="00647968"/>
    <w:rsid w:val="00647D79"/>
    <w:rsid w:val="0065227E"/>
    <w:rsid w:val="00654213"/>
    <w:rsid w:val="00654C80"/>
    <w:rsid w:val="0066135B"/>
    <w:rsid w:val="0066142F"/>
    <w:rsid w:val="00661E0F"/>
    <w:rsid w:val="006711EB"/>
    <w:rsid w:val="00673CBE"/>
    <w:rsid w:val="00676D83"/>
    <w:rsid w:val="006770CF"/>
    <w:rsid w:val="00677965"/>
    <w:rsid w:val="00677E76"/>
    <w:rsid w:val="0068586D"/>
    <w:rsid w:val="0068598E"/>
    <w:rsid w:val="006862B8"/>
    <w:rsid w:val="006869D4"/>
    <w:rsid w:val="0069098B"/>
    <w:rsid w:val="00690C43"/>
    <w:rsid w:val="00690E09"/>
    <w:rsid w:val="00690EEF"/>
    <w:rsid w:val="006910CC"/>
    <w:rsid w:val="00694384"/>
    <w:rsid w:val="0069525E"/>
    <w:rsid w:val="006955B0"/>
    <w:rsid w:val="006956A8"/>
    <w:rsid w:val="006956FC"/>
    <w:rsid w:val="00696097"/>
    <w:rsid w:val="0069646E"/>
    <w:rsid w:val="00696ECE"/>
    <w:rsid w:val="006A015C"/>
    <w:rsid w:val="006A0348"/>
    <w:rsid w:val="006A2279"/>
    <w:rsid w:val="006A2446"/>
    <w:rsid w:val="006A24B7"/>
    <w:rsid w:val="006A2AE4"/>
    <w:rsid w:val="006A371D"/>
    <w:rsid w:val="006A3BAF"/>
    <w:rsid w:val="006A6059"/>
    <w:rsid w:val="006B2D69"/>
    <w:rsid w:val="006B3C1B"/>
    <w:rsid w:val="006B45CC"/>
    <w:rsid w:val="006B6193"/>
    <w:rsid w:val="006B6FED"/>
    <w:rsid w:val="006B7F16"/>
    <w:rsid w:val="006C1350"/>
    <w:rsid w:val="006C1928"/>
    <w:rsid w:val="006C1E96"/>
    <w:rsid w:val="006C22F9"/>
    <w:rsid w:val="006C290A"/>
    <w:rsid w:val="006C2E5A"/>
    <w:rsid w:val="006C5D82"/>
    <w:rsid w:val="006C7BF2"/>
    <w:rsid w:val="006D138A"/>
    <w:rsid w:val="006D15AD"/>
    <w:rsid w:val="006D508A"/>
    <w:rsid w:val="006D5A40"/>
    <w:rsid w:val="006D65F8"/>
    <w:rsid w:val="006D7637"/>
    <w:rsid w:val="006E1B6A"/>
    <w:rsid w:val="006E1F5F"/>
    <w:rsid w:val="006E2610"/>
    <w:rsid w:val="006E317C"/>
    <w:rsid w:val="006E42B0"/>
    <w:rsid w:val="006E4DEC"/>
    <w:rsid w:val="006E563B"/>
    <w:rsid w:val="006E6602"/>
    <w:rsid w:val="006F192A"/>
    <w:rsid w:val="006F24C8"/>
    <w:rsid w:val="006F4446"/>
    <w:rsid w:val="006F4C29"/>
    <w:rsid w:val="006F4FEA"/>
    <w:rsid w:val="006F75A5"/>
    <w:rsid w:val="006F79A1"/>
    <w:rsid w:val="00702077"/>
    <w:rsid w:val="00702594"/>
    <w:rsid w:val="00704682"/>
    <w:rsid w:val="00704A71"/>
    <w:rsid w:val="007060C2"/>
    <w:rsid w:val="0070662C"/>
    <w:rsid w:val="0070678F"/>
    <w:rsid w:val="007074E1"/>
    <w:rsid w:val="00711813"/>
    <w:rsid w:val="0071203A"/>
    <w:rsid w:val="007133D3"/>
    <w:rsid w:val="00714D92"/>
    <w:rsid w:val="00721824"/>
    <w:rsid w:val="00722D93"/>
    <w:rsid w:val="00723001"/>
    <w:rsid w:val="00723E7D"/>
    <w:rsid w:val="00724B02"/>
    <w:rsid w:val="00730880"/>
    <w:rsid w:val="00730AB2"/>
    <w:rsid w:val="00733A15"/>
    <w:rsid w:val="00733A34"/>
    <w:rsid w:val="00733C5E"/>
    <w:rsid w:val="007357E1"/>
    <w:rsid w:val="00736D9E"/>
    <w:rsid w:val="00737234"/>
    <w:rsid w:val="00737AF0"/>
    <w:rsid w:val="0074001E"/>
    <w:rsid w:val="007413BE"/>
    <w:rsid w:val="007420F8"/>
    <w:rsid w:val="0074490D"/>
    <w:rsid w:val="00744B16"/>
    <w:rsid w:val="00746789"/>
    <w:rsid w:val="007469C7"/>
    <w:rsid w:val="0074780A"/>
    <w:rsid w:val="00750924"/>
    <w:rsid w:val="007560D9"/>
    <w:rsid w:val="007572DE"/>
    <w:rsid w:val="00757989"/>
    <w:rsid w:val="00760572"/>
    <w:rsid w:val="00761DE6"/>
    <w:rsid w:val="00763A34"/>
    <w:rsid w:val="00764F39"/>
    <w:rsid w:val="00765AEC"/>
    <w:rsid w:val="00766BAE"/>
    <w:rsid w:val="00766EEE"/>
    <w:rsid w:val="0077154B"/>
    <w:rsid w:val="00772A02"/>
    <w:rsid w:val="00772CEB"/>
    <w:rsid w:val="00772F65"/>
    <w:rsid w:val="00773158"/>
    <w:rsid w:val="00773746"/>
    <w:rsid w:val="007743E4"/>
    <w:rsid w:val="00774BBA"/>
    <w:rsid w:val="007755D0"/>
    <w:rsid w:val="00776F29"/>
    <w:rsid w:val="00780B84"/>
    <w:rsid w:val="00781D77"/>
    <w:rsid w:val="00782031"/>
    <w:rsid w:val="00783FDA"/>
    <w:rsid w:val="00787A98"/>
    <w:rsid w:val="00787E41"/>
    <w:rsid w:val="0079014B"/>
    <w:rsid w:val="007909E9"/>
    <w:rsid w:val="00791447"/>
    <w:rsid w:val="00794C37"/>
    <w:rsid w:val="00796AB0"/>
    <w:rsid w:val="00796CBD"/>
    <w:rsid w:val="007979F3"/>
    <w:rsid w:val="007A0F74"/>
    <w:rsid w:val="007A2BF1"/>
    <w:rsid w:val="007A2C0D"/>
    <w:rsid w:val="007A2F04"/>
    <w:rsid w:val="007A3D2F"/>
    <w:rsid w:val="007A3E01"/>
    <w:rsid w:val="007A3F26"/>
    <w:rsid w:val="007A45C7"/>
    <w:rsid w:val="007A4739"/>
    <w:rsid w:val="007A4C64"/>
    <w:rsid w:val="007A4F65"/>
    <w:rsid w:val="007A5290"/>
    <w:rsid w:val="007A650C"/>
    <w:rsid w:val="007A786B"/>
    <w:rsid w:val="007B2FC6"/>
    <w:rsid w:val="007B48B7"/>
    <w:rsid w:val="007B49F2"/>
    <w:rsid w:val="007B622C"/>
    <w:rsid w:val="007C0C73"/>
    <w:rsid w:val="007C2A61"/>
    <w:rsid w:val="007C4A89"/>
    <w:rsid w:val="007C5957"/>
    <w:rsid w:val="007C74C0"/>
    <w:rsid w:val="007D0C1F"/>
    <w:rsid w:val="007D1E20"/>
    <w:rsid w:val="007D2129"/>
    <w:rsid w:val="007D3779"/>
    <w:rsid w:val="007D4100"/>
    <w:rsid w:val="007D41E6"/>
    <w:rsid w:val="007D7B48"/>
    <w:rsid w:val="007E27DA"/>
    <w:rsid w:val="007E30F5"/>
    <w:rsid w:val="007E5689"/>
    <w:rsid w:val="007E5D4C"/>
    <w:rsid w:val="007E5E5C"/>
    <w:rsid w:val="007E6190"/>
    <w:rsid w:val="007E6906"/>
    <w:rsid w:val="007E7434"/>
    <w:rsid w:val="007F0C66"/>
    <w:rsid w:val="007F2EFE"/>
    <w:rsid w:val="007F727B"/>
    <w:rsid w:val="007F785E"/>
    <w:rsid w:val="008012FB"/>
    <w:rsid w:val="00801564"/>
    <w:rsid w:val="008044B4"/>
    <w:rsid w:val="008079A6"/>
    <w:rsid w:val="008105FC"/>
    <w:rsid w:val="00812071"/>
    <w:rsid w:val="00812094"/>
    <w:rsid w:val="008147A5"/>
    <w:rsid w:val="00814922"/>
    <w:rsid w:val="00815A48"/>
    <w:rsid w:val="00817147"/>
    <w:rsid w:val="00821642"/>
    <w:rsid w:val="008250A0"/>
    <w:rsid w:val="008250B7"/>
    <w:rsid w:val="00826298"/>
    <w:rsid w:val="00827BDD"/>
    <w:rsid w:val="0083056E"/>
    <w:rsid w:val="008306D2"/>
    <w:rsid w:val="0083347D"/>
    <w:rsid w:val="00834805"/>
    <w:rsid w:val="0083486A"/>
    <w:rsid w:val="008348AB"/>
    <w:rsid w:val="00834CBF"/>
    <w:rsid w:val="00834D1C"/>
    <w:rsid w:val="00835066"/>
    <w:rsid w:val="00835224"/>
    <w:rsid w:val="0083704D"/>
    <w:rsid w:val="00840C0A"/>
    <w:rsid w:val="00841AB2"/>
    <w:rsid w:val="00841E5F"/>
    <w:rsid w:val="0084354D"/>
    <w:rsid w:val="00843D93"/>
    <w:rsid w:val="008447E7"/>
    <w:rsid w:val="00845641"/>
    <w:rsid w:val="00846288"/>
    <w:rsid w:val="00847CEA"/>
    <w:rsid w:val="00852A15"/>
    <w:rsid w:val="00852C6B"/>
    <w:rsid w:val="00854A81"/>
    <w:rsid w:val="00856C9F"/>
    <w:rsid w:val="00862ABF"/>
    <w:rsid w:val="00863F4D"/>
    <w:rsid w:val="00864D91"/>
    <w:rsid w:val="008659D8"/>
    <w:rsid w:val="008664CC"/>
    <w:rsid w:val="0086674B"/>
    <w:rsid w:val="008709C2"/>
    <w:rsid w:val="00872323"/>
    <w:rsid w:val="00874243"/>
    <w:rsid w:val="00874B48"/>
    <w:rsid w:val="0087543A"/>
    <w:rsid w:val="00875957"/>
    <w:rsid w:val="00875C64"/>
    <w:rsid w:val="00881F61"/>
    <w:rsid w:val="00882C84"/>
    <w:rsid w:val="00883AB1"/>
    <w:rsid w:val="00883E3D"/>
    <w:rsid w:val="00885192"/>
    <w:rsid w:val="0088799B"/>
    <w:rsid w:val="00894C3E"/>
    <w:rsid w:val="00895069"/>
    <w:rsid w:val="008954B5"/>
    <w:rsid w:val="0089712B"/>
    <w:rsid w:val="008A01AD"/>
    <w:rsid w:val="008A0FF3"/>
    <w:rsid w:val="008A30E4"/>
    <w:rsid w:val="008A35F3"/>
    <w:rsid w:val="008A477A"/>
    <w:rsid w:val="008A4862"/>
    <w:rsid w:val="008A6557"/>
    <w:rsid w:val="008B3A64"/>
    <w:rsid w:val="008B3BBE"/>
    <w:rsid w:val="008B4147"/>
    <w:rsid w:val="008B4AD0"/>
    <w:rsid w:val="008B5FDE"/>
    <w:rsid w:val="008B6A1A"/>
    <w:rsid w:val="008C00BA"/>
    <w:rsid w:val="008C01FD"/>
    <w:rsid w:val="008C104E"/>
    <w:rsid w:val="008C4868"/>
    <w:rsid w:val="008C58A6"/>
    <w:rsid w:val="008C7850"/>
    <w:rsid w:val="008C78DF"/>
    <w:rsid w:val="008C7A5C"/>
    <w:rsid w:val="008D1608"/>
    <w:rsid w:val="008D1B4D"/>
    <w:rsid w:val="008D3004"/>
    <w:rsid w:val="008D37EB"/>
    <w:rsid w:val="008D4DBC"/>
    <w:rsid w:val="008E1125"/>
    <w:rsid w:val="008E1695"/>
    <w:rsid w:val="008E2EE1"/>
    <w:rsid w:val="008E40BB"/>
    <w:rsid w:val="008E58AE"/>
    <w:rsid w:val="008E709D"/>
    <w:rsid w:val="008E7910"/>
    <w:rsid w:val="008F1350"/>
    <w:rsid w:val="008F13E6"/>
    <w:rsid w:val="008F268D"/>
    <w:rsid w:val="008F73FA"/>
    <w:rsid w:val="00900007"/>
    <w:rsid w:val="00900415"/>
    <w:rsid w:val="00904539"/>
    <w:rsid w:val="00904918"/>
    <w:rsid w:val="00906C9F"/>
    <w:rsid w:val="00906E6E"/>
    <w:rsid w:val="00907016"/>
    <w:rsid w:val="00910D9E"/>
    <w:rsid w:val="0091112E"/>
    <w:rsid w:val="00911284"/>
    <w:rsid w:val="00912D06"/>
    <w:rsid w:val="00912EED"/>
    <w:rsid w:val="00913FDE"/>
    <w:rsid w:val="009148E7"/>
    <w:rsid w:val="00917D73"/>
    <w:rsid w:val="0092015C"/>
    <w:rsid w:val="0092045F"/>
    <w:rsid w:val="00921088"/>
    <w:rsid w:val="00921338"/>
    <w:rsid w:val="0092143B"/>
    <w:rsid w:val="00921926"/>
    <w:rsid w:val="00922FE2"/>
    <w:rsid w:val="00923246"/>
    <w:rsid w:val="009259FE"/>
    <w:rsid w:val="00926456"/>
    <w:rsid w:val="0092671B"/>
    <w:rsid w:val="0093621D"/>
    <w:rsid w:val="00937150"/>
    <w:rsid w:val="009400F3"/>
    <w:rsid w:val="00941535"/>
    <w:rsid w:val="00941A79"/>
    <w:rsid w:val="009422CF"/>
    <w:rsid w:val="00944872"/>
    <w:rsid w:val="00944A4B"/>
    <w:rsid w:val="00945E28"/>
    <w:rsid w:val="00946D11"/>
    <w:rsid w:val="00947172"/>
    <w:rsid w:val="00950906"/>
    <w:rsid w:val="00952150"/>
    <w:rsid w:val="00952F8B"/>
    <w:rsid w:val="00953373"/>
    <w:rsid w:val="009537EC"/>
    <w:rsid w:val="00954AFB"/>
    <w:rsid w:val="00954F23"/>
    <w:rsid w:val="009552A3"/>
    <w:rsid w:val="00955A5B"/>
    <w:rsid w:val="009617FE"/>
    <w:rsid w:val="0096330A"/>
    <w:rsid w:val="009640EA"/>
    <w:rsid w:val="00965169"/>
    <w:rsid w:val="00966804"/>
    <w:rsid w:val="00966AD9"/>
    <w:rsid w:val="00972442"/>
    <w:rsid w:val="00973EB1"/>
    <w:rsid w:val="00974021"/>
    <w:rsid w:val="00975E55"/>
    <w:rsid w:val="0098134E"/>
    <w:rsid w:val="009824E9"/>
    <w:rsid w:val="00983B9C"/>
    <w:rsid w:val="0098497A"/>
    <w:rsid w:val="0098523C"/>
    <w:rsid w:val="009854FD"/>
    <w:rsid w:val="0098728B"/>
    <w:rsid w:val="00990C89"/>
    <w:rsid w:val="0099122C"/>
    <w:rsid w:val="009919EC"/>
    <w:rsid w:val="009953FF"/>
    <w:rsid w:val="00995C03"/>
    <w:rsid w:val="00996F33"/>
    <w:rsid w:val="0099707E"/>
    <w:rsid w:val="009A08F5"/>
    <w:rsid w:val="009A4AA0"/>
    <w:rsid w:val="009A562D"/>
    <w:rsid w:val="009A60F1"/>
    <w:rsid w:val="009A7D48"/>
    <w:rsid w:val="009B008F"/>
    <w:rsid w:val="009B0C6C"/>
    <w:rsid w:val="009B34BE"/>
    <w:rsid w:val="009B4531"/>
    <w:rsid w:val="009B453F"/>
    <w:rsid w:val="009B46E2"/>
    <w:rsid w:val="009B4C76"/>
    <w:rsid w:val="009C0A1A"/>
    <w:rsid w:val="009C0D8A"/>
    <w:rsid w:val="009C1A98"/>
    <w:rsid w:val="009C2305"/>
    <w:rsid w:val="009C2D00"/>
    <w:rsid w:val="009C2E36"/>
    <w:rsid w:val="009C49DB"/>
    <w:rsid w:val="009C5A44"/>
    <w:rsid w:val="009C6F3E"/>
    <w:rsid w:val="009C7CAC"/>
    <w:rsid w:val="009C7E67"/>
    <w:rsid w:val="009D18A4"/>
    <w:rsid w:val="009D2D07"/>
    <w:rsid w:val="009D4CAE"/>
    <w:rsid w:val="009D574B"/>
    <w:rsid w:val="009E0771"/>
    <w:rsid w:val="009E0B68"/>
    <w:rsid w:val="009E24A0"/>
    <w:rsid w:val="009E2BC5"/>
    <w:rsid w:val="009E35C7"/>
    <w:rsid w:val="009E3774"/>
    <w:rsid w:val="009E5115"/>
    <w:rsid w:val="009E6E33"/>
    <w:rsid w:val="009E72E1"/>
    <w:rsid w:val="009F055B"/>
    <w:rsid w:val="009F05B6"/>
    <w:rsid w:val="009F1EE9"/>
    <w:rsid w:val="009F1F4C"/>
    <w:rsid w:val="009F2495"/>
    <w:rsid w:val="009F37DF"/>
    <w:rsid w:val="009F5086"/>
    <w:rsid w:val="009F52FA"/>
    <w:rsid w:val="009F6942"/>
    <w:rsid w:val="00A00719"/>
    <w:rsid w:val="00A0503D"/>
    <w:rsid w:val="00A06A04"/>
    <w:rsid w:val="00A07697"/>
    <w:rsid w:val="00A10E89"/>
    <w:rsid w:val="00A12A96"/>
    <w:rsid w:val="00A134BC"/>
    <w:rsid w:val="00A15A96"/>
    <w:rsid w:val="00A214D2"/>
    <w:rsid w:val="00A22842"/>
    <w:rsid w:val="00A228F5"/>
    <w:rsid w:val="00A22E18"/>
    <w:rsid w:val="00A254D2"/>
    <w:rsid w:val="00A265F9"/>
    <w:rsid w:val="00A267F2"/>
    <w:rsid w:val="00A30BDA"/>
    <w:rsid w:val="00A31569"/>
    <w:rsid w:val="00A315BA"/>
    <w:rsid w:val="00A31DD0"/>
    <w:rsid w:val="00A33CA4"/>
    <w:rsid w:val="00A343A6"/>
    <w:rsid w:val="00A348FF"/>
    <w:rsid w:val="00A353B3"/>
    <w:rsid w:val="00A370A1"/>
    <w:rsid w:val="00A375ED"/>
    <w:rsid w:val="00A37620"/>
    <w:rsid w:val="00A37F88"/>
    <w:rsid w:val="00A401C1"/>
    <w:rsid w:val="00A438BF"/>
    <w:rsid w:val="00A443D2"/>
    <w:rsid w:val="00A453A5"/>
    <w:rsid w:val="00A45F60"/>
    <w:rsid w:val="00A463B7"/>
    <w:rsid w:val="00A46DD9"/>
    <w:rsid w:val="00A50708"/>
    <w:rsid w:val="00A51AE8"/>
    <w:rsid w:val="00A53AEE"/>
    <w:rsid w:val="00A56927"/>
    <w:rsid w:val="00A60EEC"/>
    <w:rsid w:val="00A60F78"/>
    <w:rsid w:val="00A6140F"/>
    <w:rsid w:val="00A6226E"/>
    <w:rsid w:val="00A63726"/>
    <w:rsid w:val="00A64EFA"/>
    <w:rsid w:val="00A6525B"/>
    <w:rsid w:val="00A71B65"/>
    <w:rsid w:val="00A74E2E"/>
    <w:rsid w:val="00A76024"/>
    <w:rsid w:val="00A77A77"/>
    <w:rsid w:val="00A80FE2"/>
    <w:rsid w:val="00A81BF4"/>
    <w:rsid w:val="00A9203B"/>
    <w:rsid w:val="00A92CCD"/>
    <w:rsid w:val="00A93394"/>
    <w:rsid w:val="00A93C35"/>
    <w:rsid w:val="00A945CD"/>
    <w:rsid w:val="00A95A78"/>
    <w:rsid w:val="00A970E0"/>
    <w:rsid w:val="00A97451"/>
    <w:rsid w:val="00A97C65"/>
    <w:rsid w:val="00AA226A"/>
    <w:rsid w:val="00AA2AA5"/>
    <w:rsid w:val="00AA35B3"/>
    <w:rsid w:val="00AA49B5"/>
    <w:rsid w:val="00AA4C4B"/>
    <w:rsid w:val="00AB04FF"/>
    <w:rsid w:val="00AB0B45"/>
    <w:rsid w:val="00AB14B8"/>
    <w:rsid w:val="00AB2BF8"/>
    <w:rsid w:val="00AB404A"/>
    <w:rsid w:val="00AB4612"/>
    <w:rsid w:val="00AB5BF8"/>
    <w:rsid w:val="00AB5DE1"/>
    <w:rsid w:val="00AC01F5"/>
    <w:rsid w:val="00AC04F3"/>
    <w:rsid w:val="00AC2FB2"/>
    <w:rsid w:val="00AC3C19"/>
    <w:rsid w:val="00AD0F86"/>
    <w:rsid w:val="00AD28AC"/>
    <w:rsid w:val="00AD2BD9"/>
    <w:rsid w:val="00AD2C6E"/>
    <w:rsid w:val="00AD5E0F"/>
    <w:rsid w:val="00AD6613"/>
    <w:rsid w:val="00AD6858"/>
    <w:rsid w:val="00AD691C"/>
    <w:rsid w:val="00AE50D2"/>
    <w:rsid w:val="00AE571E"/>
    <w:rsid w:val="00AF1779"/>
    <w:rsid w:val="00AF3F28"/>
    <w:rsid w:val="00AF410D"/>
    <w:rsid w:val="00AF72A7"/>
    <w:rsid w:val="00B00175"/>
    <w:rsid w:val="00B00460"/>
    <w:rsid w:val="00B016B8"/>
    <w:rsid w:val="00B01BB8"/>
    <w:rsid w:val="00B02DD3"/>
    <w:rsid w:val="00B02ED4"/>
    <w:rsid w:val="00B04354"/>
    <w:rsid w:val="00B06813"/>
    <w:rsid w:val="00B06901"/>
    <w:rsid w:val="00B07040"/>
    <w:rsid w:val="00B11817"/>
    <w:rsid w:val="00B11CE0"/>
    <w:rsid w:val="00B13AF3"/>
    <w:rsid w:val="00B13EB3"/>
    <w:rsid w:val="00B15183"/>
    <w:rsid w:val="00B1672A"/>
    <w:rsid w:val="00B16A5F"/>
    <w:rsid w:val="00B175FA"/>
    <w:rsid w:val="00B1767D"/>
    <w:rsid w:val="00B2002A"/>
    <w:rsid w:val="00B20122"/>
    <w:rsid w:val="00B23B5B"/>
    <w:rsid w:val="00B25AE7"/>
    <w:rsid w:val="00B324AD"/>
    <w:rsid w:val="00B35949"/>
    <w:rsid w:val="00B35D0F"/>
    <w:rsid w:val="00B37220"/>
    <w:rsid w:val="00B37745"/>
    <w:rsid w:val="00B37D2C"/>
    <w:rsid w:val="00B40724"/>
    <w:rsid w:val="00B40C44"/>
    <w:rsid w:val="00B41755"/>
    <w:rsid w:val="00B4386C"/>
    <w:rsid w:val="00B44120"/>
    <w:rsid w:val="00B4567A"/>
    <w:rsid w:val="00B469E0"/>
    <w:rsid w:val="00B50C76"/>
    <w:rsid w:val="00B51EFE"/>
    <w:rsid w:val="00B53421"/>
    <w:rsid w:val="00B55BFE"/>
    <w:rsid w:val="00B55E5C"/>
    <w:rsid w:val="00B566D4"/>
    <w:rsid w:val="00B604CB"/>
    <w:rsid w:val="00B6323D"/>
    <w:rsid w:val="00B64DFA"/>
    <w:rsid w:val="00B658A4"/>
    <w:rsid w:val="00B67773"/>
    <w:rsid w:val="00B70808"/>
    <w:rsid w:val="00B72423"/>
    <w:rsid w:val="00B730B9"/>
    <w:rsid w:val="00B74A83"/>
    <w:rsid w:val="00B7674B"/>
    <w:rsid w:val="00B82CEC"/>
    <w:rsid w:val="00B83521"/>
    <w:rsid w:val="00B83608"/>
    <w:rsid w:val="00B90BA0"/>
    <w:rsid w:val="00B91DA8"/>
    <w:rsid w:val="00B95667"/>
    <w:rsid w:val="00B95EBF"/>
    <w:rsid w:val="00B9648B"/>
    <w:rsid w:val="00B96BFC"/>
    <w:rsid w:val="00B970B1"/>
    <w:rsid w:val="00B97591"/>
    <w:rsid w:val="00BA13B7"/>
    <w:rsid w:val="00BA417B"/>
    <w:rsid w:val="00BA4198"/>
    <w:rsid w:val="00BA4B36"/>
    <w:rsid w:val="00BA56B4"/>
    <w:rsid w:val="00BA57DC"/>
    <w:rsid w:val="00BA5FF6"/>
    <w:rsid w:val="00BA68EE"/>
    <w:rsid w:val="00BA72C4"/>
    <w:rsid w:val="00BB1D40"/>
    <w:rsid w:val="00BB1D60"/>
    <w:rsid w:val="00BB58FF"/>
    <w:rsid w:val="00BB7E12"/>
    <w:rsid w:val="00BC1273"/>
    <w:rsid w:val="00BC1AE4"/>
    <w:rsid w:val="00BC2E9C"/>
    <w:rsid w:val="00BC7391"/>
    <w:rsid w:val="00BD0594"/>
    <w:rsid w:val="00BD0B38"/>
    <w:rsid w:val="00BD1CB9"/>
    <w:rsid w:val="00BD2F8A"/>
    <w:rsid w:val="00BD357C"/>
    <w:rsid w:val="00BD464E"/>
    <w:rsid w:val="00BD61DE"/>
    <w:rsid w:val="00BD7B64"/>
    <w:rsid w:val="00BE1B83"/>
    <w:rsid w:val="00BE20E0"/>
    <w:rsid w:val="00BE3188"/>
    <w:rsid w:val="00BE3719"/>
    <w:rsid w:val="00BE6CAE"/>
    <w:rsid w:val="00BF091A"/>
    <w:rsid w:val="00BF0CE5"/>
    <w:rsid w:val="00BF1ABC"/>
    <w:rsid w:val="00BF1AD8"/>
    <w:rsid w:val="00BF33A6"/>
    <w:rsid w:val="00BF34E8"/>
    <w:rsid w:val="00BF6C2C"/>
    <w:rsid w:val="00BF6E0C"/>
    <w:rsid w:val="00C00550"/>
    <w:rsid w:val="00C00E4F"/>
    <w:rsid w:val="00C00E71"/>
    <w:rsid w:val="00C030A0"/>
    <w:rsid w:val="00C04E9B"/>
    <w:rsid w:val="00C057FA"/>
    <w:rsid w:val="00C05DB2"/>
    <w:rsid w:val="00C05FE4"/>
    <w:rsid w:val="00C06A3F"/>
    <w:rsid w:val="00C074FC"/>
    <w:rsid w:val="00C07FF8"/>
    <w:rsid w:val="00C104DC"/>
    <w:rsid w:val="00C1127B"/>
    <w:rsid w:val="00C11E8D"/>
    <w:rsid w:val="00C12E3E"/>
    <w:rsid w:val="00C13873"/>
    <w:rsid w:val="00C13C7C"/>
    <w:rsid w:val="00C155CD"/>
    <w:rsid w:val="00C15784"/>
    <w:rsid w:val="00C15C6D"/>
    <w:rsid w:val="00C163D0"/>
    <w:rsid w:val="00C22CF1"/>
    <w:rsid w:val="00C23228"/>
    <w:rsid w:val="00C2590F"/>
    <w:rsid w:val="00C26C86"/>
    <w:rsid w:val="00C26DF1"/>
    <w:rsid w:val="00C27B9D"/>
    <w:rsid w:val="00C306BD"/>
    <w:rsid w:val="00C30EB9"/>
    <w:rsid w:val="00C3257D"/>
    <w:rsid w:val="00C33302"/>
    <w:rsid w:val="00C3411F"/>
    <w:rsid w:val="00C348D1"/>
    <w:rsid w:val="00C36D1B"/>
    <w:rsid w:val="00C37396"/>
    <w:rsid w:val="00C401CE"/>
    <w:rsid w:val="00C4022E"/>
    <w:rsid w:val="00C40BA2"/>
    <w:rsid w:val="00C4373E"/>
    <w:rsid w:val="00C43FFC"/>
    <w:rsid w:val="00C47AC5"/>
    <w:rsid w:val="00C51B30"/>
    <w:rsid w:val="00C528F7"/>
    <w:rsid w:val="00C604BF"/>
    <w:rsid w:val="00C63071"/>
    <w:rsid w:val="00C63E35"/>
    <w:rsid w:val="00C64F45"/>
    <w:rsid w:val="00C66BD7"/>
    <w:rsid w:val="00C66D75"/>
    <w:rsid w:val="00C66E4D"/>
    <w:rsid w:val="00C7121B"/>
    <w:rsid w:val="00C71F05"/>
    <w:rsid w:val="00C73944"/>
    <w:rsid w:val="00C7479A"/>
    <w:rsid w:val="00C74CD2"/>
    <w:rsid w:val="00C752B7"/>
    <w:rsid w:val="00C7583D"/>
    <w:rsid w:val="00C76208"/>
    <w:rsid w:val="00C76CDA"/>
    <w:rsid w:val="00C809B2"/>
    <w:rsid w:val="00C82E97"/>
    <w:rsid w:val="00C83EF5"/>
    <w:rsid w:val="00C845FB"/>
    <w:rsid w:val="00C8527F"/>
    <w:rsid w:val="00C8757B"/>
    <w:rsid w:val="00C87F81"/>
    <w:rsid w:val="00C92C94"/>
    <w:rsid w:val="00C93F04"/>
    <w:rsid w:val="00C978A8"/>
    <w:rsid w:val="00CA06C1"/>
    <w:rsid w:val="00CA1A20"/>
    <w:rsid w:val="00CA1A81"/>
    <w:rsid w:val="00CA380E"/>
    <w:rsid w:val="00CA3C13"/>
    <w:rsid w:val="00CA4715"/>
    <w:rsid w:val="00CA4A43"/>
    <w:rsid w:val="00CA516A"/>
    <w:rsid w:val="00CA582F"/>
    <w:rsid w:val="00CA78CE"/>
    <w:rsid w:val="00CB227B"/>
    <w:rsid w:val="00CB2B8D"/>
    <w:rsid w:val="00CB2BFD"/>
    <w:rsid w:val="00CB3A49"/>
    <w:rsid w:val="00CB4E1D"/>
    <w:rsid w:val="00CB5705"/>
    <w:rsid w:val="00CB5917"/>
    <w:rsid w:val="00CB63DC"/>
    <w:rsid w:val="00CC069E"/>
    <w:rsid w:val="00CC1199"/>
    <w:rsid w:val="00CC163E"/>
    <w:rsid w:val="00CC56D8"/>
    <w:rsid w:val="00CC7F9B"/>
    <w:rsid w:val="00CD0FF4"/>
    <w:rsid w:val="00CD1D1D"/>
    <w:rsid w:val="00CD5016"/>
    <w:rsid w:val="00CD5432"/>
    <w:rsid w:val="00CE0E12"/>
    <w:rsid w:val="00CE0F65"/>
    <w:rsid w:val="00CE1D77"/>
    <w:rsid w:val="00CE2A3F"/>
    <w:rsid w:val="00CE5772"/>
    <w:rsid w:val="00CF1C0B"/>
    <w:rsid w:val="00CF2A75"/>
    <w:rsid w:val="00CF349A"/>
    <w:rsid w:val="00CF6400"/>
    <w:rsid w:val="00CF7D4A"/>
    <w:rsid w:val="00D007D2"/>
    <w:rsid w:val="00D023A3"/>
    <w:rsid w:val="00D05787"/>
    <w:rsid w:val="00D06467"/>
    <w:rsid w:val="00D120A9"/>
    <w:rsid w:val="00D129B1"/>
    <w:rsid w:val="00D169EF"/>
    <w:rsid w:val="00D16EC4"/>
    <w:rsid w:val="00D17A1B"/>
    <w:rsid w:val="00D20116"/>
    <w:rsid w:val="00D21DAE"/>
    <w:rsid w:val="00D234DB"/>
    <w:rsid w:val="00D24805"/>
    <w:rsid w:val="00D268B7"/>
    <w:rsid w:val="00D27590"/>
    <w:rsid w:val="00D27A83"/>
    <w:rsid w:val="00D27AF2"/>
    <w:rsid w:val="00D27CC4"/>
    <w:rsid w:val="00D325A3"/>
    <w:rsid w:val="00D33DC1"/>
    <w:rsid w:val="00D34AF0"/>
    <w:rsid w:val="00D350DB"/>
    <w:rsid w:val="00D35576"/>
    <w:rsid w:val="00D360AF"/>
    <w:rsid w:val="00D3691B"/>
    <w:rsid w:val="00D36BCC"/>
    <w:rsid w:val="00D41467"/>
    <w:rsid w:val="00D43728"/>
    <w:rsid w:val="00D471C6"/>
    <w:rsid w:val="00D509F5"/>
    <w:rsid w:val="00D50A0A"/>
    <w:rsid w:val="00D5123A"/>
    <w:rsid w:val="00D5360D"/>
    <w:rsid w:val="00D5543C"/>
    <w:rsid w:val="00D55F44"/>
    <w:rsid w:val="00D56189"/>
    <w:rsid w:val="00D56EC8"/>
    <w:rsid w:val="00D57A53"/>
    <w:rsid w:val="00D61A90"/>
    <w:rsid w:val="00D63145"/>
    <w:rsid w:val="00D724B9"/>
    <w:rsid w:val="00D73164"/>
    <w:rsid w:val="00D74874"/>
    <w:rsid w:val="00D74FA4"/>
    <w:rsid w:val="00D7543D"/>
    <w:rsid w:val="00D769F5"/>
    <w:rsid w:val="00D808B0"/>
    <w:rsid w:val="00D80C9B"/>
    <w:rsid w:val="00D82089"/>
    <w:rsid w:val="00D82AC2"/>
    <w:rsid w:val="00D8444F"/>
    <w:rsid w:val="00D84F1A"/>
    <w:rsid w:val="00D8639B"/>
    <w:rsid w:val="00D87AAF"/>
    <w:rsid w:val="00D90F2B"/>
    <w:rsid w:val="00D9261F"/>
    <w:rsid w:val="00D93345"/>
    <w:rsid w:val="00D935DC"/>
    <w:rsid w:val="00D94B99"/>
    <w:rsid w:val="00D95B30"/>
    <w:rsid w:val="00D95FC2"/>
    <w:rsid w:val="00DA3009"/>
    <w:rsid w:val="00DA4387"/>
    <w:rsid w:val="00DA5062"/>
    <w:rsid w:val="00DA54A5"/>
    <w:rsid w:val="00DA64DA"/>
    <w:rsid w:val="00DA664A"/>
    <w:rsid w:val="00DA6DBD"/>
    <w:rsid w:val="00DA7CB2"/>
    <w:rsid w:val="00DB0930"/>
    <w:rsid w:val="00DB2235"/>
    <w:rsid w:val="00DB39F0"/>
    <w:rsid w:val="00DB61C9"/>
    <w:rsid w:val="00DC0F01"/>
    <w:rsid w:val="00DC159E"/>
    <w:rsid w:val="00DC213E"/>
    <w:rsid w:val="00DC38A4"/>
    <w:rsid w:val="00DC3C49"/>
    <w:rsid w:val="00DC457C"/>
    <w:rsid w:val="00DC747E"/>
    <w:rsid w:val="00DD2567"/>
    <w:rsid w:val="00DD25F6"/>
    <w:rsid w:val="00DD2E8C"/>
    <w:rsid w:val="00DD4E90"/>
    <w:rsid w:val="00DE0D99"/>
    <w:rsid w:val="00DE36DC"/>
    <w:rsid w:val="00DE3B66"/>
    <w:rsid w:val="00DE6D08"/>
    <w:rsid w:val="00DE7638"/>
    <w:rsid w:val="00DF00F1"/>
    <w:rsid w:val="00DF292B"/>
    <w:rsid w:val="00DF3897"/>
    <w:rsid w:val="00DF5FCA"/>
    <w:rsid w:val="00E0024B"/>
    <w:rsid w:val="00E051C7"/>
    <w:rsid w:val="00E06F21"/>
    <w:rsid w:val="00E0768F"/>
    <w:rsid w:val="00E07C58"/>
    <w:rsid w:val="00E11022"/>
    <w:rsid w:val="00E111E6"/>
    <w:rsid w:val="00E12BC2"/>
    <w:rsid w:val="00E15275"/>
    <w:rsid w:val="00E1549A"/>
    <w:rsid w:val="00E15620"/>
    <w:rsid w:val="00E22ED2"/>
    <w:rsid w:val="00E2546D"/>
    <w:rsid w:val="00E26E54"/>
    <w:rsid w:val="00E2763D"/>
    <w:rsid w:val="00E27F42"/>
    <w:rsid w:val="00E30837"/>
    <w:rsid w:val="00E309B6"/>
    <w:rsid w:val="00E31624"/>
    <w:rsid w:val="00E321BD"/>
    <w:rsid w:val="00E33F92"/>
    <w:rsid w:val="00E343E6"/>
    <w:rsid w:val="00E34CB6"/>
    <w:rsid w:val="00E35CCB"/>
    <w:rsid w:val="00E360FA"/>
    <w:rsid w:val="00E36C9E"/>
    <w:rsid w:val="00E36DE9"/>
    <w:rsid w:val="00E40C39"/>
    <w:rsid w:val="00E40C59"/>
    <w:rsid w:val="00E411E1"/>
    <w:rsid w:val="00E417A8"/>
    <w:rsid w:val="00E43092"/>
    <w:rsid w:val="00E44CD6"/>
    <w:rsid w:val="00E4548F"/>
    <w:rsid w:val="00E4674F"/>
    <w:rsid w:val="00E467F3"/>
    <w:rsid w:val="00E47745"/>
    <w:rsid w:val="00E4778A"/>
    <w:rsid w:val="00E50F3D"/>
    <w:rsid w:val="00E51FFB"/>
    <w:rsid w:val="00E53CF8"/>
    <w:rsid w:val="00E544FD"/>
    <w:rsid w:val="00E54A59"/>
    <w:rsid w:val="00E55854"/>
    <w:rsid w:val="00E56575"/>
    <w:rsid w:val="00E6192D"/>
    <w:rsid w:val="00E63B4A"/>
    <w:rsid w:val="00E64696"/>
    <w:rsid w:val="00E71367"/>
    <w:rsid w:val="00E735D5"/>
    <w:rsid w:val="00E73C3C"/>
    <w:rsid w:val="00E73E55"/>
    <w:rsid w:val="00E7524C"/>
    <w:rsid w:val="00E77A2B"/>
    <w:rsid w:val="00E830F1"/>
    <w:rsid w:val="00E839F9"/>
    <w:rsid w:val="00E856EE"/>
    <w:rsid w:val="00E878DF"/>
    <w:rsid w:val="00E87E5A"/>
    <w:rsid w:val="00E9344E"/>
    <w:rsid w:val="00E94DA9"/>
    <w:rsid w:val="00E97562"/>
    <w:rsid w:val="00EA0BE3"/>
    <w:rsid w:val="00EA0DAC"/>
    <w:rsid w:val="00EA1963"/>
    <w:rsid w:val="00EA2033"/>
    <w:rsid w:val="00EA22AC"/>
    <w:rsid w:val="00EA4646"/>
    <w:rsid w:val="00EA46D2"/>
    <w:rsid w:val="00EA5243"/>
    <w:rsid w:val="00EA5829"/>
    <w:rsid w:val="00EB0DA0"/>
    <w:rsid w:val="00EB1516"/>
    <w:rsid w:val="00EB2959"/>
    <w:rsid w:val="00EC20CA"/>
    <w:rsid w:val="00EC3CA3"/>
    <w:rsid w:val="00EC51A5"/>
    <w:rsid w:val="00EC7722"/>
    <w:rsid w:val="00ED0700"/>
    <w:rsid w:val="00ED08DF"/>
    <w:rsid w:val="00ED79B6"/>
    <w:rsid w:val="00ED7CE9"/>
    <w:rsid w:val="00EE0339"/>
    <w:rsid w:val="00EE0714"/>
    <w:rsid w:val="00EE10ED"/>
    <w:rsid w:val="00EE1721"/>
    <w:rsid w:val="00EE1DE1"/>
    <w:rsid w:val="00EE3786"/>
    <w:rsid w:val="00EE38F8"/>
    <w:rsid w:val="00EE4C16"/>
    <w:rsid w:val="00EE4EFD"/>
    <w:rsid w:val="00EE6C5C"/>
    <w:rsid w:val="00EE7E0E"/>
    <w:rsid w:val="00EF007E"/>
    <w:rsid w:val="00EF0EF5"/>
    <w:rsid w:val="00EF1288"/>
    <w:rsid w:val="00EF21B4"/>
    <w:rsid w:val="00EF3ADB"/>
    <w:rsid w:val="00EF44B9"/>
    <w:rsid w:val="00EF464D"/>
    <w:rsid w:val="00EF6531"/>
    <w:rsid w:val="00F00A07"/>
    <w:rsid w:val="00F023C5"/>
    <w:rsid w:val="00F024D7"/>
    <w:rsid w:val="00F02769"/>
    <w:rsid w:val="00F043BE"/>
    <w:rsid w:val="00F048ED"/>
    <w:rsid w:val="00F05117"/>
    <w:rsid w:val="00F05B1F"/>
    <w:rsid w:val="00F07B10"/>
    <w:rsid w:val="00F13CA9"/>
    <w:rsid w:val="00F173EB"/>
    <w:rsid w:val="00F17DD3"/>
    <w:rsid w:val="00F20982"/>
    <w:rsid w:val="00F234AD"/>
    <w:rsid w:val="00F24C0B"/>
    <w:rsid w:val="00F24F0F"/>
    <w:rsid w:val="00F25BFC"/>
    <w:rsid w:val="00F25F0D"/>
    <w:rsid w:val="00F31F3E"/>
    <w:rsid w:val="00F32651"/>
    <w:rsid w:val="00F32674"/>
    <w:rsid w:val="00F32DD0"/>
    <w:rsid w:val="00F32EC0"/>
    <w:rsid w:val="00F34A6E"/>
    <w:rsid w:val="00F34AA3"/>
    <w:rsid w:val="00F36D3F"/>
    <w:rsid w:val="00F407F8"/>
    <w:rsid w:val="00F41211"/>
    <w:rsid w:val="00F43F4D"/>
    <w:rsid w:val="00F449C9"/>
    <w:rsid w:val="00F44CB6"/>
    <w:rsid w:val="00F457E1"/>
    <w:rsid w:val="00F46424"/>
    <w:rsid w:val="00F476D2"/>
    <w:rsid w:val="00F47C2D"/>
    <w:rsid w:val="00F50204"/>
    <w:rsid w:val="00F532D9"/>
    <w:rsid w:val="00F54735"/>
    <w:rsid w:val="00F56D51"/>
    <w:rsid w:val="00F573E6"/>
    <w:rsid w:val="00F573EE"/>
    <w:rsid w:val="00F61092"/>
    <w:rsid w:val="00F61982"/>
    <w:rsid w:val="00F62F6A"/>
    <w:rsid w:val="00F63982"/>
    <w:rsid w:val="00F65571"/>
    <w:rsid w:val="00F65680"/>
    <w:rsid w:val="00F66D0F"/>
    <w:rsid w:val="00F66D5F"/>
    <w:rsid w:val="00F70F10"/>
    <w:rsid w:val="00F76167"/>
    <w:rsid w:val="00F764AA"/>
    <w:rsid w:val="00F764AD"/>
    <w:rsid w:val="00F80070"/>
    <w:rsid w:val="00F80178"/>
    <w:rsid w:val="00F80285"/>
    <w:rsid w:val="00F80CE6"/>
    <w:rsid w:val="00F834DC"/>
    <w:rsid w:val="00F848E1"/>
    <w:rsid w:val="00F85390"/>
    <w:rsid w:val="00F86ABE"/>
    <w:rsid w:val="00F874C9"/>
    <w:rsid w:val="00F91C97"/>
    <w:rsid w:val="00F93717"/>
    <w:rsid w:val="00F94488"/>
    <w:rsid w:val="00F97F23"/>
    <w:rsid w:val="00FA1E08"/>
    <w:rsid w:val="00FA229D"/>
    <w:rsid w:val="00FA4C98"/>
    <w:rsid w:val="00FA501B"/>
    <w:rsid w:val="00FA71C5"/>
    <w:rsid w:val="00FB1371"/>
    <w:rsid w:val="00FB151E"/>
    <w:rsid w:val="00FB1EFB"/>
    <w:rsid w:val="00FB2998"/>
    <w:rsid w:val="00FB32D2"/>
    <w:rsid w:val="00FB4F4F"/>
    <w:rsid w:val="00FB7D13"/>
    <w:rsid w:val="00FC2175"/>
    <w:rsid w:val="00FC3566"/>
    <w:rsid w:val="00FC3B29"/>
    <w:rsid w:val="00FC43E8"/>
    <w:rsid w:val="00FC5156"/>
    <w:rsid w:val="00FC7118"/>
    <w:rsid w:val="00FC7189"/>
    <w:rsid w:val="00FC7900"/>
    <w:rsid w:val="00FD0D85"/>
    <w:rsid w:val="00FD24DB"/>
    <w:rsid w:val="00FD43A2"/>
    <w:rsid w:val="00FD5ED9"/>
    <w:rsid w:val="00FD5F95"/>
    <w:rsid w:val="00FE1B3F"/>
    <w:rsid w:val="00FE2D38"/>
    <w:rsid w:val="00FE4644"/>
    <w:rsid w:val="00FE4CBD"/>
    <w:rsid w:val="00FE758A"/>
    <w:rsid w:val="00FF035E"/>
    <w:rsid w:val="00FF0487"/>
    <w:rsid w:val="00FF3EE8"/>
    <w:rsid w:val="00FF4DB1"/>
    <w:rsid w:val="00FF6714"/>
    <w:rsid w:val="00FF7488"/>
    <w:rsid w:val="00FF78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B5EA7"/>
  <w15:chartTrackingRefBased/>
  <w15:docId w15:val="{B4526FB7-7698-4C37-9C98-1CDC8E44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63FB"/>
    <w:pPr>
      <w:spacing w:line="400" w:lineRule="exact"/>
      <w:jc w:val="both"/>
    </w:pPr>
  </w:style>
  <w:style w:type="paragraph" w:styleId="Heading1">
    <w:name w:val="heading 1"/>
    <w:basedOn w:val="Normal"/>
    <w:next w:val="Normal"/>
    <w:link w:val="Heading1Char"/>
    <w:autoRedefine/>
    <w:uiPriority w:val="9"/>
    <w:qFormat/>
    <w:rsid w:val="00C07FF8"/>
    <w:pPr>
      <w:keepNext/>
      <w:keepLines/>
      <w:spacing w:before="100" w:beforeAutospacing="1" w:after="0"/>
      <w:jc w:val="right"/>
      <w:outlineLvl w:val="0"/>
    </w:pPr>
    <w:rPr>
      <w:rFonts w:ascii="Bahnschrift" w:eastAsiaTheme="majorEastAsia" w:hAnsi="Bahnschrift" w:cstheme="majorBidi"/>
      <w:b/>
      <w:caps/>
      <w:spacing w:val="10"/>
      <w:sz w:val="24"/>
      <w:szCs w:val="32"/>
    </w:rPr>
  </w:style>
  <w:style w:type="paragraph" w:styleId="Heading2">
    <w:name w:val="heading 2"/>
    <w:basedOn w:val="Normal"/>
    <w:next w:val="Normal"/>
    <w:link w:val="Heading2Char"/>
    <w:autoRedefine/>
    <w:uiPriority w:val="9"/>
    <w:unhideWhenUsed/>
    <w:qFormat/>
    <w:rsid w:val="00E417A8"/>
    <w:pPr>
      <w:keepNext/>
      <w:keepLines/>
      <w:spacing w:before="40" w:after="240"/>
      <w:jc w:val="right"/>
      <w:outlineLvl w:val="1"/>
    </w:pPr>
    <w:rPr>
      <w:rFonts w:ascii="Bahnschrift" w:eastAsiaTheme="majorEastAsia" w:hAnsi="Bahnschrift" w:cstheme="majorBidi"/>
      <w:caps/>
      <w:spacing w:val="10"/>
      <w:szCs w:val="26"/>
    </w:rPr>
  </w:style>
  <w:style w:type="paragraph" w:styleId="Heading3">
    <w:name w:val="heading 3"/>
    <w:basedOn w:val="Normal"/>
    <w:next w:val="Normal"/>
    <w:link w:val="Heading3Char"/>
    <w:uiPriority w:val="9"/>
    <w:unhideWhenUsed/>
    <w:qFormat/>
    <w:rsid w:val="00082D59"/>
    <w:pPr>
      <w:keepNext/>
      <w:keepLines/>
      <w:spacing w:before="40" w:after="0"/>
      <w:outlineLvl w:val="2"/>
    </w:pPr>
    <w:rPr>
      <w:rFonts w:ascii="Bahnschrift" w:eastAsiaTheme="majorEastAsia" w:hAnsi="Bahnschrift" w:cstheme="majorBidi"/>
      <w:b/>
      <w:spacing w:val="10"/>
      <w:szCs w:val="24"/>
    </w:rPr>
  </w:style>
  <w:style w:type="paragraph" w:styleId="Heading4">
    <w:name w:val="heading 4"/>
    <w:basedOn w:val="Normal"/>
    <w:next w:val="Normal"/>
    <w:link w:val="Heading4Char"/>
    <w:uiPriority w:val="9"/>
    <w:unhideWhenUsed/>
    <w:qFormat/>
    <w:rsid w:val="00082D59"/>
    <w:pPr>
      <w:keepNext/>
      <w:keepLines/>
      <w:spacing w:before="40" w:after="0"/>
      <w:outlineLvl w:val="3"/>
    </w:pPr>
    <w:rPr>
      <w:rFonts w:ascii="Bahnschrift" w:eastAsiaTheme="majorEastAsia" w:hAnsi="Bahnschrift" w:cstheme="majorBidi"/>
      <w:b/>
      <w:i/>
      <w:iCs/>
      <w:spacing w:val="10"/>
    </w:rPr>
  </w:style>
  <w:style w:type="paragraph" w:styleId="Heading5">
    <w:name w:val="heading 5"/>
    <w:basedOn w:val="Normal"/>
    <w:next w:val="Normal"/>
    <w:link w:val="Heading5Char"/>
    <w:uiPriority w:val="9"/>
    <w:unhideWhenUsed/>
    <w:qFormat/>
    <w:rsid w:val="00D50A0A"/>
    <w:pPr>
      <w:keepNext/>
      <w:keepLines/>
      <w:spacing w:before="40" w:after="0"/>
      <w:outlineLvl w:val="4"/>
    </w:pPr>
    <w:rPr>
      <w:rFonts w:ascii="Bahnschrift" w:eastAsiaTheme="majorEastAsia" w:hAnsi="Bahnschrift" w:cstheme="majorBidi"/>
      <w:i/>
      <w:spacing w:val="10"/>
    </w:rPr>
  </w:style>
  <w:style w:type="paragraph" w:styleId="Heading6">
    <w:name w:val="heading 6"/>
    <w:basedOn w:val="Normal"/>
    <w:next w:val="Normal"/>
    <w:link w:val="Heading6Char"/>
    <w:uiPriority w:val="9"/>
    <w:unhideWhenUsed/>
    <w:qFormat/>
    <w:rsid w:val="00F47C2D"/>
    <w:pPr>
      <w:keepNext/>
      <w:keepLines/>
      <w:spacing w:before="40" w:after="0"/>
      <w:outlineLvl w:val="5"/>
    </w:pPr>
    <w:rPr>
      <w:rFonts w:ascii="Bahnschrift" w:eastAsiaTheme="majorEastAsia" w:hAnsi="Bahnschrift" w:cstheme="majorBidi"/>
      <w:spacing w:val="10"/>
    </w:rPr>
  </w:style>
  <w:style w:type="paragraph" w:styleId="Heading7">
    <w:name w:val="heading 7"/>
    <w:basedOn w:val="Normal"/>
    <w:next w:val="Normal"/>
    <w:link w:val="Heading7Char"/>
    <w:uiPriority w:val="9"/>
    <w:unhideWhenUsed/>
    <w:qFormat/>
    <w:rsid w:val="00064CA0"/>
    <w:pPr>
      <w:keepNext/>
      <w:keepLines/>
      <w:spacing w:before="40" w:after="0"/>
      <w:outlineLvl w:val="6"/>
    </w:pPr>
    <w:rPr>
      <w:rFonts w:ascii="Bahnschrift" w:eastAsiaTheme="majorEastAsia" w:hAnsi="Bahnschrift" w:cstheme="majorBidi"/>
      <w:iCs/>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FF8"/>
    <w:rPr>
      <w:rFonts w:ascii="Bahnschrift" w:eastAsiaTheme="majorEastAsia" w:hAnsi="Bahnschrift" w:cstheme="majorBidi"/>
      <w:b/>
      <w:caps/>
      <w:spacing w:val="10"/>
      <w:sz w:val="24"/>
      <w:szCs w:val="32"/>
    </w:rPr>
  </w:style>
  <w:style w:type="character" w:customStyle="1" w:styleId="Heading2Char">
    <w:name w:val="Heading 2 Char"/>
    <w:basedOn w:val="DefaultParagraphFont"/>
    <w:link w:val="Heading2"/>
    <w:uiPriority w:val="9"/>
    <w:rsid w:val="00E417A8"/>
    <w:rPr>
      <w:rFonts w:ascii="Bahnschrift" w:eastAsiaTheme="majorEastAsia" w:hAnsi="Bahnschrift" w:cstheme="majorBidi"/>
      <w:caps/>
      <w:spacing w:val="10"/>
      <w:szCs w:val="26"/>
    </w:rPr>
  </w:style>
  <w:style w:type="paragraph" w:styleId="FootnoteText">
    <w:name w:val="footnote text"/>
    <w:basedOn w:val="Normal"/>
    <w:link w:val="FootnoteTextChar"/>
    <w:uiPriority w:val="99"/>
    <w:unhideWhenUsed/>
    <w:rsid w:val="005C63FB"/>
    <w:pPr>
      <w:spacing w:after="0" w:line="240" w:lineRule="auto"/>
    </w:pPr>
    <w:rPr>
      <w:sz w:val="20"/>
      <w:szCs w:val="20"/>
    </w:rPr>
  </w:style>
  <w:style w:type="character" w:customStyle="1" w:styleId="FootnoteTextChar">
    <w:name w:val="Footnote Text Char"/>
    <w:basedOn w:val="DefaultParagraphFont"/>
    <w:link w:val="FootnoteText"/>
    <w:uiPriority w:val="99"/>
    <w:rsid w:val="005C63FB"/>
    <w:rPr>
      <w:sz w:val="20"/>
      <w:szCs w:val="20"/>
    </w:rPr>
  </w:style>
  <w:style w:type="character" w:styleId="FootnoteReference">
    <w:name w:val="footnote reference"/>
    <w:basedOn w:val="DefaultParagraphFont"/>
    <w:uiPriority w:val="99"/>
    <w:semiHidden/>
    <w:unhideWhenUsed/>
    <w:rsid w:val="005C63FB"/>
    <w:rPr>
      <w:vertAlign w:val="superscript"/>
    </w:rPr>
  </w:style>
  <w:style w:type="character" w:customStyle="1" w:styleId="Heading3Char">
    <w:name w:val="Heading 3 Char"/>
    <w:basedOn w:val="DefaultParagraphFont"/>
    <w:link w:val="Heading3"/>
    <w:uiPriority w:val="9"/>
    <w:rsid w:val="00082D59"/>
    <w:rPr>
      <w:rFonts w:ascii="Bahnschrift" w:eastAsiaTheme="majorEastAsia" w:hAnsi="Bahnschrift" w:cstheme="majorBidi"/>
      <w:b/>
      <w:spacing w:val="10"/>
      <w:szCs w:val="24"/>
    </w:rPr>
  </w:style>
  <w:style w:type="character" w:customStyle="1" w:styleId="Heading4Char">
    <w:name w:val="Heading 4 Char"/>
    <w:basedOn w:val="DefaultParagraphFont"/>
    <w:link w:val="Heading4"/>
    <w:uiPriority w:val="9"/>
    <w:rsid w:val="00082D59"/>
    <w:rPr>
      <w:rFonts w:ascii="Bahnschrift" w:eastAsiaTheme="majorEastAsia" w:hAnsi="Bahnschrift" w:cstheme="majorBidi"/>
      <w:b/>
      <w:i/>
      <w:iCs/>
      <w:spacing w:val="10"/>
    </w:rPr>
  </w:style>
  <w:style w:type="paragraph" w:styleId="Title">
    <w:name w:val="Title"/>
    <w:basedOn w:val="Normal"/>
    <w:next w:val="Normal"/>
    <w:link w:val="TitleChar"/>
    <w:uiPriority w:val="10"/>
    <w:qFormat/>
    <w:rsid w:val="00737234"/>
    <w:pPr>
      <w:spacing w:after="0" w:line="240" w:lineRule="auto"/>
      <w:contextualSpacing/>
    </w:pPr>
    <w:rPr>
      <w:rFonts w:ascii="Bahnschrift" w:eastAsiaTheme="majorEastAsia" w:hAnsi="Bahnschrift" w:cstheme="majorBidi"/>
      <w:b/>
      <w:caps/>
      <w:spacing w:val="10"/>
      <w:kern w:val="28"/>
      <w:sz w:val="28"/>
      <w:szCs w:val="56"/>
    </w:rPr>
  </w:style>
  <w:style w:type="character" w:customStyle="1" w:styleId="TitleChar">
    <w:name w:val="Title Char"/>
    <w:basedOn w:val="DefaultParagraphFont"/>
    <w:link w:val="Title"/>
    <w:uiPriority w:val="10"/>
    <w:rsid w:val="00737234"/>
    <w:rPr>
      <w:rFonts w:ascii="Bahnschrift" w:eastAsiaTheme="majorEastAsia" w:hAnsi="Bahnschrift" w:cstheme="majorBidi"/>
      <w:b/>
      <w:caps/>
      <w:spacing w:val="10"/>
      <w:kern w:val="28"/>
      <w:sz w:val="28"/>
      <w:szCs w:val="56"/>
    </w:rPr>
  </w:style>
  <w:style w:type="character" w:customStyle="1" w:styleId="Heading5Char">
    <w:name w:val="Heading 5 Char"/>
    <w:basedOn w:val="DefaultParagraphFont"/>
    <w:link w:val="Heading5"/>
    <w:uiPriority w:val="9"/>
    <w:rsid w:val="00D50A0A"/>
    <w:rPr>
      <w:rFonts w:ascii="Bahnschrift" w:eastAsiaTheme="majorEastAsia" w:hAnsi="Bahnschrift" w:cstheme="majorBidi"/>
      <w:i/>
      <w:spacing w:val="10"/>
    </w:rPr>
  </w:style>
  <w:style w:type="paragraph" w:styleId="NoSpacing">
    <w:name w:val="No Spacing"/>
    <w:aliases w:val="References"/>
    <w:uiPriority w:val="1"/>
    <w:qFormat/>
    <w:rsid w:val="00FF7488"/>
    <w:pPr>
      <w:spacing w:after="0" w:line="240" w:lineRule="auto"/>
      <w:jc w:val="both"/>
    </w:pPr>
  </w:style>
  <w:style w:type="table" w:styleId="TableGrid">
    <w:name w:val="Table Grid"/>
    <w:basedOn w:val="TableNormal"/>
    <w:uiPriority w:val="39"/>
    <w:rsid w:val="00085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F47C2D"/>
    <w:rPr>
      <w:rFonts w:ascii="Bahnschrift" w:eastAsiaTheme="majorEastAsia" w:hAnsi="Bahnschrift" w:cstheme="majorBidi"/>
      <w:spacing w:val="10"/>
    </w:rPr>
  </w:style>
  <w:style w:type="paragraph" w:styleId="ListParagraph">
    <w:name w:val="List Paragraph"/>
    <w:basedOn w:val="Normal"/>
    <w:uiPriority w:val="34"/>
    <w:qFormat/>
    <w:rsid w:val="007413BE"/>
    <w:pPr>
      <w:ind w:left="720"/>
      <w:contextualSpacing/>
    </w:pPr>
  </w:style>
  <w:style w:type="character" w:styleId="CommentReference">
    <w:name w:val="annotation reference"/>
    <w:basedOn w:val="DefaultParagraphFont"/>
    <w:uiPriority w:val="99"/>
    <w:semiHidden/>
    <w:unhideWhenUsed/>
    <w:rsid w:val="00631197"/>
    <w:rPr>
      <w:sz w:val="16"/>
      <w:szCs w:val="16"/>
    </w:rPr>
  </w:style>
  <w:style w:type="paragraph" w:styleId="CommentText">
    <w:name w:val="annotation text"/>
    <w:basedOn w:val="Normal"/>
    <w:link w:val="CommentTextChar"/>
    <w:uiPriority w:val="99"/>
    <w:semiHidden/>
    <w:unhideWhenUsed/>
    <w:rsid w:val="00631197"/>
    <w:pPr>
      <w:spacing w:line="240" w:lineRule="auto"/>
    </w:pPr>
    <w:rPr>
      <w:sz w:val="20"/>
      <w:szCs w:val="20"/>
    </w:rPr>
  </w:style>
  <w:style w:type="character" w:customStyle="1" w:styleId="CommentTextChar">
    <w:name w:val="Comment Text Char"/>
    <w:basedOn w:val="DefaultParagraphFont"/>
    <w:link w:val="CommentText"/>
    <w:uiPriority w:val="99"/>
    <w:semiHidden/>
    <w:rsid w:val="00631197"/>
    <w:rPr>
      <w:sz w:val="20"/>
      <w:szCs w:val="20"/>
    </w:rPr>
  </w:style>
  <w:style w:type="paragraph" w:styleId="BalloonText">
    <w:name w:val="Balloon Text"/>
    <w:basedOn w:val="Normal"/>
    <w:link w:val="BalloonTextChar"/>
    <w:uiPriority w:val="99"/>
    <w:semiHidden/>
    <w:unhideWhenUsed/>
    <w:rsid w:val="00631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197"/>
    <w:rPr>
      <w:rFonts w:ascii="Segoe UI" w:hAnsi="Segoe UI" w:cs="Segoe UI"/>
      <w:sz w:val="18"/>
      <w:szCs w:val="18"/>
    </w:rPr>
  </w:style>
  <w:style w:type="character" w:customStyle="1" w:styleId="Heading7Char">
    <w:name w:val="Heading 7 Char"/>
    <w:basedOn w:val="DefaultParagraphFont"/>
    <w:link w:val="Heading7"/>
    <w:uiPriority w:val="9"/>
    <w:rsid w:val="00064CA0"/>
    <w:rPr>
      <w:rFonts w:ascii="Bahnschrift" w:eastAsiaTheme="majorEastAsia" w:hAnsi="Bahnschrift" w:cstheme="majorBidi"/>
      <w:iCs/>
      <w:spacing w:val="10"/>
    </w:rPr>
  </w:style>
  <w:style w:type="paragraph" w:styleId="CommentSubject">
    <w:name w:val="annotation subject"/>
    <w:basedOn w:val="CommentText"/>
    <w:next w:val="CommentText"/>
    <w:link w:val="CommentSubjectChar"/>
    <w:uiPriority w:val="99"/>
    <w:semiHidden/>
    <w:unhideWhenUsed/>
    <w:rsid w:val="00875957"/>
    <w:rPr>
      <w:b/>
      <w:bCs/>
    </w:rPr>
  </w:style>
  <w:style w:type="character" w:customStyle="1" w:styleId="CommentSubjectChar">
    <w:name w:val="Comment Subject Char"/>
    <w:basedOn w:val="CommentTextChar"/>
    <w:link w:val="CommentSubject"/>
    <w:uiPriority w:val="99"/>
    <w:semiHidden/>
    <w:rsid w:val="00875957"/>
    <w:rPr>
      <w:b/>
      <w:bCs/>
      <w:sz w:val="20"/>
      <w:szCs w:val="20"/>
    </w:rPr>
  </w:style>
  <w:style w:type="paragraph" w:styleId="Header">
    <w:name w:val="header"/>
    <w:basedOn w:val="Normal"/>
    <w:link w:val="HeaderChar"/>
    <w:uiPriority w:val="99"/>
    <w:unhideWhenUsed/>
    <w:rsid w:val="00494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2EE"/>
  </w:style>
  <w:style w:type="paragraph" w:styleId="Footer">
    <w:name w:val="footer"/>
    <w:basedOn w:val="Normal"/>
    <w:link w:val="FooterChar"/>
    <w:uiPriority w:val="99"/>
    <w:unhideWhenUsed/>
    <w:rsid w:val="00494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2EE"/>
  </w:style>
  <w:style w:type="character" w:styleId="Hyperlink">
    <w:name w:val="Hyperlink"/>
    <w:basedOn w:val="DefaultParagraphFont"/>
    <w:uiPriority w:val="99"/>
    <w:semiHidden/>
    <w:unhideWhenUsed/>
    <w:rsid w:val="005700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90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36/medethics-2020-1064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3C1BE-B4A7-48D5-8D52-D12C00E3E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4</Pages>
  <Words>3261</Words>
  <Characters>18589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21807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James Hatherley</dc:creator>
  <cp:keywords/>
  <dc:description/>
  <cp:lastModifiedBy>Joshua James Hatherley</cp:lastModifiedBy>
  <cp:revision>178</cp:revision>
  <dcterms:created xsi:type="dcterms:W3CDTF">2020-04-30T00:02:00Z</dcterms:created>
  <dcterms:modified xsi:type="dcterms:W3CDTF">2021-11-19T03:54:00Z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ce4da9c5-b786-3d4d-a54a-ade93c36c724</vt:lpwstr>
  </property>
  <property fmtid="{D5CDD505-2E9C-101B-9397-08002B2CF9AE}" pid="24" name="Mendeley Citation Style_1">
    <vt:lpwstr>http://www.zotero.org/styles/american-medical-association</vt:lpwstr>
  </property>
</Properties>
</file>