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F68F" w14:textId="2DE173C6" w:rsidR="00A71B16" w:rsidRDefault="00B80DB3" w:rsidP="000857F1">
      <w:pPr>
        <w:pStyle w:val="Heading1"/>
      </w:pPr>
      <w:r>
        <w:t>The virtues of interpretab</w:t>
      </w:r>
      <w:r w:rsidR="00423F27">
        <w:t xml:space="preserve">le </w:t>
      </w:r>
      <w:r w:rsidR="00FE7ED7">
        <w:t>Medical</w:t>
      </w:r>
      <w:r w:rsidR="00397390">
        <w:t xml:space="preserve"> </w:t>
      </w:r>
      <w:r w:rsidR="00E823A7">
        <w:t>AI</w:t>
      </w:r>
    </w:p>
    <w:p w14:paraId="02F563CD" w14:textId="77777777" w:rsidR="00BD2F3E" w:rsidRPr="00BD2F3E" w:rsidRDefault="00BD2F3E" w:rsidP="00BD2F3E">
      <w:bookmarkStart w:id="0" w:name="_GoBack"/>
      <w:bookmarkEnd w:id="0"/>
    </w:p>
    <w:p w14:paraId="6B7F299B" w14:textId="4DDA44A1" w:rsidR="0087545E" w:rsidRDefault="0087545E" w:rsidP="00DD5CDD">
      <w:pPr>
        <w:pStyle w:val="Heading3"/>
      </w:pPr>
      <w:r>
        <w:t>Abstract</w:t>
      </w:r>
    </w:p>
    <w:p w14:paraId="0CEC4533" w14:textId="77777777" w:rsidR="001B5E2E" w:rsidRDefault="001B5E2E" w:rsidP="001B5E2E">
      <w:r>
        <w:t xml:space="preserve">Artificial intelligence (AI) systems have demonstrated impressive performance across a variety of clinical tasks. However, notoriously, sometimes these systems are ‘black </w:t>
      </w:r>
      <w:proofErr w:type="gramStart"/>
      <w:r>
        <w:t>boxes’</w:t>
      </w:r>
      <w:proofErr w:type="gramEnd"/>
      <w:r>
        <w:t>. The initial response in the literature was a demand for ‘explainable AI’. However, recently, several authors have suggested that making AI more explainable or ‘interpretable’ is likely to be at the cost of the accuracy of these systems and that prioritising interpretability in medical AI may constitute a ‘lethal prejudice’.</w:t>
      </w:r>
    </w:p>
    <w:p w14:paraId="5F2771EB" w14:textId="35CEA00C" w:rsidR="001B5E2E" w:rsidRDefault="001B5E2E" w:rsidP="001B5E2E">
      <w:r w:rsidRPr="00F51992">
        <w:t xml:space="preserve">In this paper, we defend the value of interpretability in the context of the use of AI in medicine. </w:t>
      </w:r>
      <w:r>
        <w:t>C</w:t>
      </w:r>
      <w:r w:rsidRPr="00F51992">
        <w:t>linicians may prefer interpretable systems over more accurate black boxes, which in turn is sufficient to give designers of AI reason</w:t>
      </w:r>
      <w:r>
        <w:t xml:space="preserve"> </w:t>
      </w:r>
      <w:r w:rsidRPr="00F51992">
        <w:t xml:space="preserve">to prefer more interpretable systems in order to ensure that AI is adopted and its benefits realised. Moreover, clinicians may be justified in this preference. Achieving the downstream benefits from </w:t>
      </w:r>
      <w:r>
        <w:t>AI</w:t>
      </w:r>
      <w:r w:rsidRPr="00F51992">
        <w:t xml:space="preserve"> is critically dependent on how the outputs of these systems are interpreted by physicians and </w:t>
      </w:r>
      <w:r>
        <w:t>patients. A preference for the use of highly accurate black box AI systems, over less accurate but more interpretable systems, may itself constitute a form of lethal prejudice that may diminish the benefits of AI to – and perhaps even harm – patients.</w:t>
      </w:r>
    </w:p>
    <w:p w14:paraId="52DEB45D" w14:textId="44BA42FB" w:rsidR="00F81405" w:rsidRDefault="00F81405" w:rsidP="001B5E2E"/>
    <w:p w14:paraId="38A85FF1" w14:textId="2D224E9B" w:rsidR="00F81405" w:rsidRPr="001E5F79" w:rsidRDefault="4D1DA147" w:rsidP="001B5E2E">
      <w:r w:rsidRPr="008269B8">
        <w:rPr>
          <w:b/>
          <w:bCs/>
        </w:rPr>
        <w:t xml:space="preserve">Key Words: </w:t>
      </w:r>
      <w:r>
        <w:t>ethics, medicine, healthcare, AI (artificial intelligence), black box, explainable AI, deep learning</w:t>
      </w:r>
    </w:p>
    <w:p w14:paraId="20698AA6" w14:textId="77777777" w:rsidR="0057657B" w:rsidRDefault="0057657B">
      <w:pPr>
        <w:spacing w:line="259" w:lineRule="auto"/>
        <w:jc w:val="left"/>
      </w:pPr>
      <w:r>
        <w:br w:type="page"/>
      </w:r>
    </w:p>
    <w:p w14:paraId="335F574A" w14:textId="7F4C7801" w:rsidR="0057657B" w:rsidRDefault="0057657B" w:rsidP="000857F1">
      <w:pPr>
        <w:pStyle w:val="Heading1"/>
      </w:pPr>
      <w:r>
        <w:lastRenderedPageBreak/>
        <w:t xml:space="preserve">The virtues of interpretable </w:t>
      </w:r>
      <w:r w:rsidR="007435ED">
        <w:t xml:space="preserve">Medical </w:t>
      </w:r>
      <w:r w:rsidR="00E823A7">
        <w:t>AI</w:t>
      </w:r>
      <w:r w:rsidR="006E4327" w:rsidRPr="006E4327">
        <w:rPr>
          <w:rStyle w:val="FootnoteReference"/>
          <w:vanish/>
        </w:rPr>
        <w:footnoteReference w:id="1"/>
      </w:r>
    </w:p>
    <w:p w14:paraId="25FA73BE" w14:textId="77777777" w:rsidR="001824FC" w:rsidRDefault="001824FC" w:rsidP="001824FC"/>
    <w:p w14:paraId="7D7EC349" w14:textId="7A4CB315" w:rsidR="002E2265" w:rsidRDefault="00DD5CDD" w:rsidP="0087545E">
      <w:pPr>
        <w:pStyle w:val="Heading3"/>
        <w:numPr>
          <w:ilvl w:val="0"/>
          <w:numId w:val="31"/>
        </w:numPr>
      </w:pPr>
      <w:r>
        <w:t>Introduction</w:t>
      </w:r>
    </w:p>
    <w:p w14:paraId="0EB95484" w14:textId="76ED5182" w:rsidR="0087545E" w:rsidRDefault="005523C3" w:rsidP="0087545E">
      <w:r>
        <w:t xml:space="preserve">Deep learning </w:t>
      </w:r>
      <w:r w:rsidR="00500A60">
        <w:t>artificial intelligence (</w:t>
      </w:r>
      <w:r>
        <w:t>AI</w:t>
      </w:r>
      <w:r w:rsidR="00500A60">
        <w:t>)</w:t>
      </w:r>
      <w:r>
        <w:t xml:space="preserve"> systems have demonstrated impressive performance across a variety of clinical tasks, including diagnosis, risk prediction, triage, mortality prediction, and treatment planning.</w:t>
      </w:r>
      <w:r w:rsidR="002A2C37">
        <w:rPr>
          <w:vertAlign w:val="superscript"/>
        </w:rPr>
        <w:t>1,2</w:t>
      </w:r>
      <w:r>
        <w:t xml:space="preserve"> </w:t>
      </w:r>
      <w:r w:rsidR="000714AD">
        <w:t>A problem, however, is that</w:t>
      </w:r>
      <w:r w:rsidR="0087545E">
        <w:t xml:space="preserve"> the inner workings of these systems have often proven thoroughly resistant to understanding, explanation, or justification, not only to end users (e.g. doctors, clinicians, nurses, etc.) but even the designers of these systems themselves. Such AI systems are commonly described as ‘opaque’, ‘inscrutable’, or ‘black boxes’.</w:t>
      </w:r>
      <w:r w:rsidR="0045333C" w:rsidRPr="0045333C">
        <w:t xml:space="preserve"> </w:t>
      </w:r>
      <w:r w:rsidR="0045333C">
        <w:t xml:space="preserve">The initial response to this problem in the literature was a demand for </w:t>
      </w:r>
      <w:r w:rsidR="00AE36A7">
        <w:t>‘</w:t>
      </w:r>
      <w:r w:rsidR="0045333C">
        <w:t>explainable AI</w:t>
      </w:r>
      <w:r w:rsidR="00AE36A7">
        <w:t>’</w:t>
      </w:r>
      <w:r w:rsidR="0045333C">
        <w:t xml:space="preserve">. However, recently, several authors have suggested that making AI more explainable or </w:t>
      </w:r>
      <w:r w:rsidR="00AE36A7">
        <w:t>‘</w:t>
      </w:r>
      <w:r w:rsidR="0045333C">
        <w:t>interpretable</w:t>
      </w:r>
      <w:r w:rsidR="00AE36A7">
        <w:t>’</w:t>
      </w:r>
      <w:r w:rsidR="0045333C">
        <w:t xml:space="preserve"> is likely to be achieved at the cost of the accuracy of these systems and that a preference for explainable systems over more accurate AI is ethically indefensible in the context of medicine.</w:t>
      </w:r>
      <w:r w:rsidR="002A2C37">
        <w:rPr>
          <w:vertAlign w:val="superscript"/>
        </w:rPr>
        <w:t>3,4</w:t>
      </w:r>
    </w:p>
    <w:p w14:paraId="2CF15FD3" w14:textId="788D656A" w:rsidR="00AB606A" w:rsidRPr="0045333C" w:rsidRDefault="0045333C" w:rsidP="00EF5EDF">
      <w:r w:rsidRPr="001003FE">
        <w:t>In this paper, we defend the value of interpretability in the context of the use of AI in medicine.</w:t>
      </w:r>
      <w:r w:rsidR="00A1554F" w:rsidRPr="001003FE">
        <w:t xml:space="preserve"> We point out that clinicians </w:t>
      </w:r>
      <w:r w:rsidR="001B66C6" w:rsidRPr="001003FE">
        <w:t xml:space="preserve">may </w:t>
      </w:r>
      <w:r w:rsidR="00A1554F" w:rsidRPr="001003FE">
        <w:t>prefer interpretable systems over more accurate black boxes</w:t>
      </w:r>
      <w:r w:rsidR="001B66C6" w:rsidRPr="001003FE">
        <w:t>, which in turn is sufficient to give designers of AI reason</w:t>
      </w:r>
      <w:r w:rsidR="00292A9A">
        <w:t xml:space="preserve"> </w:t>
      </w:r>
      <w:r w:rsidR="001B66C6" w:rsidRPr="001003FE">
        <w:t xml:space="preserve">to prefer more interpretable systems in order to ensure that AI is adopted and its benefits realised. Moreover, clinicians may themselves </w:t>
      </w:r>
      <w:r w:rsidR="00EC4853" w:rsidRPr="001003FE">
        <w:t>be</w:t>
      </w:r>
      <w:r w:rsidR="001B66C6" w:rsidRPr="001003FE">
        <w:t xml:space="preserve"> justified in this preference.</w:t>
      </w:r>
      <w:r w:rsidRPr="001003FE">
        <w:t xml:space="preserve"> Medical AI should be analysed as a sociotechnical system, the performance of which is as much a function of how people respond to AI as it is of the outputs of the AI. Securing the downstream therapeutic benefits from diagnostic and prognostic systems is critically dependent on how the outputs of these systems are interpreted by physicians and received by patients. </w:t>
      </w:r>
      <w:r w:rsidR="006256BB" w:rsidRPr="001003FE">
        <w:t>P</w:t>
      </w:r>
      <w:r w:rsidR="00EF5EDF" w:rsidRPr="001003FE">
        <w:t>rioritising</w:t>
      </w:r>
      <w:r w:rsidR="001E6D6E" w:rsidRPr="001003FE">
        <w:t xml:space="preserve"> accuracy </w:t>
      </w:r>
      <w:r w:rsidRPr="001003FE">
        <w:t>over interpretability</w:t>
      </w:r>
      <w:r w:rsidR="001E6D6E" w:rsidRPr="001003FE">
        <w:t xml:space="preserve"> overlooks the various human factors that could interfere with downstream benefits to patients. </w:t>
      </w:r>
      <w:r w:rsidR="001E6D6E" w:rsidRPr="001003FE">
        <w:lastRenderedPageBreak/>
        <w:t>We argue that, in some cases, a less accurate but more interpretable AI may have better effects upon patient health outcomes than a ‘black box’ model with superior accuracy</w:t>
      </w:r>
      <w:r w:rsidRPr="001003FE">
        <w:t>, and suggest</w:t>
      </w:r>
      <w:r w:rsidR="00A1554F" w:rsidRPr="001003FE">
        <w:t xml:space="preserve"> </w:t>
      </w:r>
      <w:r w:rsidRPr="001003FE">
        <w:t xml:space="preserve">that a preference for the use of highly accurate black box AI systems, over less accurate but more interpretable systems, may itself constitute a form of lethal prejudice that may diminish </w:t>
      </w:r>
      <w:r w:rsidR="000F5912" w:rsidRPr="001003FE">
        <w:t xml:space="preserve">the benefits of AI to – and perhaps even harm </w:t>
      </w:r>
      <w:r w:rsidR="001F6215" w:rsidRPr="001003FE">
        <w:t>–</w:t>
      </w:r>
      <w:r w:rsidR="000F5912" w:rsidRPr="001003FE">
        <w:t xml:space="preserve"> patients.</w:t>
      </w:r>
    </w:p>
    <w:p w14:paraId="2423AF8E" w14:textId="5B88903B" w:rsidR="00DD5CDD" w:rsidRDefault="00DD5CDD" w:rsidP="0087545E">
      <w:pPr>
        <w:pStyle w:val="Heading3"/>
        <w:numPr>
          <w:ilvl w:val="0"/>
          <w:numId w:val="31"/>
        </w:numPr>
      </w:pPr>
      <w:r>
        <w:t>The black box problem</w:t>
      </w:r>
      <w:r w:rsidR="00843378">
        <w:t xml:space="preserve"> in medical AI</w:t>
      </w:r>
    </w:p>
    <w:p w14:paraId="1EC27980" w14:textId="64710637" w:rsidR="00E61234" w:rsidRDefault="00C42CA8" w:rsidP="0087545E">
      <w:pPr>
        <w:rPr>
          <w:rFonts w:cstheme="minorHAnsi"/>
          <w:szCs w:val="24"/>
        </w:rPr>
      </w:pPr>
      <w:r>
        <w:t xml:space="preserve">Recent advances in artificial </w:t>
      </w:r>
      <w:r w:rsidR="00500A60">
        <w:t>AI</w:t>
      </w:r>
      <w:r>
        <w:t xml:space="preserve"> and machine learning (ML) have significant potential to improve the current practice of medicine through, for instance, enhancing physician judgement, reducing medical error, improving the accessibility of medical care, and improving patient health outcomes.</w:t>
      </w:r>
      <w:r w:rsidR="002A2C37">
        <w:rPr>
          <w:vertAlign w:val="superscript"/>
        </w:rPr>
        <w:t>5</w:t>
      </w:r>
      <w:r w:rsidR="00D97C3D">
        <w:rPr>
          <w:vertAlign w:val="superscript"/>
        </w:rPr>
        <w:t>-</w:t>
      </w:r>
      <w:r w:rsidR="002A2C37">
        <w:rPr>
          <w:vertAlign w:val="superscript"/>
        </w:rPr>
        <w:t>7</w:t>
      </w:r>
      <w:r>
        <w:t xml:space="preserve"> Many advanced machine learning AI systems have demonstrated impressive performance in a wide variety of clinical tasks including diagnosis,</w:t>
      </w:r>
      <w:r w:rsidR="001A6C9F">
        <w:rPr>
          <w:vertAlign w:val="superscript"/>
        </w:rPr>
        <w:t>8</w:t>
      </w:r>
      <w:r>
        <w:t xml:space="preserve"> risk-prediction,</w:t>
      </w:r>
      <w:r w:rsidR="001A6C9F">
        <w:rPr>
          <w:vertAlign w:val="superscript"/>
        </w:rPr>
        <w:t>9</w:t>
      </w:r>
      <w:r>
        <w:t xml:space="preserve"> mortality prediction,</w:t>
      </w:r>
      <w:r w:rsidR="001A6C9F">
        <w:rPr>
          <w:vertAlign w:val="superscript"/>
        </w:rPr>
        <w:t>10</w:t>
      </w:r>
      <w:r>
        <w:t xml:space="preserve"> and treatment planning.</w:t>
      </w:r>
      <w:r w:rsidR="001A6C9F">
        <w:rPr>
          <w:vertAlign w:val="superscript"/>
        </w:rPr>
        <w:t>11</w:t>
      </w:r>
      <w:r w:rsidRPr="000C7FBF">
        <w:t xml:space="preserve"> </w:t>
      </w:r>
      <w:r>
        <w:t xml:space="preserve">In emergency medicine, medical </w:t>
      </w:r>
      <w:r w:rsidR="00500A60">
        <w:t>AI</w:t>
      </w:r>
      <w:r>
        <w:t xml:space="preserve"> systems are being investigated to assist in the performance of diagnostic tasks, outcome prediction, and clinical monitoring.</w:t>
      </w:r>
      <w:r w:rsidR="000139ED">
        <w:rPr>
          <w:vertAlign w:val="superscript"/>
        </w:rPr>
        <w:t>12</w:t>
      </w:r>
      <w:r w:rsidR="0047540B">
        <w:t xml:space="preserve"> </w:t>
      </w:r>
      <w:r w:rsidR="00D27981">
        <w:rPr>
          <w:rFonts w:cstheme="minorHAnsi"/>
          <w:szCs w:val="24"/>
        </w:rPr>
        <w:t>A problem, however, is that ML</w:t>
      </w:r>
      <w:r w:rsidR="001E5F79">
        <w:rPr>
          <w:rFonts w:cstheme="minorHAnsi"/>
          <w:szCs w:val="24"/>
        </w:rPr>
        <w:t xml:space="preserve"> algorithms </w:t>
      </w:r>
      <w:r w:rsidR="00D27981">
        <w:rPr>
          <w:rFonts w:cstheme="minorHAnsi"/>
          <w:szCs w:val="24"/>
        </w:rPr>
        <w:t xml:space="preserve">are notoriously opaque, </w:t>
      </w:r>
      <w:r w:rsidR="001E5F79">
        <w:rPr>
          <w:rFonts w:cstheme="minorHAnsi"/>
          <w:szCs w:val="24"/>
        </w:rPr>
        <w:t>“</w:t>
      </w:r>
      <w:r w:rsidR="001E5F79" w:rsidRPr="008A3BE5">
        <w:rPr>
          <w:rFonts w:cstheme="minorHAnsi"/>
          <w:szCs w:val="24"/>
        </w:rPr>
        <w:t>in the sense that if one is a recipient of the output of the algorithm</w:t>
      </w:r>
      <w:r w:rsidR="001E5F79">
        <w:rPr>
          <w:rFonts w:cstheme="minorHAnsi"/>
          <w:szCs w:val="24"/>
        </w:rPr>
        <w:t xml:space="preserve"> […], </w:t>
      </w:r>
      <w:r w:rsidR="001E5F79" w:rsidRPr="008A3BE5">
        <w:rPr>
          <w:rFonts w:cstheme="minorHAnsi"/>
          <w:szCs w:val="24"/>
        </w:rPr>
        <w:t>rarely does one have any concrete sense of how or why a particular classification has been arrived at from inputs</w:t>
      </w:r>
      <w:r w:rsidR="002527EC">
        <w:rPr>
          <w:rFonts w:cstheme="minorHAnsi"/>
          <w:szCs w:val="24"/>
        </w:rPr>
        <w:t>.</w:t>
      </w:r>
      <w:r w:rsidR="001E5F79">
        <w:rPr>
          <w:rFonts w:cstheme="minorHAnsi"/>
          <w:szCs w:val="24"/>
        </w:rPr>
        <w:t>”</w:t>
      </w:r>
      <w:r w:rsidR="000139ED">
        <w:rPr>
          <w:rFonts w:cstheme="minorHAnsi"/>
          <w:szCs w:val="24"/>
          <w:vertAlign w:val="superscript"/>
        </w:rPr>
        <w:t>13</w:t>
      </w:r>
      <w:r w:rsidR="001E5F79">
        <w:rPr>
          <w:rFonts w:cstheme="minorHAnsi"/>
          <w:szCs w:val="24"/>
        </w:rPr>
        <w:t xml:space="preserve"> </w:t>
      </w:r>
      <w:r w:rsidR="00C87FA0">
        <w:rPr>
          <w:rFonts w:cstheme="minorHAnsi"/>
          <w:szCs w:val="24"/>
        </w:rPr>
        <w:t xml:space="preserve">This can occur for a number of reasons, including </w:t>
      </w:r>
      <w:r w:rsidR="002B53FC">
        <w:rPr>
          <w:rFonts w:cstheme="minorHAnsi"/>
          <w:szCs w:val="24"/>
        </w:rPr>
        <w:t>a</w:t>
      </w:r>
      <w:r w:rsidR="00C87FA0">
        <w:rPr>
          <w:rFonts w:cstheme="minorHAnsi"/>
          <w:szCs w:val="24"/>
        </w:rPr>
        <w:t xml:space="preserve"> lack of relevant technical knowledge on the part of the user, </w:t>
      </w:r>
      <w:r w:rsidR="00E75732">
        <w:rPr>
          <w:rFonts w:cstheme="minorHAnsi"/>
          <w:szCs w:val="24"/>
        </w:rPr>
        <w:t xml:space="preserve">corporate or government concealment of key elements of an AI system, </w:t>
      </w:r>
      <w:r w:rsidR="00C87FA0">
        <w:rPr>
          <w:rFonts w:cstheme="minorHAnsi"/>
          <w:szCs w:val="24"/>
        </w:rPr>
        <w:t>or at the deepest level, a cognitive mismatch between</w:t>
      </w:r>
      <w:r w:rsidR="002B53FC">
        <w:rPr>
          <w:rFonts w:cstheme="minorHAnsi"/>
          <w:szCs w:val="24"/>
        </w:rPr>
        <w:t xml:space="preserve"> the demands of</w:t>
      </w:r>
      <w:r w:rsidR="00C87FA0">
        <w:rPr>
          <w:rFonts w:cstheme="minorHAnsi"/>
          <w:szCs w:val="24"/>
        </w:rPr>
        <w:t xml:space="preserve"> </w:t>
      </w:r>
      <w:r w:rsidR="002B53FC">
        <w:rPr>
          <w:rFonts w:cstheme="minorHAnsi"/>
          <w:szCs w:val="24"/>
        </w:rPr>
        <w:t xml:space="preserve">human reasoning and the </w:t>
      </w:r>
      <w:r w:rsidR="007E4AF6">
        <w:rPr>
          <w:rFonts w:cstheme="minorHAnsi"/>
          <w:szCs w:val="24"/>
        </w:rPr>
        <w:t xml:space="preserve">technical </w:t>
      </w:r>
      <w:r w:rsidR="002B53FC">
        <w:rPr>
          <w:rFonts w:cstheme="minorHAnsi"/>
          <w:szCs w:val="24"/>
        </w:rPr>
        <w:t>approaches to mathematical optimisation</w:t>
      </w:r>
      <w:r w:rsidR="007E4AF6">
        <w:rPr>
          <w:rFonts w:cstheme="minorHAnsi"/>
          <w:szCs w:val="24"/>
        </w:rPr>
        <w:t xml:space="preserve"> in high-dimensionality</w:t>
      </w:r>
      <w:r w:rsidR="002B53FC">
        <w:rPr>
          <w:rFonts w:cstheme="minorHAnsi"/>
          <w:szCs w:val="24"/>
        </w:rPr>
        <w:t xml:space="preserve"> that are characteristic of ML.</w:t>
      </w:r>
      <w:r w:rsidR="00EF1975">
        <w:rPr>
          <w:rFonts w:cstheme="minorHAnsi"/>
          <w:szCs w:val="24"/>
          <w:vertAlign w:val="superscript"/>
        </w:rPr>
        <w:t>14</w:t>
      </w:r>
      <w:r w:rsidR="00C87FA0">
        <w:rPr>
          <w:rFonts w:cstheme="minorHAnsi"/>
          <w:szCs w:val="24"/>
        </w:rPr>
        <w:t xml:space="preserve"> </w:t>
      </w:r>
      <w:r w:rsidR="00203483">
        <w:t>Joseph Wadden suggests that the black box problem “occurs whenever the reasons why an AI decision-maker has arrived at its decision are not currently understandable to the patient or those involved in the patient’s care because the system itself is not understandable to either of these agents</w:t>
      </w:r>
      <w:r w:rsidR="002527EC">
        <w:t>.</w:t>
      </w:r>
      <w:r w:rsidR="00203483">
        <w:t>”</w:t>
      </w:r>
      <w:r w:rsidR="000139ED">
        <w:rPr>
          <w:vertAlign w:val="superscript"/>
        </w:rPr>
        <w:t>1</w:t>
      </w:r>
      <w:r w:rsidR="00EF1975">
        <w:rPr>
          <w:vertAlign w:val="superscript"/>
        </w:rPr>
        <w:t>5</w:t>
      </w:r>
    </w:p>
    <w:p w14:paraId="3EC1467A" w14:textId="79F161C6" w:rsidR="00203483" w:rsidRDefault="0087545E">
      <w:r>
        <w:t xml:space="preserve">A variety of </w:t>
      </w:r>
      <w:r w:rsidR="00E75732">
        <w:t xml:space="preserve">related </w:t>
      </w:r>
      <w:r>
        <w:t xml:space="preserve">concerns have been raised over the prospect of black box clinical decision support systems being operationalised in clinical medicine. Some authors worry that human physicians may </w:t>
      </w:r>
      <w:r w:rsidR="00423F27">
        <w:t xml:space="preserve">act on the outputs of black box medical </w:t>
      </w:r>
      <w:r w:rsidR="00500A60">
        <w:t>AI</w:t>
      </w:r>
      <w:r w:rsidR="00423F27">
        <w:t xml:space="preserve"> without a clear</w:t>
      </w:r>
      <w:r>
        <w:t xml:space="preserve"> understand</w:t>
      </w:r>
      <w:r w:rsidR="00423F27">
        <w:t>ing</w:t>
      </w:r>
      <w:r>
        <w:t xml:space="preserve"> </w:t>
      </w:r>
      <w:r w:rsidR="0031578C">
        <w:t xml:space="preserve">of </w:t>
      </w:r>
      <w:r>
        <w:t xml:space="preserve">the reasons </w:t>
      </w:r>
      <w:r w:rsidR="00423F27">
        <w:t>behind them</w:t>
      </w:r>
      <w:r w:rsidR="000635BE">
        <w:t>,</w:t>
      </w:r>
      <w:r w:rsidR="00EF1975">
        <w:rPr>
          <w:vertAlign w:val="superscript"/>
        </w:rPr>
        <w:t>16</w:t>
      </w:r>
      <w:r>
        <w:t xml:space="preserve"> or that opacity may conceal erroneous inferences or algorithmic biases that could jeopardise patient health and safety</w:t>
      </w:r>
      <w:r w:rsidR="000635BE">
        <w:t>.</w:t>
      </w:r>
      <w:r w:rsidR="00EF1975">
        <w:rPr>
          <w:vertAlign w:val="superscript"/>
        </w:rPr>
        <w:t>17-19</w:t>
      </w:r>
      <w:r>
        <w:t xml:space="preserve"> Others are concerned that opacity could interfere with the allocation of moral responsibility or legal liability in the instance that patient harm results from accepting and acting upon the outputs of a black box medical A</w:t>
      </w:r>
      <w:r w:rsidR="00500A60">
        <w:t>I</w:t>
      </w:r>
      <w:r>
        <w:t xml:space="preserve"> system</w:t>
      </w:r>
      <w:r w:rsidR="000635BE">
        <w:t>,</w:t>
      </w:r>
      <w:r w:rsidR="00EF1975" w:rsidRPr="00EF1975">
        <w:rPr>
          <w:vertAlign w:val="superscript"/>
        </w:rPr>
        <w:t>20-22</w:t>
      </w:r>
      <w:r>
        <w:t xml:space="preserve"> or that the use of black box medical AI systems may undermine the accountability that healthcare practitioners accept for AI</w:t>
      </w:r>
      <w:r w:rsidR="00500A60" w:rsidDel="00500A60">
        <w:t xml:space="preserve"> </w:t>
      </w:r>
      <w:r>
        <w:t>-related medical error</w:t>
      </w:r>
      <w:r w:rsidR="000635BE">
        <w:t>.</w:t>
      </w:r>
      <w:r w:rsidR="00EF1975">
        <w:rPr>
          <w:vertAlign w:val="superscript"/>
        </w:rPr>
        <w:t>23</w:t>
      </w:r>
      <w:r>
        <w:t xml:space="preserve"> Still others are concerned </w:t>
      </w:r>
      <w:r>
        <w:lastRenderedPageBreak/>
        <w:t xml:space="preserve">that black box medical </w:t>
      </w:r>
      <w:r w:rsidR="00500A60">
        <w:t>AI</w:t>
      </w:r>
      <w:r>
        <w:t xml:space="preserve"> systems</w:t>
      </w:r>
      <w:r w:rsidR="003A0719">
        <w:t xml:space="preserve"> cannot,</w:t>
      </w:r>
      <w:r>
        <w:t xml:space="preserve"> will not, and perhaps ought not</w:t>
      </w:r>
      <w:r w:rsidR="00635B7D">
        <w:t xml:space="preserve"> </w:t>
      </w:r>
      <w:r>
        <w:t>be trusted by doctors or patients</w:t>
      </w:r>
      <w:r w:rsidR="000635BE">
        <w:t>.</w:t>
      </w:r>
      <w:r w:rsidR="00EF1975">
        <w:rPr>
          <w:vertAlign w:val="superscript"/>
        </w:rPr>
        <w:t>24-26</w:t>
      </w:r>
      <w:r w:rsidR="00D52E12">
        <w:t xml:space="preserve"> </w:t>
      </w:r>
      <w:r w:rsidR="00662BE6">
        <w:t>T</w:t>
      </w:r>
      <w:r w:rsidR="00203483">
        <w:t>hese</w:t>
      </w:r>
      <w:r w:rsidR="0049451F">
        <w:t xml:space="preserve"> concerns</w:t>
      </w:r>
      <w:r w:rsidR="00203483">
        <w:t xml:space="preserve"> are especially acute in the context of emergency medicine, where decisions need to be made quickly and coordinated across teams of multi-specialist practitioners. </w:t>
      </w:r>
    </w:p>
    <w:p w14:paraId="44728743" w14:textId="62371911" w:rsidR="00635B7D" w:rsidRPr="00043168" w:rsidRDefault="00635B7D" w:rsidP="00014218">
      <w:r>
        <w:t>Responding to these concerns</w:t>
      </w:r>
      <w:r w:rsidR="00843378">
        <w:t xml:space="preserve">, </w:t>
      </w:r>
      <w:r>
        <w:t>some</w:t>
      </w:r>
      <w:r w:rsidR="00843378">
        <w:t xml:space="preserve"> authors have argued that medical </w:t>
      </w:r>
      <w:r w:rsidR="00500A60">
        <w:t>AI</w:t>
      </w:r>
      <w:r w:rsidR="002B1E44" w:rsidRPr="001F51E3">
        <w:t xml:space="preserve"> systems </w:t>
      </w:r>
      <w:r w:rsidR="00843378">
        <w:t xml:space="preserve">will </w:t>
      </w:r>
      <w:r w:rsidR="002B1E44" w:rsidRPr="001F51E3">
        <w:t>need to be</w:t>
      </w:r>
      <w:r>
        <w:t xml:space="preserve"> </w:t>
      </w:r>
      <w:r w:rsidRPr="001F51E3">
        <w:t>‘interpretable’</w:t>
      </w:r>
      <w:r w:rsidR="00BA49B5">
        <w:t>,</w:t>
      </w:r>
      <w:r>
        <w:t xml:space="preserve"> </w:t>
      </w:r>
      <w:r w:rsidR="00C72754" w:rsidRPr="001F51E3">
        <w:t>‘explainable’</w:t>
      </w:r>
      <w:r w:rsidR="00BA49B5">
        <w:t>, or ‘transparent’</w:t>
      </w:r>
      <w:r w:rsidR="00C72754" w:rsidRPr="001F51E3">
        <w:t xml:space="preserve"> </w:t>
      </w:r>
      <w:r w:rsidR="002B1E44" w:rsidRPr="001F51E3">
        <w:t>in order to be responsibly utilised in</w:t>
      </w:r>
      <w:r w:rsidR="00315F97" w:rsidRPr="001F51E3">
        <w:t xml:space="preserve"> safety-critical</w:t>
      </w:r>
      <w:r w:rsidR="002B1E44" w:rsidRPr="001F51E3">
        <w:t xml:space="preserve"> medical settings</w:t>
      </w:r>
      <w:r w:rsidR="001F51E3" w:rsidRPr="001F51E3">
        <w:t xml:space="preserve"> </w:t>
      </w:r>
      <w:r w:rsidR="00BA49B5">
        <w:t>and</w:t>
      </w:r>
      <w:r w:rsidR="001F51E3" w:rsidRPr="001F51E3">
        <w:t xml:space="preserve"> overcome these various challenges</w:t>
      </w:r>
      <w:r w:rsidR="008C46C6">
        <w:t>.</w:t>
      </w:r>
      <w:r w:rsidR="006A208F">
        <w:rPr>
          <w:vertAlign w:val="superscript"/>
        </w:rPr>
        <w:t>27</w:t>
      </w:r>
      <w:r w:rsidR="00D97C3D">
        <w:rPr>
          <w:vertAlign w:val="superscript"/>
        </w:rPr>
        <w:t>-</w:t>
      </w:r>
      <w:r w:rsidR="006D7E07">
        <w:rPr>
          <w:vertAlign w:val="superscript"/>
        </w:rPr>
        <w:t>29</w:t>
      </w:r>
    </w:p>
    <w:p w14:paraId="656B6F49" w14:textId="044E1D5D" w:rsidR="00DD5CDD" w:rsidRDefault="00DD5CDD" w:rsidP="00886F10">
      <w:pPr>
        <w:pStyle w:val="Heading3"/>
        <w:numPr>
          <w:ilvl w:val="0"/>
          <w:numId w:val="31"/>
        </w:numPr>
      </w:pPr>
      <w:r>
        <w:t>The case for accuracy</w:t>
      </w:r>
    </w:p>
    <w:p w14:paraId="2C11B610" w14:textId="479A1B0B" w:rsidR="00203483" w:rsidRDefault="008C46C6" w:rsidP="00DD5CDD">
      <w:r>
        <w:t xml:space="preserve">Recently, however, some authors have argued that opacity in medical AI is not nearly as problematic as critics have suggested, and that the prioritisation of interpretable over black box medical AI systems may have several ethically unacceptable implications. </w:t>
      </w:r>
      <w:r w:rsidR="00635B7D">
        <w:t>Critics have advanced t</w:t>
      </w:r>
      <w:r w:rsidR="001C6911">
        <w:t>wo</w:t>
      </w:r>
      <w:r w:rsidR="00B46AB0">
        <w:t xml:space="preserve"> distinct arguments</w:t>
      </w:r>
      <w:r w:rsidR="00E301B5">
        <w:t xml:space="preserve"> </w:t>
      </w:r>
      <w:r w:rsidR="00BA49B5">
        <w:t xml:space="preserve">against the prioritisation of </w:t>
      </w:r>
      <w:r w:rsidR="00662BE6">
        <w:t>interpretability</w:t>
      </w:r>
      <w:r w:rsidR="00BA49B5">
        <w:t xml:space="preserve"> in medical AI</w:t>
      </w:r>
      <w:r w:rsidR="00635B7D">
        <w:t xml:space="preserve">. </w:t>
      </w:r>
    </w:p>
    <w:p w14:paraId="4A92876C" w14:textId="27AAC280" w:rsidR="00B22F60" w:rsidRDefault="00A87BB3" w:rsidP="00DD5CDD">
      <w:r>
        <w:t xml:space="preserve">First, some authors </w:t>
      </w:r>
      <w:r w:rsidR="00EE08C2">
        <w:t xml:space="preserve">have </w:t>
      </w:r>
      <w:r w:rsidR="00203483">
        <w:t xml:space="preserve">highlighted </w:t>
      </w:r>
      <w:r w:rsidR="00EE08C2">
        <w:t>parallels</w:t>
      </w:r>
      <w:r>
        <w:t xml:space="preserve"> between the opacity of machine learning models and</w:t>
      </w:r>
      <w:r w:rsidR="00EE08C2">
        <w:t xml:space="preserve"> the opacity of</w:t>
      </w:r>
      <w:r>
        <w:t xml:space="preserve"> a variety of commonplace medical</w:t>
      </w:r>
      <w:r w:rsidR="00EE08C2">
        <w:t xml:space="preserve"> interventions that are readily accepted by both doctors and patients. As Eric Topol has noted, </w:t>
      </w:r>
      <w:r>
        <w:t>“</w:t>
      </w:r>
      <w:r w:rsidR="00EE08C2">
        <w:t>[w]</w:t>
      </w:r>
      <w:r>
        <w:t xml:space="preserve">e already </w:t>
      </w:r>
      <w:proofErr w:type="gramStart"/>
      <w:r>
        <w:t>accept</w:t>
      </w:r>
      <w:proofErr w:type="gramEnd"/>
      <w:r>
        <w:t xml:space="preserve"> black boxes in medicine</w:t>
      </w:r>
      <w:r w:rsidR="00EE08C2">
        <w:t xml:space="preserve">. </w:t>
      </w:r>
      <w:r>
        <w:t>For example, electroconvulsive therapy is highly effective for severe depression, but we have no idea how it works. Likewise, there are many drugs that seem to work even though no one can explain how</w:t>
      </w:r>
      <w:r w:rsidR="002527EC">
        <w:t>.</w:t>
      </w:r>
      <w:r>
        <w:t>”</w:t>
      </w:r>
      <w:r w:rsidR="00107926">
        <w:rPr>
          <w:vertAlign w:val="superscript"/>
        </w:rPr>
        <w:t>3</w:t>
      </w:r>
      <w:r w:rsidR="006D7E07">
        <w:rPr>
          <w:vertAlign w:val="superscript"/>
        </w:rPr>
        <w:t>0</w:t>
      </w:r>
      <w:r>
        <w:t xml:space="preserve"> The drugs that Topol is referring to here include aspirin</w:t>
      </w:r>
      <w:r w:rsidR="002D4E33">
        <w:t>,</w:t>
      </w:r>
      <w:r>
        <w:t xml:space="preserve"> which, as Alex John London notes, “</w:t>
      </w:r>
      <w:r w:rsidRPr="00135A2E">
        <w:t xml:space="preserve">modern clinicians prescribed </w:t>
      </w:r>
      <w:r>
        <w:t>[…]</w:t>
      </w:r>
      <w:r w:rsidRPr="00135A2E">
        <w:t xml:space="preserve"> as an analgesic for nearly a century without understanding the mechanism through which it works</w:t>
      </w:r>
      <w:r w:rsidR="00EE08C2">
        <w:t>,” along with</w:t>
      </w:r>
      <w:r>
        <w:t xml:space="preserve"> lithium, which “</w:t>
      </w:r>
      <w:r w:rsidRPr="00373224">
        <w:t>has been used as a mood stabilizer for half a century, yet why it works remains uncertain</w:t>
      </w:r>
      <w:r w:rsidR="002527EC">
        <w:t>.</w:t>
      </w:r>
      <w:r>
        <w:t>”</w:t>
      </w:r>
      <w:r w:rsidR="00107926">
        <w:rPr>
          <w:vertAlign w:val="superscript"/>
        </w:rPr>
        <w:t>3</w:t>
      </w:r>
      <w:r w:rsidR="006D7E07">
        <w:rPr>
          <w:vertAlign w:val="superscript"/>
        </w:rPr>
        <w:t>1</w:t>
      </w:r>
      <w:r>
        <w:t xml:space="preserve"> Other authors have also highlighted acetaminophen and penicillin, which “</w:t>
      </w:r>
      <w:r w:rsidRPr="00373224">
        <w:t>were in widespread use for decades before their mechanism of action was understood</w:t>
      </w:r>
      <w:r w:rsidR="002527EC">
        <w:t>,</w:t>
      </w:r>
      <w:r>
        <w:t>” a</w:t>
      </w:r>
      <w:r w:rsidR="002D4E33">
        <w:t>long with</w:t>
      </w:r>
      <w:r>
        <w:t xml:space="preserve"> selective serotonin reuptake inhibitors, whose </w:t>
      </w:r>
      <w:r w:rsidR="00EE08C2">
        <w:t xml:space="preserve">underlying causal </w:t>
      </w:r>
      <w:r>
        <w:t>mechanism is still un</w:t>
      </w:r>
      <w:r w:rsidR="00EE08C2">
        <w:t>clear</w:t>
      </w:r>
      <w:r>
        <w:t>.</w:t>
      </w:r>
      <w:r w:rsidR="00107926">
        <w:rPr>
          <w:vertAlign w:val="superscript"/>
        </w:rPr>
        <w:t>3</w:t>
      </w:r>
      <w:r w:rsidR="006D7E07">
        <w:rPr>
          <w:vertAlign w:val="superscript"/>
        </w:rPr>
        <w:t>2</w:t>
      </w:r>
      <w:r w:rsidR="00014218">
        <w:t xml:space="preserve"> </w:t>
      </w:r>
      <w:r w:rsidR="004B2A68">
        <w:t xml:space="preserve">Still others have highlighted that the opacity of black box AI systems is largely identical to the opacity of other human minds, and in some </w:t>
      </w:r>
      <w:r w:rsidR="00CD3C2D">
        <w:t>respects</w:t>
      </w:r>
      <w:r w:rsidR="004B2A68">
        <w:t xml:space="preserve"> even one’s own mind</w:t>
      </w:r>
      <w:r w:rsidR="00635B7D">
        <w:t>.</w:t>
      </w:r>
      <w:r w:rsidR="00DE34AD">
        <w:t xml:space="preserve"> </w:t>
      </w:r>
      <w:r w:rsidR="00791053">
        <w:t>For instance, John Zerilli and co</w:t>
      </w:r>
      <w:r w:rsidR="006234EF">
        <w:t>-</w:t>
      </w:r>
      <w:r w:rsidR="00791053">
        <w:t xml:space="preserve">authors observe that “human agents are […] frequently </w:t>
      </w:r>
      <w:r w:rsidR="00791053" w:rsidRPr="00043168">
        <w:rPr>
          <w:i/>
        </w:rPr>
        <w:t>mistaken</w:t>
      </w:r>
      <w:r w:rsidR="00791053">
        <w:t xml:space="preserve"> about their real (internal) motivations and processing logic, a fact that is often obscured by the ability of human decision-makers to invent post hoc rationalisations</w:t>
      </w:r>
      <w:r w:rsidR="002527EC">
        <w:t>.</w:t>
      </w:r>
      <w:r w:rsidR="00791053">
        <w:t>”</w:t>
      </w:r>
      <w:r w:rsidR="00107926">
        <w:rPr>
          <w:vertAlign w:val="superscript"/>
        </w:rPr>
        <w:t>3</w:t>
      </w:r>
      <w:r w:rsidR="006D7E07">
        <w:rPr>
          <w:vertAlign w:val="superscript"/>
        </w:rPr>
        <w:t>3</w:t>
      </w:r>
      <w:r w:rsidR="00791053">
        <w:t xml:space="preserve"> According to some, these similarities imply that</w:t>
      </w:r>
      <w:r w:rsidR="00DE34AD">
        <w:t xml:space="preserve"> clinicians </w:t>
      </w:r>
      <w:r w:rsidR="00791053">
        <w:t xml:space="preserve">ought </w:t>
      </w:r>
      <w:r w:rsidR="00DE34AD">
        <w:t>not be any more concerned about opacity in AI than they are about the opacity of their colleagues’ recommendations</w:t>
      </w:r>
      <w:r w:rsidR="00791053">
        <w:t>,</w:t>
      </w:r>
      <w:r w:rsidR="00DE34AD">
        <w:t xml:space="preserve"> or</w:t>
      </w:r>
      <w:r w:rsidR="00791053">
        <w:t xml:space="preserve"> indeed</w:t>
      </w:r>
      <w:r w:rsidR="00DE34AD">
        <w:t xml:space="preserve"> the opacity of their own internal reasoning processes</w:t>
      </w:r>
      <w:r w:rsidR="004B2A68">
        <w:t>.</w:t>
      </w:r>
      <w:r w:rsidR="00107926">
        <w:rPr>
          <w:vertAlign w:val="superscript"/>
        </w:rPr>
        <w:t>3</w:t>
      </w:r>
      <w:r w:rsidR="006D7E07">
        <w:rPr>
          <w:vertAlign w:val="superscript"/>
        </w:rPr>
        <w:t>4</w:t>
      </w:r>
    </w:p>
    <w:p w14:paraId="2EA24854" w14:textId="528300E7" w:rsidR="007E4AF6" w:rsidRPr="007435ED" w:rsidRDefault="00136430">
      <w:r w:rsidRPr="00356A5E">
        <w:lastRenderedPageBreak/>
        <w:t xml:space="preserve">This first argument is a powerful line of criticism of accounts that hold that </w:t>
      </w:r>
      <w:r w:rsidR="007E3B8B" w:rsidRPr="0021490B">
        <w:t>we should entirely abjure the use of opaque AI systems</w:t>
      </w:r>
      <w:r w:rsidR="00BA6EB9" w:rsidRPr="0021490B">
        <w:t>. However, it leaves open the possibility that</w:t>
      </w:r>
      <w:r w:rsidR="00356A5E" w:rsidRPr="0021490B">
        <w:t>, as we shall argue below, interpretable systems have distinct advantages that justify our preferring them.</w:t>
      </w:r>
    </w:p>
    <w:p w14:paraId="0CE1AB63" w14:textId="52F447D9" w:rsidR="00F56D06" w:rsidRDefault="00BA49B5">
      <w:r>
        <w:t>The second argument</w:t>
      </w:r>
      <w:r w:rsidR="00020467">
        <w:t xml:space="preserve"> assumes – as does much of the </w:t>
      </w:r>
      <w:r w:rsidR="00F56D06">
        <w:t>AI and ML literature</w:t>
      </w:r>
      <w:r w:rsidR="00020467">
        <w:t xml:space="preserve"> - </w:t>
      </w:r>
      <w:r>
        <w:t>that there is an inherent trade-off between accuracy and interpretability</w:t>
      </w:r>
      <w:r w:rsidR="00F56D06">
        <w:t xml:space="preserve"> (or explainability) in AI systems</w:t>
      </w:r>
      <w:r>
        <w:t xml:space="preserve">. </w:t>
      </w:r>
      <w:r w:rsidR="00B2625E">
        <w:t xml:space="preserve">In their 2016 announcement of the ‘Explainable AI (XAI)’ project, for instance, the </w:t>
      </w:r>
      <w:r w:rsidR="00F81405" w:rsidRPr="002A2C37">
        <w:t>United States</w:t>
      </w:r>
      <w:r w:rsidR="00F81405">
        <w:t xml:space="preserve"> </w:t>
      </w:r>
      <w:r w:rsidR="00B2625E">
        <w:t xml:space="preserve">Defence Advanced Research Projects Agency claims that </w:t>
      </w:r>
      <w:r w:rsidR="00B2625E">
        <w:rPr>
          <w:rFonts w:cstheme="minorHAnsi"/>
          <w:szCs w:val="24"/>
        </w:rPr>
        <w:t>“[t]</w:t>
      </w:r>
      <w:r w:rsidR="00B2625E" w:rsidRPr="00EF2A8B">
        <w:rPr>
          <w:rFonts w:cstheme="minorHAnsi"/>
          <w:szCs w:val="24"/>
        </w:rPr>
        <w:t>here is an inherent tension between machine learning performance (predictive accuracy) and explainability; often the highest performing methods (e.g., deep learning) are the least explainable, and the most explainable (e.g., decision trees) are less accurate</w:t>
      </w:r>
      <w:r w:rsidR="002527EC">
        <w:rPr>
          <w:rFonts w:cstheme="minorHAnsi"/>
          <w:szCs w:val="24"/>
        </w:rPr>
        <w:t>.</w:t>
      </w:r>
      <w:r w:rsidR="00B2625E">
        <w:rPr>
          <w:rFonts w:cstheme="minorHAnsi"/>
          <w:szCs w:val="24"/>
        </w:rPr>
        <w:t>”</w:t>
      </w:r>
      <w:r w:rsidR="00107926">
        <w:rPr>
          <w:rFonts w:cstheme="minorHAnsi"/>
          <w:szCs w:val="24"/>
          <w:vertAlign w:val="superscript"/>
        </w:rPr>
        <w:t>3</w:t>
      </w:r>
      <w:r w:rsidR="006D7E07">
        <w:rPr>
          <w:rFonts w:cstheme="minorHAnsi"/>
          <w:szCs w:val="24"/>
          <w:vertAlign w:val="superscript"/>
        </w:rPr>
        <w:t>5</w:t>
      </w:r>
      <w:r w:rsidR="00B2625E">
        <w:rPr>
          <w:rFonts w:cstheme="minorHAnsi"/>
          <w:szCs w:val="24"/>
        </w:rPr>
        <w:t xml:space="preserve"> </w:t>
      </w:r>
      <w:r w:rsidR="008B0468">
        <w:rPr>
          <w:rFonts w:cstheme="minorHAnsi"/>
          <w:szCs w:val="24"/>
        </w:rPr>
        <w:t>Indeed, a</w:t>
      </w:r>
      <w:r>
        <w:rPr>
          <w:rFonts w:cstheme="minorHAnsi"/>
          <w:szCs w:val="24"/>
        </w:rPr>
        <w:t>ttempts to enhance our understanding of AI systems through the pursuit of intrinsic or ex ante interpretability (for instance, by restricting the size of the model, implementing ‘interpretability constraints’, or using simpler, rule-based classifiers</w:t>
      </w:r>
      <w:r w:rsidR="008222DC">
        <w:rPr>
          <w:rFonts w:cstheme="minorHAnsi"/>
          <w:szCs w:val="24"/>
        </w:rPr>
        <w:t xml:space="preserve"> over more complex deep neural networks</w:t>
      </w:r>
      <w:r>
        <w:rPr>
          <w:rFonts w:cstheme="minorHAnsi"/>
          <w:szCs w:val="24"/>
        </w:rPr>
        <w:t xml:space="preserve">) </w:t>
      </w:r>
      <w:r w:rsidR="008222DC">
        <w:rPr>
          <w:rFonts w:cstheme="minorHAnsi"/>
          <w:szCs w:val="24"/>
        </w:rPr>
        <w:t>are often observed</w:t>
      </w:r>
      <w:r>
        <w:rPr>
          <w:rFonts w:cstheme="minorHAnsi"/>
          <w:szCs w:val="24"/>
        </w:rPr>
        <w:t xml:space="preserve"> to</w:t>
      </w:r>
      <w:r w:rsidR="008222DC">
        <w:rPr>
          <w:rFonts w:cstheme="minorHAnsi"/>
          <w:szCs w:val="24"/>
        </w:rPr>
        <w:t xml:space="preserve"> result in</w:t>
      </w:r>
      <w:r>
        <w:rPr>
          <w:rFonts w:cstheme="minorHAnsi"/>
          <w:szCs w:val="24"/>
        </w:rPr>
        <w:t xml:space="preserve"> compromise</w:t>
      </w:r>
      <w:r w:rsidR="008222DC">
        <w:rPr>
          <w:rFonts w:cstheme="minorHAnsi"/>
          <w:szCs w:val="24"/>
        </w:rPr>
        <w:t xml:space="preserve">s to </w:t>
      </w:r>
      <w:r>
        <w:rPr>
          <w:rFonts w:cstheme="minorHAnsi"/>
          <w:szCs w:val="24"/>
        </w:rPr>
        <w:t>the accuracy of a model.</w:t>
      </w:r>
      <w:r w:rsidR="00303712">
        <w:rPr>
          <w:rFonts w:cstheme="minorHAnsi"/>
          <w:szCs w:val="24"/>
          <w:vertAlign w:val="superscript"/>
        </w:rPr>
        <w:t>3</w:t>
      </w:r>
      <w:r w:rsidR="006D7E07">
        <w:rPr>
          <w:rFonts w:cstheme="minorHAnsi"/>
          <w:szCs w:val="24"/>
          <w:vertAlign w:val="superscript"/>
        </w:rPr>
        <w:t>6-38</w:t>
      </w:r>
      <w:r w:rsidR="008222DC">
        <w:rPr>
          <w:rFonts w:cstheme="minorHAnsi"/>
          <w:szCs w:val="24"/>
        </w:rPr>
        <w:t xml:space="preserve"> </w:t>
      </w:r>
      <w:r w:rsidR="001315D9">
        <w:t xml:space="preserve">In particular, the development of a high-performing </w:t>
      </w:r>
      <w:r w:rsidR="00500A60">
        <w:t>AI</w:t>
      </w:r>
      <w:r w:rsidR="00EE08C2">
        <w:t xml:space="preserve"> system entails an unavoidable degree of complexity</w:t>
      </w:r>
      <w:r w:rsidR="001315D9">
        <w:t xml:space="preserve"> that</w:t>
      </w:r>
      <w:r w:rsidR="00EE08C2">
        <w:t xml:space="preserve"> </w:t>
      </w:r>
      <w:r w:rsidR="0049451F">
        <w:t xml:space="preserve">often </w:t>
      </w:r>
      <w:r w:rsidR="00EE08C2">
        <w:t>interferes with how intuitive and understandable the operations of these systems are in practice.</w:t>
      </w:r>
      <w:r w:rsidR="006D7E07">
        <w:rPr>
          <w:vertAlign w:val="superscript"/>
        </w:rPr>
        <w:t>39</w:t>
      </w:r>
    </w:p>
    <w:p w14:paraId="28B710DA" w14:textId="0AD6EC3B" w:rsidR="006909CB" w:rsidRDefault="003F208A">
      <w:r>
        <w:t xml:space="preserve">Consequently, </w:t>
      </w:r>
      <w:r w:rsidR="00126D84">
        <w:t xml:space="preserve">some authors suggest that </w:t>
      </w:r>
      <w:r>
        <w:t xml:space="preserve">prioritising interpretability over accuracy </w:t>
      </w:r>
      <w:r w:rsidR="006F6058">
        <w:t xml:space="preserve">in medical AI </w:t>
      </w:r>
      <w:r>
        <w:t>has</w:t>
      </w:r>
      <w:r w:rsidR="00EE08C2">
        <w:t xml:space="preserve"> the ethically troubling consequence </w:t>
      </w:r>
      <w:r w:rsidR="006F6058">
        <w:t>of compromising accuracy of these systems, and subsequently, the downstream benefits of these systems for</w:t>
      </w:r>
      <w:r w:rsidR="00EE08C2">
        <w:t xml:space="preserve"> patient health outcomes.</w:t>
      </w:r>
      <w:r w:rsidR="00107926">
        <w:rPr>
          <w:vertAlign w:val="superscript"/>
        </w:rPr>
        <w:t>4</w:t>
      </w:r>
      <w:r w:rsidR="006D7E07">
        <w:rPr>
          <w:vertAlign w:val="superscript"/>
        </w:rPr>
        <w:t>0,41</w:t>
      </w:r>
      <w:r w:rsidR="00EE08C2">
        <w:t xml:space="preserve"> </w:t>
      </w:r>
      <w:r w:rsidR="00D709BB">
        <w:t>Alex London has suggested that, “[a]</w:t>
      </w:r>
      <w:proofErr w:type="spellStart"/>
      <w:r w:rsidR="00D709BB" w:rsidRPr="0013324C">
        <w:t>ny</w:t>
      </w:r>
      <w:proofErr w:type="spellEnd"/>
      <w:r w:rsidR="00D709BB" w:rsidRPr="0013324C">
        <w:t xml:space="preserve"> preference for less accurate models—whether computational systems or human decision-makers—carries risks to patient health and welfare. Without concrete assurance that these risks are offset by the expectation of additional benefits to patients, a blanket preference for simpler models is simply a lethal prejudice</w:t>
      </w:r>
      <w:r w:rsidR="002527EC">
        <w:t>.</w:t>
      </w:r>
      <w:r w:rsidR="00D709BB">
        <w:t>”</w:t>
      </w:r>
      <w:r w:rsidR="00BE7DC8">
        <w:rPr>
          <w:vertAlign w:val="superscript"/>
        </w:rPr>
        <w:t>4</w:t>
      </w:r>
      <w:r w:rsidR="00756DFB">
        <w:rPr>
          <w:vertAlign w:val="superscript"/>
        </w:rPr>
        <w:t>2</w:t>
      </w:r>
      <w:r w:rsidR="00D709BB">
        <w:t xml:space="preserve"> </w:t>
      </w:r>
      <w:r w:rsidR="009E14A4">
        <w:t>A</w:t>
      </w:r>
      <w:r w:rsidR="0049451F">
        <w:t xml:space="preserve">ccording to London, when we are </w:t>
      </w:r>
      <w:r w:rsidR="009E14A4">
        <w:t>patient</w:t>
      </w:r>
      <w:r w:rsidR="006F6058">
        <w:t>s</w:t>
      </w:r>
      <w:r w:rsidR="009E14A4">
        <w:t xml:space="preserve">, it is more important </w:t>
      </w:r>
      <w:r w:rsidR="00126D84">
        <w:t xml:space="preserve">to us </w:t>
      </w:r>
      <w:r w:rsidR="009E14A4">
        <w:t xml:space="preserve">that something works than that </w:t>
      </w:r>
      <w:r w:rsidR="0049451F">
        <w:t xml:space="preserve">our physician </w:t>
      </w:r>
      <w:r w:rsidR="009E14A4">
        <w:t>knows precisely how or why it works.</w:t>
      </w:r>
      <w:r w:rsidR="00BE7DC8">
        <w:rPr>
          <w:vertAlign w:val="superscript"/>
        </w:rPr>
        <w:t>4</w:t>
      </w:r>
      <w:r w:rsidR="00756DFB">
        <w:rPr>
          <w:vertAlign w:val="superscript"/>
        </w:rPr>
        <w:t>3</w:t>
      </w:r>
      <w:r w:rsidR="009E14A4">
        <w:t xml:space="preserve"> </w:t>
      </w:r>
      <w:r w:rsidR="00EE08C2">
        <w:t xml:space="preserve">Indeed, </w:t>
      </w:r>
      <w:r w:rsidR="00126D84">
        <w:t xml:space="preserve">this claim appears to have been corroborated by </w:t>
      </w:r>
      <w:r w:rsidR="00EE08C2">
        <w:t xml:space="preserve">a recent </w:t>
      </w:r>
      <w:r w:rsidR="00126D84">
        <w:t xml:space="preserve">citizen jury </w:t>
      </w:r>
      <w:r w:rsidR="00EE08C2">
        <w:t xml:space="preserve">study </w:t>
      </w:r>
      <w:r w:rsidR="00126D84">
        <w:t xml:space="preserve">which </w:t>
      </w:r>
      <w:r w:rsidR="00EE08C2">
        <w:t>found that participants were less likely to value interpretability over accuracy in healthcare settings compared to non-healthcare settings</w:t>
      </w:r>
      <w:r w:rsidR="00E301B5">
        <w:t>.</w:t>
      </w:r>
      <w:r w:rsidR="00BE7DC8">
        <w:rPr>
          <w:vertAlign w:val="superscript"/>
        </w:rPr>
        <w:t>4</w:t>
      </w:r>
      <w:r w:rsidR="00756DFB">
        <w:rPr>
          <w:vertAlign w:val="superscript"/>
        </w:rPr>
        <w:t>4</w:t>
      </w:r>
      <w:r w:rsidR="00EE08C2">
        <w:t xml:space="preserve"> </w:t>
      </w:r>
      <w:r w:rsidR="00D12F80">
        <w:t>London thus concludes that t</w:t>
      </w:r>
      <w:r w:rsidR="006909CB">
        <w:t xml:space="preserve">he trade-off between accuracy and interpretability in medical </w:t>
      </w:r>
      <w:r w:rsidR="00500A60">
        <w:t>AI</w:t>
      </w:r>
      <w:r w:rsidR="006909CB">
        <w:t xml:space="preserve"> ought therefore to be resolved in favour of accuracy. </w:t>
      </w:r>
    </w:p>
    <w:p w14:paraId="0851A6C5" w14:textId="7699B54B" w:rsidR="008B0468" w:rsidRDefault="008B0468" w:rsidP="00043168">
      <w:pPr>
        <w:pStyle w:val="Heading3"/>
        <w:numPr>
          <w:ilvl w:val="0"/>
          <w:numId w:val="31"/>
        </w:numPr>
      </w:pPr>
      <w:r>
        <w:t>The limits of post-hoc explanation</w:t>
      </w:r>
    </w:p>
    <w:p w14:paraId="70FDB6BA" w14:textId="2331BA10" w:rsidR="00E51556" w:rsidRDefault="00020467" w:rsidP="00952C5D">
      <w:r>
        <w:rPr>
          <w:rFonts w:cstheme="minorHAnsi"/>
          <w:szCs w:val="24"/>
        </w:rPr>
        <w:t xml:space="preserve">One popular response to </w:t>
      </w:r>
      <w:r w:rsidR="00952C5D">
        <w:rPr>
          <w:rFonts w:cstheme="minorHAnsi"/>
          <w:szCs w:val="24"/>
        </w:rPr>
        <w:t>these concerns</w:t>
      </w:r>
      <w:r>
        <w:rPr>
          <w:rFonts w:cstheme="minorHAnsi"/>
          <w:szCs w:val="24"/>
        </w:rPr>
        <w:t xml:space="preserve"> is to hope </w:t>
      </w:r>
      <w:r w:rsidR="00952C5D">
        <w:rPr>
          <w:rFonts w:cstheme="minorHAnsi"/>
          <w:szCs w:val="24"/>
        </w:rPr>
        <w:t xml:space="preserve">that </w:t>
      </w:r>
      <w:r>
        <w:rPr>
          <w:rFonts w:cstheme="minorHAnsi"/>
          <w:szCs w:val="24"/>
        </w:rPr>
        <w:t>improvements</w:t>
      </w:r>
      <w:r w:rsidR="00080159">
        <w:rPr>
          <w:rFonts w:cstheme="minorHAnsi"/>
          <w:szCs w:val="24"/>
        </w:rPr>
        <w:t xml:space="preserve"> in </w:t>
      </w:r>
      <w:r w:rsidR="00952C5D">
        <w:rPr>
          <w:rFonts w:cstheme="minorHAnsi"/>
          <w:szCs w:val="24"/>
        </w:rPr>
        <w:t xml:space="preserve">post-hoc explanation methods could enhance the interpretability of medical AI systems without </w:t>
      </w:r>
      <w:r w:rsidR="00080159">
        <w:rPr>
          <w:rFonts w:cstheme="minorHAnsi"/>
          <w:szCs w:val="24"/>
        </w:rPr>
        <w:t xml:space="preserve">compromising </w:t>
      </w:r>
      <w:r w:rsidR="00080159">
        <w:rPr>
          <w:rFonts w:cstheme="minorHAnsi"/>
          <w:szCs w:val="24"/>
        </w:rPr>
        <w:lastRenderedPageBreak/>
        <w:t>their accuracy</w:t>
      </w:r>
      <w:r w:rsidR="00952C5D">
        <w:rPr>
          <w:rFonts w:cstheme="minorHAnsi"/>
          <w:szCs w:val="24"/>
        </w:rPr>
        <w:t>.</w:t>
      </w:r>
      <w:r w:rsidR="00BE7DC8">
        <w:rPr>
          <w:rFonts w:cstheme="minorHAnsi"/>
          <w:szCs w:val="24"/>
          <w:vertAlign w:val="superscript"/>
        </w:rPr>
        <w:t>4</w:t>
      </w:r>
      <w:r w:rsidR="00756DFB">
        <w:rPr>
          <w:rFonts w:cstheme="minorHAnsi"/>
          <w:szCs w:val="24"/>
          <w:vertAlign w:val="superscript"/>
        </w:rPr>
        <w:t>5</w:t>
      </w:r>
      <w:r w:rsidR="008B0468">
        <w:t xml:space="preserve"> Rather than pursuing ex ante or intrinsic </w:t>
      </w:r>
      <w:r w:rsidR="00662BE6">
        <w:t>interpretability</w:t>
      </w:r>
      <w:r w:rsidR="008B0468">
        <w:t xml:space="preserve">, </w:t>
      </w:r>
      <w:r w:rsidR="00952C5D">
        <w:t>post-hoc explanation me</w:t>
      </w:r>
      <w:r w:rsidR="008B0468">
        <w:t xml:space="preserve">thods </w:t>
      </w:r>
      <w:r w:rsidR="00952C5D">
        <w:t>attempt to</w:t>
      </w:r>
      <w:r w:rsidR="008B0468">
        <w:t xml:space="preserve"> extract explanations of various sorts from black box medical AI systems on the basis of their previous decision records.</w:t>
      </w:r>
      <w:r w:rsidR="00BE7DC8">
        <w:rPr>
          <w:vertAlign w:val="superscript"/>
        </w:rPr>
        <w:t>4</w:t>
      </w:r>
      <w:r w:rsidR="00756DFB">
        <w:rPr>
          <w:vertAlign w:val="superscript"/>
        </w:rPr>
        <w:t>6-48</w:t>
      </w:r>
      <w:r w:rsidR="008B0468">
        <w:t xml:space="preserve"> </w:t>
      </w:r>
      <w:r w:rsidR="00080159">
        <w:t xml:space="preserve">In many cases, this can be achieved without altering the original, black box model, either by affixing a secondary explanator to the original model, or by replicating its statistical function and overall performance </w:t>
      </w:r>
      <w:r w:rsidR="00061907">
        <w:t>through interpretable methods.</w:t>
      </w:r>
      <w:r w:rsidR="00756DFB">
        <w:rPr>
          <w:vertAlign w:val="superscript"/>
        </w:rPr>
        <w:t>49</w:t>
      </w:r>
    </w:p>
    <w:p w14:paraId="02037965" w14:textId="3F3DEB70" w:rsidR="00285E9F" w:rsidRDefault="008B0468">
      <w:r>
        <w:t>The range of post-hoc explanation methods is expansive, and it is beyond the scope of this article to review them all here</w:t>
      </w:r>
      <w:r w:rsidR="00E51556">
        <w:t>.</w:t>
      </w:r>
      <w:r w:rsidR="00E51556">
        <w:rPr>
          <w:rStyle w:val="FootnoteReference"/>
        </w:rPr>
        <w:t xml:space="preserve"> </w:t>
      </w:r>
      <w:r w:rsidR="00952C5D">
        <w:t>However, s</w:t>
      </w:r>
      <w:r>
        <w:t>ome key examples of post-hoc explanation methods</w:t>
      </w:r>
      <w:r w:rsidR="00952C5D">
        <w:t xml:space="preserve"> </w:t>
      </w:r>
      <w:r>
        <w:t xml:space="preserve">include </w:t>
      </w:r>
      <w:r w:rsidRPr="009B1634">
        <w:t>sensitivity analysis</w:t>
      </w:r>
      <w:r>
        <w:t>,</w:t>
      </w:r>
      <w:r w:rsidRPr="009B1634">
        <w:t xml:space="preserve"> prototype selection,</w:t>
      </w:r>
      <w:r>
        <w:t xml:space="preserve"> and </w:t>
      </w:r>
      <w:r w:rsidRPr="009B1634">
        <w:t>saliency masks.</w:t>
      </w:r>
      <w:r w:rsidR="00631F8E">
        <w:rPr>
          <w:vertAlign w:val="superscript"/>
        </w:rPr>
        <w:t>5</w:t>
      </w:r>
      <w:r w:rsidR="00756DFB">
        <w:rPr>
          <w:vertAlign w:val="superscript"/>
        </w:rPr>
        <w:t>0</w:t>
      </w:r>
      <w:r w:rsidR="00E51556">
        <w:rPr>
          <w:i/>
          <w:iCs/>
        </w:rPr>
        <w:t xml:space="preserve"> </w:t>
      </w:r>
      <w:r w:rsidRPr="001E5F79">
        <w:rPr>
          <w:i/>
          <w:iCs/>
        </w:rPr>
        <w:t>Sensitivity analysis</w:t>
      </w:r>
      <w:r w:rsidRPr="009B1634">
        <w:t xml:space="preserve"> involves “evaluating the uncertainty in the outcome of a black box </w:t>
      </w:r>
      <w:r w:rsidRPr="007E5BAF">
        <w:t>with respect to different sources of uncertainty in its inputs</w:t>
      </w:r>
      <w:r w:rsidR="00883A6F">
        <w:t>.”</w:t>
      </w:r>
      <w:r w:rsidR="00AD03FD">
        <w:rPr>
          <w:vertAlign w:val="superscript"/>
        </w:rPr>
        <w:t>5</w:t>
      </w:r>
      <w:r w:rsidR="00756DFB">
        <w:rPr>
          <w:vertAlign w:val="superscript"/>
        </w:rPr>
        <w:t>1</w:t>
      </w:r>
      <w:r w:rsidRPr="007E5BAF">
        <w:t xml:space="preserve"> For instance, a model may return an output with a confidence interval of 0.3, indicating that it has produced this output with low confidence, with the aim of reducing the strength of a user’s credence. </w:t>
      </w:r>
      <w:r w:rsidRPr="001E5F79">
        <w:rPr>
          <w:i/>
        </w:rPr>
        <w:t>P</w:t>
      </w:r>
      <w:r w:rsidRPr="001E5F79">
        <w:rPr>
          <w:i/>
          <w:iCs/>
        </w:rPr>
        <w:t>rototype selection</w:t>
      </w:r>
      <w:r w:rsidRPr="009B1634">
        <w:t xml:space="preserve"> involves returning</w:t>
      </w:r>
      <w:r>
        <w:t xml:space="preserve">, in conjunction with the output, an example case </w:t>
      </w:r>
      <w:r w:rsidRPr="009B1634">
        <w:t xml:space="preserve">that </w:t>
      </w:r>
      <w:r>
        <w:t>is</w:t>
      </w:r>
      <w:r w:rsidRPr="009B1634">
        <w:t xml:space="preserve"> as similar as possible to the </w:t>
      </w:r>
      <w:r>
        <w:t>case that has been entered into the system, with the aim of illuminating</w:t>
      </w:r>
      <w:r w:rsidRPr="009B1634">
        <w:t xml:space="preserve"> </w:t>
      </w:r>
      <w:r>
        <w:t xml:space="preserve">some of the </w:t>
      </w:r>
      <w:r w:rsidRPr="009B1634">
        <w:t>criteria according to which an output was generated. For instance, suppose a</w:t>
      </w:r>
      <w:r w:rsidR="00080159">
        <w:t xml:space="preserve"> medical AI system, such as IDx-DR,</w:t>
      </w:r>
      <w:r w:rsidR="00AD03FD">
        <w:rPr>
          <w:vertAlign w:val="superscript"/>
        </w:rPr>
        <w:t>5</w:t>
      </w:r>
      <w:r w:rsidR="00756DFB">
        <w:rPr>
          <w:vertAlign w:val="superscript"/>
        </w:rPr>
        <w:t>2</w:t>
      </w:r>
      <w:r w:rsidR="00080159">
        <w:t xml:space="preserve"> </w:t>
      </w:r>
      <w:r w:rsidRPr="009B1634">
        <w:t>were to diagnose a patient with diabetic retinopathy from a</w:t>
      </w:r>
      <w:r w:rsidR="00177D3E">
        <w:t>n</w:t>
      </w:r>
      <w:r w:rsidR="00080159">
        <w:t xml:space="preserve"> </w:t>
      </w:r>
      <w:r w:rsidRPr="009B1634">
        <w:t>image</w:t>
      </w:r>
      <w:r w:rsidR="00177D3E">
        <w:t xml:space="preserve"> of their retina</w:t>
      </w:r>
      <w:r w:rsidRPr="009B1634">
        <w:t>. A prototype selection explanator might produce</w:t>
      </w:r>
      <w:r w:rsidR="00080159">
        <w:t xml:space="preserve">, in conjunction with the model’s classification, a second example </w:t>
      </w:r>
      <w:r w:rsidR="0049451F">
        <w:t xml:space="preserve">image </w:t>
      </w:r>
      <w:r w:rsidR="00080159">
        <w:t xml:space="preserve">that is most similar to the original case, </w:t>
      </w:r>
      <w:r>
        <w:t>in an attempt to illustrate important elements in determining its output</w:t>
      </w:r>
      <w:r w:rsidRPr="009B1634">
        <w:t xml:space="preserve">. </w:t>
      </w:r>
      <w:r w:rsidRPr="001E5F79">
        <w:rPr>
          <w:iCs/>
        </w:rPr>
        <w:t xml:space="preserve">Lastly, </w:t>
      </w:r>
      <w:r w:rsidRPr="001E5F79">
        <w:rPr>
          <w:i/>
          <w:iCs/>
        </w:rPr>
        <w:t>saliency masks</w:t>
      </w:r>
      <w:r w:rsidRPr="009B1634">
        <w:t xml:space="preserve"> highlight </w:t>
      </w:r>
      <w:r w:rsidR="00080159">
        <w:t xml:space="preserve">certain words, phrases, </w:t>
      </w:r>
      <w:r w:rsidRPr="009B1634">
        <w:t>or</w:t>
      </w:r>
      <w:r w:rsidR="00080159">
        <w:t xml:space="preserve"> areas of</w:t>
      </w:r>
      <w:r w:rsidRPr="009B1634">
        <w:t xml:space="preserve"> image that were most influential in determining a particular output.</w:t>
      </w:r>
    </w:p>
    <w:p w14:paraId="77ADE43F" w14:textId="2206B88E" w:rsidR="00D7014A" w:rsidRDefault="00061907" w:rsidP="008B0468">
      <w:r>
        <w:t xml:space="preserve">Post-hoc explanation methods </w:t>
      </w:r>
      <w:r w:rsidRPr="0021490B">
        <w:rPr>
          <w:i/>
          <w:iCs/>
        </w:rPr>
        <w:t>have</w:t>
      </w:r>
      <w:r>
        <w:t xml:space="preserve"> </w:t>
      </w:r>
      <w:r w:rsidR="00E51556">
        <w:t>demonstrated some</w:t>
      </w:r>
      <w:r>
        <w:t xml:space="preserve"> potential to minimise some of the concerns of the critics of opacity discussed in section 2, whilst also side-stepping the objections of critics of interpretability discussed in section 3. </w:t>
      </w:r>
      <w:r w:rsidR="007E3B8B">
        <w:t xml:space="preserve">However, </w:t>
      </w:r>
      <w:r>
        <w:t xml:space="preserve">post-hoc explanation methods also suffer from a number of significant </w:t>
      </w:r>
      <w:r w:rsidR="00662BE6">
        <w:t>limitations, which</w:t>
      </w:r>
      <w:r>
        <w:t xml:space="preserve"> preclude them from entirely resolving this debate. </w:t>
      </w:r>
    </w:p>
    <w:p w14:paraId="3AF87C67" w14:textId="06D597A1" w:rsidR="00D7014A" w:rsidRDefault="008B0468" w:rsidP="008B0468">
      <w:r w:rsidRPr="00A5573E">
        <w:t>First, the addition of post-hoc explanation methods to ‘black box’ machine learning systems adds another layer of uncertainty to the evaluation of their outputs and inner workings. Post-hoc explanations can only offer an approximation of the computations of a black box model</w:t>
      </w:r>
      <w:r>
        <w:t>, meaning that it may be</w:t>
      </w:r>
      <w:r w:rsidRPr="00A5573E">
        <w:t xml:space="preserve"> unclear how the explanator works, how faithful it is to the model, and why its outputs or explanations ought to be accepted.</w:t>
      </w:r>
      <w:r w:rsidR="00AD03FD">
        <w:rPr>
          <w:vertAlign w:val="superscript"/>
        </w:rPr>
        <w:t>5</w:t>
      </w:r>
      <w:r w:rsidR="00756DFB">
        <w:rPr>
          <w:vertAlign w:val="superscript"/>
        </w:rPr>
        <w:t>3</w:t>
      </w:r>
      <w:r w:rsidR="00AD03FD">
        <w:rPr>
          <w:vertAlign w:val="superscript"/>
        </w:rPr>
        <w:t>-5</w:t>
      </w:r>
      <w:r w:rsidR="00756DFB">
        <w:rPr>
          <w:vertAlign w:val="superscript"/>
        </w:rPr>
        <w:t>5</w:t>
      </w:r>
    </w:p>
    <w:p w14:paraId="3FC538B3" w14:textId="24D130E2" w:rsidR="00D7014A" w:rsidRDefault="008B0468" w:rsidP="008B0468">
      <w:r w:rsidRPr="00A5573E">
        <w:lastRenderedPageBreak/>
        <w:t xml:space="preserve">Second, </w:t>
      </w:r>
      <w:r>
        <w:t xml:space="preserve">and relatedly, </w:t>
      </w:r>
      <w:r w:rsidRPr="00A5573E">
        <w:t>such explanations often only succeed in extracting information that is highly incomplete.</w:t>
      </w:r>
      <w:r w:rsidR="00AD03FD">
        <w:rPr>
          <w:vertAlign w:val="superscript"/>
        </w:rPr>
        <w:t>5</w:t>
      </w:r>
      <w:r w:rsidR="00756DFB">
        <w:rPr>
          <w:vertAlign w:val="superscript"/>
        </w:rPr>
        <w:t>6</w:t>
      </w:r>
      <w:r w:rsidRPr="00A5573E">
        <w:t xml:space="preserve"> For example, consider an explanator that highlights the features of a computed breast tomography scan that were most influential in classifying the patient as high-risk. Even if the features highlighted were intuitively relevant this </w:t>
      </w:r>
      <w:r>
        <w:t>‘</w:t>
      </w:r>
      <w:r w:rsidRPr="00A5573E">
        <w:t>explanation</w:t>
      </w:r>
      <w:r>
        <w:t>’</w:t>
      </w:r>
      <w:r w:rsidRPr="00A5573E">
        <w:t xml:space="preserve"> offers a physician little </w:t>
      </w:r>
      <w:r>
        <w:rPr>
          <w:iCs/>
        </w:rPr>
        <w:t xml:space="preserve">reason </w:t>
      </w:r>
      <w:r w:rsidRPr="00A5573E">
        <w:t xml:space="preserve">to accept the model’s output, particularly if the physician disagrees with it. </w:t>
      </w:r>
    </w:p>
    <w:p w14:paraId="7C0756D3" w14:textId="06354750" w:rsidR="00D7014A" w:rsidRDefault="008B0468">
      <w:r w:rsidRPr="00A5573E">
        <w:t xml:space="preserve">Third, the aims of post-hoc explanation methods are often </w:t>
      </w:r>
      <w:r w:rsidRPr="00CB5306">
        <w:rPr>
          <w:iCs/>
        </w:rPr>
        <w:t>under-specified</w:t>
      </w:r>
      <w:r>
        <w:rPr>
          <w:iCs/>
        </w:rPr>
        <w:t>, particularly once the problem of agent-relativity in explanations is considered</w:t>
      </w:r>
      <w:r w:rsidRPr="00CB5306">
        <w:t>.</w:t>
      </w:r>
      <w:r w:rsidRPr="00A5573E">
        <w:t xml:space="preserve"> </w:t>
      </w:r>
      <w:r w:rsidR="00D7014A">
        <w:t>E</w:t>
      </w:r>
      <w:r>
        <w:t>xplanations often need to be tailored to a particular audience in order to be of any use.</w:t>
      </w:r>
      <w:r w:rsidR="000D3E1F" w:rsidRPr="000D3E1F">
        <w:t xml:space="preserve"> </w:t>
      </w:r>
      <w:r>
        <w:t>As Carl</w:t>
      </w:r>
      <w:r w:rsidR="00DD4189">
        <w:t>os</w:t>
      </w:r>
      <w:r>
        <w:t xml:space="preserve"> Zednik has expressed, “</w:t>
      </w:r>
      <w:r w:rsidRPr="005F05E8">
        <w:t>although the opacity of</w:t>
      </w:r>
      <w:r>
        <w:t xml:space="preserve"> </w:t>
      </w:r>
      <w:r w:rsidRPr="005F05E8">
        <w:t>ML-programmed computing systems is traditionally said to give rise to the Black Box Problem, it may in fact be more appropriate to speak of</w:t>
      </w:r>
      <w:r>
        <w:t xml:space="preserve"> </w:t>
      </w:r>
      <w:r w:rsidRPr="005F05E8">
        <w:t>many Black Box Problems</w:t>
      </w:r>
      <w:r>
        <w:t xml:space="preserve"> – </w:t>
      </w:r>
      <w:r w:rsidRPr="005F05E8">
        <w:t>one for every stakeholder</w:t>
      </w:r>
      <w:r w:rsidR="00883A6F">
        <w:t>.</w:t>
      </w:r>
      <w:r>
        <w:t>”</w:t>
      </w:r>
      <w:r w:rsidR="00756DFB" w:rsidRPr="00756DFB">
        <w:rPr>
          <w:vertAlign w:val="superscript"/>
        </w:rPr>
        <w:t>57</w:t>
      </w:r>
      <w:r>
        <w:t xml:space="preserve"> An explanation that assumes a background in computer science, for instance, may be useful for the manufacturers and auditors of medical AI systems, but is likely to deliver next to no insight for a medical professional that lacks this technical background. Conversely, a simple explanation tailored to patients, who typically lack both medical and computer science backgrounds, is likely to provide little utility to a medical practitioner.</w:t>
      </w:r>
      <w:r w:rsidR="000D3E1F">
        <w:t xml:space="preserve"> </w:t>
      </w:r>
      <w:r w:rsidR="000D3E1F" w:rsidRPr="00A5573E">
        <w:t>Some post-hoc explanations may prove largely redundant or useless, while others may influence the decisions of end-users in ways that could reduce the clinical utility of these systems</w:t>
      </w:r>
    </w:p>
    <w:p w14:paraId="22C289C2" w14:textId="4B9FF5B0" w:rsidR="00061907" w:rsidRDefault="00D7014A" w:rsidP="00DD5CDD">
      <w:r>
        <w:t>Finally</w:t>
      </w:r>
      <w:r w:rsidR="008B0468">
        <w:t xml:space="preserve">, the focus on explanation has led to the neglect of </w:t>
      </w:r>
      <w:r w:rsidR="008B0468" w:rsidRPr="0021490B">
        <w:rPr>
          <w:i/>
          <w:iCs/>
        </w:rPr>
        <w:t>justification</w:t>
      </w:r>
      <w:r w:rsidR="008B0468">
        <w:t xml:space="preserve"> in explainable medical AI.</w:t>
      </w:r>
      <w:r w:rsidR="00756DFB">
        <w:rPr>
          <w:vertAlign w:val="superscript"/>
        </w:rPr>
        <w:t>58</w:t>
      </w:r>
      <w:r w:rsidR="003B62F6">
        <w:rPr>
          <w:vertAlign w:val="superscript"/>
        </w:rPr>
        <w:t>,59</w:t>
      </w:r>
      <w:r w:rsidR="008B0468">
        <w:t xml:space="preserve"> Explanations are descriptive, in that they give an account of why a reasoner arrived at a particular judgement, but justifications give a normative account of why that judgement is a </w:t>
      </w:r>
      <w:r w:rsidR="008B0468" w:rsidRPr="001E5F79">
        <w:rPr>
          <w:i/>
        </w:rPr>
        <w:t xml:space="preserve">good </w:t>
      </w:r>
      <w:r w:rsidR="008B0468">
        <w:t>judgement. There is a significant overlap between explanations and justifications, but they are far from identical. Yet within the explainability literature in AI, explanations and justifications are rarely distinguished, and when they are, it is the former that is prioritised over the latter.</w:t>
      </w:r>
      <w:r w:rsidR="0099702D">
        <w:rPr>
          <w:vertAlign w:val="superscript"/>
        </w:rPr>
        <w:t>60</w:t>
      </w:r>
    </w:p>
    <w:p w14:paraId="348343ED" w14:textId="016BE1D0" w:rsidR="008B0468" w:rsidRDefault="008B0468" w:rsidP="00DD5CDD">
      <w:r>
        <w:t>Consequently, despite high hopes that explainability could overcome the challenges of opacity and the accuracy-interpretability trade-off in medical AI, post-hoc explanation methods are not currently capable of meeting this challenge.</w:t>
      </w:r>
    </w:p>
    <w:p w14:paraId="0A462427" w14:textId="7D83F012" w:rsidR="00F75B39" w:rsidRDefault="00B03BCC" w:rsidP="00F75B39">
      <w:pPr>
        <w:pStyle w:val="Heading3"/>
        <w:numPr>
          <w:ilvl w:val="0"/>
          <w:numId w:val="31"/>
        </w:numPr>
      </w:pPr>
      <w:r>
        <w:t>Three</w:t>
      </w:r>
      <w:r w:rsidR="003E5CC0">
        <w:t xml:space="preserve"> problems with the </w:t>
      </w:r>
      <w:r>
        <w:t>prioritisation of accuracy</w:t>
      </w:r>
      <w:r w:rsidR="0004436F">
        <w:t xml:space="preserve"> </w:t>
      </w:r>
      <w:r w:rsidR="00843378">
        <w:t>over interpretability</w:t>
      </w:r>
    </w:p>
    <w:p w14:paraId="1EAB3397" w14:textId="3CCCCEC4" w:rsidR="001C6911" w:rsidRDefault="00824FE3">
      <w:r>
        <w:t>In this section, we</w:t>
      </w:r>
      <w:r w:rsidR="005D6698">
        <w:t xml:space="preserve"> highlight </w:t>
      </w:r>
      <w:r w:rsidR="005222A2">
        <w:t>t</w:t>
      </w:r>
      <w:r w:rsidR="00B408C8">
        <w:t>hree</w:t>
      </w:r>
      <w:r w:rsidR="005222A2">
        <w:t xml:space="preserve"> problems </w:t>
      </w:r>
      <w:r w:rsidR="00126D84">
        <w:t>underlying the case for accuracy,</w:t>
      </w:r>
      <w:r w:rsidR="005D6698">
        <w:t xml:space="preserve"> concerning (</w:t>
      </w:r>
      <w:r w:rsidR="00092633">
        <w:t>1</w:t>
      </w:r>
      <w:r w:rsidR="005D6698">
        <w:t xml:space="preserve">) the </w:t>
      </w:r>
      <w:r w:rsidR="00126D84">
        <w:t>clinical objectives</w:t>
      </w:r>
      <w:r w:rsidR="005D6698">
        <w:t xml:space="preserve"> of medical AI systems and the need for accuracy maximisation; (</w:t>
      </w:r>
      <w:r w:rsidR="00092633">
        <w:t>2</w:t>
      </w:r>
      <w:r w:rsidR="005D6698">
        <w:t xml:space="preserve">) </w:t>
      </w:r>
      <w:r w:rsidR="00C6693A">
        <w:t xml:space="preserve">the gap between technical accuracy in medical AI systems and their downstream effects upon </w:t>
      </w:r>
      <w:r w:rsidR="00C6693A">
        <w:lastRenderedPageBreak/>
        <w:t>patient health outcomes</w:t>
      </w:r>
      <w:r w:rsidR="00092633">
        <w:t>; and (3) the reality of the accuracy-interpretability trade-off</w:t>
      </w:r>
      <w:r w:rsidR="005222A2">
        <w:t>.</w:t>
      </w:r>
      <w:r>
        <w:t xml:space="preserve"> Both together and </w:t>
      </w:r>
      <w:r w:rsidR="00662BE6">
        <w:t>separately,</w:t>
      </w:r>
      <w:r>
        <w:t xml:space="preserve"> these problems suggest that interpretability is more valuable than critics appreciate.</w:t>
      </w:r>
    </w:p>
    <w:p w14:paraId="592EB15B" w14:textId="052A9AC3" w:rsidR="00B90151" w:rsidRDefault="00092633">
      <w:r>
        <w:t>First</w:t>
      </w:r>
      <w:r w:rsidR="007435ED">
        <w:t>,</w:t>
      </w:r>
      <w:r w:rsidR="00B408C8">
        <w:t xml:space="preserve"> </w:t>
      </w:r>
      <w:r w:rsidR="002B53B8">
        <w:t xml:space="preserve">the accuracy of a medical </w:t>
      </w:r>
      <w:r w:rsidR="00500A60">
        <w:t>AI</w:t>
      </w:r>
      <w:r w:rsidR="002B53B8">
        <w:t xml:space="preserve"> system is not always the principal concern of human medical practitioners</w:t>
      </w:r>
      <w:r w:rsidR="00662BE6">
        <w:t xml:space="preserve"> </w:t>
      </w:r>
      <w:r w:rsidR="00AE566E">
        <w:t>and may</w:t>
      </w:r>
      <w:r w:rsidR="00662BE6">
        <w:t>,</w:t>
      </w:r>
      <w:r w:rsidR="00AE566E">
        <w:t xml:space="preserve"> in some cases</w:t>
      </w:r>
      <w:r w:rsidR="00662BE6">
        <w:t>,</w:t>
      </w:r>
      <w:r w:rsidR="00AE566E">
        <w:t xml:space="preserve"> be secondary to the clinician’s </w:t>
      </w:r>
      <w:r w:rsidR="001B66C6">
        <w:t xml:space="preserve">own </w:t>
      </w:r>
      <w:r w:rsidR="00AE566E">
        <w:t xml:space="preserve">ability to understand and interpret the outputs of the system, </w:t>
      </w:r>
      <w:r w:rsidR="00B11178">
        <w:t xml:space="preserve">along with </w:t>
      </w:r>
      <w:r w:rsidR="00AE566E">
        <w:t xml:space="preserve">certain elements of the system’s functioning, or </w:t>
      </w:r>
      <w:r w:rsidR="00B11178">
        <w:t xml:space="preserve">even </w:t>
      </w:r>
      <w:r w:rsidR="00AE566E">
        <w:t>the system as a whole</w:t>
      </w:r>
      <w:r w:rsidR="002B53B8">
        <w:t xml:space="preserve">. </w:t>
      </w:r>
      <w:r w:rsidR="00B11178">
        <w:t xml:space="preserve">Indeed, the priorities of clinicians are largely dependent upon their conception of the particular aims of any given medical AI system. </w:t>
      </w:r>
      <w:r w:rsidR="002B53B8">
        <w:t>In a recent qualitative study,</w:t>
      </w:r>
      <w:r w:rsidR="00B11178">
        <w:t xml:space="preserve"> for instance,</w:t>
      </w:r>
      <w:r w:rsidR="002B53B8">
        <w:t xml:space="preserve"> Carrie Cai and </w:t>
      </w:r>
      <w:r w:rsidR="007E3B8B">
        <w:t>co-authors</w:t>
      </w:r>
      <w:r w:rsidR="002B53B8">
        <w:t xml:space="preserve"> found that the importance of accuracy to medical practitioners varies according to the practitioners’ own conception of </w:t>
      </w:r>
      <w:r w:rsidR="007D6DF7">
        <w:t xml:space="preserve">a medical AI system’s </w:t>
      </w:r>
      <w:r w:rsidR="002B53B8">
        <w:t>clinical objectives.</w:t>
      </w:r>
      <w:r w:rsidR="00631F8E">
        <w:rPr>
          <w:vertAlign w:val="superscript"/>
        </w:rPr>
        <w:t>6</w:t>
      </w:r>
      <w:r w:rsidR="004333A3">
        <w:rPr>
          <w:vertAlign w:val="superscript"/>
        </w:rPr>
        <w:t>1</w:t>
      </w:r>
      <w:r w:rsidR="002B53B8">
        <w:t xml:space="preserve"> “To some participants, </w:t>
      </w:r>
      <w:r w:rsidR="002B53B8" w:rsidRPr="00AB5F54">
        <w:t xml:space="preserve">the AI’s objective was to be as accurate as possible, independent of its end-user. </w:t>
      </w:r>
      <w:r w:rsidR="002B53B8">
        <w:t xml:space="preserve">[…] To others, however, the AI’s role </w:t>
      </w:r>
      <w:r w:rsidR="002B53B8" w:rsidRPr="0098246C">
        <w:t>was to merely draw their attention to suspicious regions, given that the pathologist will be the one to make sense of those regions anyway</w:t>
      </w:r>
      <w:r w:rsidR="002B53B8">
        <w:t>: ‘</w:t>
      </w:r>
      <w:r w:rsidR="002B53B8" w:rsidRPr="00DF35BE">
        <w:t>It just gives you a big picture of this is the area it thinks is suspicious. You can just look at it and it doesn’t have to be very accurate</w:t>
      </w:r>
      <w:r w:rsidR="002B53B8">
        <w:t>’.</w:t>
      </w:r>
      <w:r w:rsidR="00883A6F">
        <w:t>”</w:t>
      </w:r>
      <w:r w:rsidR="00EA7393">
        <w:rPr>
          <w:vertAlign w:val="superscript"/>
        </w:rPr>
        <w:t>6</w:t>
      </w:r>
      <w:r w:rsidR="004333A3">
        <w:rPr>
          <w:vertAlign w:val="superscript"/>
        </w:rPr>
        <w:t>2</w:t>
      </w:r>
      <w:r w:rsidR="00B11178">
        <w:t xml:space="preserve"> </w:t>
      </w:r>
      <w:r w:rsidR="007435ED">
        <w:t>In these latter cases, understanding a model’s reasons or justifications for drawing the clinician’s attention to a particular area of an image may rank higher on the clinicians list of priorities than the overall accuracy of the system</w:t>
      </w:r>
      <w:r w:rsidR="00854FB9">
        <w:t>, in order that they may reliably determine why a model has drawn the clinician’s attention to a particular treatment option, piece of information, or area of a clinical image</w:t>
      </w:r>
      <w:r w:rsidR="007435ED">
        <w:t>.</w:t>
      </w:r>
      <w:r w:rsidR="002B53B8">
        <w:t xml:space="preserve"> </w:t>
      </w:r>
      <w:r w:rsidR="00094C59">
        <w:t xml:space="preserve">This is not </w:t>
      </w:r>
      <w:r w:rsidR="005978FF">
        <w:t xml:space="preserve">to deny the importance of accuracy in, say, a diagnostic AI system for the improvement of patient health outcomes, </w:t>
      </w:r>
      <w:r w:rsidR="00854FB9">
        <w:t>but rather</w:t>
      </w:r>
      <w:r w:rsidR="005978FF">
        <w:t xml:space="preserve"> to suggest that</w:t>
      </w:r>
      <w:r w:rsidR="00854FB9">
        <w:t>,</w:t>
      </w:r>
      <w:r w:rsidR="005978FF">
        <w:t xml:space="preserve"> in some cases</w:t>
      </w:r>
      <w:r w:rsidR="00854FB9">
        <w:t>, and for some users,</w:t>
      </w:r>
      <w:r w:rsidR="005978FF">
        <w:t xml:space="preserve"> the accuracy of an AI system may not be as critical as London and other critics have supposed, and may rank lower on the clinician’s list of priorities than the interpretability of the system.</w:t>
      </w:r>
      <w:r w:rsidR="00F121FE">
        <w:t xml:space="preserve"> Depending upon the specific performance disparities between black box and interpretable AI systems, there may be cases where clinicians prefer less accurate systems that they can understand over black box systems with superior accuracy. </w:t>
      </w:r>
      <w:r w:rsidR="006F5EEF">
        <w:t>I</w:t>
      </w:r>
      <w:r w:rsidR="00262C12">
        <w:t xml:space="preserve">f users prefer interpretable models over </w:t>
      </w:r>
      <w:r w:rsidR="006F5EEF">
        <w:t>‘black box’ systems, then the potential downstream benefits of ‘black box’ AI systems for patients could be undermined in practice</w:t>
      </w:r>
      <w:r w:rsidR="00F57046">
        <w:t xml:space="preserve"> if, for instance, clinicians reject them or avoid using them. Implementing ‘black box’ systems over interpretable systems without respect for the preferences of the users of these systems may result in sub-optimal outcomes that could have otherwise been avoided through the use of less accurate but more interpretable AI systems.</w:t>
      </w:r>
      <w:r w:rsidR="002D7AF8">
        <w:t xml:space="preserve"> Even if clinicians’ preference for interpretability </w:t>
      </w:r>
      <w:r w:rsidR="002D7AF8" w:rsidRPr="00131B73">
        <w:rPr>
          <w:i/>
          <w:iCs/>
        </w:rPr>
        <w:t>is</w:t>
      </w:r>
      <w:r w:rsidR="002D7AF8">
        <w:t xml:space="preserve"> a prejudice, </w:t>
      </w:r>
      <w:r w:rsidR="00EC4853">
        <w:t xml:space="preserve">if it is sufficiently widespread and influential, it may </w:t>
      </w:r>
      <w:r w:rsidR="00043DAA">
        <w:t xml:space="preserve">be sufficient to justify </w:t>
      </w:r>
      <w:r w:rsidR="00043DAA">
        <w:lastRenderedPageBreak/>
        <w:t>designers of AI to prioritise interpretability in order to increase the likelihood that AI systems will be adopted and their benefits realised.</w:t>
      </w:r>
    </w:p>
    <w:p w14:paraId="7B75B8BD" w14:textId="4C9288BD" w:rsidR="007D6DF7" w:rsidRDefault="00092633" w:rsidP="00900D6D">
      <w:r>
        <w:t>Second</w:t>
      </w:r>
      <w:r w:rsidR="002B53B8">
        <w:t xml:space="preserve">, </w:t>
      </w:r>
      <w:r w:rsidR="00895689" w:rsidRPr="001003FE">
        <w:rPr>
          <w:i/>
          <w:iCs/>
        </w:rPr>
        <w:t>contra</w:t>
      </w:r>
      <w:r w:rsidR="00895689" w:rsidRPr="001003FE">
        <w:t xml:space="preserve"> London, clinicians may themselves be justified in this preference</w:t>
      </w:r>
      <w:r w:rsidR="00EC4853" w:rsidRPr="001003FE">
        <w:t>.</w:t>
      </w:r>
      <w:r w:rsidR="00895689" w:rsidRPr="001003FE">
        <w:t xml:space="preserve"> </w:t>
      </w:r>
      <w:r w:rsidR="00EC4853" w:rsidRPr="001003FE">
        <w:t xml:space="preserve">The </w:t>
      </w:r>
      <w:r w:rsidR="00F10AD3" w:rsidRPr="001003FE">
        <w:t>case</w:t>
      </w:r>
      <w:r w:rsidR="00F10AD3">
        <w:t xml:space="preserve"> for accuracy</w:t>
      </w:r>
      <w:r w:rsidR="00FD3AB3">
        <w:t xml:space="preserve"> </w:t>
      </w:r>
      <w:r w:rsidR="00B11178">
        <w:t xml:space="preserve">appears to erroneously </w:t>
      </w:r>
      <w:r w:rsidR="00FD3AB3">
        <w:t xml:space="preserve">assume a necessary causal link between technical accuracy and improved downstream patient health outcomes. </w:t>
      </w:r>
      <w:r w:rsidR="009C7D4A">
        <w:t xml:space="preserve">While diagnostic and predictive accuracy are certainly important for the improvement of patient health outcomes, they are far from sufficient. </w:t>
      </w:r>
      <w:r w:rsidR="003B435F">
        <w:t xml:space="preserve">Medical AI systems </w:t>
      </w:r>
      <w:r w:rsidR="00D74E3C">
        <w:t>need</w:t>
      </w:r>
      <w:r w:rsidR="003B435F">
        <w:t xml:space="preserve"> to be understood as intervening in care contexts that consist of an existing network of socio-technical relations, rather than as mere technical ‘additions’ to existing clinical decision-making procedures</w:t>
      </w:r>
      <w:r w:rsidR="003B435F" w:rsidRPr="00D74E3C">
        <w:t>.</w:t>
      </w:r>
      <w:r w:rsidR="00BF70BC">
        <w:rPr>
          <w:vertAlign w:val="superscript"/>
        </w:rPr>
        <w:t>6</w:t>
      </w:r>
      <w:r w:rsidR="004333A3">
        <w:rPr>
          <w:vertAlign w:val="superscript"/>
        </w:rPr>
        <w:t>3</w:t>
      </w:r>
      <w:r w:rsidR="00BF70BC">
        <w:rPr>
          <w:vertAlign w:val="superscript"/>
        </w:rPr>
        <w:t>-6</w:t>
      </w:r>
      <w:r w:rsidR="004333A3">
        <w:rPr>
          <w:vertAlign w:val="superscript"/>
        </w:rPr>
        <w:t>5</w:t>
      </w:r>
      <w:r w:rsidR="003B435F" w:rsidRPr="00D74E3C">
        <w:t xml:space="preserve"> </w:t>
      </w:r>
      <w:r w:rsidR="00D74E3C" w:rsidRPr="00D74E3C">
        <w:t>H</w:t>
      </w:r>
      <w:r w:rsidR="009C7D4A" w:rsidRPr="00D74E3C">
        <w:t xml:space="preserve">ow these </w:t>
      </w:r>
      <w:r w:rsidR="007D0C75">
        <w:t xml:space="preserve">AI </w:t>
      </w:r>
      <w:r w:rsidR="009C7D4A" w:rsidRPr="00D74E3C">
        <w:t>systems will become embedded into these contexts, and alter existing relations between actors</w:t>
      </w:r>
      <w:r w:rsidR="00D74E3C" w:rsidRPr="00D74E3C">
        <w:t>, is crucially important to the extent to which they will produce downstream health benefits</w:t>
      </w:r>
      <w:r w:rsidR="009C7D4A" w:rsidRPr="00D74E3C">
        <w:t>.</w:t>
      </w:r>
      <w:r w:rsidR="009C7D4A">
        <w:t xml:space="preserve"> </w:t>
      </w:r>
      <w:r w:rsidR="00E40A9C">
        <w:t>As</w:t>
      </w:r>
      <w:r w:rsidR="00302D67">
        <w:t xml:space="preserve"> </w:t>
      </w:r>
      <w:r w:rsidR="00302D67" w:rsidRPr="002A2C37">
        <w:t>Sara</w:t>
      </w:r>
      <w:r w:rsidR="00E40A9C">
        <w:t xml:space="preserve"> </w:t>
      </w:r>
      <w:r w:rsidR="00E40A9C" w:rsidRPr="00E40A9C">
        <w:t xml:space="preserve">Gerke </w:t>
      </w:r>
      <w:r w:rsidR="00302D67">
        <w:t xml:space="preserve"> </w:t>
      </w:r>
      <w:r w:rsidR="00E40A9C" w:rsidRPr="00E40A9C">
        <w:t xml:space="preserve">and </w:t>
      </w:r>
      <w:r w:rsidR="00057026" w:rsidRPr="00E40A9C">
        <w:t>co-authors</w:t>
      </w:r>
      <w:r w:rsidR="00E40A9C" w:rsidRPr="00E40A9C">
        <w:t xml:space="preserve"> argue</w:t>
      </w:r>
      <w:r w:rsidR="00E40A9C">
        <w:t>,</w:t>
      </w:r>
      <w:r w:rsidR="00E40A9C" w:rsidRPr="00E40A9C">
        <w:t xml:space="preserve"> the performance of medical ML systems will be influenced by a variety of broader human factors beyond the system itself, including the way that clinicians respond to the outputs of the systems, “the reimbursement decisions of insurers, the effects of court decisions on liability, any </w:t>
      </w:r>
      <w:proofErr w:type="spellStart"/>
      <w:r w:rsidR="00E40A9C" w:rsidRPr="00E40A9C">
        <w:t>behavioral</w:t>
      </w:r>
      <w:proofErr w:type="spellEnd"/>
      <w:r w:rsidR="00E40A9C" w:rsidRPr="00E40A9C">
        <w:t xml:space="preserve"> biases in the process, data quality of any third-party providers, any (possibly proprietary) machine learning algorithms developed by third parties, and many others</w:t>
      </w:r>
      <w:r w:rsidR="00883A6F">
        <w:t>.</w:t>
      </w:r>
      <w:r w:rsidR="00E40A9C" w:rsidRPr="00E40A9C">
        <w:t>”</w:t>
      </w:r>
      <w:r w:rsidR="00BF70BC">
        <w:rPr>
          <w:vertAlign w:val="superscript"/>
        </w:rPr>
        <w:t>6</w:t>
      </w:r>
      <w:r w:rsidR="004333A3">
        <w:rPr>
          <w:vertAlign w:val="superscript"/>
        </w:rPr>
        <w:t>6</w:t>
      </w:r>
      <w:r w:rsidR="00E40A9C">
        <w:t xml:space="preserve"> Thus, </w:t>
      </w:r>
      <w:r w:rsidR="006E2EA0">
        <w:t>a</w:t>
      </w:r>
      <w:r w:rsidR="00F765E9">
        <w:t xml:space="preserve">s Thomas Grote observes in his recent discussion of clinical equipoise in randomised clinical trials of </w:t>
      </w:r>
      <w:r w:rsidR="00F121FE">
        <w:t xml:space="preserve">diagnostic </w:t>
      </w:r>
      <w:r w:rsidR="00F765E9">
        <w:t xml:space="preserve">medical AI systems, </w:t>
      </w:r>
      <w:r w:rsidR="00F765E9" w:rsidRPr="0063010C">
        <w:t xml:space="preserve">“even if the AI system were outperforming clinical experts in terms of diagnostic accuracy during the validation phase, its clinical benefit would still remain genuinely uncertain. </w:t>
      </w:r>
      <w:r w:rsidR="00F765E9" w:rsidRPr="00255FD8">
        <w:rPr>
          <w:i/>
        </w:rPr>
        <w:t>The main reason is that we cannot causally infer from an increase in diagnostic accuracy to an improvement of patient outcome</w:t>
      </w:r>
      <w:r w:rsidR="00F765E9" w:rsidRPr="0063010C">
        <w:t>” (</w:t>
      </w:r>
      <w:r w:rsidR="00F765E9">
        <w:t>emphasis added</w:t>
      </w:r>
      <w:r w:rsidR="00F765E9" w:rsidRPr="0063010C">
        <w:t>).</w:t>
      </w:r>
      <w:r w:rsidR="00BF70BC">
        <w:rPr>
          <w:vertAlign w:val="superscript"/>
        </w:rPr>
        <w:t>6</w:t>
      </w:r>
      <w:r w:rsidR="004333A3">
        <w:rPr>
          <w:vertAlign w:val="superscript"/>
        </w:rPr>
        <w:t>7</w:t>
      </w:r>
      <w:r w:rsidR="00B11178">
        <w:t xml:space="preserve"> There is a gap, in other words, between the accuracy of medical AI systems and their effectiveness in clinical practice, insofar as improvements in the accuracy of a technical system do not automatically translate into improvements in downstream health outcomes.</w:t>
      </w:r>
      <w:r w:rsidR="007D6DF7" w:rsidRPr="007D6DF7">
        <w:t xml:space="preserve"> </w:t>
      </w:r>
      <w:r w:rsidR="00464CE1">
        <w:t xml:space="preserve">Indeed, this observation is borne out by the current lack of evidence of downstream patient benefits generated from even the most technically accurate of medical AI systems. </w:t>
      </w:r>
      <w:r w:rsidR="007D6DF7">
        <w:t xml:space="preserve">Superior accuracy is, </w:t>
      </w:r>
      <w:r w:rsidR="004475A6">
        <w:t>in short</w:t>
      </w:r>
      <w:r w:rsidR="007D6DF7">
        <w:t xml:space="preserve">, insufficient to demonstrate superior outcomes. </w:t>
      </w:r>
    </w:p>
    <w:p w14:paraId="352EBA94" w14:textId="765B95FD" w:rsidR="00C93D9E" w:rsidRDefault="001D58BB" w:rsidP="00900D6D">
      <w:r>
        <w:t>O</w:t>
      </w:r>
      <w:r w:rsidR="007D6DF7">
        <w:t xml:space="preserve">ne reason for this gap comes from the </w:t>
      </w:r>
      <w:r w:rsidR="00E40A9C">
        <w:t>fact that h</w:t>
      </w:r>
      <w:r w:rsidR="004475A6">
        <w:t>uman users do not respond to the outputs of algorithmic systems in the same way that we respond to our own judgements and intuitions, nor even to the recommendations of other human beings</w:t>
      </w:r>
      <w:r w:rsidR="00C93D9E">
        <w:t xml:space="preserve">. </w:t>
      </w:r>
      <w:r w:rsidR="004475A6">
        <w:t>Indeed, a</w:t>
      </w:r>
      <w:r w:rsidR="004475A6" w:rsidRPr="000A631A">
        <w:t xml:space="preserve">ccording to </w:t>
      </w:r>
      <w:r w:rsidR="004475A6">
        <w:t>one</w:t>
      </w:r>
      <w:r w:rsidR="004475A6" w:rsidRPr="000A631A">
        <w:t xml:space="preserve"> recent systematic review</w:t>
      </w:r>
      <w:r w:rsidR="004475A6">
        <w:t xml:space="preserve"> in human-computer interaction studies, “the inability to effectively combine human and nonhuman (i.e., algorithmic, statistical, machine, etc.) decision making remains one of the most prominent and perplexing hurdles for the behavioural </w:t>
      </w:r>
      <w:proofErr w:type="gramStart"/>
      <w:r w:rsidR="004475A6">
        <w:t>decision mak</w:t>
      </w:r>
      <w:r w:rsidR="004475A6">
        <w:lastRenderedPageBreak/>
        <w:t>ing</w:t>
      </w:r>
      <w:proofErr w:type="gramEnd"/>
      <w:r w:rsidR="004475A6">
        <w:t xml:space="preserve"> community</w:t>
      </w:r>
      <w:r w:rsidR="004E4A19">
        <w:t>.</w:t>
      </w:r>
      <w:r w:rsidR="004475A6">
        <w:t>”</w:t>
      </w:r>
      <w:r w:rsidR="00756DFB">
        <w:rPr>
          <w:vertAlign w:val="superscript"/>
        </w:rPr>
        <w:t>6</w:t>
      </w:r>
      <w:r w:rsidR="004333A3">
        <w:rPr>
          <w:vertAlign w:val="superscript"/>
        </w:rPr>
        <w:t>8</w:t>
      </w:r>
      <w:r w:rsidR="004475A6">
        <w:t xml:space="preserve"> </w:t>
      </w:r>
      <w:r w:rsidR="00CB1CF1">
        <w:t>P</w:t>
      </w:r>
      <w:r w:rsidR="004475A6">
        <w:t>revalen</w:t>
      </w:r>
      <w:r w:rsidR="00CB1CF1">
        <w:t>t</w:t>
      </w:r>
      <w:r w:rsidR="004475A6">
        <w:t xml:space="preserve"> human biases affect the interpretation of algorithmic recommendations, classifications</w:t>
      </w:r>
      <w:r w:rsidR="00C93D9E">
        <w:t>,</w:t>
      </w:r>
      <w:r w:rsidR="004475A6">
        <w:t xml:space="preserve"> and predictions. As Sara Gerke and </w:t>
      </w:r>
      <w:r w:rsidR="007E3B8B">
        <w:t>co-authors</w:t>
      </w:r>
      <w:r w:rsidR="004475A6">
        <w:t xml:space="preserve"> observe, “[h]</w:t>
      </w:r>
      <w:proofErr w:type="spellStart"/>
      <w:r w:rsidR="004475A6">
        <w:t>uman</w:t>
      </w:r>
      <w:proofErr w:type="spellEnd"/>
      <w:r w:rsidR="004475A6">
        <w:t xml:space="preserve"> judgement […] introduces well-known biases into an AI environment, including, for example, inability to reason with probabilities provided by AI systems, over extrapolation from small samples, identification of false patterns from noise, and undue risk aversion</w:t>
      </w:r>
      <w:r w:rsidR="004E4A19">
        <w:t>.</w:t>
      </w:r>
      <w:r w:rsidR="004475A6">
        <w:t>”</w:t>
      </w:r>
      <w:r w:rsidR="00756DFB" w:rsidRPr="00756DFB">
        <w:rPr>
          <w:vertAlign w:val="superscript"/>
        </w:rPr>
        <w:t>6</w:t>
      </w:r>
      <w:r w:rsidR="004333A3">
        <w:rPr>
          <w:vertAlign w:val="superscript"/>
        </w:rPr>
        <w:t>9</w:t>
      </w:r>
      <w:r w:rsidR="004475A6">
        <w:t xml:space="preserve"> </w:t>
      </w:r>
      <w:r w:rsidR="00C93D9E">
        <w:t>In safety critical settings and high-stakes decision-making contexts such as medicine, these sorts of biases could pose significant risks to patient health and well-being.</w:t>
      </w:r>
      <w:r w:rsidR="00D52BDE">
        <w:t xml:space="preserve"> </w:t>
      </w:r>
    </w:p>
    <w:p w14:paraId="513D0F04" w14:textId="5B21363B" w:rsidR="007D6DF7" w:rsidRDefault="001A7CA0">
      <w:r>
        <w:t xml:space="preserve">Moreover, </w:t>
      </w:r>
      <w:r w:rsidR="00C93D9E">
        <w:t>s</w:t>
      </w:r>
      <w:r w:rsidR="004475A6">
        <w:t xml:space="preserve">ome of these biases are more likely to occur </w:t>
      </w:r>
      <w:r w:rsidR="00C93D9E">
        <w:t xml:space="preserve">in cases where the medical AI system </w:t>
      </w:r>
      <w:r w:rsidR="00EE4EAC">
        <w:t>is opaque</w:t>
      </w:r>
      <w:r w:rsidR="00D47B2C">
        <w:t>, rather than interpretable</w:t>
      </w:r>
      <w:r w:rsidR="00C93D9E">
        <w:t xml:space="preserve">. </w:t>
      </w:r>
      <w:r w:rsidR="00EE4EAC">
        <w:t>A</w:t>
      </w:r>
      <w:r w:rsidR="00C93D9E">
        <w:t>lgorithmic aversion</w:t>
      </w:r>
      <w:r w:rsidR="00EE4EAC">
        <w:t>, for instance,</w:t>
      </w:r>
      <w:r w:rsidR="00C93D9E">
        <w:t xml:space="preserve"> is a phenomenon in which the users of</w:t>
      </w:r>
      <w:r w:rsidR="00EE4EAC">
        <w:t xml:space="preserve"> an</w:t>
      </w:r>
      <w:r w:rsidR="00C93D9E">
        <w:t xml:space="preserve"> algorithmic system</w:t>
      </w:r>
      <w:r w:rsidR="00EE4EAC">
        <w:t xml:space="preserve"> </w:t>
      </w:r>
      <w:r w:rsidR="00C93D9E">
        <w:t xml:space="preserve">consistently </w:t>
      </w:r>
      <w:r w:rsidR="00EE4EAC">
        <w:t xml:space="preserve">reject </w:t>
      </w:r>
      <w:r w:rsidR="00D47B2C">
        <w:t>the</w:t>
      </w:r>
      <w:r w:rsidR="00EE4EAC">
        <w:t xml:space="preserve"> outputs</w:t>
      </w:r>
      <w:r w:rsidR="00D47B2C">
        <w:t xml:space="preserve"> of an algorithmic system</w:t>
      </w:r>
      <w:r w:rsidR="00C93D9E">
        <w:t>,</w:t>
      </w:r>
      <w:r w:rsidR="00C93D9E" w:rsidRPr="00FE7ED7">
        <w:t xml:space="preserve"> </w:t>
      </w:r>
      <w:r w:rsidR="00C93D9E">
        <w:t>even when the user has observed the system perform to a high-standard consistently over time, and when following the recommendations of the system would produce better outcomes overall.</w:t>
      </w:r>
      <w:r w:rsidR="004333A3">
        <w:rPr>
          <w:vertAlign w:val="superscript"/>
        </w:rPr>
        <w:t>70</w:t>
      </w:r>
      <w:r w:rsidR="00BF70BC">
        <w:rPr>
          <w:vertAlign w:val="superscript"/>
        </w:rPr>
        <w:t>,</w:t>
      </w:r>
      <w:r w:rsidR="00631F8E">
        <w:rPr>
          <w:vertAlign w:val="superscript"/>
        </w:rPr>
        <w:t>7</w:t>
      </w:r>
      <w:r w:rsidR="004333A3">
        <w:rPr>
          <w:vertAlign w:val="superscript"/>
        </w:rPr>
        <w:t>1</w:t>
      </w:r>
      <w:r w:rsidR="00C93D9E">
        <w:t xml:space="preserve"> Algorithmic aversion is </w:t>
      </w:r>
      <w:r w:rsidR="00EE4EAC">
        <w:t xml:space="preserve">most </w:t>
      </w:r>
      <w:r w:rsidR="00C93D9E">
        <w:t>commonly observed in cases where the users of the system have expertise in the domain for which the system is designed (e.g. dermatologists in the diagnosis of malignant skin lesions);</w:t>
      </w:r>
      <w:r w:rsidR="00BF70BC">
        <w:rPr>
          <w:vertAlign w:val="superscript"/>
        </w:rPr>
        <w:t>7</w:t>
      </w:r>
      <w:r w:rsidR="004333A3">
        <w:rPr>
          <w:vertAlign w:val="superscript"/>
        </w:rPr>
        <w:t>2</w:t>
      </w:r>
      <w:r w:rsidR="00C93D9E">
        <w:t xml:space="preserve"> in cases where the user has seen the system make (even minor) mistakes;</w:t>
      </w:r>
      <w:r w:rsidR="00BF70BC">
        <w:rPr>
          <w:vertAlign w:val="superscript"/>
        </w:rPr>
        <w:t>7</w:t>
      </w:r>
      <w:r w:rsidR="004333A3">
        <w:rPr>
          <w:vertAlign w:val="superscript"/>
        </w:rPr>
        <w:t>3</w:t>
      </w:r>
      <w:r w:rsidR="00C93D9E">
        <w:t xml:space="preserve"> but most importantly for our purposes, </w:t>
      </w:r>
      <w:r w:rsidR="00C93D9E" w:rsidRPr="00292ECD">
        <w:rPr>
          <w:i/>
        </w:rPr>
        <w:t xml:space="preserve">in cases where </w:t>
      </w:r>
      <w:r w:rsidR="00C93D9E">
        <w:rPr>
          <w:i/>
        </w:rPr>
        <w:t>the</w:t>
      </w:r>
      <w:r w:rsidR="00C93D9E" w:rsidRPr="00292ECD">
        <w:rPr>
          <w:i/>
        </w:rPr>
        <w:t xml:space="preserve"> algorithmic system is perceived to be opaque by its user</w:t>
      </w:r>
      <w:r w:rsidR="00C93D9E">
        <w:t>.</w:t>
      </w:r>
      <w:r w:rsidR="00BF70BC">
        <w:rPr>
          <w:vertAlign w:val="superscript"/>
        </w:rPr>
        <w:t>7</w:t>
      </w:r>
      <w:r w:rsidR="004333A3">
        <w:rPr>
          <w:vertAlign w:val="superscript"/>
        </w:rPr>
        <w:t>4</w:t>
      </w:r>
      <w:r w:rsidR="00C93D9E">
        <w:t xml:space="preserve"> </w:t>
      </w:r>
      <w:r w:rsidR="00D47B2C">
        <w:t xml:space="preserve">“Thus,” </w:t>
      </w:r>
      <w:r w:rsidR="006F4B70">
        <w:t xml:space="preserve">claim </w:t>
      </w:r>
      <w:r w:rsidR="00D47B2C">
        <w:t xml:space="preserve">Michael Yeomans and </w:t>
      </w:r>
      <w:r w:rsidR="00662BE6">
        <w:t>co-authors</w:t>
      </w:r>
      <w:r w:rsidR="00D47B2C">
        <w:t>, “it is not enough for algorithms to be more accurate, they also need to be understood</w:t>
      </w:r>
      <w:r w:rsidR="004E4A19">
        <w:t>.</w:t>
      </w:r>
      <w:r w:rsidR="00D47B2C">
        <w:t>”</w:t>
      </w:r>
      <w:r w:rsidR="00631F8E">
        <w:rPr>
          <w:vertAlign w:val="superscript"/>
        </w:rPr>
        <w:t>7</w:t>
      </w:r>
      <w:r w:rsidR="004333A3">
        <w:rPr>
          <w:vertAlign w:val="superscript"/>
        </w:rPr>
        <w:t>5</w:t>
      </w:r>
    </w:p>
    <w:p w14:paraId="491EED7C" w14:textId="2108B9E9" w:rsidR="00301ECD" w:rsidRDefault="00301ECD">
      <w:r>
        <w:t>Finally</w:t>
      </w:r>
      <w:r w:rsidR="00092633">
        <w:t>,</w:t>
      </w:r>
      <w:r>
        <w:t xml:space="preserve"> in passing,</w:t>
      </w:r>
      <w:r w:rsidR="00092633">
        <w:t xml:space="preserve"> </w:t>
      </w:r>
      <w:r>
        <w:t>i</w:t>
      </w:r>
      <w:r w:rsidR="00092633">
        <w:t xml:space="preserve">t is worth noting that some authorities have begun to contest the reality of </w:t>
      </w:r>
      <w:r>
        <w:t>the accuracy-interpretability trade-off in AI and ML</w:t>
      </w:r>
      <w:r w:rsidR="00092633">
        <w:t>. In particular, Cynthia Rudin has recently argued that the accuracy-interpretability trade-off is a myth, and that simpler, more interpretable classifiers can perform to the same general standard as deep neural networks after pre-processing, particularly in cases where data is structured and contains naturally meaningful features, as is common in medicine.</w:t>
      </w:r>
      <w:r w:rsidR="00272EED">
        <w:rPr>
          <w:vertAlign w:val="superscript"/>
        </w:rPr>
        <w:t>7</w:t>
      </w:r>
      <w:r w:rsidR="004333A3">
        <w:rPr>
          <w:vertAlign w:val="superscript"/>
        </w:rPr>
        <w:t>6</w:t>
      </w:r>
      <w:r w:rsidR="00272EED">
        <w:rPr>
          <w:vertAlign w:val="superscript"/>
        </w:rPr>
        <w:t>,7</w:t>
      </w:r>
      <w:r w:rsidR="004333A3">
        <w:rPr>
          <w:vertAlign w:val="superscript"/>
        </w:rPr>
        <w:t>7</w:t>
      </w:r>
      <w:r w:rsidR="00092633">
        <w:t xml:space="preserve"> Indeed, Rudin argues that </w:t>
      </w:r>
      <w:r w:rsidR="00092633" w:rsidRPr="00A5573E">
        <w:t>interpretab</w:t>
      </w:r>
      <w:r w:rsidR="00092633">
        <w:t>le AI</w:t>
      </w:r>
      <w:r w:rsidR="00092633" w:rsidRPr="00A5573E">
        <w:t xml:space="preserve"> can</w:t>
      </w:r>
      <w:r w:rsidR="00092633">
        <w:t>,</w:t>
      </w:r>
      <w:r w:rsidR="00092633" w:rsidRPr="00A5573E">
        <w:t xml:space="preserve"> </w:t>
      </w:r>
      <w:r w:rsidR="00092633">
        <w:t xml:space="preserve">in some cases, demonstrate </w:t>
      </w:r>
      <w:r w:rsidR="00092633" w:rsidRPr="00043168">
        <w:rPr>
          <w:i/>
        </w:rPr>
        <w:t>higher</w:t>
      </w:r>
      <w:r w:rsidR="00092633">
        <w:t xml:space="preserve"> accuracy than comparatively black box AI systems. “Generally, in the practice of data science,” she claims, “the small difference in performance between ML algorithms can be overwhelmed by the ability to interpret results and process the data better at the next iteration. In those cases, the accuracy/interpretability trade-off is reversed—more interpretability leads to better overall accuracy, not worse.</w:t>
      </w:r>
      <w:r w:rsidR="004E4A19">
        <w:t>”</w:t>
      </w:r>
      <w:r w:rsidR="00756DFB" w:rsidRPr="00756DFB">
        <w:rPr>
          <w:vertAlign w:val="superscript"/>
        </w:rPr>
        <w:t>7</w:t>
      </w:r>
      <w:r w:rsidR="004333A3">
        <w:rPr>
          <w:vertAlign w:val="superscript"/>
        </w:rPr>
        <w:t>8</w:t>
      </w:r>
      <w:r w:rsidR="00092633">
        <w:t xml:space="preserve"> In a later article co-authored with Joanna Radin,</w:t>
      </w:r>
      <w:r w:rsidR="00756DFB">
        <w:rPr>
          <w:vertAlign w:val="superscript"/>
        </w:rPr>
        <w:t>7</w:t>
      </w:r>
      <w:r w:rsidR="004333A3">
        <w:rPr>
          <w:vertAlign w:val="superscript"/>
        </w:rPr>
        <w:t>9</w:t>
      </w:r>
      <w:r w:rsidR="00092633">
        <w:t xml:space="preserve"> Rudin highlights a number of studies that corroborate the comparable performance of interpretable and black box AI systems across a variety of safety-critical domains, including healthcare.</w:t>
      </w:r>
      <w:r w:rsidR="004333A3">
        <w:rPr>
          <w:vertAlign w:val="superscript"/>
        </w:rPr>
        <w:t>80</w:t>
      </w:r>
      <w:r w:rsidR="00272EED">
        <w:rPr>
          <w:vertAlign w:val="superscript"/>
        </w:rPr>
        <w:t>-8</w:t>
      </w:r>
      <w:r w:rsidR="004333A3">
        <w:rPr>
          <w:vertAlign w:val="superscript"/>
        </w:rPr>
        <w:t>2</w:t>
      </w:r>
      <w:r w:rsidR="00092633">
        <w:t xml:space="preserve"> Rudin and Radin also observe that even in computer vision and image-recognition tasks, in which deep neural networks are generally </w:t>
      </w:r>
      <w:r w:rsidR="00092633">
        <w:lastRenderedPageBreak/>
        <w:t>considered the state of the art, a number of studies have succeeded in implementing interpretability constraints to deep learning models without significant compromises in accuracy.</w:t>
      </w:r>
      <w:r w:rsidR="00272EED">
        <w:rPr>
          <w:vertAlign w:val="superscript"/>
        </w:rPr>
        <w:t>8</w:t>
      </w:r>
      <w:r w:rsidR="004333A3">
        <w:rPr>
          <w:vertAlign w:val="superscript"/>
        </w:rPr>
        <w:t>3</w:t>
      </w:r>
      <w:r w:rsidR="00272EED">
        <w:rPr>
          <w:vertAlign w:val="superscript"/>
        </w:rPr>
        <w:t>-8</w:t>
      </w:r>
      <w:r w:rsidR="004333A3">
        <w:rPr>
          <w:vertAlign w:val="superscript"/>
        </w:rPr>
        <w:t>5</w:t>
      </w:r>
      <w:r w:rsidR="0058489D">
        <w:rPr>
          <w:vertAlign w:val="superscript"/>
        </w:rPr>
        <w:t xml:space="preserve"> </w:t>
      </w:r>
      <w:r w:rsidR="00092633">
        <w:t>Rudin concludes that the uncritical acceptance of the accuracy-interpretability trade-off in AI often leads researchers to forego any attempt to investigate or develop interpretable models, or even develop the skills required to develop these models in the first place.</w:t>
      </w:r>
      <w:r w:rsidR="00272EED">
        <w:rPr>
          <w:vertAlign w:val="superscript"/>
        </w:rPr>
        <w:t>8</w:t>
      </w:r>
      <w:r w:rsidR="004333A3">
        <w:rPr>
          <w:vertAlign w:val="superscript"/>
        </w:rPr>
        <w:t>6</w:t>
      </w:r>
      <w:r w:rsidR="00092633">
        <w:t xml:space="preserve"> She suggests that black box AI systems ought not be used in high-stakes decision-making contexts or safety-critical domains unless it is demonstrated that no interpretable model can reach the same level of accuracy. “It is possible,” claim Rudin and Radin, “that an interpretable model can always be constructed – we just have not been trying. Perhaps if we did, we would never use black boxes for these high-stakes decisions at all</w:t>
      </w:r>
      <w:r w:rsidR="004E4A19">
        <w:t>.</w:t>
      </w:r>
      <w:r w:rsidR="00092633">
        <w:t>”</w:t>
      </w:r>
      <w:r w:rsidR="00272EED">
        <w:rPr>
          <w:vertAlign w:val="superscript"/>
        </w:rPr>
        <w:t>8</w:t>
      </w:r>
      <w:r w:rsidR="004333A3">
        <w:rPr>
          <w:vertAlign w:val="superscript"/>
        </w:rPr>
        <w:t>7</w:t>
      </w:r>
      <w:r w:rsidR="000131AC">
        <w:t xml:space="preserve"> </w:t>
      </w:r>
      <w:r w:rsidR="00CA5917">
        <w:t>While, as we have argued here, it will, at least in some circumstances, be defensible to prioritise interpretability at the cost of accuracy, i</w:t>
      </w:r>
      <w:r>
        <w:t>f Rudin is correct,</w:t>
      </w:r>
      <w:r w:rsidR="00CA5917">
        <w:t xml:space="preserve"> the price of the pursuit of interpretability may not be</w:t>
      </w:r>
      <w:r w:rsidR="00F36747">
        <w:t xml:space="preserve"> as high as critics – and our argument to this point – have presumed.</w:t>
      </w:r>
    </w:p>
    <w:p w14:paraId="769A12BF" w14:textId="408E28B7" w:rsidR="001831E8" w:rsidRDefault="00436965">
      <w:r>
        <w:t>S</w:t>
      </w:r>
      <w:r w:rsidR="00464CE1">
        <w:t>uperior accuracy is</w:t>
      </w:r>
      <w:r>
        <w:t xml:space="preserve">, therefore, </w:t>
      </w:r>
      <w:r w:rsidR="00464CE1">
        <w:t>not enough to justify the use of black box medical AI systems over less accurate but more interpretable systems in clinical medicine. I</w:t>
      </w:r>
      <w:r w:rsidR="007D6DF7">
        <w:t xml:space="preserve">n many cases, it will be genuinely uncertain </w:t>
      </w:r>
      <w:r w:rsidR="007D6DF7">
        <w:rPr>
          <w:i/>
        </w:rPr>
        <w:t xml:space="preserve">a priori </w:t>
      </w:r>
      <w:r w:rsidR="007D6DF7">
        <w:t xml:space="preserve">whether a more accurate black box medical AI system will deliver greater downstream benefits to patient health and well-being compared to a less accurate but more interpretable AI system. </w:t>
      </w:r>
      <w:r w:rsidR="00464CE1">
        <w:t xml:space="preserve">Indeed, under some conditions, less accurate but </w:t>
      </w:r>
      <w:r w:rsidR="00927758">
        <w:t xml:space="preserve">more </w:t>
      </w:r>
      <w:r w:rsidR="00464CE1">
        <w:t xml:space="preserve">interpretable medical AI systems may produce better downstream patient health outcomes than more accurate but nevertheless opaque systems. </w:t>
      </w:r>
    </w:p>
    <w:p w14:paraId="063EDDA1" w14:textId="36589C3A" w:rsidR="009E14A4" w:rsidRDefault="009E14A4" w:rsidP="00043168">
      <w:pPr>
        <w:pStyle w:val="Heading3"/>
        <w:numPr>
          <w:ilvl w:val="0"/>
          <w:numId w:val="31"/>
        </w:numPr>
      </w:pPr>
      <w:r>
        <w:t>Conclusion</w:t>
      </w:r>
    </w:p>
    <w:p w14:paraId="1C478B55" w14:textId="304EF857" w:rsidR="00927758" w:rsidRDefault="00436965">
      <w:r>
        <w:t xml:space="preserve">The prioritisation of accuracy over interpretability in medical AI, therefore, carries its own lethal prejudices. </w:t>
      </w:r>
      <w:r w:rsidR="00E52A85">
        <w:t xml:space="preserve">While proponents of accuracy over interpretability in medical AI are correct to emphasise that the use of less accurate models carries risks to patient health and welfare, their arguments overlook the comparable risks that the use of more accurate but less interpretable models could present for patient health and well-being. </w:t>
      </w:r>
      <w:r w:rsidR="00EB13F8">
        <w:t xml:space="preserve">This is not to suggest that </w:t>
      </w:r>
      <w:r w:rsidR="0051267D" w:rsidRPr="00A5573E">
        <w:t xml:space="preserve">the use of opaque machine learning AI systems in clinical medicine is unacceptable </w:t>
      </w:r>
      <w:r w:rsidR="00EB13F8">
        <w:t>or</w:t>
      </w:r>
      <w:r w:rsidR="0051267D" w:rsidRPr="00A5573E">
        <w:t xml:space="preserve"> ought to be rejected. We agree </w:t>
      </w:r>
      <w:r w:rsidR="00B661F3">
        <w:t xml:space="preserve">with </w:t>
      </w:r>
      <w:r w:rsidR="00E52A85">
        <w:t>proponents of accuracy</w:t>
      </w:r>
      <w:r w:rsidR="0051267D" w:rsidRPr="00A5573E">
        <w:t xml:space="preserve"> that ‘black box’ AI systems could deliver substantial benefits to medicine, and that the risks may eventually be reduced enough to justify their use. </w:t>
      </w:r>
      <w:r w:rsidR="001A7CA0">
        <w:t>However,</w:t>
      </w:r>
      <w:r w:rsidR="00EB13F8">
        <w:t xml:space="preserve"> a blanket prioritis</w:t>
      </w:r>
      <w:r w:rsidR="00D12F80">
        <w:t>ation</w:t>
      </w:r>
      <w:r w:rsidR="00EB13F8">
        <w:t xml:space="preserve"> of accuracy in the technical trade-off between accuracy and interpretability </w:t>
      </w:r>
      <w:r w:rsidR="001A7CA0">
        <w:t>itself looks to be unjustified</w:t>
      </w:r>
      <w:r w:rsidR="00634991">
        <w:t>.</w:t>
      </w:r>
      <w:r w:rsidR="00E52A85">
        <w:t xml:space="preserve"> </w:t>
      </w:r>
      <w:r w:rsidR="00F110F0">
        <w:t>O</w:t>
      </w:r>
      <w:r w:rsidR="00927758">
        <w:t xml:space="preserve">pacity in medical AI systems may constitute a significant obstacle to the achievement of improved downstream patient health outcomes, despite how technically accurate these systems may be. More attention needs to </w:t>
      </w:r>
      <w:r w:rsidR="00927758">
        <w:lastRenderedPageBreak/>
        <w:t xml:space="preserve">be directed toward how medical AI systems will become embedded in the sociotechnical decision-making contexts for which they are being designed. The downstream effects of medical AI systems for patient health outcomes will be mediated by the decisions and behaviour of human clinicians, who will need to interpret the outputs of these systems and incorporate them into their own clinical decision-making procedures. The case for prioritising accuracy over interpretability pays insufficient attention to the reality of this situation insofar as it overlooks the negative effects that opacity could have upon the hermeneutic task of physicians in interpreting and acting upon the outputs of black box medical AI systems and subsequent downstream patient health outcomes. </w:t>
      </w:r>
    </w:p>
    <w:p w14:paraId="1FCA36D7" w14:textId="088E1E29" w:rsidR="00DD5CDD" w:rsidRDefault="001E5F79" w:rsidP="001E5F79">
      <w:pPr>
        <w:pStyle w:val="Heading3"/>
      </w:pPr>
      <w:r>
        <w:t>References</w:t>
      </w:r>
    </w:p>
    <w:p w14:paraId="1CAB4B99" w14:textId="7A872821" w:rsidR="002A2C37" w:rsidRDefault="002A2C37" w:rsidP="001935FA">
      <w:pPr>
        <w:pStyle w:val="ListParagraph"/>
        <w:numPr>
          <w:ilvl w:val="0"/>
          <w:numId w:val="41"/>
        </w:numPr>
        <w:ind w:left="567" w:hanging="567"/>
        <w:rPr>
          <w:lang w:eastAsia="en-AU"/>
        </w:rPr>
      </w:pPr>
      <w:r w:rsidRPr="002A2C37">
        <w:rPr>
          <w:lang w:eastAsia="en-AU"/>
        </w:rPr>
        <w:t>Esteva A</w:t>
      </w:r>
      <w:r>
        <w:rPr>
          <w:lang w:eastAsia="en-AU"/>
        </w:rPr>
        <w:t xml:space="preserve">, </w:t>
      </w:r>
      <w:proofErr w:type="spellStart"/>
      <w:r w:rsidRPr="002A2C37">
        <w:rPr>
          <w:lang w:eastAsia="en-AU"/>
        </w:rPr>
        <w:t>Robicquet</w:t>
      </w:r>
      <w:proofErr w:type="spellEnd"/>
      <w:r w:rsidRPr="002A2C37">
        <w:rPr>
          <w:lang w:eastAsia="en-AU"/>
        </w:rPr>
        <w:t xml:space="preserve"> A</w:t>
      </w:r>
      <w:r>
        <w:rPr>
          <w:lang w:eastAsia="en-AU"/>
        </w:rPr>
        <w:t xml:space="preserve">, </w:t>
      </w:r>
      <w:proofErr w:type="spellStart"/>
      <w:r w:rsidRPr="002A2C37">
        <w:rPr>
          <w:lang w:eastAsia="en-AU"/>
        </w:rPr>
        <w:t>Ramsundar</w:t>
      </w:r>
      <w:proofErr w:type="spellEnd"/>
      <w:r w:rsidRPr="002A2C37">
        <w:rPr>
          <w:lang w:eastAsia="en-AU"/>
        </w:rPr>
        <w:t xml:space="preserve"> B</w:t>
      </w:r>
      <w:r>
        <w:rPr>
          <w:lang w:eastAsia="en-AU"/>
        </w:rPr>
        <w:t xml:space="preserve">, </w:t>
      </w:r>
      <w:r w:rsidRPr="002A2C37">
        <w:rPr>
          <w:lang w:eastAsia="en-AU"/>
        </w:rPr>
        <w:t>Kuleshov</w:t>
      </w:r>
      <w:r>
        <w:rPr>
          <w:lang w:eastAsia="en-AU"/>
        </w:rPr>
        <w:t xml:space="preserve"> </w:t>
      </w:r>
      <w:r w:rsidRPr="002A2C37">
        <w:rPr>
          <w:lang w:eastAsia="en-AU"/>
        </w:rPr>
        <w:t>V</w:t>
      </w:r>
      <w:r>
        <w:rPr>
          <w:lang w:eastAsia="en-AU"/>
        </w:rPr>
        <w:t xml:space="preserve">, </w:t>
      </w:r>
      <w:proofErr w:type="spellStart"/>
      <w:r w:rsidRPr="002A2C37">
        <w:rPr>
          <w:lang w:eastAsia="en-AU"/>
        </w:rPr>
        <w:t>DePristo</w:t>
      </w:r>
      <w:proofErr w:type="spellEnd"/>
      <w:r w:rsidRPr="002A2C37">
        <w:rPr>
          <w:lang w:eastAsia="en-AU"/>
        </w:rPr>
        <w:t xml:space="preserve"> M</w:t>
      </w:r>
      <w:r>
        <w:rPr>
          <w:lang w:eastAsia="en-AU"/>
        </w:rPr>
        <w:t xml:space="preserve">, </w:t>
      </w:r>
      <w:r w:rsidRPr="002A2C37">
        <w:rPr>
          <w:lang w:eastAsia="en-AU"/>
        </w:rPr>
        <w:t>Chou K</w:t>
      </w:r>
      <w:r>
        <w:rPr>
          <w:lang w:eastAsia="en-AU"/>
        </w:rPr>
        <w:t xml:space="preserve"> et al. A guide to deep learning in healthcare. </w:t>
      </w:r>
      <w:r w:rsidRPr="002A2C37">
        <w:rPr>
          <w:i/>
          <w:lang w:eastAsia="en-AU"/>
        </w:rPr>
        <w:t>Nature Medicine</w:t>
      </w:r>
      <w:r>
        <w:rPr>
          <w:lang w:eastAsia="en-AU"/>
        </w:rPr>
        <w:t xml:space="preserve"> 2019;25(1):24-29.</w:t>
      </w:r>
    </w:p>
    <w:p w14:paraId="2E1B72B3" w14:textId="7A680F22" w:rsidR="002A2C37" w:rsidRDefault="002A2C37" w:rsidP="001935FA">
      <w:pPr>
        <w:pStyle w:val="ListParagraph"/>
        <w:numPr>
          <w:ilvl w:val="0"/>
          <w:numId w:val="41"/>
        </w:numPr>
        <w:ind w:left="567" w:hanging="567"/>
        <w:rPr>
          <w:lang w:eastAsia="en-AU"/>
        </w:rPr>
      </w:pPr>
      <w:r>
        <w:rPr>
          <w:lang w:eastAsia="en-AU"/>
        </w:rPr>
        <w:t xml:space="preserve">Topol EJ. High-performance medicine: the convergence of human and artificial intelligence. </w:t>
      </w:r>
      <w:r>
        <w:rPr>
          <w:i/>
          <w:lang w:eastAsia="en-AU"/>
        </w:rPr>
        <w:t>Nature Medicine</w:t>
      </w:r>
      <w:r>
        <w:rPr>
          <w:lang w:eastAsia="en-AU"/>
        </w:rPr>
        <w:t xml:space="preserve"> 2019;25(1):44-56.</w:t>
      </w:r>
    </w:p>
    <w:p w14:paraId="051975E7" w14:textId="3C4C743E" w:rsidR="002A2C37" w:rsidRDefault="002A2C37" w:rsidP="001935FA">
      <w:pPr>
        <w:pStyle w:val="ListParagraph"/>
        <w:numPr>
          <w:ilvl w:val="0"/>
          <w:numId w:val="41"/>
        </w:numPr>
        <w:ind w:left="567" w:hanging="567"/>
        <w:rPr>
          <w:lang w:eastAsia="en-AU"/>
        </w:rPr>
      </w:pPr>
      <w:r>
        <w:rPr>
          <w:lang w:eastAsia="en-AU"/>
        </w:rPr>
        <w:t xml:space="preserve">Wang F, Kaushal R, Khullar D. Should health care demand interpretable artificial intelligence or accept ‘black box’ medicine? </w:t>
      </w:r>
      <w:r>
        <w:rPr>
          <w:i/>
          <w:lang w:eastAsia="en-AU"/>
        </w:rPr>
        <w:t xml:space="preserve">Annals of Internal Medicine </w:t>
      </w:r>
      <w:r>
        <w:rPr>
          <w:lang w:eastAsia="en-AU"/>
        </w:rPr>
        <w:t>2020;172(1):59-60.</w:t>
      </w:r>
    </w:p>
    <w:p w14:paraId="5C145027" w14:textId="64DC4F9D" w:rsidR="002A2C37" w:rsidRDefault="002A2C37" w:rsidP="001935FA">
      <w:pPr>
        <w:pStyle w:val="ListParagraph"/>
        <w:numPr>
          <w:ilvl w:val="0"/>
          <w:numId w:val="41"/>
        </w:numPr>
        <w:ind w:left="567" w:hanging="567"/>
        <w:rPr>
          <w:lang w:eastAsia="en-AU"/>
        </w:rPr>
      </w:pPr>
      <w:r>
        <w:rPr>
          <w:lang w:eastAsia="en-AU"/>
        </w:rPr>
        <w:t xml:space="preserve">London AJ. Artificial intelligence and black-box medical decisions: accuracy versus explainability. </w:t>
      </w:r>
      <w:r>
        <w:rPr>
          <w:i/>
          <w:lang w:eastAsia="en-AU"/>
        </w:rPr>
        <w:t>Hastings Center Report</w:t>
      </w:r>
      <w:r>
        <w:rPr>
          <w:lang w:eastAsia="en-AU"/>
        </w:rPr>
        <w:t xml:space="preserve"> 2019;49(1):15-21.</w:t>
      </w:r>
    </w:p>
    <w:p w14:paraId="72E72927" w14:textId="40392CF8" w:rsidR="001A6C9F" w:rsidRDefault="001A6C9F" w:rsidP="001935FA">
      <w:pPr>
        <w:pStyle w:val="ListParagraph"/>
        <w:numPr>
          <w:ilvl w:val="0"/>
          <w:numId w:val="41"/>
        </w:numPr>
        <w:ind w:left="567" w:hanging="567"/>
        <w:rPr>
          <w:lang w:eastAsia="en-AU"/>
        </w:rPr>
      </w:pPr>
      <w:r>
        <w:rPr>
          <w:lang w:eastAsia="en-AU"/>
        </w:rPr>
        <w:t xml:space="preserve">See note 1, Esteva, </w:t>
      </w:r>
      <w:proofErr w:type="spellStart"/>
      <w:r>
        <w:rPr>
          <w:lang w:eastAsia="en-AU"/>
        </w:rPr>
        <w:t>Robicquet</w:t>
      </w:r>
      <w:proofErr w:type="spellEnd"/>
      <w:r>
        <w:rPr>
          <w:lang w:eastAsia="en-AU"/>
        </w:rPr>
        <w:t xml:space="preserve">, </w:t>
      </w:r>
      <w:proofErr w:type="spellStart"/>
      <w:r>
        <w:rPr>
          <w:lang w:eastAsia="en-AU"/>
        </w:rPr>
        <w:t>Ramsunder</w:t>
      </w:r>
      <w:proofErr w:type="spellEnd"/>
      <w:r>
        <w:rPr>
          <w:lang w:eastAsia="en-AU"/>
        </w:rPr>
        <w:t xml:space="preserve">, Kuleshov, </w:t>
      </w:r>
      <w:proofErr w:type="spellStart"/>
      <w:r>
        <w:rPr>
          <w:lang w:eastAsia="en-AU"/>
        </w:rPr>
        <w:t>DePristo</w:t>
      </w:r>
      <w:proofErr w:type="spellEnd"/>
      <w:r>
        <w:rPr>
          <w:lang w:eastAsia="en-AU"/>
        </w:rPr>
        <w:t>, Chou et al. 2019.</w:t>
      </w:r>
    </w:p>
    <w:p w14:paraId="6C7EF01F" w14:textId="3EDEEF0A" w:rsidR="001A6C9F" w:rsidRDefault="001A6C9F" w:rsidP="001935FA">
      <w:pPr>
        <w:pStyle w:val="ListParagraph"/>
        <w:numPr>
          <w:ilvl w:val="0"/>
          <w:numId w:val="41"/>
        </w:numPr>
        <w:ind w:left="567" w:hanging="567"/>
        <w:rPr>
          <w:lang w:eastAsia="en-AU"/>
        </w:rPr>
      </w:pPr>
      <w:r>
        <w:rPr>
          <w:lang w:eastAsia="en-AU"/>
        </w:rPr>
        <w:t xml:space="preserve">See note 2, Topol 2019. </w:t>
      </w:r>
    </w:p>
    <w:p w14:paraId="0985365E" w14:textId="3ADEBBD7" w:rsidR="001A6C9F" w:rsidRDefault="001A6C9F" w:rsidP="001935FA">
      <w:pPr>
        <w:pStyle w:val="ListParagraph"/>
        <w:numPr>
          <w:ilvl w:val="0"/>
          <w:numId w:val="41"/>
        </w:numPr>
        <w:ind w:left="567" w:hanging="567"/>
        <w:rPr>
          <w:lang w:eastAsia="en-AU"/>
        </w:rPr>
      </w:pPr>
      <w:r>
        <w:rPr>
          <w:lang w:eastAsia="en-AU"/>
        </w:rPr>
        <w:t xml:space="preserve">Topol EJ. </w:t>
      </w:r>
      <w:r>
        <w:rPr>
          <w:i/>
          <w:lang w:eastAsia="en-AU"/>
        </w:rPr>
        <w:t xml:space="preserve">Deep Medicine: How Artificial Intelligence Can Make Healthcare Human Again. </w:t>
      </w:r>
      <w:r>
        <w:rPr>
          <w:lang w:eastAsia="en-AU"/>
        </w:rPr>
        <w:t>New York: Basic Books</w:t>
      </w:r>
      <w:r w:rsidR="00303712">
        <w:rPr>
          <w:lang w:eastAsia="en-AU"/>
        </w:rPr>
        <w:t>; 2019</w:t>
      </w:r>
      <w:r>
        <w:rPr>
          <w:lang w:eastAsia="en-AU"/>
        </w:rPr>
        <w:t>.</w:t>
      </w:r>
    </w:p>
    <w:p w14:paraId="775E9A91" w14:textId="0A0EA6E7" w:rsidR="001A6C9F" w:rsidRDefault="001A6C9F" w:rsidP="001935FA">
      <w:pPr>
        <w:pStyle w:val="ListParagraph"/>
        <w:numPr>
          <w:ilvl w:val="0"/>
          <w:numId w:val="41"/>
        </w:numPr>
        <w:ind w:left="567" w:hanging="567"/>
      </w:pPr>
      <w:r>
        <w:t xml:space="preserve">Esteva A, </w:t>
      </w:r>
      <w:proofErr w:type="spellStart"/>
      <w:r>
        <w:t>Kuprel</w:t>
      </w:r>
      <w:proofErr w:type="spellEnd"/>
      <w:r>
        <w:t xml:space="preserve"> B, </w:t>
      </w:r>
      <w:proofErr w:type="spellStart"/>
      <w:r>
        <w:t>Novoa</w:t>
      </w:r>
      <w:proofErr w:type="spellEnd"/>
      <w:r>
        <w:t xml:space="preserve"> RA, </w:t>
      </w:r>
      <w:r w:rsidRPr="001A6C9F">
        <w:t>Ko J</w:t>
      </w:r>
      <w:r>
        <w:t xml:space="preserve">, </w:t>
      </w:r>
      <w:proofErr w:type="spellStart"/>
      <w:r w:rsidRPr="001A6C9F">
        <w:t>Swetter</w:t>
      </w:r>
      <w:proofErr w:type="spellEnd"/>
      <w:r>
        <w:t xml:space="preserve"> </w:t>
      </w:r>
      <w:r w:rsidRPr="001A6C9F">
        <w:t>SM</w:t>
      </w:r>
      <w:r>
        <w:t xml:space="preserve">, </w:t>
      </w:r>
      <w:proofErr w:type="spellStart"/>
      <w:r w:rsidRPr="001A6C9F">
        <w:t>Blau</w:t>
      </w:r>
      <w:proofErr w:type="spellEnd"/>
      <w:r w:rsidRPr="001A6C9F">
        <w:t xml:space="preserve"> HM</w:t>
      </w:r>
      <w:r>
        <w:t xml:space="preserve"> et al. Dermatologist-level classification of skin cancer with deep neural networks. </w:t>
      </w:r>
      <w:r>
        <w:rPr>
          <w:i/>
        </w:rPr>
        <w:t xml:space="preserve">Nature </w:t>
      </w:r>
      <w:r>
        <w:t>2017;542(7639):115-118.</w:t>
      </w:r>
    </w:p>
    <w:p w14:paraId="6F259BB8" w14:textId="7CC5900E" w:rsidR="001A6C9F" w:rsidRDefault="001A6C9F" w:rsidP="001935FA">
      <w:pPr>
        <w:pStyle w:val="ListParagraph"/>
        <w:numPr>
          <w:ilvl w:val="0"/>
          <w:numId w:val="41"/>
        </w:numPr>
        <w:ind w:left="567" w:hanging="567"/>
      </w:pPr>
      <w:r>
        <w:t xml:space="preserve">Cheng Y, Wang F, Zhang P, Hu J. Risk prediction with electronic health records: a deep learning approach. In </w:t>
      </w:r>
      <w:r w:rsidRPr="001A6C9F">
        <w:rPr>
          <w:i/>
        </w:rPr>
        <w:t>Proceedings of the 2016</w:t>
      </w:r>
      <w:r>
        <w:t xml:space="preserve"> </w:t>
      </w:r>
      <w:r w:rsidRPr="001A6C9F">
        <w:rPr>
          <w:i/>
        </w:rPr>
        <w:t>SIAM International Conference on Data Mining</w:t>
      </w:r>
      <w:r>
        <w:rPr>
          <w:i/>
        </w:rPr>
        <w:t xml:space="preserve"> </w:t>
      </w:r>
      <w:r>
        <w:t>(pp. 432-440). Society for Industrial Applied Mathematics; 2016.</w:t>
      </w:r>
    </w:p>
    <w:p w14:paraId="774DA855" w14:textId="136F8FF8" w:rsidR="000139ED" w:rsidRDefault="000139ED" w:rsidP="001935FA">
      <w:pPr>
        <w:pStyle w:val="ListParagraph"/>
        <w:numPr>
          <w:ilvl w:val="0"/>
          <w:numId w:val="41"/>
        </w:numPr>
        <w:ind w:left="567" w:hanging="567"/>
      </w:pPr>
      <w:r>
        <w:t xml:space="preserve">Avati A, Jung K, Harman S, Downing L, Ng A, Shah NH. Improving palliative care with deep learning. </w:t>
      </w:r>
      <w:r>
        <w:rPr>
          <w:i/>
        </w:rPr>
        <w:t xml:space="preserve">BMC Medical Informatics and Decision Making </w:t>
      </w:r>
      <w:r>
        <w:t>2018;18(4):55-64.</w:t>
      </w:r>
    </w:p>
    <w:p w14:paraId="39F2CFF9" w14:textId="25905E68" w:rsidR="000139ED" w:rsidRPr="000139ED" w:rsidRDefault="000139ED" w:rsidP="001935FA">
      <w:pPr>
        <w:pStyle w:val="ListParagraph"/>
        <w:numPr>
          <w:ilvl w:val="0"/>
          <w:numId w:val="41"/>
        </w:numPr>
        <w:ind w:left="567" w:hanging="567"/>
      </w:pPr>
      <w:r>
        <w:t xml:space="preserve">Valdes G, Simone CB, Chen J, Lin A, Yom S, Pattison A et al. </w:t>
      </w:r>
      <w:r w:rsidRPr="002A2C37">
        <w:rPr>
          <w:rFonts w:ascii="Calibri" w:hAnsi="Calibri" w:cs="Calibri"/>
          <w:noProof/>
          <w:szCs w:val="24"/>
        </w:rPr>
        <w:t xml:space="preserve">Clinical decision support of radiotherapy treatment planning: </w:t>
      </w:r>
      <w:r>
        <w:rPr>
          <w:rFonts w:ascii="Calibri" w:hAnsi="Calibri" w:cs="Calibri"/>
          <w:noProof/>
          <w:szCs w:val="24"/>
        </w:rPr>
        <w:t>a</w:t>
      </w:r>
      <w:r w:rsidRPr="002A2C37">
        <w:rPr>
          <w:rFonts w:ascii="Calibri" w:hAnsi="Calibri" w:cs="Calibri"/>
          <w:noProof/>
          <w:szCs w:val="24"/>
        </w:rPr>
        <w:t xml:space="preserve"> data-driven machine learning strategy for patient-specific dosimetric decision making.</w:t>
      </w:r>
      <w:r>
        <w:rPr>
          <w:rFonts w:ascii="Calibri" w:hAnsi="Calibri" w:cs="Calibri"/>
          <w:i/>
          <w:noProof/>
          <w:szCs w:val="24"/>
        </w:rPr>
        <w:t xml:space="preserve"> Radiotherapy and Oncology </w:t>
      </w:r>
      <w:r>
        <w:rPr>
          <w:rFonts w:ascii="Calibri" w:hAnsi="Calibri" w:cs="Calibri"/>
          <w:noProof/>
          <w:szCs w:val="24"/>
        </w:rPr>
        <w:t>2017;125(3):392-397.</w:t>
      </w:r>
    </w:p>
    <w:p w14:paraId="2E827EFE" w14:textId="4D9499D7" w:rsidR="000139ED" w:rsidRPr="000139ED" w:rsidRDefault="000139ED" w:rsidP="001935FA">
      <w:pPr>
        <w:pStyle w:val="ListParagraph"/>
        <w:numPr>
          <w:ilvl w:val="0"/>
          <w:numId w:val="41"/>
        </w:numPr>
        <w:ind w:left="567" w:hanging="567"/>
      </w:pPr>
      <w:r>
        <w:t xml:space="preserve">Stewart J, Sprivulis P, Dwivedi G. </w:t>
      </w:r>
      <w:r w:rsidRPr="002A2C37">
        <w:rPr>
          <w:rFonts w:ascii="Calibri" w:hAnsi="Calibri" w:cs="Calibri"/>
          <w:noProof/>
          <w:szCs w:val="24"/>
        </w:rPr>
        <w:t>Artificial intelligence and machine learning in emergency medicine.</w:t>
      </w:r>
      <w:r>
        <w:rPr>
          <w:rFonts w:ascii="Calibri" w:hAnsi="Calibri" w:cs="Calibri"/>
          <w:noProof/>
          <w:szCs w:val="24"/>
        </w:rPr>
        <w:t xml:space="preserve"> </w:t>
      </w:r>
      <w:r>
        <w:rPr>
          <w:rFonts w:ascii="Calibri" w:hAnsi="Calibri" w:cs="Calibri"/>
          <w:i/>
          <w:noProof/>
          <w:szCs w:val="24"/>
        </w:rPr>
        <w:t xml:space="preserve">Emergency Medicine Australasia </w:t>
      </w:r>
      <w:r>
        <w:rPr>
          <w:rFonts w:ascii="Calibri" w:hAnsi="Calibri" w:cs="Calibri"/>
          <w:noProof/>
          <w:szCs w:val="24"/>
        </w:rPr>
        <w:t>2018;30(6):870-874.</w:t>
      </w:r>
    </w:p>
    <w:p w14:paraId="58DEA931" w14:textId="1ABCDBAB" w:rsidR="000139ED" w:rsidRDefault="000139ED" w:rsidP="001935FA">
      <w:pPr>
        <w:pStyle w:val="ListParagraph"/>
        <w:numPr>
          <w:ilvl w:val="0"/>
          <w:numId w:val="41"/>
        </w:numPr>
        <w:ind w:left="567" w:hanging="567"/>
      </w:pPr>
      <w:r>
        <w:lastRenderedPageBreak/>
        <w:t xml:space="preserve">Burrell J. How the machine ‘thinks’: understanding opacity in machine learning algorithms. </w:t>
      </w:r>
      <w:r>
        <w:rPr>
          <w:i/>
        </w:rPr>
        <w:t xml:space="preserve">Big Data and Society </w:t>
      </w:r>
      <w:r>
        <w:t>2016;3(1):1</w:t>
      </w:r>
      <w:r w:rsidR="002527EC">
        <w:t>.</w:t>
      </w:r>
    </w:p>
    <w:p w14:paraId="43EEE855" w14:textId="74112CB4" w:rsidR="00EF1975" w:rsidRDefault="00EF1975" w:rsidP="001935FA">
      <w:pPr>
        <w:pStyle w:val="ListParagraph"/>
        <w:numPr>
          <w:ilvl w:val="0"/>
          <w:numId w:val="41"/>
        </w:numPr>
        <w:ind w:left="567" w:hanging="567"/>
      </w:pPr>
      <w:r>
        <w:t>See note 13, Burrell 2016.</w:t>
      </w:r>
    </w:p>
    <w:p w14:paraId="3A68B322" w14:textId="434A950D" w:rsidR="000139ED" w:rsidRDefault="000139ED" w:rsidP="001935FA">
      <w:pPr>
        <w:pStyle w:val="ListParagraph"/>
        <w:numPr>
          <w:ilvl w:val="0"/>
          <w:numId w:val="41"/>
        </w:numPr>
        <w:ind w:left="567" w:hanging="567"/>
      </w:pPr>
      <w:r>
        <w:t xml:space="preserve">Wadden JJ. Defining the undefinable: the black box problem in healthcare artificial intelligence. </w:t>
      </w:r>
      <w:r>
        <w:rPr>
          <w:i/>
        </w:rPr>
        <w:t>Journal of Medical Ethics</w:t>
      </w:r>
      <w:r>
        <w:t xml:space="preserve"> 2021</w:t>
      </w:r>
      <w:r w:rsidR="00EF1975">
        <w:t>:</w:t>
      </w:r>
      <w:r w:rsidR="002527EC">
        <w:t>4</w:t>
      </w:r>
      <w:r w:rsidR="00EF1975">
        <w:t xml:space="preserve">. </w:t>
      </w:r>
      <w:hyperlink r:id="rId8" w:tgtFrame="_new" w:history="1">
        <w:r w:rsidR="00EF1975">
          <w:rPr>
            <w:rStyle w:val="Hyperlink"/>
          </w:rPr>
          <w:t>http://dx.doi.org/10.1136/medethics-2021-107529</w:t>
        </w:r>
      </w:hyperlink>
    </w:p>
    <w:p w14:paraId="0A9F39A8" w14:textId="558D039A" w:rsidR="00EF1975" w:rsidRPr="00EF1975" w:rsidRDefault="00EF1975" w:rsidP="001935FA">
      <w:pPr>
        <w:pStyle w:val="ListParagraph"/>
        <w:numPr>
          <w:ilvl w:val="0"/>
          <w:numId w:val="41"/>
        </w:numPr>
        <w:ind w:left="567" w:hanging="567"/>
      </w:pPr>
      <w:r w:rsidRPr="002A2C37">
        <w:rPr>
          <w:rFonts w:ascii="Calibri" w:hAnsi="Calibri" w:cs="Calibri"/>
          <w:noProof/>
          <w:szCs w:val="24"/>
        </w:rPr>
        <w:t xml:space="preserve">Shortliffe EH, Sepúlveda MJ. Clinical </w:t>
      </w:r>
      <w:r>
        <w:rPr>
          <w:rFonts w:ascii="Calibri" w:hAnsi="Calibri" w:cs="Calibri"/>
          <w:noProof/>
          <w:szCs w:val="24"/>
        </w:rPr>
        <w:t>d</w:t>
      </w:r>
      <w:r w:rsidRPr="002A2C37">
        <w:rPr>
          <w:rFonts w:ascii="Calibri" w:hAnsi="Calibri" w:cs="Calibri"/>
          <w:noProof/>
          <w:szCs w:val="24"/>
        </w:rPr>
        <w:t xml:space="preserve">ecision </w:t>
      </w:r>
      <w:r>
        <w:rPr>
          <w:rFonts w:ascii="Calibri" w:hAnsi="Calibri" w:cs="Calibri"/>
          <w:noProof/>
          <w:szCs w:val="24"/>
        </w:rPr>
        <w:t>s</w:t>
      </w:r>
      <w:r w:rsidRPr="002A2C37">
        <w:rPr>
          <w:rFonts w:ascii="Calibri" w:hAnsi="Calibri" w:cs="Calibri"/>
          <w:noProof/>
          <w:szCs w:val="24"/>
        </w:rPr>
        <w:t xml:space="preserve">upport in the </w:t>
      </w:r>
      <w:r>
        <w:rPr>
          <w:rFonts w:ascii="Calibri" w:hAnsi="Calibri" w:cs="Calibri"/>
          <w:noProof/>
          <w:szCs w:val="24"/>
        </w:rPr>
        <w:t>e</w:t>
      </w:r>
      <w:r w:rsidRPr="002A2C37">
        <w:rPr>
          <w:rFonts w:ascii="Calibri" w:hAnsi="Calibri" w:cs="Calibri"/>
          <w:noProof/>
          <w:szCs w:val="24"/>
        </w:rPr>
        <w:t xml:space="preserve">ra of </w:t>
      </w:r>
      <w:r>
        <w:rPr>
          <w:rFonts w:ascii="Calibri" w:hAnsi="Calibri" w:cs="Calibri"/>
          <w:noProof/>
          <w:szCs w:val="24"/>
        </w:rPr>
        <w:t>a</w:t>
      </w:r>
      <w:r w:rsidRPr="002A2C37">
        <w:rPr>
          <w:rFonts w:ascii="Calibri" w:hAnsi="Calibri" w:cs="Calibri"/>
          <w:noProof/>
          <w:szCs w:val="24"/>
        </w:rPr>
        <w:t xml:space="preserve">rtificial </w:t>
      </w:r>
      <w:r>
        <w:rPr>
          <w:rFonts w:ascii="Calibri" w:hAnsi="Calibri" w:cs="Calibri"/>
          <w:noProof/>
          <w:szCs w:val="24"/>
        </w:rPr>
        <w:t>i</w:t>
      </w:r>
      <w:r w:rsidRPr="002A2C37">
        <w:rPr>
          <w:rFonts w:ascii="Calibri" w:hAnsi="Calibri" w:cs="Calibri"/>
          <w:noProof/>
          <w:szCs w:val="24"/>
        </w:rPr>
        <w:t>ntelligence.</w:t>
      </w:r>
      <w:r>
        <w:rPr>
          <w:rFonts w:ascii="Calibri" w:hAnsi="Calibri" w:cs="Calibri"/>
          <w:noProof/>
          <w:szCs w:val="24"/>
        </w:rPr>
        <w:t xml:space="preserve"> </w:t>
      </w:r>
      <w:r>
        <w:rPr>
          <w:rFonts w:ascii="Calibri" w:hAnsi="Calibri" w:cs="Calibri"/>
          <w:i/>
          <w:noProof/>
          <w:szCs w:val="24"/>
        </w:rPr>
        <w:t xml:space="preserve">Journal of the American Medical Association </w:t>
      </w:r>
      <w:r>
        <w:rPr>
          <w:rFonts w:ascii="Calibri" w:hAnsi="Calibri" w:cs="Calibri"/>
          <w:noProof/>
          <w:szCs w:val="24"/>
        </w:rPr>
        <w:t>2018;320(21):2199-2200.</w:t>
      </w:r>
    </w:p>
    <w:p w14:paraId="1DD0126C" w14:textId="093D1723" w:rsidR="00EF1975" w:rsidRPr="00DC0970" w:rsidRDefault="00EF1975" w:rsidP="001935FA">
      <w:pPr>
        <w:pStyle w:val="ListParagraph"/>
        <w:numPr>
          <w:ilvl w:val="0"/>
          <w:numId w:val="41"/>
        </w:numPr>
        <w:ind w:left="567" w:hanging="567"/>
      </w:pPr>
      <w:r w:rsidRPr="002A2C37">
        <w:rPr>
          <w:rFonts w:ascii="Calibri" w:hAnsi="Calibri" w:cs="Calibri"/>
          <w:noProof/>
          <w:szCs w:val="24"/>
        </w:rPr>
        <w:t xml:space="preserve">Caruana R, Lou Y, Microsoft JG, Koch P, Sturm M, Elhadad N. Intelligible </w:t>
      </w:r>
      <w:r>
        <w:rPr>
          <w:rFonts w:ascii="Calibri" w:hAnsi="Calibri" w:cs="Calibri"/>
          <w:noProof/>
          <w:szCs w:val="24"/>
        </w:rPr>
        <w:t>m</w:t>
      </w:r>
      <w:r w:rsidRPr="002A2C37">
        <w:rPr>
          <w:rFonts w:ascii="Calibri" w:hAnsi="Calibri" w:cs="Calibri"/>
          <w:noProof/>
          <w:szCs w:val="24"/>
        </w:rPr>
        <w:t xml:space="preserve">odels for </w:t>
      </w:r>
      <w:r>
        <w:rPr>
          <w:rFonts w:ascii="Calibri" w:hAnsi="Calibri" w:cs="Calibri"/>
          <w:noProof/>
          <w:szCs w:val="24"/>
        </w:rPr>
        <w:t>h</w:t>
      </w:r>
      <w:r w:rsidRPr="002A2C37">
        <w:rPr>
          <w:rFonts w:ascii="Calibri" w:hAnsi="Calibri" w:cs="Calibri"/>
          <w:noProof/>
          <w:szCs w:val="24"/>
        </w:rPr>
        <w:t xml:space="preserve">ealth </w:t>
      </w:r>
      <w:r>
        <w:rPr>
          <w:rFonts w:ascii="Calibri" w:hAnsi="Calibri" w:cs="Calibri"/>
          <w:noProof/>
          <w:szCs w:val="24"/>
        </w:rPr>
        <w:t>c</w:t>
      </w:r>
      <w:r w:rsidRPr="002A2C37">
        <w:rPr>
          <w:rFonts w:ascii="Calibri" w:hAnsi="Calibri" w:cs="Calibri"/>
          <w:noProof/>
          <w:szCs w:val="24"/>
        </w:rPr>
        <w:t xml:space="preserve">are: </w:t>
      </w:r>
      <w:r>
        <w:rPr>
          <w:rFonts w:ascii="Calibri" w:hAnsi="Calibri" w:cs="Calibri"/>
          <w:noProof/>
          <w:szCs w:val="24"/>
        </w:rPr>
        <w:t>pr</w:t>
      </w:r>
      <w:r w:rsidRPr="002A2C37">
        <w:rPr>
          <w:rFonts w:ascii="Calibri" w:hAnsi="Calibri" w:cs="Calibri"/>
          <w:noProof/>
          <w:szCs w:val="24"/>
        </w:rPr>
        <w:t xml:space="preserve">edicting </w:t>
      </w:r>
      <w:r>
        <w:rPr>
          <w:rFonts w:ascii="Calibri" w:hAnsi="Calibri" w:cs="Calibri"/>
          <w:noProof/>
          <w:szCs w:val="24"/>
        </w:rPr>
        <w:t>p</w:t>
      </w:r>
      <w:r w:rsidRPr="002A2C37">
        <w:rPr>
          <w:rFonts w:ascii="Calibri" w:hAnsi="Calibri" w:cs="Calibri"/>
          <w:noProof/>
          <w:szCs w:val="24"/>
        </w:rPr>
        <w:t xml:space="preserve">neumonia </w:t>
      </w:r>
      <w:r>
        <w:rPr>
          <w:rFonts w:ascii="Calibri" w:hAnsi="Calibri" w:cs="Calibri"/>
          <w:noProof/>
          <w:szCs w:val="24"/>
        </w:rPr>
        <w:t>r</w:t>
      </w:r>
      <w:r w:rsidRPr="002A2C37">
        <w:rPr>
          <w:rFonts w:ascii="Calibri" w:hAnsi="Calibri" w:cs="Calibri"/>
          <w:noProof/>
          <w:szCs w:val="24"/>
        </w:rPr>
        <w:t xml:space="preserve">isk and </w:t>
      </w:r>
      <w:r>
        <w:rPr>
          <w:rFonts w:ascii="Calibri" w:hAnsi="Calibri" w:cs="Calibri"/>
          <w:noProof/>
          <w:szCs w:val="24"/>
        </w:rPr>
        <w:t>h</w:t>
      </w:r>
      <w:r w:rsidRPr="002A2C37">
        <w:rPr>
          <w:rFonts w:ascii="Calibri" w:hAnsi="Calibri" w:cs="Calibri"/>
          <w:noProof/>
          <w:szCs w:val="24"/>
        </w:rPr>
        <w:t xml:space="preserve">ospital 30-day </w:t>
      </w:r>
      <w:r>
        <w:rPr>
          <w:rFonts w:ascii="Calibri" w:hAnsi="Calibri" w:cs="Calibri"/>
          <w:noProof/>
          <w:szCs w:val="24"/>
        </w:rPr>
        <w:t>r</w:t>
      </w:r>
      <w:r w:rsidRPr="002A2C37">
        <w:rPr>
          <w:rFonts w:ascii="Calibri" w:hAnsi="Calibri" w:cs="Calibri"/>
          <w:noProof/>
          <w:szCs w:val="24"/>
        </w:rPr>
        <w:t>eadmission</w:t>
      </w:r>
      <w:r>
        <w:rPr>
          <w:rFonts w:ascii="Calibri" w:hAnsi="Calibri" w:cs="Calibri"/>
          <w:noProof/>
          <w:szCs w:val="24"/>
        </w:rPr>
        <w:t xml:space="preserve">. In </w:t>
      </w:r>
      <w:r>
        <w:rPr>
          <w:rFonts w:ascii="Calibri" w:hAnsi="Calibri" w:cs="Calibri"/>
          <w:i/>
          <w:noProof/>
          <w:szCs w:val="24"/>
        </w:rPr>
        <w:t>Proceedings of the</w:t>
      </w:r>
      <w:r w:rsidR="0058489D">
        <w:rPr>
          <w:rFonts w:ascii="Calibri" w:hAnsi="Calibri" w:cs="Calibri"/>
          <w:i/>
          <w:noProof/>
          <w:szCs w:val="24"/>
        </w:rPr>
        <w:t xml:space="preserve"> </w:t>
      </w:r>
      <w:r>
        <w:rPr>
          <w:rFonts w:ascii="Calibri" w:hAnsi="Calibri" w:cs="Calibri"/>
          <w:i/>
          <w:noProof/>
          <w:szCs w:val="24"/>
        </w:rPr>
        <w:t xml:space="preserve">ACM SIGKDD International Conference on Knowledge Discovery and Data Mining </w:t>
      </w:r>
      <w:r>
        <w:rPr>
          <w:rFonts w:ascii="Calibri" w:hAnsi="Calibri" w:cs="Calibri"/>
          <w:noProof/>
          <w:szCs w:val="24"/>
        </w:rPr>
        <w:t>(pp. 1721-1730). Association for Computing Machinery; 2015.</w:t>
      </w:r>
    </w:p>
    <w:p w14:paraId="3441935B" w14:textId="4290F458" w:rsidR="00DC0970" w:rsidRPr="00DC0970" w:rsidRDefault="00DC0970" w:rsidP="001935FA">
      <w:pPr>
        <w:pStyle w:val="ListParagraph"/>
        <w:numPr>
          <w:ilvl w:val="0"/>
          <w:numId w:val="41"/>
        </w:numPr>
        <w:ind w:left="567" w:hanging="567"/>
      </w:pPr>
      <w:r w:rsidRPr="002A2C37">
        <w:rPr>
          <w:rFonts w:ascii="Calibri" w:hAnsi="Calibri" w:cs="Calibri"/>
          <w:noProof/>
          <w:szCs w:val="24"/>
        </w:rPr>
        <w:t>Challen R, Denny J, Pitt M, Gompels L, Edwards T, Tsaneva-Atanasova K. Artificial intelligence, bias and clinical safety.</w:t>
      </w:r>
      <w:r>
        <w:rPr>
          <w:rFonts w:ascii="Calibri" w:hAnsi="Calibri" w:cs="Calibri"/>
          <w:noProof/>
          <w:szCs w:val="24"/>
        </w:rPr>
        <w:t xml:space="preserve"> </w:t>
      </w:r>
      <w:r>
        <w:rPr>
          <w:rFonts w:ascii="Calibri" w:hAnsi="Calibri" w:cs="Calibri"/>
          <w:i/>
          <w:noProof/>
          <w:szCs w:val="24"/>
        </w:rPr>
        <w:t xml:space="preserve">BMJ Quality and Safety </w:t>
      </w:r>
      <w:r>
        <w:rPr>
          <w:rFonts w:ascii="Calibri" w:hAnsi="Calibri" w:cs="Calibri"/>
          <w:noProof/>
          <w:szCs w:val="24"/>
        </w:rPr>
        <w:t>2019;28(3):231-237.</w:t>
      </w:r>
    </w:p>
    <w:p w14:paraId="4DFAB620" w14:textId="3CEE082F" w:rsidR="00DC0970" w:rsidRDefault="00DC0970" w:rsidP="001935FA">
      <w:pPr>
        <w:pStyle w:val="ListParagraph"/>
        <w:numPr>
          <w:ilvl w:val="0"/>
          <w:numId w:val="41"/>
        </w:numPr>
        <w:ind w:left="567" w:hanging="567"/>
      </w:pPr>
      <w:r w:rsidRPr="002A2C37">
        <w:rPr>
          <w:rFonts w:ascii="Calibri" w:hAnsi="Calibri" w:cs="Calibri"/>
          <w:noProof/>
          <w:szCs w:val="24"/>
        </w:rPr>
        <w:t>Yoon CH, Torrance R, Scheinerman N. Machine learning in medicine: should the pursuit of enhanced interpretability be abandoned?</w:t>
      </w:r>
      <w:r>
        <w:rPr>
          <w:rFonts w:ascii="Calibri" w:hAnsi="Calibri" w:cs="Calibri"/>
          <w:noProof/>
          <w:szCs w:val="24"/>
        </w:rPr>
        <w:t xml:space="preserve"> </w:t>
      </w:r>
      <w:r>
        <w:rPr>
          <w:rFonts w:ascii="Calibri" w:hAnsi="Calibri" w:cs="Calibri"/>
          <w:i/>
          <w:noProof/>
          <w:szCs w:val="24"/>
        </w:rPr>
        <w:t xml:space="preserve">Journal of Medical Ethics </w:t>
      </w:r>
      <w:r>
        <w:rPr>
          <w:rFonts w:ascii="Calibri" w:hAnsi="Calibri" w:cs="Calibri"/>
          <w:noProof/>
          <w:szCs w:val="24"/>
        </w:rPr>
        <w:t xml:space="preserve">2021:1-5. </w:t>
      </w:r>
      <w:hyperlink r:id="rId9" w:tgtFrame="_new" w:history="1">
        <w:r>
          <w:rPr>
            <w:rStyle w:val="Hyperlink"/>
          </w:rPr>
          <w:t>http://dx.doi.org/10.1136/medethics-2020-107102</w:t>
        </w:r>
      </w:hyperlink>
    </w:p>
    <w:p w14:paraId="12BCB7C9" w14:textId="3214DF0C" w:rsidR="00DC0970" w:rsidRDefault="00DC0970" w:rsidP="001935FA">
      <w:pPr>
        <w:pStyle w:val="ListParagraph"/>
        <w:numPr>
          <w:ilvl w:val="0"/>
          <w:numId w:val="41"/>
        </w:numPr>
        <w:ind w:left="567" w:hanging="567"/>
      </w:pPr>
      <w:r>
        <w:t>See note 19, Yoon, Torrance, and Scheinerman 2021.</w:t>
      </w:r>
    </w:p>
    <w:p w14:paraId="65BD8ADA" w14:textId="04738216" w:rsidR="00DC0970" w:rsidRPr="00DC0970" w:rsidRDefault="00DC0970" w:rsidP="001935FA">
      <w:pPr>
        <w:pStyle w:val="ListParagraph"/>
        <w:numPr>
          <w:ilvl w:val="0"/>
          <w:numId w:val="41"/>
        </w:numPr>
        <w:ind w:left="567" w:hanging="567"/>
      </w:pPr>
      <w:r w:rsidRPr="002A2C37">
        <w:rPr>
          <w:rFonts w:ascii="Calibri" w:hAnsi="Calibri" w:cs="Calibri"/>
          <w:noProof/>
          <w:szCs w:val="24"/>
        </w:rPr>
        <w:t xml:space="preserve">Price WN. Medical </w:t>
      </w:r>
      <w:r>
        <w:rPr>
          <w:rFonts w:ascii="Calibri" w:hAnsi="Calibri" w:cs="Calibri"/>
          <w:noProof/>
          <w:szCs w:val="24"/>
        </w:rPr>
        <w:t>m</w:t>
      </w:r>
      <w:r w:rsidRPr="002A2C37">
        <w:rPr>
          <w:rFonts w:ascii="Calibri" w:hAnsi="Calibri" w:cs="Calibri"/>
          <w:noProof/>
          <w:szCs w:val="24"/>
        </w:rPr>
        <w:t xml:space="preserve">alpractice and </w:t>
      </w:r>
      <w:r>
        <w:rPr>
          <w:rFonts w:ascii="Calibri" w:hAnsi="Calibri" w:cs="Calibri"/>
          <w:noProof/>
          <w:szCs w:val="24"/>
        </w:rPr>
        <w:t>b</w:t>
      </w:r>
      <w:r w:rsidRPr="002A2C37">
        <w:rPr>
          <w:rFonts w:ascii="Calibri" w:hAnsi="Calibri" w:cs="Calibri"/>
          <w:noProof/>
          <w:szCs w:val="24"/>
        </w:rPr>
        <w:t>lack-</w:t>
      </w:r>
      <w:r>
        <w:rPr>
          <w:rFonts w:ascii="Calibri" w:hAnsi="Calibri" w:cs="Calibri"/>
          <w:noProof/>
          <w:szCs w:val="24"/>
        </w:rPr>
        <w:t>b</w:t>
      </w:r>
      <w:r w:rsidRPr="002A2C37">
        <w:rPr>
          <w:rFonts w:ascii="Calibri" w:hAnsi="Calibri" w:cs="Calibri"/>
          <w:noProof/>
          <w:szCs w:val="24"/>
        </w:rPr>
        <w:t xml:space="preserve">ox </w:t>
      </w:r>
      <w:r>
        <w:rPr>
          <w:rFonts w:ascii="Calibri" w:hAnsi="Calibri" w:cs="Calibri"/>
          <w:noProof/>
          <w:szCs w:val="24"/>
        </w:rPr>
        <w:t>m</w:t>
      </w:r>
      <w:r w:rsidRPr="002A2C37">
        <w:rPr>
          <w:rFonts w:ascii="Calibri" w:hAnsi="Calibri" w:cs="Calibri"/>
          <w:noProof/>
          <w:szCs w:val="24"/>
        </w:rPr>
        <w:t>edicine.</w:t>
      </w:r>
      <w:r>
        <w:rPr>
          <w:rFonts w:ascii="Calibri" w:hAnsi="Calibri" w:cs="Calibri"/>
          <w:noProof/>
          <w:szCs w:val="24"/>
        </w:rPr>
        <w:t xml:space="preserve"> In IG Cohen, HF Lynch, E Vayena, U Gasser (Eds.), </w:t>
      </w:r>
      <w:r>
        <w:rPr>
          <w:rFonts w:ascii="Calibri" w:hAnsi="Calibri" w:cs="Calibri"/>
          <w:i/>
          <w:noProof/>
          <w:szCs w:val="24"/>
        </w:rPr>
        <w:t xml:space="preserve">Big Data, Health Law, and Bioethics </w:t>
      </w:r>
      <w:r>
        <w:rPr>
          <w:rFonts w:ascii="Calibri" w:hAnsi="Calibri" w:cs="Calibri"/>
          <w:noProof/>
          <w:szCs w:val="24"/>
        </w:rPr>
        <w:t xml:space="preserve">(pp. 295-306). Cambridge: Cambridge University; 2018. </w:t>
      </w:r>
    </w:p>
    <w:p w14:paraId="1E22A667" w14:textId="291E9B05" w:rsidR="00DC0970" w:rsidRPr="00DC0970" w:rsidRDefault="00DC0970" w:rsidP="001935FA">
      <w:pPr>
        <w:pStyle w:val="ListParagraph"/>
        <w:numPr>
          <w:ilvl w:val="0"/>
          <w:numId w:val="41"/>
        </w:numPr>
        <w:ind w:left="567" w:hanging="567"/>
      </w:pPr>
      <w:r w:rsidRPr="002A2C37">
        <w:rPr>
          <w:rFonts w:ascii="Calibri" w:hAnsi="Calibri" w:cs="Calibri"/>
          <w:noProof/>
          <w:szCs w:val="24"/>
        </w:rPr>
        <w:t>Neri E, Coppola F, Miele V, Bibbolino C, Grassi R. Artificial intelligence: Who is responsible for the diagnosis?</w:t>
      </w:r>
      <w:r>
        <w:rPr>
          <w:rFonts w:ascii="Calibri" w:hAnsi="Calibri" w:cs="Calibri"/>
          <w:noProof/>
          <w:szCs w:val="24"/>
        </w:rPr>
        <w:t xml:space="preserve"> </w:t>
      </w:r>
      <w:r>
        <w:rPr>
          <w:rFonts w:ascii="Calibri" w:hAnsi="Calibri" w:cs="Calibri"/>
          <w:i/>
          <w:noProof/>
          <w:szCs w:val="24"/>
        </w:rPr>
        <w:t xml:space="preserve">La Radiologia Medica </w:t>
      </w:r>
      <w:r>
        <w:rPr>
          <w:rFonts w:ascii="Calibri" w:hAnsi="Calibri" w:cs="Calibri"/>
          <w:noProof/>
          <w:szCs w:val="24"/>
        </w:rPr>
        <w:t>2020;125(6):517-521.</w:t>
      </w:r>
    </w:p>
    <w:p w14:paraId="162DDB3F" w14:textId="16F3CA95" w:rsidR="00DC0970" w:rsidRPr="00DC0970" w:rsidRDefault="00DC0970" w:rsidP="001935FA">
      <w:pPr>
        <w:pStyle w:val="ListParagraph"/>
        <w:numPr>
          <w:ilvl w:val="0"/>
          <w:numId w:val="41"/>
        </w:numPr>
        <w:ind w:left="567" w:hanging="567"/>
      </w:pPr>
      <w:r w:rsidRPr="002A2C37">
        <w:rPr>
          <w:rFonts w:ascii="Calibri" w:hAnsi="Calibri" w:cs="Calibri"/>
          <w:noProof/>
          <w:szCs w:val="24"/>
        </w:rPr>
        <w:t>Panch T, Szolovits P, Atun R. Artificial intelligence, machine learning and health systems.</w:t>
      </w:r>
      <w:r>
        <w:rPr>
          <w:rFonts w:ascii="Calibri" w:hAnsi="Calibri" w:cs="Calibri"/>
          <w:noProof/>
          <w:szCs w:val="24"/>
        </w:rPr>
        <w:t xml:space="preserve"> </w:t>
      </w:r>
      <w:r>
        <w:rPr>
          <w:rFonts w:ascii="Calibri" w:hAnsi="Calibri" w:cs="Calibri"/>
          <w:i/>
          <w:noProof/>
          <w:szCs w:val="24"/>
        </w:rPr>
        <w:t xml:space="preserve">Journal of Global Health </w:t>
      </w:r>
      <w:r>
        <w:rPr>
          <w:rFonts w:ascii="Calibri" w:hAnsi="Calibri" w:cs="Calibri"/>
          <w:noProof/>
          <w:szCs w:val="24"/>
        </w:rPr>
        <w:t>2018;8(2):1-8.</w:t>
      </w:r>
    </w:p>
    <w:p w14:paraId="21AF7080" w14:textId="011561EF" w:rsidR="00DC0970" w:rsidRPr="00DC0970" w:rsidRDefault="00DC0970" w:rsidP="001935FA">
      <w:pPr>
        <w:pStyle w:val="ListParagraph"/>
        <w:numPr>
          <w:ilvl w:val="0"/>
          <w:numId w:val="41"/>
        </w:numPr>
        <w:ind w:left="567" w:hanging="567"/>
      </w:pPr>
      <w:r w:rsidRPr="002A2C37">
        <w:rPr>
          <w:rFonts w:ascii="Calibri" w:hAnsi="Calibri" w:cs="Calibri"/>
          <w:noProof/>
          <w:szCs w:val="24"/>
        </w:rPr>
        <w:t xml:space="preserve">Vayena E, Blasimme A, Cohen IG. Machine learning in medicine: </w:t>
      </w:r>
      <w:r>
        <w:rPr>
          <w:rFonts w:ascii="Calibri" w:hAnsi="Calibri" w:cs="Calibri"/>
          <w:noProof/>
          <w:szCs w:val="24"/>
        </w:rPr>
        <w:t>a</w:t>
      </w:r>
      <w:r w:rsidRPr="002A2C37">
        <w:rPr>
          <w:rFonts w:ascii="Calibri" w:hAnsi="Calibri" w:cs="Calibri"/>
          <w:noProof/>
          <w:szCs w:val="24"/>
        </w:rPr>
        <w:t>ddressing ethical challenges.</w:t>
      </w:r>
      <w:r>
        <w:rPr>
          <w:rFonts w:ascii="Calibri" w:hAnsi="Calibri" w:cs="Calibri"/>
          <w:noProof/>
          <w:szCs w:val="24"/>
        </w:rPr>
        <w:t xml:space="preserve"> </w:t>
      </w:r>
      <w:r>
        <w:rPr>
          <w:rFonts w:ascii="Calibri" w:hAnsi="Calibri" w:cs="Calibri"/>
          <w:i/>
          <w:noProof/>
          <w:szCs w:val="24"/>
        </w:rPr>
        <w:t xml:space="preserve">PLoS Medicine </w:t>
      </w:r>
      <w:r>
        <w:rPr>
          <w:rFonts w:ascii="Calibri" w:hAnsi="Calibri" w:cs="Calibri"/>
          <w:noProof/>
          <w:szCs w:val="24"/>
        </w:rPr>
        <w:t>2018;15(11):4-7.</w:t>
      </w:r>
    </w:p>
    <w:p w14:paraId="2C5ABBD5" w14:textId="604EAC54" w:rsidR="00DC0970" w:rsidRPr="00107926" w:rsidRDefault="00DC0970" w:rsidP="001935FA">
      <w:pPr>
        <w:pStyle w:val="ListParagraph"/>
        <w:numPr>
          <w:ilvl w:val="0"/>
          <w:numId w:val="41"/>
        </w:numPr>
        <w:ind w:left="567" w:hanging="567"/>
      </w:pPr>
      <w:r w:rsidRPr="002A2C37">
        <w:rPr>
          <w:rFonts w:ascii="Calibri" w:hAnsi="Calibri" w:cs="Calibri"/>
          <w:noProof/>
          <w:szCs w:val="24"/>
        </w:rPr>
        <w:t xml:space="preserve">Nundy S, Montgomery T, Wachter RM. Promoting </w:t>
      </w:r>
      <w:r>
        <w:rPr>
          <w:rFonts w:ascii="Calibri" w:hAnsi="Calibri" w:cs="Calibri"/>
          <w:noProof/>
          <w:szCs w:val="24"/>
        </w:rPr>
        <w:t>t</w:t>
      </w:r>
      <w:r w:rsidRPr="002A2C37">
        <w:rPr>
          <w:rFonts w:ascii="Calibri" w:hAnsi="Calibri" w:cs="Calibri"/>
          <w:noProof/>
          <w:szCs w:val="24"/>
        </w:rPr>
        <w:t xml:space="preserve">rust </w:t>
      </w:r>
      <w:r>
        <w:rPr>
          <w:rFonts w:ascii="Calibri" w:hAnsi="Calibri" w:cs="Calibri"/>
          <w:noProof/>
          <w:szCs w:val="24"/>
        </w:rPr>
        <w:t>b</w:t>
      </w:r>
      <w:r w:rsidRPr="002A2C37">
        <w:rPr>
          <w:rFonts w:ascii="Calibri" w:hAnsi="Calibri" w:cs="Calibri"/>
          <w:noProof/>
          <w:szCs w:val="24"/>
        </w:rPr>
        <w:t xml:space="preserve">etween </w:t>
      </w:r>
      <w:r>
        <w:rPr>
          <w:rFonts w:ascii="Calibri" w:hAnsi="Calibri" w:cs="Calibri"/>
          <w:noProof/>
          <w:szCs w:val="24"/>
        </w:rPr>
        <w:t>p</w:t>
      </w:r>
      <w:r w:rsidRPr="002A2C37">
        <w:rPr>
          <w:rFonts w:ascii="Calibri" w:hAnsi="Calibri" w:cs="Calibri"/>
          <w:noProof/>
          <w:szCs w:val="24"/>
        </w:rPr>
        <w:t xml:space="preserve">atients and </w:t>
      </w:r>
      <w:r>
        <w:rPr>
          <w:rFonts w:ascii="Calibri" w:hAnsi="Calibri" w:cs="Calibri"/>
          <w:noProof/>
          <w:szCs w:val="24"/>
        </w:rPr>
        <w:t>p</w:t>
      </w:r>
      <w:r w:rsidRPr="002A2C37">
        <w:rPr>
          <w:rFonts w:ascii="Calibri" w:hAnsi="Calibri" w:cs="Calibri"/>
          <w:noProof/>
          <w:szCs w:val="24"/>
        </w:rPr>
        <w:t xml:space="preserve">hysicians in the </w:t>
      </w:r>
      <w:r>
        <w:rPr>
          <w:rFonts w:ascii="Calibri" w:hAnsi="Calibri" w:cs="Calibri"/>
          <w:noProof/>
          <w:szCs w:val="24"/>
        </w:rPr>
        <w:t>e</w:t>
      </w:r>
      <w:r w:rsidRPr="002A2C37">
        <w:rPr>
          <w:rFonts w:ascii="Calibri" w:hAnsi="Calibri" w:cs="Calibri"/>
          <w:noProof/>
          <w:szCs w:val="24"/>
        </w:rPr>
        <w:t xml:space="preserve">ra of </w:t>
      </w:r>
      <w:r>
        <w:rPr>
          <w:rFonts w:ascii="Calibri" w:hAnsi="Calibri" w:cs="Calibri"/>
          <w:noProof/>
          <w:szCs w:val="24"/>
        </w:rPr>
        <w:t>a</w:t>
      </w:r>
      <w:r w:rsidRPr="002A2C37">
        <w:rPr>
          <w:rFonts w:ascii="Calibri" w:hAnsi="Calibri" w:cs="Calibri"/>
          <w:noProof/>
          <w:szCs w:val="24"/>
        </w:rPr>
        <w:t xml:space="preserve">rtificial </w:t>
      </w:r>
      <w:r>
        <w:rPr>
          <w:rFonts w:ascii="Calibri" w:hAnsi="Calibri" w:cs="Calibri"/>
          <w:noProof/>
          <w:szCs w:val="24"/>
        </w:rPr>
        <w:t>i</w:t>
      </w:r>
      <w:r w:rsidRPr="002A2C37">
        <w:rPr>
          <w:rFonts w:ascii="Calibri" w:hAnsi="Calibri" w:cs="Calibri"/>
          <w:noProof/>
          <w:szCs w:val="24"/>
        </w:rPr>
        <w:t>ntelligence.</w:t>
      </w:r>
    </w:p>
    <w:p w14:paraId="62D2046E" w14:textId="68AD9437" w:rsidR="00107926" w:rsidRDefault="00DC0970" w:rsidP="00107926">
      <w:pPr>
        <w:pStyle w:val="ListParagraph"/>
        <w:numPr>
          <w:ilvl w:val="0"/>
          <w:numId w:val="41"/>
        </w:numPr>
        <w:ind w:left="567" w:hanging="567"/>
      </w:pPr>
      <w:r>
        <w:t xml:space="preserve">Hatherley JJ. Limits of trust in medical AI. </w:t>
      </w:r>
      <w:r>
        <w:rPr>
          <w:i/>
        </w:rPr>
        <w:t xml:space="preserve">Journal of Medical Ethics </w:t>
      </w:r>
      <w:r>
        <w:t>2020;46(7):478-481.</w:t>
      </w:r>
    </w:p>
    <w:p w14:paraId="3BE4A9EF" w14:textId="492E8679" w:rsidR="006A208F" w:rsidRPr="0058489D" w:rsidRDefault="006A208F" w:rsidP="006D7E07">
      <w:pPr>
        <w:pStyle w:val="ListParagraph"/>
        <w:numPr>
          <w:ilvl w:val="0"/>
          <w:numId w:val="41"/>
        </w:numPr>
        <w:ind w:left="567" w:hanging="567"/>
      </w:pPr>
      <w:r>
        <w:t>There is a flourishing literature on the best way to characterise what is lacking in ‘black box AI’ and thus the value that designers of AI should be promoting if they wish to avoid this problem. The ‘explainable AI’ research program promotes ‘explainability’</w:t>
      </w:r>
      <w:r w:rsidR="00793132">
        <w:t xml:space="preserve"> (</w:t>
      </w:r>
      <w:r>
        <w:t xml:space="preserve">see </w:t>
      </w:r>
      <w:r w:rsidRPr="006D7E07">
        <w:rPr>
          <w:rFonts w:ascii="Calibri" w:hAnsi="Calibri" w:cs="Calibri"/>
          <w:noProof/>
          <w:szCs w:val="24"/>
        </w:rPr>
        <w:t xml:space="preserve">Defense Advanced Research Projects Agency. </w:t>
      </w:r>
      <w:r w:rsidRPr="006D7E07">
        <w:rPr>
          <w:rFonts w:ascii="Calibri" w:hAnsi="Calibri" w:cs="Calibri"/>
          <w:i/>
          <w:iCs/>
          <w:noProof/>
          <w:szCs w:val="24"/>
        </w:rPr>
        <w:t>Explainable Artificial Intelligence (XAI)</w:t>
      </w:r>
      <w:r w:rsidRPr="006D7E07">
        <w:rPr>
          <w:rFonts w:ascii="Calibri" w:hAnsi="Calibri" w:cs="Calibri"/>
          <w:noProof/>
          <w:szCs w:val="24"/>
        </w:rPr>
        <w:t xml:space="preserve">. </w:t>
      </w:r>
      <w:r w:rsidRPr="006D7E07">
        <w:rPr>
          <w:rFonts w:ascii="Calibri" w:hAnsi="Calibri" w:cs="Calibri"/>
          <w:noProof/>
          <w:szCs w:val="24"/>
        </w:rPr>
        <w:lastRenderedPageBreak/>
        <w:t>Arlington VA: Defense Advanced Research Projects Agency; 2016</w:t>
      </w:r>
      <w:r w:rsidR="00793132">
        <w:rPr>
          <w:rFonts w:ascii="Calibri" w:hAnsi="Calibri" w:cs="Calibri"/>
          <w:noProof/>
          <w:szCs w:val="24"/>
        </w:rPr>
        <w:t>)</w:t>
      </w:r>
      <w:r w:rsidRPr="006D7E07">
        <w:rPr>
          <w:rFonts w:ascii="Calibri" w:hAnsi="Calibri" w:cs="Calibri"/>
          <w:noProof/>
          <w:szCs w:val="24"/>
        </w:rPr>
        <w:t>. O</w:t>
      </w:r>
      <w:r>
        <w:t>ther critics prefer ‘interpretability’</w:t>
      </w:r>
      <w:r w:rsidR="00793132">
        <w:t xml:space="preserve"> (</w:t>
      </w:r>
      <w:r w:rsidR="006D7E07">
        <w:t xml:space="preserve">see </w:t>
      </w:r>
      <w:r w:rsidR="006D7E07" w:rsidRPr="006D7E07">
        <w:rPr>
          <w:rFonts w:ascii="Calibri" w:hAnsi="Calibri" w:cs="Calibri"/>
          <w:noProof/>
          <w:szCs w:val="24"/>
        </w:rPr>
        <w:t xml:space="preserve">Chen C, Li O, Tao C, Barnett AJ, Su J, Rudin C. This looks like that: Deep learning for interpretable image recognition. </w:t>
      </w:r>
      <w:r w:rsidR="006D7E07" w:rsidRPr="006D7E07">
        <w:rPr>
          <w:rFonts w:ascii="Calibri" w:hAnsi="Calibri" w:cs="Calibri"/>
          <w:i/>
          <w:iCs/>
          <w:noProof/>
          <w:szCs w:val="24"/>
        </w:rPr>
        <w:t>Advances in Neural Information Processing Systems</w:t>
      </w:r>
      <w:r w:rsidR="006D7E07" w:rsidRPr="006D7E07">
        <w:rPr>
          <w:rFonts w:ascii="Calibri" w:hAnsi="Calibri" w:cs="Calibri"/>
          <w:noProof/>
          <w:szCs w:val="24"/>
        </w:rPr>
        <w:t xml:space="preserve"> 2019;32:1-12; Oliveira DM, Ribeiro AH. Contextualized interpretable machine learning for medical diagnosis. </w:t>
      </w:r>
      <w:r w:rsidR="006D7E07" w:rsidRPr="006D7E07">
        <w:rPr>
          <w:rFonts w:ascii="Calibri" w:hAnsi="Calibri" w:cs="Calibri"/>
          <w:i/>
          <w:iCs/>
          <w:noProof/>
          <w:szCs w:val="24"/>
        </w:rPr>
        <w:t>Communications of the ACM</w:t>
      </w:r>
      <w:r w:rsidR="006D7E07" w:rsidRPr="006D7E07">
        <w:rPr>
          <w:rFonts w:ascii="Calibri" w:hAnsi="Calibri" w:cs="Calibri"/>
          <w:noProof/>
          <w:szCs w:val="24"/>
        </w:rPr>
        <w:t>. 2020;63(11):56-58</w:t>
      </w:r>
      <w:r w:rsidR="00793132">
        <w:rPr>
          <w:rFonts w:ascii="Calibri" w:hAnsi="Calibri" w:cs="Calibri"/>
          <w:noProof/>
          <w:szCs w:val="24"/>
        </w:rPr>
        <w:t>)</w:t>
      </w:r>
      <w:r w:rsidR="006D7E07" w:rsidRPr="006D7E07">
        <w:rPr>
          <w:rFonts w:ascii="Calibri" w:hAnsi="Calibri" w:cs="Calibri"/>
          <w:noProof/>
          <w:szCs w:val="24"/>
        </w:rPr>
        <w:t>.</w:t>
      </w:r>
      <w:r w:rsidR="006D7E07">
        <w:rPr>
          <w:rFonts w:ascii="Calibri" w:hAnsi="Calibri" w:cs="Calibri"/>
          <w:noProof/>
          <w:szCs w:val="24"/>
        </w:rPr>
        <w:t xml:space="preserve"> </w:t>
      </w:r>
      <w:r>
        <w:t>‘</w:t>
      </w:r>
      <w:r w:rsidR="006D7E07">
        <w:t>T</w:t>
      </w:r>
      <w:r>
        <w:t>ransparency’ also has its advocates</w:t>
      </w:r>
      <w:r w:rsidR="00793132">
        <w:t xml:space="preserve"> (</w:t>
      </w:r>
      <w:r w:rsidR="006D7E07">
        <w:t xml:space="preserve">see </w:t>
      </w:r>
      <w:r w:rsidR="006D7E07" w:rsidRPr="002A2C37">
        <w:rPr>
          <w:rFonts w:ascii="Calibri" w:hAnsi="Calibri" w:cs="Calibri"/>
          <w:noProof/>
          <w:szCs w:val="24"/>
        </w:rPr>
        <w:t xml:space="preserve">Rudin C, Ustunb B. Optimized scoring systems: </w:t>
      </w:r>
      <w:r w:rsidR="006D7E07">
        <w:rPr>
          <w:rFonts w:ascii="Calibri" w:hAnsi="Calibri" w:cs="Calibri"/>
          <w:noProof/>
          <w:szCs w:val="24"/>
        </w:rPr>
        <w:t>t</w:t>
      </w:r>
      <w:r w:rsidR="006D7E07" w:rsidRPr="002A2C37">
        <w:rPr>
          <w:rFonts w:ascii="Calibri" w:hAnsi="Calibri" w:cs="Calibri"/>
          <w:noProof/>
          <w:szCs w:val="24"/>
        </w:rPr>
        <w:t xml:space="preserve">oward trust in machine learning for healthcare and criminal justice. </w:t>
      </w:r>
      <w:r w:rsidR="006D7E07" w:rsidRPr="002A2C37">
        <w:rPr>
          <w:rFonts w:ascii="Calibri" w:hAnsi="Calibri" w:cs="Calibri"/>
          <w:i/>
          <w:iCs/>
          <w:noProof/>
          <w:szCs w:val="24"/>
        </w:rPr>
        <w:t>Interfaces</w:t>
      </w:r>
      <w:r w:rsidR="006D7E07" w:rsidRPr="002A2C37">
        <w:rPr>
          <w:rFonts w:ascii="Calibri" w:hAnsi="Calibri" w:cs="Calibri"/>
          <w:noProof/>
          <w:szCs w:val="24"/>
        </w:rPr>
        <w:t>. 2018;48(5):449-466</w:t>
      </w:r>
      <w:r w:rsidR="00793132">
        <w:rPr>
          <w:rFonts w:ascii="Calibri" w:hAnsi="Calibri" w:cs="Calibri"/>
          <w:noProof/>
          <w:szCs w:val="24"/>
        </w:rPr>
        <w:t>)</w:t>
      </w:r>
      <w:r>
        <w:t>. For the purposes of the current discussion, we use ‘interpretability’ and ‘explainability’ interchangeably.</w:t>
      </w:r>
    </w:p>
    <w:p w14:paraId="6C7D7228" w14:textId="7BE3CFF2" w:rsidR="00DC0970" w:rsidRPr="00303712" w:rsidRDefault="00303712" w:rsidP="001935FA">
      <w:pPr>
        <w:pStyle w:val="ListParagraph"/>
        <w:numPr>
          <w:ilvl w:val="0"/>
          <w:numId w:val="41"/>
        </w:numPr>
        <w:ind w:left="567" w:hanging="567"/>
      </w:pPr>
      <w:r>
        <w:t xml:space="preserve">See note 16, Shortliffe and </w:t>
      </w:r>
      <w:r w:rsidRPr="002A2C37">
        <w:rPr>
          <w:rFonts w:ascii="Calibri" w:hAnsi="Calibri" w:cs="Calibri"/>
          <w:noProof/>
          <w:szCs w:val="24"/>
        </w:rPr>
        <w:t>Sepúlveda</w:t>
      </w:r>
      <w:r>
        <w:rPr>
          <w:rFonts w:ascii="Calibri" w:hAnsi="Calibri" w:cs="Calibri"/>
          <w:noProof/>
          <w:szCs w:val="24"/>
        </w:rPr>
        <w:t xml:space="preserve"> 2018.</w:t>
      </w:r>
    </w:p>
    <w:p w14:paraId="6DAD7DEF" w14:textId="7D81B67A" w:rsidR="00303712" w:rsidRDefault="00303712" w:rsidP="001935FA">
      <w:pPr>
        <w:pStyle w:val="ListParagraph"/>
        <w:numPr>
          <w:ilvl w:val="0"/>
          <w:numId w:val="41"/>
        </w:numPr>
        <w:ind w:left="567" w:hanging="567"/>
      </w:pPr>
      <w:r>
        <w:t>See note 24, Vayena, Blasimme, and Cohen 2018.</w:t>
      </w:r>
    </w:p>
    <w:p w14:paraId="744252AA" w14:textId="5DAD1A65" w:rsidR="00303712" w:rsidRDefault="00303712" w:rsidP="001935FA">
      <w:pPr>
        <w:pStyle w:val="ListParagraph"/>
        <w:numPr>
          <w:ilvl w:val="0"/>
          <w:numId w:val="41"/>
        </w:numPr>
        <w:ind w:left="567" w:hanging="567"/>
      </w:pPr>
      <w:r>
        <w:t>See note 7, Topol 2019</w:t>
      </w:r>
      <w:r w:rsidR="002527EC">
        <w:t>, at 29</w:t>
      </w:r>
    </w:p>
    <w:p w14:paraId="7C059915" w14:textId="5BB48082" w:rsidR="00303712" w:rsidRDefault="00303712" w:rsidP="001935FA">
      <w:pPr>
        <w:pStyle w:val="ListParagraph"/>
        <w:numPr>
          <w:ilvl w:val="0"/>
          <w:numId w:val="41"/>
        </w:numPr>
        <w:ind w:left="567" w:hanging="567"/>
      </w:pPr>
      <w:r>
        <w:t>See note 4, London 2019</w:t>
      </w:r>
      <w:r w:rsidR="002527EC">
        <w:t>, at 17.</w:t>
      </w:r>
    </w:p>
    <w:p w14:paraId="4CFEE2F9" w14:textId="7CE84AFE" w:rsidR="00303712" w:rsidRDefault="00303712" w:rsidP="001935FA">
      <w:pPr>
        <w:pStyle w:val="ListParagraph"/>
        <w:numPr>
          <w:ilvl w:val="0"/>
          <w:numId w:val="41"/>
        </w:numPr>
        <w:ind w:left="567" w:hanging="567"/>
      </w:pPr>
      <w:r>
        <w:t xml:space="preserve">See note 3, Wang, Kaushal, </w:t>
      </w:r>
      <w:r w:rsidR="0058489D">
        <w:t xml:space="preserve">and </w:t>
      </w:r>
      <w:r>
        <w:t>Khullar 2020</w:t>
      </w:r>
      <w:r w:rsidR="002527EC">
        <w:t>, at 59.</w:t>
      </w:r>
    </w:p>
    <w:p w14:paraId="5E6582C5" w14:textId="332B6D15" w:rsidR="00303712" w:rsidRPr="00303712" w:rsidRDefault="00303712" w:rsidP="001935FA">
      <w:pPr>
        <w:pStyle w:val="ListParagraph"/>
        <w:numPr>
          <w:ilvl w:val="0"/>
          <w:numId w:val="41"/>
        </w:numPr>
        <w:ind w:left="567" w:hanging="567"/>
      </w:pPr>
      <w:r w:rsidRPr="002A2C37">
        <w:rPr>
          <w:rFonts w:ascii="Calibri" w:hAnsi="Calibri" w:cs="Calibri"/>
          <w:noProof/>
          <w:szCs w:val="24"/>
        </w:rPr>
        <w:t xml:space="preserve">Zerilli J, Knott A, Maclaurin J, Gavaghan C. Transparency in </w:t>
      </w:r>
      <w:r>
        <w:rPr>
          <w:rFonts w:ascii="Calibri" w:hAnsi="Calibri" w:cs="Calibri"/>
          <w:noProof/>
          <w:szCs w:val="24"/>
        </w:rPr>
        <w:t>a</w:t>
      </w:r>
      <w:r w:rsidRPr="002A2C37">
        <w:rPr>
          <w:rFonts w:ascii="Calibri" w:hAnsi="Calibri" w:cs="Calibri"/>
          <w:noProof/>
          <w:szCs w:val="24"/>
        </w:rPr>
        <w:t xml:space="preserve">lgorithmic and </w:t>
      </w:r>
      <w:r>
        <w:rPr>
          <w:rFonts w:ascii="Calibri" w:hAnsi="Calibri" w:cs="Calibri"/>
          <w:noProof/>
          <w:szCs w:val="24"/>
        </w:rPr>
        <w:t>h</w:t>
      </w:r>
      <w:r w:rsidRPr="002A2C37">
        <w:rPr>
          <w:rFonts w:ascii="Calibri" w:hAnsi="Calibri" w:cs="Calibri"/>
          <w:noProof/>
          <w:szCs w:val="24"/>
        </w:rPr>
        <w:t xml:space="preserve">uman </w:t>
      </w:r>
      <w:r>
        <w:rPr>
          <w:rFonts w:ascii="Calibri" w:hAnsi="Calibri" w:cs="Calibri"/>
          <w:noProof/>
          <w:szCs w:val="24"/>
        </w:rPr>
        <w:t>d</w:t>
      </w:r>
      <w:r w:rsidRPr="002A2C37">
        <w:rPr>
          <w:rFonts w:ascii="Calibri" w:hAnsi="Calibri" w:cs="Calibri"/>
          <w:noProof/>
          <w:szCs w:val="24"/>
        </w:rPr>
        <w:t>ecision-</w:t>
      </w:r>
      <w:r>
        <w:rPr>
          <w:rFonts w:ascii="Calibri" w:hAnsi="Calibri" w:cs="Calibri"/>
          <w:noProof/>
          <w:szCs w:val="24"/>
        </w:rPr>
        <w:t>m</w:t>
      </w:r>
      <w:r w:rsidRPr="002A2C37">
        <w:rPr>
          <w:rFonts w:ascii="Calibri" w:hAnsi="Calibri" w:cs="Calibri"/>
          <w:noProof/>
          <w:szCs w:val="24"/>
        </w:rPr>
        <w:t xml:space="preserve">aking: </w:t>
      </w:r>
      <w:r>
        <w:rPr>
          <w:rFonts w:ascii="Calibri" w:hAnsi="Calibri" w:cs="Calibri"/>
          <w:noProof/>
          <w:szCs w:val="24"/>
        </w:rPr>
        <w:t>i</w:t>
      </w:r>
      <w:r w:rsidRPr="002A2C37">
        <w:rPr>
          <w:rFonts w:ascii="Calibri" w:hAnsi="Calibri" w:cs="Calibri"/>
          <w:noProof/>
          <w:szCs w:val="24"/>
        </w:rPr>
        <w:t xml:space="preserve">s </w:t>
      </w:r>
      <w:r>
        <w:rPr>
          <w:rFonts w:ascii="Calibri" w:hAnsi="Calibri" w:cs="Calibri"/>
          <w:noProof/>
          <w:szCs w:val="24"/>
        </w:rPr>
        <w:t>t</w:t>
      </w:r>
      <w:r w:rsidRPr="002A2C37">
        <w:rPr>
          <w:rFonts w:ascii="Calibri" w:hAnsi="Calibri" w:cs="Calibri"/>
          <w:noProof/>
          <w:szCs w:val="24"/>
        </w:rPr>
        <w:t xml:space="preserve">here a </w:t>
      </w:r>
      <w:r>
        <w:rPr>
          <w:rFonts w:ascii="Calibri" w:hAnsi="Calibri" w:cs="Calibri"/>
          <w:noProof/>
          <w:szCs w:val="24"/>
        </w:rPr>
        <w:t>d</w:t>
      </w:r>
      <w:r w:rsidRPr="002A2C37">
        <w:rPr>
          <w:rFonts w:ascii="Calibri" w:hAnsi="Calibri" w:cs="Calibri"/>
          <w:noProof/>
          <w:szCs w:val="24"/>
        </w:rPr>
        <w:t xml:space="preserve">ouble </w:t>
      </w:r>
      <w:r>
        <w:rPr>
          <w:rFonts w:ascii="Calibri" w:hAnsi="Calibri" w:cs="Calibri"/>
          <w:noProof/>
          <w:szCs w:val="24"/>
        </w:rPr>
        <w:t>s</w:t>
      </w:r>
      <w:r w:rsidRPr="002A2C37">
        <w:rPr>
          <w:rFonts w:ascii="Calibri" w:hAnsi="Calibri" w:cs="Calibri"/>
          <w:noProof/>
          <w:szCs w:val="24"/>
        </w:rPr>
        <w:t>tandard?</w:t>
      </w:r>
      <w:r>
        <w:rPr>
          <w:rFonts w:ascii="Calibri" w:hAnsi="Calibri" w:cs="Calibri"/>
          <w:noProof/>
          <w:szCs w:val="24"/>
        </w:rPr>
        <w:t xml:space="preserve"> </w:t>
      </w:r>
      <w:r>
        <w:rPr>
          <w:rFonts w:ascii="Calibri" w:hAnsi="Calibri" w:cs="Calibri"/>
          <w:i/>
          <w:noProof/>
          <w:szCs w:val="24"/>
        </w:rPr>
        <w:t xml:space="preserve">Philosophy and Technology </w:t>
      </w:r>
      <w:r w:rsidRPr="002A2C37">
        <w:rPr>
          <w:rFonts w:ascii="Calibri" w:hAnsi="Calibri" w:cs="Calibri"/>
          <w:noProof/>
          <w:szCs w:val="24"/>
        </w:rPr>
        <w:t>2019;32(4):66</w:t>
      </w:r>
      <w:r w:rsidR="002527EC">
        <w:rPr>
          <w:rFonts w:ascii="Calibri" w:hAnsi="Calibri" w:cs="Calibri"/>
          <w:noProof/>
          <w:szCs w:val="24"/>
        </w:rPr>
        <w:t>6</w:t>
      </w:r>
      <w:r w:rsidRPr="002A2C37">
        <w:rPr>
          <w:rFonts w:ascii="Calibri" w:hAnsi="Calibri" w:cs="Calibri"/>
          <w:noProof/>
          <w:szCs w:val="24"/>
        </w:rPr>
        <w:t>.</w:t>
      </w:r>
    </w:p>
    <w:p w14:paraId="2A68E009" w14:textId="4568CAB6" w:rsidR="00303712" w:rsidRDefault="00303712" w:rsidP="001935FA">
      <w:pPr>
        <w:pStyle w:val="ListParagraph"/>
        <w:numPr>
          <w:ilvl w:val="0"/>
          <w:numId w:val="41"/>
        </w:numPr>
        <w:ind w:left="567" w:hanging="567"/>
      </w:pPr>
      <w:r>
        <w:t>See note 3</w:t>
      </w:r>
      <w:r w:rsidR="006D7E07">
        <w:t>3</w:t>
      </w:r>
      <w:r>
        <w:t xml:space="preserve">, Zerilli, Knott, Maclaurin, </w:t>
      </w:r>
      <w:r w:rsidR="0058489D">
        <w:t xml:space="preserve">and </w:t>
      </w:r>
      <w:r>
        <w:t>Gavaghan 2019.</w:t>
      </w:r>
    </w:p>
    <w:p w14:paraId="3BA6AD9D" w14:textId="737B6192" w:rsidR="00303712" w:rsidRPr="00303712" w:rsidRDefault="00631F8E" w:rsidP="001935FA">
      <w:pPr>
        <w:pStyle w:val="ListParagraph"/>
        <w:numPr>
          <w:ilvl w:val="0"/>
          <w:numId w:val="41"/>
        </w:numPr>
        <w:ind w:left="567" w:hanging="567"/>
      </w:pPr>
      <w:r>
        <w:rPr>
          <w:rFonts w:ascii="Calibri" w:hAnsi="Calibri" w:cs="Calibri"/>
          <w:noProof/>
          <w:szCs w:val="24"/>
        </w:rPr>
        <w:t xml:space="preserve">See note 27, </w:t>
      </w:r>
      <w:r w:rsidR="00303712" w:rsidRPr="002A2C37">
        <w:rPr>
          <w:rFonts w:ascii="Calibri" w:hAnsi="Calibri" w:cs="Calibri"/>
          <w:noProof/>
          <w:szCs w:val="24"/>
        </w:rPr>
        <w:t>D</w:t>
      </w:r>
      <w:r w:rsidR="00303712">
        <w:rPr>
          <w:rFonts w:ascii="Calibri" w:hAnsi="Calibri" w:cs="Calibri"/>
          <w:noProof/>
          <w:szCs w:val="24"/>
        </w:rPr>
        <w:t>efense Advanced Research Projects Agency</w:t>
      </w:r>
      <w:r w:rsidR="00303712" w:rsidRPr="002A2C37">
        <w:rPr>
          <w:rFonts w:ascii="Calibri" w:hAnsi="Calibri" w:cs="Calibri"/>
          <w:noProof/>
          <w:szCs w:val="24"/>
        </w:rPr>
        <w:t xml:space="preserve"> 2016</w:t>
      </w:r>
      <w:r>
        <w:rPr>
          <w:rFonts w:ascii="Calibri" w:hAnsi="Calibri" w:cs="Calibri"/>
          <w:noProof/>
          <w:szCs w:val="24"/>
        </w:rPr>
        <w:t xml:space="preserve">, at </w:t>
      </w:r>
      <w:r w:rsidR="002527EC">
        <w:rPr>
          <w:rFonts w:ascii="Calibri" w:hAnsi="Calibri" w:cs="Calibri"/>
          <w:noProof/>
          <w:szCs w:val="24"/>
        </w:rPr>
        <w:t>7</w:t>
      </w:r>
    </w:p>
    <w:p w14:paraId="02EAB0FE" w14:textId="71E02232" w:rsidR="00303712" w:rsidRDefault="00303712" w:rsidP="001935FA">
      <w:pPr>
        <w:pStyle w:val="ListParagraph"/>
        <w:numPr>
          <w:ilvl w:val="0"/>
          <w:numId w:val="41"/>
        </w:numPr>
        <w:ind w:left="567" w:hanging="567"/>
      </w:pPr>
      <w:r>
        <w:t>See note 4, London 2019.</w:t>
      </w:r>
    </w:p>
    <w:p w14:paraId="3E8CCD94" w14:textId="250877BD" w:rsidR="00303712" w:rsidRDefault="00303712" w:rsidP="001935FA">
      <w:pPr>
        <w:pStyle w:val="ListParagraph"/>
        <w:numPr>
          <w:ilvl w:val="0"/>
          <w:numId w:val="41"/>
        </w:numPr>
        <w:ind w:left="567" w:hanging="567"/>
      </w:pPr>
      <w:r>
        <w:t xml:space="preserve">See note 17, Caruana, Lou, Microsoft, Koch, Sturm, </w:t>
      </w:r>
      <w:r w:rsidR="0058489D">
        <w:t xml:space="preserve">and </w:t>
      </w:r>
      <w:proofErr w:type="spellStart"/>
      <w:r>
        <w:t>Elhadad</w:t>
      </w:r>
      <w:proofErr w:type="spellEnd"/>
      <w:r>
        <w:t xml:space="preserve"> 2015.</w:t>
      </w:r>
    </w:p>
    <w:p w14:paraId="44EBEDBE" w14:textId="7E24CF68" w:rsidR="00BE7DC8" w:rsidRPr="00BE7DC8" w:rsidRDefault="00BE7DC8" w:rsidP="001935FA">
      <w:pPr>
        <w:pStyle w:val="ListParagraph"/>
        <w:numPr>
          <w:ilvl w:val="0"/>
          <w:numId w:val="41"/>
        </w:numPr>
        <w:ind w:left="567" w:hanging="567"/>
      </w:pPr>
      <w:r w:rsidRPr="002A2C37">
        <w:rPr>
          <w:rFonts w:ascii="Calibri" w:hAnsi="Calibri" w:cs="Calibri"/>
          <w:noProof/>
          <w:szCs w:val="24"/>
        </w:rPr>
        <w:t>Gunning D</w:t>
      </w:r>
      <w:r>
        <w:rPr>
          <w:rFonts w:ascii="Calibri" w:hAnsi="Calibri" w:cs="Calibri"/>
          <w:noProof/>
          <w:szCs w:val="24"/>
        </w:rPr>
        <w:t>, Stefik M, Choi J, Miller T, Stumpf S, Yang G</w:t>
      </w:r>
      <w:r w:rsidRPr="002A2C37">
        <w:rPr>
          <w:rFonts w:ascii="Calibri" w:hAnsi="Calibri" w:cs="Calibri"/>
          <w:noProof/>
          <w:szCs w:val="24"/>
        </w:rPr>
        <w:t xml:space="preserve">. Explainable </w:t>
      </w:r>
      <w:r>
        <w:rPr>
          <w:rFonts w:ascii="Calibri" w:hAnsi="Calibri" w:cs="Calibri"/>
          <w:noProof/>
          <w:szCs w:val="24"/>
        </w:rPr>
        <w:t>a</w:t>
      </w:r>
      <w:r w:rsidRPr="002A2C37">
        <w:rPr>
          <w:rFonts w:ascii="Calibri" w:hAnsi="Calibri" w:cs="Calibri"/>
          <w:noProof/>
          <w:szCs w:val="24"/>
        </w:rPr>
        <w:t xml:space="preserve">rtificial </w:t>
      </w:r>
      <w:r>
        <w:rPr>
          <w:rFonts w:ascii="Calibri" w:hAnsi="Calibri" w:cs="Calibri"/>
          <w:noProof/>
          <w:szCs w:val="24"/>
        </w:rPr>
        <w:t>i</w:t>
      </w:r>
      <w:r w:rsidRPr="002A2C37">
        <w:rPr>
          <w:rFonts w:ascii="Calibri" w:hAnsi="Calibri" w:cs="Calibri"/>
          <w:noProof/>
          <w:szCs w:val="24"/>
        </w:rPr>
        <w:t>ntelligence (XAI).</w:t>
      </w:r>
      <w:r>
        <w:rPr>
          <w:rFonts w:ascii="Calibri" w:hAnsi="Calibri" w:cs="Calibri"/>
          <w:noProof/>
          <w:szCs w:val="24"/>
        </w:rPr>
        <w:t xml:space="preserve"> </w:t>
      </w:r>
      <w:r>
        <w:rPr>
          <w:rFonts w:ascii="Calibri" w:hAnsi="Calibri" w:cs="Calibri"/>
          <w:i/>
          <w:noProof/>
          <w:szCs w:val="24"/>
        </w:rPr>
        <w:t xml:space="preserve">Science Robotics </w:t>
      </w:r>
      <w:r>
        <w:rPr>
          <w:rFonts w:ascii="Calibri" w:hAnsi="Calibri" w:cs="Calibri"/>
          <w:noProof/>
          <w:szCs w:val="24"/>
        </w:rPr>
        <w:t>2019;4(37):</w:t>
      </w:r>
      <w:r w:rsidRPr="002A2C37">
        <w:rPr>
          <w:rFonts w:ascii="Calibri" w:hAnsi="Calibri" w:cs="Calibri"/>
          <w:noProof/>
          <w:szCs w:val="24"/>
        </w:rPr>
        <w:t>eaay7120</w:t>
      </w:r>
      <w:r>
        <w:rPr>
          <w:rFonts w:ascii="Calibri" w:hAnsi="Calibri" w:cs="Calibri"/>
          <w:noProof/>
          <w:szCs w:val="24"/>
        </w:rPr>
        <w:t>.</w:t>
      </w:r>
    </w:p>
    <w:p w14:paraId="6535D319" w14:textId="67A07493" w:rsidR="00BE7DC8" w:rsidRDefault="00BE7DC8" w:rsidP="001935FA">
      <w:pPr>
        <w:pStyle w:val="ListParagraph"/>
        <w:numPr>
          <w:ilvl w:val="0"/>
          <w:numId w:val="41"/>
        </w:numPr>
        <w:ind w:left="567" w:hanging="567"/>
      </w:pPr>
      <w:r>
        <w:t>See note 13, Burrell 2016.</w:t>
      </w:r>
    </w:p>
    <w:p w14:paraId="11A521DE" w14:textId="68A5130C" w:rsidR="00BE7DC8" w:rsidRDefault="00BE7DC8" w:rsidP="001935FA">
      <w:pPr>
        <w:pStyle w:val="ListParagraph"/>
        <w:numPr>
          <w:ilvl w:val="0"/>
          <w:numId w:val="41"/>
        </w:numPr>
        <w:ind w:left="567" w:hanging="567"/>
      </w:pPr>
      <w:r>
        <w:t xml:space="preserve">See note 3, Wang, Kaushal, </w:t>
      </w:r>
      <w:r w:rsidR="0058489D">
        <w:t xml:space="preserve">and </w:t>
      </w:r>
      <w:r>
        <w:t>Khullar 2020.</w:t>
      </w:r>
    </w:p>
    <w:p w14:paraId="671F2682" w14:textId="75BCD373" w:rsidR="00BE7DC8" w:rsidRDefault="00BE7DC8" w:rsidP="001935FA">
      <w:pPr>
        <w:pStyle w:val="ListParagraph"/>
        <w:numPr>
          <w:ilvl w:val="0"/>
          <w:numId w:val="41"/>
        </w:numPr>
        <w:ind w:left="567" w:hanging="567"/>
      </w:pPr>
      <w:r>
        <w:t>See note 4, London 2019.</w:t>
      </w:r>
    </w:p>
    <w:p w14:paraId="37A0AB0A" w14:textId="071A9AE1" w:rsidR="00BE7DC8" w:rsidRDefault="00BE7DC8" w:rsidP="001935FA">
      <w:pPr>
        <w:pStyle w:val="ListParagraph"/>
        <w:numPr>
          <w:ilvl w:val="0"/>
          <w:numId w:val="41"/>
        </w:numPr>
        <w:ind w:left="567" w:hanging="567"/>
      </w:pPr>
      <w:r>
        <w:t>See note 4, London 2019</w:t>
      </w:r>
      <w:r w:rsidR="002527EC">
        <w:t>, at 18</w:t>
      </w:r>
      <w:r>
        <w:t>.</w:t>
      </w:r>
    </w:p>
    <w:p w14:paraId="29CE6657" w14:textId="77777777" w:rsidR="00BE7DC8" w:rsidRDefault="00BE7DC8" w:rsidP="001935FA">
      <w:pPr>
        <w:pStyle w:val="ListParagraph"/>
        <w:numPr>
          <w:ilvl w:val="0"/>
          <w:numId w:val="41"/>
        </w:numPr>
        <w:ind w:left="567" w:hanging="567"/>
      </w:pPr>
      <w:r>
        <w:t>See note 4, London 2019.</w:t>
      </w:r>
    </w:p>
    <w:p w14:paraId="6808EC0B" w14:textId="3651440B" w:rsidR="00BE7DC8" w:rsidRPr="00BE7DC8" w:rsidRDefault="00BE7DC8" w:rsidP="001935FA">
      <w:pPr>
        <w:pStyle w:val="ListParagraph"/>
        <w:numPr>
          <w:ilvl w:val="0"/>
          <w:numId w:val="41"/>
        </w:numPr>
        <w:ind w:left="567" w:hanging="567"/>
      </w:pPr>
      <w:r w:rsidRPr="002A2C37">
        <w:rPr>
          <w:rFonts w:ascii="Calibri" w:hAnsi="Calibri" w:cs="Calibri"/>
          <w:noProof/>
          <w:szCs w:val="24"/>
        </w:rPr>
        <w:t>van der Veer SN, Riste L, Cheraghi-Sohi S,</w:t>
      </w:r>
      <w:r>
        <w:rPr>
          <w:rFonts w:ascii="Calibri" w:hAnsi="Calibri" w:cs="Calibri"/>
          <w:noProof/>
          <w:szCs w:val="24"/>
        </w:rPr>
        <w:t xml:space="preserve"> Phipps D, Tully M, Bozentko K</w:t>
      </w:r>
      <w:r w:rsidRPr="002A2C37">
        <w:rPr>
          <w:rFonts w:ascii="Calibri" w:hAnsi="Calibri" w:cs="Calibri"/>
          <w:noProof/>
          <w:szCs w:val="24"/>
        </w:rPr>
        <w:t xml:space="preserve"> et al. Trading off accuracy and explainability in AI decision-making: findings from 2 citizens’ juries.</w:t>
      </w:r>
      <w:r>
        <w:rPr>
          <w:rFonts w:ascii="Calibri" w:hAnsi="Calibri" w:cs="Calibri"/>
          <w:noProof/>
          <w:szCs w:val="24"/>
        </w:rPr>
        <w:t xml:space="preserve"> </w:t>
      </w:r>
      <w:r>
        <w:rPr>
          <w:rFonts w:ascii="Calibri" w:hAnsi="Calibri" w:cs="Calibri"/>
          <w:i/>
          <w:noProof/>
          <w:szCs w:val="24"/>
        </w:rPr>
        <w:t xml:space="preserve">Journal of the American Informatics Association </w:t>
      </w:r>
      <w:r>
        <w:rPr>
          <w:rFonts w:ascii="Calibri" w:hAnsi="Calibri" w:cs="Calibri"/>
          <w:noProof/>
          <w:szCs w:val="24"/>
        </w:rPr>
        <w:t>2021;28(10):2128-2138.</w:t>
      </w:r>
    </w:p>
    <w:p w14:paraId="66AC2F56" w14:textId="0A69E81E" w:rsidR="00BE7DC8" w:rsidRDefault="00BE7DC8" w:rsidP="001935FA">
      <w:pPr>
        <w:pStyle w:val="ListParagraph"/>
        <w:numPr>
          <w:ilvl w:val="0"/>
          <w:numId w:val="41"/>
        </w:numPr>
        <w:ind w:left="567" w:hanging="567"/>
      </w:pPr>
      <w:r>
        <w:t xml:space="preserve">See note </w:t>
      </w:r>
      <w:r w:rsidR="00930E2A">
        <w:t>27</w:t>
      </w:r>
      <w:r>
        <w:t xml:space="preserve">, </w:t>
      </w:r>
      <w:proofErr w:type="spellStart"/>
      <w:r>
        <w:t>Defense</w:t>
      </w:r>
      <w:proofErr w:type="spellEnd"/>
      <w:r>
        <w:t xml:space="preserve"> Advanced Research Projects Agency 2016.</w:t>
      </w:r>
    </w:p>
    <w:p w14:paraId="71914BE3" w14:textId="10E69FCB" w:rsidR="00BE7DC8" w:rsidRPr="00D575B8" w:rsidRDefault="00BE7DC8" w:rsidP="001935FA">
      <w:pPr>
        <w:pStyle w:val="ListParagraph"/>
        <w:numPr>
          <w:ilvl w:val="0"/>
          <w:numId w:val="41"/>
        </w:numPr>
        <w:ind w:left="567" w:hanging="567"/>
      </w:pPr>
      <w:r w:rsidRPr="002A2C37">
        <w:rPr>
          <w:rFonts w:ascii="Calibri" w:hAnsi="Calibri" w:cs="Calibri"/>
          <w:noProof/>
          <w:szCs w:val="24"/>
        </w:rPr>
        <w:t xml:space="preserve">Ribeiro MT, Singh S, Guestrin C. “Why </w:t>
      </w:r>
      <w:r>
        <w:rPr>
          <w:rFonts w:ascii="Calibri" w:hAnsi="Calibri" w:cs="Calibri"/>
          <w:noProof/>
          <w:szCs w:val="24"/>
        </w:rPr>
        <w:t>s</w:t>
      </w:r>
      <w:r w:rsidRPr="002A2C37">
        <w:rPr>
          <w:rFonts w:ascii="Calibri" w:hAnsi="Calibri" w:cs="Calibri"/>
          <w:noProof/>
          <w:szCs w:val="24"/>
        </w:rPr>
        <w:t xml:space="preserve">hould I </w:t>
      </w:r>
      <w:r>
        <w:rPr>
          <w:rFonts w:ascii="Calibri" w:hAnsi="Calibri" w:cs="Calibri"/>
          <w:noProof/>
          <w:szCs w:val="24"/>
        </w:rPr>
        <w:t>t</w:t>
      </w:r>
      <w:r w:rsidRPr="002A2C37">
        <w:rPr>
          <w:rFonts w:ascii="Calibri" w:hAnsi="Calibri" w:cs="Calibri"/>
          <w:noProof/>
          <w:szCs w:val="24"/>
        </w:rPr>
        <w:t xml:space="preserve">rust </w:t>
      </w:r>
      <w:r>
        <w:rPr>
          <w:rFonts w:ascii="Calibri" w:hAnsi="Calibri" w:cs="Calibri"/>
          <w:noProof/>
          <w:szCs w:val="24"/>
        </w:rPr>
        <w:t>y</w:t>
      </w:r>
      <w:r w:rsidRPr="002A2C37">
        <w:rPr>
          <w:rFonts w:ascii="Calibri" w:hAnsi="Calibri" w:cs="Calibri"/>
          <w:noProof/>
          <w:szCs w:val="24"/>
        </w:rPr>
        <w:t xml:space="preserve">ou?”: </w:t>
      </w:r>
      <w:r>
        <w:rPr>
          <w:rFonts w:ascii="Calibri" w:hAnsi="Calibri" w:cs="Calibri"/>
          <w:noProof/>
          <w:szCs w:val="24"/>
        </w:rPr>
        <w:t>e</w:t>
      </w:r>
      <w:r w:rsidRPr="002A2C37">
        <w:rPr>
          <w:rFonts w:ascii="Calibri" w:hAnsi="Calibri" w:cs="Calibri"/>
          <w:noProof/>
          <w:szCs w:val="24"/>
        </w:rPr>
        <w:t xml:space="preserve">xplaining the </w:t>
      </w:r>
      <w:r>
        <w:rPr>
          <w:rFonts w:ascii="Calibri" w:hAnsi="Calibri" w:cs="Calibri"/>
          <w:noProof/>
          <w:szCs w:val="24"/>
        </w:rPr>
        <w:t>p</w:t>
      </w:r>
      <w:r w:rsidRPr="002A2C37">
        <w:rPr>
          <w:rFonts w:ascii="Calibri" w:hAnsi="Calibri" w:cs="Calibri"/>
          <w:noProof/>
          <w:szCs w:val="24"/>
        </w:rPr>
        <w:t xml:space="preserve">redictions of </w:t>
      </w:r>
      <w:r>
        <w:rPr>
          <w:rFonts w:ascii="Calibri" w:hAnsi="Calibri" w:cs="Calibri"/>
          <w:noProof/>
          <w:szCs w:val="24"/>
        </w:rPr>
        <w:t>a</w:t>
      </w:r>
      <w:r w:rsidRPr="002A2C37">
        <w:rPr>
          <w:rFonts w:ascii="Calibri" w:hAnsi="Calibri" w:cs="Calibri"/>
          <w:noProof/>
          <w:szCs w:val="24"/>
        </w:rPr>
        <w:t xml:space="preserve">ny </w:t>
      </w:r>
      <w:r>
        <w:rPr>
          <w:rFonts w:ascii="Calibri" w:hAnsi="Calibri" w:cs="Calibri"/>
          <w:noProof/>
          <w:szCs w:val="24"/>
        </w:rPr>
        <w:t>c</w:t>
      </w:r>
      <w:r w:rsidRPr="002A2C37">
        <w:rPr>
          <w:rFonts w:ascii="Calibri" w:hAnsi="Calibri" w:cs="Calibri"/>
          <w:noProof/>
          <w:szCs w:val="24"/>
        </w:rPr>
        <w:t>lassifier.</w:t>
      </w:r>
      <w:r>
        <w:rPr>
          <w:rFonts w:ascii="Calibri" w:hAnsi="Calibri" w:cs="Calibri"/>
          <w:noProof/>
          <w:szCs w:val="24"/>
        </w:rPr>
        <w:t xml:space="preserve"> In </w:t>
      </w:r>
      <w:r>
        <w:rPr>
          <w:rFonts w:ascii="Calibri" w:hAnsi="Calibri" w:cs="Calibri"/>
          <w:i/>
          <w:noProof/>
          <w:szCs w:val="24"/>
        </w:rPr>
        <w:t xml:space="preserve">Proceedings of the ACM SIGKDD International Conference on </w:t>
      </w:r>
      <w:r>
        <w:rPr>
          <w:rFonts w:ascii="Calibri" w:hAnsi="Calibri" w:cs="Calibri"/>
          <w:i/>
          <w:noProof/>
          <w:szCs w:val="24"/>
        </w:rPr>
        <w:lastRenderedPageBreak/>
        <w:t>Knowledge Discovery and Data Mining</w:t>
      </w:r>
      <w:r w:rsidR="0058489D">
        <w:rPr>
          <w:rFonts w:ascii="Calibri" w:hAnsi="Calibri" w:cs="Calibri"/>
          <w:i/>
          <w:noProof/>
          <w:szCs w:val="24"/>
        </w:rPr>
        <w:t xml:space="preserve"> </w:t>
      </w:r>
      <w:r w:rsidR="0058489D">
        <w:rPr>
          <w:rFonts w:ascii="Calibri" w:hAnsi="Calibri" w:cs="Calibri"/>
          <w:noProof/>
          <w:szCs w:val="24"/>
        </w:rPr>
        <w:t>(pp. 1135-1144)</w:t>
      </w:r>
      <w:r>
        <w:rPr>
          <w:rFonts w:ascii="Calibri" w:hAnsi="Calibri" w:cs="Calibri"/>
          <w:noProof/>
          <w:szCs w:val="24"/>
        </w:rPr>
        <w:t xml:space="preserve">. </w:t>
      </w:r>
      <w:r w:rsidR="00D575B8">
        <w:rPr>
          <w:rFonts w:ascii="Calibri" w:hAnsi="Calibri" w:cs="Calibri"/>
          <w:noProof/>
          <w:szCs w:val="24"/>
        </w:rPr>
        <w:t>Association for Computing Machinery; 2016.</w:t>
      </w:r>
    </w:p>
    <w:p w14:paraId="380C14EB" w14:textId="2AF2236E" w:rsidR="00D575B8" w:rsidRPr="00D575B8" w:rsidRDefault="00D575B8" w:rsidP="001935FA">
      <w:pPr>
        <w:pStyle w:val="ListParagraph"/>
        <w:numPr>
          <w:ilvl w:val="0"/>
          <w:numId w:val="41"/>
        </w:numPr>
        <w:ind w:left="567" w:hanging="567"/>
      </w:pPr>
      <w:r w:rsidRPr="002A2C37">
        <w:rPr>
          <w:rFonts w:ascii="Calibri" w:hAnsi="Calibri" w:cs="Calibri"/>
          <w:noProof/>
          <w:szCs w:val="24"/>
        </w:rPr>
        <w:t xml:space="preserve">Zihni E, Madai VI, Livne M, </w:t>
      </w:r>
      <w:r>
        <w:rPr>
          <w:rFonts w:ascii="Calibri" w:hAnsi="Calibri" w:cs="Calibri"/>
          <w:noProof/>
          <w:szCs w:val="24"/>
        </w:rPr>
        <w:t xml:space="preserve">Galinovic I, Khalil A, Fiebach J </w:t>
      </w:r>
      <w:r w:rsidRPr="002A2C37">
        <w:rPr>
          <w:rFonts w:ascii="Calibri" w:hAnsi="Calibri" w:cs="Calibri"/>
          <w:noProof/>
          <w:szCs w:val="24"/>
        </w:rPr>
        <w:t xml:space="preserve">et al. Opening the black box of artificial intelligence for clinical decision support: A study predicting stroke outcome. </w:t>
      </w:r>
      <w:r w:rsidRPr="002A2C37">
        <w:rPr>
          <w:rFonts w:ascii="Calibri" w:hAnsi="Calibri" w:cs="Calibri"/>
          <w:i/>
          <w:iCs/>
          <w:noProof/>
          <w:szCs w:val="24"/>
        </w:rPr>
        <w:t>PLoS One</w:t>
      </w:r>
      <w:r w:rsidRPr="002A2C37">
        <w:rPr>
          <w:rFonts w:ascii="Calibri" w:hAnsi="Calibri" w:cs="Calibri"/>
          <w:noProof/>
          <w:szCs w:val="24"/>
        </w:rPr>
        <w:t>. 2020;15(4):1-15.</w:t>
      </w:r>
    </w:p>
    <w:p w14:paraId="26460D40" w14:textId="37B10EC7" w:rsidR="00D575B8" w:rsidRPr="00AD03FD" w:rsidRDefault="00D575B8" w:rsidP="001935FA">
      <w:pPr>
        <w:pStyle w:val="ListParagraph"/>
        <w:numPr>
          <w:ilvl w:val="0"/>
          <w:numId w:val="41"/>
        </w:numPr>
        <w:ind w:left="567" w:hanging="567"/>
      </w:pPr>
      <w:r w:rsidRPr="002A2C37">
        <w:rPr>
          <w:rFonts w:ascii="Calibri" w:hAnsi="Calibri" w:cs="Calibri"/>
          <w:noProof/>
          <w:szCs w:val="24"/>
        </w:rPr>
        <w:t xml:space="preserve">Wachter S, Mittelstadt B, Russell C. Counterfactual </w:t>
      </w:r>
      <w:r>
        <w:rPr>
          <w:rFonts w:ascii="Calibri" w:hAnsi="Calibri" w:cs="Calibri"/>
          <w:noProof/>
          <w:szCs w:val="24"/>
        </w:rPr>
        <w:t>e</w:t>
      </w:r>
      <w:r w:rsidRPr="002A2C37">
        <w:rPr>
          <w:rFonts w:ascii="Calibri" w:hAnsi="Calibri" w:cs="Calibri"/>
          <w:noProof/>
          <w:szCs w:val="24"/>
        </w:rPr>
        <w:t xml:space="preserve">xplanations </w:t>
      </w:r>
      <w:r>
        <w:rPr>
          <w:rFonts w:ascii="Calibri" w:hAnsi="Calibri" w:cs="Calibri"/>
          <w:noProof/>
          <w:szCs w:val="24"/>
        </w:rPr>
        <w:t>w</w:t>
      </w:r>
      <w:r w:rsidRPr="002A2C37">
        <w:rPr>
          <w:rFonts w:ascii="Calibri" w:hAnsi="Calibri" w:cs="Calibri"/>
          <w:noProof/>
          <w:szCs w:val="24"/>
        </w:rPr>
        <w:t xml:space="preserve">ithout </w:t>
      </w:r>
      <w:r>
        <w:rPr>
          <w:rFonts w:ascii="Calibri" w:hAnsi="Calibri" w:cs="Calibri"/>
          <w:noProof/>
          <w:szCs w:val="24"/>
        </w:rPr>
        <w:t>o</w:t>
      </w:r>
      <w:r w:rsidRPr="002A2C37">
        <w:rPr>
          <w:rFonts w:ascii="Calibri" w:hAnsi="Calibri" w:cs="Calibri"/>
          <w:noProof/>
          <w:szCs w:val="24"/>
        </w:rPr>
        <w:t>pening the</w:t>
      </w:r>
      <w:r>
        <w:rPr>
          <w:rFonts w:ascii="Calibri" w:hAnsi="Calibri" w:cs="Calibri"/>
          <w:noProof/>
          <w:szCs w:val="24"/>
        </w:rPr>
        <w:t xml:space="preserve"> b</w:t>
      </w:r>
      <w:r w:rsidRPr="002A2C37">
        <w:rPr>
          <w:rFonts w:ascii="Calibri" w:hAnsi="Calibri" w:cs="Calibri"/>
          <w:noProof/>
          <w:szCs w:val="24"/>
        </w:rPr>
        <w:t xml:space="preserve">lack </w:t>
      </w:r>
      <w:r>
        <w:rPr>
          <w:rFonts w:ascii="Calibri" w:hAnsi="Calibri" w:cs="Calibri"/>
          <w:noProof/>
          <w:szCs w:val="24"/>
        </w:rPr>
        <w:t>b</w:t>
      </w:r>
      <w:r w:rsidRPr="002A2C37">
        <w:rPr>
          <w:rFonts w:ascii="Calibri" w:hAnsi="Calibri" w:cs="Calibri"/>
          <w:noProof/>
          <w:szCs w:val="24"/>
        </w:rPr>
        <w:t xml:space="preserve">ox: </w:t>
      </w:r>
      <w:r>
        <w:rPr>
          <w:rFonts w:ascii="Calibri" w:hAnsi="Calibri" w:cs="Calibri"/>
          <w:noProof/>
          <w:szCs w:val="24"/>
        </w:rPr>
        <w:t>a</w:t>
      </w:r>
      <w:r w:rsidRPr="002A2C37">
        <w:rPr>
          <w:rFonts w:ascii="Calibri" w:hAnsi="Calibri" w:cs="Calibri"/>
          <w:noProof/>
          <w:szCs w:val="24"/>
        </w:rPr>
        <w:t xml:space="preserve">utomated </w:t>
      </w:r>
      <w:r>
        <w:rPr>
          <w:rFonts w:ascii="Calibri" w:hAnsi="Calibri" w:cs="Calibri"/>
          <w:noProof/>
          <w:szCs w:val="24"/>
        </w:rPr>
        <w:t>d</w:t>
      </w:r>
      <w:r w:rsidRPr="002A2C37">
        <w:rPr>
          <w:rFonts w:ascii="Calibri" w:hAnsi="Calibri" w:cs="Calibri"/>
          <w:noProof/>
          <w:szCs w:val="24"/>
        </w:rPr>
        <w:t>ecisions and the GDPR.</w:t>
      </w:r>
      <w:r>
        <w:rPr>
          <w:rFonts w:ascii="Calibri" w:hAnsi="Calibri" w:cs="Calibri"/>
          <w:noProof/>
          <w:szCs w:val="24"/>
        </w:rPr>
        <w:t xml:space="preserve"> </w:t>
      </w:r>
      <w:r>
        <w:rPr>
          <w:rFonts w:ascii="Calibri" w:hAnsi="Calibri" w:cs="Calibri"/>
          <w:i/>
          <w:noProof/>
          <w:szCs w:val="24"/>
        </w:rPr>
        <w:t xml:space="preserve">Harvard Journal of Law and Technology </w:t>
      </w:r>
      <w:r>
        <w:rPr>
          <w:rFonts w:ascii="Calibri" w:hAnsi="Calibri" w:cs="Calibri"/>
          <w:noProof/>
          <w:szCs w:val="24"/>
        </w:rPr>
        <w:t>2018;31(2):</w:t>
      </w:r>
      <w:r w:rsidR="00CB2259">
        <w:rPr>
          <w:rFonts w:ascii="Calibri" w:hAnsi="Calibri" w:cs="Calibri"/>
          <w:noProof/>
          <w:szCs w:val="24"/>
        </w:rPr>
        <w:t>1-52.</w:t>
      </w:r>
    </w:p>
    <w:p w14:paraId="1E90ACA1" w14:textId="00CB279E" w:rsidR="00AD03FD" w:rsidRPr="00AD03FD" w:rsidRDefault="00AD03FD" w:rsidP="001935FA">
      <w:pPr>
        <w:pStyle w:val="ListParagraph"/>
        <w:numPr>
          <w:ilvl w:val="0"/>
          <w:numId w:val="41"/>
        </w:numPr>
        <w:ind w:left="567" w:hanging="567"/>
      </w:pPr>
      <w:r w:rsidRPr="002A2C37">
        <w:rPr>
          <w:rFonts w:ascii="Calibri" w:hAnsi="Calibri" w:cs="Calibri"/>
          <w:noProof/>
          <w:szCs w:val="24"/>
        </w:rPr>
        <w:t xml:space="preserve">Guidotti R, Monreale A, Ruggieri S, Turini F, Pedreschi D, Giannotti F. A </w:t>
      </w:r>
      <w:r>
        <w:rPr>
          <w:rFonts w:ascii="Calibri" w:hAnsi="Calibri" w:cs="Calibri"/>
          <w:noProof/>
          <w:szCs w:val="24"/>
        </w:rPr>
        <w:t>s</w:t>
      </w:r>
      <w:r w:rsidRPr="002A2C37">
        <w:rPr>
          <w:rFonts w:ascii="Calibri" w:hAnsi="Calibri" w:cs="Calibri"/>
          <w:noProof/>
          <w:szCs w:val="24"/>
        </w:rPr>
        <w:t xml:space="preserve">urvey </w:t>
      </w:r>
      <w:r>
        <w:rPr>
          <w:rFonts w:ascii="Calibri" w:hAnsi="Calibri" w:cs="Calibri"/>
          <w:noProof/>
          <w:szCs w:val="24"/>
        </w:rPr>
        <w:t>o</w:t>
      </w:r>
      <w:r w:rsidRPr="002A2C37">
        <w:rPr>
          <w:rFonts w:ascii="Calibri" w:hAnsi="Calibri" w:cs="Calibri"/>
          <w:noProof/>
          <w:szCs w:val="24"/>
        </w:rPr>
        <w:t xml:space="preserve">f </w:t>
      </w:r>
      <w:r>
        <w:rPr>
          <w:rFonts w:ascii="Calibri" w:hAnsi="Calibri" w:cs="Calibri"/>
          <w:noProof/>
          <w:szCs w:val="24"/>
        </w:rPr>
        <w:t>m</w:t>
      </w:r>
      <w:r w:rsidRPr="002A2C37">
        <w:rPr>
          <w:rFonts w:ascii="Calibri" w:hAnsi="Calibri" w:cs="Calibri"/>
          <w:noProof/>
          <w:szCs w:val="24"/>
        </w:rPr>
        <w:t xml:space="preserve">ethods </w:t>
      </w:r>
      <w:r>
        <w:rPr>
          <w:rFonts w:ascii="Calibri" w:hAnsi="Calibri" w:cs="Calibri"/>
          <w:noProof/>
          <w:szCs w:val="24"/>
        </w:rPr>
        <w:t>f</w:t>
      </w:r>
      <w:r w:rsidRPr="002A2C37">
        <w:rPr>
          <w:rFonts w:ascii="Calibri" w:hAnsi="Calibri" w:cs="Calibri"/>
          <w:noProof/>
          <w:szCs w:val="24"/>
        </w:rPr>
        <w:t xml:space="preserve">or </w:t>
      </w:r>
      <w:r>
        <w:rPr>
          <w:rFonts w:ascii="Calibri" w:hAnsi="Calibri" w:cs="Calibri"/>
          <w:noProof/>
          <w:szCs w:val="24"/>
        </w:rPr>
        <w:t>e</w:t>
      </w:r>
      <w:r w:rsidRPr="002A2C37">
        <w:rPr>
          <w:rFonts w:ascii="Calibri" w:hAnsi="Calibri" w:cs="Calibri"/>
          <w:noProof/>
          <w:szCs w:val="24"/>
        </w:rPr>
        <w:t xml:space="preserve">xplaining </w:t>
      </w:r>
      <w:r>
        <w:rPr>
          <w:rFonts w:ascii="Calibri" w:hAnsi="Calibri" w:cs="Calibri"/>
          <w:noProof/>
          <w:szCs w:val="24"/>
        </w:rPr>
        <w:t>b</w:t>
      </w:r>
      <w:r w:rsidRPr="002A2C37">
        <w:rPr>
          <w:rFonts w:ascii="Calibri" w:hAnsi="Calibri" w:cs="Calibri"/>
          <w:noProof/>
          <w:szCs w:val="24"/>
        </w:rPr>
        <w:t xml:space="preserve">lack </w:t>
      </w:r>
      <w:r>
        <w:rPr>
          <w:rFonts w:ascii="Calibri" w:hAnsi="Calibri" w:cs="Calibri"/>
          <w:noProof/>
          <w:szCs w:val="24"/>
        </w:rPr>
        <w:t>b</w:t>
      </w:r>
      <w:r w:rsidRPr="002A2C37">
        <w:rPr>
          <w:rFonts w:ascii="Calibri" w:hAnsi="Calibri" w:cs="Calibri"/>
          <w:noProof/>
          <w:szCs w:val="24"/>
        </w:rPr>
        <w:t xml:space="preserve">ox </w:t>
      </w:r>
      <w:r>
        <w:rPr>
          <w:rFonts w:ascii="Calibri" w:hAnsi="Calibri" w:cs="Calibri"/>
          <w:noProof/>
          <w:szCs w:val="24"/>
        </w:rPr>
        <w:t>m</w:t>
      </w:r>
      <w:r w:rsidRPr="002A2C37">
        <w:rPr>
          <w:rFonts w:ascii="Calibri" w:hAnsi="Calibri" w:cs="Calibri"/>
          <w:noProof/>
          <w:szCs w:val="24"/>
        </w:rPr>
        <w:t>odels.</w:t>
      </w:r>
      <w:r>
        <w:rPr>
          <w:rFonts w:ascii="Calibri" w:hAnsi="Calibri" w:cs="Calibri"/>
          <w:noProof/>
          <w:szCs w:val="24"/>
        </w:rPr>
        <w:t xml:space="preserve"> </w:t>
      </w:r>
      <w:r>
        <w:rPr>
          <w:rFonts w:ascii="Calibri" w:hAnsi="Calibri" w:cs="Calibri"/>
          <w:i/>
          <w:noProof/>
          <w:szCs w:val="24"/>
        </w:rPr>
        <w:t xml:space="preserve">ACM Computing Surveys </w:t>
      </w:r>
      <w:r>
        <w:rPr>
          <w:rFonts w:ascii="Calibri" w:hAnsi="Calibri" w:cs="Calibri"/>
          <w:noProof/>
          <w:szCs w:val="24"/>
        </w:rPr>
        <w:t>2018;51(5):1-42.</w:t>
      </w:r>
    </w:p>
    <w:p w14:paraId="0CBB77DF" w14:textId="2974C5B8" w:rsidR="00AD03FD" w:rsidRDefault="00AD03FD" w:rsidP="001935FA">
      <w:pPr>
        <w:pStyle w:val="ListParagraph"/>
        <w:numPr>
          <w:ilvl w:val="0"/>
          <w:numId w:val="41"/>
        </w:numPr>
        <w:ind w:left="567" w:hanging="567"/>
      </w:pPr>
      <w:r>
        <w:t xml:space="preserve">See note </w:t>
      </w:r>
      <w:r w:rsidR="006D7E07">
        <w:t>49</w:t>
      </w:r>
      <w:r>
        <w:t xml:space="preserve">, Guidotti, </w:t>
      </w:r>
      <w:proofErr w:type="spellStart"/>
      <w:r>
        <w:t>Monreale</w:t>
      </w:r>
      <w:proofErr w:type="spellEnd"/>
      <w:r>
        <w:t xml:space="preserve">, Ruggieri, </w:t>
      </w:r>
      <w:proofErr w:type="spellStart"/>
      <w:r>
        <w:t>Turini</w:t>
      </w:r>
      <w:proofErr w:type="spellEnd"/>
      <w:r>
        <w:t xml:space="preserve">, </w:t>
      </w:r>
      <w:proofErr w:type="spellStart"/>
      <w:r>
        <w:t>Pedreschi</w:t>
      </w:r>
      <w:proofErr w:type="spellEnd"/>
      <w:r>
        <w:t xml:space="preserve">, </w:t>
      </w:r>
      <w:r w:rsidR="0058489D">
        <w:t xml:space="preserve">and </w:t>
      </w:r>
      <w:r>
        <w:t>Giannotti 2018.</w:t>
      </w:r>
    </w:p>
    <w:p w14:paraId="50EFDDA2" w14:textId="20E64F2C" w:rsidR="00AD03FD" w:rsidRDefault="00AD03FD" w:rsidP="001935FA">
      <w:pPr>
        <w:pStyle w:val="ListParagraph"/>
        <w:numPr>
          <w:ilvl w:val="0"/>
          <w:numId w:val="41"/>
        </w:numPr>
        <w:ind w:left="567" w:hanging="567"/>
      </w:pPr>
      <w:r>
        <w:t xml:space="preserve">See note </w:t>
      </w:r>
      <w:r w:rsidR="006D7E07">
        <w:t>49</w:t>
      </w:r>
      <w:r>
        <w:t xml:space="preserve">, Guidotti, </w:t>
      </w:r>
      <w:proofErr w:type="spellStart"/>
      <w:r>
        <w:t>Monreale</w:t>
      </w:r>
      <w:proofErr w:type="spellEnd"/>
      <w:r>
        <w:t xml:space="preserve">, Ruggieri, </w:t>
      </w:r>
      <w:proofErr w:type="spellStart"/>
      <w:r>
        <w:t>Turini</w:t>
      </w:r>
      <w:proofErr w:type="spellEnd"/>
      <w:r>
        <w:t xml:space="preserve">, </w:t>
      </w:r>
      <w:proofErr w:type="spellStart"/>
      <w:r>
        <w:t>Pedreschi</w:t>
      </w:r>
      <w:proofErr w:type="spellEnd"/>
      <w:r>
        <w:t>,</w:t>
      </w:r>
      <w:r w:rsidR="0058489D">
        <w:t xml:space="preserve"> and</w:t>
      </w:r>
      <w:r>
        <w:t xml:space="preserve"> Giannotti 2018</w:t>
      </w:r>
      <w:r w:rsidR="00883A6F">
        <w:t>, at 16</w:t>
      </w:r>
      <w:r>
        <w:t>.</w:t>
      </w:r>
    </w:p>
    <w:p w14:paraId="79601843" w14:textId="6F45AF27" w:rsidR="00AD03FD" w:rsidRPr="00AD03FD" w:rsidRDefault="00AD03FD" w:rsidP="001935FA">
      <w:pPr>
        <w:pStyle w:val="ListParagraph"/>
        <w:numPr>
          <w:ilvl w:val="0"/>
          <w:numId w:val="41"/>
        </w:numPr>
        <w:ind w:left="567" w:hanging="567"/>
      </w:pPr>
      <w:r w:rsidRPr="002A2C37">
        <w:rPr>
          <w:rFonts w:ascii="Calibri" w:hAnsi="Calibri" w:cs="Calibri"/>
          <w:noProof/>
          <w:szCs w:val="24"/>
        </w:rPr>
        <w:t>van der Heijden AA, Abramoff MD, Verbraak F, van Hecke M V., Liem A, Nijpels G. Validation of automated screening for referable diabetic retinopathy with the IDx-DR device in the Hoorn Diabetes Care System.</w:t>
      </w:r>
      <w:r>
        <w:rPr>
          <w:rFonts w:ascii="Calibri" w:hAnsi="Calibri" w:cs="Calibri"/>
          <w:noProof/>
          <w:szCs w:val="24"/>
        </w:rPr>
        <w:t xml:space="preserve"> </w:t>
      </w:r>
      <w:r>
        <w:rPr>
          <w:rFonts w:ascii="Calibri" w:hAnsi="Calibri" w:cs="Calibri"/>
          <w:i/>
          <w:noProof/>
          <w:szCs w:val="24"/>
        </w:rPr>
        <w:t xml:space="preserve">Acta Opthamologica </w:t>
      </w:r>
      <w:r>
        <w:rPr>
          <w:rFonts w:ascii="Calibri" w:hAnsi="Calibri" w:cs="Calibri"/>
          <w:noProof/>
          <w:szCs w:val="24"/>
        </w:rPr>
        <w:t>2018;96(1):63-68.</w:t>
      </w:r>
    </w:p>
    <w:p w14:paraId="5F5D5963" w14:textId="438D7B0B" w:rsidR="00AD03FD" w:rsidRPr="00AD03FD" w:rsidRDefault="00AD03FD" w:rsidP="001935FA">
      <w:pPr>
        <w:pStyle w:val="ListParagraph"/>
        <w:numPr>
          <w:ilvl w:val="0"/>
          <w:numId w:val="41"/>
        </w:numPr>
        <w:ind w:left="567" w:hanging="567"/>
      </w:pPr>
      <w:r w:rsidRPr="002A2C37">
        <w:rPr>
          <w:rFonts w:ascii="Calibri" w:hAnsi="Calibri" w:cs="Calibri"/>
          <w:noProof/>
          <w:szCs w:val="24"/>
        </w:rPr>
        <w:t xml:space="preserve">Rudin C. Stop explaining black box machine learning models for high stakes decisions and use interpretable models instead. </w:t>
      </w:r>
      <w:r w:rsidRPr="002A2C37">
        <w:rPr>
          <w:rFonts w:ascii="Calibri" w:hAnsi="Calibri" w:cs="Calibri"/>
          <w:i/>
          <w:iCs/>
          <w:noProof/>
          <w:szCs w:val="24"/>
        </w:rPr>
        <w:t>Nat</w:t>
      </w:r>
      <w:r>
        <w:rPr>
          <w:rFonts w:ascii="Calibri" w:hAnsi="Calibri" w:cs="Calibri"/>
          <w:i/>
          <w:iCs/>
          <w:noProof/>
          <w:szCs w:val="24"/>
        </w:rPr>
        <w:t>ure</w:t>
      </w:r>
      <w:r w:rsidRPr="002A2C37">
        <w:rPr>
          <w:rFonts w:ascii="Calibri" w:hAnsi="Calibri" w:cs="Calibri"/>
          <w:i/>
          <w:iCs/>
          <w:noProof/>
          <w:szCs w:val="24"/>
        </w:rPr>
        <w:t xml:space="preserve"> Mach</w:t>
      </w:r>
      <w:r>
        <w:rPr>
          <w:rFonts w:ascii="Calibri" w:hAnsi="Calibri" w:cs="Calibri"/>
          <w:i/>
          <w:iCs/>
          <w:noProof/>
          <w:szCs w:val="24"/>
        </w:rPr>
        <w:t>ine</w:t>
      </w:r>
      <w:r w:rsidRPr="002A2C37">
        <w:rPr>
          <w:rFonts w:ascii="Calibri" w:hAnsi="Calibri" w:cs="Calibri"/>
          <w:i/>
          <w:iCs/>
          <w:noProof/>
          <w:szCs w:val="24"/>
        </w:rPr>
        <w:t xml:space="preserve"> Intel</w:t>
      </w:r>
      <w:r>
        <w:rPr>
          <w:rFonts w:ascii="Calibri" w:hAnsi="Calibri" w:cs="Calibri"/>
          <w:i/>
          <w:iCs/>
          <w:noProof/>
          <w:szCs w:val="24"/>
        </w:rPr>
        <w:t>ligence</w:t>
      </w:r>
      <w:r w:rsidRPr="002A2C37">
        <w:rPr>
          <w:rFonts w:ascii="Calibri" w:hAnsi="Calibri" w:cs="Calibri"/>
          <w:noProof/>
          <w:szCs w:val="24"/>
        </w:rPr>
        <w:t xml:space="preserve"> 2019;1(5):206-215.</w:t>
      </w:r>
    </w:p>
    <w:p w14:paraId="25B63F9F" w14:textId="3645F83C" w:rsidR="00AD03FD" w:rsidRPr="00AD03FD" w:rsidRDefault="00AD03FD" w:rsidP="001935FA">
      <w:pPr>
        <w:pStyle w:val="ListParagraph"/>
        <w:numPr>
          <w:ilvl w:val="0"/>
          <w:numId w:val="41"/>
        </w:numPr>
        <w:ind w:left="567" w:hanging="567"/>
      </w:pPr>
      <w:r w:rsidRPr="002A2C37">
        <w:rPr>
          <w:rFonts w:ascii="Calibri" w:hAnsi="Calibri" w:cs="Calibri"/>
          <w:noProof/>
          <w:szCs w:val="24"/>
        </w:rPr>
        <w:t xml:space="preserve">Ghassemi M, Oakden-Rayner L, Beam AL. The false hope of current approaches to explainable artificial intelligence in health care. </w:t>
      </w:r>
      <w:r w:rsidRPr="002A2C37">
        <w:rPr>
          <w:rFonts w:ascii="Calibri" w:hAnsi="Calibri" w:cs="Calibri"/>
          <w:i/>
          <w:iCs/>
          <w:noProof/>
          <w:szCs w:val="24"/>
        </w:rPr>
        <w:t>Lancet Digit</w:t>
      </w:r>
      <w:r>
        <w:rPr>
          <w:rFonts w:ascii="Calibri" w:hAnsi="Calibri" w:cs="Calibri"/>
          <w:i/>
          <w:iCs/>
          <w:noProof/>
          <w:szCs w:val="24"/>
        </w:rPr>
        <w:t>al</w:t>
      </w:r>
      <w:r w:rsidRPr="002A2C37">
        <w:rPr>
          <w:rFonts w:ascii="Calibri" w:hAnsi="Calibri" w:cs="Calibri"/>
          <w:i/>
          <w:iCs/>
          <w:noProof/>
          <w:szCs w:val="24"/>
        </w:rPr>
        <w:t xml:space="preserve"> Hea</w:t>
      </w:r>
      <w:r>
        <w:rPr>
          <w:rFonts w:ascii="Calibri" w:hAnsi="Calibri" w:cs="Calibri"/>
          <w:i/>
          <w:iCs/>
          <w:noProof/>
          <w:szCs w:val="24"/>
        </w:rPr>
        <w:t>lth</w:t>
      </w:r>
      <w:r w:rsidRPr="002A2C37">
        <w:rPr>
          <w:rFonts w:ascii="Calibri" w:hAnsi="Calibri" w:cs="Calibri"/>
          <w:noProof/>
          <w:szCs w:val="24"/>
        </w:rPr>
        <w:t xml:space="preserve"> 2021;3(11):e745-e750.</w:t>
      </w:r>
    </w:p>
    <w:p w14:paraId="3550ECF1" w14:textId="72A9E9FD" w:rsidR="00AD03FD" w:rsidRPr="00AD03FD" w:rsidRDefault="00AD03FD" w:rsidP="001935FA">
      <w:pPr>
        <w:pStyle w:val="ListParagraph"/>
        <w:numPr>
          <w:ilvl w:val="0"/>
          <w:numId w:val="41"/>
        </w:numPr>
        <w:ind w:left="567" w:hanging="567"/>
      </w:pPr>
      <w:r w:rsidRPr="002A2C37">
        <w:rPr>
          <w:rFonts w:ascii="Calibri" w:hAnsi="Calibri" w:cs="Calibri"/>
          <w:noProof/>
          <w:szCs w:val="24"/>
        </w:rPr>
        <w:t xml:space="preserve">Babic BB, Gerke S, Evgeniou T, Glenn Cohen I. Beware explanations from AI in health care. </w:t>
      </w:r>
      <w:r w:rsidRPr="002A2C37">
        <w:rPr>
          <w:rFonts w:ascii="Calibri" w:hAnsi="Calibri" w:cs="Calibri"/>
          <w:i/>
          <w:iCs/>
          <w:noProof/>
          <w:szCs w:val="24"/>
        </w:rPr>
        <w:t>Science</w:t>
      </w:r>
      <w:r w:rsidRPr="002A2C37">
        <w:rPr>
          <w:rFonts w:ascii="Calibri" w:hAnsi="Calibri" w:cs="Calibri"/>
          <w:noProof/>
          <w:szCs w:val="24"/>
        </w:rPr>
        <w:t xml:space="preserve"> 2021;373(6552):284-286.</w:t>
      </w:r>
    </w:p>
    <w:p w14:paraId="7B8286F1" w14:textId="1F21673F" w:rsidR="00AD03FD" w:rsidRDefault="00AD03FD" w:rsidP="001935FA">
      <w:pPr>
        <w:pStyle w:val="ListParagraph"/>
        <w:numPr>
          <w:ilvl w:val="0"/>
          <w:numId w:val="41"/>
        </w:numPr>
        <w:ind w:left="567" w:hanging="567"/>
      </w:pPr>
      <w:r>
        <w:t>See note 5</w:t>
      </w:r>
      <w:r w:rsidR="006D7E07">
        <w:t>3</w:t>
      </w:r>
      <w:r>
        <w:t>, Rudin 2019.</w:t>
      </w:r>
    </w:p>
    <w:p w14:paraId="32AF6B88" w14:textId="352E9672" w:rsidR="00AD03FD" w:rsidRPr="00AD03FD" w:rsidRDefault="00AD03FD" w:rsidP="001935FA">
      <w:pPr>
        <w:pStyle w:val="ListParagraph"/>
        <w:numPr>
          <w:ilvl w:val="0"/>
          <w:numId w:val="41"/>
        </w:numPr>
        <w:ind w:left="567" w:hanging="567"/>
      </w:pPr>
      <w:r w:rsidRPr="002A2C37">
        <w:rPr>
          <w:rFonts w:ascii="Calibri" w:hAnsi="Calibri" w:cs="Calibri"/>
          <w:noProof/>
          <w:szCs w:val="24"/>
        </w:rPr>
        <w:t xml:space="preserve">Zednik C. Solving the </w:t>
      </w:r>
      <w:r>
        <w:rPr>
          <w:rFonts w:ascii="Calibri" w:hAnsi="Calibri" w:cs="Calibri"/>
          <w:noProof/>
          <w:szCs w:val="24"/>
        </w:rPr>
        <w:t>b</w:t>
      </w:r>
      <w:r w:rsidRPr="002A2C37">
        <w:rPr>
          <w:rFonts w:ascii="Calibri" w:hAnsi="Calibri" w:cs="Calibri"/>
          <w:noProof/>
          <w:szCs w:val="24"/>
        </w:rPr>
        <w:t xml:space="preserve">lack </w:t>
      </w:r>
      <w:r>
        <w:rPr>
          <w:rFonts w:ascii="Calibri" w:hAnsi="Calibri" w:cs="Calibri"/>
          <w:noProof/>
          <w:szCs w:val="24"/>
        </w:rPr>
        <w:t>b</w:t>
      </w:r>
      <w:r w:rsidRPr="002A2C37">
        <w:rPr>
          <w:rFonts w:ascii="Calibri" w:hAnsi="Calibri" w:cs="Calibri"/>
          <w:noProof/>
          <w:szCs w:val="24"/>
        </w:rPr>
        <w:t xml:space="preserve">ox </w:t>
      </w:r>
      <w:r>
        <w:rPr>
          <w:rFonts w:ascii="Calibri" w:hAnsi="Calibri" w:cs="Calibri"/>
          <w:noProof/>
          <w:szCs w:val="24"/>
        </w:rPr>
        <w:t>p</w:t>
      </w:r>
      <w:r w:rsidRPr="002A2C37">
        <w:rPr>
          <w:rFonts w:ascii="Calibri" w:hAnsi="Calibri" w:cs="Calibri"/>
          <w:noProof/>
          <w:szCs w:val="24"/>
        </w:rPr>
        <w:t xml:space="preserve">roblem: </w:t>
      </w:r>
      <w:r>
        <w:rPr>
          <w:rFonts w:ascii="Calibri" w:hAnsi="Calibri" w:cs="Calibri"/>
          <w:noProof/>
          <w:szCs w:val="24"/>
        </w:rPr>
        <w:t>a</w:t>
      </w:r>
      <w:r w:rsidRPr="002A2C37">
        <w:rPr>
          <w:rFonts w:ascii="Calibri" w:hAnsi="Calibri" w:cs="Calibri"/>
          <w:noProof/>
          <w:szCs w:val="24"/>
        </w:rPr>
        <w:t xml:space="preserve"> </w:t>
      </w:r>
      <w:r>
        <w:rPr>
          <w:rFonts w:ascii="Calibri" w:hAnsi="Calibri" w:cs="Calibri"/>
          <w:noProof/>
          <w:szCs w:val="24"/>
        </w:rPr>
        <w:t>n</w:t>
      </w:r>
      <w:r w:rsidRPr="002A2C37">
        <w:rPr>
          <w:rFonts w:ascii="Calibri" w:hAnsi="Calibri" w:cs="Calibri"/>
          <w:noProof/>
          <w:szCs w:val="24"/>
        </w:rPr>
        <w:t xml:space="preserve">ormative </w:t>
      </w:r>
      <w:r>
        <w:rPr>
          <w:rFonts w:ascii="Calibri" w:hAnsi="Calibri" w:cs="Calibri"/>
          <w:noProof/>
          <w:szCs w:val="24"/>
        </w:rPr>
        <w:t>f</w:t>
      </w:r>
      <w:r w:rsidRPr="002A2C37">
        <w:rPr>
          <w:rFonts w:ascii="Calibri" w:hAnsi="Calibri" w:cs="Calibri"/>
          <w:noProof/>
          <w:szCs w:val="24"/>
        </w:rPr>
        <w:t xml:space="preserve">ramework for </w:t>
      </w:r>
      <w:r>
        <w:rPr>
          <w:rFonts w:ascii="Calibri" w:hAnsi="Calibri" w:cs="Calibri"/>
          <w:noProof/>
          <w:szCs w:val="24"/>
        </w:rPr>
        <w:t>e</w:t>
      </w:r>
      <w:r w:rsidRPr="002A2C37">
        <w:rPr>
          <w:rFonts w:ascii="Calibri" w:hAnsi="Calibri" w:cs="Calibri"/>
          <w:noProof/>
          <w:szCs w:val="24"/>
        </w:rPr>
        <w:t xml:space="preserve">xplainable </w:t>
      </w:r>
      <w:r>
        <w:rPr>
          <w:rFonts w:ascii="Calibri" w:hAnsi="Calibri" w:cs="Calibri"/>
          <w:noProof/>
          <w:szCs w:val="24"/>
        </w:rPr>
        <w:t>a</w:t>
      </w:r>
      <w:r w:rsidRPr="002A2C37">
        <w:rPr>
          <w:rFonts w:ascii="Calibri" w:hAnsi="Calibri" w:cs="Calibri"/>
          <w:noProof/>
          <w:szCs w:val="24"/>
        </w:rPr>
        <w:t xml:space="preserve">rtificial </w:t>
      </w:r>
      <w:r>
        <w:rPr>
          <w:rFonts w:ascii="Calibri" w:hAnsi="Calibri" w:cs="Calibri"/>
          <w:noProof/>
          <w:szCs w:val="24"/>
        </w:rPr>
        <w:t>i</w:t>
      </w:r>
      <w:r w:rsidRPr="002A2C37">
        <w:rPr>
          <w:rFonts w:ascii="Calibri" w:hAnsi="Calibri" w:cs="Calibri"/>
          <w:noProof/>
          <w:szCs w:val="24"/>
        </w:rPr>
        <w:t xml:space="preserve">ntelligence. </w:t>
      </w:r>
      <w:r w:rsidRPr="002A2C37">
        <w:rPr>
          <w:rFonts w:ascii="Calibri" w:hAnsi="Calibri" w:cs="Calibri"/>
          <w:i/>
          <w:iCs/>
          <w:noProof/>
          <w:szCs w:val="24"/>
        </w:rPr>
        <w:t>Philos</w:t>
      </w:r>
      <w:r>
        <w:rPr>
          <w:rFonts w:ascii="Calibri" w:hAnsi="Calibri" w:cs="Calibri"/>
          <w:i/>
          <w:iCs/>
          <w:noProof/>
          <w:szCs w:val="24"/>
        </w:rPr>
        <w:t>ophy and</w:t>
      </w:r>
      <w:r w:rsidRPr="002A2C37">
        <w:rPr>
          <w:rFonts w:ascii="Calibri" w:hAnsi="Calibri" w:cs="Calibri"/>
          <w:i/>
          <w:iCs/>
          <w:noProof/>
          <w:szCs w:val="24"/>
        </w:rPr>
        <w:t xml:space="preserve"> Technol</w:t>
      </w:r>
      <w:r>
        <w:rPr>
          <w:rFonts w:ascii="Calibri" w:hAnsi="Calibri" w:cs="Calibri"/>
          <w:i/>
          <w:noProof/>
          <w:szCs w:val="24"/>
        </w:rPr>
        <w:t>ogy</w:t>
      </w:r>
      <w:r w:rsidRPr="002A2C37">
        <w:rPr>
          <w:rFonts w:ascii="Calibri" w:hAnsi="Calibri" w:cs="Calibri"/>
          <w:noProof/>
          <w:szCs w:val="24"/>
        </w:rPr>
        <w:t xml:space="preserve"> 2021;34:2</w:t>
      </w:r>
      <w:r w:rsidR="00883A6F">
        <w:rPr>
          <w:rFonts w:ascii="Calibri" w:hAnsi="Calibri" w:cs="Calibri"/>
          <w:noProof/>
          <w:szCs w:val="24"/>
        </w:rPr>
        <w:t>85</w:t>
      </w:r>
      <w:r w:rsidRPr="002A2C37">
        <w:rPr>
          <w:rFonts w:ascii="Calibri" w:hAnsi="Calibri" w:cs="Calibri"/>
          <w:noProof/>
          <w:szCs w:val="24"/>
        </w:rPr>
        <w:t>.</w:t>
      </w:r>
    </w:p>
    <w:p w14:paraId="39A65E63" w14:textId="714DD375" w:rsidR="00AD03FD" w:rsidRPr="003B62F6" w:rsidRDefault="00AD03FD" w:rsidP="001935FA">
      <w:pPr>
        <w:pStyle w:val="ListParagraph"/>
        <w:numPr>
          <w:ilvl w:val="0"/>
          <w:numId w:val="41"/>
        </w:numPr>
        <w:ind w:left="567" w:hanging="567"/>
      </w:pPr>
      <w:r w:rsidRPr="002A2C37">
        <w:rPr>
          <w:rFonts w:ascii="Calibri" w:hAnsi="Calibri" w:cs="Calibri"/>
          <w:noProof/>
          <w:szCs w:val="24"/>
        </w:rPr>
        <w:t>Grote T, Berens P. How competitors become collaborators—</w:t>
      </w:r>
      <w:r>
        <w:rPr>
          <w:rFonts w:ascii="Calibri" w:hAnsi="Calibri" w:cs="Calibri"/>
          <w:noProof/>
          <w:szCs w:val="24"/>
        </w:rPr>
        <w:t>b</w:t>
      </w:r>
      <w:r w:rsidRPr="002A2C37">
        <w:rPr>
          <w:rFonts w:ascii="Calibri" w:hAnsi="Calibri" w:cs="Calibri"/>
          <w:noProof/>
          <w:szCs w:val="24"/>
        </w:rPr>
        <w:t xml:space="preserve">ridging the gap(s) between machine learning algorithms and clinicians. </w:t>
      </w:r>
      <w:r w:rsidRPr="002A2C37">
        <w:rPr>
          <w:rFonts w:ascii="Calibri" w:hAnsi="Calibri" w:cs="Calibri"/>
          <w:i/>
          <w:iCs/>
          <w:noProof/>
          <w:szCs w:val="24"/>
        </w:rPr>
        <w:t>Bioethics</w:t>
      </w:r>
      <w:r>
        <w:rPr>
          <w:rFonts w:ascii="Calibri" w:hAnsi="Calibri" w:cs="Calibri"/>
          <w:noProof/>
          <w:szCs w:val="24"/>
        </w:rPr>
        <w:t xml:space="preserve"> </w:t>
      </w:r>
      <w:r w:rsidRPr="002A2C37">
        <w:rPr>
          <w:rFonts w:ascii="Calibri" w:hAnsi="Calibri" w:cs="Calibri"/>
          <w:noProof/>
          <w:szCs w:val="24"/>
        </w:rPr>
        <w:t>202</w:t>
      </w:r>
      <w:r>
        <w:rPr>
          <w:rFonts w:ascii="Calibri" w:hAnsi="Calibri" w:cs="Calibri"/>
          <w:noProof/>
          <w:szCs w:val="24"/>
        </w:rPr>
        <w:t>2</w:t>
      </w:r>
      <w:r w:rsidRPr="002A2C37">
        <w:rPr>
          <w:rFonts w:ascii="Calibri" w:hAnsi="Calibri" w:cs="Calibri"/>
          <w:noProof/>
          <w:szCs w:val="24"/>
        </w:rPr>
        <w:t>;</w:t>
      </w:r>
      <w:r>
        <w:rPr>
          <w:rFonts w:ascii="Calibri" w:hAnsi="Calibri" w:cs="Calibri"/>
          <w:noProof/>
          <w:szCs w:val="24"/>
        </w:rPr>
        <w:t>36(2)</w:t>
      </w:r>
      <w:r w:rsidRPr="002A2C37">
        <w:rPr>
          <w:rFonts w:ascii="Calibri" w:hAnsi="Calibri" w:cs="Calibri"/>
          <w:noProof/>
          <w:szCs w:val="24"/>
        </w:rPr>
        <w:t>:</w:t>
      </w:r>
      <w:r>
        <w:rPr>
          <w:rFonts w:ascii="Calibri" w:hAnsi="Calibri" w:cs="Calibri"/>
          <w:noProof/>
          <w:szCs w:val="24"/>
        </w:rPr>
        <w:t>134-142</w:t>
      </w:r>
      <w:r w:rsidRPr="002A2C37">
        <w:rPr>
          <w:rFonts w:ascii="Calibri" w:hAnsi="Calibri" w:cs="Calibri"/>
          <w:noProof/>
          <w:szCs w:val="24"/>
        </w:rPr>
        <w:t>.</w:t>
      </w:r>
    </w:p>
    <w:p w14:paraId="51B62238" w14:textId="71E4319B" w:rsidR="003B62F6" w:rsidRPr="00AD03FD" w:rsidRDefault="003B62F6" w:rsidP="001935FA">
      <w:pPr>
        <w:pStyle w:val="ListParagraph"/>
        <w:numPr>
          <w:ilvl w:val="0"/>
          <w:numId w:val="41"/>
        </w:numPr>
        <w:ind w:left="567" w:hanging="567"/>
      </w:pPr>
      <w:r>
        <w:t xml:space="preserve">Sparrow S, Hatherley J. The promise and perils of AI in medicine. </w:t>
      </w:r>
      <w:r>
        <w:rPr>
          <w:i/>
        </w:rPr>
        <w:t xml:space="preserve">International Journal of Chinese and Comparative Philosophy of Medicine </w:t>
      </w:r>
      <w:r>
        <w:t>2019;17(2):</w:t>
      </w:r>
      <w:r w:rsidR="00013DAB">
        <w:t>79-109.</w:t>
      </w:r>
    </w:p>
    <w:p w14:paraId="572A7CF8" w14:textId="09C3DA53" w:rsidR="00AD03FD" w:rsidRPr="00EA7393" w:rsidRDefault="00AD03FD" w:rsidP="001935FA">
      <w:pPr>
        <w:pStyle w:val="ListParagraph"/>
        <w:numPr>
          <w:ilvl w:val="0"/>
          <w:numId w:val="41"/>
        </w:numPr>
        <w:ind w:left="567" w:hanging="567"/>
      </w:pPr>
      <w:r w:rsidRPr="002A2C37">
        <w:rPr>
          <w:rFonts w:ascii="Calibri" w:hAnsi="Calibri" w:cs="Calibri"/>
          <w:noProof/>
          <w:szCs w:val="24"/>
        </w:rPr>
        <w:t xml:space="preserve">Selbst AD, Barocas S. The intuitive appeal of explainable machines. </w:t>
      </w:r>
      <w:r w:rsidRPr="002A2C37">
        <w:rPr>
          <w:rFonts w:ascii="Calibri" w:hAnsi="Calibri" w:cs="Calibri"/>
          <w:i/>
          <w:iCs/>
          <w:noProof/>
          <w:szCs w:val="24"/>
        </w:rPr>
        <w:t>Fordham Law Rev</w:t>
      </w:r>
      <w:r>
        <w:rPr>
          <w:rFonts w:ascii="Calibri" w:hAnsi="Calibri" w:cs="Calibri"/>
          <w:i/>
          <w:noProof/>
          <w:szCs w:val="24"/>
        </w:rPr>
        <w:t>iew</w:t>
      </w:r>
      <w:r w:rsidRPr="002A2C37">
        <w:rPr>
          <w:rFonts w:ascii="Calibri" w:hAnsi="Calibri" w:cs="Calibri"/>
          <w:noProof/>
          <w:szCs w:val="24"/>
        </w:rPr>
        <w:t xml:space="preserve"> 2018;87(3):1085-1139.</w:t>
      </w:r>
    </w:p>
    <w:p w14:paraId="399B6537" w14:textId="39F23A95" w:rsidR="00EA7393" w:rsidRPr="00BF70BC" w:rsidRDefault="00BF70BC" w:rsidP="001935FA">
      <w:pPr>
        <w:pStyle w:val="ListParagraph"/>
        <w:numPr>
          <w:ilvl w:val="0"/>
          <w:numId w:val="41"/>
        </w:numPr>
        <w:ind w:left="567" w:hanging="567"/>
      </w:pPr>
      <w:r w:rsidRPr="002A2C37">
        <w:rPr>
          <w:rFonts w:ascii="Calibri" w:hAnsi="Calibri" w:cs="Calibri"/>
          <w:noProof/>
          <w:szCs w:val="24"/>
        </w:rPr>
        <w:t xml:space="preserve">Cai CJ, Winter S, Steiner D, Wilcox L, Terry M. </w:t>
      </w:r>
      <w:r>
        <w:rPr>
          <w:rFonts w:ascii="Calibri" w:hAnsi="Calibri" w:cs="Calibri"/>
          <w:noProof/>
          <w:szCs w:val="24"/>
        </w:rPr>
        <w:t>‘</w:t>
      </w:r>
      <w:r w:rsidRPr="002A2C37">
        <w:rPr>
          <w:rFonts w:ascii="Calibri" w:hAnsi="Calibri" w:cs="Calibri"/>
          <w:noProof/>
          <w:szCs w:val="24"/>
        </w:rPr>
        <w:t>Hello A</w:t>
      </w:r>
      <w:r>
        <w:rPr>
          <w:rFonts w:ascii="Calibri" w:hAnsi="Calibri" w:cs="Calibri"/>
          <w:noProof/>
          <w:szCs w:val="24"/>
        </w:rPr>
        <w:t>I’</w:t>
      </w:r>
      <w:r w:rsidRPr="002A2C37">
        <w:rPr>
          <w:rFonts w:ascii="Calibri" w:hAnsi="Calibri" w:cs="Calibri"/>
          <w:noProof/>
          <w:szCs w:val="24"/>
        </w:rPr>
        <w:t xml:space="preserve">: </w:t>
      </w:r>
      <w:r>
        <w:rPr>
          <w:rFonts w:ascii="Calibri" w:hAnsi="Calibri" w:cs="Calibri"/>
          <w:noProof/>
          <w:szCs w:val="24"/>
        </w:rPr>
        <w:t>u</w:t>
      </w:r>
      <w:r w:rsidRPr="002A2C37">
        <w:rPr>
          <w:rFonts w:ascii="Calibri" w:hAnsi="Calibri" w:cs="Calibri"/>
          <w:noProof/>
          <w:szCs w:val="24"/>
        </w:rPr>
        <w:t xml:space="preserve">ncovering the onboarding needs of medical practitioners for human–AI collaborative decision-making. </w:t>
      </w:r>
      <w:r w:rsidRPr="002A2C37">
        <w:rPr>
          <w:rFonts w:ascii="Calibri" w:hAnsi="Calibri" w:cs="Calibri"/>
          <w:i/>
          <w:iCs/>
          <w:noProof/>
          <w:szCs w:val="24"/>
        </w:rPr>
        <w:t>Proc</w:t>
      </w:r>
      <w:r>
        <w:rPr>
          <w:rFonts w:ascii="Calibri" w:hAnsi="Calibri" w:cs="Calibri"/>
          <w:i/>
          <w:iCs/>
          <w:noProof/>
          <w:szCs w:val="24"/>
        </w:rPr>
        <w:t>eedings of the</w:t>
      </w:r>
      <w:r w:rsidRPr="002A2C37">
        <w:rPr>
          <w:rFonts w:ascii="Calibri" w:hAnsi="Calibri" w:cs="Calibri"/>
          <w:i/>
          <w:iCs/>
          <w:noProof/>
          <w:szCs w:val="24"/>
        </w:rPr>
        <w:t xml:space="preserve"> ACM </w:t>
      </w:r>
      <w:r>
        <w:rPr>
          <w:rFonts w:ascii="Calibri" w:hAnsi="Calibri" w:cs="Calibri"/>
          <w:i/>
          <w:iCs/>
          <w:noProof/>
          <w:szCs w:val="24"/>
        </w:rPr>
        <w:t xml:space="preserve">on </w:t>
      </w:r>
      <w:r w:rsidRPr="002A2C37">
        <w:rPr>
          <w:rFonts w:ascii="Calibri" w:hAnsi="Calibri" w:cs="Calibri"/>
          <w:i/>
          <w:iCs/>
          <w:noProof/>
          <w:szCs w:val="24"/>
        </w:rPr>
        <w:t>Human-Computer Interact</w:t>
      </w:r>
      <w:r>
        <w:rPr>
          <w:rFonts w:ascii="Calibri" w:hAnsi="Calibri" w:cs="Calibri"/>
          <w:noProof/>
          <w:szCs w:val="24"/>
        </w:rPr>
        <w:t>ion</w:t>
      </w:r>
      <w:r w:rsidRPr="002A2C37">
        <w:rPr>
          <w:rFonts w:ascii="Calibri" w:hAnsi="Calibri" w:cs="Calibri"/>
          <w:noProof/>
          <w:szCs w:val="24"/>
        </w:rPr>
        <w:t xml:space="preserve"> 2019;3(CSCW)</w:t>
      </w:r>
      <w:r>
        <w:rPr>
          <w:rFonts w:ascii="Calibri" w:hAnsi="Calibri" w:cs="Calibri"/>
          <w:noProof/>
          <w:szCs w:val="24"/>
        </w:rPr>
        <w:t>:1-24.</w:t>
      </w:r>
    </w:p>
    <w:p w14:paraId="1CBE4C09" w14:textId="497C9283" w:rsidR="00BF70BC" w:rsidRDefault="00BF70BC" w:rsidP="001935FA">
      <w:pPr>
        <w:pStyle w:val="ListParagraph"/>
        <w:numPr>
          <w:ilvl w:val="0"/>
          <w:numId w:val="41"/>
        </w:numPr>
        <w:ind w:left="567" w:hanging="567"/>
      </w:pPr>
      <w:r>
        <w:lastRenderedPageBreak/>
        <w:t xml:space="preserve">See note </w:t>
      </w:r>
      <w:r w:rsidR="00930E2A">
        <w:t>6</w:t>
      </w:r>
      <w:r w:rsidR="00013DAB">
        <w:t>1</w:t>
      </w:r>
      <w:r>
        <w:t>, Cai, Winter, Steiner, Wilcox, Terry 2019</w:t>
      </w:r>
      <w:r w:rsidR="00883A6F">
        <w:t>, at 16.</w:t>
      </w:r>
    </w:p>
    <w:p w14:paraId="2FB2E0C2" w14:textId="5EADC141" w:rsidR="00BF70BC" w:rsidRPr="00BF70BC" w:rsidRDefault="00BF70BC" w:rsidP="001935FA">
      <w:pPr>
        <w:pStyle w:val="ListParagraph"/>
        <w:numPr>
          <w:ilvl w:val="0"/>
          <w:numId w:val="41"/>
        </w:numPr>
        <w:ind w:left="567" w:hanging="567"/>
      </w:pPr>
      <w:r w:rsidRPr="002A2C37">
        <w:rPr>
          <w:rFonts w:ascii="Calibri" w:hAnsi="Calibri" w:cs="Calibri"/>
          <w:noProof/>
          <w:szCs w:val="24"/>
        </w:rPr>
        <w:t xml:space="preserve">Mumford E. The story of socio-technical design: </w:t>
      </w:r>
      <w:r>
        <w:rPr>
          <w:rFonts w:ascii="Calibri" w:hAnsi="Calibri" w:cs="Calibri"/>
          <w:noProof/>
          <w:szCs w:val="24"/>
        </w:rPr>
        <w:t>r</w:t>
      </w:r>
      <w:r w:rsidRPr="002A2C37">
        <w:rPr>
          <w:rFonts w:ascii="Calibri" w:hAnsi="Calibri" w:cs="Calibri"/>
          <w:noProof/>
          <w:szCs w:val="24"/>
        </w:rPr>
        <w:t xml:space="preserve">eflections on its successes, failures and potential. </w:t>
      </w:r>
      <w:r w:rsidRPr="002A2C37">
        <w:rPr>
          <w:rFonts w:ascii="Calibri" w:hAnsi="Calibri" w:cs="Calibri"/>
          <w:i/>
          <w:iCs/>
          <w:noProof/>
          <w:szCs w:val="24"/>
        </w:rPr>
        <w:t>Inf</w:t>
      </w:r>
      <w:r>
        <w:rPr>
          <w:rFonts w:ascii="Calibri" w:hAnsi="Calibri" w:cs="Calibri"/>
          <w:i/>
          <w:iCs/>
          <w:noProof/>
          <w:szCs w:val="24"/>
        </w:rPr>
        <w:t>ormation</w:t>
      </w:r>
      <w:r w:rsidRPr="002A2C37">
        <w:rPr>
          <w:rFonts w:ascii="Calibri" w:hAnsi="Calibri" w:cs="Calibri"/>
          <w:i/>
          <w:iCs/>
          <w:noProof/>
          <w:szCs w:val="24"/>
        </w:rPr>
        <w:t xml:space="preserve"> Syst</w:t>
      </w:r>
      <w:r>
        <w:rPr>
          <w:rFonts w:ascii="Calibri" w:hAnsi="Calibri" w:cs="Calibri"/>
          <w:i/>
          <w:iCs/>
          <w:noProof/>
          <w:szCs w:val="24"/>
        </w:rPr>
        <w:t>ems</w:t>
      </w:r>
      <w:r w:rsidRPr="002A2C37">
        <w:rPr>
          <w:rFonts w:ascii="Calibri" w:hAnsi="Calibri" w:cs="Calibri"/>
          <w:i/>
          <w:iCs/>
          <w:noProof/>
          <w:szCs w:val="24"/>
        </w:rPr>
        <w:t xml:space="preserve"> J</w:t>
      </w:r>
      <w:r>
        <w:rPr>
          <w:rFonts w:ascii="Calibri" w:hAnsi="Calibri" w:cs="Calibri"/>
          <w:i/>
          <w:iCs/>
          <w:noProof/>
          <w:szCs w:val="24"/>
        </w:rPr>
        <w:t>ournal</w:t>
      </w:r>
      <w:r w:rsidRPr="002A2C37">
        <w:rPr>
          <w:rFonts w:ascii="Calibri" w:hAnsi="Calibri" w:cs="Calibri"/>
          <w:noProof/>
          <w:szCs w:val="24"/>
        </w:rPr>
        <w:t xml:space="preserve"> 2006;16(4):317-342.</w:t>
      </w:r>
    </w:p>
    <w:p w14:paraId="30119B0A" w14:textId="4ADBCE01" w:rsidR="00BF70BC" w:rsidRPr="00BF70BC" w:rsidRDefault="00BF70BC" w:rsidP="001935FA">
      <w:pPr>
        <w:pStyle w:val="ListParagraph"/>
        <w:numPr>
          <w:ilvl w:val="0"/>
          <w:numId w:val="41"/>
        </w:numPr>
        <w:ind w:left="567" w:hanging="567"/>
      </w:pPr>
      <w:r w:rsidRPr="002A2C37">
        <w:rPr>
          <w:rFonts w:ascii="Calibri" w:hAnsi="Calibri" w:cs="Calibri"/>
          <w:noProof/>
          <w:szCs w:val="24"/>
        </w:rPr>
        <w:t xml:space="preserve">Berg M. Patient care information systems and health care work: </w:t>
      </w:r>
      <w:r>
        <w:rPr>
          <w:rFonts w:ascii="Calibri" w:hAnsi="Calibri" w:cs="Calibri"/>
          <w:noProof/>
          <w:szCs w:val="24"/>
        </w:rPr>
        <w:t>a</w:t>
      </w:r>
      <w:r w:rsidRPr="002A2C37">
        <w:rPr>
          <w:rFonts w:ascii="Calibri" w:hAnsi="Calibri" w:cs="Calibri"/>
          <w:noProof/>
          <w:szCs w:val="24"/>
        </w:rPr>
        <w:t xml:space="preserve"> sociotechnical approach. </w:t>
      </w:r>
      <w:r w:rsidRPr="002A2C37">
        <w:rPr>
          <w:rFonts w:ascii="Calibri" w:hAnsi="Calibri" w:cs="Calibri"/>
          <w:i/>
          <w:iCs/>
          <w:noProof/>
          <w:szCs w:val="24"/>
        </w:rPr>
        <w:t>Int</w:t>
      </w:r>
      <w:r>
        <w:rPr>
          <w:rFonts w:ascii="Calibri" w:hAnsi="Calibri" w:cs="Calibri"/>
          <w:i/>
          <w:iCs/>
          <w:noProof/>
          <w:szCs w:val="24"/>
        </w:rPr>
        <w:t>ernational</w:t>
      </w:r>
      <w:r w:rsidRPr="002A2C37">
        <w:rPr>
          <w:rFonts w:ascii="Calibri" w:hAnsi="Calibri" w:cs="Calibri"/>
          <w:i/>
          <w:iCs/>
          <w:noProof/>
          <w:szCs w:val="24"/>
        </w:rPr>
        <w:t xml:space="preserve"> J</w:t>
      </w:r>
      <w:r>
        <w:rPr>
          <w:rFonts w:ascii="Calibri" w:hAnsi="Calibri" w:cs="Calibri"/>
          <w:i/>
          <w:iCs/>
          <w:noProof/>
          <w:szCs w:val="24"/>
        </w:rPr>
        <w:t>ournal of</w:t>
      </w:r>
      <w:r w:rsidRPr="002A2C37">
        <w:rPr>
          <w:rFonts w:ascii="Calibri" w:hAnsi="Calibri" w:cs="Calibri"/>
          <w:i/>
          <w:iCs/>
          <w:noProof/>
          <w:szCs w:val="24"/>
        </w:rPr>
        <w:t xml:space="preserve"> Med</w:t>
      </w:r>
      <w:r>
        <w:rPr>
          <w:rFonts w:ascii="Calibri" w:hAnsi="Calibri" w:cs="Calibri"/>
          <w:i/>
          <w:iCs/>
          <w:noProof/>
          <w:szCs w:val="24"/>
        </w:rPr>
        <w:t>ical</w:t>
      </w:r>
      <w:r w:rsidRPr="002A2C37">
        <w:rPr>
          <w:rFonts w:ascii="Calibri" w:hAnsi="Calibri" w:cs="Calibri"/>
          <w:i/>
          <w:iCs/>
          <w:noProof/>
          <w:szCs w:val="24"/>
        </w:rPr>
        <w:t xml:space="preserve"> </w:t>
      </w:r>
      <w:r w:rsidRPr="00BF70BC">
        <w:rPr>
          <w:rFonts w:ascii="Calibri" w:hAnsi="Calibri" w:cs="Calibri"/>
          <w:i/>
          <w:iCs/>
          <w:noProof/>
          <w:szCs w:val="24"/>
        </w:rPr>
        <w:t>Inform</w:t>
      </w:r>
      <w:r w:rsidRPr="00BF70BC">
        <w:rPr>
          <w:rFonts w:ascii="Calibri" w:hAnsi="Calibri" w:cs="Calibri"/>
          <w:i/>
          <w:noProof/>
          <w:szCs w:val="24"/>
        </w:rPr>
        <w:t>atics</w:t>
      </w:r>
      <w:r w:rsidRPr="002A2C37">
        <w:rPr>
          <w:rFonts w:ascii="Calibri" w:hAnsi="Calibri" w:cs="Calibri"/>
          <w:noProof/>
          <w:szCs w:val="24"/>
        </w:rPr>
        <w:t xml:space="preserve"> 1999;55(2):87-101.</w:t>
      </w:r>
    </w:p>
    <w:p w14:paraId="6D7ACBB6" w14:textId="3B4687CE" w:rsidR="00BF70BC" w:rsidRPr="00BF70BC" w:rsidRDefault="00BF70BC" w:rsidP="001935FA">
      <w:pPr>
        <w:pStyle w:val="ListParagraph"/>
        <w:numPr>
          <w:ilvl w:val="0"/>
          <w:numId w:val="41"/>
        </w:numPr>
        <w:ind w:left="567" w:hanging="567"/>
      </w:pPr>
      <w:r w:rsidRPr="002A2C37">
        <w:rPr>
          <w:rFonts w:ascii="Calibri" w:hAnsi="Calibri" w:cs="Calibri"/>
          <w:noProof/>
          <w:szCs w:val="24"/>
        </w:rPr>
        <w:t xml:space="preserve">Baxter G, Sommerville I. Socio-technical systems: </w:t>
      </w:r>
      <w:r>
        <w:rPr>
          <w:rFonts w:ascii="Calibri" w:hAnsi="Calibri" w:cs="Calibri"/>
          <w:noProof/>
          <w:szCs w:val="24"/>
        </w:rPr>
        <w:t>f</w:t>
      </w:r>
      <w:r w:rsidRPr="002A2C37">
        <w:rPr>
          <w:rFonts w:ascii="Calibri" w:hAnsi="Calibri" w:cs="Calibri"/>
          <w:noProof/>
          <w:szCs w:val="24"/>
        </w:rPr>
        <w:t xml:space="preserve">rom design methods to systems engineering. </w:t>
      </w:r>
      <w:r w:rsidRPr="002A2C37">
        <w:rPr>
          <w:rFonts w:ascii="Calibri" w:hAnsi="Calibri" w:cs="Calibri"/>
          <w:i/>
          <w:iCs/>
          <w:noProof/>
          <w:szCs w:val="24"/>
        </w:rPr>
        <w:t>Interact</w:t>
      </w:r>
      <w:r>
        <w:rPr>
          <w:rFonts w:ascii="Calibri" w:hAnsi="Calibri" w:cs="Calibri"/>
          <w:i/>
          <w:iCs/>
          <w:noProof/>
          <w:szCs w:val="24"/>
        </w:rPr>
        <w:t>ing with</w:t>
      </w:r>
      <w:r w:rsidRPr="002A2C37">
        <w:rPr>
          <w:rFonts w:ascii="Calibri" w:hAnsi="Calibri" w:cs="Calibri"/>
          <w:i/>
          <w:iCs/>
          <w:noProof/>
          <w:szCs w:val="24"/>
        </w:rPr>
        <w:t xml:space="preserve"> Comput</w:t>
      </w:r>
      <w:r>
        <w:rPr>
          <w:rFonts w:ascii="Calibri" w:hAnsi="Calibri" w:cs="Calibri"/>
          <w:i/>
          <w:noProof/>
          <w:szCs w:val="24"/>
        </w:rPr>
        <w:t>ers</w:t>
      </w:r>
      <w:r w:rsidRPr="002A2C37">
        <w:rPr>
          <w:rFonts w:ascii="Calibri" w:hAnsi="Calibri" w:cs="Calibri"/>
          <w:noProof/>
          <w:szCs w:val="24"/>
        </w:rPr>
        <w:t xml:space="preserve"> 2011;23(1):4-17.</w:t>
      </w:r>
    </w:p>
    <w:p w14:paraId="5D631171" w14:textId="662A76E1" w:rsidR="00BF70BC" w:rsidRPr="00BF70BC" w:rsidRDefault="00BF70BC" w:rsidP="001935FA">
      <w:pPr>
        <w:pStyle w:val="ListParagraph"/>
        <w:numPr>
          <w:ilvl w:val="0"/>
          <w:numId w:val="41"/>
        </w:numPr>
        <w:ind w:left="567" w:hanging="567"/>
      </w:pPr>
      <w:r w:rsidRPr="002A2C37">
        <w:rPr>
          <w:rFonts w:ascii="Calibri" w:hAnsi="Calibri" w:cs="Calibri"/>
          <w:noProof/>
          <w:szCs w:val="24"/>
        </w:rPr>
        <w:t xml:space="preserve">Gerke S, Babic B, Evgeniou T, Cohen IG. The need for a system view to regulate artificial intelligence/machine learning-based software as medical device. </w:t>
      </w:r>
      <w:r w:rsidRPr="002A2C37">
        <w:rPr>
          <w:rFonts w:ascii="Calibri" w:hAnsi="Calibri" w:cs="Calibri"/>
          <w:i/>
          <w:iCs/>
          <w:noProof/>
          <w:szCs w:val="24"/>
        </w:rPr>
        <w:t>npj Digit</w:t>
      </w:r>
      <w:r>
        <w:rPr>
          <w:rFonts w:ascii="Calibri" w:hAnsi="Calibri" w:cs="Calibri"/>
          <w:i/>
          <w:iCs/>
          <w:noProof/>
          <w:szCs w:val="24"/>
        </w:rPr>
        <w:t>al</w:t>
      </w:r>
      <w:r w:rsidRPr="002A2C37">
        <w:rPr>
          <w:rFonts w:ascii="Calibri" w:hAnsi="Calibri" w:cs="Calibri"/>
          <w:i/>
          <w:iCs/>
          <w:noProof/>
          <w:szCs w:val="24"/>
        </w:rPr>
        <w:t xml:space="preserve"> Med</w:t>
      </w:r>
      <w:r>
        <w:rPr>
          <w:rFonts w:ascii="Calibri" w:hAnsi="Calibri" w:cs="Calibri"/>
          <w:noProof/>
          <w:szCs w:val="24"/>
        </w:rPr>
        <w:t>icine</w:t>
      </w:r>
      <w:r w:rsidRPr="002A2C37">
        <w:rPr>
          <w:rFonts w:ascii="Calibri" w:hAnsi="Calibri" w:cs="Calibri"/>
          <w:noProof/>
          <w:szCs w:val="24"/>
        </w:rPr>
        <w:t xml:space="preserve"> 2020;3(1):</w:t>
      </w:r>
      <w:r w:rsidR="00883A6F">
        <w:rPr>
          <w:rFonts w:ascii="Calibri" w:hAnsi="Calibri" w:cs="Calibri"/>
          <w:noProof/>
          <w:szCs w:val="24"/>
        </w:rPr>
        <w:t>53.</w:t>
      </w:r>
    </w:p>
    <w:p w14:paraId="7C509B20" w14:textId="1B56611E" w:rsidR="00BF70BC" w:rsidRDefault="00BF70BC" w:rsidP="001935FA">
      <w:pPr>
        <w:pStyle w:val="ListParagraph"/>
        <w:numPr>
          <w:ilvl w:val="0"/>
          <w:numId w:val="41"/>
        </w:numPr>
        <w:ind w:left="567" w:hanging="567"/>
      </w:pPr>
      <w:r w:rsidRPr="002A2C37">
        <w:rPr>
          <w:rFonts w:ascii="Calibri" w:hAnsi="Calibri" w:cs="Calibri"/>
          <w:noProof/>
          <w:szCs w:val="24"/>
        </w:rPr>
        <w:t xml:space="preserve">Grote T. Randomised controlled trials in medical AI: Ethical considerations. </w:t>
      </w:r>
      <w:r w:rsidRPr="002A2C37">
        <w:rPr>
          <w:rFonts w:ascii="Calibri" w:hAnsi="Calibri" w:cs="Calibri"/>
          <w:i/>
          <w:iCs/>
          <w:noProof/>
          <w:szCs w:val="24"/>
        </w:rPr>
        <w:t>J</w:t>
      </w:r>
      <w:r>
        <w:rPr>
          <w:rFonts w:ascii="Calibri" w:hAnsi="Calibri" w:cs="Calibri"/>
          <w:i/>
          <w:iCs/>
          <w:noProof/>
          <w:szCs w:val="24"/>
        </w:rPr>
        <w:t>ournal of</w:t>
      </w:r>
      <w:r w:rsidRPr="002A2C37">
        <w:rPr>
          <w:rFonts w:ascii="Calibri" w:hAnsi="Calibri" w:cs="Calibri"/>
          <w:i/>
          <w:iCs/>
          <w:noProof/>
          <w:szCs w:val="24"/>
        </w:rPr>
        <w:t xml:space="preserve"> Med</w:t>
      </w:r>
      <w:r>
        <w:rPr>
          <w:rFonts w:ascii="Calibri" w:hAnsi="Calibri" w:cs="Calibri"/>
          <w:i/>
          <w:iCs/>
          <w:noProof/>
          <w:szCs w:val="24"/>
        </w:rPr>
        <w:t>ical</w:t>
      </w:r>
      <w:r w:rsidRPr="002A2C37">
        <w:rPr>
          <w:rFonts w:ascii="Calibri" w:hAnsi="Calibri" w:cs="Calibri"/>
          <w:i/>
          <w:iCs/>
          <w:noProof/>
          <w:szCs w:val="24"/>
        </w:rPr>
        <w:t xml:space="preserve"> Ethics</w:t>
      </w:r>
      <w:r w:rsidRPr="002A2C37">
        <w:rPr>
          <w:rFonts w:ascii="Calibri" w:hAnsi="Calibri" w:cs="Calibri"/>
          <w:noProof/>
          <w:szCs w:val="24"/>
        </w:rPr>
        <w:t>. 2021:</w:t>
      </w:r>
      <w:r w:rsidR="00883A6F">
        <w:rPr>
          <w:rFonts w:ascii="Calibri" w:hAnsi="Calibri" w:cs="Calibri"/>
          <w:noProof/>
          <w:szCs w:val="24"/>
        </w:rPr>
        <w:t>3</w:t>
      </w:r>
      <w:r w:rsidRPr="002A2C37">
        <w:rPr>
          <w:rFonts w:ascii="Calibri" w:hAnsi="Calibri" w:cs="Calibri"/>
          <w:noProof/>
          <w:szCs w:val="24"/>
        </w:rPr>
        <w:t>.</w:t>
      </w:r>
      <w:r>
        <w:rPr>
          <w:rFonts w:ascii="Calibri" w:hAnsi="Calibri" w:cs="Calibri"/>
          <w:noProof/>
          <w:szCs w:val="24"/>
        </w:rPr>
        <w:t xml:space="preserve"> </w:t>
      </w:r>
      <w:hyperlink r:id="rId10" w:history="1">
        <w:r w:rsidRPr="00455867">
          <w:rPr>
            <w:rStyle w:val="Hyperlink"/>
          </w:rPr>
          <w:t>http://dx.doi.org/10.1136/medethics-2020-107166</w:t>
        </w:r>
      </w:hyperlink>
    </w:p>
    <w:p w14:paraId="3F08F89D" w14:textId="0D800D2E" w:rsidR="00BF70BC" w:rsidRPr="00BF70BC" w:rsidRDefault="00BF70BC" w:rsidP="001935FA">
      <w:pPr>
        <w:pStyle w:val="ListParagraph"/>
        <w:numPr>
          <w:ilvl w:val="0"/>
          <w:numId w:val="41"/>
        </w:numPr>
        <w:ind w:left="567" w:hanging="567"/>
      </w:pPr>
      <w:r w:rsidRPr="002A2C37">
        <w:rPr>
          <w:rFonts w:ascii="Calibri" w:hAnsi="Calibri" w:cs="Calibri"/>
          <w:noProof/>
          <w:szCs w:val="24"/>
        </w:rPr>
        <w:t xml:space="preserve">Burton JW, Stein MK, Jensen TB. A systematic review of algorithm aversion in augmented decision making. </w:t>
      </w:r>
      <w:r w:rsidRPr="002A2C37">
        <w:rPr>
          <w:rFonts w:ascii="Calibri" w:hAnsi="Calibri" w:cs="Calibri"/>
          <w:i/>
          <w:iCs/>
          <w:noProof/>
          <w:szCs w:val="24"/>
        </w:rPr>
        <w:t>J</w:t>
      </w:r>
      <w:r>
        <w:rPr>
          <w:rFonts w:ascii="Calibri" w:hAnsi="Calibri" w:cs="Calibri"/>
          <w:i/>
          <w:iCs/>
          <w:noProof/>
          <w:szCs w:val="24"/>
        </w:rPr>
        <w:t>ournal of</w:t>
      </w:r>
      <w:r w:rsidRPr="002A2C37">
        <w:rPr>
          <w:rFonts w:ascii="Calibri" w:hAnsi="Calibri" w:cs="Calibri"/>
          <w:i/>
          <w:iCs/>
          <w:noProof/>
          <w:szCs w:val="24"/>
        </w:rPr>
        <w:t xml:space="preserve"> Behav</w:t>
      </w:r>
      <w:r>
        <w:rPr>
          <w:rFonts w:ascii="Calibri" w:hAnsi="Calibri" w:cs="Calibri"/>
          <w:i/>
          <w:iCs/>
          <w:noProof/>
          <w:szCs w:val="24"/>
        </w:rPr>
        <w:t>ioral</w:t>
      </w:r>
      <w:r w:rsidRPr="002A2C37">
        <w:rPr>
          <w:rFonts w:ascii="Calibri" w:hAnsi="Calibri" w:cs="Calibri"/>
          <w:i/>
          <w:iCs/>
          <w:noProof/>
          <w:szCs w:val="24"/>
        </w:rPr>
        <w:t xml:space="preserve"> Decis</w:t>
      </w:r>
      <w:r>
        <w:rPr>
          <w:rFonts w:ascii="Calibri" w:hAnsi="Calibri" w:cs="Calibri"/>
          <w:i/>
          <w:iCs/>
          <w:noProof/>
          <w:szCs w:val="24"/>
        </w:rPr>
        <w:t>ion</w:t>
      </w:r>
      <w:r w:rsidRPr="002A2C37">
        <w:rPr>
          <w:rFonts w:ascii="Calibri" w:hAnsi="Calibri" w:cs="Calibri"/>
          <w:i/>
          <w:iCs/>
          <w:noProof/>
          <w:szCs w:val="24"/>
        </w:rPr>
        <w:t xml:space="preserve"> Mak</w:t>
      </w:r>
      <w:r>
        <w:rPr>
          <w:rFonts w:ascii="Calibri" w:hAnsi="Calibri" w:cs="Calibri"/>
          <w:i/>
          <w:noProof/>
          <w:szCs w:val="24"/>
        </w:rPr>
        <w:t>ing</w:t>
      </w:r>
      <w:r w:rsidRPr="002A2C37">
        <w:rPr>
          <w:rFonts w:ascii="Calibri" w:hAnsi="Calibri" w:cs="Calibri"/>
          <w:noProof/>
          <w:szCs w:val="24"/>
        </w:rPr>
        <w:t xml:space="preserve"> 2020;33(2):220</w:t>
      </w:r>
      <w:r>
        <w:rPr>
          <w:rFonts w:ascii="Calibri" w:hAnsi="Calibri" w:cs="Calibri"/>
          <w:noProof/>
          <w:szCs w:val="24"/>
        </w:rPr>
        <w:t>.</w:t>
      </w:r>
    </w:p>
    <w:p w14:paraId="12BD1125" w14:textId="605A436B" w:rsidR="00BF70BC" w:rsidRDefault="00BF70BC" w:rsidP="001935FA">
      <w:pPr>
        <w:pStyle w:val="ListParagraph"/>
        <w:numPr>
          <w:ilvl w:val="0"/>
          <w:numId w:val="41"/>
        </w:numPr>
        <w:ind w:left="567" w:hanging="567"/>
      </w:pPr>
      <w:r>
        <w:t>See note 6</w:t>
      </w:r>
      <w:r w:rsidR="00013DAB">
        <w:t>6</w:t>
      </w:r>
      <w:r w:rsidR="006D7E07">
        <w:t>,</w:t>
      </w:r>
      <w:r>
        <w:t xml:space="preserve"> Gerke, Babic, Evgeniou, </w:t>
      </w:r>
      <w:r w:rsidR="0058489D">
        <w:t xml:space="preserve">and </w:t>
      </w:r>
      <w:r>
        <w:t>Cohen 2020</w:t>
      </w:r>
      <w:r w:rsidR="00883A6F">
        <w:t>, at 2</w:t>
      </w:r>
      <w:r>
        <w:t>.</w:t>
      </w:r>
    </w:p>
    <w:p w14:paraId="708A2CAD" w14:textId="05512F40" w:rsidR="00BF70BC" w:rsidRDefault="00BF70BC" w:rsidP="001935FA">
      <w:pPr>
        <w:pStyle w:val="ListParagraph"/>
        <w:numPr>
          <w:ilvl w:val="0"/>
          <w:numId w:val="41"/>
        </w:numPr>
        <w:ind w:left="567" w:hanging="567"/>
      </w:pPr>
      <w:r>
        <w:t xml:space="preserve">See note </w:t>
      </w:r>
      <w:r w:rsidR="006D7E07">
        <w:t>6</w:t>
      </w:r>
      <w:r w:rsidR="00013DAB">
        <w:t>8</w:t>
      </w:r>
      <w:r>
        <w:t xml:space="preserve">, Burton, Stein, </w:t>
      </w:r>
      <w:r w:rsidR="0058489D">
        <w:t xml:space="preserve">and </w:t>
      </w:r>
      <w:r>
        <w:t>Jensen 2020.</w:t>
      </w:r>
    </w:p>
    <w:p w14:paraId="492F97A4" w14:textId="20E7B5C1" w:rsidR="00BF70BC" w:rsidRPr="00272EED" w:rsidRDefault="00272EED" w:rsidP="001935FA">
      <w:pPr>
        <w:pStyle w:val="ListParagraph"/>
        <w:numPr>
          <w:ilvl w:val="0"/>
          <w:numId w:val="41"/>
        </w:numPr>
        <w:ind w:left="567" w:hanging="567"/>
      </w:pPr>
      <w:r w:rsidRPr="002A2C37">
        <w:rPr>
          <w:rFonts w:ascii="Calibri" w:hAnsi="Calibri" w:cs="Calibri"/>
          <w:noProof/>
          <w:szCs w:val="24"/>
        </w:rPr>
        <w:t xml:space="preserve">Dietvorst BJ, Simmons JP, Massey C. Algorithm aversion: </w:t>
      </w:r>
      <w:r>
        <w:rPr>
          <w:rFonts w:ascii="Calibri" w:hAnsi="Calibri" w:cs="Calibri"/>
          <w:noProof/>
          <w:szCs w:val="24"/>
        </w:rPr>
        <w:t>p</w:t>
      </w:r>
      <w:r w:rsidRPr="002A2C37">
        <w:rPr>
          <w:rFonts w:ascii="Calibri" w:hAnsi="Calibri" w:cs="Calibri"/>
          <w:noProof/>
          <w:szCs w:val="24"/>
        </w:rPr>
        <w:t xml:space="preserve">eople erroneously avoid algorithms after seeing them err. </w:t>
      </w:r>
      <w:r w:rsidRPr="002A2C37">
        <w:rPr>
          <w:rFonts w:ascii="Calibri" w:hAnsi="Calibri" w:cs="Calibri"/>
          <w:i/>
          <w:iCs/>
          <w:noProof/>
          <w:szCs w:val="24"/>
        </w:rPr>
        <w:t>J</w:t>
      </w:r>
      <w:r>
        <w:rPr>
          <w:rFonts w:ascii="Calibri" w:hAnsi="Calibri" w:cs="Calibri"/>
          <w:i/>
          <w:iCs/>
          <w:noProof/>
          <w:szCs w:val="24"/>
        </w:rPr>
        <w:t>ournal of</w:t>
      </w:r>
      <w:r w:rsidRPr="002A2C37">
        <w:rPr>
          <w:rFonts w:ascii="Calibri" w:hAnsi="Calibri" w:cs="Calibri"/>
          <w:i/>
          <w:iCs/>
          <w:noProof/>
          <w:szCs w:val="24"/>
        </w:rPr>
        <w:t xml:space="preserve"> Exp</w:t>
      </w:r>
      <w:r>
        <w:rPr>
          <w:rFonts w:ascii="Calibri" w:hAnsi="Calibri" w:cs="Calibri"/>
          <w:i/>
          <w:iCs/>
          <w:noProof/>
          <w:szCs w:val="24"/>
        </w:rPr>
        <w:t>erimental</w:t>
      </w:r>
      <w:r w:rsidRPr="002A2C37">
        <w:rPr>
          <w:rFonts w:ascii="Calibri" w:hAnsi="Calibri" w:cs="Calibri"/>
          <w:i/>
          <w:iCs/>
          <w:noProof/>
          <w:szCs w:val="24"/>
        </w:rPr>
        <w:t xml:space="preserve"> Psychol</w:t>
      </w:r>
      <w:r>
        <w:rPr>
          <w:rFonts w:ascii="Calibri" w:hAnsi="Calibri" w:cs="Calibri"/>
          <w:i/>
          <w:iCs/>
          <w:noProof/>
          <w:szCs w:val="24"/>
        </w:rPr>
        <w:t>ogy:</w:t>
      </w:r>
      <w:r w:rsidRPr="002A2C37">
        <w:rPr>
          <w:rFonts w:ascii="Calibri" w:hAnsi="Calibri" w:cs="Calibri"/>
          <w:i/>
          <w:iCs/>
          <w:noProof/>
          <w:szCs w:val="24"/>
        </w:rPr>
        <w:t xml:space="preserve"> Gen</w:t>
      </w:r>
      <w:r>
        <w:rPr>
          <w:rFonts w:ascii="Calibri" w:hAnsi="Calibri" w:cs="Calibri"/>
          <w:i/>
          <w:iCs/>
          <w:noProof/>
          <w:szCs w:val="24"/>
        </w:rPr>
        <w:t>eral</w:t>
      </w:r>
      <w:r w:rsidRPr="002A2C37">
        <w:rPr>
          <w:rFonts w:ascii="Calibri" w:hAnsi="Calibri" w:cs="Calibri"/>
          <w:noProof/>
          <w:szCs w:val="24"/>
        </w:rPr>
        <w:t xml:space="preserve"> 2015;144(1):114-126.</w:t>
      </w:r>
    </w:p>
    <w:p w14:paraId="4D68D766" w14:textId="6ED9AF4B" w:rsidR="00272EED" w:rsidRDefault="00272EED" w:rsidP="001935FA">
      <w:pPr>
        <w:pStyle w:val="ListParagraph"/>
        <w:numPr>
          <w:ilvl w:val="0"/>
          <w:numId w:val="41"/>
        </w:numPr>
        <w:ind w:left="567" w:hanging="567"/>
      </w:pPr>
      <w:r>
        <w:t xml:space="preserve">See note </w:t>
      </w:r>
      <w:r w:rsidR="006D7E07">
        <w:t>6</w:t>
      </w:r>
      <w:r w:rsidR="00013DAB">
        <w:t>8</w:t>
      </w:r>
      <w:r>
        <w:t xml:space="preserve">, Burton, Stein, </w:t>
      </w:r>
      <w:r w:rsidR="0058489D">
        <w:t xml:space="preserve">and </w:t>
      </w:r>
      <w:r>
        <w:t>Jensen 2020.</w:t>
      </w:r>
    </w:p>
    <w:p w14:paraId="4A1C34C1" w14:textId="5A9D9E7E" w:rsidR="00272EED" w:rsidRDefault="00272EED" w:rsidP="001935FA">
      <w:pPr>
        <w:pStyle w:val="ListParagraph"/>
        <w:numPr>
          <w:ilvl w:val="0"/>
          <w:numId w:val="41"/>
        </w:numPr>
        <w:ind w:left="567" w:hanging="567"/>
      </w:pPr>
      <w:r>
        <w:t xml:space="preserve">See note </w:t>
      </w:r>
      <w:r w:rsidR="00930E2A">
        <w:t>7</w:t>
      </w:r>
      <w:r w:rsidR="00013DAB">
        <w:t>1</w:t>
      </w:r>
      <w:r>
        <w:t>, Dietvorst, Simmons,</w:t>
      </w:r>
      <w:r w:rsidR="0058489D">
        <w:t xml:space="preserve"> and</w:t>
      </w:r>
      <w:r>
        <w:t xml:space="preserve"> Massey 2015.</w:t>
      </w:r>
    </w:p>
    <w:p w14:paraId="74346CB9" w14:textId="70D6393E" w:rsidR="00272EED" w:rsidRPr="00272EED" w:rsidRDefault="00272EED" w:rsidP="001935FA">
      <w:pPr>
        <w:pStyle w:val="ListParagraph"/>
        <w:numPr>
          <w:ilvl w:val="0"/>
          <w:numId w:val="41"/>
        </w:numPr>
        <w:ind w:left="567" w:hanging="567"/>
      </w:pPr>
      <w:r w:rsidRPr="002A2C37">
        <w:rPr>
          <w:rFonts w:ascii="Calibri" w:hAnsi="Calibri" w:cs="Calibri"/>
          <w:noProof/>
          <w:szCs w:val="24"/>
        </w:rPr>
        <w:t xml:space="preserve">Yeomans M, Shah A, Mullainathan S, Kleinberg J. Making sense of recommendations. </w:t>
      </w:r>
      <w:r w:rsidRPr="002A2C37">
        <w:rPr>
          <w:rFonts w:ascii="Calibri" w:hAnsi="Calibri" w:cs="Calibri"/>
          <w:i/>
          <w:iCs/>
          <w:noProof/>
          <w:szCs w:val="24"/>
        </w:rPr>
        <w:t>J</w:t>
      </w:r>
      <w:r>
        <w:rPr>
          <w:rFonts w:ascii="Calibri" w:hAnsi="Calibri" w:cs="Calibri"/>
          <w:i/>
          <w:iCs/>
          <w:noProof/>
          <w:szCs w:val="24"/>
        </w:rPr>
        <w:t>ournal of</w:t>
      </w:r>
      <w:r w:rsidRPr="002A2C37">
        <w:rPr>
          <w:rFonts w:ascii="Calibri" w:hAnsi="Calibri" w:cs="Calibri"/>
          <w:i/>
          <w:iCs/>
          <w:noProof/>
          <w:szCs w:val="24"/>
        </w:rPr>
        <w:t xml:space="preserve"> Behav</w:t>
      </w:r>
      <w:r>
        <w:rPr>
          <w:rFonts w:ascii="Calibri" w:hAnsi="Calibri" w:cs="Calibri"/>
          <w:i/>
          <w:iCs/>
          <w:noProof/>
          <w:szCs w:val="24"/>
        </w:rPr>
        <w:t>ioral</w:t>
      </w:r>
      <w:r w:rsidRPr="002A2C37">
        <w:rPr>
          <w:rFonts w:ascii="Calibri" w:hAnsi="Calibri" w:cs="Calibri"/>
          <w:i/>
          <w:iCs/>
          <w:noProof/>
          <w:szCs w:val="24"/>
        </w:rPr>
        <w:t xml:space="preserve"> Decis</w:t>
      </w:r>
      <w:r>
        <w:rPr>
          <w:rFonts w:ascii="Calibri" w:hAnsi="Calibri" w:cs="Calibri"/>
          <w:i/>
          <w:iCs/>
          <w:noProof/>
          <w:szCs w:val="24"/>
        </w:rPr>
        <w:t>ion</w:t>
      </w:r>
      <w:r w:rsidRPr="002A2C37">
        <w:rPr>
          <w:rFonts w:ascii="Calibri" w:hAnsi="Calibri" w:cs="Calibri"/>
          <w:i/>
          <w:iCs/>
          <w:noProof/>
          <w:szCs w:val="24"/>
        </w:rPr>
        <w:t xml:space="preserve"> Mak</w:t>
      </w:r>
      <w:r>
        <w:rPr>
          <w:rFonts w:ascii="Calibri" w:hAnsi="Calibri" w:cs="Calibri"/>
          <w:i/>
          <w:iCs/>
          <w:noProof/>
          <w:szCs w:val="24"/>
        </w:rPr>
        <w:t>ing</w:t>
      </w:r>
      <w:r w:rsidRPr="002A2C37">
        <w:rPr>
          <w:rFonts w:ascii="Calibri" w:hAnsi="Calibri" w:cs="Calibri"/>
          <w:noProof/>
          <w:szCs w:val="24"/>
        </w:rPr>
        <w:t xml:space="preserve"> 2019;32(4):403-414.</w:t>
      </w:r>
    </w:p>
    <w:p w14:paraId="655EFB4E" w14:textId="12022822" w:rsidR="00272EED" w:rsidRDefault="00272EED" w:rsidP="001935FA">
      <w:pPr>
        <w:pStyle w:val="ListParagraph"/>
        <w:numPr>
          <w:ilvl w:val="0"/>
          <w:numId w:val="41"/>
        </w:numPr>
        <w:ind w:left="567" w:hanging="567"/>
      </w:pPr>
      <w:r>
        <w:t>See note 7</w:t>
      </w:r>
      <w:r w:rsidR="00013DAB">
        <w:t>4</w:t>
      </w:r>
      <w:r>
        <w:t xml:space="preserve">, Yeomans, Shah, Mullainathan, </w:t>
      </w:r>
      <w:r w:rsidR="0058489D">
        <w:t xml:space="preserve">and </w:t>
      </w:r>
      <w:r>
        <w:t>Kleinberg 2019</w:t>
      </w:r>
      <w:r w:rsidR="004E4A19">
        <w:t>, at 2.</w:t>
      </w:r>
    </w:p>
    <w:p w14:paraId="7D58D054" w14:textId="50F4E573" w:rsidR="00272EED" w:rsidRDefault="00272EED" w:rsidP="001935FA">
      <w:pPr>
        <w:pStyle w:val="ListParagraph"/>
        <w:numPr>
          <w:ilvl w:val="0"/>
          <w:numId w:val="41"/>
        </w:numPr>
        <w:ind w:left="567" w:hanging="567"/>
      </w:pPr>
      <w:r>
        <w:t>See note 5</w:t>
      </w:r>
      <w:r w:rsidR="006D7E07">
        <w:t>3</w:t>
      </w:r>
      <w:r>
        <w:t>, Rudin 2019.</w:t>
      </w:r>
    </w:p>
    <w:p w14:paraId="3391078D" w14:textId="6FD47542" w:rsidR="00272EED" w:rsidRPr="00272EED" w:rsidRDefault="00272EED" w:rsidP="001935FA">
      <w:pPr>
        <w:pStyle w:val="ListParagraph"/>
        <w:numPr>
          <w:ilvl w:val="0"/>
          <w:numId w:val="41"/>
        </w:numPr>
        <w:ind w:left="567" w:hanging="567"/>
      </w:pPr>
      <w:r w:rsidRPr="002A2C37">
        <w:rPr>
          <w:rFonts w:ascii="Calibri" w:hAnsi="Calibri" w:cs="Calibri"/>
          <w:noProof/>
          <w:szCs w:val="24"/>
        </w:rPr>
        <w:t xml:space="preserve">Rudin C, Radin J. Why </w:t>
      </w:r>
      <w:r>
        <w:rPr>
          <w:rFonts w:ascii="Calibri" w:hAnsi="Calibri" w:cs="Calibri"/>
          <w:noProof/>
          <w:szCs w:val="24"/>
        </w:rPr>
        <w:t>a</w:t>
      </w:r>
      <w:r w:rsidRPr="002A2C37">
        <w:rPr>
          <w:rFonts w:ascii="Calibri" w:hAnsi="Calibri" w:cs="Calibri"/>
          <w:noProof/>
          <w:szCs w:val="24"/>
        </w:rPr>
        <w:t xml:space="preserve">re </w:t>
      </w:r>
      <w:r>
        <w:rPr>
          <w:rFonts w:ascii="Calibri" w:hAnsi="Calibri" w:cs="Calibri"/>
          <w:noProof/>
          <w:szCs w:val="24"/>
        </w:rPr>
        <w:t>w</w:t>
      </w:r>
      <w:r w:rsidRPr="002A2C37">
        <w:rPr>
          <w:rFonts w:ascii="Calibri" w:hAnsi="Calibri" w:cs="Calibri"/>
          <w:noProof/>
          <w:szCs w:val="24"/>
        </w:rPr>
        <w:t xml:space="preserve">e </w:t>
      </w:r>
      <w:r>
        <w:rPr>
          <w:rFonts w:ascii="Calibri" w:hAnsi="Calibri" w:cs="Calibri"/>
          <w:noProof/>
          <w:szCs w:val="24"/>
        </w:rPr>
        <w:t>u</w:t>
      </w:r>
      <w:r w:rsidRPr="002A2C37">
        <w:rPr>
          <w:rFonts w:ascii="Calibri" w:hAnsi="Calibri" w:cs="Calibri"/>
          <w:noProof/>
          <w:szCs w:val="24"/>
        </w:rPr>
        <w:t xml:space="preserve">sing </w:t>
      </w:r>
      <w:r>
        <w:rPr>
          <w:rFonts w:ascii="Calibri" w:hAnsi="Calibri" w:cs="Calibri"/>
          <w:noProof/>
          <w:szCs w:val="24"/>
        </w:rPr>
        <w:t>b</w:t>
      </w:r>
      <w:r w:rsidRPr="002A2C37">
        <w:rPr>
          <w:rFonts w:ascii="Calibri" w:hAnsi="Calibri" w:cs="Calibri"/>
          <w:noProof/>
          <w:szCs w:val="24"/>
        </w:rPr>
        <w:t xml:space="preserve">lack </w:t>
      </w:r>
      <w:r>
        <w:rPr>
          <w:rFonts w:ascii="Calibri" w:hAnsi="Calibri" w:cs="Calibri"/>
          <w:noProof/>
          <w:szCs w:val="24"/>
        </w:rPr>
        <w:t>b</w:t>
      </w:r>
      <w:r w:rsidRPr="002A2C37">
        <w:rPr>
          <w:rFonts w:ascii="Calibri" w:hAnsi="Calibri" w:cs="Calibri"/>
          <w:noProof/>
          <w:szCs w:val="24"/>
        </w:rPr>
        <w:t xml:space="preserve">ox </w:t>
      </w:r>
      <w:r>
        <w:rPr>
          <w:rFonts w:ascii="Calibri" w:hAnsi="Calibri" w:cs="Calibri"/>
          <w:noProof/>
          <w:szCs w:val="24"/>
        </w:rPr>
        <w:t>m</w:t>
      </w:r>
      <w:r w:rsidRPr="002A2C37">
        <w:rPr>
          <w:rFonts w:ascii="Calibri" w:hAnsi="Calibri" w:cs="Calibri"/>
          <w:noProof/>
          <w:szCs w:val="24"/>
        </w:rPr>
        <w:t xml:space="preserve">odels in AI </w:t>
      </w:r>
      <w:r>
        <w:rPr>
          <w:rFonts w:ascii="Calibri" w:hAnsi="Calibri" w:cs="Calibri"/>
          <w:noProof/>
          <w:szCs w:val="24"/>
        </w:rPr>
        <w:t>w</w:t>
      </w:r>
      <w:r w:rsidRPr="002A2C37">
        <w:rPr>
          <w:rFonts w:ascii="Calibri" w:hAnsi="Calibri" w:cs="Calibri"/>
          <w:noProof/>
          <w:szCs w:val="24"/>
        </w:rPr>
        <w:t xml:space="preserve">hen </w:t>
      </w:r>
      <w:r>
        <w:rPr>
          <w:rFonts w:ascii="Calibri" w:hAnsi="Calibri" w:cs="Calibri"/>
          <w:noProof/>
          <w:szCs w:val="24"/>
        </w:rPr>
        <w:t>w</w:t>
      </w:r>
      <w:r w:rsidRPr="002A2C37">
        <w:rPr>
          <w:rFonts w:ascii="Calibri" w:hAnsi="Calibri" w:cs="Calibri"/>
          <w:noProof/>
          <w:szCs w:val="24"/>
        </w:rPr>
        <w:t xml:space="preserve">e </w:t>
      </w:r>
      <w:r>
        <w:rPr>
          <w:rFonts w:ascii="Calibri" w:hAnsi="Calibri" w:cs="Calibri"/>
          <w:noProof/>
          <w:szCs w:val="24"/>
        </w:rPr>
        <w:t>do</w:t>
      </w:r>
      <w:r w:rsidRPr="002A2C37">
        <w:rPr>
          <w:rFonts w:ascii="Calibri" w:hAnsi="Calibri" w:cs="Calibri"/>
          <w:noProof/>
          <w:szCs w:val="24"/>
        </w:rPr>
        <w:t xml:space="preserve">n’t </w:t>
      </w:r>
      <w:r>
        <w:rPr>
          <w:rFonts w:ascii="Calibri" w:hAnsi="Calibri" w:cs="Calibri"/>
          <w:noProof/>
          <w:szCs w:val="24"/>
        </w:rPr>
        <w:t>n</w:t>
      </w:r>
      <w:r w:rsidRPr="002A2C37">
        <w:rPr>
          <w:rFonts w:ascii="Calibri" w:hAnsi="Calibri" w:cs="Calibri"/>
          <w:noProof/>
          <w:szCs w:val="24"/>
        </w:rPr>
        <w:t xml:space="preserve">eed </w:t>
      </w:r>
      <w:r>
        <w:rPr>
          <w:rFonts w:ascii="Calibri" w:hAnsi="Calibri" w:cs="Calibri"/>
          <w:noProof/>
          <w:szCs w:val="24"/>
        </w:rPr>
        <w:t>t</w:t>
      </w:r>
      <w:r w:rsidRPr="002A2C37">
        <w:rPr>
          <w:rFonts w:ascii="Calibri" w:hAnsi="Calibri" w:cs="Calibri"/>
          <w:noProof/>
          <w:szCs w:val="24"/>
        </w:rPr>
        <w:t xml:space="preserve">o? </w:t>
      </w:r>
      <w:r>
        <w:rPr>
          <w:rFonts w:ascii="Calibri" w:hAnsi="Calibri" w:cs="Calibri"/>
          <w:noProof/>
          <w:szCs w:val="24"/>
        </w:rPr>
        <w:t>a</w:t>
      </w:r>
      <w:r w:rsidRPr="002A2C37">
        <w:rPr>
          <w:rFonts w:ascii="Calibri" w:hAnsi="Calibri" w:cs="Calibri"/>
          <w:noProof/>
          <w:szCs w:val="24"/>
        </w:rPr>
        <w:t xml:space="preserve"> </w:t>
      </w:r>
      <w:r>
        <w:rPr>
          <w:rFonts w:ascii="Calibri" w:hAnsi="Calibri" w:cs="Calibri"/>
          <w:noProof/>
          <w:szCs w:val="24"/>
        </w:rPr>
        <w:t>l</w:t>
      </w:r>
      <w:r w:rsidRPr="002A2C37">
        <w:rPr>
          <w:rFonts w:ascii="Calibri" w:hAnsi="Calibri" w:cs="Calibri"/>
          <w:noProof/>
          <w:szCs w:val="24"/>
        </w:rPr>
        <w:t xml:space="preserve">esson </w:t>
      </w:r>
      <w:r>
        <w:rPr>
          <w:rFonts w:ascii="Calibri" w:hAnsi="Calibri" w:cs="Calibri"/>
          <w:noProof/>
          <w:szCs w:val="24"/>
        </w:rPr>
        <w:t>f</w:t>
      </w:r>
      <w:r w:rsidRPr="002A2C37">
        <w:rPr>
          <w:rFonts w:ascii="Calibri" w:hAnsi="Calibri" w:cs="Calibri"/>
          <w:noProof/>
          <w:szCs w:val="24"/>
        </w:rPr>
        <w:t xml:space="preserve">rom </w:t>
      </w:r>
      <w:r>
        <w:rPr>
          <w:rFonts w:ascii="Calibri" w:hAnsi="Calibri" w:cs="Calibri"/>
          <w:noProof/>
          <w:szCs w:val="24"/>
        </w:rPr>
        <w:t>a</w:t>
      </w:r>
      <w:r w:rsidRPr="002A2C37">
        <w:rPr>
          <w:rFonts w:ascii="Calibri" w:hAnsi="Calibri" w:cs="Calibri"/>
          <w:noProof/>
          <w:szCs w:val="24"/>
        </w:rPr>
        <w:t xml:space="preserve">n </w:t>
      </w:r>
      <w:r>
        <w:rPr>
          <w:rFonts w:ascii="Calibri" w:hAnsi="Calibri" w:cs="Calibri"/>
          <w:noProof/>
          <w:szCs w:val="24"/>
        </w:rPr>
        <w:t>e</w:t>
      </w:r>
      <w:r w:rsidRPr="002A2C37">
        <w:rPr>
          <w:rFonts w:ascii="Calibri" w:hAnsi="Calibri" w:cs="Calibri"/>
          <w:noProof/>
          <w:szCs w:val="24"/>
        </w:rPr>
        <w:t xml:space="preserve">xplainable AI </w:t>
      </w:r>
      <w:r>
        <w:rPr>
          <w:rFonts w:ascii="Calibri" w:hAnsi="Calibri" w:cs="Calibri"/>
          <w:noProof/>
          <w:szCs w:val="24"/>
        </w:rPr>
        <w:t>c</w:t>
      </w:r>
      <w:r w:rsidRPr="002A2C37">
        <w:rPr>
          <w:rFonts w:ascii="Calibri" w:hAnsi="Calibri" w:cs="Calibri"/>
          <w:noProof/>
          <w:szCs w:val="24"/>
        </w:rPr>
        <w:t xml:space="preserve">ompetition. </w:t>
      </w:r>
      <w:r w:rsidRPr="002A2C37">
        <w:rPr>
          <w:rFonts w:ascii="Calibri" w:hAnsi="Calibri" w:cs="Calibri"/>
          <w:i/>
          <w:iCs/>
          <w:noProof/>
          <w:szCs w:val="24"/>
        </w:rPr>
        <w:t>Harvard Data Sci</w:t>
      </w:r>
      <w:r>
        <w:rPr>
          <w:rFonts w:ascii="Calibri" w:hAnsi="Calibri" w:cs="Calibri"/>
          <w:i/>
          <w:iCs/>
          <w:noProof/>
          <w:szCs w:val="24"/>
        </w:rPr>
        <w:t>ence</w:t>
      </w:r>
      <w:r w:rsidRPr="002A2C37">
        <w:rPr>
          <w:rFonts w:ascii="Calibri" w:hAnsi="Calibri" w:cs="Calibri"/>
          <w:i/>
          <w:iCs/>
          <w:noProof/>
          <w:szCs w:val="24"/>
        </w:rPr>
        <w:t xml:space="preserve"> Rev</w:t>
      </w:r>
      <w:r>
        <w:rPr>
          <w:rFonts w:ascii="Calibri" w:hAnsi="Calibri" w:cs="Calibri"/>
          <w:i/>
          <w:iCs/>
          <w:noProof/>
          <w:szCs w:val="24"/>
        </w:rPr>
        <w:t>iew</w:t>
      </w:r>
      <w:r w:rsidRPr="002A2C37">
        <w:rPr>
          <w:rFonts w:ascii="Calibri" w:hAnsi="Calibri" w:cs="Calibri"/>
          <w:noProof/>
          <w:szCs w:val="24"/>
        </w:rPr>
        <w:t xml:space="preserve"> 2019;1(2):1-9.</w:t>
      </w:r>
    </w:p>
    <w:p w14:paraId="15D8379B" w14:textId="267FF671" w:rsidR="00272EED" w:rsidRDefault="00272EED" w:rsidP="001935FA">
      <w:pPr>
        <w:pStyle w:val="ListParagraph"/>
        <w:numPr>
          <w:ilvl w:val="0"/>
          <w:numId w:val="41"/>
        </w:numPr>
        <w:ind w:left="567" w:hanging="567"/>
      </w:pPr>
      <w:r>
        <w:t>See note 5</w:t>
      </w:r>
      <w:r w:rsidR="006D7E07">
        <w:t>3</w:t>
      </w:r>
      <w:r>
        <w:t>, Rudin 2019</w:t>
      </w:r>
      <w:r w:rsidR="004E4A19">
        <w:t>, at 207.</w:t>
      </w:r>
    </w:p>
    <w:p w14:paraId="44A352D2" w14:textId="265550D4" w:rsidR="00272EED" w:rsidRDefault="00272EED" w:rsidP="001935FA">
      <w:pPr>
        <w:pStyle w:val="ListParagraph"/>
        <w:numPr>
          <w:ilvl w:val="0"/>
          <w:numId w:val="41"/>
        </w:numPr>
        <w:ind w:left="567" w:hanging="567"/>
      </w:pPr>
      <w:r>
        <w:t>See note 7</w:t>
      </w:r>
      <w:r w:rsidR="00013DAB">
        <w:t>7</w:t>
      </w:r>
      <w:r>
        <w:t>, Rudin</w:t>
      </w:r>
      <w:r w:rsidR="0058489D">
        <w:t xml:space="preserve"> and</w:t>
      </w:r>
      <w:r>
        <w:t xml:space="preserve"> Radin 2019.</w:t>
      </w:r>
    </w:p>
    <w:p w14:paraId="71924D7B" w14:textId="6F271A16" w:rsidR="00272EED" w:rsidRDefault="00272EED" w:rsidP="001935FA">
      <w:pPr>
        <w:pStyle w:val="ListParagraph"/>
        <w:numPr>
          <w:ilvl w:val="0"/>
          <w:numId w:val="41"/>
        </w:numPr>
        <w:ind w:left="567" w:hanging="567"/>
      </w:pPr>
      <w:r>
        <w:t xml:space="preserve">See note 17, </w:t>
      </w:r>
      <w:r w:rsidRPr="002A2C37">
        <w:rPr>
          <w:rFonts w:ascii="Calibri" w:hAnsi="Calibri" w:cs="Calibri"/>
          <w:noProof/>
          <w:szCs w:val="24"/>
        </w:rPr>
        <w:t>Caruana, Lou, Microsoft, Koch, Sturm</w:t>
      </w:r>
      <w:r>
        <w:rPr>
          <w:rFonts w:ascii="Calibri" w:hAnsi="Calibri" w:cs="Calibri"/>
          <w:noProof/>
          <w:szCs w:val="24"/>
        </w:rPr>
        <w:t>,</w:t>
      </w:r>
      <w:r w:rsidRPr="002A2C37">
        <w:rPr>
          <w:rFonts w:ascii="Calibri" w:hAnsi="Calibri" w:cs="Calibri"/>
          <w:noProof/>
          <w:szCs w:val="24"/>
        </w:rPr>
        <w:t xml:space="preserve"> </w:t>
      </w:r>
      <w:r w:rsidR="0058489D">
        <w:rPr>
          <w:rFonts w:ascii="Calibri" w:hAnsi="Calibri" w:cs="Calibri"/>
          <w:noProof/>
          <w:szCs w:val="24"/>
        </w:rPr>
        <w:t xml:space="preserve">and </w:t>
      </w:r>
      <w:r w:rsidRPr="002A2C37">
        <w:rPr>
          <w:rFonts w:ascii="Calibri" w:hAnsi="Calibri" w:cs="Calibri"/>
          <w:noProof/>
          <w:szCs w:val="24"/>
        </w:rPr>
        <w:t>Elhadad</w:t>
      </w:r>
      <w:r>
        <w:rPr>
          <w:rFonts w:ascii="Calibri" w:hAnsi="Calibri" w:cs="Calibri"/>
          <w:noProof/>
          <w:szCs w:val="24"/>
        </w:rPr>
        <w:t xml:space="preserve"> 2016.</w:t>
      </w:r>
    </w:p>
    <w:p w14:paraId="4FCEEB15" w14:textId="109C88B3" w:rsidR="00272EED" w:rsidRPr="00272EED" w:rsidRDefault="00272EED" w:rsidP="001935FA">
      <w:pPr>
        <w:pStyle w:val="ListParagraph"/>
        <w:numPr>
          <w:ilvl w:val="0"/>
          <w:numId w:val="41"/>
        </w:numPr>
        <w:ind w:left="567" w:hanging="567"/>
      </w:pPr>
      <w:r w:rsidRPr="002A2C37">
        <w:rPr>
          <w:rFonts w:ascii="Calibri" w:hAnsi="Calibri" w:cs="Calibri"/>
          <w:noProof/>
          <w:szCs w:val="24"/>
        </w:rPr>
        <w:t xml:space="preserve">Razavian N, Blecker S, Schmidt AM, Smith-Mclallen A, Nigam S, Sontag D. Population-level prediction of type 2 diabetes from claims data and analysis of risk factors. </w:t>
      </w:r>
      <w:r w:rsidRPr="002A2C37">
        <w:rPr>
          <w:rFonts w:ascii="Calibri" w:hAnsi="Calibri" w:cs="Calibri"/>
          <w:i/>
          <w:iCs/>
          <w:noProof/>
          <w:szCs w:val="24"/>
        </w:rPr>
        <w:t>Big Data</w:t>
      </w:r>
      <w:r>
        <w:rPr>
          <w:rFonts w:ascii="Calibri" w:hAnsi="Calibri" w:cs="Calibri"/>
          <w:noProof/>
          <w:szCs w:val="24"/>
        </w:rPr>
        <w:t xml:space="preserve"> </w:t>
      </w:r>
      <w:r w:rsidRPr="002A2C37">
        <w:rPr>
          <w:rFonts w:ascii="Calibri" w:hAnsi="Calibri" w:cs="Calibri"/>
          <w:noProof/>
          <w:szCs w:val="24"/>
        </w:rPr>
        <w:t>2015;3(4):277-287.</w:t>
      </w:r>
    </w:p>
    <w:p w14:paraId="123F2013" w14:textId="3ABF7829" w:rsidR="00272EED" w:rsidRPr="0058489D" w:rsidRDefault="00027118" w:rsidP="001935FA">
      <w:pPr>
        <w:pStyle w:val="ListParagraph"/>
        <w:numPr>
          <w:ilvl w:val="0"/>
          <w:numId w:val="41"/>
        </w:numPr>
        <w:ind w:left="567" w:hanging="567"/>
      </w:pPr>
      <w:r>
        <w:rPr>
          <w:rFonts w:ascii="Calibri" w:hAnsi="Calibri" w:cs="Calibri"/>
          <w:noProof/>
          <w:szCs w:val="24"/>
        </w:rPr>
        <w:t xml:space="preserve">See note </w:t>
      </w:r>
      <w:r w:rsidR="006D7E07">
        <w:rPr>
          <w:rFonts w:ascii="Calibri" w:hAnsi="Calibri" w:cs="Calibri"/>
          <w:noProof/>
          <w:szCs w:val="24"/>
        </w:rPr>
        <w:t>27</w:t>
      </w:r>
      <w:r>
        <w:rPr>
          <w:rFonts w:ascii="Calibri" w:hAnsi="Calibri" w:cs="Calibri"/>
          <w:noProof/>
          <w:szCs w:val="24"/>
        </w:rPr>
        <w:t xml:space="preserve">, </w:t>
      </w:r>
      <w:r w:rsidR="00272EED" w:rsidRPr="002A2C37">
        <w:rPr>
          <w:rFonts w:ascii="Calibri" w:hAnsi="Calibri" w:cs="Calibri"/>
          <w:noProof/>
          <w:szCs w:val="24"/>
        </w:rPr>
        <w:t xml:space="preserve">Rudin </w:t>
      </w:r>
      <w:r>
        <w:rPr>
          <w:rFonts w:ascii="Calibri" w:hAnsi="Calibri" w:cs="Calibri"/>
          <w:noProof/>
          <w:szCs w:val="24"/>
        </w:rPr>
        <w:t>and</w:t>
      </w:r>
      <w:r w:rsidR="00272EED" w:rsidRPr="002A2C37">
        <w:rPr>
          <w:rFonts w:ascii="Calibri" w:hAnsi="Calibri" w:cs="Calibri"/>
          <w:noProof/>
          <w:szCs w:val="24"/>
        </w:rPr>
        <w:t xml:space="preserve"> Ustunb </w:t>
      </w:r>
      <w:r>
        <w:rPr>
          <w:rFonts w:ascii="Calibri" w:hAnsi="Calibri" w:cs="Calibri"/>
          <w:noProof/>
          <w:szCs w:val="24"/>
        </w:rPr>
        <w:t>2018.</w:t>
      </w:r>
    </w:p>
    <w:p w14:paraId="172510C6" w14:textId="70FCC8C0" w:rsidR="00027118" w:rsidRPr="00027118" w:rsidRDefault="00027118" w:rsidP="001935FA">
      <w:pPr>
        <w:pStyle w:val="ListParagraph"/>
        <w:numPr>
          <w:ilvl w:val="0"/>
          <w:numId w:val="41"/>
        </w:numPr>
        <w:ind w:left="567" w:hanging="567"/>
      </w:pPr>
      <w:r>
        <w:rPr>
          <w:rFonts w:ascii="Calibri" w:hAnsi="Calibri" w:cs="Calibri"/>
          <w:noProof/>
          <w:szCs w:val="24"/>
        </w:rPr>
        <w:lastRenderedPageBreak/>
        <w:t>See note 2</w:t>
      </w:r>
      <w:r w:rsidR="006D7E07">
        <w:rPr>
          <w:rFonts w:ascii="Calibri" w:hAnsi="Calibri" w:cs="Calibri"/>
          <w:noProof/>
          <w:szCs w:val="24"/>
        </w:rPr>
        <w:t>7</w:t>
      </w:r>
      <w:r>
        <w:rPr>
          <w:rFonts w:ascii="Calibri" w:hAnsi="Calibri" w:cs="Calibri"/>
          <w:noProof/>
          <w:szCs w:val="24"/>
        </w:rPr>
        <w:t xml:space="preserve">, </w:t>
      </w:r>
      <w:r w:rsidRPr="002A2C37">
        <w:rPr>
          <w:rFonts w:ascii="Calibri" w:hAnsi="Calibri" w:cs="Calibri"/>
          <w:noProof/>
          <w:szCs w:val="24"/>
        </w:rPr>
        <w:t>Chen, Li, Tao, Barnett, Su,</w:t>
      </w:r>
      <w:r>
        <w:rPr>
          <w:rFonts w:ascii="Calibri" w:hAnsi="Calibri" w:cs="Calibri"/>
          <w:noProof/>
          <w:szCs w:val="24"/>
        </w:rPr>
        <w:t xml:space="preserve"> and</w:t>
      </w:r>
      <w:r w:rsidRPr="002A2C37">
        <w:rPr>
          <w:rFonts w:ascii="Calibri" w:hAnsi="Calibri" w:cs="Calibri"/>
          <w:noProof/>
          <w:szCs w:val="24"/>
        </w:rPr>
        <w:t xml:space="preserve"> Rudin</w:t>
      </w:r>
      <w:r>
        <w:rPr>
          <w:rFonts w:ascii="Calibri" w:hAnsi="Calibri" w:cs="Calibri"/>
          <w:noProof/>
          <w:szCs w:val="24"/>
        </w:rPr>
        <w:t xml:space="preserve"> 2019.</w:t>
      </w:r>
      <w:r w:rsidRPr="002A2C37">
        <w:rPr>
          <w:rFonts w:ascii="Calibri" w:hAnsi="Calibri" w:cs="Calibri"/>
          <w:noProof/>
          <w:szCs w:val="24"/>
        </w:rPr>
        <w:t xml:space="preserve"> </w:t>
      </w:r>
    </w:p>
    <w:p w14:paraId="28BF2265" w14:textId="7160518A" w:rsidR="0058489D" w:rsidRPr="0058489D" w:rsidRDefault="0058489D" w:rsidP="001935FA">
      <w:pPr>
        <w:pStyle w:val="ListParagraph"/>
        <w:numPr>
          <w:ilvl w:val="0"/>
          <w:numId w:val="41"/>
        </w:numPr>
        <w:ind w:left="567" w:hanging="567"/>
      </w:pPr>
      <w:r w:rsidRPr="002A2C37">
        <w:rPr>
          <w:rFonts w:ascii="Calibri" w:hAnsi="Calibri" w:cs="Calibri"/>
          <w:noProof/>
          <w:szCs w:val="24"/>
        </w:rPr>
        <w:t xml:space="preserve">Ming Y, Qu H, Xu P, Ren L. Interpretable and steerable sequence learning via prototypes. </w:t>
      </w:r>
      <w:r>
        <w:rPr>
          <w:rFonts w:ascii="Calibri" w:hAnsi="Calibri" w:cs="Calibri"/>
          <w:noProof/>
          <w:szCs w:val="24"/>
        </w:rPr>
        <w:t xml:space="preserve">In </w:t>
      </w:r>
      <w:r w:rsidRPr="002A2C37">
        <w:rPr>
          <w:rFonts w:ascii="Calibri" w:hAnsi="Calibri" w:cs="Calibri"/>
          <w:i/>
          <w:iCs/>
          <w:noProof/>
          <w:szCs w:val="24"/>
        </w:rPr>
        <w:t>Proc</w:t>
      </w:r>
      <w:r>
        <w:rPr>
          <w:rFonts w:ascii="Calibri" w:hAnsi="Calibri" w:cs="Calibri"/>
          <w:i/>
          <w:iCs/>
          <w:noProof/>
          <w:szCs w:val="24"/>
        </w:rPr>
        <w:t>eedings of the</w:t>
      </w:r>
      <w:r w:rsidRPr="002A2C37">
        <w:rPr>
          <w:rFonts w:ascii="Calibri" w:hAnsi="Calibri" w:cs="Calibri"/>
          <w:i/>
          <w:iCs/>
          <w:noProof/>
          <w:szCs w:val="24"/>
        </w:rPr>
        <w:t xml:space="preserve"> ACM SIGKDD Int</w:t>
      </w:r>
      <w:r>
        <w:rPr>
          <w:rFonts w:ascii="Calibri" w:hAnsi="Calibri" w:cs="Calibri"/>
          <w:i/>
          <w:iCs/>
          <w:noProof/>
          <w:szCs w:val="24"/>
        </w:rPr>
        <w:t>ernational</w:t>
      </w:r>
      <w:r w:rsidRPr="002A2C37">
        <w:rPr>
          <w:rFonts w:ascii="Calibri" w:hAnsi="Calibri" w:cs="Calibri"/>
          <w:i/>
          <w:iCs/>
          <w:noProof/>
          <w:szCs w:val="24"/>
        </w:rPr>
        <w:t xml:space="preserve"> Conf</w:t>
      </w:r>
      <w:r>
        <w:rPr>
          <w:rFonts w:ascii="Calibri" w:hAnsi="Calibri" w:cs="Calibri"/>
          <w:i/>
          <w:iCs/>
          <w:noProof/>
          <w:szCs w:val="24"/>
        </w:rPr>
        <w:t>erence on</w:t>
      </w:r>
      <w:r w:rsidRPr="002A2C37">
        <w:rPr>
          <w:rFonts w:ascii="Calibri" w:hAnsi="Calibri" w:cs="Calibri"/>
          <w:i/>
          <w:iCs/>
          <w:noProof/>
          <w:szCs w:val="24"/>
        </w:rPr>
        <w:t xml:space="preserve"> Knowl</w:t>
      </w:r>
      <w:r>
        <w:rPr>
          <w:rFonts w:ascii="Calibri" w:hAnsi="Calibri" w:cs="Calibri"/>
          <w:i/>
          <w:iCs/>
          <w:noProof/>
          <w:szCs w:val="24"/>
        </w:rPr>
        <w:t>edge</w:t>
      </w:r>
      <w:r w:rsidRPr="002A2C37">
        <w:rPr>
          <w:rFonts w:ascii="Calibri" w:hAnsi="Calibri" w:cs="Calibri"/>
          <w:i/>
          <w:iCs/>
          <w:noProof/>
          <w:szCs w:val="24"/>
        </w:rPr>
        <w:t xml:space="preserve"> Discov</w:t>
      </w:r>
      <w:r>
        <w:rPr>
          <w:rFonts w:ascii="Calibri" w:hAnsi="Calibri" w:cs="Calibri"/>
          <w:i/>
          <w:iCs/>
          <w:noProof/>
          <w:szCs w:val="24"/>
        </w:rPr>
        <w:t>ery and</w:t>
      </w:r>
      <w:r w:rsidRPr="002A2C37">
        <w:rPr>
          <w:rFonts w:ascii="Calibri" w:hAnsi="Calibri" w:cs="Calibri"/>
          <w:i/>
          <w:iCs/>
          <w:noProof/>
          <w:szCs w:val="24"/>
        </w:rPr>
        <w:t xml:space="preserve"> Data Min</w:t>
      </w:r>
      <w:r>
        <w:rPr>
          <w:rFonts w:ascii="Calibri" w:hAnsi="Calibri" w:cs="Calibri"/>
          <w:i/>
          <w:iCs/>
          <w:noProof/>
          <w:szCs w:val="24"/>
        </w:rPr>
        <w:t xml:space="preserve">ing </w:t>
      </w:r>
      <w:r>
        <w:rPr>
          <w:rFonts w:ascii="Calibri" w:hAnsi="Calibri" w:cs="Calibri"/>
          <w:iCs/>
          <w:noProof/>
          <w:szCs w:val="24"/>
        </w:rPr>
        <w:t xml:space="preserve">(pp. 903-913). </w:t>
      </w:r>
      <w:r w:rsidRPr="002A2C37">
        <w:rPr>
          <w:rFonts w:ascii="Calibri" w:hAnsi="Calibri" w:cs="Calibri"/>
          <w:noProof/>
          <w:szCs w:val="24"/>
        </w:rPr>
        <w:t xml:space="preserve"> </w:t>
      </w:r>
      <w:r>
        <w:rPr>
          <w:rFonts w:ascii="Calibri" w:hAnsi="Calibri" w:cs="Calibri"/>
          <w:noProof/>
          <w:szCs w:val="24"/>
        </w:rPr>
        <w:t xml:space="preserve">Association for Computing Machinery; </w:t>
      </w:r>
      <w:r w:rsidRPr="002A2C37">
        <w:rPr>
          <w:rFonts w:ascii="Calibri" w:hAnsi="Calibri" w:cs="Calibri"/>
          <w:noProof/>
          <w:szCs w:val="24"/>
        </w:rPr>
        <w:t>2019</w:t>
      </w:r>
      <w:r>
        <w:rPr>
          <w:rFonts w:ascii="Calibri" w:hAnsi="Calibri" w:cs="Calibri"/>
          <w:noProof/>
          <w:szCs w:val="24"/>
        </w:rPr>
        <w:t>.</w:t>
      </w:r>
    </w:p>
    <w:p w14:paraId="1FDB9270" w14:textId="7AE02272" w:rsidR="0058489D" w:rsidRPr="0058489D" w:rsidRDefault="0058489D" w:rsidP="001935FA">
      <w:pPr>
        <w:pStyle w:val="ListParagraph"/>
        <w:numPr>
          <w:ilvl w:val="0"/>
          <w:numId w:val="41"/>
        </w:numPr>
        <w:ind w:left="567" w:hanging="567"/>
      </w:pPr>
      <w:r w:rsidRPr="002A2C37">
        <w:rPr>
          <w:rFonts w:ascii="Calibri" w:hAnsi="Calibri" w:cs="Calibri"/>
          <w:noProof/>
          <w:szCs w:val="24"/>
        </w:rPr>
        <w:t xml:space="preserve">Li Y, Murias M, Major S, </w:t>
      </w:r>
      <w:r>
        <w:rPr>
          <w:rFonts w:ascii="Calibri" w:hAnsi="Calibri" w:cs="Calibri"/>
          <w:noProof/>
          <w:szCs w:val="24"/>
        </w:rPr>
        <w:t>Dawson G, Dzirasa K, Carin L et al</w:t>
      </w:r>
      <w:r w:rsidRPr="002A2C37">
        <w:rPr>
          <w:rFonts w:ascii="Calibri" w:hAnsi="Calibri" w:cs="Calibri"/>
          <w:noProof/>
          <w:szCs w:val="24"/>
        </w:rPr>
        <w:t xml:space="preserve">. Targeting EEG/LFP synchrony with neural nets. </w:t>
      </w:r>
      <w:r w:rsidRPr="002A2C37">
        <w:rPr>
          <w:rFonts w:ascii="Calibri" w:hAnsi="Calibri" w:cs="Calibri"/>
          <w:i/>
          <w:iCs/>
          <w:noProof/>
          <w:szCs w:val="24"/>
        </w:rPr>
        <w:t>Adv</w:t>
      </w:r>
      <w:r>
        <w:rPr>
          <w:rFonts w:ascii="Calibri" w:hAnsi="Calibri" w:cs="Calibri"/>
          <w:i/>
          <w:iCs/>
          <w:noProof/>
          <w:szCs w:val="24"/>
        </w:rPr>
        <w:t>ances in</w:t>
      </w:r>
      <w:r w:rsidRPr="002A2C37">
        <w:rPr>
          <w:rFonts w:ascii="Calibri" w:hAnsi="Calibri" w:cs="Calibri"/>
          <w:i/>
          <w:iCs/>
          <w:noProof/>
          <w:szCs w:val="24"/>
        </w:rPr>
        <w:t xml:space="preserve"> Neural Inf</w:t>
      </w:r>
      <w:r>
        <w:rPr>
          <w:rFonts w:ascii="Calibri" w:hAnsi="Calibri" w:cs="Calibri"/>
          <w:i/>
          <w:iCs/>
          <w:noProof/>
          <w:szCs w:val="24"/>
        </w:rPr>
        <w:t>ormation</w:t>
      </w:r>
      <w:r w:rsidRPr="002A2C37">
        <w:rPr>
          <w:rFonts w:ascii="Calibri" w:hAnsi="Calibri" w:cs="Calibri"/>
          <w:i/>
          <w:iCs/>
          <w:noProof/>
          <w:szCs w:val="24"/>
        </w:rPr>
        <w:t xml:space="preserve"> Process</w:t>
      </w:r>
      <w:r>
        <w:rPr>
          <w:rFonts w:ascii="Calibri" w:hAnsi="Calibri" w:cs="Calibri"/>
          <w:i/>
          <w:iCs/>
          <w:noProof/>
          <w:szCs w:val="24"/>
        </w:rPr>
        <w:t>ing</w:t>
      </w:r>
      <w:r w:rsidRPr="002A2C37">
        <w:rPr>
          <w:rFonts w:ascii="Calibri" w:hAnsi="Calibri" w:cs="Calibri"/>
          <w:i/>
          <w:iCs/>
          <w:noProof/>
          <w:szCs w:val="24"/>
        </w:rPr>
        <w:t xml:space="preserve"> Syst</w:t>
      </w:r>
      <w:r>
        <w:rPr>
          <w:rFonts w:ascii="Calibri" w:hAnsi="Calibri" w:cs="Calibri"/>
          <w:i/>
          <w:iCs/>
          <w:noProof/>
          <w:szCs w:val="24"/>
        </w:rPr>
        <w:t>ems</w:t>
      </w:r>
      <w:r w:rsidRPr="002A2C37">
        <w:rPr>
          <w:rFonts w:ascii="Calibri" w:hAnsi="Calibri" w:cs="Calibri"/>
          <w:noProof/>
          <w:szCs w:val="24"/>
        </w:rPr>
        <w:t xml:space="preserve"> 2017;</w:t>
      </w:r>
      <w:r>
        <w:rPr>
          <w:rFonts w:ascii="Calibri" w:hAnsi="Calibri" w:cs="Calibri"/>
          <w:noProof/>
          <w:szCs w:val="24"/>
        </w:rPr>
        <w:t>30</w:t>
      </w:r>
      <w:r w:rsidRPr="002A2C37">
        <w:rPr>
          <w:rFonts w:ascii="Calibri" w:hAnsi="Calibri" w:cs="Calibri"/>
          <w:noProof/>
          <w:szCs w:val="24"/>
        </w:rPr>
        <w:t>:4621-4631.</w:t>
      </w:r>
    </w:p>
    <w:p w14:paraId="65CA303E" w14:textId="5E41E079" w:rsidR="0058489D" w:rsidRDefault="0058489D" w:rsidP="001935FA">
      <w:pPr>
        <w:pStyle w:val="ListParagraph"/>
        <w:numPr>
          <w:ilvl w:val="0"/>
          <w:numId w:val="41"/>
        </w:numPr>
        <w:ind w:left="567" w:hanging="567"/>
      </w:pPr>
      <w:r>
        <w:t>See note 5</w:t>
      </w:r>
      <w:r w:rsidR="00013DAB">
        <w:t>3</w:t>
      </w:r>
      <w:r>
        <w:t>, Rudin 2019.</w:t>
      </w:r>
    </w:p>
    <w:p w14:paraId="4F07B787" w14:textId="52CD3286" w:rsidR="001E5F79" w:rsidRDefault="0058489D" w:rsidP="001935FA">
      <w:pPr>
        <w:pStyle w:val="ListParagraph"/>
        <w:numPr>
          <w:ilvl w:val="0"/>
          <w:numId w:val="41"/>
        </w:numPr>
        <w:ind w:left="567" w:hanging="567"/>
      </w:pPr>
      <w:r>
        <w:t>See note 7</w:t>
      </w:r>
      <w:r w:rsidR="00013DAB">
        <w:t>7</w:t>
      </w:r>
      <w:r>
        <w:t>, Rudin and Radin 2019</w:t>
      </w:r>
      <w:r w:rsidR="004E4A19">
        <w:t>, at 7.</w:t>
      </w:r>
    </w:p>
    <w:sectPr w:rsidR="001E5F79">
      <w:headerReference w:type="default" r:id="rId11"/>
      <w:footerReference w:type="default" r:id="rId12"/>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D49D4" w14:textId="77777777" w:rsidR="00A9781B" w:rsidRDefault="00A9781B" w:rsidP="005C63FB">
      <w:pPr>
        <w:spacing w:after="0" w:line="240" w:lineRule="auto"/>
      </w:pPr>
      <w:r>
        <w:separator/>
      </w:r>
    </w:p>
  </w:endnote>
  <w:endnote w:type="continuationSeparator" w:id="0">
    <w:p w14:paraId="7221AA10" w14:textId="77777777" w:rsidR="00A9781B" w:rsidRDefault="00A9781B" w:rsidP="005C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D1DA147" w14:paraId="578CBF0D" w14:textId="77777777" w:rsidTr="4D1DA147">
      <w:tc>
        <w:tcPr>
          <w:tcW w:w="3005" w:type="dxa"/>
        </w:tcPr>
        <w:p w14:paraId="5C561705" w14:textId="3C103462" w:rsidR="4D1DA147" w:rsidRDefault="4D1DA147" w:rsidP="4D1DA147">
          <w:pPr>
            <w:pStyle w:val="Header"/>
            <w:ind w:left="-115"/>
            <w:jc w:val="left"/>
            <w:rPr>
              <w:szCs w:val="24"/>
            </w:rPr>
          </w:pPr>
        </w:p>
      </w:tc>
      <w:tc>
        <w:tcPr>
          <w:tcW w:w="3005" w:type="dxa"/>
        </w:tcPr>
        <w:p w14:paraId="4F14FB3B" w14:textId="5FE3D8D9" w:rsidR="4D1DA147" w:rsidRDefault="4D1DA147" w:rsidP="4D1DA147">
          <w:pPr>
            <w:pStyle w:val="Header"/>
            <w:jc w:val="center"/>
            <w:rPr>
              <w:szCs w:val="24"/>
            </w:rPr>
          </w:pPr>
        </w:p>
      </w:tc>
      <w:tc>
        <w:tcPr>
          <w:tcW w:w="3005" w:type="dxa"/>
        </w:tcPr>
        <w:p w14:paraId="7F1A4FB9" w14:textId="0510C165" w:rsidR="4D1DA147" w:rsidRDefault="4D1DA147" w:rsidP="4D1DA147">
          <w:pPr>
            <w:pStyle w:val="Header"/>
            <w:ind w:right="-115"/>
            <w:jc w:val="right"/>
            <w:rPr>
              <w:szCs w:val="24"/>
            </w:rPr>
          </w:pPr>
        </w:p>
      </w:tc>
    </w:tr>
  </w:tbl>
  <w:p w14:paraId="74D27C11" w14:textId="731440D4" w:rsidR="4D1DA147" w:rsidRDefault="4D1DA147" w:rsidP="4D1DA14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3938A" w14:textId="77777777" w:rsidR="00A9781B" w:rsidRDefault="00A9781B" w:rsidP="005C63FB">
      <w:pPr>
        <w:spacing w:after="0" w:line="240" w:lineRule="auto"/>
      </w:pPr>
      <w:r>
        <w:separator/>
      </w:r>
    </w:p>
  </w:footnote>
  <w:footnote w:type="continuationSeparator" w:id="0">
    <w:p w14:paraId="1E3CF8A7" w14:textId="77777777" w:rsidR="00A9781B" w:rsidRDefault="00A9781B" w:rsidP="005C63FB">
      <w:pPr>
        <w:spacing w:after="0" w:line="240" w:lineRule="auto"/>
      </w:pPr>
      <w:r>
        <w:continuationSeparator/>
      </w:r>
    </w:p>
  </w:footnote>
  <w:footnote w:id="1">
    <w:p w14:paraId="24EE3F7E" w14:textId="5301E278" w:rsidR="00272EED" w:rsidRDefault="00272EED" w:rsidP="006E4327">
      <w:pPr>
        <w:pStyle w:val="FootnoteText"/>
        <w:spacing w:line="300" w:lineRule="exact"/>
      </w:pPr>
      <w:r>
        <w:t xml:space="preserve">This </w:t>
      </w:r>
      <w:r w:rsidRPr="00910266">
        <w:t xml:space="preserve">research was supported by an unrestricted gift from </w:t>
      </w:r>
      <w:r>
        <w:t xml:space="preserve">Facebook Research via the Ethics in AI in the Asia-Pacific Grant Program: </w:t>
      </w:r>
      <w:r w:rsidRPr="00910266">
        <w:t>The work was conducted without any oversight from F</w:t>
      </w:r>
      <w:r>
        <w:t xml:space="preserve">acebook: the views expressed herein are those of the authors and are not necessarily those of Facebook or Facebook Research. </w:t>
      </w:r>
      <w:r w:rsidRPr="006E4327">
        <w:rPr>
          <w:rStyle w:val="FootnoteReference"/>
          <w:vanish/>
        </w:rPr>
        <w:footnoteRef/>
      </w:r>
      <w:r>
        <w:t xml:space="preserve">Earlier versions of this paper were presented at to audiences at Macquarie University’s philosophy seminar series, the University of Wollongong’s seminar series hosted by the Australian Centre for Health Engagement, Evidence, and Values (ACHEEV), the University of Sydney’s Conversation series hosted by Sydney Health Ethics, and the Ethics in AI Research Roundtable sponsored by Facebook Research and the Centre for Civil Society and Governance of the University of Hong Kong. The authors would like to thank the audiences of these seminars for comments and discussion that improved the paper. </w:t>
      </w:r>
      <w:r>
        <w:rPr>
          <w:shd w:val="clear" w:color="auto" w:fill="FFFFFF"/>
        </w:rPr>
        <w:t>RS</w:t>
      </w:r>
      <w:r w:rsidRPr="006E4327">
        <w:rPr>
          <w:shd w:val="clear" w:color="auto" w:fill="FFFFFF"/>
        </w:rPr>
        <w:t xml:space="preserve"> is an Associate Investigator in the ARC Centre of Excellence for Automated Decision-Making and Society (CE200100005) and contributed to this paper in that role.</w:t>
      </w:r>
      <w:r>
        <w:rPr>
          <w:shd w:val="clear" w:color="auto" w:fill="FFFFFF"/>
        </w:rPr>
        <w:t xml:space="preserve"> JH was supported by an Australian Government Research Training Program scholarship.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74750"/>
      <w:docPartObj>
        <w:docPartGallery w:val="Page Numbers (Top of Page)"/>
        <w:docPartUnique/>
      </w:docPartObj>
    </w:sdtPr>
    <w:sdtEndPr>
      <w:rPr>
        <w:noProof/>
      </w:rPr>
    </w:sdtEndPr>
    <w:sdtContent>
      <w:p w14:paraId="182906E6" w14:textId="0E1878ED" w:rsidR="00272EED" w:rsidRDefault="00272E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07AD2C" w14:textId="77777777" w:rsidR="00272EED" w:rsidRDefault="0027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07C"/>
    <w:multiLevelType w:val="hybridMultilevel"/>
    <w:tmpl w:val="00D09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209FC"/>
    <w:multiLevelType w:val="hybridMultilevel"/>
    <w:tmpl w:val="FAF4E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C4805"/>
    <w:multiLevelType w:val="hybridMultilevel"/>
    <w:tmpl w:val="C9CE8FC0"/>
    <w:lvl w:ilvl="0" w:tplc="ADC602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51B24"/>
    <w:multiLevelType w:val="hybridMultilevel"/>
    <w:tmpl w:val="84AC2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F63D9"/>
    <w:multiLevelType w:val="hybridMultilevel"/>
    <w:tmpl w:val="69EE3D0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D177C1"/>
    <w:multiLevelType w:val="hybridMultilevel"/>
    <w:tmpl w:val="BDF8626E"/>
    <w:lvl w:ilvl="0" w:tplc="EDE046E8">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DA68E5"/>
    <w:multiLevelType w:val="hybridMultilevel"/>
    <w:tmpl w:val="FAF4E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0A2EA5"/>
    <w:multiLevelType w:val="hybridMultilevel"/>
    <w:tmpl w:val="C66E2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9E46A6"/>
    <w:multiLevelType w:val="hybridMultilevel"/>
    <w:tmpl w:val="4484CDAC"/>
    <w:lvl w:ilvl="0" w:tplc="C07C0A9C">
      <w:start w:val="2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7F13C4"/>
    <w:multiLevelType w:val="hybridMultilevel"/>
    <w:tmpl w:val="F9A6DD98"/>
    <w:lvl w:ilvl="0" w:tplc="D17ACC3A">
      <w:start w:val="1"/>
      <w:numFmt w:val="bullet"/>
      <w:lvlText w:val="•"/>
      <w:lvlJc w:val="left"/>
      <w:pPr>
        <w:tabs>
          <w:tab w:val="num" w:pos="720"/>
        </w:tabs>
        <w:ind w:left="720" w:hanging="360"/>
      </w:pPr>
      <w:rPr>
        <w:rFonts w:ascii="Arial" w:hAnsi="Arial" w:hint="default"/>
      </w:rPr>
    </w:lvl>
    <w:lvl w:ilvl="1" w:tplc="89F28D80" w:tentative="1">
      <w:start w:val="1"/>
      <w:numFmt w:val="bullet"/>
      <w:lvlText w:val="•"/>
      <w:lvlJc w:val="left"/>
      <w:pPr>
        <w:tabs>
          <w:tab w:val="num" w:pos="1440"/>
        </w:tabs>
        <w:ind w:left="1440" w:hanging="360"/>
      </w:pPr>
      <w:rPr>
        <w:rFonts w:ascii="Arial" w:hAnsi="Arial" w:hint="default"/>
      </w:rPr>
    </w:lvl>
    <w:lvl w:ilvl="2" w:tplc="C9DEE106" w:tentative="1">
      <w:start w:val="1"/>
      <w:numFmt w:val="bullet"/>
      <w:lvlText w:val="•"/>
      <w:lvlJc w:val="left"/>
      <w:pPr>
        <w:tabs>
          <w:tab w:val="num" w:pos="2160"/>
        </w:tabs>
        <w:ind w:left="2160" w:hanging="360"/>
      </w:pPr>
      <w:rPr>
        <w:rFonts w:ascii="Arial" w:hAnsi="Arial" w:hint="default"/>
      </w:rPr>
    </w:lvl>
    <w:lvl w:ilvl="3" w:tplc="50F6876A" w:tentative="1">
      <w:start w:val="1"/>
      <w:numFmt w:val="bullet"/>
      <w:lvlText w:val="•"/>
      <w:lvlJc w:val="left"/>
      <w:pPr>
        <w:tabs>
          <w:tab w:val="num" w:pos="2880"/>
        </w:tabs>
        <w:ind w:left="2880" w:hanging="360"/>
      </w:pPr>
      <w:rPr>
        <w:rFonts w:ascii="Arial" w:hAnsi="Arial" w:hint="default"/>
      </w:rPr>
    </w:lvl>
    <w:lvl w:ilvl="4" w:tplc="80FCE188" w:tentative="1">
      <w:start w:val="1"/>
      <w:numFmt w:val="bullet"/>
      <w:lvlText w:val="•"/>
      <w:lvlJc w:val="left"/>
      <w:pPr>
        <w:tabs>
          <w:tab w:val="num" w:pos="3600"/>
        </w:tabs>
        <w:ind w:left="3600" w:hanging="360"/>
      </w:pPr>
      <w:rPr>
        <w:rFonts w:ascii="Arial" w:hAnsi="Arial" w:hint="default"/>
      </w:rPr>
    </w:lvl>
    <w:lvl w:ilvl="5" w:tplc="B89CBF6A" w:tentative="1">
      <w:start w:val="1"/>
      <w:numFmt w:val="bullet"/>
      <w:lvlText w:val="•"/>
      <w:lvlJc w:val="left"/>
      <w:pPr>
        <w:tabs>
          <w:tab w:val="num" w:pos="4320"/>
        </w:tabs>
        <w:ind w:left="4320" w:hanging="360"/>
      </w:pPr>
      <w:rPr>
        <w:rFonts w:ascii="Arial" w:hAnsi="Arial" w:hint="default"/>
      </w:rPr>
    </w:lvl>
    <w:lvl w:ilvl="6" w:tplc="EE5A8D22" w:tentative="1">
      <w:start w:val="1"/>
      <w:numFmt w:val="bullet"/>
      <w:lvlText w:val="•"/>
      <w:lvlJc w:val="left"/>
      <w:pPr>
        <w:tabs>
          <w:tab w:val="num" w:pos="5040"/>
        </w:tabs>
        <w:ind w:left="5040" w:hanging="360"/>
      </w:pPr>
      <w:rPr>
        <w:rFonts w:ascii="Arial" w:hAnsi="Arial" w:hint="default"/>
      </w:rPr>
    </w:lvl>
    <w:lvl w:ilvl="7" w:tplc="EA38F73A" w:tentative="1">
      <w:start w:val="1"/>
      <w:numFmt w:val="bullet"/>
      <w:lvlText w:val="•"/>
      <w:lvlJc w:val="left"/>
      <w:pPr>
        <w:tabs>
          <w:tab w:val="num" w:pos="5760"/>
        </w:tabs>
        <w:ind w:left="5760" w:hanging="360"/>
      </w:pPr>
      <w:rPr>
        <w:rFonts w:ascii="Arial" w:hAnsi="Arial" w:hint="default"/>
      </w:rPr>
    </w:lvl>
    <w:lvl w:ilvl="8" w:tplc="2B5485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583469"/>
    <w:multiLevelType w:val="hybridMultilevel"/>
    <w:tmpl w:val="7FDEC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F00C4E"/>
    <w:multiLevelType w:val="hybridMultilevel"/>
    <w:tmpl w:val="25023C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FD077C"/>
    <w:multiLevelType w:val="hybridMultilevel"/>
    <w:tmpl w:val="81C84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541862"/>
    <w:multiLevelType w:val="hybridMultilevel"/>
    <w:tmpl w:val="8F9CC93E"/>
    <w:lvl w:ilvl="0" w:tplc="FD125348">
      <w:start w:val="1"/>
      <w:numFmt w:val="decimal"/>
      <w:lvlText w:val="Chapt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A92720"/>
    <w:multiLevelType w:val="hybridMultilevel"/>
    <w:tmpl w:val="D7068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4C22F9"/>
    <w:multiLevelType w:val="hybridMultilevel"/>
    <w:tmpl w:val="4E1E54E0"/>
    <w:lvl w:ilvl="0" w:tplc="910054A2">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152A2"/>
    <w:multiLevelType w:val="hybridMultilevel"/>
    <w:tmpl w:val="6F6E4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F275C"/>
    <w:multiLevelType w:val="hybridMultilevel"/>
    <w:tmpl w:val="A28C5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007522"/>
    <w:multiLevelType w:val="hybridMultilevel"/>
    <w:tmpl w:val="7A58FF10"/>
    <w:lvl w:ilvl="0" w:tplc="2838448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271F1F"/>
    <w:multiLevelType w:val="hybridMultilevel"/>
    <w:tmpl w:val="9482B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A91254"/>
    <w:multiLevelType w:val="hybridMultilevel"/>
    <w:tmpl w:val="8E54CD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07770B"/>
    <w:multiLevelType w:val="hybridMultilevel"/>
    <w:tmpl w:val="21E484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59756C"/>
    <w:multiLevelType w:val="hybridMultilevel"/>
    <w:tmpl w:val="B706E692"/>
    <w:lvl w:ilvl="0" w:tplc="6E5AD93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484F94"/>
    <w:multiLevelType w:val="hybridMultilevel"/>
    <w:tmpl w:val="7FDEC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4F40E1"/>
    <w:multiLevelType w:val="hybridMultilevel"/>
    <w:tmpl w:val="F970EF20"/>
    <w:lvl w:ilvl="0" w:tplc="4A84F8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F50DE5"/>
    <w:multiLevelType w:val="hybridMultilevel"/>
    <w:tmpl w:val="6E7639FC"/>
    <w:lvl w:ilvl="0" w:tplc="4A84F8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794F4E"/>
    <w:multiLevelType w:val="hybridMultilevel"/>
    <w:tmpl w:val="F74E2988"/>
    <w:lvl w:ilvl="0" w:tplc="50AEBB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756330"/>
    <w:multiLevelType w:val="hybridMultilevel"/>
    <w:tmpl w:val="4CC810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1557C0"/>
    <w:multiLevelType w:val="hybridMultilevel"/>
    <w:tmpl w:val="43404C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C507A3"/>
    <w:multiLevelType w:val="hybridMultilevel"/>
    <w:tmpl w:val="388CD13E"/>
    <w:lvl w:ilvl="0" w:tplc="26644E0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C20064"/>
    <w:multiLevelType w:val="hybridMultilevel"/>
    <w:tmpl w:val="F9CEE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E32289"/>
    <w:multiLevelType w:val="hybridMultilevel"/>
    <w:tmpl w:val="46721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616C86"/>
    <w:multiLevelType w:val="hybridMultilevel"/>
    <w:tmpl w:val="E2D252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8203A3"/>
    <w:multiLevelType w:val="hybridMultilevel"/>
    <w:tmpl w:val="DD1ABC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C67F1A"/>
    <w:multiLevelType w:val="hybridMultilevel"/>
    <w:tmpl w:val="65B68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3D0D63"/>
    <w:multiLevelType w:val="hybridMultilevel"/>
    <w:tmpl w:val="936066B6"/>
    <w:lvl w:ilvl="0" w:tplc="8FF2D30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242736"/>
    <w:multiLevelType w:val="hybridMultilevel"/>
    <w:tmpl w:val="85F8F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AF11C7"/>
    <w:multiLevelType w:val="hybridMultilevel"/>
    <w:tmpl w:val="800CD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E56017"/>
    <w:multiLevelType w:val="hybridMultilevel"/>
    <w:tmpl w:val="13AAAFC8"/>
    <w:lvl w:ilvl="0" w:tplc="D56651AE">
      <w:start w:val="1"/>
      <w:numFmt w:val="decimal"/>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9" w15:restartNumberingAfterBreak="0">
    <w:nsid w:val="76335F26"/>
    <w:multiLevelType w:val="hybridMultilevel"/>
    <w:tmpl w:val="2FBCB0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247DD"/>
    <w:multiLevelType w:val="hybridMultilevel"/>
    <w:tmpl w:val="65E8D0F8"/>
    <w:lvl w:ilvl="0" w:tplc="4A84F8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C621C"/>
    <w:multiLevelType w:val="hybridMultilevel"/>
    <w:tmpl w:val="B574B1FC"/>
    <w:lvl w:ilvl="0" w:tplc="400C564A">
      <w:start w:val="20"/>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1"/>
  </w:num>
  <w:num w:numId="4">
    <w:abstractNumId w:val="27"/>
  </w:num>
  <w:num w:numId="5">
    <w:abstractNumId w:val="3"/>
  </w:num>
  <w:num w:numId="6">
    <w:abstractNumId w:val="9"/>
  </w:num>
  <w:num w:numId="7">
    <w:abstractNumId w:val="5"/>
  </w:num>
  <w:num w:numId="8">
    <w:abstractNumId w:val="2"/>
  </w:num>
  <w:num w:numId="9">
    <w:abstractNumId w:val="26"/>
  </w:num>
  <w:num w:numId="10">
    <w:abstractNumId w:val="18"/>
  </w:num>
  <w:num w:numId="11">
    <w:abstractNumId w:val="25"/>
  </w:num>
  <w:num w:numId="12">
    <w:abstractNumId w:val="40"/>
  </w:num>
  <w:num w:numId="13">
    <w:abstractNumId w:val="24"/>
  </w:num>
  <w:num w:numId="14">
    <w:abstractNumId w:val="12"/>
  </w:num>
  <w:num w:numId="15">
    <w:abstractNumId w:val="41"/>
  </w:num>
  <w:num w:numId="16">
    <w:abstractNumId w:val="8"/>
  </w:num>
  <w:num w:numId="17">
    <w:abstractNumId w:val="14"/>
  </w:num>
  <w:num w:numId="18">
    <w:abstractNumId w:val="33"/>
  </w:num>
  <w:num w:numId="19">
    <w:abstractNumId w:val="22"/>
  </w:num>
  <w:num w:numId="20">
    <w:abstractNumId w:val="19"/>
  </w:num>
  <w:num w:numId="21">
    <w:abstractNumId w:val="20"/>
  </w:num>
  <w:num w:numId="22">
    <w:abstractNumId w:val="30"/>
  </w:num>
  <w:num w:numId="23">
    <w:abstractNumId w:val="28"/>
  </w:num>
  <w:num w:numId="24">
    <w:abstractNumId w:val="39"/>
  </w:num>
  <w:num w:numId="25">
    <w:abstractNumId w:val="15"/>
  </w:num>
  <w:num w:numId="26">
    <w:abstractNumId w:val="29"/>
  </w:num>
  <w:num w:numId="27">
    <w:abstractNumId w:val="16"/>
  </w:num>
  <w:num w:numId="28">
    <w:abstractNumId w:val="7"/>
  </w:num>
  <w:num w:numId="29">
    <w:abstractNumId w:val="0"/>
  </w:num>
  <w:num w:numId="30">
    <w:abstractNumId w:val="4"/>
  </w:num>
  <w:num w:numId="31">
    <w:abstractNumId w:val="10"/>
  </w:num>
  <w:num w:numId="32">
    <w:abstractNumId w:val="36"/>
  </w:num>
  <w:num w:numId="33">
    <w:abstractNumId w:val="17"/>
  </w:num>
  <w:num w:numId="34">
    <w:abstractNumId w:val="35"/>
  </w:num>
  <w:num w:numId="35">
    <w:abstractNumId w:val="37"/>
  </w:num>
  <w:num w:numId="36">
    <w:abstractNumId w:val="21"/>
  </w:num>
  <w:num w:numId="37">
    <w:abstractNumId w:val="23"/>
  </w:num>
  <w:num w:numId="38">
    <w:abstractNumId w:val="38"/>
  </w:num>
  <w:num w:numId="39">
    <w:abstractNumId w:val="32"/>
  </w:num>
  <w:num w:numId="40">
    <w:abstractNumId w:val="34"/>
  </w:num>
  <w:num w:numId="41">
    <w:abstractNumId w:val="1"/>
  </w:num>
  <w:num w:numId="4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33C2A26-6934-476A-A42F-1765D5024E0E}"/>
    <w:docVar w:name="dgnword-eventsink" w:val="1015142664"/>
  </w:docVars>
  <w:rsids>
    <w:rsidRoot w:val="005C63FB"/>
    <w:rsid w:val="00000BE7"/>
    <w:rsid w:val="00001E74"/>
    <w:rsid w:val="0000228A"/>
    <w:rsid w:val="00003C02"/>
    <w:rsid w:val="00003C1A"/>
    <w:rsid w:val="0000413F"/>
    <w:rsid w:val="00004679"/>
    <w:rsid w:val="00005CB1"/>
    <w:rsid w:val="00006141"/>
    <w:rsid w:val="00006293"/>
    <w:rsid w:val="00006E4D"/>
    <w:rsid w:val="00010ED1"/>
    <w:rsid w:val="00011331"/>
    <w:rsid w:val="00011887"/>
    <w:rsid w:val="0001207D"/>
    <w:rsid w:val="00012A9B"/>
    <w:rsid w:val="000131AC"/>
    <w:rsid w:val="00013637"/>
    <w:rsid w:val="000139ED"/>
    <w:rsid w:val="00013DAB"/>
    <w:rsid w:val="00014218"/>
    <w:rsid w:val="000159E8"/>
    <w:rsid w:val="00015BAD"/>
    <w:rsid w:val="00015D79"/>
    <w:rsid w:val="00015F66"/>
    <w:rsid w:val="00015FB8"/>
    <w:rsid w:val="00016233"/>
    <w:rsid w:val="000164FD"/>
    <w:rsid w:val="00016880"/>
    <w:rsid w:val="00016F72"/>
    <w:rsid w:val="000175D5"/>
    <w:rsid w:val="00020467"/>
    <w:rsid w:val="00020A1E"/>
    <w:rsid w:val="00020B0B"/>
    <w:rsid w:val="00020B1F"/>
    <w:rsid w:val="0002213F"/>
    <w:rsid w:val="00023E40"/>
    <w:rsid w:val="000243DD"/>
    <w:rsid w:val="00024458"/>
    <w:rsid w:val="0002478E"/>
    <w:rsid w:val="0002510C"/>
    <w:rsid w:val="0002585E"/>
    <w:rsid w:val="0002601A"/>
    <w:rsid w:val="00026112"/>
    <w:rsid w:val="0002670B"/>
    <w:rsid w:val="00027118"/>
    <w:rsid w:val="000273DD"/>
    <w:rsid w:val="00030340"/>
    <w:rsid w:val="000304CA"/>
    <w:rsid w:val="00030CCE"/>
    <w:rsid w:val="00032940"/>
    <w:rsid w:val="00032BD4"/>
    <w:rsid w:val="00032DDC"/>
    <w:rsid w:val="0003337F"/>
    <w:rsid w:val="00034096"/>
    <w:rsid w:val="00034322"/>
    <w:rsid w:val="0003477F"/>
    <w:rsid w:val="0003488C"/>
    <w:rsid w:val="0003495F"/>
    <w:rsid w:val="000354DC"/>
    <w:rsid w:val="0003554F"/>
    <w:rsid w:val="00036228"/>
    <w:rsid w:val="00036641"/>
    <w:rsid w:val="00037C87"/>
    <w:rsid w:val="00037DD2"/>
    <w:rsid w:val="00040295"/>
    <w:rsid w:val="000406A2"/>
    <w:rsid w:val="000406D2"/>
    <w:rsid w:val="00041904"/>
    <w:rsid w:val="00042654"/>
    <w:rsid w:val="00043168"/>
    <w:rsid w:val="0004327F"/>
    <w:rsid w:val="000433D2"/>
    <w:rsid w:val="00043C5F"/>
    <w:rsid w:val="00043DAA"/>
    <w:rsid w:val="0004436F"/>
    <w:rsid w:val="00044F32"/>
    <w:rsid w:val="00044F6B"/>
    <w:rsid w:val="000451E4"/>
    <w:rsid w:val="00045251"/>
    <w:rsid w:val="00045836"/>
    <w:rsid w:val="00045C2E"/>
    <w:rsid w:val="00045DF8"/>
    <w:rsid w:val="00046145"/>
    <w:rsid w:val="000463DA"/>
    <w:rsid w:val="000467A2"/>
    <w:rsid w:val="0004740F"/>
    <w:rsid w:val="00047526"/>
    <w:rsid w:val="00050416"/>
    <w:rsid w:val="00050BEB"/>
    <w:rsid w:val="00050F3D"/>
    <w:rsid w:val="00051E2B"/>
    <w:rsid w:val="000520F0"/>
    <w:rsid w:val="00052205"/>
    <w:rsid w:val="000523EE"/>
    <w:rsid w:val="00052779"/>
    <w:rsid w:val="00052B19"/>
    <w:rsid w:val="000535F8"/>
    <w:rsid w:val="00053C95"/>
    <w:rsid w:val="000547CC"/>
    <w:rsid w:val="00054C59"/>
    <w:rsid w:val="00054D8C"/>
    <w:rsid w:val="00054FF2"/>
    <w:rsid w:val="00055D3B"/>
    <w:rsid w:val="0005668D"/>
    <w:rsid w:val="00056BCD"/>
    <w:rsid w:val="00057026"/>
    <w:rsid w:val="0005756E"/>
    <w:rsid w:val="00057BFA"/>
    <w:rsid w:val="0006099E"/>
    <w:rsid w:val="000616BC"/>
    <w:rsid w:val="00061907"/>
    <w:rsid w:val="00061BD5"/>
    <w:rsid w:val="000629CC"/>
    <w:rsid w:val="00062B50"/>
    <w:rsid w:val="000635BE"/>
    <w:rsid w:val="0006492D"/>
    <w:rsid w:val="00064CA0"/>
    <w:rsid w:val="00065131"/>
    <w:rsid w:val="00065C68"/>
    <w:rsid w:val="00065DAA"/>
    <w:rsid w:val="000661EF"/>
    <w:rsid w:val="00067260"/>
    <w:rsid w:val="0006765C"/>
    <w:rsid w:val="000676EB"/>
    <w:rsid w:val="00067ACF"/>
    <w:rsid w:val="000706F8"/>
    <w:rsid w:val="0007074D"/>
    <w:rsid w:val="0007098C"/>
    <w:rsid w:val="00070BCB"/>
    <w:rsid w:val="00070FC1"/>
    <w:rsid w:val="000713B7"/>
    <w:rsid w:val="000714AD"/>
    <w:rsid w:val="00071632"/>
    <w:rsid w:val="00072CDA"/>
    <w:rsid w:val="00074A7F"/>
    <w:rsid w:val="0007532E"/>
    <w:rsid w:val="00075812"/>
    <w:rsid w:val="00075F0A"/>
    <w:rsid w:val="000766FA"/>
    <w:rsid w:val="000770BA"/>
    <w:rsid w:val="000774BA"/>
    <w:rsid w:val="00077EC3"/>
    <w:rsid w:val="00080159"/>
    <w:rsid w:val="000802E4"/>
    <w:rsid w:val="00080AF1"/>
    <w:rsid w:val="000823FF"/>
    <w:rsid w:val="00082459"/>
    <w:rsid w:val="000829C9"/>
    <w:rsid w:val="00082D59"/>
    <w:rsid w:val="0008383D"/>
    <w:rsid w:val="000838B4"/>
    <w:rsid w:val="00083B6D"/>
    <w:rsid w:val="00083E45"/>
    <w:rsid w:val="00084A08"/>
    <w:rsid w:val="00084A69"/>
    <w:rsid w:val="00084CF1"/>
    <w:rsid w:val="00084E33"/>
    <w:rsid w:val="000857F1"/>
    <w:rsid w:val="00085D29"/>
    <w:rsid w:val="00085F99"/>
    <w:rsid w:val="00086AF5"/>
    <w:rsid w:val="00086CEF"/>
    <w:rsid w:val="00087EC0"/>
    <w:rsid w:val="0009003B"/>
    <w:rsid w:val="000901FA"/>
    <w:rsid w:val="00092633"/>
    <w:rsid w:val="00093087"/>
    <w:rsid w:val="000935E1"/>
    <w:rsid w:val="00093877"/>
    <w:rsid w:val="000939E5"/>
    <w:rsid w:val="00093BAC"/>
    <w:rsid w:val="00094741"/>
    <w:rsid w:val="0009488C"/>
    <w:rsid w:val="00094C59"/>
    <w:rsid w:val="000952C1"/>
    <w:rsid w:val="00095352"/>
    <w:rsid w:val="0009567C"/>
    <w:rsid w:val="0009630A"/>
    <w:rsid w:val="0009650F"/>
    <w:rsid w:val="000973E4"/>
    <w:rsid w:val="0009787A"/>
    <w:rsid w:val="00097BCF"/>
    <w:rsid w:val="000A0BC2"/>
    <w:rsid w:val="000A0F57"/>
    <w:rsid w:val="000A12ED"/>
    <w:rsid w:val="000A13A2"/>
    <w:rsid w:val="000A2887"/>
    <w:rsid w:val="000A2A04"/>
    <w:rsid w:val="000A30C1"/>
    <w:rsid w:val="000A3714"/>
    <w:rsid w:val="000A43B3"/>
    <w:rsid w:val="000A4B0F"/>
    <w:rsid w:val="000A5DEB"/>
    <w:rsid w:val="000A5E3D"/>
    <w:rsid w:val="000A6CEE"/>
    <w:rsid w:val="000A74F3"/>
    <w:rsid w:val="000A77A0"/>
    <w:rsid w:val="000A7A9F"/>
    <w:rsid w:val="000B0722"/>
    <w:rsid w:val="000B1095"/>
    <w:rsid w:val="000B155E"/>
    <w:rsid w:val="000B2C88"/>
    <w:rsid w:val="000B4968"/>
    <w:rsid w:val="000B6BA2"/>
    <w:rsid w:val="000B71C7"/>
    <w:rsid w:val="000B73AC"/>
    <w:rsid w:val="000B7C96"/>
    <w:rsid w:val="000B7D62"/>
    <w:rsid w:val="000C03E0"/>
    <w:rsid w:val="000C0F8B"/>
    <w:rsid w:val="000C0FD8"/>
    <w:rsid w:val="000C12B3"/>
    <w:rsid w:val="000C1428"/>
    <w:rsid w:val="000C15A4"/>
    <w:rsid w:val="000C1D7D"/>
    <w:rsid w:val="000C1E95"/>
    <w:rsid w:val="000C3B22"/>
    <w:rsid w:val="000C4961"/>
    <w:rsid w:val="000C5C35"/>
    <w:rsid w:val="000C5D45"/>
    <w:rsid w:val="000C5E02"/>
    <w:rsid w:val="000C6030"/>
    <w:rsid w:val="000C7787"/>
    <w:rsid w:val="000C7866"/>
    <w:rsid w:val="000D0178"/>
    <w:rsid w:val="000D0EAF"/>
    <w:rsid w:val="000D19A1"/>
    <w:rsid w:val="000D34B8"/>
    <w:rsid w:val="000D3E1F"/>
    <w:rsid w:val="000D42C0"/>
    <w:rsid w:val="000D44D6"/>
    <w:rsid w:val="000D745C"/>
    <w:rsid w:val="000E0B32"/>
    <w:rsid w:val="000E0DE8"/>
    <w:rsid w:val="000E164A"/>
    <w:rsid w:val="000E169A"/>
    <w:rsid w:val="000E3430"/>
    <w:rsid w:val="000E3758"/>
    <w:rsid w:val="000E493D"/>
    <w:rsid w:val="000E50F0"/>
    <w:rsid w:val="000E5181"/>
    <w:rsid w:val="000E6ABE"/>
    <w:rsid w:val="000E71F6"/>
    <w:rsid w:val="000E7AD6"/>
    <w:rsid w:val="000F01E3"/>
    <w:rsid w:val="000F03E1"/>
    <w:rsid w:val="000F082B"/>
    <w:rsid w:val="000F11B7"/>
    <w:rsid w:val="000F18AB"/>
    <w:rsid w:val="000F256C"/>
    <w:rsid w:val="000F2FD1"/>
    <w:rsid w:val="000F33A4"/>
    <w:rsid w:val="000F3ECD"/>
    <w:rsid w:val="000F4AA2"/>
    <w:rsid w:val="000F4BC7"/>
    <w:rsid w:val="000F4C22"/>
    <w:rsid w:val="000F5912"/>
    <w:rsid w:val="000F5C2B"/>
    <w:rsid w:val="000F5FC7"/>
    <w:rsid w:val="000F6681"/>
    <w:rsid w:val="000F6A4A"/>
    <w:rsid w:val="000F6A90"/>
    <w:rsid w:val="000F7541"/>
    <w:rsid w:val="001003FE"/>
    <w:rsid w:val="001011D1"/>
    <w:rsid w:val="001011DA"/>
    <w:rsid w:val="0010275B"/>
    <w:rsid w:val="00102B73"/>
    <w:rsid w:val="00103384"/>
    <w:rsid w:val="00104B05"/>
    <w:rsid w:val="00104B9D"/>
    <w:rsid w:val="00105838"/>
    <w:rsid w:val="00105EA1"/>
    <w:rsid w:val="00106896"/>
    <w:rsid w:val="00106FD1"/>
    <w:rsid w:val="00107926"/>
    <w:rsid w:val="00110E1A"/>
    <w:rsid w:val="00110F95"/>
    <w:rsid w:val="001115DC"/>
    <w:rsid w:val="001125F3"/>
    <w:rsid w:val="00113BFB"/>
    <w:rsid w:val="00115B30"/>
    <w:rsid w:val="00116A2D"/>
    <w:rsid w:val="00120199"/>
    <w:rsid w:val="0012160F"/>
    <w:rsid w:val="001220E1"/>
    <w:rsid w:val="00122598"/>
    <w:rsid w:val="00122890"/>
    <w:rsid w:val="00122BBD"/>
    <w:rsid w:val="001242C7"/>
    <w:rsid w:val="001249B5"/>
    <w:rsid w:val="00124D8D"/>
    <w:rsid w:val="00125020"/>
    <w:rsid w:val="001260DE"/>
    <w:rsid w:val="001261F8"/>
    <w:rsid w:val="00126887"/>
    <w:rsid w:val="00126D84"/>
    <w:rsid w:val="00127026"/>
    <w:rsid w:val="00127268"/>
    <w:rsid w:val="00127C2E"/>
    <w:rsid w:val="00130034"/>
    <w:rsid w:val="00130785"/>
    <w:rsid w:val="001308A5"/>
    <w:rsid w:val="001315D9"/>
    <w:rsid w:val="00131B73"/>
    <w:rsid w:val="001324CF"/>
    <w:rsid w:val="001329D7"/>
    <w:rsid w:val="00132E1B"/>
    <w:rsid w:val="0013324C"/>
    <w:rsid w:val="00133502"/>
    <w:rsid w:val="0013368F"/>
    <w:rsid w:val="00133FF0"/>
    <w:rsid w:val="00134275"/>
    <w:rsid w:val="00134A53"/>
    <w:rsid w:val="00134E8B"/>
    <w:rsid w:val="001355AC"/>
    <w:rsid w:val="001358A5"/>
    <w:rsid w:val="00136430"/>
    <w:rsid w:val="00140126"/>
    <w:rsid w:val="001401ED"/>
    <w:rsid w:val="0014063F"/>
    <w:rsid w:val="0014161B"/>
    <w:rsid w:val="00141D3F"/>
    <w:rsid w:val="00142003"/>
    <w:rsid w:val="001426AA"/>
    <w:rsid w:val="00142713"/>
    <w:rsid w:val="001428C8"/>
    <w:rsid w:val="00142F11"/>
    <w:rsid w:val="00144B46"/>
    <w:rsid w:val="00145788"/>
    <w:rsid w:val="001458A7"/>
    <w:rsid w:val="00145E1B"/>
    <w:rsid w:val="00147457"/>
    <w:rsid w:val="00150386"/>
    <w:rsid w:val="00150741"/>
    <w:rsid w:val="001512FB"/>
    <w:rsid w:val="0015196F"/>
    <w:rsid w:val="00151EB1"/>
    <w:rsid w:val="0015323A"/>
    <w:rsid w:val="0015427A"/>
    <w:rsid w:val="00154910"/>
    <w:rsid w:val="0015492C"/>
    <w:rsid w:val="00154BFA"/>
    <w:rsid w:val="00156475"/>
    <w:rsid w:val="0015743B"/>
    <w:rsid w:val="00157DAC"/>
    <w:rsid w:val="00157FDC"/>
    <w:rsid w:val="001611D5"/>
    <w:rsid w:val="00161B2E"/>
    <w:rsid w:val="001622F4"/>
    <w:rsid w:val="00162FEF"/>
    <w:rsid w:val="00164B18"/>
    <w:rsid w:val="00166427"/>
    <w:rsid w:val="001664E6"/>
    <w:rsid w:val="0016729A"/>
    <w:rsid w:val="00167D22"/>
    <w:rsid w:val="00170547"/>
    <w:rsid w:val="00170C7C"/>
    <w:rsid w:val="0017182B"/>
    <w:rsid w:val="00172146"/>
    <w:rsid w:val="00172417"/>
    <w:rsid w:val="0017307F"/>
    <w:rsid w:val="00173143"/>
    <w:rsid w:val="001733E3"/>
    <w:rsid w:val="00174904"/>
    <w:rsid w:val="00174B51"/>
    <w:rsid w:val="00174E37"/>
    <w:rsid w:val="001750E3"/>
    <w:rsid w:val="001775CF"/>
    <w:rsid w:val="00177D3E"/>
    <w:rsid w:val="00181B2C"/>
    <w:rsid w:val="001824FC"/>
    <w:rsid w:val="00182E56"/>
    <w:rsid w:val="001831E8"/>
    <w:rsid w:val="00186963"/>
    <w:rsid w:val="00186AAF"/>
    <w:rsid w:val="00187B04"/>
    <w:rsid w:val="001904C5"/>
    <w:rsid w:val="00190DB5"/>
    <w:rsid w:val="0019155B"/>
    <w:rsid w:val="001920EB"/>
    <w:rsid w:val="001926D5"/>
    <w:rsid w:val="001935FA"/>
    <w:rsid w:val="00193EF1"/>
    <w:rsid w:val="0019460E"/>
    <w:rsid w:val="0019480F"/>
    <w:rsid w:val="00194966"/>
    <w:rsid w:val="0019638E"/>
    <w:rsid w:val="001968F1"/>
    <w:rsid w:val="00196B75"/>
    <w:rsid w:val="00196BA7"/>
    <w:rsid w:val="0019714A"/>
    <w:rsid w:val="00197376"/>
    <w:rsid w:val="001A0F70"/>
    <w:rsid w:val="001A13A2"/>
    <w:rsid w:val="001A2D46"/>
    <w:rsid w:val="001A2DB9"/>
    <w:rsid w:val="001A2DEB"/>
    <w:rsid w:val="001A2EF5"/>
    <w:rsid w:val="001A3246"/>
    <w:rsid w:val="001A366E"/>
    <w:rsid w:val="001A3E42"/>
    <w:rsid w:val="001A47D1"/>
    <w:rsid w:val="001A4BE4"/>
    <w:rsid w:val="001A4C32"/>
    <w:rsid w:val="001A6C9F"/>
    <w:rsid w:val="001A71BB"/>
    <w:rsid w:val="001A76C3"/>
    <w:rsid w:val="001A7993"/>
    <w:rsid w:val="001A79E4"/>
    <w:rsid w:val="001A7ACB"/>
    <w:rsid w:val="001A7CA0"/>
    <w:rsid w:val="001A7DAB"/>
    <w:rsid w:val="001B1189"/>
    <w:rsid w:val="001B11C6"/>
    <w:rsid w:val="001B21BF"/>
    <w:rsid w:val="001B336E"/>
    <w:rsid w:val="001B3664"/>
    <w:rsid w:val="001B494E"/>
    <w:rsid w:val="001B52D9"/>
    <w:rsid w:val="001B5E2E"/>
    <w:rsid w:val="001B66C6"/>
    <w:rsid w:val="001B7792"/>
    <w:rsid w:val="001B7D3F"/>
    <w:rsid w:val="001B7FD6"/>
    <w:rsid w:val="001C12B0"/>
    <w:rsid w:val="001C3016"/>
    <w:rsid w:val="001C38F1"/>
    <w:rsid w:val="001C4277"/>
    <w:rsid w:val="001C440E"/>
    <w:rsid w:val="001C50D4"/>
    <w:rsid w:val="001C665D"/>
    <w:rsid w:val="001C6911"/>
    <w:rsid w:val="001D1486"/>
    <w:rsid w:val="001D1838"/>
    <w:rsid w:val="001D2A54"/>
    <w:rsid w:val="001D2C66"/>
    <w:rsid w:val="001D3234"/>
    <w:rsid w:val="001D40FE"/>
    <w:rsid w:val="001D41EB"/>
    <w:rsid w:val="001D58BB"/>
    <w:rsid w:val="001D6A03"/>
    <w:rsid w:val="001D6CA0"/>
    <w:rsid w:val="001D7456"/>
    <w:rsid w:val="001D790E"/>
    <w:rsid w:val="001D7C8A"/>
    <w:rsid w:val="001E02F8"/>
    <w:rsid w:val="001E0559"/>
    <w:rsid w:val="001E064C"/>
    <w:rsid w:val="001E09B1"/>
    <w:rsid w:val="001E14A2"/>
    <w:rsid w:val="001E32A7"/>
    <w:rsid w:val="001E342C"/>
    <w:rsid w:val="001E3466"/>
    <w:rsid w:val="001E3EA3"/>
    <w:rsid w:val="001E4744"/>
    <w:rsid w:val="001E48BB"/>
    <w:rsid w:val="001E496A"/>
    <w:rsid w:val="001E5356"/>
    <w:rsid w:val="001E555A"/>
    <w:rsid w:val="001E5F79"/>
    <w:rsid w:val="001E6D6E"/>
    <w:rsid w:val="001E6D91"/>
    <w:rsid w:val="001F0194"/>
    <w:rsid w:val="001F09AB"/>
    <w:rsid w:val="001F0B1C"/>
    <w:rsid w:val="001F110C"/>
    <w:rsid w:val="001F14D1"/>
    <w:rsid w:val="001F1E0A"/>
    <w:rsid w:val="001F3836"/>
    <w:rsid w:val="001F4232"/>
    <w:rsid w:val="001F4ABB"/>
    <w:rsid w:val="001F4F61"/>
    <w:rsid w:val="001F51E3"/>
    <w:rsid w:val="001F5795"/>
    <w:rsid w:val="001F5B68"/>
    <w:rsid w:val="001F6215"/>
    <w:rsid w:val="001F7109"/>
    <w:rsid w:val="001F7825"/>
    <w:rsid w:val="002007AE"/>
    <w:rsid w:val="00201288"/>
    <w:rsid w:val="00201369"/>
    <w:rsid w:val="0020148B"/>
    <w:rsid w:val="00201DA7"/>
    <w:rsid w:val="00202360"/>
    <w:rsid w:val="00202C2D"/>
    <w:rsid w:val="0020310D"/>
    <w:rsid w:val="00203483"/>
    <w:rsid w:val="00203DC6"/>
    <w:rsid w:val="00203FC9"/>
    <w:rsid w:val="00204620"/>
    <w:rsid w:val="00204E62"/>
    <w:rsid w:val="00205C9C"/>
    <w:rsid w:val="00205CF4"/>
    <w:rsid w:val="00205ED5"/>
    <w:rsid w:val="00205EFD"/>
    <w:rsid w:val="0020600B"/>
    <w:rsid w:val="002078B7"/>
    <w:rsid w:val="00207C74"/>
    <w:rsid w:val="00207FA6"/>
    <w:rsid w:val="0021008B"/>
    <w:rsid w:val="0021041B"/>
    <w:rsid w:val="00211206"/>
    <w:rsid w:val="0021198F"/>
    <w:rsid w:val="0021282B"/>
    <w:rsid w:val="00213489"/>
    <w:rsid w:val="00213F88"/>
    <w:rsid w:val="0021490B"/>
    <w:rsid w:val="00214A9D"/>
    <w:rsid w:val="0021550A"/>
    <w:rsid w:val="00215ADF"/>
    <w:rsid w:val="0021672B"/>
    <w:rsid w:val="00217452"/>
    <w:rsid w:val="002213A8"/>
    <w:rsid w:val="00221F35"/>
    <w:rsid w:val="00222E6F"/>
    <w:rsid w:val="00222F55"/>
    <w:rsid w:val="002239CD"/>
    <w:rsid w:val="00223E1D"/>
    <w:rsid w:val="002247BB"/>
    <w:rsid w:val="00225634"/>
    <w:rsid w:val="00225D94"/>
    <w:rsid w:val="00225FC2"/>
    <w:rsid w:val="00227A8B"/>
    <w:rsid w:val="00227E61"/>
    <w:rsid w:val="0023002B"/>
    <w:rsid w:val="00230822"/>
    <w:rsid w:val="00231F98"/>
    <w:rsid w:val="00232FD5"/>
    <w:rsid w:val="0023303C"/>
    <w:rsid w:val="00234C2D"/>
    <w:rsid w:val="00234CA4"/>
    <w:rsid w:val="0023725C"/>
    <w:rsid w:val="002404A7"/>
    <w:rsid w:val="0024098B"/>
    <w:rsid w:val="00240B5A"/>
    <w:rsid w:val="00240F9B"/>
    <w:rsid w:val="002413AD"/>
    <w:rsid w:val="002418A5"/>
    <w:rsid w:val="00241C38"/>
    <w:rsid w:val="00242273"/>
    <w:rsid w:val="002425E2"/>
    <w:rsid w:val="00242EB2"/>
    <w:rsid w:val="002434B5"/>
    <w:rsid w:val="0024407F"/>
    <w:rsid w:val="00244144"/>
    <w:rsid w:val="002444B8"/>
    <w:rsid w:val="00245034"/>
    <w:rsid w:val="00245C9D"/>
    <w:rsid w:val="00246E4C"/>
    <w:rsid w:val="00250D4B"/>
    <w:rsid w:val="00251F2D"/>
    <w:rsid w:val="002527EC"/>
    <w:rsid w:val="0025396E"/>
    <w:rsid w:val="0025520A"/>
    <w:rsid w:val="00255BD1"/>
    <w:rsid w:val="00256599"/>
    <w:rsid w:val="00256787"/>
    <w:rsid w:val="00257126"/>
    <w:rsid w:val="00261FD5"/>
    <w:rsid w:val="00262B6C"/>
    <w:rsid w:val="00262C12"/>
    <w:rsid w:val="002630C2"/>
    <w:rsid w:val="002633ED"/>
    <w:rsid w:val="00263ACF"/>
    <w:rsid w:val="00265C63"/>
    <w:rsid w:val="00266185"/>
    <w:rsid w:val="00266BC6"/>
    <w:rsid w:val="00266DB9"/>
    <w:rsid w:val="00266FF6"/>
    <w:rsid w:val="002671B8"/>
    <w:rsid w:val="0026792D"/>
    <w:rsid w:val="00267E2C"/>
    <w:rsid w:val="00270243"/>
    <w:rsid w:val="00270EF6"/>
    <w:rsid w:val="0027101F"/>
    <w:rsid w:val="00271B51"/>
    <w:rsid w:val="00272E21"/>
    <w:rsid w:val="00272EED"/>
    <w:rsid w:val="00273089"/>
    <w:rsid w:val="00273D1F"/>
    <w:rsid w:val="00273DCA"/>
    <w:rsid w:val="00274E4C"/>
    <w:rsid w:val="00275DBD"/>
    <w:rsid w:val="00276C75"/>
    <w:rsid w:val="002777F8"/>
    <w:rsid w:val="00281A6C"/>
    <w:rsid w:val="00282340"/>
    <w:rsid w:val="00282799"/>
    <w:rsid w:val="00282F26"/>
    <w:rsid w:val="0028373A"/>
    <w:rsid w:val="0028468E"/>
    <w:rsid w:val="00285B2B"/>
    <w:rsid w:val="00285E9F"/>
    <w:rsid w:val="002869AA"/>
    <w:rsid w:val="00286F02"/>
    <w:rsid w:val="00290EEF"/>
    <w:rsid w:val="002918EB"/>
    <w:rsid w:val="00291D19"/>
    <w:rsid w:val="00292A9A"/>
    <w:rsid w:val="00293AAA"/>
    <w:rsid w:val="00294C56"/>
    <w:rsid w:val="00294F0E"/>
    <w:rsid w:val="002951FF"/>
    <w:rsid w:val="00295750"/>
    <w:rsid w:val="00295819"/>
    <w:rsid w:val="00295FCB"/>
    <w:rsid w:val="00296408"/>
    <w:rsid w:val="00296CBD"/>
    <w:rsid w:val="002A2BBB"/>
    <w:rsid w:val="002A2C37"/>
    <w:rsid w:val="002A3036"/>
    <w:rsid w:val="002A35BE"/>
    <w:rsid w:val="002A3609"/>
    <w:rsid w:val="002A474F"/>
    <w:rsid w:val="002A4CCA"/>
    <w:rsid w:val="002A5645"/>
    <w:rsid w:val="002A59AC"/>
    <w:rsid w:val="002A6C8E"/>
    <w:rsid w:val="002A7B1D"/>
    <w:rsid w:val="002B006C"/>
    <w:rsid w:val="002B03B0"/>
    <w:rsid w:val="002B140E"/>
    <w:rsid w:val="002B1E44"/>
    <w:rsid w:val="002B2334"/>
    <w:rsid w:val="002B301F"/>
    <w:rsid w:val="002B36B0"/>
    <w:rsid w:val="002B37A5"/>
    <w:rsid w:val="002B3F98"/>
    <w:rsid w:val="002B41FF"/>
    <w:rsid w:val="002B4499"/>
    <w:rsid w:val="002B49A4"/>
    <w:rsid w:val="002B53AF"/>
    <w:rsid w:val="002B53B8"/>
    <w:rsid w:val="002B53FC"/>
    <w:rsid w:val="002B54CA"/>
    <w:rsid w:val="002B5631"/>
    <w:rsid w:val="002B601C"/>
    <w:rsid w:val="002B6ABD"/>
    <w:rsid w:val="002B6C65"/>
    <w:rsid w:val="002B73B2"/>
    <w:rsid w:val="002B7574"/>
    <w:rsid w:val="002C1016"/>
    <w:rsid w:val="002C215D"/>
    <w:rsid w:val="002C32DA"/>
    <w:rsid w:val="002C3602"/>
    <w:rsid w:val="002C43B8"/>
    <w:rsid w:val="002C44C1"/>
    <w:rsid w:val="002C4D9E"/>
    <w:rsid w:val="002C534D"/>
    <w:rsid w:val="002C59B3"/>
    <w:rsid w:val="002C5FE6"/>
    <w:rsid w:val="002C6D12"/>
    <w:rsid w:val="002C6DF0"/>
    <w:rsid w:val="002C72BB"/>
    <w:rsid w:val="002C72DF"/>
    <w:rsid w:val="002C795F"/>
    <w:rsid w:val="002D0F30"/>
    <w:rsid w:val="002D1502"/>
    <w:rsid w:val="002D17DD"/>
    <w:rsid w:val="002D2777"/>
    <w:rsid w:val="002D323E"/>
    <w:rsid w:val="002D3557"/>
    <w:rsid w:val="002D356C"/>
    <w:rsid w:val="002D4A3A"/>
    <w:rsid w:val="002D4E33"/>
    <w:rsid w:val="002D5313"/>
    <w:rsid w:val="002D53CD"/>
    <w:rsid w:val="002D59EC"/>
    <w:rsid w:val="002D5B2D"/>
    <w:rsid w:val="002D685D"/>
    <w:rsid w:val="002D7AB9"/>
    <w:rsid w:val="002D7AF8"/>
    <w:rsid w:val="002E09D3"/>
    <w:rsid w:val="002E0B06"/>
    <w:rsid w:val="002E1B2F"/>
    <w:rsid w:val="002E225E"/>
    <w:rsid w:val="002E2265"/>
    <w:rsid w:val="002E2A13"/>
    <w:rsid w:val="002E2D6F"/>
    <w:rsid w:val="002E3F4D"/>
    <w:rsid w:val="002E60FC"/>
    <w:rsid w:val="002E6463"/>
    <w:rsid w:val="002E657A"/>
    <w:rsid w:val="002E74A3"/>
    <w:rsid w:val="002E7B54"/>
    <w:rsid w:val="002E7FB7"/>
    <w:rsid w:val="002F18E2"/>
    <w:rsid w:val="002F19A2"/>
    <w:rsid w:val="002F1ACD"/>
    <w:rsid w:val="002F1C69"/>
    <w:rsid w:val="002F2BE9"/>
    <w:rsid w:val="002F31C5"/>
    <w:rsid w:val="002F348A"/>
    <w:rsid w:val="002F36F1"/>
    <w:rsid w:val="002F38CE"/>
    <w:rsid w:val="002F3AF4"/>
    <w:rsid w:val="002F485B"/>
    <w:rsid w:val="002F5BE2"/>
    <w:rsid w:val="002F6F14"/>
    <w:rsid w:val="002F7499"/>
    <w:rsid w:val="002F7D60"/>
    <w:rsid w:val="003004FA"/>
    <w:rsid w:val="00300F32"/>
    <w:rsid w:val="00301743"/>
    <w:rsid w:val="00301ECD"/>
    <w:rsid w:val="00302109"/>
    <w:rsid w:val="003025DB"/>
    <w:rsid w:val="00302767"/>
    <w:rsid w:val="00302859"/>
    <w:rsid w:val="003028BE"/>
    <w:rsid w:val="00302D67"/>
    <w:rsid w:val="003035FF"/>
    <w:rsid w:val="00303712"/>
    <w:rsid w:val="00303C0F"/>
    <w:rsid w:val="003054AF"/>
    <w:rsid w:val="0030556A"/>
    <w:rsid w:val="00305A10"/>
    <w:rsid w:val="00306030"/>
    <w:rsid w:val="00306612"/>
    <w:rsid w:val="00307690"/>
    <w:rsid w:val="00311209"/>
    <w:rsid w:val="00311484"/>
    <w:rsid w:val="00311892"/>
    <w:rsid w:val="00312121"/>
    <w:rsid w:val="0031345D"/>
    <w:rsid w:val="00313E0B"/>
    <w:rsid w:val="003150C2"/>
    <w:rsid w:val="003154E4"/>
    <w:rsid w:val="0031578C"/>
    <w:rsid w:val="00315F97"/>
    <w:rsid w:val="00316AA7"/>
    <w:rsid w:val="00316E9F"/>
    <w:rsid w:val="00317915"/>
    <w:rsid w:val="00317AA6"/>
    <w:rsid w:val="00320C1D"/>
    <w:rsid w:val="00321A8A"/>
    <w:rsid w:val="00322108"/>
    <w:rsid w:val="003222BA"/>
    <w:rsid w:val="00322D4B"/>
    <w:rsid w:val="00323C1E"/>
    <w:rsid w:val="0032411A"/>
    <w:rsid w:val="00324E97"/>
    <w:rsid w:val="003250B6"/>
    <w:rsid w:val="003259EA"/>
    <w:rsid w:val="00326B3C"/>
    <w:rsid w:val="00327645"/>
    <w:rsid w:val="00327677"/>
    <w:rsid w:val="00327A8B"/>
    <w:rsid w:val="003312AD"/>
    <w:rsid w:val="00332DF8"/>
    <w:rsid w:val="003330C0"/>
    <w:rsid w:val="00333388"/>
    <w:rsid w:val="003339E0"/>
    <w:rsid w:val="00333C65"/>
    <w:rsid w:val="00333F5E"/>
    <w:rsid w:val="003340AC"/>
    <w:rsid w:val="003343E4"/>
    <w:rsid w:val="003346E5"/>
    <w:rsid w:val="00336AB4"/>
    <w:rsid w:val="00336BB9"/>
    <w:rsid w:val="00336E37"/>
    <w:rsid w:val="00336EFD"/>
    <w:rsid w:val="00337576"/>
    <w:rsid w:val="00337D73"/>
    <w:rsid w:val="00337F45"/>
    <w:rsid w:val="00340AE2"/>
    <w:rsid w:val="00341339"/>
    <w:rsid w:val="00343316"/>
    <w:rsid w:val="003434FD"/>
    <w:rsid w:val="003451A6"/>
    <w:rsid w:val="00345256"/>
    <w:rsid w:val="00345420"/>
    <w:rsid w:val="00345737"/>
    <w:rsid w:val="00345802"/>
    <w:rsid w:val="00345977"/>
    <w:rsid w:val="0034657D"/>
    <w:rsid w:val="00347062"/>
    <w:rsid w:val="00347AF5"/>
    <w:rsid w:val="00350181"/>
    <w:rsid w:val="0035099B"/>
    <w:rsid w:val="00351297"/>
    <w:rsid w:val="00352185"/>
    <w:rsid w:val="00352B3D"/>
    <w:rsid w:val="003535DE"/>
    <w:rsid w:val="003537D2"/>
    <w:rsid w:val="00354492"/>
    <w:rsid w:val="003556DF"/>
    <w:rsid w:val="00356A5E"/>
    <w:rsid w:val="00357A30"/>
    <w:rsid w:val="00360D58"/>
    <w:rsid w:val="00362011"/>
    <w:rsid w:val="003625F9"/>
    <w:rsid w:val="003632BF"/>
    <w:rsid w:val="00363823"/>
    <w:rsid w:val="003655D7"/>
    <w:rsid w:val="00365B2A"/>
    <w:rsid w:val="00366620"/>
    <w:rsid w:val="00367051"/>
    <w:rsid w:val="00367CAB"/>
    <w:rsid w:val="003707D1"/>
    <w:rsid w:val="00370ACF"/>
    <w:rsid w:val="00371563"/>
    <w:rsid w:val="00371F79"/>
    <w:rsid w:val="003726EE"/>
    <w:rsid w:val="0037357C"/>
    <w:rsid w:val="00373BB8"/>
    <w:rsid w:val="00373F45"/>
    <w:rsid w:val="003743CB"/>
    <w:rsid w:val="00374B1F"/>
    <w:rsid w:val="003755D7"/>
    <w:rsid w:val="00375984"/>
    <w:rsid w:val="00376091"/>
    <w:rsid w:val="003770F9"/>
    <w:rsid w:val="00381153"/>
    <w:rsid w:val="003822C1"/>
    <w:rsid w:val="00382517"/>
    <w:rsid w:val="00382B8A"/>
    <w:rsid w:val="00383269"/>
    <w:rsid w:val="00383BAD"/>
    <w:rsid w:val="0038425D"/>
    <w:rsid w:val="003848B6"/>
    <w:rsid w:val="00384E15"/>
    <w:rsid w:val="00384EBC"/>
    <w:rsid w:val="003855F2"/>
    <w:rsid w:val="00385C83"/>
    <w:rsid w:val="0038618E"/>
    <w:rsid w:val="0038653E"/>
    <w:rsid w:val="00386994"/>
    <w:rsid w:val="00387041"/>
    <w:rsid w:val="00387855"/>
    <w:rsid w:val="00387C2C"/>
    <w:rsid w:val="003907C3"/>
    <w:rsid w:val="003920F6"/>
    <w:rsid w:val="00393913"/>
    <w:rsid w:val="00394E44"/>
    <w:rsid w:val="003953B7"/>
    <w:rsid w:val="00397390"/>
    <w:rsid w:val="00397E1E"/>
    <w:rsid w:val="003A0719"/>
    <w:rsid w:val="003A3414"/>
    <w:rsid w:val="003A4006"/>
    <w:rsid w:val="003A4862"/>
    <w:rsid w:val="003A6D01"/>
    <w:rsid w:val="003A70D7"/>
    <w:rsid w:val="003A749C"/>
    <w:rsid w:val="003A7807"/>
    <w:rsid w:val="003A7CFC"/>
    <w:rsid w:val="003B1677"/>
    <w:rsid w:val="003B1958"/>
    <w:rsid w:val="003B1B1A"/>
    <w:rsid w:val="003B435F"/>
    <w:rsid w:val="003B4567"/>
    <w:rsid w:val="003B53E4"/>
    <w:rsid w:val="003B57DD"/>
    <w:rsid w:val="003B58AA"/>
    <w:rsid w:val="003B5EDF"/>
    <w:rsid w:val="003B625B"/>
    <w:rsid w:val="003B62F6"/>
    <w:rsid w:val="003B635E"/>
    <w:rsid w:val="003B669C"/>
    <w:rsid w:val="003B6862"/>
    <w:rsid w:val="003B6D34"/>
    <w:rsid w:val="003B756F"/>
    <w:rsid w:val="003C09D9"/>
    <w:rsid w:val="003C1182"/>
    <w:rsid w:val="003C20B7"/>
    <w:rsid w:val="003C20BB"/>
    <w:rsid w:val="003C2342"/>
    <w:rsid w:val="003C29DE"/>
    <w:rsid w:val="003C3ADF"/>
    <w:rsid w:val="003C601C"/>
    <w:rsid w:val="003C6EFB"/>
    <w:rsid w:val="003C7222"/>
    <w:rsid w:val="003C7529"/>
    <w:rsid w:val="003D0250"/>
    <w:rsid w:val="003D2951"/>
    <w:rsid w:val="003D2C01"/>
    <w:rsid w:val="003D2F73"/>
    <w:rsid w:val="003D35C4"/>
    <w:rsid w:val="003D3C30"/>
    <w:rsid w:val="003D4715"/>
    <w:rsid w:val="003D474C"/>
    <w:rsid w:val="003D57B4"/>
    <w:rsid w:val="003D5FCC"/>
    <w:rsid w:val="003D6291"/>
    <w:rsid w:val="003D6ACD"/>
    <w:rsid w:val="003D6FC2"/>
    <w:rsid w:val="003D7A60"/>
    <w:rsid w:val="003E02B7"/>
    <w:rsid w:val="003E08A6"/>
    <w:rsid w:val="003E1004"/>
    <w:rsid w:val="003E3D18"/>
    <w:rsid w:val="003E5CC0"/>
    <w:rsid w:val="003E6C88"/>
    <w:rsid w:val="003F03CD"/>
    <w:rsid w:val="003F0801"/>
    <w:rsid w:val="003F0C5B"/>
    <w:rsid w:val="003F208A"/>
    <w:rsid w:val="003F24BC"/>
    <w:rsid w:val="003F2C08"/>
    <w:rsid w:val="003F3E3B"/>
    <w:rsid w:val="003F40F3"/>
    <w:rsid w:val="003F4A18"/>
    <w:rsid w:val="003F5C01"/>
    <w:rsid w:val="003F719F"/>
    <w:rsid w:val="003F7591"/>
    <w:rsid w:val="003F7DF8"/>
    <w:rsid w:val="003F7F3D"/>
    <w:rsid w:val="0040023D"/>
    <w:rsid w:val="00400802"/>
    <w:rsid w:val="00401481"/>
    <w:rsid w:val="0040216F"/>
    <w:rsid w:val="0040288A"/>
    <w:rsid w:val="00403768"/>
    <w:rsid w:val="004043C9"/>
    <w:rsid w:val="00404568"/>
    <w:rsid w:val="00404B57"/>
    <w:rsid w:val="00404F5D"/>
    <w:rsid w:val="004067C8"/>
    <w:rsid w:val="00407255"/>
    <w:rsid w:val="00407CB6"/>
    <w:rsid w:val="00407DD6"/>
    <w:rsid w:val="00410232"/>
    <w:rsid w:val="004121A9"/>
    <w:rsid w:val="00412BAF"/>
    <w:rsid w:val="00413620"/>
    <w:rsid w:val="0041468A"/>
    <w:rsid w:val="00415FD8"/>
    <w:rsid w:val="0041634B"/>
    <w:rsid w:val="004163A5"/>
    <w:rsid w:val="00417246"/>
    <w:rsid w:val="00420052"/>
    <w:rsid w:val="00420454"/>
    <w:rsid w:val="0042084A"/>
    <w:rsid w:val="00420A95"/>
    <w:rsid w:val="00422A9A"/>
    <w:rsid w:val="00422B6D"/>
    <w:rsid w:val="0042306B"/>
    <w:rsid w:val="00423426"/>
    <w:rsid w:val="004238C1"/>
    <w:rsid w:val="00423B63"/>
    <w:rsid w:val="00423D3D"/>
    <w:rsid w:val="00423D40"/>
    <w:rsid w:val="00423F27"/>
    <w:rsid w:val="0042476F"/>
    <w:rsid w:val="00424B84"/>
    <w:rsid w:val="00425CC7"/>
    <w:rsid w:val="00425E0B"/>
    <w:rsid w:val="004270A9"/>
    <w:rsid w:val="00427F71"/>
    <w:rsid w:val="0043034C"/>
    <w:rsid w:val="004309EC"/>
    <w:rsid w:val="004309FD"/>
    <w:rsid w:val="00430CF6"/>
    <w:rsid w:val="00431682"/>
    <w:rsid w:val="004319BD"/>
    <w:rsid w:val="00432948"/>
    <w:rsid w:val="00432A0C"/>
    <w:rsid w:val="004333A3"/>
    <w:rsid w:val="00433FAF"/>
    <w:rsid w:val="004346D4"/>
    <w:rsid w:val="00435978"/>
    <w:rsid w:val="004367D7"/>
    <w:rsid w:val="00436965"/>
    <w:rsid w:val="00436BE5"/>
    <w:rsid w:val="004371AC"/>
    <w:rsid w:val="00437A92"/>
    <w:rsid w:val="004406C5"/>
    <w:rsid w:val="0044262B"/>
    <w:rsid w:val="004426E1"/>
    <w:rsid w:val="00443B9F"/>
    <w:rsid w:val="0044433E"/>
    <w:rsid w:val="00444D14"/>
    <w:rsid w:val="00445578"/>
    <w:rsid w:val="0044575C"/>
    <w:rsid w:val="004475A6"/>
    <w:rsid w:val="004503CE"/>
    <w:rsid w:val="00450885"/>
    <w:rsid w:val="00451D40"/>
    <w:rsid w:val="00451D84"/>
    <w:rsid w:val="00452EB8"/>
    <w:rsid w:val="0045333C"/>
    <w:rsid w:val="00453664"/>
    <w:rsid w:val="0045386A"/>
    <w:rsid w:val="00453F19"/>
    <w:rsid w:val="004549EC"/>
    <w:rsid w:val="00454B3B"/>
    <w:rsid w:val="00456DAD"/>
    <w:rsid w:val="004571B4"/>
    <w:rsid w:val="00457227"/>
    <w:rsid w:val="00457920"/>
    <w:rsid w:val="00457936"/>
    <w:rsid w:val="00457A36"/>
    <w:rsid w:val="00457AD8"/>
    <w:rsid w:val="00457B1A"/>
    <w:rsid w:val="00457DDD"/>
    <w:rsid w:val="00457DF3"/>
    <w:rsid w:val="00461BFF"/>
    <w:rsid w:val="00461E93"/>
    <w:rsid w:val="004624F3"/>
    <w:rsid w:val="00462A4B"/>
    <w:rsid w:val="00464CE1"/>
    <w:rsid w:val="00464F02"/>
    <w:rsid w:val="00465008"/>
    <w:rsid w:val="0046540F"/>
    <w:rsid w:val="00466509"/>
    <w:rsid w:val="00467107"/>
    <w:rsid w:val="004674F2"/>
    <w:rsid w:val="00472AF0"/>
    <w:rsid w:val="004730D5"/>
    <w:rsid w:val="0047322B"/>
    <w:rsid w:val="00473E12"/>
    <w:rsid w:val="0047540B"/>
    <w:rsid w:val="00475490"/>
    <w:rsid w:val="00475AEE"/>
    <w:rsid w:val="00477C5C"/>
    <w:rsid w:val="0048008F"/>
    <w:rsid w:val="004811C0"/>
    <w:rsid w:val="00481858"/>
    <w:rsid w:val="004822EE"/>
    <w:rsid w:val="0048298D"/>
    <w:rsid w:val="00483728"/>
    <w:rsid w:val="004850D1"/>
    <w:rsid w:val="00485156"/>
    <w:rsid w:val="00485C26"/>
    <w:rsid w:val="00487E87"/>
    <w:rsid w:val="00490D5E"/>
    <w:rsid w:val="00491676"/>
    <w:rsid w:val="00493060"/>
    <w:rsid w:val="004938CF"/>
    <w:rsid w:val="004942EE"/>
    <w:rsid w:val="0049451F"/>
    <w:rsid w:val="00494D25"/>
    <w:rsid w:val="00495ABB"/>
    <w:rsid w:val="00496659"/>
    <w:rsid w:val="0049674B"/>
    <w:rsid w:val="00497381"/>
    <w:rsid w:val="00497888"/>
    <w:rsid w:val="004A0904"/>
    <w:rsid w:val="004A40FC"/>
    <w:rsid w:val="004A4C6B"/>
    <w:rsid w:val="004A56D3"/>
    <w:rsid w:val="004A6BB4"/>
    <w:rsid w:val="004A7D18"/>
    <w:rsid w:val="004B0677"/>
    <w:rsid w:val="004B0A7B"/>
    <w:rsid w:val="004B1845"/>
    <w:rsid w:val="004B1977"/>
    <w:rsid w:val="004B1A3C"/>
    <w:rsid w:val="004B2A68"/>
    <w:rsid w:val="004B2BBA"/>
    <w:rsid w:val="004B48BB"/>
    <w:rsid w:val="004B533D"/>
    <w:rsid w:val="004B557A"/>
    <w:rsid w:val="004B5968"/>
    <w:rsid w:val="004B5C91"/>
    <w:rsid w:val="004C0577"/>
    <w:rsid w:val="004C091D"/>
    <w:rsid w:val="004C1EFB"/>
    <w:rsid w:val="004C200D"/>
    <w:rsid w:val="004C2313"/>
    <w:rsid w:val="004C2D67"/>
    <w:rsid w:val="004C371B"/>
    <w:rsid w:val="004C3797"/>
    <w:rsid w:val="004C42FD"/>
    <w:rsid w:val="004C4A6F"/>
    <w:rsid w:val="004C5D58"/>
    <w:rsid w:val="004D1E1D"/>
    <w:rsid w:val="004D236B"/>
    <w:rsid w:val="004D28A1"/>
    <w:rsid w:val="004D3910"/>
    <w:rsid w:val="004D3EE6"/>
    <w:rsid w:val="004D58D7"/>
    <w:rsid w:val="004D5F3A"/>
    <w:rsid w:val="004D641B"/>
    <w:rsid w:val="004D681C"/>
    <w:rsid w:val="004D7103"/>
    <w:rsid w:val="004E0439"/>
    <w:rsid w:val="004E12C6"/>
    <w:rsid w:val="004E19F1"/>
    <w:rsid w:val="004E2E22"/>
    <w:rsid w:val="004E4141"/>
    <w:rsid w:val="004E41D6"/>
    <w:rsid w:val="004E4675"/>
    <w:rsid w:val="004E470C"/>
    <w:rsid w:val="004E4A19"/>
    <w:rsid w:val="004E59B9"/>
    <w:rsid w:val="004E6441"/>
    <w:rsid w:val="004F0865"/>
    <w:rsid w:val="004F0F93"/>
    <w:rsid w:val="004F2507"/>
    <w:rsid w:val="004F2C2C"/>
    <w:rsid w:val="004F322A"/>
    <w:rsid w:val="004F3B8E"/>
    <w:rsid w:val="004F3BC0"/>
    <w:rsid w:val="004F3C31"/>
    <w:rsid w:val="004F3C32"/>
    <w:rsid w:val="004F4245"/>
    <w:rsid w:val="004F44C3"/>
    <w:rsid w:val="004F5164"/>
    <w:rsid w:val="004F575E"/>
    <w:rsid w:val="004F5C66"/>
    <w:rsid w:val="004F5E5F"/>
    <w:rsid w:val="004F78CB"/>
    <w:rsid w:val="00500A02"/>
    <w:rsid w:val="00500A60"/>
    <w:rsid w:val="00500DAA"/>
    <w:rsid w:val="00501FC2"/>
    <w:rsid w:val="0050595E"/>
    <w:rsid w:val="00505C63"/>
    <w:rsid w:val="00507584"/>
    <w:rsid w:val="00507617"/>
    <w:rsid w:val="005107DC"/>
    <w:rsid w:val="00511343"/>
    <w:rsid w:val="0051141C"/>
    <w:rsid w:val="0051267D"/>
    <w:rsid w:val="00512D76"/>
    <w:rsid w:val="00512E87"/>
    <w:rsid w:val="005130EE"/>
    <w:rsid w:val="00513CC6"/>
    <w:rsid w:val="00517ACA"/>
    <w:rsid w:val="00517DE1"/>
    <w:rsid w:val="00520E96"/>
    <w:rsid w:val="0052160D"/>
    <w:rsid w:val="00521CAA"/>
    <w:rsid w:val="005222A2"/>
    <w:rsid w:val="00522371"/>
    <w:rsid w:val="005227F1"/>
    <w:rsid w:val="00522EDA"/>
    <w:rsid w:val="00523152"/>
    <w:rsid w:val="0052354D"/>
    <w:rsid w:val="005238B6"/>
    <w:rsid w:val="00524156"/>
    <w:rsid w:val="00524936"/>
    <w:rsid w:val="0052514A"/>
    <w:rsid w:val="0052555D"/>
    <w:rsid w:val="005258BF"/>
    <w:rsid w:val="00525D10"/>
    <w:rsid w:val="00525E89"/>
    <w:rsid w:val="00531834"/>
    <w:rsid w:val="00531B00"/>
    <w:rsid w:val="0053484C"/>
    <w:rsid w:val="00534FAA"/>
    <w:rsid w:val="00535193"/>
    <w:rsid w:val="0053527A"/>
    <w:rsid w:val="005358D0"/>
    <w:rsid w:val="00536114"/>
    <w:rsid w:val="00536665"/>
    <w:rsid w:val="005366DC"/>
    <w:rsid w:val="005370F4"/>
    <w:rsid w:val="0053726E"/>
    <w:rsid w:val="0054032F"/>
    <w:rsid w:val="00540A7E"/>
    <w:rsid w:val="00540C40"/>
    <w:rsid w:val="00541057"/>
    <w:rsid w:val="00543337"/>
    <w:rsid w:val="005436E0"/>
    <w:rsid w:val="005443D4"/>
    <w:rsid w:val="00546099"/>
    <w:rsid w:val="00546282"/>
    <w:rsid w:val="005469E5"/>
    <w:rsid w:val="00546B76"/>
    <w:rsid w:val="00547168"/>
    <w:rsid w:val="005479A0"/>
    <w:rsid w:val="00547C7F"/>
    <w:rsid w:val="00547EDF"/>
    <w:rsid w:val="0055171A"/>
    <w:rsid w:val="005523C3"/>
    <w:rsid w:val="005526A2"/>
    <w:rsid w:val="00552767"/>
    <w:rsid w:val="00552D0E"/>
    <w:rsid w:val="0055420C"/>
    <w:rsid w:val="00554D73"/>
    <w:rsid w:val="00555DD9"/>
    <w:rsid w:val="00556714"/>
    <w:rsid w:val="00561A2A"/>
    <w:rsid w:val="005636E5"/>
    <w:rsid w:val="00564FAD"/>
    <w:rsid w:val="00565503"/>
    <w:rsid w:val="00565A7C"/>
    <w:rsid w:val="00566630"/>
    <w:rsid w:val="00566F3F"/>
    <w:rsid w:val="00566FDD"/>
    <w:rsid w:val="00571130"/>
    <w:rsid w:val="00571262"/>
    <w:rsid w:val="00572927"/>
    <w:rsid w:val="005736C7"/>
    <w:rsid w:val="00574D0F"/>
    <w:rsid w:val="00574DBB"/>
    <w:rsid w:val="00574E2F"/>
    <w:rsid w:val="00574E77"/>
    <w:rsid w:val="00575055"/>
    <w:rsid w:val="005763A6"/>
    <w:rsid w:val="0057657B"/>
    <w:rsid w:val="00577460"/>
    <w:rsid w:val="005802D3"/>
    <w:rsid w:val="0058112D"/>
    <w:rsid w:val="0058210F"/>
    <w:rsid w:val="00583F44"/>
    <w:rsid w:val="00584059"/>
    <w:rsid w:val="0058489D"/>
    <w:rsid w:val="0058625B"/>
    <w:rsid w:val="005863EA"/>
    <w:rsid w:val="0058663B"/>
    <w:rsid w:val="00587B33"/>
    <w:rsid w:val="00590227"/>
    <w:rsid w:val="00590AAA"/>
    <w:rsid w:val="00591033"/>
    <w:rsid w:val="005915CD"/>
    <w:rsid w:val="00591D5A"/>
    <w:rsid w:val="005922BF"/>
    <w:rsid w:val="0059289A"/>
    <w:rsid w:val="0059300B"/>
    <w:rsid w:val="005933EB"/>
    <w:rsid w:val="00593FCB"/>
    <w:rsid w:val="0059407A"/>
    <w:rsid w:val="00597093"/>
    <w:rsid w:val="0059716C"/>
    <w:rsid w:val="00597752"/>
    <w:rsid w:val="005978FF"/>
    <w:rsid w:val="00597F01"/>
    <w:rsid w:val="005A02F3"/>
    <w:rsid w:val="005A091D"/>
    <w:rsid w:val="005A0940"/>
    <w:rsid w:val="005A0A4C"/>
    <w:rsid w:val="005A1165"/>
    <w:rsid w:val="005A118C"/>
    <w:rsid w:val="005A177D"/>
    <w:rsid w:val="005A1D58"/>
    <w:rsid w:val="005A1EDA"/>
    <w:rsid w:val="005A1F8C"/>
    <w:rsid w:val="005A21B2"/>
    <w:rsid w:val="005A289B"/>
    <w:rsid w:val="005A321E"/>
    <w:rsid w:val="005A4117"/>
    <w:rsid w:val="005A446D"/>
    <w:rsid w:val="005A541A"/>
    <w:rsid w:val="005A6499"/>
    <w:rsid w:val="005A6A85"/>
    <w:rsid w:val="005B22BF"/>
    <w:rsid w:val="005B2301"/>
    <w:rsid w:val="005B29F9"/>
    <w:rsid w:val="005B3E23"/>
    <w:rsid w:val="005B4A4D"/>
    <w:rsid w:val="005B5AD9"/>
    <w:rsid w:val="005C0EB6"/>
    <w:rsid w:val="005C16E4"/>
    <w:rsid w:val="005C1BD1"/>
    <w:rsid w:val="005C2143"/>
    <w:rsid w:val="005C2579"/>
    <w:rsid w:val="005C2848"/>
    <w:rsid w:val="005C31D8"/>
    <w:rsid w:val="005C367C"/>
    <w:rsid w:val="005C3AD0"/>
    <w:rsid w:val="005C40DC"/>
    <w:rsid w:val="005C4D51"/>
    <w:rsid w:val="005C5021"/>
    <w:rsid w:val="005C5ED0"/>
    <w:rsid w:val="005C63FB"/>
    <w:rsid w:val="005C66B8"/>
    <w:rsid w:val="005C6D74"/>
    <w:rsid w:val="005C7948"/>
    <w:rsid w:val="005D0525"/>
    <w:rsid w:val="005D289D"/>
    <w:rsid w:val="005D349B"/>
    <w:rsid w:val="005D41FF"/>
    <w:rsid w:val="005D48CA"/>
    <w:rsid w:val="005D4CAA"/>
    <w:rsid w:val="005D5143"/>
    <w:rsid w:val="005D64B6"/>
    <w:rsid w:val="005D6698"/>
    <w:rsid w:val="005D676D"/>
    <w:rsid w:val="005D68D7"/>
    <w:rsid w:val="005D6B46"/>
    <w:rsid w:val="005D739C"/>
    <w:rsid w:val="005D7A7D"/>
    <w:rsid w:val="005D7D20"/>
    <w:rsid w:val="005D7EFE"/>
    <w:rsid w:val="005E16D5"/>
    <w:rsid w:val="005E248F"/>
    <w:rsid w:val="005E4A37"/>
    <w:rsid w:val="005E4F5E"/>
    <w:rsid w:val="005E5034"/>
    <w:rsid w:val="005E66CF"/>
    <w:rsid w:val="005E6D6F"/>
    <w:rsid w:val="005E7DAC"/>
    <w:rsid w:val="005F05E8"/>
    <w:rsid w:val="005F076A"/>
    <w:rsid w:val="005F0CC5"/>
    <w:rsid w:val="005F0E55"/>
    <w:rsid w:val="005F1331"/>
    <w:rsid w:val="005F1FEF"/>
    <w:rsid w:val="005F38F9"/>
    <w:rsid w:val="005F3C1A"/>
    <w:rsid w:val="005F4316"/>
    <w:rsid w:val="005F52EA"/>
    <w:rsid w:val="005F5CE3"/>
    <w:rsid w:val="005F5F73"/>
    <w:rsid w:val="005F63E3"/>
    <w:rsid w:val="005F6CC3"/>
    <w:rsid w:val="005F7944"/>
    <w:rsid w:val="00600020"/>
    <w:rsid w:val="006024A1"/>
    <w:rsid w:val="00602539"/>
    <w:rsid w:val="006031D4"/>
    <w:rsid w:val="0060321E"/>
    <w:rsid w:val="006033C9"/>
    <w:rsid w:val="006035C6"/>
    <w:rsid w:val="00603AE6"/>
    <w:rsid w:val="00604C2C"/>
    <w:rsid w:val="00605605"/>
    <w:rsid w:val="00605766"/>
    <w:rsid w:val="00605AFD"/>
    <w:rsid w:val="00605B66"/>
    <w:rsid w:val="00606198"/>
    <w:rsid w:val="006063A9"/>
    <w:rsid w:val="006070E4"/>
    <w:rsid w:val="0060790B"/>
    <w:rsid w:val="00607F5F"/>
    <w:rsid w:val="00610698"/>
    <w:rsid w:val="006106D6"/>
    <w:rsid w:val="006108F3"/>
    <w:rsid w:val="006114B6"/>
    <w:rsid w:val="00611FE7"/>
    <w:rsid w:val="00612708"/>
    <w:rsid w:val="0061296E"/>
    <w:rsid w:val="00613254"/>
    <w:rsid w:val="006136C6"/>
    <w:rsid w:val="00614353"/>
    <w:rsid w:val="00614A1A"/>
    <w:rsid w:val="00614F28"/>
    <w:rsid w:val="006150D3"/>
    <w:rsid w:val="00616154"/>
    <w:rsid w:val="006234EF"/>
    <w:rsid w:val="0062404A"/>
    <w:rsid w:val="006256BB"/>
    <w:rsid w:val="00626120"/>
    <w:rsid w:val="00627283"/>
    <w:rsid w:val="00631094"/>
    <w:rsid w:val="00631197"/>
    <w:rsid w:val="006312AB"/>
    <w:rsid w:val="00631F8E"/>
    <w:rsid w:val="0063208C"/>
    <w:rsid w:val="00632182"/>
    <w:rsid w:val="006338AC"/>
    <w:rsid w:val="00634441"/>
    <w:rsid w:val="00634790"/>
    <w:rsid w:val="00634991"/>
    <w:rsid w:val="00635B7D"/>
    <w:rsid w:val="006365A3"/>
    <w:rsid w:val="00636939"/>
    <w:rsid w:val="00636979"/>
    <w:rsid w:val="00636C59"/>
    <w:rsid w:val="00637A01"/>
    <w:rsid w:val="00637E4F"/>
    <w:rsid w:val="006411A9"/>
    <w:rsid w:val="0064394A"/>
    <w:rsid w:val="00643ACF"/>
    <w:rsid w:val="00643D6B"/>
    <w:rsid w:val="00643DEA"/>
    <w:rsid w:val="006452AE"/>
    <w:rsid w:val="006473A4"/>
    <w:rsid w:val="00647968"/>
    <w:rsid w:val="00647D79"/>
    <w:rsid w:val="00650B42"/>
    <w:rsid w:val="00650E08"/>
    <w:rsid w:val="00652ADC"/>
    <w:rsid w:val="00654213"/>
    <w:rsid w:val="00655135"/>
    <w:rsid w:val="00655AF2"/>
    <w:rsid w:val="00656017"/>
    <w:rsid w:val="00656625"/>
    <w:rsid w:val="006567FD"/>
    <w:rsid w:val="0065718E"/>
    <w:rsid w:val="00660412"/>
    <w:rsid w:val="0066135B"/>
    <w:rsid w:val="0066142F"/>
    <w:rsid w:val="00661E0F"/>
    <w:rsid w:val="006624E1"/>
    <w:rsid w:val="00662BE6"/>
    <w:rsid w:val="006636B2"/>
    <w:rsid w:val="006642BA"/>
    <w:rsid w:val="00665B7F"/>
    <w:rsid w:val="006661E8"/>
    <w:rsid w:val="00666977"/>
    <w:rsid w:val="00670931"/>
    <w:rsid w:val="006711EB"/>
    <w:rsid w:val="006717EA"/>
    <w:rsid w:val="0067314F"/>
    <w:rsid w:val="00673CBE"/>
    <w:rsid w:val="00673FB6"/>
    <w:rsid w:val="0067431B"/>
    <w:rsid w:val="0067539B"/>
    <w:rsid w:val="0067561F"/>
    <w:rsid w:val="00676582"/>
    <w:rsid w:val="00676D83"/>
    <w:rsid w:val="006770CF"/>
    <w:rsid w:val="00677510"/>
    <w:rsid w:val="00677965"/>
    <w:rsid w:val="00677AE4"/>
    <w:rsid w:val="00677E76"/>
    <w:rsid w:val="0068109F"/>
    <w:rsid w:val="00682204"/>
    <w:rsid w:val="00682524"/>
    <w:rsid w:val="006832C7"/>
    <w:rsid w:val="00683739"/>
    <w:rsid w:val="00683A0F"/>
    <w:rsid w:val="006851EA"/>
    <w:rsid w:val="0068586D"/>
    <w:rsid w:val="0068598E"/>
    <w:rsid w:val="006865C4"/>
    <w:rsid w:val="00686943"/>
    <w:rsid w:val="006869D4"/>
    <w:rsid w:val="006879F1"/>
    <w:rsid w:val="0069098B"/>
    <w:rsid w:val="006909CB"/>
    <w:rsid w:val="00690C0E"/>
    <w:rsid w:val="00690C43"/>
    <w:rsid w:val="00690E09"/>
    <w:rsid w:val="00690E76"/>
    <w:rsid w:val="00690EEF"/>
    <w:rsid w:val="006910CC"/>
    <w:rsid w:val="00693CFE"/>
    <w:rsid w:val="00694384"/>
    <w:rsid w:val="00694CD3"/>
    <w:rsid w:val="0069525E"/>
    <w:rsid w:val="006955B0"/>
    <w:rsid w:val="006956FC"/>
    <w:rsid w:val="0069575A"/>
    <w:rsid w:val="00696097"/>
    <w:rsid w:val="00696ECE"/>
    <w:rsid w:val="006A0023"/>
    <w:rsid w:val="006A0348"/>
    <w:rsid w:val="006A0E93"/>
    <w:rsid w:val="006A0F8B"/>
    <w:rsid w:val="006A16EC"/>
    <w:rsid w:val="006A18F1"/>
    <w:rsid w:val="006A1A6D"/>
    <w:rsid w:val="006A208F"/>
    <w:rsid w:val="006A2446"/>
    <w:rsid w:val="006A24B7"/>
    <w:rsid w:val="006A2AE4"/>
    <w:rsid w:val="006A2E1D"/>
    <w:rsid w:val="006A311E"/>
    <w:rsid w:val="006A371D"/>
    <w:rsid w:val="006A3BAF"/>
    <w:rsid w:val="006A4769"/>
    <w:rsid w:val="006A5CC4"/>
    <w:rsid w:val="006A6059"/>
    <w:rsid w:val="006A6143"/>
    <w:rsid w:val="006B3C1C"/>
    <w:rsid w:val="006B45CC"/>
    <w:rsid w:val="006B5B1A"/>
    <w:rsid w:val="006B5DCF"/>
    <w:rsid w:val="006B6193"/>
    <w:rsid w:val="006B6673"/>
    <w:rsid w:val="006B7ED7"/>
    <w:rsid w:val="006B7F16"/>
    <w:rsid w:val="006C101F"/>
    <w:rsid w:val="006C1350"/>
    <w:rsid w:val="006C1877"/>
    <w:rsid w:val="006C1928"/>
    <w:rsid w:val="006C1DF3"/>
    <w:rsid w:val="006C1E96"/>
    <w:rsid w:val="006C290A"/>
    <w:rsid w:val="006C365F"/>
    <w:rsid w:val="006C3B9E"/>
    <w:rsid w:val="006C3E1E"/>
    <w:rsid w:val="006C3F1D"/>
    <w:rsid w:val="006C501F"/>
    <w:rsid w:val="006C5D82"/>
    <w:rsid w:val="006C75BF"/>
    <w:rsid w:val="006C7BF2"/>
    <w:rsid w:val="006D0ABC"/>
    <w:rsid w:val="006D138A"/>
    <w:rsid w:val="006D15AD"/>
    <w:rsid w:val="006D30EE"/>
    <w:rsid w:val="006D33EC"/>
    <w:rsid w:val="006D508A"/>
    <w:rsid w:val="006D58D0"/>
    <w:rsid w:val="006D5A40"/>
    <w:rsid w:val="006D6325"/>
    <w:rsid w:val="006D65F8"/>
    <w:rsid w:val="006D7036"/>
    <w:rsid w:val="006D7E07"/>
    <w:rsid w:val="006E0CE5"/>
    <w:rsid w:val="006E0D09"/>
    <w:rsid w:val="006E1072"/>
    <w:rsid w:val="006E2EA0"/>
    <w:rsid w:val="006E3315"/>
    <w:rsid w:val="006E3A53"/>
    <w:rsid w:val="006E3C65"/>
    <w:rsid w:val="006E40AB"/>
    <w:rsid w:val="006E42B0"/>
    <w:rsid w:val="006E4327"/>
    <w:rsid w:val="006E4DEC"/>
    <w:rsid w:val="006E5403"/>
    <w:rsid w:val="006E563B"/>
    <w:rsid w:val="006E5D84"/>
    <w:rsid w:val="006E6602"/>
    <w:rsid w:val="006E75F0"/>
    <w:rsid w:val="006E7C22"/>
    <w:rsid w:val="006E7E36"/>
    <w:rsid w:val="006F192A"/>
    <w:rsid w:val="006F2363"/>
    <w:rsid w:val="006F24C8"/>
    <w:rsid w:val="006F2A62"/>
    <w:rsid w:val="006F2D76"/>
    <w:rsid w:val="006F2E9F"/>
    <w:rsid w:val="006F2F3F"/>
    <w:rsid w:val="006F3061"/>
    <w:rsid w:val="006F4446"/>
    <w:rsid w:val="006F448E"/>
    <w:rsid w:val="006F4B70"/>
    <w:rsid w:val="006F4C29"/>
    <w:rsid w:val="006F57BD"/>
    <w:rsid w:val="006F5A2B"/>
    <w:rsid w:val="006F5EEF"/>
    <w:rsid w:val="006F6058"/>
    <w:rsid w:val="006F6792"/>
    <w:rsid w:val="006F75A5"/>
    <w:rsid w:val="006F79A1"/>
    <w:rsid w:val="006F7DDF"/>
    <w:rsid w:val="00702336"/>
    <w:rsid w:val="00702724"/>
    <w:rsid w:val="00704A71"/>
    <w:rsid w:val="00704B13"/>
    <w:rsid w:val="00705703"/>
    <w:rsid w:val="00705D75"/>
    <w:rsid w:val="007060C2"/>
    <w:rsid w:val="00706C6B"/>
    <w:rsid w:val="007074E1"/>
    <w:rsid w:val="00710DCA"/>
    <w:rsid w:val="00711813"/>
    <w:rsid w:val="00711C7D"/>
    <w:rsid w:val="00712228"/>
    <w:rsid w:val="007124E3"/>
    <w:rsid w:val="00712C8B"/>
    <w:rsid w:val="00712D33"/>
    <w:rsid w:val="00712F86"/>
    <w:rsid w:val="007133D3"/>
    <w:rsid w:val="00713837"/>
    <w:rsid w:val="007139AA"/>
    <w:rsid w:val="0071406C"/>
    <w:rsid w:val="00714455"/>
    <w:rsid w:val="00714D92"/>
    <w:rsid w:val="007167DD"/>
    <w:rsid w:val="00716E47"/>
    <w:rsid w:val="0072014A"/>
    <w:rsid w:val="00720220"/>
    <w:rsid w:val="0072031C"/>
    <w:rsid w:val="00720C4E"/>
    <w:rsid w:val="0072159E"/>
    <w:rsid w:val="00721824"/>
    <w:rsid w:val="0072225F"/>
    <w:rsid w:val="00722D93"/>
    <w:rsid w:val="00723001"/>
    <w:rsid w:val="00723E7D"/>
    <w:rsid w:val="0072420B"/>
    <w:rsid w:val="00724676"/>
    <w:rsid w:val="00724BD8"/>
    <w:rsid w:val="00724CB7"/>
    <w:rsid w:val="00730880"/>
    <w:rsid w:val="00730AB2"/>
    <w:rsid w:val="0073497D"/>
    <w:rsid w:val="00734C1D"/>
    <w:rsid w:val="007357E1"/>
    <w:rsid w:val="00736D9E"/>
    <w:rsid w:val="00737234"/>
    <w:rsid w:val="007379D1"/>
    <w:rsid w:val="00737AF0"/>
    <w:rsid w:val="0074001E"/>
    <w:rsid w:val="007413BE"/>
    <w:rsid w:val="007414DF"/>
    <w:rsid w:val="007420F8"/>
    <w:rsid w:val="007424F9"/>
    <w:rsid w:val="007435ED"/>
    <w:rsid w:val="00743A0C"/>
    <w:rsid w:val="007441A5"/>
    <w:rsid w:val="0074490D"/>
    <w:rsid w:val="00744B16"/>
    <w:rsid w:val="007469C7"/>
    <w:rsid w:val="007472D0"/>
    <w:rsid w:val="0074780A"/>
    <w:rsid w:val="00750386"/>
    <w:rsid w:val="00750924"/>
    <w:rsid w:val="00751687"/>
    <w:rsid w:val="00751BAC"/>
    <w:rsid w:val="00752C89"/>
    <w:rsid w:val="00753C71"/>
    <w:rsid w:val="00754E1E"/>
    <w:rsid w:val="00755655"/>
    <w:rsid w:val="007560D9"/>
    <w:rsid w:val="00756816"/>
    <w:rsid w:val="00756DFB"/>
    <w:rsid w:val="007572DE"/>
    <w:rsid w:val="00757939"/>
    <w:rsid w:val="00757989"/>
    <w:rsid w:val="00760572"/>
    <w:rsid w:val="00760F79"/>
    <w:rsid w:val="007614AD"/>
    <w:rsid w:val="00761728"/>
    <w:rsid w:val="0076182A"/>
    <w:rsid w:val="00762EB6"/>
    <w:rsid w:val="00762F1A"/>
    <w:rsid w:val="00763196"/>
    <w:rsid w:val="00763A34"/>
    <w:rsid w:val="00764EB7"/>
    <w:rsid w:val="00764F39"/>
    <w:rsid w:val="00765AEC"/>
    <w:rsid w:val="00766EEE"/>
    <w:rsid w:val="0076776E"/>
    <w:rsid w:val="00770436"/>
    <w:rsid w:val="00772077"/>
    <w:rsid w:val="00772A02"/>
    <w:rsid w:val="00772C9E"/>
    <w:rsid w:val="00772F65"/>
    <w:rsid w:val="00773158"/>
    <w:rsid w:val="0077323C"/>
    <w:rsid w:val="00773746"/>
    <w:rsid w:val="0077430D"/>
    <w:rsid w:val="007743E4"/>
    <w:rsid w:val="00774BBA"/>
    <w:rsid w:val="007755D0"/>
    <w:rsid w:val="0077629E"/>
    <w:rsid w:val="00777D73"/>
    <w:rsid w:val="0078029F"/>
    <w:rsid w:val="00782031"/>
    <w:rsid w:val="00783667"/>
    <w:rsid w:val="00783704"/>
    <w:rsid w:val="00783FDA"/>
    <w:rsid w:val="007841E0"/>
    <w:rsid w:val="00784D4D"/>
    <w:rsid w:val="00785754"/>
    <w:rsid w:val="007862CE"/>
    <w:rsid w:val="00787A98"/>
    <w:rsid w:val="00787E3F"/>
    <w:rsid w:val="00787E41"/>
    <w:rsid w:val="0079014B"/>
    <w:rsid w:val="007909E9"/>
    <w:rsid w:val="00791053"/>
    <w:rsid w:val="00791447"/>
    <w:rsid w:val="00791F26"/>
    <w:rsid w:val="00792F8C"/>
    <w:rsid w:val="00793132"/>
    <w:rsid w:val="00794C37"/>
    <w:rsid w:val="00794F6C"/>
    <w:rsid w:val="00796CBD"/>
    <w:rsid w:val="007979F3"/>
    <w:rsid w:val="007A0F74"/>
    <w:rsid w:val="007A2BF1"/>
    <w:rsid w:val="007A2C0D"/>
    <w:rsid w:val="007A369F"/>
    <w:rsid w:val="007A3765"/>
    <w:rsid w:val="007A3E01"/>
    <w:rsid w:val="007A3F26"/>
    <w:rsid w:val="007A45C7"/>
    <w:rsid w:val="007A4739"/>
    <w:rsid w:val="007A4C64"/>
    <w:rsid w:val="007A4F2C"/>
    <w:rsid w:val="007A4F65"/>
    <w:rsid w:val="007A50B0"/>
    <w:rsid w:val="007A5290"/>
    <w:rsid w:val="007A650C"/>
    <w:rsid w:val="007A7A8B"/>
    <w:rsid w:val="007B06C2"/>
    <w:rsid w:val="007B1A30"/>
    <w:rsid w:val="007B2FC6"/>
    <w:rsid w:val="007B3C7A"/>
    <w:rsid w:val="007B48B7"/>
    <w:rsid w:val="007B4D94"/>
    <w:rsid w:val="007B56E4"/>
    <w:rsid w:val="007B622C"/>
    <w:rsid w:val="007B6769"/>
    <w:rsid w:val="007B7837"/>
    <w:rsid w:val="007C085B"/>
    <w:rsid w:val="007C0C0E"/>
    <w:rsid w:val="007C2149"/>
    <w:rsid w:val="007C2268"/>
    <w:rsid w:val="007C289B"/>
    <w:rsid w:val="007C2A61"/>
    <w:rsid w:val="007C3727"/>
    <w:rsid w:val="007C4A89"/>
    <w:rsid w:val="007C4CD0"/>
    <w:rsid w:val="007C521E"/>
    <w:rsid w:val="007C5887"/>
    <w:rsid w:val="007C5957"/>
    <w:rsid w:val="007C74C0"/>
    <w:rsid w:val="007C7774"/>
    <w:rsid w:val="007C7C04"/>
    <w:rsid w:val="007D0C75"/>
    <w:rsid w:val="007D1210"/>
    <w:rsid w:val="007D1E20"/>
    <w:rsid w:val="007D2129"/>
    <w:rsid w:val="007D2FBE"/>
    <w:rsid w:val="007D3779"/>
    <w:rsid w:val="007D3C9C"/>
    <w:rsid w:val="007D3F0B"/>
    <w:rsid w:val="007D4100"/>
    <w:rsid w:val="007D41E6"/>
    <w:rsid w:val="007D5BF2"/>
    <w:rsid w:val="007D6DF7"/>
    <w:rsid w:val="007D7B48"/>
    <w:rsid w:val="007D7BCE"/>
    <w:rsid w:val="007D7FB6"/>
    <w:rsid w:val="007E0F82"/>
    <w:rsid w:val="007E20A8"/>
    <w:rsid w:val="007E237B"/>
    <w:rsid w:val="007E275D"/>
    <w:rsid w:val="007E27DA"/>
    <w:rsid w:val="007E30F5"/>
    <w:rsid w:val="007E3A08"/>
    <w:rsid w:val="007E3B8B"/>
    <w:rsid w:val="007E44AF"/>
    <w:rsid w:val="007E4AF6"/>
    <w:rsid w:val="007E4C04"/>
    <w:rsid w:val="007E52BA"/>
    <w:rsid w:val="007E55FA"/>
    <w:rsid w:val="007E5D4C"/>
    <w:rsid w:val="007E6190"/>
    <w:rsid w:val="007E6906"/>
    <w:rsid w:val="007E725B"/>
    <w:rsid w:val="007E7434"/>
    <w:rsid w:val="007F0C66"/>
    <w:rsid w:val="007F11FE"/>
    <w:rsid w:val="007F2EFE"/>
    <w:rsid w:val="007F3080"/>
    <w:rsid w:val="007F38D1"/>
    <w:rsid w:val="007F513D"/>
    <w:rsid w:val="007F6928"/>
    <w:rsid w:val="007F727B"/>
    <w:rsid w:val="007F72A1"/>
    <w:rsid w:val="007F7FA1"/>
    <w:rsid w:val="008015C3"/>
    <w:rsid w:val="00802625"/>
    <w:rsid w:val="008044B4"/>
    <w:rsid w:val="008052B0"/>
    <w:rsid w:val="00806C91"/>
    <w:rsid w:val="008079A6"/>
    <w:rsid w:val="00807B2C"/>
    <w:rsid w:val="008105FC"/>
    <w:rsid w:val="0081137B"/>
    <w:rsid w:val="00811A65"/>
    <w:rsid w:val="00811B81"/>
    <w:rsid w:val="00812071"/>
    <w:rsid w:val="00812094"/>
    <w:rsid w:val="00812685"/>
    <w:rsid w:val="0081283D"/>
    <w:rsid w:val="00812ABB"/>
    <w:rsid w:val="00813FD5"/>
    <w:rsid w:val="008147A5"/>
    <w:rsid w:val="00814922"/>
    <w:rsid w:val="008150D6"/>
    <w:rsid w:val="00815A48"/>
    <w:rsid w:val="008161E6"/>
    <w:rsid w:val="008165A6"/>
    <w:rsid w:val="00816DD6"/>
    <w:rsid w:val="00816DDE"/>
    <w:rsid w:val="00816F70"/>
    <w:rsid w:val="00817147"/>
    <w:rsid w:val="00820498"/>
    <w:rsid w:val="00821642"/>
    <w:rsid w:val="00821D18"/>
    <w:rsid w:val="008222DC"/>
    <w:rsid w:val="0082238E"/>
    <w:rsid w:val="00823662"/>
    <w:rsid w:val="00823A35"/>
    <w:rsid w:val="0082457D"/>
    <w:rsid w:val="00824FE3"/>
    <w:rsid w:val="008250A0"/>
    <w:rsid w:val="008250B7"/>
    <w:rsid w:val="0082546A"/>
    <w:rsid w:val="008256F5"/>
    <w:rsid w:val="00826298"/>
    <w:rsid w:val="008269B8"/>
    <w:rsid w:val="00827891"/>
    <w:rsid w:val="00827BDD"/>
    <w:rsid w:val="0083056E"/>
    <w:rsid w:val="008306D2"/>
    <w:rsid w:val="00830DD2"/>
    <w:rsid w:val="00831E7D"/>
    <w:rsid w:val="00831FC9"/>
    <w:rsid w:val="008330EC"/>
    <w:rsid w:val="0083347D"/>
    <w:rsid w:val="0083486A"/>
    <w:rsid w:val="008348AB"/>
    <w:rsid w:val="00834CBF"/>
    <w:rsid w:val="00835066"/>
    <w:rsid w:val="00835224"/>
    <w:rsid w:val="00835D05"/>
    <w:rsid w:val="00840C0A"/>
    <w:rsid w:val="00841AB2"/>
    <w:rsid w:val="00841E5F"/>
    <w:rsid w:val="0084246E"/>
    <w:rsid w:val="00843378"/>
    <w:rsid w:val="0084354D"/>
    <w:rsid w:val="008447E7"/>
    <w:rsid w:val="00845641"/>
    <w:rsid w:val="0084601A"/>
    <w:rsid w:val="00846288"/>
    <w:rsid w:val="00846820"/>
    <w:rsid w:val="00847CEA"/>
    <w:rsid w:val="00851CDA"/>
    <w:rsid w:val="008522DF"/>
    <w:rsid w:val="0085304A"/>
    <w:rsid w:val="00853074"/>
    <w:rsid w:val="0085429A"/>
    <w:rsid w:val="0085434B"/>
    <w:rsid w:val="00854A81"/>
    <w:rsid w:val="00854DB5"/>
    <w:rsid w:val="00854FB9"/>
    <w:rsid w:val="00855ACA"/>
    <w:rsid w:val="0085658B"/>
    <w:rsid w:val="00856C9F"/>
    <w:rsid w:val="008601DA"/>
    <w:rsid w:val="00860F3E"/>
    <w:rsid w:val="00862208"/>
    <w:rsid w:val="00862ABF"/>
    <w:rsid w:val="00864D91"/>
    <w:rsid w:val="0086503E"/>
    <w:rsid w:val="00865081"/>
    <w:rsid w:val="008659D8"/>
    <w:rsid w:val="008664CC"/>
    <w:rsid w:val="0086674B"/>
    <w:rsid w:val="008709C2"/>
    <w:rsid w:val="00872323"/>
    <w:rsid w:val="00872635"/>
    <w:rsid w:val="00874243"/>
    <w:rsid w:val="00874B48"/>
    <w:rsid w:val="0087545E"/>
    <w:rsid w:val="00875957"/>
    <w:rsid w:val="00875C64"/>
    <w:rsid w:val="008768D5"/>
    <w:rsid w:val="00877685"/>
    <w:rsid w:val="008778BD"/>
    <w:rsid w:val="008818AF"/>
    <w:rsid w:val="00881F61"/>
    <w:rsid w:val="008824A5"/>
    <w:rsid w:val="00882C84"/>
    <w:rsid w:val="008839DF"/>
    <w:rsid w:val="00883A6F"/>
    <w:rsid w:val="00883AB1"/>
    <w:rsid w:val="00883E3D"/>
    <w:rsid w:val="00883F32"/>
    <w:rsid w:val="00885192"/>
    <w:rsid w:val="00886550"/>
    <w:rsid w:val="00886F10"/>
    <w:rsid w:val="0088799B"/>
    <w:rsid w:val="00891CFC"/>
    <w:rsid w:val="00892C19"/>
    <w:rsid w:val="008931A4"/>
    <w:rsid w:val="00893286"/>
    <w:rsid w:val="008954B5"/>
    <w:rsid w:val="00895689"/>
    <w:rsid w:val="008A01AD"/>
    <w:rsid w:val="008A0A78"/>
    <w:rsid w:val="008A0FF3"/>
    <w:rsid w:val="008A1787"/>
    <w:rsid w:val="008A184A"/>
    <w:rsid w:val="008A1C5A"/>
    <w:rsid w:val="008A2A4A"/>
    <w:rsid w:val="008A2A67"/>
    <w:rsid w:val="008A30E4"/>
    <w:rsid w:val="008A4522"/>
    <w:rsid w:val="008A477A"/>
    <w:rsid w:val="008A50BE"/>
    <w:rsid w:val="008A50D5"/>
    <w:rsid w:val="008A5492"/>
    <w:rsid w:val="008A5B3A"/>
    <w:rsid w:val="008A6557"/>
    <w:rsid w:val="008A6660"/>
    <w:rsid w:val="008A6BF2"/>
    <w:rsid w:val="008B034B"/>
    <w:rsid w:val="008B0468"/>
    <w:rsid w:val="008B123A"/>
    <w:rsid w:val="008B2B87"/>
    <w:rsid w:val="008B3A64"/>
    <w:rsid w:val="008B4147"/>
    <w:rsid w:val="008B4382"/>
    <w:rsid w:val="008B4AD0"/>
    <w:rsid w:val="008B4CD2"/>
    <w:rsid w:val="008B5B3E"/>
    <w:rsid w:val="008B5FDE"/>
    <w:rsid w:val="008B6A1A"/>
    <w:rsid w:val="008B724E"/>
    <w:rsid w:val="008C00BA"/>
    <w:rsid w:val="008C01FD"/>
    <w:rsid w:val="008C0979"/>
    <w:rsid w:val="008C104E"/>
    <w:rsid w:val="008C2409"/>
    <w:rsid w:val="008C46C6"/>
    <w:rsid w:val="008C4868"/>
    <w:rsid w:val="008C5122"/>
    <w:rsid w:val="008C530A"/>
    <w:rsid w:val="008C58A6"/>
    <w:rsid w:val="008C6B8E"/>
    <w:rsid w:val="008C6CE3"/>
    <w:rsid w:val="008C7049"/>
    <w:rsid w:val="008C7850"/>
    <w:rsid w:val="008C7A5C"/>
    <w:rsid w:val="008D0509"/>
    <w:rsid w:val="008D099A"/>
    <w:rsid w:val="008D16BA"/>
    <w:rsid w:val="008D1B4D"/>
    <w:rsid w:val="008D3004"/>
    <w:rsid w:val="008D3324"/>
    <w:rsid w:val="008D37EB"/>
    <w:rsid w:val="008D3EB9"/>
    <w:rsid w:val="008D460D"/>
    <w:rsid w:val="008D4D94"/>
    <w:rsid w:val="008D4DBC"/>
    <w:rsid w:val="008D6DA3"/>
    <w:rsid w:val="008E07EC"/>
    <w:rsid w:val="008E1695"/>
    <w:rsid w:val="008E40BB"/>
    <w:rsid w:val="008E58AE"/>
    <w:rsid w:val="008E709D"/>
    <w:rsid w:val="008E7910"/>
    <w:rsid w:val="008F1350"/>
    <w:rsid w:val="008F13E6"/>
    <w:rsid w:val="008F1AC5"/>
    <w:rsid w:val="008F268D"/>
    <w:rsid w:val="008F2AD8"/>
    <w:rsid w:val="008F38EC"/>
    <w:rsid w:val="008F688E"/>
    <w:rsid w:val="008F73FA"/>
    <w:rsid w:val="00900415"/>
    <w:rsid w:val="00900D6D"/>
    <w:rsid w:val="00904539"/>
    <w:rsid w:val="00904918"/>
    <w:rsid w:val="00904A0E"/>
    <w:rsid w:val="00905806"/>
    <w:rsid w:val="00905B1E"/>
    <w:rsid w:val="00905BF3"/>
    <w:rsid w:val="00905C6B"/>
    <w:rsid w:val="0090611F"/>
    <w:rsid w:val="00906716"/>
    <w:rsid w:val="00906E6E"/>
    <w:rsid w:val="00907016"/>
    <w:rsid w:val="00907F0A"/>
    <w:rsid w:val="00910266"/>
    <w:rsid w:val="00910D9E"/>
    <w:rsid w:val="00911118"/>
    <w:rsid w:val="00911284"/>
    <w:rsid w:val="00912EED"/>
    <w:rsid w:val="009140A1"/>
    <w:rsid w:val="009147A7"/>
    <w:rsid w:val="009167ED"/>
    <w:rsid w:val="0091718E"/>
    <w:rsid w:val="00917822"/>
    <w:rsid w:val="0092015C"/>
    <w:rsid w:val="0092045F"/>
    <w:rsid w:val="00921338"/>
    <w:rsid w:val="0092150C"/>
    <w:rsid w:val="00922FE2"/>
    <w:rsid w:val="00923246"/>
    <w:rsid w:val="00923E1D"/>
    <w:rsid w:val="009259FE"/>
    <w:rsid w:val="0092671B"/>
    <w:rsid w:val="00927758"/>
    <w:rsid w:val="0093072C"/>
    <w:rsid w:val="00930E2A"/>
    <w:rsid w:val="0093422B"/>
    <w:rsid w:val="0093573B"/>
    <w:rsid w:val="00935866"/>
    <w:rsid w:val="00935FD0"/>
    <w:rsid w:val="0093621D"/>
    <w:rsid w:val="00937372"/>
    <w:rsid w:val="009400F3"/>
    <w:rsid w:val="00941535"/>
    <w:rsid w:val="00941A79"/>
    <w:rsid w:val="009422CF"/>
    <w:rsid w:val="00943DAE"/>
    <w:rsid w:val="00944A4B"/>
    <w:rsid w:val="00945E28"/>
    <w:rsid w:val="0094615D"/>
    <w:rsid w:val="00946D11"/>
    <w:rsid w:val="00947172"/>
    <w:rsid w:val="009503B3"/>
    <w:rsid w:val="0095044D"/>
    <w:rsid w:val="00950906"/>
    <w:rsid w:val="00951339"/>
    <w:rsid w:val="00952150"/>
    <w:rsid w:val="00952C5D"/>
    <w:rsid w:val="00952F8B"/>
    <w:rsid w:val="00953093"/>
    <w:rsid w:val="00953373"/>
    <w:rsid w:val="0095353E"/>
    <w:rsid w:val="009537EC"/>
    <w:rsid w:val="00954086"/>
    <w:rsid w:val="00954706"/>
    <w:rsid w:val="00954AFB"/>
    <w:rsid w:val="00954C1E"/>
    <w:rsid w:val="009552A3"/>
    <w:rsid w:val="00955A5B"/>
    <w:rsid w:val="00957D6A"/>
    <w:rsid w:val="0096080D"/>
    <w:rsid w:val="009617FE"/>
    <w:rsid w:val="00962051"/>
    <w:rsid w:val="00962ED6"/>
    <w:rsid w:val="009640EA"/>
    <w:rsid w:val="00964686"/>
    <w:rsid w:val="009649FD"/>
    <w:rsid w:val="00964F25"/>
    <w:rsid w:val="00965169"/>
    <w:rsid w:val="00965E62"/>
    <w:rsid w:val="00966804"/>
    <w:rsid w:val="00966C1E"/>
    <w:rsid w:val="00971EB8"/>
    <w:rsid w:val="00972442"/>
    <w:rsid w:val="00972B0D"/>
    <w:rsid w:val="00973CF9"/>
    <w:rsid w:val="00973EB1"/>
    <w:rsid w:val="00974021"/>
    <w:rsid w:val="00974A40"/>
    <w:rsid w:val="00975489"/>
    <w:rsid w:val="00975DAF"/>
    <w:rsid w:val="00975E55"/>
    <w:rsid w:val="0097631C"/>
    <w:rsid w:val="00976682"/>
    <w:rsid w:val="00976EDC"/>
    <w:rsid w:val="00977287"/>
    <w:rsid w:val="0097763F"/>
    <w:rsid w:val="009824E9"/>
    <w:rsid w:val="00982691"/>
    <w:rsid w:val="009827CA"/>
    <w:rsid w:val="00983B9C"/>
    <w:rsid w:val="0098497A"/>
    <w:rsid w:val="0098523C"/>
    <w:rsid w:val="009854FD"/>
    <w:rsid w:val="009867EC"/>
    <w:rsid w:val="00986CDD"/>
    <w:rsid w:val="0098728B"/>
    <w:rsid w:val="00987FE9"/>
    <w:rsid w:val="00990C89"/>
    <w:rsid w:val="00990F17"/>
    <w:rsid w:val="0099122C"/>
    <w:rsid w:val="009919EC"/>
    <w:rsid w:val="0099226B"/>
    <w:rsid w:val="00993282"/>
    <w:rsid w:val="009941D6"/>
    <w:rsid w:val="009953FF"/>
    <w:rsid w:val="00996F33"/>
    <w:rsid w:val="0099702D"/>
    <w:rsid w:val="0099707E"/>
    <w:rsid w:val="009A08F5"/>
    <w:rsid w:val="009A092D"/>
    <w:rsid w:val="009A2A26"/>
    <w:rsid w:val="009A48F0"/>
    <w:rsid w:val="009A4AA0"/>
    <w:rsid w:val="009A4B08"/>
    <w:rsid w:val="009A562D"/>
    <w:rsid w:val="009A5660"/>
    <w:rsid w:val="009A5915"/>
    <w:rsid w:val="009A604D"/>
    <w:rsid w:val="009A60F1"/>
    <w:rsid w:val="009A6BAD"/>
    <w:rsid w:val="009A727D"/>
    <w:rsid w:val="009A79F0"/>
    <w:rsid w:val="009A7D48"/>
    <w:rsid w:val="009A7E4F"/>
    <w:rsid w:val="009B008F"/>
    <w:rsid w:val="009B0C6C"/>
    <w:rsid w:val="009B17C5"/>
    <w:rsid w:val="009B34BE"/>
    <w:rsid w:val="009B3DA9"/>
    <w:rsid w:val="009B4531"/>
    <w:rsid w:val="009B453F"/>
    <w:rsid w:val="009B46E2"/>
    <w:rsid w:val="009B4C76"/>
    <w:rsid w:val="009B565E"/>
    <w:rsid w:val="009B6A19"/>
    <w:rsid w:val="009B7A47"/>
    <w:rsid w:val="009C0145"/>
    <w:rsid w:val="009C0A1A"/>
    <w:rsid w:val="009C1A98"/>
    <w:rsid w:val="009C1BAE"/>
    <w:rsid w:val="009C22F3"/>
    <w:rsid w:val="009C2305"/>
    <w:rsid w:val="009C2E36"/>
    <w:rsid w:val="009C2F05"/>
    <w:rsid w:val="009C38AC"/>
    <w:rsid w:val="009C6B4D"/>
    <w:rsid w:val="009C6F3E"/>
    <w:rsid w:val="009C7700"/>
    <w:rsid w:val="009C78B6"/>
    <w:rsid w:val="009C7CAC"/>
    <w:rsid w:val="009C7D4A"/>
    <w:rsid w:val="009C7E67"/>
    <w:rsid w:val="009D18A4"/>
    <w:rsid w:val="009D2CCE"/>
    <w:rsid w:val="009D2D07"/>
    <w:rsid w:val="009D31BA"/>
    <w:rsid w:val="009D4CAE"/>
    <w:rsid w:val="009D574B"/>
    <w:rsid w:val="009D6383"/>
    <w:rsid w:val="009D69DB"/>
    <w:rsid w:val="009D71F8"/>
    <w:rsid w:val="009D733D"/>
    <w:rsid w:val="009E0771"/>
    <w:rsid w:val="009E0891"/>
    <w:rsid w:val="009E0B68"/>
    <w:rsid w:val="009E14A4"/>
    <w:rsid w:val="009E2BC5"/>
    <w:rsid w:val="009E35C7"/>
    <w:rsid w:val="009E371B"/>
    <w:rsid w:val="009E4D28"/>
    <w:rsid w:val="009E57B4"/>
    <w:rsid w:val="009E678F"/>
    <w:rsid w:val="009E6E33"/>
    <w:rsid w:val="009E72E1"/>
    <w:rsid w:val="009F055B"/>
    <w:rsid w:val="009F05B6"/>
    <w:rsid w:val="009F1EE9"/>
    <w:rsid w:val="009F1F4C"/>
    <w:rsid w:val="009F2495"/>
    <w:rsid w:val="009F37DF"/>
    <w:rsid w:val="009F398B"/>
    <w:rsid w:val="009F5086"/>
    <w:rsid w:val="009F52FA"/>
    <w:rsid w:val="009F6942"/>
    <w:rsid w:val="00A01E3D"/>
    <w:rsid w:val="00A024AA"/>
    <w:rsid w:val="00A03725"/>
    <w:rsid w:val="00A0379D"/>
    <w:rsid w:val="00A03B22"/>
    <w:rsid w:val="00A04376"/>
    <w:rsid w:val="00A0503D"/>
    <w:rsid w:val="00A05062"/>
    <w:rsid w:val="00A05212"/>
    <w:rsid w:val="00A056E7"/>
    <w:rsid w:val="00A05FC7"/>
    <w:rsid w:val="00A06A04"/>
    <w:rsid w:val="00A06EE3"/>
    <w:rsid w:val="00A11A0B"/>
    <w:rsid w:val="00A120DE"/>
    <w:rsid w:val="00A134BC"/>
    <w:rsid w:val="00A13E84"/>
    <w:rsid w:val="00A14076"/>
    <w:rsid w:val="00A1554F"/>
    <w:rsid w:val="00A15925"/>
    <w:rsid w:val="00A15A96"/>
    <w:rsid w:val="00A171A5"/>
    <w:rsid w:val="00A201D2"/>
    <w:rsid w:val="00A214D2"/>
    <w:rsid w:val="00A22842"/>
    <w:rsid w:val="00A23FBB"/>
    <w:rsid w:val="00A254D2"/>
    <w:rsid w:val="00A25E90"/>
    <w:rsid w:val="00A265F9"/>
    <w:rsid w:val="00A267F2"/>
    <w:rsid w:val="00A26F67"/>
    <w:rsid w:val="00A30A43"/>
    <w:rsid w:val="00A30BDA"/>
    <w:rsid w:val="00A31569"/>
    <w:rsid w:val="00A31723"/>
    <w:rsid w:val="00A33212"/>
    <w:rsid w:val="00A332AE"/>
    <w:rsid w:val="00A336CF"/>
    <w:rsid w:val="00A33CA4"/>
    <w:rsid w:val="00A33E23"/>
    <w:rsid w:val="00A33FFB"/>
    <w:rsid w:val="00A343A6"/>
    <w:rsid w:val="00A348FF"/>
    <w:rsid w:val="00A3517E"/>
    <w:rsid w:val="00A353B3"/>
    <w:rsid w:val="00A370A1"/>
    <w:rsid w:val="00A37340"/>
    <w:rsid w:val="00A375ED"/>
    <w:rsid w:val="00A37F88"/>
    <w:rsid w:val="00A401C1"/>
    <w:rsid w:val="00A4105F"/>
    <w:rsid w:val="00A429C7"/>
    <w:rsid w:val="00A43226"/>
    <w:rsid w:val="00A432EE"/>
    <w:rsid w:val="00A43674"/>
    <w:rsid w:val="00A438BF"/>
    <w:rsid w:val="00A443D2"/>
    <w:rsid w:val="00A453A5"/>
    <w:rsid w:val="00A4563A"/>
    <w:rsid w:val="00A463B7"/>
    <w:rsid w:val="00A4675A"/>
    <w:rsid w:val="00A47AFD"/>
    <w:rsid w:val="00A50708"/>
    <w:rsid w:val="00A50B1A"/>
    <w:rsid w:val="00A52464"/>
    <w:rsid w:val="00A52698"/>
    <w:rsid w:val="00A52AED"/>
    <w:rsid w:val="00A53124"/>
    <w:rsid w:val="00A53172"/>
    <w:rsid w:val="00A53AEE"/>
    <w:rsid w:val="00A54A54"/>
    <w:rsid w:val="00A55502"/>
    <w:rsid w:val="00A55F49"/>
    <w:rsid w:val="00A56172"/>
    <w:rsid w:val="00A56927"/>
    <w:rsid w:val="00A57FE4"/>
    <w:rsid w:val="00A60EEC"/>
    <w:rsid w:val="00A60F78"/>
    <w:rsid w:val="00A613A8"/>
    <w:rsid w:val="00A6140F"/>
    <w:rsid w:val="00A6226E"/>
    <w:rsid w:val="00A63726"/>
    <w:rsid w:val="00A6405B"/>
    <w:rsid w:val="00A64920"/>
    <w:rsid w:val="00A64EFA"/>
    <w:rsid w:val="00A6525B"/>
    <w:rsid w:val="00A674CA"/>
    <w:rsid w:val="00A67522"/>
    <w:rsid w:val="00A67BB5"/>
    <w:rsid w:val="00A71463"/>
    <w:rsid w:val="00A71B16"/>
    <w:rsid w:val="00A71B65"/>
    <w:rsid w:val="00A72354"/>
    <w:rsid w:val="00A725B8"/>
    <w:rsid w:val="00A7317F"/>
    <w:rsid w:val="00A739A3"/>
    <w:rsid w:val="00A748B5"/>
    <w:rsid w:val="00A75D0D"/>
    <w:rsid w:val="00A76024"/>
    <w:rsid w:val="00A76B02"/>
    <w:rsid w:val="00A77A77"/>
    <w:rsid w:val="00A8108E"/>
    <w:rsid w:val="00A81309"/>
    <w:rsid w:val="00A81BF4"/>
    <w:rsid w:val="00A82B85"/>
    <w:rsid w:val="00A82E5D"/>
    <w:rsid w:val="00A837EB"/>
    <w:rsid w:val="00A83831"/>
    <w:rsid w:val="00A85A3F"/>
    <w:rsid w:val="00A86775"/>
    <w:rsid w:val="00A87BB3"/>
    <w:rsid w:val="00A87D2C"/>
    <w:rsid w:val="00A91497"/>
    <w:rsid w:val="00A9203B"/>
    <w:rsid w:val="00A92297"/>
    <w:rsid w:val="00A92CCD"/>
    <w:rsid w:val="00A93394"/>
    <w:rsid w:val="00A93535"/>
    <w:rsid w:val="00A93C35"/>
    <w:rsid w:val="00A94380"/>
    <w:rsid w:val="00A94A86"/>
    <w:rsid w:val="00A94F6D"/>
    <w:rsid w:val="00A95A78"/>
    <w:rsid w:val="00A97035"/>
    <w:rsid w:val="00A970E0"/>
    <w:rsid w:val="00A97451"/>
    <w:rsid w:val="00A9781B"/>
    <w:rsid w:val="00A97903"/>
    <w:rsid w:val="00A97C29"/>
    <w:rsid w:val="00AA0374"/>
    <w:rsid w:val="00AA1751"/>
    <w:rsid w:val="00AA226A"/>
    <w:rsid w:val="00AA2AA5"/>
    <w:rsid w:val="00AA35B3"/>
    <w:rsid w:val="00AA3749"/>
    <w:rsid w:val="00AA4630"/>
    <w:rsid w:val="00AA474D"/>
    <w:rsid w:val="00AA49B5"/>
    <w:rsid w:val="00AA4B50"/>
    <w:rsid w:val="00AA4C4B"/>
    <w:rsid w:val="00AA4D68"/>
    <w:rsid w:val="00AA5226"/>
    <w:rsid w:val="00AA61DC"/>
    <w:rsid w:val="00AB04FF"/>
    <w:rsid w:val="00AB0B45"/>
    <w:rsid w:val="00AB2BF8"/>
    <w:rsid w:val="00AB2EE9"/>
    <w:rsid w:val="00AB38F3"/>
    <w:rsid w:val="00AB3B4B"/>
    <w:rsid w:val="00AB404A"/>
    <w:rsid w:val="00AB4612"/>
    <w:rsid w:val="00AB514D"/>
    <w:rsid w:val="00AB5749"/>
    <w:rsid w:val="00AB5CEF"/>
    <w:rsid w:val="00AB5D81"/>
    <w:rsid w:val="00AB5DA9"/>
    <w:rsid w:val="00AB5DE1"/>
    <w:rsid w:val="00AB606A"/>
    <w:rsid w:val="00AB63CD"/>
    <w:rsid w:val="00AC2FB2"/>
    <w:rsid w:val="00AC35F5"/>
    <w:rsid w:val="00AC3C19"/>
    <w:rsid w:val="00AC4962"/>
    <w:rsid w:val="00AC5C5A"/>
    <w:rsid w:val="00AC7CA3"/>
    <w:rsid w:val="00AD03FD"/>
    <w:rsid w:val="00AD0F86"/>
    <w:rsid w:val="00AD235F"/>
    <w:rsid w:val="00AD3460"/>
    <w:rsid w:val="00AD43FE"/>
    <w:rsid w:val="00AD4754"/>
    <w:rsid w:val="00AD4FC2"/>
    <w:rsid w:val="00AD5B4B"/>
    <w:rsid w:val="00AD5E0F"/>
    <w:rsid w:val="00AD6613"/>
    <w:rsid w:val="00AD6858"/>
    <w:rsid w:val="00AD691C"/>
    <w:rsid w:val="00AE0BD5"/>
    <w:rsid w:val="00AE1C14"/>
    <w:rsid w:val="00AE255D"/>
    <w:rsid w:val="00AE288F"/>
    <w:rsid w:val="00AE36A7"/>
    <w:rsid w:val="00AE50D2"/>
    <w:rsid w:val="00AE566E"/>
    <w:rsid w:val="00AE571E"/>
    <w:rsid w:val="00AE5790"/>
    <w:rsid w:val="00AE642F"/>
    <w:rsid w:val="00AE6E1E"/>
    <w:rsid w:val="00AE7FEE"/>
    <w:rsid w:val="00AF1779"/>
    <w:rsid w:val="00AF1EEB"/>
    <w:rsid w:val="00AF26DB"/>
    <w:rsid w:val="00AF2CEB"/>
    <w:rsid w:val="00AF3F28"/>
    <w:rsid w:val="00AF410D"/>
    <w:rsid w:val="00AF4F3C"/>
    <w:rsid w:val="00AF556E"/>
    <w:rsid w:val="00AF72A7"/>
    <w:rsid w:val="00B00460"/>
    <w:rsid w:val="00B0087B"/>
    <w:rsid w:val="00B015C3"/>
    <w:rsid w:val="00B016B8"/>
    <w:rsid w:val="00B01BB8"/>
    <w:rsid w:val="00B020B5"/>
    <w:rsid w:val="00B025E4"/>
    <w:rsid w:val="00B02DD3"/>
    <w:rsid w:val="00B02ED4"/>
    <w:rsid w:val="00B036AE"/>
    <w:rsid w:val="00B03BCC"/>
    <w:rsid w:val="00B04354"/>
    <w:rsid w:val="00B0451C"/>
    <w:rsid w:val="00B05A8C"/>
    <w:rsid w:val="00B066AE"/>
    <w:rsid w:val="00B06813"/>
    <w:rsid w:val="00B06979"/>
    <w:rsid w:val="00B07040"/>
    <w:rsid w:val="00B11178"/>
    <w:rsid w:val="00B11217"/>
    <w:rsid w:val="00B11817"/>
    <w:rsid w:val="00B11854"/>
    <w:rsid w:val="00B11CE0"/>
    <w:rsid w:val="00B128BC"/>
    <w:rsid w:val="00B134EF"/>
    <w:rsid w:val="00B13EB3"/>
    <w:rsid w:val="00B14183"/>
    <w:rsid w:val="00B14A45"/>
    <w:rsid w:val="00B15041"/>
    <w:rsid w:val="00B15183"/>
    <w:rsid w:val="00B15720"/>
    <w:rsid w:val="00B15E02"/>
    <w:rsid w:val="00B1672A"/>
    <w:rsid w:val="00B16A5F"/>
    <w:rsid w:val="00B171EF"/>
    <w:rsid w:val="00B1767D"/>
    <w:rsid w:val="00B2002A"/>
    <w:rsid w:val="00B20122"/>
    <w:rsid w:val="00B206F1"/>
    <w:rsid w:val="00B21E34"/>
    <w:rsid w:val="00B2225E"/>
    <w:rsid w:val="00B226EA"/>
    <w:rsid w:val="00B22F60"/>
    <w:rsid w:val="00B23197"/>
    <w:rsid w:val="00B243B5"/>
    <w:rsid w:val="00B25AE7"/>
    <w:rsid w:val="00B2625E"/>
    <w:rsid w:val="00B27D4B"/>
    <w:rsid w:val="00B31285"/>
    <w:rsid w:val="00B324AD"/>
    <w:rsid w:val="00B3289E"/>
    <w:rsid w:val="00B32E6B"/>
    <w:rsid w:val="00B34480"/>
    <w:rsid w:val="00B34C9E"/>
    <w:rsid w:val="00B35438"/>
    <w:rsid w:val="00B35949"/>
    <w:rsid w:val="00B35D0F"/>
    <w:rsid w:val="00B364AF"/>
    <w:rsid w:val="00B37220"/>
    <w:rsid w:val="00B37745"/>
    <w:rsid w:val="00B37AA7"/>
    <w:rsid w:val="00B40724"/>
    <w:rsid w:val="00B408C8"/>
    <w:rsid w:val="00B40C44"/>
    <w:rsid w:val="00B41755"/>
    <w:rsid w:val="00B42C67"/>
    <w:rsid w:val="00B44120"/>
    <w:rsid w:val="00B44256"/>
    <w:rsid w:val="00B44AD8"/>
    <w:rsid w:val="00B4567A"/>
    <w:rsid w:val="00B45D5C"/>
    <w:rsid w:val="00B469E0"/>
    <w:rsid w:val="00B46AB0"/>
    <w:rsid w:val="00B477BA"/>
    <w:rsid w:val="00B47D23"/>
    <w:rsid w:val="00B47E26"/>
    <w:rsid w:val="00B50C76"/>
    <w:rsid w:val="00B53C05"/>
    <w:rsid w:val="00B543A5"/>
    <w:rsid w:val="00B543FD"/>
    <w:rsid w:val="00B55BFE"/>
    <w:rsid w:val="00B55E5C"/>
    <w:rsid w:val="00B566D4"/>
    <w:rsid w:val="00B56BA6"/>
    <w:rsid w:val="00B56FD2"/>
    <w:rsid w:val="00B604CB"/>
    <w:rsid w:val="00B610B5"/>
    <w:rsid w:val="00B620C6"/>
    <w:rsid w:val="00B6273D"/>
    <w:rsid w:val="00B6323D"/>
    <w:rsid w:val="00B64DFA"/>
    <w:rsid w:val="00B658A4"/>
    <w:rsid w:val="00B661F3"/>
    <w:rsid w:val="00B66DD6"/>
    <w:rsid w:val="00B67773"/>
    <w:rsid w:val="00B67994"/>
    <w:rsid w:val="00B703A3"/>
    <w:rsid w:val="00B70805"/>
    <w:rsid w:val="00B70808"/>
    <w:rsid w:val="00B7169E"/>
    <w:rsid w:val="00B73822"/>
    <w:rsid w:val="00B74727"/>
    <w:rsid w:val="00B75696"/>
    <w:rsid w:val="00B7674B"/>
    <w:rsid w:val="00B804EF"/>
    <w:rsid w:val="00B80DB3"/>
    <w:rsid w:val="00B819D2"/>
    <w:rsid w:val="00B82101"/>
    <w:rsid w:val="00B83521"/>
    <w:rsid w:val="00B83608"/>
    <w:rsid w:val="00B83B68"/>
    <w:rsid w:val="00B84679"/>
    <w:rsid w:val="00B8497B"/>
    <w:rsid w:val="00B84DD0"/>
    <w:rsid w:val="00B85234"/>
    <w:rsid w:val="00B86F53"/>
    <w:rsid w:val="00B875F1"/>
    <w:rsid w:val="00B87AEC"/>
    <w:rsid w:val="00B87D46"/>
    <w:rsid w:val="00B90151"/>
    <w:rsid w:val="00B90458"/>
    <w:rsid w:val="00B9083D"/>
    <w:rsid w:val="00B95342"/>
    <w:rsid w:val="00B95667"/>
    <w:rsid w:val="00B9582B"/>
    <w:rsid w:val="00B95C3F"/>
    <w:rsid w:val="00B961C6"/>
    <w:rsid w:val="00B9648B"/>
    <w:rsid w:val="00B968C8"/>
    <w:rsid w:val="00B970B1"/>
    <w:rsid w:val="00B97C5D"/>
    <w:rsid w:val="00BA023F"/>
    <w:rsid w:val="00BA04C9"/>
    <w:rsid w:val="00BA0C29"/>
    <w:rsid w:val="00BA417B"/>
    <w:rsid w:val="00BA475E"/>
    <w:rsid w:val="00BA49B5"/>
    <w:rsid w:val="00BA4B36"/>
    <w:rsid w:val="00BA56B4"/>
    <w:rsid w:val="00BA5FF6"/>
    <w:rsid w:val="00BA6331"/>
    <w:rsid w:val="00BA68EE"/>
    <w:rsid w:val="00BA6EB9"/>
    <w:rsid w:val="00BA72C4"/>
    <w:rsid w:val="00BB0D1F"/>
    <w:rsid w:val="00BB0D90"/>
    <w:rsid w:val="00BB1D40"/>
    <w:rsid w:val="00BB2AAB"/>
    <w:rsid w:val="00BB2BC1"/>
    <w:rsid w:val="00BB2CE1"/>
    <w:rsid w:val="00BB2F2E"/>
    <w:rsid w:val="00BB39F8"/>
    <w:rsid w:val="00BB5540"/>
    <w:rsid w:val="00BB58FF"/>
    <w:rsid w:val="00BB5A7E"/>
    <w:rsid w:val="00BB5B8F"/>
    <w:rsid w:val="00BB611B"/>
    <w:rsid w:val="00BB7E12"/>
    <w:rsid w:val="00BC061A"/>
    <w:rsid w:val="00BC1273"/>
    <w:rsid w:val="00BC147B"/>
    <w:rsid w:val="00BC175B"/>
    <w:rsid w:val="00BC2E9C"/>
    <w:rsid w:val="00BC4623"/>
    <w:rsid w:val="00BC49AB"/>
    <w:rsid w:val="00BC7B25"/>
    <w:rsid w:val="00BD0199"/>
    <w:rsid w:val="00BD0B38"/>
    <w:rsid w:val="00BD1CB9"/>
    <w:rsid w:val="00BD2F3E"/>
    <w:rsid w:val="00BD348D"/>
    <w:rsid w:val="00BD357C"/>
    <w:rsid w:val="00BD38BC"/>
    <w:rsid w:val="00BD464E"/>
    <w:rsid w:val="00BD54E8"/>
    <w:rsid w:val="00BD5726"/>
    <w:rsid w:val="00BD5C8D"/>
    <w:rsid w:val="00BD5D0F"/>
    <w:rsid w:val="00BD5EDF"/>
    <w:rsid w:val="00BD61DE"/>
    <w:rsid w:val="00BD684B"/>
    <w:rsid w:val="00BD6DF8"/>
    <w:rsid w:val="00BD7B64"/>
    <w:rsid w:val="00BE1AA2"/>
    <w:rsid w:val="00BE1B83"/>
    <w:rsid w:val="00BE20E0"/>
    <w:rsid w:val="00BE2482"/>
    <w:rsid w:val="00BE3188"/>
    <w:rsid w:val="00BE36E4"/>
    <w:rsid w:val="00BE3719"/>
    <w:rsid w:val="00BE3D3F"/>
    <w:rsid w:val="00BE47DA"/>
    <w:rsid w:val="00BE5E7A"/>
    <w:rsid w:val="00BE6CAE"/>
    <w:rsid w:val="00BE7682"/>
    <w:rsid w:val="00BE7DC8"/>
    <w:rsid w:val="00BF0CE5"/>
    <w:rsid w:val="00BF11F7"/>
    <w:rsid w:val="00BF18CA"/>
    <w:rsid w:val="00BF1ABC"/>
    <w:rsid w:val="00BF1AD8"/>
    <w:rsid w:val="00BF32C5"/>
    <w:rsid w:val="00BF33A6"/>
    <w:rsid w:val="00BF34E8"/>
    <w:rsid w:val="00BF6B61"/>
    <w:rsid w:val="00BF70BC"/>
    <w:rsid w:val="00BF780C"/>
    <w:rsid w:val="00BF793F"/>
    <w:rsid w:val="00C00674"/>
    <w:rsid w:val="00C00E4F"/>
    <w:rsid w:val="00C00E71"/>
    <w:rsid w:val="00C030A0"/>
    <w:rsid w:val="00C032F6"/>
    <w:rsid w:val="00C04E9B"/>
    <w:rsid w:val="00C05B02"/>
    <w:rsid w:val="00C05DB2"/>
    <w:rsid w:val="00C05FE4"/>
    <w:rsid w:val="00C06A3F"/>
    <w:rsid w:val="00C074FC"/>
    <w:rsid w:val="00C104DC"/>
    <w:rsid w:val="00C107AB"/>
    <w:rsid w:val="00C1127B"/>
    <w:rsid w:val="00C11905"/>
    <w:rsid w:val="00C11AE5"/>
    <w:rsid w:val="00C11D80"/>
    <w:rsid w:val="00C11E8D"/>
    <w:rsid w:val="00C12E12"/>
    <w:rsid w:val="00C12E3E"/>
    <w:rsid w:val="00C13873"/>
    <w:rsid w:val="00C1452A"/>
    <w:rsid w:val="00C14D36"/>
    <w:rsid w:val="00C151E6"/>
    <w:rsid w:val="00C155CD"/>
    <w:rsid w:val="00C15784"/>
    <w:rsid w:val="00C163D0"/>
    <w:rsid w:val="00C20030"/>
    <w:rsid w:val="00C21DBA"/>
    <w:rsid w:val="00C22564"/>
    <w:rsid w:val="00C22BAF"/>
    <w:rsid w:val="00C22CF1"/>
    <w:rsid w:val="00C23228"/>
    <w:rsid w:val="00C23949"/>
    <w:rsid w:val="00C23D5C"/>
    <w:rsid w:val="00C24E1B"/>
    <w:rsid w:val="00C2590F"/>
    <w:rsid w:val="00C25BF5"/>
    <w:rsid w:val="00C26C86"/>
    <w:rsid w:val="00C26DF1"/>
    <w:rsid w:val="00C2772E"/>
    <w:rsid w:val="00C2778A"/>
    <w:rsid w:val="00C27B9D"/>
    <w:rsid w:val="00C30329"/>
    <w:rsid w:val="00C303FC"/>
    <w:rsid w:val="00C306BD"/>
    <w:rsid w:val="00C30EB9"/>
    <w:rsid w:val="00C31758"/>
    <w:rsid w:val="00C31EAB"/>
    <w:rsid w:val="00C32584"/>
    <w:rsid w:val="00C3411F"/>
    <w:rsid w:val="00C3463F"/>
    <w:rsid w:val="00C347B2"/>
    <w:rsid w:val="00C348D1"/>
    <w:rsid w:val="00C3594B"/>
    <w:rsid w:val="00C35A83"/>
    <w:rsid w:val="00C35E57"/>
    <w:rsid w:val="00C37396"/>
    <w:rsid w:val="00C401CE"/>
    <w:rsid w:val="00C4022E"/>
    <w:rsid w:val="00C40BA2"/>
    <w:rsid w:val="00C41B21"/>
    <w:rsid w:val="00C42CA8"/>
    <w:rsid w:val="00C42FB6"/>
    <w:rsid w:val="00C4373E"/>
    <w:rsid w:val="00C43FFC"/>
    <w:rsid w:val="00C45619"/>
    <w:rsid w:val="00C462C3"/>
    <w:rsid w:val="00C51EF2"/>
    <w:rsid w:val="00C528F7"/>
    <w:rsid w:val="00C532AA"/>
    <w:rsid w:val="00C5426C"/>
    <w:rsid w:val="00C5493F"/>
    <w:rsid w:val="00C5505D"/>
    <w:rsid w:val="00C56D6C"/>
    <w:rsid w:val="00C604BF"/>
    <w:rsid w:val="00C60D56"/>
    <w:rsid w:val="00C61D35"/>
    <w:rsid w:val="00C63071"/>
    <w:rsid w:val="00C63378"/>
    <w:rsid w:val="00C63483"/>
    <w:rsid w:val="00C64F45"/>
    <w:rsid w:val="00C6512B"/>
    <w:rsid w:val="00C6693A"/>
    <w:rsid w:val="00C66BD7"/>
    <w:rsid w:val="00C66D75"/>
    <w:rsid w:val="00C66E4D"/>
    <w:rsid w:val="00C6730B"/>
    <w:rsid w:val="00C70A70"/>
    <w:rsid w:val="00C70C18"/>
    <w:rsid w:val="00C70DF3"/>
    <w:rsid w:val="00C71F05"/>
    <w:rsid w:val="00C72754"/>
    <w:rsid w:val="00C7275A"/>
    <w:rsid w:val="00C73944"/>
    <w:rsid w:val="00C740C2"/>
    <w:rsid w:val="00C7479A"/>
    <w:rsid w:val="00C747C0"/>
    <w:rsid w:val="00C754B5"/>
    <w:rsid w:val="00C7583D"/>
    <w:rsid w:val="00C76208"/>
    <w:rsid w:val="00C76CDA"/>
    <w:rsid w:val="00C76D8F"/>
    <w:rsid w:val="00C77586"/>
    <w:rsid w:val="00C809B2"/>
    <w:rsid w:val="00C80BEB"/>
    <w:rsid w:val="00C8136F"/>
    <w:rsid w:val="00C82E97"/>
    <w:rsid w:val="00C83566"/>
    <w:rsid w:val="00C836F7"/>
    <w:rsid w:val="00C83BC8"/>
    <w:rsid w:val="00C83EC3"/>
    <w:rsid w:val="00C83EF5"/>
    <w:rsid w:val="00C845FB"/>
    <w:rsid w:val="00C8527F"/>
    <w:rsid w:val="00C85676"/>
    <w:rsid w:val="00C85CD1"/>
    <w:rsid w:val="00C86E3E"/>
    <w:rsid w:val="00C8757B"/>
    <w:rsid w:val="00C87FA0"/>
    <w:rsid w:val="00C900E2"/>
    <w:rsid w:val="00C91019"/>
    <w:rsid w:val="00C9124B"/>
    <w:rsid w:val="00C922B2"/>
    <w:rsid w:val="00C9258F"/>
    <w:rsid w:val="00C92C94"/>
    <w:rsid w:val="00C93D9E"/>
    <w:rsid w:val="00C93F04"/>
    <w:rsid w:val="00C95A51"/>
    <w:rsid w:val="00C970E2"/>
    <w:rsid w:val="00C978A8"/>
    <w:rsid w:val="00CA05A1"/>
    <w:rsid w:val="00CA06C1"/>
    <w:rsid w:val="00CA1A81"/>
    <w:rsid w:val="00CA2427"/>
    <w:rsid w:val="00CA2487"/>
    <w:rsid w:val="00CA26E9"/>
    <w:rsid w:val="00CA34BC"/>
    <w:rsid w:val="00CA380E"/>
    <w:rsid w:val="00CA3C13"/>
    <w:rsid w:val="00CA516A"/>
    <w:rsid w:val="00CA582F"/>
    <w:rsid w:val="00CA5917"/>
    <w:rsid w:val="00CA6C5E"/>
    <w:rsid w:val="00CA74FF"/>
    <w:rsid w:val="00CA78CE"/>
    <w:rsid w:val="00CA7AE7"/>
    <w:rsid w:val="00CB00AB"/>
    <w:rsid w:val="00CB0CA5"/>
    <w:rsid w:val="00CB1CF1"/>
    <w:rsid w:val="00CB2259"/>
    <w:rsid w:val="00CB227B"/>
    <w:rsid w:val="00CB29EE"/>
    <w:rsid w:val="00CB2BFD"/>
    <w:rsid w:val="00CB3A27"/>
    <w:rsid w:val="00CB3A49"/>
    <w:rsid w:val="00CB439C"/>
    <w:rsid w:val="00CB4E1D"/>
    <w:rsid w:val="00CB5306"/>
    <w:rsid w:val="00CB545C"/>
    <w:rsid w:val="00CB547F"/>
    <w:rsid w:val="00CB5705"/>
    <w:rsid w:val="00CB60F5"/>
    <w:rsid w:val="00CB63DC"/>
    <w:rsid w:val="00CB70FB"/>
    <w:rsid w:val="00CB76C9"/>
    <w:rsid w:val="00CC069E"/>
    <w:rsid w:val="00CC1199"/>
    <w:rsid w:val="00CC1609"/>
    <w:rsid w:val="00CC163E"/>
    <w:rsid w:val="00CC212B"/>
    <w:rsid w:val="00CC3418"/>
    <w:rsid w:val="00CC341E"/>
    <w:rsid w:val="00CC42CC"/>
    <w:rsid w:val="00CC461A"/>
    <w:rsid w:val="00CC56D8"/>
    <w:rsid w:val="00CC57B6"/>
    <w:rsid w:val="00CC5AC3"/>
    <w:rsid w:val="00CC6058"/>
    <w:rsid w:val="00CC6240"/>
    <w:rsid w:val="00CC6D68"/>
    <w:rsid w:val="00CC7F92"/>
    <w:rsid w:val="00CD0686"/>
    <w:rsid w:val="00CD0EBF"/>
    <w:rsid w:val="00CD0FF4"/>
    <w:rsid w:val="00CD1D1D"/>
    <w:rsid w:val="00CD2419"/>
    <w:rsid w:val="00CD3C2D"/>
    <w:rsid w:val="00CD4806"/>
    <w:rsid w:val="00CD5016"/>
    <w:rsid w:val="00CD5432"/>
    <w:rsid w:val="00CD634F"/>
    <w:rsid w:val="00CD6488"/>
    <w:rsid w:val="00CD76C7"/>
    <w:rsid w:val="00CE0279"/>
    <w:rsid w:val="00CE0E12"/>
    <w:rsid w:val="00CE0F65"/>
    <w:rsid w:val="00CE1B06"/>
    <w:rsid w:val="00CE1D77"/>
    <w:rsid w:val="00CE202D"/>
    <w:rsid w:val="00CE2193"/>
    <w:rsid w:val="00CE3410"/>
    <w:rsid w:val="00CE5772"/>
    <w:rsid w:val="00CE5839"/>
    <w:rsid w:val="00CE5CE7"/>
    <w:rsid w:val="00CE6173"/>
    <w:rsid w:val="00CE7343"/>
    <w:rsid w:val="00CE776E"/>
    <w:rsid w:val="00CF1C0B"/>
    <w:rsid w:val="00CF20C3"/>
    <w:rsid w:val="00CF2164"/>
    <w:rsid w:val="00CF288A"/>
    <w:rsid w:val="00CF28F3"/>
    <w:rsid w:val="00CF349A"/>
    <w:rsid w:val="00CF36C4"/>
    <w:rsid w:val="00CF39A4"/>
    <w:rsid w:val="00CF4317"/>
    <w:rsid w:val="00CF4AC4"/>
    <w:rsid w:val="00CF623C"/>
    <w:rsid w:val="00CF6400"/>
    <w:rsid w:val="00CF646F"/>
    <w:rsid w:val="00CF7262"/>
    <w:rsid w:val="00CF7D4A"/>
    <w:rsid w:val="00D004F2"/>
    <w:rsid w:val="00D007D2"/>
    <w:rsid w:val="00D00C13"/>
    <w:rsid w:val="00D01469"/>
    <w:rsid w:val="00D01AAA"/>
    <w:rsid w:val="00D01D06"/>
    <w:rsid w:val="00D024FD"/>
    <w:rsid w:val="00D03104"/>
    <w:rsid w:val="00D040DD"/>
    <w:rsid w:val="00D05787"/>
    <w:rsid w:val="00D06467"/>
    <w:rsid w:val="00D06D1D"/>
    <w:rsid w:val="00D12C0F"/>
    <w:rsid w:val="00D12F80"/>
    <w:rsid w:val="00D13703"/>
    <w:rsid w:val="00D13867"/>
    <w:rsid w:val="00D15710"/>
    <w:rsid w:val="00D1619D"/>
    <w:rsid w:val="00D169EF"/>
    <w:rsid w:val="00D16EC4"/>
    <w:rsid w:val="00D17A1B"/>
    <w:rsid w:val="00D17DA0"/>
    <w:rsid w:val="00D20116"/>
    <w:rsid w:val="00D2058A"/>
    <w:rsid w:val="00D20728"/>
    <w:rsid w:val="00D21DAE"/>
    <w:rsid w:val="00D22640"/>
    <w:rsid w:val="00D234DB"/>
    <w:rsid w:val="00D23868"/>
    <w:rsid w:val="00D23A45"/>
    <w:rsid w:val="00D23F84"/>
    <w:rsid w:val="00D244E5"/>
    <w:rsid w:val="00D24805"/>
    <w:rsid w:val="00D24820"/>
    <w:rsid w:val="00D25A11"/>
    <w:rsid w:val="00D26119"/>
    <w:rsid w:val="00D268B7"/>
    <w:rsid w:val="00D26C20"/>
    <w:rsid w:val="00D270E1"/>
    <w:rsid w:val="00D27590"/>
    <w:rsid w:val="00D27981"/>
    <w:rsid w:val="00D27A83"/>
    <w:rsid w:val="00D27AF2"/>
    <w:rsid w:val="00D27CC4"/>
    <w:rsid w:val="00D30C84"/>
    <w:rsid w:val="00D315E8"/>
    <w:rsid w:val="00D31A9A"/>
    <w:rsid w:val="00D325A3"/>
    <w:rsid w:val="00D33DC1"/>
    <w:rsid w:val="00D34AF0"/>
    <w:rsid w:val="00D34F76"/>
    <w:rsid w:val="00D350DB"/>
    <w:rsid w:val="00D35576"/>
    <w:rsid w:val="00D35D4D"/>
    <w:rsid w:val="00D360AF"/>
    <w:rsid w:val="00D3691B"/>
    <w:rsid w:val="00D37EA3"/>
    <w:rsid w:val="00D40424"/>
    <w:rsid w:val="00D41467"/>
    <w:rsid w:val="00D43BC6"/>
    <w:rsid w:val="00D44733"/>
    <w:rsid w:val="00D451DD"/>
    <w:rsid w:val="00D45B53"/>
    <w:rsid w:val="00D46F4B"/>
    <w:rsid w:val="00D471C6"/>
    <w:rsid w:val="00D47ADC"/>
    <w:rsid w:val="00D47B2C"/>
    <w:rsid w:val="00D509F5"/>
    <w:rsid w:val="00D50A0A"/>
    <w:rsid w:val="00D50C20"/>
    <w:rsid w:val="00D50CE5"/>
    <w:rsid w:val="00D529FF"/>
    <w:rsid w:val="00D52BDE"/>
    <w:rsid w:val="00D52E12"/>
    <w:rsid w:val="00D535A2"/>
    <w:rsid w:val="00D5360D"/>
    <w:rsid w:val="00D53824"/>
    <w:rsid w:val="00D5543C"/>
    <w:rsid w:val="00D55F44"/>
    <w:rsid w:val="00D56189"/>
    <w:rsid w:val="00D575B8"/>
    <w:rsid w:val="00D578CD"/>
    <w:rsid w:val="00D57A53"/>
    <w:rsid w:val="00D60299"/>
    <w:rsid w:val="00D61A90"/>
    <w:rsid w:val="00D61DC9"/>
    <w:rsid w:val="00D6274D"/>
    <w:rsid w:val="00D63145"/>
    <w:rsid w:val="00D63508"/>
    <w:rsid w:val="00D63A2A"/>
    <w:rsid w:val="00D63ABD"/>
    <w:rsid w:val="00D63B08"/>
    <w:rsid w:val="00D6420D"/>
    <w:rsid w:val="00D64BBF"/>
    <w:rsid w:val="00D6537B"/>
    <w:rsid w:val="00D66C17"/>
    <w:rsid w:val="00D67598"/>
    <w:rsid w:val="00D7014A"/>
    <w:rsid w:val="00D709BB"/>
    <w:rsid w:val="00D73164"/>
    <w:rsid w:val="00D73B25"/>
    <w:rsid w:val="00D74874"/>
    <w:rsid w:val="00D74E3C"/>
    <w:rsid w:val="00D74FA4"/>
    <w:rsid w:val="00D7543D"/>
    <w:rsid w:val="00D76FB5"/>
    <w:rsid w:val="00D8041F"/>
    <w:rsid w:val="00D80C9B"/>
    <w:rsid w:val="00D81471"/>
    <w:rsid w:val="00D82089"/>
    <w:rsid w:val="00D82AC2"/>
    <w:rsid w:val="00D8444F"/>
    <w:rsid w:val="00D84F1A"/>
    <w:rsid w:val="00D859D8"/>
    <w:rsid w:val="00D8612C"/>
    <w:rsid w:val="00D8771A"/>
    <w:rsid w:val="00D87D4D"/>
    <w:rsid w:val="00D87E15"/>
    <w:rsid w:val="00D90477"/>
    <w:rsid w:val="00D90B33"/>
    <w:rsid w:val="00D9261F"/>
    <w:rsid w:val="00D92F27"/>
    <w:rsid w:val="00D93345"/>
    <w:rsid w:val="00D93B90"/>
    <w:rsid w:val="00D93CF3"/>
    <w:rsid w:val="00D94836"/>
    <w:rsid w:val="00D94B99"/>
    <w:rsid w:val="00D94E4D"/>
    <w:rsid w:val="00D95096"/>
    <w:rsid w:val="00D95168"/>
    <w:rsid w:val="00D95635"/>
    <w:rsid w:val="00D95B30"/>
    <w:rsid w:val="00D95C95"/>
    <w:rsid w:val="00D95F06"/>
    <w:rsid w:val="00D97C3D"/>
    <w:rsid w:val="00DA1789"/>
    <w:rsid w:val="00DA2228"/>
    <w:rsid w:val="00DA4387"/>
    <w:rsid w:val="00DA500A"/>
    <w:rsid w:val="00DA5062"/>
    <w:rsid w:val="00DA64DA"/>
    <w:rsid w:val="00DA664A"/>
    <w:rsid w:val="00DA6DBD"/>
    <w:rsid w:val="00DA7747"/>
    <w:rsid w:val="00DA7CB2"/>
    <w:rsid w:val="00DA7E69"/>
    <w:rsid w:val="00DB0930"/>
    <w:rsid w:val="00DB1BC9"/>
    <w:rsid w:val="00DB2235"/>
    <w:rsid w:val="00DB29BD"/>
    <w:rsid w:val="00DB2F20"/>
    <w:rsid w:val="00DB438C"/>
    <w:rsid w:val="00DB4655"/>
    <w:rsid w:val="00DB48E2"/>
    <w:rsid w:val="00DB6D0D"/>
    <w:rsid w:val="00DC0970"/>
    <w:rsid w:val="00DC0F01"/>
    <w:rsid w:val="00DC159E"/>
    <w:rsid w:val="00DC2080"/>
    <w:rsid w:val="00DC38A4"/>
    <w:rsid w:val="00DC457C"/>
    <w:rsid w:val="00DC7958"/>
    <w:rsid w:val="00DD0313"/>
    <w:rsid w:val="00DD171D"/>
    <w:rsid w:val="00DD25F6"/>
    <w:rsid w:val="00DD289E"/>
    <w:rsid w:val="00DD30FA"/>
    <w:rsid w:val="00DD3C85"/>
    <w:rsid w:val="00DD3DE8"/>
    <w:rsid w:val="00DD4189"/>
    <w:rsid w:val="00DD47D5"/>
    <w:rsid w:val="00DD48E1"/>
    <w:rsid w:val="00DD4E90"/>
    <w:rsid w:val="00DD4FCE"/>
    <w:rsid w:val="00DD5CDD"/>
    <w:rsid w:val="00DD65CA"/>
    <w:rsid w:val="00DE0925"/>
    <w:rsid w:val="00DE0D99"/>
    <w:rsid w:val="00DE31CC"/>
    <w:rsid w:val="00DE34AD"/>
    <w:rsid w:val="00DE36DC"/>
    <w:rsid w:val="00DE3B66"/>
    <w:rsid w:val="00DE4E76"/>
    <w:rsid w:val="00DE52CD"/>
    <w:rsid w:val="00DE5FE2"/>
    <w:rsid w:val="00DE6AFD"/>
    <w:rsid w:val="00DE6D08"/>
    <w:rsid w:val="00DE7638"/>
    <w:rsid w:val="00DE77DF"/>
    <w:rsid w:val="00DF0975"/>
    <w:rsid w:val="00DF155B"/>
    <w:rsid w:val="00DF292B"/>
    <w:rsid w:val="00DF35BE"/>
    <w:rsid w:val="00DF3881"/>
    <w:rsid w:val="00DF3B15"/>
    <w:rsid w:val="00DF3B5C"/>
    <w:rsid w:val="00DF503C"/>
    <w:rsid w:val="00DF5FCA"/>
    <w:rsid w:val="00DF6564"/>
    <w:rsid w:val="00DF72E5"/>
    <w:rsid w:val="00E01551"/>
    <w:rsid w:val="00E033FD"/>
    <w:rsid w:val="00E061C0"/>
    <w:rsid w:val="00E06F21"/>
    <w:rsid w:val="00E0768F"/>
    <w:rsid w:val="00E07F60"/>
    <w:rsid w:val="00E11022"/>
    <w:rsid w:val="00E12BC2"/>
    <w:rsid w:val="00E13761"/>
    <w:rsid w:val="00E1405C"/>
    <w:rsid w:val="00E143B3"/>
    <w:rsid w:val="00E14B95"/>
    <w:rsid w:val="00E15275"/>
    <w:rsid w:val="00E1549A"/>
    <w:rsid w:val="00E15620"/>
    <w:rsid w:val="00E15667"/>
    <w:rsid w:val="00E1743E"/>
    <w:rsid w:val="00E20A71"/>
    <w:rsid w:val="00E20C0D"/>
    <w:rsid w:val="00E20FA9"/>
    <w:rsid w:val="00E21626"/>
    <w:rsid w:val="00E22ED2"/>
    <w:rsid w:val="00E240BB"/>
    <w:rsid w:val="00E257CE"/>
    <w:rsid w:val="00E25C7F"/>
    <w:rsid w:val="00E26E54"/>
    <w:rsid w:val="00E26F64"/>
    <w:rsid w:val="00E27F42"/>
    <w:rsid w:val="00E301B5"/>
    <w:rsid w:val="00E309B6"/>
    <w:rsid w:val="00E321BD"/>
    <w:rsid w:val="00E33F92"/>
    <w:rsid w:val="00E343E6"/>
    <w:rsid w:val="00E34CB6"/>
    <w:rsid w:val="00E35097"/>
    <w:rsid w:val="00E35CCB"/>
    <w:rsid w:val="00E35D3B"/>
    <w:rsid w:val="00E35E52"/>
    <w:rsid w:val="00E360FA"/>
    <w:rsid w:val="00E361F1"/>
    <w:rsid w:val="00E36AD2"/>
    <w:rsid w:val="00E36C9E"/>
    <w:rsid w:val="00E37699"/>
    <w:rsid w:val="00E4071D"/>
    <w:rsid w:val="00E40A9C"/>
    <w:rsid w:val="00E40C59"/>
    <w:rsid w:val="00E411E1"/>
    <w:rsid w:val="00E4259E"/>
    <w:rsid w:val="00E44153"/>
    <w:rsid w:val="00E44CD6"/>
    <w:rsid w:val="00E4520C"/>
    <w:rsid w:val="00E4548F"/>
    <w:rsid w:val="00E45946"/>
    <w:rsid w:val="00E4626D"/>
    <w:rsid w:val="00E4674F"/>
    <w:rsid w:val="00E47D41"/>
    <w:rsid w:val="00E503F8"/>
    <w:rsid w:val="00E50797"/>
    <w:rsid w:val="00E50F3D"/>
    <w:rsid w:val="00E5112E"/>
    <w:rsid w:val="00E51556"/>
    <w:rsid w:val="00E51FB6"/>
    <w:rsid w:val="00E51FFB"/>
    <w:rsid w:val="00E52A85"/>
    <w:rsid w:val="00E53CF8"/>
    <w:rsid w:val="00E54A59"/>
    <w:rsid w:val="00E54DCF"/>
    <w:rsid w:val="00E55854"/>
    <w:rsid w:val="00E57A1A"/>
    <w:rsid w:val="00E61083"/>
    <w:rsid w:val="00E61234"/>
    <w:rsid w:val="00E61633"/>
    <w:rsid w:val="00E63439"/>
    <w:rsid w:val="00E639DD"/>
    <w:rsid w:val="00E63B4A"/>
    <w:rsid w:val="00E64392"/>
    <w:rsid w:val="00E64696"/>
    <w:rsid w:val="00E65CAA"/>
    <w:rsid w:val="00E66222"/>
    <w:rsid w:val="00E663EA"/>
    <w:rsid w:val="00E67DE8"/>
    <w:rsid w:val="00E71CEE"/>
    <w:rsid w:val="00E72461"/>
    <w:rsid w:val="00E73C3C"/>
    <w:rsid w:val="00E743D1"/>
    <w:rsid w:val="00E7524C"/>
    <w:rsid w:val="00E75732"/>
    <w:rsid w:val="00E75D85"/>
    <w:rsid w:val="00E76B4F"/>
    <w:rsid w:val="00E777C3"/>
    <w:rsid w:val="00E77A2B"/>
    <w:rsid w:val="00E809B1"/>
    <w:rsid w:val="00E8219A"/>
    <w:rsid w:val="00E823A7"/>
    <w:rsid w:val="00E830F1"/>
    <w:rsid w:val="00E839F9"/>
    <w:rsid w:val="00E84904"/>
    <w:rsid w:val="00E84BC5"/>
    <w:rsid w:val="00E856EE"/>
    <w:rsid w:val="00E866D6"/>
    <w:rsid w:val="00E867C7"/>
    <w:rsid w:val="00E8681C"/>
    <w:rsid w:val="00E87E5A"/>
    <w:rsid w:val="00E87E93"/>
    <w:rsid w:val="00E90BAD"/>
    <w:rsid w:val="00E914D8"/>
    <w:rsid w:val="00E92B22"/>
    <w:rsid w:val="00E9308C"/>
    <w:rsid w:val="00E93AA6"/>
    <w:rsid w:val="00E94193"/>
    <w:rsid w:val="00E960E2"/>
    <w:rsid w:val="00E97562"/>
    <w:rsid w:val="00EA04C8"/>
    <w:rsid w:val="00EA0684"/>
    <w:rsid w:val="00EA0BE3"/>
    <w:rsid w:val="00EA0DAC"/>
    <w:rsid w:val="00EA1963"/>
    <w:rsid w:val="00EA2033"/>
    <w:rsid w:val="00EA22AC"/>
    <w:rsid w:val="00EA327A"/>
    <w:rsid w:val="00EA3B6F"/>
    <w:rsid w:val="00EA4646"/>
    <w:rsid w:val="00EA5243"/>
    <w:rsid w:val="00EA53D1"/>
    <w:rsid w:val="00EA564F"/>
    <w:rsid w:val="00EA5829"/>
    <w:rsid w:val="00EA5CD1"/>
    <w:rsid w:val="00EA7393"/>
    <w:rsid w:val="00EA7F77"/>
    <w:rsid w:val="00EB0152"/>
    <w:rsid w:val="00EB0D34"/>
    <w:rsid w:val="00EB0DA0"/>
    <w:rsid w:val="00EB13F8"/>
    <w:rsid w:val="00EB1516"/>
    <w:rsid w:val="00EB1F25"/>
    <w:rsid w:val="00EB20E1"/>
    <w:rsid w:val="00EB25FF"/>
    <w:rsid w:val="00EB30C4"/>
    <w:rsid w:val="00EB62FE"/>
    <w:rsid w:val="00EB7AC5"/>
    <w:rsid w:val="00EC19D2"/>
    <w:rsid w:val="00EC2E50"/>
    <w:rsid w:val="00EC3CA3"/>
    <w:rsid w:val="00EC4853"/>
    <w:rsid w:val="00EC51A5"/>
    <w:rsid w:val="00EC5B01"/>
    <w:rsid w:val="00EC730F"/>
    <w:rsid w:val="00EC7722"/>
    <w:rsid w:val="00EC7D3F"/>
    <w:rsid w:val="00ED0700"/>
    <w:rsid w:val="00ED08DF"/>
    <w:rsid w:val="00ED0B97"/>
    <w:rsid w:val="00ED18F7"/>
    <w:rsid w:val="00ED1D56"/>
    <w:rsid w:val="00ED4B48"/>
    <w:rsid w:val="00ED50B6"/>
    <w:rsid w:val="00ED53B4"/>
    <w:rsid w:val="00ED541E"/>
    <w:rsid w:val="00ED5A45"/>
    <w:rsid w:val="00ED602A"/>
    <w:rsid w:val="00ED7411"/>
    <w:rsid w:val="00ED79B6"/>
    <w:rsid w:val="00ED7CE9"/>
    <w:rsid w:val="00EE0339"/>
    <w:rsid w:val="00EE0714"/>
    <w:rsid w:val="00EE08C2"/>
    <w:rsid w:val="00EE10ED"/>
    <w:rsid w:val="00EE1DE1"/>
    <w:rsid w:val="00EE1EF6"/>
    <w:rsid w:val="00EE200A"/>
    <w:rsid w:val="00EE2AC8"/>
    <w:rsid w:val="00EE3786"/>
    <w:rsid w:val="00EE38F8"/>
    <w:rsid w:val="00EE4EAC"/>
    <w:rsid w:val="00EE6C5C"/>
    <w:rsid w:val="00EE6FD9"/>
    <w:rsid w:val="00EE7700"/>
    <w:rsid w:val="00EE7A6B"/>
    <w:rsid w:val="00EE7E0E"/>
    <w:rsid w:val="00EF007E"/>
    <w:rsid w:val="00EF1288"/>
    <w:rsid w:val="00EF1975"/>
    <w:rsid w:val="00EF1EF8"/>
    <w:rsid w:val="00EF21B4"/>
    <w:rsid w:val="00EF2A8B"/>
    <w:rsid w:val="00EF2B1E"/>
    <w:rsid w:val="00EF41D0"/>
    <w:rsid w:val="00EF44B9"/>
    <w:rsid w:val="00EF464D"/>
    <w:rsid w:val="00EF4C88"/>
    <w:rsid w:val="00EF4CBB"/>
    <w:rsid w:val="00EF5EDF"/>
    <w:rsid w:val="00EF6531"/>
    <w:rsid w:val="00EF65D0"/>
    <w:rsid w:val="00EF7903"/>
    <w:rsid w:val="00F00A07"/>
    <w:rsid w:val="00F01009"/>
    <w:rsid w:val="00F01154"/>
    <w:rsid w:val="00F0238D"/>
    <w:rsid w:val="00F024D7"/>
    <w:rsid w:val="00F02769"/>
    <w:rsid w:val="00F02E84"/>
    <w:rsid w:val="00F0425D"/>
    <w:rsid w:val="00F043BE"/>
    <w:rsid w:val="00F05117"/>
    <w:rsid w:val="00F05B1F"/>
    <w:rsid w:val="00F05F98"/>
    <w:rsid w:val="00F07B10"/>
    <w:rsid w:val="00F07E2D"/>
    <w:rsid w:val="00F10AD3"/>
    <w:rsid w:val="00F10B48"/>
    <w:rsid w:val="00F110F0"/>
    <w:rsid w:val="00F11377"/>
    <w:rsid w:val="00F1205B"/>
    <w:rsid w:val="00F12085"/>
    <w:rsid w:val="00F121FE"/>
    <w:rsid w:val="00F1225E"/>
    <w:rsid w:val="00F134A8"/>
    <w:rsid w:val="00F13CA9"/>
    <w:rsid w:val="00F141A2"/>
    <w:rsid w:val="00F14E56"/>
    <w:rsid w:val="00F1508F"/>
    <w:rsid w:val="00F169AF"/>
    <w:rsid w:val="00F173EB"/>
    <w:rsid w:val="00F17DD3"/>
    <w:rsid w:val="00F2072C"/>
    <w:rsid w:val="00F20982"/>
    <w:rsid w:val="00F236F2"/>
    <w:rsid w:val="00F237BE"/>
    <w:rsid w:val="00F23C0D"/>
    <w:rsid w:val="00F24C0B"/>
    <w:rsid w:val="00F24C65"/>
    <w:rsid w:val="00F24F0F"/>
    <w:rsid w:val="00F25169"/>
    <w:rsid w:val="00F251B8"/>
    <w:rsid w:val="00F25693"/>
    <w:rsid w:val="00F25BFC"/>
    <w:rsid w:val="00F25F0D"/>
    <w:rsid w:val="00F26390"/>
    <w:rsid w:val="00F277B4"/>
    <w:rsid w:val="00F279AE"/>
    <w:rsid w:val="00F27D1F"/>
    <w:rsid w:val="00F27E93"/>
    <w:rsid w:val="00F31948"/>
    <w:rsid w:val="00F31F3E"/>
    <w:rsid w:val="00F32933"/>
    <w:rsid w:val="00F32A3E"/>
    <w:rsid w:val="00F32C13"/>
    <w:rsid w:val="00F32C5F"/>
    <w:rsid w:val="00F32DD0"/>
    <w:rsid w:val="00F32EC0"/>
    <w:rsid w:val="00F34A6E"/>
    <w:rsid w:val="00F34AA3"/>
    <w:rsid w:val="00F36747"/>
    <w:rsid w:val="00F36D3F"/>
    <w:rsid w:val="00F3731C"/>
    <w:rsid w:val="00F377F7"/>
    <w:rsid w:val="00F37FEB"/>
    <w:rsid w:val="00F40132"/>
    <w:rsid w:val="00F402B0"/>
    <w:rsid w:val="00F4078A"/>
    <w:rsid w:val="00F40B63"/>
    <w:rsid w:val="00F40BEE"/>
    <w:rsid w:val="00F418B2"/>
    <w:rsid w:val="00F41A20"/>
    <w:rsid w:val="00F43105"/>
    <w:rsid w:val="00F43F4D"/>
    <w:rsid w:val="00F449C9"/>
    <w:rsid w:val="00F44CB6"/>
    <w:rsid w:val="00F45523"/>
    <w:rsid w:val="00F457E1"/>
    <w:rsid w:val="00F46424"/>
    <w:rsid w:val="00F46E56"/>
    <w:rsid w:val="00F47C2D"/>
    <w:rsid w:val="00F50204"/>
    <w:rsid w:val="00F504C1"/>
    <w:rsid w:val="00F50C7F"/>
    <w:rsid w:val="00F516C9"/>
    <w:rsid w:val="00F54735"/>
    <w:rsid w:val="00F56D06"/>
    <w:rsid w:val="00F56D51"/>
    <w:rsid w:val="00F57046"/>
    <w:rsid w:val="00F573E6"/>
    <w:rsid w:val="00F573EE"/>
    <w:rsid w:val="00F57F66"/>
    <w:rsid w:val="00F61982"/>
    <w:rsid w:val="00F61F83"/>
    <w:rsid w:val="00F62162"/>
    <w:rsid w:val="00F62565"/>
    <w:rsid w:val="00F62F8E"/>
    <w:rsid w:val="00F63982"/>
    <w:rsid w:val="00F63FD4"/>
    <w:rsid w:val="00F651A7"/>
    <w:rsid w:val="00F65680"/>
    <w:rsid w:val="00F65DDF"/>
    <w:rsid w:val="00F66D0F"/>
    <w:rsid w:val="00F66D5F"/>
    <w:rsid w:val="00F706ED"/>
    <w:rsid w:val="00F70F10"/>
    <w:rsid w:val="00F712C9"/>
    <w:rsid w:val="00F717AF"/>
    <w:rsid w:val="00F718DC"/>
    <w:rsid w:val="00F72110"/>
    <w:rsid w:val="00F723F1"/>
    <w:rsid w:val="00F731C4"/>
    <w:rsid w:val="00F73E82"/>
    <w:rsid w:val="00F75B39"/>
    <w:rsid w:val="00F75B65"/>
    <w:rsid w:val="00F76167"/>
    <w:rsid w:val="00F764AA"/>
    <w:rsid w:val="00F764AD"/>
    <w:rsid w:val="00F765E9"/>
    <w:rsid w:val="00F7728F"/>
    <w:rsid w:val="00F80070"/>
    <w:rsid w:val="00F80178"/>
    <w:rsid w:val="00F80285"/>
    <w:rsid w:val="00F80628"/>
    <w:rsid w:val="00F8086D"/>
    <w:rsid w:val="00F80E35"/>
    <w:rsid w:val="00F81405"/>
    <w:rsid w:val="00F818FA"/>
    <w:rsid w:val="00F8253B"/>
    <w:rsid w:val="00F82BE5"/>
    <w:rsid w:val="00F83025"/>
    <w:rsid w:val="00F836A3"/>
    <w:rsid w:val="00F848E1"/>
    <w:rsid w:val="00F84A1A"/>
    <w:rsid w:val="00F84A6E"/>
    <w:rsid w:val="00F85390"/>
    <w:rsid w:val="00F85AEA"/>
    <w:rsid w:val="00F85B59"/>
    <w:rsid w:val="00F8619E"/>
    <w:rsid w:val="00F874C9"/>
    <w:rsid w:val="00F909B3"/>
    <w:rsid w:val="00F91C97"/>
    <w:rsid w:val="00F921F7"/>
    <w:rsid w:val="00F92F31"/>
    <w:rsid w:val="00F936A3"/>
    <w:rsid w:val="00F93717"/>
    <w:rsid w:val="00F93BDB"/>
    <w:rsid w:val="00F94488"/>
    <w:rsid w:val="00F94804"/>
    <w:rsid w:val="00F94F20"/>
    <w:rsid w:val="00F94FFF"/>
    <w:rsid w:val="00F96F5F"/>
    <w:rsid w:val="00F97416"/>
    <w:rsid w:val="00F97AB9"/>
    <w:rsid w:val="00F97F23"/>
    <w:rsid w:val="00FA01FC"/>
    <w:rsid w:val="00FA10D6"/>
    <w:rsid w:val="00FA1E08"/>
    <w:rsid w:val="00FA2082"/>
    <w:rsid w:val="00FA21C4"/>
    <w:rsid w:val="00FA229D"/>
    <w:rsid w:val="00FA369C"/>
    <w:rsid w:val="00FA393D"/>
    <w:rsid w:val="00FA501B"/>
    <w:rsid w:val="00FA5932"/>
    <w:rsid w:val="00FA5A78"/>
    <w:rsid w:val="00FA69F4"/>
    <w:rsid w:val="00FA71C5"/>
    <w:rsid w:val="00FB1099"/>
    <w:rsid w:val="00FB1371"/>
    <w:rsid w:val="00FB151E"/>
    <w:rsid w:val="00FB1966"/>
    <w:rsid w:val="00FB1EFB"/>
    <w:rsid w:val="00FB230D"/>
    <w:rsid w:val="00FB32D2"/>
    <w:rsid w:val="00FB3804"/>
    <w:rsid w:val="00FB411F"/>
    <w:rsid w:val="00FB4FCB"/>
    <w:rsid w:val="00FB7CD9"/>
    <w:rsid w:val="00FB7D13"/>
    <w:rsid w:val="00FC0BC6"/>
    <w:rsid w:val="00FC1FB7"/>
    <w:rsid w:val="00FC2175"/>
    <w:rsid w:val="00FC3366"/>
    <w:rsid w:val="00FC3566"/>
    <w:rsid w:val="00FC3873"/>
    <w:rsid w:val="00FC3B29"/>
    <w:rsid w:val="00FC43E8"/>
    <w:rsid w:val="00FC5156"/>
    <w:rsid w:val="00FC543B"/>
    <w:rsid w:val="00FC58EE"/>
    <w:rsid w:val="00FC5D55"/>
    <w:rsid w:val="00FC63B7"/>
    <w:rsid w:val="00FC6B8A"/>
    <w:rsid w:val="00FC7118"/>
    <w:rsid w:val="00FC7189"/>
    <w:rsid w:val="00FC7900"/>
    <w:rsid w:val="00FD08C7"/>
    <w:rsid w:val="00FD0C42"/>
    <w:rsid w:val="00FD139B"/>
    <w:rsid w:val="00FD19F0"/>
    <w:rsid w:val="00FD24DB"/>
    <w:rsid w:val="00FD3082"/>
    <w:rsid w:val="00FD38C2"/>
    <w:rsid w:val="00FD3AB3"/>
    <w:rsid w:val="00FD43A2"/>
    <w:rsid w:val="00FD5ED9"/>
    <w:rsid w:val="00FD789A"/>
    <w:rsid w:val="00FD7AC5"/>
    <w:rsid w:val="00FE01E0"/>
    <w:rsid w:val="00FE02C6"/>
    <w:rsid w:val="00FE09BD"/>
    <w:rsid w:val="00FE1B3F"/>
    <w:rsid w:val="00FE1D76"/>
    <w:rsid w:val="00FE4644"/>
    <w:rsid w:val="00FE4CBD"/>
    <w:rsid w:val="00FE758A"/>
    <w:rsid w:val="00FE7ED7"/>
    <w:rsid w:val="00FF035E"/>
    <w:rsid w:val="00FF0487"/>
    <w:rsid w:val="00FF1480"/>
    <w:rsid w:val="00FF14A1"/>
    <w:rsid w:val="00FF1913"/>
    <w:rsid w:val="00FF1A68"/>
    <w:rsid w:val="00FF2431"/>
    <w:rsid w:val="00FF2832"/>
    <w:rsid w:val="00FF3337"/>
    <w:rsid w:val="00FF3EE8"/>
    <w:rsid w:val="00FF4DB1"/>
    <w:rsid w:val="00FF5F3C"/>
    <w:rsid w:val="00FF7488"/>
    <w:rsid w:val="00FF7858"/>
    <w:rsid w:val="4D1DA1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5EA7"/>
  <w15:chartTrackingRefBased/>
  <w15:docId w15:val="{B4526FB7-7698-4C37-9C98-1CDC8E44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10C"/>
    <w:pPr>
      <w:spacing w:line="400" w:lineRule="exact"/>
      <w:jc w:val="both"/>
    </w:pPr>
    <w:rPr>
      <w:sz w:val="24"/>
    </w:rPr>
  </w:style>
  <w:style w:type="paragraph" w:styleId="Heading1">
    <w:name w:val="heading 1"/>
    <w:basedOn w:val="Normal"/>
    <w:next w:val="Normal"/>
    <w:link w:val="Heading1Char"/>
    <w:autoRedefine/>
    <w:uiPriority w:val="9"/>
    <w:qFormat/>
    <w:rsid w:val="000857F1"/>
    <w:pPr>
      <w:keepNext/>
      <w:keepLines/>
      <w:spacing w:before="100" w:beforeAutospacing="1" w:after="240"/>
      <w:outlineLvl w:val="0"/>
    </w:pPr>
    <w:rPr>
      <w:rFonts w:ascii="Bahnschrift" w:eastAsiaTheme="majorEastAsia" w:hAnsi="Bahnschrift" w:cstheme="majorBidi"/>
      <w:b/>
      <w:caps/>
      <w:spacing w:val="10"/>
      <w:szCs w:val="32"/>
    </w:rPr>
  </w:style>
  <w:style w:type="paragraph" w:styleId="Heading2">
    <w:name w:val="heading 2"/>
    <w:basedOn w:val="Normal"/>
    <w:next w:val="Normal"/>
    <w:link w:val="Heading2Char"/>
    <w:autoRedefine/>
    <w:uiPriority w:val="9"/>
    <w:unhideWhenUsed/>
    <w:qFormat/>
    <w:rsid w:val="00B15183"/>
    <w:pPr>
      <w:keepNext/>
      <w:keepLines/>
      <w:spacing w:before="40" w:after="0"/>
      <w:outlineLvl w:val="1"/>
    </w:pPr>
    <w:rPr>
      <w:rFonts w:ascii="Bahnschrift" w:eastAsiaTheme="majorEastAsia" w:hAnsi="Bahnschrift" w:cstheme="majorBidi"/>
      <w:caps/>
      <w:spacing w:val="10"/>
      <w:szCs w:val="26"/>
    </w:rPr>
  </w:style>
  <w:style w:type="paragraph" w:styleId="Heading3">
    <w:name w:val="heading 3"/>
    <w:basedOn w:val="Normal"/>
    <w:next w:val="Normal"/>
    <w:link w:val="Heading3Char"/>
    <w:uiPriority w:val="9"/>
    <w:unhideWhenUsed/>
    <w:qFormat/>
    <w:rsid w:val="00082D59"/>
    <w:pPr>
      <w:keepNext/>
      <w:keepLines/>
      <w:spacing w:before="40" w:after="0"/>
      <w:outlineLvl w:val="2"/>
    </w:pPr>
    <w:rPr>
      <w:rFonts w:ascii="Bahnschrift" w:eastAsiaTheme="majorEastAsia" w:hAnsi="Bahnschrift" w:cstheme="majorBidi"/>
      <w:b/>
      <w:spacing w:val="10"/>
      <w:szCs w:val="24"/>
    </w:rPr>
  </w:style>
  <w:style w:type="paragraph" w:styleId="Heading4">
    <w:name w:val="heading 4"/>
    <w:basedOn w:val="Normal"/>
    <w:next w:val="Normal"/>
    <w:link w:val="Heading4Char"/>
    <w:uiPriority w:val="9"/>
    <w:unhideWhenUsed/>
    <w:qFormat/>
    <w:rsid w:val="002A2BBB"/>
    <w:pPr>
      <w:keepNext/>
      <w:keepLines/>
      <w:spacing w:before="40" w:after="0"/>
      <w:outlineLvl w:val="3"/>
    </w:pPr>
    <w:rPr>
      <w:rFonts w:ascii="Bahnschrift" w:eastAsiaTheme="majorEastAsia" w:hAnsi="Bahnschrift" w:cstheme="majorBidi"/>
      <w:iCs/>
      <w:spacing w:val="10"/>
    </w:rPr>
  </w:style>
  <w:style w:type="paragraph" w:styleId="Heading5">
    <w:name w:val="heading 5"/>
    <w:basedOn w:val="Normal"/>
    <w:next w:val="Normal"/>
    <w:link w:val="Heading5Char"/>
    <w:uiPriority w:val="9"/>
    <w:unhideWhenUsed/>
    <w:qFormat/>
    <w:rsid w:val="00D50A0A"/>
    <w:pPr>
      <w:keepNext/>
      <w:keepLines/>
      <w:spacing w:before="40" w:after="0"/>
      <w:outlineLvl w:val="4"/>
    </w:pPr>
    <w:rPr>
      <w:rFonts w:ascii="Bahnschrift" w:eastAsiaTheme="majorEastAsia" w:hAnsi="Bahnschrift" w:cstheme="majorBidi"/>
      <w:i/>
      <w:spacing w:val="10"/>
    </w:rPr>
  </w:style>
  <w:style w:type="paragraph" w:styleId="Heading6">
    <w:name w:val="heading 6"/>
    <w:basedOn w:val="Normal"/>
    <w:next w:val="Normal"/>
    <w:link w:val="Heading6Char"/>
    <w:uiPriority w:val="9"/>
    <w:unhideWhenUsed/>
    <w:qFormat/>
    <w:rsid w:val="00F47C2D"/>
    <w:pPr>
      <w:keepNext/>
      <w:keepLines/>
      <w:spacing w:before="40" w:after="0"/>
      <w:outlineLvl w:val="5"/>
    </w:pPr>
    <w:rPr>
      <w:rFonts w:ascii="Bahnschrift" w:eastAsiaTheme="majorEastAsia" w:hAnsi="Bahnschrift" w:cstheme="majorBidi"/>
      <w:spacing w:val="10"/>
    </w:rPr>
  </w:style>
  <w:style w:type="paragraph" w:styleId="Heading7">
    <w:name w:val="heading 7"/>
    <w:basedOn w:val="Normal"/>
    <w:next w:val="Normal"/>
    <w:link w:val="Heading7Char"/>
    <w:uiPriority w:val="9"/>
    <w:unhideWhenUsed/>
    <w:qFormat/>
    <w:rsid w:val="00064CA0"/>
    <w:pPr>
      <w:keepNext/>
      <w:keepLines/>
      <w:spacing w:before="40" w:after="0"/>
      <w:outlineLvl w:val="6"/>
    </w:pPr>
    <w:rPr>
      <w:rFonts w:ascii="Bahnschrift" w:eastAsiaTheme="majorEastAsia" w:hAnsi="Bahnschrift" w:cstheme="majorBidi"/>
      <w:i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7F1"/>
    <w:rPr>
      <w:rFonts w:ascii="Bahnschrift" w:eastAsiaTheme="majorEastAsia" w:hAnsi="Bahnschrift" w:cstheme="majorBidi"/>
      <w:b/>
      <w:caps/>
      <w:spacing w:val="10"/>
      <w:sz w:val="24"/>
      <w:szCs w:val="32"/>
    </w:rPr>
  </w:style>
  <w:style w:type="character" w:customStyle="1" w:styleId="Heading2Char">
    <w:name w:val="Heading 2 Char"/>
    <w:basedOn w:val="DefaultParagraphFont"/>
    <w:link w:val="Heading2"/>
    <w:uiPriority w:val="9"/>
    <w:rsid w:val="00B15183"/>
    <w:rPr>
      <w:rFonts w:ascii="Bahnschrift" w:eastAsiaTheme="majorEastAsia" w:hAnsi="Bahnschrift" w:cstheme="majorBidi"/>
      <w:caps/>
      <w:spacing w:val="10"/>
      <w:szCs w:val="26"/>
    </w:rPr>
  </w:style>
  <w:style w:type="paragraph" w:styleId="FootnoteText">
    <w:name w:val="footnote text"/>
    <w:basedOn w:val="Normal"/>
    <w:link w:val="FootnoteTextChar"/>
    <w:uiPriority w:val="99"/>
    <w:unhideWhenUsed/>
    <w:rsid w:val="005C63FB"/>
    <w:pPr>
      <w:spacing w:after="0" w:line="240" w:lineRule="auto"/>
    </w:pPr>
    <w:rPr>
      <w:sz w:val="20"/>
      <w:szCs w:val="20"/>
    </w:rPr>
  </w:style>
  <w:style w:type="character" w:customStyle="1" w:styleId="FootnoteTextChar">
    <w:name w:val="Footnote Text Char"/>
    <w:basedOn w:val="DefaultParagraphFont"/>
    <w:link w:val="FootnoteText"/>
    <w:uiPriority w:val="99"/>
    <w:rsid w:val="005C63FB"/>
    <w:rPr>
      <w:sz w:val="20"/>
      <w:szCs w:val="20"/>
    </w:rPr>
  </w:style>
  <w:style w:type="character" w:styleId="FootnoteReference">
    <w:name w:val="footnote reference"/>
    <w:basedOn w:val="DefaultParagraphFont"/>
    <w:uiPriority w:val="99"/>
    <w:semiHidden/>
    <w:unhideWhenUsed/>
    <w:rsid w:val="005C63FB"/>
    <w:rPr>
      <w:vertAlign w:val="superscript"/>
    </w:rPr>
  </w:style>
  <w:style w:type="character" w:customStyle="1" w:styleId="Heading3Char">
    <w:name w:val="Heading 3 Char"/>
    <w:basedOn w:val="DefaultParagraphFont"/>
    <w:link w:val="Heading3"/>
    <w:uiPriority w:val="9"/>
    <w:rsid w:val="00082D59"/>
    <w:rPr>
      <w:rFonts w:ascii="Bahnschrift" w:eastAsiaTheme="majorEastAsia" w:hAnsi="Bahnschrift" w:cstheme="majorBidi"/>
      <w:b/>
      <w:spacing w:val="10"/>
      <w:szCs w:val="24"/>
    </w:rPr>
  </w:style>
  <w:style w:type="character" w:customStyle="1" w:styleId="Heading4Char">
    <w:name w:val="Heading 4 Char"/>
    <w:basedOn w:val="DefaultParagraphFont"/>
    <w:link w:val="Heading4"/>
    <w:uiPriority w:val="9"/>
    <w:rsid w:val="002A2BBB"/>
    <w:rPr>
      <w:rFonts w:ascii="Bahnschrift" w:eastAsiaTheme="majorEastAsia" w:hAnsi="Bahnschrift" w:cstheme="majorBidi"/>
      <w:iCs/>
      <w:spacing w:val="10"/>
      <w:sz w:val="24"/>
    </w:rPr>
  </w:style>
  <w:style w:type="paragraph" w:styleId="Title">
    <w:name w:val="Title"/>
    <w:basedOn w:val="Normal"/>
    <w:next w:val="Normal"/>
    <w:link w:val="TitleChar"/>
    <w:uiPriority w:val="10"/>
    <w:qFormat/>
    <w:rsid w:val="00737234"/>
    <w:pPr>
      <w:spacing w:after="0" w:line="240" w:lineRule="auto"/>
      <w:contextualSpacing/>
    </w:pPr>
    <w:rPr>
      <w:rFonts w:ascii="Bahnschrift" w:eastAsiaTheme="majorEastAsia" w:hAnsi="Bahnschrift" w:cstheme="majorBidi"/>
      <w:b/>
      <w:caps/>
      <w:spacing w:val="10"/>
      <w:kern w:val="28"/>
      <w:sz w:val="28"/>
      <w:szCs w:val="56"/>
    </w:rPr>
  </w:style>
  <w:style w:type="character" w:customStyle="1" w:styleId="TitleChar">
    <w:name w:val="Title Char"/>
    <w:basedOn w:val="DefaultParagraphFont"/>
    <w:link w:val="Title"/>
    <w:uiPriority w:val="10"/>
    <w:rsid w:val="00737234"/>
    <w:rPr>
      <w:rFonts w:ascii="Bahnschrift" w:eastAsiaTheme="majorEastAsia" w:hAnsi="Bahnschrift" w:cstheme="majorBidi"/>
      <w:b/>
      <w:caps/>
      <w:spacing w:val="10"/>
      <w:kern w:val="28"/>
      <w:sz w:val="28"/>
      <w:szCs w:val="56"/>
    </w:rPr>
  </w:style>
  <w:style w:type="character" w:customStyle="1" w:styleId="Heading5Char">
    <w:name w:val="Heading 5 Char"/>
    <w:basedOn w:val="DefaultParagraphFont"/>
    <w:link w:val="Heading5"/>
    <w:uiPriority w:val="9"/>
    <w:rsid w:val="00D50A0A"/>
    <w:rPr>
      <w:rFonts w:ascii="Bahnschrift" w:eastAsiaTheme="majorEastAsia" w:hAnsi="Bahnschrift" w:cstheme="majorBidi"/>
      <w:i/>
      <w:spacing w:val="10"/>
    </w:rPr>
  </w:style>
  <w:style w:type="paragraph" w:styleId="NoSpacing">
    <w:name w:val="No Spacing"/>
    <w:aliases w:val="References,References1,References2,References3,References11,References21,References4,References12,References22,References5,References13,References23,References6,References14,References24,References7,References15,References25,References8"/>
    <w:uiPriority w:val="1"/>
    <w:qFormat/>
    <w:rsid w:val="005F076A"/>
    <w:pPr>
      <w:spacing w:after="0" w:line="400" w:lineRule="exact"/>
      <w:jc w:val="both"/>
    </w:pPr>
    <w:rPr>
      <w:sz w:val="24"/>
    </w:rPr>
  </w:style>
  <w:style w:type="table" w:styleId="TableGrid">
    <w:name w:val="Table Grid"/>
    <w:basedOn w:val="TableNormal"/>
    <w:uiPriority w:val="39"/>
    <w:rsid w:val="0008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F47C2D"/>
    <w:rPr>
      <w:rFonts w:ascii="Bahnschrift" w:eastAsiaTheme="majorEastAsia" w:hAnsi="Bahnschrift" w:cstheme="majorBidi"/>
      <w:spacing w:val="10"/>
    </w:rPr>
  </w:style>
  <w:style w:type="paragraph" w:styleId="ListParagraph">
    <w:name w:val="List Paragraph"/>
    <w:basedOn w:val="Normal"/>
    <w:uiPriority w:val="34"/>
    <w:qFormat/>
    <w:rsid w:val="007413BE"/>
    <w:pPr>
      <w:ind w:left="720"/>
      <w:contextualSpacing/>
    </w:pPr>
  </w:style>
  <w:style w:type="character" w:styleId="CommentReference">
    <w:name w:val="annotation reference"/>
    <w:basedOn w:val="DefaultParagraphFont"/>
    <w:uiPriority w:val="99"/>
    <w:semiHidden/>
    <w:unhideWhenUsed/>
    <w:rsid w:val="00631197"/>
    <w:rPr>
      <w:sz w:val="16"/>
      <w:szCs w:val="16"/>
    </w:rPr>
  </w:style>
  <w:style w:type="paragraph" w:styleId="CommentText">
    <w:name w:val="annotation text"/>
    <w:basedOn w:val="Normal"/>
    <w:link w:val="CommentTextChar"/>
    <w:uiPriority w:val="99"/>
    <w:unhideWhenUsed/>
    <w:rsid w:val="00631197"/>
    <w:pPr>
      <w:spacing w:line="240" w:lineRule="auto"/>
    </w:pPr>
    <w:rPr>
      <w:sz w:val="20"/>
      <w:szCs w:val="20"/>
    </w:rPr>
  </w:style>
  <w:style w:type="character" w:customStyle="1" w:styleId="CommentTextChar">
    <w:name w:val="Comment Text Char"/>
    <w:basedOn w:val="DefaultParagraphFont"/>
    <w:link w:val="CommentText"/>
    <w:uiPriority w:val="99"/>
    <w:rsid w:val="00631197"/>
    <w:rPr>
      <w:sz w:val="20"/>
      <w:szCs w:val="20"/>
    </w:rPr>
  </w:style>
  <w:style w:type="paragraph" w:styleId="BalloonText">
    <w:name w:val="Balloon Text"/>
    <w:basedOn w:val="Normal"/>
    <w:link w:val="BalloonTextChar"/>
    <w:uiPriority w:val="99"/>
    <w:semiHidden/>
    <w:unhideWhenUsed/>
    <w:rsid w:val="0063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97"/>
    <w:rPr>
      <w:rFonts w:ascii="Segoe UI" w:hAnsi="Segoe UI" w:cs="Segoe UI"/>
      <w:sz w:val="18"/>
      <w:szCs w:val="18"/>
    </w:rPr>
  </w:style>
  <w:style w:type="character" w:customStyle="1" w:styleId="Heading7Char">
    <w:name w:val="Heading 7 Char"/>
    <w:basedOn w:val="DefaultParagraphFont"/>
    <w:link w:val="Heading7"/>
    <w:uiPriority w:val="9"/>
    <w:rsid w:val="00064CA0"/>
    <w:rPr>
      <w:rFonts w:ascii="Bahnschrift" w:eastAsiaTheme="majorEastAsia" w:hAnsi="Bahnschrift" w:cstheme="majorBidi"/>
      <w:iCs/>
      <w:spacing w:val="10"/>
    </w:rPr>
  </w:style>
  <w:style w:type="paragraph" w:styleId="CommentSubject">
    <w:name w:val="annotation subject"/>
    <w:basedOn w:val="CommentText"/>
    <w:next w:val="CommentText"/>
    <w:link w:val="CommentSubjectChar"/>
    <w:uiPriority w:val="99"/>
    <w:semiHidden/>
    <w:unhideWhenUsed/>
    <w:rsid w:val="00875957"/>
    <w:rPr>
      <w:b/>
      <w:bCs/>
    </w:rPr>
  </w:style>
  <w:style w:type="character" w:customStyle="1" w:styleId="CommentSubjectChar">
    <w:name w:val="Comment Subject Char"/>
    <w:basedOn w:val="CommentTextChar"/>
    <w:link w:val="CommentSubject"/>
    <w:uiPriority w:val="99"/>
    <w:semiHidden/>
    <w:rsid w:val="00875957"/>
    <w:rPr>
      <w:b/>
      <w:bCs/>
      <w:sz w:val="20"/>
      <w:szCs w:val="20"/>
    </w:rPr>
  </w:style>
  <w:style w:type="paragraph" w:styleId="Header">
    <w:name w:val="header"/>
    <w:basedOn w:val="Normal"/>
    <w:link w:val="HeaderChar"/>
    <w:uiPriority w:val="99"/>
    <w:unhideWhenUsed/>
    <w:rsid w:val="00494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2EE"/>
  </w:style>
  <w:style w:type="paragraph" w:styleId="Footer">
    <w:name w:val="footer"/>
    <w:basedOn w:val="Normal"/>
    <w:link w:val="FooterChar"/>
    <w:uiPriority w:val="99"/>
    <w:unhideWhenUsed/>
    <w:rsid w:val="00494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2EE"/>
  </w:style>
  <w:style w:type="character" w:styleId="Hyperlink">
    <w:name w:val="Hyperlink"/>
    <w:basedOn w:val="DefaultParagraphFont"/>
    <w:uiPriority w:val="99"/>
    <w:unhideWhenUsed/>
    <w:rsid w:val="00BD348D"/>
    <w:rPr>
      <w:color w:val="0000FF"/>
      <w:u w:val="single"/>
    </w:rPr>
  </w:style>
  <w:style w:type="character" w:styleId="EndnoteReference">
    <w:name w:val="endnote reference"/>
    <w:basedOn w:val="DefaultParagraphFont"/>
    <w:uiPriority w:val="99"/>
    <w:semiHidden/>
    <w:unhideWhenUsed/>
    <w:rsid w:val="00975489"/>
    <w:rPr>
      <w:vertAlign w:val="superscript"/>
    </w:rPr>
  </w:style>
  <w:style w:type="character" w:customStyle="1" w:styleId="Heading4Char1">
    <w:name w:val="Heading 4 Char1"/>
    <w:basedOn w:val="DefaultParagraphFont"/>
    <w:uiPriority w:val="9"/>
    <w:rsid w:val="000D34B8"/>
    <w:rPr>
      <w:rFonts w:ascii="Bahnschrift" w:eastAsiaTheme="majorEastAsia" w:hAnsi="Bahnschrift" w:cstheme="majorBidi"/>
      <w:b/>
      <w:i/>
      <w:iCs/>
      <w:spacing w:val="10"/>
    </w:rPr>
  </w:style>
  <w:style w:type="paragraph" w:styleId="TOCHeading">
    <w:name w:val="TOC Heading"/>
    <w:basedOn w:val="Heading1"/>
    <w:next w:val="Normal"/>
    <w:uiPriority w:val="39"/>
    <w:unhideWhenUsed/>
    <w:qFormat/>
    <w:rsid w:val="003035FF"/>
    <w:pPr>
      <w:spacing w:before="240" w:beforeAutospacing="0" w:line="259" w:lineRule="auto"/>
      <w:jc w:val="left"/>
      <w:outlineLvl w:val="9"/>
    </w:pPr>
    <w:rPr>
      <w:rFonts w:asciiTheme="majorHAnsi" w:hAnsiTheme="majorHAnsi"/>
      <w:b w:val="0"/>
      <w:caps w:val="0"/>
      <w:color w:val="2F5496" w:themeColor="accent1" w:themeShade="BF"/>
      <w:spacing w:val="0"/>
      <w:sz w:val="32"/>
      <w:lang w:val="en-US"/>
    </w:rPr>
  </w:style>
  <w:style w:type="paragraph" w:styleId="TOC1">
    <w:name w:val="toc 1"/>
    <w:basedOn w:val="Normal"/>
    <w:next w:val="Normal"/>
    <w:autoRedefine/>
    <w:uiPriority w:val="39"/>
    <w:unhideWhenUsed/>
    <w:rsid w:val="003035FF"/>
    <w:pPr>
      <w:spacing w:after="100"/>
    </w:pPr>
  </w:style>
  <w:style w:type="paragraph" w:styleId="TOC2">
    <w:name w:val="toc 2"/>
    <w:basedOn w:val="Normal"/>
    <w:next w:val="Normal"/>
    <w:autoRedefine/>
    <w:uiPriority w:val="39"/>
    <w:unhideWhenUsed/>
    <w:rsid w:val="003035FF"/>
    <w:pPr>
      <w:spacing w:after="100"/>
      <w:ind w:left="240"/>
    </w:pPr>
  </w:style>
  <w:style w:type="paragraph" w:styleId="TOC3">
    <w:name w:val="toc 3"/>
    <w:basedOn w:val="Normal"/>
    <w:next w:val="Normal"/>
    <w:autoRedefine/>
    <w:uiPriority w:val="39"/>
    <w:unhideWhenUsed/>
    <w:rsid w:val="003035FF"/>
    <w:pPr>
      <w:spacing w:after="100"/>
      <w:ind w:left="480"/>
    </w:pPr>
  </w:style>
  <w:style w:type="character" w:customStyle="1" w:styleId="highlight">
    <w:name w:val="highlight"/>
    <w:basedOn w:val="DefaultParagraphFont"/>
    <w:rsid w:val="00EE7A6B"/>
  </w:style>
  <w:style w:type="character" w:customStyle="1" w:styleId="UnresolvedMention1">
    <w:name w:val="Unresolved Mention1"/>
    <w:basedOn w:val="DefaultParagraphFont"/>
    <w:uiPriority w:val="99"/>
    <w:semiHidden/>
    <w:unhideWhenUsed/>
    <w:rsid w:val="003B1677"/>
    <w:rPr>
      <w:color w:val="605E5C"/>
      <w:shd w:val="clear" w:color="auto" w:fill="E1DFDD"/>
    </w:rPr>
  </w:style>
  <w:style w:type="character" w:customStyle="1" w:styleId="annotator-hl">
    <w:name w:val="annotator-hl"/>
    <w:basedOn w:val="DefaultParagraphFont"/>
    <w:rsid w:val="00787E3F"/>
  </w:style>
  <w:style w:type="paragraph" w:styleId="NormalWeb">
    <w:name w:val="Normal (Web)"/>
    <w:basedOn w:val="Normal"/>
    <w:uiPriority w:val="99"/>
    <w:semiHidden/>
    <w:unhideWhenUsed/>
    <w:rsid w:val="00497888"/>
    <w:pPr>
      <w:spacing w:before="100" w:beforeAutospacing="1" w:after="100" w:afterAutospacing="1" w:line="240" w:lineRule="auto"/>
      <w:jc w:val="left"/>
    </w:pPr>
    <w:rPr>
      <w:rFonts w:ascii="Times New Roman" w:eastAsia="Times New Roman" w:hAnsi="Times New Roman" w:cs="Times New Roman"/>
      <w:szCs w:val="24"/>
      <w:lang w:eastAsia="en-AU"/>
    </w:rPr>
  </w:style>
  <w:style w:type="paragraph" w:customStyle="1" w:styleId="Default">
    <w:name w:val="Default"/>
    <w:rsid w:val="00144B4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13FD5"/>
    <w:rPr>
      <w:color w:val="954F72" w:themeColor="followedHyperlink"/>
      <w:u w:val="single"/>
    </w:rPr>
  </w:style>
  <w:style w:type="character" w:customStyle="1" w:styleId="markedcontent">
    <w:name w:val="markedcontent"/>
    <w:basedOn w:val="DefaultParagraphFont"/>
    <w:rsid w:val="00AD4FC2"/>
  </w:style>
  <w:style w:type="character" w:styleId="Emphasis">
    <w:name w:val="Emphasis"/>
    <w:basedOn w:val="DefaultParagraphFont"/>
    <w:uiPriority w:val="20"/>
    <w:qFormat/>
    <w:rsid w:val="00AD4FC2"/>
    <w:rPr>
      <w:i/>
      <w:iCs/>
    </w:rPr>
  </w:style>
  <w:style w:type="paragraph" w:styleId="Revision">
    <w:name w:val="Revision"/>
    <w:hidden/>
    <w:uiPriority w:val="99"/>
    <w:semiHidden/>
    <w:rsid w:val="00C23949"/>
    <w:pPr>
      <w:spacing w:after="0" w:line="240" w:lineRule="auto"/>
    </w:pPr>
    <w:rPr>
      <w:sz w:val="24"/>
    </w:rPr>
  </w:style>
  <w:style w:type="character" w:customStyle="1" w:styleId="hlfld-contribauthor">
    <w:name w:val="hlfld-contribauthor"/>
    <w:basedOn w:val="DefaultParagraphFont"/>
    <w:rsid w:val="001A6C9F"/>
  </w:style>
  <w:style w:type="character" w:styleId="UnresolvedMention">
    <w:name w:val="Unresolved Mention"/>
    <w:basedOn w:val="DefaultParagraphFont"/>
    <w:uiPriority w:val="99"/>
    <w:semiHidden/>
    <w:unhideWhenUsed/>
    <w:rsid w:val="00BF7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8275">
      <w:bodyDiv w:val="1"/>
      <w:marLeft w:val="0"/>
      <w:marRight w:val="0"/>
      <w:marTop w:val="0"/>
      <w:marBottom w:val="0"/>
      <w:divBdr>
        <w:top w:val="none" w:sz="0" w:space="0" w:color="auto"/>
        <w:left w:val="none" w:sz="0" w:space="0" w:color="auto"/>
        <w:bottom w:val="none" w:sz="0" w:space="0" w:color="auto"/>
        <w:right w:val="none" w:sz="0" w:space="0" w:color="auto"/>
      </w:divBdr>
    </w:div>
    <w:div w:id="326833464">
      <w:bodyDiv w:val="1"/>
      <w:marLeft w:val="0"/>
      <w:marRight w:val="0"/>
      <w:marTop w:val="0"/>
      <w:marBottom w:val="0"/>
      <w:divBdr>
        <w:top w:val="none" w:sz="0" w:space="0" w:color="auto"/>
        <w:left w:val="none" w:sz="0" w:space="0" w:color="auto"/>
        <w:bottom w:val="none" w:sz="0" w:space="0" w:color="auto"/>
        <w:right w:val="none" w:sz="0" w:space="0" w:color="auto"/>
      </w:divBdr>
    </w:div>
    <w:div w:id="642272890">
      <w:bodyDiv w:val="1"/>
      <w:marLeft w:val="0"/>
      <w:marRight w:val="0"/>
      <w:marTop w:val="0"/>
      <w:marBottom w:val="0"/>
      <w:divBdr>
        <w:top w:val="none" w:sz="0" w:space="0" w:color="auto"/>
        <w:left w:val="none" w:sz="0" w:space="0" w:color="auto"/>
        <w:bottom w:val="none" w:sz="0" w:space="0" w:color="auto"/>
        <w:right w:val="none" w:sz="0" w:space="0" w:color="auto"/>
      </w:divBdr>
    </w:div>
    <w:div w:id="691106836">
      <w:bodyDiv w:val="1"/>
      <w:marLeft w:val="0"/>
      <w:marRight w:val="0"/>
      <w:marTop w:val="0"/>
      <w:marBottom w:val="0"/>
      <w:divBdr>
        <w:top w:val="none" w:sz="0" w:space="0" w:color="auto"/>
        <w:left w:val="none" w:sz="0" w:space="0" w:color="auto"/>
        <w:bottom w:val="none" w:sz="0" w:space="0" w:color="auto"/>
        <w:right w:val="none" w:sz="0" w:space="0" w:color="auto"/>
      </w:divBdr>
    </w:div>
    <w:div w:id="1023088275">
      <w:bodyDiv w:val="1"/>
      <w:marLeft w:val="0"/>
      <w:marRight w:val="0"/>
      <w:marTop w:val="0"/>
      <w:marBottom w:val="0"/>
      <w:divBdr>
        <w:top w:val="none" w:sz="0" w:space="0" w:color="auto"/>
        <w:left w:val="none" w:sz="0" w:space="0" w:color="auto"/>
        <w:bottom w:val="none" w:sz="0" w:space="0" w:color="auto"/>
        <w:right w:val="none" w:sz="0" w:space="0" w:color="auto"/>
      </w:divBdr>
      <w:divsChild>
        <w:div w:id="208805121">
          <w:marLeft w:val="0"/>
          <w:marRight w:val="0"/>
          <w:marTop w:val="0"/>
          <w:marBottom w:val="0"/>
          <w:divBdr>
            <w:top w:val="none" w:sz="0" w:space="0" w:color="auto"/>
            <w:left w:val="none" w:sz="0" w:space="0" w:color="auto"/>
            <w:bottom w:val="none" w:sz="0" w:space="0" w:color="auto"/>
            <w:right w:val="none" w:sz="0" w:space="0" w:color="auto"/>
          </w:divBdr>
        </w:div>
      </w:divsChild>
    </w:div>
    <w:div w:id="1147282418">
      <w:bodyDiv w:val="1"/>
      <w:marLeft w:val="0"/>
      <w:marRight w:val="0"/>
      <w:marTop w:val="0"/>
      <w:marBottom w:val="0"/>
      <w:divBdr>
        <w:top w:val="none" w:sz="0" w:space="0" w:color="auto"/>
        <w:left w:val="none" w:sz="0" w:space="0" w:color="auto"/>
        <w:bottom w:val="none" w:sz="0" w:space="0" w:color="auto"/>
        <w:right w:val="none" w:sz="0" w:space="0" w:color="auto"/>
      </w:divBdr>
    </w:div>
    <w:div w:id="1701855565">
      <w:bodyDiv w:val="1"/>
      <w:marLeft w:val="0"/>
      <w:marRight w:val="0"/>
      <w:marTop w:val="0"/>
      <w:marBottom w:val="0"/>
      <w:divBdr>
        <w:top w:val="none" w:sz="0" w:space="0" w:color="auto"/>
        <w:left w:val="none" w:sz="0" w:space="0" w:color="auto"/>
        <w:bottom w:val="none" w:sz="0" w:space="0" w:color="auto"/>
        <w:right w:val="none" w:sz="0" w:space="0" w:color="auto"/>
      </w:divBdr>
    </w:div>
    <w:div w:id="2111075119">
      <w:bodyDiv w:val="1"/>
      <w:marLeft w:val="0"/>
      <w:marRight w:val="0"/>
      <w:marTop w:val="0"/>
      <w:marBottom w:val="0"/>
      <w:divBdr>
        <w:top w:val="none" w:sz="0" w:space="0" w:color="auto"/>
        <w:left w:val="none" w:sz="0" w:space="0" w:color="auto"/>
        <w:bottom w:val="none" w:sz="0" w:space="0" w:color="auto"/>
        <w:right w:val="none" w:sz="0" w:space="0" w:color="auto"/>
      </w:divBdr>
    </w:div>
    <w:div w:id="21329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36/medethics-2021-1075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136/medethics-2020-107166" TargetMode="External"/><Relationship Id="rId4" Type="http://schemas.openxmlformats.org/officeDocument/2006/relationships/settings" Target="settings.xml"/><Relationship Id="rId9" Type="http://schemas.openxmlformats.org/officeDocument/2006/relationships/hyperlink" Target="http://dx.doi.org/10.1136/medethics-2020-107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5FBAF-1BB2-4183-81B7-6783BB9F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James Hatherley</dc:creator>
  <cp:keywords/>
  <dc:description/>
  <cp:lastModifiedBy>Joshua James Hatherley</cp:lastModifiedBy>
  <cp:revision>3</cp:revision>
  <cp:lastPrinted>2022-11-09T04:50:00Z</cp:lastPrinted>
  <dcterms:created xsi:type="dcterms:W3CDTF">2022-11-09T04:50:00Z</dcterms:created>
  <dcterms:modified xsi:type="dcterms:W3CDTF">2022-11-09T04:50:00Z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ce4da9c5-b786-3d4d-a54a-ade93c36c724</vt:lpwstr>
  </property>
  <property fmtid="{D5CDD505-2E9C-101B-9397-08002B2CF9AE}" pid="24" name="Mendeley Citation Style_1">
    <vt:lpwstr>http://www.zotero.org/styles/american-medical-association</vt:lpwstr>
  </property>
</Properties>
</file>