
<file path=[Content_Types].xml><?xml version="1.0" encoding="utf-8"?>
<Types xmlns="http://schemas.openxmlformats.org/package/2006/content-types">
  <Default Extension="emf" ContentType="image/x-emf"/>
  <Default Extension="gif" ContentType="image/gi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47FAF1" w14:textId="23888CBF" w:rsidR="006F171F" w:rsidRPr="00AF06CA" w:rsidRDefault="006F171F" w:rsidP="006F171F">
      <w:pPr>
        <w:pStyle w:val="Titel1"/>
      </w:pPr>
      <w:r w:rsidRPr="00AF06CA">
        <w:t xml:space="preserve">Chapter </w:t>
      </w:r>
      <w:r w:rsidR="00547EAB">
        <w:t>5</w:t>
      </w:r>
      <w:r w:rsidRPr="00AF06CA">
        <w:t>: Evolving Concepts of “Hierarchy” in Systems Neuroscience</w:t>
      </w:r>
    </w:p>
    <w:p w14:paraId="4972A98C" w14:textId="77777777" w:rsidR="006F171F" w:rsidRPr="00AF06CA" w:rsidRDefault="006F171F" w:rsidP="00E423FA">
      <w:pPr>
        <w:pStyle w:val="author"/>
        <w:rPr>
          <w:vertAlign w:val="superscript"/>
        </w:rPr>
      </w:pPr>
      <w:r w:rsidRPr="00AF06CA">
        <w:t xml:space="preserve">Daniel </w:t>
      </w:r>
      <w:proofErr w:type="spellStart"/>
      <w:r w:rsidRPr="00AF06CA">
        <w:t>Burnston</w:t>
      </w:r>
      <w:proofErr w:type="spellEnd"/>
      <w:r w:rsidR="00E423FA" w:rsidRPr="00AF06CA">
        <w:rPr>
          <w:rStyle w:val="Funotenzeichen"/>
        </w:rPr>
        <w:footnoteReference w:id="1"/>
      </w:r>
      <w:r w:rsidRPr="00AF06CA">
        <w:rPr>
          <w:vertAlign w:val="superscript"/>
        </w:rPr>
        <w:t xml:space="preserve"> </w:t>
      </w:r>
      <w:r w:rsidRPr="00AF06CA">
        <w:t>and Philipp Haueis</w:t>
      </w:r>
      <w:r w:rsidR="00E423FA" w:rsidRPr="00AF06CA">
        <w:rPr>
          <w:rStyle w:val="Funotenzeichen"/>
        </w:rPr>
        <w:footnoteReference w:id="2"/>
      </w:r>
      <w:r w:rsidRPr="00AF06CA">
        <w:t>*</w:t>
      </w:r>
    </w:p>
    <w:p w14:paraId="4EDF29F6" w14:textId="77777777" w:rsidR="006F171F" w:rsidRPr="00AF06CA" w:rsidRDefault="006F171F" w:rsidP="006F171F">
      <w:pPr>
        <w:pStyle w:val="affiliation"/>
      </w:pPr>
      <w:r w:rsidRPr="00AF06CA">
        <w:rPr>
          <w:b/>
        </w:rPr>
        <w:t xml:space="preserve">* </w:t>
      </w:r>
      <w:r w:rsidRPr="00AF06CA">
        <w:t>Authors appear in alphabetical order and contributed equally to this article.</w:t>
      </w:r>
    </w:p>
    <w:p w14:paraId="6259B4DB" w14:textId="77777777" w:rsidR="006F171F" w:rsidRPr="00AF06CA" w:rsidRDefault="006F171F" w:rsidP="006F171F">
      <w:pPr>
        <w:spacing w:line="240" w:lineRule="auto"/>
        <w:rPr>
          <w:rFonts w:ascii="Times New Roman" w:hAnsi="Times New Roman"/>
          <w:sz w:val="24"/>
          <w:szCs w:val="24"/>
        </w:rPr>
      </w:pPr>
    </w:p>
    <w:p w14:paraId="267C2461" w14:textId="415D2719" w:rsidR="00E423FA" w:rsidRPr="00AF06CA" w:rsidRDefault="00E423FA" w:rsidP="006F171F">
      <w:pPr>
        <w:spacing w:line="240" w:lineRule="auto"/>
      </w:pPr>
      <w:r w:rsidRPr="00AF06CA">
        <w:rPr>
          <w:b/>
          <w:smallCaps/>
        </w:rPr>
        <w:t xml:space="preserve">Abstract: </w:t>
      </w:r>
      <w:r w:rsidR="006F171F" w:rsidRPr="00AF06CA">
        <w:rPr>
          <w:smallCaps/>
        </w:rPr>
        <w:t xml:space="preserve"> </w:t>
      </w:r>
      <w:r w:rsidR="006F171F" w:rsidRPr="00AF06CA">
        <w:t xml:space="preserve">The notion of “hierarchy” is one of the most commonly posited organizational principles in systems neuroscience. To this date, however, it has received </w:t>
      </w:r>
      <w:r w:rsidR="00E1348A" w:rsidRPr="00AF06CA">
        <w:t>little</w:t>
      </w:r>
      <w:r w:rsidR="006F171F" w:rsidRPr="00AF06CA">
        <w:t xml:space="preserve"> philosophical analysis. This is unfortunate, because the general concept of hierarchy ranges over two approaches </w:t>
      </w:r>
      <w:r w:rsidR="00AB165D" w:rsidRPr="00AF06CA">
        <w:t>with</w:t>
      </w:r>
      <w:r w:rsidR="006F171F" w:rsidRPr="00AF06CA">
        <w:t xml:space="preserve"> distinct empirical commitments, and whose conceptual relations remain unclear. We call the first approach the “</w:t>
      </w:r>
      <w:r w:rsidR="00D20C6E" w:rsidRPr="00AF06CA">
        <w:t>representational</w:t>
      </w:r>
      <w:r w:rsidR="006F171F" w:rsidRPr="00AF06CA">
        <w:t xml:space="preserve"> hierarchy” view, which posits that an anatomical hierarchy of feed-forward, feed-back, and lateral connections underlies a signal </w:t>
      </w:r>
      <w:r w:rsidR="00B65D49">
        <w:t>processing</w:t>
      </w:r>
      <w:r w:rsidR="00B65D49" w:rsidRPr="00AF06CA">
        <w:t xml:space="preserve"> </w:t>
      </w:r>
      <w:r w:rsidR="006F171F" w:rsidRPr="00AF06CA">
        <w:t xml:space="preserve">hierarchy of input-output relations. Because the </w:t>
      </w:r>
      <w:r w:rsidR="00E1348A" w:rsidRPr="00AF06CA">
        <w:t>representational</w:t>
      </w:r>
      <w:r w:rsidR="006F171F" w:rsidRPr="00AF06CA">
        <w:t xml:space="preserve"> hierarchy view holds that unimodal sensory representations are subsequently elaborated into more categorical and rule-based ones, </w:t>
      </w:r>
      <w:r w:rsidR="00AB165D" w:rsidRPr="00AF06CA">
        <w:t>it</w:t>
      </w:r>
      <w:r w:rsidR="006F171F" w:rsidRPr="00AF06CA">
        <w:t xml:space="preserve"> </w:t>
      </w:r>
      <w:r w:rsidR="00AB165D" w:rsidRPr="00AF06CA">
        <w:t xml:space="preserve">is </w:t>
      </w:r>
      <w:r w:rsidR="006F171F" w:rsidRPr="00AF06CA">
        <w:t>committed to an increasing degree of abstraction along the hierarchy. The second view, which we call “topological hierarchy</w:t>
      </w:r>
      <w:r w:rsidR="00E1348A" w:rsidRPr="00AF06CA">
        <w:t>,</w:t>
      </w:r>
      <w:r w:rsidR="006F171F" w:rsidRPr="00AF06CA">
        <w:t xml:space="preserve">” is not committed to different representational functions </w:t>
      </w:r>
      <w:r w:rsidR="00B65D49">
        <w:t>or</w:t>
      </w:r>
      <w:r w:rsidR="00B65D49" w:rsidRPr="00AF06CA">
        <w:t xml:space="preserve"> </w:t>
      </w:r>
      <w:r w:rsidR="006F171F" w:rsidRPr="00AF06CA">
        <w:t xml:space="preserve">degrees of abstraction at different levels. Topological </w:t>
      </w:r>
      <w:r w:rsidR="00E357D4" w:rsidRPr="00AF06CA">
        <w:t xml:space="preserve">approaches </w:t>
      </w:r>
      <w:r w:rsidR="006F171F" w:rsidRPr="00AF06CA">
        <w:t xml:space="preserve">instead posit that the hierarchical level of a part of the brain depends on how central it is to the pattern of connections in the system. Based on the current evidence, we argue that three conceptual relations between the two approaches are possible: topological hierarchies could </w:t>
      </w:r>
      <w:r w:rsidR="006F171F" w:rsidRPr="00AF06CA">
        <w:rPr>
          <w:i/>
        </w:rPr>
        <w:t>substantiate</w:t>
      </w:r>
      <w:r w:rsidR="006F171F" w:rsidRPr="00AF06CA">
        <w:t xml:space="preserve"> the traditional </w:t>
      </w:r>
      <w:r w:rsidR="00D20C6E" w:rsidRPr="00AF06CA">
        <w:t>representational</w:t>
      </w:r>
      <w:r w:rsidR="006F171F" w:rsidRPr="00AF06CA">
        <w:t xml:space="preserve"> hierarchy, </w:t>
      </w:r>
      <w:r w:rsidR="006F171F" w:rsidRPr="00AF06CA">
        <w:rPr>
          <w:i/>
        </w:rPr>
        <w:t>conflict</w:t>
      </w:r>
      <w:r w:rsidR="006F171F" w:rsidRPr="00AF06CA">
        <w:t xml:space="preserve"> with it, or contribute to a </w:t>
      </w:r>
      <w:r w:rsidR="006F171F" w:rsidRPr="00AF06CA">
        <w:rPr>
          <w:i/>
        </w:rPr>
        <w:t>plurality</w:t>
      </w:r>
      <w:r w:rsidR="006F171F" w:rsidRPr="00AF06CA">
        <w:t xml:space="preserve"> of approaches needed to understand the organization of the brain. By articulating each of these possibilities, our analysis attempts to open a conceptual space in which further neuroscientific and philosophical reasoning about neural hierarchy can proceed.</w:t>
      </w:r>
    </w:p>
    <w:p w14:paraId="038C6985" w14:textId="77777777" w:rsidR="00E423FA" w:rsidRPr="00AF06CA" w:rsidRDefault="00E423FA" w:rsidP="006F171F">
      <w:pPr>
        <w:spacing w:line="240" w:lineRule="auto"/>
      </w:pPr>
    </w:p>
    <w:p w14:paraId="3CB8C359" w14:textId="59B3C1DE" w:rsidR="006F171F" w:rsidRPr="00AF06CA" w:rsidRDefault="006F171F" w:rsidP="00E423FA">
      <w:pPr>
        <w:spacing w:line="240" w:lineRule="auto"/>
        <w:ind w:firstLine="0"/>
        <w:rPr>
          <w:rFonts w:ascii="Times New Roman" w:hAnsi="Times New Roman"/>
        </w:rPr>
      </w:pPr>
      <w:r w:rsidRPr="00AF06CA">
        <w:rPr>
          <w:rFonts w:ascii="Times New Roman" w:hAnsi="Times New Roman"/>
          <w:smallCaps/>
        </w:rPr>
        <w:t xml:space="preserve">Keywords: </w:t>
      </w:r>
      <w:r w:rsidRPr="00AF06CA">
        <w:rPr>
          <w:rFonts w:ascii="Times New Roman" w:hAnsi="Times New Roman"/>
        </w:rPr>
        <w:t xml:space="preserve">hierarchy, systems neuroscience, </w:t>
      </w:r>
      <w:r w:rsidR="00E1348A" w:rsidRPr="00AF06CA">
        <w:rPr>
          <w:rFonts w:ascii="Times New Roman" w:hAnsi="Times New Roman"/>
        </w:rPr>
        <w:t>representation</w:t>
      </w:r>
      <w:r w:rsidRPr="00AF06CA">
        <w:rPr>
          <w:rFonts w:ascii="Times New Roman" w:hAnsi="Times New Roman"/>
        </w:rPr>
        <w:t>, topology, abstraction</w:t>
      </w:r>
    </w:p>
    <w:p w14:paraId="172AF15F" w14:textId="77777777" w:rsidR="00E423FA" w:rsidRPr="00AF06CA" w:rsidRDefault="00E423FA" w:rsidP="006F171F">
      <w:pPr>
        <w:spacing w:line="240" w:lineRule="auto"/>
        <w:rPr>
          <w:rFonts w:ascii="Times New Roman" w:hAnsi="Times New Roman"/>
          <w:sz w:val="24"/>
          <w:szCs w:val="24"/>
        </w:rPr>
      </w:pPr>
    </w:p>
    <w:p w14:paraId="657A7A4A" w14:textId="77777777" w:rsidR="00D25483" w:rsidRPr="00AF06CA" w:rsidRDefault="00D25483" w:rsidP="006F171F">
      <w:pPr>
        <w:spacing w:line="240" w:lineRule="auto"/>
        <w:rPr>
          <w:rFonts w:ascii="Times New Roman" w:hAnsi="Times New Roman"/>
          <w:sz w:val="24"/>
          <w:szCs w:val="24"/>
        </w:rPr>
      </w:pPr>
    </w:p>
    <w:p w14:paraId="26B24C3D" w14:textId="77777777" w:rsidR="00E423FA" w:rsidRPr="00AF06CA" w:rsidRDefault="00E423FA" w:rsidP="006F171F">
      <w:pPr>
        <w:spacing w:line="240" w:lineRule="auto"/>
        <w:rPr>
          <w:rFonts w:ascii="Times New Roman" w:hAnsi="Times New Roman"/>
          <w:sz w:val="24"/>
          <w:szCs w:val="24"/>
        </w:rPr>
      </w:pPr>
    </w:p>
    <w:p w14:paraId="21239475" w14:textId="77777777" w:rsidR="00E423FA" w:rsidRPr="00AF06CA" w:rsidRDefault="00E423FA" w:rsidP="006F171F">
      <w:pPr>
        <w:spacing w:line="240" w:lineRule="auto"/>
        <w:rPr>
          <w:rFonts w:ascii="Times New Roman" w:hAnsi="Times New Roman"/>
          <w:sz w:val="24"/>
          <w:szCs w:val="24"/>
        </w:rPr>
      </w:pPr>
    </w:p>
    <w:p w14:paraId="6D030D3D" w14:textId="77777777" w:rsidR="00E423FA" w:rsidRPr="00AF06CA" w:rsidRDefault="00E423FA" w:rsidP="006F171F">
      <w:pPr>
        <w:spacing w:line="240" w:lineRule="auto"/>
        <w:rPr>
          <w:rFonts w:ascii="Times New Roman" w:hAnsi="Times New Roman"/>
          <w:sz w:val="24"/>
          <w:szCs w:val="24"/>
        </w:rPr>
      </w:pPr>
    </w:p>
    <w:p w14:paraId="291FDAF7" w14:textId="205FF528" w:rsidR="006F171F" w:rsidRPr="00AF06CA" w:rsidRDefault="006F171F" w:rsidP="006F171F">
      <w:pPr>
        <w:pStyle w:val="berschrift1"/>
        <w:keepLines/>
        <w:numPr>
          <w:ilvl w:val="0"/>
          <w:numId w:val="30"/>
        </w:numPr>
        <w:spacing w:after="0" w:line="240" w:lineRule="auto"/>
      </w:pPr>
      <w:r w:rsidRPr="00AF06CA">
        <w:lastRenderedPageBreak/>
        <w:t>Introduction</w:t>
      </w:r>
    </w:p>
    <w:p w14:paraId="46200EAC" w14:textId="77777777" w:rsidR="006F171F" w:rsidRPr="00AF06CA" w:rsidRDefault="006F171F" w:rsidP="006F171F">
      <w:pPr>
        <w:spacing w:line="240" w:lineRule="auto"/>
        <w:rPr>
          <w:rFonts w:ascii="Times New Roman" w:hAnsi="Times New Roman"/>
          <w:sz w:val="24"/>
          <w:szCs w:val="24"/>
        </w:rPr>
      </w:pPr>
    </w:p>
    <w:p w14:paraId="5F172277" w14:textId="5AC71F2D" w:rsidR="00E357D4" w:rsidRPr="00AF06CA" w:rsidRDefault="006F171F" w:rsidP="00D379AF">
      <w:pPr>
        <w:spacing w:line="240" w:lineRule="auto"/>
        <w:rPr>
          <w:rFonts w:ascii="Times New Roman" w:hAnsi="Times New Roman"/>
          <w:sz w:val="24"/>
          <w:szCs w:val="24"/>
        </w:rPr>
      </w:pPr>
      <w:r w:rsidRPr="00AF06CA">
        <w:rPr>
          <w:rFonts w:ascii="Times New Roman" w:hAnsi="Times New Roman"/>
          <w:sz w:val="24"/>
          <w:szCs w:val="24"/>
        </w:rPr>
        <w:t>Scientific concepts evolve over time.  As</w:t>
      </w:r>
      <w:r w:rsidR="00786D6A">
        <w:rPr>
          <w:rFonts w:ascii="Times New Roman" w:hAnsi="Times New Roman"/>
          <w:sz w:val="24"/>
          <w:szCs w:val="24"/>
        </w:rPr>
        <w:t xml:space="preserve"> researchers generate</w:t>
      </w:r>
      <w:r w:rsidRPr="00AF06CA">
        <w:rPr>
          <w:rFonts w:ascii="Times New Roman" w:hAnsi="Times New Roman"/>
          <w:sz w:val="24"/>
          <w:szCs w:val="24"/>
        </w:rPr>
        <w:t xml:space="preserve"> new data</w:t>
      </w:r>
      <w:r w:rsidR="00D379AF">
        <w:rPr>
          <w:rFonts w:ascii="Times New Roman" w:hAnsi="Times New Roman"/>
          <w:sz w:val="24"/>
          <w:szCs w:val="24"/>
        </w:rPr>
        <w:t xml:space="preserve"> and explore an</w:t>
      </w:r>
      <w:r w:rsidRPr="00AF06CA">
        <w:rPr>
          <w:rFonts w:ascii="Times New Roman" w:hAnsi="Times New Roman"/>
          <w:sz w:val="24"/>
          <w:szCs w:val="24"/>
        </w:rPr>
        <w:t xml:space="preserve"> </w:t>
      </w:r>
      <w:r w:rsidR="00D379AF">
        <w:rPr>
          <w:rFonts w:ascii="Times New Roman" w:hAnsi="Times New Roman"/>
          <w:sz w:val="24"/>
          <w:szCs w:val="24"/>
          <w:lang w:val="en-CA"/>
        </w:rPr>
        <w:t>increasing number of related yet subtly different phenomena</w:t>
      </w:r>
      <w:r w:rsidRPr="00AF06CA">
        <w:rPr>
          <w:rFonts w:ascii="Times New Roman" w:hAnsi="Times New Roman"/>
          <w:sz w:val="24"/>
          <w:szCs w:val="24"/>
        </w:rPr>
        <w:t>,</w:t>
      </w:r>
      <w:r w:rsidR="00D379AF">
        <w:rPr>
          <w:rFonts w:ascii="Times New Roman" w:hAnsi="Times New Roman"/>
          <w:sz w:val="24"/>
          <w:szCs w:val="24"/>
        </w:rPr>
        <w:t xml:space="preserve"> </w:t>
      </w:r>
      <w:r w:rsidR="000F66EB">
        <w:rPr>
          <w:rFonts w:ascii="Times New Roman" w:hAnsi="Times New Roman"/>
          <w:sz w:val="24"/>
          <w:szCs w:val="24"/>
        </w:rPr>
        <w:t xml:space="preserve">concepts </w:t>
      </w:r>
      <w:r w:rsidR="00A84350">
        <w:rPr>
          <w:rFonts w:ascii="Times New Roman" w:hAnsi="Times New Roman"/>
          <w:sz w:val="24"/>
          <w:szCs w:val="24"/>
        </w:rPr>
        <w:t>frequently</w:t>
      </w:r>
      <w:r w:rsidR="000F66EB">
        <w:rPr>
          <w:rFonts w:ascii="Times New Roman" w:hAnsi="Times New Roman"/>
          <w:sz w:val="24"/>
          <w:szCs w:val="24"/>
        </w:rPr>
        <w:t xml:space="preserve"> </w:t>
      </w:r>
      <w:r w:rsidR="00D379AF">
        <w:rPr>
          <w:rFonts w:ascii="Times New Roman" w:hAnsi="Times New Roman"/>
          <w:sz w:val="24"/>
          <w:szCs w:val="24"/>
        </w:rPr>
        <w:t>acquire novel connotations</w:t>
      </w:r>
      <w:r w:rsidR="000F66EB">
        <w:rPr>
          <w:rFonts w:ascii="Times New Roman" w:hAnsi="Times New Roman"/>
          <w:sz w:val="24"/>
          <w:szCs w:val="24"/>
        </w:rPr>
        <w:t xml:space="preserve"> and </w:t>
      </w:r>
      <w:r w:rsidR="00076370">
        <w:rPr>
          <w:rFonts w:ascii="Times New Roman" w:hAnsi="Times New Roman"/>
          <w:sz w:val="24"/>
          <w:szCs w:val="24"/>
        </w:rPr>
        <w:t>expand</w:t>
      </w:r>
      <w:r w:rsidR="000F66EB">
        <w:rPr>
          <w:rFonts w:ascii="Times New Roman" w:hAnsi="Times New Roman"/>
          <w:sz w:val="24"/>
          <w:szCs w:val="24"/>
        </w:rPr>
        <w:t xml:space="preserve"> their reference to novel properties</w:t>
      </w:r>
      <w:r w:rsidR="00D379AF">
        <w:rPr>
          <w:rFonts w:ascii="Times New Roman" w:hAnsi="Times New Roman"/>
          <w:sz w:val="24"/>
          <w:szCs w:val="24"/>
        </w:rPr>
        <w:t xml:space="preserve">. </w:t>
      </w:r>
      <w:r w:rsidRPr="00AF06CA">
        <w:rPr>
          <w:rFonts w:ascii="Times New Roman" w:hAnsi="Times New Roman"/>
          <w:sz w:val="24"/>
          <w:szCs w:val="24"/>
        </w:rPr>
        <w:t xml:space="preserve">What is often left is a </w:t>
      </w:r>
      <w:r w:rsidR="00521EC0">
        <w:rPr>
          <w:rFonts w:ascii="Times New Roman" w:hAnsi="Times New Roman"/>
          <w:sz w:val="24"/>
          <w:szCs w:val="24"/>
        </w:rPr>
        <w:t>patchwork</w:t>
      </w:r>
      <w:r w:rsidRPr="00AF06CA">
        <w:rPr>
          <w:rFonts w:ascii="Times New Roman" w:hAnsi="Times New Roman"/>
          <w:sz w:val="24"/>
          <w:szCs w:val="24"/>
        </w:rPr>
        <w:t xml:space="preserve"> of</w:t>
      </w:r>
      <w:r w:rsidR="00D379AF">
        <w:rPr>
          <w:rFonts w:ascii="Times New Roman" w:hAnsi="Times New Roman"/>
          <w:sz w:val="24"/>
          <w:szCs w:val="24"/>
        </w:rPr>
        <w:t xml:space="preserve"> multiple</w:t>
      </w:r>
      <w:r w:rsidRPr="00AF06CA">
        <w:rPr>
          <w:rFonts w:ascii="Times New Roman" w:hAnsi="Times New Roman"/>
          <w:sz w:val="24"/>
          <w:szCs w:val="24"/>
        </w:rPr>
        <w:t xml:space="preserve"> meanings and uses</w:t>
      </w:r>
      <w:r w:rsidR="000F66EB">
        <w:rPr>
          <w:rFonts w:ascii="Times New Roman" w:hAnsi="Times New Roman"/>
          <w:sz w:val="24"/>
          <w:szCs w:val="24"/>
        </w:rPr>
        <w:t xml:space="preserve"> operating</w:t>
      </w:r>
      <w:r w:rsidR="00D379AF">
        <w:rPr>
          <w:rFonts w:ascii="Times New Roman" w:hAnsi="Times New Roman"/>
          <w:sz w:val="24"/>
          <w:szCs w:val="24"/>
        </w:rPr>
        <w:t xml:space="preserve"> </w:t>
      </w:r>
      <w:r w:rsidR="000F66EB">
        <w:rPr>
          <w:rFonts w:ascii="Times New Roman" w:hAnsi="Times New Roman"/>
          <w:sz w:val="24"/>
          <w:szCs w:val="24"/>
        </w:rPr>
        <w:t>under the guise of a univocal</w:t>
      </w:r>
      <w:r w:rsidR="00D379AF">
        <w:rPr>
          <w:rFonts w:ascii="Times New Roman" w:hAnsi="Times New Roman"/>
          <w:sz w:val="24"/>
          <w:szCs w:val="24"/>
        </w:rPr>
        <w:t xml:space="preserve"> concept</w:t>
      </w:r>
      <w:r w:rsidRPr="00AF06CA">
        <w:rPr>
          <w:rFonts w:ascii="Times New Roman" w:hAnsi="Times New Roman"/>
          <w:sz w:val="24"/>
          <w:szCs w:val="24"/>
        </w:rPr>
        <w:t>.</w:t>
      </w:r>
      <w:r w:rsidR="007768B1">
        <w:rPr>
          <w:rFonts w:ascii="Times New Roman" w:hAnsi="Times New Roman"/>
          <w:sz w:val="24"/>
          <w:szCs w:val="24"/>
        </w:rPr>
        <w:t xml:space="preserve"> Because they result from the exploration of related phenomena</w:t>
      </w:r>
      <w:r w:rsidR="00B65D49">
        <w:rPr>
          <w:rFonts w:ascii="Times New Roman" w:hAnsi="Times New Roman"/>
          <w:sz w:val="24"/>
          <w:szCs w:val="24"/>
        </w:rPr>
        <w:t>,</w:t>
      </w:r>
      <w:r w:rsidR="007768B1">
        <w:rPr>
          <w:rFonts w:ascii="Times New Roman" w:hAnsi="Times New Roman"/>
          <w:sz w:val="24"/>
          <w:szCs w:val="24"/>
        </w:rPr>
        <w:t xml:space="preserve"> patchwork concepts are polysemous, i.e. they have multiple related meanings (as opposed to ambiguous words, whose </w:t>
      </w:r>
      <w:r w:rsidR="0035483D">
        <w:rPr>
          <w:rFonts w:ascii="Times New Roman" w:hAnsi="Times New Roman"/>
          <w:sz w:val="24"/>
          <w:szCs w:val="24"/>
        </w:rPr>
        <w:t xml:space="preserve">distinct </w:t>
      </w:r>
      <w:r w:rsidR="007768B1">
        <w:rPr>
          <w:rFonts w:ascii="Times New Roman" w:hAnsi="Times New Roman"/>
          <w:sz w:val="24"/>
          <w:szCs w:val="24"/>
        </w:rPr>
        <w:t>meaning</w:t>
      </w:r>
      <w:r w:rsidR="0035483D">
        <w:rPr>
          <w:rFonts w:ascii="Times New Roman" w:hAnsi="Times New Roman"/>
          <w:sz w:val="24"/>
          <w:szCs w:val="24"/>
        </w:rPr>
        <w:t>s</w:t>
      </w:r>
      <w:r w:rsidR="007768B1">
        <w:rPr>
          <w:rFonts w:ascii="Times New Roman" w:hAnsi="Times New Roman"/>
          <w:sz w:val="24"/>
          <w:szCs w:val="24"/>
        </w:rPr>
        <w:t xml:space="preserve"> </w:t>
      </w:r>
      <w:r w:rsidR="0035483D">
        <w:rPr>
          <w:rFonts w:ascii="Times New Roman" w:hAnsi="Times New Roman"/>
          <w:sz w:val="24"/>
          <w:szCs w:val="24"/>
        </w:rPr>
        <w:t>are</w:t>
      </w:r>
      <w:r w:rsidR="007768B1">
        <w:rPr>
          <w:rFonts w:ascii="Times New Roman" w:hAnsi="Times New Roman"/>
          <w:sz w:val="24"/>
          <w:szCs w:val="24"/>
        </w:rPr>
        <w:t xml:space="preserve"> unrelated, cf. Sennet 2016).</w:t>
      </w:r>
      <w:r w:rsidR="00521EC0">
        <w:rPr>
          <w:rFonts w:ascii="Times New Roman" w:hAnsi="Times New Roman"/>
          <w:sz w:val="24"/>
          <w:szCs w:val="24"/>
        </w:rPr>
        <w:t xml:space="preserve"> </w:t>
      </w:r>
      <w:r w:rsidR="007768B1">
        <w:rPr>
          <w:rFonts w:ascii="Times New Roman" w:hAnsi="Times New Roman"/>
          <w:sz w:val="24"/>
          <w:szCs w:val="24"/>
        </w:rPr>
        <w:t xml:space="preserve"> </w:t>
      </w:r>
      <w:r w:rsidR="00F41526" w:rsidRPr="00AF06CA">
        <w:rPr>
          <w:rFonts w:ascii="Times New Roman" w:hAnsi="Times New Roman"/>
          <w:sz w:val="24"/>
          <w:szCs w:val="24"/>
        </w:rPr>
        <w:t xml:space="preserve">Recent case studies in the physical and life sciences suggest </w:t>
      </w:r>
      <w:r w:rsidR="006B7695" w:rsidRPr="00AF06CA">
        <w:rPr>
          <w:rFonts w:ascii="Times New Roman" w:hAnsi="Times New Roman"/>
          <w:sz w:val="24"/>
          <w:szCs w:val="24"/>
        </w:rPr>
        <w:t>that</w:t>
      </w:r>
      <w:r w:rsidR="00F07EF7" w:rsidRPr="00AF06CA">
        <w:rPr>
          <w:rFonts w:ascii="Times New Roman" w:hAnsi="Times New Roman"/>
          <w:sz w:val="24"/>
          <w:szCs w:val="24"/>
        </w:rPr>
        <w:t xml:space="preserve"> such</w:t>
      </w:r>
      <w:r w:rsidR="00F41526" w:rsidRPr="00AF06CA">
        <w:rPr>
          <w:rFonts w:ascii="Times New Roman" w:hAnsi="Times New Roman"/>
          <w:sz w:val="24"/>
          <w:szCs w:val="24"/>
        </w:rPr>
        <w:t xml:space="preserve"> </w:t>
      </w:r>
      <w:r w:rsidR="007768B1">
        <w:rPr>
          <w:rFonts w:ascii="Times New Roman" w:hAnsi="Times New Roman"/>
          <w:sz w:val="24"/>
          <w:szCs w:val="24"/>
        </w:rPr>
        <w:t>polysemous patchwork concepts</w:t>
      </w:r>
      <w:r w:rsidR="00F41526" w:rsidRPr="00AF06CA">
        <w:rPr>
          <w:rFonts w:ascii="Times New Roman" w:hAnsi="Times New Roman"/>
          <w:sz w:val="24"/>
          <w:szCs w:val="24"/>
        </w:rPr>
        <w:t xml:space="preserve"> </w:t>
      </w:r>
      <w:r w:rsidR="00F07EF7" w:rsidRPr="00AF06CA">
        <w:rPr>
          <w:rFonts w:ascii="Times New Roman" w:hAnsi="Times New Roman"/>
          <w:sz w:val="24"/>
          <w:szCs w:val="24"/>
        </w:rPr>
        <w:t xml:space="preserve">help researchers to </w:t>
      </w:r>
      <w:r w:rsidR="00BE43E8" w:rsidRPr="00AF06CA">
        <w:rPr>
          <w:rFonts w:ascii="Times New Roman" w:hAnsi="Times New Roman"/>
          <w:sz w:val="24"/>
          <w:szCs w:val="24"/>
        </w:rPr>
        <w:t xml:space="preserve">describe </w:t>
      </w:r>
      <w:r w:rsidR="00A84350">
        <w:rPr>
          <w:rFonts w:ascii="Times New Roman" w:hAnsi="Times New Roman"/>
          <w:sz w:val="24"/>
          <w:szCs w:val="24"/>
        </w:rPr>
        <w:t>distinct but related</w:t>
      </w:r>
      <w:r w:rsidR="00A84350" w:rsidRPr="00AF06CA">
        <w:rPr>
          <w:rFonts w:ascii="Times New Roman" w:hAnsi="Times New Roman"/>
          <w:sz w:val="24"/>
          <w:szCs w:val="24"/>
        </w:rPr>
        <w:t xml:space="preserve"> </w:t>
      </w:r>
      <w:r w:rsidR="00F07EF7" w:rsidRPr="00AF06CA">
        <w:rPr>
          <w:rFonts w:ascii="Times New Roman" w:hAnsi="Times New Roman"/>
          <w:sz w:val="24"/>
          <w:szCs w:val="24"/>
        </w:rPr>
        <w:t>phenomena</w:t>
      </w:r>
      <w:r w:rsidR="00BE43E8" w:rsidRPr="00AF06CA">
        <w:rPr>
          <w:rFonts w:ascii="Times New Roman" w:hAnsi="Times New Roman"/>
          <w:sz w:val="24"/>
          <w:szCs w:val="24"/>
        </w:rPr>
        <w:t xml:space="preserve"> efficiently</w:t>
      </w:r>
      <w:r w:rsidR="00F07EF7" w:rsidRPr="00AF06CA">
        <w:rPr>
          <w:rFonts w:ascii="Times New Roman" w:hAnsi="Times New Roman"/>
          <w:sz w:val="24"/>
          <w:szCs w:val="24"/>
        </w:rPr>
        <w:t xml:space="preserve"> (Wilson</w:t>
      </w:r>
      <w:r w:rsidR="005D567A" w:rsidRPr="00AF06CA">
        <w:rPr>
          <w:rFonts w:ascii="Times New Roman" w:hAnsi="Times New Roman"/>
          <w:sz w:val="24"/>
          <w:szCs w:val="24"/>
        </w:rPr>
        <w:t>,</w:t>
      </w:r>
      <w:r w:rsidR="00F07EF7" w:rsidRPr="00AF06CA">
        <w:rPr>
          <w:rFonts w:ascii="Times New Roman" w:hAnsi="Times New Roman"/>
          <w:sz w:val="24"/>
          <w:szCs w:val="24"/>
        </w:rPr>
        <w:t xml:space="preserve"> 2006), classify properties at different scales (</w:t>
      </w:r>
      <w:proofErr w:type="spellStart"/>
      <w:r w:rsidR="00F07EF7" w:rsidRPr="00AF06CA">
        <w:rPr>
          <w:rFonts w:ascii="Times New Roman" w:hAnsi="Times New Roman"/>
          <w:sz w:val="24"/>
          <w:szCs w:val="24"/>
        </w:rPr>
        <w:t>Bursten</w:t>
      </w:r>
      <w:proofErr w:type="spellEnd"/>
      <w:r w:rsidR="005D567A" w:rsidRPr="00AF06CA">
        <w:rPr>
          <w:rFonts w:ascii="Times New Roman" w:hAnsi="Times New Roman"/>
          <w:sz w:val="24"/>
          <w:szCs w:val="24"/>
        </w:rPr>
        <w:t>,</w:t>
      </w:r>
      <w:r w:rsidR="00F07EF7" w:rsidRPr="00AF06CA">
        <w:rPr>
          <w:rFonts w:ascii="Times New Roman" w:hAnsi="Times New Roman"/>
          <w:sz w:val="24"/>
          <w:szCs w:val="24"/>
        </w:rPr>
        <w:t xml:space="preserve"> 2016), or integrate seemingly incompatible uses of a concept in theoretically fruitful ways (Novick</w:t>
      </w:r>
      <w:r w:rsidR="00B80731" w:rsidRPr="00AF06CA">
        <w:rPr>
          <w:rFonts w:ascii="Times New Roman" w:hAnsi="Times New Roman"/>
          <w:sz w:val="24"/>
          <w:szCs w:val="24"/>
        </w:rPr>
        <w:t>,</w:t>
      </w:r>
      <w:r w:rsidR="00F07EF7" w:rsidRPr="00AF06CA">
        <w:rPr>
          <w:rFonts w:ascii="Times New Roman" w:hAnsi="Times New Roman"/>
          <w:sz w:val="24"/>
          <w:szCs w:val="24"/>
        </w:rPr>
        <w:t xml:space="preserve"> 2018</w:t>
      </w:r>
      <w:r w:rsidR="00B80731" w:rsidRPr="00AF06CA">
        <w:rPr>
          <w:rFonts w:ascii="Times New Roman" w:hAnsi="Times New Roman"/>
          <w:sz w:val="24"/>
          <w:szCs w:val="24"/>
        </w:rPr>
        <w:t>;</w:t>
      </w:r>
      <w:r w:rsidR="00F07EF7" w:rsidRPr="00AF06CA">
        <w:rPr>
          <w:rFonts w:ascii="Times New Roman" w:hAnsi="Times New Roman"/>
          <w:sz w:val="24"/>
          <w:szCs w:val="24"/>
        </w:rPr>
        <w:t xml:space="preserve"> Haueis</w:t>
      </w:r>
      <w:r w:rsidR="00B80731" w:rsidRPr="00AF06CA">
        <w:rPr>
          <w:rFonts w:ascii="Times New Roman" w:hAnsi="Times New Roman"/>
          <w:sz w:val="24"/>
          <w:szCs w:val="24"/>
        </w:rPr>
        <w:t>,</w:t>
      </w:r>
      <w:r w:rsidR="00F07EF7" w:rsidRPr="00AF06CA">
        <w:rPr>
          <w:rFonts w:ascii="Times New Roman" w:hAnsi="Times New Roman"/>
          <w:sz w:val="24"/>
          <w:szCs w:val="24"/>
        </w:rPr>
        <w:t xml:space="preserve"> 2018). </w:t>
      </w:r>
      <w:r w:rsidR="00E357D4" w:rsidRPr="00AF06CA">
        <w:rPr>
          <w:rFonts w:ascii="Times New Roman" w:hAnsi="Times New Roman"/>
          <w:sz w:val="24"/>
          <w:szCs w:val="24"/>
        </w:rPr>
        <w:t xml:space="preserve"> </w:t>
      </w:r>
      <w:r w:rsidR="00C606D0" w:rsidRPr="00AF06CA">
        <w:rPr>
          <w:rFonts w:ascii="Times New Roman" w:hAnsi="Times New Roman"/>
          <w:sz w:val="24"/>
          <w:szCs w:val="24"/>
        </w:rPr>
        <w:t>Scholars</w:t>
      </w:r>
      <w:r w:rsidR="00E357D4" w:rsidRPr="00AF06CA">
        <w:rPr>
          <w:rFonts w:ascii="Times New Roman" w:hAnsi="Times New Roman"/>
          <w:sz w:val="24"/>
          <w:szCs w:val="24"/>
        </w:rPr>
        <w:t xml:space="preserve"> within this literature have primarily focused on patchworks as a descriptive claim about concept development within science, and on the positive contributions of patchwork concepts to</w:t>
      </w:r>
      <w:r w:rsidR="00C606D0" w:rsidRPr="00AF06CA">
        <w:rPr>
          <w:rFonts w:ascii="Times New Roman" w:hAnsi="Times New Roman"/>
          <w:sz w:val="24"/>
          <w:szCs w:val="24"/>
        </w:rPr>
        <w:t xml:space="preserve"> </w:t>
      </w:r>
      <w:r w:rsidR="00536200" w:rsidRPr="00AF06CA">
        <w:rPr>
          <w:rFonts w:ascii="Times New Roman" w:hAnsi="Times New Roman"/>
          <w:sz w:val="24"/>
          <w:szCs w:val="24"/>
        </w:rPr>
        <w:t>the</w:t>
      </w:r>
      <w:r w:rsidR="00C606D0" w:rsidRPr="00AF06CA">
        <w:rPr>
          <w:rFonts w:ascii="Times New Roman" w:hAnsi="Times New Roman"/>
          <w:sz w:val="24"/>
          <w:szCs w:val="24"/>
        </w:rPr>
        <w:t xml:space="preserve"> projects researchers pursue</w:t>
      </w:r>
      <w:r w:rsidR="00E357D4" w:rsidRPr="00AF06CA">
        <w:rPr>
          <w:rFonts w:ascii="Times New Roman" w:hAnsi="Times New Roman"/>
          <w:sz w:val="24"/>
          <w:szCs w:val="24"/>
        </w:rPr>
        <w:t>.</w:t>
      </w:r>
    </w:p>
    <w:p w14:paraId="79B559FD" w14:textId="7DBB6AFD" w:rsidR="00A1708C" w:rsidRDefault="00E357D4">
      <w:pPr>
        <w:spacing w:line="240" w:lineRule="auto"/>
        <w:rPr>
          <w:rFonts w:ascii="Times New Roman" w:hAnsi="Times New Roman"/>
          <w:sz w:val="24"/>
          <w:szCs w:val="24"/>
        </w:rPr>
      </w:pPr>
      <w:r w:rsidRPr="00AF06CA">
        <w:rPr>
          <w:rFonts w:ascii="Times New Roman" w:hAnsi="Times New Roman"/>
          <w:sz w:val="24"/>
          <w:szCs w:val="24"/>
        </w:rPr>
        <w:t>We agree on the descriptive claim</w:t>
      </w:r>
      <w:r w:rsidR="006C4663">
        <w:rPr>
          <w:rFonts w:ascii="Times New Roman" w:hAnsi="Times New Roman"/>
          <w:sz w:val="24"/>
          <w:szCs w:val="24"/>
        </w:rPr>
        <w:t xml:space="preserve"> that polysemous patchwork concepts are a pervasive feature of scientific language</w:t>
      </w:r>
      <w:r w:rsidRPr="00AF06CA">
        <w:rPr>
          <w:rFonts w:ascii="Times New Roman" w:hAnsi="Times New Roman"/>
          <w:sz w:val="24"/>
          <w:szCs w:val="24"/>
        </w:rPr>
        <w:t>.</w:t>
      </w:r>
      <w:r w:rsidR="006C4663">
        <w:rPr>
          <w:rFonts w:ascii="Times New Roman" w:hAnsi="Times New Roman"/>
          <w:sz w:val="24"/>
          <w:szCs w:val="24"/>
        </w:rPr>
        <w:t xml:space="preserve"> We suggest, however, that the normative </w:t>
      </w:r>
      <w:r w:rsidR="000F66EB">
        <w:rPr>
          <w:rFonts w:ascii="Times New Roman" w:hAnsi="Times New Roman"/>
          <w:sz w:val="24"/>
          <w:szCs w:val="24"/>
        </w:rPr>
        <w:t>status</w:t>
      </w:r>
      <w:r w:rsidR="006C4663">
        <w:rPr>
          <w:rFonts w:ascii="Times New Roman" w:hAnsi="Times New Roman"/>
          <w:sz w:val="24"/>
          <w:szCs w:val="24"/>
        </w:rPr>
        <w:t xml:space="preserve"> of concepts with multiple related meanings is a genuinely open issue.</w:t>
      </w:r>
      <w:r w:rsidR="005054F0">
        <w:rPr>
          <w:rFonts w:ascii="Times New Roman" w:hAnsi="Times New Roman"/>
          <w:sz w:val="24"/>
          <w:szCs w:val="24"/>
        </w:rPr>
        <w:t xml:space="preserve"> </w:t>
      </w:r>
      <w:r w:rsidR="00076370">
        <w:rPr>
          <w:rFonts w:ascii="Times New Roman" w:hAnsi="Times New Roman"/>
          <w:sz w:val="24"/>
          <w:szCs w:val="24"/>
        </w:rPr>
        <w:t xml:space="preserve">Why </w:t>
      </w:r>
      <w:r w:rsidR="00076370">
        <w:rPr>
          <w:rFonts w:ascii="Times New Roman" w:hAnsi="Times New Roman"/>
          <w:i/>
          <w:iCs/>
          <w:sz w:val="24"/>
          <w:szCs w:val="24"/>
        </w:rPr>
        <w:t xml:space="preserve">should </w:t>
      </w:r>
      <w:r w:rsidR="00076370">
        <w:rPr>
          <w:rFonts w:ascii="Times New Roman" w:hAnsi="Times New Roman"/>
          <w:sz w:val="24"/>
          <w:szCs w:val="24"/>
        </w:rPr>
        <w:t xml:space="preserve">patchwork concepts be developed during investigation?  </w:t>
      </w:r>
      <w:r w:rsidR="00A96201">
        <w:rPr>
          <w:rFonts w:ascii="Times New Roman" w:hAnsi="Times New Roman"/>
          <w:sz w:val="24"/>
          <w:szCs w:val="24"/>
        </w:rPr>
        <w:t>We suggest that although patchwork concepts allow the investigation of phenomena that are closely related, they do not determine the exact relationship between them.</w:t>
      </w:r>
      <w:r w:rsidR="00076370">
        <w:rPr>
          <w:rFonts w:ascii="Times New Roman" w:hAnsi="Times New Roman"/>
          <w:sz w:val="24"/>
          <w:szCs w:val="24"/>
        </w:rPr>
        <w:t xml:space="preserve"> </w:t>
      </w:r>
      <w:r w:rsidR="00A96201">
        <w:rPr>
          <w:rFonts w:ascii="Times New Roman" w:hAnsi="Times New Roman"/>
          <w:sz w:val="24"/>
          <w:szCs w:val="24"/>
        </w:rPr>
        <w:t xml:space="preserve"> </w:t>
      </w:r>
      <w:r w:rsidR="005D7581">
        <w:rPr>
          <w:rFonts w:ascii="Times New Roman" w:hAnsi="Times New Roman"/>
          <w:sz w:val="24"/>
          <w:szCs w:val="24"/>
        </w:rPr>
        <w:t>Thus</w:t>
      </w:r>
      <w:r w:rsidR="002B2050">
        <w:rPr>
          <w:rFonts w:ascii="Times New Roman" w:hAnsi="Times New Roman"/>
          <w:sz w:val="24"/>
          <w:szCs w:val="24"/>
        </w:rPr>
        <w:t>,</w:t>
      </w:r>
      <w:r w:rsidR="005D7581">
        <w:rPr>
          <w:rFonts w:ascii="Times New Roman" w:hAnsi="Times New Roman"/>
          <w:sz w:val="24"/>
          <w:szCs w:val="24"/>
        </w:rPr>
        <w:t xml:space="preserve"> how any</w:t>
      </w:r>
      <w:r w:rsidR="00A1708C">
        <w:rPr>
          <w:rFonts w:ascii="Times New Roman" w:hAnsi="Times New Roman"/>
          <w:sz w:val="24"/>
          <w:szCs w:val="24"/>
        </w:rPr>
        <w:t xml:space="preserve"> two</w:t>
      </w:r>
      <w:r w:rsidR="005D7581">
        <w:rPr>
          <w:rFonts w:ascii="Times New Roman" w:hAnsi="Times New Roman"/>
          <w:sz w:val="24"/>
          <w:szCs w:val="24"/>
        </w:rPr>
        <w:t xml:space="preserve"> meanings of a conceptual patchwork are properly related depends on the exact relationship</w:t>
      </w:r>
      <w:r w:rsidR="00A1708C">
        <w:rPr>
          <w:rFonts w:ascii="Times New Roman" w:hAnsi="Times New Roman"/>
          <w:sz w:val="24"/>
          <w:szCs w:val="24"/>
        </w:rPr>
        <w:t xml:space="preserve"> between the phenomena they describe.  The</w:t>
      </w:r>
      <w:r w:rsidR="005D7581">
        <w:rPr>
          <w:rFonts w:ascii="Times New Roman" w:hAnsi="Times New Roman"/>
          <w:sz w:val="24"/>
          <w:szCs w:val="24"/>
        </w:rPr>
        <w:t xml:space="preserve"> meanings may overlap if the phenomena they describe</w:t>
      </w:r>
      <w:r w:rsidR="00A1708C">
        <w:rPr>
          <w:rFonts w:ascii="Times New Roman" w:hAnsi="Times New Roman"/>
          <w:sz w:val="24"/>
          <w:szCs w:val="24"/>
        </w:rPr>
        <w:t xml:space="preserve"> </w:t>
      </w:r>
      <w:r w:rsidR="005D7581">
        <w:rPr>
          <w:rFonts w:ascii="Times New Roman" w:hAnsi="Times New Roman"/>
          <w:sz w:val="24"/>
          <w:szCs w:val="24"/>
        </w:rPr>
        <w:t xml:space="preserve">are </w:t>
      </w:r>
      <w:r w:rsidR="00A1708C">
        <w:rPr>
          <w:rFonts w:ascii="Times New Roman" w:hAnsi="Times New Roman"/>
          <w:sz w:val="24"/>
          <w:szCs w:val="24"/>
        </w:rPr>
        <w:t>identical.  Or</w:t>
      </w:r>
      <w:r w:rsidR="005D7581">
        <w:rPr>
          <w:rFonts w:ascii="Times New Roman" w:hAnsi="Times New Roman"/>
          <w:sz w:val="24"/>
          <w:szCs w:val="24"/>
        </w:rPr>
        <w:t xml:space="preserve"> the meanings may diverge if</w:t>
      </w:r>
      <w:r w:rsidR="00A1708C">
        <w:rPr>
          <w:rFonts w:ascii="Times New Roman" w:hAnsi="Times New Roman"/>
          <w:sz w:val="24"/>
          <w:szCs w:val="24"/>
        </w:rPr>
        <w:t xml:space="preserve"> </w:t>
      </w:r>
      <w:r w:rsidR="005D7581">
        <w:rPr>
          <w:rFonts w:ascii="Times New Roman" w:hAnsi="Times New Roman"/>
          <w:sz w:val="24"/>
          <w:szCs w:val="24"/>
        </w:rPr>
        <w:t>the phenomena they describe are</w:t>
      </w:r>
      <w:r w:rsidR="00A1708C">
        <w:rPr>
          <w:rFonts w:ascii="Times New Roman" w:hAnsi="Times New Roman"/>
          <w:sz w:val="24"/>
          <w:szCs w:val="24"/>
        </w:rPr>
        <w:t xml:space="preserve"> distinct.  </w:t>
      </w:r>
      <w:r w:rsidR="005D7581">
        <w:rPr>
          <w:rFonts w:ascii="Times New Roman" w:hAnsi="Times New Roman"/>
          <w:sz w:val="24"/>
          <w:szCs w:val="24"/>
        </w:rPr>
        <w:t xml:space="preserve">Or one meaning may be </w:t>
      </w:r>
      <w:r w:rsidR="00A1708C">
        <w:rPr>
          <w:rFonts w:ascii="Times New Roman" w:hAnsi="Times New Roman"/>
          <w:sz w:val="24"/>
          <w:szCs w:val="24"/>
        </w:rPr>
        <w:t xml:space="preserve">an accurate description of some </w:t>
      </w:r>
      <w:r w:rsidR="0035483D">
        <w:rPr>
          <w:rFonts w:ascii="Times New Roman" w:hAnsi="Times New Roman"/>
          <w:sz w:val="24"/>
          <w:szCs w:val="24"/>
        </w:rPr>
        <w:t>phenomenon</w:t>
      </w:r>
      <w:r w:rsidR="00A1708C">
        <w:rPr>
          <w:rFonts w:ascii="Times New Roman" w:hAnsi="Times New Roman"/>
          <w:sz w:val="24"/>
          <w:szCs w:val="24"/>
        </w:rPr>
        <w:t xml:space="preserve">, while another is not.  </w:t>
      </w:r>
    </w:p>
    <w:p w14:paraId="6A65502E" w14:textId="1EF91F05" w:rsidR="000F66EB" w:rsidRDefault="00A1708C">
      <w:pPr>
        <w:spacing w:line="240" w:lineRule="auto"/>
        <w:rPr>
          <w:rFonts w:ascii="Times New Roman" w:hAnsi="Times New Roman"/>
          <w:sz w:val="24"/>
          <w:szCs w:val="24"/>
        </w:rPr>
      </w:pPr>
      <w:r>
        <w:rPr>
          <w:rFonts w:ascii="Times New Roman" w:hAnsi="Times New Roman"/>
          <w:sz w:val="24"/>
          <w:szCs w:val="24"/>
        </w:rPr>
        <w:t xml:space="preserve">So, developing a patchwork concept allows for investigation of closely related phenomena to proceed without proscribing the relationship between them.  But there is a downside to this process – concepts often change “silently,” with new connotations emerging in the course of investigation, and without those differences explicitly acknowledged.  The appropriate normative attitude to patchworks </w:t>
      </w:r>
      <w:r>
        <w:rPr>
          <w:rFonts w:ascii="Times New Roman" w:hAnsi="Times New Roman"/>
          <w:sz w:val="24"/>
          <w:szCs w:val="24"/>
        </w:rPr>
        <w:lastRenderedPageBreak/>
        <w:t>involves a commitment to explicitly cashing out the distinct aspects of the patchwork, so that the</w:t>
      </w:r>
      <w:r w:rsidR="001D71B0">
        <w:rPr>
          <w:rFonts w:ascii="Times New Roman" w:hAnsi="Times New Roman"/>
          <w:sz w:val="24"/>
          <w:szCs w:val="24"/>
        </w:rPr>
        <w:t xml:space="preserve"> relationships</w:t>
      </w:r>
      <w:r>
        <w:rPr>
          <w:rFonts w:ascii="Times New Roman" w:hAnsi="Times New Roman"/>
          <w:sz w:val="24"/>
          <w:szCs w:val="24"/>
        </w:rPr>
        <w:t xml:space="preserve"> between t</w:t>
      </w:r>
      <w:r w:rsidR="004D15ED">
        <w:rPr>
          <w:rFonts w:ascii="Times New Roman" w:hAnsi="Times New Roman"/>
          <w:sz w:val="24"/>
          <w:szCs w:val="24"/>
        </w:rPr>
        <w:t>he phenomena they describe</w:t>
      </w:r>
      <w:r>
        <w:rPr>
          <w:rFonts w:ascii="Times New Roman" w:hAnsi="Times New Roman"/>
          <w:sz w:val="24"/>
          <w:szCs w:val="24"/>
        </w:rPr>
        <w:t xml:space="preserve"> can be investigated</w:t>
      </w:r>
      <w:r w:rsidR="004D15ED">
        <w:rPr>
          <w:rFonts w:ascii="Times New Roman" w:hAnsi="Times New Roman"/>
          <w:sz w:val="24"/>
          <w:szCs w:val="24"/>
        </w:rPr>
        <w:t xml:space="preserve"> empirically</w:t>
      </w:r>
      <w:r w:rsidR="001D71B0">
        <w:rPr>
          <w:rFonts w:ascii="Times New Roman" w:hAnsi="Times New Roman"/>
          <w:sz w:val="24"/>
          <w:szCs w:val="24"/>
        </w:rPr>
        <w:t>.</w:t>
      </w:r>
    </w:p>
    <w:p w14:paraId="7E58938B" w14:textId="6A64D84A" w:rsidR="00BA704A" w:rsidRPr="00AF06CA" w:rsidRDefault="00885882" w:rsidP="006F171F">
      <w:pPr>
        <w:spacing w:line="240" w:lineRule="auto"/>
        <w:rPr>
          <w:rFonts w:ascii="Times New Roman" w:hAnsi="Times New Roman"/>
          <w:sz w:val="24"/>
          <w:szCs w:val="24"/>
        </w:rPr>
      </w:pPr>
      <w:r w:rsidRPr="00AF06CA">
        <w:rPr>
          <w:rFonts w:ascii="Times New Roman" w:hAnsi="Times New Roman"/>
          <w:sz w:val="24"/>
          <w:szCs w:val="24"/>
        </w:rPr>
        <w:t>We explore</w:t>
      </w:r>
      <w:r w:rsidR="006B7695" w:rsidRPr="00AF06CA">
        <w:rPr>
          <w:rFonts w:ascii="Times New Roman" w:hAnsi="Times New Roman"/>
          <w:sz w:val="24"/>
          <w:szCs w:val="24"/>
        </w:rPr>
        <w:t xml:space="preserve"> </w:t>
      </w:r>
      <w:r w:rsidR="00C040D9" w:rsidRPr="00AF06CA">
        <w:rPr>
          <w:rFonts w:ascii="Times New Roman" w:hAnsi="Times New Roman"/>
          <w:sz w:val="24"/>
          <w:szCs w:val="24"/>
        </w:rPr>
        <w:t>these</w:t>
      </w:r>
      <w:r w:rsidR="003A7034" w:rsidRPr="00AF06CA">
        <w:rPr>
          <w:rFonts w:ascii="Times New Roman" w:hAnsi="Times New Roman"/>
          <w:sz w:val="24"/>
          <w:szCs w:val="24"/>
        </w:rPr>
        <w:t xml:space="preserve"> </w:t>
      </w:r>
      <w:r w:rsidR="00BA704A" w:rsidRPr="00AF06CA">
        <w:rPr>
          <w:rFonts w:ascii="Times New Roman" w:hAnsi="Times New Roman"/>
          <w:sz w:val="24"/>
          <w:szCs w:val="24"/>
        </w:rPr>
        <w:t>issues</w:t>
      </w:r>
      <w:r w:rsidRPr="00AF06CA">
        <w:rPr>
          <w:rFonts w:ascii="Times New Roman" w:hAnsi="Times New Roman"/>
          <w:sz w:val="24"/>
          <w:szCs w:val="24"/>
        </w:rPr>
        <w:t xml:space="preserve"> by analyzing the concept of “hierarchy” in systems neuroscience. </w:t>
      </w:r>
      <w:r w:rsidR="00A1708C">
        <w:rPr>
          <w:rFonts w:ascii="Times New Roman" w:hAnsi="Times New Roman"/>
          <w:sz w:val="24"/>
          <w:szCs w:val="24"/>
        </w:rPr>
        <w:t xml:space="preserve">As we will outline, the idea that the brain is hierarchically organized has had a long and influential history in the field.  </w:t>
      </w:r>
      <w:r w:rsidR="001D71B0">
        <w:rPr>
          <w:rFonts w:ascii="Times New Roman" w:hAnsi="Times New Roman"/>
          <w:sz w:val="24"/>
          <w:szCs w:val="24"/>
        </w:rPr>
        <w:t>Neuroscientists have just begun to recognize</w:t>
      </w:r>
      <w:r w:rsidR="00A1708C">
        <w:rPr>
          <w:rFonts w:ascii="Times New Roman" w:hAnsi="Times New Roman"/>
          <w:sz w:val="24"/>
          <w:szCs w:val="24"/>
        </w:rPr>
        <w:t xml:space="preserve">, however, that the concept comprises multiple distinct connotations that are often not distinguished </w:t>
      </w:r>
      <w:r w:rsidR="001D71B0">
        <w:rPr>
          <w:rFonts w:ascii="Times New Roman" w:hAnsi="Times New Roman"/>
          <w:sz w:val="24"/>
          <w:szCs w:val="24"/>
        </w:rPr>
        <w:t>(</w:t>
      </w:r>
      <w:proofErr w:type="spellStart"/>
      <w:r w:rsidR="001D71B0">
        <w:rPr>
          <w:rFonts w:ascii="Times New Roman" w:hAnsi="Times New Roman"/>
          <w:sz w:val="24"/>
          <w:szCs w:val="24"/>
        </w:rPr>
        <w:t>Hilgetag</w:t>
      </w:r>
      <w:proofErr w:type="spellEnd"/>
      <w:r w:rsidR="001D71B0">
        <w:rPr>
          <w:rFonts w:ascii="Times New Roman" w:hAnsi="Times New Roman"/>
          <w:sz w:val="24"/>
          <w:szCs w:val="24"/>
        </w:rPr>
        <w:t xml:space="preserve"> and </w:t>
      </w:r>
      <w:proofErr w:type="spellStart"/>
      <w:r w:rsidR="001D71B0">
        <w:rPr>
          <w:rFonts w:ascii="Times New Roman" w:hAnsi="Times New Roman"/>
          <w:sz w:val="24"/>
          <w:szCs w:val="24"/>
        </w:rPr>
        <w:t>Goulas</w:t>
      </w:r>
      <w:proofErr w:type="spellEnd"/>
      <w:r w:rsidR="001D71B0">
        <w:rPr>
          <w:rFonts w:ascii="Times New Roman" w:hAnsi="Times New Roman"/>
          <w:sz w:val="24"/>
          <w:szCs w:val="24"/>
        </w:rPr>
        <w:t xml:space="preserve"> 2020).</w:t>
      </w:r>
      <w:r w:rsidR="00BA704A" w:rsidRPr="00AF06CA">
        <w:rPr>
          <w:rFonts w:ascii="Times New Roman" w:hAnsi="Times New Roman"/>
          <w:sz w:val="24"/>
          <w:szCs w:val="24"/>
        </w:rPr>
        <w:t xml:space="preserve">  We </w:t>
      </w:r>
      <w:r w:rsidR="00C040D9" w:rsidRPr="00AF06CA">
        <w:rPr>
          <w:rFonts w:ascii="Times New Roman" w:hAnsi="Times New Roman"/>
          <w:sz w:val="24"/>
          <w:szCs w:val="24"/>
        </w:rPr>
        <w:t>analyze</w:t>
      </w:r>
      <w:r w:rsidR="00BA704A" w:rsidRPr="00AF06CA">
        <w:rPr>
          <w:rFonts w:ascii="Times New Roman" w:hAnsi="Times New Roman"/>
          <w:sz w:val="24"/>
          <w:szCs w:val="24"/>
        </w:rPr>
        <w:t xml:space="preserve"> (</w:t>
      </w:r>
      <w:proofErr w:type="spellStart"/>
      <w:r w:rsidR="00BA704A" w:rsidRPr="00AF06CA">
        <w:rPr>
          <w:rFonts w:ascii="Times New Roman" w:hAnsi="Times New Roman"/>
          <w:sz w:val="24"/>
          <w:szCs w:val="24"/>
        </w:rPr>
        <w:t>i</w:t>
      </w:r>
      <w:proofErr w:type="spellEnd"/>
      <w:r w:rsidR="00BA704A" w:rsidRPr="00AF06CA">
        <w:rPr>
          <w:rFonts w:ascii="Times New Roman" w:hAnsi="Times New Roman"/>
          <w:sz w:val="24"/>
          <w:szCs w:val="24"/>
        </w:rPr>
        <w:t xml:space="preserve">) why the patchwork has developed, (ii) the different connotations </w:t>
      </w:r>
      <w:r w:rsidR="00C040D9" w:rsidRPr="00AF06CA">
        <w:rPr>
          <w:rFonts w:ascii="Times New Roman" w:hAnsi="Times New Roman"/>
          <w:sz w:val="24"/>
          <w:szCs w:val="24"/>
        </w:rPr>
        <w:t>i</w:t>
      </w:r>
      <w:r w:rsidR="00BA704A" w:rsidRPr="00AF06CA">
        <w:rPr>
          <w:rFonts w:ascii="Times New Roman" w:hAnsi="Times New Roman"/>
          <w:sz w:val="24"/>
          <w:szCs w:val="24"/>
        </w:rPr>
        <w:t xml:space="preserve">t currently comprises, and (iii) the different </w:t>
      </w:r>
      <w:r w:rsidR="00A1708C">
        <w:rPr>
          <w:rFonts w:ascii="Times New Roman" w:hAnsi="Times New Roman"/>
          <w:sz w:val="24"/>
          <w:szCs w:val="24"/>
        </w:rPr>
        <w:t xml:space="preserve">possible </w:t>
      </w:r>
      <w:r w:rsidR="00BA704A" w:rsidRPr="00AF06CA">
        <w:rPr>
          <w:rFonts w:ascii="Times New Roman" w:hAnsi="Times New Roman"/>
          <w:sz w:val="24"/>
          <w:szCs w:val="24"/>
        </w:rPr>
        <w:t xml:space="preserve">relationships between connotations within the patchwork.  Our analysis thus </w:t>
      </w:r>
      <w:r w:rsidR="00C606D0" w:rsidRPr="00AF06CA">
        <w:rPr>
          <w:rFonts w:ascii="Times New Roman" w:hAnsi="Times New Roman"/>
          <w:sz w:val="24"/>
          <w:szCs w:val="24"/>
        </w:rPr>
        <w:t>advances both</w:t>
      </w:r>
      <w:r w:rsidR="00BA704A" w:rsidRPr="00AF06CA">
        <w:rPr>
          <w:rFonts w:ascii="Times New Roman" w:hAnsi="Times New Roman"/>
          <w:sz w:val="24"/>
          <w:szCs w:val="24"/>
        </w:rPr>
        <w:t xml:space="preserve"> descriptive and normative aspects of the patchwork approach, </w:t>
      </w:r>
      <w:r w:rsidR="00C606D0" w:rsidRPr="00AF06CA">
        <w:rPr>
          <w:rFonts w:ascii="Times New Roman" w:hAnsi="Times New Roman"/>
          <w:sz w:val="24"/>
          <w:szCs w:val="24"/>
        </w:rPr>
        <w:t>and</w:t>
      </w:r>
      <w:r w:rsidR="00BA704A" w:rsidRPr="00AF06CA">
        <w:rPr>
          <w:rFonts w:ascii="Times New Roman" w:hAnsi="Times New Roman"/>
          <w:sz w:val="24"/>
          <w:szCs w:val="24"/>
        </w:rPr>
        <w:t xml:space="preserve"> provid</w:t>
      </w:r>
      <w:r w:rsidR="00C606D0" w:rsidRPr="00AF06CA">
        <w:rPr>
          <w:rFonts w:ascii="Times New Roman" w:hAnsi="Times New Roman"/>
          <w:sz w:val="24"/>
          <w:szCs w:val="24"/>
        </w:rPr>
        <w:t>es</w:t>
      </w:r>
      <w:r w:rsidR="00BA704A" w:rsidRPr="00AF06CA">
        <w:rPr>
          <w:rFonts w:ascii="Times New Roman" w:hAnsi="Times New Roman"/>
          <w:sz w:val="24"/>
          <w:szCs w:val="24"/>
        </w:rPr>
        <w:t xml:space="preserve"> clarity on a conceptually difficult issue within the neurosciences.  </w:t>
      </w:r>
      <w:r w:rsidRPr="00AF06CA">
        <w:rPr>
          <w:rFonts w:ascii="Times New Roman" w:hAnsi="Times New Roman"/>
          <w:sz w:val="24"/>
          <w:szCs w:val="24"/>
        </w:rPr>
        <w:t xml:space="preserve"> </w:t>
      </w:r>
    </w:p>
    <w:p w14:paraId="46B9D705" w14:textId="39CA6D98"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Posits of hierarchical organization are practically ubiquitous in systems neuroscience, but we contend that the concept currently ranges over two broadly distinct approaches with different core commitments</w:t>
      </w:r>
      <w:r w:rsidR="002663F6">
        <w:rPr>
          <w:rFonts w:ascii="Times New Roman" w:hAnsi="Times New Roman"/>
          <w:sz w:val="24"/>
          <w:szCs w:val="24"/>
        </w:rPr>
        <w:t>.</w:t>
      </w:r>
      <w:r w:rsidRPr="00AF06CA">
        <w:rPr>
          <w:rFonts w:ascii="Times New Roman" w:hAnsi="Times New Roman"/>
          <w:sz w:val="24"/>
          <w:szCs w:val="24"/>
        </w:rPr>
        <w:t xml:space="preserve">  The first, which we call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view, is extremely influential in the field.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view posits an anatomical hierarchy of feed-forward, feed-back, and lateral connections which underlies a sequence of input-output relations between brain areas.  During this process, simple, unimodal sensory representations are subsequently elaborated into categorical, multimodal, and rule-based ones.  The second, much newer </w:t>
      </w:r>
      <w:r w:rsidR="00EE0C2E" w:rsidRPr="00AF06CA">
        <w:rPr>
          <w:rFonts w:ascii="Times New Roman" w:hAnsi="Times New Roman"/>
          <w:sz w:val="24"/>
          <w:szCs w:val="24"/>
        </w:rPr>
        <w:t xml:space="preserve">view </w:t>
      </w:r>
      <w:r w:rsidRPr="00AF06CA">
        <w:rPr>
          <w:rFonts w:ascii="Times New Roman" w:hAnsi="Times New Roman"/>
          <w:sz w:val="24"/>
          <w:szCs w:val="24"/>
        </w:rPr>
        <w:t>we call the “topological” approach</w:t>
      </w:r>
      <w:r w:rsidR="00671CA3" w:rsidRPr="00AF06CA">
        <w:rPr>
          <w:rFonts w:ascii="Times New Roman" w:hAnsi="Times New Roman"/>
          <w:sz w:val="24"/>
          <w:szCs w:val="24"/>
        </w:rPr>
        <w:t>, which is</w:t>
      </w:r>
      <w:r w:rsidRPr="00AF06CA">
        <w:rPr>
          <w:rFonts w:ascii="Times New Roman" w:hAnsi="Times New Roman"/>
          <w:sz w:val="24"/>
          <w:szCs w:val="24"/>
        </w:rPr>
        <w:t xml:space="preserve"> primarily based on the notion of </w:t>
      </w:r>
      <w:r w:rsidRPr="00AF06CA">
        <w:rPr>
          <w:rFonts w:ascii="Times New Roman" w:hAnsi="Times New Roman"/>
          <w:i/>
          <w:sz w:val="24"/>
          <w:szCs w:val="24"/>
        </w:rPr>
        <w:t>centrality</w:t>
      </w:r>
      <w:r w:rsidRPr="00AF06CA">
        <w:rPr>
          <w:rFonts w:ascii="Times New Roman" w:hAnsi="Times New Roman"/>
          <w:sz w:val="24"/>
          <w:szCs w:val="24"/>
        </w:rPr>
        <w:t xml:space="preserve">.  A brain area is at a higher hierarchical level if it has more widespread influence on the network of brain areas.  The topological approach primarily employs tools from graph theory and also focuses on </w:t>
      </w:r>
      <w:r w:rsidR="00EE0C2E" w:rsidRPr="00AF06CA">
        <w:rPr>
          <w:rFonts w:ascii="Times New Roman" w:hAnsi="Times New Roman"/>
          <w:sz w:val="24"/>
          <w:szCs w:val="24"/>
        </w:rPr>
        <w:t>an area’s</w:t>
      </w:r>
      <w:r w:rsidRPr="00AF06CA">
        <w:rPr>
          <w:rFonts w:ascii="Times New Roman" w:hAnsi="Times New Roman"/>
          <w:sz w:val="24"/>
          <w:szCs w:val="24"/>
        </w:rPr>
        <w:t xml:space="preserve"> temporal contribution to evolving brain dynamics.</w:t>
      </w:r>
    </w:p>
    <w:p w14:paraId="16EA744B" w14:textId="3E53E4FA"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Although the two </w:t>
      </w:r>
      <w:r w:rsidR="00BE43E8" w:rsidRPr="00AF06CA">
        <w:rPr>
          <w:rFonts w:ascii="Times New Roman" w:hAnsi="Times New Roman"/>
          <w:sz w:val="24"/>
          <w:szCs w:val="24"/>
        </w:rPr>
        <w:t>vie</w:t>
      </w:r>
      <w:r w:rsidR="00671CA3" w:rsidRPr="00AF06CA">
        <w:rPr>
          <w:rFonts w:ascii="Times New Roman" w:hAnsi="Times New Roman"/>
          <w:sz w:val="24"/>
          <w:szCs w:val="24"/>
        </w:rPr>
        <w:t>ws</w:t>
      </w:r>
      <w:r w:rsidRPr="00AF06CA">
        <w:rPr>
          <w:rFonts w:ascii="Times New Roman" w:hAnsi="Times New Roman"/>
          <w:sz w:val="24"/>
          <w:szCs w:val="24"/>
        </w:rPr>
        <w:t xml:space="preserve"> are deeply intertwined in current systems neuroscience, we suggest that they have distinct central commitments.</w:t>
      </w:r>
      <w:r w:rsidR="00067EA2">
        <w:rPr>
          <w:rStyle w:val="Funotenzeichen"/>
          <w:rFonts w:ascii="Times New Roman" w:hAnsi="Times New Roman"/>
          <w:szCs w:val="24"/>
        </w:rPr>
        <w:footnoteReference w:id="3"/>
      </w:r>
      <w:r w:rsidRPr="00AF06CA">
        <w:rPr>
          <w:rFonts w:ascii="Times New Roman" w:hAnsi="Times New Roman"/>
          <w:sz w:val="24"/>
          <w:szCs w:val="24"/>
        </w:rPr>
        <w:t xml:space="preserve">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view is committed to specific </w:t>
      </w:r>
      <w:r w:rsidRPr="00AF06CA">
        <w:rPr>
          <w:rFonts w:ascii="Times New Roman" w:hAnsi="Times New Roman"/>
          <w:sz w:val="24"/>
          <w:szCs w:val="24"/>
        </w:rPr>
        <w:lastRenderedPageBreak/>
        <w:t>hypotheses about the representational roles</w:t>
      </w:r>
      <w:r w:rsidR="00671CA3" w:rsidRPr="00AF06CA">
        <w:rPr>
          <w:rFonts w:ascii="Times New Roman" w:hAnsi="Times New Roman"/>
          <w:sz w:val="24"/>
          <w:szCs w:val="24"/>
        </w:rPr>
        <w:t xml:space="preserve"> of</w:t>
      </w:r>
      <w:r w:rsidRPr="00AF06CA">
        <w:rPr>
          <w:rFonts w:ascii="Times New Roman" w:hAnsi="Times New Roman"/>
          <w:sz w:val="24"/>
          <w:szCs w:val="24"/>
        </w:rPr>
        <w:t xml:space="preserve"> </w:t>
      </w:r>
      <w:r w:rsidR="005A6B51" w:rsidRPr="00AF06CA">
        <w:rPr>
          <w:rFonts w:ascii="Times New Roman" w:hAnsi="Times New Roman"/>
          <w:sz w:val="24"/>
          <w:szCs w:val="24"/>
        </w:rPr>
        <w:t>brain parts</w:t>
      </w:r>
      <w:r w:rsidRPr="00AF06CA">
        <w:rPr>
          <w:rFonts w:ascii="Times New Roman" w:hAnsi="Times New Roman"/>
          <w:sz w:val="24"/>
          <w:szCs w:val="24"/>
        </w:rPr>
        <w:t xml:space="preserve"> at distinct hierarchical levels.  The topological view has no such commitments.  Establishing the distinction between the views allows us to ask about the relationship between them.  We consider three possibilities.  First, the </w:t>
      </w:r>
      <w:r w:rsidRPr="00AF06CA">
        <w:rPr>
          <w:rFonts w:ascii="Times New Roman" w:hAnsi="Times New Roman"/>
          <w:i/>
          <w:sz w:val="24"/>
          <w:szCs w:val="24"/>
        </w:rPr>
        <w:t xml:space="preserve">substantiation </w:t>
      </w:r>
      <w:r w:rsidRPr="00AF06CA">
        <w:rPr>
          <w:rFonts w:ascii="Times New Roman" w:hAnsi="Times New Roman"/>
          <w:sz w:val="24"/>
          <w:szCs w:val="24"/>
        </w:rPr>
        <w:t xml:space="preserve">view suggests that the topological hierarchies provide a more detailed view of the anatomical underpinnings of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hierarchies.  Second, the </w:t>
      </w:r>
      <w:r w:rsidRPr="00AF06CA">
        <w:rPr>
          <w:rFonts w:ascii="Times New Roman" w:hAnsi="Times New Roman"/>
          <w:i/>
          <w:sz w:val="24"/>
          <w:szCs w:val="24"/>
        </w:rPr>
        <w:t xml:space="preserve">conflict </w:t>
      </w:r>
      <w:r w:rsidRPr="00AF06CA">
        <w:rPr>
          <w:rFonts w:ascii="Times New Roman" w:hAnsi="Times New Roman"/>
          <w:sz w:val="24"/>
          <w:szCs w:val="24"/>
        </w:rPr>
        <w:t xml:space="preserve">view states that the topological approach is a potential </w:t>
      </w:r>
      <w:r w:rsidRPr="00AF06CA">
        <w:rPr>
          <w:rFonts w:ascii="Times New Roman" w:hAnsi="Times New Roman"/>
          <w:i/>
          <w:sz w:val="24"/>
          <w:szCs w:val="24"/>
        </w:rPr>
        <w:t xml:space="preserve">replacement </w:t>
      </w:r>
      <w:r w:rsidRPr="00AF06CA">
        <w:rPr>
          <w:rFonts w:ascii="Times New Roman" w:hAnsi="Times New Roman"/>
          <w:sz w:val="24"/>
          <w:szCs w:val="24"/>
        </w:rPr>
        <w:t xml:space="preserve">for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view.  Finally, there are several possible varieties of </w:t>
      </w:r>
      <w:r w:rsidRPr="00AF06CA">
        <w:rPr>
          <w:rFonts w:ascii="Times New Roman" w:hAnsi="Times New Roman"/>
          <w:i/>
          <w:sz w:val="24"/>
          <w:szCs w:val="24"/>
        </w:rPr>
        <w:t>pluralism</w:t>
      </w:r>
      <w:r w:rsidRPr="00AF06CA">
        <w:rPr>
          <w:rFonts w:ascii="Times New Roman" w:hAnsi="Times New Roman"/>
          <w:sz w:val="24"/>
          <w:szCs w:val="24"/>
        </w:rPr>
        <w:t xml:space="preserve">, which hold that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and topological approaches are mutually compatible depictions of distinct aspects of brain organization.</w:t>
      </w:r>
    </w:p>
    <w:p w14:paraId="25A3674F" w14:textId="0A8327CF"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Our discussions will be internal to the neuroscience literature, but we hasten to add that frameworks in cognitive science and philosophy of mind often employ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view.  Consider debates about cognitive penetration and higher-level content, which implicitly presume that “lower-level” perception involves representation of simpler perceptual features.  The question is whether perception can represent more abstract categories at a “higher” level of </w:t>
      </w:r>
      <w:r w:rsidR="00E1348A" w:rsidRPr="00AF06CA">
        <w:rPr>
          <w:rFonts w:ascii="Times New Roman" w:hAnsi="Times New Roman"/>
          <w:sz w:val="24"/>
          <w:szCs w:val="24"/>
        </w:rPr>
        <w:t>processing</w:t>
      </w:r>
      <w:r w:rsidRPr="00AF06CA">
        <w:rPr>
          <w:rFonts w:ascii="Times New Roman" w:hAnsi="Times New Roman"/>
          <w:sz w:val="24"/>
          <w:szCs w:val="24"/>
        </w:rPr>
        <w:t xml:space="preserve"> (</w:t>
      </w:r>
      <w:proofErr w:type="spellStart"/>
      <w:r w:rsidRPr="00AF06CA">
        <w:rPr>
          <w:rFonts w:ascii="Times New Roman" w:hAnsi="Times New Roman"/>
          <w:sz w:val="24"/>
          <w:szCs w:val="24"/>
        </w:rPr>
        <w:t>Orlandi</w:t>
      </w:r>
      <w:proofErr w:type="spellEnd"/>
      <w:r w:rsidRPr="00AF06CA">
        <w:rPr>
          <w:rFonts w:ascii="Times New Roman" w:hAnsi="Times New Roman"/>
          <w:sz w:val="24"/>
          <w:szCs w:val="24"/>
        </w:rPr>
        <w:t xml:space="preserve">, 2010), and whether </w:t>
      </w:r>
      <w:r w:rsidR="00671CA3" w:rsidRPr="00AF06CA">
        <w:rPr>
          <w:rFonts w:ascii="Times New Roman" w:hAnsi="Times New Roman"/>
          <w:sz w:val="24"/>
          <w:szCs w:val="24"/>
        </w:rPr>
        <w:t>this is</w:t>
      </w:r>
      <w:r w:rsidRPr="00AF06CA">
        <w:rPr>
          <w:rFonts w:ascii="Times New Roman" w:hAnsi="Times New Roman"/>
          <w:sz w:val="24"/>
          <w:szCs w:val="24"/>
        </w:rPr>
        <w:t xml:space="preserve"> due to “top-down” influence </w:t>
      </w:r>
      <w:r w:rsidR="007107CB" w:rsidRPr="00AF06CA">
        <w:rPr>
          <w:rFonts w:ascii="Times New Roman" w:hAnsi="Times New Roman"/>
          <w:sz w:val="24"/>
          <w:szCs w:val="24"/>
        </w:rPr>
        <w:t>from</w:t>
      </w:r>
      <w:r w:rsidRPr="00AF06CA">
        <w:rPr>
          <w:rFonts w:ascii="Times New Roman" w:hAnsi="Times New Roman"/>
          <w:sz w:val="24"/>
          <w:szCs w:val="24"/>
        </w:rPr>
        <w:t xml:space="preserve"> brain</w:t>
      </w:r>
      <w:r w:rsidR="007107CB" w:rsidRPr="00AF06CA">
        <w:rPr>
          <w:rFonts w:ascii="Times New Roman" w:hAnsi="Times New Roman"/>
          <w:sz w:val="24"/>
          <w:szCs w:val="24"/>
        </w:rPr>
        <w:t xml:space="preserve"> parts</w:t>
      </w:r>
      <w:r w:rsidRPr="00AF06CA">
        <w:rPr>
          <w:rFonts w:ascii="Times New Roman" w:hAnsi="Times New Roman"/>
          <w:sz w:val="24"/>
          <w:szCs w:val="24"/>
        </w:rPr>
        <w:t xml:space="preserve"> that represent concepts (Vetter &amp; </w:t>
      </w:r>
      <w:proofErr w:type="spellStart"/>
      <w:r w:rsidRPr="00AF06CA">
        <w:rPr>
          <w:rFonts w:ascii="Times New Roman" w:hAnsi="Times New Roman"/>
          <w:sz w:val="24"/>
          <w:szCs w:val="24"/>
        </w:rPr>
        <w:t>Newen</w:t>
      </w:r>
      <w:proofErr w:type="spellEnd"/>
      <w:r w:rsidRPr="00AF06CA">
        <w:rPr>
          <w:rFonts w:ascii="Times New Roman" w:hAnsi="Times New Roman"/>
          <w:sz w:val="24"/>
          <w:szCs w:val="24"/>
        </w:rPr>
        <w:t xml:space="preserve">, 2014).  Or consider predictive coding models, which often cite hierarchical </w:t>
      </w:r>
      <w:r w:rsidR="00E1348A" w:rsidRPr="00AF06CA">
        <w:rPr>
          <w:rFonts w:ascii="Times New Roman" w:hAnsi="Times New Roman"/>
          <w:sz w:val="24"/>
          <w:szCs w:val="24"/>
        </w:rPr>
        <w:t>representation</w:t>
      </w:r>
      <w:r w:rsidR="00366255">
        <w:rPr>
          <w:rFonts w:ascii="Times New Roman" w:hAnsi="Times New Roman"/>
          <w:sz w:val="24"/>
          <w:szCs w:val="24"/>
        </w:rPr>
        <w:t>s</w:t>
      </w:r>
      <w:r w:rsidRPr="00AF06CA">
        <w:rPr>
          <w:rFonts w:ascii="Times New Roman" w:hAnsi="Times New Roman"/>
          <w:sz w:val="24"/>
          <w:szCs w:val="24"/>
        </w:rPr>
        <w:t xml:space="preserve"> in the brain to argue that feed-back connections deliver predictions based on higher-level generalizations to sensory areas (Bastos et al. 2012; </w:t>
      </w:r>
      <w:proofErr w:type="spellStart"/>
      <w:r w:rsidRPr="00AF06CA">
        <w:rPr>
          <w:rFonts w:ascii="Times New Roman" w:hAnsi="Times New Roman"/>
          <w:sz w:val="24"/>
          <w:szCs w:val="24"/>
        </w:rPr>
        <w:t>Hohwy</w:t>
      </w:r>
      <w:proofErr w:type="spellEnd"/>
      <w:r w:rsidRPr="00AF06CA">
        <w:rPr>
          <w:rFonts w:ascii="Times New Roman" w:hAnsi="Times New Roman"/>
          <w:sz w:val="24"/>
          <w:szCs w:val="24"/>
        </w:rPr>
        <w:t xml:space="preserve">, 2013).  Each of these positions is broadly committed to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w:t>
      </w:r>
      <w:r w:rsidR="005D567A" w:rsidRPr="00AF06CA">
        <w:rPr>
          <w:rFonts w:ascii="Times New Roman" w:hAnsi="Times New Roman"/>
          <w:sz w:val="24"/>
          <w:szCs w:val="24"/>
        </w:rPr>
        <w:t>view</w:t>
      </w:r>
      <w:r w:rsidRPr="00AF06CA">
        <w:rPr>
          <w:rFonts w:ascii="Times New Roman" w:hAnsi="Times New Roman"/>
          <w:sz w:val="24"/>
          <w:szCs w:val="24"/>
        </w:rPr>
        <w:t xml:space="preserve">, and </w:t>
      </w:r>
      <w:r w:rsidR="007107CB" w:rsidRPr="00AF06CA">
        <w:rPr>
          <w:rFonts w:ascii="Times New Roman" w:hAnsi="Times New Roman"/>
          <w:sz w:val="24"/>
          <w:szCs w:val="24"/>
        </w:rPr>
        <w:t>thus entails</w:t>
      </w:r>
      <w:r w:rsidRPr="00AF06CA">
        <w:rPr>
          <w:rFonts w:ascii="Times New Roman" w:hAnsi="Times New Roman"/>
          <w:sz w:val="24"/>
          <w:szCs w:val="24"/>
        </w:rPr>
        <w:t xml:space="preserve"> either the substantiation view or </w:t>
      </w:r>
      <w:r w:rsidR="00536200" w:rsidRPr="00AF06CA">
        <w:rPr>
          <w:rFonts w:ascii="Times New Roman" w:hAnsi="Times New Roman"/>
          <w:sz w:val="24"/>
          <w:szCs w:val="24"/>
        </w:rPr>
        <w:t>some</w:t>
      </w:r>
      <w:r w:rsidRPr="00AF06CA">
        <w:rPr>
          <w:rFonts w:ascii="Times New Roman" w:hAnsi="Times New Roman"/>
          <w:sz w:val="24"/>
          <w:szCs w:val="24"/>
        </w:rPr>
        <w:t xml:space="preserve"> variety of pluralism.  Given that the conflict view is also possible, this cannot simply be assumed.</w:t>
      </w:r>
    </w:p>
    <w:p w14:paraId="217D0943" w14:textId="6D88CF32"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We proceed as follows.  In section 2, we introduce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approach, and in section 3 the topological approach.  Section 4 then articulates the substantiation, conflict, and pluralist views.  In section 5, we consider studies of the rich club phenomenon within the topological approach as a test case for the different views of the relationship.  Section 6 concludes.</w:t>
      </w:r>
    </w:p>
    <w:p w14:paraId="276CF9A6" w14:textId="26170C9C" w:rsidR="006F171F" w:rsidRPr="00AF06CA" w:rsidRDefault="006F171F" w:rsidP="006F171F">
      <w:pPr>
        <w:pStyle w:val="berschrift1"/>
        <w:keepLines/>
        <w:numPr>
          <w:ilvl w:val="0"/>
          <w:numId w:val="30"/>
        </w:numPr>
        <w:spacing w:after="0" w:line="240" w:lineRule="auto"/>
      </w:pPr>
      <w:r w:rsidRPr="00AF06CA">
        <w:lastRenderedPageBreak/>
        <w:t xml:space="preserve">The </w:t>
      </w:r>
      <w:r w:rsidR="00B019E8">
        <w:t>r</w:t>
      </w:r>
      <w:r w:rsidR="00D20C6E" w:rsidRPr="00AF06CA">
        <w:t>epresentational</w:t>
      </w:r>
      <w:r w:rsidRPr="00AF06CA">
        <w:t xml:space="preserve"> </w:t>
      </w:r>
      <w:r w:rsidR="00B019E8">
        <w:t>a</w:t>
      </w:r>
      <w:r w:rsidRPr="00AF06CA">
        <w:t xml:space="preserve">pproach to </w:t>
      </w:r>
      <w:r w:rsidR="00B019E8">
        <w:t>h</w:t>
      </w:r>
      <w:r w:rsidRPr="00AF06CA">
        <w:t>ierarchy</w:t>
      </w:r>
    </w:p>
    <w:p w14:paraId="1AB20D94" w14:textId="77777777" w:rsidR="006F171F" w:rsidRPr="00AF06CA" w:rsidRDefault="006F171F" w:rsidP="006F171F">
      <w:pPr>
        <w:spacing w:line="240" w:lineRule="auto"/>
        <w:rPr>
          <w:rFonts w:ascii="Times New Roman" w:hAnsi="Times New Roman"/>
          <w:sz w:val="24"/>
          <w:szCs w:val="24"/>
        </w:rPr>
      </w:pPr>
    </w:p>
    <w:p w14:paraId="3BBFAA0D" w14:textId="2DB1B65C"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The</w:t>
      </w:r>
      <w:r w:rsidR="00C7262C" w:rsidRPr="00AF06CA">
        <w:rPr>
          <w:rFonts w:ascii="Times New Roman" w:hAnsi="Times New Roman"/>
          <w:sz w:val="24"/>
          <w:szCs w:val="24"/>
        </w:rPr>
        <w:t xml:space="preserve"> traditional </w:t>
      </w:r>
      <w:r w:rsidR="00D20C6E" w:rsidRPr="00AF06CA">
        <w:rPr>
          <w:rFonts w:ascii="Times New Roman" w:hAnsi="Times New Roman"/>
          <w:sz w:val="24"/>
          <w:szCs w:val="24"/>
        </w:rPr>
        <w:t xml:space="preserve">– and, by far, the </w:t>
      </w:r>
      <w:r w:rsidR="00B65D49">
        <w:rPr>
          <w:rFonts w:ascii="Times New Roman" w:hAnsi="Times New Roman"/>
          <w:sz w:val="24"/>
          <w:szCs w:val="24"/>
        </w:rPr>
        <w:t>common</w:t>
      </w:r>
      <w:r w:rsidR="00B65D49" w:rsidRPr="00AF06CA">
        <w:rPr>
          <w:rFonts w:ascii="Times New Roman" w:hAnsi="Times New Roman"/>
          <w:sz w:val="24"/>
          <w:szCs w:val="24"/>
        </w:rPr>
        <w:t xml:space="preserve"> </w:t>
      </w:r>
      <w:r w:rsidR="00D20C6E" w:rsidRPr="00AF06CA">
        <w:rPr>
          <w:rFonts w:ascii="Times New Roman" w:hAnsi="Times New Roman"/>
          <w:sz w:val="24"/>
          <w:szCs w:val="24"/>
        </w:rPr>
        <w:t xml:space="preserve">– </w:t>
      </w:r>
      <w:r w:rsidR="00C7262C" w:rsidRPr="00AF06CA">
        <w:rPr>
          <w:rFonts w:ascii="Times New Roman" w:hAnsi="Times New Roman"/>
          <w:sz w:val="24"/>
          <w:szCs w:val="24"/>
        </w:rPr>
        <w:t>approach takes</w:t>
      </w:r>
      <w:r w:rsidRPr="00AF06CA">
        <w:rPr>
          <w:rFonts w:ascii="Times New Roman" w:hAnsi="Times New Roman"/>
          <w:sz w:val="24"/>
          <w:szCs w:val="24"/>
        </w:rPr>
        <w:t xml:space="preserve"> anato</w:t>
      </w:r>
      <w:r w:rsidR="00E1348A" w:rsidRPr="00AF06CA">
        <w:rPr>
          <w:rFonts w:ascii="Times New Roman" w:hAnsi="Times New Roman"/>
          <w:sz w:val="24"/>
          <w:szCs w:val="24"/>
        </w:rPr>
        <w:t>mical connections in the cortex</w:t>
      </w:r>
      <w:r w:rsidRPr="00AF06CA">
        <w:rPr>
          <w:rFonts w:ascii="Times New Roman" w:hAnsi="Times New Roman"/>
          <w:sz w:val="24"/>
          <w:szCs w:val="24"/>
        </w:rPr>
        <w:t xml:space="preserve"> to reveal a hierarchical organization in patterns of feedforward and feedback connections. The locus </w:t>
      </w:r>
      <w:proofErr w:type="spellStart"/>
      <w:r w:rsidRPr="00AF06CA">
        <w:rPr>
          <w:rFonts w:ascii="Times New Roman" w:hAnsi="Times New Roman"/>
          <w:sz w:val="24"/>
          <w:szCs w:val="24"/>
        </w:rPr>
        <w:t>classicus</w:t>
      </w:r>
      <w:proofErr w:type="spellEnd"/>
      <w:r w:rsidRPr="00AF06CA">
        <w:rPr>
          <w:rFonts w:ascii="Times New Roman" w:hAnsi="Times New Roman"/>
          <w:sz w:val="24"/>
          <w:szCs w:val="24"/>
        </w:rPr>
        <w:t xml:space="preserve"> of this approach is </w:t>
      </w:r>
      <w:proofErr w:type="spellStart"/>
      <w:r w:rsidRPr="00AF06CA">
        <w:rPr>
          <w:rFonts w:ascii="Times New Roman" w:hAnsi="Times New Roman"/>
          <w:sz w:val="24"/>
          <w:szCs w:val="24"/>
        </w:rPr>
        <w:t>Felleman</w:t>
      </w:r>
      <w:proofErr w:type="spellEnd"/>
      <w:r w:rsidRPr="00AF06CA">
        <w:rPr>
          <w:rFonts w:ascii="Times New Roman" w:hAnsi="Times New Roman"/>
          <w:sz w:val="24"/>
          <w:szCs w:val="24"/>
        </w:rPr>
        <w:t xml:space="preserve"> and Van Essen </w:t>
      </w:r>
      <w:r w:rsidRPr="00AF06CA">
        <w:rPr>
          <w:rFonts w:ascii="Times New Roman" w:hAnsi="Times New Roman"/>
          <w:noProof/>
          <w:sz w:val="24"/>
          <w:szCs w:val="24"/>
        </w:rPr>
        <w:t>(1991)</w:t>
      </w:r>
      <w:r w:rsidRPr="00AF06CA">
        <w:rPr>
          <w:rFonts w:ascii="Times New Roman" w:hAnsi="Times New Roman"/>
          <w:sz w:val="24"/>
          <w:szCs w:val="24"/>
        </w:rPr>
        <w:t>.  Drawing on histological data, they posited definitions of hierarchical “level” as depicted in Figure 1.</w:t>
      </w:r>
    </w:p>
    <w:p w14:paraId="42EB92E8" w14:textId="77777777" w:rsidR="006F171F" w:rsidRPr="00AF06CA" w:rsidRDefault="006F171F" w:rsidP="006F171F">
      <w:pPr>
        <w:spacing w:line="240" w:lineRule="auto"/>
        <w:rPr>
          <w:rFonts w:ascii="Times New Roman" w:hAnsi="Times New Roman"/>
          <w:sz w:val="24"/>
          <w:szCs w:val="24"/>
        </w:rPr>
      </w:pPr>
    </w:p>
    <w:p w14:paraId="626FB47B" w14:textId="20D5C2AF" w:rsidR="006F171F" w:rsidRPr="00AF06CA" w:rsidRDefault="00366255" w:rsidP="006F171F">
      <w:pPr>
        <w:spacing w:line="240" w:lineRule="auto"/>
        <w:ind w:firstLine="0"/>
        <w:jc w:val="center"/>
        <w:rPr>
          <w:rFonts w:ascii="Times New Roman" w:hAnsi="Times New Roman"/>
          <w:sz w:val="24"/>
          <w:szCs w:val="24"/>
        </w:rPr>
      </w:pPr>
      <w:r>
        <w:rPr>
          <w:rFonts w:ascii="Times New Roman" w:hAnsi="Times New Roman"/>
          <w:noProof/>
          <w:sz w:val="24"/>
          <w:szCs w:val="24"/>
        </w:rPr>
        <w:pict w14:anchorId="16352E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 o:spid="_x0000_i1025" type="#_x0000_t75" style="width:303pt;height:272.15pt;visibility:visible;mso-wrap-style:square">
            <v:imagedata r:id="rId8" o:title="" cropbottom="6498f" cropleft="5816f" cropright="6530f"/>
          </v:shape>
        </w:pict>
      </w:r>
    </w:p>
    <w:p w14:paraId="2C21B02D" w14:textId="77777777" w:rsidR="006F171F" w:rsidRPr="00AF06CA" w:rsidRDefault="00E423FA" w:rsidP="00E423FA">
      <w:pPr>
        <w:pStyle w:val="figlegend"/>
        <w:rPr>
          <w:sz w:val="20"/>
        </w:rPr>
      </w:pPr>
      <w:r w:rsidRPr="00AF06CA">
        <w:rPr>
          <w:b/>
          <w:sz w:val="20"/>
        </w:rPr>
        <w:t>Fig. 1.</w:t>
      </w:r>
      <w:r w:rsidRPr="00AF06CA">
        <w:rPr>
          <w:sz w:val="20"/>
        </w:rPr>
        <w:t xml:space="preserve"> </w:t>
      </w:r>
      <w:r w:rsidR="006F171F" w:rsidRPr="00AF06CA">
        <w:rPr>
          <w:sz w:val="20"/>
        </w:rPr>
        <w:t xml:space="preserve">Definitions of hierarchical relationships. From </w:t>
      </w:r>
      <w:proofErr w:type="spellStart"/>
      <w:r w:rsidR="006F171F" w:rsidRPr="00AF06CA">
        <w:rPr>
          <w:sz w:val="20"/>
        </w:rPr>
        <w:t>Felleman</w:t>
      </w:r>
      <w:proofErr w:type="spellEnd"/>
      <w:r w:rsidR="006F171F" w:rsidRPr="00AF06CA">
        <w:rPr>
          <w:sz w:val="20"/>
        </w:rPr>
        <w:t xml:space="preserve"> and Van Essen (1991).</w:t>
      </w:r>
    </w:p>
    <w:p w14:paraId="68671D29" w14:textId="4557BEF6" w:rsidR="006F171F" w:rsidRPr="00AF06CA" w:rsidRDefault="006D0C97" w:rsidP="00D91A3F">
      <w:pPr>
        <w:spacing w:line="240" w:lineRule="auto"/>
        <w:rPr>
          <w:rFonts w:ascii="Times New Roman" w:hAnsi="Times New Roman"/>
          <w:sz w:val="24"/>
          <w:szCs w:val="24"/>
        </w:rPr>
      </w:pPr>
      <w:r>
        <w:rPr>
          <w:rFonts w:ascii="Times New Roman" w:hAnsi="Times New Roman"/>
          <w:sz w:val="24"/>
          <w:szCs w:val="24"/>
        </w:rPr>
        <w:t>The first row of Fig 1 shows two connection patterns</w:t>
      </w:r>
      <w:r w:rsidR="00B65D49">
        <w:rPr>
          <w:rFonts w:ascii="Times New Roman" w:hAnsi="Times New Roman"/>
          <w:sz w:val="24"/>
          <w:szCs w:val="24"/>
        </w:rPr>
        <w:t xml:space="preserve"> that, according to </w:t>
      </w:r>
      <w:proofErr w:type="spellStart"/>
      <w:r w:rsidR="00B65D49">
        <w:rPr>
          <w:rFonts w:ascii="Times New Roman" w:hAnsi="Times New Roman"/>
          <w:sz w:val="24"/>
          <w:szCs w:val="24"/>
        </w:rPr>
        <w:t>Felleman</w:t>
      </w:r>
      <w:proofErr w:type="spellEnd"/>
      <w:r w:rsidR="00B65D49">
        <w:rPr>
          <w:rFonts w:ascii="Times New Roman" w:hAnsi="Times New Roman"/>
          <w:sz w:val="24"/>
          <w:szCs w:val="24"/>
        </w:rPr>
        <w:t xml:space="preserve"> and Van Essen’s framework, </w:t>
      </w:r>
      <w:r>
        <w:rPr>
          <w:rFonts w:ascii="Times New Roman" w:hAnsi="Times New Roman"/>
          <w:sz w:val="24"/>
          <w:szCs w:val="24"/>
        </w:rPr>
        <w:t>count</w:t>
      </w:r>
      <w:r w:rsidR="006F171F" w:rsidRPr="00AF06CA">
        <w:rPr>
          <w:rFonts w:ascii="Times New Roman" w:hAnsi="Times New Roman"/>
          <w:sz w:val="24"/>
          <w:szCs w:val="24"/>
        </w:rPr>
        <w:t xml:space="preserve"> as </w:t>
      </w:r>
      <w:r w:rsidR="006F171F" w:rsidRPr="00E52854">
        <w:rPr>
          <w:rFonts w:ascii="Times New Roman" w:hAnsi="Times New Roman"/>
          <w:i/>
          <w:iCs/>
          <w:sz w:val="24"/>
          <w:szCs w:val="24"/>
        </w:rPr>
        <w:t>ascending</w:t>
      </w:r>
      <w:r>
        <w:rPr>
          <w:rFonts w:ascii="Times New Roman" w:hAnsi="Times New Roman"/>
          <w:sz w:val="24"/>
          <w:szCs w:val="24"/>
        </w:rPr>
        <w:t xml:space="preserve"> or </w:t>
      </w:r>
      <w:r w:rsidR="006F171F" w:rsidRPr="00AF06CA">
        <w:rPr>
          <w:rFonts w:ascii="Times New Roman" w:hAnsi="Times New Roman"/>
          <w:sz w:val="24"/>
          <w:szCs w:val="24"/>
        </w:rPr>
        <w:t>feed-forward</w:t>
      </w:r>
      <w:r>
        <w:rPr>
          <w:rFonts w:ascii="Times New Roman" w:hAnsi="Times New Roman"/>
          <w:sz w:val="24"/>
          <w:szCs w:val="24"/>
        </w:rPr>
        <w:t>:</w:t>
      </w:r>
      <w:r w:rsidR="006F171F" w:rsidRPr="00AF06CA">
        <w:rPr>
          <w:rFonts w:ascii="Times New Roman" w:hAnsi="Times New Roman"/>
          <w:sz w:val="24"/>
          <w:szCs w:val="24"/>
        </w:rPr>
        <w:t xml:space="preserve"> </w:t>
      </w:r>
      <w:r>
        <w:rPr>
          <w:rFonts w:ascii="Times New Roman" w:hAnsi="Times New Roman"/>
          <w:sz w:val="24"/>
          <w:szCs w:val="24"/>
        </w:rPr>
        <w:t>ei</w:t>
      </w:r>
      <w:r w:rsidR="006F171F" w:rsidRPr="00AF06CA">
        <w:rPr>
          <w:rFonts w:ascii="Times New Roman" w:hAnsi="Times New Roman"/>
          <w:sz w:val="24"/>
          <w:szCs w:val="24"/>
        </w:rPr>
        <w:t>ther</w:t>
      </w:r>
      <w:r>
        <w:rPr>
          <w:rFonts w:ascii="Times New Roman" w:hAnsi="Times New Roman"/>
          <w:sz w:val="24"/>
          <w:szCs w:val="24"/>
        </w:rPr>
        <w:t xml:space="preserve"> the connection begins in</w:t>
      </w:r>
      <w:r w:rsidR="006F171F" w:rsidRPr="00AF06CA">
        <w:rPr>
          <w:rFonts w:ascii="Times New Roman" w:hAnsi="Times New Roman"/>
          <w:sz w:val="24"/>
          <w:szCs w:val="24"/>
        </w:rPr>
        <w:t xml:space="preserve"> “</w:t>
      </w:r>
      <w:proofErr w:type="spellStart"/>
      <w:r w:rsidR="006F171F" w:rsidRPr="00AF06CA">
        <w:rPr>
          <w:rFonts w:ascii="Times New Roman" w:hAnsi="Times New Roman"/>
          <w:sz w:val="24"/>
          <w:szCs w:val="24"/>
        </w:rPr>
        <w:t>supragranular</w:t>
      </w:r>
      <w:proofErr w:type="spellEnd"/>
      <w:r w:rsidR="006F171F" w:rsidRPr="00AF06CA">
        <w:rPr>
          <w:rFonts w:ascii="Times New Roman" w:hAnsi="Times New Roman"/>
          <w:sz w:val="24"/>
          <w:szCs w:val="24"/>
        </w:rPr>
        <w:t xml:space="preserve">” layers (layers </w:t>
      </w:r>
      <w:r>
        <w:rPr>
          <w:rFonts w:ascii="Times New Roman" w:hAnsi="Times New Roman"/>
          <w:sz w:val="24"/>
          <w:szCs w:val="24"/>
        </w:rPr>
        <w:t>1–3 of cortex, left panel)</w:t>
      </w:r>
      <w:r w:rsidRPr="006D0C97">
        <w:rPr>
          <w:rFonts w:ascii="Times New Roman" w:hAnsi="Times New Roman"/>
          <w:sz w:val="24"/>
          <w:szCs w:val="24"/>
        </w:rPr>
        <w:t xml:space="preserve"> </w:t>
      </w:r>
      <w:r w:rsidRPr="00AF06CA">
        <w:rPr>
          <w:rFonts w:ascii="Times New Roman" w:hAnsi="Times New Roman"/>
          <w:sz w:val="24"/>
          <w:szCs w:val="24"/>
        </w:rPr>
        <w:t>and terminate in layer 4</w:t>
      </w:r>
      <w:r>
        <w:rPr>
          <w:rFonts w:ascii="Times New Roman" w:hAnsi="Times New Roman"/>
          <w:sz w:val="24"/>
          <w:szCs w:val="24"/>
        </w:rPr>
        <w:t xml:space="preserve"> (middle panel). O</w:t>
      </w:r>
      <w:r w:rsidR="006F171F" w:rsidRPr="00AF06CA">
        <w:rPr>
          <w:rFonts w:ascii="Times New Roman" w:hAnsi="Times New Roman"/>
          <w:sz w:val="24"/>
          <w:szCs w:val="24"/>
        </w:rPr>
        <w:t>r</w:t>
      </w:r>
      <w:r>
        <w:rPr>
          <w:rFonts w:ascii="Times New Roman" w:hAnsi="Times New Roman"/>
          <w:sz w:val="24"/>
          <w:szCs w:val="24"/>
        </w:rPr>
        <w:t xml:space="preserve"> it originates</w:t>
      </w:r>
      <w:r w:rsidR="006F171F" w:rsidRPr="00AF06CA">
        <w:rPr>
          <w:rFonts w:ascii="Times New Roman" w:hAnsi="Times New Roman"/>
          <w:sz w:val="24"/>
          <w:szCs w:val="24"/>
        </w:rPr>
        <w:t xml:space="preserve"> in both supra- and “infragranular” layers </w:t>
      </w:r>
      <w:r>
        <w:rPr>
          <w:rFonts w:ascii="Times New Roman" w:hAnsi="Times New Roman"/>
          <w:sz w:val="24"/>
          <w:szCs w:val="24"/>
        </w:rPr>
        <w:t xml:space="preserve">(5-6, right panel) </w:t>
      </w:r>
      <w:r w:rsidR="006F171F" w:rsidRPr="00AF06CA">
        <w:rPr>
          <w:rFonts w:ascii="Times New Roman" w:hAnsi="Times New Roman"/>
          <w:sz w:val="24"/>
          <w:szCs w:val="24"/>
        </w:rPr>
        <w:t>and terminate</w:t>
      </w:r>
      <w:r>
        <w:rPr>
          <w:rFonts w:ascii="Times New Roman" w:hAnsi="Times New Roman"/>
          <w:sz w:val="24"/>
          <w:szCs w:val="24"/>
        </w:rPr>
        <w:t>s</w:t>
      </w:r>
      <w:r w:rsidR="006F171F" w:rsidRPr="00AF06CA">
        <w:rPr>
          <w:rFonts w:ascii="Times New Roman" w:hAnsi="Times New Roman"/>
          <w:sz w:val="24"/>
          <w:szCs w:val="24"/>
        </w:rPr>
        <w:t xml:space="preserve"> in layer 4</w:t>
      </w:r>
      <w:r>
        <w:rPr>
          <w:rFonts w:ascii="Times New Roman" w:hAnsi="Times New Roman"/>
          <w:sz w:val="24"/>
          <w:szCs w:val="24"/>
        </w:rPr>
        <w:t xml:space="preserve"> (middle panel)</w:t>
      </w:r>
      <w:r w:rsidR="006F171F" w:rsidRPr="00AF06CA">
        <w:rPr>
          <w:rFonts w:ascii="Times New Roman" w:hAnsi="Times New Roman"/>
          <w:sz w:val="24"/>
          <w:szCs w:val="24"/>
        </w:rPr>
        <w:t xml:space="preserve">. </w:t>
      </w:r>
      <w:r>
        <w:rPr>
          <w:rFonts w:ascii="Times New Roman" w:hAnsi="Times New Roman"/>
          <w:sz w:val="24"/>
          <w:szCs w:val="24"/>
        </w:rPr>
        <w:t>The second row of Fig. 1 shows that</w:t>
      </w:r>
      <w:r w:rsidR="006F171F" w:rsidRPr="00AF06CA">
        <w:rPr>
          <w:rFonts w:ascii="Times New Roman" w:hAnsi="Times New Roman"/>
          <w:sz w:val="24"/>
          <w:szCs w:val="24"/>
        </w:rPr>
        <w:t xml:space="preserve"> </w:t>
      </w:r>
      <w:r>
        <w:rPr>
          <w:rFonts w:ascii="Times New Roman" w:hAnsi="Times New Roman"/>
          <w:sz w:val="24"/>
          <w:szCs w:val="24"/>
        </w:rPr>
        <w:t>l</w:t>
      </w:r>
      <w:r w:rsidR="006F171F" w:rsidRPr="00AF06CA">
        <w:rPr>
          <w:rFonts w:ascii="Times New Roman" w:hAnsi="Times New Roman"/>
          <w:sz w:val="24"/>
          <w:szCs w:val="24"/>
        </w:rPr>
        <w:t xml:space="preserve">ateral connections begin in both supra- and </w:t>
      </w:r>
      <w:r w:rsidR="006F171F" w:rsidRPr="00AF06CA">
        <w:rPr>
          <w:rFonts w:ascii="Times New Roman" w:hAnsi="Times New Roman"/>
          <w:sz w:val="24"/>
          <w:szCs w:val="24"/>
        </w:rPr>
        <w:lastRenderedPageBreak/>
        <w:t xml:space="preserve">infragranular layers and terminate in all layers.  </w:t>
      </w:r>
      <w:r>
        <w:rPr>
          <w:rFonts w:ascii="Times New Roman" w:hAnsi="Times New Roman"/>
          <w:sz w:val="24"/>
          <w:szCs w:val="24"/>
        </w:rPr>
        <w:t>The third row shows that d</w:t>
      </w:r>
      <w:r w:rsidR="006F171F" w:rsidRPr="00AF06CA">
        <w:rPr>
          <w:rFonts w:ascii="Times New Roman" w:hAnsi="Times New Roman"/>
          <w:sz w:val="24"/>
          <w:szCs w:val="24"/>
        </w:rPr>
        <w:t xml:space="preserve">escending/feedback connections </w:t>
      </w:r>
      <w:r w:rsidR="00E1348A" w:rsidRPr="00AF06CA">
        <w:rPr>
          <w:rFonts w:ascii="Times New Roman" w:hAnsi="Times New Roman"/>
          <w:sz w:val="24"/>
          <w:szCs w:val="24"/>
        </w:rPr>
        <w:t>also begin at supra- and infra</w:t>
      </w:r>
      <w:r w:rsidR="006F171F" w:rsidRPr="00AF06CA">
        <w:rPr>
          <w:rFonts w:ascii="Times New Roman" w:hAnsi="Times New Roman"/>
          <w:sz w:val="24"/>
          <w:szCs w:val="24"/>
        </w:rPr>
        <w:t>granular layers</w:t>
      </w:r>
      <w:r>
        <w:rPr>
          <w:rFonts w:ascii="Times New Roman" w:hAnsi="Times New Roman"/>
          <w:sz w:val="24"/>
          <w:szCs w:val="24"/>
        </w:rPr>
        <w:t xml:space="preserve"> </w:t>
      </w:r>
      <w:r w:rsidR="00702A86">
        <w:rPr>
          <w:rFonts w:ascii="Times New Roman" w:hAnsi="Times New Roman"/>
          <w:sz w:val="24"/>
          <w:szCs w:val="24"/>
        </w:rPr>
        <w:t>but terminate in all but layer 4</w:t>
      </w:r>
      <w:r w:rsidR="006F171F" w:rsidRPr="00AF06CA">
        <w:rPr>
          <w:rFonts w:ascii="Times New Roman" w:hAnsi="Times New Roman"/>
          <w:sz w:val="24"/>
          <w:szCs w:val="24"/>
        </w:rPr>
        <w:t xml:space="preserve">.  </w:t>
      </w:r>
      <w:r w:rsidR="00C7262C" w:rsidRPr="00AF06CA">
        <w:rPr>
          <w:rFonts w:ascii="Times New Roman" w:hAnsi="Times New Roman"/>
          <w:sz w:val="24"/>
          <w:szCs w:val="24"/>
        </w:rPr>
        <w:t>This schem</w:t>
      </w:r>
      <w:r w:rsidR="00B60A48" w:rsidRPr="00AF06CA">
        <w:rPr>
          <w:rFonts w:ascii="Times New Roman" w:hAnsi="Times New Roman"/>
          <w:sz w:val="24"/>
          <w:szCs w:val="24"/>
        </w:rPr>
        <w:t>e</w:t>
      </w:r>
      <w:r w:rsidR="00C7262C" w:rsidRPr="00AF06CA">
        <w:rPr>
          <w:rFonts w:ascii="Times New Roman" w:hAnsi="Times New Roman"/>
          <w:sz w:val="24"/>
          <w:szCs w:val="24"/>
        </w:rPr>
        <w:t xml:space="preserve"> can be used to</w:t>
      </w:r>
      <w:r w:rsidR="006F171F" w:rsidRPr="00AF06CA">
        <w:rPr>
          <w:rFonts w:ascii="Times New Roman" w:hAnsi="Times New Roman"/>
          <w:sz w:val="24"/>
          <w:szCs w:val="24"/>
        </w:rPr>
        <w:t xml:space="preserve"> classify different parts of the brain </w:t>
      </w:r>
      <w:r w:rsidR="00C7262C" w:rsidRPr="00AF06CA">
        <w:rPr>
          <w:rFonts w:ascii="Times New Roman" w:hAnsi="Times New Roman"/>
          <w:sz w:val="24"/>
          <w:szCs w:val="24"/>
        </w:rPr>
        <w:t>into</w:t>
      </w:r>
      <w:r w:rsidR="006F171F" w:rsidRPr="00AF06CA">
        <w:rPr>
          <w:rFonts w:ascii="Times New Roman" w:hAnsi="Times New Roman"/>
          <w:sz w:val="24"/>
          <w:szCs w:val="24"/>
        </w:rPr>
        <w:t xml:space="preserve"> hierarchical level</w:t>
      </w:r>
      <w:r w:rsidR="00C7262C" w:rsidRPr="00AF06CA">
        <w:rPr>
          <w:rFonts w:ascii="Times New Roman" w:hAnsi="Times New Roman"/>
          <w:sz w:val="24"/>
          <w:szCs w:val="24"/>
        </w:rPr>
        <w:t>s</w:t>
      </w:r>
      <w:r w:rsidR="006F171F" w:rsidRPr="00AF06CA">
        <w:rPr>
          <w:rFonts w:ascii="Times New Roman" w:hAnsi="Times New Roman"/>
          <w:sz w:val="24"/>
          <w:szCs w:val="24"/>
        </w:rPr>
        <w:t xml:space="preserve">, based purely on anatomical connectivity.  </w:t>
      </w:r>
      <w:r w:rsidR="00C7262C" w:rsidRPr="00AF06CA">
        <w:rPr>
          <w:rFonts w:ascii="Times New Roman" w:hAnsi="Times New Roman"/>
          <w:sz w:val="24"/>
          <w:szCs w:val="24"/>
        </w:rPr>
        <w:t>A</w:t>
      </w:r>
      <w:r w:rsidR="006F171F" w:rsidRPr="00AF06CA">
        <w:rPr>
          <w:rFonts w:ascii="Times New Roman" w:hAnsi="Times New Roman"/>
          <w:sz w:val="24"/>
          <w:szCs w:val="24"/>
        </w:rPr>
        <w:t xml:space="preserve"> given area A </w:t>
      </w:r>
      <w:r w:rsidR="00C7262C" w:rsidRPr="00AF06CA">
        <w:rPr>
          <w:rFonts w:ascii="Times New Roman" w:hAnsi="Times New Roman"/>
          <w:sz w:val="24"/>
          <w:szCs w:val="24"/>
        </w:rPr>
        <w:t xml:space="preserve">is </w:t>
      </w:r>
      <w:r w:rsidR="006F171F" w:rsidRPr="00AF06CA">
        <w:rPr>
          <w:rFonts w:ascii="Times New Roman" w:hAnsi="Times New Roman"/>
          <w:sz w:val="24"/>
          <w:szCs w:val="24"/>
        </w:rPr>
        <w:t xml:space="preserve">at a higher hierarchical level than another area B if A received only feedforward connections from B, and B received only feedback connections from A.  Two areas </w:t>
      </w:r>
      <w:r w:rsidR="00B60A48" w:rsidRPr="00AF06CA">
        <w:rPr>
          <w:rFonts w:ascii="Times New Roman" w:hAnsi="Times New Roman"/>
          <w:sz w:val="24"/>
          <w:szCs w:val="24"/>
        </w:rPr>
        <w:t>are</w:t>
      </w:r>
      <w:r w:rsidR="006F171F" w:rsidRPr="00AF06CA">
        <w:rPr>
          <w:rFonts w:ascii="Times New Roman" w:hAnsi="Times New Roman"/>
          <w:sz w:val="24"/>
          <w:szCs w:val="24"/>
        </w:rPr>
        <w:t xml:space="preserve"> on the same hierarchical level if (</w:t>
      </w:r>
      <w:proofErr w:type="spellStart"/>
      <w:r w:rsidR="006F171F" w:rsidRPr="00AF06CA">
        <w:rPr>
          <w:rFonts w:ascii="Times New Roman" w:hAnsi="Times New Roman"/>
          <w:sz w:val="24"/>
          <w:szCs w:val="24"/>
        </w:rPr>
        <w:t>i</w:t>
      </w:r>
      <w:proofErr w:type="spellEnd"/>
      <w:r w:rsidR="006F171F" w:rsidRPr="00AF06CA">
        <w:rPr>
          <w:rFonts w:ascii="Times New Roman" w:hAnsi="Times New Roman"/>
          <w:sz w:val="24"/>
          <w:szCs w:val="24"/>
        </w:rPr>
        <w:t>) they share only lateral connections, or (ii) they ha</w:t>
      </w:r>
      <w:r w:rsidR="00B60A48" w:rsidRPr="00AF06CA">
        <w:rPr>
          <w:rFonts w:ascii="Times New Roman" w:hAnsi="Times New Roman"/>
          <w:sz w:val="24"/>
          <w:szCs w:val="24"/>
        </w:rPr>
        <w:t>ve</w:t>
      </w:r>
      <w:r w:rsidR="006F171F" w:rsidRPr="00AF06CA">
        <w:rPr>
          <w:rFonts w:ascii="Times New Roman" w:hAnsi="Times New Roman"/>
          <w:sz w:val="24"/>
          <w:szCs w:val="24"/>
        </w:rPr>
        <w:t xml:space="preserve"> similar patterns of feed-forward and feedback connections to already established levels.  Based on this </w:t>
      </w:r>
      <w:r w:rsidR="00B60A48" w:rsidRPr="00AF06CA">
        <w:rPr>
          <w:rFonts w:ascii="Times New Roman" w:hAnsi="Times New Roman"/>
          <w:sz w:val="24"/>
          <w:szCs w:val="24"/>
        </w:rPr>
        <w:t>scheme</w:t>
      </w:r>
      <w:r w:rsidR="006F171F" w:rsidRPr="00AF06CA">
        <w:rPr>
          <w:rFonts w:ascii="Times New Roman" w:hAnsi="Times New Roman"/>
          <w:sz w:val="24"/>
          <w:szCs w:val="24"/>
        </w:rPr>
        <w:t xml:space="preserve">, </w:t>
      </w:r>
      <w:proofErr w:type="spellStart"/>
      <w:r w:rsidR="006F171F" w:rsidRPr="00AF06CA">
        <w:rPr>
          <w:rFonts w:ascii="Times New Roman" w:hAnsi="Times New Roman"/>
          <w:sz w:val="24"/>
          <w:szCs w:val="24"/>
        </w:rPr>
        <w:t>Felleman</w:t>
      </w:r>
      <w:proofErr w:type="spellEnd"/>
      <w:r w:rsidR="006F171F" w:rsidRPr="00AF06CA">
        <w:rPr>
          <w:rFonts w:ascii="Times New Roman" w:hAnsi="Times New Roman"/>
          <w:sz w:val="24"/>
          <w:szCs w:val="24"/>
        </w:rPr>
        <w:t xml:space="preserve"> and Van Essen constructed a hierarchical description of the visual cortex comprising</w:t>
      </w:r>
      <w:r w:rsidR="00B60A48" w:rsidRPr="00AF06CA">
        <w:rPr>
          <w:rFonts w:ascii="Times New Roman" w:hAnsi="Times New Roman"/>
          <w:sz w:val="24"/>
          <w:szCs w:val="24"/>
        </w:rPr>
        <w:t xml:space="preserve"> of</w:t>
      </w:r>
      <w:r w:rsidR="006F171F" w:rsidRPr="00AF06CA">
        <w:rPr>
          <w:rFonts w:ascii="Times New Roman" w:hAnsi="Times New Roman"/>
          <w:sz w:val="24"/>
          <w:szCs w:val="24"/>
        </w:rPr>
        <w:t xml:space="preserve"> 10 levels.  The overall picture, as shown in Figure 2, has been extraordinarily influential, and is often taken as an exemplar for describing organization in the brain </w:t>
      </w:r>
      <w:r w:rsidR="006F171F" w:rsidRPr="00AF06CA">
        <w:rPr>
          <w:rFonts w:ascii="Times New Roman" w:hAnsi="Times New Roman"/>
          <w:noProof/>
          <w:sz w:val="24"/>
          <w:szCs w:val="24"/>
        </w:rPr>
        <w:t>(Bechtel, 2008, ch. 3)</w:t>
      </w:r>
      <w:r w:rsidR="006F171F" w:rsidRPr="00AF06CA">
        <w:rPr>
          <w:rFonts w:ascii="Times New Roman" w:hAnsi="Times New Roman"/>
          <w:sz w:val="24"/>
          <w:szCs w:val="24"/>
        </w:rPr>
        <w:t>.</w:t>
      </w:r>
    </w:p>
    <w:p w14:paraId="56D6ABFF" w14:textId="77777777" w:rsidR="006F171F" w:rsidRPr="00AF06CA" w:rsidRDefault="006F171F" w:rsidP="006F171F">
      <w:pPr>
        <w:spacing w:line="240" w:lineRule="auto"/>
        <w:rPr>
          <w:rFonts w:ascii="Times New Roman" w:hAnsi="Times New Roman"/>
          <w:sz w:val="24"/>
          <w:szCs w:val="24"/>
        </w:rPr>
      </w:pPr>
    </w:p>
    <w:p w14:paraId="04914A61" w14:textId="6A384505" w:rsidR="006F171F" w:rsidRPr="00AF06CA" w:rsidRDefault="00366255" w:rsidP="00AB165D">
      <w:pPr>
        <w:spacing w:line="240" w:lineRule="auto"/>
        <w:ind w:firstLine="0"/>
        <w:jc w:val="center"/>
        <w:rPr>
          <w:rFonts w:ascii="Times New Roman" w:hAnsi="Times New Roman"/>
          <w:sz w:val="24"/>
          <w:szCs w:val="24"/>
        </w:rPr>
      </w:pPr>
      <w:r>
        <w:rPr>
          <w:rFonts w:cs="Times"/>
          <w:noProof/>
          <w:szCs w:val="24"/>
        </w:rPr>
        <w:pict w14:anchorId="1149770E">
          <v:shape id="_x0000_i1026" type="#_x0000_t75" alt="http://www.hms.harvard.edu/bss/neuro/bornlab/lab/figures/FVE_VisHierarchy.gif" style="width:252.85pt;height:273.9pt;visibility:visible;mso-wrap-style:square">
            <v:imagedata r:id="rId9" o:title="FVE_VisHierarchy"/>
          </v:shape>
        </w:pict>
      </w:r>
    </w:p>
    <w:p w14:paraId="54DF1E90" w14:textId="77777777" w:rsidR="00AB165D" w:rsidRPr="00AF06CA" w:rsidRDefault="00AB165D" w:rsidP="006F171F">
      <w:pPr>
        <w:spacing w:line="240" w:lineRule="auto"/>
        <w:jc w:val="center"/>
        <w:rPr>
          <w:rFonts w:ascii="Times New Roman" w:hAnsi="Times New Roman"/>
        </w:rPr>
      </w:pPr>
    </w:p>
    <w:p w14:paraId="0EA4646A" w14:textId="64E27019" w:rsidR="006F171F" w:rsidRPr="00AF06CA" w:rsidRDefault="00E423FA" w:rsidP="00E423FA">
      <w:pPr>
        <w:pStyle w:val="figlegend"/>
        <w:ind w:left="567" w:hanging="567"/>
        <w:rPr>
          <w:sz w:val="20"/>
        </w:rPr>
      </w:pPr>
      <w:r w:rsidRPr="00AF06CA">
        <w:rPr>
          <w:b/>
          <w:sz w:val="20"/>
        </w:rPr>
        <w:t>Fig. 2.</w:t>
      </w:r>
      <w:r w:rsidR="006F171F" w:rsidRPr="00AF06CA">
        <w:rPr>
          <w:sz w:val="20"/>
        </w:rPr>
        <w:t xml:space="preserve"> </w:t>
      </w:r>
      <w:r w:rsidR="00D91A3F" w:rsidRPr="00AF06CA">
        <w:rPr>
          <w:sz w:val="20"/>
        </w:rPr>
        <w:t xml:space="preserve"> </w:t>
      </w:r>
      <w:r w:rsidR="006F171F" w:rsidRPr="00AF06CA">
        <w:rPr>
          <w:sz w:val="20"/>
        </w:rPr>
        <w:t>The hierarchical wiring diagram of the</w:t>
      </w:r>
      <w:r w:rsidR="00C812AD">
        <w:rPr>
          <w:sz w:val="20"/>
        </w:rPr>
        <w:t xml:space="preserve"> macaque visual cortex</w:t>
      </w:r>
      <w:r w:rsidR="006F171F" w:rsidRPr="00AF06CA">
        <w:rPr>
          <w:sz w:val="20"/>
        </w:rPr>
        <w:t xml:space="preserve">.  From </w:t>
      </w:r>
      <w:proofErr w:type="spellStart"/>
      <w:r w:rsidR="006F171F" w:rsidRPr="00AF06CA">
        <w:rPr>
          <w:sz w:val="20"/>
        </w:rPr>
        <w:t>Felleman</w:t>
      </w:r>
      <w:proofErr w:type="spellEnd"/>
      <w:r w:rsidR="006F171F" w:rsidRPr="00AF06CA">
        <w:rPr>
          <w:sz w:val="20"/>
        </w:rPr>
        <w:t xml:space="preserve"> and Van Essen (1991).</w:t>
      </w:r>
    </w:p>
    <w:p w14:paraId="53ACF1C6" w14:textId="77777777"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lastRenderedPageBreak/>
        <w:t xml:space="preserve">While their analysis was based on anatomy, </w:t>
      </w:r>
      <w:proofErr w:type="spellStart"/>
      <w:r w:rsidRPr="00AF06CA">
        <w:rPr>
          <w:rFonts w:ascii="Times New Roman" w:hAnsi="Times New Roman"/>
          <w:sz w:val="24"/>
          <w:szCs w:val="24"/>
        </w:rPr>
        <w:t>Felleman</w:t>
      </w:r>
      <w:proofErr w:type="spellEnd"/>
      <w:r w:rsidRPr="00AF06CA">
        <w:rPr>
          <w:rFonts w:ascii="Times New Roman" w:hAnsi="Times New Roman"/>
          <w:sz w:val="24"/>
          <w:szCs w:val="24"/>
        </w:rPr>
        <w:t xml:space="preserve"> and Van Essen did not shy away from applying a functional and representational interpretation of their framework:  </w:t>
      </w:r>
    </w:p>
    <w:p w14:paraId="2CC42CC5" w14:textId="77777777" w:rsidR="006F171F" w:rsidRPr="00AF06CA" w:rsidRDefault="006F171F" w:rsidP="006F171F">
      <w:pPr>
        <w:spacing w:line="240" w:lineRule="auto"/>
        <w:rPr>
          <w:rFonts w:ascii="Times New Roman" w:hAnsi="Times New Roman"/>
          <w:sz w:val="24"/>
          <w:szCs w:val="24"/>
        </w:rPr>
      </w:pPr>
    </w:p>
    <w:p w14:paraId="7CF6545C" w14:textId="09EF711F" w:rsidR="006F171F" w:rsidRPr="00AF06CA" w:rsidRDefault="006F171F" w:rsidP="00D20C6E">
      <w:pPr>
        <w:spacing w:line="240" w:lineRule="auto"/>
        <w:ind w:left="284" w:firstLine="0"/>
        <w:rPr>
          <w:rFonts w:ascii="Times New Roman" w:hAnsi="Times New Roman"/>
          <w:sz w:val="22"/>
          <w:szCs w:val="22"/>
        </w:rPr>
      </w:pPr>
      <w:r w:rsidRPr="00AF06CA">
        <w:rPr>
          <w:rFonts w:ascii="Times New Roman" w:hAnsi="Times New Roman"/>
          <w:sz w:val="22"/>
          <w:szCs w:val="22"/>
        </w:rPr>
        <w:t>The physiological properties of any given cortical neuron will, in general, reflect many descending as well as ascending influences. Nevertheless, the cell may represent a well-defined hierarchical position in terms of the types of information it represents explicitly and the way in which that information is used.” (</w:t>
      </w:r>
      <w:proofErr w:type="spellStart"/>
      <w:r w:rsidRPr="00AF06CA">
        <w:rPr>
          <w:rFonts w:ascii="Times New Roman" w:hAnsi="Times New Roman"/>
          <w:sz w:val="22"/>
          <w:szCs w:val="22"/>
        </w:rPr>
        <w:t>Felleman</w:t>
      </w:r>
      <w:proofErr w:type="spellEnd"/>
      <w:r w:rsidRPr="00AF06CA">
        <w:rPr>
          <w:rFonts w:ascii="Times New Roman" w:hAnsi="Times New Roman"/>
          <w:sz w:val="22"/>
          <w:szCs w:val="22"/>
        </w:rPr>
        <w:t xml:space="preserve"> &amp; Van Essen, 1991, p. 32). </w:t>
      </w:r>
    </w:p>
    <w:p w14:paraId="110F429D" w14:textId="77777777" w:rsidR="006F171F" w:rsidRPr="00AF06CA" w:rsidRDefault="006F171F" w:rsidP="006F171F">
      <w:pPr>
        <w:spacing w:line="240" w:lineRule="auto"/>
        <w:rPr>
          <w:rFonts w:ascii="Times New Roman" w:hAnsi="Times New Roman"/>
          <w:sz w:val="24"/>
          <w:szCs w:val="24"/>
        </w:rPr>
      </w:pPr>
    </w:p>
    <w:p w14:paraId="117B37D0" w14:textId="03DEA329"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On this view, the hierarchical position of a brain area connotes a functional and representational specificity: occupying a specific place in the hierarchy involves </w:t>
      </w:r>
      <w:r w:rsidR="00702A86" w:rsidRPr="00AF06CA">
        <w:rPr>
          <w:rFonts w:ascii="Times New Roman" w:hAnsi="Times New Roman"/>
          <w:sz w:val="24"/>
          <w:szCs w:val="24"/>
        </w:rPr>
        <w:t>represent</w:t>
      </w:r>
      <w:r w:rsidR="00702A86">
        <w:rPr>
          <w:rFonts w:ascii="Times New Roman" w:hAnsi="Times New Roman"/>
          <w:sz w:val="24"/>
          <w:szCs w:val="24"/>
        </w:rPr>
        <w:t>ing</w:t>
      </w:r>
      <w:r w:rsidR="00702A86" w:rsidRPr="00AF06CA">
        <w:rPr>
          <w:rFonts w:ascii="Times New Roman" w:hAnsi="Times New Roman"/>
          <w:sz w:val="24"/>
          <w:szCs w:val="24"/>
        </w:rPr>
        <w:t xml:space="preserve"> </w:t>
      </w:r>
      <w:r w:rsidRPr="00AF06CA">
        <w:rPr>
          <w:rFonts w:ascii="Times New Roman" w:hAnsi="Times New Roman"/>
          <w:sz w:val="24"/>
          <w:szCs w:val="24"/>
        </w:rPr>
        <w:t xml:space="preserve">certain types of information and representing that information for further use elsewhere in the system. This approach is generally seen as a way of extending Hubel and Wiesel </w:t>
      </w:r>
      <w:r w:rsidRPr="00AF06CA">
        <w:rPr>
          <w:rFonts w:ascii="Times New Roman" w:hAnsi="Times New Roman"/>
          <w:noProof/>
          <w:sz w:val="24"/>
          <w:szCs w:val="24"/>
        </w:rPr>
        <w:t>(1962), who</w:t>
      </w:r>
      <w:r w:rsidRPr="00AF06CA">
        <w:rPr>
          <w:rFonts w:ascii="Times New Roman" w:hAnsi="Times New Roman"/>
          <w:sz w:val="24"/>
          <w:szCs w:val="24"/>
        </w:rPr>
        <w:t xml:space="preserve"> showed how patterns of anatomical connectivity can combine to produce new functional representations.  </w:t>
      </w:r>
      <w:r w:rsidR="00702A86">
        <w:rPr>
          <w:rFonts w:ascii="Times New Roman" w:hAnsi="Times New Roman"/>
          <w:sz w:val="24"/>
          <w:szCs w:val="24"/>
        </w:rPr>
        <w:t>In Fig. 3</w:t>
      </w:r>
      <w:r w:rsidRPr="00AF06CA">
        <w:rPr>
          <w:rFonts w:ascii="Times New Roman" w:hAnsi="Times New Roman"/>
          <w:sz w:val="24"/>
          <w:szCs w:val="24"/>
        </w:rPr>
        <w:t xml:space="preserve">, </w:t>
      </w:r>
      <w:r w:rsidR="00702A86">
        <w:rPr>
          <w:rFonts w:ascii="Times New Roman" w:hAnsi="Times New Roman"/>
          <w:sz w:val="24"/>
          <w:szCs w:val="24"/>
        </w:rPr>
        <w:t>three</w:t>
      </w:r>
      <w:r w:rsidRPr="00AF06CA">
        <w:rPr>
          <w:rFonts w:ascii="Times New Roman" w:hAnsi="Times New Roman"/>
          <w:sz w:val="24"/>
          <w:szCs w:val="24"/>
        </w:rPr>
        <w:t xml:space="preserve"> “simple cells”</w:t>
      </w:r>
      <w:r w:rsidR="00702A86">
        <w:rPr>
          <w:rFonts w:ascii="Times New Roman" w:hAnsi="Times New Roman"/>
          <w:sz w:val="24"/>
          <w:szCs w:val="24"/>
        </w:rPr>
        <w:t xml:space="preserve"> (upper right)</w:t>
      </w:r>
      <w:r w:rsidRPr="00AF06CA">
        <w:rPr>
          <w:rFonts w:ascii="Times New Roman" w:hAnsi="Times New Roman"/>
          <w:sz w:val="24"/>
          <w:szCs w:val="24"/>
        </w:rPr>
        <w:t xml:space="preserve"> represent the orientation of an edge at a particular place in the visual field</w:t>
      </w:r>
      <w:r w:rsidR="00702A86">
        <w:rPr>
          <w:rFonts w:ascii="Times New Roman" w:hAnsi="Times New Roman"/>
          <w:sz w:val="24"/>
          <w:szCs w:val="24"/>
        </w:rPr>
        <w:t xml:space="preserve"> (small triangles and crosses on the left). The simple cells then </w:t>
      </w:r>
      <w:r w:rsidRPr="00AF06CA">
        <w:rPr>
          <w:rFonts w:ascii="Times New Roman" w:hAnsi="Times New Roman"/>
          <w:sz w:val="24"/>
          <w:szCs w:val="24"/>
        </w:rPr>
        <w:t>forward</w:t>
      </w:r>
      <w:r w:rsidR="00702A86">
        <w:rPr>
          <w:rFonts w:ascii="Times New Roman" w:hAnsi="Times New Roman"/>
          <w:sz w:val="24"/>
          <w:szCs w:val="24"/>
        </w:rPr>
        <w:t xml:space="preserve"> these representations</w:t>
      </w:r>
      <w:r w:rsidRPr="00AF06CA">
        <w:rPr>
          <w:rFonts w:ascii="Times New Roman" w:hAnsi="Times New Roman"/>
          <w:sz w:val="24"/>
          <w:szCs w:val="24"/>
        </w:rPr>
        <w:t xml:space="preserve"> to a single “complex” cell</w:t>
      </w:r>
      <w:r w:rsidR="00702A86">
        <w:rPr>
          <w:rFonts w:ascii="Times New Roman" w:hAnsi="Times New Roman"/>
          <w:sz w:val="24"/>
          <w:szCs w:val="24"/>
        </w:rPr>
        <w:t xml:space="preserve"> (lower right)</w:t>
      </w:r>
      <w:r w:rsidRPr="00AF06CA">
        <w:rPr>
          <w:rFonts w:ascii="Times New Roman" w:hAnsi="Times New Roman"/>
          <w:sz w:val="24"/>
          <w:szCs w:val="24"/>
        </w:rPr>
        <w:t xml:space="preserve">.  The complex cell will then represent the orientation </w:t>
      </w:r>
      <w:r w:rsidRPr="00AF06CA">
        <w:rPr>
          <w:rFonts w:ascii="Times New Roman" w:hAnsi="Times New Roman"/>
          <w:i/>
          <w:sz w:val="24"/>
          <w:szCs w:val="24"/>
        </w:rPr>
        <w:t xml:space="preserve">wherever </w:t>
      </w:r>
      <w:r w:rsidRPr="00AF06CA">
        <w:rPr>
          <w:rFonts w:ascii="Times New Roman" w:hAnsi="Times New Roman"/>
          <w:sz w:val="24"/>
          <w:szCs w:val="24"/>
        </w:rPr>
        <w:t>it occurs across the receptive fields of the simple cells</w:t>
      </w:r>
      <w:r w:rsidR="00702A86">
        <w:rPr>
          <w:rFonts w:ascii="Times New Roman" w:hAnsi="Times New Roman"/>
          <w:sz w:val="24"/>
          <w:szCs w:val="24"/>
        </w:rPr>
        <w:t xml:space="preserve"> (dotted rectangle, right)</w:t>
      </w:r>
      <w:r w:rsidRPr="00AF06CA">
        <w:rPr>
          <w:rFonts w:ascii="Times New Roman" w:hAnsi="Times New Roman"/>
          <w:sz w:val="24"/>
          <w:szCs w:val="24"/>
        </w:rPr>
        <w:t xml:space="preserve">.  </w:t>
      </w:r>
    </w:p>
    <w:p w14:paraId="3F18D192" w14:textId="77777777" w:rsidR="006F171F" w:rsidRPr="00AF06CA" w:rsidRDefault="006F171F" w:rsidP="006F171F">
      <w:pPr>
        <w:spacing w:line="240" w:lineRule="auto"/>
        <w:rPr>
          <w:rFonts w:ascii="Times New Roman" w:hAnsi="Times New Roman"/>
          <w:sz w:val="24"/>
          <w:szCs w:val="24"/>
        </w:rPr>
      </w:pPr>
    </w:p>
    <w:p w14:paraId="362CB1EB" w14:textId="77777777" w:rsidR="006F171F" w:rsidRPr="00AF06CA" w:rsidRDefault="00366255" w:rsidP="006F171F">
      <w:pPr>
        <w:spacing w:line="240" w:lineRule="auto"/>
        <w:rPr>
          <w:rFonts w:ascii="Times New Roman" w:hAnsi="Times New Roman"/>
          <w:sz w:val="24"/>
          <w:szCs w:val="24"/>
        </w:rPr>
      </w:pPr>
      <w:r>
        <w:rPr>
          <w:rFonts w:ascii="Times New Roman" w:hAnsi="Times New Roman"/>
          <w:noProof/>
          <w:sz w:val="24"/>
          <w:szCs w:val="24"/>
        </w:rPr>
        <w:pict w14:anchorId="4A6914E6">
          <v:shape id="Picture 130" o:spid="_x0000_i1027" type="#_x0000_t75" style="width:314.2pt;height:157.55pt;visibility:visible;mso-wrap-style:square">
            <v:imagedata r:id="rId10" o:title=""/>
          </v:shape>
        </w:pict>
      </w:r>
    </w:p>
    <w:p w14:paraId="6BB26314" w14:textId="77777777" w:rsidR="006F171F" w:rsidRPr="00AF06CA" w:rsidRDefault="006F171F" w:rsidP="006F171F">
      <w:pPr>
        <w:spacing w:line="240" w:lineRule="auto"/>
        <w:rPr>
          <w:rFonts w:ascii="Times New Roman" w:hAnsi="Times New Roman"/>
          <w:sz w:val="24"/>
          <w:szCs w:val="24"/>
        </w:rPr>
      </w:pPr>
    </w:p>
    <w:p w14:paraId="358FE6E2" w14:textId="514630B1" w:rsidR="006F171F" w:rsidRPr="00AF06CA" w:rsidRDefault="00E423FA" w:rsidP="00E423FA">
      <w:pPr>
        <w:pStyle w:val="figlegend"/>
        <w:ind w:left="567" w:hanging="567"/>
        <w:rPr>
          <w:sz w:val="20"/>
        </w:rPr>
      </w:pPr>
      <w:r w:rsidRPr="00AF06CA">
        <w:rPr>
          <w:b/>
          <w:sz w:val="20"/>
        </w:rPr>
        <w:t>Fig. 3.</w:t>
      </w:r>
      <w:r w:rsidRPr="00AF06CA">
        <w:rPr>
          <w:sz w:val="20"/>
        </w:rPr>
        <w:t xml:space="preserve"> </w:t>
      </w:r>
      <w:r w:rsidR="006F171F" w:rsidRPr="00AF06CA">
        <w:rPr>
          <w:sz w:val="20"/>
        </w:rPr>
        <w:t xml:space="preserve">The hierarchical logic explaining complex receptive field properties </w:t>
      </w:r>
      <w:r w:rsidR="00C812AD">
        <w:rPr>
          <w:sz w:val="20"/>
        </w:rPr>
        <w:t>of</w:t>
      </w:r>
      <w:r w:rsidR="006F171F" w:rsidRPr="00AF06CA">
        <w:rPr>
          <w:sz w:val="20"/>
        </w:rPr>
        <w:t xml:space="preserve"> V1</w:t>
      </w:r>
      <w:r w:rsidR="00C812AD">
        <w:rPr>
          <w:sz w:val="20"/>
        </w:rPr>
        <w:t xml:space="preserve"> neurons in cat cortex</w:t>
      </w:r>
      <w:r w:rsidR="006F171F" w:rsidRPr="00AF06CA">
        <w:rPr>
          <w:sz w:val="20"/>
        </w:rPr>
        <w:t>.  From Hubel and Wiesel (1962).</w:t>
      </w:r>
    </w:p>
    <w:p w14:paraId="6C99463D" w14:textId="0F8A883E"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lastRenderedPageBreak/>
        <w:t>Fig</w:t>
      </w:r>
      <w:r w:rsidR="005D567A" w:rsidRPr="00AF06CA">
        <w:rPr>
          <w:rFonts w:ascii="Times New Roman" w:hAnsi="Times New Roman"/>
          <w:sz w:val="24"/>
          <w:szCs w:val="24"/>
        </w:rPr>
        <w:t>ure</w:t>
      </w:r>
      <w:r w:rsidRPr="00AF06CA">
        <w:rPr>
          <w:rFonts w:ascii="Times New Roman" w:hAnsi="Times New Roman"/>
          <w:sz w:val="24"/>
          <w:szCs w:val="24"/>
        </w:rPr>
        <w:t xml:space="preserve"> 3 points to principles of </w:t>
      </w:r>
      <w:r w:rsidR="00D47495" w:rsidRPr="00AF06CA">
        <w:rPr>
          <w:rFonts w:ascii="Times New Roman" w:hAnsi="Times New Roman"/>
          <w:sz w:val="24"/>
          <w:szCs w:val="24"/>
        </w:rPr>
        <w:t>processing</w:t>
      </w:r>
      <w:r w:rsidR="00246411" w:rsidRPr="00AF06CA">
        <w:rPr>
          <w:rFonts w:ascii="Times New Roman" w:hAnsi="Times New Roman"/>
          <w:sz w:val="24"/>
          <w:szCs w:val="24"/>
        </w:rPr>
        <w:t xml:space="preserve"> within the hierarchy</w:t>
      </w:r>
      <w:r w:rsidR="00D47495" w:rsidRPr="00AF06CA">
        <w:rPr>
          <w:rFonts w:ascii="Times New Roman" w:hAnsi="Times New Roman"/>
          <w:sz w:val="24"/>
          <w:szCs w:val="24"/>
        </w:rPr>
        <w:t xml:space="preserve"> </w:t>
      </w:r>
      <w:r w:rsidRPr="00AF06CA">
        <w:rPr>
          <w:rFonts w:ascii="Times New Roman" w:hAnsi="Times New Roman"/>
          <w:sz w:val="24"/>
          <w:szCs w:val="24"/>
        </w:rPr>
        <w:t>–</w:t>
      </w:r>
      <w:r w:rsidR="00D47495" w:rsidRPr="00AF06CA">
        <w:rPr>
          <w:rFonts w:ascii="Times New Roman" w:hAnsi="Times New Roman"/>
          <w:sz w:val="24"/>
          <w:szCs w:val="24"/>
        </w:rPr>
        <w:t xml:space="preserve"> </w:t>
      </w:r>
      <w:r w:rsidRPr="00AF06CA">
        <w:rPr>
          <w:rFonts w:ascii="Times New Roman" w:hAnsi="Times New Roman"/>
          <w:i/>
          <w:sz w:val="24"/>
          <w:szCs w:val="24"/>
        </w:rPr>
        <w:t xml:space="preserve">specific </w:t>
      </w:r>
      <w:r w:rsidRPr="00AF06CA">
        <w:rPr>
          <w:rFonts w:ascii="Times New Roman" w:hAnsi="Times New Roman"/>
          <w:sz w:val="24"/>
          <w:szCs w:val="24"/>
        </w:rPr>
        <w:t xml:space="preserve">information is passed along feedforward pathways, and then is represented </w:t>
      </w:r>
      <w:r w:rsidRPr="00AF06CA">
        <w:rPr>
          <w:rFonts w:ascii="Times New Roman" w:hAnsi="Times New Roman"/>
          <w:i/>
          <w:sz w:val="24"/>
          <w:szCs w:val="24"/>
        </w:rPr>
        <w:t xml:space="preserve">more abstractly </w:t>
      </w:r>
      <w:r w:rsidRPr="00AF06CA">
        <w:rPr>
          <w:rFonts w:ascii="Times New Roman" w:hAnsi="Times New Roman"/>
          <w:sz w:val="24"/>
          <w:szCs w:val="24"/>
        </w:rPr>
        <w:t xml:space="preserve">by higher levels in the hierarchy.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view extends this logic to the </w:t>
      </w:r>
      <w:r w:rsidR="00B65D49">
        <w:rPr>
          <w:rFonts w:ascii="Times New Roman" w:hAnsi="Times New Roman"/>
          <w:sz w:val="24"/>
          <w:szCs w:val="24"/>
        </w:rPr>
        <w:t xml:space="preserve">rest of the </w:t>
      </w:r>
      <w:r w:rsidRPr="00AF06CA">
        <w:rPr>
          <w:rFonts w:ascii="Times New Roman" w:hAnsi="Times New Roman"/>
          <w:sz w:val="24"/>
          <w:szCs w:val="24"/>
        </w:rPr>
        <w:t xml:space="preserve">visual system:  lower levels of the hierarchy (including V1, V2, and V3) represent extremely simple features (such as orientation, wavelength, and displacement) at specific places in the visual field.  </w:t>
      </w:r>
      <w:r w:rsidR="003528B9" w:rsidRPr="00AF06CA">
        <w:rPr>
          <w:rFonts w:ascii="Times New Roman" w:hAnsi="Times New Roman"/>
          <w:sz w:val="24"/>
          <w:szCs w:val="24"/>
        </w:rPr>
        <w:t>At higher levels of the hierarchy more abstract information is represented.</w:t>
      </w:r>
      <w:r w:rsidRPr="00AF06CA">
        <w:rPr>
          <w:rFonts w:ascii="Times New Roman" w:hAnsi="Times New Roman"/>
          <w:sz w:val="24"/>
          <w:szCs w:val="24"/>
        </w:rPr>
        <w:t xml:space="preserve">  Within the dorsal stream for instance, MT represents general patterns of motion whereas V1 represents </w:t>
      </w:r>
      <w:r w:rsidR="003528B9" w:rsidRPr="00AF06CA">
        <w:rPr>
          <w:rFonts w:ascii="Times New Roman" w:hAnsi="Times New Roman"/>
          <w:sz w:val="24"/>
          <w:szCs w:val="24"/>
        </w:rPr>
        <w:t xml:space="preserve">only </w:t>
      </w:r>
      <w:r w:rsidRPr="00AF06CA">
        <w:rPr>
          <w:rFonts w:ascii="Times New Roman" w:hAnsi="Times New Roman"/>
          <w:sz w:val="24"/>
          <w:szCs w:val="24"/>
        </w:rPr>
        <w:t>local displacement.  Within the ventral stream, a dedicated part of V4 represents categories of color whereas V1 represents</w:t>
      </w:r>
      <w:r w:rsidR="003528B9" w:rsidRPr="00AF06CA">
        <w:rPr>
          <w:rFonts w:ascii="Times New Roman" w:hAnsi="Times New Roman"/>
          <w:sz w:val="24"/>
          <w:szCs w:val="24"/>
        </w:rPr>
        <w:t xml:space="preserve"> only</w:t>
      </w:r>
      <w:r w:rsidRPr="00AF06CA">
        <w:rPr>
          <w:rFonts w:ascii="Times New Roman" w:hAnsi="Times New Roman"/>
          <w:sz w:val="24"/>
          <w:szCs w:val="24"/>
        </w:rPr>
        <w:t xml:space="preserve"> wavelength.  A different part of V4 represents complex shapes rather than V1’s representation of local orientation.  Higher-level areas such as the inferotemporal cortex represent objects when they belong to a </w:t>
      </w:r>
      <w:r w:rsidRPr="00AF06CA">
        <w:rPr>
          <w:rFonts w:ascii="Times New Roman" w:hAnsi="Times New Roman"/>
          <w:i/>
          <w:sz w:val="24"/>
          <w:szCs w:val="24"/>
        </w:rPr>
        <w:t>category</w:t>
      </w:r>
      <w:r w:rsidRPr="00AF06CA">
        <w:rPr>
          <w:rFonts w:ascii="Times New Roman" w:hAnsi="Times New Roman"/>
          <w:sz w:val="24"/>
          <w:szCs w:val="24"/>
        </w:rPr>
        <w:t xml:space="preserve">, such as faces or hands, despite variation in their specific lower-level feature values </w:t>
      </w:r>
      <w:r w:rsidRPr="00AF06CA">
        <w:rPr>
          <w:rFonts w:ascii="Times New Roman" w:hAnsi="Times New Roman"/>
          <w:noProof/>
          <w:sz w:val="24"/>
          <w:szCs w:val="24"/>
        </w:rPr>
        <w:t>(Gross, Rocha-Miranda, &amp; Bender, 1972)</w:t>
      </w:r>
      <w:r w:rsidRPr="00AF06CA">
        <w:rPr>
          <w:rFonts w:ascii="Times New Roman" w:hAnsi="Times New Roman"/>
          <w:sz w:val="24"/>
          <w:szCs w:val="24"/>
        </w:rPr>
        <w:t>.  Due to its view of functional and representational organization, Burnston (2016a, 2016b) has dubbed this view the “modular functional hierarchy” (MFH) picture of visual cortex organization.</w:t>
      </w:r>
    </w:p>
    <w:p w14:paraId="4F287FB4" w14:textId="77777777" w:rsidR="006F171F" w:rsidRPr="00AF06CA" w:rsidRDefault="006F171F" w:rsidP="006F171F">
      <w:pPr>
        <w:spacing w:line="240" w:lineRule="auto"/>
        <w:rPr>
          <w:rFonts w:ascii="Times New Roman" w:hAnsi="Times New Roman"/>
          <w:sz w:val="24"/>
          <w:szCs w:val="24"/>
        </w:rPr>
      </w:pPr>
    </w:p>
    <w:p w14:paraId="5FB80BCF" w14:textId="50997D14"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Early on, it was noted that there were serious empirical shortcomings with </w:t>
      </w:r>
      <w:proofErr w:type="spellStart"/>
      <w:r w:rsidRPr="00AF06CA">
        <w:rPr>
          <w:rFonts w:ascii="Times New Roman" w:hAnsi="Times New Roman"/>
          <w:sz w:val="24"/>
          <w:szCs w:val="24"/>
        </w:rPr>
        <w:t>Felleman</w:t>
      </w:r>
      <w:proofErr w:type="spellEnd"/>
      <w:r w:rsidRPr="00AF06CA">
        <w:rPr>
          <w:rFonts w:ascii="Times New Roman" w:hAnsi="Times New Roman"/>
          <w:sz w:val="24"/>
          <w:szCs w:val="24"/>
        </w:rPr>
        <w:t xml:space="preserve"> and Van Essen’s approach.  In particular, many different possible attributions of hierarchical levels were compatible with the known data (</w:t>
      </w:r>
      <w:proofErr w:type="spellStart"/>
      <w:r w:rsidRPr="00AF06CA">
        <w:rPr>
          <w:rFonts w:ascii="Times New Roman" w:hAnsi="Times New Roman"/>
          <w:sz w:val="24"/>
          <w:szCs w:val="24"/>
        </w:rPr>
        <w:t>Hilgetag</w:t>
      </w:r>
      <w:proofErr w:type="spellEnd"/>
      <w:r w:rsidRPr="00AF06CA">
        <w:rPr>
          <w:rFonts w:ascii="Times New Roman" w:hAnsi="Times New Roman"/>
          <w:sz w:val="24"/>
          <w:szCs w:val="24"/>
        </w:rPr>
        <w:t>, O’Neill and Young</w:t>
      </w:r>
      <w:r w:rsidR="005D567A" w:rsidRPr="00AF06CA">
        <w:rPr>
          <w:rFonts w:ascii="Times New Roman" w:hAnsi="Times New Roman"/>
          <w:sz w:val="24"/>
          <w:szCs w:val="24"/>
        </w:rPr>
        <w:t>,</w:t>
      </w:r>
      <w:r w:rsidRPr="00AF06CA">
        <w:rPr>
          <w:rFonts w:ascii="Times New Roman" w:hAnsi="Times New Roman"/>
          <w:sz w:val="24"/>
          <w:szCs w:val="24"/>
        </w:rPr>
        <w:t xml:space="preserve"> 1996).  Still</w:t>
      </w:r>
      <w:r w:rsidR="00B65D49">
        <w:rPr>
          <w:rFonts w:ascii="Times New Roman" w:hAnsi="Times New Roman"/>
          <w:sz w:val="24"/>
          <w:szCs w:val="24"/>
        </w:rPr>
        <w:t>,</w:t>
      </w:r>
      <w:r w:rsidRPr="00AF06CA">
        <w:rPr>
          <w:rFonts w:ascii="Times New Roman" w:hAnsi="Times New Roman"/>
          <w:sz w:val="24"/>
          <w:szCs w:val="24"/>
        </w:rPr>
        <w:t xml:space="preserve"> the MFH view in general has had an astounding effect on the field of systems neuroscience and has extended well beyond the visual system. Here is a small set of examples. </w:t>
      </w:r>
    </w:p>
    <w:p w14:paraId="32A9E1DC" w14:textId="77777777" w:rsidR="006F171F" w:rsidRPr="00AF06CA" w:rsidRDefault="006F171F" w:rsidP="006F171F">
      <w:pPr>
        <w:spacing w:line="240" w:lineRule="auto"/>
        <w:rPr>
          <w:rFonts w:ascii="Times New Roman" w:hAnsi="Times New Roman"/>
          <w:sz w:val="24"/>
          <w:szCs w:val="24"/>
        </w:rPr>
      </w:pPr>
    </w:p>
    <w:p w14:paraId="3A4A90B6" w14:textId="2B10C00D"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First, the MFH view has intersected with computer vision to produce a picture of how categorical perception comes about.  Influential approaches by </w:t>
      </w:r>
      <w:proofErr w:type="spellStart"/>
      <w:r w:rsidRPr="00AF06CA">
        <w:rPr>
          <w:rFonts w:ascii="Times New Roman" w:hAnsi="Times New Roman"/>
          <w:sz w:val="24"/>
          <w:szCs w:val="24"/>
        </w:rPr>
        <w:t>Poggio</w:t>
      </w:r>
      <w:proofErr w:type="spellEnd"/>
      <w:r w:rsidRPr="00AF06CA">
        <w:rPr>
          <w:rFonts w:ascii="Times New Roman" w:hAnsi="Times New Roman"/>
          <w:sz w:val="24"/>
          <w:szCs w:val="24"/>
        </w:rPr>
        <w:t xml:space="preserve"> (e.g., </w:t>
      </w:r>
      <w:proofErr w:type="spellStart"/>
      <w:r w:rsidRPr="00AF06CA">
        <w:rPr>
          <w:rFonts w:ascii="Times New Roman" w:hAnsi="Times New Roman"/>
          <w:sz w:val="24"/>
          <w:szCs w:val="24"/>
        </w:rPr>
        <w:t>Riesenhuber</w:t>
      </w:r>
      <w:proofErr w:type="spellEnd"/>
      <w:r w:rsidRPr="00AF06CA">
        <w:rPr>
          <w:rFonts w:ascii="Times New Roman" w:hAnsi="Times New Roman"/>
          <w:sz w:val="24"/>
          <w:szCs w:val="24"/>
        </w:rPr>
        <w:t xml:space="preserve"> &amp; </w:t>
      </w:r>
      <w:proofErr w:type="spellStart"/>
      <w:r w:rsidRPr="00AF06CA">
        <w:rPr>
          <w:rFonts w:ascii="Times New Roman" w:hAnsi="Times New Roman"/>
          <w:sz w:val="24"/>
          <w:szCs w:val="24"/>
        </w:rPr>
        <w:t>Poggio</w:t>
      </w:r>
      <w:proofErr w:type="spellEnd"/>
      <w:r w:rsidRPr="00AF06CA">
        <w:rPr>
          <w:rFonts w:ascii="Times New Roman" w:hAnsi="Times New Roman"/>
          <w:sz w:val="24"/>
          <w:szCs w:val="24"/>
        </w:rPr>
        <w:t>, 1999) and Ullman (2007) have implemented feedforward networks that begin with representations of simple features and subsequently represent more abstract categories</w:t>
      </w:r>
      <w:r w:rsidR="00B80A92">
        <w:rPr>
          <w:rFonts w:ascii="Times New Roman" w:hAnsi="Times New Roman"/>
          <w:sz w:val="24"/>
          <w:szCs w:val="24"/>
        </w:rPr>
        <w:t xml:space="preserve">. </w:t>
      </w:r>
      <w:r w:rsidRPr="00AF06CA">
        <w:rPr>
          <w:rFonts w:ascii="Times New Roman" w:hAnsi="Times New Roman"/>
          <w:sz w:val="24"/>
          <w:szCs w:val="24"/>
        </w:rPr>
        <w:t>Ullman’s hierarchy is based explicitly on representing fragments of lesser complexity at lower levels</w:t>
      </w:r>
      <w:r w:rsidR="00695544">
        <w:rPr>
          <w:rFonts w:ascii="Times New Roman" w:hAnsi="Times New Roman"/>
          <w:sz w:val="24"/>
          <w:szCs w:val="24"/>
        </w:rPr>
        <w:t>,</w:t>
      </w:r>
      <w:r w:rsidRPr="00AF06CA">
        <w:rPr>
          <w:rFonts w:ascii="Times New Roman" w:hAnsi="Times New Roman"/>
          <w:sz w:val="24"/>
          <w:szCs w:val="24"/>
        </w:rPr>
        <w:t xml:space="preserve"> and </w:t>
      </w:r>
      <w:r w:rsidR="00695544">
        <w:rPr>
          <w:rFonts w:ascii="Times New Roman" w:hAnsi="Times New Roman"/>
          <w:sz w:val="24"/>
          <w:szCs w:val="24"/>
        </w:rPr>
        <w:t xml:space="preserve">then, </w:t>
      </w:r>
      <w:r w:rsidRPr="00AF06CA">
        <w:rPr>
          <w:rFonts w:ascii="Times New Roman" w:hAnsi="Times New Roman"/>
          <w:sz w:val="24"/>
          <w:szCs w:val="24"/>
        </w:rPr>
        <w:t>on the basis of these</w:t>
      </w:r>
      <w:r w:rsidR="00695544">
        <w:rPr>
          <w:rFonts w:ascii="Times New Roman" w:hAnsi="Times New Roman"/>
          <w:sz w:val="24"/>
          <w:szCs w:val="24"/>
        </w:rPr>
        <w:t xml:space="preserve">, </w:t>
      </w:r>
      <w:r w:rsidRPr="00AF06CA">
        <w:rPr>
          <w:rFonts w:ascii="Times New Roman" w:hAnsi="Times New Roman"/>
          <w:sz w:val="24"/>
          <w:szCs w:val="24"/>
        </w:rPr>
        <w:t>represent</w:t>
      </w:r>
      <w:r w:rsidR="00695544">
        <w:rPr>
          <w:rFonts w:ascii="Times New Roman" w:hAnsi="Times New Roman"/>
          <w:sz w:val="24"/>
          <w:szCs w:val="24"/>
        </w:rPr>
        <w:t>ing</w:t>
      </w:r>
      <w:r w:rsidRPr="00AF06CA">
        <w:rPr>
          <w:rFonts w:ascii="Times New Roman" w:hAnsi="Times New Roman"/>
          <w:sz w:val="24"/>
          <w:szCs w:val="24"/>
        </w:rPr>
        <w:t xml:space="preserve"> the category of the object</w:t>
      </w:r>
      <w:r w:rsidR="00695544">
        <w:rPr>
          <w:rFonts w:ascii="Times New Roman" w:hAnsi="Times New Roman"/>
          <w:sz w:val="24"/>
          <w:szCs w:val="24"/>
        </w:rPr>
        <w:t xml:space="preserve"> at a subsequent stage of processing</w:t>
      </w:r>
      <w:r w:rsidR="00B80A92">
        <w:rPr>
          <w:rFonts w:ascii="Times New Roman" w:hAnsi="Times New Roman"/>
          <w:sz w:val="24"/>
          <w:szCs w:val="24"/>
        </w:rPr>
        <w:t xml:space="preserve">. These feedforward approaches, however, are also getting increasingly replaced by recurrent deep </w:t>
      </w:r>
      <w:r w:rsidR="00B80A92">
        <w:rPr>
          <w:rFonts w:ascii="Times New Roman" w:hAnsi="Times New Roman"/>
          <w:sz w:val="24"/>
          <w:szCs w:val="24"/>
        </w:rPr>
        <w:lastRenderedPageBreak/>
        <w:t xml:space="preserve">neural network architectures in computational approaches to visual object recognition. </w:t>
      </w:r>
    </w:p>
    <w:p w14:paraId="599E5D26" w14:textId="77777777" w:rsidR="006F171F" w:rsidRPr="00AF06CA" w:rsidRDefault="006F171F" w:rsidP="006F171F">
      <w:pPr>
        <w:spacing w:line="240" w:lineRule="auto"/>
        <w:rPr>
          <w:rFonts w:ascii="Times New Roman" w:hAnsi="Times New Roman"/>
          <w:sz w:val="24"/>
          <w:szCs w:val="24"/>
        </w:rPr>
      </w:pPr>
    </w:p>
    <w:p w14:paraId="2B685C23" w14:textId="5053A131"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Second, the MFH view has been used to analyze </w:t>
      </w:r>
      <w:r w:rsidRPr="00AF06CA">
        <w:rPr>
          <w:rFonts w:ascii="Times New Roman" w:hAnsi="Times New Roman"/>
          <w:i/>
          <w:sz w:val="24"/>
          <w:szCs w:val="24"/>
        </w:rPr>
        <w:t xml:space="preserve">other </w:t>
      </w:r>
      <w:r w:rsidR="00877E8C" w:rsidRPr="00AF06CA">
        <w:rPr>
          <w:rFonts w:ascii="Times New Roman" w:hAnsi="Times New Roman"/>
          <w:sz w:val="24"/>
          <w:szCs w:val="24"/>
        </w:rPr>
        <w:t>sensory systems</w:t>
      </w:r>
      <w:r w:rsidRPr="00AF06CA">
        <w:rPr>
          <w:rFonts w:ascii="Times New Roman" w:hAnsi="Times New Roman"/>
          <w:sz w:val="24"/>
          <w:szCs w:val="24"/>
        </w:rPr>
        <w:t xml:space="preserve">.  The idea is that analogues to the simple features of the visual system can be found, and that these will be represented at lower levels of an anatomical hierarchy that works similarly to the one in the visual system.  Such views have been proposed for both the olfactory and the auditory system </w:t>
      </w:r>
      <w:r w:rsidRPr="00AF06CA">
        <w:rPr>
          <w:rFonts w:ascii="Times New Roman" w:hAnsi="Times New Roman"/>
          <w:noProof/>
          <w:sz w:val="24"/>
          <w:szCs w:val="24"/>
        </w:rPr>
        <w:t>(Savic, Gulyas, Larsson, &amp; Roland, 2000; Wessinger et al., 2001)</w:t>
      </w:r>
      <w:r w:rsidRPr="00AF06CA">
        <w:rPr>
          <w:rFonts w:ascii="Times New Roman" w:hAnsi="Times New Roman"/>
          <w:sz w:val="24"/>
          <w:szCs w:val="24"/>
        </w:rPr>
        <w:t xml:space="preserve">. </w:t>
      </w:r>
    </w:p>
    <w:p w14:paraId="5DA382AE" w14:textId="77777777" w:rsidR="006F171F" w:rsidRPr="00AF06CA" w:rsidRDefault="006F171F" w:rsidP="006F171F">
      <w:pPr>
        <w:spacing w:line="240" w:lineRule="auto"/>
        <w:rPr>
          <w:rFonts w:ascii="Times New Roman" w:hAnsi="Times New Roman"/>
          <w:sz w:val="24"/>
          <w:szCs w:val="24"/>
        </w:rPr>
      </w:pPr>
    </w:p>
    <w:p w14:paraId="64D9307D" w14:textId="5622F9D3"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Third, the MFH view is taken to describe motor systems.  Interestingly, however, in these systems the primary direction of influence is taken to be the reverse of sensory systems.  Abstract goal representations are encoded at the top of the hierarchy, localized to</w:t>
      </w:r>
      <w:r w:rsidR="00246411" w:rsidRPr="00AF06CA">
        <w:rPr>
          <w:rFonts w:ascii="Times New Roman" w:hAnsi="Times New Roman"/>
          <w:sz w:val="24"/>
          <w:szCs w:val="24"/>
        </w:rPr>
        <w:t xml:space="preserve"> areas </w:t>
      </w:r>
      <w:r w:rsidR="00AE33EB" w:rsidRPr="00AF06CA">
        <w:rPr>
          <w:rFonts w:ascii="Times New Roman" w:hAnsi="Times New Roman"/>
          <w:sz w:val="24"/>
          <w:szCs w:val="24"/>
        </w:rPr>
        <w:t xml:space="preserve">such as the premotor cortex and the inferior parietal lobule </w:t>
      </w:r>
      <w:r w:rsidR="00246411" w:rsidRPr="00AF06CA">
        <w:rPr>
          <w:rFonts w:ascii="Times New Roman" w:hAnsi="Times New Roman"/>
          <w:sz w:val="24"/>
          <w:szCs w:val="24"/>
        </w:rPr>
        <w:t xml:space="preserve">(Grafton and Hamilton, 2007; for further discussion see </w:t>
      </w:r>
      <w:proofErr w:type="spellStart"/>
      <w:r w:rsidR="00246411" w:rsidRPr="00AF06CA">
        <w:rPr>
          <w:rFonts w:ascii="Times New Roman" w:hAnsi="Times New Roman"/>
          <w:sz w:val="24"/>
          <w:szCs w:val="24"/>
        </w:rPr>
        <w:t>Uithol</w:t>
      </w:r>
      <w:proofErr w:type="spellEnd"/>
      <w:r w:rsidR="00246411" w:rsidRPr="00AF06CA">
        <w:rPr>
          <w:rFonts w:ascii="Times New Roman" w:hAnsi="Times New Roman"/>
          <w:sz w:val="24"/>
          <w:szCs w:val="24"/>
        </w:rPr>
        <w:t xml:space="preserve">, </w:t>
      </w:r>
      <w:proofErr w:type="spellStart"/>
      <w:r w:rsidR="00246411" w:rsidRPr="00AF06CA">
        <w:rPr>
          <w:rFonts w:ascii="Times New Roman" w:hAnsi="Times New Roman"/>
          <w:sz w:val="24"/>
          <w:szCs w:val="24"/>
        </w:rPr>
        <w:t>Burnston</w:t>
      </w:r>
      <w:proofErr w:type="spellEnd"/>
      <w:r w:rsidR="00246411" w:rsidRPr="00AF06CA">
        <w:rPr>
          <w:rFonts w:ascii="Times New Roman" w:hAnsi="Times New Roman"/>
          <w:sz w:val="24"/>
          <w:szCs w:val="24"/>
        </w:rPr>
        <w:t xml:space="preserve">, &amp; </w:t>
      </w:r>
      <w:proofErr w:type="spellStart"/>
      <w:r w:rsidR="00246411" w:rsidRPr="00AF06CA">
        <w:rPr>
          <w:rFonts w:ascii="Times New Roman" w:hAnsi="Times New Roman"/>
          <w:sz w:val="24"/>
          <w:szCs w:val="24"/>
        </w:rPr>
        <w:t>Haselager</w:t>
      </w:r>
      <w:proofErr w:type="spellEnd"/>
      <w:r w:rsidR="00246411" w:rsidRPr="00AF06CA">
        <w:rPr>
          <w:rFonts w:ascii="Times New Roman" w:hAnsi="Times New Roman"/>
          <w:sz w:val="24"/>
          <w:szCs w:val="24"/>
        </w:rPr>
        <w:t>, 2014)</w:t>
      </w:r>
      <w:r w:rsidRPr="00AF06CA">
        <w:rPr>
          <w:rFonts w:ascii="Times New Roman" w:hAnsi="Times New Roman"/>
          <w:sz w:val="24"/>
          <w:szCs w:val="24"/>
        </w:rPr>
        <w:t xml:space="preserve">, and these are subsequently expanded into a representation of the detailed object properties and motor kinematics needed to attain the outcome.  Grafton and Hamilton (2007) explicitly analogize this to the kind of sequential </w:t>
      </w:r>
      <w:r w:rsidR="00E1348A" w:rsidRPr="00AF06CA">
        <w:rPr>
          <w:rFonts w:ascii="Times New Roman" w:hAnsi="Times New Roman"/>
          <w:sz w:val="24"/>
          <w:szCs w:val="24"/>
        </w:rPr>
        <w:t>representation</w:t>
      </w:r>
      <w:r w:rsidR="00366255">
        <w:rPr>
          <w:rFonts w:ascii="Times New Roman" w:hAnsi="Times New Roman"/>
          <w:sz w:val="24"/>
          <w:szCs w:val="24"/>
        </w:rPr>
        <w:t>al hierarchy</w:t>
      </w:r>
      <w:r w:rsidRPr="00AF06CA">
        <w:rPr>
          <w:rFonts w:ascii="Times New Roman" w:hAnsi="Times New Roman"/>
          <w:sz w:val="24"/>
          <w:szCs w:val="24"/>
        </w:rPr>
        <w:t xml:space="preserve"> in the visual system (</w:t>
      </w:r>
      <w:r w:rsidR="003528B9" w:rsidRPr="00AF06CA">
        <w:rPr>
          <w:rFonts w:ascii="Times New Roman" w:hAnsi="Times New Roman"/>
          <w:sz w:val="24"/>
          <w:szCs w:val="24"/>
        </w:rPr>
        <w:t xml:space="preserve">cf. </w:t>
      </w:r>
      <w:r w:rsidRPr="00AF06CA">
        <w:rPr>
          <w:rFonts w:ascii="Times New Roman" w:hAnsi="Times New Roman"/>
          <w:sz w:val="24"/>
          <w:szCs w:val="24"/>
        </w:rPr>
        <w:t xml:space="preserve">Haggard, 2005).  </w:t>
      </w:r>
    </w:p>
    <w:p w14:paraId="7B261F19" w14:textId="77777777" w:rsidR="006F171F" w:rsidRPr="00AF06CA" w:rsidRDefault="006F171F" w:rsidP="006F171F">
      <w:pPr>
        <w:spacing w:line="240" w:lineRule="auto"/>
        <w:rPr>
          <w:rFonts w:ascii="Times New Roman" w:hAnsi="Times New Roman"/>
          <w:sz w:val="24"/>
          <w:szCs w:val="24"/>
        </w:rPr>
      </w:pPr>
    </w:p>
    <w:p w14:paraId="0083ED4F" w14:textId="72087F2C"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Finally, a hierarchy of abstraction for action control is often </w:t>
      </w:r>
      <w:r w:rsidR="003528B9" w:rsidRPr="00AF06CA">
        <w:rPr>
          <w:rFonts w:ascii="Times New Roman" w:hAnsi="Times New Roman"/>
          <w:sz w:val="24"/>
          <w:szCs w:val="24"/>
        </w:rPr>
        <w:t>posited to explain the organization of</w:t>
      </w:r>
      <w:r w:rsidRPr="00AF06CA">
        <w:rPr>
          <w:rFonts w:ascii="Times New Roman" w:hAnsi="Times New Roman"/>
          <w:sz w:val="24"/>
          <w:szCs w:val="24"/>
        </w:rPr>
        <w:t xml:space="preserve"> the dorsolateral prefrontal cortex.  In a classic fMRI study, Koechlin et al. </w:t>
      </w:r>
      <w:r w:rsidRPr="00AF06CA">
        <w:rPr>
          <w:rFonts w:ascii="Times New Roman" w:hAnsi="Times New Roman"/>
          <w:noProof/>
          <w:sz w:val="24"/>
          <w:szCs w:val="24"/>
        </w:rPr>
        <w:t>(2003)</w:t>
      </w:r>
      <w:r w:rsidRPr="00AF06CA">
        <w:rPr>
          <w:rFonts w:ascii="Times New Roman" w:hAnsi="Times New Roman"/>
          <w:sz w:val="24"/>
          <w:szCs w:val="24"/>
        </w:rPr>
        <w:t xml:space="preserve"> had subjects perform a series of successively more complex actions. In the simplest case, subjects had to perform a motor action in response to a visual cue. In the harder case, the stimulus-response associations shifted</w:t>
      </w:r>
      <w:r w:rsidR="003528B9" w:rsidRPr="00AF06CA">
        <w:rPr>
          <w:rFonts w:ascii="Times New Roman" w:hAnsi="Times New Roman"/>
          <w:sz w:val="24"/>
          <w:szCs w:val="24"/>
        </w:rPr>
        <w:t>, depending on</w:t>
      </w:r>
      <w:r w:rsidRPr="00AF06CA">
        <w:rPr>
          <w:rFonts w:ascii="Times New Roman" w:hAnsi="Times New Roman"/>
          <w:sz w:val="24"/>
          <w:szCs w:val="24"/>
        </w:rPr>
        <w:t xml:space="preserve"> a second cue. In the hardest case, the overall pattern of associations between cues and sensorimotor associations changed depending on still another cue.  The structure of this task is hierarchical, with sensorimotor associations nested under conditions, and conditions nested under episodes.  More anterior areas of the </w:t>
      </w:r>
      <w:proofErr w:type="spellStart"/>
      <w:r w:rsidRPr="00AF06CA">
        <w:rPr>
          <w:rFonts w:ascii="Times New Roman" w:hAnsi="Times New Roman"/>
          <w:sz w:val="24"/>
          <w:szCs w:val="24"/>
        </w:rPr>
        <w:t>dlPFC</w:t>
      </w:r>
      <w:proofErr w:type="spellEnd"/>
      <w:r w:rsidRPr="00AF06CA">
        <w:rPr>
          <w:rFonts w:ascii="Times New Roman" w:hAnsi="Times New Roman"/>
          <w:sz w:val="24"/>
          <w:szCs w:val="24"/>
        </w:rPr>
        <w:t xml:space="preserve"> were activated with increasing hierarchical nesting of the needed cognitive control.  </w:t>
      </w:r>
      <w:proofErr w:type="spellStart"/>
      <w:r w:rsidRPr="00AF06CA">
        <w:rPr>
          <w:rFonts w:ascii="Times New Roman" w:hAnsi="Times New Roman"/>
          <w:sz w:val="24"/>
          <w:szCs w:val="24"/>
        </w:rPr>
        <w:t>Badre</w:t>
      </w:r>
      <w:proofErr w:type="spellEnd"/>
      <w:r w:rsidRPr="00AF06CA">
        <w:rPr>
          <w:rFonts w:ascii="Times New Roman" w:hAnsi="Times New Roman"/>
          <w:sz w:val="24"/>
          <w:szCs w:val="24"/>
        </w:rPr>
        <w:t xml:space="preserve"> and </w:t>
      </w:r>
      <w:proofErr w:type="spellStart"/>
      <w:r w:rsidRPr="00AF06CA">
        <w:rPr>
          <w:rFonts w:ascii="Times New Roman" w:hAnsi="Times New Roman"/>
          <w:sz w:val="24"/>
          <w:szCs w:val="24"/>
        </w:rPr>
        <w:t>D’Esposito</w:t>
      </w:r>
      <w:proofErr w:type="spellEnd"/>
      <w:r w:rsidRPr="00AF06CA">
        <w:rPr>
          <w:rFonts w:ascii="Times New Roman" w:hAnsi="Times New Roman"/>
          <w:sz w:val="24"/>
          <w:szCs w:val="24"/>
        </w:rPr>
        <w:t xml:space="preserve"> </w:t>
      </w:r>
      <w:r w:rsidRPr="00AF06CA">
        <w:rPr>
          <w:rFonts w:ascii="Times New Roman" w:hAnsi="Times New Roman"/>
          <w:noProof/>
          <w:sz w:val="24"/>
          <w:szCs w:val="24"/>
        </w:rPr>
        <w:t>(2010)</w:t>
      </w:r>
      <w:r w:rsidRPr="00AF06CA">
        <w:rPr>
          <w:rFonts w:ascii="Times New Roman" w:hAnsi="Times New Roman"/>
          <w:sz w:val="24"/>
          <w:szCs w:val="24"/>
        </w:rPr>
        <w:t xml:space="preserve"> take these and similar results to show that anterior areas are involved in the employment of abstract rules.  </w:t>
      </w:r>
    </w:p>
    <w:p w14:paraId="6033A07A" w14:textId="77777777" w:rsidR="006F171F" w:rsidRPr="00AF06CA" w:rsidRDefault="006F171F" w:rsidP="006F171F">
      <w:pPr>
        <w:spacing w:line="240" w:lineRule="auto"/>
        <w:rPr>
          <w:rFonts w:ascii="Times New Roman" w:hAnsi="Times New Roman"/>
          <w:sz w:val="24"/>
          <w:szCs w:val="24"/>
        </w:rPr>
      </w:pPr>
    </w:p>
    <w:p w14:paraId="37A04BAD" w14:textId="7C8EEBDB"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lastRenderedPageBreak/>
        <w:t xml:space="preserve">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approach thus supports an overall view of brain function.  On this picture, unimodal and motor cortices each embody a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The outputs of perceptual systems are brought together in “association” cortices, including frontal and parietal areas </w:t>
      </w:r>
      <w:r w:rsidRPr="00AF06CA">
        <w:rPr>
          <w:rFonts w:ascii="Times New Roman" w:hAnsi="Times New Roman"/>
          <w:noProof/>
          <w:sz w:val="24"/>
          <w:szCs w:val="24"/>
        </w:rPr>
        <w:t>(Mesulam, 1998)</w:t>
      </w:r>
      <w:r w:rsidRPr="00AF06CA">
        <w:rPr>
          <w:rFonts w:ascii="Times New Roman" w:hAnsi="Times New Roman"/>
          <w:sz w:val="24"/>
          <w:szCs w:val="24"/>
        </w:rPr>
        <w:t xml:space="preserve">.  Multimodal information is processed according to rules in executive control areas such as the </w:t>
      </w:r>
      <w:proofErr w:type="spellStart"/>
      <w:r w:rsidRPr="00AF06CA">
        <w:rPr>
          <w:rFonts w:ascii="Times New Roman" w:hAnsi="Times New Roman"/>
          <w:sz w:val="24"/>
          <w:szCs w:val="24"/>
        </w:rPr>
        <w:t>dlPFC</w:t>
      </w:r>
      <w:proofErr w:type="spellEnd"/>
      <w:r w:rsidRPr="00AF06CA">
        <w:rPr>
          <w:rFonts w:ascii="Times New Roman" w:hAnsi="Times New Roman"/>
          <w:sz w:val="24"/>
          <w:szCs w:val="24"/>
        </w:rPr>
        <w:t xml:space="preserve">, and motor systems implement goals via specific representations of motor kinematics.  Thus,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view posits principles based on increasing abstraction for both unimodal and </w:t>
      </w:r>
      <w:r w:rsidR="00877E8C" w:rsidRPr="00AF06CA">
        <w:rPr>
          <w:rFonts w:ascii="Times New Roman" w:hAnsi="Times New Roman"/>
          <w:sz w:val="24"/>
          <w:szCs w:val="24"/>
        </w:rPr>
        <w:t>association</w:t>
      </w:r>
      <w:r w:rsidRPr="00AF06CA">
        <w:rPr>
          <w:rFonts w:ascii="Times New Roman" w:hAnsi="Times New Roman"/>
          <w:sz w:val="24"/>
          <w:szCs w:val="24"/>
        </w:rPr>
        <w:t xml:space="preserve"> cortices and for the overall functional architecture of the brain.</w:t>
      </w:r>
      <w:r w:rsidR="00AB165D" w:rsidRPr="00AF06CA">
        <w:rPr>
          <w:rFonts w:ascii="Times New Roman" w:hAnsi="Times New Roman"/>
          <w:sz w:val="24"/>
          <w:szCs w:val="24"/>
        </w:rPr>
        <w:t xml:space="preserve"> </w:t>
      </w:r>
      <w:r w:rsidRPr="00AF06CA">
        <w:rPr>
          <w:rFonts w:ascii="Times New Roman" w:hAnsi="Times New Roman"/>
          <w:sz w:val="24"/>
          <w:szCs w:val="24"/>
        </w:rPr>
        <w:t>In the next section, we discuss topological hierarchies, before moving on to discuss potential relationships between the two views.</w:t>
      </w:r>
    </w:p>
    <w:p w14:paraId="1B840B9C" w14:textId="77777777" w:rsidR="00D25483" w:rsidRPr="00AF06CA" w:rsidRDefault="00D25483" w:rsidP="006F171F">
      <w:pPr>
        <w:spacing w:line="240" w:lineRule="auto"/>
        <w:rPr>
          <w:rFonts w:ascii="Times New Roman" w:hAnsi="Times New Roman"/>
          <w:sz w:val="24"/>
          <w:szCs w:val="24"/>
        </w:rPr>
      </w:pPr>
    </w:p>
    <w:p w14:paraId="33BE1865" w14:textId="77777777" w:rsidR="006F171F" w:rsidRPr="00AF06CA" w:rsidRDefault="006F171F" w:rsidP="006F171F">
      <w:pPr>
        <w:spacing w:line="240" w:lineRule="auto"/>
        <w:rPr>
          <w:rFonts w:ascii="Times New Roman" w:hAnsi="Times New Roman"/>
          <w:sz w:val="24"/>
          <w:szCs w:val="24"/>
        </w:rPr>
      </w:pPr>
    </w:p>
    <w:p w14:paraId="1EBAA16D" w14:textId="4B03BBC9" w:rsidR="006F171F" w:rsidRPr="00AF06CA" w:rsidRDefault="006F171F" w:rsidP="006F171F">
      <w:pPr>
        <w:pStyle w:val="berschrift1"/>
        <w:keepLines/>
        <w:numPr>
          <w:ilvl w:val="0"/>
          <w:numId w:val="30"/>
        </w:numPr>
        <w:spacing w:after="0" w:line="240" w:lineRule="auto"/>
      </w:pPr>
      <w:r w:rsidRPr="00AF06CA">
        <w:t>Topological approaches to hierarchy</w:t>
      </w:r>
    </w:p>
    <w:p w14:paraId="78CF980E" w14:textId="77777777" w:rsidR="006F171F" w:rsidRPr="00AF06CA" w:rsidRDefault="006F171F" w:rsidP="006F171F">
      <w:pPr>
        <w:spacing w:line="240" w:lineRule="auto"/>
        <w:rPr>
          <w:rFonts w:ascii="Times New Roman" w:hAnsi="Times New Roman"/>
          <w:sz w:val="24"/>
          <w:szCs w:val="24"/>
        </w:rPr>
      </w:pPr>
    </w:p>
    <w:p w14:paraId="4F093989" w14:textId="042E4CC4"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Topological approaches to hierarchy use </w:t>
      </w:r>
      <w:r w:rsidR="009F70B9" w:rsidRPr="00AF06CA">
        <w:rPr>
          <w:rFonts w:ascii="Times New Roman" w:hAnsi="Times New Roman"/>
          <w:sz w:val="24"/>
          <w:szCs w:val="24"/>
        </w:rPr>
        <w:t xml:space="preserve">the </w:t>
      </w:r>
      <w:r w:rsidRPr="00AF06CA">
        <w:rPr>
          <w:rFonts w:ascii="Times New Roman" w:hAnsi="Times New Roman"/>
          <w:sz w:val="24"/>
          <w:szCs w:val="24"/>
        </w:rPr>
        <w:t>mathematical tools of graph theory to describe the brain as a network consisting of nodes (</w:t>
      </w:r>
      <w:r w:rsidR="000C1CF0" w:rsidRPr="00AF06CA">
        <w:rPr>
          <w:rFonts w:ascii="Times New Roman" w:hAnsi="Times New Roman"/>
          <w:sz w:val="24"/>
          <w:szCs w:val="24"/>
        </w:rPr>
        <w:t xml:space="preserve">e.g., </w:t>
      </w:r>
      <w:r w:rsidR="00AE33EB" w:rsidRPr="00AF06CA">
        <w:rPr>
          <w:rFonts w:ascii="Times New Roman" w:hAnsi="Times New Roman"/>
          <w:sz w:val="24"/>
          <w:szCs w:val="24"/>
        </w:rPr>
        <w:t xml:space="preserve">brain </w:t>
      </w:r>
      <w:r w:rsidRPr="00AF06CA">
        <w:rPr>
          <w:rFonts w:ascii="Times New Roman" w:hAnsi="Times New Roman"/>
          <w:sz w:val="24"/>
          <w:szCs w:val="24"/>
        </w:rPr>
        <w:t>areas or</w:t>
      </w:r>
      <w:r w:rsidR="00AE33EB" w:rsidRPr="00AF06CA">
        <w:rPr>
          <w:rFonts w:ascii="Times New Roman" w:hAnsi="Times New Roman"/>
          <w:sz w:val="24"/>
          <w:szCs w:val="24"/>
        </w:rPr>
        <w:t xml:space="preserve"> individual</w:t>
      </w:r>
      <w:r w:rsidRPr="00AF06CA">
        <w:rPr>
          <w:rFonts w:ascii="Times New Roman" w:hAnsi="Times New Roman"/>
          <w:sz w:val="24"/>
          <w:szCs w:val="24"/>
        </w:rPr>
        <w:t xml:space="preserve"> neurons) and edges (</w:t>
      </w:r>
      <w:r w:rsidR="000C1CF0" w:rsidRPr="00AF06CA">
        <w:rPr>
          <w:rFonts w:ascii="Times New Roman" w:hAnsi="Times New Roman"/>
          <w:sz w:val="24"/>
          <w:szCs w:val="24"/>
        </w:rPr>
        <w:t xml:space="preserve">e.g., </w:t>
      </w:r>
      <w:r w:rsidRPr="00AF06CA">
        <w:rPr>
          <w:rFonts w:ascii="Times New Roman" w:hAnsi="Times New Roman"/>
          <w:sz w:val="24"/>
          <w:szCs w:val="24"/>
        </w:rPr>
        <w:t xml:space="preserve">axonal connections, fiber pathways). Topological approaches are distinct from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view because topological hierarchies quantitatively describe the potential influence of a given node on the system, rather than positing a specific type or degree of abstraction of the</w:t>
      </w:r>
      <w:r w:rsidR="00877E8C" w:rsidRPr="00AF06CA">
        <w:rPr>
          <w:rFonts w:ascii="Times New Roman" w:hAnsi="Times New Roman"/>
          <w:sz w:val="24"/>
          <w:szCs w:val="24"/>
        </w:rPr>
        <w:t xml:space="preserve"> information it</w:t>
      </w:r>
      <w:r w:rsidRPr="00AF06CA">
        <w:rPr>
          <w:rFonts w:ascii="Times New Roman" w:hAnsi="Times New Roman"/>
          <w:sz w:val="24"/>
          <w:szCs w:val="24"/>
        </w:rPr>
        <w:t xml:space="preserve"> processe</w:t>
      </w:r>
      <w:r w:rsidR="00877E8C" w:rsidRPr="00AF06CA">
        <w:rPr>
          <w:rFonts w:ascii="Times New Roman" w:hAnsi="Times New Roman"/>
          <w:sz w:val="24"/>
          <w:szCs w:val="24"/>
        </w:rPr>
        <w:t>s</w:t>
      </w:r>
      <w:r w:rsidRPr="00AF06CA">
        <w:rPr>
          <w:rFonts w:ascii="Times New Roman" w:hAnsi="Times New Roman"/>
          <w:sz w:val="24"/>
          <w:szCs w:val="24"/>
        </w:rPr>
        <w:t xml:space="preserve">. This focus on potential influence makes topological approaches neutral to the representational functions of given parts of the brain. After introducing the graph theoretical concepts used to describe brains as hierarchical, we describe two ways to specify topological hierarchy and argue that neither of them is committed to representational functions. This neutrality prepares our argument that different relations between </w:t>
      </w:r>
      <w:r w:rsidR="00D20C6E" w:rsidRPr="00AF06CA">
        <w:rPr>
          <w:rFonts w:ascii="Times New Roman" w:hAnsi="Times New Roman"/>
          <w:sz w:val="24"/>
          <w:szCs w:val="24"/>
        </w:rPr>
        <w:t>representational</w:t>
      </w:r>
      <w:r w:rsidRPr="00AF06CA">
        <w:rPr>
          <w:rFonts w:ascii="Times New Roman" w:hAnsi="Times New Roman"/>
          <w:sz w:val="24"/>
          <w:szCs w:val="24"/>
        </w:rPr>
        <w:t xml:space="preserve"> and topological approaches are possible (section 4).</w:t>
      </w:r>
    </w:p>
    <w:p w14:paraId="2FF11EB4" w14:textId="77777777" w:rsidR="006F171F" w:rsidRPr="00AF06CA" w:rsidRDefault="006F171F" w:rsidP="006F171F">
      <w:pPr>
        <w:spacing w:line="240" w:lineRule="auto"/>
        <w:rPr>
          <w:rFonts w:ascii="Times New Roman" w:hAnsi="Times New Roman"/>
          <w:sz w:val="24"/>
          <w:szCs w:val="24"/>
        </w:rPr>
      </w:pPr>
    </w:p>
    <w:p w14:paraId="169882E3" w14:textId="457600DC" w:rsidR="009F70B9" w:rsidRPr="00AF06CA" w:rsidRDefault="009F70B9" w:rsidP="006F171F">
      <w:pPr>
        <w:spacing w:line="240" w:lineRule="auto"/>
        <w:rPr>
          <w:rFonts w:ascii="Times New Roman" w:hAnsi="Times New Roman"/>
          <w:sz w:val="24"/>
          <w:szCs w:val="24"/>
        </w:rPr>
      </w:pPr>
      <w:r w:rsidRPr="00AF06CA">
        <w:rPr>
          <w:rFonts w:ascii="Times New Roman" w:hAnsi="Times New Roman"/>
          <w:sz w:val="24"/>
          <w:szCs w:val="24"/>
        </w:rPr>
        <w:t xml:space="preserve">The representational neutrality we emphasize here intersects with, but is distinct from, several recent discussions in the philosophy of science literature, which attempt to address the relationships between network-based explanations and mechanistic explanations.  Several authors have stressed the </w:t>
      </w:r>
      <w:r w:rsidRPr="00AF06CA">
        <w:rPr>
          <w:rFonts w:ascii="Times New Roman" w:hAnsi="Times New Roman"/>
          <w:i/>
          <w:sz w:val="24"/>
          <w:szCs w:val="24"/>
        </w:rPr>
        <w:t xml:space="preserve">distinctness </w:t>
      </w:r>
      <w:r w:rsidRPr="00AF06CA">
        <w:rPr>
          <w:rFonts w:ascii="Times New Roman" w:hAnsi="Times New Roman"/>
          <w:sz w:val="24"/>
          <w:szCs w:val="24"/>
        </w:rPr>
        <w:t>of these forms of explanation</w:t>
      </w:r>
      <w:r w:rsidR="0038414D" w:rsidRPr="00AF06CA">
        <w:rPr>
          <w:rFonts w:ascii="Times New Roman" w:hAnsi="Times New Roman"/>
          <w:sz w:val="24"/>
          <w:szCs w:val="24"/>
        </w:rPr>
        <w:t xml:space="preserve"> and debated the relationship between them.  In particular, </w:t>
      </w:r>
      <w:r w:rsidR="0038414D" w:rsidRPr="00AF06CA">
        <w:rPr>
          <w:rFonts w:ascii="Times New Roman" w:hAnsi="Times New Roman"/>
          <w:sz w:val="24"/>
          <w:szCs w:val="24"/>
        </w:rPr>
        <w:lastRenderedPageBreak/>
        <w:t xml:space="preserve">those who think that topological explanations are entirely distinct from mechanistic ones tend to stress their abstraction </w:t>
      </w:r>
      <w:r w:rsidR="002F30ED" w:rsidRPr="00AF06CA">
        <w:rPr>
          <w:rFonts w:ascii="Times New Roman" w:hAnsi="Times New Roman"/>
          <w:sz w:val="24"/>
          <w:szCs w:val="24"/>
        </w:rPr>
        <w:t>(</w:t>
      </w:r>
      <w:proofErr w:type="spellStart"/>
      <w:r w:rsidR="0038414D" w:rsidRPr="00AF06CA">
        <w:rPr>
          <w:rFonts w:ascii="Times New Roman" w:hAnsi="Times New Roman"/>
          <w:sz w:val="24"/>
          <w:szCs w:val="24"/>
        </w:rPr>
        <w:t>Huneman</w:t>
      </w:r>
      <w:proofErr w:type="spellEnd"/>
      <w:r w:rsidR="002F30ED" w:rsidRPr="00AF06CA">
        <w:rPr>
          <w:rFonts w:ascii="Times New Roman" w:hAnsi="Times New Roman"/>
          <w:sz w:val="24"/>
          <w:szCs w:val="24"/>
        </w:rPr>
        <w:t xml:space="preserve"> 2010)</w:t>
      </w:r>
      <w:r w:rsidR="0038414D" w:rsidRPr="00AF06CA">
        <w:rPr>
          <w:rFonts w:ascii="Times New Roman" w:hAnsi="Times New Roman"/>
          <w:sz w:val="24"/>
          <w:szCs w:val="24"/>
        </w:rPr>
        <w:t xml:space="preserve">, or the fact that they describe </w:t>
      </w:r>
      <w:r w:rsidR="0038414D" w:rsidRPr="00AF06CA">
        <w:rPr>
          <w:rFonts w:ascii="Times New Roman" w:hAnsi="Times New Roman"/>
          <w:i/>
          <w:sz w:val="24"/>
          <w:szCs w:val="24"/>
        </w:rPr>
        <w:t xml:space="preserve">global </w:t>
      </w:r>
      <w:r w:rsidR="0038414D" w:rsidRPr="00AF06CA">
        <w:rPr>
          <w:rFonts w:ascii="Times New Roman" w:hAnsi="Times New Roman"/>
          <w:sz w:val="24"/>
          <w:szCs w:val="24"/>
        </w:rPr>
        <w:t>properties of systems, rather than local causal interactions</w:t>
      </w:r>
      <w:r w:rsidR="002F30ED" w:rsidRPr="00AF06CA">
        <w:rPr>
          <w:rFonts w:ascii="Times New Roman" w:hAnsi="Times New Roman"/>
          <w:sz w:val="24"/>
          <w:szCs w:val="24"/>
        </w:rPr>
        <w:t xml:space="preserve"> (</w:t>
      </w:r>
      <w:proofErr w:type="spellStart"/>
      <w:r w:rsidR="002F30ED" w:rsidRPr="00AF06CA">
        <w:rPr>
          <w:rFonts w:ascii="Times New Roman" w:hAnsi="Times New Roman"/>
          <w:sz w:val="24"/>
          <w:szCs w:val="24"/>
        </w:rPr>
        <w:t>Kostić</w:t>
      </w:r>
      <w:proofErr w:type="spellEnd"/>
      <w:r w:rsidR="002F30ED" w:rsidRPr="00AF06CA">
        <w:rPr>
          <w:rFonts w:ascii="Times New Roman" w:hAnsi="Times New Roman"/>
          <w:sz w:val="24"/>
          <w:szCs w:val="24"/>
        </w:rPr>
        <w:t xml:space="preserve"> 2016</w:t>
      </w:r>
      <w:r w:rsidR="00AE33EB" w:rsidRPr="00AF06CA">
        <w:rPr>
          <w:rFonts w:ascii="Times New Roman" w:hAnsi="Times New Roman"/>
          <w:sz w:val="24"/>
          <w:szCs w:val="24"/>
        </w:rPr>
        <w:t xml:space="preserve">, </w:t>
      </w:r>
      <w:proofErr w:type="spellStart"/>
      <w:r w:rsidR="00AE33EB" w:rsidRPr="00AF06CA">
        <w:rPr>
          <w:rFonts w:ascii="Times New Roman" w:hAnsi="Times New Roman"/>
          <w:sz w:val="24"/>
          <w:szCs w:val="24"/>
        </w:rPr>
        <w:t>Rathkopf</w:t>
      </w:r>
      <w:proofErr w:type="spellEnd"/>
      <w:r w:rsidR="00AE33EB" w:rsidRPr="00AF06CA">
        <w:rPr>
          <w:rFonts w:ascii="Times New Roman" w:hAnsi="Times New Roman"/>
          <w:sz w:val="24"/>
          <w:szCs w:val="24"/>
        </w:rPr>
        <w:t>, 2018</w:t>
      </w:r>
      <w:r w:rsidR="002F30ED" w:rsidRPr="00AF06CA">
        <w:rPr>
          <w:rFonts w:ascii="Times New Roman" w:hAnsi="Times New Roman"/>
          <w:sz w:val="24"/>
          <w:szCs w:val="24"/>
        </w:rPr>
        <w:t>)</w:t>
      </w:r>
      <w:r w:rsidR="0038414D" w:rsidRPr="00AF06CA">
        <w:rPr>
          <w:rFonts w:ascii="Times New Roman" w:hAnsi="Times New Roman"/>
          <w:sz w:val="24"/>
          <w:szCs w:val="24"/>
        </w:rPr>
        <w:t xml:space="preserve">.  </w:t>
      </w:r>
    </w:p>
    <w:p w14:paraId="7682C9D1" w14:textId="77777777" w:rsidR="0038414D" w:rsidRPr="00AF06CA" w:rsidRDefault="0038414D" w:rsidP="006F171F">
      <w:pPr>
        <w:spacing w:line="240" w:lineRule="auto"/>
        <w:rPr>
          <w:rFonts w:ascii="Times New Roman" w:hAnsi="Times New Roman"/>
          <w:sz w:val="24"/>
          <w:szCs w:val="24"/>
        </w:rPr>
      </w:pPr>
    </w:p>
    <w:p w14:paraId="1285509D" w14:textId="48E82A09" w:rsidR="0038414D" w:rsidRPr="00AF06CA" w:rsidRDefault="0038414D" w:rsidP="006F171F">
      <w:pPr>
        <w:spacing w:line="240" w:lineRule="auto"/>
        <w:rPr>
          <w:rFonts w:ascii="Times New Roman" w:hAnsi="Times New Roman"/>
          <w:sz w:val="24"/>
          <w:szCs w:val="24"/>
        </w:rPr>
      </w:pPr>
      <w:r w:rsidRPr="00AF06CA">
        <w:rPr>
          <w:rFonts w:ascii="Times New Roman" w:hAnsi="Times New Roman"/>
          <w:sz w:val="24"/>
          <w:szCs w:val="24"/>
        </w:rPr>
        <w:t>We also rely on the abstractness of graph-theoretic explanation in articulating the difference between distinct conceptions of hierarchy</w:t>
      </w:r>
      <w:r w:rsidR="002F30ED" w:rsidRPr="00AF06CA">
        <w:rPr>
          <w:rFonts w:ascii="Times New Roman" w:hAnsi="Times New Roman"/>
          <w:sz w:val="24"/>
          <w:szCs w:val="24"/>
        </w:rPr>
        <w:t>.</w:t>
      </w:r>
      <w:r w:rsidRPr="00AF06CA">
        <w:rPr>
          <w:rFonts w:ascii="Times New Roman" w:hAnsi="Times New Roman"/>
          <w:sz w:val="24"/>
          <w:szCs w:val="24"/>
        </w:rPr>
        <w:t xml:space="preserve"> </w:t>
      </w:r>
      <w:r w:rsidR="002F30ED" w:rsidRPr="00AF06CA">
        <w:rPr>
          <w:rFonts w:ascii="Times New Roman" w:hAnsi="Times New Roman"/>
          <w:sz w:val="24"/>
          <w:szCs w:val="24"/>
        </w:rPr>
        <w:t xml:space="preserve"> Graph-theoretical descriptions are neutral with respect to the representational role of different hierarchical levels</w:t>
      </w:r>
      <w:r w:rsidRPr="00AF06CA">
        <w:rPr>
          <w:rFonts w:ascii="Times New Roman" w:hAnsi="Times New Roman"/>
          <w:sz w:val="24"/>
          <w:szCs w:val="24"/>
        </w:rPr>
        <w:t xml:space="preserve"> </w:t>
      </w:r>
      <w:r w:rsidR="002F30ED" w:rsidRPr="00AF06CA">
        <w:rPr>
          <w:rFonts w:ascii="Times New Roman" w:hAnsi="Times New Roman"/>
          <w:sz w:val="24"/>
          <w:szCs w:val="24"/>
        </w:rPr>
        <w:t>because they</w:t>
      </w:r>
      <w:r w:rsidRPr="00AF06CA">
        <w:rPr>
          <w:rFonts w:ascii="Times New Roman" w:hAnsi="Times New Roman"/>
          <w:sz w:val="24"/>
          <w:szCs w:val="24"/>
        </w:rPr>
        <w:t xml:space="preserve"> are not committed to a particular way of functionally typing the causal interactions in the brain.  However, we do not take this itself to show that topological explanation is always global, or is in conflict with mechanistic explanation in general.  This is compatible with the </w:t>
      </w:r>
      <w:r w:rsidRPr="00AF06CA">
        <w:rPr>
          <w:rFonts w:ascii="Times New Roman" w:hAnsi="Times New Roman"/>
          <w:i/>
          <w:sz w:val="24"/>
          <w:szCs w:val="24"/>
        </w:rPr>
        <w:t xml:space="preserve">explanation </w:t>
      </w:r>
      <w:r w:rsidRPr="00AF06CA">
        <w:rPr>
          <w:rFonts w:ascii="Times New Roman" w:hAnsi="Times New Roman"/>
          <w:sz w:val="24"/>
          <w:szCs w:val="24"/>
        </w:rPr>
        <w:t>of particular phenomena invoking local causal interactions as well as global organizational properties.  We take no particular stand on the issue here (but see Burnston</w:t>
      </w:r>
      <w:r w:rsidR="004466F4">
        <w:rPr>
          <w:rFonts w:ascii="Times New Roman" w:hAnsi="Times New Roman"/>
          <w:sz w:val="24"/>
          <w:szCs w:val="24"/>
        </w:rPr>
        <w:t xml:space="preserve"> 2019</w:t>
      </w:r>
      <w:r w:rsidRPr="00AF06CA">
        <w:rPr>
          <w:rFonts w:ascii="Times New Roman" w:hAnsi="Times New Roman"/>
          <w:sz w:val="24"/>
          <w:szCs w:val="24"/>
        </w:rPr>
        <w:t>).</w:t>
      </w:r>
    </w:p>
    <w:p w14:paraId="3EE31286" w14:textId="77777777" w:rsidR="009F70B9" w:rsidRPr="00AF06CA" w:rsidRDefault="009F70B9" w:rsidP="006F171F">
      <w:pPr>
        <w:spacing w:line="240" w:lineRule="auto"/>
        <w:rPr>
          <w:rFonts w:ascii="Times New Roman" w:hAnsi="Times New Roman"/>
          <w:sz w:val="24"/>
          <w:szCs w:val="24"/>
        </w:rPr>
      </w:pPr>
    </w:p>
    <w:p w14:paraId="67E9258C" w14:textId="7C882F07" w:rsidR="006F171F" w:rsidRPr="00AF06CA" w:rsidRDefault="006F171F" w:rsidP="0095430E">
      <w:pPr>
        <w:spacing w:line="240" w:lineRule="auto"/>
        <w:rPr>
          <w:rFonts w:ascii="Times New Roman" w:hAnsi="Times New Roman"/>
          <w:sz w:val="24"/>
          <w:szCs w:val="24"/>
        </w:rPr>
      </w:pPr>
      <w:r w:rsidRPr="00AF06CA">
        <w:rPr>
          <w:rFonts w:ascii="Times New Roman" w:hAnsi="Times New Roman"/>
          <w:sz w:val="24"/>
          <w:szCs w:val="24"/>
        </w:rPr>
        <w:t>The graph-theoretical notion of hierarchy is based on</w:t>
      </w:r>
      <w:r w:rsidR="00672B67" w:rsidRPr="00AF06CA">
        <w:rPr>
          <w:rFonts w:ascii="Times New Roman" w:hAnsi="Times New Roman"/>
          <w:sz w:val="24"/>
          <w:szCs w:val="24"/>
        </w:rPr>
        <w:t xml:space="preserve"> the </w:t>
      </w:r>
      <w:r w:rsidR="00AE33EB" w:rsidRPr="00AF06CA">
        <w:rPr>
          <w:rFonts w:ascii="Times New Roman" w:hAnsi="Times New Roman"/>
          <w:sz w:val="24"/>
          <w:szCs w:val="24"/>
        </w:rPr>
        <w:t>concept</w:t>
      </w:r>
      <w:r w:rsidR="00672B67" w:rsidRPr="00AF06CA">
        <w:rPr>
          <w:rFonts w:ascii="Times New Roman" w:hAnsi="Times New Roman"/>
          <w:sz w:val="24"/>
          <w:szCs w:val="24"/>
        </w:rPr>
        <w:t xml:space="preserve"> of</w:t>
      </w:r>
      <w:r w:rsidR="002F30ED" w:rsidRPr="00AF06CA">
        <w:rPr>
          <w:rFonts w:ascii="Times New Roman" w:hAnsi="Times New Roman"/>
          <w:sz w:val="24"/>
          <w:szCs w:val="24"/>
        </w:rPr>
        <w:t xml:space="preserve"> </w:t>
      </w:r>
      <w:r w:rsidRPr="00AF06CA">
        <w:rPr>
          <w:rFonts w:ascii="Times New Roman" w:hAnsi="Times New Roman"/>
          <w:i/>
          <w:sz w:val="24"/>
          <w:szCs w:val="24"/>
        </w:rPr>
        <w:t>centrality</w:t>
      </w:r>
      <w:r w:rsidR="002F30ED" w:rsidRPr="00AF06CA">
        <w:rPr>
          <w:rFonts w:ascii="Times New Roman" w:hAnsi="Times New Roman"/>
          <w:i/>
          <w:sz w:val="24"/>
          <w:szCs w:val="24"/>
        </w:rPr>
        <w:t xml:space="preserve"> </w:t>
      </w:r>
      <w:r w:rsidRPr="00AF06CA">
        <w:rPr>
          <w:rFonts w:ascii="Times New Roman" w:hAnsi="Times New Roman"/>
          <w:sz w:val="24"/>
          <w:szCs w:val="24"/>
        </w:rPr>
        <w:t xml:space="preserve">(see van den Heuvel and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2013 for review and further references). A node is at a higher hierarchical level if it is more central to the overall connectivity of the network, and at a lower level if it is more peripheral. Centrality can be analyzed in different ways. </w:t>
      </w:r>
      <w:r w:rsidR="00AA5313">
        <w:rPr>
          <w:rFonts w:ascii="Times New Roman" w:hAnsi="Times New Roman"/>
          <w:sz w:val="24"/>
          <w:szCs w:val="24"/>
        </w:rPr>
        <w:t>One notion</w:t>
      </w:r>
      <w:r w:rsidR="00AA5313" w:rsidRPr="00AF06CA">
        <w:rPr>
          <w:rFonts w:ascii="Times New Roman" w:hAnsi="Times New Roman"/>
          <w:sz w:val="24"/>
          <w:szCs w:val="24"/>
        </w:rPr>
        <w:t xml:space="preserve"> </w:t>
      </w:r>
      <w:r w:rsidRPr="00AF06CA">
        <w:rPr>
          <w:rFonts w:ascii="Times New Roman" w:hAnsi="Times New Roman"/>
          <w:sz w:val="24"/>
          <w:szCs w:val="24"/>
        </w:rPr>
        <w:t xml:space="preserve">is simply </w:t>
      </w:r>
      <w:r w:rsidRPr="00AF06CA">
        <w:rPr>
          <w:rFonts w:ascii="Times New Roman" w:hAnsi="Times New Roman"/>
          <w:i/>
          <w:sz w:val="24"/>
          <w:szCs w:val="24"/>
        </w:rPr>
        <w:t>degree</w:t>
      </w:r>
      <w:r w:rsidRPr="00AF06CA">
        <w:rPr>
          <w:rFonts w:ascii="Times New Roman" w:hAnsi="Times New Roman"/>
          <w:sz w:val="24"/>
          <w:szCs w:val="24"/>
        </w:rPr>
        <w:t xml:space="preserve"> – a node with a large number of connections (measured as percentage of actual out of possible connections) will have a large influence in the network.</w:t>
      </w:r>
      <w:r w:rsidR="00AA5313">
        <w:rPr>
          <w:rFonts w:ascii="Times New Roman" w:hAnsi="Times New Roman"/>
          <w:sz w:val="24"/>
          <w:szCs w:val="24"/>
        </w:rPr>
        <w:t xml:space="preserve">  An example of a degree measurement is given in the left panel of figure 4 below.  A second notion of centrality is </w:t>
      </w:r>
      <w:r w:rsidRPr="00AF06CA">
        <w:rPr>
          <w:rFonts w:ascii="Times New Roman" w:hAnsi="Times New Roman"/>
          <w:i/>
          <w:sz w:val="24"/>
          <w:szCs w:val="24"/>
        </w:rPr>
        <w:t>betweenness centrality</w:t>
      </w:r>
      <w:r w:rsidRPr="00AF06CA">
        <w:rPr>
          <w:rFonts w:ascii="Times New Roman" w:hAnsi="Times New Roman"/>
          <w:sz w:val="24"/>
          <w:szCs w:val="24"/>
        </w:rPr>
        <w:t>, i.e. how many shortest paths between</w:t>
      </w:r>
      <w:r w:rsidR="0095430E" w:rsidRPr="00AF06CA">
        <w:rPr>
          <w:rFonts w:ascii="Times New Roman" w:hAnsi="Times New Roman"/>
          <w:sz w:val="24"/>
          <w:szCs w:val="24"/>
        </w:rPr>
        <w:t xml:space="preserve"> any</w:t>
      </w:r>
      <w:r w:rsidRPr="00AF06CA">
        <w:rPr>
          <w:rFonts w:ascii="Times New Roman" w:hAnsi="Times New Roman"/>
          <w:sz w:val="24"/>
          <w:szCs w:val="24"/>
        </w:rPr>
        <w:t xml:space="preserve"> two nodes pass through the node of interest. Nodes with high betweenness centrality are crucial for mediating </w:t>
      </w:r>
      <w:r w:rsidR="00672B67" w:rsidRPr="00AF06CA">
        <w:rPr>
          <w:rFonts w:ascii="Times New Roman" w:hAnsi="Times New Roman"/>
          <w:sz w:val="24"/>
          <w:szCs w:val="24"/>
        </w:rPr>
        <w:t xml:space="preserve">interactions </w:t>
      </w:r>
      <w:r w:rsidRPr="00AF06CA">
        <w:rPr>
          <w:rFonts w:ascii="Times New Roman" w:hAnsi="Times New Roman"/>
          <w:sz w:val="24"/>
          <w:szCs w:val="24"/>
        </w:rPr>
        <w:t xml:space="preserve">across the entire network. Finally, the </w:t>
      </w:r>
      <w:r w:rsidRPr="00AF06CA">
        <w:rPr>
          <w:rFonts w:ascii="Times New Roman" w:hAnsi="Times New Roman"/>
          <w:i/>
          <w:sz w:val="24"/>
          <w:szCs w:val="24"/>
        </w:rPr>
        <w:t xml:space="preserve">clustering coefficient </w:t>
      </w:r>
      <w:r w:rsidR="0095430E" w:rsidRPr="00AF06CA">
        <w:rPr>
          <w:rFonts w:ascii="Times New Roman" w:hAnsi="Times New Roman"/>
          <w:sz w:val="24"/>
          <w:szCs w:val="24"/>
        </w:rPr>
        <w:t xml:space="preserve">of a node measures the degree to which the node’s connections are themselves connected.  It is measured as the proportion of actual out of possible edges between nodes that are connected to the node of interest.  </w:t>
      </w:r>
    </w:p>
    <w:p w14:paraId="780C214A" w14:textId="77777777" w:rsidR="0095430E" w:rsidRPr="00AF06CA" w:rsidRDefault="0095430E" w:rsidP="0095430E">
      <w:pPr>
        <w:spacing w:line="240" w:lineRule="auto"/>
        <w:rPr>
          <w:rFonts w:ascii="Times New Roman" w:hAnsi="Times New Roman"/>
          <w:sz w:val="24"/>
          <w:szCs w:val="24"/>
        </w:rPr>
      </w:pPr>
    </w:p>
    <w:p w14:paraId="14C121B5" w14:textId="77777777" w:rsidR="00AA5313" w:rsidRDefault="00366255" w:rsidP="00FE0F6C">
      <w:pPr>
        <w:spacing w:line="240" w:lineRule="auto"/>
        <w:rPr>
          <w:rFonts w:ascii="Times New Roman" w:hAnsi="Times New Roman"/>
          <w:sz w:val="24"/>
          <w:szCs w:val="24"/>
        </w:rPr>
      </w:pPr>
      <w:r>
        <w:rPr>
          <w:rFonts w:ascii="Times New Roman" w:hAnsi="Times New Roman"/>
          <w:sz w:val="24"/>
          <w:szCs w:val="24"/>
        </w:rPr>
        <w:lastRenderedPageBreak/>
        <w:pict w14:anchorId="460C2EE6">
          <v:shape id="_x0000_i1028" type="#_x0000_t75" style="width:331.5pt;height:131.9pt">
            <v:imagedata r:id="rId11" o:title="Sporns_Betzel_Fig_Modules_hubs"/>
          </v:shape>
        </w:pict>
      </w:r>
    </w:p>
    <w:p w14:paraId="651833FD" w14:textId="460D7ED8" w:rsidR="00AA5313" w:rsidRDefault="00AA5313" w:rsidP="00FE0F6C">
      <w:pPr>
        <w:spacing w:line="240" w:lineRule="auto"/>
        <w:rPr>
          <w:rFonts w:ascii="Times New Roman" w:hAnsi="Times New Roman"/>
          <w:sz w:val="24"/>
          <w:szCs w:val="24"/>
        </w:rPr>
      </w:pPr>
    </w:p>
    <w:p w14:paraId="0EC7F1A6" w14:textId="1F315339" w:rsidR="00AA5313" w:rsidRPr="007D5665" w:rsidRDefault="00AA5313" w:rsidP="007D5665">
      <w:pPr>
        <w:spacing w:line="240" w:lineRule="auto"/>
        <w:ind w:firstLine="0"/>
        <w:rPr>
          <w:rFonts w:ascii="Times New Roman" w:hAnsi="Times New Roman"/>
          <w:sz w:val="22"/>
          <w:szCs w:val="22"/>
        </w:rPr>
      </w:pPr>
      <w:r w:rsidRPr="007D5665">
        <w:rPr>
          <w:rFonts w:ascii="Times New Roman" w:hAnsi="Times New Roman"/>
          <w:b/>
          <w:bCs/>
          <w:sz w:val="22"/>
          <w:szCs w:val="22"/>
        </w:rPr>
        <w:t>Fig</w:t>
      </w:r>
      <w:r w:rsidR="007D5665">
        <w:rPr>
          <w:rFonts w:ascii="Times New Roman" w:hAnsi="Times New Roman"/>
          <w:b/>
          <w:bCs/>
          <w:sz w:val="22"/>
          <w:szCs w:val="22"/>
        </w:rPr>
        <w:t>.</w:t>
      </w:r>
      <w:r w:rsidRPr="007D5665">
        <w:rPr>
          <w:rFonts w:ascii="Times New Roman" w:hAnsi="Times New Roman"/>
          <w:b/>
          <w:bCs/>
          <w:sz w:val="22"/>
          <w:szCs w:val="22"/>
        </w:rPr>
        <w:t xml:space="preserve"> 4.</w:t>
      </w:r>
      <w:r w:rsidRPr="007D5665">
        <w:rPr>
          <w:rFonts w:ascii="Times New Roman" w:hAnsi="Times New Roman"/>
          <w:sz w:val="22"/>
          <w:szCs w:val="22"/>
        </w:rPr>
        <w:t xml:space="preserve">  Hierarchical measurements in the topological approach (from </w:t>
      </w:r>
      <w:proofErr w:type="spellStart"/>
      <w:r w:rsidRPr="007D5665">
        <w:rPr>
          <w:rFonts w:ascii="Times New Roman" w:hAnsi="Times New Roman"/>
          <w:sz w:val="22"/>
          <w:szCs w:val="22"/>
        </w:rPr>
        <w:t>Sporns</w:t>
      </w:r>
      <w:proofErr w:type="spellEnd"/>
      <w:r w:rsidRPr="007D5665">
        <w:rPr>
          <w:rFonts w:ascii="Times New Roman" w:hAnsi="Times New Roman"/>
          <w:sz w:val="22"/>
          <w:szCs w:val="22"/>
        </w:rPr>
        <w:t xml:space="preserve"> &amp; </w:t>
      </w:r>
      <w:proofErr w:type="spellStart"/>
      <w:r w:rsidRPr="007D5665">
        <w:rPr>
          <w:rFonts w:ascii="Times New Roman" w:hAnsi="Times New Roman"/>
          <w:sz w:val="22"/>
          <w:szCs w:val="22"/>
        </w:rPr>
        <w:t>Betzel</w:t>
      </w:r>
      <w:proofErr w:type="spellEnd"/>
      <w:r w:rsidRPr="007D5665">
        <w:rPr>
          <w:rFonts w:ascii="Times New Roman" w:hAnsi="Times New Roman"/>
          <w:sz w:val="22"/>
          <w:szCs w:val="22"/>
        </w:rPr>
        <w:t xml:space="preserve">, 2016).  </w:t>
      </w:r>
    </w:p>
    <w:p w14:paraId="511C4EF2" w14:textId="77777777" w:rsidR="00AA5313" w:rsidRDefault="00AA5313" w:rsidP="00FE0F6C">
      <w:pPr>
        <w:spacing w:line="240" w:lineRule="auto"/>
        <w:rPr>
          <w:rFonts w:ascii="Times New Roman" w:hAnsi="Times New Roman"/>
          <w:sz w:val="24"/>
          <w:szCs w:val="24"/>
        </w:rPr>
      </w:pPr>
    </w:p>
    <w:p w14:paraId="5154AD65" w14:textId="6EA456C4" w:rsidR="006F171F" w:rsidRPr="00AF06CA" w:rsidRDefault="006F171F" w:rsidP="00FE0F6C">
      <w:pPr>
        <w:spacing w:line="240" w:lineRule="auto"/>
        <w:rPr>
          <w:rFonts w:ascii="Times New Roman" w:hAnsi="Times New Roman"/>
          <w:sz w:val="24"/>
          <w:szCs w:val="24"/>
        </w:rPr>
      </w:pPr>
      <w:r w:rsidRPr="00AF06CA">
        <w:rPr>
          <w:rFonts w:ascii="Times New Roman" w:hAnsi="Times New Roman"/>
          <w:sz w:val="24"/>
          <w:szCs w:val="24"/>
        </w:rPr>
        <w:t xml:space="preserve">Centrality measures can be used to describe the overall properties of the network as well as particular nodes, particularly in how network organization is distributed amongst </w:t>
      </w:r>
      <w:r w:rsidRPr="00AF06CA">
        <w:rPr>
          <w:rFonts w:ascii="Times New Roman" w:hAnsi="Times New Roman"/>
          <w:i/>
          <w:sz w:val="24"/>
          <w:szCs w:val="24"/>
        </w:rPr>
        <w:t>modules</w:t>
      </w:r>
      <w:r w:rsidRPr="00AF06CA">
        <w:rPr>
          <w:rFonts w:ascii="Times New Roman" w:hAnsi="Times New Roman"/>
          <w:sz w:val="24"/>
          <w:szCs w:val="24"/>
        </w:rPr>
        <w:t xml:space="preserve"> and </w:t>
      </w:r>
      <w:r w:rsidRPr="00AF06CA">
        <w:rPr>
          <w:rFonts w:ascii="Times New Roman" w:hAnsi="Times New Roman"/>
          <w:i/>
          <w:sz w:val="24"/>
          <w:szCs w:val="24"/>
        </w:rPr>
        <w:t>hubs</w:t>
      </w:r>
      <w:r w:rsidRPr="00AF06CA">
        <w:rPr>
          <w:rFonts w:ascii="Times New Roman" w:hAnsi="Times New Roman"/>
          <w:sz w:val="24"/>
          <w:szCs w:val="24"/>
        </w:rPr>
        <w:t>.  Nodes in a module are more connected amongst each other than to nodes outside the module</w:t>
      </w:r>
      <w:r w:rsidR="00692BF8" w:rsidRPr="00AF06CA">
        <w:rPr>
          <w:rFonts w:ascii="Times New Roman" w:hAnsi="Times New Roman"/>
          <w:sz w:val="24"/>
          <w:szCs w:val="24"/>
        </w:rPr>
        <w:t xml:space="preserve"> (</w:t>
      </w:r>
      <w:proofErr w:type="spellStart"/>
      <w:r w:rsidR="00692BF8" w:rsidRPr="00AF06CA">
        <w:rPr>
          <w:rFonts w:ascii="Times New Roman" w:hAnsi="Times New Roman"/>
          <w:sz w:val="24"/>
          <w:szCs w:val="24"/>
        </w:rPr>
        <w:t>Sporns</w:t>
      </w:r>
      <w:proofErr w:type="spellEnd"/>
      <w:r w:rsidR="00692BF8" w:rsidRPr="00AF06CA">
        <w:rPr>
          <w:rFonts w:ascii="Times New Roman" w:hAnsi="Times New Roman"/>
          <w:sz w:val="24"/>
          <w:szCs w:val="24"/>
        </w:rPr>
        <w:t xml:space="preserve"> and </w:t>
      </w:r>
      <w:proofErr w:type="spellStart"/>
      <w:r w:rsidR="00692BF8" w:rsidRPr="00AF06CA">
        <w:rPr>
          <w:rFonts w:ascii="Times New Roman" w:hAnsi="Times New Roman"/>
          <w:sz w:val="24"/>
          <w:szCs w:val="24"/>
        </w:rPr>
        <w:t>Betzel</w:t>
      </w:r>
      <w:proofErr w:type="spellEnd"/>
      <w:r w:rsidR="00692BF8" w:rsidRPr="00AF06CA">
        <w:rPr>
          <w:rFonts w:ascii="Times New Roman" w:hAnsi="Times New Roman"/>
          <w:sz w:val="24"/>
          <w:szCs w:val="24"/>
        </w:rPr>
        <w:t xml:space="preserve"> 2016)</w:t>
      </w:r>
      <w:r w:rsidRPr="00AF06CA">
        <w:rPr>
          <w:rFonts w:ascii="Times New Roman" w:hAnsi="Times New Roman"/>
          <w:sz w:val="24"/>
          <w:szCs w:val="24"/>
        </w:rPr>
        <w:t>. Consequently</w:t>
      </w:r>
      <w:r w:rsidR="002C62DB" w:rsidRPr="00AF06CA">
        <w:rPr>
          <w:rFonts w:ascii="Times New Roman" w:hAnsi="Times New Roman"/>
          <w:sz w:val="24"/>
          <w:szCs w:val="24"/>
        </w:rPr>
        <w:t>,</w:t>
      </w:r>
      <w:r w:rsidRPr="00AF06CA">
        <w:rPr>
          <w:rFonts w:ascii="Times New Roman" w:hAnsi="Times New Roman"/>
          <w:sz w:val="24"/>
          <w:szCs w:val="24"/>
        </w:rPr>
        <w:t xml:space="preserve"> these within-module nodes will influence each other more </w:t>
      </w:r>
      <w:r w:rsidR="00336ECE" w:rsidRPr="00AF06CA">
        <w:rPr>
          <w:rFonts w:ascii="Times New Roman" w:hAnsi="Times New Roman"/>
          <w:sz w:val="24"/>
          <w:szCs w:val="24"/>
        </w:rPr>
        <w:t>directly</w:t>
      </w:r>
      <w:r w:rsidRPr="00AF06CA">
        <w:rPr>
          <w:rFonts w:ascii="Times New Roman" w:hAnsi="Times New Roman"/>
          <w:sz w:val="24"/>
          <w:szCs w:val="24"/>
        </w:rPr>
        <w:t xml:space="preserve"> than </w:t>
      </w:r>
      <w:r w:rsidR="007F1C0D" w:rsidRPr="00AF06CA">
        <w:rPr>
          <w:rFonts w:ascii="Times New Roman" w:hAnsi="Times New Roman"/>
          <w:sz w:val="24"/>
          <w:szCs w:val="24"/>
        </w:rPr>
        <w:t xml:space="preserve">other nodes.  </w:t>
      </w:r>
      <w:r w:rsidRPr="00AF06CA">
        <w:rPr>
          <w:rFonts w:ascii="Times New Roman" w:hAnsi="Times New Roman"/>
          <w:sz w:val="24"/>
          <w:szCs w:val="24"/>
        </w:rPr>
        <w:t xml:space="preserve">Hubs are nodes (or groups of nodes) which score high on one or multiple centrality measures, which are usually correlated (van den Heuvel and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2013).  A hub with a high clustering coefficient is likely to connect several modules, and thus provide information transfer across otherwise segregated subsystems</w:t>
      </w:r>
      <w:r w:rsidR="003C61C3">
        <w:rPr>
          <w:rFonts w:ascii="Times New Roman" w:hAnsi="Times New Roman"/>
          <w:sz w:val="24"/>
          <w:szCs w:val="24"/>
        </w:rPr>
        <w:t xml:space="preserve"> (</w:t>
      </w:r>
      <w:r w:rsidR="002937CD">
        <w:rPr>
          <w:rFonts w:ascii="Times New Roman" w:hAnsi="Times New Roman"/>
          <w:sz w:val="24"/>
          <w:szCs w:val="24"/>
        </w:rPr>
        <w:t xml:space="preserve">“connector hubs”; </w:t>
      </w:r>
      <w:r w:rsidR="003C61C3">
        <w:rPr>
          <w:rFonts w:ascii="Times New Roman" w:hAnsi="Times New Roman"/>
          <w:sz w:val="24"/>
          <w:szCs w:val="24"/>
        </w:rPr>
        <w:t>Fig.</w:t>
      </w:r>
      <w:r w:rsidR="002937CD">
        <w:rPr>
          <w:rFonts w:ascii="Times New Roman" w:hAnsi="Times New Roman"/>
          <w:sz w:val="24"/>
          <w:szCs w:val="24"/>
        </w:rPr>
        <w:t xml:space="preserve"> 4 </w:t>
      </w:r>
      <w:r w:rsidR="00E65E6B">
        <w:rPr>
          <w:rFonts w:ascii="Times New Roman" w:hAnsi="Times New Roman"/>
          <w:sz w:val="24"/>
          <w:szCs w:val="24"/>
        </w:rPr>
        <w:t>above</w:t>
      </w:r>
      <w:r w:rsidR="002937CD">
        <w:rPr>
          <w:rFonts w:ascii="Times New Roman" w:hAnsi="Times New Roman"/>
          <w:sz w:val="24"/>
          <w:szCs w:val="24"/>
        </w:rPr>
        <w:t>)</w:t>
      </w:r>
      <w:r w:rsidRPr="00AF06CA">
        <w:rPr>
          <w:rFonts w:ascii="Times New Roman" w:hAnsi="Times New Roman"/>
          <w:sz w:val="24"/>
          <w:szCs w:val="24"/>
        </w:rPr>
        <w:t>. A</w:t>
      </w:r>
      <w:r w:rsidR="002937CD">
        <w:rPr>
          <w:rFonts w:ascii="Times New Roman" w:hAnsi="Times New Roman"/>
          <w:sz w:val="24"/>
          <w:szCs w:val="24"/>
        </w:rPr>
        <w:t xml:space="preserve"> node can also serve as a hub primarily </w:t>
      </w:r>
      <w:r w:rsidR="002937CD" w:rsidRPr="00E52854">
        <w:rPr>
          <w:rFonts w:ascii="Times New Roman" w:hAnsi="Times New Roman"/>
          <w:sz w:val="24"/>
          <w:szCs w:val="24"/>
        </w:rPr>
        <w:t>within</w:t>
      </w:r>
      <w:r w:rsidR="002937CD">
        <w:rPr>
          <w:rFonts w:ascii="Times New Roman" w:hAnsi="Times New Roman"/>
          <w:sz w:val="24"/>
          <w:szCs w:val="24"/>
        </w:rPr>
        <w:t xml:space="preserve">, rather than between modules, by mostly connecting to other nodes in the same module (“provincial hubs”; Fig 4 </w:t>
      </w:r>
      <w:r w:rsidR="00E65E6B">
        <w:rPr>
          <w:rFonts w:ascii="Times New Roman" w:hAnsi="Times New Roman"/>
          <w:sz w:val="24"/>
          <w:szCs w:val="24"/>
        </w:rPr>
        <w:t>above</w:t>
      </w:r>
      <w:r w:rsidR="002937CD">
        <w:rPr>
          <w:rFonts w:ascii="Times New Roman" w:hAnsi="Times New Roman"/>
          <w:sz w:val="24"/>
          <w:szCs w:val="24"/>
        </w:rPr>
        <w:t xml:space="preserve">).  </w:t>
      </w:r>
      <w:r w:rsidR="000C1CF0" w:rsidRPr="00AF06CA">
        <w:rPr>
          <w:rFonts w:ascii="Times New Roman" w:hAnsi="Times New Roman"/>
          <w:sz w:val="24"/>
          <w:szCs w:val="24"/>
        </w:rPr>
        <w:t>The extent to which networks exhibit modularity and contain hubs gives a helpful characterization of their overall capacity to process information.  When a network contains primarily modules with a smaller number of hubs</w:t>
      </w:r>
      <w:r w:rsidR="00760E21" w:rsidRPr="00AF06CA">
        <w:rPr>
          <w:rFonts w:ascii="Times New Roman" w:hAnsi="Times New Roman"/>
          <w:sz w:val="24"/>
          <w:szCs w:val="24"/>
        </w:rPr>
        <w:t>, it</w:t>
      </w:r>
      <w:r w:rsidR="000C1CF0" w:rsidRPr="00AF06CA">
        <w:rPr>
          <w:rFonts w:ascii="Times New Roman" w:hAnsi="Times New Roman"/>
          <w:sz w:val="24"/>
          <w:szCs w:val="24"/>
        </w:rPr>
        <w:t xml:space="preserve"> can maximize both localized information </w:t>
      </w:r>
      <w:r w:rsidR="00366255">
        <w:rPr>
          <w:rFonts w:ascii="Times New Roman" w:hAnsi="Times New Roman"/>
          <w:sz w:val="24"/>
          <w:szCs w:val="24"/>
        </w:rPr>
        <w:t>processing</w:t>
      </w:r>
      <w:r w:rsidR="000C1CF0" w:rsidRPr="00AF06CA">
        <w:rPr>
          <w:rFonts w:ascii="Times New Roman" w:hAnsi="Times New Roman"/>
          <w:sz w:val="24"/>
          <w:szCs w:val="24"/>
        </w:rPr>
        <w:t xml:space="preserve"> through </w:t>
      </w:r>
      <w:r w:rsidR="003C61C3">
        <w:rPr>
          <w:rFonts w:ascii="Times New Roman" w:hAnsi="Times New Roman"/>
          <w:sz w:val="24"/>
          <w:szCs w:val="24"/>
        </w:rPr>
        <w:t>within-</w:t>
      </w:r>
      <w:r w:rsidR="003C61C3" w:rsidRPr="00AF06CA">
        <w:rPr>
          <w:rFonts w:ascii="Times New Roman" w:hAnsi="Times New Roman"/>
          <w:sz w:val="24"/>
          <w:szCs w:val="24"/>
        </w:rPr>
        <w:t xml:space="preserve">module </w:t>
      </w:r>
      <w:r w:rsidR="000C1CF0" w:rsidRPr="00AF06CA">
        <w:rPr>
          <w:rFonts w:ascii="Times New Roman" w:hAnsi="Times New Roman"/>
          <w:sz w:val="24"/>
          <w:szCs w:val="24"/>
        </w:rPr>
        <w:t xml:space="preserve">connections, and information integration across </w:t>
      </w:r>
      <w:r w:rsidR="00760E21" w:rsidRPr="00AF06CA">
        <w:rPr>
          <w:rFonts w:ascii="Times New Roman" w:hAnsi="Times New Roman"/>
          <w:sz w:val="24"/>
          <w:szCs w:val="24"/>
        </w:rPr>
        <w:t>the network</w:t>
      </w:r>
      <w:r w:rsidR="000C1CF0" w:rsidRPr="00AF06CA">
        <w:rPr>
          <w:rFonts w:ascii="Times New Roman" w:hAnsi="Times New Roman"/>
          <w:sz w:val="24"/>
          <w:szCs w:val="24"/>
        </w:rPr>
        <w:t xml:space="preserve"> through hub</w:t>
      </w:r>
      <w:r w:rsidR="00760E21" w:rsidRPr="00AF06CA">
        <w:rPr>
          <w:rFonts w:ascii="Times New Roman" w:hAnsi="Times New Roman"/>
          <w:sz w:val="24"/>
          <w:szCs w:val="24"/>
        </w:rPr>
        <w:t>-mediated connections</w:t>
      </w:r>
      <w:r w:rsidR="00D20C6E" w:rsidRPr="00AF06CA">
        <w:rPr>
          <w:rFonts w:ascii="Times New Roman" w:hAnsi="Times New Roman"/>
          <w:sz w:val="24"/>
          <w:szCs w:val="24"/>
        </w:rPr>
        <w:t xml:space="preserve"> </w:t>
      </w:r>
      <w:r w:rsidR="00692BF8" w:rsidRPr="00AF06CA">
        <w:rPr>
          <w:rFonts w:ascii="Times New Roman" w:hAnsi="Times New Roman"/>
          <w:sz w:val="24"/>
          <w:szCs w:val="24"/>
        </w:rPr>
        <w:t>(</w:t>
      </w:r>
      <w:proofErr w:type="spellStart"/>
      <w:r w:rsidR="00692BF8" w:rsidRPr="00AF06CA">
        <w:rPr>
          <w:rFonts w:ascii="Times New Roman" w:hAnsi="Times New Roman"/>
          <w:sz w:val="24"/>
          <w:szCs w:val="24"/>
        </w:rPr>
        <w:t>Sporns</w:t>
      </w:r>
      <w:proofErr w:type="spellEnd"/>
      <w:r w:rsidR="00692BF8" w:rsidRPr="00AF06CA">
        <w:rPr>
          <w:rFonts w:ascii="Times New Roman" w:hAnsi="Times New Roman"/>
          <w:sz w:val="24"/>
          <w:szCs w:val="24"/>
        </w:rPr>
        <w:t>, 2011)</w:t>
      </w:r>
      <w:r w:rsidR="000C1CF0" w:rsidRPr="00AF06CA">
        <w:rPr>
          <w:rFonts w:ascii="Times New Roman" w:hAnsi="Times New Roman"/>
          <w:sz w:val="24"/>
          <w:szCs w:val="24"/>
        </w:rPr>
        <w:t>.</w:t>
      </w:r>
      <w:r w:rsidRPr="00AF06CA">
        <w:rPr>
          <w:rFonts w:ascii="Times New Roman" w:hAnsi="Times New Roman"/>
          <w:sz w:val="24"/>
          <w:szCs w:val="24"/>
        </w:rPr>
        <w:t xml:space="preserve">  </w:t>
      </w:r>
    </w:p>
    <w:p w14:paraId="1A0F3869" w14:textId="36CD6F1E" w:rsidR="000C1CF0" w:rsidRDefault="000C1CF0" w:rsidP="006F171F">
      <w:pPr>
        <w:spacing w:line="240" w:lineRule="auto"/>
        <w:rPr>
          <w:rFonts w:ascii="Times New Roman" w:hAnsi="Times New Roman"/>
          <w:sz w:val="24"/>
          <w:szCs w:val="24"/>
        </w:rPr>
      </w:pPr>
    </w:p>
    <w:p w14:paraId="388CEE08" w14:textId="34A66970" w:rsidR="006F171F" w:rsidRPr="00AF06CA" w:rsidRDefault="002937CD" w:rsidP="006F171F">
      <w:pPr>
        <w:spacing w:line="240" w:lineRule="auto"/>
        <w:rPr>
          <w:rFonts w:ascii="Times New Roman" w:hAnsi="Times New Roman"/>
          <w:sz w:val="24"/>
          <w:szCs w:val="24"/>
        </w:rPr>
      </w:pPr>
      <w:r>
        <w:rPr>
          <w:rFonts w:ascii="Times New Roman" w:hAnsi="Times New Roman"/>
          <w:sz w:val="24"/>
          <w:szCs w:val="24"/>
        </w:rPr>
        <w:t xml:space="preserve"> </w:t>
      </w:r>
      <w:r w:rsidR="006F171F" w:rsidRPr="00AF06CA">
        <w:rPr>
          <w:rFonts w:ascii="Times New Roman" w:hAnsi="Times New Roman"/>
          <w:sz w:val="24"/>
          <w:szCs w:val="24"/>
        </w:rPr>
        <w:t xml:space="preserve">From these definitions one can already see why “influence on the network” is the </w:t>
      </w:r>
      <w:r w:rsidR="004C1B25" w:rsidRPr="00AF06CA">
        <w:rPr>
          <w:rFonts w:ascii="Times New Roman" w:hAnsi="Times New Roman"/>
          <w:sz w:val="24"/>
          <w:szCs w:val="24"/>
        </w:rPr>
        <w:t xml:space="preserve">primary </w:t>
      </w:r>
      <w:r w:rsidR="006F171F" w:rsidRPr="00AF06CA">
        <w:rPr>
          <w:rFonts w:ascii="Times New Roman" w:hAnsi="Times New Roman"/>
          <w:sz w:val="24"/>
          <w:szCs w:val="24"/>
        </w:rPr>
        <w:t>notion for any topological approach to neu</w:t>
      </w:r>
      <w:r w:rsidR="006F171F" w:rsidRPr="00AF06CA">
        <w:rPr>
          <w:rFonts w:ascii="Times New Roman" w:hAnsi="Times New Roman"/>
          <w:sz w:val="24"/>
          <w:szCs w:val="24"/>
        </w:rPr>
        <w:lastRenderedPageBreak/>
        <w:t>ral hierarchies.</w:t>
      </w:r>
      <w:r w:rsidR="00692BF8" w:rsidRPr="00AF06CA">
        <w:rPr>
          <w:rStyle w:val="Funotenzeichen"/>
          <w:rFonts w:ascii="Times New Roman" w:hAnsi="Times New Roman"/>
          <w:sz w:val="24"/>
          <w:szCs w:val="24"/>
          <w:vertAlign w:val="superscript"/>
        </w:rPr>
        <w:footnoteReference w:id="4"/>
      </w:r>
      <w:r w:rsidR="006F171F" w:rsidRPr="00AF06CA">
        <w:rPr>
          <w:rFonts w:ascii="Times New Roman" w:hAnsi="Times New Roman"/>
          <w:sz w:val="24"/>
          <w:szCs w:val="24"/>
        </w:rPr>
        <w:t xml:space="preserve"> If nodes are defined as brain areas, then activity in a </w:t>
      </w:r>
      <w:r w:rsidR="004C1B25" w:rsidRPr="00AF06CA">
        <w:rPr>
          <w:rFonts w:ascii="Times New Roman" w:hAnsi="Times New Roman"/>
          <w:sz w:val="24"/>
          <w:szCs w:val="24"/>
        </w:rPr>
        <w:t xml:space="preserve">highly </w:t>
      </w:r>
      <w:r w:rsidR="006F171F" w:rsidRPr="00AF06CA">
        <w:rPr>
          <w:rFonts w:ascii="Times New Roman" w:hAnsi="Times New Roman"/>
          <w:sz w:val="24"/>
          <w:szCs w:val="24"/>
        </w:rPr>
        <w:t>central area will influence activity in many other areas</w:t>
      </w:r>
      <w:r w:rsidR="00760E21" w:rsidRPr="00AF06CA">
        <w:rPr>
          <w:rFonts w:ascii="Times New Roman" w:hAnsi="Times New Roman"/>
          <w:sz w:val="24"/>
          <w:szCs w:val="24"/>
        </w:rPr>
        <w:t>, and thus shape the global behavior of the network</w:t>
      </w:r>
      <w:r w:rsidR="006F171F" w:rsidRPr="00AF06CA">
        <w:rPr>
          <w:rFonts w:ascii="Times New Roman" w:hAnsi="Times New Roman"/>
          <w:sz w:val="24"/>
          <w:szCs w:val="24"/>
        </w:rPr>
        <w:t xml:space="preserve">.  A topological hierarchy description of the brain is generated by applying the aforementioned centrality measures to anatomical or functional connectivity data. </w:t>
      </w:r>
      <w:r w:rsidR="00336ECE" w:rsidRPr="00AF06CA">
        <w:rPr>
          <w:rFonts w:ascii="Times New Roman" w:hAnsi="Times New Roman"/>
          <w:sz w:val="24"/>
          <w:szCs w:val="24"/>
        </w:rPr>
        <w:t xml:space="preserve">Some of these datasets include the kind of histological data cited in the discussion of </w:t>
      </w:r>
      <w:proofErr w:type="spellStart"/>
      <w:r w:rsidR="00336ECE" w:rsidRPr="00AF06CA">
        <w:rPr>
          <w:rFonts w:ascii="Times New Roman" w:hAnsi="Times New Roman"/>
          <w:sz w:val="24"/>
          <w:szCs w:val="24"/>
        </w:rPr>
        <w:t>Felleman</w:t>
      </w:r>
      <w:proofErr w:type="spellEnd"/>
      <w:r w:rsidR="00336ECE" w:rsidRPr="00AF06CA">
        <w:rPr>
          <w:rFonts w:ascii="Times New Roman" w:hAnsi="Times New Roman"/>
          <w:sz w:val="24"/>
          <w:szCs w:val="24"/>
        </w:rPr>
        <w:t xml:space="preserve"> and Van Essen (e.g., the </w:t>
      </w:r>
      <w:proofErr w:type="spellStart"/>
      <w:r w:rsidR="00336ECE" w:rsidRPr="00AF06CA">
        <w:rPr>
          <w:rFonts w:ascii="Times New Roman" w:hAnsi="Times New Roman"/>
          <w:sz w:val="24"/>
          <w:szCs w:val="24"/>
        </w:rPr>
        <w:t>CoCoMac</w:t>
      </w:r>
      <w:proofErr w:type="spellEnd"/>
      <w:r w:rsidR="00336ECE" w:rsidRPr="00AF06CA">
        <w:rPr>
          <w:rFonts w:ascii="Times New Roman" w:hAnsi="Times New Roman"/>
          <w:sz w:val="24"/>
          <w:szCs w:val="24"/>
        </w:rPr>
        <w:t xml:space="preserve"> database), but have been updated to include more complete data about neural connections.  Functional connectivity is, basically, a measure of the statistical correlation in activity between brain areas over time (it can be measured in different ways, and we won’t go into go into the details here; </w:t>
      </w:r>
      <w:r w:rsidR="006F171F" w:rsidRPr="00AF06CA">
        <w:rPr>
          <w:rFonts w:ascii="Times New Roman" w:hAnsi="Times New Roman"/>
          <w:sz w:val="24"/>
          <w:szCs w:val="24"/>
        </w:rPr>
        <w:t xml:space="preserve">see Haueis 2012 for discussion). </w:t>
      </w:r>
      <w:r w:rsidR="004C1B25" w:rsidRPr="00AF06CA">
        <w:rPr>
          <w:rFonts w:ascii="Times New Roman" w:hAnsi="Times New Roman"/>
          <w:sz w:val="24"/>
          <w:szCs w:val="24"/>
        </w:rPr>
        <w:t xml:space="preserve"> Here we give some specific examples where researchers have employed the topological approach to hierarchy to make sense of brain organization.</w:t>
      </w:r>
    </w:p>
    <w:p w14:paraId="119489CB" w14:textId="77777777" w:rsidR="006F171F" w:rsidRPr="00AF06CA" w:rsidRDefault="006F171F" w:rsidP="006F171F">
      <w:pPr>
        <w:spacing w:line="240" w:lineRule="auto"/>
        <w:rPr>
          <w:rFonts w:ascii="Times New Roman" w:hAnsi="Times New Roman"/>
          <w:sz w:val="24"/>
          <w:szCs w:val="24"/>
        </w:rPr>
      </w:pPr>
    </w:p>
    <w:p w14:paraId="0A76DEE8" w14:textId="31B8C2AE"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An early example of the </w:t>
      </w:r>
      <w:r w:rsidR="004C1B25" w:rsidRPr="00AF06CA">
        <w:rPr>
          <w:rFonts w:ascii="Times New Roman" w:hAnsi="Times New Roman"/>
          <w:sz w:val="24"/>
          <w:szCs w:val="24"/>
        </w:rPr>
        <w:t>topological</w:t>
      </w:r>
      <w:r w:rsidRPr="00AF06CA">
        <w:rPr>
          <w:rFonts w:ascii="Times New Roman" w:hAnsi="Times New Roman"/>
          <w:sz w:val="24"/>
          <w:szCs w:val="24"/>
        </w:rPr>
        <w:t xml:space="preserve"> approach</w:t>
      </w:r>
      <w:r w:rsidR="004C1B25" w:rsidRPr="00AF06CA">
        <w:rPr>
          <w:rFonts w:ascii="Times New Roman" w:hAnsi="Times New Roman"/>
          <w:sz w:val="24"/>
          <w:szCs w:val="24"/>
        </w:rPr>
        <w:t>, as applied</w:t>
      </w:r>
      <w:r w:rsidRPr="00AF06CA">
        <w:rPr>
          <w:rFonts w:ascii="Times New Roman" w:hAnsi="Times New Roman"/>
          <w:sz w:val="24"/>
          <w:szCs w:val="24"/>
        </w:rPr>
        <w:t xml:space="preserve"> to anatomical connectivity</w:t>
      </w:r>
      <w:r w:rsidR="004C1B25" w:rsidRPr="00AF06CA">
        <w:rPr>
          <w:rFonts w:ascii="Times New Roman" w:hAnsi="Times New Roman"/>
          <w:sz w:val="24"/>
          <w:szCs w:val="24"/>
        </w:rPr>
        <w:t>,</w:t>
      </w:r>
      <w:r w:rsidRPr="00AF06CA">
        <w:rPr>
          <w:rFonts w:ascii="Times New Roman" w:hAnsi="Times New Roman"/>
          <w:sz w:val="24"/>
          <w:szCs w:val="24"/>
        </w:rPr>
        <w:t xml:space="preserve"> is </w:t>
      </w:r>
      <w:r w:rsidR="00666C0E" w:rsidRPr="00AF06CA">
        <w:rPr>
          <w:rFonts w:ascii="Times New Roman" w:hAnsi="Times New Roman"/>
          <w:sz w:val="24"/>
          <w:szCs w:val="24"/>
        </w:rPr>
        <w:t xml:space="preserve">from </w:t>
      </w:r>
      <w:r w:rsidRPr="00AF06CA">
        <w:rPr>
          <w:rFonts w:ascii="Times New Roman" w:hAnsi="Times New Roman"/>
          <w:sz w:val="24"/>
          <w:szCs w:val="24"/>
        </w:rPr>
        <w:t xml:space="preserve">da Costa and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(2005), who used degree and clustering coefficient to study the hierarchical organization of the macaque visual system. </w:t>
      </w:r>
      <w:r w:rsidR="004C1B25" w:rsidRPr="00AF06CA">
        <w:rPr>
          <w:rFonts w:ascii="Times New Roman" w:hAnsi="Times New Roman"/>
          <w:sz w:val="24"/>
          <w:szCs w:val="24"/>
        </w:rPr>
        <w:t xml:space="preserve"> Their analysis was based on how closely a starting brain area (a “reference node”) was connected to the rest of the system.  They thus analyzed each area in terms of </w:t>
      </w:r>
      <w:r w:rsidR="0098760E" w:rsidRPr="00AF06CA">
        <w:rPr>
          <w:rFonts w:ascii="Times New Roman" w:hAnsi="Times New Roman"/>
          <w:i/>
          <w:sz w:val="24"/>
          <w:szCs w:val="24"/>
        </w:rPr>
        <w:t xml:space="preserve">degree </w:t>
      </w:r>
      <w:r w:rsidR="0098760E" w:rsidRPr="00AF06CA">
        <w:rPr>
          <w:rFonts w:ascii="Times New Roman" w:hAnsi="Times New Roman"/>
          <w:sz w:val="24"/>
          <w:szCs w:val="24"/>
        </w:rPr>
        <w:t xml:space="preserve">distance.  From a given reference node, for instance, they asked how many other nodes it connected to with only one synaptic connection, how many at two synapses distant, etc.    They defined “levels” as degree measures at distinct synaptic distances, and </w:t>
      </w:r>
      <w:r w:rsidRPr="00AF06CA">
        <w:rPr>
          <w:rFonts w:ascii="Times New Roman" w:hAnsi="Times New Roman"/>
          <w:sz w:val="24"/>
          <w:szCs w:val="24"/>
        </w:rPr>
        <w:t>showed that six areas in the visual system, predominant</w:t>
      </w:r>
      <w:r w:rsidR="00FF1703" w:rsidRPr="00AF06CA">
        <w:rPr>
          <w:rFonts w:ascii="Times New Roman" w:hAnsi="Times New Roman"/>
          <w:sz w:val="24"/>
          <w:szCs w:val="24"/>
        </w:rPr>
        <w:t>l</w:t>
      </w:r>
      <w:r w:rsidRPr="00AF06CA">
        <w:rPr>
          <w:rFonts w:ascii="Times New Roman" w:hAnsi="Times New Roman"/>
          <w:sz w:val="24"/>
          <w:szCs w:val="24"/>
        </w:rPr>
        <w:t xml:space="preserve">y in the dorsal stream, connect to more than half of the rest of the visual system at the first hierarchical level. These areas thus have the most direct </w:t>
      </w:r>
      <w:r w:rsidRPr="00AF06CA">
        <w:rPr>
          <w:rFonts w:ascii="Times New Roman" w:hAnsi="Times New Roman"/>
          <w:sz w:val="24"/>
          <w:szCs w:val="24"/>
        </w:rPr>
        <w:lastRenderedPageBreak/>
        <w:t xml:space="preserve">influence on many other areas of the visual network.  Ventral stream areas predominantly connect to other nodes at the second and third hierarchical level, which means that their influence is less </w:t>
      </w:r>
      <w:r w:rsidR="0098760E" w:rsidRPr="00AF06CA">
        <w:rPr>
          <w:rFonts w:ascii="Times New Roman" w:hAnsi="Times New Roman"/>
          <w:sz w:val="24"/>
          <w:szCs w:val="24"/>
        </w:rPr>
        <w:t>central</w:t>
      </w:r>
      <w:r w:rsidRPr="00AF06CA">
        <w:rPr>
          <w:rFonts w:ascii="Times New Roman" w:hAnsi="Times New Roman"/>
          <w:sz w:val="24"/>
          <w:szCs w:val="24"/>
        </w:rPr>
        <w:t>.  An exception was area V4, which is in the ventral stream, but had similarly high degree measures at a degree distance of one.</w:t>
      </w:r>
      <w:r w:rsidR="003C272A" w:rsidRPr="00AF06CA">
        <w:rPr>
          <w:rFonts w:ascii="Times New Roman" w:hAnsi="Times New Roman"/>
          <w:sz w:val="24"/>
          <w:szCs w:val="24"/>
        </w:rPr>
        <w:t xml:space="preserve">  (We will discuss their analysis of clustering coefficients in section 4.)</w:t>
      </w:r>
    </w:p>
    <w:p w14:paraId="5C727883" w14:textId="77777777" w:rsidR="0098760E" w:rsidRPr="00AF06CA" w:rsidRDefault="0098760E" w:rsidP="006F171F">
      <w:pPr>
        <w:spacing w:line="240" w:lineRule="auto"/>
        <w:rPr>
          <w:rFonts w:ascii="Times New Roman" w:hAnsi="Times New Roman"/>
          <w:sz w:val="24"/>
          <w:szCs w:val="24"/>
        </w:rPr>
      </w:pPr>
    </w:p>
    <w:p w14:paraId="2E8F3FFA" w14:textId="00177C49" w:rsidR="00EB59EF" w:rsidRPr="00AF06CA" w:rsidRDefault="0098760E">
      <w:pPr>
        <w:spacing w:line="240" w:lineRule="auto"/>
        <w:rPr>
          <w:rFonts w:ascii="Times New Roman" w:hAnsi="Times New Roman"/>
          <w:sz w:val="24"/>
          <w:szCs w:val="24"/>
        </w:rPr>
      </w:pPr>
      <w:r w:rsidRPr="00AF06CA">
        <w:rPr>
          <w:rFonts w:ascii="Times New Roman" w:hAnsi="Times New Roman"/>
          <w:sz w:val="24"/>
          <w:szCs w:val="24"/>
        </w:rPr>
        <w:t xml:space="preserve">Centrality-based analyses of structural connectivity have also been used to study the entire brain.  For instance, </w:t>
      </w:r>
      <w:r w:rsidR="006F171F" w:rsidRPr="00AF06CA">
        <w:rPr>
          <w:rFonts w:ascii="Times New Roman" w:hAnsi="Times New Roman"/>
          <w:sz w:val="24"/>
          <w:szCs w:val="24"/>
        </w:rPr>
        <w:t>Zamora-</w:t>
      </w:r>
      <w:proofErr w:type="spellStart"/>
      <w:r w:rsidR="006F171F" w:rsidRPr="00AF06CA">
        <w:rPr>
          <w:rFonts w:ascii="Times New Roman" w:hAnsi="Times New Roman"/>
          <w:sz w:val="24"/>
          <w:szCs w:val="24"/>
        </w:rPr>
        <w:t>Lopéz</w:t>
      </w:r>
      <w:proofErr w:type="spellEnd"/>
      <w:r w:rsidR="006F171F" w:rsidRPr="00AF06CA">
        <w:rPr>
          <w:rFonts w:ascii="Times New Roman" w:hAnsi="Times New Roman"/>
          <w:sz w:val="24"/>
          <w:szCs w:val="24"/>
        </w:rPr>
        <w:t xml:space="preserve"> et al. (2010) used degree and betweenness centrality to determine the distribution of hubs in the cat cortex. Their analysis revealed that most nodes with high betweenness centrality lie in frontal and limbic cortex, and only few in sensory cortices.  </w:t>
      </w:r>
      <w:r w:rsidR="00760E21" w:rsidRPr="00AF06CA">
        <w:rPr>
          <w:rFonts w:ascii="Times New Roman" w:hAnsi="Times New Roman"/>
          <w:sz w:val="24"/>
          <w:szCs w:val="24"/>
        </w:rPr>
        <w:t xml:space="preserve">In addition to purely structural connectivity in cats and primates, </w:t>
      </w:r>
      <w:r w:rsidR="00EB59EF" w:rsidRPr="00AF06CA">
        <w:rPr>
          <w:rFonts w:ascii="Times New Roman" w:hAnsi="Times New Roman"/>
          <w:sz w:val="24"/>
          <w:szCs w:val="24"/>
        </w:rPr>
        <w:t xml:space="preserve">Centrality measures have been applied to functional connectivity in humans.  </w:t>
      </w:r>
      <w:r w:rsidR="006F171F" w:rsidRPr="00AF06CA">
        <w:rPr>
          <w:rFonts w:ascii="Times New Roman" w:hAnsi="Times New Roman"/>
          <w:sz w:val="24"/>
          <w:szCs w:val="24"/>
        </w:rPr>
        <w:t xml:space="preserve">Meunier et al. (2009) used degree and modularity measures to describe functional connectivity </w:t>
      </w:r>
      <w:r w:rsidRPr="00AF06CA">
        <w:rPr>
          <w:rFonts w:ascii="Times New Roman" w:hAnsi="Times New Roman"/>
          <w:sz w:val="24"/>
          <w:szCs w:val="24"/>
        </w:rPr>
        <w:t xml:space="preserve">data </w:t>
      </w:r>
      <w:r w:rsidR="006F171F" w:rsidRPr="00AF06CA">
        <w:rPr>
          <w:rFonts w:ascii="Times New Roman" w:hAnsi="Times New Roman"/>
          <w:sz w:val="24"/>
          <w:szCs w:val="24"/>
        </w:rPr>
        <w:t xml:space="preserve">recorded with fMRI during the experimental resting state. They showed that only five percent of the nodes qualify as hubs that connect several modules, suggesting that </w:t>
      </w:r>
      <w:r w:rsidR="00EB59EF" w:rsidRPr="00AF06CA">
        <w:rPr>
          <w:rFonts w:ascii="Times New Roman" w:hAnsi="Times New Roman"/>
          <w:sz w:val="24"/>
          <w:szCs w:val="24"/>
        </w:rPr>
        <w:t xml:space="preserve">these areas of the brain are particularly central.  In particular, they showed that the areas of the “default-mode” network (DMN), which have been shown to be highly active during rest, are themselves both highly interconnected (thus forming a module) </w:t>
      </w:r>
      <w:r w:rsidR="00EB59EF" w:rsidRPr="00AF06CA">
        <w:rPr>
          <w:rFonts w:ascii="Times New Roman" w:hAnsi="Times New Roman"/>
          <w:i/>
          <w:sz w:val="24"/>
          <w:szCs w:val="24"/>
        </w:rPr>
        <w:t xml:space="preserve">and </w:t>
      </w:r>
      <w:r w:rsidR="00EB59EF" w:rsidRPr="00AF06CA">
        <w:rPr>
          <w:rFonts w:ascii="Times New Roman" w:hAnsi="Times New Roman"/>
          <w:sz w:val="24"/>
          <w:szCs w:val="24"/>
        </w:rPr>
        <w:t>highly connected to the rest of the brain (thus forming a hub).  We discuss the DMN more thoroughly in subsequent sections.</w:t>
      </w:r>
      <w:r w:rsidR="00036C7C" w:rsidRPr="00AF06CA">
        <w:rPr>
          <w:rStyle w:val="Funotenzeichen"/>
          <w:rFonts w:ascii="Times New Roman" w:hAnsi="Times New Roman"/>
          <w:szCs w:val="24"/>
        </w:rPr>
        <w:t xml:space="preserve"> </w:t>
      </w:r>
      <w:r w:rsidR="00036C7C" w:rsidRPr="00AF06CA">
        <w:rPr>
          <w:rStyle w:val="Funotenzeichen"/>
          <w:rFonts w:ascii="Times New Roman" w:hAnsi="Times New Roman"/>
          <w:szCs w:val="24"/>
        </w:rPr>
        <w:footnoteReference w:id="5"/>
      </w:r>
      <w:r w:rsidR="00EB59EF" w:rsidRPr="00AF06CA">
        <w:rPr>
          <w:rFonts w:ascii="Times New Roman" w:hAnsi="Times New Roman"/>
          <w:sz w:val="24"/>
          <w:szCs w:val="24"/>
        </w:rPr>
        <w:t xml:space="preserve">  </w:t>
      </w:r>
    </w:p>
    <w:p w14:paraId="499CFA51" w14:textId="77777777" w:rsidR="006F171F" w:rsidRPr="00AF06CA" w:rsidRDefault="006F171F" w:rsidP="006F171F">
      <w:pPr>
        <w:spacing w:line="240" w:lineRule="auto"/>
        <w:rPr>
          <w:rFonts w:ascii="Times New Roman" w:hAnsi="Times New Roman"/>
          <w:sz w:val="24"/>
          <w:szCs w:val="24"/>
        </w:rPr>
      </w:pPr>
    </w:p>
    <w:p w14:paraId="1D32BE67" w14:textId="749DA94A" w:rsidR="000B1057" w:rsidRPr="00AF06CA" w:rsidRDefault="00EB59EF" w:rsidP="006F171F">
      <w:pPr>
        <w:spacing w:line="240" w:lineRule="auto"/>
        <w:rPr>
          <w:rFonts w:ascii="Times New Roman" w:hAnsi="Times New Roman"/>
          <w:sz w:val="24"/>
          <w:szCs w:val="24"/>
        </w:rPr>
      </w:pPr>
      <w:r w:rsidRPr="00AF06CA">
        <w:rPr>
          <w:rFonts w:ascii="Times New Roman" w:hAnsi="Times New Roman"/>
          <w:sz w:val="24"/>
          <w:szCs w:val="24"/>
        </w:rPr>
        <w:t xml:space="preserve">Both anatomical and functional connectivity measures are importantly </w:t>
      </w:r>
      <w:r w:rsidRPr="00AF06CA">
        <w:rPr>
          <w:rFonts w:ascii="Times New Roman" w:hAnsi="Times New Roman"/>
          <w:i/>
          <w:sz w:val="24"/>
          <w:szCs w:val="24"/>
        </w:rPr>
        <w:t xml:space="preserve">static </w:t>
      </w:r>
      <w:r w:rsidRPr="00AF06CA">
        <w:rPr>
          <w:rFonts w:ascii="Times New Roman" w:hAnsi="Times New Roman"/>
          <w:sz w:val="24"/>
          <w:szCs w:val="24"/>
        </w:rPr>
        <w:t xml:space="preserve">– they describe the state of the brain as a constant within a period of time (e.g., during rest).  But network measures can also be used to describe dynamics.  </w:t>
      </w:r>
      <w:r w:rsidR="006F171F" w:rsidRPr="00AF06CA">
        <w:rPr>
          <w:rFonts w:ascii="Times New Roman" w:hAnsi="Times New Roman"/>
          <w:sz w:val="24"/>
          <w:szCs w:val="24"/>
        </w:rPr>
        <w:t xml:space="preserve">In the temporal domain, topological hierarchies posit that nodes with activity at shorter timescales have less influence on the network than nodes with activity at longer timescales.  </w:t>
      </w:r>
      <w:r w:rsidR="000B1057" w:rsidRPr="00AF06CA">
        <w:rPr>
          <w:rFonts w:ascii="Times New Roman" w:hAnsi="Times New Roman"/>
          <w:sz w:val="24"/>
          <w:szCs w:val="24"/>
        </w:rPr>
        <w:t>There are two ways in which this has been meas</w:t>
      </w:r>
      <w:r w:rsidR="000B1057" w:rsidRPr="00AF06CA">
        <w:rPr>
          <w:rFonts w:ascii="Times New Roman" w:hAnsi="Times New Roman"/>
          <w:sz w:val="24"/>
          <w:szCs w:val="24"/>
        </w:rPr>
        <w:lastRenderedPageBreak/>
        <w:t>ure</w:t>
      </w:r>
      <w:r w:rsidR="006B7D38" w:rsidRPr="00AF06CA">
        <w:rPr>
          <w:rFonts w:ascii="Times New Roman" w:hAnsi="Times New Roman"/>
          <w:sz w:val="24"/>
          <w:szCs w:val="24"/>
        </w:rPr>
        <w:t>d</w:t>
      </w:r>
      <w:r w:rsidR="000B1057" w:rsidRPr="00AF06CA">
        <w:rPr>
          <w:rFonts w:ascii="Times New Roman" w:hAnsi="Times New Roman"/>
          <w:sz w:val="24"/>
          <w:szCs w:val="24"/>
        </w:rPr>
        <w:t xml:space="preserve">, one comparing temporal activity between areas in response to a given event, and another focusing on the oscillatory properties of brain areas.  </w:t>
      </w:r>
    </w:p>
    <w:p w14:paraId="4838988C" w14:textId="77777777" w:rsidR="008460E7" w:rsidRPr="00AF06CA" w:rsidRDefault="008460E7" w:rsidP="009A4605">
      <w:pPr>
        <w:spacing w:line="240" w:lineRule="auto"/>
        <w:rPr>
          <w:rFonts w:ascii="Times New Roman" w:hAnsi="Times New Roman"/>
          <w:sz w:val="24"/>
          <w:szCs w:val="24"/>
        </w:rPr>
      </w:pPr>
    </w:p>
    <w:p w14:paraId="58FEC6D7" w14:textId="0E9DCE19" w:rsidR="008460E7" w:rsidRPr="00AF06CA" w:rsidRDefault="009A4605" w:rsidP="00497449">
      <w:pPr>
        <w:spacing w:line="240" w:lineRule="auto"/>
        <w:rPr>
          <w:rFonts w:ascii="Times New Roman" w:hAnsi="Times New Roman"/>
          <w:sz w:val="24"/>
          <w:szCs w:val="24"/>
          <w:lang w:val="en-CA"/>
        </w:rPr>
      </w:pPr>
      <w:r w:rsidRPr="00AF06CA">
        <w:rPr>
          <w:rFonts w:ascii="Times New Roman" w:hAnsi="Times New Roman"/>
          <w:sz w:val="24"/>
          <w:szCs w:val="24"/>
        </w:rPr>
        <w:t xml:space="preserve">In </w:t>
      </w:r>
      <w:r w:rsidR="00E86940">
        <w:rPr>
          <w:rFonts w:ascii="Times New Roman" w:hAnsi="Times New Roman"/>
          <w:sz w:val="24"/>
          <w:szCs w:val="24"/>
        </w:rPr>
        <w:t>a</w:t>
      </w:r>
      <w:r w:rsidRPr="00AF06CA">
        <w:rPr>
          <w:rFonts w:ascii="Times New Roman" w:hAnsi="Times New Roman"/>
          <w:sz w:val="24"/>
          <w:szCs w:val="24"/>
        </w:rPr>
        <w:t xml:space="preserve"> measure of the first type, </w:t>
      </w:r>
      <w:r w:rsidR="006F171F" w:rsidRPr="00AF06CA">
        <w:rPr>
          <w:rFonts w:ascii="Times New Roman" w:hAnsi="Times New Roman"/>
          <w:sz w:val="24"/>
          <w:szCs w:val="24"/>
        </w:rPr>
        <w:t xml:space="preserve">Deco and </w:t>
      </w:r>
      <w:proofErr w:type="spellStart"/>
      <w:r w:rsidR="006F171F" w:rsidRPr="00AF06CA">
        <w:rPr>
          <w:rFonts w:ascii="Times New Roman" w:hAnsi="Times New Roman"/>
          <w:sz w:val="24"/>
          <w:szCs w:val="24"/>
        </w:rPr>
        <w:t>Kringelbach</w:t>
      </w:r>
      <w:proofErr w:type="spellEnd"/>
      <w:r w:rsidR="006F171F" w:rsidRPr="00AF06CA">
        <w:rPr>
          <w:rFonts w:ascii="Times New Roman" w:hAnsi="Times New Roman"/>
          <w:sz w:val="24"/>
          <w:szCs w:val="24"/>
        </w:rPr>
        <w:t xml:space="preserve"> (2017)</w:t>
      </w:r>
      <w:r w:rsidRPr="00AF06CA">
        <w:rPr>
          <w:rFonts w:ascii="Times New Roman" w:hAnsi="Times New Roman"/>
          <w:sz w:val="24"/>
          <w:szCs w:val="24"/>
        </w:rPr>
        <w:t xml:space="preserve"> </w:t>
      </w:r>
      <w:r w:rsidR="008809A5" w:rsidRPr="00AF06CA">
        <w:rPr>
          <w:rFonts w:ascii="Times New Roman" w:hAnsi="Times New Roman"/>
          <w:sz w:val="24"/>
          <w:szCs w:val="24"/>
        </w:rPr>
        <w:t xml:space="preserve">determined the </w:t>
      </w:r>
      <w:r w:rsidR="008809A5" w:rsidRPr="00AF06CA">
        <w:rPr>
          <w:rFonts w:ascii="Times New Roman" w:hAnsi="Times New Roman"/>
          <w:i/>
          <w:iCs/>
          <w:sz w:val="24"/>
          <w:szCs w:val="24"/>
        </w:rPr>
        <w:t xml:space="preserve">integration value </w:t>
      </w:r>
      <w:r w:rsidR="008809A5" w:rsidRPr="00AF06CA">
        <w:rPr>
          <w:rFonts w:ascii="Times New Roman" w:hAnsi="Times New Roman"/>
          <w:sz w:val="24"/>
          <w:szCs w:val="24"/>
        </w:rPr>
        <w:t xml:space="preserve">of a node’s activity in response </w:t>
      </w:r>
      <w:r w:rsidR="00B44C58" w:rsidRPr="00AF06CA">
        <w:rPr>
          <w:rFonts w:ascii="Times New Roman" w:hAnsi="Times New Roman"/>
          <w:sz w:val="24"/>
          <w:szCs w:val="24"/>
          <w:lang w:val="en-CA"/>
        </w:rPr>
        <w:t>to an event—</w:t>
      </w:r>
      <w:r w:rsidR="008460E7" w:rsidRPr="00AF06CA">
        <w:rPr>
          <w:rFonts w:ascii="Times New Roman" w:hAnsi="Times New Roman"/>
          <w:sz w:val="24"/>
          <w:szCs w:val="24"/>
          <w:lang w:val="en-CA"/>
        </w:rPr>
        <w:t xml:space="preserve">for </w:t>
      </w:r>
      <w:proofErr w:type="gramStart"/>
      <w:r w:rsidR="008460E7" w:rsidRPr="00AF06CA">
        <w:rPr>
          <w:rFonts w:ascii="Times New Roman" w:hAnsi="Times New Roman"/>
          <w:sz w:val="24"/>
          <w:szCs w:val="24"/>
          <w:lang w:val="en-CA"/>
        </w:rPr>
        <w:t>instance</w:t>
      </w:r>
      <w:proofErr w:type="gramEnd"/>
      <w:r w:rsidR="008460E7" w:rsidRPr="00AF06CA">
        <w:rPr>
          <w:rFonts w:ascii="Times New Roman" w:hAnsi="Times New Roman"/>
          <w:sz w:val="24"/>
          <w:szCs w:val="24"/>
          <w:lang w:val="en-CA"/>
        </w:rPr>
        <w:t xml:space="preserve"> the presentation of a stimulus.  A node’s integration value is given by the number of other nodes to which it is functionally connected after the event.  </w:t>
      </w:r>
      <w:r w:rsidR="006F171F" w:rsidRPr="00AF06CA">
        <w:rPr>
          <w:rFonts w:ascii="Times New Roman" w:hAnsi="Times New Roman"/>
          <w:sz w:val="24"/>
          <w:szCs w:val="24"/>
          <w:lang w:val="en-CA"/>
        </w:rPr>
        <w:t xml:space="preserve">The higher the integration value, the higher is its influence on the network during </w:t>
      </w:r>
      <w:r w:rsidR="008460E7" w:rsidRPr="00AF06CA">
        <w:rPr>
          <w:rFonts w:ascii="Times New Roman" w:hAnsi="Times New Roman"/>
          <w:sz w:val="24"/>
          <w:szCs w:val="24"/>
          <w:lang w:val="en-CA"/>
        </w:rPr>
        <w:t xml:space="preserve">the </w:t>
      </w:r>
      <w:proofErr w:type="gramStart"/>
      <w:r w:rsidR="008460E7" w:rsidRPr="00AF06CA">
        <w:rPr>
          <w:rFonts w:ascii="Times New Roman" w:hAnsi="Times New Roman"/>
          <w:sz w:val="24"/>
          <w:szCs w:val="24"/>
          <w:lang w:val="en-CA"/>
        </w:rPr>
        <w:t>time period</w:t>
      </w:r>
      <w:proofErr w:type="gramEnd"/>
      <w:r w:rsidR="008460E7" w:rsidRPr="00AF06CA">
        <w:rPr>
          <w:rFonts w:ascii="Times New Roman" w:hAnsi="Times New Roman"/>
          <w:sz w:val="24"/>
          <w:szCs w:val="24"/>
          <w:lang w:val="en-CA"/>
        </w:rPr>
        <w:t xml:space="preserve"> in question.  This can be extended to changes in overall functional states of the brain, such as the change from wakefulness to sleep, or the induction of a coma</w:t>
      </w:r>
      <w:r w:rsidR="006F171F" w:rsidRPr="00AF06CA">
        <w:rPr>
          <w:rFonts w:ascii="Times New Roman" w:hAnsi="Times New Roman"/>
          <w:sz w:val="24"/>
          <w:szCs w:val="24"/>
          <w:lang w:val="en-CA"/>
        </w:rPr>
        <w:t xml:space="preserve">. </w:t>
      </w:r>
    </w:p>
    <w:p w14:paraId="5E8FAA1A" w14:textId="77777777" w:rsidR="008460E7" w:rsidRPr="00AF06CA" w:rsidRDefault="008460E7" w:rsidP="00497449">
      <w:pPr>
        <w:spacing w:line="240" w:lineRule="auto"/>
        <w:rPr>
          <w:rFonts w:ascii="Times New Roman" w:hAnsi="Times New Roman"/>
          <w:sz w:val="24"/>
          <w:szCs w:val="24"/>
          <w:lang w:val="en-CA"/>
        </w:rPr>
      </w:pPr>
    </w:p>
    <w:p w14:paraId="25B956D9" w14:textId="387366EA" w:rsidR="006F171F" w:rsidRPr="00AF06CA" w:rsidRDefault="00B44C58" w:rsidP="00497449">
      <w:pPr>
        <w:spacing w:line="240" w:lineRule="auto"/>
        <w:rPr>
          <w:rFonts w:ascii="Times New Roman" w:hAnsi="Times New Roman"/>
          <w:sz w:val="24"/>
          <w:szCs w:val="24"/>
        </w:rPr>
      </w:pPr>
      <w:r w:rsidRPr="00AF06CA">
        <w:rPr>
          <w:rFonts w:ascii="Times New Roman" w:hAnsi="Times New Roman"/>
          <w:sz w:val="24"/>
          <w:szCs w:val="24"/>
          <w:lang w:val="en-CA"/>
        </w:rPr>
        <w:t xml:space="preserve">Deco and </w:t>
      </w:r>
      <w:proofErr w:type="spellStart"/>
      <w:r w:rsidRPr="00AF06CA">
        <w:rPr>
          <w:rFonts w:ascii="Times New Roman" w:hAnsi="Times New Roman"/>
          <w:sz w:val="24"/>
          <w:szCs w:val="24"/>
          <w:lang w:val="en-CA"/>
        </w:rPr>
        <w:t>Kringelbach’s</w:t>
      </w:r>
      <w:proofErr w:type="spellEnd"/>
      <w:r w:rsidRPr="00AF06CA">
        <w:rPr>
          <w:rFonts w:ascii="Times New Roman" w:hAnsi="Times New Roman"/>
          <w:sz w:val="24"/>
          <w:szCs w:val="24"/>
          <w:lang w:val="en-CA"/>
        </w:rPr>
        <w:t xml:space="preserve"> computational modeling</w:t>
      </w:r>
      <w:r w:rsidRPr="00AF06CA" w:rsidDel="00B44C58">
        <w:rPr>
          <w:rFonts w:ascii="Times New Roman" w:hAnsi="Times New Roman"/>
          <w:sz w:val="24"/>
          <w:szCs w:val="24"/>
          <w:lang w:val="en-CA"/>
        </w:rPr>
        <w:t xml:space="preserve"> </w:t>
      </w:r>
      <w:r w:rsidRPr="00AF06CA">
        <w:rPr>
          <w:rFonts w:ascii="Times New Roman" w:hAnsi="Times New Roman"/>
          <w:sz w:val="24"/>
          <w:szCs w:val="24"/>
          <w:lang w:val="en-CA"/>
        </w:rPr>
        <w:t>of the</w:t>
      </w:r>
      <w:r w:rsidR="006F171F" w:rsidRPr="00AF06CA">
        <w:rPr>
          <w:rFonts w:ascii="Times New Roman" w:hAnsi="Times New Roman"/>
          <w:sz w:val="24"/>
          <w:szCs w:val="24"/>
          <w:lang w:val="en-CA"/>
        </w:rPr>
        <w:t xml:space="preserve"> distribution </w:t>
      </w:r>
      <w:r w:rsidR="008809A5" w:rsidRPr="00AF06CA">
        <w:rPr>
          <w:rFonts w:ascii="Times New Roman" w:hAnsi="Times New Roman"/>
          <w:sz w:val="24"/>
          <w:szCs w:val="24"/>
          <w:lang w:val="en-CA"/>
        </w:rPr>
        <w:t>of</w:t>
      </w:r>
      <w:r w:rsidR="006F171F" w:rsidRPr="00AF06CA">
        <w:rPr>
          <w:rFonts w:ascii="Times New Roman" w:hAnsi="Times New Roman"/>
          <w:sz w:val="24"/>
          <w:szCs w:val="24"/>
          <w:lang w:val="en-CA"/>
        </w:rPr>
        <w:t xml:space="preserve"> integration values </w:t>
      </w:r>
      <w:r w:rsidRPr="00AF06CA">
        <w:rPr>
          <w:rFonts w:ascii="Times New Roman" w:hAnsi="Times New Roman"/>
          <w:sz w:val="24"/>
          <w:szCs w:val="24"/>
          <w:lang w:val="en-CA"/>
        </w:rPr>
        <w:t xml:space="preserve">suggests </w:t>
      </w:r>
      <w:r w:rsidR="006F171F" w:rsidRPr="00AF06CA">
        <w:rPr>
          <w:rFonts w:ascii="Times New Roman" w:hAnsi="Times New Roman"/>
          <w:sz w:val="24"/>
          <w:szCs w:val="24"/>
          <w:lang w:val="en-CA"/>
        </w:rPr>
        <w:t>that the brain is organized into a graded, non-uniform hierarchy. There exists a continuum between nodes with a small and local</w:t>
      </w:r>
      <w:r w:rsidR="008460E7" w:rsidRPr="00AF06CA">
        <w:rPr>
          <w:rFonts w:ascii="Times New Roman" w:hAnsi="Times New Roman"/>
          <w:sz w:val="24"/>
          <w:szCs w:val="24"/>
          <w:lang w:val="en-CA"/>
        </w:rPr>
        <w:t xml:space="preserve"> influence</w:t>
      </w:r>
      <w:r w:rsidR="006F171F" w:rsidRPr="00AF06CA">
        <w:rPr>
          <w:rFonts w:ascii="Times New Roman" w:hAnsi="Times New Roman"/>
          <w:sz w:val="24"/>
          <w:szCs w:val="24"/>
          <w:lang w:val="en-CA"/>
        </w:rPr>
        <w:t xml:space="preserve"> and nodes with a large and global influence on the network. Only few nodes are situated at the top of this hierarchy, because they have large integration values and respond flexibly to neural events.</w:t>
      </w:r>
      <w:r w:rsidR="006F171F" w:rsidRPr="00AF06CA">
        <w:rPr>
          <w:rFonts w:ascii="Times New Roman" w:hAnsi="Times New Roman"/>
          <w:sz w:val="24"/>
          <w:szCs w:val="24"/>
        </w:rPr>
        <w:t xml:space="preserve"> Although Deco and </w:t>
      </w:r>
      <w:proofErr w:type="spellStart"/>
      <w:r w:rsidR="006F171F" w:rsidRPr="00AF06CA">
        <w:rPr>
          <w:rFonts w:ascii="Times New Roman" w:hAnsi="Times New Roman"/>
          <w:sz w:val="24"/>
          <w:szCs w:val="24"/>
        </w:rPr>
        <w:t>Kringelbach</w:t>
      </w:r>
      <w:proofErr w:type="spellEnd"/>
      <w:r w:rsidR="006F171F" w:rsidRPr="00AF06CA">
        <w:rPr>
          <w:rFonts w:ascii="Times New Roman" w:hAnsi="Times New Roman"/>
          <w:sz w:val="24"/>
          <w:szCs w:val="24"/>
        </w:rPr>
        <w:t xml:space="preserve"> do not report where these nodes are located in the brain, their modeling results mirror other functional connectivity studies which report a graded hierarchy (Margulies et al. 2016), with few hub nodes at the top (Meunier et al. 2009).</w:t>
      </w:r>
    </w:p>
    <w:p w14:paraId="5245878A" w14:textId="77777777" w:rsidR="006F171F" w:rsidRPr="00AF06CA" w:rsidRDefault="006F171F" w:rsidP="006F171F">
      <w:pPr>
        <w:spacing w:line="240" w:lineRule="auto"/>
        <w:rPr>
          <w:rFonts w:ascii="Times New Roman" w:hAnsi="Times New Roman"/>
          <w:sz w:val="24"/>
          <w:szCs w:val="24"/>
        </w:rPr>
      </w:pPr>
    </w:p>
    <w:p w14:paraId="506DA8A0" w14:textId="3C282E70" w:rsidR="006F171F" w:rsidRPr="00AF06CA" w:rsidRDefault="00F02BD3" w:rsidP="006F171F">
      <w:pPr>
        <w:spacing w:line="240" w:lineRule="auto"/>
        <w:rPr>
          <w:rFonts w:ascii="Times New Roman" w:hAnsi="Times New Roman"/>
          <w:sz w:val="24"/>
          <w:szCs w:val="24"/>
        </w:rPr>
      </w:pPr>
      <w:r w:rsidRPr="00AF06CA">
        <w:rPr>
          <w:rFonts w:ascii="Times New Roman" w:hAnsi="Times New Roman"/>
          <w:sz w:val="24"/>
          <w:szCs w:val="24"/>
        </w:rPr>
        <w:t xml:space="preserve">The second </w:t>
      </w:r>
      <w:r w:rsidR="00A86238" w:rsidRPr="00AF06CA">
        <w:rPr>
          <w:rFonts w:ascii="Times New Roman" w:hAnsi="Times New Roman"/>
          <w:sz w:val="24"/>
          <w:szCs w:val="24"/>
        </w:rPr>
        <w:t>way</w:t>
      </w:r>
      <w:r w:rsidRPr="00AF06CA">
        <w:rPr>
          <w:rFonts w:ascii="Times New Roman" w:hAnsi="Times New Roman"/>
          <w:sz w:val="24"/>
          <w:szCs w:val="24"/>
        </w:rPr>
        <w:t xml:space="preserve"> of applying</w:t>
      </w:r>
      <w:r w:rsidR="006F171F" w:rsidRPr="00AF06CA">
        <w:rPr>
          <w:rFonts w:ascii="Times New Roman" w:hAnsi="Times New Roman"/>
          <w:sz w:val="24"/>
          <w:szCs w:val="24"/>
        </w:rPr>
        <w:t xml:space="preserve"> the topological approach </w:t>
      </w:r>
      <w:r w:rsidRPr="00AF06CA">
        <w:rPr>
          <w:rFonts w:ascii="Times New Roman" w:hAnsi="Times New Roman"/>
          <w:sz w:val="24"/>
          <w:szCs w:val="24"/>
        </w:rPr>
        <w:t>to the temporal domain</w:t>
      </w:r>
      <w:r w:rsidR="006F171F" w:rsidRPr="00AF06CA">
        <w:rPr>
          <w:rFonts w:ascii="Times New Roman" w:hAnsi="Times New Roman"/>
          <w:sz w:val="24"/>
          <w:szCs w:val="24"/>
        </w:rPr>
        <w:t xml:space="preserve"> involves </w:t>
      </w:r>
      <w:r w:rsidR="006F171F" w:rsidRPr="00AF06CA">
        <w:rPr>
          <w:rFonts w:ascii="Times New Roman" w:hAnsi="Times New Roman"/>
          <w:i/>
          <w:sz w:val="24"/>
          <w:szCs w:val="24"/>
        </w:rPr>
        <w:t xml:space="preserve">oscillatory </w:t>
      </w:r>
      <w:r w:rsidR="006F171F" w:rsidRPr="00AF06CA">
        <w:rPr>
          <w:rFonts w:ascii="Times New Roman" w:hAnsi="Times New Roman"/>
          <w:sz w:val="24"/>
          <w:szCs w:val="24"/>
        </w:rPr>
        <w:t xml:space="preserve">hierarchies </w:t>
      </w:r>
      <w:r w:rsidR="006F171F" w:rsidRPr="00AF06CA">
        <w:rPr>
          <w:rFonts w:ascii="Times New Roman" w:hAnsi="Times New Roman"/>
          <w:sz w:val="24"/>
          <w:szCs w:val="24"/>
        </w:rPr>
        <w:fldChar w:fldCharType="begin"/>
      </w:r>
      <w:r w:rsidR="006F171F" w:rsidRPr="00AF06CA">
        <w:rPr>
          <w:rFonts w:ascii="Times New Roman" w:hAnsi="Times New Roman"/>
          <w:sz w:val="24"/>
          <w:szCs w:val="24"/>
        </w:rPr>
        <w:instrText xml:space="preserve"> ADDIN EN.CITE &lt;EndNote&gt;&lt;Cite&gt;&lt;Author&gt;Lakatos&lt;/Author&gt;&lt;Year&gt;2005&lt;/Year&gt;&lt;RecNum&gt;1459&lt;/RecNum&gt;&lt;DisplayText&gt;(Lakatos et al., 2005)&lt;/DisplayText&gt;&lt;record&gt;&lt;rec-number&gt;1459&lt;/rec-number&gt;&lt;foreign-keys&gt;&lt;key app="EN" db-id="vxzrswfwupraexea2ebvf0ame5wtdzvxfxzd" timestamp="1360617405"&gt;1459&lt;/key&gt;&lt;/foreign-keys&gt;&lt;ref-type name="Journal Article"&gt;17&lt;/ref-type&gt;&lt;contributors&gt;&lt;authors&gt;&lt;author&gt;Lakatos, P.&lt;/author&gt;&lt;author&gt;Shah, A.S.&lt;/author&gt;&lt;author&gt;Knuth, K.H.&lt;/author&gt;&lt;author&gt;Ulbert, I.&lt;/author&gt;&lt;author&gt;Karmos, G.&lt;/author&gt;&lt;author&gt;Schroeder, C.E.&lt;/author&gt;&lt;/authors&gt;&lt;/contributors&gt;&lt;titles&gt;&lt;title&gt;An oscillatory hierarchy controlling neuronal excitability and stimulus processing in the auditory cortex&lt;/title&gt;&lt;secondary-title&gt;Journal of Neurophysiology&lt;/secondary-title&gt;&lt;/titles&gt;&lt;periodical&gt;&lt;full-title&gt;Journal of neurophysiology&lt;/full-title&gt;&lt;/periodical&gt;&lt;pages&gt;1904-1911&lt;/pages&gt;&lt;volume&gt;94&lt;/volume&gt;&lt;number&gt;3&lt;/number&gt;&lt;dates&gt;&lt;year&gt;2005&lt;/year&gt;&lt;/dates&gt;&lt;isbn&gt;0022-3077&lt;/isbn&gt;&lt;urls&gt;&lt;related-urls&gt;&lt;url&gt;http://jn.physiology.org/content/94/3/1904.full.pdf&lt;/url&gt;&lt;/related-urls&gt;&lt;/urls&gt;&lt;/record&gt;&lt;/Cite&gt;&lt;/EndNote&gt;</w:instrText>
      </w:r>
      <w:r w:rsidR="006F171F" w:rsidRPr="00AF06CA">
        <w:rPr>
          <w:rFonts w:ascii="Times New Roman" w:hAnsi="Times New Roman"/>
          <w:sz w:val="24"/>
          <w:szCs w:val="24"/>
        </w:rPr>
        <w:fldChar w:fldCharType="separate"/>
      </w:r>
      <w:r w:rsidR="006F171F" w:rsidRPr="00AF06CA">
        <w:rPr>
          <w:rFonts w:ascii="Times New Roman" w:hAnsi="Times New Roman"/>
          <w:noProof/>
          <w:sz w:val="24"/>
          <w:szCs w:val="24"/>
        </w:rPr>
        <w:t>(Lakatos et al., 2005)</w:t>
      </w:r>
      <w:r w:rsidR="006F171F" w:rsidRPr="00AF06CA">
        <w:rPr>
          <w:rFonts w:ascii="Times New Roman" w:hAnsi="Times New Roman"/>
          <w:sz w:val="24"/>
          <w:szCs w:val="24"/>
        </w:rPr>
        <w:fldChar w:fldCharType="end"/>
      </w:r>
      <w:r w:rsidR="006F171F" w:rsidRPr="00AF06CA">
        <w:rPr>
          <w:rFonts w:ascii="Times New Roman" w:hAnsi="Times New Roman"/>
          <w:sz w:val="24"/>
          <w:szCs w:val="24"/>
        </w:rPr>
        <w:t xml:space="preserve">.  Background activity within a brain area, often known as a </w:t>
      </w:r>
      <w:r w:rsidR="006F171F" w:rsidRPr="00AF06CA">
        <w:rPr>
          <w:rFonts w:ascii="Times New Roman" w:hAnsi="Times New Roman"/>
          <w:i/>
          <w:sz w:val="24"/>
          <w:szCs w:val="24"/>
        </w:rPr>
        <w:t>local field potential</w:t>
      </w:r>
      <w:r w:rsidR="006F171F" w:rsidRPr="00AF06CA">
        <w:rPr>
          <w:rFonts w:ascii="Times New Roman" w:hAnsi="Times New Roman"/>
          <w:sz w:val="24"/>
          <w:szCs w:val="24"/>
        </w:rPr>
        <w:t xml:space="preserve">, oscillates at characteristic frequencies.  It is a widespread finding that lower-frequency oscillations constrain or modulate activity at higher frequencies and spiking behavior, either via phase coupling or phase-amplitude coupling </w:t>
      </w:r>
      <w:r w:rsidR="006F171F" w:rsidRPr="00AF06CA">
        <w:rPr>
          <w:rFonts w:ascii="Times New Roman" w:hAnsi="Times New Roman"/>
          <w:sz w:val="24"/>
          <w:szCs w:val="24"/>
        </w:rPr>
        <w:fldChar w:fldCharType="begin"/>
      </w:r>
      <w:r w:rsidR="006F171F" w:rsidRPr="00AF06CA">
        <w:rPr>
          <w:rFonts w:ascii="Times New Roman" w:hAnsi="Times New Roman"/>
          <w:sz w:val="24"/>
          <w:szCs w:val="24"/>
        </w:rPr>
        <w:instrText xml:space="preserve"> ADDIN EN.CITE &lt;EndNote&gt;&lt;Cite&gt;&lt;Author&gt;Canolty&lt;/Author&gt;&lt;Year&gt;2010&lt;/Year&gt;&lt;RecNum&gt;3683&lt;/RecNum&gt;&lt;DisplayText&gt;(Canolty &amp;amp; Knight, 2010)&lt;/DisplayText&gt;&lt;record&gt;&lt;rec-number&gt;3683&lt;/rec-number&gt;&lt;foreign-keys&gt;&lt;key app="EN" db-id="vxzrswfwupraexea2ebvf0ame5wtdzvxfxzd" timestamp="1454430993"&gt;3683&lt;/key&gt;&lt;/foreign-keys&gt;&lt;ref-type name="Journal Article"&gt;17&lt;/ref-type&gt;&lt;contributors&gt;&lt;authors&gt;&lt;author&gt;Canolty, Ryan T&lt;/author&gt;&lt;author&gt;Knight, Robert T&lt;/author&gt;&lt;/authors&gt;&lt;/contributors&gt;&lt;titles&gt;&lt;title&gt;The functional role of cross-frequency coupling&lt;/title&gt;&lt;secondary-title&gt;Trends in cognitive sciences&lt;/secondary-title&gt;&lt;/titles&gt;&lt;periodical&gt;&lt;full-title&gt;Trends in Cognitive Sciences&lt;/full-title&gt;&lt;/periodical&gt;&lt;pages&gt;506-515&lt;/pages&gt;&lt;volume&gt;14&lt;/volume&gt;&lt;number&gt;11&lt;/number&gt;&lt;dates&gt;&lt;year&gt;2010&lt;/year&gt;&lt;/dates&gt;&lt;isbn&gt;1364-6613&lt;/isbn&gt;&lt;urls&gt;&lt;/urls&gt;&lt;/record&gt;&lt;/Cite&gt;&lt;/EndNote&gt;</w:instrText>
      </w:r>
      <w:r w:rsidR="006F171F" w:rsidRPr="00AF06CA">
        <w:rPr>
          <w:rFonts w:ascii="Times New Roman" w:hAnsi="Times New Roman"/>
          <w:sz w:val="24"/>
          <w:szCs w:val="24"/>
        </w:rPr>
        <w:fldChar w:fldCharType="separate"/>
      </w:r>
      <w:r w:rsidR="006F171F" w:rsidRPr="00AF06CA">
        <w:rPr>
          <w:rFonts w:ascii="Times New Roman" w:hAnsi="Times New Roman"/>
          <w:noProof/>
          <w:sz w:val="24"/>
          <w:szCs w:val="24"/>
        </w:rPr>
        <w:t>(Canolty &amp; Knight, 2010)</w:t>
      </w:r>
      <w:r w:rsidR="006F171F" w:rsidRPr="00AF06CA">
        <w:rPr>
          <w:rFonts w:ascii="Times New Roman" w:hAnsi="Times New Roman"/>
          <w:sz w:val="24"/>
          <w:szCs w:val="24"/>
        </w:rPr>
        <w:fldChar w:fldCharType="end"/>
      </w:r>
      <w:r w:rsidR="006F171F" w:rsidRPr="00AF06CA">
        <w:rPr>
          <w:rFonts w:ascii="Times New Roman" w:hAnsi="Times New Roman"/>
          <w:sz w:val="24"/>
          <w:szCs w:val="24"/>
        </w:rPr>
        <w:t xml:space="preserve">.  Moreover, </w:t>
      </w:r>
      <w:r w:rsidR="006F171F" w:rsidRPr="00AF06CA">
        <w:rPr>
          <w:rFonts w:ascii="Times New Roman" w:hAnsi="Times New Roman"/>
          <w:i/>
          <w:sz w:val="24"/>
          <w:szCs w:val="24"/>
        </w:rPr>
        <w:t xml:space="preserve">synchrony </w:t>
      </w:r>
      <w:r w:rsidR="006F171F" w:rsidRPr="00AF06CA">
        <w:rPr>
          <w:rFonts w:ascii="Times New Roman" w:hAnsi="Times New Roman"/>
          <w:sz w:val="24"/>
          <w:szCs w:val="24"/>
        </w:rPr>
        <w:t xml:space="preserve">in oscillatory phase between distinct brain areas, especially at lower frequencies, is often posited to be a key principle underlying neuronal communication and functional cooperation, and these principles have been posited to underlie recruitment of task-specific networks </w:t>
      </w:r>
      <w:r w:rsidR="006F171F" w:rsidRPr="00AF06CA">
        <w:rPr>
          <w:rFonts w:ascii="Times New Roman" w:hAnsi="Times New Roman"/>
          <w:sz w:val="24"/>
          <w:szCs w:val="24"/>
        </w:rPr>
        <w:fldChar w:fldCharType="begin"/>
      </w:r>
      <w:r w:rsidR="006F171F" w:rsidRPr="00AF06CA">
        <w:rPr>
          <w:rFonts w:ascii="Times New Roman" w:hAnsi="Times New Roman"/>
          <w:sz w:val="24"/>
          <w:szCs w:val="24"/>
        </w:rPr>
        <w:instrText xml:space="preserve"> ADDIN EN.CITE &lt;EndNote&gt;&lt;Cite&gt;&lt;Author&gt;Canolty&lt;/Author&gt;&lt;Year&gt;2010&lt;/Year&gt;&lt;RecNum&gt;3640&lt;/RecNum&gt;&lt;DisplayText&gt;(Canolty et al., 2010)&lt;/DisplayText&gt;&lt;record&gt;&lt;rec-number&gt;3640&lt;/rec-number&gt;&lt;foreign-keys&gt;&lt;key app="EN" db-id="vxzrswfwupraexea2ebvf0ame5wtdzvxfxzd" timestamp="1453139762"&gt;3640&lt;/key&gt;&lt;/foreign-keys&gt;&lt;ref-type name="Journal Article"&gt;17&lt;/ref-type&gt;&lt;contributors&gt;&lt;authors&gt;&lt;author&gt;Canolty, Ryan T&lt;/author&gt;&lt;author&gt;Ganguly, Karunesh&lt;/author&gt;&lt;author&gt;Kennerley, Steven W&lt;/author&gt;&lt;author&gt;Cadieu, Charles F&lt;/author&gt;&lt;author&gt;Koepsell, Kilian&lt;/author&gt;&lt;author&gt;Wallis, Jonathan D&lt;/author&gt;&lt;author&gt;Carmena, Jose M&lt;/author&gt;&lt;/authors&gt;&lt;/contributors&gt;&lt;titles&gt;&lt;title&gt;Oscillatory phase coupling coordinates anatomically dispersed functional cell assemblies&lt;/title&gt;&lt;secondary-title&gt;Proceedings of the National Academy of Sciences&lt;/secondary-title&gt;&lt;/titles&gt;&lt;periodical&gt;&lt;full-title&gt;Proceedings of the National Academy of Sciences&lt;/full-title&gt;&lt;/periodical&gt;&lt;pages&gt;17356-17361&lt;/pages&gt;&lt;volume&gt;107&lt;/volume&gt;&lt;number&gt;40&lt;/number&gt;&lt;dates&gt;&lt;year&gt;2010&lt;/year&gt;&lt;/dates&gt;&lt;isbn&gt;0027-8424&lt;/isbn&gt;&lt;urls&gt;&lt;/urls&gt;&lt;/record&gt;&lt;/Cite&gt;&lt;/EndNote&gt;</w:instrText>
      </w:r>
      <w:r w:rsidR="006F171F" w:rsidRPr="00AF06CA">
        <w:rPr>
          <w:rFonts w:ascii="Times New Roman" w:hAnsi="Times New Roman"/>
          <w:sz w:val="24"/>
          <w:szCs w:val="24"/>
        </w:rPr>
        <w:fldChar w:fldCharType="separate"/>
      </w:r>
      <w:r w:rsidR="006F171F" w:rsidRPr="00AF06CA">
        <w:rPr>
          <w:rFonts w:ascii="Times New Roman" w:hAnsi="Times New Roman"/>
          <w:noProof/>
          <w:sz w:val="24"/>
          <w:szCs w:val="24"/>
        </w:rPr>
        <w:t>(Canolty et al., 2010)</w:t>
      </w:r>
      <w:r w:rsidR="006F171F" w:rsidRPr="00AF06CA">
        <w:rPr>
          <w:rFonts w:ascii="Times New Roman" w:hAnsi="Times New Roman"/>
          <w:sz w:val="24"/>
          <w:szCs w:val="24"/>
        </w:rPr>
        <w:fldChar w:fldCharType="end"/>
      </w:r>
      <w:r w:rsidR="006F171F" w:rsidRPr="00AF06CA">
        <w:rPr>
          <w:rFonts w:ascii="Times New Roman" w:hAnsi="Times New Roman"/>
          <w:sz w:val="24"/>
          <w:szCs w:val="24"/>
        </w:rPr>
        <w:t xml:space="preserve">.  Intriguingly, different oscillatory frequencies have different distributions in the brain, </w:t>
      </w:r>
      <w:r w:rsidR="006F171F" w:rsidRPr="00AF06CA">
        <w:rPr>
          <w:rFonts w:ascii="Times New Roman" w:hAnsi="Times New Roman"/>
          <w:sz w:val="24"/>
          <w:szCs w:val="24"/>
        </w:rPr>
        <w:lastRenderedPageBreak/>
        <w:t xml:space="preserve">and low-frequency oscillations are highly exhibited in hubs which overlap with the </w:t>
      </w:r>
      <w:r w:rsidR="000B1057" w:rsidRPr="00AF06CA">
        <w:rPr>
          <w:rFonts w:ascii="Times New Roman" w:hAnsi="Times New Roman"/>
          <w:sz w:val="24"/>
          <w:szCs w:val="24"/>
        </w:rPr>
        <w:t>DMN</w:t>
      </w:r>
      <w:r w:rsidR="006F171F" w:rsidRPr="00AF06CA">
        <w:rPr>
          <w:rFonts w:ascii="Times New Roman" w:hAnsi="Times New Roman"/>
          <w:sz w:val="24"/>
          <w:szCs w:val="24"/>
        </w:rPr>
        <w:t xml:space="preserve"> </w:t>
      </w:r>
      <w:r w:rsidR="006F171F" w:rsidRPr="00AF06CA">
        <w:rPr>
          <w:rFonts w:ascii="Times New Roman" w:hAnsi="Times New Roman"/>
          <w:sz w:val="24"/>
          <w:szCs w:val="24"/>
        </w:rPr>
        <w:fldChar w:fldCharType="begin"/>
      </w:r>
      <w:r w:rsidR="006F171F" w:rsidRPr="00AF06CA">
        <w:rPr>
          <w:rFonts w:ascii="Times New Roman" w:hAnsi="Times New Roman"/>
          <w:sz w:val="24"/>
          <w:szCs w:val="24"/>
        </w:rPr>
        <w:instrText xml:space="preserve"> ADDIN EN.CITE &lt;EndNote&gt;&lt;Cite&gt;&lt;Author&gt;De Domenico&lt;/Author&gt;&lt;Year&gt;2016&lt;/Year&gt;&lt;RecNum&gt;6523&lt;/RecNum&gt;&lt;DisplayText&gt;(De Domenico, Sasai, &amp;amp; Arenas, 2016)&lt;/DisplayText&gt;&lt;record&gt;&lt;rec-number&gt;6523&lt;/rec-number&gt;&lt;foreign-keys&gt;&lt;key app="EN" db-id="vxzrswfwupraexea2ebvf0ame5wtdzvxfxzd" timestamp="1527027872"&gt;6523&lt;/key&gt;&lt;key app="ENWeb" db-id=""&gt;0&lt;/key&gt;&lt;/foreign-keys&gt;&lt;ref-type name="Journal Article"&gt;17&lt;/ref-type&gt;&lt;contributors&gt;&lt;authors&gt;&lt;author&gt;De Domenico, M.&lt;/author&gt;&lt;author&gt;Sasai, S.&lt;/author&gt;&lt;author&gt;Arenas, A.&lt;/author&gt;&lt;/authors&gt;&lt;/contributors&gt;&lt;auth-address&gt;Departament d&amp;apos;Enginyeria Informatica i Matematiques, Universitat Rovira i Virgili Tarragona, Spain.&amp;#xD;Department of Psychiatry, University of Wisconsin-Madison Madison, WI, USA.&lt;/auth-address&gt;&lt;titles&gt;&lt;title&gt;Mapping Multiplex Hubs in Human Functional Brain Networks&lt;/title&gt;&lt;secondary-title&gt;Front Neurosci&lt;/secondary-title&gt;&lt;/titles&gt;&lt;periodical&gt;&lt;full-title&gt;Front Neurosci&lt;/full-title&gt;&lt;/periodical&gt;&lt;pages&gt;326&lt;/pages&gt;&lt;volume&gt;10&lt;/volume&gt;&lt;edition&gt;2016/07/30&lt;/edition&gt;&lt;keywords&gt;&lt;keyword&gt;brain fMRI&lt;/keyword&gt;&lt;keyword&gt;frequency bands&lt;/keyword&gt;&lt;keyword&gt;multiplex hubs&lt;/keyword&gt;&lt;keyword&gt;multiplex networks&lt;/keyword&gt;&lt;keyword&gt;schizophrenia&lt;/keyword&gt;&lt;/keywords&gt;&lt;dates&gt;&lt;year&gt;2016&lt;/year&gt;&lt;/dates&gt;&lt;isbn&gt;1662-4548 (Print)&amp;#xD;1662-453X (Linking)&lt;/isbn&gt;&lt;accession-num&gt;27471443&lt;/accession-num&gt;&lt;urls&gt;&lt;related-urls&gt;&lt;url&gt;https://www.ncbi.nlm.nih.gov/pubmed/27471443&lt;/url&gt;&lt;/related-urls&gt;&lt;/urls&gt;&lt;custom2&gt;PMC4945645&lt;/custom2&gt;&lt;electronic-resource-num&gt;10.3389/fnins.2016.00326&lt;/electronic-resource-num&gt;&lt;/record&gt;&lt;/Cite&gt;&lt;/EndNote&gt;</w:instrText>
      </w:r>
      <w:r w:rsidR="006F171F" w:rsidRPr="00AF06CA">
        <w:rPr>
          <w:rFonts w:ascii="Times New Roman" w:hAnsi="Times New Roman"/>
          <w:sz w:val="24"/>
          <w:szCs w:val="24"/>
        </w:rPr>
        <w:fldChar w:fldCharType="separate"/>
      </w:r>
      <w:r w:rsidR="006F171F" w:rsidRPr="00AF06CA">
        <w:rPr>
          <w:rFonts w:ascii="Times New Roman" w:hAnsi="Times New Roman"/>
          <w:noProof/>
          <w:sz w:val="24"/>
          <w:szCs w:val="24"/>
        </w:rPr>
        <w:t>(De Domenico, Sasai, &amp; Arenas, 2016)</w:t>
      </w:r>
      <w:r w:rsidR="006F171F" w:rsidRPr="00AF06CA">
        <w:rPr>
          <w:rFonts w:ascii="Times New Roman" w:hAnsi="Times New Roman"/>
          <w:sz w:val="24"/>
          <w:szCs w:val="24"/>
        </w:rPr>
        <w:fldChar w:fldCharType="end"/>
      </w:r>
      <w:r w:rsidR="006F171F" w:rsidRPr="00AF06CA">
        <w:rPr>
          <w:rFonts w:ascii="Times New Roman" w:hAnsi="Times New Roman"/>
          <w:sz w:val="24"/>
          <w:szCs w:val="24"/>
        </w:rPr>
        <w:t>.  Thus, oscillatory hierarchies are one way in which network centrality can integrate information across the brain</w:t>
      </w:r>
      <w:r w:rsidR="008460E7" w:rsidRPr="00AF06CA">
        <w:rPr>
          <w:rFonts w:ascii="Times New Roman" w:hAnsi="Times New Roman"/>
          <w:sz w:val="24"/>
          <w:szCs w:val="24"/>
        </w:rPr>
        <w:t xml:space="preserve"> (cf. Burnston, forthcoming)</w:t>
      </w:r>
      <w:r w:rsidR="006F171F" w:rsidRPr="00AF06CA">
        <w:rPr>
          <w:rFonts w:ascii="Times New Roman" w:hAnsi="Times New Roman"/>
          <w:sz w:val="24"/>
          <w:szCs w:val="24"/>
        </w:rPr>
        <w:t>.</w:t>
      </w:r>
    </w:p>
    <w:p w14:paraId="19EAE6C2" w14:textId="77777777" w:rsidR="006F171F" w:rsidRPr="00AF06CA" w:rsidRDefault="006F171F" w:rsidP="006F171F">
      <w:pPr>
        <w:spacing w:line="240" w:lineRule="auto"/>
        <w:rPr>
          <w:rFonts w:ascii="Times New Roman" w:hAnsi="Times New Roman"/>
          <w:sz w:val="24"/>
          <w:szCs w:val="24"/>
        </w:rPr>
      </w:pPr>
    </w:p>
    <w:p w14:paraId="63A351C7" w14:textId="70B8CB7E"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The above examples show that researchers using a topological approach understand hierarchical position as the amount of influence a node has on the network, either by anatomically connecting many other nodes in space (centrality) or by functionally connecting them in time (</w:t>
      </w:r>
      <w:r w:rsidR="00E86940">
        <w:rPr>
          <w:rFonts w:ascii="Times New Roman" w:hAnsi="Times New Roman"/>
          <w:sz w:val="24"/>
          <w:szCs w:val="24"/>
        </w:rPr>
        <w:t>integration value or phase synchrony</w:t>
      </w:r>
      <w:r w:rsidRPr="00AF06CA">
        <w:rPr>
          <w:rFonts w:ascii="Times New Roman" w:hAnsi="Times New Roman"/>
          <w:sz w:val="24"/>
          <w:szCs w:val="24"/>
        </w:rPr>
        <w:t xml:space="preserve">). </w:t>
      </w:r>
      <w:r w:rsidR="00CA1DD2" w:rsidRPr="00AF06CA">
        <w:rPr>
          <w:rFonts w:ascii="Times New Roman" w:hAnsi="Times New Roman"/>
          <w:sz w:val="24"/>
          <w:szCs w:val="24"/>
        </w:rPr>
        <w:t>T</w:t>
      </w:r>
      <w:r w:rsidRPr="00AF06CA">
        <w:rPr>
          <w:rFonts w:ascii="Times New Roman" w:hAnsi="Times New Roman"/>
          <w:sz w:val="24"/>
          <w:szCs w:val="24"/>
        </w:rPr>
        <w:t xml:space="preserve">his focus on network influence makes topological approaches </w:t>
      </w:r>
      <w:r w:rsidRPr="00AF06CA">
        <w:rPr>
          <w:rFonts w:ascii="Times New Roman" w:hAnsi="Times New Roman"/>
          <w:i/>
          <w:sz w:val="24"/>
          <w:szCs w:val="24"/>
          <w:lang w:val="en-CA"/>
        </w:rPr>
        <w:t>neutral</w:t>
      </w:r>
      <w:r w:rsidRPr="00AF06CA">
        <w:rPr>
          <w:rFonts w:ascii="Times New Roman" w:hAnsi="Times New Roman"/>
          <w:sz w:val="24"/>
          <w:szCs w:val="24"/>
          <w:lang w:val="en-CA"/>
        </w:rPr>
        <w:t xml:space="preserve"> with regard to the representational architecture of the brain. Although many studies we describe in this section do interpret their results functionally, the assumptions from which these interpretations are derived are not part of the graph-theoretic measures themselves (see section 4.2 below). </w:t>
      </w:r>
      <w:r w:rsidRPr="00AF06CA">
        <w:rPr>
          <w:rFonts w:ascii="Times New Roman" w:hAnsi="Times New Roman"/>
          <w:sz w:val="24"/>
          <w:szCs w:val="24"/>
        </w:rPr>
        <w:t xml:space="preserve">A graph-theoretic description of a node simply characterizes and quantifies its relationships to other nodes. It does not determine what information is exchanged via these connections or how. </w:t>
      </w:r>
    </w:p>
    <w:p w14:paraId="0B852D11" w14:textId="77777777" w:rsidR="006F171F" w:rsidRPr="00AF06CA" w:rsidRDefault="006F171F" w:rsidP="006F171F">
      <w:pPr>
        <w:spacing w:line="240" w:lineRule="auto"/>
        <w:rPr>
          <w:rFonts w:ascii="Times New Roman" w:hAnsi="Times New Roman"/>
          <w:sz w:val="24"/>
          <w:szCs w:val="24"/>
        </w:rPr>
      </w:pPr>
    </w:p>
    <w:p w14:paraId="0F1E9CA0" w14:textId="6E5E8319"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Some researchers make this neutrality explicit: “our goal was not to identify unique hierarchical arrangements of brain regions, in terms of </w:t>
      </w:r>
      <w:r w:rsidR="00E1348A" w:rsidRPr="00AF06CA">
        <w:rPr>
          <w:rFonts w:ascii="Times New Roman" w:hAnsi="Times New Roman"/>
          <w:sz w:val="24"/>
          <w:szCs w:val="24"/>
        </w:rPr>
        <w:t>representational</w:t>
      </w:r>
      <w:r w:rsidRPr="00AF06CA">
        <w:rPr>
          <w:rFonts w:ascii="Times New Roman" w:hAnsi="Times New Roman"/>
          <w:sz w:val="24"/>
          <w:szCs w:val="24"/>
        </w:rPr>
        <w:t xml:space="preserve"> stages of streams, an approach taken in earlier work” (da Costa &amp;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2005, p. 573</w:t>
      </w:r>
      <w:r w:rsidR="008460E7" w:rsidRPr="00AF06CA">
        <w:rPr>
          <w:rFonts w:ascii="Times New Roman" w:hAnsi="Times New Roman"/>
          <w:sz w:val="24"/>
          <w:szCs w:val="24"/>
        </w:rPr>
        <w:t>; “earlier work” refers to</w:t>
      </w:r>
      <w:r w:rsidRPr="00AF06CA">
        <w:rPr>
          <w:rFonts w:ascii="Times New Roman" w:hAnsi="Times New Roman"/>
          <w:sz w:val="24"/>
          <w:szCs w:val="24"/>
        </w:rPr>
        <w:t xml:space="preserve"> studies following the </w:t>
      </w:r>
      <w:r w:rsidR="00D20C6E" w:rsidRPr="00AF06CA">
        <w:rPr>
          <w:rFonts w:ascii="Times New Roman" w:hAnsi="Times New Roman"/>
          <w:sz w:val="24"/>
          <w:szCs w:val="24"/>
        </w:rPr>
        <w:t xml:space="preserve">representational </w:t>
      </w:r>
      <w:r w:rsidRPr="00AF06CA">
        <w:rPr>
          <w:rFonts w:ascii="Times New Roman" w:hAnsi="Times New Roman"/>
          <w:sz w:val="24"/>
          <w:szCs w:val="24"/>
        </w:rPr>
        <w:t xml:space="preserve">approach). Instead of determining which perceptual features are represented at each level of the visual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da Costa and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analyzed how each node spreads its outgoing connections throughout the network hierarchy, defined in terms of degree distance. Similarly, topological methods can detect modules in a “purely data-driven way”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and </w:t>
      </w:r>
      <w:proofErr w:type="spellStart"/>
      <w:r w:rsidRPr="00AF06CA">
        <w:rPr>
          <w:rFonts w:ascii="Times New Roman" w:hAnsi="Times New Roman"/>
          <w:sz w:val="24"/>
          <w:szCs w:val="24"/>
        </w:rPr>
        <w:t>Betzel</w:t>
      </w:r>
      <w:proofErr w:type="spellEnd"/>
      <w:r w:rsidRPr="00AF06CA">
        <w:rPr>
          <w:rFonts w:ascii="Times New Roman" w:hAnsi="Times New Roman"/>
          <w:sz w:val="24"/>
          <w:szCs w:val="24"/>
        </w:rPr>
        <w:t xml:space="preserve"> 2016, p. 19.3), without using prior knowledge about the representational function of brain systems to detect modular community boundaries. Because they are neutral about representational function, topological approaches are also not committed to the claim that</w:t>
      </w:r>
      <w:r w:rsidR="007C64FB">
        <w:rPr>
          <w:rFonts w:ascii="Times New Roman" w:hAnsi="Times New Roman"/>
          <w:sz w:val="24"/>
          <w:szCs w:val="24"/>
        </w:rPr>
        <w:t xml:space="preserve"> more abstract representations are processed at higher “levels” of the </w:t>
      </w:r>
      <w:r w:rsidRPr="00AF06CA">
        <w:rPr>
          <w:rFonts w:ascii="Times New Roman" w:hAnsi="Times New Roman"/>
          <w:sz w:val="24"/>
          <w:szCs w:val="24"/>
        </w:rPr>
        <w:t xml:space="preserve">hierarchy. A high-degree node can be central regardless of whether it spreads modality-specific or multimodal information throughout the network. Hubs can be detected by their </w:t>
      </w:r>
      <w:r w:rsidR="00CA1DD2" w:rsidRPr="00AF06CA">
        <w:rPr>
          <w:rFonts w:ascii="Times New Roman" w:hAnsi="Times New Roman"/>
          <w:sz w:val="24"/>
          <w:szCs w:val="24"/>
        </w:rPr>
        <w:t xml:space="preserve">centrality </w:t>
      </w:r>
      <w:r w:rsidR="00CA1DD2" w:rsidRPr="00AF06CA">
        <w:rPr>
          <w:rFonts w:ascii="Times New Roman" w:hAnsi="Times New Roman"/>
          <w:sz w:val="24"/>
          <w:szCs w:val="24"/>
        </w:rPr>
        <w:lastRenderedPageBreak/>
        <w:t xml:space="preserve">measurements </w:t>
      </w:r>
      <w:r w:rsidRPr="00AF06CA">
        <w:rPr>
          <w:rFonts w:ascii="Times New Roman" w:hAnsi="Times New Roman"/>
          <w:sz w:val="24"/>
          <w:szCs w:val="24"/>
        </w:rPr>
        <w:t xml:space="preserve">without assigning degrees of abstraction to </w:t>
      </w:r>
      <w:r w:rsidR="00CA1DD2" w:rsidRPr="00AF06CA">
        <w:rPr>
          <w:rFonts w:ascii="Times New Roman" w:hAnsi="Times New Roman"/>
          <w:sz w:val="24"/>
          <w:szCs w:val="24"/>
        </w:rPr>
        <w:t>what they may represent</w:t>
      </w:r>
      <w:r w:rsidRPr="00AF06CA">
        <w:rPr>
          <w:rFonts w:ascii="Times New Roman" w:hAnsi="Times New Roman"/>
          <w:sz w:val="24"/>
          <w:szCs w:val="24"/>
        </w:rPr>
        <w:t>.</w:t>
      </w:r>
    </w:p>
    <w:p w14:paraId="246B697D" w14:textId="77777777" w:rsidR="006F171F" w:rsidRPr="00AF06CA" w:rsidRDefault="006F171F" w:rsidP="006F171F">
      <w:pPr>
        <w:spacing w:line="240" w:lineRule="auto"/>
        <w:rPr>
          <w:rFonts w:ascii="Times New Roman" w:hAnsi="Times New Roman"/>
          <w:sz w:val="24"/>
          <w:szCs w:val="24"/>
        </w:rPr>
      </w:pPr>
    </w:p>
    <w:p w14:paraId="47BA9F33" w14:textId="3AD84EB8" w:rsidR="006F171F" w:rsidRPr="00AF06CA" w:rsidRDefault="00CA1DD2" w:rsidP="006F171F">
      <w:pPr>
        <w:spacing w:line="240" w:lineRule="auto"/>
        <w:rPr>
          <w:rFonts w:ascii="Times New Roman" w:hAnsi="Times New Roman"/>
          <w:sz w:val="24"/>
          <w:szCs w:val="24"/>
        </w:rPr>
      </w:pPr>
      <w:r w:rsidRPr="00AF06CA">
        <w:rPr>
          <w:rFonts w:ascii="Times New Roman" w:hAnsi="Times New Roman"/>
          <w:sz w:val="24"/>
          <w:szCs w:val="24"/>
        </w:rPr>
        <w:t>Dynamic measurements of</w:t>
      </w:r>
      <w:r w:rsidR="006F171F" w:rsidRPr="00AF06CA">
        <w:rPr>
          <w:rFonts w:ascii="Times New Roman" w:hAnsi="Times New Roman"/>
          <w:sz w:val="24"/>
          <w:szCs w:val="24"/>
        </w:rPr>
        <w:t xml:space="preserve"> topological hierarchy are similarly neutral about representational architecture. For example: intrinsic ignition capability is defined by a node’s integration value, i.e. the degree of broadcasting information in the network, not the type of information a node represents (Deco and </w:t>
      </w:r>
      <w:proofErr w:type="spellStart"/>
      <w:r w:rsidR="006F171F" w:rsidRPr="00AF06CA">
        <w:rPr>
          <w:rFonts w:ascii="Times New Roman" w:hAnsi="Times New Roman"/>
          <w:sz w:val="24"/>
          <w:szCs w:val="24"/>
        </w:rPr>
        <w:t>Kringelbach</w:t>
      </w:r>
      <w:proofErr w:type="spellEnd"/>
      <w:r w:rsidR="006F171F" w:rsidRPr="00AF06CA">
        <w:rPr>
          <w:rFonts w:ascii="Times New Roman" w:hAnsi="Times New Roman"/>
          <w:sz w:val="24"/>
          <w:szCs w:val="24"/>
        </w:rPr>
        <w:t xml:space="preserve"> 2017). In sum, novel topological approaches to hierarchy focus on the influence and the spatiotemporal propagation structure of signals and are neutral with regard to the representational function at different levels of neural hierarchy. This very neutrality is what allows for the variety of possible relationships one might posit between the </w:t>
      </w:r>
      <w:r w:rsidR="00D20C6E" w:rsidRPr="00AF06CA">
        <w:rPr>
          <w:rFonts w:ascii="Times New Roman" w:hAnsi="Times New Roman"/>
          <w:sz w:val="24"/>
          <w:szCs w:val="24"/>
        </w:rPr>
        <w:t xml:space="preserve">representational </w:t>
      </w:r>
      <w:r w:rsidR="006F171F" w:rsidRPr="00AF06CA">
        <w:rPr>
          <w:rFonts w:ascii="Times New Roman" w:hAnsi="Times New Roman"/>
          <w:sz w:val="24"/>
          <w:szCs w:val="24"/>
        </w:rPr>
        <w:t>and topological hierarchy.  We move to discuss those relationships in the next section.</w:t>
      </w:r>
    </w:p>
    <w:p w14:paraId="46FB19E5" w14:textId="2A1D51CA" w:rsidR="005D567A" w:rsidRPr="00AF06CA" w:rsidRDefault="005D567A" w:rsidP="006F171F">
      <w:pPr>
        <w:spacing w:line="240" w:lineRule="auto"/>
        <w:rPr>
          <w:rFonts w:ascii="Times New Roman" w:hAnsi="Times New Roman"/>
          <w:sz w:val="24"/>
          <w:szCs w:val="24"/>
        </w:rPr>
      </w:pPr>
    </w:p>
    <w:p w14:paraId="41D785EE" w14:textId="0439C33F" w:rsidR="005D567A" w:rsidRPr="00AF06CA" w:rsidRDefault="005D567A" w:rsidP="006F171F">
      <w:pPr>
        <w:spacing w:line="240" w:lineRule="auto"/>
        <w:rPr>
          <w:rFonts w:ascii="Times New Roman" w:hAnsi="Times New Roman"/>
          <w:sz w:val="24"/>
          <w:szCs w:val="24"/>
        </w:rPr>
      </w:pPr>
    </w:p>
    <w:p w14:paraId="3703FBD0" w14:textId="77777777" w:rsidR="005D567A" w:rsidRPr="00AF06CA" w:rsidRDefault="005D567A" w:rsidP="006F171F">
      <w:pPr>
        <w:spacing w:line="240" w:lineRule="auto"/>
        <w:rPr>
          <w:rFonts w:ascii="Times New Roman" w:hAnsi="Times New Roman"/>
          <w:sz w:val="24"/>
          <w:szCs w:val="24"/>
        </w:rPr>
      </w:pPr>
    </w:p>
    <w:p w14:paraId="312A10A9" w14:textId="77777777" w:rsidR="007F3EEF" w:rsidRPr="00AF06CA" w:rsidRDefault="007F3EEF" w:rsidP="006F171F">
      <w:pPr>
        <w:spacing w:line="240" w:lineRule="auto"/>
        <w:rPr>
          <w:rFonts w:ascii="Times New Roman" w:hAnsi="Times New Roman"/>
          <w:sz w:val="24"/>
          <w:szCs w:val="24"/>
        </w:rPr>
      </w:pPr>
    </w:p>
    <w:p w14:paraId="5D7A499B" w14:textId="3EF5C753" w:rsidR="006F171F" w:rsidRPr="00AF06CA" w:rsidRDefault="006F171F" w:rsidP="006F171F">
      <w:pPr>
        <w:pStyle w:val="berschrift1"/>
        <w:keepLines/>
        <w:numPr>
          <w:ilvl w:val="0"/>
          <w:numId w:val="30"/>
        </w:numPr>
        <w:spacing w:after="0" w:line="240" w:lineRule="auto"/>
      </w:pPr>
      <w:r w:rsidRPr="00AF06CA">
        <w:t>The relationship between the</w:t>
      </w:r>
      <w:r w:rsidR="00D20C6E" w:rsidRPr="00AF06CA">
        <w:t xml:space="preserve"> representational </w:t>
      </w:r>
      <w:r w:rsidRPr="00AF06CA">
        <w:t>and topological views</w:t>
      </w:r>
    </w:p>
    <w:p w14:paraId="3766B698" w14:textId="77777777" w:rsidR="006F171F" w:rsidRPr="00AF06CA" w:rsidRDefault="006F171F" w:rsidP="006F171F">
      <w:pPr>
        <w:spacing w:line="240" w:lineRule="auto"/>
        <w:ind w:left="360"/>
        <w:rPr>
          <w:rFonts w:ascii="Times New Roman" w:hAnsi="Times New Roman"/>
          <w:sz w:val="24"/>
          <w:szCs w:val="24"/>
        </w:rPr>
      </w:pPr>
    </w:p>
    <w:p w14:paraId="7A77C5A6" w14:textId="4167617F" w:rsidR="006F171F" w:rsidRPr="00AF06CA" w:rsidRDefault="006F171F" w:rsidP="006F171F">
      <w:pPr>
        <w:pStyle w:val="berschrift2"/>
        <w:spacing w:before="0" w:line="240" w:lineRule="auto"/>
        <w:rPr>
          <w:szCs w:val="24"/>
        </w:rPr>
      </w:pPr>
      <w:r w:rsidRPr="00AF06CA">
        <w:rPr>
          <w:szCs w:val="24"/>
        </w:rPr>
        <w:t xml:space="preserve">4.1. Stage </w:t>
      </w:r>
      <w:r w:rsidR="002B2050">
        <w:rPr>
          <w:szCs w:val="24"/>
        </w:rPr>
        <w:t>s</w:t>
      </w:r>
      <w:r w:rsidRPr="00AF06CA">
        <w:rPr>
          <w:szCs w:val="24"/>
        </w:rPr>
        <w:t>etting</w:t>
      </w:r>
    </w:p>
    <w:p w14:paraId="5FE668BD" w14:textId="77777777" w:rsidR="006F171F" w:rsidRPr="00AF06CA" w:rsidRDefault="006F171F" w:rsidP="006F171F">
      <w:pPr>
        <w:spacing w:line="240" w:lineRule="auto"/>
        <w:rPr>
          <w:rFonts w:ascii="Times New Roman" w:hAnsi="Times New Roman"/>
          <w:sz w:val="24"/>
          <w:szCs w:val="24"/>
        </w:rPr>
      </w:pPr>
    </w:p>
    <w:p w14:paraId="254D092E" w14:textId="40C8066D"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Neuroscientists using graph-theory are often unclear about the precise relationship between </w:t>
      </w:r>
      <w:r w:rsidR="00D20C6E" w:rsidRPr="00AF06CA">
        <w:rPr>
          <w:rFonts w:ascii="Times New Roman" w:hAnsi="Times New Roman"/>
          <w:sz w:val="24"/>
          <w:szCs w:val="24"/>
        </w:rPr>
        <w:t>representational</w:t>
      </w:r>
      <w:r w:rsidRPr="00AF06CA">
        <w:rPr>
          <w:rFonts w:ascii="Times New Roman" w:hAnsi="Times New Roman"/>
          <w:sz w:val="24"/>
          <w:szCs w:val="24"/>
        </w:rPr>
        <w:t xml:space="preserve"> and topological approaches.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w:t>
      </w:r>
      <w:r w:rsidRPr="00AF06CA">
        <w:rPr>
          <w:rFonts w:ascii="Times New Roman" w:hAnsi="Times New Roman"/>
          <w:noProof/>
          <w:sz w:val="24"/>
          <w:szCs w:val="24"/>
        </w:rPr>
        <w:t>(2011)</w:t>
      </w:r>
      <w:r w:rsidR="005D567A" w:rsidRPr="00AF06CA">
        <w:rPr>
          <w:rFonts w:ascii="Times New Roman" w:hAnsi="Times New Roman"/>
          <w:noProof/>
          <w:sz w:val="24"/>
          <w:szCs w:val="24"/>
        </w:rPr>
        <w:t xml:space="preserve"> </w:t>
      </w:r>
      <w:r w:rsidR="005D567A" w:rsidRPr="00AF06CA">
        <w:rPr>
          <w:rFonts w:ascii="Times New Roman" w:hAnsi="Times New Roman"/>
          <w:sz w:val="24"/>
          <w:szCs w:val="24"/>
        </w:rPr>
        <w:t xml:space="preserve">sometimes </w:t>
      </w:r>
      <w:r w:rsidR="00CA1DD2" w:rsidRPr="00AF06CA">
        <w:rPr>
          <w:rFonts w:ascii="Times New Roman" w:hAnsi="Times New Roman"/>
          <w:sz w:val="24"/>
          <w:szCs w:val="24"/>
        </w:rPr>
        <w:t>seems to suggest</w:t>
      </w:r>
      <w:r w:rsidR="005D567A" w:rsidRPr="00AF06CA">
        <w:rPr>
          <w:rFonts w:ascii="Times New Roman" w:hAnsi="Times New Roman"/>
          <w:sz w:val="24"/>
          <w:szCs w:val="24"/>
        </w:rPr>
        <w:t xml:space="preserve"> </w:t>
      </w:r>
      <w:r w:rsidR="00CA1DD2" w:rsidRPr="00AF06CA">
        <w:rPr>
          <w:rFonts w:ascii="Times New Roman" w:hAnsi="Times New Roman"/>
          <w:sz w:val="24"/>
          <w:szCs w:val="24"/>
        </w:rPr>
        <w:t>that both approaches can be combined.  He claims that network structure in the brain reveals</w:t>
      </w:r>
      <w:r w:rsidRPr="00AF06CA">
        <w:rPr>
          <w:rFonts w:ascii="Times New Roman" w:hAnsi="Times New Roman"/>
          <w:sz w:val="24"/>
          <w:szCs w:val="24"/>
        </w:rPr>
        <w:t xml:space="preserve"> that neural function is both “integrated” and “segregated”</w:t>
      </w:r>
      <w:r w:rsidR="005D567A" w:rsidRPr="00AF06CA">
        <w:rPr>
          <w:rFonts w:ascii="Times New Roman" w:hAnsi="Times New Roman"/>
          <w:sz w:val="24"/>
          <w:szCs w:val="24"/>
        </w:rPr>
        <w:t>.</w:t>
      </w:r>
      <w:r w:rsidRPr="00AF06CA">
        <w:rPr>
          <w:rFonts w:ascii="Times New Roman" w:hAnsi="Times New Roman"/>
          <w:sz w:val="24"/>
          <w:szCs w:val="24"/>
        </w:rPr>
        <w:t xml:space="preserve"> </w:t>
      </w:r>
      <w:r w:rsidR="005D567A" w:rsidRPr="00AF06CA">
        <w:rPr>
          <w:rFonts w:ascii="Times New Roman" w:hAnsi="Times New Roman"/>
          <w:sz w:val="24"/>
          <w:szCs w:val="24"/>
        </w:rPr>
        <w:t>S</w:t>
      </w:r>
      <w:r w:rsidRPr="00AF06CA">
        <w:rPr>
          <w:rFonts w:ascii="Times New Roman" w:hAnsi="Times New Roman"/>
          <w:sz w:val="24"/>
          <w:szCs w:val="24"/>
        </w:rPr>
        <w:t xml:space="preserve">egregation involves the separation of the network into distinct functional units, and integration involves the exchange of information between those units. However,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w:t>
      </w:r>
      <w:r w:rsidR="00AB165D" w:rsidRPr="00AF06CA">
        <w:rPr>
          <w:rFonts w:ascii="Times New Roman" w:hAnsi="Times New Roman"/>
          <w:sz w:val="24"/>
          <w:szCs w:val="24"/>
        </w:rPr>
        <w:t xml:space="preserve">also </w:t>
      </w:r>
      <w:r w:rsidR="005D567A" w:rsidRPr="00AF06CA">
        <w:rPr>
          <w:rFonts w:ascii="Times New Roman" w:hAnsi="Times New Roman"/>
          <w:sz w:val="24"/>
          <w:szCs w:val="24"/>
        </w:rPr>
        <w:t xml:space="preserve">writes </w:t>
      </w:r>
      <w:r w:rsidRPr="00AF06CA">
        <w:rPr>
          <w:rFonts w:ascii="Times New Roman" w:hAnsi="Times New Roman"/>
          <w:sz w:val="24"/>
          <w:szCs w:val="24"/>
        </w:rPr>
        <w:t>that the topological hierarchy presents a challenge</w:t>
      </w:r>
      <w:r w:rsidRPr="00AF06CA">
        <w:rPr>
          <w:rFonts w:ascii="Times New Roman" w:hAnsi="Times New Roman"/>
          <w:i/>
          <w:sz w:val="24"/>
          <w:szCs w:val="24"/>
        </w:rPr>
        <w:t xml:space="preserve"> </w:t>
      </w:r>
      <w:r w:rsidRPr="00AF06CA">
        <w:rPr>
          <w:rFonts w:ascii="Times New Roman" w:hAnsi="Times New Roman"/>
          <w:sz w:val="24"/>
          <w:szCs w:val="24"/>
        </w:rPr>
        <w:t xml:space="preserve">to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view: “Even cursory examination of structural brain connectivity reveals that the basic plan is incompatible with a model based on predominantly feedforward </w:t>
      </w:r>
      <w:r w:rsidR="00366255">
        <w:rPr>
          <w:rFonts w:ascii="Times New Roman" w:hAnsi="Times New Roman"/>
          <w:sz w:val="24"/>
          <w:szCs w:val="24"/>
        </w:rPr>
        <w:t>processing</w:t>
      </w:r>
      <w:r w:rsidRPr="00AF06CA">
        <w:rPr>
          <w:rFonts w:ascii="Times New Roman" w:hAnsi="Times New Roman"/>
          <w:sz w:val="24"/>
          <w:szCs w:val="24"/>
        </w:rPr>
        <w:t xml:space="preserve"> within a uniquely specified serial hierarchy”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2011, p. 150).  How should we interpret these opposing tendencies?</w:t>
      </w:r>
    </w:p>
    <w:p w14:paraId="1766007B" w14:textId="77777777" w:rsidR="006F171F" w:rsidRPr="00AF06CA" w:rsidRDefault="006F171F" w:rsidP="006F171F">
      <w:pPr>
        <w:spacing w:line="240" w:lineRule="auto"/>
        <w:rPr>
          <w:rFonts w:ascii="Times New Roman" w:hAnsi="Times New Roman"/>
          <w:sz w:val="24"/>
          <w:szCs w:val="24"/>
        </w:rPr>
      </w:pPr>
    </w:p>
    <w:p w14:paraId="016FAB6D" w14:textId="1750AD68" w:rsidR="002B66B7"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We suggest </w:t>
      </w:r>
      <w:r w:rsidR="002B66B7" w:rsidRPr="00AF06CA">
        <w:rPr>
          <w:rFonts w:ascii="Times New Roman" w:hAnsi="Times New Roman"/>
          <w:sz w:val="24"/>
          <w:szCs w:val="24"/>
        </w:rPr>
        <w:t>construing</w:t>
      </w:r>
      <w:r w:rsidRPr="00AF06CA">
        <w:rPr>
          <w:rFonts w:ascii="Times New Roman" w:hAnsi="Times New Roman"/>
          <w:sz w:val="24"/>
          <w:szCs w:val="24"/>
        </w:rPr>
        <w:t xml:space="preserve"> the situation as follows.</w:t>
      </w:r>
      <w:r w:rsidR="005D567A" w:rsidRPr="00AF06CA">
        <w:rPr>
          <w:rFonts w:ascii="Times New Roman" w:hAnsi="Times New Roman"/>
          <w:sz w:val="24"/>
          <w:szCs w:val="24"/>
        </w:rPr>
        <w:t xml:space="preserve"> </w:t>
      </w:r>
      <w:r w:rsidR="00BD6BC1" w:rsidRPr="00AF06CA">
        <w:rPr>
          <w:rFonts w:ascii="Times New Roman" w:hAnsi="Times New Roman"/>
          <w:sz w:val="24"/>
          <w:szCs w:val="24"/>
        </w:rPr>
        <w:t>The concept of hierarchy is currently a patchwork</w:t>
      </w:r>
      <w:r w:rsidR="005D0569" w:rsidRPr="00AF06CA">
        <w:rPr>
          <w:rFonts w:ascii="Times New Roman" w:hAnsi="Times New Roman"/>
          <w:sz w:val="24"/>
          <w:szCs w:val="24"/>
        </w:rPr>
        <w:t>, consisting of two</w:t>
      </w:r>
      <w:r w:rsidR="00BD6BC1" w:rsidRPr="00AF06CA">
        <w:rPr>
          <w:rFonts w:ascii="Times New Roman" w:hAnsi="Times New Roman"/>
          <w:sz w:val="24"/>
          <w:szCs w:val="24"/>
        </w:rPr>
        <w:t xml:space="preserve"> approaches to hierarchical relations between brain parts. The </w:t>
      </w:r>
      <w:r w:rsidR="00E1348A" w:rsidRPr="00AF06CA">
        <w:rPr>
          <w:rFonts w:ascii="Times New Roman" w:hAnsi="Times New Roman"/>
          <w:sz w:val="24"/>
          <w:szCs w:val="24"/>
        </w:rPr>
        <w:t>representational</w:t>
      </w:r>
      <w:r w:rsidR="00BD6BC1" w:rsidRPr="00AF06CA">
        <w:rPr>
          <w:rFonts w:ascii="Times New Roman" w:hAnsi="Times New Roman"/>
          <w:sz w:val="24"/>
          <w:szCs w:val="24"/>
        </w:rPr>
        <w:t xml:space="preserve"> approach </w:t>
      </w:r>
      <w:r w:rsidR="005D0569" w:rsidRPr="00AF06CA">
        <w:rPr>
          <w:rFonts w:ascii="Times New Roman" w:hAnsi="Times New Roman"/>
          <w:sz w:val="24"/>
          <w:szCs w:val="24"/>
        </w:rPr>
        <w:t>provides researchers with</w:t>
      </w:r>
      <w:r w:rsidR="00BD6BC1" w:rsidRPr="00AF06CA">
        <w:rPr>
          <w:rFonts w:ascii="Times New Roman" w:hAnsi="Times New Roman"/>
          <w:sz w:val="24"/>
          <w:szCs w:val="24"/>
        </w:rPr>
        <w:t xml:space="preserve"> </w:t>
      </w:r>
      <w:r w:rsidR="00666C0E" w:rsidRPr="00AF06CA">
        <w:rPr>
          <w:rFonts w:ascii="Times New Roman" w:hAnsi="Times New Roman"/>
          <w:sz w:val="24"/>
          <w:szCs w:val="24"/>
        </w:rPr>
        <w:t xml:space="preserve">particular explanatory schemas, </w:t>
      </w:r>
      <w:r w:rsidR="00531D49" w:rsidRPr="00AF06CA">
        <w:rPr>
          <w:rFonts w:ascii="Times New Roman" w:hAnsi="Times New Roman"/>
          <w:sz w:val="24"/>
          <w:szCs w:val="24"/>
        </w:rPr>
        <w:t xml:space="preserve">which interpret </w:t>
      </w:r>
      <w:r w:rsidR="00BD6BC1" w:rsidRPr="00AF06CA">
        <w:rPr>
          <w:rFonts w:ascii="Times New Roman" w:hAnsi="Times New Roman"/>
          <w:sz w:val="24"/>
          <w:szCs w:val="24"/>
        </w:rPr>
        <w:t xml:space="preserve">hierarchical levels based on </w:t>
      </w:r>
      <w:r w:rsidR="007C64FB">
        <w:rPr>
          <w:rFonts w:ascii="Times New Roman" w:hAnsi="Times New Roman"/>
          <w:sz w:val="24"/>
          <w:szCs w:val="24"/>
        </w:rPr>
        <w:t>how abstract the representations they process are, and the input-output relations between them</w:t>
      </w:r>
      <w:r w:rsidR="00531D49" w:rsidRPr="00AF06CA">
        <w:rPr>
          <w:rFonts w:ascii="Times New Roman" w:hAnsi="Times New Roman"/>
          <w:sz w:val="24"/>
          <w:szCs w:val="24"/>
        </w:rPr>
        <w:t>.  T</w:t>
      </w:r>
      <w:r w:rsidR="00BD6BC1" w:rsidRPr="00AF06CA">
        <w:rPr>
          <w:rFonts w:ascii="Times New Roman" w:hAnsi="Times New Roman"/>
          <w:sz w:val="24"/>
          <w:szCs w:val="24"/>
        </w:rPr>
        <w:t xml:space="preserve">he topological approach </w:t>
      </w:r>
      <w:r w:rsidR="005D0569" w:rsidRPr="00AF06CA">
        <w:rPr>
          <w:rFonts w:ascii="Times New Roman" w:hAnsi="Times New Roman"/>
          <w:sz w:val="24"/>
          <w:szCs w:val="24"/>
        </w:rPr>
        <w:t>provides researchers with</w:t>
      </w:r>
      <w:r w:rsidR="00BD6BC1" w:rsidRPr="00AF06CA">
        <w:rPr>
          <w:rFonts w:ascii="Times New Roman" w:hAnsi="Times New Roman"/>
          <w:sz w:val="24"/>
          <w:szCs w:val="24"/>
        </w:rPr>
        <w:t xml:space="preserve"> graph theoretical concepts like topological centrality or temporal integration to infer hierarchical levels based on</w:t>
      </w:r>
      <w:r w:rsidR="005D0569" w:rsidRPr="00AF06CA">
        <w:rPr>
          <w:rFonts w:ascii="Times New Roman" w:hAnsi="Times New Roman"/>
          <w:sz w:val="24"/>
          <w:szCs w:val="24"/>
        </w:rPr>
        <w:t xml:space="preserve"> a node’s</w:t>
      </w:r>
      <w:r w:rsidR="00BD6BC1" w:rsidRPr="00AF06CA">
        <w:rPr>
          <w:rFonts w:ascii="Times New Roman" w:hAnsi="Times New Roman"/>
          <w:sz w:val="24"/>
          <w:szCs w:val="24"/>
        </w:rPr>
        <w:t xml:space="preserve"> influence on the network. It is, however, currently an open question how these different connotations of “hierarchy” </w:t>
      </w:r>
      <w:r w:rsidR="000F22F9" w:rsidRPr="00AF06CA">
        <w:rPr>
          <w:rFonts w:ascii="Times New Roman" w:hAnsi="Times New Roman"/>
          <w:sz w:val="24"/>
          <w:szCs w:val="24"/>
        </w:rPr>
        <w:t xml:space="preserve">are </w:t>
      </w:r>
      <w:r w:rsidR="000F22F9" w:rsidRPr="00AF06CA">
        <w:rPr>
          <w:rFonts w:ascii="Times New Roman" w:hAnsi="Times New Roman"/>
          <w:i/>
          <w:iCs/>
          <w:sz w:val="24"/>
          <w:szCs w:val="24"/>
        </w:rPr>
        <w:t xml:space="preserve">related </w:t>
      </w:r>
      <w:r w:rsidR="000F22F9" w:rsidRPr="00AF06CA">
        <w:rPr>
          <w:rFonts w:ascii="Times New Roman" w:hAnsi="Times New Roman"/>
          <w:sz w:val="24"/>
          <w:szCs w:val="24"/>
        </w:rPr>
        <w:t>to one another</w:t>
      </w:r>
      <w:r w:rsidR="00BD6BC1" w:rsidRPr="00AF06CA">
        <w:rPr>
          <w:rFonts w:ascii="Times New Roman" w:hAnsi="Times New Roman"/>
          <w:sz w:val="24"/>
          <w:szCs w:val="24"/>
        </w:rPr>
        <w:t>.</w:t>
      </w:r>
      <w:r w:rsidR="000F22F9" w:rsidRPr="00AF06CA">
        <w:rPr>
          <w:rFonts w:ascii="Times New Roman" w:hAnsi="Times New Roman"/>
          <w:sz w:val="24"/>
          <w:szCs w:val="24"/>
        </w:rPr>
        <w:t xml:space="preserve"> </w:t>
      </w:r>
    </w:p>
    <w:p w14:paraId="6832115A" w14:textId="77777777" w:rsidR="002B66B7" w:rsidRPr="00AF06CA" w:rsidRDefault="002B66B7" w:rsidP="006F171F">
      <w:pPr>
        <w:spacing w:line="240" w:lineRule="auto"/>
        <w:rPr>
          <w:rFonts w:ascii="Times New Roman" w:hAnsi="Times New Roman"/>
          <w:sz w:val="24"/>
          <w:szCs w:val="24"/>
        </w:rPr>
      </w:pPr>
    </w:p>
    <w:p w14:paraId="6B365F8A" w14:textId="56404B13" w:rsidR="002B66B7" w:rsidRPr="00AF06CA" w:rsidRDefault="000F22F9">
      <w:pPr>
        <w:spacing w:line="240" w:lineRule="auto"/>
        <w:rPr>
          <w:rFonts w:ascii="Times New Roman" w:hAnsi="Times New Roman"/>
          <w:sz w:val="24"/>
          <w:szCs w:val="24"/>
        </w:rPr>
      </w:pPr>
      <w:r w:rsidRPr="00AF06CA">
        <w:rPr>
          <w:rFonts w:ascii="Times New Roman" w:hAnsi="Times New Roman"/>
          <w:sz w:val="24"/>
          <w:szCs w:val="24"/>
        </w:rPr>
        <w:t xml:space="preserve">In the following we discuss three possible relationships. </w:t>
      </w:r>
      <w:r w:rsidR="006F171F" w:rsidRPr="00AF06CA">
        <w:rPr>
          <w:rFonts w:ascii="Times New Roman" w:hAnsi="Times New Roman"/>
          <w:sz w:val="24"/>
          <w:szCs w:val="24"/>
        </w:rPr>
        <w:t xml:space="preserve">On the one hand the fact that network models could explain how functions can be differentiated and how information can flow between them might suggest that </w:t>
      </w:r>
      <w:r w:rsidR="00A44D9C">
        <w:rPr>
          <w:rFonts w:ascii="Times New Roman" w:hAnsi="Times New Roman"/>
          <w:sz w:val="24"/>
          <w:szCs w:val="24"/>
        </w:rPr>
        <w:t>“</w:t>
      </w:r>
      <w:r w:rsidR="00A44D9C" w:rsidRPr="00A44D9C">
        <w:rPr>
          <w:rFonts w:ascii="Times New Roman" w:hAnsi="Times New Roman"/>
          <w:sz w:val="24"/>
          <w:szCs w:val="24"/>
        </w:rPr>
        <w:t>presumed aspects of the sequential organization of brain networks can be confirmed and clarified through</w:t>
      </w:r>
      <w:r w:rsidR="00A44D9C">
        <w:rPr>
          <w:rFonts w:ascii="Times New Roman" w:hAnsi="Times New Roman"/>
          <w:sz w:val="24"/>
          <w:szCs w:val="24"/>
        </w:rPr>
        <w:t xml:space="preserve"> </w:t>
      </w:r>
      <w:r w:rsidR="00A44D9C" w:rsidRPr="00A44D9C">
        <w:rPr>
          <w:rFonts w:ascii="Times New Roman" w:hAnsi="Times New Roman"/>
          <w:sz w:val="24"/>
          <w:szCs w:val="24"/>
        </w:rPr>
        <w:t>formal topological analysis”</w:t>
      </w:r>
      <w:r w:rsidR="00A44D9C">
        <w:rPr>
          <w:rFonts w:ascii="Times New Roman" w:hAnsi="Times New Roman"/>
          <w:sz w:val="24"/>
          <w:szCs w:val="24"/>
        </w:rPr>
        <w:t xml:space="preserve"> </w:t>
      </w:r>
      <w:r w:rsidR="00A70A9F">
        <w:rPr>
          <w:rFonts w:ascii="Times New Roman" w:hAnsi="Times New Roman"/>
          <w:sz w:val="24"/>
          <w:szCs w:val="24"/>
        </w:rPr>
        <w:t>(</w:t>
      </w:r>
      <w:proofErr w:type="spellStart"/>
      <w:r w:rsidR="00A44D9C" w:rsidRPr="00A44D9C">
        <w:rPr>
          <w:rFonts w:ascii="Times New Roman" w:hAnsi="Times New Roman"/>
          <w:sz w:val="24"/>
          <w:szCs w:val="24"/>
        </w:rPr>
        <w:t>Hilgetag</w:t>
      </w:r>
      <w:proofErr w:type="spellEnd"/>
      <w:r w:rsidR="00A44D9C" w:rsidRPr="00A44D9C">
        <w:rPr>
          <w:rFonts w:ascii="Times New Roman" w:hAnsi="Times New Roman"/>
          <w:sz w:val="24"/>
          <w:szCs w:val="24"/>
        </w:rPr>
        <w:t xml:space="preserve"> and </w:t>
      </w:r>
      <w:proofErr w:type="spellStart"/>
      <w:r w:rsidR="00A44D9C" w:rsidRPr="00A44D9C">
        <w:rPr>
          <w:rFonts w:ascii="Times New Roman" w:hAnsi="Times New Roman"/>
          <w:sz w:val="24"/>
          <w:szCs w:val="24"/>
        </w:rPr>
        <w:t>Goulas</w:t>
      </w:r>
      <w:proofErr w:type="spellEnd"/>
      <w:r w:rsidR="00A44D9C" w:rsidRPr="00A44D9C">
        <w:rPr>
          <w:rFonts w:ascii="Times New Roman" w:hAnsi="Times New Roman"/>
          <w:sz w:val="24"/>
          <w:szCs w:val="24"/>
        </w:rPr>
        <w:t xml:space="preserve"> 2020</w:t>
      </w:r>
      <w:r w:rsidR="005054F0">
        <w:rPr>
          <w:rFonts w:ascii="Times New Roman" w:hAnsi="Times New Roman"/>
          <w:sz w:val="24"/>
          <w:szCs w:val="24"/>
        </w:rPr>
        <w:t>, 5</w:t>
      </w:r>
      <w:r w:rsidR="00A44D9C" w:rsidRPr="00A44D9C">
        <w:rPr>
          <w:rFonts w:ascii="Times New Roman" w:hAnsi="Times New Roman"/>
          <w:sz w:val="24"/>
          <w:szCs w:val="24"/>
        </w:rPr>
        <w:t>)</w:t>
      </w:r>
      <w:r w:rsidR="00A44D9C">
        <w:rPr>
          <w:rFonts w:ascii="Times New Roman" w:hAnsi="Times New Roman"/>
          <w:sz w:val="24"/>
          <w:szCs w:val="24"/>
        </w:rPr>
        <w:t xml:space="preserve">. </w:t>
      </w:r>
      <w:r w:rsidR="006F171F" w:rsidRPr="00AF06CA">
        <w:rPr>
          <w:rFonts w:ascii="Times New Roman" w:hAnsi="Times New Roman"/>
          <w:sz w:val="24"/>
          <w:szCs w:val="24"/>
        </w:rPr>
        <w:t xml:space="preserve">We call this the </w:t>
      </w:r>
      <w:r w:rsidR="006F171F" w:rsidRPr="00AF06CA">
        <w:rPr>
          <w:rFonts w:ascii="Times New Roman" w:hAnsi="Times New Roman"/>
          <w:i/>
          <w:sz w:val="24"/>
          <w:szCs w:val="24"/>
        </w:rPr>
        <w:t>substantiation view</w:t>
      </w:r>
      <w:r w:rsidR="006F171F" w:rsidRPr="00AF06CA">
        <w:rPr>
          <w:rFonts w:ascii="Times New Roman" w:hAnsi="Times New Roman"/>
          <w:sz w:val="24"/>
          <w:szCs w:val="24"/>
        </w:rPr>
        <w:t xml:space="preserve">.  On the other hand, the high degree of interactivity in networks suggests that clear hierarchical orderings in the </w:t>
      </w:r>
      <w:r w:rsidR="00366255">
        <w:rPr>
          <w:rFonts w:ascii="Times New Roman" w:hAnsi="Times New Roman"/>
          <w:sz w:val="24"/>
          <w:szCs w:val="24"/>
        </w:rPr>
        <w:t>processing</w:t>
      </w:r>
      <w:r w:rsidR="006F171F" w:rsidRPr="00AF06CA">
        <w:rPr>
          <w:rFonts w:ascii="Times New Roman" w:hAnsi="Times New Roman"/>
          <w:sz w:val="24"/>
          <w:szCs w:val="24"/>
        </w:rPr>
        <w:t xml:space="preserve"> of information may not be feasible.  If this is the case, then network models may offer up </w:t>
      </w:r>
      <w:r w:rsidR="006F171F" w:rsidRPr="00AF06CA">
        <w:rPr>
          <w:rFonts w:ascii="Times New Roman" w:hAnsi="Times New Roman"/>
          <w:i/>
          <w:sz w:val="24"/>
          <w:szCs w:val="24"/>
        </w:rPr>
        <w:t xml:space="preserve">alternative </w:t>
      </w:r>
      <w:r w:rsidR="006F171F" w:rsidRPr="00AF06CA">
        <w:rPr>
          <w:rFonts w:ascii="Times New Roman" w:hAnsi="Times New Roman"/>
          <w:sz w:val="24"/>
          <w:szCs w:val="24"/>
        </w:rPr>
        <w:t xml:space="preserve">organizing principles for the brain, based around the topological notion of hierarchy, which will displace the more traditional </w:t>
      </w:r>
      <w:r w:rsidR="00D20C6E" w:rsidRPr="00AF06CA">
        <w:rPr>
          <w:rFonts w:ascii="Times New Roman" w:hAnsi="Times New Roman"/>
          <w:sz w:val="24"/>
          <w:szCs w:val="24"/>
        </w:rPr>
        <w:t xml:space="preserve">representational </w:t>
      </w:r>
      <w:r w:rsidR="006F171F" w:rsidRPr="00AF06CA">
        <w:rPr>
          <w:rFonts w:ascii="Times New Roman" w:hAnsi="Times New Roman"/>
          <w:sz w:val="24"/>
          <w:szCs w:val="24"/>
        </w:rPr>
        <w:t xml:space="preserve">view. We call this the </w:t>
      </w:r>
      <w:r w:rsidR="006F171F" w:rsidRPr="00AF06CA">
        <w:rPr>
          <w:rFonts w:ascii="Times New Roman" w:hAnsi="Times New Roman"/>
          <w:i/>
          <w:sz w:val="24"/>
          <w:szCs w:val="24"/>
        </w:rPr>
        <w:t>conflict view</w:t>
      </w:r>
      <w:r w:rsidR="006F171F" w:rsidRPr="00AF06CA">
        <w:rPr>
          <w:rFonts w:ascii="Times New Roman" w:hAnsi="Times New Roman"/>
          <w:sz w:val="24"/>
          <w:szCs w:val="24"/>
        </w:rPr>
        <w:t xml:space="preserve"> of the relationship.  Finally, a </w:t>
      </w:r>
      <w:r w:rsidR="006F171F" w:rsidRPr="00AF06CA">
        <w:rPr>
          <w:rFonts w:ascii="Times New Roman" w:hAnsi="Times New Roman"/>
          <w:i/>
          <w:sz w:val="24"/>
          <w:szCs w:val="24"/>
        </w:rPr>
        <w:t>pluralist view</w:t>
      </w:r>
      <w:r w:rsidR="006F171F" w:rsidRPr="00AF06CA">
        <w:rPr>
          <w:rFonts w:ascii="Times New Roman" w:hAnsi="Times New Roman"/>
          <w:sz w:val="24"/>
          <w:szCs w:val="24"/>
        </w:rPr>
        <w:t xml:space="preserve"> would take both motivations into account and state that there are multiple distinct hierarchical organizations instantiated in the brain. Some situations may involve modeling it as a </w:t>
      </w:r>
      <w:r w:rsidR="00D20C6E" w:rsidRPr="00AF06CA">
        <w:rPr>
          <w:rFonts w:ascii="Times New Roman" w:hAnsi="Times New Roman"/>
          <w:sz w:val="24"/>
          <w:szCs w:val="24"/>
        </w:rPr>
        <w:t>representational</w:t>
      </w:r>
      <w:r w:rsidR="006F171F" w:rsidRPr="00AF06CA">
        <w:rPr>
          <w:rFonts w:ascii="Times New Roman" w:hAnsi="Times New Roman"/>
          <w:sz w:val="24"/>
          <w:szCs w:val="24"/>
        </w:rPr>
        <w:t xml:space="preserve"> hierarchy, and some a topological one, where these neither conflict nor entirely overlap. </w:t>
      </w:r>
    </w:p>
    <w:p w14:paraId="25A20896" w14:textId="77777777" w:rsidR="002B66B7" w:rsidRPr="00AF06CA" w:rsidRDefault="002B66B7" w:rsidP="006F171F">
      <w:pPr>
        <w:spacing w:line="240" w:lineRule="auto"/>
        <w:rPr>
          <w:rFonts w:ascii="Times New Roman" w:hAnsi="Times New Roman"/>
          <w:sz w:val="24"/>
          <w:szCs w:val="24"/>
        </w:rPr>
      </w:pPr>
    </w:p>
    <w:p w14:paraId="3F2D2F32" w14:textId="4E980F70" w:rsidR="006F171F" w:rsidRPr="00AF06CA" w:rsidRDefault="002B66B7" w:rsidP="006F171F">
      <w:pPr>
        <w:spacing w:line="240" w:lineRule="auto"/>
        <w:rPr>
          <w:rFonts w:ascii="Times New Roman" w:hAnsi="Times New Roman"/>
          <w:sz w:val="24"/>
          <w:szCs w:val="24"/>
        </w:rPr>
      </w:pPr>
      <w:r w:rsidRPr="00AF06CA">
        <w:rPr>
          <w:rFonts w:ascii="Times New Roman" w:hAnsi="Times New Roman"/>
          <w:sz w:val="24"/>
          <w:szCs w:val="24"/>
        </w:rPr>
        <w:t>In what follows, we discuss the commitments of each view of the relationship, and the evidential standing of those commitments.    Importantly, we note examples of individual scientists who adopt, without conceptual argument, one kind of view or another.  This shows that scientists themselves are being guided by particular semantic intuitions about the notion of hierarchy</w:t>
      </w:r>
      <w:r w:rsidR="00531D49" w:rsidRPr="00AF06CA">
        <w:rPr>
          <w:rFonts w:ascii="Times New Roman" w:hAnsi="Times New Roman"/>
          <w:sz w:val="24"/>
          <w:szCs w:val="24"/>
        </w:rPr>
        <w:t xml:space="preserve">.  </w:t>
      </w:r>
      <w:r w:rsidRPr="00AF06CA">
        <w:rPr>
          <w:rFonts w:ascii="Times New Roman" w:hAnsi="Times New Roman"/>
          <w:sz w:val="24"/>
          <w:szCs w:val="24"/>
        </w:rPr>
        <w:t>The analysis thus exposes both the current state of the concept</w:t>
      </w:r>
      <w:r w:rsidR="00EB5ACF" w:rsidRPr="00AF06CA">
        <w:rPr>
          <w:rFonts w:ascii="Times New Roman" w:hAnsi="Times New Roman"/>
          <w:sz w:val="24"/>
          <w:szCs w:val="24"/>
        </w:rPr>
        <w:t xml:space="preserve"> of hierarchy</w:t>
      </w:r>
      <w:r w:rsidRPr="00AF06CA">
        <w:rPr>
          <w:rFonts w:ascii="Times New Roman" w:hAnsi="Times New Roman"/>
          <w:sz w:val="24"/>
          <w:szCs w:val="24"/>
        </w:rPr>
        <w:t xml:space="preserve"> and articu</w:t>
      </w:r>
      <w:r w:rsidRPr="00AF06CA">
        <w:rPr>
          <w:rFonts w:ascii="Times New Roman" w:hAnsi="Times New Roman"/>
          <w:sz w:val="24"/>
          <w:szCs w:val="24"/>
        </w:rPr>
        <w:lastRenderedPageBreak/>
        <w:t xml:space="preserve">lates the argumentative burden of different approaches to </w:t>
      </w:r>
      <w:r w:rsidR="00EB5ACF" w:rsidRPr="00AF06CA">
        <w:rPr>
          <w:rFonts w:ascii="Times New Roman" w:hAnsi="Times New Roman"/>
          <w:sz w:val="24"/>
          <w:szCs w:val="24"/>
        </w:rPr>
        <w:t>its</w:t>
      </w:r>
      <w:r w:rsidRPr="00AF06CA">
        <w:rPr>
          <w:rFonts w:ascii="Times New Roman" w:hAnsi="Times New Roman"/>
          <w:sz w:val="24"/>
          <w:szCs w:val="24"/>
        </w:rPr>
        <w:t xml:space="preserve"> patchwork</w:t>
      </w:r>
      <w:r w:rsidR="00EB5ACF" w:rsidRPr="00AF06CA">
        <w:rPr>
          <w:rFonts w:ascii="Times New Roman" w:hAnsi="Times New Roman"/>
          <w:sz w:val="24"/>
          <w:szCs w:val="24"/>
        </w:rPr>
        <w:t xml:space="preserve"> structure</w:t>
      </w:r>
      <w:r w:rsidRPr="00AF06CA">
        <w:rPr>
          <w:rFonts w:ascii="Times New Roman" w:hAnsi="Times New Roman"/>
          <w:sz w:val="24"/>
          <w:szCs w:val="24"/>
        </w:rPr>
        <w:t>.</w:t>
      </w:r>
      <w:r w:rsidR="005D0569" w:rsidRPr="00AF06CA">
        <w:rPr>
          <w:rFonts w:ascii="Times New Roman" w:hAnsi="Times New Roman"/>
          <w:sz w:val="24"/>
          <w:szCs w:val="24"/>
        </w:rPr>
        <w:t xml:space="preserve"> </w:t>
      </w:r>
    </w:p>
    <w:p w14:paraId="43787A10" w14:textId="77777777" w:rsidR="006F171F" w:rsidRPr="00AF06CA" w:rsidRDefault="006F171F" w:rsidP="006F171F">
      <w:pPr>
        <w:spacing w:line="240" w:lineRule="auto"/>
        <w:rPr>
          <w:rFonts w:ascii="Times New Roman" w:hAnsi="Times New Roman"/>
          <w:sz w:val="24"/>
          <w:szCs w:val="24"/>
        </w:rPr>
      </w:pPr>
    </w:p>
    <w:p w14:paraId="7FEF9D09" w14:textId="557D11E0" w:rsidR="006F171F" w:rsidRPr="00AF06CA" w:rsidRDefault="006F171F" w:rsidP="006F171F">
      <w:pPr>
        <w:pStyle w:val="berschrift2"/>
        <w:spacing w:before="0" w:line="240" w:lineRule="auto"/>
        <w:rPr>
          <w:szCs w:val="24"/>
        </w:rPr>
      </w:pPr>
      <w:r w:rsidRPr="00AF06CA">
        <w:rPr>
          <w:szCs w:val="24"/>
        </w:rPr>
        <w:t xml:space="preserve">4.2.  The </w:t>
      </w:r>
      <w:r w:rsidR="002B2050">
        <w:rPr>
          <w:szCs w:val="24"/>
        </w:rPr>
        <w:t>s</w:t>
      </w:r>
      <w:r w:rsidRPr="00AF06CA">
        <w:rPr>
          <w:szCs w:val="24"/>
        </w:rPr>
        <w:t xml:space="preserve">ubstantiation </w:t>
      </w:r>
      <w:proofErr w:type="gramStart"/>
      <w:r w:rsidR="002B2050">
        <w:rPr>
          <w:szCs w:val="24"/>
        </w:rPr>
        <w:t>v</w:t>
      </w:r>
      <w:r w:rsidRPr="00AF06CA">
        <w:rPr>
          <w:szCs w:val="24"/>
        </w:rPr>
        <w:t>iew</w:t>
      </w:r>
      <w:proofErr w:type="gramEnd"/>
    </w:p>
    <w:p w14:paraId="266871AF" w14:textId="77777777" w:rsidR="006F171F" w:rsidRPr="00AF06CA" w:rsidRDefault="006F171F" w:rsidP="006F171F">
      <w:pPr>
        <w:spacing w:line="240" w:lineRule="auto"/>
        <w:rPr>
          <w:rFonts w:ascii="Times New Roman" w:hAnsi="Times New Roman"/>
          <w:sz w:val="24"/>
          <w:szCs w:val="24"/>
        </w:rPr>
      </w:pPr>
    </w:p>
    <w:p w14:paraId="0FDE1387" w14:textId="2A354553"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substantiation view holds that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and topological approaches, despite using different methods, measure the </w:t>
      </w:r>
      <w:r w:rsidRPr="00AF06CA">
        <w:rPr>
          <w:rFonts w:ascii="Times New Roman" w:hAnsi="Times New Roman"/>
          <w:i/>
          <w:sz w:val="24"/>
          <w:szCs w:val="24"/>
        </w:rPr>
        <w:t xml:space="preserve">same </w:t>
      </w:r>
      <w:r w:rsidRPr="00AF06CA">
        <w:rPr>
          <w:rFonts w:ascii="Times New Roman" w:hAnsi="Times New Roman"/>
          <w:sz w:val="24"/>
          <w:szCs w:val="24"/>
        </w:rPr>
        <w:t xml:space="preserve">hierarchical organization in the brain, although the latter perhaps with a more detailed understanding of connectivity.  The perspectives, after all, draw from overlapping datasets. The </w:t>
      </w:r>
      <w:proofErr w:type="spellStart"/>
      <w:r w:rsidRPr="00AF06CA">
        <w:rPr>
          <w:rFonts w:ascii="Times New Roman" w:hAnsi="Times New Roman"/>
          <w:sz w:val="24"/>
          <w:szCs w:val="24"/>
        </w:rPr>
        <w:t>CocoMac</w:t>
      </w:r>
      <w:proofErr w:type="spellEnd"/>
      <w:r w:rsidRPr="00AF06CA">
        <w:rPr>
          <w:rFonts w:ascii="Times New Roman" w:hAnsi="Times New Roman"/>
          <w:sz w:val="24"/>
          <w:szCs w:val="24"/>
        </w:rPr>
        <w:t xml:space="preserve"> database,</w:t>
      </w:r>
      <w:r w:rsidR="00531D49" w:rsidRPr="00AF06CA">
        <w:rPr>
          <w:rFonts w:ascii="Times New Roman" w:hAnsi="Times New Roman"/>
          <w:sz w:val="24"/>
          <w:szCs w:val="24"/>
        </w:rPr>
        <w:t xml:space="preserve"> for instance,</w:t>
      </w:r>
      <w:r w:rsidRPr="00AF06CA">
        <w:rPr>
          <w:rFonts w:ascii="Times New Roman" w:hAnsi="Times New Roman"/>
          <w:sz w:val="24"/>
          <w:szCs w:val="24"/>
        </w:rPr>
        <w:t xml:space="preserve"> </w:t>
      </w:r>
      <w:r w:rsidR="002B66B7" w:rsidRPr="00AF06CA">
        <w:rPr>
          <w:rFonts w:ascii="Times New Roman" w:hAnsi="Times New Roman"/>
          <w:sz w:val="24"/>
          <w:szCs w:val="24"/>
        </w:rPr>
        <w:t xml:space="preserve">is a database of anatomical connections based on histological data.  It is frequently used for analyses within the topological approach, but </w:t>
      </w:r>
      <w:r w:rsidRPr="00AF06CA">
        <w:rPr>
          <w:rFonts w:ascii="Times New Roman" w:hAnsi="Times New Roman"/>
          <w:sz w:val="24"/>
          <w:szCs w:val="24"/>
        </w:rPr>
        <w:t xml:space="preserve">includes the data that </w:t>
      </w:r>
      <w:proofErr w:type="spellStart"/>
      <w:r w:rsidRPr="00AF06CA">
        <w:rPr>
          <w:rFonts w:ascii="Times New Roman" w:hAnsi="Times New Roman"/>
          <w:sz w:val="24"/>
          <w:szCs w:val="24"/>
        </w:rPr>
        <w:t>Felleman</w:t>
      </w:r>
      <w:proofErr w:type="spellEnd"/>
      <w:r w:rsidRPr="00AF06CA">
        <w:rPr>
          <w:rFonts w:ascii="Times New Roman" w:hAnsi="Times New Roman"/>
          <w:sz w:val="24"/>
          <w:szCs w:val="24"/>
        </w:rPr>
        <w:t xml:space="preserve"> and Van Essen used to model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hierarchy.  Two further motivations for the substantiation view are (</w:t>
      </w:r>
      <w:proofErr w:type="spellStart"/>
      <w:r w:rsidRPr="00AF06CA">
        <w:rPr>
          <w:rFonts w:ascii="Times New Roman" w:hAnsi="Times New Roman"/>
          <w:sz w:val="24"/>
          <w:szCs w:val="24"/>
        </w:rPr>
        <w:t>i</w:t>
      </w:r>
      <w:proofErr w:type="spellEnd"/>
      <w:r w:rsidRPr="00AF06CA">
        <w:rPr>
          <w:rFonts w:ascii="Times New Roman" w:hAnsi="Times New Roman"/>
          <w:sz w:val="24"/>
          <w:szCs w:val="24"/>
        </w:rPr>
        <w:t xml:space="preserve">) that the modularity of networks can be interpreted as underlying distinct functions of the type posited in the classical hierarchy, and (ii) that the </w:t>
      </w:r>
      <w:r w:rsidR="006F5C7C" w:rsidRPr="00AF06CA">
        <w:rPr>
          <w:rFonts w:ascii="Times New Roman" w:hAnsi="Times New Roman"/>
          <w:sz w:val="24"/>
          <w:szCs w:val="24"/>
        </w:rPr>
        <w:t>topological</w:t>
      </w:r>
      <w:r w:rsidRPr="00AF06CA">
        <w:rPr>
          <w:rFonts w:ascii="Times New Roman" w:hAnsi="Times New Roman"/>
          <w:sz w:val="24"/>
          <w:szCs w:val="24"/>
        </w:rPr>
        <w:t xml:space="preserve"> divisions revealed through network analysis often match functional divisions posited by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approach.  We will discuss these briefly in turn.</w:t>
      </w:r>
    </w:p>
    <w:p w14:paraId="559FEA6C" w14:textId="77777777" w:rsidR="006F171F" w:rsidRPr="00AF06CA" w:rsidRDefault="006F171F" w:rsidP="006F171F">
      <w:pPr>
        <w:spacing w:line="240" w:lineRule="auto"/>
        <w:rPr>
          <w:rFonts w:ascii="Times New Roman" w:hAnsi="Times New Roman"/>
          <w:sz w:val="24"/>
          <w:szCs w:val="24"/>
        </w:rPr>
      </w:pPr>
    </w:p>
    <w:p w14:paraId="72F11CE7" w14:textId="79E7A12C"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First, point (</w:t>
      </w:r>
      <w:proofErr w:type="spellStart"/>
      <w:r w:rsidRPr="00AF06CA">
        <w:rPr>
          <w:rFonts w:ascii="Times New Roman" w:hAnsi="Times New Roman"/>
          <w:sz w:val="24"/>
          <w:szCs w:val="24"/>
        </w:rPr>
        <w:t>i</w:t>
      </w:r>
      <w:proofErr w:type="spellEnd"/>
      <w:r w:rsidRPr="00AF06CA">
        <w:rPr>
          <w:rFonts w:ascii="Times New Roman" w:hAnsi="Times New Roman"/>
          <w:sz w:val="24"/>
          <w:szCs w:val="24"/>
        </w:rPr>
        <w:t xml:space="preserve">). Recall that, on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view, each neural system (visual, motor, frontal, etc.) exhibits </w:t>
      </w:r>
      <w:r w:rsidR="00FE75D1" w:rsidRPr="00AF06CA">
        <w:rPr>
          <w:rFonts w:ascii="Times New Roman" w:hAnsi="Times New Roman"/>
          <w:sz w:val="24"/>
          <w:szCs w:val="24"/>
        </w:rPr>
        <w:t xml:space="preserve">significant functional </w:t>
      </w:r>
      <w:r w:rsidRPr="00AF06CA">
        <w:rPr>
          <w:rFonts w:ascii="Times New Roman" w:hAnsi="Times New Roman"/>
          <w:sz w:val="24"/>
          <w:szCs w:val="24"/>
        </w:rPr>
        <w:t xml:space="preserve">autonomy from other systems.  Further, within each system, the distinct areas play different functional roles in performing the system’s overall function.  One possible way of reading the modular architecture of topological hierarchies is as implementing functionally specified subsystems, whose integration then proceeds in, at least roughly, the way described by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view.  Modules, recall, are characterized as parts of the network with primarily intra-</w:t>
      </w:r>
      <w:r w:rsidR="00531D49" w:rsidRPr="00AF06CA">
        <w:rPr>
          <w:rFonts w:ascii="Times New Roman" w:hAnsi="Times New Roman"/>
          <w:sz w:val="24"/>
          <w:szCs w:val="24"/>
        </w:rPr>
        <w:t xml:space="preserve">module </w:t>
      </w:r>
      <w:r w:rsidRPr="00AF06CA">
        <w:rPr>
          <w:rFonts w:ascii="Times New Roman" w:hAnsi="Times New Roman"/>
          <w:sz w:val="24"/>
          <w:szCs w:val="24"/>
        </w:rPr>
        <w:t xml:space="preserve">connections, thus supporting the notion that they are computational units dedicated to specific kinds of problems.  Indeed, </w:t>
      </w:r>
      <w:r w:rsidRPr="00AF06CA">
        <w:rPr>
          <w:rFonts w:ascii="Times New Roman" w:hAnsi="Times New Roman"/>
          <w:noProof/>
          <w:sz w:val="24"/>
          <w:szCs w:val="24"/>
        </w:rPr>
        <w:t>Meunier, Lambiotte, &amp; Bullmore (2010)</w:t>
      </w:r>
      <w:r w:rsidRPr="00AF06CA">
        <w:rPr>
          <w:rFonts w:ascii="Times New Roman" w:hAnsi="Times New Roman"/>
          <w:sz w:val="24"/>
          <w:szCs w:val="24"/>
        </w:rPr>
        <w:t xml:space="preserve"> suggest that a hierarchy of modules allows for each module to “specialize in sub-problems.”  Breakspear and Stam </w:t>
      </w:r>
      <w:r w:rsidRPr="00AF06CA">
        <w:rPr>
          <w:rFonts w:ascii="Times New Roman" w:hAnsi="Times New Roman"/>
          <w:noProof/>
          <w:sz w:val="24"/>
          <w:szCs w:val="24"/>
        </w:rPr>
        <w:t>(2005)</w:t>
      </w:r>
      <w:r w:rsidRPr="00AF06CA">
        <w:rPr>
          <w:rFonts w:ascii="Times New Roman" w:hAnsi="Times New Roman"/>
          <w:sz w:val="24"/>
          <w:szCs w:val="24"/>
        </w:rPr>
        <w:t xml:space="preserve"> argue that lower levels of the topological hierarchy “represent specific features.”  (To be fair, both papers note that integrating information from distinct modules may be a global process.)  The conceptual possibility of topological modules underlying the </w:t>
      </w:r>
      <w:r w:rsidRPr="00AF06CA">
        <w:rPr>
          <w:rFonts w:ascii="Times New Roman" w:hAnsi="Times New Roman"/>
          <w:sz w:val="24"/>
          <w:szCs w:val="24"/>
        </w:rPr>
        <w:lastRenderedPageBreak/>
        <w:t xml:space="preserve">specific functions and interactions posited in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view is alluring to those friendly to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approach.</w:t>
      </w:r>
    </w:p>
    <w:p w14:paraId="26EECACC" w14:textId="77777777" w:rsidR="006F171F" w:rsidRPr="00AF06CA" w:rsidRDefault="006F171F" w:rsidP="006F171F">
      <w:pPr>
        <w:spacing w:line="240" w:lineRule="auto"/>
        <w:rPr>
          <w:rFonts w:ascii="Times New Roman" w:hAnsi="Times New Roman"/>
          <w:sz w:val="24"/>
          <w:szCs w:val="24"/>
        </w:rPr>
      </w:pPr>
    </w:p>
    <w:p w14:paraId="31E6B7C5" w14:textId="33D064FA"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support for point (ii) is empirical.  It turns out that, in fact, many divisions made within the topological approach correspond to divisions made within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approach.  This is especially true for large-scale divisions</w:t>
      </w:r>
      <w:r w:rsidR="007C64FB">
        <w:rPr>
          <w:rFonts w:ascii="Times New Roman" w:hAnsi="Times New Roman"/>
          <w:sz w:val="24"/>
          <w:szCs w:val="24"/>
        </w:rPr>
        <w:t xml:space="preserve"> (but see Zerilli, 2017)</w:t>
      </w:r>
      <w:r w:rsidRPr="00AF06CA">
        <w:rPr>
          <w:rFonts w:ascii="Times New Roman" w:hAnsi="Times New Roman"/>
          <w:sz w:val="24"/>
          <w:szCs w:val="24"/>
        </w:rPr>
        <w:t xml:space="preserve">.  For instance, modularity analyses at the level of the whole brain reveal that visual cortex is more tightly interconnected than it is </w:t>
      </w:r>
      <w:r w:rsidR="006F5C7C" w:rsidRPr="00AF06CA">
        <w:rPr>
          <w:rFonts w:ascii="Times New Roman" w:hAnsi="Times New Roman"/>
          <w:sz w:val="24"/>
          <w:szCs w:val="24"/>
        </w:rPr>
        <w:t xml:space="preserve">connected </w:t>
      </w:r>
      <w:r w:rsidRPr="00AF06CA">
        <w:rPr>
          <w:rFonts w:ascii="Times New Roman" w:hAnsi="Times New Roman"/>
          <w:sz w:val="24"/>
          <w:szCs w:val="24"/>
        </w:rPr>
        <w:t xml:space="preserve">to other large-scale networks.  In cats and macaques visual cortex is much more tightly interconnected than it is connected to somatosensory cortex, and vice versa </w:t>
      </w:r>
      <w:r w:rsidRPr="00AF06CA">
        <w:rPr>
          <w:rFonts w:ascii="Times New Roman" w:hAnsi="Times New Roman"/>
          <w:noProof/>
          <w:sz w:val="24"/>
          <w:szCs w:val="24"/>
        </w:rPr>
        <w:t>(Sporns, Honey, &amp; Kötter, 2007)</w:t>
      </w:r>
      <w:r w:rsidRPr="00AF06CA">
        <w:rPr>
          <w:rFonts w:ascii="Times New Roman" w:hAnsi="Times New Roman"/>
          <w:sz w:val="24"/>
          <w:szCs w:val="24"/>
        </w:rPr>
        <w:t xml:space="preserve">.  This is true for both structural and functional connections </w:t>
      </w:r>
      <w:r w:rsidRPr="00AF06CA">
        <w:rPr>
          <w:rFonts w:ascii="Times New Roman" w:hAnsi="Times New Roman"/>
          <w:noProof/>
          <w:sz w:val="24"/>
          <w:szCs w:val="24"/>
        </w:rPr>
        <w:t>(Honey, Kötter, Breakspear, &amp; Sporns, 2007)</w:t>
      </w:r>
      <w:r w:rsidRPr="00AF06CA">
        <w:rPr>
          <w:rFonts w:ascii="Times New Roman" w:hAnsi="Times New Roman"/>
          <w:sz w:val="24"/>
          <w:szCs w:val="24"/>
        </w:rPr>
        <w:t xml:space="preserve">.  Even within these </w:t>
      </w:r>
      <w:r w:rsidR="00531D49" w:rsidRPr="00AF06CA">
        <w:rPr>
          <w:rFonts w:ascii="Times New Roman" w:hAnsi="Times New Roman"/>
          <w:sz w:val="24"/>
          <w:szCs w:val="24"/>
        </w:rPr>
        <w:t>parts of the cortex</w:t>
      </w:r>
      <w:r w:rsidRPr="00AF06CA">
        <w:rPr>
          <w:rFonts w:ascii="Times New Roman" w:hAnsi="Times New Roman"/>
          <w:sz w:val="24"/>
          <w:szCs w:val="24"/>
        </w:rPr>
        <w:t xml:space="preserve">, functional divisions can be made that match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view – for instance, structural connectivity in humans shows a distinction between the dorsal and ventral streams of the visual cortex </w:t>
      </w:r>
      <w:r w:rsidRPr="00AF06CA">
        <w:rPr>
          <w:rFonts w:ascii="Times New Roman" w:hAnsi="Times New Roman"/>
          <w:noProof/>
          <w:sz w:val="24"/>
          <w:szCs w:val="24"/>
        </w:rPr>
        <w:t>(Hagmann et al., 2008)</w:t>
      </w:r>
      <w:r w:rsidRPr="00AF06CA">
        <w:rPr>
          <w:rFonts w:ascii="Times New Roman" w:hAnsi="Times New Roman"/>
          <w:sz w:val="24"/>
          <w:szCs w:val="24"/>
        </w:rPr>
        <w:t xml:space="preserve">, which are standardly taken to perform very different functions in vision </w:t>
      </w:r>
      <w:r w:rsidRPr="00AF06CA">
        <w:rPr>
          <w:rFonts w:ascii="Times New Roman" w:hAnsi="Times New Roman"/>
          <w:noProof/>
          <w:sz w:val="24"/>
          <w:szCs w:val="24"/>
        </w:rPr>
        <w:t>(Mishkin, Ungerleider, &amp; Macko, 1983)</w:t>
      </w:r>
      <w:r w:rsidRPr="00AF06CA">
        <w:rPr>
          <w:rFonts w:ascii="Times New Roman" w:hAnsi="Times New Roman"/>
          <w:sz w:val="24"/>
          <w:szCs w:val="24"/>
        </w:rPr>
        <w:t>.</w:t>
      </w:r>
    </w:p>
    <w:p w14:paraId="7B24DB3A" w14:textId="77777777" w:rsidR="006F171F" w:rsidRPr="00AF06CA" w:rsidRDefault="006F171F" w:rsidP="006F171F">
      <w:pPr>
        <w:spacing w:line="240" w:lineRule="auto"/>
        <w:rPr>
          <w:rFonts w:ascii="Times New Roman" w:hAnsi="Times New Roman"/>
          <w:sz w:val="24"/>
          <w:szCs w:val="24"/>
        </w:rPr>
      </w:pPr>
    </w:p>
    <w:p w14:paraId="4FFB3808" w14:textId="77777777"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Moreover, areas of cortex that have traditionally been called “association areas,” including areas in the parietal and prefrontal cortices, standardly come out as hubs in graph-theoretic network analyses </w:t>
      </w:r>
      <w:r w:rsidRPr="00AF06CA">
        <w:rPr>
          <w:rFonts w:ascii="Times New Roman" w:hAnsi="Times New Roman"/>
          <w:noProof/>
          <w:sz w:val="24"/>
          <w:szCs w:val="24"/>
        </w:rPr>
        <w:t>(Sporns et al., 2007, van den Heuvel &amp; Sporns 2013)</w:t>
      </w:r>
      <w:r w:rsidRPr="00AF06CA">
        <w:rPr>
          <w:rFonts w:ascii="Times New Roman" w:hAnsi="Times New Roman"/>
          <w:sz w:val="24"/>
          <w:szCs w:val="24"/>
        </w:rPr>
        <w:t xml:space="preserve">.  If their role is to associate (and perhaps abstract from) multiple kinds of information from unimodal cortices, then one would expect them to have a wide range of connections to those areas.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(2011) himself cites approvingly the unimodal-to-association area progression posited by </w:t>
      </w:r>
      <w:proofErr w:type="spellStart"/>
      <w:r w:rsidRPr="00AF06CA">
        <w:rPr>
          <w:rFonts w:ascii="Times New Roman" w:hAnsi="Times New Roman"/>
          <w:sz w:val="24"/>
          <w:szCs w:val="24"/>
        </w:rPr>
        <w:t>Mesulam</w:t>
      </w:r>
      <w:proofErr w:type="spellEnd"/>
      <w:r w:rsidRPr="00AF06CA">
        <w:rPr>
          <w:rFonts w:ascii="Times New Roman" w:hAnsi="Times New Roman"/>
          <w:sz w:val="24"/>
          <w:szCs w:val="24"/>
        </w:rPr>
        <w:t xml:space="preserve"> and others </w:t>
      </w:r>
      <w:r w:rsidRPr="00AF06CA">
        <w:rPr>
          <w:rFonts w:ascii="Times New Roman" w:hAnsi="Times New Roman"/>
          <w:noProof/>
          <w:sz w:val="24"/>
          <w:szCs w:val="24"/>
        </w:rPr>
        <w:t>(cf. Meyer &amp; Damasio, 2009)</w:t>
      </w:r>
      <w:r w:rsidRPr="00AF06CA">
        <w:rPr>
          <w:rFonts w:ascii="Times New Roman" w:hAnsi="Times New Roman"/>
          <w:sz w:val="24"/>
          <w:szCs w:val="24"/>
        </w:rPr>
        <w:t xml:space="preserve">.  </w:t>
      </w:r>
      <w:r w:rsidRPr="00AF06CA">
        <w:rPr>
          <w:rFonts w:ascii="Times New Roman" w:hAnsi="Times New Roman"/>
          <w:noProof/>
          <w:sz w:val="24"/>
          <w:szCs w:val="24"/>
        </w:rPr>
        <w:t>Passingham, Stephan and Kötter (2002)</w:t>
      </w:r>
      <w:r w:rsidRPr="00AF06CA">
        <w:rPr>
          <w:rFonts w:ascii="Times New Roman" w:hAnsi="Times New Roman"/>
          <w:sz w:val="24"/>
          <w:szCs w:val="24"/>
        </w:rPr>
        <w:t>, in an influential analysis, proposed that areas such as premotor and frontal cortices will differ in the amount of different information they will respond to from sensory cortices, and that these differences are due to differences in the patterns of connections exhibited by different areas.</w:t>
      </w:r>
    </w:p>
    <w:p w14:paraId="73A15D66" w14:textId="77777777" w:rsidR="006F171F" w:rsidRPr="00AF06CA" w:rsidRDefault="006F171F" w:rsidP="006F171F">
      <w:pPr>
        <w:spacing w:line="240" w:lineRule="auto"/>
        <w:rPr>
          <w:rFonts w:ascii="Times New Roman" w:hAnsi="Times New Roman"/>
          <w:sz w:val="24"/>
          <w:szCs w:val="24"/>
        </w:rPr>
      </w:pPr>
    </w:p>
    <w:p w14:paraId="108911BC" w14:textId="7B6FD456"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Researchers using resting state functional connectivity studies have also embraced the substantiation view. </w:t>
      </w:r>
      <w:r w:rsidRPr="00AF06CA">
        <w:rPr>
          <w:rFonts w:ascii="Times New Roman" w:hAnsi="Times New Roman"/>
          <w:sz w:val="24"/>
          <w:szCs w:val="24"/>
          <w:lang w:val="en-CA"/>
        </w:rPr>
        <w:t xml:space="preserve">Margulies et al. (2016) </w:t>
      </w:r>
      <w:r w:rsidR="00684645" w:rsidRPr="00AF06CA">
        <w:rPr>
          <w:rFonts w:ascii="Times New Roman" w:hAnsi="Times New Roman"/>
          <w:sz w:val="24"/>
          <w:szCs w:val="24"/>
          <w:lang w:val="en-CA"/>
        </w:rPr>
        <w:t>used</w:t>
      </w:r>
      <w:r w:rsidR="00E31245" w:rsidRPr="00AF06CA">
        <w:rPr>
          <w:rFonts w:ascii="Times New Roman" w:hAnsi="Times New Roman"/>
          <w:sz w:val="24"/>
          <w:szCs w:val="24"/>
          <w:lang w:val="en-CA"/>
        </w:rPr>
        <w:t xml:space="preserve"> diffusion map embedding,</w:t>
      </w:r>
      <w:r w:rsidR="00684645" w:rsidRPr="00AF06CA">
        <w:rPr>
          <w:rFonts w:ascii="Times New Roman" w:hAnsi="Times New Roman"/>
          <w:sz w:val="24"/>
          <w:szCs w:val="24"/>
          <w:lang w:val="en-CA"/>
        </w:rPr>
        <w:t xml:space="preserve"> a variety of dimensionality reduction </w:t>
      </w:r>
      <w:r w:rsidR="00684645" w:rsidRPr="00AF06CA">
        <w:rPr>
          <w:rFonts w:ascii="Times New Roman" w:hAnsi="Times New Roman"/>
          <w:sz w:val="24"/>
          <w:szCs w:val="24"/>
          <w:lang w:val="en-CA"/>
        </w:rPr>
        <w:lastRenderedPageBreak/>
        <w:t>technique</w:t>
      </w:r>
      <w:r w:rsidR="00A86238" w:rsidRPr="00AF06CA">
        <w:rPr>
          <w:rFonts w:ascii="Times New Roman" w:hAnsi="Times New Roman"/>
          <w:sz w:val="24"/>
          <w:szCs w:val="24"/>
          <w:lang w:val="en-CA"/>
        </w:rPr>
        <w:t>,</w:t>
      </w:r>
      <w:r w:rsidR="00684645" w:rsidRPr="00AF06CA">
        <w:rPr>
          <w:rFonts w:ascii="Times New Roman" w:hAnsi="Times New Roman"/>
          <w:sz w:val="24"/>
          <w:szCs w:val="24"/>
          <w:lang w:val="en-CA"/>
        </w:rPr>
        <w:t xml:space="preserve"> on </w:t>
      </w:r>
      <w:r w:rsidR="00531D49" w:rsidRPr="00AF06CA">
        <w:rPr>
          <w:rFonts w:ascii="Times New Roman" w:hAnsi="Times New Roman"/>
          <w:sz w:val="24"/>
          <w:szCs w:val="24"/>
          <w:lang w:val="en-CA"/>
        </w:rPr>
        <w:t xml:space="preserve">human </w:t>
      </w:r>
      <w:r w:rsidR="00684645" w:rsidRPr="00AF06CA">
        <w:rPr>
          <w:rFonts w:ascii="Times New Roman" w:hAnsi="Times New Roman"/>
          <w:sz w:val="24"/>
          <w:szCs w:val="24"/>
          <w:lang w:val="en-CA"/>
        </w:rPr>
        <w:t>resting state functional connectivity data.  This technique involved constructing dimensions along which connected areas could be grouped, with closely connected areas close together along each dimension.</w:t>
      </w:r>
      <w:r w:rsidR="00853DF6" w:rsidRPr="00AF06CA">
        <w:rPr>
          <w:rFonts w:ascii="Times New Roman" w:hAnsi="Times New Roman"/>
          <w:szCs w:val="24"/>
          <w:lang w:val="en-CA"/>
        </w:rPr>
        <w:t xml:space="preserve"> </w:t>
      </w:r>
      <w:r w:rsidR="00853DF6" w:rsidRPr="00AF06CA">
        <w:rPr>
          <w:rFonts w:ascii="Times New Roman" w:hAnsi="Times New Roman"/>
          <w:sz w:val="24"/>
          <w:szCs w:val="24"/>
          <w:lang w:val="en-CA"/>
        </w:rPr>
        <w:t xml:space="preserve"> The sum of all dimensions forms a so-called </w:t>
      </w:r>
      <w:r w:rsidR="00853DF6" w:rsidRPr="00AF06CA">
        <w:rPr>
          <w:rFonts w:ascii="Times New Roman" w:hAnsi="Times New Roman"/>
          <w:i/>
          <w:iCs/>
          <w:sz w:val="24"/>
          <w:szCs w:val="24"/>
          <w:lang w:val="en-CA"/>
        </w:rPr>
        <w:t>embedding space</w:t>
      </w:r>
      <w:r w:rsidR="00853DF6" w:rsidRPr="00AF06CA">
        <w:rPr>
          <w:rFonts w:ascii="Times New Roman" w:hAnsi="Times New Roman"/>
          <w:sz w:val="24"/>
          <w:szCs w:val="24"/>
          <w:lang w:val="en-CA"/>
        </w:rPr>
        <w:t>, which positions nodes according to the similarity of their functional connectivity profiles</w:t>
      </w:r>
      <w:r w:rsidRPr="00AF06CA">
        <w:rPr>
          <w:rFonts w:ascii="Times New Roman" w:hAnsi="Times New Roman"/>
          <w:sz w:val="24"/>
          <w:szCs w:val="24"/>
          <w:lang w:val="en-CA"/>
        </w:rPr>
        <w:t xml:space="preserve">. In Fig. </w:t>
      </w:r>
      <w:r w:rsidR="005A0036">
        <w:rPr>
          <w:rFonts w:ascii="Times New Roman" w:hAnsi="Times New Roman"/>
          <w:sz w:val="24"/>
          <w:szCs w:val="24"/>
          <w:lang w:val="en-CA"/>
        </w:rPr>
        <w:t>5</w:t>
      </w:r>
      <w:r w:rsidRPr="00AF06CA">
        <w:rPr>
          <w:rFonts w:ascii="Times New Roman" w:hAnsi="Times New Roman"/>
          <w:sz w:val="24"/>
          <w:szCs w:val="24"/>
          <w:lang w:val="en-CA"/>
        </w:rPr>
        <w:t>. Margulies et al. use</w:t>
      </w:r>
      <w:r w:rsidR="009848E0" w:rsidRPr="00AF06CA">
        <w:rPr>
          <w:rFonts w:ascii="Times New Roman" w:hAnsi="Times New Roman"/>
          <w:sz w:val="24"/>
          <w:szCs w:val="24"/>
          <w:lang w:val="en-CA"/>
        </w:rPr>
        <w:t xml:space="preserve"> two of</w:t>
      </w:r>
      <w:r w:rsidR="00684645" w:rsidRPr="00AF06CA">
        <w:rPr>
          <w:rFonts w:ascii="Times New Roman" w:hAnsi="Times New Roman"/>
          <w:sz w:val="24"/>
          <w:szCs w:val="24"/>
          <w:lang w:val="en-CA"/>
        </w:rPr>
        <w:t xml:space="preserve"> these</w:t>
      </w:r>
      <w:r w:rsidR="009848E0" w:rsidRPr="00AF06CA">
        <w:rPr>
          <w:rFonts w:ascii="Times New Roman" w:hAnsi="Times New Roman"/>
          <w:sz w:val="24"/>
          <w:szCs w:val="24"/>
          <w:lang w:val="en-CA"/>
        </w:rPr>
        <w:t xml:space="preserve"> </w:t>
      </w:r>
      <w:r w:rsidRPr="00AF06CA">
        <w:rPr>
          <w:rFonts w:ascii="Times New Roman" w:hAnsi="Times New Roman"/>
          <w:sz w:val="24"/>
          <w:szCs w:val="24"/>
          <w:lang w:val="en-CA"/>
        </w:rPr>
        <w:t>dimensions to describe the greatest and second greatest amount of variance</w:t>
      </w:r>
      <w:r w:rsidR="00531D49" w:rsidRPr="00AF06CA">
        <w:rPr>
          <w:rFonts w:ascii="Times New Roman" w:hAnsi="Times New Roman"/>
          <w:sz w:val="24"/>
          <w:szCs w:val="24"/>
          <w:lang w:val="en-CA"/>
        </w:rPr>
        <w:t xml:space="preserve"> in functional connectivity between area</w:t>
      </w:r>
      <w:r w:rsidR="000C4301">
        <w:rPr>
          <w:rFonts w:ascii="Times New Roman" w:hAnsi="Times New Roman"/>
          <w:sz w:val="24"/>
          <w:szCs w:val="24"/>
          <w:lang w:val="en-CA"/>
        </w:rPr>
        <w:t>s,</w:t>
      </w:r>
      <w:r w:rsidRPr="00AF06CA">
        <w:rPr>
          <w:rFonts w:ascii="Times New Roman" w:hAnsi="Times New Roman"/>
          <w:sz w:val="24"/>
          <w:szCs w:val="24"/>
          <w:lang w:val="en-CA"/>
        </w:rPr>
        <w:t xml:space="preserve"> which they call the first and second </w:t>
      </w:r>
      <w:r w:rsidRPr="00AF06CA">
        <w:rPr>
          <w:rFonts w:ascii="Times New Roman" w:hAnsi="Times New Roman"/>
          <w:i/>
          <w:sz w:val="24"/>
          <w:szCs w:val="24"/>
          <w:lang w:val="en-CA"/>
        </w:rPr>
        <w:t>gradient</w:t>
      </w:r>
      <w:r w:rsidRPr="00AF06CA">
        <w:rPr>
          <w:rFonts w:ascii="Times New Roman" w:hAnsi="Times New Roman"/>
          <w:sz w:val="24"/>
          <w:szCs w:val="24"/>
          <w:lang w:val="en-CA"/>
        </w:rPr>
        <w:t xml:space="preserve"> </w:t>
      </w:r>
      <w:r w:rsidR="000C4301">
        <w:rPr>
          <w:rFonts w:ascii="Times New Roman" w:hAnsi="Times New Roman"/>
          <w:sz w:val="24"/>
          <w:szCs w:val="24"/>
          <w:lang w:val="en-CA"/>
        </w:rPr>
        <w:t xml:space="preserve">of </w:t>
      </w:r>
      <w:r w:rsidRPr="00AF06CA">
        <w:rPr>
          <w:rFonts w:ascii="Times New Roman" w:hAnsi="Times New Roman"/>
          <w:sz w:val="24"/>
          <w:szCs w:val="24"/>
          <w:lang w:val="en-CA"/>
        </w:rPr>
        <w:t xml:space="preserve">connectivity. </w:t>
      </w:r>
    </w:p>
    <w:p w14:paraId="757A208D" w14:textId="77777777" w:rsidR="006F171F" w:rsidRPr="00AF06CA" w:rsidRDefault="006F171F" w:rsidP="006F171F">
      <w:pPr>
        <w:spacing w:line="240" w:lineRule="auto"/>
        <w:rPr>
          <w:rFonts w:ascii="Times New Roman" w:hAnsi="Times New Roman"/>
          <w:sz w:val="24"/>
          <w:szCs w:val="24"/>
        </w:rPr>
      </w:pPr>
    </w:p>
    <w:p w14:paraId="693FB775" w14:textId="77777777" w:rsidR="006F171F" w:rsidRPr="00AF06CA" w:rsidRDefault="00366255" w:rsidP="00AB165D">
      <w:pPr>
        <w:spacing w:line="240" w:lineRule="auto"/>
        <w:ind w:firstLine="0"/>
        <w:jc w:val="center"/>
        <w:rPr>
          <w:rFonts w:ascii="Times New Roman" w:hAnsi="Times New Roman"/>
          <w:sz w:val="24"/>
          <w:szCs w:val="24"/>
          <w:lang w:val="en-CA"/>
        </w:rPr>
      </w:pPr>
      <w:r>
        <w:rPr>
          <w:rFonts w:ascii="Times New Roman" w:hAnsi="Times New Roman"/>
          <w:noProof/>
          <w:sz w:val="24"/>
          <w:szCs w:val="24"/>
        </w:rPr>
        <w:pict w14:anchorId="3C5399F7">
          <v:shape id="Grafik 131" o:spid="_x0000_i1029" type="#_x0000_t75" style="width:321.7pt;height:136.5pt;visibility:visible;mso-wrap-style:square">
            <v:imagedata r:id="rId12" o:title=""/>
          </v:shape>
        </w:pict>
      </w:r>
    </w:p>
    <w:p w14:paraId="4C6DF59F" w14:textId="0C31E1AE" w:rsidR="006F171F" w:rsidRPr="00AF06CA" w:rsidRDefault="00E423FA" w:rsidP="00E423FA">
      <w:pPr>
        <w:pStyle w:val="figlegend"/>
        <w:ind w:left="567" w:hanging="567"/>
        <w:rPr>
          <w:b/>
          <w:sz w:val="20"/>
        </w:rPr>
      </w:pPr>
      <w:r w:rsidRPr="00AF06CA">
        <w:rPr>
          <w:b/>
          <w:sz w:val="20"/>
        </w:rPr>
        <w:t xml:space="preserve">Fig. </w:t>
      </w:r>
      <w:r w:rsidR="005A0036">
        <w:rPr>
          <w:b/>
          <w:sz w:val="20"/>
        </w:rPr>
        <w:t>5</w:t>
      </w:r>
      <w:r w:rsidRPr="00AF06CA">
        <w:rPr>
          <w:b/>
          <w:sz w:val="20"/>
        </w:rPr>
        <w:t xml:space="preserve">. </w:t>
      </w:r>
      <w:r w:rsidRPr="00AF06CA">
        <w:rPr>
          <w:bCs/>
          <w:sz w:val="20"/>
        </w:rPr>
        <w:t xml:space="preserve">The </w:t>
      </w:r>
      <w:proofErr w:type="spellStart"/>
      <w:r w:rsidRPr="00AF06CA">
        <w:rPr>
          <w:bCs/>
          <w:sz w:val="20"/>
        </w:rPr>
        <w:t>Mesulam</w:t>
      </w:r>
      <w:proofErr w:type="spellEnd"/>
      <w:r w:rsidRPr="00AF06CA">
        <w:rPr>
          <w:bCs/>
          <w:sz w:val="20"/>
        </w:rPr>
        <w:t xml:space="preserve"> model (left) and the Margulies model (right) of the cortical abstraction hierarchy. Adapted from Margulies et al. (2016).</w:t>
      </w:r>
      <w:r w:rsidRPr="00AF06CA">
        <w:rPr>
          <w:b/>
          <w:sz w:val="20"/>
        </w:rPr>
        <w:t xml:space="preserve">   </w:t>
      </w:r>
    </w:p>
    <w:p w14:paraId="22D7E3AB" w14:textId="0D1929FA" w:rsidR="006F5C7C"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Fig. </w:t>
      </w:r>
      <w:r w:rsidR="005A0036">
        <w:rPr>
          <w:rFonts w:ascii="Times New Roman" w:hAnsi="Times New Roman"/>
          <w:sz w:val="24"/>
          <w:szCs w:val="24"/>
        </w:rPr>
        <w:t>5</w:t>
      </w:r>
      <w:r w:rsidR="005A0036" w:rsidRPr="00AF06CA">
        <w:rPr>
          <w:rFonts w:ascii="Times New Roman" w:hAnsi="Times New Roman"/>
          <w:sz w:val="24"/>
          <w:szCs w:val="24"/>
        </w:rPr>
        <w:t xml:space="preserve"> </w:t>
      </w:r>
      <w:r w:rsidRPr="00AF06CA">
        <w:rPr>
          <w:rFonts w:ascii="Times New Roman" w:hAnsi="Times New Roman"/>
          <w:sz w:val="24"/>
          <w:szCs w:val="24"/>
        </w:rPr>
        <w:t xml:space="preserve">shows that Margulies et al. interpret the two gradients of functional connectivity as revealing a </w:t>
      </w:r>
      <w:r w:rsidRPr="00AF06CA">
        <w:rPr>
          <w:rFonts w:ascii="Times New Roman" w:hAnsi="Times New Roman"/>
          <w:i/>
          <w:sz w:val="24"/>
          <w:szCs w:val="24"/>
        </w:rPr>
        <w:t>hierarchical</w:t>
      </w:r>
      <w:r w:rsidRPr="00AF06CA">
        <w:rPr>
          <w:rFonts w:ascii="Times New Roman" w:hAnsi="Times New Roman"/>
          <w:sz w:val="24"/>
          <w:szCs w:val="24"/>
        </w:rPr>
        <w:t xml:space="preserve"> </w:t>
      </w:r>
      <w:r w:rsidRPr="00AF06CA">
        <w:rPr>
          <w:rFonts w:ascii="Times New Roman" w:hAnsi="Times New Roman"/>
          <w:i/>
          <w:sz w:val="24"/>
          <w:szCs w:val="24"/>
        </w:rPr>
        <w:t>gradient of abstraction</w:t>
      </w:r>
      <w:r w:rsidRPr="00AF06CA">
        <w:rPr>
          <w:rFonts w:ascii="Times New Roman" w:hAnsi="Times New Roman"/>
          <w:sz w:val="24"/>
          <w:szCs w:val="24"/>
        </w:rPr>
        <w:t xml:space="preserve"> which runs from primary sensory areas to regions of the default mode network (DMN). According to this interpretation, default mode regions are involved in cognitive functions such semantic memory or reward-guided decision making because default mode activity processes </w:t>
      </w:r>
      <w:r w:rsidR="007E07F3">
        <w:rPr>
          <w:rFonts w:ascii="Times New Roman" w:hAnsi="Times New Roman"/>
          <w:sz w:val="24"/>
          <w:szCs w:val="24"/>
        </w:rPr>
        <w:t>abstract</w:t>
      </w:r>
      <w:r w:rsidRPr="00AF06CA">
        <w:rPr>
          <w:rFonts w:ascii="Times New Roman" w:hAnsi="Times New Roman"/>
          <w:sz w:val="24"/>
          <w:szCs w:val="24"/>
        </w:rPr>
        <w:t xml:space="preserve"> informational content, largely independent of transient environmental stimuli processed by sensory systems. </w:t>
      </w:r>
    </w:p>
    <w:p w14:paraId="3174A0BD" w14:textId="2A764F32"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This </w:t>
      </w:r>
      <w:r w:rsidR="00531D49" w:rsidRPr="00AF06CA">
        <w:rPr>
          <w:rFonts w:ascii="Times New Roman" w:hAnsi="Times New Roman"/>
          <w:sz w:val="24"/>
          <w:szCs w:val="24"/>
        </w:rPr>
        <w:t xml:space="preserve">interpretation </w:t>
      </w:r>
      <w:r w:rsidRPr="00AF06CA">
        <w:rPr>
          <w:rFonts w:ascii="Times New Roman" w:hAnsi="Times New Roman"/>
          <w:sz w:val="24"/>
          <w:szCs w:val="24"/>
        </w:rPr>
        <w:t>substantiat</w:t>
      </w:r>
      <w:r w:rsidR="00D20C6E" w:rsidRPr="00AF06CA">
        <w:rPr>
          <w:rFonts w:ascii="Times New Roman" w:hAnsi="Times New Roman"/>
          <w:sz w:val="24"/>
          <w:szCs w:val="24"/>
        </w:rPr>
        <w:t xml:space="preserve">es </w:t>
      </w:r>
      <w:proofErr w:type="spellStart"/>
      <w:r w:rsidR="00D20C6E" w:rsidRPr="00AF06CA">
        <w:rPr>
          <w:rFonts w:ascii="Times New Roman" w:hAnsi="Times New Roman"/>
          <w:sz w:val="24"/>
          <w:szCs w:val="24"/>
        </w:rPr>
        <w:t>Mesulam’s</w:t>
      </w:r>
      <w:proofErr w:type="spellEnd"/>
      <w:r w:rsidRPr="00AF06CA">
        <w:rPr>
          <w:rFonts w:ascii="Times New Roman" w:hAnsi="Times New Roman"/>
          <w:sz w:val="24"/>
          <w:szCs w:val="24"/>
        </w:rPr>
        <w:t xml:space="preserve"> </w:t>
      </w:r>
      <w:r w:rsidR="00D20C6E" w:rsidRPr="00AF06CA">
        <w:rPr>
          <w:rFonts w:ascii="Times New Roman" w:hAnsi="Times New Roman"/>
          <w:sz w:val="24"/>
          <w:szCs w:val="24"/>
        </w:rPr>
        <w:t>representational hierarchy</w:t>
      </w:r>
      <w:r w:rsidR="00531D49" w:rsidRPr="00AF06CA">
        <w:rPr>
          <w:rFonts w:ascii="Times New Roman" w:hAnsi="Times New Roman"/>
          <w:sz w:val="24"/>
          <w:szCs w:val="24"/>
        </w:rPr>
        <w:t xml:space="preserve"> model (see section 2) </w:t>
      </w:r>
      <w:r w:rsidRPr="00AF06CA">
        <w:rPr>
          <w:rFonts w:ascii="Times New Roman" w:hAnsi="Times New Roman"/>
          <w:sz w:val="24"/>
          <w:szCs w:val="24"/>
        </w:rPr>
        <w:t xml:space="preserve">because it situates the DMN at the top of a known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that proceeds from unimodal sensory to </w:t>
      </w:r>
      <w:proofErr w:type="spellStart"/>
      <w:r w:rsidRPr="00AF06CA">
        <w:rPr>
          <w:rFonts w:ascii="Times New Roman" w:hAnsi="Times New Roman"/>
          <w:sz w:val="24"/>
          <w:szCs w:val="24"/>
        </w:rPr>
        <w:t>transmodal</w:t>
      </w:r>
      <w:proofErr w:type="spellEnd"/>
      <w:r w:rsidRPr="00AF06CA">
        <w:rPr>
          <w:rFonts w:ascii="Times New Roman" w:hAnsi="Times New Roman"/>
          <w:sz w:val="24"/>
          <w:szCs w:val="24"/>
        </w:rPr>
        <w:t xml:space="preserve"> association areas. Note, however, that this substantiation interpretation is not necessary to apply the diffusion map embedding algorithm to resting state fMRI data. This procedure places nodes closer in embedding space if they are more strongly functionally connected, or as we put it, if they influence each other </w:t>
      </w:r>
      <w:r w:rsidRPr="00AF06CA">
        <w:rPr>
          <w:rFonts w:ascii="Times New Roman" w:hAnsi="Times New Roman"/>
          <w:sz w:val="24"/>
          <w:szCs w:val="24"/>
        </w:rPr>
        <w:lastRenderedPageBreak/>
        <w:t xml:space="preserve">more strongly than other nodes. </w:t>
      </w:r>
      <w:r w:rsidR="00EB5ACF" w:rsidRPr="00AF06CA">
        <w:rPr>
          <w:rFonts w:ascii="Times New Roman" w:hAnsi="Times New Roman"/>
          <w:sz w:val="24"/>
          <w:szCs w:val="24"/>
        </w:rPr>
        <w:t>A</w:t>
      </w:r>
      <w:r w:rsidRPr="00AF06CA">
        <w:rPr>
          <w:rFonts w:ascii="Times New Roman" w:hAnsi="Times New Roman"/>
          <w:sz w:val="24"/>
          <w:szCs w:val="24"/>
        </w:rPr>
        <w:t xml:space="preserve">dditional assumptions about functional connectivity directly reflecting information </w:t>
      </w:r>
      <w:r w:rsidR="00366255">
        <w:rPr>
          <w:rFonts w:ascii="Times New Roman" w:hAnsi="Times New Roman"/>
          <w:sz w:val="24"/>
          <w:szCs w:val="24"/>
        </w:rPr>
        <w:t>processing</w:t>
      </w:r>
      <w:r w:rsidRPr="00AF06CA">
        <w:rPr>
          <w:rFonts w:ascii="Times New Roman" w:hAnsi="Times New Roman"/>
          <w:sz w:val="24"/>
          <w:szCs w:val="24"/>
        </w:rPr>
        <w:t xml:space="preserve"> (</w:t>
      </w:r>
      <w:proofErr w:type="spellStart"/>
      <w:r w:rsidRPr="00AF06CA">
        <w:rPr>
          <w:rFonts w:ascii="Times New Roman" w:hAnsi="Times New Roman"/>
          <w:sz w:val="24"/>
          <w:szCs w:val="24"/>
        </w:rPr>
        <w:t>Schölvinck</w:t>
      </w:r>
      <w:proofErr w:type="spellEnd"/>
      <w:r w:rsidRPr="00AF06CA">
        <w:rPr>
          <w:rFonts w:ascii="Times New Roman" w:hAnsi="Times New Roman"/>
          <w:sz w:val="24"/>
          <w:szCs w:val="24"/>
        </w:rPr>
        <w:t xml:space="preserve"> et al. 2013) and topographical structure constraining cognitive processes are required (Margulies et al. 2016).</w:t>
      </w:r>
      <w:r w:rsidR="00EB5ACF" w:rsidRPr="00AF06CA">
        <w:rPr>
          <w:rFonts w:ascii="Times New Roman" w:hAnsi="Times New Roman"/>
          <w:sz w:val="24"/>
          <w:szCs w:val="24"/>
        </w:rPr>
        <w:t xml:space="preserve"> To arrive at the substantiation view, these</w:t>
      </w:r>
      <w:r w:rsidRPr="00AF06CA">
        <w:rPr>
          <w:rFonts w:ascii="Times New Roman" w:hAnsi="Times New Roman"/>
          <w:sz w:val="24"/>
          <w:szCs w:val="24"/>
        </w:rPr>
        <w:t xml:space="preserve"> </w:t>
      </w:r>
      <w:r w:rsidR="00EB5ACF" w:rsidRPr="00AF06CA">
        <w:rPr>
          <w:rFonts w:ascii="Times New Roman" w:hAnsi="Times New Roman"/>
          <w:sz w:val="24"/>
          <w:szCs w:val="24"/>
        </w:rPr>
        <w:t>assumptions need to be combined with the supposition that the representational approach is a correct approximation of the brain’s hierarchical organization.</w:t>
      </w:r>
    </w:p>
    <w:p w14:paraId="6247538A" w14:textId="77777777" w:rsidR="006F171F" w:rsidRPr="00AF06CA" w:rsidRDefault="006F171F" w:rsidP="006F171F">
      <w:pPr>
        <w:spacing w:line="240" w:lineRule="auto"/>
        <w:ind w:firstLine="567"/>
        <w:rPr>
          <w:rFonts w:ascii="Times New Roman" w:hAnsi="Times New Roman"/>
          <w:sz w:val="24"/>
          <w:szCs w:val="24"/>
        </w:rPr>
      </w:pPr>
    </w:p>
    <w:p w14:paraId="655CD003" w14:textId="2938DAA0" w:rsidR="006F171F" w:rsidRPr="00AF06CA" w:rsidRDefault="006F171F" w:rsidP="006F171F">
      <w:pPr>
        <w:pStyle w:val="berschrift2"/>
        <w:spacing w:before="0" w:line="240" w:lineRule="auto"/>
        <w:rPr>
          <w:szCs w:val="24"/>
        </w:rPr>
      </w:pPr>
      <w:r w:rsidRPr="00AF06CA">
        <w:rPr>
          <w:szCs w:val="24"/>
        </w:rPr>
        <w:t xml:space="preserve">4.3.  The </w:t>
      </w:r>
      <w:r w:rsidR="002B2050">
        <w:rPr>
          <w:szCs w:val="24"/>
        </w:rPr>
        <w:t>c</w:t>
      </w:r>
      <w:r w:rsidRPr="00AF06CA">
        <w:rPr>
          <w:szCs w:val="24"/>
        </w:rPr>
        <w:t xml:space="preserve">onflict </w:t>
      </w:r>
      <w:proofErr w:type="gramStart"/>
      <w:r w:rsidR="002B2050">
        <w:rPr>
          <w:szCs w:val="24"/>
        </w:rPr>
        <w:t>v</w:t>
      </w:r>
      <w:r w:rsidRPr="00AF06CA">
        <w:rPr>
          <w:szCs w:val="24"/>
        </w:rPr>
        <w:t>iew</w:t>
      </w:r>
      <w:proofErr w:type="gramEnd"/>
    </w:p>
    <w:p w14:paraId="34A4FF19" w14:textId="77777777" w:rsidR="006F171F" w:rsidRPr="00AF06CA" w:rsidRDefault="006F171F" w:rsidP="006F171F">
      <w:pPr>
        <w:spacing w:line="240" w:lineRule="auto"/>
        <w:rPr>
          <w:rFonts w:ascii="Times New Roman" w:hAnsi="Times New Roman"/>
          <w:sz w:val="24"/>
          <w:szCs w:val="24"/>
        </w:rPr>
      </w:pPr>
    </w:p>
    <w:p w14:paraId="4A1858B6" w14:textId="46AF81F3" w:rsidR="006F171F" w:rsidRPr="00AF06CA" w:rsidRDefault="006F171F" w:rsidP="006F171F">
      <w:pPr>
        <w:spacing w:line="240" w:lineRule="auto"/>
        <w:rPr>
          <w:rFonts w:ascii="Times New Roman" w:hAnsi="Times New Roman"/>
          <w:i/>
          <w:sz w:val="24"/>
          <w:szCs w:val="24"/>
        </w:rPr>
      </w:pPr>
      <w:r w:rsidRPr="00AF06CA">
        <w:rPr>
          <w:rFonts w:ascii="Times New Roman" w:hAnsi="Times New Roman"/>
          <w:sz w:val="24"/>
          <w:szCs w:val="24"/>
        </w:rPr>
        <w:t>There are two primary motivations for the conflict view: (</w:t>
      </w:r>
      <w:proofErr w:type="spellStart"/>
      <w:r w:rsidRPr="00AF06CA">
        <w:rPr>
          <w:rFonts w:ascii="Times New Roman" w:hAnsi="Times New Roman"/>
          <w:sz w:val="24"/>
          <w:szCs w:val="24"/>
        </w:rPr>
        <w:t>i</w:t>
      </w:r>
      <w:proofErr w:type="spellEnd"/>
      <w:r w:rsidRPr="00AF06CA">
        <w:rPr>
          <w:rFonts w:ascii="Times New Roman" w:hAnsi="Times New Roman"/>
          <w:sz w:val="24"/>
          <w:szCs w:val="24"/>
        </w:rPr>
        <w:t xml:space="preserve">) graph-theoretical results that conflict with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hierarchy; and (ii) independent evidence that speaks against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but not the topological approach. We take these motivations in turn.</w:t>
      </w:r>
    </w:p>
    <w:p w14:paraId="23100F44" w14:textId="65FD123F"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There are individual cases in which the consistency between </w:t>
      </w:r>
      <w:r w:rsidR="007E07F3">
        <w:rPr>
          <w:rFonts w:ascii="Times New Roman" w:hAnsi="Times New Roman"/>
          <w:sz w:val="24"/>
          <w:szCs w:val="24"/>
        </w:rPr>
        <w:t>topological</w:t>
      </w:r>
      <w:r w:rsidR="007E07F3" w:rsidRPr="00AF06CA">
        <w:rPr>
          <w:rFonts w:ascii="Times New Roman" w:hAnsi="Times New Roman"/>
          <w:sz w:val="24"/>
          <w:szCs w:val="24"/>
        </w:rPr>
        <w:t xml:space="preserve"> </w:t>
      </w:r>
      <w:r w:rsidRPr="00AF06CA">
        <w:rPr>
          <w:rFonts w:ascii="Times New Roman" w:hAnsi="Times New Roman"/>
          <w:sz w:val="24"/>
          <w:szCs w:val="24"/>
        </w:rPr>
        <w:t xml:space="preserve">and </w:t>
      </w:r>
      <w:r w:rsidR="00D20C6E" w:rsidRPr="00AF06CA">
        <w:rPr>
          <w:rFonts w:ascii="Times New Roman" w:hAnsi="Times New Roman"/>
          <w:sz w:val="24"/>
          <w:szCs w:val="24"/>
        </w:rPr>
        <w:t>representational</w:t>
      </w:r>
      <w:r w:rsidRPr="00AF06CA">
        <w:rPr>
          <w:rFonts w:ascii="Times New Roman" w:hAnsi="Times New Roman"/>
          <w:sz w:val="24"/>
          <w:szCs w:val="24"/>
        </w:rPr>
        <w:t xml:space="preserve"> approaches to hierarchy breaks down.  Let us consider one case – V4 – in detail.  V4 is, according to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approach, a “mid-level” visual area (level </w:t>
      </w:r>
      <w:r w:rsidR="00B20ECA">
        <w:rPr>
          <w:rFonts w:ascii="Times New Roman" w:hAnsi="Times New Roman"/>
          <w:sz w:val="24"/>
          <w:szCs w:val="24"/>
        </w:rPr>
        <w:t>5</w:t>
      </w:r>
      <w:r w:rsidRPr="00AF06CA">
        <w:rPr>
          <w:rFonts w:ascii="Times New Roman" w:hAnsi="Times New Roman"/>
          <w:sz w:val="24"/>
          <w:szCs w:val="24"/>
        </w:rPr>
        <w:t xml:space="preserve"> of </w:t>
      </w:r>
      <w:proofErr w:type="spellStart"/>
      <w:r w:rsidRPr="00AF06CA">
        <w:rPr>
          <w:rFonts w:ascii="Times New Roman" w:hAnsi="Times New Roman"/>
          <w:sz w:val="24"/>
          <w:szCs w:val="24"/>
        </w:rPr>
        <w:t>Felleman</w:t>
      </w:r>
      <w:proofErr w:type="spellEnd"/>
      <w:r w:rsidRPr="00AF06CA">
        <w:rPr>
          <w:rFonts w:ascii="Times New Roman" w:hAnsi="Times New Roman"/>
          <w:sz w:val="24"/>
          <w:szCs w:val="24"/>
        </w:rPr>
        <w:t xml:space="preserve"> and Van Essen’s hierarchy), which comprises two sub-areas in charge of representing color and complex shape.  This clear place in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hierarchy is questioned by graph theoretic analyses of anatomical connectivity, which reveal that V4 scores extremely highly in measures of degree and centrality.  This is shown in figure </w:t>
      </w:r>
      <w:r w:rsidR="005A0036">
        <w:rPr>
          <w:rFonts w:ascii="Times New Roman" w:hAnsi="Times New Roman"/>
          <w:sz w:val="24"/>
          <w:szCs w:val="24"/>
        </w:rPr>
        <w:t>6</w:t>
      </w:r>
      <w:r w:rsidR="005A0036" w:rsidRPr="00AF06CA">
        <w:rPr>
          <w:rFonts w:ascii="Times New Roman" w:hAnsi="Times New Roman"/>
          <w:sz w:val="24"/>
          <w:szCs w:val="24"/>
        </w:rPr>
        <w:t xml:space="preserve"> </w:t>
      </w:r>
      <w:r w:rsidRPr="00AF06CA">
        <w:rPr>
          <w:rFonts w:ascii="Times New Roman" w:hAnsi="Times New Roman"/>
          <w:sz w:val="24"/>
          <w:szCs w:val="24"/>
        </w:rPr>
        <w:t>below.</w:t>
      </w:r>
    </w:p>
    <w:p w14:paraId="3A2672AE" w14:textId="77777777" w:rsidR="006F171F" w:rsidRPr="00AF06CA" w:rsidRDefault="006F171F" w:rsidP="006F171F">
      <w:pPr>
        <w:spacing w:line="240" w:lineRule="auto"/>
        <w:rPr>
          <w:rFonts w:ascii="Times New Roman" w:hAnsi="Times New Roman"/>
          <w:sz w:val="24"/>
          <w:szCs w:val="24"/>
        </w:rPr>
      </w:pPr>
    </w:p>
    <w:p w14:paraId="700A41EB" w14:textId="77777777" w:rsidR="006F171F" w:rsidRPr="00AF06CA" w:rsidRDefault="006F171F" w:rsidP="006F171F">
      <w:pPr>
        <w:spacing w:line="240" w:lineRule="auto"/>
        <w:rPr>
          <w:rFonts w:ascii="Times New Roman" w:hAnsi="Times New Roman"/>
          <w:sz w:val="24"/>
          <w:szCs w:val="24"/>
        </w:rPr>
      </w:pPr>
    </w:p>
    <w:p w14:paraId="548FC3DD" w14:textId="77777777" w:rsidR="006F171F" w:rsidRPr="00AF06CA" w:rsidRDefault="00366255" w:rsidP="00083477">
      <w:pPr>
        <w:spacing w:line="240" w:lineRule="auto"/>
        <w:ind w:firstLine="0"/>
        <w:jc w:val="center"/>
        <w:rPr>
          <w:rFonts w:ascii="Times New Roman" w:hAnsi="Times New Roman"/>
          <w:sz w:val="24"/>
          <w:szCs w:val="24"/>
        </w:rPr>
      </w:pPr>
      <w:r>
        <w:rPr>
          <w:rFonts w:ascii="Times New Roman" w:hAnsi="Times New Roman"/>
          <w:noProof/>
          <w:sz w:val="24"/>
          <w:szCs w:val="24"/>
        </w:rPr>
        <w:lastRenderedPageBreak/>
        <w:pict w14:anchorId="6E466D79">
          <v:shape id="Picture 2" o:spid="_x0000_i1030" type="#_x0000_t75" style="width:320.85pt;height:273pt;visibility:visible;mso-wrap-style:square">
            <v:imagedata r:id="rId13" o:title=""/>
          </v:shape>
        </w:pict>
      </w:r>
    </w:p>
    <w:p w14:paraId="2A59D9EA" w14:textId="17219228" w:rsidR="006F171F" w:rsidRPr="00AF06CA" w:rsidRDefault="00E423FA" w:rsidP="00E423FA">
      <w:pPr>
        <w:pStyle w:val="figlegend"/>
        <w:jc w:val="center"/>
      </w:pPr>
      <w:r w:rsidRPr="00AF06CA">
        <w:rPr>
          <w:b/>
        </w:rPr>
        <w:t xml:space="preserve">Fig. </w:t>
      </w:r>
      <w:r w:rsidR="005A0036">
        <w:rPr>
          <w:b/>
        </w:rPr>
        <w:t>6</w:t>
      </w:r>
      <w:r w:rsidRPr="00AF06CA">
        <w:rPr>
          <w:b/>
        </w:rPr>
        <w:t>.</w:t>
      </w:r>
      <w:r w:rsidR="006F171F" w:rsidRPr="00AF06CA">
        <w:t xml:space="preserve">  Centrality measurements of V4.  From </w:t>
      </w:r>
      <w:proofErr w:type="spellStart"/>
      <w:r w:rsidR="006F171F" w:rsidRPr="00AF06CA">
        <w:t>Sporns</w:t>
      </w:r>
      <w:proofErr w:type="spellEnd"/>
      <w:r w:rsidR="006F171F" w:rsidRPr="00AF06CA">
        <w:t xml:space="preserve"> (2011).</w:t>
      </w:r>
    </w:p>
    <w:p w14:paraId="5409BDAC" w14:textId="77777777" w:rsidR="006F171F" w:rsidRPr="00AF06CA" w:rsidRDefault="006F171F" w:rsidP="006F171F">
      <w:pPr>
        <w:spacing w:line="240" w:lineRule="auto"/>
        <w:rPr>
          <w:rFonts w:ascii="Times New Roman" w:hAnsi="Times New Roman"/>
          <w:sz w:val="24"/>
          <w:szCs w:val="24"/>
        </w:rPr>
      </w:pPr>
    </w:p>
    <w:p w14:paraId="14BE5D42" w14:textId="19EA6D90"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Fig. </w:t>
      </w:r>
      <w:r w:rsidR="005A0036">
        <w:rPr>
          <w:rFonts w:ascii="Times New Roman" w:hAnsi="Times New Roman"/>
          <w:sz w:val="24"/>
          <w:szCs w:val="24"/>
        </w:rPr>
        <w:t>6</w:t>
      </w:r>
      <w:r w:rsidRPr="00AF06CA">
        <w:rPr>
          <w:rFonts w:ascii="Times New Roman" w:hAnsi="Times New Roman"/>
          <w:sz w:val="24"/>
          <w:szCs w:val="24"/>
        </w:rPr>
        <w:t xml:space="preserve"> shows that V4 scores very highly, relative to the whole-brain network, on degree and betweenness centrality.  It also ranks high on closeness centrality, which is a related measure of the average path length between the node and all other nodes in the network (shown in the inverse here for comparative ranking).  V4 </w:t>
      </w:r>
      <w:r w:rsidRPr="00AF06CA">
        <w:rPr>
          <w:rFonts w:ascii="Times New Roman" w:hAnsi="Times New Roman"/>
          <w:i/>
          <w:sz w:val="24"/>
          <w:szCs w:val="24"/>
        </w:rPr>
        <w:t xml:space="preserve">also </w:t>
      </w:r>
      <w:r w:rsidRPr="00AF06CA">
        <w:rPr>
          <w:rFonts w:ascii="Times New Roman" w:hAnsi="Times New Roman"/>
          <w:sz w:val="24"/>
          <w:szCs w:val="24"/>
        </w:rPr>
        <w:t xml:space="preserve">has connections to other high centrality nodes, such as area 46 in the frontal cortex.  Similarly, </w:t>
      </w:r>
      <w:r w:rsidR="004A668F" w:rsidRPr="00AF06CA">
        <w:rPr>
          <w:rFonts w:ascii="Times New Roman" w:hAnsi="Times New Roman"/>
          <w:sz w:val="24"/>
          <w:szCs w:val="24"/>
        </w:rPr>
        <w:t xml:space="preserve">nodes that are directly connected with V4 (da Costa and </w:t>
      </w:r>
      <w:proofErr w:type="spellStart"/>
      <w:r w:rsidR="004A668F" w:rsidRPr="00AF06CA">
        <w:rPr>
          <w:rFonts w:ascii="Times New Roman" w:hAnsi="Times New Roman"/>
          <w:sz w:val="24"/>
          <w:szCs w:val="24"/>
        </w:rPr>
        <w:t>Sporns</w:t>
      </w:r>
      <w:proofErr w:type="spellEnd"/>
      <w:r w:rsidR="004A668F" w:rsidRPr="00AF06CA">
        <w:rPr>
          <w:rFonts w:ascii="Times New Roman" w:hAnsi="Times New Roman"/>
          <w:sz w:val="24"/>
          <w:szCs w:val="24"/>
        </w:rPr>
        <w:t xml:space="preserve">’ hierarchical level 1), have a low clustering coefficient, but nodes that are connected to </w:t>
      </w:r>
      <w:r w:rsidRPr="00AF06CA">
        <w:rPr>
          <w:rFonts w:ascii="Times New Roman" w:hAnsi="Times New Roman"/>
          <w:i/>
          <w:sz w:val="24"/>
          <w:szCs w:val="24"/>
        </w:rPr>
        <w:t xml:space="preserve">those </w:t>
      </w:r>
      <w:r w:rsidRPr="00AF06CA">
        <w:rPr>
          <w:rFonts w:ascii="Times New Roman" w:hAnsi="Times New Roman"/>
          <w:sz w:val="24"/>
          <w:szCs w:val="24"/>
        </w:rPr>
        <w:t>nodes</w:t>
      </w:r>
      <w:r w:rsidR="004A668F" w:rsidRPr="00AF06CA">
        <w:rPr>
          <w:rFonts w:ascii="Times New Roman" w:hAnsi="Times New Roman"/>
          <w:sz w:val="24"/>
          <w:szCs w:val="24"/>
        </w:rPr>
        <w:t xml:space="preserve"> (da Costa and </w:t>
      </w:r>
      <w:proofErr w:type="spellStart"/>
      <w:r w:rsidR="004A668F" w:rsidRPr="00AF06CA">
        <w:rPr>
          <w:rFonts w:ascii="Times New Roman" w:hAnsi="Times New Roman"/>
          <w:sz w:val="24"/>
          <w:szCs w:val="24"/>
        </w:rPr>
        <w:t>Sporns</w:t>
      </w:r>
      <w:proofErr w:type="spellEnd"/>
      <w:r w:rsidR="004A668F" w:rsidRPr="00AF06CA">
        <w:rPr>
          <w:rFonts w:ascii="Times New Roman" w:hAnsi="Times New Roman"/>
          <w:sz w:val="24"/>
          <w:szCs w:val="24"/>
        </w:rPr>
        <w:t>’ hierarchical level 2)</w:t>
      </w:r>
      <w:r w:rsidRPr="00AF06CA">
        <w:rPr>
          <w:rFonts w:ascii="Times New Roman" w:hAnsi="Times New Roman"/>
          <w:sz w:val="24"/>
          <w:szCs w:val="24"/>
        </w:rPr>
        <w:t xml:space="preserve"> have a very high clustering coefficient</w:t>
      </w:r>
      <w:r w:rsidR="004A668F" w:rsidRPr="00AF06CA">
        <w:rPr>
          <w:rFonts w:ascii="Times New Roman" w:hAnsi="Times New Roman"/>
          <w:sz w:val="24"/>
          <w:szCs w:val="24"/>
        </w:rPr>
        <w:t xml:space="preserve">.  This suggests that </w:t>
      </w:r>
      <w:r w:rsidRPr="00AF06CA">
        <w:rPr>
          <w:rFonts w:ascii="Times New Roman" w:hAnsi="Times New Roman"/>
          <w:sz w:val="24"/>
          <w:szCs w:val="24"/>
        </w:rPr>
        <w:t xml:space="preserve">V4 connects, with a small number of synaptic steps, to multiple modular areas </w:t>
      </w:r>
      <w:r w:rsidRPr="00AF06CA">
        <w:rPr>
          <w:rFonts w:ascii="Times New Roman" w:hAnsi="Times New Roman"/>
          <w:noProof/>
          <w:sz w:val="24"/>
          <w:szCs w:val="24"/>
        </w:rPr>
        <w:t>(da Costa &amp; Sporns 2005)</w:t>
      </w:r>
      <w:r w:rsidRPr="00AF06CA">
        <w:rPr>
          <w:rFonts w:ascii="Times New Roman" w:hAnsi="Times New Roman"/>
          <w:sz w:val="24"/>
          <w:szCs w:val="24"/>
        </w:rPr>
        <w:t xml:space="preserve">.  </w:t>
      </w:r>
      <w:r w:rsidR="004A668F" w:rsidRPr="00AF06CA">
        <w:rPr>
          <w:rFonts w:ascii="Times New Roman" w:hAnsi="Times New Roman"/>
          <w:sz w:val="24"/>
          <w:szCs w:val="24"/>
        </w:rPr>
        <w:t>For areas in the dorsal stream</w:t>
      </w:r>
      <w:r w:rsidRPr="00AF06CA">
        <w:rPr>
          <w:rFonts w:ascii="Times New Roman" w:hAnsi="Times New Roman"/>
          <w:sz w:val="24"/>
          <w:szCs w:val="24"/>
        </w:rPr>
        <w:t xml:space="preserve"> such as MT and MST,</w:t>
      </w:r>
      <w:r w:rsidR="004A668F" w:rsidRPr="00AF06CA">
        <w:rPr>
          <w:rFonts w:ascii="Times New Roman" w:hAnsi="Times New Roman"/>
          <w:sz w:val="24"/>
          <w:szCs w:val="24"/>
        </w:rPr>
        <w:t xml:space="preserve"> by contrast, </w:t>
      </w:r>
      <w:r w:rsidRPr="00AF06CA">
        <w:rPr>
          <w:rFonts w:ascii="Times New Roman" w:hAnsi="Times New Roman"/>
          <w:sz w:val="24"/>
          <w:szCs w:val="24"/>
        </w:rPr>
        <w:t xml:space="preserve">clustering is greater at nodes only one edge away.  </w:t>
      </w:r>
      <w:r w:rsidR="004A668F" w:rsidRPr="00AF06CA">
        <w:rPr>
          <w:rFonts w:ascii="Times New Roman" w:hAnsi="Times New Roman"/>
          <w:sz w:val="24"/>
          <w:szCs w:val="24"/>
        </w:rPr>
        <w:t>The way to interpret this is that most connections for dorsal stream areas are intra-modular, whereas connections for V4 are widely spread across mod</w:t>
      </w:r>
      <w:r w:rsidR="004A668F" w:rsidRPr="00AF06CA">
        <w:rPr>
          <w:rFonts w:ascii="Times New Roman" w:hAnsi="Times New Roman"/>
          <w:sz w:val="24"/>
          <w:szCs w:val="24"/>
        </w:rPr>
        <w:lastRenderedPageBreak/>
        <w:t xml:space="preserve">ules.  Thus, </w:t>
      </w:r>
      <w:r w:rsidRPr="00AF06CA">
        <w:rPr>
          <w:rFonts w:ascii="Times New Roman" w:hAnsi="Times New Roman"/>
          <w:sz w:val="24"/>
          <w:szCs w:val="24"/>
        </w:rPr>
        <w:t>V4 is potentially a more integrative area than areas that are traditionally</w:t>
      </w:r>
      <w:r w:rsidR="004F6719" w:rsidRPr="00AF06CA">
        <w:rPr>
          <w:rFonts w:ascii="Times New Roman" w:hAnsi="Times New Roman"/>
          <w:sz w:val="24"/>
          <w:szCs w:val="24"/>
        </w:rPr>
        <w:t xml:space="preserve"> posited to be</w:t>
      </w:r>
      <w:r w:rsidRPr="00AF06CA">
        <w:rPr>
          <w:rFonts w:ascii="Times New Roman" w:hAnsi="Times New Roman"/>
          <w:sz w:val="24"/>
          <w:szCs w:val="24"/>
        </w:rPr>
        <w:t xml:space="preserve"> at the same or higher levels of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hierarchy.</w:t>
      </w:r>
    </w:p>
    <w:p w14:paraId="660C646C" w14:textId="77777777" w:rsidR="006F171F" w:rsidRPr="00AF06CA" w:rsidRDefault="006F171F" w:rsidP="006F171F">
      <w:pPr>
        <w:spacing w:line="240" w:lineRule="auto"/>
        <w:rPr>
          <w:rFonts w:ascii="Times New Roman" w:hAnsi="Times New Roman"/>
          <w:sz w:val="24"/>
          <w:szCs w:val="24"/>
        </w:rPr>
      </w:pPr>
    </w:p>
    <w:p w14:paraId="04756CF6" w14:textId="08E5B346"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This result suggests that, in terms of topological centrality, V4 is at the </w:t>
      </w:r>
      <w:r w:rsidRPr="00AF06CA">
        <w:rPr>
          <w:rFonts w:ascii="Times New Roman" w:hAnsi="Times New Roman"/>
          <w:i/>
          <w:sz w:val="24"/>
          <w:szCs w:val="24"/>
        </w:rPr>
        <w:t xml:space="preserve">highest </w:t>
      </w:r>
      <w:r w:rsidRPr="00AF06CA">
        <w:rPr>
          <w:rFonts w:ascii="Times New Roman" w:hAnsi="Times New Roman"/>
          <w:sz w:val="24"/>
          <w:szCs w:val="24"/>
        </w:rPr>
        <w:t xml:space="preserve">levels of the </w:t>
      </w:r>
      <w:r w:rsidRPr="00AF06CA">
        <w:rPr>
          <w:rFonts w:ascii="Times New Roman" w:hAnsi="Times New Roman"/>
          <w:i/>
          <w:sz w:val="24"/>
          <w:szCs w:val="24"/>
        </w:rPr>
        <w:t xml:space="preserve">overall </w:t>
      </w:r>
      <w:r w:rsidRPr="00AF06CA">
        <w:rPr>
          <w:rFonts w:ascii="Times New Roman" w:hAnsi="Times New Roman"/>
          <w:sz w:val="24"/>
          <w:szCs w:val="24"/>
        </w:rPr>
        <w:t xml:space="preserve">brain hierarchy, in extreme contradistinction to the low level posited for it in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hierarchy.  Hence, there is a direct conflict between the results within the two different perspectives. Does the centrality of V4 make a functional difference?  As </w:t>
      </w:r>
      <w:proofErr w:type="spellStart"/>
      <w:r w:rsidRPr="00AF06CA">
        <w:rPr>
          <w:rFonts w:ascii="Times New Roman" w:hAnsi="Times New Roman"/>
          <w:sz w:val="24"/>
          <w:szCs w:val="24"/>
        </w:rPr>
        <w:t>Sporns</w:t>
      </w:r>
      <w:proofErr w:type="spellEnd"/>
      <w:r w:rsidRPr="00AF06CA">
        <w:rPr>
          <w:rFonts w:ascii="Times New Roman" w:hAnsi="Times New Roman"/>
          <w:sz w:val="24"/>
          <w:szCs w:val="24"/>
        </w:rPr>
        <w:t xml:space="preserve"> notes, hubs are well-situated to play multiple diverse functional roles, and this is in fact borne out by the data – V4 has a much more complex functional profile than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hierarchy posits </w:t>
      </w:r>
      <w:r w:rsidRPr="00AF06CA">
        <w:rPr>
          <w:rFonts w:ascii="Times New Roman" w:hAnsi="Times New Roman"/>
          <w:noProof/>
          <w:sz w:val="24"/>
          <w:szCs w:val="24"/>
        </w:rPr>
        <w:t>(Burnston, 2016</w:t>
      </w:r>
      <w:r w:rsidR="000A2049" w:rsidRPr="00AF06CA">
        <w:rPr>
          <w:rFonts w:ascii="Times New Roman" w:hAnsi="Times New Roman"/>
          <w:noProof/>
          <w:sz w:val="24"/>
          <w:szCs w:val="24"/>
        </w:rPr>
        <w:t>b</w:t>
      </w:r>
      <w:r w:rsidRPr="00AF06CA">
        <w:rPr>
          <w:rFonts w:ascii="Times New Roman" w:hAnsi="Times New Roman"/>
          <w:noProof/>
          <w:sz w:val="24"/>
          <w:szCs w:val="24"/>
        </w:rPr>
        <w:t>; Roe et al., 2012)</w:t>
      </w:r>
      <w:r w:rsidRPr="00AF06CA">
        <w:rPr>
          <w:rFonts w:ascii="Times New Roman" w:hAnsi="Times New Roman"/>
          <w:sz w:val="24"/>
          <w:szCs w:val="24"/>
        </w:rPr>
        <w:t xml:space="preserve">, and lesions to V4 cause a diverse range of effects </w:t>
      </w:r>
      <w:r w:rsidRPr="00AF06CA">
        <w:rPr>
          <w:rFonts w:ascii="Times New Roman" w:hAnsi="Times New Roman"/>
          <w:noProof/>
          <w:sz w:val="24"/>
          <w:szCs w:val="24"/>
        </w:rPr>
        <w:t>(Schiller, 1993)</w:t>
      </w:r>
      <w:r w:rsidRPr="00AF06CA">
        <w:rPr>
          <w:rFonts w:ascii="Times New Roman" w:hAnsi="Times New Roman"/>
          <w:sz w:val="24"/>
          <w:szCs w:val="24"/>
        </w:rPr>
        <w:t xml:space="preserve">.  This puts pressure on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view in two ways.  First, V4 may not have a well-defined place in a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such that it sends a specific signal onwards to subsequent areas of the hierarchy.  Second, it pressures the idea that sensory </w:t>
      </w:r>
      <w:r w:rsidR="00E1348A" w:rsidRPr="00AF06CA">
        <w:rPr>
          <w:rFonts w:ascii="Times New Roman" w:hAnsi="Times New Roman"/>
          <w:sz w:val="24"/>
          <w:szCs w:val="24"/>
        </w:rPr>
        <w:t>representational</w:t>
      </w:r>
      <w:r w:rsidRPr="00AF06CA">
        <w:rPr>
          <w:rFonts w:ascii="Times New Roman" w:hAnsi="Times New Roman"/>
          <w:sz w:val="24"/>
          <w:szCs w:val="24"/>
        </w:rPr>
        <w:t xml:space="preserve"> occurs </w:t>
      </w:r>
      <w:r w:rsidRPr="00AF06CA">
        <w:rPr>
          <w:rFonts w:ascii="Times New Roman" w:hAnsi="Times New Roman"/>
          <w:i/>
          <w:sz w:val="24"/>
          <w:szCs w:val="24"/>
        </w:rPr>
        <w:t xml:space="preserve">first, </w:t>
      </w:r>
      <w:r w:rsidRPr="00AF06CA">
        <w:rPr>
          <w:rFonts w:ascii="Times New Roman" w:hAnsi="Times New Roman"/>
          <w:sz w:val="24"/>
          <w:szCs w:val="24"/>
        </w:rPr>
        <w:t xml:space="preserve">prior to the integration of multimodal information by association areas.  </w:t>
      </w:r>
    </w:p>
    <w:p w14:paraId="27E1D829" w14:textId="77777777" w:rsidR="006F171F" w:rsidRPr="00AF06CA" w:rsidRDefault="006F171F" w:rsidP="006F171F">
      <w:pPr>
        <w:spacing w:line="240" w:lineRule="auto"/>
        <w:rPr>
          <w:rFonts w:ascii="Times New Roman" w:hAnsi="Times New Roman"/>
          <w:sz w:val="24"/>
          <w:szCs w:val="24"/>
        </w:rPr>
      </w:pPr>
    </w:p>
    <w:p w14:paraId="1E2E589D" w14:textId="6ED2AECB"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second motivation for the conflict view </w:t>
      </w:r>
      <w:r w:rsidR="000A2049" w:rsidRPr="00AF06CA">
        <w:rPr>
          <w:rFonts w:ascii="Times New Roman" w:hAnsi="Times New Roman"/>
          <w:sz w:val="24"/>
          <w:szCs w:val="24"/>
        </w:rPr>
        <w:t xml:space="preserve">is </w:t>
      </w:r>
      <w:r w:rsidRPr="00AF06CA">
        <w:rPr>
          <w:rFonts w:ascii="Times New Roman" w:hAnsi="Times New Roman"/>
          <w:sz w:val="24"/>
          <w:szCs w:val="24"/>
        </w:rPr>
        <w:t xml:space="preserve">independent anatomical and physiological data that conflict with the functional posits of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hierarchy.  We can only summarize this data here, but it will suffice to get the picture across.  First, both direct and subcortically mediated connections exist between primary sensory cortices in different modalities, and these are posited to underlie a variety of cross-modal effects </w:t>
      </w:r>
      <w:r w:rsidRPr="00AF06CA">
        <w:rPr>
          <w:rFonts w:ascii="Times New Roman" w:hAnsi="Times New Roman"/>
          <w:noProof/>
          <w:sz w:val="24"/>
          <w:szCs w:val="24"/>
        </w:rPr>
        <w:t>(Driver &amp; Spence, 2000</w:t>
      </w:r>
      <w:r w:rsidR="003F5004" w:rsidRPr="00AF06CA">
        <w:rPr>
          <w:rFonts w:ascii="Times New Roman" w:hAnsi="Times New Roman"/>
          <w:noProof/>
          <w:sz w:val="24"/>
          <w:szCs w:val="24"/>
        </w:rPr>
        <w:t xml:space="preserve">, </w:t>
      </w:r>
      <w:r w:rsidR="003F5004" w:rsidRPr="00AF06CA">
        <w:rPr>
          <w:rFonts w:ascii="Times New Roman" w:hAnsi="Times New Roman"/>
          <w:sz w:val="24"/>
          <w:szCs w:val="24"/>
        </w:rPr>
        <w:t>Ghazanfar and Schroeder 2006</w:t>
      </w:r>
      <w:r w:rsidRPr="00AF06CA">
        <w:rPr>
          <w:rFonts w:ascii="Times New Roman" w:hAnsi="Times New Roman"/>
          <w:noProof/>
          <w:sz w:val="24"/>
          <w:szCs w:val="24"/>
        </w:rPr>
        <w:t>)</w:t>
      </w:r>
      <w:r w:rsidRPr="00AF06CA">
        <w:rPr>
          <w:rFonts w:ascii="Times New Roman" w:hAnsi="Times New Roman"/>
          <w:sz w:val="24"/>
          <w:szCs w:val="24"/>
        </w:rPr>
        <w:t xml:space="preserve">.  Second,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w:t>
      </w:r>
      <w:r w:rsidR="00771404">
        <w:rPr>
          <w:rFonts w:ascii="Times New Roman" w:hAnsi="Times New Roman"/>
          <w:sz w:val="24"/>
          <w:szCs w:val="24"/>
        </w:rPr>
        <w:t>approach</w:t>
      </w:r>
      <w:r w:rsidRPr="00AF06CA">
        <w:rPr>
          <w:rFonts w:ascii="Times New Roman" w:hAnsi="Times New Roman"/>
          <w:sz w:val="24"/>
          <w:szCs w:val="24"/>
        </w:rPr>
        <w:t xml:space="preserve"> suggests a preferred pathway for signals in sensory cortices, such that information is represented first at lower levels, then only subsequently at higher levels </w:t>
      </w:r>
      <w:r w:rsidRPr="00AF06CA">
        <w:rPr>
          <w:rFonts w:ascii="Times New Roman" w:hAnsi="Times New Roman"/>
          <w:noProof/>
          <w:sz w:val="24"/>
          <w:szCs w:val="24"/>
        </w:rPr>
        <w:t>(Lamme &amp; Roelfsema, 2000)</w:t>
      </w:r>
      <w:r w:rsidRPr="00AF06CA">
        <w:rPr>
          <w:rFonts w:ascii="Times New Roman" w:hAnsi="Times New Roman"/>
          <w:sz w:val="24"/>
          <w:szCs w:val="24"/>
        </w:rPr>
        <w:t>.</w:t>
      </w:r>
      <w:r w:rsidR="0051528D">
        <w:rPr>
          <w:rFonts w:ascii="Times New Roman" w:hAnsi="Times New Roman"/>
          <w:sz w:val="24"/>
          <w:szCs w:val="24"/>
        </w:rPr>
        <w:t xml:space="preserve"> </w:t>
      </w:r>
      <w:r w:rsidRPr="00AF06CA">
        <w:rPr>
          <w:rFonts w:ascii="Times New Roman" w:hAnsi="Times New Roman"/>
          <w:sz w:val="24"/>
          <w:szCs w:val="24"/>
        </w:rPr>
        <w:t xml:space="preserve">However, </w:t>
      </w:r>
      <w:r w:rsidR="0051528D">
        <w:rPr>
          <w:rFonts w:ascii="Times New Roman" w:hAnsi="Times New Roman"/>
          <w:sz w:val="24"/>
          <w:szCs w:val="24"/>
        </w:rPr>
        <w:t xml:space="preserve">both anatomical and </w:t>
      </w:r>
      <w:r w:rsidRPr="00AF06CA">
        <w:rPr>
          <w:rFonts w:ascii="Times New Roman" w:hAnsi="Times New Roman"/>
          <w:sz w:val="24"/>
          <w:szCs w:val="24"/>
        </w:rPr>
        <w:t xml:space="preserve">time course data </w:t>
      </w:r>
      <w:r w:rsidR="0051528D">
        <w:rPr>
          <w:rFonts w:ascii="Times New Roman" w:hAnsi="Times New Roman"/>
          <w:sz w:val="24"/>
          <w:szCs w:val="24"/>
        </w:rPr>
        <w:t>question the existence of such a pathway</w:t>
      </w:r>
      <w:r w:rsidRPr="00AF06CA">
        <w:rPr>
          <w:rFonts w:ascii="Times New Roman" w:hAnsi="Times New Roman"/>
          <w:sz w:val="24"/>
          <w:szCs w:val="24"/>
        </w:rPr>
        <w:t>.</w:t>
      </w:r>
      <w:r w:rsidR="00771404">
        <w:rPr>
          <w:rFonts w:ascii="Times New Roman" w:hAnsi="Times New Roman"/>
          <w:sz w:val="24"/>
          <w:szCs w:val="24"/>
        </w:rPr>
        <w:t xml:space="preserve"> Parts of V4 have both bidirectional and direct connections to higher visual areas which bypass the putative central ventral pathway, “v</w:t>
      </w:r>
      <w:r w:rsidR="00771404" w:rsidRPr="00771404">
        <w:rPr>
          <w:rFonts w:ascii="Times New Roman" w:hAnsi="Times New Roman"/>
          <w:sz w:val="24"/>
          <w:szCs w:val="24"/>
        </w:rPr>
        <w:t>iolating a strict serial hierarchy at even the earliest stages of visual processing</w:t>
      </w:r>
      <w:r w:rsidR="00771404">
        <w:rPr>
          <w:rFonts w:ascii="Times New Roman" w:hAnsi="Times New Roman"/>
          <w:sz w:val="24"/>
          <w:szCs w:val="24"/>
        </w:rPr>
        <w:t>” (Kravitz et al. 2013). Temporal data show</w:t>
      </w:r>
      <w:r w:rsidRPr="00AF06CA">
        <w:rPr>
          <w:rFonts w:ascii="Times New Roman" w:hAnsi="Times New Roman"/>
          <w:sz w:val="24"/>
          <w:szCs w:val="24"/>
        </w:rPr>
        <w:t xml:space="preserve"> V4 in fact is </w:t>
      </w:r>
      <w:r w:rsidRPr="00AF06CA">
        <w:rPr>
          <w:rFonts w:ascii="Times New Roman" w:hAnsi="Times New Roman"/>
          <w:i/>
          <w:sz w:val="24"/>
          <w:szCs w:val="24"/>
        </w:rPr>
        <w:t xml:space="preserve">slower </w:t>
      </w:r>
      <w:r w:rsidRPr="00AF06CA">
        <w:rPr>
          <w:rFonts w:ascii="Times New Roman" w:hAnsi="Times New Roman"/>
          <w:sz w:val="24"/>
          <w:szCs w:val="24"/>
        </w:rPr>
        <w:t>to represent information tha</w:t>
      </w:r>
      <w:r w:rsidR="003D21BD">
        <w:rPr>
          <w:rFonts w:ascii="Times New Roman" w:hAnsi="Times New Roman"/>
          <w:sz w:val="24"/>
          <w:szCs w:val="24"/>
        </w:rPr>
        <w:t>n</w:t>
      </w:r>
      <w:r w:rsidRPr="00AF06CA">
        <w:rPr>
          <w:rFonts w:ascii="Times New Roman" w:hAnsi="Times New Roman"/>
          <w:sz w:val="24"/>
          <w:szCs w:val="24"/>
        </w:rPr>
        <w:t xml:space="preserve"> areas</w:t>
      </w:r>
      <w:r w:rsidR="0008111B">
        <w:rPr>
          <w:rFonts w:ascii="Times New Roman" w:hAnsi="Times New Roman"/>
          <w:sz w:val="24"/>
          <w:szCs w:val="24"/>
        </w:rPr>
        <w:t xml:space="preserve"> traditionally</w:t>
      </w:r>
      <w:r w:rsidRPr="00AF06CA">
        <w:rPr>
          <w:rFonts w:ascii="Times New Roman" w:hAnsi="Times New Roman"/>
          <w:sz w:val="24"/>
          <w:szCs w:val="24"/>
        </w:rPr>
        <w:t xml:space="preserve"> </w:t>
      </w:r>
      <w:r w:rsidR="004F6719" w:rsidRPr="00AF06CA">
        <w:rPr>
          <w:rFonts w:ascii="Times New Roman" w:hAnsi="Times New Roman"/>
          <w:sz w:val="24"/>
          <w:szCs w:val="24"/>
        </w:rPr>
        <w:t>seen as</w:t>
      </w:r>
      <w:r w:rsidRPr="00AF06CA">
        <w:rPr>
          <w:rFonts w:ascii="Times New Roman" w:hAnsi="Times New Roman"/>
          <w:sz w:val="24"/>
          <w:szCs w:val="24"/>
        </w:rPr>
        <w:t xml:space="preserve"> “above” it in the hierarchy such as MST and the FEF, </w:t>
      </w:r>
      <w:r w:rsidRPr="00AF06CA">
        <w:rPr>
          <w:rFonts w:ascii="Times New Roman" w:hAnsi="Times New Roman"/>
          <w:sz w:val="24"/>
          <w:szCs w:val="24"/>
        </w:rPr>
        <w:lastRenderedPageBreak/>
        <w:t>whereas MT is roughly tied with these areas in terms of response latency</w:t>
      </w:r>
      <w:r w:rsidR="003D21BD">
        <w:rPr>
          <w:rFonts w:ascii="Times New Roman" w:hAnsi="Times New Roman"/>
          <w:sz w:val="24"/>
          <w:szCs w:val="24"/>
        </w:rPr>
        <w:t>.</w:t>
      </w:r>
      <w:r w:rsidRPr="00AF06CA">
        <w:rPr>
          <w:rFonts w:ascii="Times New Roman" w:hAnsi="Times New Roman"/>
          <w:sz w:val="24"/>
          <w:szCs w:val="24"/>
        </w:rPr>
        <w:t xml:space="preserve"> This result is summarized in Fig. </w:t>
      </w:r>
      <w:r w:rsidR="005A0036">
        <w:rPr>
          <w:rFonts w:ascii="Times New Roman" w:hAnsi="Times New Roman"/>
          <w:sz w:val="24"/>
          <w:szCs w:val="24"/>
        </w:rPr>
        <w:t>7</w:t>
      </w:r>
      <w:r w:rsidR="005A0036" w:rsidRPr="00AF06CA">
        <w:rPr>
          <w:rFonts w:ascii="Times New Roman" w:hAnsi="Times New Roman"/>
          <w:sz w:val="24"/>
          <w:szCs w:val="24"/>
        </w:rPr>
        <w:t xml:space="preserve"> </w:t>
      </w:r>
      <w:r w:rsidRPr="00AF06CA">
        <w:rPr>
          <w:rFonts w:ascii="Times New Roman" w:hAnsi="Times New Roman"/>
          <w:sz w:val="24"/>
          <w:szCs w:val="24"/>
        </w:rPr>
        <w:t xml:space="preserve">below.  </w:t>
      </w:r>
    </w:p>
    <w:p w14:paraId="730A4FF4" w14:textId="77777777" w:rsidR="006F171F" w:rsidRPr="00AF06CA" w:rsidRDefault="006F171F" w:rsidP="00E423FA">
      <w:pPr>
        <w:spacing w:line="240" w:lineRule="auto"/>
        <w:ind w:firstLine="0"/>
        <w:rPr>
          <w:rFonts w:ascii="Times New Roman" w:hAnsi="Times New Roman"/>
          <w:sz w:val="24"/>
          <w:szCs w:val="24"/>
        </w:rPr>
      </w:pPr>
    </w:p>
    <w:p w14:paraId="6DAA4A6F" w14:textId="0CA298E2" w:rsidR="006F171F" w:rsidRPr="00AF06CA" w:rsidRDefault="00366255" w:rsidP="00E423FA">
      <w:pPr>
        <w:kinsoku w:val="0"/>
        <w:spacing w:line="240" w:lineRule="auto"/>
        <w:ind w:left="101" w:hanging="101"/>
        <w:jc w:val="center"/>
        <w:rPr>
          <w:rFonts w:ascii="Times New Roman" w:hAnsi="Times New Roman"/>
          <w:sz w:val="24"/>
          <w:szCs w:val="24"/>
        </w:rPr>
      </w:pPr>
      <w:r>
        <w:rPr>
          <w:rFonts w:ascii="Times New Roman" w:hAnsi="Times New Roman"/>
          <w:sz w:val="24"/>
          <w:szCs w:val="24"/>
        </w:rPr>
        <w:pict w14:anchorId="4FA49C4A">
          <v:shape id="_x0000_i1031" type="#_x0000_t75" style="width:284.25pt;height:221.2pt">
            <v:imagedata r:id="rId14" o:title="journal"/>
          </v:shape>
        </w:pict>
      </w:r>
    </w:p>
    <w:p w14:paraId="38F67BD6" w14:textId="77777777" w:rsidR="006F171F" w:rsidRPr="00AF06CA" w:rsidRDefault="006F171F" w:rsidP="006F171F">
      <w:pPr>
        <w:kinsoku w:val="0"/>
        <w:spacing w:line="240" w:lineRule="auto"/>
        <w:ind w:left="101"/>
        <w:jc w:val="center"/>
        <w:rPr>
          <w:rFonts w:ascii="Times New Roman" w:hAnsi="Times New Roman"/>
          <w:sz w:val="24"/>
          <w:szCs w:val="24"/>
        </w:rPr>
      </w:pPr>
    </w:p>
    <w:p w14:paraId="62F98FCA" w14:textId="31B46A35" w:rsidR="006F171F" w:rsidRPr="00AF06CA" w:rsidRDefault="00E423FA" w:rsidP="00E423FA">
      <w:pPr>
        <w:pStyle w:val="figlegend"/>
        <w:ind w:left="567" w:hanging="567"/>
        <w:rPr>
          <w:sz w:val="20"/>
        </w:rPr>
      </w:pPr>
      <w:r w:rsidRPr="00AF06CA">
        <w:rPr>
          <w:b/>
          <w:sz w:val="20"/>
        </w:rPr>
        <w:t xml:space="preserve">Fig. </w:t>
      </w:r>
      <w:r w:rsidR="005A0036">
        <w:rPr>
          <w:b/>
          <w:sz w:val="20"/>
        </w:rPr>
        <w:t>7</w:t>
      </w:r>
      <w:r w:rsidRPr="00AF06CA">
        <w:rPr>
          <w:b/>
          <w:sz w:val="20"/>
        </w:rPr>
        <w:t>.</w:t>
      </w:r>
      <w:r w:rsidRPr="00AF06CA">
        <w:rPr>
          <w:sz w:val="20"/>
        </w:rPr>
        <w:t xml:space="preserve"> </w:t>
      </w:r>
      <w:r w:rsidR="006F171F" w:rsidRPr="00AF06CA">
        <w:rPr>
          <w:sz w:val="20"/>
        </w:rPr>
        <w:t>Time-from-stimulus onset measurements for physiological activation of visual cortical a</w:t>
      </w:r>
      <w:r w:rsidRPr="00AF06CA">
        <w:rPr>
          <w:sz w:val="20"/>
        </w:rPr>
        <w:t>r</w:t>
      </w:r>
      <w:r w:rsidR="006F171F" w:rsidRPr="00AF06CA">
        <w:rPr>
          <w:sz w:val="20"/>
        </w:rPr>
        <w:t xml:space="preserve">eas. </w:t>
      </w:r>
      <w:r w:rsidR="00B20ECA" w:rsidRPr="00AF06CA">
        <w:rPr>
          <w:sz w:val="20"/>
        </w:rPr>
        <w:t xml:space="preserve">From </w:t>
      </w:r>
      <w:proofErr w:type="spellStart"/>
      <w:r w:rsidR="00B20ECA" w:rsidRPr="00AF06CA">
        <w:rPr>
          <w:sz w:val="20"/>
        </w:rPr>
        <w:t>Capalbo</w:t>
      </w:r>
      <w:proofErr w:type="spellEnd"/>
      <w:r w:rsidR="00B20ECA" w:rsidRPr="00AF06CA">
        <w:rPr>
          <w:sz w:val="20"/>
        </w:rPr>
        <w:t xml:space="preserve"> et al. (2008). </w:t>
      </w:r>
      <w:r w:rsidR="006F171F" w:rsidRPr="00AF06CA">
        <w:rPr>
          <w:sz w:val="20"/>
        </w:rPr>
        <w:t xml:space="preserve">“Level” </w:t>
      </w:r>
      <w:r w:rsidR="00B20ECA">
        <w:rPr>
          <w:sz w:val="20"/>
        </w:rPr>
        <w:t xml:space="preserve">refers to hierarchical level, in the sense of </w:t>
      </w:r>
      <w:proofErr w:type="spellStart"/>
      <w:r w:rsidR="00B20ECA">
        <w:rPr>
          <w:sz w:val="20"/>
        </w:rPr>
        <w:t>Felleman</w:t>
      </w:r>
      <w:proofErr w:type="spellEnd"/>
      <w:r w:rsidR="00B20ECA">
        <w:rPr>
          <w:sz w:val="20"/>
        </w:rPr>
        <w:t xml:space="preserve"> and Van Essen (1991), except </w:t>
      </w:r>
      <w:proofErr w:type="spellStart"/>
      <w:r w:rsidR="00B20ECA">
        <w:rPr>
          <w:sz w:val="20"/>
        </w:rPr>
        <w:t>Capalbo</w:t>
      </w:r>
      <w:proofErr w:type="spellEnd"/>
      <w:r w:rsidR="00B20ECA">
        <w:rPr>
          <w:sz w:val="20"/>
        </w:rPr>
        <w:t xml:space="preserve"> et al begin counting from the LGN, rather than V1.  Hence, e.g., MT and V4 are labelled as “level 6” here, but they are level 5 in </w:t>
      </w:r>
      <w:proofErr w:type="spellStart"/>
      <w:r w:rsidR="00B20ECA">
        <w:rPr>
          <w:sz w:val="20"/>
        </w:rPr>
        <w:t>Felleman</w:t>
      </w:r>
      <w:proofErr w:type="spellEnd"/>
      <w:r w:rsidR="00B20ECA">
        <w:rPr>
          <w:sz w:val="20"/>
        </w:rPr>
        <w:t xml:space="preserve"> and Van Essen.</w:t>
      </w:r>
    </w:p>
    <w:p w14:paraId="1B0E2A6D" w14:textId="33249F82"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Third, physiological results question the idea that increasingly abstract </w:t>
      </w:r>
      <w:r w:rsidR="006F5C7C" w:rsidRPr="00AF06CA">
        <w:rPr>
          <w:rFonts w:ascii="Times New Roman" w:hAnsi="Times New Roman"/>
          <w:sz w:val="24"/>
          <w:szCs w:val="24"/>
        </w:rPr>
        <w:t>representation</w:t>
      </w:r>
      <w:r w:rsidRPr="00AF06CA">
        <w:rPr>
          <w:rFonts w:ascii="Times New Roman" w:hAnsi="Times New Roman"/>
          <w:sz w:val="24"/>
          <w:szCs w:val="24"/>
        </w:rPr>
        <w:t xml:space="preserve"> occurs at higher levels.  Hedge and Van Essen </w:t>
      </w:r>
      <w:r w:rsidRPr="00AF06CA">
        <w:rPr>
          <w:rFonts w:ascii="Times New Roman" w:hAnsi="Times New Roman"/>
          <w:noProof/>
          <w:sz w:val="24"/>
          <w:szCs w:val="24"/>
        </w:rPr>
        <w:t>(2007)</w:t>
      </w:r>
      <w:r w:rsidRPr="00AF06CA">
        <w:rPr>
          <w:rFonts w:ascii="Times New Roman" w:hAnsi="Times New Roman"/>
          <w:sz w:val="24"/>
          <w:szCs w:val="24"/>
        </w:rPr>
        <w:t xml:space="preserve"> measured physiological responses in V1, V2, and V4 to a wide range of shapes. Examples </w:t>
      </w:r>
      <w:r w:rsidR="00E423FA" w:rsidRPr="00AF06CA">
        <w:rPr>
          <w:rFonts w:ascii="Times New Roman" w:hAnsi="Times New Roman"/>
          <w:sz w:val="24"/>
          <w:szCs w:val="24"/>
        </w:rPr>
        <w:t>are shown</w:t>
      </w:r>
      <w:r w:rsidRPr="00AF06CA">
        <w:rPr>
          <w:rFonts w:ascii="Times New Roman" w:hAnsi="Times New Roman"/>
          <w:sz w:val="24"/>
          <w:szCs w:val="24"/>
        </w:rPr>
        <w:t xml:space="preserve"> in Fig. </w:t>
      </w:r>
      <w:r w:rsidR="005A0036">
        <w:rPr>
          <w:rFonts w:ascii="Times New Roman" w:hAnsi="Times New Roman"/>
          <w:sz w:val="24"/>
          <w:szCs w:val="24"/>
        </w:rPr>
        <w:t>8</w:t>
      </w:r>
      <w:r w:rsidR="005A0036" w:rsidRPr="00AF06CA">
        <w:rPr>
          <w:rFonts w:ascii="Times New Roman" w:hAnsi="Times New Roman"/>
          <w:sz w:val="24"/>
          <w:szCs w:val="24"/>
        </w:rPr>
        <w:t xml:space="preserve"> </w:t>
      </w:r>
      <w:r w:rsidRPr="00AF06CA">
        <w:rPr>
          <w:rFonts w:ascii="Times New Roman" w:hAnsi="Times New Roman"/>
          <w:sz w:val="24"/>
          <w:szCs w:val="24"/>
        </w:rPr>
        <w:t xml:space="preserve">below.  </w:t>
      </w:r>
    </w:p>
    <w:p w14:paraId="097E5C9C" w14:textId="77777777" w:rsidR="00083477" w:rsidRPr="00AF06CA" w:rsidRDefault="00083477" w:rsidP="006F171F">
      <w:pPr>
        <w:spacing w:line="240" w:lineRule="auto"/>
        <w:rPr>
          <w:rFonts w:ascii="Times New Roman" w:hAnsi="Times New Roman"/>
          <w:sz w:val="24"/>
          <w:szCs w:val="24"/>
        </w:rPr>
      </w:pPr>
    </w:p>
    <w:p w14:paraId="4FB38B50" w14:textId="77777777" w:rsidR="006F171F" w:rsidRPr="00AF06CA" w:rsidRDefault="00366255" w:rsidP="00083477">
      <w:pPr>
        <w:spacing w:line="240" w:lineRule="auto"/>
        <w:ind w:firstLine="0"/>
        <w:rPr>
          <w:rFonts w:ascii="Times New Roman" w:hAnsi="Times New Roman"/>
          <w:sz w:val="24"/>
          <w:szCs w:val="24"/>
        </w:rPr>
      </w:pPr>
      <w:r>
        <w:rPr>
          <w:rFonts w:ascii="Times New Roman" w:hAnsi="Times New Roman"/>
          <w:noProof/>
          <w:sz w:val="24"/>
          <w:szCs w:val="24"/>
        </w:rPr>
        <w:lastRenderedPageBreak/>
        <w:pict w14:anchorId="6D25FA67">
          <v:shape id="Picture 19" o:spid="_x0000_i1032" type="#_x0000_t75" style="width:329.2pt;height:123.55pt;visibility:visible;mso-wrap-style:square">
            <v:imagedata r:id="rId15" o:title=""/>
          </v:shape>
        </w:pict>
      </w:r>
    </w:p>
    <w:p w14:paraId="35F45035" w14:textId="1F081333" w:rsidR="006F171F" w:rsidRPr="00AF06CA" w:rsidRDefault="00083477" w:rsidP="00083477">
      <w:pPr>
        <w:pStyle w:val="figlegend"/>
        <w:jc w:val="center"/>
        <w:rPr>
          <w:bCs/>
          <w:sz w:val="20"/>
        </w:rPr>
      </w:pPr>
      <w:r w:rsidRPr="00AF06CA">
        <w:rPr>
          <w:b/>
          <w:sz w:val="20"/>
        </w:rPr>
        <w:t xml:space="preserve">Fig. </w:t>
      </w:r>
      <w:r w:rsidR="005A0036">
        <w:rPr>
          <w:b/>
          <w:sz w:val="20"/>
        </w:rPr>
        <w:t>8</w:t>
      </w:r>
      <w:r w:rsidRPr="00AF06CA">
        <w:rPr>
          <w:bCs/>
          <w:sz w:val="20"/>
        </w:rPr>
        <w:t>.  Shapes of increasing complexity.  From Hegde and Van Essen (2007).</w:t>
      </w:r>
    </w:p>
    <w:p w14:paraId="78B5DA6A" w14:textId="49647B2B" w:rsidR="006F171F"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According to the </w:t>
      </w:r>
      <w:r w:rsidR="00D20C6E" w:rsidRPr="00AF06CA">
        <w:rPr>
          <w:rFonts w:ascii="Times New Roman" w:hAnsi="Times New Roman"/>
          <w:sz w:val="24"/>
          <w:szCs w:val="24"/>
        </w:rPr>
        <w:t>representational</w:t>
      </w:r>
      <w:r w:rsidRPr="00AF06CA">
        <w:rPr>
          <w:rFonts w:ascii="Times New Roman" w:hAnsi="Times New Roman"/>
          <w:sz w:val="24"/>
          <w:szCs w:val="24"/>
        </w:rPr>
        <w:t xml:space="preserve"> hierarchy, more complex shapes should be represented in higher areas of the hierarchy – in this example, simple sinusoidal gratings should be represented at V1 and V2, while increasingly complex hyperbolic and polar/radial shapes should be represented at V4.  But this is not what </w:t>
      </w:r>
      <w:r w:rsidR="000A2049" w:rsidRPr="00AF06CA">
        <w:rPr>
          <w:rFonts w:ascii="Times New Roman" w:hAnsi="Times New Roman"/>
          <w:sz w:val="24"/>
          <w:szCs w:val="24"/>
        </w:rPr>
        <w:t xml:space="preserve">Hegde and Van Essen </w:t>
      </w:r>
      <w:r w:rsidRPr="00AF06CA">
        <w:rPr>
          <w:rFonts w:ascii="Times New Roman" w:hAnsi="Times New Roman"/>
          <w:sz w:val="24"/>
          <w:szCs w:val="24"/>
        </w:rPr>
        <w:t xml:space="preserve">found.  Instead, they showed that different populations of cells in each area had greater responses to shapes </w:t>
      </w:r>
      <w:r w:rsidRPr="00AF06CA">
        <w:rPr>
          <w:rFonts w:ascii="Times New Roman" w:hAnsi="Times New Roman"/>
          <w:i/>
          <w:sz w:val="24"/>
          <w:szCs w:val="24"/>
        </w:rPr>
        <w:t>across the categories</w:t>
      </w:r>
      <w:r w:rsidRPr="00AF06CA">
        <w:rPr>
          <w:rFonts w:ascii="Times New Roman" w:hAnsi="Times New Roman"/>
          <w:sz w:val="24"/>
          <w:szCs w:val="24"/>
        </w:rPr>
        <w:t xml:space="preserve">, without one type of shape being privileged at </w:t>
      </w:r>
      <w:r w:rsidR="000A2049" w:rsidRPr="00AF06CA">
        <w:rPr>
          <w:rFonts w:ascii="Times New Roman" w:hAnsi="Times New Roman"/>
          <w:sz w:val="24"/>
          <w:szCs w:val="24"/>
        </w:rPr>
        <w:t xml:space="preserve">any </w:t>
      </w:r>
      <w:r w:rsidRPr="00AF06CA">
        <w:rPr>
          <w:rFonts w:ascii="Times New Roman" w:hAnsi="Times New Roman"/>
          <w:sz w:val="24"/>
          <w:szCs w:val="24"/>
        </w:rPr>
        <w:t xml:space="preserve">area.  Strikingly, the authors – including Van Essen, one of the key progenitors of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view – argue that their data undermines any strict division</w:t>
      </w:r>
      <w:r w:rsidR="00476436" w:rsidRPr="00AF06CA">
        <w:rPr>
          <w:rFonts w:ascii="Times New Roman" w:hAnsi="Times New Roman"/>
          <w:sz w:val="24"/>
          <w:szCs w:val="24"/>
        </w:rPr>
        <w:t xml:space="preserve"> between what is represented at distinct </w:t>
      </w:r>
      <w:r w:rsidR="00E1348A" w:rsidRPr="00AF06CA">
        <w:rPr>
          <w:rFonts w:ascii="Times New Roman" w:hAnsi="Times New Roman"/>
          <w:sz w:val="24"/>
          <w:szCs w:val="24"/>
        </w:rPr>
        <w:t>representational</w:t>
      </w:r>
      <w:r w:rsidR="00476436" w:rsidRPr="00AF06CA">
        <w:rPr>
          <w:rFonts w:ascii="Times New Roman" w:hAnsi="Times New Roman"/>
          <w:sz w:val="24"/>
          <w:szCs w:val="24"/>
        </w:rPr>
        <w:t xml:space="preserve"> stages </w:t>
      </w:r>
      <w:r w:rsidRPr="00AF06CA">
        <w:rPr>
          <w:rFonts w:ascii="Times New Roman" w:hAnsi="Times New Roman"/>
          <w:sz w:val="24"/>
          <w:szCs w:val="24"/>
        </w:rPr>
        <w:t>in the visual cortex.</w:t>
      </w:r>
    </w:p>
    <w:p w14:paraId="2ED5FEA8" w14:textId="62974B4C" w:rsidR="008F2308" w:rsidRDefault="008F2308" w:rsidP="006F171F">
      <w:pPr>
        <w:spacing w:line="240" w:lineRule="auto"/>
        <w:rPr>
          <w:rFonts w:ascii="Times New Roman" w:hAnsi="Times New Roman"/>
          <w:sz w:val="24"/>
          <w:szCs w:val="24"/>
        </w:rPr>
      </w:pPr>
    </w:p>
    <w:p w14:paraId="6974FEC1" w14:textId="6288BBC6" w:rsidR="008F2308" w:rsidRPr="00081B79" w:rsidRDefault="008F2308" w:rsidP="008F2308">
      <w:pPr>
        <w:rPr>
          <w:sz w:val="24"/>
          <w:szCs w:val="24"/>
        </w:rPr>
      </w:pPr>
      <w:r w:rsidRPr="00081B79">
        <w:rPr>
          <w:sz w:val="24"/>
          <w:szCs w:val="24"/>
        </w:rPr>
        <w:t xml:space="preserve">These results generalize both to relationships “higher up” in the purported processing hierarchy, and </w:t>
      </w:r>
      <w:r w:rsidR="007E07F3">
        <w:rPr>
          <w:sz w:val="24"/>
          <w:szCs w:val="24"/>
        </w:rPr>
        <w:t>to</w:t>
      </w:r>
      <w:r w:rsidR="007E07F3" w:rsidRPr="00081B79">
        <w:rPr>
          <w:sz w:val="24"/>
          <w:szCs w:val="24"/>
        </w:rPr>
        <w:t xml:space="preserve"> </w:t>
      </w:r>
      <w:r w:rsidRPr="00081B79">
        <w:rPr>
          <w:sz w:val="24"/>
          <w:szCs w:val="24"/>
        </w:rPr>
        <w:t>the motor domain.  For instance, Meyers et al.</w:t>
      </w:r>
      <w:r w:rsidR="00081B79">
        <w:rPr>
          <w:sz w:val="24"/>
          <w:szCs w:val="24"/>
        </w:rPr>
        <w:t xml:space="preserve"> (2008)</w:t>
      </w:r>
      <w:r w:rsidRPr="00081B79">
        <w:rPr>
          <w:sz w:val="24"/>
          <w:szCs w:val="24"/>
        </w:rPr>
        <w:t xml:space="preserve"> compared how much category information about a stimulus is extractable from populations in the inferotemporal and prefrontal cortices.  There was no difference in the degree of abstraction of information that can be discerned from these populations (using decoding methods).  What differed is what information co-existed with abstract category </w:t>
      </w:r>
      <w:r w:rsidR="00081B79" w:rsidRPr="00081B79">
        <w:rPr>
          <w:sz w:val="24"/>
          <w:szCs w:val="24"/>
        </w:rPr>
        <w:t>i</w:t>
      </w:r>
      <w:r w:rsidRPr="00081B79">
        <w:rPr>
          <w:sz w:val="24"/>
          <w:szCs w:val="24"/>
        </w:rPr>
        <w:t xml:space="preserve">nformation in each population.  IT tended to retain more visual detail, whereas PFC tended to combine stimulus category information with task variables.  Similarly, Murray et al. </w:t>
      </w:r>
      <w:r w:rsidR="00081B79">
        <w:rPr>
          <w:sz w:val="24"/>
          <w:szCs w:val="24"/>
        </w:rPr>
        <w:t xml:space="preserve">(2017) </w:t>
      </w:r>
      <w:r w:rsidRPr="00081B79">
        <w:rPr>
          <w:sz w:val="24"/>
          <w:szCs w:val="24"/>
        </w:rPr>
        <w:t xml:space="preserve">modeled the circuit between prefrontal and posterior parietal cortex involved in working memory.  They showed that the difference between the PFC and PPC is not how abstractly they represent information, but instead in terms of whether they </w:t>
      </w:r>
      <w:r w:rsidRPr="00081B79">
        <w:rPr>
          <w:i/>
          <w:iCs/>
          <w:sz w:val="24"/>
          <w:szCs w:val="24"/>
        </w:rPr>
        <w:t xml:space="preserve">also </w:t>
      </w:r>
      <w:r w:rsidRPr="00081B79">
        <w:rPr>
          <w:sz w:val="24"/>
          <w:szCs w:val="24"/>
        </w:rPr>
        <w:t xml:space="preserve">represent distractors – PPC does whereas PFC </w:t>
      </w:r>
      <w:r w:rsidRPr="00081B79">
        <w:rPr>
          <w:sz w:val="24"/>
          <w:szCs w:val="24"/>
        </w:rPr>
        <w:lastRenderedPageBreak/>
        <w:t>does not.  These results suggest that areas at different levels of the traditional hierarchy are not distinguished by how abstractly they represent information, but in terms of how they represent different combinations of information that are relevant for a task.</w:t>
      </w:r>
    </w:p>
    <w:p w14:paraId="6DCC91C6" w14:textId="76C21C53" w:rsidR="006F171F" w:rsidRPr="00AF06CA" w:rsidRDefault="008F2308" w:rsidP="008F2308">
      <w:pPr>
        <w:spacing w:line="240" w:lineRule="auto"/>
        <w:rPr>
          <w:rFonts w:ascii="Times New Roman" w:hAnsi="Times New Roman"/>
          <w:sz w:val="24"/>
          <w:szCs w:val="24"/>
        </w:rPr>
      </w:pPr>
      <w:r>
        <w:rPr>
          <w:rFonts w:ascii="Times New Roman" w:hAnsi="Times New Roman"/>
          <w:sz w:val="24"/>
          <w:szCs w:val="24"/>
        </w:rPr>
        <w:tab/>
      </w:r>
      <w:r w:rsidR="006F171F" w:rsidRPr="00AF06CA">
        <w:rPr>
          <w:rFonts w:ascii="Times New Roman" w:hAnsi="Times New Roman"/>
          <w:sz w:val="24"/>
          <w:szCs w:val="24"/>
        </w:rPr>
        <w:t xml:space="preserve">As </w:t>
      </w:r>
      <w:r>
        <w:rPr>
          <w:rFonts w:ascii="Times New Roman" w:hAnsi="Times New Roman"/>
          <w:sz w:val="24"/>
          <w:szCs w:val="24"/>
        </w:rPr>
        <w:t>a final</w:t>
      </w:r>
      <w:r w:rsidRPr="00AF06CA">
        <w:rPr>
          <w:rFonts w:ascii="Times New Roman" w:hAnsi="Times New Roman"/>
          <w:sz w:val="24"/>
          <w:szCs w:val="24"/>
        </w:rPr>
        <w:t xml:space="preserve"> </w:t>
      </w:r>
      <w:r w:rsidR="006F171F" w:rsidRPr="00AF06CA">
        <w:rPr>
          <w:rFonts w:ascii="Times New Roman" w:hAnsi="Times New Roman"/>
          <w:sz w:val="24"/>
          <w:szCs w:val="24"/>
        </w:rPr>
        <w:t xml:space="preserve">example, consider the notion of rule-representation in the frontal cortex.  Rules are often construed as related to either conditional stimulus-response associations or as generalizations of those associations.  So, in a same-different task, one might have neurons that respond both to the stimulus and to its repetition, or one might have cells that signal when the task is a same-different task, </w:t>
      </w:r>
      <w:r w:rsidR="006F171F" w:rsidRPr="00AF06CA">
        <w:rPr>
          <w:rFonts w:ascii="Times New Roman" w:hAnsi="Times New Roman"/>
          <w:i/>
          <w:sz w:val="24"/>
          <w:szCs w:val="24"/>
        </w:rPr>
        <w:t xml:space="preserve">regardless </w:t>
      </w:r>
      <w:r w:rsidR="006F171F" w:rsidRPr="00AF06CA">
        <w:rPr>
          <w:rFonts w:ascii="Times New Roman" w:hAnsi="Times New Roman"/>
          <w:sz w:val="24"/>
          <w:szCs w:val="24"/>
        </w:rPr>
        <w:t xml:space="preserve">of the stimulus.  The latter is generally construed as more abstract, but cells with significant responses for rule do not distribute hierarchically in the cortex.  In fact, rule selectivity has been shown to occur </w:t>
      </w:r>
      <w:r w:rsidR="006F171F" w:rsidRPr="00AF06CA">
        <w:rPr>
          <w:rFonts w:ascii="Times New Roman" w:hAnsi="Times New Roman"/>
          <w:i/>
          <w:sz w:val="24"/>
          <w:szCs w:val="24"/>
        </w:rPr>
        <w:t xml:space="preserve">more strongly </w:t>
      </w:r>
      <w:r w:rsidR="006F171F" w:rsidRPr="00AF06CA">
        <w:rPr>
          <w:rFonts w:ascii="Times New Roman" w:hAnsi="Times New Roman"/>
          <w:sz w:val="24"/>
          <w:szCs w:val="24"/>
        </w:rPr>
        <w:t xml:space="preserve">and </w:t>
      </w:r>
      <w:r w:rsidR="006F171F" w:rsidRPr="00AF06CA">
        <w:rPr>
          <w:rFonts w:ascii="Times New Roman" w:hAnsi="Times New Roman"/>
          <w:i/>
          <w:sz w:val="24"/>
          <w:szCs w:val="24"/>
        </w:rPr>
        <w:t xml:space="preserve">earlier </w:t>
      </w:r>
      <w:r w:rsidR="006F171F" w:rsidRPr="00AF06CA">
        <w:rPr>
          <w:rFonts w:ascii="Times New Roman" w:hAnsi="Times New Roman"/>
          <w:sz w:val="24"/>
          <w:szCs w:val="24"/>
        </w:rPr>
        <w:t>in a task in the premotor cortex than the prefrontal cortex (Wallis &amp; Miller, 2003).  Moreover, there are not individual areas that represent rules at the expense of stimuli – in fact, the much more common finding is that cells even in</w:t>
      </w:r>
      <w:r w:rsidR="004F6719" w:rsidRPr="00AF06CA">
        <w:rPr>
          <w:rFonts w:ascii="Times New Roman" w:hAnsi="Times New Roman"/>
          <w:sz w:val="24"/>
          <w:szCs w:val="24"/>
        </w:rPr>
        <w:t xml:space="preserve"> areas</w:t>
      </w:r>
      <w:r w:rsidR="006F171F" w:rsidRPr="00AF06CA">
        <w:rPr>
          <w:rFonts w:ascii="Times New Roman" w:hAnsi="Times New Roman"/>
          <w:sz w:val="24"/>
          <w:szCs w:val="24"/>
        </w:rPr>
        <w:t xml:space="preserve"> traditionally </w:t>
      </w:r>
      <w:r w:rsidR="004F6719" w:rsidRPr="00AF06CA">
        <w:rPr>
          <w:rFonts w:ascii="Times New Roman" w:hAnsi="Times New Roman"/>
          <w:sz w:val="24"/>
          <w:szCs w:val="24"/>
        </w:rPr>
        <w:t xml:space="preserve">construed as </w:t>
      </w:r>
      <w:r w:rsidR="006F171F" w:rsidRPr="00AF06CA">
        <w:rPr>
          <w:rFonts w:ascii="Times New Roman" w:hAnsi="Times New Roman"/>
          <w:sz w:val="24"/>
          <w:szCs w:val="24"/>
        </w:rPr>
        <w:t xml:space="preserve">higher-level </w:t>
      </w:r>
      <w:r w:rsidR="004F6719" w:rsidRPr="00AF06CA">
        <w:rPr>
          <w:rFonts w:ascii="Times New Roman" w:hAnsi="Times New Roman"/>
          <w:sz w:val="24"/>
          <w:szCs w:val="24"/>
        </w:rPr>
        <w:t>exhibit</w:t>
      </w:r>
      <w:r w:rsidR="006F171F" w:rsidRPr="00AF06CA">
        <w:rPr>
          <w:rFonts w:ascii="Times New Roman" w:hAnsi="Times New Roman"/>
          <w:sz w:val="24"/>
          <w:szCs w:val="24"/>
        </w:rPr>
        <w:t xml:space="preserve"> </w:t>
      </w:r>
      <w:r w:rsidR="006F171F" w:rsidRPr="00AF06CA">
        <w:rPr>
          <w:rFonts w:ascii="Times New Roman" w:hAnsi="Times New Roman"/>
          <w:i/>
          <w:sz w:val="24"/>
          <w:szCs w:val="24"/>
        </w:rPr>
        <w:t>mixed selectivity</w:t>
      </w:r>
      <w:r w:rsidR="006F171F" w:rsidRPr="00AF06CA">
        <w:rPr>
          <w:rFonts w:ascii="Times New Roman" w:hAnsi="Times New Roman"/>
          <w:sz w:val="24"/>
          <w:szCs w:val="24"/>
        </w:rPr>
        <w:t xml:space="preserve">, with responses mediated by combinations of stimulus, response, and rule (for review, see </w:t>
      </w:r>
      <w:proofErr w:type="spellStart"/>
      <w:r w:rsidR="006F171F" w:rsidRPr="00AF06CA">
        <w:rPr>
          <w:rFonts w:ascii="Times New Roman" w:hAnsi="Times New Roman"/>
          <w:sz w:val="24"/>
          <w:szCs w:val="24"/>
        </w:rPr>
        <w:t>Rigotti</w:t>
      </w:r>
      <w:proofErr w:type="spellEnd"/>
      <w:r w:rsidR="006F171F" w:rsidRPr="00AF06CA">
        <w:rPr>
          <w:rFonts w:ascii="Times New Roman" w:hAnsi="Times New Roman"/>
          <w:sz w:val="24"/>
          <w:szCs w:val="24"/>
        </w:rPr>
        <w:t xml:space="preserve"> et al., 2013). </w:t>
      </w:r>
    </w:p>
    <w:p w14:paraId="5C015130" w14:textId="77777777" w:rsidR="006F171F" w:rsidRPr="00AF06CA" w:rsidRDefault="006F171F" w:rsidP="006F171F">
      <w:pPr>
        <w:spacing w:line="240" w:lineRule="auto"/>
        <w:rPr>
          <w:rFonts w:ascii="Times New Roman" w:hAnsi="Times New Roman"/>
          <w:sz w:val="24"/>
          <w:szCs w:val="24"/>
        </w:rPr>
      </w:pPr>
    </w:p>
    <w:p w14:paraId="39948CCF" w14:textId="14E0EDE7"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In general, the results here, along with the results in visual cortex discussed above, do not support the notion of a clear hierarchy of </w:t>
      </w:r>
      <w:r w:rsidR="007E07F3">
        <w:rPr>
          <w:rFonts w:ascii="Times New Roman" w:hAnsi="Times New Roman"/>
          <w:sz w:val="24"/>
          <w:szCs w:val="24"/>
        </w:rPr>
        <w:t xml:space="preserve">representational </w:t>
      </w:r>
      <w:r w:rsidRPr="00AF06CA">
        <w:rPr>
          <w:rFonts w:ascii="Times New Roman" w:hAnsi="Times New Roman"/>
          <w:sz w:val="24"/>
          <w:szCs w:val="24"/>
        </w:rPr>
        <w:t xml:space="preserve">abstraction either in visual or “association areas” – instead, what differentiates areas is how </w:t>
      </w:r>
      <w:r w:rsidR="007E07F3">
        <w:rPr>
          <w:rFonts w:ascii="Times New Roman" w:hAnsi="Times New Roman"/>
          <w:sz w:val="24"/>
          <w:szCs w:val="24"/>
        </w:rPr>
        <w:t xml:space="preserve">they combine </w:t>
      </w:r>
      <w:r w:rsidRPr="00AF06CA">
        <w:rPr>
          <w:rFonts w:ascii="Times New Roman" w:hAnsi="Times New Roman"/>
          <w:sz w:val="24"/>
          <w:szCs w:val="24"/>
        </w:rPr>
        <w:t xml:space="preserve">different information in different ways.  </w:t>
      </w:r>
    </w:p>
    <w:p w14:paraId="12EAAA08" w14:textId="77777777" w:rsidR="006F171F" w:rsidRPr="00AF06CA" w:rsidRDefault="006F171F" w:rsidP="006F171F">
      <w:pPr>
        <w:spacing w:line="240" w:lineRule="auto"/>
        <w:rPr>
          <w:rFonts w:ascii="Times New Roman" w:hAnsi="Times New Roman"/>
          <w:sz w:val="24"/>
          <w:szCs w:val="24"/>
        </w:rPr>
      </w:pPr>
    </w:p>
    <w:p w14:paraId="4F89BDA9" w14:textId="7EF51BEB"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One worry about the conflict view is that because </w:t>
      </w:r>
      <w:r w:rsidR="007E07F3">
        <w:rPr>
          <w:rFonts w:ascii="Times New Roman" w:hAnsi="Times New Roman"/>
          <w:sz w:val="24"/>
          <w:szCs w:val="24"/>
        </w:rPr>
        <w:t>topological</w:t>
      </w:r>
      <w:r w:rsidR="007E07F3" w:rsidRPr="00AF06CA">
        <w:rPr>
          <w:rFonts w:ascii="Times New Roman" w:hAnsi="Times New Roman"/>
          <w:sz w:val="24"/>
          <w:szCs w:val="24"/>
        </w:rPr>
        <w:t xml:space="preserve"> </w:t>
      </w:r>
      <w:r w:rsidRPr="00AF06CA">
        <w:rPr>
          <w:rFonts w:ascii="Times New Roman" w:hAnsi="Times New Roman"/>
          <w:sz w:val="24"/>
          <w:szCs w:val="24"/>
        </w:rPr>
        <w:t xml:space="preserve">approaches are neutral with regard to representational architecture, there is no inherent reason to align </w:t>
      </w:r>
      <w:r w:rsidR="007E07F3">
        <w:rPr>
          <w:rFonts w:ascii="Times New Roman" w:hAnsi="Times New Roman"/>
          <w:sz w:val="24"/>
          <w:szCs w:val="24"/>
        </w:rPr>
        <w:t>them</w:t>
      </w:r>
      <w:r w:rsidRPr="00AF06CA">
        <w:rPr>
          <w:rFonts w:ascii="Times New Roman" w:hAnsi="Times New Roman"/>
          <w:sz w:val="24"/>
          <w:szCs w:val="24"/>
        </w:rPr>
        <w:t xml:space="preserve"> with independent evidence against the plausibility of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view. The fact that </w:t>
      </w:r>
      <w:r w:rsidR="007E07F3">
        <w:rPr>
          <w:rFonts w:ascii="Times New Roman" w:hAnsi="Times New Roman"/>
          <w:sz w:val="24"/>
          <w:szCs w:val="24"/>
        </w:rPr>
        <w:t>topological</w:t>
      </w:r>
      <w:r w:rsidR="007E07F3" w:rsidRPr="00AF06CA">
        <w:rPr>
          <w:rFonts w:ascii="Times New Roman" w:hAnsi="Times New Roman"/>
          <w:sz w:val="24"/>
          <w:szCs w:val="24"/>
        </w:rPr>
        <w:t xml:space="preserve"> </w:t>
      </w:r>
      <w:r w:rsidRPr="00AF06CA">
        <w:rPr>
          <w:rFonts w:ascii="Times New Roman" w:hAnsi="Times New Roman"/>
          <w:sz w:val="24"/>
          <w:szCs w:val="24"/>
        </w:rPr>
        <w:t xml:space="preserve">approaches are compatible with that evidence does not entail that </w:t>
      </w:r>
      <w:r w:rsidR="007E07F3">
        <w:rPr>
          <w:rFonts w:ascii="Times New Roman" w:hAnsi="Times New Roman"/>
          <w:sz w:val="24"/>
          <w:szCs w:val="24"/>
        </w:rPr>
        <w:t>they</w:t>
      </w:r>
      <w:r w:rsidR="007E07F3" w:rsidRPr="00AF06CA">
        <w:rPr>
          <w:rFonts w:ascii="Times New Roman" w:hAnsi="Times New Roman"/>
          <w:sz w:val="24"/>
          <w:szCs w:val="24"/>
        </w:rPr>
        <w:t xml:space="preserve"> </w:t>
      </w:r>
      <w:r w:rsidRPr="00AF06CA">
        <w:rPr>
          <w:rFonts w:ascii="Times New Roman" w:hAnsi="Times New Roman"/>
          <w:sz w:val="24"/>
          <w:szCs w:val="24"/>
        </w:rPr>
        <w:t xml:space="preserve">positively </w:t>
      </w:r>
      <w:proofErr w:type="gramStart"/>
      <w:r w:rsidRPr="00AF06CA">
        <w:rPr>
          <w:rFonts w:ascii="Times New Roman" w:hAnsi="Times New Roman"/>
          <w:sz w:val="24"/>
          <w:szCs w:val="24"/>
        </w:rPr>
        <w:t>supports</w:t>
      </w:r>
      <w:proofErr w:type="gramEnd"/>
      <w:r w:rsidRPr="00AF06CA">
        <w:rPr>
          <w:rFonts w:ascii="Times New Roman" w:hAnsi="Times New Roman"/>
          <w:sz w:val="24"/>
          <w:szCs w:val="24"/>
        </w:rPr>
        <w:t xml:space="preserve"> that evidence. Our reply is that at least in some cases, graph-theoretical analyses </w:t>
      </w:r>
      <w:r w:rsidRPr="00AF06CA">
        <w:rPr>
          <w:rFonts w:ascii="Times New Roman" w:hAnsi="Times New Roman"/>
          <w:i/>
          <w:sz w:val="24"/>
          <w:szCs w:val="24"/>
        </w:rPr>
        <w:t xml:space="preserve">do </w:t>
      </w:r>
      <w:r w:rsidRPr="00AF06CA">
        <w:rPr>
          <w:rFonts w:ascii="Times New Roman" w:hAnsi="Times New Roman"/>
          <w:sz w:val="24"/>
          <w:szCs w:val="24"/>
        </w:rPr>
        <w:t xml:space="preserve">support evidence against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view, despite their neutrality towards representational function. Consider, for instance </w:t>
      </w:r>
      <w:proofErr w:type="spellStart"/>
      <w:r w:rsidRPr="00AF06CA">
        <w:rPr>
          <w:rFonts w:ascii="Times New Roman" w:hAnsi="Times New Roman"/>
          <w:sz w:val="24"/>
          <w:szCs w:val="24"/>
        </w:rPr>
        <w:t>Goulas</w:t>
      </w:r>
      <w:proofErr w:type="spellEnd"/>
      <w:r w:rsidRPr="00AF06CA">
        <w:rPr>
          <w:rFonts w:ascii="Times New Roman" w:hAnsi="Times New Roman"/>
          <w:sz w:val="24"/>
          <w:szCs w:val="24"/>
        </w:rPr>
        <w:t xml:space="preserve"> et al. (2014), who tested predictions about anatomical connectivity entailed by the anterior-posterior gradient of abstraction in the prefrontal cortex. </w:t>
      </w:r>
      <w:r w:rsidR="0081188E" w:rsidRPr="00AF06CA">
        <w:rPr>
          <w:rFonts w:ascii="Times New Roman" w:hAnsi="Times New Roman"/>
          <w:sz w:val="24"/>
          <w:szCs w:val="24"/>
        </w:rPr>
        <w:t>They reasoned that, if more anterior areas of the prefron</w:t>
      </w:r>
      <w:r w:rsidR="0081188E" w:rsidRPr="00AF06CA">
        <w:rPr>
          <w:rFonts w:ascii="Times New Roman" w:hAnsi="Times New Roman"/>
          <w:sz w:val="24"/>
          <w:szCs w:val="24"/>
        </w:rPr>
        <w:lastRenderedPageBreak/>
        <w:t xml:space="preserve">tal cortex were in charge of more abstract control functions, then they should send more efferent connections to areas lower in the purported hierarchy than they receive.  </w:t>
      </w:r>
      <w:proofErr w:type="spellStart"/>
      <w:r w:rsidRPr="00AF06CA">
        <w:rPr>
          <w:rFonts w:ascii="Times New Roman" w:hAnsi="Times New Roman"/>
          <w:sz w:val="24"/>
          <w:szCs w:val="24"/>
        </w:rPr>
        <w:t>Goulas</w:t>
      </w:r>
      <w:proofErr w:type="spellEnd"/>
      <w:r w:rsidRPr="00AF06CA">
        <w:rPr>
          <w:rFonts w:ascii="Times New Roman" w:hAnsi="Times New Roman"/>
          <w:sz w:val="24"/>
          <w:szCs w:val="24"/>
        </w:rPr>
        <w:t xml:space="preserve"> et al. (2014) could not confirm </w:t>
      </w:r>
      <w:r w:rsidR="0081188E" w:rsidRPr="00AF06CA">
        <w:rPr>
          <w:rFonts w:ascii="Times New Roman" w:hAnsi="Times New Roman"/>
          <w:sz w:val="24"/>
          <w:szCs w:val="24"/>
        </w:rPr>
        <w:t>this prediction</w:t>
      </w:r>
      <w:r w:rsidRPr="00AF06CA">
        <w:rPr>
          <w:rFonts w:ascii="Times New Roman" w:hAnsi="Times New Roman"/>
          <w:sz w:val="24"/>
          <w:szCs w:val="24"/>
        </w:rPr>
        <w:t xml:space="preserve"> of the abstraction gradient model</w:t>
      </w:r>
      <w:r w:rsidR="0081188E" w:rsidRPr="00AF06CA">
        <w:rPr>
          <w:rFonts w:ascii="Times New Roman" w:hAnsi="Times New Roman"/>
          <w:sz w:val="24"/>
          <w:szCs w:val="24"/>
        </w:rPr>
        <w:t>, however</w:t>
      </w:r>
      <w:r w:rsidRPr="00AF06CA">
        <w:rPr>
          <w:rFonts w:ascii="Times New Roman" w:hAnsi="Times New Roman"/>
          <w:sz w:val="24"/>
          <w:szCs w:val="24"/>
        </w:rPr>
        <w:t xml:space="preserve">. </w:t>
      </w:r>
      <w:r w:rsidR="00476436" w:rsidRPr="00AF06CA">
        <w:rPr>
          <w:rFonts w:ascii="Times New Roman" w:hAnsi="Times New Roman"/>
          <w:sz w:val="24"/>
          <w:szCs w:val="24"/>
        </w:rPr>
        <w:t xml:space="preserve"> More posterior prefrontal regions, Brodmann areas </w:t>
      </w:r>
      <w:r w:rsidRPr="00AF06CA">
        <w:rPr>
          <w:rFonts w:ascii="Times New Roman" w:hAnsi="Times New Roman"/>
          <w:sz w:val="24"/>
          <w:szCs w:val="24"/>
        </w:rPr>
        <w:t>45 and 46</w:t>
      </w:r>
      <w:r w:rsidR="00476436" w:rsidRPr="00AF06CA">
        <w:rPr>
          <w:rFonts w:ascii="Times New Roman" w:hAnsi="Times New Roman"/>
          <w:sz w:val="24"/>
          <w:szCs w:val="24"/>
        </w:rPr>
        <w:t>,</w:t>
      </w:r>
      <w:r w:rsidRPr="00AF06CA">
        <w:rPr>
          <w:rFonts w:ascii="Times New Roman" w:hAnsi="Times New Roman"/>
          <w:sz w:val="24"/>
          <w:szCs w:val="24"/>
        </w:rPr>
        <w:t xml:space="preserve"> consistently </w:t>
      </w:r>
      <w:r w:rsidR="0059761A" w:rsidRPr="00AF06CA">
        <w:rPr>
          <w:rFonts w:ascii="Times New Roman" w:hAnsi="Times New Roman"/>
          <w:sz w:val="24"/>
          <w:szCs w:val="24"/>
        </w:rPr>
        <w:t>sent more efferent connections than the most</w:t>
      </w:r>
      <w:r w:rsidRPr="00AF06CA">
        <w:rPr>
          <w:rFonts w:ascii="Times New Roman" w:hAnsi="Times New Roman"/>
          <w:sz w:val="24"/>
          <w:szCs w:val="24"/>
        </w:rPr>
        <w:t xml:space="preserve"> anterior </w:t>
      </w:r>
      <w:r w:rsidR="00A86238" w:rsidRPr="00AF06CA">
        <w:rPr>
          <w:rFonts w:ascii="Times New Roman" w:hAnsi="Times New Roman"/>
          <w:sz w:val="24"/>
          <w:szCs w:val="24"/>
        </w:rPr>
        <w:t xml:space="preserve">region, </w:t>
      </w:r>
      <w:r w:rsidR="00476436" w:rsidRPr="00AF06CA">
        <w:rPr>
          <w:rFonts w:ascii="Times New Roman" w:hAnsi="Times New Roman"/>
          <w:sz w:val="24"/>
          <w:szCs w:val="24"/>
        </w:rPr>
        <w:t xml:space="preserve">area </w:t>
      </w:r>
      <w:r w:rsidRPr="00AF06CA">
        <w:rPr>
          <w:rFonts w:ascii="Times New Roman" w:hAnsi="Times New Roman"/>
          <w:sz w:val="24"/>
          <w:szCs w:val="24"/>
        </w:rPr>
        <w:t>10. Therefore</w:t>
      </w:r>
      <w:r w:rsidR="008F2308">
        <w:rPr>
          <w:rFonts w:ascii="Times New Roman" w:hAnsi="Times New Roman"/>
          <w:sz w:val="24"/>
          <w:szCs w:val="24"/>
        </w:rPr>
        <w:t>,</w:t>
      </w:r>
      <w:r w:rsidRPr="00AF06CA">
        <w:rPr>
          <w:rFonts w:ascii="Times New Roman" w:hAnsi="Times New Roman"/>
          <w:sz w:val="24"/>
          <w:szCs w:val="24"/>
        </w:rPr>
        <w:t xml:space="preserve"> the anatomical connectivity of these regions conflicts with the anterior-posterior model.  </w:t>
      </w:r>
    </w:p>
    <w:p w14:paraId="723DE48B" w14:textId="77777777" w:rsidR="006F171F" w:rsidRPr="00AF06CA" w:rsidRDefault="006F171F" w:rsidP="006F171F">
      <w:pPr>
        <w:spacing w:line="240" w:lineRule="auto"/>
        <w:rPr>
          <w:rFonts w:ascii="Times New Roman" w:hAnsi="Times New Roman"/>
          <w:sz w:val="24"/>
          <w:szCs w:val="24"/>
        </w:rPr>
      </w:pPr>
    </w:p>
    <w:p w14:paraId="4B7594C4" w14:textId="64C0AE41"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We have shown that, despite the consistencies between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and topological approaches, there is also data that the topological approach can accommodate, that the </w:t>
      </w:r>
      <w:r w:rsidR="004F6719" w:rsidRPr="00AF06CA">
        <w:rPr>
          <w:rFonts w:ascii="Times New Roman" w:hAnsi="Times New Roman"/>
          <w:sz w:val="24"/>
          <w:szCs w:val="24"/>
        </w:rPr>
        <w:t xml:space="preserve">representational </w:t>
      </w:r>
      <w:r w:rsidRPr="00AF06CA">
        <w:rPr>
          <w:rFonts w:ascii="Times New Roman" w:hAnsi="Times New Roman"/>
          <w:sz w:val="24"/>
          <w:szCs w:val="24"/>
        </w:rPr>
        <w:t xml:space="preserve">one cannot, or at least not easily.  Hence, the two views are empirically distinguishable.  If one finds the data reviewed in this section compelling, one is likely to adopt the conflict view and suggest displacement of the </w:t>
      </w:r>
      <w:r w:rsidR="004F6719" w:rsidRPr="00AF06CA">
        <w:rPr>
          <w:rFonts w:ascii="Times New Roman" w:hAnsi="Times New Roman"/>
          <w:sz w:val="24"/>
          <w:szCs w:val="24"/>
        </w:rPr>
        <w:t xml:space="preserve">representational </w:t>
      </w:r>
      <w:r w:rsidRPr="00AF06CA">
        <w:rPr>
          <w:rFonts w:ascii="Times New Roman" w:hAnsi="Times New Roman"/>
          <w:sz w:val="24"/>
          <w:szCs w:val="24"/>
        </w:rPr>
        <w:t xml:space="preserve">approach by the topological one.  </w:t>
      </w:r>
    </w:p>
    <w:p w14:paraId="2D8CE478" w14:textId="77777777" w:rsidR="003F5004" w:rsidRPr="00AF06CA" w:rsidRDefault="003F5004" w:rsidP="006F171F">
      <w:pPr>
        <w:spacing w:line="240" w:lineRule="auto"/>
        <w:rPr>
          <w:rFonts w:ascii="Times New Roman" w:hAnsi="Times New Roman"/>
          <w:sz w:val="24"/>
          <w:szCs w:val="24"/>
        </w:rPr>
      </w:pPr>
    </w:p>
    <w:p w14:paraId="3A28015F" w14:textId="64D73D21" w:rsidR="006F171F" w:rsidRPr="00AF06CA" w:rsidRDefault="006F171F" w:rsidP="006F171F">
      <w:pPr>
        <w:pStyle w:val="berschrift2"/>
        <w:keepLines/>
        <w:numPr>
          <w:ilvl w:val="1"/>
          <w:numId w:val="30"/>
        </w:numPr>
        <w:spacing w:before="0" w:after="0" w:line="240" w:lineRule="auto"/>
        <w:rPr>
          <w:szCs w:val="24"/>
        </w:rPr>
      </w:pPr>
      <w:r w:rsidRPr="00AF06CA">
        <w:rPr>
          <w:szCs w:val="24"/>
        </w:rPr>
        <w:t xml:space="preserve">The </w:t>
      </w:r>
      <w:r w:rsidR="002B2050">
        <w:rPr>
          <w:szCs w:val="24"/>
        </w:rPr>
        <w:t>p</w:t>
      </w:r>
      <w:r w:rsidRPr="00AF06CA">
        <w:rPr>
          <w:szCs w:val="24"/>
        </w:rPr>
        <w:t xml:space="preserve">luralist </w:t>
      </w:r>
      <w:proofErr w:type="gramStart"/>
      <w:r w:rsidR="002B2050">
        <w:rPr>
          <w:szCs w:val="24"/>
        </w:rPr>
        <w:t>v</w:t>
      </w:r>
      <w:r w:rsidRPr="00AF06CA">
        <w:rPr>
          <w:szCs w:val="24"/>
        </w:rPr>
        <w:t>iew</w:t>
      </w:r>
      <w:proofErr w:type="gramEnd"/>
    </w:p>
    <w:p w14:paraId="2BC9730D" w14:textId="77777777" w:rsidR="006F171F" w:rsidRPr="00AF06CA" w:rsidRDefault="006F171F" w:rsidP="006F171F">
      <w:pPr>
        <w:spacing w:line="240" w:lineRule="auto"/>
        <w:rPr>
          <w:rFonts w:ascii="Times New Roman" w:hAnsi="Times New Roman"/>
          <w:sz w:val="24"/>
          <w:szCs w:val="24"/>
        </w:rPr>
      </w:pPr>
    </w:p>
    <w:p w14:paraId="1ED6539E" w14:textId="13B41F1E" w:rsidR="000A2049"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Both the substantiation and the conflict view </w:t>
      </w:r>
      <w:r w:rsidR="00FC10C1" w:rsidRPr="00AF06CA">
        <w:rPr>
          <w:rFonts w:ascii="Times New Roman" w:hAnsi="Times New Roman"/>
          <w:sz w:val="24"/>
          <w:szCs w:val="24"/>
        </w:rPr>
        <w:t>seek to resolve the patchwork structure in favor of</w:t>
      </w:r>
      <w:r w:rsidRPr="00AF06CA">
        <w:rPr>
          <w:rFonts w:ascii="Times New Roman" w:hAnsi="Times New Roman"/>
          <w:sz w:val="24"/>
          <w:szCs w:val="24"/>
        </w:rPr>
        <w:t xml:space="preserve"> a univocal meaning</w:t>
      </w:r>
      <w:r w:rsidR="00FC10C1" w:rsidRPr="00AF06CA">
        <w:rPr>
          <w:rFonts w:ascii="Times New Roman" w:hAnsi="Times New Roman"/>
          <w:sz w:val="24"/>
          <w:szCs w:val="24"/>
        </w:rPr>
        <w:t xml:space="preserve"> of the concept of “hierarchy”</w:t>
      </w:r>
      <w:r w:rsidRPr="00AF06CA">
        <w:rPr>
          <w:rFonts w:ascii="Times New Roman" w:hAnsi="Times New Roman"/>
          <w:sz w:val="24"/>
          <w:szCs w:val="24"/>
        </w:rPr>
        <w:t>, referring to a distinctive organizational property.  Substantiation implies that</w:t>
      </w:r>
      <w:r w:rsidR="000A2049" w:rsidRPr="00AF06CA">
        <w:rPr>
          <w:rFonts w:ascii="Times New Roman" w:hAnsi="Times New Roman"/>
          <w:sz w:val="24"/>
          <w:szCs w:val="24"/>
        </w:rPr>
        <w:t xml:space="preserve"> distinct hierarchical levels must always correspond to degrees of representational abstraction, and are individuated in terms of representational function.  </w:t>
      </w:r>
      <w:r w:rsidRPr="00AF06CA">
        <w:rPr>
          <w:rFonts w:ascii="Times New Roman" w:hAnsi="Times New Roman"/>
          <w:sz w:val="24"/>
          <w:szCs w:val="24"/>
        </w:rPr>
        <w:t>Conflict implies that</w:t>
      </w:r>
      <w:r w:rsidR="000A2049" w:rsidRPr="00AF06CA">
        <w:rPr>
          <w:rFonts w:ascii="Times New Roman" w:hAnsi="Times New Roman"/>
          <w:sz w:val="24"/>
          <w:szCs w:val="24"/>
        </w:rPr>
        <w:t xml:space="preserve"> hierarchical distinctions are always</w:t>
      </w:r>
      <w:r w:rsidR="000C4301">
        <w:rPr>
          <w:rFonts w:ascii="Times New Roman" w:hAnsi="Times New Roman"/>
          <w:sz w:val="24"/>
          <w:szCs w:val="24"/>
        </w:rPr>
        <w:t xml:space="preserve"> specified</w:t>
      </w:r>
      <w:r w:rsidR="000A2049" w:rsidRPr="00AF06CA">
        <w:rPr>
          <w:rFonts w:ascii="Times New Roman" w:hAnsi="Times New Roman"/>
          <w:sz w:val="24"/>
          <w:szCs w:val="24"/>
        </w:rPr>
        <w:t xml:space="preserve"> in terms of amount of influence, and are individuated with no representational commitments.  </w:t>
      </w:r>
    </w:p>
    <w:p w14:paraId="0A35E8FB" w14:textId="77777777" w:rsidR="006F171F" w:rsidRPr="00AF06CA" w:rsidRDefault="006F171F" w:rsidP="006F171F">
      <w:pPr>
        <w:spacing w:line="240" w:lineRule="auto"/>
        <w:rPr>
          <w:rFonts w:ascii="Times New Roman" w:hAnsi="Times New Roman"/>
          <w:sz w:val="24"/>
          <w:szCs w:val="24"/>
        </w:rPr>
      </w:pPr>
    </w:p>
    <w:p w14:paraId="51378B8C" w14:textId="03519993"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One might reasonably suspect, however, that any </w:t>
      </w:r>
      <w:r w:rsidR="00FC10C1" w:rsidRPr="00AF06CA">
        <w:rPr>
          <w:rFonts w:ascii="Times New Roman" w:hAnsi="Times New Roman"/>
          <w:sz w:val="24"/>
          <w:szCs w:val="24"/>
        </w:rPr>
        <w:t>attempt to build a</w:t>
      </w:r>
      <w:r w:rsidRPr="00AF06CA">
        <w:rPr>
          <w:rFonts w:ascii="Times New Roman" w:hAnsi="Times New Roman"/>
          <w:sz w:val="24"/>
          <w:szCs w:val="24"/>
        </w:rPr>
        <w:t xml:space="preserve"> universal conceptual structure of “hierarchy” is mistaken, given the piecemeal data upon which</w:t>
      </w:r>
      <w:r w:rsidR="008A38A9" w:rsidRPr="00AF06CA">
        <w:rPr>
          <w:rFonts w:ascii="Times New Roman" w:hAnsi="Times New Roman"/>
          <w:sz w:val="24"/>
          <w:szCs w:val="24"/>
        </w:rPr>
        <w:t xml:space="preserve"> the</w:t>
      </w:r>
      <w:r w:rsidRPr="00AF06CA">
        <w:rPr>
          <w:rFonts w:ascii="Times New Roman" w:hAnsi="Times New Roman"/>
          <w:sz w:val="24"/>
          <w:szCs w:val="24"/>
        </w:rPr>
        <w:t xml:space="preserve"> substantiation and conflict view</w:t>
      </w:r>
      <w:r w:rsidR="008A38A9" w:rsidRPr="00AF06CA">
        <w:rPr>
          <w:rFonts w:ascii="Times New Roman" w:hAnsi="Times New Roman"/>
          <w:sz w:val="24"/>
          <w:szCs w:val="24"/>
        </w:rPr>
        <w:t>s</w:t>
      </w:r>
      <w:r w:rsidRPr="00AF06CA">
        <w:rPr>
          <w:rFonts w:ascii="Times New Roman" w:hAnsi="Times New Roman"/>
          <w:sz w:val="24"/>
          <w:szCs w:val="24"/>
        </w:rPr>
        <w:t xml:space="preserve"> </w:t>
      </w:r>
      <w:r w:rsidR="008A38A9" w:rsidRPr="00AF06CA">
        <w:rPr>
          <w:rFonts w:ascii="Times New Roman" w:hAnsi="Times New Roman"/>
          <w:sz w:val="24"/>
          <w:szCs w:val="24"/>
        </w:rPr>
        <w:t xml:space="preserve">are </w:t>
      </w:r>
      <w:r w:rsidRPr="00AF06CA">
        <w:rPr>
          <w:rFonts w:ascii="Times New Roman" w:hAnsi="Times New Roman"/>
          <w:sz w:val="24"/>
          <w:szCs w:val="24"/>
        </w:rPr>
        <w:t xml:space="preserve">founded. Instead, one could </w:t>
      </w:r>
      <w:r w:rsidR="008A38A9" w:rsidRPr="00AF06CA">
        <w:rPr>
          <w:rFonts w:ascii="Times New Roman" w:hAnsi="Times New Roman"/>
          <w:sz w:val="24"/>
          <w:szCs w:val="24"/>
        </w:rPr>
        <w:t xml:space="preserve">propose </w:t>
      </w:r>
      <w:r w:rsidRPr="00AF06CA">
        <w:rPr>
          <w:rFonts w:ascii="Times New Roman" w:hAnsi="Times New Roman"/>
          <w:sz w:val="24"/>
          <w:szCs w:val="24"/>
        </w:rPr>
        <w:t xml:space="preserve">a </w:t>
      </w:r>
      <w:r w:rsidRPr="00AF06CA">
        <w:rPr>
          <w:rFonts w:ascii="Times New Roman" w:hAnsi="Times New Roman"/>
          <w:i/>
          <w:sz w:val="24"/>
          <w:szCs w:val="24"/>
        </w:rPr>
        <w:t>pluralist</w:t>
      </w:r>
      <w:r w:rsidRPr="00AF06CA">
        <w:rPr>
          <w:rFonts w:ascii="Times New Roman" w:hAnsi="Times New Roman"/>
          <w:sz w:val="24"/>
          <w:szCs w:val="24"/>
        </w:rPr>
        <w:t xml:space="preserve"> view about the relation between </w:t>
      </w:r>
      <w:r w:rsidR="004F6719" w:rsidRPr="00AF06CA">
        <w:rPr>
          <w:rFonts w:ascii="Times New Roman" w:hAnsi="Times New Roman"/>
          <w:sz w:val="24"/>
          <w:szCs w:val="24"/>
        </w:rPr>
        <w:t>representational</w:t>
      </w:r>
      <w:r w:rsidRPr="00AF06CA">
        <w:rPr>
          <w:rFonts w:ascii="Times New Roman" w:hAnsi="Times New Roman"/>
          <w:sz w:val="24"/>
          <w:szCs w:val="24"/>
        </w:rPr>
        <w:t xml:space="preserve"> and topological approaches:</w:t>
      </w:r>
      <w:r w:rsidR="007E1070">
        <w:rPr>
          <w:rFonts w:ascii="Times New Roman" w:hAnsi="Times New Roman"/>
          <w:sz w:val="24"/>
          <w:szCs w:val="24"/>
        </w:rPr>
        <w:t xml:space="preserve"> they represent multiple, equally legitimate meanings of “hierarchy” in neuroscience which overlap in some domains and diverge in others. </w:t>
      </w:r>
      <w:r w:rsidRPr="00AF06CA">
        <w:rPr>
          <w:rFonts w:ascii="Times New Roman" w:hAnsi="Times New Roman"/>
          <w:sz w:val="24"/>
          <w:szCs w:val="24"/>
        </w:rPr>
        <w:t xml:space="preserve"> </w:t>
      </w:r>
      <w:r w:rsidR="00FC10C1" w:rsidRPr="00AF06CA">
        <w:rPr>
          <w:rFonts w:ascii="Times New Roman" w:hAnsi="Times New Roman"/>
          <w:sz w:val="24"/>
          <w:szCs w:val="24"/>
        </w:rPr>
        <w:t xml:space="preserve">Pluralism suggests </w:t>
      </w:r>
      <w:r w:rsidRPr="00AF06CA">
        <w:rPr>
          <w:rFonts w:ascii="Times New Roman" w:hAnsi="Times New Roman"/>
          <w:sz w:val="24"/>
          <w:szCs w:val="24"/>
        </w:rPr>
        <w:t xml:space="preserve">that both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and topological </w:t>
      </w:r>
      <w:r w:rsidR="00FC10C1" w:rsidRPr="00AF06CA">
        <w:rPr>
          <w:rFonts w:ascii="Times New Roman" w:hAnsi="Times New Roman"/>
          <w:sz w:val="24"/>
          <w:szCs w:val="24"/>
        </w:rPr>
        <w:t>approaches</w:t>
      </w:r>
      <w:r w:rsidRPr="00AF06CA">
        <w:rPr>
          <w:rFonts w:ascii="Times New Roman" w:hAnsi="Times New Roman"/>
          <w:sz w:val="24"/>
          <w:szCs w:val="24"/>
        </w:rPr>
        <w:t xml:space="preserve">, while having distinct constitutive commitments, are explanatorily important </w:t>
      </w:r>
      <w:r w:rsidR="002F30ED" w:rsidRPr="00AF06CA">
        <w:rPr>
          <w:rFonts w:ascii="Times New Roman" w:hAnsi="Times New Roman"/>
          <w:sz w:val="24"/>
          <w:szCs w:val="24"/>
        </w:rPr>
        <w:t xml:space="preserve">for </w:t>
      </w:r>
      <w:r w:rsidRPr="00AF06CA">
        <w:rPr>
          <w:rFonts w:ascii="Times New Roman" w:hAnsi="Times New Roman"/>
          <w:sz w:val="24"/>
          <w:szCs w:val="24"/>
        </w:rPr>
        <w:t xml:space="preserve">understanding neural organization. </w:t>
      </w:r>
      <w:r w:rsidR="008A38A9" w:rsidRPr="00AF06CA">
        <w:rPr>
          <w:rFonts w:ascii="Times New Roman" w:hAnsi="Times New Roman"/>
          <w:sz w:val="24"/>
          <w:szCs w:val="24"/>
        </w:rPr>
        <w:t xml:space="preserve"> </w:t>
      </w:r>
      <w:r w:rsidR="007E1070">
        <w:rPr>
          <w:rFonts w:ascii="Times New Roman" w:hAnsi="Times New Roman"/>
          <w:sz w:val="24"/>
          <w:szCs w:val="24"/>
        </w:rPr>
        <w:t>Plu</w:t>
      </w:r>
      <w:r w:rsidR="007E1070">
        <w:rPr>
          <w:rFonts w:ascii="Times New Roman" w:hAnsi="Times New Roman"/>
          <w:sz w:val="24"/>
          <w:szCs w:val="24"/>
        </w:rPr>
        <w:lastRenderedPageBreak/>
        <w:t>ralists hold that the</w:t>
      </w:r>
      <w:r w:rsidR="008A38A9" w:rsidRPr="00AF06CA">
        <w:rPr>
          <w:rFonts w:ascii="Times New Roman" w:hAnsi="Times New Roman"/>
          <w:sz w:val="24"/>
          <w:szCs w:val="24"/>
        </w:rPr>
        <w:t xml:space="preserve"> extant patchwork structure of scientific concepts</w:t>
      </w:r>
      <w:r w:rsidR="007E1070">
        <w:rPr>
          <w:rFonts w:ascii="Times New Roman" w:hAnsi="Times New Roman"/>
          <w:sz w:val="24"/>
          <w:szCs w:val="24"/>
        </w:rPr>
        <w:t xml:space="preserve"> is epistemically useful and—to a certain extent—reflects the structure of the underlying phenomena</w:t>
      </w:r>
      <w:r w:rsidR="008A38A9" w:rsidRPr="00AF06CA">
        <w:rPr>
          <w:rFonts w:ascii="Times New Roman" w:hAnsi="Times New Roman"/>
          <w:sz w:val="24"/>
          <w:szCs w:val="24"/>
        </w:rPr>
        <w:t xml:space="preserve"> (Wilson 2006, </w:t>
      </w:r>
      <w:proofErr w:type="spellStart"/>
      <w:r w:rsidR="008A38A9" w:rsidRPr="00AF06CA">
        <w:rPr>
          <w:rFonts w:ascii="Times New Roman" w:hAnsi="Times New Roman"/>
          <w:sz w:val="24"/>
          <w:szCs w:val="24"/>
        </w:rPr>
        <w:t>Bursten</w:t>
      </w:r>
      <w:proofErr w:type="spellEnd"/>
      <w:r w:rsidR="008A38A9" w:rsidRPr="00AF06CA">
        <w:rPr>
          <w:rFonts w:ascii="Times New Roman" w:hAnsi="Times New Roman"/>
          <w:sz w:val="24"/>
          <w:szCs w:val="24"/>
        </w:rPr>
        <w:t xml:space="preserve"> 2016, Novick 2018, Haueis 2018). </w:t>
      </w:r>
      <w:r w:rsidRPr="00AF06CA">
        <w:rPr>
          <w:rFonts w:ascii="Times New Roman" w:hAnsi="Times New Roman"/>
          <w:sz w:val="24"/>
          <w:szCs w:val="24"/>
        </w:rPr>
        <w:t>Below we highlight three pluralist options and discuss their advantages and drawbacks.</w:t>
      </w:r>
    </w:p>
    <w:p w14:paraId="5AF153B2" w14:textId="77777777" w:rsidR="006F171F" w:rsidRPr="00AF06CA" w:rsidRDefault="006F171F" w:rsidP="006F171F">
      <w:pPr>
        <w:spacing w:line="240" w:lineRule="auto"/>
        <w:rPr>
          <w:rFonts w:ascii="Times New Roman" w:hAnsi="Times New Roman"/>
          <w:sz w:val="24"/>
          <w:szCs w:val="24"/>
        </w:rPr>
      </w:pPr>
    </w:p>
    <w:p w14:paraId="7724CBB2" w14:textId="0BCCEA5F"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first option is that there are different </w:t>
      </w:r>
      <w:r w:rsidRPr="00AF06CA">
        <w:rPr>
          <w:rFonts w:ascii="Times New Roman" w:hAnsi="Times New Roman"/>
          <w:i/>
          <w:sz w:val="24"/>
          <w:szCs w:val="24"/>
        </w:rPr>
        <w:t xml:space="preserve">processes </w:t>
      </w:r>
      <w:r w:rsidR="008A38A9" w:rsidRPr="00AF06CA">
        <w:rPr>
          <w:rFonts w:ascii="Times New Roman" w:hAnsi="Times New Roman"/>
          <w:sz w:val="24"/>
          <w:szCs w:val="24"/>
        </w:rPr>
        <w:t xml:space="preserve">in the brain </w:t>
      </w:r>
      <w:r w:rsidRPr="00AF06CA">
        <w:rPr>
          <w:rFonts w:ascii="Times New Roman" w:hAnsi="Times New Roman"/>
          <w:sz w:val="24"/>
          <w:szCs w:val="24"/>
        </w:rPr>
        <w:t xml:space="preserve">which </w:t>
      </w:r>
      <w:r w:rsidR="008A38A9" w:rsidRPr="00AF06CA">
        <w:rPr>
          <w:rFonts w:ascii="Times New Roman" w:hAnsi="Times New Roman"/>
          <w:sz w:val="24"/>
          <w:szCs w:val="24"/>
        </w:rPr>
        <w:t xml:space="preserve">will be best explained by the </w:t>
      </w:r>
      <w:r w:rsidR="004F6719" w:rsidRPr="00AF06CA">
        <w:rPr>
          <w:rFonts w:ascii="Times New Roman" w:hAnsi="Times New Roman"/>
          <w:sz w:val="24"/>
          <w:szCs w:val="24"/>
        </w:rPr>
        <w:t>representational</w:t>
      </w:r>
      <w:r w:rsidR="008A38A9" w:rsidRPr="00AF06CA">
        <w:rPr>
          <w:rFonts w:ascii="Times New Roman" w:hAnsi="Times New Roman"/>
          <w:sz w:val="24"/>
          <w:szCs w:val="24"/>
        </w:rPr>
        <w:t xml:space="preserve"> and </w:t>
      </w:r>
      <w:r w:rsidRPr="00AF06CA">
        <w:rPr>
          <w:rFonts w:ascii="Times New Roman" w:hAnsi="Times New Roman"/>
          <w:sz w:val="24"/>
          <w:szCs w:val="24"/>
        </w:rPr>
        <w:t xml:space="preserve">topological approaches.  On this view, there is a large amount that is correct to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approach – the basically serial and abstractive nature of </w:t>
      </w:r>
      <w:r w:rsidR="005D6364" w:rsidRPr="00AF06CA">
        <w:rPr>
          <w:rFonts w:ascii="Times New Roman" w:hAnsi="Times New Roman"/>
          <w:sz w:val="24"/>
          <w:szCs w:val="24"/>
        </w:rPr>
        <w:t>processing</w:t>
      </w:r>
      <w:r w:rsidRPr="00AF06CA">
        <w:rPr>
          <w:rFonts w:ascii="Times New Roman" w:hAnsi="Times New Roman"/>
          <w:sz w:val="24"/>
          <w:szCs w:val="24"/>
        </w:rPr>
        <w:t xml:space="preserve">, for instance – but this process breaks down at some point and gives way to a different form of organization that relies more on global interactivity.  This form of pluralism is suggested by some of the comments from theorists discussed in section 4.1.  The basic problem with this form of pluralism is that it does little to answer any of the data that speaks against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hierarchy, since it basically accepts the traditional picture and views the topological hierarchy as a kind of integrative add-on.</w:t>
      </w:r>
    </w:p>
    <w:p w14:paraId="59A76B6A" w14:textId="77777777" w:rsidR="006F171F" w:rsidRPr="00AF06CA" w:rsidRDefault="006F171F" w:rsidP="006F171F">
      <w:pPr>
        <w:spacing w:line="240" w:lineRule="auto"/>
        <w:rPr>
          <w:rFonts w:ascii="Times New Roman" w:hAnsi="Times New Roman"/>
          <w:sz w:val="24"/>
          <w:szCs w:val="24"/>
        </w:rPr>
      </w:pPr>
    </w:p>
    <w:p w14:paraId="06D0B62D" w14:textId="541362E5"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second form of pluralism is a </w:t>
      </w:r>
      <w:r w:rsidRPr="00AF06CA">
        <w:rPr>
          <w:rFonts w:ascii="Times New Roman" w:hAnsi="Times New Roman"/>
          <w:i/>
          <w:sz w:val="24"/>
          <w:szCs w:val="24"/>
        </w:rPr>
        <w:t>modelling</w:t>
      </w:r>
      <w:r w:rsidR="00081B79">
        <w:rPr>
          <w:rFonts w:ascii="Times New Roman" w:hAnsi="Times New Roman"/>
          <w:i/>
          <w:sz w:val="24"/>
          <w:szCs w:val="24"/>
        </w:rPr>
        <w:t>-</w:t>
      </w:r>
      <w:r w:rsidRPr="00AF06CA">
        <w:rPr>
          <w:rFonts w:ascii="Times New Roman" w:hAnsi="Times New Roman"/>
          <w:sz w:val="24"/>
          <w:szCs w:val="24"/>
        </w:rPr>
        <w:t xml:space="preserve">based pluralism, which treats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and topological approaches as ways of </w:t>
      </w:r>
      <w:r w:rsidRPr="00AF06CA">
        <w:rPr>
          <w:rFonts w:ascii="Times New Roman" w:hAnsi="Times New Roman"/>
          <w:i/>
          <w:sz w:val="24"/>
          <w:szCs w:val="24"/>
        </w:rPr>
        <w:t>representing</w:t>
      </w:r>
      <w:r w:rsidRPr="00AF06CA">
        <w:rPr>
          <w:rFonts w:ascii="Times New Roman" w:hAnsi="Times New Roman"/>
          <w:sz w:val="24"/>
          <w:szCs w:val="24"/>
        </w:rPr>
        <w:t xml:space="preserve"> the brain.  On this view, both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and topological approaches can be seen as strategies for understanding neural organization, where the reason for adopting one over another depends on the explanandum.  Network representations can be used to think about</w:t>
      </w:r>
      <w:r w:rsidR="00182B30" w:rsidRPr="00AF06CA">
        <w:rPr>
          <w:rFonts w:ascii="Times New Roman" w:hAnsi="Times New Roman"/>
          <w:sz w:val="24"/>
          <w:szCs w:val="24"/>
        </w:rPr>
        <w:t>, for instance,</w:t>
      </w:r>
      <w:r w:rsidRPr="00AF06CA">
        <w:rPr>
          <w:rFonts w:ascii="Times New Roman" w:hAnsi="Times New Roman"/>
          <w:sz w:val="24"/>
          <w:szCs w:val="24"/>
        </w:rPr>
        <w:t xml:space="preserve"> efficiency of communication given constraints such as minimizing wiring length </w:t>
      </w:r>
      <w:r w:rsidRPr="00AF06CA">
        <w:rPr>
          <w:rFonts w:ascii="Times New Roman" w:hAnsi="Times New Roman"/>
          <w:noProof/>
          <w:sz w:val="24"/>
          <w:szCs w:val="24"/>
        </w:rPr>
        <w:t>(Meunier et al., 2010; van den Heuvel &amp; Sporns, 2011)</w:t>
      </w:r>
      <w:r w:rsidRPr="00AF06CA">
        <w:rPr>
          <w:rFonts w:ascii="Times New Roman" w:hAnsi="Times New Roman"/>
          <w:sz w:val="24"/>
          <w:szCs w:val="24"/>
        </w:rPr>
        <w:t xml:space="preserve">.  This might be contrasted with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hierarchy, which is meant to explain how signal</w:t>
      </w:r>
      <w:r w:rsidR="00081B79">
        <w:rPr>
          <w:rFonts w:ascii="Times New Roman" w:hAnsi="Times New Roman"/>
          <w:sz w:val="24"/>
          <w:szCs w:val="24"/>
        </w:rPr>
        <w:t>s</w:t>
      </w:r>
      <w:r w:rsidRPr="00AF06CA">
        <w:rPr>
          <w:rFonts w:ascii="Times New Roman" w:hAnsi="Times New Roman"/>
          <w:sz w:val="24"/>
          <w:szCs w:val="24"/>
        </w:rPr>
        <w:t xml:space="preserve"> </w:t>
      </w:r>
      <w:r w:rsidR="00081B79">
        <w:rPr>
          <w:rFonts w:ascii="Times New Roman" w:hAnsi="Times New Roman"/>
          <w:sz w:val="24"/>
          <w:szCs w:val="24"/>
        </w:rPr>
        <w:t>are</w:t>
      </w:r>
      <w:r w:rsidRPr="00AF06CA">
        <w:rPr>
          <w:rFonts w:ascii="Times New Roman" w:hAnsi="Times New Roman"/>
          <w:sz w:val="24"/>
          <w:szCs w:val="24"/>
        </w:rPr>
        <w:t xml:space="preserve"> in fact processed in the brain.  While this view has some advantages, and connects up with larger debates about the role of different forms of models in explanation in biology </w:t>
      </w:r>
      <w:r w:rsidRPr="00AF06CA">
        <w:rPr>
          <w:rFonts w:ascii="Times New Roman" w:hAnsi="Times New Roman"/>
          <w:noProof/>
          <w:sz w:val="24"/>
          <w:szCs w:val="24"/>
        </w:rPr>
        <w:t>(Green et al., 2017)</w:t>
      </w:r>
      <w:r w:rsidRPr="00AF06CA">
        <w:rPr>
          <w:rFonts w:ascii="Times New Roman" w:hAnsi="Times New Roman"/>
          <w:sz w:val="24"/>
          <w:szCs w:val="24"/>
        </w:rPr>
        <w:t>, an explanation will have to be given about the situations in which these models conflict, such as in the case of V4 discussed above.</w:t>
      </w:r>
    </w:p>
    <w:p w14:paraId="0FE988B5" w14:textId="77777777" w:rsidR="006F171F" w:rsidRPr="00AF06CA" w:rsidRDefault="006F171F" w:rsidP="006F171F">
      <w:pPr>
        <w:spacing w:line="240" w:lineRule="auto"/>
        <w:rPr>
          <w:rFonts w:ascii="Times New Roman" w:hAnsi="Times New Roman"/>
          <w:sz w:val="24"/>
          <w:szCs w:val="24"/>
        </w:rPr>
      </w:pPr>
    </w:p>
    <w:p w14:paraId="0D2E4F9D" w14:textId="53CB801F"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other way to accommodate conflicting data is </w:t>
      </w:r>
      <w:r w:rsidRPr="00AF06CA">
        <w:rPr>
          <w:rFonts w:ascii="Times New Roman" w:hAnsi="Times New Roman"/>
          <w:i/>
          <w:sz w:val="24"/>
          <w:szCs w:val="24"/>
        </w:rPr>
        <w:t>organizational pluralism</w:t>
      </w:r>
      <w:r w:rsidRPr="00AF06CA">
        <w:rPr>
          <w:rFonts w:ascii="Times New Roman" w:hAnsi="Times New Roman"/>
          <w:sz w:val="24"/>
          <w:szCs w:val="24"/>
        </w:rPr>
        <w:t xml:space="preserve">, which suggests that the brain can in fact instantiate many different </w:t>
      </w:r>
      <w:r w:rsidRPr="00AF06CA">
        <w:rPr>
          <w:rFonts w:ascii="Times New Roman" w:hAnsi="Times New Roman"/>
          <w:i/>
          <w:sz w:val="24"/>
          <w:szCs w:val="24"/>
        </w:rPr>
        <w:t xml:space="preserve">forms </w:t>
      </w:r>
      <w:r w:rsidRPr="00AF06CA">
        <w:rPr>
          <w:rFonts w:ascii="Times New Roman" w:hAnsi="Times New Roman"/>
          <w:sz w:val="24"/>
          <w:szCs w:val="24"/>
        </w:rPr>
        <w:t xml:space="preserve">of organization, and that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hierar</w:t>
      </w:r>
      <w:r w:rsidRPr="00AF06CA">
        <w:rPr>
          <w:rFonts w:ascii="Times New Roman" w:hAnsi="Times New Roman"/>
          <w:sz w:val="24"/>
          <w:szCs w:val="24"/>
        </w:rPr>
        <w:lastRenderedPageBreak/>
        <w:t xml:space="preserve">chy is one but not the only one.  For instance, in many studies that inspire the </w:t>
      </w:r>
      <w:r w:rsidR="00E1348A" w:rsidRPr="00AF06CA">
        <w:rPr>
          <w:rFonts w:ascii="Times New Roman" w:hAnsi="Times New Roman"/>
          <w:sz w:val="24"/>
          <w:szCs w:val="24"/>
        </w:rPr>
        <w:t>representational</w:t>
      </w:r>
      <w:r w:rsidRPr="00AF06CA">
        <w:rPr>
          <w:rFonts w:ascii="Times New Roman" w:hAnsi="Times New Roman"/>
          <w:sz w:val="24"/>
          <w:szCs w:val="24"/>
        </w:rPr>
        <w:t xml:space="preserve"> approach, animals are studied in very limited behavioral circumstances, having to make specific perceptual judgments on the basis of presented stimuli (in the perceptual case), or having a well-defined task set that they must learn (in the prefrontal case).  Perhaps, however, perception </w:t>
      </w:r>
      <w:r w:rsidRPr="00AF06CA">
        <w:rPr>
          <w:rFonts w:ascii="Times New Roman" w:hAnsi="Times New Roman"/>
          <w:i/>
          <w:sz w:val="24"/>
          <w:szCs w:val="24"/>
        </w:rPr>
        <w:t xml:space="preserve">in the context of action </w:t>
      </w:r>
      <w:r w:rsidRPr="00AF06CA">
        <w:rPr>
          <w:rFonts w:ascii="Times New Roman" w:hAnsi="Times New Roman"/>
          <w:sz w:val="24"/>
          <w:szCs w:val="24"/>
        </w:rPr>
        <w:t xml:space="preserve">requires more dynamic interaction with wider brain networks, or action in the case of </w:t>
      </w:r>
      <w:r w:rsidRPr="00AF06CA">
        <w:rPr>
          <w:rFonts w:ascii="Times New Roman" w:hAnsi="Times New Roman"/>
          <w:i/>
          <w:sz w:val="24"/>
          <w:szCs w:val="24"/>
        </w:rPr>
        <w:t xml:space="preserve">deliberation </w:t>
      </w:r>
      <w:r w:rsidRPr="00AF06CA">
        <w:rPr>
          <w:rFonts w:ascii="Times New Roman" w:hAnsi="Times New Roman"/>
          <w:sz w:val="24"/>
          <w:szCs w:val="24"/>
        </w:rPr>
        <w:t xml:space="preserve">requires broader access to, e.g., </w:t>
      </w:r>
      <w:proofErr w:type="gramStart"/>
      <w:r w:rsidRPr="00AF06CA">
        <w:rPr>
          <w:rFonts w:ascii="Times New Roman" w:hAnsi="Times New Roman"/>
          <w:sz w:val="24"/>
          <w:szCs w:val="24"/>
        </w:rPr>
        <w:t>motivational</w:t>
      </w:r>
      <w:proofErr w:type="gramEnd"/>
      <w:r w:rsidRPr="00AF06CA">
        <w:rPr>
          <w:rFonts w:ascii="Times New Roman" w:hAnsi="Times New Roman"/>
          <w:sz w:val="24"/>
          <w:szCs w:val="24"/>
        </w:rPr>
        <w:t xml:space="preserve"> and evaluative influences.  On this view, there is a simple hierarchical organization for simple behavioral contexts, but this organization might be replaced by more complicated forms of signal </w:t>
      </w:r>
      <w:r w:rsidR="00E1348A" w:rsidRPr="00AF06CA">
        <w:rPr>
          <w:rFonts w:ascii="Times New Roman" w:hAnsi="Times New Roman"/>
          <w:sz w:val="24"/>
          <w:szCs w:val="24"/>
        </w:rPr>
        <w:t>representational</w:t>
      </w:r>
      <w:r w:rsidRPr="00AF06CA">
        <w:rPr>
          <w:rFonts w:ascii="Times New Roman" w:hAnsi="Times New Roman"/>
          <w:sz w:val="24"/>
          <w:szCs w:val="24"/>
        </w:rPr>
        <w:t xml:space="preserve">, which might also be mediated by the topological hierarchy (cf.  </w:t>
      </w:r>
      <w:proofErr w:type="spellStart"/>
      <w:r w:rsidRPr="00AF06CA">
        <w:rPr>
          <w:rFonts w:ascii="Times New Roman" w:hAnsi="Times New Roman"/>
          <w:sz w:val="24"/>
          <w:szCs w:val="24"/>
        </w:rPr>
        <w:t>Chemero</w:t>
      </w:r>
      <w:proofErr w:type="spellEnd"/>
      <w:r w:rsidRPr="00AF06CA">
        <w:rPr>
          <w:rFonts w:ascii="Times New Roman" w:hAnsi="Times New Roman"/>
          <w:sz w:val="24"/>
          <w:szCs w:val="24"/>
        </w:rPr>
        <w:t xml:space="preserve"> &amp; Silberstein, 2013).</w:t>
      </w:r>
    </w:p>
    <w:p w14:paraId="44B0F4EE" w14:textId="77777777" w:rsidR="006F171F" w:rsidRPr="00AF06CA" w:rsidRDefault="006F171F" w:rsidP="006F171F">
      <w:pPr>
        <w:spacing w:line="240" w:lineRule="auto"/>
        <w:rPr>
          <w:rFonts w:ascii="Times New Roman" w:hAnsi="Times New Roman"/>
          <w:sz w:val="24"/>
          <w:szCs w:val="24"/>
        </w:rPr>
      </w:pPr>
    </w:p>
    <w:p w14:paraId="53B11F75" w14:textId="35CCFB6B"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We think the last view is in many ways the most promising, although not without limitations. One advantage of organizational pluralism is that it comports with a wide range of data suggesting that the network organization of the brain is not </w:t>
      </w:r>
      <w:r w:rsidRPr="00AF06CA">
        <w:rPr>
          <w:rFonts w:ascii="Times New Roman" w:hAnsi="Times New Roman"/>
          <w:i/>
          <w:sz w:val="24"/>
          <w:szCs w:val="24"/>
        </w:rPr>
        <w:t xml:space="preserve">constant </w:t>
      </w:r>
      <w:r w:rsidRPr="00AF06CA">
        <w:rPr>
          <w:rFonts w:ascii="Times New Roman" w:hAnsi="Times New Roman"/>
          <w:noProof/>
          <w:sz w:val="24"/>
          <w:szCs w:val="24"/>
        </w:rPr>
        <w:t>(Honey et al., 2007)</w:t>
      </w:r>
      <w:r w:rsidRPr="00AF06CA">
        <w:rPr>
          <w:rFonts w:ascii="Times New Roman" w:hAnsi="Times New Roman"/>
          <w:sz w:val="24"/>
          <w:szCs w:val="24"/>
        </w:rPr>
        <w:t>.  When analyzing functional connectivity, different nodes attain different degrees of centrality in different contexts, and different networks are enlisted that are relevant to the task</w:t>
      </w:r>
      <w:r w:rsidR="008A38A9" w:rsidRPr="00AF06CA">
        <w:rPr>
          <w:rFonts w:ascii="Times New Roman" w:hAnsi="Times New Roman"/>
          <w:sz w:val="24"/>
          <w:szCs w:val="24"/>
        </w:rPr>
        <w:t xml:space="preserve"> (</w:t>
      </w:r>
      <w:proofErr w:type="spellStart"/>
      <w:r w:rsidR="008A38A9" w:rsidRPr="00AF06CA">
        <w:rPr>
          <w:rFonts w:ascii="Times New Roman" w:hAnsi="Times New Roman"/>
          <w:sz w:val="24"/>
          <w:szCs w:val="24"/>
        </w:rPr>
        <w:t>Burnston</w:t>
      </w:r>
      <w:proofErr w:type="spellEnd"/>
      <w:r w:rsidR="008A38A9" w:rsidRPr="00AF06CA">
        <w:rPr>
          <w:rFonts w:ascii="Times New Roman" w:hAnsi="Times New Roman"/>
          <w:sz w:val="24"/>
          <w:szCs w:val="24"/>
        </w:rPr>
        <w:t xml:space="preserve">, </w:t>
      </w:r>
      <w:r w:rsidR="00B24325">
        <w:rPr>
          <w:rFonts w:ascii="Times New Roman" w:hAnsi="Times New Roman"/>
          <w:sz w:val="24"/>
          <w:szCs w:val="24"/>
        </w:rPr>
        <w:t>2019</w:t>
      </w:r>
      <w:r w:rsidR="008A38A9" w:rsidRPr="00AF06CA">
        <w:rPr>
          <w:rFonts w:ascii="Times New Roman" w:hAnsi="Times New Roman"/>
          <w:sz w:val="24"/>
          <w:szCs w:val="24"/>
        </w:rPr>
        <w:t xml:space="preserve">; Stanley, </w:t>
      </w:r>
      <w:proofErr w:type="spellStart"/>
      <w:r w:rsidR="008A38A9" w:rsidRPr="00AF06CA">
        <w:rPr>
          <w:rFonts w:ascii="Times New Roman" w:hAnsi="Times New Roman"/>
          <w:sz w:val="24"/>
          <w:szCs w:val="24"/>
        </w:rPr>
        <w:t>Gessel</w:t>
      </w:r>
      <w:proofErr w:type="spellEnd"/>
      <w:r w:rsidR="008A38A9" w:rsidRPr="00AF06CA">
        <w:rPr>
          <w:rFonts w:ascii="Times New Roman" w:hAnsi="Times New Roman"/>
          <w:sz w:val="24"/>
          <w:szCs w:val="24"/>
        </w:rPr>
        <w:t xml:space="preserve">, &amp; de </w:t>
      </w:r>
      <w:proofErr w:type="spellStart"/>
      <w:r w:rsidR="008A38A9" w:rsidRPr="00AF06CA">
        <w:rPr>
          <w:rFonts w:ascii="Times New Roman" w:hAnsi="Times New Roman"/>
          <w:sz w:val="24"/>
          <w:szCs w:val="24"/>
        </w:rPr>
        <w:t>Brigard</w:t>
      </w:r>
      <w:proofErr w:type="spellEnd"/>
      <w:r w:rsidR="008A38A9" w:rsidRPr="00AF06CA">
        <w:rPr>
          <w:rFonts w:ascii="Times New Roman" w:hAnsi="Times New Roman"/>
          <w:sz w:val="24"/>
          <w:szCs w:val="24"/>
        </w:rPr>
        <w:t>, 2019)</w:t>
      </w:r>
      <w:r w:rsidRPr="00AF06CA">
        <w:rPr>
          <w:rFonts w:ascii="Times New Roman" w:hAnsi="Times New Roman"/>
          <w:sz w:val="24"/>
          <w:szCs w:val="24"/>
        </w:rPr>
        <w:t xml:space="preserve">.  Organizational pluralism accounts for this possibility while making room for the traditional </w:t>
      </w:r>
      <w:r w:rsidR="004F6719" w:rsidRPr="00AF06CA">
        <w:rPr>
          <w:rFonts w:ascii="Times New Roman" w:hAnsi="Times New Roman"/>
          <w:sz w:val="24"/>
          <w:szCs w:val="24"/>
        </w:rPr>
        <w:t xml:space="preserve">representational </w:t>
      </w:r>
      <w:r w:rsidRPr="00AF06CA">
        <w:rPr>
          <w:rFonts w:ascii="Times New Roman" w:hAnsi="Times New Roman"/>
          <w:sz w:val="24"/>
          <w:szCs w:val="24"/>
        </w:rPr>
        <w:t xml:space="preserve">picture as one kind of organization that the network can adopt. Another advantage is that organizational pluralism can in principle account for </w:t>
      </w:r>
      <w:r w:rsidRPr="00AF06CA">
        <w:rPr>
          <w:rFonts w:ascii="Times New Roman" w:hAnsi="Times New Roman"/>
          <w:i/>
          <w:sz w:val="24"/>
          <w:szCs w:val="24"/>
        </w:rPr>
        <w:t xml:space="preserve">both </w:t>
      </w:r>
      <w:r w:rsidRPr="00AF06CA">
        <w:rPr>
          <w:rFonts w:ascii="Times New Roman" w:hAnsi="Times New Roman"/>
          <w:sz w:val="24"/>
          <w:szCs w:val="24"/>
        </w:rPr>
        <w:t xml:space="preserve">the data in favor of, and the data against, the </w:t>
      </w:r>
      <w:r w:rsidR="004F6719" w:rsidRPr="00AF06CA">
        <w:rPr>
          <w:rFonts w:ascii="Times New Roman" w:hAnsi="Times New Roman"/>
          <w:sz w:val="24"/>
          <w:szCs w:val="24"/>
        </w:rPr>
        <w:t xml:space="preserve">representational </w:t>
      </w:r>
      <w:r w:rsidRPr="00AF06CA">
        <w:rPr>
          <w:rFonts w:ascii="Times New Roman" w:hAnsi="Times New Roman"/>
          <w:sz w:val="24"/>
          <w:szCs w:val="24"/>
        </w:rPr>
        <w:t xml:space="preserve">hierarchy view. If the organization of the brain changes dynamically, then in some cases it might instantiate a </w:t>
      </w:r>
      <w:r w:rsidR="004F6719" w:rsidRPr="00AF06CA">
        <w:rPr>
          <w:rFonts w:ascii="Times New Roman" w:hAnsi="Times New Roman"/>
          <w:sz w:val="24"/>
          <w:szCs w:val="24"/>
        </w:rPr>
        <w:t>representational</w:t>
      </w:r>
      <w:r w:rsidRPr="00AF06CA">
        <w:rPr>
          <w:rFonts w:ascii="Times New Roman" w:hAnsi="Times New Roman"/>
          <w:sz w:val="24"/>
          <w:szCs w:val="24"/>
        </w:rPr>
        <w:t xml:space="preserve"> hierarchy, while in some cases it may not – hence the traditional data in favor of, as well as the newer data against,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view.</w:t>
      </w:r>
    </w:p>
    <w:p w14:paraId="4D10B2E8" w14:textId="77777777" w:rsidR="006F171F" w:rsidRPr="00AF06CA" w:rsidRDefault="006F171F" w:rsidP="006F171F">
      <w:pPr>
        <w:spacing w:line="240" w:lineRule="auto"/>
        <w:rPr>
          <w:rFonts w:ascii="Times New Roman" w:hAnsi="Times New Roman"/>
          <w:sz w:val="24"/>
          <w:szCs w:val="24"/>
        </w:rPr>
      </w:pPr>
    </w:p>
    <w:p w14:paraId="14AC3B3C" w14:textId="74759695"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main worry about this last view is that it may be too permissive.  For instance, the latency data from </w:t>
      </w:r>
      <w:proofErr w:type="spellStart"/>
      <w:r w:rsidRPr="00AF06CA">
        <w:rPr>
          <w:rFonts w:ascii="Times New Roman" w:hAnsi="Times New Roman"/>
          <w:sz w:val="24"/>
          <w:szCs w:val="24"/>
        </w:rPr>
        <w:t>Capalbo</w:t>
      </w:r>
      <w:proofErr w:type="spellEnd"/>
      <w:r w:rsidRPr="00AF06CA">
        <w:rPr>
          <w:rFonts w:ascii="Times New Roman" w:hAnsi="Times New Roman"/>
          <w:sz w:val="24"/>
          <w:szCs w:val="24"/>
        </w:rPr>
        <w:t xml:space="preserve"> et al., as well as the physiological data from Hegde and Van Essen, seem to cause problems for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view </w:t>
      </w:r>
      <w:r w:rsidRPr="00AF06CA">
        <w:rPr>
          <w:rFonts w:ascii="Times New Roman" w:hAnsi="Times New Roman"/>
          <w:i/>
          <w:sz w:val="24"/>
          <w:szCs w:val="24"/>
        </w:rPr>
        <w:t xml:space="preserve">even in the kind of contexts </w:t>
      </w:r>
      <w:r w:rsidRPr="00AF06CA">
        <w:rPr>
          <w:rFonts w:ascii="Times New Roman" w:hAnsi="Times New Roman"/>
          <w:sz w:val="24"/>
          <w:szCs w:val="24"/>
        </w:rPr>
        <w:t>for which it was originally proposed. Organizational pluralists must be able to account for data in the same contexts via proposed changes in organization.</w:t>
      </w:r>
    </w:p>
    <w:p w14:paraId="58C89E2A" w14:textId="23689A29" w:rsidR="00E86BF8" w:rsidRPr="00AF06CA" w:rsidRDefault="00E86BF8" w:rsidP="006F171F">
      <w:pPr>
        <w:spacing w:line="240" w:lineRule="auto"/>
        <w:rPr>
          <w:rFonts w:ascii="Times New Roman" w:hAnsi="Times New Roman"/>
          <w:sz w:val="24"/>
          <w:szCs w:val="24"/>
        </w:rPr>
      </w:pPr>
    </w:p>
    <w:p w14:paraId="4C6396C8" w14:textId="5C2A36BA" w:rsidR="004D52B7" w:rsidRPr="00AF06CA" w:rsidRDefault="00E86BF8" w:rsidP="006F171F">
      <w:pPr>
        <w:spacing w:line="240" w:lineRule="auto"/>
        <w:rPr>
          <w:rFonts w:ascii="Times New Roman" w:hAnsi="Times New Roman"/>
          <w:sz w:val="24"/>
          <w:szCs w:val="24"/>
        </w:rPr>
      </w:pPr>
      <w:r w:rsidRPr="00AF06CA">
        <w:rPr>
          <w:rFonts w:ascii="Times New Roman" w:hAnsi="Times New Roman"/>
          <w:sz w:val="24"/>
          <w:szCs w:val="24"/>
        </w:rPr>
        <w:t xml:space="preserve">In sum, </w:t>
      </w:r>
      <w:r w:rsidR="00182B30" w:rsidRPr="00AF06CA">
        <w:rPr>
          <w:rFonts w:ascii="Times New Roman" w:hAnsi="Times New Roman"/>
          <w:sz w:val="24"/>
          <w:szCs w:val="24"/>
        </w:rPr>
        <w:t xml:space="preserve">we suggest that the </w:t>
      </w:r>
      <w:r w:rsidRPr="00AF06CA">
        <w:rPr>
          <w:rFonts w:ascii="Times New Roman" w:hAnsi="Times New Roman"/>
          <w:sz w:val="24"/>
          <w:szCs w:val="24"/>
        </w:rPr>
        <w:t xml:space="preserve">substantiation, </w:t>
      </w:r>
      <w:proofErr w:type="gramStart"/>
      <w:r w:rsidRPr="00AF06CA">
        <w:rPr>
          <w:rFonts w:ascii="Times New Roman" w:hAnsi="Times New Roman"/>
          <w:sz w:val="24"/>
          <w:szCs w:val="24"/>
        </w:rPr>
        <w:t>conflict</w:t>
      </w:r>
      <w:proofErr w:type="gramEnd"/>
      <w:r w:rsidRPr="00AF06CA">
        <w:rPr>
          <w:rFonts w:ascii="Times New Roman" w:hAnsi="Times New Roman"/>
          <w:sz w:val="24"/>
          <w:szCs w:val="24"/>
        </w:rPr>
        <w:t xml:space="preserve"> and pluralist view</w:t>
      </w:r>
      <w:r w:rsidR="00182B30" w:rsidRPr="00AF06CA">
        <w:rPr>
          <w:rFonts w:ascii="Times New Roman" w:hAnsi="Times New Roman"/>
          <w:sz w:val="24"/>
          <w:szCs w:val="24"/>
        </w:rPr>
        <w:t xml:space="preserve">s are all both independently motivated (to some degree) and at work in the current literature.    Given that they are all </w:t>
      </w:r>
      <w:r w:rsidR="00182B30" w:rsidRPr="00AF06CA">
        <w:rPr>
          <w:rFonts w:ascii="Times New Roman" w:hAnsi="Times New Roman"/>
          <w:i/>
          <w:sz w:val="24"/>
          <w:szCs w:val="24"/>
        </w:rPr>
        <w:t xml:space="preserve">distinct </w:t>
      </w:r>
      <w:r w:rsidR="00182B30" w:rsidRPr="00AF06CA">
        <w:rPr>
          <w:rFonts w:ascii="Times New Roman" w:hAnsi="Times New Roman"/>
          <w:sz w:val="24"/>
          <w:szCs w:val="24"/>
        </w:rPr>
        <w:t xml:space="preserve">views, however, they need to be articulated, and their commitments understood, in order for conceptual progress to be made.  We have offered a preliminary version of such a framework above.  </w:t>
      </w:r>
      <w:r w:rsidRPr="00AF06CA">
        <w:rPr>
          <w:rFonts w:ascii="Times New Roman" w:hAnsi="Times New Roman"/>
          <w:sz w:val="24"/>
          <w:szCs w:val="24"/>
        </w:rPr>
        <w:t xml:space="preserve">In the next section, we showcase the utility of </w:t>
      </w:r>
      <w:r w:rsidR="00182B30" w:rsidRPr="00AF06CA">
        <w:rPr>
          <w:rFonts w:ascii="Times New Roman" w:hAnsi="Times New Roman"/>
          <w:sz w:val="24"/>
          <w:szCs w:val="24"/>
        </w:rPr>
        <w:t>this framework</w:t>
      </w:r>
      <w:r w:rsidRPr="00AF06CA">
        <w:rPr>
          <w:rFonts w:ascii="Times New Roman" w:hAnsi="Times New Roman"/>
          <w:sz w:val="24"/>
          <w:szCs w:val="24"/>
        </w:rPr>
        <w:t xml:space="preserve"> by applying </w:t>
      </w:r>
      <w:r w:rsidR="00182B30" w:rsidRPr="00AF06CA">
        <w:rPr>
          <w:rFonts w:ascii="Times New Roman" w:hAnsi="Times New Roman"/>
          <w:sz w:val="24"/>
          <w:szCs w:val="24"/>
        </w:rPr>
        <w:t>it</w:t>
      </w:r>
      <w:r w:rsidRPr="00AF06CA">
        <w:rPr>
          <w:rFonts w:ascii="Times New Roman" w:hAnsi="Times New Roman"/>
          <w:sz w:val="24"/>
          <w:szCs w:val="24"/>
        </w:rPr>
        <w:t xml:space="preserve"> to recent research on brain dynamics and rich club topology.</w:t>
      </w:r>
    </w:p>
    <w:p w14:paraId="7EEED5C1" w14:textId="7A20838C" w:rsidR="00E86BF8" w:rsidRPr="00AF06CA" w:rsidRDefault="00E86BF8" w:rsidP="006F171F">
      <w:pPr>
        <w:spacing w:line="240" w:lineRule="auto"/>
        <w:rPr>
          <w:rFonts w:ascii="Times New Roman" w:hAnsi="Times New Roman"/>
          <w:sz w:val="24"/>
          <w:szCs w:val="24"/>
        </w:rPr>
      </w:pPr>
      <w:r w:rsidRPr="00AF06CA">
        <w:rPr>
          <w:rFonts w:ascii="Times New Roman" w:hAnsi="Times New Roman"/>
          <w:sz w:val="24"/>
          <w:szCs w:val="24"/>
        </w:rPr>
        <w:t xml:space="preserve"> </w:t>
      </w:r>
    </w:p>
    <w:p w14:paraId="2E69352E" w14:textId="77777777" w:rsidR="006F171F" w:rsidRPr="00AF06CA" w:rsidRDefault="006F171F" w:rsidP="006F171F">
      <w:pPr>
        <w:spacing w:line="240" w:lineRule="auto"/>
        <w:rPr>
          <w:rFonts w:ascii="Times New Roman" w:hAnsi="Times New Roman"/>
          <w:sz w:val="24"/>
          <w:szCs w:val="24"/>
        </w:rPr>
      </w:pPr>
    </w:p>
    <w:p w14:paraId="1529EB06" w14:textId="4E751BE1" w:rsidR="006F171F" w:rsidRPr="00AF06CA" w:rsidRDefault="006F171F" w:rsidP="006F171F">
      <w:pPr>
        <w:pStyle w:val="berschrift1"/>
        <w:keepLines/>
        <w:numPr>
          <w:ilvl w:val="0"/>
          <w:numId w:val="30"/>
        </w:numPr>
        <w:spacing w:after="0" w:line="240" w:lineRule="auto"/>
      </w:pPr>
      <w:r w:rsidRPr="00AF06CA">
        <w:t xml:space="preserve">A </w:t>
      </w:r>
      <w:r w:rsidR="002B2050">
        <w:t>t</w:t>
      </w:r>
      <w:r w:rsidRPr="00AF06CA">
        <w:t xml:space="preserve">est </w:t>
      </w:r>
      <w:r w:rsidR="002B2050">
        <w:t>c</w:t>
      </w:r>
      <w:r w:rsidRPr="00AF06CA">
        <w:t xml:space="preserve">ase:  </w:t>
      </w:r>
      <w:r w:rsidR="002B2050">
        <w:t>r</w:t>
      </w:r>
      <w:r w:rsidRPr="00AF06CA">
        <w:t xml:space="preserve">ich </w:t>
      </w:r>
      <w:r w:rsidR="002B2050">
        <w:t>c</w:t>
      </w:r>
      <w:r w:rsidRPr="00AF06CA">
        <w:t xml:space="preserve">lub </w:t>
      </w:r>
      <w:r w:rsidR="002B2050">
        <w:t>o</w:t>
      </w:r>
      <w:r w:rsidRPr="00AF06CA">
        <w:t>rganization</w:t>
      </w:r>
    </w:p>
    <w:p w14:paraId="0429F955" w14:textId="77777777" w:rsidR="006F171F" w:rsidRPr="00AF06CA" w:rsidRDefault="006F171F" w:rsidP="006F171F">
      <w:pPr>
        <w:spacing w:line="240" w:lineRule="auto"/>
        <w:rPr>
          <w:rFonts w:ascii="Times New Roman" w:hAnsi="Times New Roman"/>
          <w:sz w:val="24"/>
          <w:szCs w:val="24"/>
        </w:rPr>
      </w:pPr>
    </w:p>
    <w:p w14:paraId="594EF58A" w14:textId="6B3AD245"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As research into brain networks has progressed, attention has turned heavily towards brain dynamics, and how they are shaped by network features, including hierarchical centrality.  Earlier, we discussed how the hub-and-module organization of the brain </w:t>
      </w:r>
      <w:r w:rsidR="000F22F9" w:rsidRPr="00AF06CA">
        <w:rPr>
          <w:rFonts w:ascii="Times New Roman" w:hAnsi="Times New Roman"/>
          <w:sz w:val="24"/>
          <w:szCs w:val="24"/>
        </w:rPr>
        <w:t>is</w:t>
      </w:r>
      <w:r w:rsidR="00432D0F">
        <w:rPr>
          <w:rFonts w:ascii="Times New Roman" w:hAnsi="Times New Roman"/>
          <w:sz w:val="24"/>
          <w:szCs w:val="24"/>
        </w:rPr>
        <w:t xml:space="preserve"> often</w:t>
      </w:r>
      <w:r w:rsidR="000F22F9" w:rsidRPr="00AF06CA">
        <w:rPr>
          <w:rFonts w:ascii="Times New Roman" w:hAnsi="Times New Roman"/>
          <w:sz w:val="24"/>
          <w:szCs w:val="24"/>
        </w:rPr>
        <w:t xml:space="preserve"> </w:t>
      </w:r>
      <w:r w:rsidRPr="00AF06CA">
        <w:rPr>
          <w:rFonts w:ascii="Times New Roman" w:hAnsi="Times New Roman"/>
          <w:sz w:val="24"/>
          <w:szCs w:val="24"/>
        </w:rPr>
        <w:t xml:space="preserve">seen as a way of implementing the balance between segregation and integration of function.  A dynamical corollary to this view is that highly central nodes allow for a balance of diffusion and efficiency – diffusion means that information can be broadcast widely in the network, while efficiency means that it can be routed to where it is needed </w:t>
      </w:r>
      <w:r w:rsidRPr="00AF06CA">
        <w:rPr>
          <w:rFonts w:ascii="Times New Roman" w:hAnsi="Times New Roman"/>
          <w:noProof/>
          <w:sz w:val="24"/>
          <w:szCs w:val="24"/>
        </w:rPr>
        <w:t>(Avena-Koenigsberger, Misic, &amp; Sporns, 2017)</w:t>
      </w:r>
      <w:r w:rsidRPr="00AF06CA">
        <w:rPr>
          <w:rFonts w:ascii="Times New Roman" w:hAnsi="Times New Roman"/>
          <w:sz w:val="24"/>
          <w:szCs w:val="24"/>
        </w:rPr>
        <w:t>.  Whole</w:t>
      </w:r>
      <w:r w:rsidR="00B24325">
        <w:rPr>
          <w:rFonts w:ascii="Times New Roman" w:hAnsi="Times New Roman"/>
          <w:sz w:val="24"/>
          <w:szCs w:val="24"/>
        </w:rPr>
        <w:t>-</w:t>
      </w:r>
      <w:r w:rsidRPr="00AF06CA">
        <w:rPr>
          <w:rFonts w:ascii="Times New Roman" w:hAnsi="Times New Roman"/>
          <w:sz w:val="24"/>
          <w:szCs w:val="24"/>
        </w:rPr>
        <w:t xml:space="preserve">brain dynamics shift </w:t>
      </w:r>
      <w:r w:rsidR="00432D0F">
        <w:rPr>
          <w:rFonts w:ascii="Times New Roman" w:hAnsi="Times New Roman"/>
          <w:sz w:val="24"/>
          <w:szCs w:val="24"/>
        </w:rPr>
        <w:t>between</w:t>
      </w:r>
      <w:r w:rsidR="00432D0F" w:rsidRPr="00AF06CA">
        <w:rPr>
          <w:rFonts w:ascii="Times New Roman" w:hAnsi="Times New Roman"/>
          <w:sz w:val="24"/>
          <w:szCs w:val="24"/>
        </w:rPr>
        <w:t xml:space="preserve"> </w:t>
      </w:r>
      <w:r w:rsidRPr="00AF06CA">
        <w:rPr>
          <w:rFonts w:ascii="Times New Roman" w:hAnsi="Times New Roman"/>
          <w:sz w:val="24"/>
          <w:szCs w:val="24"/>
        </w:rPr>
        <w:t xml:space="preserve">rest </w:t>
      </w:r>
      <w:r w:rsidR="00432D0F">
        <w:rPr>
          <w:rFonts w:ascii="Times New Roman" w:hAnsi="Times New Roman"/>
          <w:sz w:val="24"/>
          <w:szCs w:val="24"/>
        </w:rPr>
        <w:t>and</w:t>
      </w:r>
      <w:r w:rsidR="00432D0F" w:rsidRPr="00AF06CA">
        <w:rPr>
          <w:rFonts w:ascii="Times New Roman" w:hAnsi="Times New Roman"/>
          <w:sz w:val="24"/>
          <w:szCs w:val="24"/>
        </w:rPr>
        <w:t xml:space="preserve"> </w:t>
      </w:r>
      <w:r w:rsidRPr="00AF06CA">
        <w:rPr>
          <w:rFonts w:ascii="Times New Roman" w:hAnsi="Times New Roman"/>
          <w:sz w:val="24"/>
          <w:szCs w:val="24"/>
        </w:rPr>
        <w:t xml:space="preserve">task, and between tasks </w:t>
      </w:r>
      <w:r w:rsidRPr="00AF06CA">
        <w:rPr>
          <w:rFonts w:ascii="Times New Roman" w:hAnsi="Times New Roman"/>
          <w:noProof/>
          <w:sz w:val="24"/>
          <w:szCs w:val="24"/>
        </w:rPr>
        <w:t>(Shine &amp; Poldrack, 2017)</w:t>
      </w:r>
      <w:r w:rsidRPr="00AF06CA">
        <w:rPr>
          <w:rFonts w:ascii="Times New Roman" w:hAnsi="Times New Roman"/>
          <w:sz w:val="24"/>
          <w:szCs w:val="24"/>
        </w:rPr>
        <w:t xml:space="preserve">, and are mediated by widespread oscillatory synchronization </w:t>
      </w:r>
      <w:r w:rsidRPr="00AF06CA">
        <w:rPr>
          <w:rFonts w:ascii="Times New Roman" w:hAnsi="Times New Roman"/>
          <w:noProof/>
          <w:sz w:val="24"/>
          <w:szCs w:val="24"/>
        </w:rPr>
        <w:t>(Deco &amp; Kringelbach, 2016)</w:t>
      </w:r>
      <w:r w:rsidRPr="00AF06CA">
        <w:rPr>
          <w:rFonts w:ascii="Times New Roman" w:hAnsi="Times New Roman"/>
          <w:sz w:val="24"/>
          <w:szCs w:val="24"/>
        </w:rPr>
        <w:t xml:space="preserve">.  </w:t>
      </w:r>
    </w:p>
    <w:p w14:paraId="452E89CC" w14:textId="77777777"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In this section, we briefly discuss the role of the “rich-club” architecture in the brain for mediating dynamics. A network contains a rich club if its highest-degree nodes are also highly connected to each other. A rich club measurement begins with a degree threshold, k, and then asks what proportion of possible connections between nodes with degree &gt; k obtains in the network.  Rich club architectures occur in many networks, including the human brain.  Simulations have shown that brain networks with a rich-club architecture have a greater range of dynamic attractors than networks without one </w:t>
      </w:r>
      <w:r w:rsidRPr="00AF06CA">
        <w:rPr>
          <w:rFonts w:ascii="Times New Roman" w:hAnsi="Times New Roman"/>
          <w:noProof/>
          <w:sz w:val="24"/>
          <w:szCs w:val="24"/>
        </w:rPr>
        <w:t>(Senden, et al., 2014)</w:t>
      </w:r>
      <w:r w:rsidRPr="00AF06CA">
        <w:rPr>
          <w:rFonts w:ascii="Times New Roman" w:hAnsi="Times New Roman"/>
          <w:sz w:val="24"/>
          <w:szCs w:val="24"/>
        </w:rPr>
        <w:t xml:space="preserve">.  </w:t>
      </w:r>
    </w:p>
    <w:p w14:paraId="256928B5" w14:textId="77777777" w:rsidR="006F171F" w:rsidRPr="00AF06CA" w:rsidRDefault="006F171F" w:rsidP="006F171F">
      <w:pPr>
        <w:spacing w:line="240" w:lineRule="auto"/>
        <w:rPr>
          <w:rFonts w:ascii="Times New Roman" w:hAnsi="Times New Roman"/>
          <w:sz w:val="24"/>
          <w:szCs w:val="24"/>
        </w:rPr>
      </w:pPr>
    </w:p>
    <w:p w14:paraId="4E4B7A2D" w14:textId="68EFC82D"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Rich-club architecture provides an interesting test case for the different positions relating </w:t>
      </w:r>
      <w:r w:rsidR="004F6719" w:rsidRPr="00AF06CA">
        <w:rPr>
          <w:rFonts w:ascii="Times New Roman" w:hAnsi="Times New Roman"/>
          <w:sz w:val="24"/>
          <w:szCs w:val="24"/>
        </w:rPr>
        <w:t>representational</w:t>
      </w:r>
      <w:r w:rsidRPr="00AF06CA">
        <w:rPr>
          <w:rFonts w:ascii="Times New Roman" w:hAnsi="Times New Roman"/>
          <w:sz w:val="24"/>
          <w:szCs w:val="24"/>
        </w:rPr>
        <w:t xml:space="preserve"> and topological hierarchies.</w:t>
      </w:r>
      <w:r w:rsidR="00E233AA" w:rsidRPr="00AF06CA">
        <w:rPr>
          <w:rFonts w:ascii="Times New Roman" w:hAnsi="Times New Roman"/>
          <w:sz w:val="24"/>
          <w:szCs w:val="24"/>
        </w:rPr>
        <w:t xml:space="preserve">  </w:t>
      </w:r>
      <w:r w:rsidRPr="00AF06CA">
        <w:rPr>
          <w:rFonts w:ascii="Times New Roman" w:hAnsi="Times New Roman"/>
          <w:sz w:val="24"/>
          <w:szCs w:val="24"/>
        </w:rPr>
        <w:lastRenderedPageBreak/>
        <w:t xml:space="preserve">First, rich club areas </w:t>
      </w:r>
      <w:r w:rsidR="00E233AA" w:rsidRPr="00AF06CA">
        <w:rPr>
          <w:rFonts w:ascii="Times New Roman" w:hAnsi="Times New Roman"/>
          <w:sz w:val="24"/>
          <w:szCs w:val="24"/>
        </w:rPr>
        <w:t xml:space="preserve">are at the highest levels of network-based centrality, judged by degree and influence on cortical dynamics.  </w:t>
      </w:r>
      <w:r w:rsidR="00432D0F">
        <w:rPr>
          <w:rFonts w:ascii="Times New Roman" w:hAnsi="Times New Roman"/>
          <w:sz w:val="24"/>
          <w:szCs w:val="24"/>
        </w:rPr>
        <w:t xml:space="preserve">It </w:t>
      </w:r>
      <w:r w:rsidR="00E233AA" w:rsidRPr="00AF06CA">
        <w:rPr>
          <w:rFonts w:ascii="Times New Roman" w:hAnsi="Times New Roman"/>
          <w:sz w:val="24"/>
          <w:szCs w:val="24"/>
        </w:rPr>
        <w:t xml:space="preserve">also operates at particularly slow oscillatory frequencies </w:t>
      </w:r>
      <w:r w:rsidR="00E233AA" w:rsidRPr="00AF06CA">
        <w:rPr>
          <w:rFonts w:ascii="Times New Roman" w:hAnsi="Times New Roman"/>
          <w:noProof/>
          <w:sz w:val="24"/>
          <w:szCs w:val="24"/>
        </w:rPr>
        <w:t>(Senden et al. 2017a)</w:t>
      </w:r>
      <w:r w:rsidR="00E233AA" w:rsidRPr="00AF06CA">
        <w:rPr>
          <w:rFonts w:ascii="Times New Roman" w:hAnsi="Times New Roman"/>
          <w:sz w:val="24"/>
          <w:szCs w:val="24"/>
        </w:rPr>
        <w:t xml:space="preserve">, placing it at a higher level of the oscillatory hierarchy.  </w:t>
      </w:r>
      <w:r w:rsidR="00432D0F">
        <w:rPr>
          <w:rFonts w:ascii="Times New Roman" w:hAnsi="Times New Roman"/>
          <w:sz w:val="24"/>
          <w:szCs w:val="24"/>
        </w:rPr>
        <w:t>Finally, t</w:t>
      </w:r>
      <w:r w:rsidR="00E233AA" w:rsidRPr="00AF06CA">
        <w:rPr>
          <w:rFonts w:ascii="Times New Roman" w:hAnsi="Times New Roman"/>
          <w:sz w:val="24"/>
          <w:szCs w:val="24"/>
        </w:rPr>
        <w:t xml:space="preserve">he rich club also significantly </w:t>
      </w:r>
      <w:r w:rsidRPr="00AF06CA">
        <w:rPr>
          <w:rFonts w:ascii="Times New Roman" w:hAnsi="Times New Roman"/>
          <w:sz w:val="24"/>
          <w:szCs w:val="24"/>
        </w:rPr>
        <w:t>overlap</w:t>
      </w:r>
      <w:r w:rsidR="00E233AA" w:rsidRPr="00AF06CA">
        <w:rPr>
          <w:rFonts w:ascii="Times New Roman" w:hAnsi="Times New Roman"/>
          <w:sz w:val="24"/>
          <w:szCs w:val="24"/>
        </w:rPr>
        <w:t>s</w:t>
      </w:r>
      <w:r w:rsidRPr="00AF06CA">
        <w:rPr>
          <w:rFonts w:ascii="Times New Roman" w:hAnsi="Times New Roman"/>
          <w:sz w:val="24"/>
          <w:szCs w:val="24"/>
        </w:rPr>
        <w:t xml:space="preserve"> with the DMN which, as we saw above, is posited within the substantiation view to be </w:t>
      </w:r>
      <w:proofErr w:type="spellStart"/>
      <w:r w:rsidR="00B24325">
        <w:rPr>
          <w:rFonts w:ascii="Times New Roman" w:hAnsi="Times New Roman"/>
          <w:sz w:val="24"/>
          <w:szCs w:val="24"/>
        </w:rPr>
        <w:t>trans</w:t>
      </w:r>
      <w:r w:rsidRPr="00AF06CA">
        <w:rPr>
          <w:rFonts w:ascii="Times New Roman" w:hAnsi="Times New Roman"/>
          <w:sz w:val="24"/>
          <w:szCs w:val="24"/>
        </w:rPr>
        <w:t>modal</w:t>
      </w:r>
      <w:proofErr w:type="spellEnd"/>
      <w:r w:rsidRPr="00AF06CA">
        <w:rPr>
          <w:rFonts w:ascii="Times New Roman" w:hAnsi="Times New Roman"/>
          <w:sz w:val="24"/>
          <w:szCs w:val="24"/>
        </w:rPr>
        <w:t xml:space="preserve"> network</w:t>
      </w:r>
      <w:r w:rsidR="00B24325">
        <w:rPr>
          <w:rFonts w:ascii="Times New Roman" w:hAnsi="Times New Roman"/>
          <w:sz w:val="24"/>
          <w:szCs w:val="24"/>
        </w:rPr>
        <w:t xml:space="preserve"> with the highest degree of abstraction</w:t>
      </w:r>
      <w:r w:rsidRPr="00AF06CA">
        <w:rPr>
          <w:rFonts w:ascii="Times New Roman" w:hAnsi="Times New Roman"/>
          <w:sz w:val="24"/>
          <w:szCs w:val="24"/>
        </w:rPr>
        <w:t xml:space="preserve"> in the brain (Margulies et al. 2016).  </w:t>
      </w:r>
      <w:r w:rsidR="00E233AA" w:rsidRPr="00AF06CA">
        <w:rPr>
          <w:rFonts w:ascii="Times New Roman" w:hAnsi="Times New Roman"/>
          <w:sz w:val="24"/>
          <w:szCs w:val="24"/>
        </w:rPr>
        <w:t xml:space="preserve">So, the rich club is a particularly rich network structure </w:t>
      </w:r>
      <w:r w:rsidR="00432D0F">
        <w:rPr>
          <w:rFonts w:ascii="Times New Roman" w:hAnsi="Times New Roman"/>
          <w:sz w:val="24"/>
          <w:szCs w:val="24"/>
        </w:rPr>
        <w:t>with which to analyze</w:t>
      </w:r>
      <w:r w:rsidR="00E233AA" w:rsidRPr="00AF06CA">
        <w:rPr>
          <w:rFonts w:ascii="Times New Roman" w:hAnsi="Times New Roman"/>
          <w:sz w:val="24"/>
          <w:szCs w:val="24"/>
        </w:rPr>
        <w:t xml:space="preserve"> concepts of hierarchy</w:t>
      </w:r>
      <w:r w:rsidRPr="00AF06CA">
        <w:rPr>
          <w:rFonts w:ascii="Times New Roman" w:hAnsi="Times New Roman"/>
          <w:sz w:val="24"/>
          <w:szCs w:val="24"/>
        </w:rPr>
        <w:t xml:space="preserve">.  </w:t>
      </w:r>
    </w:p>
    <w:p w14:paraId="409AE2B2" w14:textId="77777777" w:rsidR="006F171F" w:rsidRPr="00AF06CA" w:rsidRDefault="006F171F" w:rsidP="006F171F">
      <w:pPr>
        <w:spacing w:line="240" w:lineRule="auto"/>
        <w:rPr>
          <w:rFonts w:ascii="Times New Roman" w:hAnsi="Times New Roman"/>
          <w:sz w:val="24"/>
          <w:szCs w:val="24"/>
        </w:rPr>
      </w:pPr>
    </w:p>
    <w:p w14:paraId="10F7920C" w14:textId="16A87F3B"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hierarchy view posits that the rich</w:t>
      </w:r>
      <w:r w:rsidR="00B24325">
        <w:rPr>
          <w:rFonts w:ascii="Times New Roman" w:hAnsi="Times New Roman"/>
          <w:sz w:val="24"/>
          <w:szCs w:val="24"/>
        </w:rPr>
        <w:t xml:space="preserve"> </w:t>
      </w:r>
      <w:r w:rsidRPr="00AF06CA">
        <w:rPr>
          <w:rFonts w:ascii="Times New Roman" w:hAnsi="Times New Roman"/>
          <w:sz w:val="24"/>
          <w:szCs w:val="24"/>
        </w:rPr>
        <w:t xml:space="preserve">club should be involved in </w:t>
      </w:r>
      <w:r w:rsidR="00E41E8A" w:rsidRPr="00AF06CA">
        <w:rPr>
          <w:rFonts w:ascii="Times New Roman" w:hAnsi="Times New Roman"/>
          <w:sz w:val="24"/>
          <w:szCs w:val="24"/>
        </w:rPr>
        <w:t>processing</w:t>
      </w:r>
      <w:r w:rsidRPr="00AF06CA">
        <w:rPr>
          <w:rFonts w:ascii="Times New Roman" w:hAnsi="Times New Roman"/>
          <w:sz w:val="24"/>
          <w:szCs w:val="24"/>
        </w:rPr>
        <w:t xml:space="preserve"> abstract representations.  However, an alternative hypothesis has emerged from within the network literature.  </w:t>
      </w:r>
      <w:proofErr w:type="spellStart"/>
      <w:r w:rsidRPr="00AF06CA">
        <w:rPr>
          <w:rFonts w:ascii="Times New Roman" w:hAnsi="Times New Roman"/>
          <w:sz w:val="24"/>
          <w:szCs w:val="24"/>
        </w:rPr>
        <w:t>Senden</w:t>
      </w:r>
      <w:proofErr w:type="spellEnd"/>
      <w:r w:rsidRPr="00AF06CA">
        <w:rPr>
          <w:rFonts w:ascii="Times New Roman" w:hAnsi="Times New Roman"/>
          <w:sz w:val="24"/>
          <w:szCs w:val="24"/>
        </w:rPr>
        <w:t xml:space="preserve"> et al. </w:t>
      </w:r>
      <w:r w:rsidRPr="00AF06CA">
        <w:rPr>
          <w:rFonts w:ascii="Times New Roman" w:hAnsi="Times New Roman"/>
          <w:noProof/>
          <w:sz w:val="24"/>
          <w:szCs w:val="24"/>
        </w:rPr>
        <w:t>(2017b)</w:t>
      </w:r>
      <w:r w:rsidRPr="00AF06CA">
        <w:rPr>
          <w:rFonts w:ascii="Times New Roman" w:hAnsi="Times New Roman"/>
          <w:sz w:val="24"/>
          <w:szCs w:val="24"/>
        </w:rPr>
        <w:t xml:space="preserve"> studied functional connectivity between the rich club and other brain areas as subjects switched between rest and four different kinds of tasks, including working memory (n-back), response inhibition, mental rotation, and verbal reasoning.  They showed, intriguingly, that during rest the rich club network had greater in-degree, meaning it received more input from other brain areas, but that this switched during tasks</w:t>
      </w:r>
      <w:r w:rsidR="00E41E8A" w:rsidRPr="00AF06CA">
        <w:rPr>
          <w:rFonts w:ascii="Times New Roman" w:hAnsi="Times New Roman"/>
          <w:sz w:val="24"/>
          <w:szCs w:val="24"/>
        </w:rPr>
        <w:t>, with the rich club providing more output than receiving input</w:t>
      </w:r>
      <w:r w:rsidRPr="00AF06CA">
        <w:rPr>
          <w:rFonts w:ascii="Times New Roman" w:hAnsi="Times New Roman"/>
          <w:sz w:val="24"/>
          <w:szCs w:val="24"/>
        </w:rPr>
        <w:t xml:space="preserve">. Moreover, rich club outputs targeted a similar set of brain areas across tasks, but the network relationship between these target areas, as well as which brain areas </w:t>
      </w:r>
      <w:r w:rsidRPr="00AF06CA">
        <w:rPr>
          <w:rFonts w:ascii="Times New Roman" w:hAnsi="Times New Roman"/>
          <w:i/>
          <w:sz w:val="24"/>
          <w:szCs w:val="24"/>
        </w:rPr>
        <w:t xml:space="preserve">they </w:t>
      </w:r>
      <w:r w:rsidRPr="00AF06CA">
        <w:rPr>
          <w:rFonts w:ascii="Times New Roman" w:hAnsi="Times New Roman"/>
          <w:sz w:val="24"/>
          <w:szCs w:val="24"/>
        </w:rPr>
        <w:t xml:space="preserve">interacted with, changed depending on the task.  </w:t>
      </w:r>
    </w:p>
    <w:p w14:paraId="04AA7F80" w14:textId="77777777" w:rsidR="006F171F" w:rsidRPr="00AF06CA" w:rsidRDefault="006F171F" w:rsidP="006F171F">
      <w:pPr>
        <w:spacing w:line="240" w:lineRule="auto"/>
        <w:rPr>
          <w:rFonts w:ascii="Times New Roman" w:hAnsi="Times New Roman"/>
          <w:sz w:val="24"/>
          <w:szCs w:val="24"/>
        </w:rPr>
      </w:pPr>
    </w:p>
    <w:p w14:paraId="1BE9FA43" w14:textId="651497A2"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hypothesis constructed by </w:t>
      </w:r>
      <w:proofErr w:type="spellStart"/>
      <w:r w:rsidRPr="00AF06CA">
        <w:rPr>
          <w:rFonts w:ascii="Times New Roman" w:hAnsi="Times New Roman"/>
          <w:sz w:val="24"/>
          <w:szCs w:val="24"/>
        </w:rPr>
        <w:t>Senden</w:t>
      </w:r>
      <w:proofErr w:type="spellEnd"/>
      <w:r w:rsidRPr="00AF06CA">
        <w:rPr>
          <w:rFonts w:ascii="Times New Roman" w:hAnsi="Times New Roman"/>
          <w:sz w:val="24"/>
          <w:szCs w:val="24"/>
        </w:rPr>
        <w:t xml:space="preserve"> et al. is that the rich club serves as a </w:t>
      </w:r>
      <w:r w:rsidRPr="00AF06CA">
        <w:rPr>
          <w:rFonts w:ascii="Times New Roman" w:hAnsi="Times New Roman"/>
          <w:i/>
          <w:sz w:val="24"/>
          <w:szCs w:val="24"/>
        </w:rPr>
        <w:t xml:space="preserve">gate </w:t>
      </w:r>
      <w:r w:rsidRPr="00AF06CA">
        <w:rPr>
          <w:rFonts w:ascii="Times New Roman" w:hAnsi="Times New Roman"/>
          <w:sz w:val="24"/>
          <w:szCs w:val="24"/>
        </w:rPr>
        <w:t xml:space="preserve">that </w:t>
      </w:r>
      <w:r w:rsidRPr="00AF06CA">
        <w:rPr>
          <w:rFonts w:ascii="Times New Roman" w:hAnsi="Times New Roman"/>
          <w:i/>
          <w:sz w:val="24"/>
          <w:szCs w:val="24"/>
        </w:rPr>
        <w:t xml:space="preserve">mediates competition </w:t>
      </w:r>
      <w:r w:rsidRPr="00AF06CA">
        <w:rPr>
          <w:rFonts w:ascii="Times New Roman" w:hAnsi="Times New Roman"/>
          <w:sz w:val="24"/>
          <w:szCs w:val="24"/>
        </w:rPr>
        <w:t>between networks elsewhere in the brain that mediate the specific tasks. Note that, as befitting the different core commitments of the topological view, the gating hypothesis contains no commitments about whether the rich club does this by conveying abstract representations about task context to the rest of the network, or even whether it represents anything at all. Hence, all of the positions with regards to the relationship between the two views of hierarchy are on the table.  We will not attempt to adjudicate which is correct here, but we will close by listing the explanatory obligations that each view of the relationship takes on.</w:t>
      </w:r>
    </w:p>
    <w:p w14:paraId="7A32AEFC" w14:textId="77777777" w:rsidR="006F171F" w:rsidRPr="00AF06CA" w:rsidRDefault="006F171F" w:rsidP="006F171F">
      <w:pPr>
        <w:spacing w:line="240" w:lineRule="auto"/>
        <w:rPr>
          <w:rFonts w:ascii="Times New Roman" w:hAnsi="Times New Roman"/>
          <w:sz w:val="24"/>
          <w:szCs w:val="24"/>
        </w:rPr>
      </w:pPr>
    </w:p>
    <w:p w14:paraId="056FE0CD" w14:textId="2D1EE9AC"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The substantiation view suggests that the rich club’s influence on the rest of the network is dependent on the rich club </w:t>
      </w:r>
      <w:r w:rsidR="00B24325">
        <w:rPr>
          <w:rFonts w:ascii="Times New Roman" w:hAnsi="Times New Roman"/>
          <w:sz w:val="24"/>
          <w:szCs w:val="24"/>
        </w:rPr>
        <w:t>processing</w:t>
      </w:r>
      <w:r w:rsidRPr="00AF06CA">
        <w:rPr>
          <w:rFonts w:ascii="Times New Roman" w:hAnsi="Times New Roman"/>
          <w:sz w:val="24"/>
          <w:szCs w:val="24"/>
        </w:rPr>
        <w:t xml:space="preserve"> par</w:t>
      </w:r>
      <w:r w:rsidRPr="00AF06CA">
        <w:rPr>
          <w:rFonts w:ascii="Times New Roman" w:hAnsi="Times New Roman"/>
          <w:sz w:val="24"/>
          <w:szCs w:val="24"/>
        </w:rPr>
        <w:lastRenderedPageBreak/>
        <w:t xml:space="preserve">ticularly abstract representations.  A proponent of the substantiation view must then define </w:t>
      </w:r>
      <w:r w:rsidRPr="00AF06CA">
        <w:rPr>
          <w:rFonts w:ascii="Times New Roman" w:hAnsi="Times New Roman"/>
          <w:i/>
          <w:sz w:val="24"/>
          <w:szCs w:val="24"/>
        </w:rPr>
        <w:t xml:space="preserve">what </w:t>
      </w:r>
      <w:r w:rsidRPr="00AF06CA">
        <w:rPr>
          <w:rFonts w:ascii="Times New Roman" w:hAnsi="Times New Roman"/>
          <w:sz w:val="24"/>
          <w:szCs w:val="24"/>
        </w:rPr>
        <w:t>those representations are, how they are propagated to the non-rich-club nodes that receive input from the rich club, and how these are used to guide behavior.  A proponent of the conflict view must argue that the competition-process is mediated primarily by the slow-oscillation and conflicting inputs about task settings coming into the rich club, and that no abstract representations are required to subsequently re-organize its output targets in the appropriate configuration for the task.</w:t>
      </w:r>
    </w:p>
    <w:p w14:paraId="300FD7A3" w14:textId="77777777" w:rsidR="006F171F" w:rsidRPr="00AF06CA" w:rsidRDefault="006F171F" w:rsidP="006F171F">
      <w:pPr>
        <w:spacing w:line="240" w:lineRule="auto"/>
        <w:rPr>
          <w:rFonts w:ascii="Times New Roman" w:hAnsi="Times New Roman"/>
          <w:sz w:val="24"/>
          <w:szCs w:val="24"/>
        </w:rPr>
      </w:pPr>
    </w:p>
    <w:p w14:paraId="6AD066C6" w14:textId="6C9ED451"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Each variety of pluralist view is also possible.  </w:t>
      </w:r>
      <w:r w:rsidRPr="00AF06CA">
        <w:rPr>
          <w:rFonts w:ascii="Times New Roman" w:hAnsi="Times New Roman"/>
          <w:i/>
          <w:sz w:val="24"/>
          <w:szCs w:val="24"/>
        </w:rPr>
        <w:t xml:space="preserve">Process </w:t>
      </w:r>
      <w:r w:rsidRPr="00AF06CA">
        <w:rPr>
          <w:rFonts w:ascii="Times New Roman" w:hAnsi="Times New Roman"/>
          <w:sz w:val="24"/>
          <w:szCs w:val="24"/>
        </w:rPr>
        <w:t xml:space="preserve">pluralists would suggest that input about the task settings, and perhaps motor actions involved in implementing particular tasks, follow a </w:t>
      </w:r>
      <w:r w:rsidR="004F6719" w:rsidRPr="00AF06CA">
        <w:rPr>
          <w:rFonts w:ascii="Times New Roman" w:hAnsi="Times New Roman"/>
          <w:sz w:val="24"/>
          <w:szCs w:val="24"/>
        </w:rPr>
        <w:t>representational</w:t>
      </w:r>
      <w:r w:rsidRPr="00AF06CA">
        <w:rPr>
          <w:rFonts w:ascii="Times New Roman" w:hAnsi="Times New Roman"/>
          <w:sz w:val="24"/>
          <w:szCs w:val="24"/>
        </w:rPr>
        <w:t xml:space="preserve"> hierarchy, but that coordinating the different subnetworks is itself a topological, and not a </w:t>
      </w:r>
      <w:r w:rsidR="004F6719" w:rsidRPr="00AF06CA">
        <w:rPr>
          <w:rFonts w:ascii="Times New Roman" w:hAnsi="Times New Roman"/>
          <w:sz w:val="24"/>
          <w:szCs w:val="24"/>
        </w:rPr>
        <w:t>representational</w:t>
      </w:r>
      <w:r w:rsidRPr="00AF06CA">
        <w:rPr>
          <w:rFonts w:ascii="Times New Roman" w:hAnsi="Times New Roman"/>
          <w:sz w:val="24"/>
          <w:szCs w:val="24"/>
        </w:rPr>
        <w:t xml:space="preserve"> hierarchy-based, process.  Model-based pluralism will suggest that the roles of the rich club in mediating diffuse yet efficient communication, as well as providing robust communication </w:t>
      </w:r>
      <w:r w:rsidRPr="00AF06CA">
        <w:rPr>
          <w:rFonts w:ascii="Times New Roman" w:hAnsi="Times New Roman"/>
          <w:noProof/>
          <w:sz w:val="24"/>
          <w:szCs w:val="24"/>
        </w:rPr>
        <w:t>(van den Heuvel &amp; Sporns, 2011)</w:t>
      </w:r>
      <w:r w:rsidRPr="00AF06CA">
        <w:rPr>
          <w:rFonts w:ascii="Times New Roman" w:hAnsi="Times New Roman"/>
          <w:sz w:val="24"/>
          <w:szCs w:val="24"/>
        </w:rPr>
        <w:t xml:space="preserve"> are best described from the topological perspective, but that this is compatible with abstract representations being what is communicated diffusely and efficiently.  Finally, organizational pluralism states that rich club organization, which is topological, co-exists with </w:t>
      </w:r>
      <w:r w:rsidR="004F6719" w:rsidRPr="00AF06CA">
        <w:rPr>
          <w:rFonts w:ascii="Times New Roman" w:hAnsi="Times New Roman"/>
          <w:sz w:val="24"/>
          <w:szCs w:val="24"/>
        </w:rPr>
        <w:t>representational</w:t>
      </w:r>
      <w:r w:rsidRPr="00AF06CA">
        <w:rPr>
          <w:rFonts w:ascii="Times New Roman" w:hAnsi="Times New Roman"/>
          <w:sz w:val="24"/>
          <w:szCs w:val="24"/>
        </w:rPr>
        <w:t xml:space="preserve"> hierarchies in the brain, perhaps explaining why in-degree is significantly higher to the rich-club between tasks, but out-degree higher when task-related </w:t>
      </w:r>
      <w:r w:rsidR="00E1348A" w:rsidRPr="00AF06CA">
        <w:rPr>
          <w:rFonts w:ascii="Times New Roman" w:hAnsi="Times New Roman"/>
          <w:sz w:val="24"/>
          <w:szCs w:val="24"/>
        </w:rPr>
        <w:t>representatio</w:t>
      </w:r>
      <w:r w:rsidR="00B24325">
        <w:rPr>
          <w:rFonts w:ascii="Times New Roman" w:hAnsi="Times New Roman"/>
          <w:sz w:val="24"/>
          <w:szCs w:val="24"/>
        </w:rPr>
        <w:t>ns</w:t>
      </w:r>
      <w:r w:rsidRPr="00AF06CA">
        <w:rPr>
          <w:rFonts w:ascii="Times New Roman" w:hAnsi="Times New Roman"/>
          <w:sz w:val="24"/>
          <w:szCs w:val="24"/>
        </w:rPr>
        <w:t xml:space="preserve"> </w:t>
      </w:r>
      <w:r w:rsidR="00B24325">
        <w:rPr>
          <w:rFonts w:ascii="Times New Roman" w:hAnsi="Times New Roman"/>
          <w:sz w:val="24"/>
          <w:szCs w:val="24"/>
        </w:rPr>
        <w:t xml:space="preserve">are </w:t>
      </w:r>
      <w:r w:rsidRPr="00AF06CA">
        <w:rPr>
          <w:rFonts w:ascii="Times New Roman" w:hAnsi="Times New Roman"/>
          <w:sz w:val="24"/>
          <w:szCs w:val="24"/>
        </w:rPr>
        <w:t>occurring.</w:t>
      </w:r>
    </w:p>
    <w:p w14:paraId="58039C9C" w14:textId="77777777" w:rsidR="006F171F" w:rsidRPr="00AF06CA" w:rsidRDefault="006F171F" w:rsidP="006F171F">
      <w:pPr>
        <w:spacing w:line="240" w:lineRule="auto"/>
        <w:rPr>
          <w:rFonts w:ascii="Times New Roman" w:hAnsi="Times New Roman"/>
          <w:sz w:val="24"/>
          <w:szCs w:val="24"/>
        </w:rPr>
      </w:pPr>
    </w:p>
    <w:p w14:paraId="1D9BEF0E" w14:textId="7F368BE3"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Each of these views in turn takes on commitments, particularly with regards to how the other areas with connections to the rich club operate.  The point is that </w:t>
      </w:r>
      <w:r w:rsidRPr="00AF06CA">
        <w:rPr>
          <w:rFonts w:ascii="Times New Roman" w:hAnsi="Times New Roman"/>
          <w:i/>
          <w:sz w:val="24"/>
          <w:szCs w:val="24"/>
        </w:rPr>
        <w:t xml:space="preserve">none </w:t>
      </w:r>
      <w:r w:rsidRPr="00AF06CA">
        <w:rPr>
          <w:rFonts w:ascii="Times New Roman" w:hAnsi="Times New Roman"/>
          <w:sz w:val="24"/>
          <w:szCs w:val="24"/>
        </w:rPr>
        <w:t>of these moves is trivial, and hence whatever position one takes requires extensive justification.</w:t>
      </w:r>
      <w:r w:rsidR="00E233AA" w:rsidRPr="00AF06CA">
        <w:rPr>
          <w:rFonts w:ascii="Times New Roman" w:hAnsi="Times New Roman"/>
          <w:sz w:val="24"/>
          <w:szCs w:val="24"/>
        </w:rPr>
        <w:t xml:space="preserve">  So, our approach to the patchwork concept helps clarify the state of the hierarchy concept with regards to extant research strategies and the available empirical data.</w:t>
      </w:r>
    </w:p>
    <w:p w14:paraId="022EB286" w14:textId="239C597D" w:rsidR="006F171F" w:rsidRPr="00AF06CA" w:rsidRDefault="006F171F" w:rsidP="006F171F">
      <w:pPr>
        <w:spacing w:line="240" w:lineRule="auto"/>
        <w:rPr>
          <w:rFonts w:ascii="Times New Roman" w:hAnsi="Times New Roman"/>
          <w:sz w:val="24"/>
          <w:szCs w:val="24"/>
        </w:rPr>
      </w:pPr>
    </w:p>
    <w:p w14:paraId="4021DA4A" w14:textId="04950277" w:rsidR="004D52B7" w:rsidRDefault="004D52B7" w:rsidP="006F171F">
      <w:pPr>
        <w:spacing w:line="240" w:lineRule="auto"/>
        <w:rPr>
          <w:rFonts w:ascii="Times New Roman" w:hAnsi="Times New Roman"/>
          <w:sz w:val="24"/>
          <w:szCs w:val="24"/>
        </w:rPr>
      </w:pPr>
    </w:p>
    <w:p w14:paraId="638C4F38" w14:textId="77777777" w:rsidR="000E293B" w:rsidRPr="00AF06CA" w:rsidRDefault="000E293B" w:rsidP="006F171F">
      <w:pPr>
        <w:spacing w:line="240" w:lineRule="auto"/>
        <w:rPr>
          <w:rFonts w:ascii="Times New Roman" w:hAnsi="Times New Roman"/>
          <w:sz w:val="24"/>
          <w:szCs w:val="24"/>
        </w:rPr>
      </w:pPr>
    </w:p>
    <w:p w14:paraId="54836844" w14:textId="77777777" w:rsidR="006F171F" w:rsidRPr="00AF06CA" w:rsidRDefault="006F171F" w:rsidP="006F171F">
      <w:pPr>
        <w:pStyle w:val="berschrift1"/>
        <w:spacing w:line="240" w:lineRule="auto"/>
      </w:pPr>
      <w:r w:rsidRPr="00AF06CA">
        <w:lastRenderedPageBreak/>
        <w:t>6.  Conclusion</w:t>
      </w:r>
    </w:p>
    <w:p w14:paraId="602296B8" w14:textId="4CEAD6F3" w:rsidR="00E233AA"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In this paper we have argued that there are two distinct approaches to the concept of hierarchy in neuroscience, whose relations have not been sufficiently scrutinized in the previous literature. While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approach takes progressively more abstract information </w:t>
      </w:r>
      <w:r w:rsidR="00E41E8A" w:rsidRPr="00AF06CA">
        <w:rPr>
          <w:rFonts w:ascii="Times New Roman" w:hAnsi="Times New Roman"/>
          <w:sz w:val="24"/>
          <w:szCs w:val="24"/>
        </w:rPr>
        <w:t>processing</w:t>
      </w:r>
      <w:r w:rsidRPr="00AF06CA">
        <w:rPr>
          <w:rFonts w:ascii="Times New Roman" w:hAnsi="Times New Roman"/>
          <w:sz w:val="24"/>
          <w:szCs w:val="24"/>
        </w:rPr>
        <w:t xml:space="preserve"> and representational function as the core </w:t>
      </w:r>
      <w:r w:rsidR="00E41E8A" w:rsidRPr="00AF06CA">
        <w:rPr>
          <w:rFonts w:ascii="Times New Roman" w:hAnsi="Times New Roman"/>
          <w:sz w:val="24"/>
          <w:szCs w:val="24"/>
        </w:rPr>
        <w:t xml:space="preserve">property which sorts </w:t>
      </w:r>
      <w:r w:rsidRPr="00AF06CA">
        <w:rPr>
          <w:rFonts w:ascii="Times New Roman" w:hAnsi="Times New Roman"/>
          <w:sz w:val="24"/>
          <w:szCs w:val="24"/>
        </w:rPr>
        <w:t>anatomical areas hierarchically (section 2), topological approaches take influence on the network and propagation structure to be central and are neutral with regard to abstraction and representational function (section 3).</w:t>
      </w:r>
      <w:r w:rsidR="00E86BF8" w:rsidRPr="00AF06CA">
        <w:rPr>
          <w:rFonts w:ascii="Times New Roman" w:hAnsi="Times New Roman"/>
          <w:sz w:val="24"/>
          <w:szCs w:val="24"/>
        </w:rPr>
        <w:t xml:space="preserve"> </w:t>
      </w:r>
    </w:p>
    <w:p w14:paraId="53DA33B7" w14:textId="3E61057E" w:rsidR="006F171F" w:rsidRPr="00AF06CA" w:rsidRDefault="00BB002A" w:rsidP="006F171F">
      <w:pPr>
        <w:spacing w:line="240" w:lineRule="auto"/>
        <w:rPr>
          <w:rFonts w:ascii="Times New Roman" w:hAnsi="Times New Roman"/>
          <w:sz w:val="24"/>
          <w:szCs w:val="24"/>
        </w:rPr>
      </w:pPr>
      <w:r w:rsidRPr="00AF06CA">
        <w:rPr>
          <w:rFonts w:ascii="Times New Roman" w:hAnsi="Times New Roman"/>
          <w:sz w:val="24"/>
          <w:szCs w:val="24"/>
        </w:rPr>
        <w:t>O</w:t>
      </w:r>
      <w:r w:rsidR="00E86BF8" w:rsidRPr="00AF06CA">
        <w:rPr>
          <w:rFonts w:ascii="Times New Roman" w:hAnsi="Times New Roman"/>
          <w:sz w:val="24"/>
          <w:szCs w:val="24"/>
        </w:rPr>
        <w:t>ur analysis</w:t>
      </w:r>
      <w:r w:rsidRPr="00AF06CA">
        <w:rPr>
          <w:rFonts w:ascii="Times New Roman" w:hAnsi="Times New Roman"/>
          <w:sz w:val="24"/>
          <w:szCs w:val="24"/>
        </w:rPr>
        <w:t xml:space="preserve"> of these two approaches</w:t>
      </w:r>
      <w:r w:rsidR="00E86BF8" w:rsidRPr="00AF06CA">
        <w:rPr>
          <w:rFonts w:ascii="Times New Roman" w:hAnsi="Times New Roman"/>
          <w:sz w:val="24"/>
          <w:szCs w:val="24"/>
        </w:rPr>
        <w:t xml:space="preserve"> </w:t>
      </w:r>
      <w:r w:rsidRPr="00AF06CA">
        <w:rPr>
          <w:rFonts w:ascii="Times New Roman" w:hAnsi="Times New Roman"/>
          <w:sz w:val="24"/>
          <w:szCs w:val="24"/>
        </w:rPr>
        <w:t>supports the</w:t>
      </w:r>
      <w:r w:rsidR="00403819">
        <w:rPr>
          <w:rFonts w:ascii="Times New Roman" w:hAnsi="Times New Roman"/>
          <w:sz w:val="24"/>
          <w:szCs w:val="24"/>
        </w:rPr>
        <w:t xml:space="preserve"> descriptive</w:t>
      </w:r>
      <w:r w:rsidRPr="00AF06CA">
        <w:rPr>
          <w:rFonts w:ascii="Times New Roman" w:hAnsi="Times New Roman"/>
          <w:sz w:val="24"/>
          <w:szCs w:val="24"/>
        </w:rPr>
        <w:t xml:space="preserve"> claim that many scientific concepts develop into a patchwork when researchers use them to pursue various descriptive and explanatory projects (Wilson, 2006; </w:t>
      </w:r>
      <w:proofErr w:type="spellStart"/>
      <w:r w:rsidRPr="00AF06CA">
        <w:rPr>
          <w:rFonts w:ascii="Times New Roman" w:hAnsi="Times New Roman"/>
          <w:sz w:val="24"/>
          <w:szCs w:val="24"/>
        </w:rPr>
        <w:t>Bursten</w:t>
      </w:r>
      <w:proofErr w:type="spellEnd"/>
      <w:r w:rsidRPr="00AF06CA">
        <w:rPr>
          <w:rFonts w:ascii="Times New Roman" w:hAnsi="Times New Roman"/>
          <w:sz w:val="24"/>
          <w:szCs w:val="24"/>
        </w:rPr>
        <w:t xml:space="preserve"> 2016; Novick, 2018; Haueis, 2018). </w:t>
      </w:r>
      <w:r w:rsidR="00E233AA" w:rsidRPr="00AF06CA">
        <w:rPr>
          <w:rFonts w:ascii="Times New Roman" w:hAnsi="Times New Roman"/>
          <w:sz w:val="24"/>
          <w:szCs w:val="24"/>
        </w:rPr>
        <w:t>Our</w:t>
      </w:r>
      <w:r w:rsidRPr="00AF06CA">
        <w:rPr>
          <w:rFonts w:ascii="Times New Roman" w:hAnsi="Times New Roman"/>
          <w:sz w:val="24"/>
          <w:szCs w:val="24"/>
        </w:rPr>
        <w:t xml:space="preserve"> central </w:t>
      </w:r>
      <w:r w:rsidR="00E233AA" w:rsidRPr="00AF06CA">
        <w:rPr>
          <w:rFonts w:ascii="Times New Roman" w:hAnsi="Times New Roman"/>
          <w:sz w:val="24"/>
          <w:szCs w:val="24"/>
        </w:rPr>
        <w:t>contribution is the point that</w:t>
      </w:r>
      <w:r w:rsidRPr="00AF06CA">
        <w:rPr>
          <w:rFonts w:ascii="Times New Roman" w:hAnsi="Times New Roman"/>
          <w:sz w:val="24"/>
          <w:szCs w:val="24"/>
        </w:rPr>
        <w:t xml:space="preserve"> such conceptual patchworks leave researchers with multiple options of how to relate different uses of a concept to each other.</w:t>
      </w:r>
      <w:r w:rsidR="006F171F" w:rsidRPr="00AF06CA">
        <w:rPr>
          <w:rFonts w:ascii="Times New Roman" w:hAnsi="Times New Roman"/>
          <w:sz w:val="24"/>
          <w:szCs w:val="24"/>
        </w:rPr>
        <w:t xml:space="preserve"> We argued that current evidence suggests three possible conceptual relations between the</w:t>
      </w:r>
      <w:r w:rsidRPr="00AF06CA">
        <w:rPr>
          <w:rFonts w:ascii="Times New Roman" w:hAnsi="Times New Roman"/>
          <w:sz w:val="24"/>
          <w:szCs w:val="24"/>
        </w:rPr>
        <w:t xml:space="preserve"> two</w:t>
      </w:r>
      <w:r w:rsidR="006F171F" w:rsidRPr="00AF06CA">
        <w:rPr>
          <w:rFonts w:ascii="Times New Roman" w:hAnsi="Times New Roman"/>
          <w:sz w:val="24"/>
          <w:szCs w:val="24"/>
        </w:rPr>
        <w:t xml:space="preserve"> approaches</w:t>
      </w:r>
      <w:r w:rsidRPr="00AF06CA">
        <w:rPr>
          <w:rFonts w:ascii="Times New Roman" w:hAnsi="Times New Roman"/>
          <w:sz w:val="24"/>
          <w:szCs w:val="24"/>
        </w:rPr>
        <w:t xml:space="preserve"> to “hierarchy”</w:t>
      </w:r>
      <w:r w:rsidR="006F171F" w:rsidRPr="00AF06CA">
        <w:rPr>
          <w:rFonts w:ascii="Times New Roman" w:hAnsi="Times New Roman"/>
          <w:sz w:val="24"/>
          <w:szCs w:val="24"/>
        </w:rPr>
        <w:t xml:space="preserve"> (section 4): topological hierarchies could </w:t>
      </w:r>
      <w:r w:rsidR="006F171F" w:rsidRPr="00AF06CA">
        <w:rPr>
          <w:rFonts w:ascii="Times New Roman" w:hAnsi="Times New Roman"/>
          <w:i/>
          <w:sz w:val="24"/>
          <w:szCs w:val="24"/>
        </w:rPr>
        <w:t>substantiate</w:t>
      </w:r>
      <w:r w:rsidR="006F171F" w:rsidRPr="00AF06CA">
        <w:rPr>
          <w:rFonts w:ascii="Times New Roman" w:hAnsi="Times New Roman"/>
          <w:sz w:val="24"/>
          <w:szCs w:val="24"/>
        </w:rPr>
        <w:t xml:space="preserve"> the traditional </w:t>
      </w:r>
      <w:r w:rsidR="004F6719" w:rsidRPr="00AF06CA">
        <w:rPr>
          <w:rFonts w:ascii="Times New Roman" w:hAnsi="Times New Roman"/>
          <w:sz w:val="24"/>
          <w:szCs w:val="24"/>
        </w:rPr>
        <w:t xml:space="preserve">representational </w:t>
      </w:r>
      <w:r w:rsidR="006F171F" w:rsidRPr="00AF06CA">
        <w:rPr>
          <w:rFonts w:ascii="Times New Roman" w:hAnsi="Times New Roman"/>
          <w:sz w:val="24"/>
          <w:szCs w:val="24"/>
        </w:rPr>
        <w:t xml:space="preserve">hierarchy, </w:t>
      </w:r>
      <w:r w:rsidR="006F171F" w:rsidRPr="00AF06CA">
        <w:rPr>
          <w:rFonts w:ascii="Times New Roman" w:hAnsi="Times New Roman"/>
          <w:i/>
          <w:sz w:val="24"/>
          <w:szCs w:val="24"/>
        </w:rPr>
        <w:t>conflict</w:t>
      </w:r>
      <w:r w:rsidR="006F171F" w:rsidRPr="00AF06CA">
        <w:rPr>
          <w:rFonts w:ascii="Times New Roman" w:hAnsi="Times New Roman"/>
          <w:sz w:val="24"/>
          <w:szCs w:val="24"/>
        </w:rPr>
        <w:t xml:space="preserve"> with it, or contribute to a </w:t>
      </w:r>
      <w:r w:rsidR="006F171F" w:rsidRPr="00AF06CA">
        <w:rPr>
          <w:rFonts w:ascii="Times New Roman" w:hAnsi="Times New Roman"/>
          <w:i/>
          <w:sz w:val="24"/>
          <w:szCs w:val="24"/>
        </w:rPr>
        <w:t>plurality</w:t>
      </w:r>
      <w:r w:rsidR="006F171F" w:rsidRPr="00AF06CA">
        <w:rPr>
          <w:rFonts w:ascii="Times New Roman" w:hAnsi="Times New Roman"/>
          <w:sz w:val="24"/>
          <w:szCs w:val="24"/>
        </w:rPr>
        <w:t xml:space="preserve"> of approaches needed to understand the hierarchical organization of the brain. We do not wish to argue which of these relations is the correct one.  We take the foregoing to have shown, however, that the conceptual landscape surrounding the notion of “hierarchy” in systems neuroscience is </w:t>
      </w:r>
      <w:r w:rsidR="006F171F" w:rsidRPr="00AF06CA">
        <w:rPr>
          <w:rFonts w:ascii="Times New Roman" w:hAnsi="Times New Roman"/>
          <w:i/>
          <w:sz w:val="24"/>
          <w:szCs w:val="24"/>
        </w:rPr>
        <w:t xml:space="preserve">extremely </w:t>
      </w:r>
      <w:r w:rsidR="006F171F" w:rsidRPr="00AF06CA">
        <w:rPr>
          <w:rFonts w:ascii="Times New Roman" w:hAnsi="Times New Roman"/>
          <w:sz w:val="24"/>
          <w:szCs w:val="24"/>
        </w:rPr>
        <w:t xml:space="preserve">complicated.  </w:t>
      </w:r>
      <w:r w:rsidR="00A70A9F">
        <w:rPr>
          <w:rFonts w:ascii="Times New Roman" w:hAnsi="Times New Roman"/>
          <w:sz w:val="24"/>
          <w:szCs w:val="24"/>
        </w:rPr>
        <w:t>Without explicating its different connotations and their relations, “use of the term ‘hierarchy’ can become meaningless, or worse, misleading” (</w:t>
      </w:r>
      <w:proofErr w:type="spellStart"/>
      <w:r w:rsidR="00A70A9F">
        <w:rPr>
          <w:rFonts w:ascii="Times New Roman" w:hAnsi="Times New Roman"/>
          <w:sz w:val="24"/>
          <w:szCs w:val="24"/>
        </w:rPr>
        <w:t>Hilgetag</w:t>
      </w:r>
      <w:proofErr w:type="spellEnd"/>
      <w:r w:rsidR="00A70A9F">
        <w:rPr>
          <w:rFonts w:ascii="Times New Roman" w:hAnsi="Times New Roman"/>
          <w:sz w:val="24"/>
          <w:szCs w:val="24"/>
        </w:rPr>
        <w:t xml:space="preserve"> and </w:t>
      </w:r>
      <w:proofErr w:type="spellStart"/>
      <w:r w:rsidR="00A70A9F">
        <w:rPr>
          <w:rFonts w:ascii="Times New Roman" w:hAnsi="Times New Roman"/>
          <w:sz w:val="24"/>
          <w:szCs w:val="24"/>
        </w:rPr>
        <w:t>Goulas</w:t>
      </w:r>
      <w:proofErr w:type="spellEnd"/>
      <w:r w:rsidR="00A70A9F">
        <w:rPr>
          <w:rFonts w:ascii="Times New Roman" w:hAnsi="Times New Roman"/>
          <w:sz w:val="24"/>
          <w:szCs w:val="24"/>
        </w:rPr>
        <w:t xml:space="preserve"> 2020</w:t>
      </w:r>
      <w:r w:rsidR="00447EEB">
        <w:rPr>
          <w:rFonts w:ascii="Times New Roman" w:hAnsi="Times New Roman"/>
          <w:sz w:val="24"/>
          <w:szCs w:val="24"/>
        </w:rPr>
        <w:t>, 8</w:t>
      </w:r>
      <w:r w:rsidR="00A70A9F">
        <w:rPr>
          <w:rFonts w:ascii="Times New Roman" w:hAnsi="Times New Roman"/>
          <w:sz w:val="24"/>
          <w:szCs w:val="24"/>
        </w:rPr>
        <w:t xml:space="preserve">). </w:t>
      </w:r>
      <w:r w:rsidR="006F171F" w:rsidRPr="00AF06CA">
        <w:rPr>
          <w:rFonts w:ascii="Times New Roman" w:hAnsi="Times New Roman"/>
          <w:sz w:val="24"/>
          <w:szCs w:val="24"/>
        </w:rPr>
        <w:t xml:space="preserve">There are no obvious answers, and there is especially no justification to presuming one view of the relationships between </w:t>
      </w:r>
      <w:r w:rsidR="004F6719" w:rsidRPr="00AF06CA">
        <w:rPr>
          <w:rFonts w:ascii="Times New Roman" w:hAnsi="Times New Roman"/>
          <w:sz w:val="24"/>
          <w:szCs w:val="24"/>
        </w:rPr>
        <w:t>different notions of</w:t>
      </w:r>
      <w:r w:rsidR="006F171F" w:rsidRPr="00AF06CA">
        <w:rPr>
          <w:rFonts w:ascii="Times New Roman" w:hAnsi="Times New Roman"/>
          <w:sz w:val="24"/>
          <w:szCs w:val="24"/>
        </w:rPr>
        <w:t xml:space="preserve"> hierarch</w:t>
      </w:r>
      <w:r w:rsidR="004F6719" w:rsidRPr="00AF06CA">
        <w:rPr>
          <w:rFonts w:ascii="Times New Roman" w:hAnsi="Times New Roman"/>
          <w:sz w:val="24"/>
          <w:szCs w:val="24"/>
        </w:rPr>
        <w:t>y</w:t>
      </w:r>
      <w:r w:rsidR="006F171F" w:rsidRPr="00AF06CA">
        <w:rPr>
          <w:rFonts w:ascii="Times New Roman" w:hAnsi="Times New Roman"/>
          <w:sz w:val="24"/>
          <w:szCs w:val="24"/>
        </w:rPr>
        <w:t xml:space="preserve"> over another.  </w:t>
      </w:r>
    </w:p>
    <w:p w14:paraId="74FED3E9" w14:textId="77777777" w:rsidR="006F171F" w:rsidRPr="00AF06CA" w:rsidRDefault="006F171F" w:rsidP="006F171F">
      <w:pPr>
        <w:spacing w:line="240" w:lineRule="auto"/>
        <w:rPr>
          <w:rFonts w:ascii="Times New Roman" w:hAnsi="Times New Roman"/>
          <w:sz w:val="24"/>
          <w:szCs w:val="24"/>
        </w:rPr>
      </w:pPr>
    </w:p>
    <w:p w14:paraId="6F148914" w14:textId="34340F85" w:rsidR="006F171F" w:rsidRPr="00AF06CA" w:rsidRDefault="006F171F" w:rsidP="006F171F">
      <w:pPr>
        <w:spacing w:line="240" w:lineRule="auto"/>
        <w:rPr>
          <w:rFonts w:ascii="Times New Roman" w:hAnsi="Times New Roman"/>
          <w:sz w:val="24"/>
          <w:szCs w:val="24"/>
        </w:rPr>
      </w:pPr>
      <w:r w:rsidRPr="00AF06CA">
        <w:rPr>
          <w:rFonts w:ascii="Times New Roman" w:hAnsi="Times New Roman"/>
          <w:sz w:val="24"/>
          <w:szCs w:val="24"/>
        </w:rPr>
        <w:t xml:space="preserve">Because hierarchical thinking is deeply engrained in neuroscience and is also used to defend computational </w:t>
      </w:r>
      <w:r w:rsidRPr="00AF06CA">
        <w:rPr>
          <w:rFonts w:ascii="Times New Roman" w:hAnsi="Times New Roman"/>
          <w:noProof/>
          <w:sz w:val="24"/>
          <w:szCs w:val="24"/>
        </w:rPr>
        <w:t>(Pylyshyn, 2007)</w:t>
      </w:r>
      <w:r w:rsidRPr="00AF06CA">
        <w:rPr>
          <w:rFonts w:ascii="Times New Roman" w:hAnsi="Times New Roman"/>
          <w:sz w:val="24"/>
          <w:szCs w:val="24"/>
        </w:rPr>
        <w:t xml:space="preserve"> and evolutionary </w:t>
      </w:r>
      <w:r w:rsidRPr="00AF06CA">
        <w:rPr>
          <w:rFonts w:ascii="Times New Roman" w:hAnsi="Times New Roman"/>
          <w:noProof/>
          <w:sz w:val="24"/>
          <w:szCs w:val="24"/>
        </w:rPr>
        <w:t>(Barrett, 2014)</w:t>
      </w:r>
      <w:r w:rsidRPr="00AF06CA">
        <w:rPr>
          <w:rFonts w:ascii="Times New Roman" w:hAnsi="Times New Roman"/>
          <w:sz w:val="24"/>
          <w:szCs w:val="24"/>
        </w:rPr>
        <w:t xml:space="preserve"> accounts of the mind, theorizing about relationship between the </w:t>
      </w:r>
      <w:r w:rsidR="004F6719" w:rsidRPr="00AF06CA">
        <w:rPr>
          <w:rFonts w:ascii="Times New Roman" w:hAnsi="Times New Roman"/>
          <w:sz w:val="24"/>
          <w:szCs w:val="24"/>
        </w:rPr>
        <w:t>representational</w:t>
      </w:r>
      <w:r w:rsidRPr="00AF06CA">
        <w:rPr>
          <w:rFonts w:ascii="Times New Roman" w:hAnsi="Times New Roman"/>
          <w:sz w:val="24"/>
          <w:szCs w:val="24"/>
        </w:rPr>
        <w:t xml:space="preserve"> and topological views is of no small consequence for cognitive science. A substantiation view allows for standard conceptions of the general architecture of the brain </w:t>
      </w:r>
      <w:r w:rsidRPr="00AF06CA">
        <w:rPr>
          <w:rFonts w:ascii="Times New Roman" w:hAnsi="Times New Roman"/>
          <w:sz w:val="24"/>
          <w:szCs w:val="24"/>
        </w:rPr>
        <w:lastRenderedPageBreak/>
        <w:t xml:space="preserve">and mind to be kept in place, with perhaps some network concepts used to fill in details or account for information integration in a more perspicuous way.  The conflict view, however, promotes – and we want to stress this – a </w:t>
      </w:r>
      <w:r w:rsidRPr="00AF06CA">
        <w:rPr>
          <w:rFonts w:ascii="Times New Roman" w:hAnsi="Times New Roman"/>
          <w:i/>
          <w:sz w:val="24"/>
          <w:szCs w:val="24"/>
        </w:rPr>
        <w:t xml:space="preserve">radical </w:t>
      </w:r>
      <w:r w:rsidRPr="00AF06CA">
        <w:rPr>
          <w:rFonts w:ascii="Times New Roman" w:hAnsi="Times New Roman"/>
          <w:sz w:val="24"/>
          <w:szCs w:val="24"/>
        </w:rPr>
        <w:t>revision to our general conception of neural and mental organization, for which there are not well-articulated alternatives. Thinking about the representational and functional organization of the brain if the conflict view is true is a major conceptual project. Finally, if one pursues a pluralist option then examining the nature of the interaction between different notions of hierarchy will generate insight about functional architecture and the roles of distinct concepts in neuroscience. By articulating different possibilities of answering that question, we hope to have opened up a conceptual space in which further neuroscientific and philosophical reasoning about neural hierarchy can proceed.</w:t>
      </w:r>
    </w:p>
    <w:p w14:paraId="01DBB2CA" w14:textId="77777777" w:rsidR="006F171F" w:rsidRPr="00AF06CA" w:rsidRDefault="006F171F" w:rsidP="006F171F">
      <w:pPr>
        <w:spacing w:line="240" w:lineRule="auto"/>
        <w:rPr>
          <w:rFonts w:ascii="Times New Roman" w:hAnsi="Times New Roman"/>
          <w:sz w:val="24"/>
          <w:szCs w:val="24"/>
        </w:rPr>
      </w:pPr>
    </w:p>
    <w:p w14:paraId="64669FDC" w14:textId="2BC7A9EC" w:rsidR="006F171F" w:rsidRPr="00AF06CA" w:rsidRDefault="006F171F" w:rsidP="00D20C6E">
      <w:pPr>
        <w:pStyle w:val="acknowledgements"/>
      </w:pPr>
      <w:r w:rsidRPr="00AF06CA">
        <w:rPr>
          <w:b/>
        </w:rPr>
        <w:t xml:space="preserve">Acknowledgments: </w:t>
      </w:r>
      <w:r w:rsidRPr="00AF06CA">
        <w:t xml:space="preserve">We thank audiences at the AISC Midterm Conference 2018 (University of Genoa) and at the Neural Mechanisms web conference 2018, as well as </w:t>
      </w:r>
      <w:r w:rsidR="004A6B52">
        <w:t xml:space="preserve">four </w:t>
      </w:r>
      <w:r w:rsidRPr="00AF06CA">
        <w:t>anonymous reviewers for helpful feedback on earlier versions of this manuscript.</w:t>
      </w:r>
    </w:p>
    <w:p w14:paraId="500FA8C5" w14:textId="77777777" w:rsidR="006F171F" w:rsidRPr="00AF06CA" w:rsidRDefault="006F171F" w:rsidP="006F171F">
      <w:pPr>
        <w:spacing w:line="240" w:lineRule="auto"/>
        <w:rPr>
          <w:rFonts w:ascii="Times New Roman" w:hAnsi="Times New Roman"/>
          <w:sz w:val="24"/>
          <w:szCs w:val="24"/>
        </w:rPr>
      </w:pPr>
    </w:p>
    <w:p w14:paraId="06443A16" w14:textId="77777777" w:rsidR="006F171F" w:rsidRPr="00AF06CA" w:rsidRDefault="006F171F" w:rsidP="006F171F">
      <w:pPr>
        <w:pStyle w:val="berschrift1"/>
        <w:spacing w:line="240" w:lineRule="auto"/>
      </w:pPr>
      <w:r w:rsidRPr="00AF06CA">
        <w:t xml:space="preserve">References </w:t>
      </w:r>
    </w:p>
    <w:p w14:paraId="620C04AB" w14:textId="3373409D" w:rsidR="006F171F" w:rsidRPr="002B2050" w:rsidRDefault="006F171F" w:rsidP="006F171F">
      <w:pPr>
        <w:pStyle w:val="EndNoteBibliography"/>
        <w:ind w:left="720" w:hanging="720"/>
        <w:rPr>
          <w:rFonts w:ascii="Times New Roman" w:hAnsi="Times New Roman" w:cs="Times New Roman"/>
          <w:sz w:val="24"/>
          <w:szCs w:val="24"/>
          <w:lang w:val="fr-FR"/>
        </w:rPr>
      </w:pPr>
      <w:r w:rsidRPr="00626816">
        <w:rPr>
          <w:rFonts w:ascii="Times New Roman" w:hAnsi="Times New Roman" w:cs="Times New Roman"/>
          <w:sz w:val="24"/>
          <w:szCs w:val="24"/>
          <w:lang w:val="en-CA"/>
        </w:rPr>
        <w:t xml:space="preserve">Avena-Koenigsberger, A., Misic, B., &amp; Sporns, O. (2017). </w:t>
      </w:r>
      <w:r w:rsidRPr="00AF06CA">
        <w:rPr>
          <w:rFonts w:ascii="Times New Roman" w:hAnsi="Times New Roman" w:cs="Times New Roman"/>
          <w:sz w:val="24"/>
          <w:szCs w:val="24"/>
        </w:rPr>
        <w:t xml:space="preserve">Communication dynamics in complex brain networks. </w:t>
      </w:r>
      <w:r w:rsidRPr="002B2050">
        <w:rPr>
          <w:rFonts w:ascii="Times New Roman" w:hAnsi="Times New Roman" w:cs="Times New Roman"/>
          <w:i/>
          <w:sz w:val="24"/>
          <w:szCs w:val="24"/>
          <w:lang w:val="fr-FR"/>
        </w:rPr>
        <w:t>Nat</w:t>
      </w:r>
      <w:r w:rsidR="00D20C6E" w:rsidRPr="002B2050">
        <w:rPr>
          <w:rFonts w:ascii="Times New Roman" w:hAnsi="Times New Roman" w:cs="Times New Roman"/>
          <w:i/>
          <w:sz w:val="24"/>
          <w:szCs w:val="24"/>
          <w:lang w:val="fr-FR"/>
        </w:rPr>
        <w:t>ure</w:t>
      </w:r>
      <w:r w:rsidRPr="002B2050">
        <w:rPr>
          <w:rFonts w:ascii="Times New Roman" w:hAnsi="Times New Roman" w:cs="Times New Roman"/>
          <w:i/>
          <w:sz w:val="24"/>
          <w:szCs w:val="24"/>
          <w:lang w:val="fr-FR"/>
        </w:rPr>
        <w:t xml:space="preserve"> Rev</w:t>
      </w:r>
      <w:r w:rsidR="00D20C6E" w:rsidRPr="002B2050">
        <w:rPr>
          <w:rFonts w:ascii="Times New Roman" w:hAnsi="Times New Roman" w:cs="Times New Roman"/>
          <w:i/>
          <w:sz w:val="24"/>
          <w:szCs w:val="24"/>
          <w:lang w:val="fr-FR"/>
        </w:rPr>
        <w:t>iews</w:t>
      </w:r>
      <w:r w:rsidRPr="002B2050">
        <w:rPr>
          <w:rFonts w:ascii="Times New Roman" w:hAnsi="Times New Roman" w:cs="Times New Roman"/>
          <w:i/>
          <w:sz w:val="24"/>
          <w:szCs w:val="24"/>
          <w:lang w:val="fr-FR"/>
        </w:rPr>
        <w:t xml:space="preserve"> Neurosci</w:t>
      </w:r>
      <w:r w:rsidR="00D20C6E" w:rsidRPr="002B2050">
        <w:rPr>
          <w:rFonts w:ascii="Times New Roman" w:hAnsi="Times New Roman" w:cs="Times New Roman"/>
          <w:i/>
          <w:sz w:val="24"/>
          <w:szCs w:val="24"/>
          <w:lang w:val="fr-FR"/>
        </w:rPr>
        <w:t>ence</w:t>
      </w:r>
      <w:r w:rsidRPr="002B2050">
        <w:rPr>
          <w:rFonts w:ascii="Times New Roman" w:hAnsi="Times New Roman" w:cs="Times New Roman"/>
          <w:i/>
          <w:sz w:val="24"/>
          <w:szCs w:val="24"/>
          <w:lang w:val="fr-FR"/>
        </w:rPr>
        <w:t>, 19</w:t>
      </w:r>
      <w:r w:rsidRPr="002B2050">
        <w:rPr>
          <w:rFonts w:ascii="Times New Roman" w:hAnsi="Times New Roman" w:cs="Times New Roman"/>
          <w:sz w:val="24"/>
          <w:szCs w:val="24"/>
          <w:lang w:val="fr-FR"/>
        </w:rPr>
        <w:t>(1), 17-33. doi:10.1038/nrn.2017.149</w:t>
      </w:r>
    </w:p>
    <w:p w14:paraId="021BEFD7" w14:textId="77777777" w:rsidR="006F171F" w:rsidRPr="00AF06CA" w:rsidRDefault="006F171F" w:rsidP="006F171F">
      <w:pPr>
        <w:pStyle w:val="EndNoteBibliography"/>
        <w:ind w:left="720" w:hanging="720"/>
        <w:rPr>
          <w:rFonts w:ascii="Times New Roman" w:hAnsi="Times New Roman" w:cs="Times New Roman"/>
          <w:sz w:val="24"/>
          <w:szCs w:val="24"/>
        </w:rPr>
      </w:pPr>
      <w:r w:rsidRPr="002B2050">
        <w:rPr>
          <w:rFonts w:ascii="Times New Roman" w:hAnsi="Times New Roman" w:cs="Times New Roman"/>
          <w:sz w:val="24"/>
          <w:szCs w:val="24"/>
          <w:lang w:val="fr-FR"/>
        </w:rPr>
        <w:t xml:space="preserve">Badre, D., Kayser, A. S., &amp; D'Esposito, M. (2010). </w:t>
      </w:r>
      <w:r w:rsidRPr="00AF06CA">
        <w:rPr>
          <w:rFonts w:ascii="Times New Roman" w:hAnsi="Times New Roman" w:cs="Times New Roman"/>
          <w:sz w:val="24"/>
          <w:szCs w:val="24"/>
        </w:rPr>
        <w:t xml:space="preserve">Frontal cortex and the discovery of abstract action rules. </w:t>
      </w:r>
      <w:r w:rsidRPr="00AF06CA">
        <w:rPr>
          <w:rFonts w:ascii="Times New Roman" w:hAnsi="Times New Roman" w:cs="Times New Roman"/>
          <w:i/>
          <w:sz w:val="24"/>
          <w:szCs w:val="24"/>
        </w:rPr>
        <w:t>Neuron, 66</w:t>
      </w:r>
      <w:r w:rsidRPr="00AF06CA">
        <w:rPr>
          <w:rFonts w:ascii="Times New Roman" w:hAnsi="Times New Roman" w:cs="Times New Roman"/>
          <w:sz w:val="24"/>
          <w:szCs w:val="24"/>
        </w:rPr>
        <w:t xml:space="preserve">(2), 315-326. </w:t>
      </w:r>
    </w:p>
    <w:p w14:paraId="04CCBBD0"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Barrett, H. C. (2014). </w:t>
      </w:r>
      <w:r w:rsidRPr="00AF06CA">
        <w:rPr>
          <w:rFonts w:ascii="Times New Roman" w:hAnsi="Times New Roman" w:cs="Times New Roman"/>
          <w:i/>
          <w:sz w:val="24"/>
          <w:szCs w:val="24"/>
        </w:rPr>
        <w:t>The shape of thought: How mental adaptations evolve</w:t>
      </w:r>
      <w:r w:rsidRPr="00AF06CA">
        <w:rPr>
          <w:rFonts w:ascii="Times New Roman" w:hAnsi="Times New Roman" w:cs="Times New Roman"/>
          <w:sz w:val="24"/>
          <w:szCs w:val="24"/>
        </w:rPr>
        <w:t>: Oxford University Press.</w:t>
      </w:r>
    </w:p>
    <w:p w14:paraId="3D4DD097" w14:textId="05E3E48C"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Bastos, A.M., Usrey, W.M., Adams R.A., Mangun G.R., Fries P. &amp; Friston K.J. (2012). Canonical </w:t>
      </w:r>
      <w:r w:rsidR="00E41E8A" w:rsidRPr="00AF06CA">
        <w:rPr>
          <w:rFonts w:ascii="Times New Roman" w:hAnsi="Times New Roman" w:cs="Times New Roman"/>
          <w:sz w:val="24"/>
          <w:szCs w:val="24"/>
        </w:rPr>
        <w:t>microcircuits for predictive coding</w:t>
      </w:r>
      <w:r w:rsidRPr="00AF06CA">
        <w:rPr>
          <w:rFonts w:ascii="Times New Roman" w:hAnsi="Times New Roman" w:cs="Times New Roman"/>
          <w:sz w:val="24"/>
          <w:szCs w:val="24"/>
        </w:rPr>
        <w:t xml:space="preserve">. </w:t>
      </w:r>
      <w:r w:rsidRPr="00AF06CA">
        <w:rPr>
          <w:rFonts w:ascii="Times New Roman" w:hAnsi="Times New Roman" w:cs="Times New Roman"/>
          <w:i/>
          <w:sz w:val="24"/>
          <w:szCs w:val="24"/>
        </w:rPr>
        <w:t>Neuron 76</w:t>
      </w:r>
      <w:r w:rsidRPr="00AF06CA">
        <w:rPr>
          <w:rFonts w:ascii="Times New Roman" w:hAnsi="Times New Roman" w:cs="Times New Roman"/>
          <w:sz w:val="24"/>
          <w:szCs w:val="24"/>
        </w:rPr>
        <w:t>, 695–71</w:t>
      </w:r>
    </w:p>
    <w:p w14:paraId="6D47F9E6"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Bechtel, W. (2008). </w:t>
      </w:r>
      <w:r w:rsidRPr="00AF06CA">
        <w:rPr>
          <w:rFonts w:ascii="Times New Roman" w:hAnsi="Times New Roman" w:cs="Times New Roman"/>
          <w:i/>
          <w:sz w:val="24"/>
          <w:szCs w:val="24"/>
        </w:rPr>
        <w:t>Mental mechanisms: Philosophical perspectives on cognitive neuroscience</w:t>
      </w:r>
      <w:r w:rsidRPr="00AF06CA">
        <w:rPr>
          <w:rFonts w:ascii="Times New Roman" w:hAnsi="Times New Roman" w:cs="Times New Roman"/>
          <w:sz w:val="24"/>
          <w:szCs w:val="24"/>
        </w:rPr>
        <w:t>. New York: Routledge.</w:t>
      </w:r>
    </w:p>
    <w:p w14:paraId="3CB1D416" w14:textId="710FF30D"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Breakspear, M., &amp; Stam, C. J. (2005). Dynamics of a neural system with a multiscale architecture. </w:t>
      </w:r>
      <w:r w:rsidRPr="00AF06CA">
        <w:rPr>
          <w:rFonts w:ascii="Times New Roman" w:hAnsi="Times New Roman" w:cs="Times New Roman"/>
          <w:i/>
          <w:sz w:val="24"/>
          <w:szCs w:val="24"/>
        </w:rPr>
        <w:t xml:space="preserve">Philosophical </w:t>
      </w:r>
      <w:r w:rsidR="00E41E8A" w:rsidRPr="00AF06CA">
        <w:rPr>
          <w:rFonts w:ascii="Times New Roman" w:hAnsi="Times New Roman" w:cs="Times New Roman"/>
          <w:i/>
          <w:sz w:val="24"/>
          <w:szCs w:val="24"/>
        </w:rPr>
        <w:t>T</w:t>
      </w:r>
      <w:r w:rsidRPr="00AF06CA">
        <w:rPr>
          <w:rFonts w:ascii="Times New Roman" w:hAnsi="Times New Roman" w:cs="Times New Roman"/>
          <w:i/>
          <w:sz w:val="24"/>
          <w:szCs w:val="24"/>
        </w:rPr>
        <w:t>ransactions of the Royal Society of London. Series B, Biological sciences, 360</w:t>
      </w:r>
      <w:r w:rsidRPr="00AF06CA">
        <w:rPr>
          <w:rFonts w:ascii="Times New Roman" w:hAnsi="Times New Roman" w:cs="Times New Roman"/>
          <w:sz w:val="24"/>
          <w:szCs w:val="24"/>
        </w:rPr>
        <w:t xml:space="preserve">(1457), 1051-1074. </w:t>
      </w:r>
    </w:p>
    <w:p w14:paraId="0D2221BE"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lastRenderedPageBreak/>
        <w:t xml:space="preserve">Burnston, D. C. (2016a). Computational neuroscience and localized neural function. </w:t>
      </w:r>
      <w:r w:rsidRPr="00AF06CA">
        <w:rPr>
          <w:rFonts w:ascii="Times New Roman" w:hAnsi="Times New Roman" w:cs="Times New Roman"/>
          <w:i/>
          <w:sz w:val="24"/>
          <w:szCs w:val="24"/>
        </w:rPr>
        <w:t>Synthese, 193</w:t>
      </w:r>
      <w:r w:rsidRPr="00AF06CA">
        <w:rPr>
          <w:rFonts w:ascii="Times New Roman" w:hAnsi="Times New Roman" w:cs="Times New Roman"/>
          <w:sz w:val="24"/>
          <w:szCs w:val="24"/>
        </w:rPr>
        <w:t xml:space="preserve">(12), 3741-3762. </w:t>
      </w:r>
    </w:p>
    <w:p w14:paraId="71753004"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Burnston, D. C. (2016b). A contextualist approach to functional localization in the brain. </w:t>
      </w:r>
      <w:r w:rsidRPr="00AF06CA">
        <w:rPr>
          <w:rFonts w:ascii="Times New Roman" w:hAnsi="Times New Roman" w:cs="Times New Roman"/>
          <w:i/>
          <w:sz w:val="24"/>
          <w:szCs w:val="24"/>
        </w:rPr>
        <w:t>Biology &amp; Philosophy, 31</w:t>
      </w:r>
      <w:r w:rsidRPr="00AF06CA">
        <w:rPr>
          <w:rFonts w:ascii="Times New Roman" w:hAnsi="Times New Roman" w:cs="Times New Roman"/>
          <w:sz w:val="24"/>
          <w:szCs w:val="24"/>
        </w:rPr>
        <w:t>(4), 527-550.</w:t>
      </w:r>
    </w:p>
    <w:p w14:paraId="37BFF9EC" w14:textId="370CFC26"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Burnston, D. C. (</w:t>
      </w:r>
      <w:r w:rsidR="004466F4">
        <w:rPr>
          <w:rFonts w:ascii="Times New Roman" w:hAnsi="Times New Roman" w:cs="Times New Roman"/>
          <w:sz w:val="24"/>
          <w:szCs w:val="24"/>
        </w:rPr>
        <w:t>2019</w:t>
      </w:r>
      <w:r w:rsidRPr="00AF06CA">
        <w:rPr>
          <w:rFonts w:ascii="Times New Roman" w:hAnsi="Times New Roman" w:cs="Times New Roman"/>
          <w:sz w:val="24"/>
          <w:szCs w:val="24"/>
        </w:rPr>
        <w:t>).  Getting over atomism:  Functional decomposition in complex neural systems.</w:t>
      </w:r>
      <w:r w:rsidR="00246411" w:rsidRPr="00AF06CA">
        <w:rPr>
          <w:rFonts w:ascii="Times New Roman" w:hAnsi="Times New Roman" w:cs="Times New Roman"/>
          <w:sz w:val="24"/>
          <w:szCs w:val="24"/>
        </w:rPr>
        <w:t xml:space="preserve">  </w:t>
      </w:r>
      <w:r w:rsidR="00246411" w:rsidRPr="00AF06CA">
        <w:rPr>
          <w:rFonts w:ascii="Times New Roman" w:hAnsi="Times New Roman" w:cs="Times New Roman"/>
          <w:i/>
          <w:sz w:val="24"/>
          <w:szCs w:val="24"/>
        </w:rPr>
        <w:t xml:space="preserve">British Journal </w:t>
      </w:r>
      <w:r w:rsidR="00E41E8A" w:rsidRPr="00AF06CA">
        <w:rPr>
          <w:rFonts w:ascii="Times New Roman" w:hAnsi="Times New Roman" w:cs="Times New Roman"/>
          <w:i/>
          <w:sz w:val="24"/>
          <w:szCs w:val="24"/>
        </w:rPr>
        <w:t>for the</w:t>
      </w:r>
      <w:r w:rsidR="00246411" w:rsidRPr="00AF06CA">
        <w:rPr>
          <w:rFonts w:ascii="Times New Roman" w:hAnsi="Times New Roman" w:cs="Times New Roman"/>
          <w:i/>
          <w:sz w:val="24"/>
          <w:szCs w:val="24"/>
        </w:rPr>
        <w:t xml:space="preserve"> Philosophy of Science</w:t>
      </w:r>
      <w:r w:rsidR="00246411" w:rsidRPr="00AF06CA">
        <w:rPr>
          <w:rFonts w:ascii="Times New Roman" w:hAnsi="Times New Roman" w:cs="Times New Roman"/>
          <w:sz w:val="24"/>
          <w:szCs w:val="24"/>
        </w:rPr>
        <w:t>.</w:t>
      </w:r>
      <w:r w:rsidR="004466F4" w:rsidRPr="004466F4">
        <w:t xml:space="preserve"> </w:t>
      </w:r>
      <w:hyperlink r:id="rId16" w:history="1">
        <w:r w:rsidR="004466F4" w:rsidRPr="00B24325">
          <w:rPr>
            <w:rFonts w:ascii="Times New Roman" w:hAnsi="Times New Roman" w:cs="Times New Roman"/>
            <w:noProof w:val="0"/>
            <w:sz w:val="24"/>
            <w:szCs w:val="24"/>
            <w:bdr w:val="none" w:sz="0" w:space="0" w:color="auto" w:frame="1"/>
          </w:rPr>
          <w:t>doi:10.1093/</w:t>
        </w:r>
        <w:proofErr w:type="spellStart"/>
        <w:r w:rsidR="004466F4" w:rsidRPr="00B24325">
          <w:rPr>
            <w:rFonts w:ascii="Times New Roman" w:hAnsi="Times New Roman" w:cs="Times New Roman"/>
            <w:noProof w:val="0"/>
            <w:sz w:val="24"/>
            <w:szCs w:val="24"/>
            <w:bdr w:val="none" w:sz="0" w:space="0" w:color="auto" w:frame="1"/>
          </w:rPr>
          <w:t>bjps</w:t>
        </w:r>
        <w:proofErr w:type="spellEnd"/>
        <w:r w:rsidR="004466F4" w:rsidRPr="00B24325">
          <w:rPr>
            <w:rFonts w:ascii="Times New Roman" w:hAnsi="Times New Roman" w:cs="Times New Roman"/>
            <w:noProof w:val="0"/>
            <w:sz w:val="24"/>
            <w:szCs w:val="24"/>
            <w:bdr w:val="none" w:sz="0" w:space="0" w:color="auto" w:frame="1"/>
          </w:rPr>
          <w:t>/axz039</w:t>
        </w:r>
      </w:hyperlink>
    </w:p>
    <w:p w14:paraId="68EDAC12" w14:textId="08B480F3" w:rsidR="00E86BF8" w:rsidRPr="00AF06CA" w:rsidRDefault="00E86BF8"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Bursten</w:t>
      </w:r>
      <w:r w:rsidR="00BB002A" w:rsidRPr="00AF06CA">
        <w:rPr>
          <w:rFonts w:ascii="Times New Roman" w:hAnsi="Times New Roman" w:cs="Times New Roman"/>
          <w:sz w:val="24"/>
          <w:szCs w:val="24"/>
        </w:rPr>
        <w:t xml:space="preserve">, J. </w:t>
      </w:r>
      <w:r w:rsidR="00E41E8A" w:rsidRPr="00AF06CA">
        <w:rPr>
          <w:rFonts w:ascii="Times New Roman" w:hAnsi="Times New Roman" w:cs="Times New Roman"/>
          <w:sz w:val="24"/>
          <w:szCs w:val="24"/>
        </w:rPr>
        <w:t>(2016). Smaller than a breadbox:</w:t>
      </w:r>
      <w:r w:rsidRPr="00AF06CA">
        <w:rPr>
          <w:rFonts w:ascii="Times New Roman" w:hAnsi="Times New Roman" w:cs="Times New Roman"/>
          <w:sz w:val="24"/>
          <w:szCs w:val="24"/>
        </w:rPr>
        <w:t xml:space="preserve"> Scale and natural kinds. </w:t>
      </w:r>
      <w:r w:rsidRPr="00AF06CA">
        <w:rPr>
          <w:rFonts w:ascii="Times New Roman" w:hAnsi="Times New Roman" w:cs="Times New Roman"/>
          <w:i/>
          <w:iCs/>
          <w:sz w:val="24"/>
          <w:szCs w:val="24"/>
        </w:rPr>
        <w:t xml:space="preserve">British Journal </w:t>
      </w:r>
      <w:r w:rsidR="00E41E8A" w:rsidRPr="00AF06CA">
        <w:rPr>
          <w:rFonts w:ascii="Times New Roman" w:hAnsi="Times New Roman" w:cs="Times New Roman"/>
          <w:i/>
          <w:iCs/>
          <w:sz w:val="24"/>
          <w:szCs w:val="24"/>
        </w:rPr>
        <w:t>for the</w:t>
      </w:r>
      <w:r w:rsidRPr="00AF06CA">
        <w:rPr>
          <w:rFonts w:ascii="Times New Roman" w:hAnsi="Times New Roman" w:cs="Times New Roman"/>
          <w:i/>
          <w:iCs/>
          <w:sz w:val="24"/>
          <w:szCs w:val="24"/>
        </w:rPr>
        <w:t xml:space="preserve"> Philosophy of Science</w:t>
      </w:r>
      <w:r w:rsidR="00E160FA" w:rsidRPr="00AF06CA">
        <w:rPr>
          <w:rFonts w:ascii="Times New Roman" w:hAnsi="Times New Roman" w:cs="Times New Roman"/>
          <w:i/>
          <w:iCs/>
          <w:sz w:val="24"/>
          <w:szCs w:val="24"/>
        </w:rPr>
        <w:t>, 69</w:t>
      </w:r>
      <w:r w:rsidR="00E160FA" w:rsidRPr="00AF06CA">
        <w:rPr>
          <w:rFonts w:ascii="Times New Roman" w:hAnsi="Times New Roman" w:cs="Times New Roman"/>
          <w:iCs/>
          <w:sz w:val="24"/>
          <w:szCs w:val="24"/>
        </w:rPr>
        <w:t>(1), 1-23.</w:t>
      </w:r>
    </w:p>
    <w:p w14:paraId="5AE39EEF"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Canolty, R. T., Ganguly, K., Kennerley, S. W., Cadieu, C. F., Koepsell, K., Wallis, J. D., &amp; Carmena, J. M. (2010). Oscillatory phase coupling coordinates anatomically dispersed functional cell assemblies. </w:t>
      </w:r>
      <w:r w:rsidRPr="00AF06CA">
        <w:rPr>
          <w:rFonts w:ascii="Times New Roman" w:hAnsi="Times New Roman" w:cs="Times New Roman"/>
          <w:i/>
          <w:sz w:val="24"/>
          <w:szCs w:val="24"/>
        </w:rPr>
        <w:t>Proceedings of the National Academy of Sciences, 107</w:t>
      </w:r>
      <w:r w:rsidRPr="00AF06CA">
        <w:rPr>
          <w:rFonts w:ascii="Times New Roman" w:hAnsi="Times New Roman" w:cs="Times New Roman"/>
          <w:sz w:val="24"/>
          <w:szCs w:val="24"/>
        </w:rPr>
        <w:t xml:space="preserve">(40), 17356-17361. </w:t>
      </w:r>
    </w:p>
    <w:p w14:paraId="69552C9C"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Canolty, R. T., &amp; Knight, R. T. (2010). The functional role of cross-frequency coupling. </w:t>
      </w:r>
      <w:r w:rsidRPr="00AF06CA">
        <w:rPr>
          <w:rFonts w:ascii="Times New Roman" w:hAnsi="Times New Roman" w:cs="Times New Roman"/>
          <w:i/>
          <w:sz w:val="24"/>
          <w:szCs w:val="24"/>
        </w:rPr>
        <w:t>Trends in Cognitive Sciences, 14</w:t>
      </w:r>
      <w:r w:rsidRPr="00AF06CA">
        <w:rPr>
          <w:rFonts w:ascii="Times New Roman" w:hAnsi="Times New Roman" w:cs="Times New Roman"/>
          <w:sz w:val="24"/>
          <w:szCs w:val="24"/>
        </w:rPr>
        <w:t xml:space="preserve">(11), 506-515.  </w:t>
      </w:r>
    </w:p>
    <w:p w14:paraId="039D4B32"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Capalbo, M., Postma, E., &amp; Goebel, R. (2008). Combining structural connectivity and response latencies to model the structure of the visual system. </w:t>
      </w:r>
      <w:r w:rsidRPr="00AF06CA">
        <w:rPr>
          <w:rFonts w:ascii="Times New Roman" w:hAnsi="Times New Roman" w:cs="Times New Roman"/>
          <w:i/>
          <w:sz w:val="24"/>
          <w:szCs w:val="24"/>
        </w:rPr>
        <w:t>PLoS Computational Biology, 4</w:t>
      </w:r>
      <w:r w:rsidRPr="00AF06CA">
        <w:rPr>
          <w:rFonts w:ascii="Times New Roman" w:hAnsi="Times New Roman" w:cs="Times New Roman"/>
          <w:sz w:val="24"/>
          <w:szCs w:val="24"/>
        </w:rPr>
        <w:t xml:space="preserve">(8), e1000159. </w:t>
      </w:r>
    </w:p>
    <w:p w14:paraId="445A6D91" w14:textId="77777777" w:rsidR="006F171F" w:rsidRPr="00AF06CA" w:rsidRDefault="006F171F" w:rsidP="006F171F">
      <w:pPr>
        <w:pStyle w:val="EndNoteBibliography"/>
        <w:ind w:left="720" w:hanging="720"/>
        <w:rPr>
          <w:rFonts w:ascii="Times New Roman" w:hAnsi="Times New Roman" w:cs="Times New Roman"/>
          <w:sz w:val="24"/>
          <w:szCs w:val="24"/>
          <w:lang w:val="en-CA"/>
        </w:rPr>
      </w:pPr>
      <w:r w:rsidRPr="00AF06CA">
        <w:rPr>
          <w:rFonts w:ascii="Times New Roman" w:hAnsi="Times New Roman" w:cs="Times New Roman"/>
          <w:sz w:val="24"/>
          <w:szCs w:val="24"/>
          <w:lang w:val="en-CA"/>
        </w:rPr>
        <w:t xml:space="preserve">Craver, C.F. (2007). </w:t>
      </w:r>
      <w:r w:rsidRPr="00AF06CA">
        <w:rPr>
          <w:rFonts w:ascii="Times New Roman" w:hAnsi="Times New Roman" w:cs="Times New Roman"/>
          <w:i/>
          <w:sz w:val="24"/>
          <w:szCs w:val="24"/>
          <w:lang w:val="en-CA"/>
        </w:rPr>
        <w:t xml:space="preserve">Explaining the brain. Mechanistic explanation and the mosaic unity of neuroscience. </w:t>
      </w:r>
      <w:r w:rsidRPr="00AF06CA">
        <w:rPr>
          <w:rFonts w:ascii="Times New Roman" w:hAnsi="Times New Roman" w:cs="Times New Roman"/>
          <w:sz w:val="24"/>
          <w:szCs w:val="24"/>
          <w:lang w:val="en-CA"/>
        </w:rPr>
        <w:t>Oxford: Oxford University Press.</w:t>
      </w:r>
    </w:p>
    <w:p w14:paraId="5C2A3A8D" w14:textId="66671644" w:rsidR="006F171F" w:rsidRPr="00626816" w:rsidRDefault="006F171F" w:rsidP="006F171F">
      <w:pPr>
        <w:pStyle w:val="EndNoteBibliography"/>
        <w:ind w:left="720" w:hanging="720"/>
        <w:rPr>
          <w:rFonts w:ascii="Times New Roman" w:hAnsi="Times New Roman" w:cs="Times New Roman"/>
          <w:sz w:val="24"/>
          <w:szCs w:val="24"/>
          <w:lang w:val="en-CA"/>
        </w:rPr>
      </w:pPr>
      <w:r w:rsidRPr="00AF06CA">
        <w:rPr>
          <w:rFonts w:ascii="Times New Roman" w:hAnsi="Times New Roman" w:cs="Times New Roman"/>
          <w:sz w:val="24"/>
          <w:szCs w:val="24"/>
          <w:lang w:val="en-CA"/>
        </w:rPr>
        <w:t xml:space="preserve">Deco, G., &amp; Kringelbach, M. L. (2016). </w:t>
      </w:r>
      <w:r w:rsidRPr="00AF06CA">
        <w:rPr>
          <w:rFonts w:ascii="Times New Roman" w:hAnsi="Times New Roman" w:cs="Times New Roman"/>
          <w:sz w:val="24"/>
          <w:szCs w:val="24"/>
        </w:rPr>
        <w:t xml:space="preserve">Metastability and coherence: </w:t>
      </w:r>
      <w:r w:rsidR="00E41E8A" w:rsidRPr="00AF06CA">
        <w:rPr>
          <w:rFonts w:ascii="Times New Roman" w:hAnsi="Times New Roman" w:cs="Times New Roman"/>
          <w:sz w:val="24"/>
          <w:szCs w:val="24"/>
        </w:rPr>
        <w:t>E</w:t>
      </w:r>
      <w:r w:rsidRPr="00AF06CA">
        <w:rPr>
          <w:rFonts w:ascii="Times New Roman" w:hAnsi="Times New Roman" w:cs="Times New Roman"/>
          <w:sz w:val="24"/>
          <w:szCs w:val="24"/>
        </w:rPr>
        <w:t xml:space="preserve">xtending the communication through coherence hypothesis using a whole-brain computational Perspective. </w:t>
      </w:r>
      <w:r w:rsidRPr="00626816">
        <w:rPr>
          <w:rFonts w:ascii="Times New Roman" w:hAnsi="Times New Roman" w:cs="Times New Roman"/>
          <w:i/>
          <w:sz w:val="24"/>
          <w:szCs w:val="24"/>
          <w:lang w:val="en-CA"/>
        </w:rPr>
        <w:t xml:space="preserve">Trends </w:t>
      </w:r>
      <w:r w:rsidR="00E41E8A" w:rsidRPr="00626816">
        <w:rPr>
          <w:rFonts w:ascii="Times New Roman" w:hAnsi="Times New Roman" w:cs="Times New Roman"/>
          <w:i/>
          <w:sz w:val="24"/>
          <w:szCs w:val="24"/>
          <w:lang w:val="en-CA"/>
        </w:rPr>
        <w:t xml:space="preserve">in </w:t>
      </w:r>
      <w:r w:rsidRPr="00626816">
        <w:rPr>
          <w:rFonts w:ascii="Times New Roman" w:hAnsi="Times New Roman" w:cs="Times New Roman"/>
          <w:i/>
          <w:sz w:val="24"/>
          <w:szCs w:val="24"/>
          <w:lang w:val="en-CA"/>
        </w:rPr>
        <w:t>Neurosci</w:t>
      </w:r>
      <w:r w:rsidR="00E41E8A" w:rsidRPr="00626816">
        <w:rPr>
          <w:rFonts w:ascii="Times New Roman" w:hAnsi="Times New Roman" w:cs="Times New Roman"/>
          <w:i/>
          <w:sz w:val="24"/>
          <w:szCs w:val="24"/>
          <w:lang w:val="en-CA"/>
        </w:rPr>
        <w:t>ences</w:t>
      </w:r>
      <w:r w:rsidRPr="00626816">
        <w:rPr>
          <w:rFonts w:ascii="Times New Roman" w:hAnsi="Times New Roman" w:cs="Times New Roman"/>
          <w:i/>
          <w:sz w:val="24"/>
          <w:szCs w:val="24"/>
          <w:lang w:val="en-CA"/>
        </w:rPr>
        <w:t>, 39</w:t>
      </w:r>
      <w:r w:rsidRPr="00626816">
        <w:rPr>
          <w:rFonts w:ascii="Times New Roman" w:hAnsi="Times New Roman" w:cs="Times New Roman"/>
          <w:sz w:val="24"/>
          <w:szCs w:val="24"/>
          <w:lang w:val="en-CA"/>
        </w:rPr>
        <w:t>(3), 125-135. doi:10.1016/j.tins.2016.01.001</w:t>
      </w:r>
    </w:p>
    <w:p w14:paraId="5B151C1F" w14:textId="4CA2F1B7" w:rsidR="006F171F" w:rsidRPr="00AF06CA" w:rsidRDefault="006F171F" w:rsidP="006F171F">
      <w:pPr>
        <w:pStyle w:val="EndNoteBibliography"/>
        <w:ind w:left="720" w:hanging="720"/>
        <w:rPr>
          <w:rFonts w:ascii="Times New Roman" w:hAnsi="Times New Roman" w:cs="Times New Roman"/>
          <w:sz w:val="24"/>
          <w:szCs w:val="24"/>
          <w:lang w:val="en-CA"/>
        </w:rPr>
      </w:pPr>
      <w:r w:rsidRPr="00626816">
        <w:rPr>
          <w:rFonts w:ascii="Times New Roman" w:hAnsi="Times New Roman" w:cs="Times New Roman"/>
          <w:sz w:val="24"/>
          <w:szCs w:val="24"/>
          <w:lang w:val="en-CA"/>
        </w:rPr>
        <w:t xml:space="preserve">Deco, G. &amp; Kringelbach, M.L. (2017). </w:t>
      </w:r>
      <w:r w:rsidRPr="00AF06CA">
        <w:rPr>
          <w:rFonts w:ascii="Times New Roman" w:hAnsi="Times New Roman" w:cs="Times New Roman"/>
          <w:sz w:val="24"/>
          <w:szCs w:val="24"/>
          <w:lang w:val="en-CA"/>
        </w:rPr>
        <w:t xml:space="preserve">Hierarchy of information </w:t>
      </w:r>
      <w:r w:rsidR="00E1348A" w:rsidRPr="00AF06CA">
        <w:rPr>
          <w:rFonts w:ascii="Times New Roman" w:hAnsi="Times New Roman" w:cs="Times New Roman"/>
          <w:sz w:val="24"/>
          <w:szCs w:val="24"/>
          <w:lang w:val="en-CA"/>
        </w:rPr>
        <w:t>representational</w:t>
      </w:r>
      <w:r w:rsidRPr="00AF06CA">
        <w:rPr>
          <w:rFonts w:ascii="Times New Roman" w:hAnsi="Times New Roman" w:cs="Times New Roman"/>
          <w:sz w:val="24"/>
          <w:szCs w:val="24"/>
          <w:lang w:val="en-CA"/>
        </w:rPr>
        <w:t xml:space="preserve"> in the brain: </w:t>
      </w:r>
      <w:r w:rsidR="00E41E8A" w:rsidRPr="00AF06CA">
        <w:rPr>
          <w:rFonts w:ascii="Times New Roman" w:hAnsi="Times New Roman" w:cs="Times New Roman"/>
          <w:sz w:val="24"/>
          <w:szCs w:val="24"/>
          <w:lang w:val="en-CA"/>
        </w:rPr>
        <w:t>A</w:t>
      </w:r>
      <w:r w:rsidRPr="00AF06CA">
        <w:rPr>
          <w:rFonts w:ascii="Times New Roman" w:hAnsi="Times New Roman" w:cs="Times New Roman"/>
          <w:sz w:val="24"/>
          <w:szCs w:val="24"/>
          <w:lang w:val="en-CA"/>
        </w:rPr>
        <w:t xml:space="preserve"> novel ‘intrinsic ignition’ framework. </w:t>
      </w:r>
      <w:r w:rsidRPr="00AF06CA">
        <w:rPr>
          <w:rFonts w:ascii="Times New Roman" w:hAnsi="Times New Roman" w:cs="Times New Roman"/>
          <w:i/>
          <w:sz w:val="24"/>
          <w:szCs w:val="24"/>
          <w:lang w:val="en-CA"/>
        </w:rPr>
        <w:t>Neuron</w:t>
      </w:r>
      <w:r w:rsidRPr="00AF06CA">
        <w:rPr>
          <w:rFonts w:ascii="Times New Roman" w:hAnsi="Times New Roman" w:cs="Times New Roman"/>
          <w:sz w:val="24"/>
          <w:szCs w:val="24"/>
          <w:lang w:val="en-CA"/>
        </w:rPr>
        <w:t xml:space="preserve"> </w:t>
      </w:r>
      <w:r w:rsidRPr="00AF06CA">
        <w:rPr>
          <w:rFonts w:ascii="Times New Roman" w:hAnsi="Times New Roman" w:cs="Times New Roman"/>
          <w:i/>
          <w:sz w:val="24"/>
          <w:szCs w:val="24"/>
          <w:lang w:val="en-CA"/>
        </w:rPr>
        <w:t>94</w:t>
      </w:r>
      <w:r w:rsidRPr="00AF06CA">
        <w:rPr>
          <w:rFonts w:ascii="Times New Roman" w:hAnsi="Times New Roman" w:cs="Times New Roman"/>
          <w:sz w:val="24"/>
          <w:szCs w:val="24"/>
          <w:lang w:val="en-CA"/>
        </w:rPr>
        <w:t>, 961–968.</w:t>
      </w:r>
    </w:p>
    <w:p w14:paraId="53E4B67D"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da F. Costa, L., &amp; Sporns, O. (2005). Hierarchical features of large-scale cortical connectivity. </w:t>
      </w:r>
      <w:r w:rsidRPr="00AF06CA">
        <w:rPr>
          <w:rFonts w:ascii="Times New Roman" w:hAnsi="Times New Roman" w:cs="Times New Roman"/>
          <w:i/>
          <w:sz w:val="24"/>
          <w:szCs w:val="24"/>
        </w:rPr>
        <w:t>The European Physical Journal B, 48</w:t>
      </w:r>
      <w:r w:rsidRPr="00AF06CA">
        <w:rPr>
          <w:rFonts w:ascii="Times New Roman" w:hAnsi="Times New Roman" w:cs="Times New Roman"/>
          <w:sz w:val="24"/>
          <w:szCs w:val="24"/>
        </w:rPr>
        <w:t xml:space="preserve">(4), 567-573. </w:t>
      </w:r>
    </w:p>
    <w:p w14:paraId="0839C277" w14:textId="43EEEFCD"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De Domenico, M., Sasai, S., &amp; Arenas, A. (2016). Mapping </w:t>
      </w:r>
      <w:r w:rsidR="00E41E8A" w:rsidRPr="00AF06CA">
        <w:rPr>
          <w:rFonts w:ascii="Times New Roman" w:hAnsi="Times New Roman" w:cs="Times New Roman"/>
          <w:sz w:val="24"/>
          <w:szCs w:val="24"/>
        </w:rPr>
        <w:t>multiplex hubs in human functional brain networ</w:t>
      </w:r>
      <w:r w:rsidRPr="00AF06CA">
        <w:rPr>
          <w:rFonts w:ascii="Times New Roman" w:hAnsi="Times New Roman" w:cs="Times New Roman"/>
          <w:sz w:val="24"/>
          <w:szCs w:val="24"/>
        </w:rPr>
        <w:t xml:space="preserve">ks. </w:t>
      </w:r>
      <w:r w:rsidRPr="00AF06CA">
        <w:rPr>
          <w:rFonts w:ascii="Times New Roman" w:hAnsi="Times New Roman" w:cs="Times New Roman"/>
          <w:i/>
          <w:sz w:val="24"/>
          <w:szCs w:val="24"/>
        </w:rPr>
        <w:lastRenderedPageBreak/>
        <w:t>Front</w:t>
      </w:r>
      <w:r w:rsidR="00E41E8A" w:rsidRPr="00AF06CA">
        <w:rPr>
          <w:rFonts w:ascii="Times New Roman" w:hAnsi="Times New Roman" w:cs="Times New Roman"/>
          <w:i/>
          <w:sz w:val="24"/>
          <w:szCs w:val="24"/>
        </w:rPr>
        <w:t>iers</w:t>
      </w:r>
      <w:r w:rsidRPr="00AF06CA">
        <w:rPr>
          <w:rFonts w:ascii="Times New Roman" w:hAnsi="Times New Roman" w:cs="Times New Roman"/>
          <w:i/>
          <w:sz w:val="24"/>
          <w:szCs w:val="24"/>
        </w:rPr>
        <w:t xml:space="preserve"> </w:t>
      </w:r>
      <w:r w:rsidR="00E41E8A" w:rsidRPr="00AF06CA">
        <w:rPr>
          <w:rFonts w:ascii="Times New Roman" w:hAnsi="Times New Roman" w:cs="Times New Roman"/>
          <w:i/>
          <w:sz w:val="24"/>
          <w:szCs w:val="24"/>
        </w:rPr>
        <w:t xml:space="preserve">in </w:t>
      </w:r>
      <w:r w:rsidRPr="00AF06CA">
        <w:rPr>
          <w:rFonts w:ascii="Times New Roman" w:hAnsi="Times New Roman" w:cs="Times New Roman"/>
          <w:i/>
          <w:sz w:val="24"/>
          <w:szCs w:val="24"/>
        </w:rPr>
        <w:t>Neurosci</w:t>
      </w:r>
      <w:r w:rsidR="00E41E8A" w:rsidRPr="00AF06CA">
        <w:rPr>
          <w:rFonts w:ascii="Times New Roman" w:hAnsi="Times New Roman" w:cs="Times New Roman"/>
          <w:i/>
          <w:sz w:val="24"/>
          <w:szCs w:val="24"/>
        </w:rPr>
        <w:t>ence</w:t>
      </w:r>
      <w:r w:rsidRPr="00AF06CA">
        <w:rPr>
          <w:rFonts w:ascii="Times New Roman" w:hAnsi="Times New Roman" w:cs="Times New Roman"/>
          <w:i/>
          <w:sz w:val="24"/>
          <w:szCs w:val="24"/>
        </w:rPr>
        <w:t>, 10</w:t>
      </w:r>
      <w:r w:rsidRPr="00AF06CA">
        <w:rPr>
          <w:rFonts w:ascii="Times New Roman" w:hAnsi="Times New Roman" w:cs="Times New Roman"/>
          <w:sz w:val="24"/>
          <w:szCs w:val="24"/>
        </w:rPr>
        <w:t>, 326. doi:10.3389/fnins.2016.00326</w:t>
      </w:r>
    </w:p>
    <w:p w14:paraId="2AE5F5AC" w14:textId="7EFBE75C"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Driver, J., &amp; Spence, C. (2000). Multisensory perception: </w:t>
      </w:r>
      <w:r w:rsidR="00E41E8A" w:rsidRPr="00AF06CA">
        <w:rPr>
          <w:rFonts w:ascii="Times New Roman" w:hAnsi="Times New Roman" w:cs="Times New Roman"/>
          <w:sz w:val="24"/>
          <w:szCs w:val="24"/>
        </w:rPr>
        <w:t>B</w:t>
      </w:r>
      <w:r w:rsidRPr="00AF06CA">
        <w:rPr>
          <w:rFonts w:ascii="Times New Roman" w:hAnsi="Times New Roman" w:cs="Times New Roman"/>
          <w:sz w:val="24"/>
          <w:szCs w:val="24"/>
        </w:rPr>
        <w:t xml:space="preserve">eyond modularity and convergence. </w:t>
      </w:r>
      <w:r w:rsidRPr="00AF06CA">
        <w:rPr>
          <w:rFonts w:ascii="Times New Roman" w:hAnsi="Times New Roman" w:cs="Times New Roman"/>
          <w:i/>
          <w:sz w:val="24"/>
          <w:szCs w:val="24"/>
        </w:rPr>
        <w:t>Current Biology, 10</w:t>
      </w:r>
      <w:r w:rsidRPr="00AF06CA">
        <w:rPr>
          <w:rFonts w:ascii="Times New Roman" w:hAnsi="Times New Roman" w:cs="Times New Roman"/>
          <w:sz w:val="24"/>
          <w:szCs w:val="24"/>
        </w:rPr>
        <w:t xml:space="preserve">(20), R731-R735. </w:t>
      </w:r>
    </w:p>
    <w:p w14:paraId="530E81ED" w14:textId="04482B9E"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lang w:val="en-CA"/>
        </w:rPr>
        <w:t xml:space="preserve">Felleman, D. J., &amp; Van Essen, D. C. (1991). </w:t>
      </w:r>
      <w:r w:rsidRPr="00AF06CA">
        <w:rPr>
          <w:rFonts w:ascii="Times New Roman" w:hAnsi="Times New Roman" w:cs="Times New Roman"/>
          <w:sz w:val="24"/>
          <w:szCs w:val="24"/>
        </w:rPr>
        <w:t xml:space="preserve">Distributed hierarchical </w:t>
      </w:r>
      <w:r w:rsidR="00E1348A" w:rsidRPr="00AF06CA">
        <w:rPr>
          <w:rFonts w:ascii="Times New Roman" w:hAnsi="Times New Roman" w:cs="Times New Roman"/>
          <w:sz w:val="24"/>
          <w:szCs w:val="24"/>
        </w:rPr>
        <w:t>representational</w:t>
      </w:r>
      <w:r w:rsidRPr="00AF06CA">
        <w:rPr>
          <w:rFonts w:ascii="Times New Roman" w:hAnsi="Times New Roman" w:cs="Times New Roman"/>
          <w:sz w:val="24"/>
          <w:szCs w:val="24"/>
        </w:rPr>
        <w:t xml:space="preserve"> in the primate cerebral cortex. </w:t>
      </w:r>
      <w:r w:rsidRPr="00AF06CA">
        <w:rPr>
          <w:rFonts w:ascii="Times New Roman" w:hAnsi="Times New Roman" w:cs="Times New Roman"/>
          <w:i/>
          <w:sz w:val="24"/>
          <w:szCs w:val="24"/>
        </w:rPr>
        <w:t>Cerebral cortex, 1</w:t>
      </w:r>
      <w:r w:rsidRPr="00AF06CA">
        <w:rPr>
          <w:rFonts w:ascii="Times New Roman" w:hAnsi="Times New Roman" w:cs="Times New Roman"/>
          <w:sz w:val="24"/>
          <w:szCs w:val="24"/>
        </w:rPr>
        <w:t xml:space="preserve">(1), 1-47. </w:t>
      </w:r>
    </w:p>
    <w:p w14:paraId="74C88EAE" w14:textId="2DE525E3" w:rsidR="003F5004" w:rsidRPr="00AF06CA" w:rsidRDefault="003F5004"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Ghazanfar A.A., Schroeder C.E. (2006). Is neocortex essentially multisensory? </w:t>
      </w:r>
      <w:r w:rsidRPr="00AF06CA">
        <w:rPr>
          <w:rFonts w:ascii="Times New Roman" w:hAnsi="Times New Roman" w:cs="Times New Roman"/>
          <w:i/>
          <w:iCs/>
          <w:sz w:val="24"/>
          <w:szCs w:val="24"/>
        </w:rPr>
        <w:t>Trends in Cognitive Science 10</w:t>
      </w:r>
      <w:r w:rsidRPr="00AF06CA">
        <w:rPr>
          <w:rFonts w:ascii="Times New Roman" w:hAnsi="Times New Roman" w:cs="Times New Roman"/>
          <w:sz w:val="24"/>
          <w:szCs w:val="24"/>
        </w:rPr>
        <w:t>(6), 278–285.</w:t>
      </w:r>
    </w:p>
    <w:p w14:paraId="6E9B5502" w14:textId="6305E884"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lang w:val="en-CA"/>
        </w:rPr>
        <w:t xml:space="preserve">Grafton, S. T., &amp; de C Hamilton, A. F. (2007). </w:t>
      </w:r>
      <w:r w:rsidRPr="00AF06CA">
        <w:rPr>
          <w:rFonts w:ascii="Times New Roman" w:hAnsi="Times New Roman" w:cs="Times New Roman"/>
          <w:sz w:val="24"/>
          <w:szCs w:val="24"/>
        </w:rPr>
        <w:t xml:space="preserve">Evidence for a distributed hierarchy of action representation in the brain. </w:t>
      </w:r>
      <w:r w:rsidRPr="00AF06CA">
        <w:rPr>
          <w:rFonts w:ascii="Times New Roman" w:hAnsi="Times New Roman" w:cs="Times New Roman"/>
          <w:i/>
          <w:sz w:val="24"/>
          <w:szCs w:val="24"/>
        </w:rPr>
        <w:t xml:space="preserve">Human </w:t>
      </w:r>
      <w:r w:rsidR="00E41E8A" w:rsidRPr="00AF06CA">
        <w:rPr>
          <w:rFonts w:ascii="Times New Roman" w:hAnsi="Times New Roman" w:cs="Times New Roman"/>
          <w:i/>
          <w:sz w:val="24"/>
          <w:szCs w:val="24"/>
        </w:rPr>
        <w:t>M</w:t>
      </w:r>
      <w:r w:rsidRPr="00AF06CA">
        <w:rPr>
          <w:rFonts w:ascii="Times New Roman" w:hAnsi="Times New Roman" w:cs="Times New Roman"/>
          <w:i/>
          <w:sz w:val="24"/>
          <w:szCs w:val="24"/>
        </w:rPr>
        <w:t xml:space="preserve">ovement </w:t>
      </w:r>
      <w:r w:rsidR="00E41E8A" w:rsidRPr="00AF06CA">
        <w:rPr>
          <w:rFonts w:ascii="Times New Roman" w:hAnsi="Times New Roman" w:cs="Times New Roman"/>
          <w:i/>
          <w:sz w:val="24"/>
          <w:szCs w:val="24"/>
        </w:rPr>
        <w:t>S</w:t>
      </w:r>
      <w:r w:rsidRPr="00AF06CA">
        <w:rPr>
          <w:rFonts w:ascii="Times New Roman" w:hAnsi="Times New Roman" w:cs="Times New Roman"/>
          <w:i/>
          <w:sz w:val="24"/>
          <w:szCs w:val="24"/>
        </w:rPr>
        <w:t>cience, 26</w:t>
      </w:r>
      <w:r w:rsidRPr="00AF06CA">
        <w:rPr>
          <w:rFonts w:ascii="Times New Roman" w:hAnsi="Times New Roman" w:cs="Times New Roman"/>
          <w:sz w:val="24"/>
          <w:szCs w:val="24"/>
        </w:rPr>
        <w:t xml:space="preserve">(4), 590-616. </w:t>
      </w:r>
    </w:p>
    <w:p w14:paraId="58192DDA" w14:textId="58353B6A"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Green, S., Şerban, M., Scholl, R., Jones, N., Brigandt, I., &amp; Bechtel, W. (2017). Network analyses in systems biology: </w:t>
      </w:r>
      <w:r w:rsidR="00E41E8A" w:rsidRPr="00AF06CA">
        <w:rPr>
          <w:rFonts w:ascii="Times New Roman" w:hAnsi="Times New Roman" w:cs="Times New Roman"/>
          <w:sz w:val="24"/>
          <w:szCs w:val="24"/>
        </w:rPr>
        <w:t>N</w:t>
      </w:r>
      <w:r w:rsidRPr="00AF06CA">
        <w:rPr>
          <w:rFonts w:ascii="Times New Roman" w:hAnsi="Times New Roman" w:cs="Times New Roman"/>
          <w:sz w:val="24"/>
          <w:szCs w:val="24"/>
        </w:rPr>
        <w:t xml:space="preserve">ew strategies for dealing with biological complexity. </w:t>
      </w:r>
      <w:r w:rsidRPr="00AF06CA">
        <w:rPr>
          <w:rFonts w:ascii="Times New Roman" w:hAnsi="Times New Roman" w:cs="Times New Roman"/>
          <w:i/>
          <w:sz w:val="24"/>
          <w:szCs w:val="24"/>
        </w:rPr>
        <w:t>Synthese</w:t>
      </w:r>
      <w:r w:rsidR="00E160FA" w:rsidRPr="00AF06CA">
        <w:rPr>
          <w:rFonts w:ascii="Times New Roman" w:hAnsi="Times New Roman" w:cs="Times New Roman"/>
          <w:i/>
          <w:sz w:val="24"/>
          <w:szCs w:val="24"/>
        </w:rPr>
        <w:t xml:space="preserve"> </w:t>
      </w:r>
      <w:r w:rsidR="00E160FA" w:rsidRPr="00AF06CA">
        <w:rPr>
          <w:rFonts w:ascii="Times New Roman" w:hAnsi="Times New Roman" w:cs="Times New Roman"/>
          <w:sz w:val="24"/>
          <w:szCs w:val="24"/>
        </w:rPr>
        <w:t xml:space="preserve">195(4), </w:t>
      </w:r>
      <w:r w:rsidR="00E160FA" w:rsidRPr="00AF06CA">
        <w:rPr>
          <w:sz w:val="24"/>
          <w:szCs w:val="24"/>
        </w:rPr>
        <w:t>1751–1777</w:t>
      </w:r>
      <w:r w:rsidRPr="00AF06CA">
        <w:rPr>
          <w:rFonts w:ascii="Times New Roman" w:hAnsi="Times New Roman" w:cs="Times New Roman"/>
          <w:sz w:val="24"/>
          <w:szCs w:val="24"/>
        </w:rPr>
        <w:t xml:space="preserve">. </w:t>
      </w:r>
    </w:p>
    <w:p w14:paraId="5900F569" w14:textId="154C4DD9"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Gross, C. G., Rocha-Miranda, C., &amp; Bender, D. (1972). Visual properties of neurons in inferotemporal cortex of the Macaque. </w:t>
      </w:r>
      <w:r w:rsidRPr="00AF06CA">
        <w:rPr>
          <w:rFonts w:ascii="Times New Roman" w:hAnsi="Times New Roman" w:cs="Times New Roman"/>
          <w:i/>
          <w:sz w:val="24"/>
          <w:szCs w:val="24"/>
        </w:rPr>
        <w:t xml:space="preserve">Journal of </w:t>
      </w:r>
      <w:r w:rsidR="00E160FA" w:rsidRPr="00AF06CA">
        <w:rPr>
          <w:rFonts w:ascii="Times New Roman" w:hAnsi="Times New Roman" w:cs="Times New Roman"/>
          <w:i/>
          <w:sz w:val="24"/>
          <w:szCs w:val="24"/>
        </w:rPr>
        <w:t>N</w:t>
      </w:r>
      <w:r w:rsidRPr="00AF06CA">
        <w:rPr>
          <w:rFonts w:ascii="Times New Roman" w:hAnsi="Times New Roman" w:cs="Times New Roman"/>
          <w:i/>
          <w:sz w:val="24"/>
          <w:szCs w:val="24"/>
        </w:rPr>
        <w:t>europhysiology</w:t>
      </w:r>
      <w:r w:rsidR="00E160FA" w:rsidRPr="00AF06CA">
        <w:rPr>
          <w:rFonts w:ascii="Times New Roman" w:hAnsi="Times New Roman" w:cs="Times New Roman"/>
          <w:i/>
          <w:sz w:val="24"/>
          <w:szCs w:val="24"/>
        </w:rPr>
        <w:t>, 35</w:t>
      </w:r>
      <w:r w:rsidR="00E160FA" w:rsidRPr="00AF06CA">
        <w:rPr>
          <w:rFonts w:ascii="Times New Roman" w:hAnsi="Times New Roman" w:cs="Times New Roman"/>
          <w:sz w:val="24"/>
          <w:szCs w:val="24"/>
        </w:rPr>
        <w:t>(1), 96-111.</w:t>
      </w:r>
    </w:p>
    <w:p w14:paraId="14D3A898"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Goulas, A., Uylings, H.B.M. and Stiers, P. (2014). Mapping the hierarchical layout of the structural network of the macaque prefrontal cortex. </w:t>
      </w:r>
      <w:r w:rsidRPr="00AF06CA">
        <w:rPr>
          <w:rFonts w:ascii="Times New Roman" w:hAnsi="Times New Roman" w:cs="Times New Roman"/>
          <w:i/>
          <w:sz w:val="24"/>
          <w:szCs w:val="24"/>
        </w:rPr>
        <w:t>Cerebral Cortex 24</w:t>
      </w:r>
      <w:r w:rsidRPr="00AF06CA">
        <w:rPr>
          <w:rFonts w:ascii="Times New Roman" w:hAnsi="Times New Roman" w:cs="Times New Roman"/>
          <w:sz w:val="24"/>
          <w:szCs w:val="24"/>
        </w:rPr>
        <w:t xml:space="preserve">, 1178–1194. </w:t>
      </w:r>
    </w:p>
    <w:p w14:paraId="16F794D4" w14:textId="1D1FC352"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Guimerà, R., &amp; Amaral, L. a. N. (2005). Ca</w:t>
      </w:r>
      <w:r w:rsidR="00E41E8A" w:rsidRPr="00AF06CA">
        <w:rPr>
          <w:rFonts w:ascii="Times New Roman" w:hAnsi="Times New Roman" w:cs="Times New Roman"/>
          <w:sz w:val="24"/>
          <w:szCs w:val="24"/>
        </w:rPr>
        <w:t>rtography of complex networks: M</w:t>
      </w:r>
      <w:r w:rsidRPr="00AF06CA">
        <w:rPr>
          <w:rFonts w:ascii="Times New Roman" w:hAnsi="Times New Roman" w:cs="Times New Roman"/>
          <w:sz w:val="24"/>
          <w:szCs w:val="24"/>
        </w:rPr>
        <w:t xml:space="preserve">odules and universal roles. </w:t>
      </w:r>
      <w:r w:rsidRPr="00AF06CA">
        <w:rPr>
          <w:rFonts w:ascii="Times New Roman" w:hAnsi="Times New Roman" w:cs="Times New Roman"/>
          <w:i/>
          <w:sz w:val="24"/>
          <w:szCs w:val="24"/>
        </w:rPr>
        <w:t xml:space="preserve">Journal of </w:t>
      </w:r>
      <w:r w:rsidR="00E41E8A" w:rsidRPr="00AF06CA">
        <w:rPr>
          <w:rFonts w:ascii="Times New Roman" w:hAnsi="Times New Roman" w:cs="Times New Roman"/>
          <w:i/>
          <w:sz w:val="24"/>
          <w:szCs w:val="24"/>
        </w:rPr>
        <w:t>S</w:t>
      </w:r>
      <w:r w:rsidRPr="00AF06CA">
        <w:rPr>
          <w:rFonts w:ascii="Times New Roman" w:hAnsi="Times New Roman" w:cs="Times New Roman"/>
          <w:i/>
          <w:sz w:val="24"/>
          <w:szCs w:val="24"/>
        </w:rPr>
        <w:t xml:space="preserve">tatistical </w:t>
      </w:r>
      <w:r w:rsidR="00E41E8A" w:rsidRPr="00AF06CA">
        <w:rPr>
          <w:rFonts w:ascii="Times New Roman" w:hAnsi="Times New Roman" w:cs="Times New Roman"/>
          <w:i/>
          <w:sz w:val="24"/>
          <w:szCs w:val="24"/>
        </w:rPr>
        <w:t>M</w:t>
      </w:r>
      <w:r w:rsidRPr="00AF06CA">
        <w:rPr>
          <w:rFonts w:ascii="Times New Roman" w:hAnsi="Times New Roman" w:cs="Times New Roman"/>
          <w:i/>
          <w:sz w:val="24"/>
          <w:szCs w:val="24"/>
        </w:rPr>
        <w:t>echanics</w:t>
      </w:r>
      <w:r w:rsidR="00E160FA" w:rsidRPr="00AF06CA">
        <w:rPr>
          <w:rFonts w:ascii="Times New Roman" w:hAnsi="Times New Roman" w:cs="Times New Roman"/>
          <w:i/>
          <w:sz w:val="24"/>
          <w:szCs w:val="24"/>
        </w:rPr>
        <w:t>, 2005</w:t>
      </w:r>
      <w:r w:rsidR="00E160FA" w:rsidRPr="00AF06CA">
        <w:rPr>
          <w:rFonts w:ascii="Times New Roman" w:hAnsi="Times New Roman" w:cs="Times New Roman"/>
          <w:sz w:val="24"/>
          <w:szCs w:val="24"/>
        </w:rPr>
        <w:t xml:space="preserve">(02), P02001. </w:t>
      </w:r>
    </w:p>
    <w:p w14:paraId="3315590A" w14:textId="31015655"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Hagmann, P., Cammoun, L., Gigandet, X., Meuli, R., Honey, C. J., Wedeen, V. J., &amp; Sporns, O. (2008). Mapping the structural core of human cerebral cortex. </w:t>
      </w:r>
      <w:r w:rsidRPr="00AF06CA">
        <w:rPr>
          <w:rFonts w:ascii="Times New Roman" w:hAnsi="Times New Roman" w:cs="Times New Roman"/>
          <w:i/>
          <w:sz w:val="24"/>
          <w:szCs w:val="24"/>
        </w:rPr>
        <w:t>PLoS biology, 6</w:t>
      </w:r>
      <w:r w:rsidRPr="00AF06CA">
        <w:rPr>
          <w:rFonts w:ascii="Times New Roman" w:hAnsi="Times New Roman" w:cs="Times New Roman"/>
          <w:sz w:val="24"/>
          <w:szCs w:val="24"/>
        </w:rPr>
        <w:t>(7), e159-e159. doi:10.1371/journal.pbio.0060159</w:t>
      </w:r>
    </w:p>
    <w:p w14:paraId="5505AE2C" w14:textId="60E6C558" w:rsidR="006F171F" w:rsidRPr="00AF06CA" w:rsidRDefault="006F171F" w:rsidP="006F171F">
      <w:pPr>
        <w:spacing w:line="240" w:lineRule="auto"/>
        <w:ind w:left="551" w:hanging="566"/>
        <w:rPr>
          <w:rFonts w:ascii="Times New Roman" w:hAnsi="Times New Roman"/>
          <w:sz w:val="24"/>
          <w:szCs w:val="24"/>
          <w:lang w:val="en-CA"/>
        </w:rPr>
      </w:pPr>
      <w:r w:rsidRPr="00AF06CA">
        <w:rPr>
          <w:rFonts w:ascii="Times New Roman" w:hAnsi="Times New Roman"/>
          <w:sz w:val="24"/>
          <w:szCs w:val="24"/>
          <w:lang w:val="en-CA"/>
        </w:rPr>
        <w:t>Haueis, P. (2012).</w:t>
      </w:r>
      <w:r w:rsidRPr="00AF06CA">
        <w:rPr>
          <w:rFonts w:ascii="Times New Roman" w:eastAsia="Calibri" w:hAnsi="Times New Roman"/>
          <w:sz w:val="24"/>
          <w:szCs w:val="24"/>
          <w:lang w:val="en-CA"/>
        </w:rPr>
        <w:t xml:space="preserve"> </w:t>
      </w:r>
      <w:r w:rsidR="00E41E8A" w:rsidRPr="00AF06CA">
        <w:rPr>
          <w:rFonts w:ascii="Times New Roman" w:hAnsi="Times New Roman"/>
          <w:sz w:val="24"/>
          <w:szCs w:val="24"/>
          <w:lang w:val="en-CA"/>
        </w:rPr>
        <w:t>The f</w:t>
      </w:r>
      <w:r w:rsidRPr="00AF06CA">
        <w:rPr>
          <w:rFonts w:ascii="Times New Roman" w:hAnsi="Times New Roman"/>
          <w:sz w:val="24"/>
          <w:szCs w:val="24"/>
          <w:lang w:val="en-CA"/>
        </w:rPr>
        <w:t xml:space="preserve">uzzy </w:t>
      </w:r>
      <w:r w:rsidR="00E41E8A" w:rsidRPr="00AF06CA">
        <w:rPr>
          <w:rFonts w:ascii="Times New Roman" w:hAnsi="Times New Roman"/>
          <w:sz w:val="24"/>
          <w:szCs w:val="24"/>
          <w:lang w:val="en-CA"/>
        </w:rPr>
        <w:t>brain:  V</w:t>
      </w:r>
      <w:r w:rsidRPr="00AF06CA">
        <w:rPr>
          <w:rFonts w:ascii="Times New Roman" w:hAnsi="Times New Roman"/>
          <w:sz w:val="24"/>
          <w:szCs w:val="24"/>
          <w:lang w:val="en-CA"/>
        </w:rPr>
        <w:t xml:space="preserve">agueness and </w:t>
      </w:r>
      <w:r w:rsidR="00E41E8A" w:rsidRPr="00AF06CA">
        <w:rPr>
          <w:rFonts w:ascii="Times New Roman" w:hAnsi="Times New Roman"/>
          <w:sz w:val="24"/>
          <w:szCs w:val="24"/>
          <w:lang w:val="en-CA"/>
        </w:rPr>
        <w:t>mapping connectivity in the human cerebral cort</w:t>
      </w:r>
      <w:r w:rsidRPr="00AF06CA">
        <w:rPr>
          <w:rFonts w:ascii="Times New Roman" w:hAnsi="Times New Roman"/>
          <w:sz w:val="24"/>
          <w:szCs w:val="24"/>
          <w:lang w:val="en-CA"/>
        </w:rPr>
        <w:t xml:space="preserve">ex. </w:t>
      </w:r>
      <w:r w:rsidRPr="00AF06CA">
        <w:rPr>
          <w:rFonts w:ascii="Times New Roman" w:hAnsi="Times New Roman"/>
          <w:i/>
          <w:sz w:val="24"/>
          <w:szCs w:val="24"/>
          <w:lang w:val="en-CA"/>
        </w:rPr>
        <w:t>Frontiers in Neuroanatomy</w:t>
      </w:r>
      <w:r w:rsidRPr="00AF06CA">
        <w:rPr>
          <w:rFonts w:ascii="Times New Roman" w:hAnsi="Times New Roman"/>
          <w:sz w:val="24"/>
          <w:szCs w:val="24"/>
          <w:lang w:val="en-CA"/>
        </w:rPr>
        <w:t xml:space="preserve"> </w:t>
      </w:r>
      <w:r w:rsidRPr="00AF06CA">
        <w:rPr>
          <w:rFonts w:ascii="Times New Roman" w:hAnsi="Times New Roman"/>
          <w:i/>
          <w:sz w:val="24"/>
          <w:szCs w:val="24"/>
          <w:lang w:val="en-CA"/>
        </w:rPr>
        <w:t xml:space="preserve">6 </w:t>
      </w:r>
      <w:r w:rsidRPr="00AF06CA">
        <w:rPr>
          <w:rFonts w:ascii="Times New Roman" w:hAnsi="Times New Roman"/>
          <w:sz w:val="24"/>
          <w:szCs w:val="24"/>
          <w:lang w:val="en-CA"/>
        </w:rPr>
        <w:t>(37),</w:t>
      </w:r>
      <w:r w:rsidRPr="00AF06CA">
        <w:rPr>
          <w:rFonts w:ascii="Times New Roman" w:hAnsi="Times New Roman"/>
          <w:i/>
          <w:sz w:val="24"/>
          <w:szCs w:val="24"/>
          <w:lang w:val="en-CA"/>
        </w:rPr>
        <w:t xml:space="preserve"> </w:t>
      </w:r>
      <w:proofErr w:type="spellStart"/>
      <w:r w:rsidRPr="00AF06CA">
        <w:rPr>
          <w:rFonts w:ascii="Times New Roman" w:hAnsi="Times New Roman"/>
          <w:sz w:val="24"/>
          <w:szCs w:val="24"/>
          <w:lang w:val="en-CA"/>
        </w:rPr>
        <w:t>doi</w:t>
      </w:r>
      <w:proofErr w:type="spellEnd"/>
      <w:r w:rsidRPr="00AF06CA">
        <w:rPr>
          <w:rFonts w:ascii="Times New Roman" w:hAnsi="Times New Roman"/>
          <w:sz w:val="24"/>
          <w:szCs w:val="24"/>
          <w:lang w:val="en-CA"/>
        </w:rPr>
        <w:t xml:space="preserve">: 10.3389/fnana.2012.00037. </w:t>
      </w:r>
    </w:p>
    <w:p w14:paraId="55F7AA25" w14:textId="6599DF93" w:rsidR="006F171F" w:rsidRPr="00AF06CA" w:rsidRDefault="006F171F" w:rsidP="006F171F">
      <w:pPr>
        <w:spacing w:line="240" w:lineRule="auto"/>
        <w:ind w:left="551" w:hanging="566"/>
        <w:rPr>
          <w:rFonts w:ascii="Times New Roman" w:hAnsi="Times New Roman"/>
          <w:sz w:val="24"/>
          <w:szCs w:val="24"/>
          <w:lang w:val="en-CA"/>
        </w:rPr>
      </w:pPr>
      <w:r w:rsidRPr="00AF06CA">
        <w:rPr>
          <w:rFonts w:ascii="Times New Roman" w:hAnsi="Times New Roman"/>
          <w:sz w:val="24"/>
          <w:szCs w:val="24"/>
          <w:lang w:val="en-CA"/>
        </w:rPr>
        <w:t>Haueis, P. (2018). Beyond cognitive myopia</w:t>
      </w:r>
      <w:r w:rsidR="00E41E8A" w:rsidRPr="00AF06CA">
        <w:rPr>
          <w:rFonts w:ascii="Times New Roman" w:hAnsi="Times New Roman"/>
          <w:sz w:val="24"/>
          <w:szCs w:val="24"/>
          <w:lang w:val="en-CA"/>
        </w:rPr>
        <w:t xml:space="preserve">: </w:t>
      </w:r>
      <w:r w:rsidRPr="00AF06CA">
        <w:rPr>
          <w:rFonts w:ascii="Times New Roman" w:hAnsi="Times New Roman"/>
          <w:sz w:val="24"/>
          <w:szCs w:val="24"/>
          <w:lang w:val="en-CA"/>
        </w:rPr>
        <w:t xml:space="preserve">A patchwork approach to the concept of neural function. </w:t>
      </w:r>
      <w:proofErr w:type="spellStart"/>
      <w:r w:rsidRPr="00AF06CA">
        <w:rPr>
          <w:rFonts w:ascii="Times New Roman" w:hAnsi="Times New Roman"/>
          <w:i/>
          <w:sz w:val="24"/>
          <w:szCs w:val="24"/>
          <w:lang w:val="en-CA"/>
        </w:rPr>
        <w:t>Synthese</w:t>
      </w:r>
      <w:proofErr w:type="spellEnd"/>
      <w:r w:rsidR="00BB002A" w:rsidRPr="00AF06CA">
        <w:rPr>
          <w:rFonts w:ascii="Times New Roman" w:hAnsi="Times New Roman"/>
          <w:i/>
          <w:sz w:val="24"/>
          <w:szCs w:val="24"/>
          <w:lang w:val="en-CA"/>
        </w:rPr>
        <w:t xml:space="preserve"> 195</w:t>
      </w:r>
      <w:r w:rsidR="00BB002A" w:rsidRPr="00AF06CA">
        <w:rPr>
          <w:rFonts w:ascii="Times New Roman" w:hAnsi="Times New Roman"/>
          <w:iCs/>
          <w:sz w:val="24"/>
          <w:szCs w:val="24"/>
          <w:lang w:val="en-CA"/>
        </w:rPr>
        <w:t xml:space="preserve">(12), 5373–5402. </w:t>
      </w:r>
      <w:proofErr w:type="spellStart"/>
      <w:r w:rsidR="00BB002A" w:rsidRPr="00AF06CA">
        <w:rPr>
          <w:rFonts w:ascii="Times New Roman" w:hAnsi="Times New Roman"/>
          <w:iCs/>
          <w:sz w:val="24"/>
          <w:szCs w:val="24"/>
          <w:lang w:val="en-CA"/>
        </w:rPr>
        <w:t>doi</w:t>
      </w:r>
      <w:proofErr w:type="spellEnd"/>
      <w:r w:rsidR="00BB002A" w:rsidRPr="00AF06CA">
        <w:rPr>
          <w:rFonts w:ascii="Times New Roman" w:hAnsi="Times New Roman"/>
          <w:iCs/>
          <w:sz w:val="24"/>
          <w:szCs w:val="24"/>
          <w:lang w:val="en-CA"/>
        </w:rPr>
        <w:t>: 10.1007/s11229-018-01991-z</w:t>
      </w:r>
      <w:r w:rsidRPr="00AF06CA">
        <w:rPr>
          <w:rFonts w:ascii="Times New Roman" w:hAnsi="Times New Roman"/>
          <w:sz w:val="24"/>
          <w:szCs w:val="24"/>
          <w:lang w:val="en-CA"/>
        </w:rPr>
        <w:t xml:space="preserve">. </w:t>
      </w:r>
    </w:p>
    <w:p w14:paraId="19473751"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lang w:val="en-CA"/>
        </w:rPr>
        <w:t xml:space="preserve">Hegdé, J., &amp; Van Essen, D. C. (2007). </w:t>
      </w:r>
      <w:r w:rsidRPr="00AF06CA">
        <w:rPr>
          <w:rFonts w:ascii="Times New Roman" w:hAnsi="Times New Roman" w:cs="Times New Roman"/>
          <w:sz w:val="24"/>
          <w:szCs w:val="24"/>
        </w:rPr>
        <w:t xml:space="preserve">A comparative study of shape representation in macaque visual areas V2 and V4. </w:t>
      </w:r>
      <w:r w:rsidRPr="00AF06CA">
        <w:rPr>
          <w:rFonts w:ascii="Times New Roman" w:hAnsi="Times New Roman" w:cs="Times New Roman"/>
          <w:i/>
          <w:sz w:val="24"/>
          <w:szCs w:val="24"/>
        </w:rPr>
        <w:t>Cerebral cortex, 17</w:t>
      </w:r>
      <w:r w:rsidRPr="00AF06CA">
        <w:rPr>
          <w:rFonts w:ascii="Times New Roman" w:hAnsi="Times New Roman" w:cs="Times New Roman"/>
          <w:sz w:val="24"/>
          <w:szCs w:val="24"/>
        </w:rPr>
        <w:t>(5), 1100-1116. doi:10.1093/cercor/bhl020</w:t>
      </w:r>
    </w:p>
    <w:p w14:paraId="5C21EB27" w14:textId="136819D7" w:rsidR="006F171F"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lastRenderedPageBreak/>
        <w:t xml:space="preserve">Hilgetag C.C., O’Neill M. &amp; Young M.P. (1996). Indeterminate organization of the visual system. </w:t>
      </w:r>
      <w:r w:rsidRPr="00AF06CA">
        <w:rPr>
          <w:rFonts w:ascii="Times New Roman" w:hAnsi="Times New Roman" w:cs="Times New Roman"/>
          <w:i/>
          <w:sz w:val="24"/>
          <w:szCs w:val="24"/>
        </w:rPr>
        <w:t>Science</w:t>
      </w:r>
      <w:r w:rsidRPr="00AF06CA">
        <w:rPr>
          <w:rFonts w:ascii="Times New Roman" w:hAnsi="Times New Roman" w:cs="Times New Roman"/>
          <w:sz w:val="24"/>
          <w:szCs w:val="24"/>
        </w:rPr>
        <w:t xml:space="preserve"> </w:t>
      </w:r>
      <w:r w:rsidRPr="00AF06CA">
        <w:rPr>
          <w:rFonts w:ascii="Times New Roman" w:hAnsi="Times New Roman" w:cs="Times New Roman"/>
          <w:i/>
          <w:sz w:val="24"/>
          <w:szCs w:val="24"/>
        </w:rPr>
        <w:t>271</w:t>
      </w:r>
      <w:r w:rsidRPr="00AF06CA">
        <w:rPr>
          <w:rFonts w:ascii="Times New Roman" w:hAnsi="Times New Roman" w:cs="Times New Roman"/>
          <w:sz w:val="24"/>
          <w:szCs w:val="24"/>
        </w:rPr>
        <w:t xml:space="preserve">(5250), pp. 776–777. </w:t>
      </w:r>
    </w:p>
    <w:p w14:paraId="1BB41364" w14:textId="1B59B88C" w:rsidR="00434398" w:rsidRPr="00AF06CA" w:rsidRDefault="00434398">
      <w:pPr>
        <w:pStyle w:val="EndNoteBibliography"/>
        <w:ind w:left="720" w:hanging="720"/>
        <w:rPr>
          <w:rFonts w:ascii="Times New Roman" w:hAnsi="Times New Roman" w:cs="Times New Roman"/>
          <w:sz w:val="24"/>
          <w:szCs w:val="24"/>
        </w:rPr>
      </w:pPr>
      <w:r w:rsidRPr="00434398">
        <w:rPr>
          <w:rFonts w:ascii="Times New Roman" w:hAnsi="Times New Roman" w:cs="Times New Roman"/>
          <w:sz w:val="24"/>
          <w:szCs w:val="24"/>
        </w:rPr>
        <w:t>Hilgetag C</w:t>
      </w:r>
      <w:r>
        <w:rPr>
          <w:rFonts w:ascii="Times New Roman" w:hAnsi="Times New Roman" w:cs="Times New Roman"/>
          <w:sz w:val="24"/>
          <w:szCs w:val="24"/>
        </w:rPr>
        <w:t>.</w:t>
      </w:r>
      <w:r w:rsidRPr="00434398">
        <w:rPr>
          <w:rFonts w:ascii="Times New Roman" w:hAnsi="Times New Roman" w:cs="Times New Roman"/>
          <w:sz w:val="24"/>
          <w:szCs w:val="24"/>
        </w:rPr>
        <w:t>C</w:t>
      </w:r>
      <w:r>
        <w:rPr>
          <w:rFonts w:ascii="Times New Roman" w:hAnsi="Times New Roman" w:cs="Times New Roman"/>
          <w:sz w:val="24"/>
          <w:szCs w:val="24"/>
        </w:rPr>
        <w:t>.</w:t>
      </w:r>
      <w:r w:rsidRPr="00434398">
        <w:rPr>
          <w:rFonts w:ascii="Times New Roman" w:hAnsi="Times New Roman" w:cs="Times New Roman"/>
          <w:sz w:val="24"/>
          <w:szCs w:val="24"/>
        </w:rPr>
        <w:t>,</w:t>
      </w:r>
      <w:r>
        <w:rPr>
          <w:rFonts w:ascii="Times New Roman" w:hAnsi="Times New Roman" w:cs="Times New Roman"/>
          <w:sz w:val="24"/>
          <w:szCs w:val="24"/>
        </w:rPr>
        <w:t xml:space="preserve"> &amp;</w:t>
      </w:r>
      <w:r w:rsidRPr="00434398">
        <w:rPr>
          <w:rFonts w:ascii="Times New Roman" w:hAnsi="Times New Roman" w:cs="Times New Roman"/>
          <w:sz w:val="24"/>
          <w:szCs w:val="24"/>
        </w:rPr>
        <w:t xml:space="preserve"> Goulas</w:t>
      </w:r>
      <w:r>
        <w:rPr>
          <w:rFonts w:ascii="Times New Roman" w:hAnsi="Times New Roman" w:cs="Times New Roman"/>
          <w:sz w:val="24"/>
          <w:szCs w:val="24"/>
        </w:rPr>
        <w:t>,</w:t>
      </w:r>
      <w:r w:rsidRPr="00434398">
        <w:rPr>
          <w:rFonts w:ascii="Times New Roman" w:hAnsi="Times New Roman" w:cs="Times New Roman"/>
          <w:sz w:val="24"/>
          <w:szCs w:val="24"/>
        </w:rPr>
        <w:t xml:space="preserve"> A. </w:t>
      </w:r>
      <w:r>
        <w:rPr>
          <w:rFonts w:ascii="Times New Roman" w:hAnsi="Times New Roman" w:cs="Times New Roman"/>
          <w:sz w:val="24"/>
          <w:szCs w:val="24"/>
        </w:rPr>
        <w:t>(</w:t>
      </w:r>
      <w:r w:rsidRPr="00434398">
        <w:rPr>
          <w:rFonts w:ascii="Times New Roman" w:hAnsi="Times New Roman" w:cs="Times New Roman"/>
          <w:sz w:val="24"/>
          <w:szCs w:val="24"/>
        </w:rPr>
        <w:t>2020</w:t>
      </w:r>
      <w:r>
        <w:rPr>
          <w:rFonts w:ascii="Times New Roman" w:hAnsi="Times New Roman" w:cs="Times New Roman"/>
          <w:sz w:val="24"/>
          <w:szCs w:val="24"/>
        </w:rPr>
        <w:t>).</w:t>
      </w:r>
      <w:r w:rsidRPr="00434398">
        <w:rPr>
          <w:rFonts w:ascii="Times New Roman" w:hAnsi="Times New Roman" w:cs="Times New Roman"/>
          <w:sz w:val="24"/>
          <w:szCs w:val="24"/>
        </w:rPr>
        <w:t xml:space="preserve"> ‘Hierarchy’ in the organization of brain networks. </w:t>
      </w:r>
      <w:r w:rsidRPr="002B2050">
        <w:rPr>
          <w:rFonts w:ascii="Times New Roman" w:hAnsi="Times New Roman" w:cs="Times New Roman"/>
          <w:i/>
          <w:iCs/>
          <w:sz w:val="24"/>
          <w:szCs w:val="24"/>
        </w:rPr>
        <w:t>Philosophical Transactions of the Royal Society B</w:t>
      </w:r>
      <w:r w:rsidRPr="00434398">
        <w:rPr>
          <w:rFonts w:ascii="Times New Roman" w:hAnsi="Times New Roman" w:cs="Times New Roman"/>
          <w:sz w:val="24"/>
          <w:szCs w:val="24"/>
        </w:rPr>
        <w:t xml:space="preserve"> 375: 20190319.</w:t>
      </w:r>
      <w:r>
        <w:rPr>
          <w:rFonts w:ascii="Times New Roman" w:hAnsi="Times New Roman" w:cs="Times New Roman"/>
          <w:sz w:val="24"/>
          <w:szCs w:val="24"/>
        </w:rPr>
        <w:t xml:space="preserve"> doi:</w:t>
      </w:r>
      <w:r w:rsidRPr="00434398">
        <w:rPr>
          <w:rFonts w:ascii="Times New Roman" w:hAnsi="Times New Roman" w:cs="Times New Roman"/>
          <w:sz w:val="24"/>
          <w:szCs w:val="24"/>
        </w:rPr>
        <w:t>10.1098/rstb.2019.0319</w:t>
      </w:r>
      <w:r>
        <w:rPr>
          <w:rFonts w:ascii="Times New Roman" w:hAnsi="Times New Roman" w:cs="Times New Roman"/>
          <w:sz w:val="24"/>
          <w:szCs w:val="24"/>
        </w:rPr>
        <w:t>.</w:t>
      </w:r>
    </w:p>
    <w:p w14:paraId="1C471102"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Hohwy, J. (2013). </w:t>
      </w:r>
      <w:r w:rsidRPr="00AF06CA">
        <w:rPr>
          <w:rFonts w:ascii="Times New Roman" w:hAnsi="Times New Roman" w:cs="Times New Roman"/>
          <w:i/>
          <w:sz w:val="24"/>
          <w:szCs w:val="24"/>
        </w:rPr>
        <w:t>The predictive mind</w:t>
      </w:r>
      <w:r w:rsidRPr="00AF06CA">
        <w:rPr>
          <w:rFonts w:ascii="Times New Roman" w:hAnsi="Times New Roman" w:cs="Times New Roman"/>
          <w:sz w:val="24"/>
          <w:szCs w:val="24"/>
        </w:rPr>
        <w:t>: Oxford University Press.</w:t>
      </w:r>
    </w:p>
    <w:p w14:paraId="6D644B65"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Honey, C. J., Kötter, R., Breakspear, M., &amp; Sporns, O. (2007). Network structure of cerebral cortex shapes functional connectivity on multiple time scales. </w:t>
      </w:r>
      <w:r w:rsidRPr="00AF06CA">
        <w:rPr>
          <w:rFonts w:ascii="Times New Roman" w:hAnsi="Times New Roman" w:cs="Times New Roman"/>
          <w:i/>
          <w:sz w:val="24"/>
          <w:szCs w:val="24"/>
        </w:rPr>
        <w:t>Proceedings of the National Academy of Sciences of the United States of America, 104</w:t>
      </w:r>
      <w:r w:rsidRPr="00AF06CA">
        <w:rPr>
          <w:rFonts w:ascii="Times New Roman" w:hAnsi="Times New Roman" w:cs="Times New Roman"/>
          <w:sz w:val="24"/>
          <w:szCs w:val="24"/>
        </w:rPr>
        <w:t xml:space="preserve">(24), 10240-10245. </w:t>
      </w:r>
    </w:p>
    <w:p w14:paraId="3BAD6172" w14:textId="17A8CCE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lang w:val="de-DE"/>
        </w:rPr>
        <w:t xml:space="preserve">Hubel, D. H., &amp; Wiesel, T. N. (1962). </w:t>
      </w:r>
      <w:r w:rsidRPr="00AF06CA">
        <w:rPr>
          <w:rFonts w:ascii="Times New Roman" w:hAnsi="Times New Roman" w:cs="Times New Roman"/>
          <w:sz w:val="24"/>
          <w:szCs w:val="24"/>
        </w:rPr>
        <w:t xml:space="preserve">Receptive fields, binocular interaction and functional architecture in the cat's visual cortex. </w:t>
      </w:r>
      <w:r w:rsidRPr="00AF06CA">
        <w:rPr>
          <w:rFonts w:ascii="Times New Roman" w:hAnsi="Times New Roman" w:cs="Times New Roman"/>
          <w:i/>
          <w:sz w:val="24"/>
          <w:szCs w:val="24"/>
        </w:rPr>
        <w:t xml:space="preserve">The Journal of </w:t>
      </w:r>
      <w:r w:rsidR="00D20C6E" w:rsidRPr="00AF06CA">
        <w:rPr>
          <w:rFonts w:ascii="Times New Roman" w:hAnsi="Times New Roman" w:cs="Times New Roman"/>
          <w:i/>
          <w:sz w:val="24"/>
          <w:szCs w:val="24"/>
        </w:rPr>
        <w:t>P</w:t>
      </w:r>
      <w:r w:rsidRPr="00AF06CA">
        <w:rPr>
          <w:rFonts w:ascii="Times New Roman" w:hAnsi="Times New Roman" w:cs="Times New Roman"/>
          <w:i/>
          <w:sz w:val="24"/>
          <w:szCs w:val="24"/>
        </w:rPr>
        <w:t>hysiology, 160</w:t>
      </w:r>
      <w:r w:rsidRPr="00AF06CA">
        <w:rPr>
          <w:rFonts w:ascii="Times New Roman" w:hAnsi="Times New Roman" w:cs="Times New Roman"/>
          <w:sz w:val="24"/>
          <w:szCs w:val="24"/>
        </w:rPr>
        <w:t xml:space="preserve">(1), 106. </w:t>
      </w:r>
    </w:p>
    <w:p w14:paraId="058020B8" w14:textId="1C822A62" w:rsidR="006F171F" w:rsidRPr="00AF06CA" w:rsidRDefault="006F171F" w:rsidP="006F171F">
      <w:pPr>
        <w:pStyle w:val="EndNoteBibliography"/>
        <w:ind w:left="720" w:hanging="720"/>
        <w:rPr>
          <w:rFonts w:ascii="Times New Roman" w:hAnsi="Times New Roman"/>
          <w:sz w:val="24"/>
        </w:rPr>
      </w:pPr>
      <w:r w:rsidRPr="00AF06CA">
        <w:rPr>
          <w:rFonts w:ascii="Times New Roman" w:hAnsi="Times New Roman"/>
          <w:sz w:val="24"/>
        </w:rPr>
        <w:t>Hütt, M.-T., Kaiser, M., &amp; Hilget</w:t>
      </w:r>
      <w:r w:rsidR="00E41E8A" w:rsidRPr="00AF06CA">
        <w:rPr>
          <w:rFonts w:ascii="Times New Roman" w:hAnsi="Times New Roman"/>
          <w:sz w:val="24"/>
        </w:rPr>
        <w:t>ag, C. C. (2014). Perspective: N</w:t>
      </w:r>
      <w:r w:rsidRPr="00AF06CA">
        <w:rPr>
          <w:rFonts w:ascii="Times New Roman" w:hAnsi="Times New Roman"/>
          <w:sz w:val="24"/>
        </w:rPr>
        <w:t xml:space="preserve">etwork-guided pattern formation of neural dynamics. </w:t>
      </w:r>
      <w:r w:rsidRPr="00AF06CA">
        <w:rPr>
          <w:rFonts w:ascii="Times New Roman" w:hAnsi="Times New Roman"/>
          <w:i/>
          <w:sz w:val="24"/>
        </w:rPr>
        <w:t>Philosophical Transactions of the Royal Society B: Biological Sciences, 369</w:t>
      </w:r>
      <w:r w:rsidRPr="00AF06CA">
        <w:rPr>
          <w:rFonts w:ascii="Times New Roman" w:hAnsi="Times New Roman"/>
          <w:sz w:val="24"/>
        </w:rPr>
        <w:t>(1653), 20130522.</w:t>
      </w:r>
    </w:p>
    <w:p w14:paraId="1514E5CD" w14:textId="76642A9F" w:rsidR="002F30ED" w:rsidRPr="00AF06CA" w:rsidRDefault="002F30ED"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Huneman, P. (2010). Topological explanations and robustness in biological sciences. </w:t>
      </w:r>
      <w:r w:rsidRPr="00AF06CA">
        <w:rPr>
          <w:rFonts w:ascii="Times New Roman" w:hAnsi="Times New Roman" w:cs="Times New Roman"/>
          <w:i/>
          <w:iCs/>
          <w:sz w:val="24"/>
          <w:szCs w:val="24"/>
        </w:rPr>
        <w:t>Synthese 177</w:t>
      </w:r>
      <w:r w:rsidRPr="00AF06CA">
        <w:rPr>
          <w:rFonts w:ascii="Times New Roman" w:hAnsi="Times New Roman" w:cs="Times New Roman"/>
          <w:sz w:val="24"/>
          <w:szCs w:val="24"/>
        </w:rPr>
        <w:t>, 213– 245</w:t>
      </w:r>
    </w:p>
    <w:p w14:paraId="40B1F7BC" w14:textId="598EC1C9" w:rsidR="002F30ED" w:rsidRPr="00AF06CA" w:rsidRDefault="006F171F" w:rsidP="002F30ED">
      <w:pPr>
        <w:pStyle w:val="EndNoteBibliography"/>
        <w:ind w:left="720" w:hanging="720"/>
        <w:rPr>
          <w:rFonts w:ascii="Times New Roman" w:hAnsi="Times New Roman" w:cs="Times New Roman"/>
          <w:sz w:val="24"/>
          <w:szCs w:val="24"/>
        </w:rPr>
      </w:pPr>
      <w:r w:rsidRPr="0008111B">
        <w:rPr>
          <w:rFonts w:ascii="Times New Roman" w:hAnsi="Times New Roman" w:cs="Times New Roman"/>
          <w:sz w:val="24"/>
          <w:szCs w:val="24"/>
          <w:lang w:val="en-CA"/>
        </w:rPr>
        <w:t xml:space="preserve">Koechlin, E., Ody, C., &amp; Kouneiher, F. (2003). </w:t>
      </w:r>
      <w:r w:rsidRPr="00AF06CA">
        <w:rPr>
          <w:rFonts w:ascii="Times New Roman" w:hAnsi="Times New Roman" w:cs="Times New Roman"/>
          <w:sz w:val="24"/>
          <w:szCs w:val="24"/>
        </w:rPr>
        <w:t xml:space="preserve">The architecture of cognitive control in the human prefrontal cortex. </w:t>
      </w:r>
      <w:r w:rsidRPr="00AF06CA">
        <w:rPr>
          <w:rFonts w:ascii="Times New Roman" w:hAnsi="Times New Roman" w:cs="Times New Roman"/>
          <w:i/>
          <w:sz w:val="24"/>
          <w:szCs w:val="24"/>
        </w:rPr>
        <w:t>Science, 302</w:t>
      </w:r>
      <w:r w:rsidRPr="00AF06CA">
        <w:rPr>
          <w:rFonts w:ascii="Times New Roman" w:hAnsi="Times New Roman" w:cs="Times New Roman"/>
          <w:sz w:val="24"/>
          <w:szCs w:val="24"/>
        </w:rPr>
        <w:t xml:space="preserve">(5648), 1181-1185. </w:t>
      </w:r>
    </w:p>
    <w:p w14:paraId="4DB8201C" w14:textId="45ADEA6A" w:rsidR="002F30ED" w:rsidRDefault="002F30ED">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Kostić (2016). The topological realization. </w:t>
      </w:r>
      <w:r w:rsidRPr="00AF06CA">
        <w:rPr>
          <w:rFonts w:ascii="Times New Roman" w:hAnsi="Times New Roman" w:cs="Times New Roman"/>
          <w:i/>
          <w:iCs/>
          <w:sz w:val="24"/>
          <w:szCs w:val="24"/>
        </w:rPr>
        <w:t>Synthese</w:t>
      </w:r>
      <w:r w:rsidR="00E160FA" w:rsidRPr="00AF06CA">
        <w:rPr>
          <w:rFonts w:ascii="Times New Roman" w:hAnsi="Times New Roman" w:cs="Times New Roman"/>
          <w:i/>
          <w:iCs/>
          <w:sz w:val="24"/>
          <w:szCs w:val="24"/>
        </w:rPr>
        <w:t>, 195</w:t>
      </w:r>
      <w:r w:rsidR="00E160FA" w:rsidRPr="00AF06CA">
        <w:rPr>
          <w:rFonts w:ascii="Times New Roman" w:hAnsi="Times New Roman" w:cs="Times New Roman"/>
          <w:iCs/>
          <w:sz w:val="24"/>
          <w:szCs w:val="24"/>
        </w:rPr>
        <w:t>(1), 79-98.</w:t>
      </w:r>
      <w:r w:rsidRPr="00AF06CA">
        <w:rPr>
          <w:rFonts w:ascii="Times New Roman" w:hAnsi="Times New Roman" w:cs="Times New Roman"/>
          <w:i/>
          <w:iCs/>
          <w:sz w:val="24"/>
          <w:szCs w:val="24"/>
        </w:rPr>
        <w:t xml:space="preserve"> </w:t>
      </w:r>
      <w:r w:rsidRPr="00AF06CA">
        <w:rPr>
          <w:rFonts w:ascii="Times New Roman" w:hAnsi="Times New Roman" w:cs="Times New Roman"/>
          <w:sz w:val="24"/>
          <w:szCs w:val="24"/>
        </w:rPr>
        <w:t>doi 10.1007/s11229-016-1248-0</w:t>
      </w:r>
    </w:p>
    <w:p w14:paraId="3C06B5A8" w14:textId="1E085073" w:rsidR="00B80A92" w:rsidRPr="00B80A92" w:rsidRDefault="00B80A92">
      <w:pPr>
        <w:pStyle w:val="EndNoteBibliography"/>
        <w:ind w:left="720" w:hanging="720"/>
        <w:rPr>
          <w:rFonts w:ascii="Times New Roman" w:hAnsi="Times New Roman" w:cs="Times New Roman"/>
          <w:sz w:val="24"/>
          <w:szCs w:val="24"/>
        </w:rPr>
      </w:pPr>
      <w:r w:rsidRPr="00B80A92">
        <w:rPr>
          <w:rFonts w:ascii="Times New Roman" w:hAnsi="Times New Roman" w:cs="Times New Roman"/>
          <w:sz w:val="24"/>
          <w:szCs w:val="24"/>
        </w:rPr>
        <w:t>Kravitz, D.J., Saleem, K.S., Baker, C.I., Ungerleider, L.G. and Mishkin</w:t>
      </w:r>
      <w:r>
        <w:rPr>
          <w:rFonts w:ascii="Times New Roman" w:hAnsi="Times New Roman" w:cs="Times New Roman"/>
          <w:sz w:val="24"/>
          <w:szCs w:val="24"/>
        </w:rPr>
        <w:t xml:space="preserve">, M. (2013). The ventral visual pathway: an expanded neural framework for the processing of object quality. </w:t>
      </w:r>
    </w:p>
    <w:p w14:paraId="1DEBA1A5" w14:textId="191EEE41" w:rsidR="006F171F" w:rsidRPr="00AF06CA" w:rsidRDefault="006F171F" w:rsidP="006F171F">
      <w:pPr>
        <w:pStyle w:val="EndNoteBibliography"/>
        <w:ind w:left="720" w:hanging="720"/>
        <w:rPr>
          <w:rFonts w:ascii="Times New Roman" w:hAnsi="Times New Roman" w:cs="Times New Roman"/>
          <w:sz w:val="24"/>
          <w:szCs w:val="24"/>
        </w:rPr>
      </w:pPr>
      <w:r w:rsidRPr="00B80A92">
        <w:rPr>
          <w:rFonts w:ascii="Times New Roman" w:hAnsi="Times New Roman" w:cs="Times New Roman"/>
          <w:sz w:val="24"/>
          <w:szCs w:val="24"/>
          <w:lang w:val="de-DE"/>
        </w:rPr>
        <w:t xml:space="preserve">Lakatos, P., Shah, A. S., Knuth, K. H., Ulbert, I., Karmos, G., &amp; Schroeder, C. E. (2005). </w:t>
      </w:r>
      <w:r w:rsidRPr="00AF06CA">
        <w:rPr>
          <w:rFonts w:ascii="Times New Roman" w:hAnsi="Times New Roman" w:cs="Times New Roman"/>
          <w:sz w:val="24"/>
          <w:szCs w:val="24"/>
        </w:rPr>
        <w:t xml:space="preserve">An oscillatory hierarchy controlling neuronal excitability and stimulus </w:t>
      </w:r>
      <w:r w:rsidR="00E1348A" w:rsidRPr="00AF06CA">
        <w:rPr>
          <w:rFonts w:ascii="Times New Roman" w:hAnsi="Times New Roman" w:cs="Times New Roman"/>
          <w:sz w:val="24"/>
          <w:szCs w:val="24"/>
        </w:rPr>
        <w:t>representational</w:t>
      </w:r>
      <w:r w:rsidRPr="00AF06CA">
        <w:rPr>
          <w:rFonts w:ascii="Times New Roman" w:hAnsi="Times New Roman" w:cs="Times New Roman"/>
          <w:sz w:val="24"/>
          <w:szCs w:val="24"/>
        </w:rPr>
        <w:t xml:space="preserve"> in the auditory cortex. </w:t>
      </w:r>
      <w:r w:rsidRPr="00AF06CA">
        <w:rPr>
          <w:rFonts w:ascii="Times New Roman" w:hAnsi="Times New Roman" w:cs="Times New Roman"/>
          <w:i/>
          <w:sz w:val="24"/>
          <w:szCs w:val="24"/>
        </w:rPr>
        <w:t>Journal of Neurophysiology, 94</w:t>
      </w:r>
      <w:r w:rsidRPr="00AF06CA">
        <w:rPr>
          <w:rFonts w:ascii="Times New Roman" w:hAnsi="Times New Roman" w:cs="Times New Roman"/>
          <w:sz w:val="24"/>
          <w:szCs w:val="24"/>
        </w:rPr>
        <w:t>(3), 1904-1911.</w:t>
      </w:r>
    </w:p>
    <w:p w14:paraId="73A507F0" w14:textId="6943E048"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lang w:val="en-CA"/>
        </w:rPr>
        <w:t xml:space="preserve">Lamme, V. A., &amp; Roelfsema, P. R. (2000). </w:t>
      </w:r>
      <w:r w:rsidRPr="00AF06CA">
        <w:rPr>
          <w:rFonts w:ascii="Times New Roman" w:hAnsi="Times New Roman" w:cs="Times New Roman"/>
          <w:sz w:val="24"/>
          <w:szCs w:val="24"/>
        </w:rPr>
        <w:t xml:space="preserve">The distinct modes of vision offered by feedforward and recurrent </w:t>
      </w:r>
      <w:r w:rsidR="00E1348A" w:rsidRPr="00AF06CA">
        <w:rPr>
          <w:rFonts w:ascii="Times New Roman" w:hAnsi="Times New Roman" w:cs="Times New Roman"/>
          <w:sz w:val="24"/>
          <w:szCs w:val="24"/>
        </w:rPr>
        <w:t>representational</w:t>
      </w:r>
      <w:r w:rsidRPr="00AF06CA">
        <w:rPr>
          <w:rFonts w:ascii="Times New Roman" w:hAnsi="Times New Roman" w:cs="Times New Roman"/>
          <w:sz w:val="24"/>
          <w:szCs w:val="24"/>
        </w:rPr>
        <w:t xml:space="preserve">. </w:t>
      </w:r>
      <w:r w:rsidRPr="00AF06CA">
        <w:rPr>
          <w:rFonts w:ascii="Times New Roman" w:hAnsi="Times New Roman" w:cs="Times New Roman"/>
          <w:i/>
          <w:sz w:val="24"/>
          <w:szCs w:val="24"/>
        </w:rPr>
        <w:t>Trends in Neurosciences, 23</w:t>
      </w:r>
      <w:r w:rsidRPr="00AF06CA">
        <w:rPr>
          <w:rFonts w:ascii="Times New Roman" w:hAnsi="Times New Roman" w:cs="Times New Roman"/>
          <w:sz w:val="24"/>
          <w:szCs w:val="24"/>
        </w:rPr>
        <w:t xml:space="preserve">(11), 571-579. </w:t>
      </w:r>
    </w:p>
    <w:p w14:paraId="1D2E6997"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lastRenderedPageBreak/>
        <w:t xml:space="preserve">Margulies, D.S. Ghosh, S.S., Goulas, A., Falkiewiz, M., Huntenburg, J.M., Langs, M., Bezgin, G., Eickhoff, S.B., Castellanos, F.X., Petrides, M., Jefferies, E. and Smallwood, J. (2016). Situating the default mode network along a gradient of macroscale cortical organization. </w:t>
      </w:r>
      <w:r w:rsidRPr="00AF06CA">
        <w:rPr>
          <w:rFonts w:ascii="Times New Roman" w:hAnsi="Times New Roman" w:cs="Times New Roman"/>
          <w:i/>
          <w:sz w:val="24"/>
          <w:szCs w:val="24"/>
        </w:rPr>
        <w:t>PNAS 113</w:t>
      </w:r>
      <w:r w:rsidRPr="00AF06CA">
        <w:rPr>
          <w:rFonts w:ascii="Times New Roman" w:hAnsi="Times New Roman" w:cs="Times New Roman"/>
          <w:sz w:val="24"/>
          <w:szCs w:val="24"/>
        </w:rPr>
        <w:t>(44),  12574–79.</w:t>
      </w:r>
    </w:p>
    <w:p w14:paraId="189592CF"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Mesulam, M. (1998). From sensation to cognition. </w:t>
      </w:r>
      <w:r w:rsidRPr="00AF06CA">
        <w:rPr>
          <w:rFonts w:ascii="Times New Roman" w:hAnsi="Times New Roman" w:cs="Times New Roman"/>
          <w:i/>
          <w:sz w:val="24"/>
          <w:szCs w:val="24"/>
        </w:rPr>
        <w:t>Brain, 121</w:t>
      </w:r>
      <w:r w:rsidRPr="00AF06CA">
        <w:rPr>
          <w:rFonts w:ascii="Times New Roman" w:hAnsi="Times New Roman" w:cs="Times New Roman"/>
          <w:sz w:val="24"/>
          <w:szCs w:val="24"/>
        </w:rPr>
        <w:t xml:space="preserve">(6), 1013-1052. </w:t>
      </w:r>
    </w:p>
    <w:p w14:paraId="3D2DD795"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Meyers, E. M., Freedman, D. J., Kreiman, G., Miller, E. K., &amp; Poggio, T. (2008). Dynamic population coding of category information in inferior temporal and prefrontal cortex. </w:t>
      </w:r>
      <w:r w:rsidRPr="00AF06CA">
        <w:rPr>
          <w:rFonts w:ascii="Times New Roman" w:hAnsi="Times New Roman" w:cs="Times New Roman"/>
          <w:i/>
          <w:sz w:val="24"/>
          <w:szCs w:val="24"/>
        </w:rPr>
        <w:t>Journal of Neurophysiology, 100</w:t>
      </w:r>
      <w:r w:rsidRPr="00AF06CA">
        <w:rPr>
          <w:rFonts w:ascii="Times New Roman" w:hAnsi="Times New Roman" w:cs="Times New Roman"/>
          <w:sz w:val="24"/>
          <w:szCs w:val="24"/>
        </w:rPr>
        <w:t>(3), 1407-1419.</w:t>
      </w:r>
    </w:p>
    <w:p w14:paraId="22B43471"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Meunier, D., Lambiotte, R., &amp; Bullmore, E. T. (2009). Hierarchical modularity in human brain functional networks. </w:t>
      </w:r>
      <w:r w:rsidRPr="00AF06CA">
        <w:rPr>
          <w:rFonts w:ascii="Times New Roman" w:hAnsi="Times New Roman" w:cs="Times New Roman"/>
          <w:i/>
          <w:sz w:val="24"/>
          <w:szCs w:val="24"/>
        </w:rPr>
        <w:t>Frontiers Neuroinformatics 3</w:t>
      </w:r>
      <w:r w:rsidRPr="00AF06CA">
        <w:rPr>
          <w:rFonts w:ascii="Times New Roman" w:hAnsi="Times New Roman" w:cs="Times New Roman"/>
          <w:sz w:val="24"/>
          <w:szCs w:val="24"/>
        </w:rPr>
        <w:t xml:space="preserve">(37). doi: 10.3389/neuro.11.037.2009 </w:t>
      </w:r>
    </w:p>
    <w:p w14:paraId="764C8733" w14:textId="77777777" w:rsidR="006F171F" w:rsidRPr="00AF06CA" w:rsidRDefault="006F171F" w:rsidP="006F171F">
      <w:pPr>
        <w:pStyle w:val="EndNoteBibliography"/>
        <w:ind w:left="720" w:hanging="720"/>
        <w:rPr>
          <w:rFonts w:ascii="Times New Roman" w:hAnsi="Times New Roman" w:cs="Times New Roman"/>
          <w:sz w:val="24"/>
          <w:szCs w:val="24"/>
          <w:lang w:val="de-DE"/>
        </w:rPr>
      </w:pPr>
      <w:r w:rsidRPr="00AF06CA">
        <w:rPr>
          <w:rFonts w:ascii="Times New Roman" w:hAnsi="Times New Roman" w:cs="Times New Roman"/>
          <w:sz w:val="24"/>
          <w:szCs w:val="24"/>
        </w:rPr>
        <w:t xml:space="preserve">Meyer, K., &amp; Damasio, A. (2009). Convergence and divergence in a neural architecture for recognition and memory. </w:t>
      </w:r>
      <w:r w:rsidRPr="00AF06CA">
        <w:rPr>
          <w:rFonts w:ascii="Times New Roman" w:hAnsi="Times New Roman" w:cs="Times New Roman"/>
          <w:i/>
          <w:sz w:val="24"/>
          <w:szCs w:val="24"/>
          <w:lang w:val="de-DE"/>
        </w:rPr>
        <w:t>Trends in Neurosciences, 32</w:t>
      </w:r>
      <w:r w:rsidRPr="00AF06CA">
        <w:rPr>
          <w:rFonts w:ascii="Times New Roman" w:hAnsi="Times New Roman" w:cs="Times New Roman"/>
          <w:sz w:val="24"/>
          <w:szCs w:val="24"/>
          <w:lang w:val="de-DE"/>
        </w:rPr>
        <w:t xml:space="preserve">(7), 376-382. </w:t>
      </w:r>
    </w:p>
    <w:p w14:paraId="70EB998C" w14:textId="47E543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lang w:val="de-DE"/>
        </w:rPr>
        <w:t xml:space="preserve">Mishkin, M., Ungerleider, L. G., &amp; Macko, K. A. (1983). </w:t>
      </w:r>
      <w:r w:rsidRPr="00AF06CA">
        <w:rPr>
          <w:rFonts w:ascii="Times New Roman" w:hAnsi="Times New Roman" w:cs="Times New Roman"/>
          <w:sz w:val="24"/>
          <w:szCs w:val="24"/>
        </w:rPr>
        <w:t>Obj</w:t>
      </w:r>
      <w:r w:rsidR="003B4394" w:rsidRPr="00AF06CA">
        <w:rPr>
          <w:rFonts w:ascii="Times New Roman" w:hAnsi="Times New Roman" w:cs="Times New Roman"/>
          <w:sz w:val="24"/>
          <w:szCs w:val="24"/>
        </w:rPr>
        <w:t>ect vision and spatial vision: T</w:t>
      </w:r>
      <w:r w:rsidRPr="00AF06CA">
        <w:rPr>
          <w:rFonts w:ascii="Times New Roman" w:hAnsi="Times New Roman" w:cs="Times New Roman"/>
          <w:sz w:val="24"/>
          <w:szCs w:val="24"/>
        </w:rPr>
        <w:t xml:space="preserve">wo cortical pathways. </w:t>
      </w:r>
      <w:r w:rsidRPr="00AF06CA">
        <w:rPr>
          <w:rFonts w:ascii="Times New Roman" w:hAnsi="Times New Roman" w:cs="Times New Roman"/>
          <w:i/>
          <w:sz w:val="24"/>
          <w:szCs w:val="24"/>
        </w:rPr>
        <w:t>Trends in Neurosciences, 6</w:t>
      </w:r>
      <w:r w:rsidRPr="00AF06CA">
        <w:rPr>
          <w:rFonts w:ascii="Times New Roman" w:hAnsi="Times New Roman" w:cs="Times New Roman"/>
          <w:sz w:val="24"/>
          <w:szCs w:val="24"/>
        </w:rPr>
        <w:t xml:space="preserve">, 414-417. </w:t>
      </w:r>
    </w:p>
    <w:p w14:paraId="196E90F7" w14:textId="77777777" w:rsidR="006F171F" w:rsidRPr="00AF06CA" w:rsidRDefault="006F171F" w:rsidP="006F171F">
      <w:pPr>
        <w:pStyle w:val="EndNoteBibliography"/>
        <w:ind w:left="720" w:hanging="720"/>
        <w:rPr>
          <w:rFonts w:ascii="Times New Roman" w:hAnsi="Times New Roman" w:cs="Times New Roman"/>
          <w:sz w:val="24"/>
          <w:szCs w:val="24"/>
          <w:lang w:val="de-DE"/>
        </w:rPr>
      </w:pPr>
      <w:r w:rsidRPr="00AF06CA">
        <w:rPr>
          <w:rFonts w:ascii="Times New Roman" w:hAnsi="Times New Roman" w:cs="Times New Roman"/>
          <w:sz w:val="24"/>
          <w:szCs w:val="24"/>
        </w:rPr>
        <w:t xml:space="preserve">Mushiake, H., Saito, N., Sakamoto, K., Itoyama, Y., &amp; Tanji, J. (2006). Activity in the lateral prefrontal cortex reflects multiple steps of future events in action plans. </w:t>
      </w:r>
      <w:r w:rsidRPr="00AF06CA">
        <w:rPr>
          <w:rFonts w:ascii="Times New Roman" w:hAnsi="Times New Roman" w:cs="Times New Roman"/>
          <w:i/>
          <w:sz w:val="24"/>
          <w:szCs w:val="24"/>
          <w:lang w:val="de-DE"/>
        </w:rPr>
        <w:t>Neuron, 50</w:t>
      </w:r>
      <w:r w:rsidRPr="00AF06CA">
        <w:rPr>
          <w:rFonts w:ascii="Times New Roman" w:hAnsi="Times New Roman" w:cs="Times New Roman"/>
          <w:sz w:val="24"/>
          <w:szCs w:val="24"/>
          <w:lang w:val="de-DE"/>
        </w:rPr>
        <w:t xml:space="preserve">(4), 631-641. </w:t>
      </w:r>
    </w:p>
    <w:p w14:paraId="653F4FFE" w14:textId="69C2D341" w:rsidR="006F171F" w:rsidRPr="00AF06CA" w:rsidRDefault="006F171F" w:rsidP="003B4394">
      <w:pPr>
        <w:pStyle w:val="EndNoteBibliography"/>
        <w:ind w:left="720" w:hanging="720"/>
        <w:rPr>
          <w:rFonts w:ascii="Times New Roman" w:hAnsi="Times New Roman" w:cs="Times New Roman"/>
          <w:sz w:val="24"/>
          <w:szCs w:val="24"/>
          <w:lang w:val="en-CA"/>
        </w:rPr>
      </w:pPr>
      <w:r w:rsidRPr="00AF06CA">
        <w:rPr>
          <w:rFonts w:ascii="Times New Roman" w:hAnsi="Times New Roman" w:cs="Times New Roman"/>
          <w:sz w:val="24"/>
          <w:szCs w:val="24"/>
          <w:lang w:val="de-DE"/>
        </w:rPr>
        <w:t xml:space="preserve">Müller-Linow, M., Hilgetag, C.C., Hütt, M.-T. (2008). </w:t>
      </w:r>
      <w:r w:rsidRPr="00AF06CA">
        <w:rPr>
          <w:rFonts w:ascii="Times New Roman" w:hAnsi="Times New Roman" w:cs="Times New Roman"/>
          <w:sz w:val="24"/>
          <w:szCs w:val="24"/>
          <w:lang w:val="en-CA"/>
        </w:rPr>
        <w:t xml:space="preserve">Organization of excitable dynamics in hierarchical biological networks. </w:t>
      </w:r>
      <w:r w:rsidRPr="00AF06CA">
        <w:rPr>
          <w:rFonts w:ascii="Times New Roman" w:hAnsi="Times New Roman" w:cs="Times New Roman"/>
          <w:i/>
          <w:sz w:val="24"/>
          <w:szCs w:val="24"/>
          <w:lang w:val="en-CA"/>
        </w:rPr>
        <w:t>PLoS One</w:t>
      </w:r>
      <w:r w:rsidRPr="00AF06CA">
        <w:rPr>
          <w:rFonts w:ascii="Times New Roman" w:hAnsi="Times New Roman" w:cs="Times New Roman"/>
          <w:sz w:val="24"/>
          <w:szCs w:val="24"/>
          <w:lang w:val="en-CA"/>
        </w:rPr>
        <w:t xml:space="preserve"> 4(9): e1000190.</w:t>
      </w:r>
      <w:r w:rsidR="003B4394" w:rsidRPr="00AF06CA">
        <w:rPr>
          <w:rFonts w:ascii="Times New Roman" w:hAnsi="Times New Roman" w:cs="Times New Roman"/>
          <w:sz w:val="24"/>
          <w:szCs w:val="24"/>
          <w:lang w:val="en-CA"/>
        </w:rPr>
        <w:t xml:space="preserve"> </w:t>
      </w:r>
      <w:r w:rsidRPr="00AF06CA">
        <w:rPr>
          <w:rFonts w:ascii="Times New Roman" w:hAnsi="Times New Roman" w:cs="Times New Roman"/>
          <w:sz w:val="24"/>
          <w:szCs w:val="24"/>
          <w:lang w:val="en-CA"/>
        </w:rPr>
        <w:t>doi:10.1371/journal.pcbi.1000190</w:t>
      </w:r>
    </w:p>
    <w:p w14:paraId="48ECB83C" w14:textId="5D39AA6C"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Murray, J.D., Bernacchia, A. Freedman, D.J. Romo, R. Wallis, J.D., Cai, X.  Padoa-Schioppa; Pasternak, T., Seo, H. Lee, D., Wang, X.-J. (2014). A hierarchy of intrinsic timescales across primate cortex. </w:t>
      </w:r>
      <w:r w:rsidRPr="00AF06CA">
        <w:rPr>
          <w:rFonts w:ascii="Times New Roman" w:hAnsi="Times New Roman" w:cs="Times New Roman"/>
          <w:i/>
          <w:sz w:val="24"/>
          <w:szCs w:val="24"/>
        </w:rPr>
        <w:t>Nature Neuroscience</w:t>
      </w:r>
      <w:r w:rsidR="00E160FA" w:rsidRPr="00AF06CA">
        <w:rPr>
          <w:rFonts w:ascii="Times New Roman" w:hAnsi="Times New Roman" w:cs="Times New Roman"/>
          <w:i/>
          <w:sz w:val="24"/>
          <w:szCs w:val="24"/>
        </w:rPr>
        <w:t>, 17</w:t>
      </w:r>
      <w:r w:rsidR="00E160FA" w:rsidRPr="00AF06CA">
        <w:rPr>
          <w:rFonts w:ascii="Times New Roman" w:hAnsi="Times New Roman" w:cs="Times New Roman"/>
          <w:sz w:val="24"/>
          <w:szCs w:val="24"/>
        </w:rPr>
        <w:t>, 1661-1663.</w:t>
      </w:r>
      <w:r w:rsidRPr="00AF06CA">
        <w:rPr>
          <w:rFonts w:ascii="Times New Roman" w:hAnsi="Times New Roman" w:cs="Times New Roman"/>
          <w:i/>
          <w:sz w:val="24"/>
          <w:szCs w:val="24"/>
        </w:rPr>
        <w:t xml:space="preserve"> </w:t>
      </w:r>
      <w:r w:rsidRPr="00AF06CA">
        <w:rPr>
          <w:rFonts w:ascii="Times New Roman" w:hAnsi="Times New Roman" w:cs="Times New Roman"/>
          <w:sz w:val="24"/>
          <w:szCs w:val="24"/>
        </w:rPr>
        <w:t>doi:10.1038/nn.3862</w:t>
      </w:r>
    </w:p>
    <w:p w14:paraId="7301ACE2" w14:textId="77777777" w:rsidR="00472A30" w:rsidRPr="002B2050" w:rsidRDefault="00472A30" w:rsidP="006F171F">
      <w:pPr>
        <w:spacing w:line="240" w:lineRule="auto"/>
        <w:ind w:left="567" w:hanging="567"/>
        <w:rPr>
          <w:noProof/>
          <w:sz w:val="24"/>
          <w:szCs w:val="24"/>
        </w:rPr>
      </w:pPr>
      <w:r w:rsidRPr="002B2050">
        <w:rPr>
          <w:noProof/>
          <w:sz w:val="24"/>
          <w:szCs w:val="24"/>
        </w:rPr>
        <w:t xml:space="preserve">Murray, J. D., Jaramillo, J., &amp; Wang, X. J. (2017). Working Memory and Decision-Making in a Frontoparietal Circuit Model. </w:t>
      </w:r>
      <w:r w:rsidRPr="002B2050">
        <w:rPr>
          <w:i/>
          <w:noProof/>
          <w:sz w:val="24"/>
          <w:szCs w:val="24"/>
        </w:rPr>
        <w:t>J Neurosci, 37</w:t>
      </w:r>
      <w:r w:rsidRPr="002B2050">
        <w:rPr>
          <w:noProof/>
          <w:sz w:val="24"/>
          <w:szCs w:val="24"/>
        </w:rPr>
        <w:t>(50), 12167-12186.</w:t>
      </w:r>
    </w:p>
    <w:p w14:paraId="3C64C464" w14:textId="47827650" w:rsidR="006F171F" w:rsidRPr="00AF06CA" w:rsidRDefault="006F171F" w:rsidP="006F171F">
      <w:pPr>
        <w:spacing w:line="240" w:lineRule="auto"/>
        <w:ind w:left="567" w:hanging="567"/>
        <w:rPr>
          <w:rFonts w:ascii="Times New Roman" w:hAnsi="Times New Roman"/>
          <w:sz w:val="24"/>
          <w:szCs w:val="24"/>
          <w:lang w:val="en-CA"/>
        </w:rPr>
      </w:pPr>
      <w:r w:rsidRPr="00AF06CA">
        <w:rPr>
          <w:rFonts w:ascii="Times New Roman" w:hAnsi="Times New Roman"/>
          <w:sz w:val="24"/>
          <w:szCs w:val="24"/>
          <w:lang w:val="en-CA"/>
        </w:rPr>
        <w:t xml:space="preserve">Novick, A. (2018). The fine structure of </w:t>
      </w:r>
      <w:r w:rsidR="00D20C6E" w:rsidRPr="00AF06CA">
        <w:rPr>
          <w:rFonts w:ascii="Times New Roman" w:hAnsi="Times New Roman"/>
          <w:sz w:val="24"/>
          <w:szCs w:val="24"/>
          <w:lang w:val="en-CA"/>
        </w:rPr>
        <w:t>‘</w:t>
      </w:r>
      <w:r w:rsidRPr="00AF06CA">
        <w:rPr>
          <w:rFonts w:ascii="Times New Roman" w:hAnsi="Times New Roman"/>
          <w:sz w:val="24"/>
          <w:szCs w:val="24"/>
          <w:lang w:val="en-CA"/>
        </w:rPr>
        <w:t xml:space="preserve">homology’. </w:t>
      </w:r>
      <w:r w:rsidRPr="00AF06CA">
        <w:rPr>
          <w:rFonts w:ascii="Times New Roman" w:hAnsi="Times New Roman"/>
          <w:i/>
          <w:sz w:val="24"/>
          <w:szCs w:val="24"/>
          <w:lang w:val="en-CA"/>
        </w:rPr>
        <w:t>Biology &amp; Philosophy</w:t>
      </w:r>
      <w:r w:rsidRPr="00AF06CA">
        <w:rPr>
          <w:rFonts w:ascii="Times New Roman" w:hAnsi="Times New Roman"/>
          <w:sz w:val="24"/>
          <w:szCs w:val="24"/>
          <w:lang w:val="en-CA"/>
        </w:rPr>
        <w:t xml:space="preserve"> </w:t>
      </w:r>
      <w:r w:rsidRPr="00AF06CA">
        <w:rPr>
          <w:rFonts w:ascii="Times New Roman" w:hAnsi="Times New Roman"/>
          <w:i/>
          <w:sz w:val="24"/>
          <w:szCs w:val="24"/>
          <w:lang w:val="en-CA"/>
        </w:rPr>
        <w:t>33</w:t>
      </w:r>
      <w:r w:rsidRPr="00AF06CA">
        <w:rPr>
          <w:rFonts w:ascii="Times New Roman" w:hAnsi="Times New Roman"/>
          <w:sz w:val="24"/>
          <w:szCs w:val="24"/>
          <w:lang w:val="en-CA"/>
        </w:rPr>
        <w:t>(6)</w:t>
      </w:r>
      <w:r w:rsidR="00BC6939" w:rsidRPr="00AF06CA">
        <w:rPr>
          <w:rFonts w:ascii="Times New Roman" w:hAnsi="Times New Roman"/>
          <w:sz w:val="24"/>
          <w:szCs w:val="24"/>
          <w:lang w:val="en-CA"/>
        </w:rPr>
        <w:t xml:space="preserve">.  </w:t>
      </w:r>
      <w:r w:rsidRPr="00AF06CA">
        <w:rPr>
          <w:rFonts w:ascii="Times New Roman" w:hAnsi="Times New Roman"/>
          <w:sz w:val="24"/>
          <w:szCs w:val="24"/>
          <w:lang w:val="en-CA"/>
        </w:rPr>
        <w:t xml:space="preserve"> https://doi.org/10.1007/s10539-018-9617-3.</w:t>
      </w:r>
    </w:p>
    <w:p w14:paraId="00CF0E11"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lastRenderedPageBreak/>
        <w:t xml:space="preserve">Orlandi, N. (2010). Are sensory properties represented in perceptual experience? </w:t>
      </w:r>
      <w:r w:rsidRPr="00AF06CA">
        <w:rPr>
          <w:rFonts w:ascii="Times New Roman" w:hAnsi="Times New Roman" w:cs="Times New Roman"/>
          <w:i/>
          <w:sz w:val="24"/>
          <w:szCs w:val="24"/>
        </w:rPr>
        <w:t>Philosophical Psychology, 23</w:t>
      </w:r>
      <w:r w:rsidRPr="00AF06CA">
        <w:rPr>
          <w:rFonts w:ascii="Times New Roman" w:hAnsi="Times New Roman" w:cs="Times New Roman"/>
          <w:sz w:val="24"/>
          <w:szCs w:val="24"/>
        </w:rPr>
        <w:t xml:space="preserve">(6), 721-740. </w:t>
      </w:r>
    </w:p>
    <w:p w14:paraId="225B5E92"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Passingham, R. E., Stephan, K. E., &amp; Kötter, R. (2002). The anatomical basis of functional localization in the cortex. </w:t>
      </w:r>
      <w:r w:rsidRPr="00AF06CA">
        <w:rPr>
          <w:rFonts w:ascii="Times New Roman" w:hAnsi="Times New Roman" w:cs="Times New Roman"/>
          <w:i/>
          <w:sz w:val="24"/>
          <w:szCs w:val="24"/>
        </w:rPr>
        <w:t>Nature Reviews Neuroscience, 3</w:t>
      </w:r>
      <w:r w:rsidRPr="00AF06CA">
        <w:rPr>
          <w:rFonts w:ascii="Times New Roman" w:hAnsi="Times New Roman" w:cs="Times New Roman"/>
          <w:sz w:val="24"/>
          <w:szCs w:val="24"/>
        </w:rPr>
        <w:t xml:space="preserve">(8), 606-616. </w:t>
      </w:r>
    </w:p>
    <w:p w14:paraId="2647C9F4" w14:textId="3AEAC950"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Pylyshyn, Z. W. (2007). </w:t>
      </w:r>
      <w:r w:rsidRPr="00AF06CA">
        <w:rPr>
          <w:rFonts w:ascii="Times New Roman" w:hAnsi="Times New Roman" w:cs="Times New Roman"/>
          <w:i/>
          <w:sz w:val="24"/>
          <w:szCs w:val="24"/>
        </w:rPr>
        <w:t>Things and places: How the mind connects with the world</w:t>
      </w:r>
      <w:r w:rsidR="003B4394" w:rsidRPr="00AF06CA">
        <w:rPr>
          <w:rFonts w:ascii="Times New Roman" w:hAnsi="Times New Roman" w:cs="Times New Roman"/>
          <w:sz w:val="24"/>
          <w:szCs w:val="24"/>
        </w:rPr>
        <w:t>,  Cambridge, MA</w:t>
      </w:r>
      <w:r w:rsidRPr="00AF06CA">
        <w:rPr>
          <w:rFonts w:ascii="Times New Roman" w:hAnsi="Times New Roman" w:cs="Times New Roman"/>
          <w:sz w:val="24"/>
          <w:szCs w:val="24"/>
        </w:rPr>
        <w:t>: MIT Press.</w:t>
      </w:r>
    </w:p>
    <w:p w14:paraId="2B1B5C7D"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lang w:val="de-DE"/>
        </w:rPr>
        <w:t xml:space="preserve">Power, J., Schlaggar, B.L., Lessov-Shlaggar, C.N., &amp; Petersen, S.E. (2013). </w:t>
      </w:r>
      <w:r w:rsidRPr="00AF06CA">
        <w:rPr>
          <w:rFonts w:ascii="Times New Roman" w:hAnsi="Times New Roman" w:cs="Times New Roman"/>
          <w:sz w:val="24"/>
          <w:szCs w:val="24"/>
        </w:rPr>
        <w:t xml:space="preserve">Evidence for hubs in human functional brain networks. </w:t>
      </w:r>
      <w:r w:rsidRPr="00AF06CA">
        <w:rPr>
          <w:rFonts w:ascii="Times New Roman" w:hAnsi="Times New Roman" w:cs="Times New Roman"/>
          <w:i/>
          <w:sz w:val="24"/>
          <w:szCs w:val="24"/>
        </w:rPr>
        <w:t>Neuron 79</w:t>
      </w:r>
      <w:r w:rsidRPr="00AF06CA">
        <w:rPr>
          <w:rFonts w:ascii="Times New Roman" w:hAnsi="Times New Roman" w:cs="Times New Roman"/>
          <w:sz w:val="24"/>
          <w:szCs w:val="24"/>
        </w:rPr>
        <w:t>(4), 798-813.</w:t>
      </w:r>
    </w:p>
    <w:p w14:paraId="53B7E423" w14:textId="13876DB9"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Rathkopf, C. (2018). Network representation and complex systems. </w:t>
      </w:r>
      <w:r w:rsidRPr="00AF06CA">
        <w:rPr>
          <w:rFonts w:ascii="Times New Roman" w:hAnsi="Times New Roman" w:cs="Times New Roman"/>
          <w:i/>
          <w:sz w:val="24"/>
          <w:szCs w:val="24"/>
        </w:rPr>
        <w:t>Synthese</w:t>
      </w:r>
      <w:r w:rsidR="00BC6939" w:rsidRPr="00AF06CA">
        <w:rPr>
          <w:rFonts w:ascii="Times New Roman" w:hAnsi="Times New Roman" w:cs="Times New Roman"/>
          <w:i/>
          <w:sz w:val="24"/>
          <w:szCs w:val="24"/>
        </w:rPr>
        <w:t>, 195</w:t>
      </w:r>
      <w:r w:rsidR="00BC6939" w:rsidRPr="00AF06CA">
        <w:rPr>
          <w:rFonts w:ascii="Times New Roman" w:hAnsi="Times New Roman" w:cs="Times New Roman"/>
          <w:sz w:val="24"/>
          <w:szCs w:val="24"/>
        </w:rPr>
        <w:t>(1), 55-78.</w:t>
      </w:r>
      <w:r w:rsidRPr="00AF06CA">
        <w:rPr>
          <w:rFonts w:ascii="Times New Roman" w:hAnsi="Times New Roman" w:cs="Times New Roman"/>
          <w:sz w:val="24"/>
          <w:szCs w:val="24"/>
        </w:rPr>
        <w:t xml:space="preserve"> doi:10.1007/s11229-015-0726-0</w:t>
      </w:r>
    </w:p>
    <w:p w14:paraId="50B8082A"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Rigotti, M., Barak, O., Warden, M. R., Wang, X.-J., Daw, N. D., Miller, E. K., &amp; Fusi, S. (2013). The importance of mixed selectivity in complex cognitive tasks. </w:t>
      </w:r>
      <w:r w:rsidRPr="00AF06CA">
        <w:rPr>
          <w:rFonts w:ascii="Times New Roman" w:hAnsi="Times New Roman" w:cs="Times New Roman"/>
          <w:i/>
          <w:sz w:val="24"/>
          <w:szCs w:val="24"/>
        </w:rPr>
        <w:t>Nature, 497</w:t>
      </w:r>
      <w:r w:rsidRPr="00AF06CA">
        <w:rPr>
          <w:rFonts w:ascii="Times New Roman" w:hAnsi="Times New Roman" w:cs="Times New Roman"/>
          <w:sz w:val="24"/>
          <w:szCs w:val="24"/>
        </w:rPr>
        <w:t>(7451), 585-590.</w:t>
      </w:r>
    </w:p>
    <w:p w14:paraId="002E1B25"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Roe, A. W., Chelazzi, L., Connor, C. E., Conway, B. R., Fujita, I., Gallant, J. L., . . . Vanduffel, W. (2012). Toward a unified theory of visual area V4. </w:t>
      </w:r>
      <w:r w:rsidRPr="00AF06CA">
        <w:rPr>
          <w:rFonts w:ascii="Times New Roman" w:hAnsi="Times New Roman" w:cs="Times New Roman"/>
          <w:i/>
          <w:sz w:val="24"/>
          <w:szCs w:val="24"/>
        </w:rPr>
        <w:t>Neuron, 74</w:t>
      </w:r>
      <w:r w:rsidRPr="00AF06CA">
        <w:rPr>
          <w:rFonts w:ascii="Times New Roman" w:hAnsi="Times New Roman" w:cs="Times New Roman"/>
          <w:sz w:val="24"/>
          <w:szCs w:val="24"/>
        </w:rPr>
        <w:t xml:space="preserve">(1), 12-29. </w:t>
      </w:r>
    </w:p>
    <w:p w14:paraId="03D40827" w14:textId="5BEA6E2A"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Savic, I., Gulyas, B., Larsson, M., &amp; Roland, P. (2000). Olfactory functions are mediated by parallel and hierarchical </w:t>
      </w:r>
      <w:r w:rsidR="00E1348A" w:rsidRPr="00AF06CA">
        <w:rPr>
          <w:rFonts w:ascii="Times New Roman" w:hAnsi="Times New Roman" w:cs="Times New Roman"/>
          <w:sz w:val="24"/>
          <w:szCs w:val="24"/>
        </w:rPr>
        <w:t>representational</w:t>
      </w:r>
      <w:r w:rsidRPr="00AF06CA">
        <w:rPr>
          <w:rFonts w:ascii="Times New Roman" w:hAnsi="Times New Roman" w:cs="Times New Roman"/>
          <w:sz w:val="24"/>
          <w:szCs w:val="24"/>
        </w:rPr>
        <w:t xml:space="preserve">. </w:t>
      </w:r>
      <w:r w:rsidRPr="00AF06CA">
        <w:rPr>
          <w:rFonts w:ascii="Times New Roman" w:hAnsi="Times New Roman" w:cs="Times New Roman"/>
          <w:i/>
          <w:sz w:val="24"/>
          <w:szCs w:val="24"/>
        </w:rPr>
        <w:t>Neuron, 26</w:t>
      </w:r>
      <w:r w:rsidRPr="00AF06CA">
        <w:rPr>
          <w:rFonts w:ascii="Times New Roman" w:hAnsi="Times New Roman" w:cs="Times New Roman"/>
          <w:sz w:val="24"/>
          <w:szCs w:val="24"/>
        </w:rPr>
        <w:t xml:space="preserve">(3), 735-745. </w:t>
      </w:r>
    </w:p>
    <w:p w14:paraId="78496C00"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Schiller, P. (1993). The effects of V4 and middle temporal (MT) area lesions on visual performance in the rhesus monkey. </w:t>
      </w:r>
      <w:r w:rsidRPr="00AF06CA">
        <w:rPr>
          <w:rFonts w:ascii="Times New Roman" w:hAnsi="Times New Roman" w:cs="Times New Roman"/>
          <w:i/>
          <w:sz w:val="24"/>
          <w:szCs w:val="24"/>
        </w:rPr>
        <w:t>Visual Neuroscience 10</w:t>
      </w:r>
      <w:r w:rsidRPr="00AF06CA">
        <w:rPr>
          <w:rFonts w:ascii="Times New Roman" w:hAnsi="Times New Roman" w:cs="Times New Roman"/>
          <w:sz w:val="24"/>
          <w:szCs w:val="24"/>
        </w:rPr>
        <w:t>(4), 717-746</w:t>
      </w:r>
      <w:r w:rsidRPr="00AF06CA" w:rsidDel="00390E83">
        <w:rPr>
          <w:rFonts w:ascii="Times New Roman" w:hAnsi="Times New Roman" w:cs="Times New Roman"/>
          <w:sz w:val="24"/>
          <w:szCs w:val="24"/>
        </w:rPr>
        <w:t xml:space="preserve"> </w:t>
      </w:r>
    </w:p>
    <w:p w14:paraId="33C12E2E"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Schölvinck M.L., Leopold, D.A., Brookes, M.J. &amp; Khader, P.H. (2013). The contribution of electrophysiology to functional connectivity mapping. </w:t>
      </w:r>
      <w:r w:rsidRPr="00AF06CA">
        <w:rPr>
          <w:rFonts w:ascii="Times New Roman" w:hAnsi="Times New Roman" w:cs="Times New Roman"/>
          <w:i/>
          <w:sz w:val="24"/>
          <w:szCs w:val="24"/>
        </w:rPr>
        <w:t>NeuroImage 80</w:t>
      </w:r>
      <w:r w:rsidRPr="00AF06CA">
        <w:rPr>
          <w:rFonts w:ascii="Times New Roman" w:hAnsi="Times New Roman" w:cs="Times New Roman"/>
          <w:sz w:val="24"/>
          <w:szCs w:val="24"/>
        </w:rPr>
        <w:t>, 297–306.</w:t>
      </w:r>
    </w:p>
    <w:p w14:paraId="151556E2" w14:textId="77777777" w:rsidR="006F171F" w:rsidRPr="00AF06CA" w:rsidRDefault="006F171F" w:rsidP="006F171F">
      <w:pPr>
        <w:pStyle w:val="EndNoteBibliography"/>
        <w:ind w:left="720" w:hanging="720"/>
        <w:rPr>
          <w:rFonts w:ascii="Times New Roman" w:hAnsi="Times New Roman" w:cs="Times New Roman"/>
          <w:sz w:val="24"/>
          <w:szCs w:val="24"/>
          <w:lang w:val="de-DE"/>
        </w:rPr>
      </w:pPr>
      <w:r w:rsidRPr="00AF06CA">
        <w:rPr>
          <w:rFonts w:ascii="Times New Roman" w:hAnsi="Times New Roman" w:cs="Times New Roman"/>
          <w:sz w:val="24"/>
          <w:szCs w:val="24"/>
        </w:rPr>
        <w:t xml:space="preserve">Senden, M., Deco, G., de Reus, M. A., Goebel, R., &amp; van den Heuvel, M. P. (2014). Rich club organization supports a diverse set of functional network configurations. </w:t>
      </w:r>
      <w:r w:rsidRPr="00AF06CA">
        <w:rPr>
          <w:rFonts w:ascii="Times New Roman" w:hAnsi="Times New Roman" w:cs="Times New Roman"/>
          <w:i/>
          <w:sz w:val="24"/>
          <w:szCs w:val="24"/>
          <w:lang w:val="de-DE"/>
        </w:rPr>
        <w:t>NeuroImage, 96</w:t>
      </w:r>
      <w:r w:rsidRPr="00AF06CA">
        <w:rPr>
          <w:rFonts w:ascii="Times New Roman" w:hAnsi="Times New Roman" w:cs="Times New Roman"/>
          <w:sz w:val="24"/>
          <w:szCs w:val="24"/>
          <w:lang w:val="de-DE"/>
        </w:rPr>
        <w:t xml:space="preserve">, 174-182. </w:t>
      </w:r>
    </w:p>
    <w:p w14:paraId="6EB2CA1B" w14:textId="77777777" w:rsidR="006F171F" w:rsidRPr="00AF06CA" w:rsidRDefault="006F171F" w:rsidP="006F171F">
      <w:pPr>
        <w:pStyle w:val="EndNoteBibliography"/>
        <w:ind w:left="720" w:hanging="720"/>
        <w:rPr>
          <w:rFonts w:ascii="Times New Roman" w:hAnsi="Times New Roman" w:cs="Times New Roman"/>
          <w:i/>
          <w:sz w:val="24"/>
          <w:szCs w:val="24"/>
          <w:lang w:val="de-DE"/>
        </w:rPr>
      </w:pPr>
      <w:r w:rsidRPr="00AF06CA">
        <w:rPr>
          <w:rFonts w:ascii="Times New Roman" w:hAnsi="Times New Roman" w:cs="Times New Roman"/>
          <w:sz w:val="24"/>
          <w:szCs w:val="24"/>
          <w:lang w:val="de-DE"/>
        </w:rPr>
        <w:t xml:space="preserve">Senden, M., Reuter, M., van den Heuvel M.P., Goebel, R., Deco, G., (2017a). </w:t>
      </w:r>
      <w:r w:rsidRPr="00AF06CA">
        <w:rPr>
          <w:rFonts w:ascii="Times New Roman" w:hAnsi="Times New Roman" w:cs="Times New Roman"/>
          <w:sz w:val="24"/>
          <w:szCs w:val="24"/>
          <w:lang w:val="en-CA"/>
        </w:rPr>
        <w:t xml:space="preserve">Rich club regions can organize state-dependent functional network organization by engaging in oscillatory behavior. </w:t>
      </w:r>
      <w:r w:rsidRPr="00AF06CA">
        <w:rPr>
          <w:rFonts w:ascii="Times New Roman" w:hAnsi="Times New Roman" w:cs="Times New Roman"/>
          <w:i/>
          <w:sz w:val="24"/>
          <w:szCs w:val="24"/>
          <w:lang w:val="de-DE"/>
        </w:rPr>
        <w:t>NeuroImage 146</w:t>
      </w:r>
      <w:r w:rsidRPr="00AF06CA">
        <w:rPr>
          <w:rFonts w:ascii="Times New Roman" w:hAnsi="Times New Roman" w:cs="Times New Roman"/>
          <w:sz w:val="24"/>
          <w:szCs w:val="24"/>
          <w:lang w:val="de-DE"/>
        </w:rPr>
        <w:t>, 561-574</w:t>
      </w:r>
    </w:p>
    <w:p w14:paraId="5C005BE0" w14:textId="042B7886" w:rsidR="006F171F" w:rsidRDefault="006F171F" w:rsidP="006F171F">
      <w:pPr>
        <w:pStyle w:val="EndNoteBibliography"/>
        <w:ind w:left="720" w:hanging="720"/>
        <w:rPr>
          <w:rFonts w:ascii="Times New Roman" w:hAnsi="Times New Roman" w:cs="Times New Roman"/>
          <w:sz w:val="24"/>
          <w:szCs w:val="24"/>
          <w:lang w:val="en-CA"/>
        </w:rPr>
      </w:pPr>
      <w:r w:rsidRPr="00AF06CA">
        <w:rPr>
          <w:rFonts w:ascii="Times New Roman" w:hAnsi="Times New Roman" w:cs="Times New Roman"/>
          <w:sz w:val="24"/>
          <w:szCs w:val="24"/>
          <w:lang w:val="de-DE"/>
        </w:rPr>
        <w:t xml:space="preserve">Senden, M., Reuter, M., van den Heuvel M.P., Goebel, R., Deco, G., &amp; Gilson, M. (2017b). </w:t>
      </w:r>
      <w:r w:rsidRPr="00AF06CA">
        <w:rPr>
          <w:rFonts w:ascii="Times New Roman" w:hAnsi="Times New Roman" w:cs="Times New Roman"/>
          <w:sz w:val="24"/>
          <w:szCs w:val="24"/>
          <w:lang w:val="en-CA"/>
        </w:rPr>
        <w:t xml:space="preserve">Task-related effective connectivity </w:t>
      </w:r>
      <w:r w:rsidRPr="00AF06CA">
        <w:rPr>
          <w:rFonts w:ascii="Times New Roman" w:hAnsi="Times New Roman" w:cs="Times New Roman"/>
          <w:sz w:val="24"/>
          <w:szCs w:val="24"/>
          <w:lang w:val="en-CA"/>
        </w:rPr>
        <w:lastRenderedPageBreak/>
        <w:t xml:space="preserve">reveals that the cortical rich club gates cortex-wide communication. </w:t>
      </w:r>
      <w:r w:rsidRPr="00AF06CA">
        <w:rPr>
          <w:rFonts w:ascii="Times New Roman" w:hAnsi="Times New Roman" w:cs="Times New Roman"/>
          <w:i/>
          <w:sz w:val="24"/>
          <w:szCs w:val="24"/>
          <w:lang w:val="en-CA"/>
        </w:rPr>
        <w:t>Human Brain Mapping</w:t>
      </w:r>
      <w:r w:rsidRPr="00AF06CA">
        <w:rPr>
          <w:rFonts w:ascii="Times New Roman" w:hAnsi="Times New Roman" w:cs="Times New Roman"/>
          <w:sz w:val="24"/>
          <w:szCs w:val="24"/>
          <w:lang w:val="en-CA"/>
        </w:rPr>
        <w:t xml:space="preserve">. </w:t>
      </w:r>
      <w:r w:rsidRPr="00AF06CA">
        <w:rPr>
          <w:rFonts w:ascii="Times New Roman" w:hAnsi="Times New Roman" w:cs="Times New Roman"/>
          <w:i/>
          <w:sz w:val="24"/>
          <w:szCs w:val="24"/>
          <w:lang w:val="en-CA"/>
        </w:rPr>
        <w:t>39</w:t>
      </w:r>
      <w:r w:rsidRPr="00AF06CA">
        <w:rPr>
          <w:rFonts w:ascii="Times New Roman" w:hAnsi="Times New Roman" w:cs="Times New Roman"/>
          <w:sz w:val="24"/>
          <w:szCs w:val="24"/>
          <w:lang w:val="en-CA"/>
        </w:rPr>
        <w:t>(3), 1246-1262.</w:t>
      </w:r>
    </w:p>
    <w:p w14:paraId="3AC6404C" w14:textId="3F2B8E12" w:rsidR="007768B1" w:rsidRPr="00BF4919" w:rsidRDefault="007768B1" w:rsidP="00081B79">
      <w:pPr>
        <w:pStyle w:val="CitaviLiteraturverzeichnis"/>
        <w:rPr>
          <w:rFonts w:ascii="Times New Roman" w:eastAsia="Times New Roman" w:hAnsi="Times New Roman" w:cs="Times New Roman"/>
          <w:sz w:val="24"/>
          <w:szCs w:val="24"/>
        </w:rPr>
      </w:pPr>
      <w:r w:rsidRPr="00081B79">
        <w:rPr>
          <w:rFonts w:ascii="Times New Roman" w:eastAsia="Times New Roman" w:hAnsi="Times New Roman" w:cs="Times New Roman"/>
          <w:sz w:val="24"/>
          <w:szCs w:val="24"/>
          <w:lang w:val="en-CA"/>
        </w:rPr>
        <w:t xml:space="preserve">Sennet, Adam. 2016. </w:t>
      </w:r>
      <w:r w:rsidRPr="00081B79">
        <w:rPr>
          <w:rFonts w:ascii="Times New Roman" w:eastAsia="Times New Roman" w:hAnsi="Times New Roman" w:cs="Times New Roman"/>
          <w:iCs/>
          <w:sz w:val="24"/>
          <w:szCs w:val="24"/>
          <w:lang w:val="en-CA"/>
        </w:rPr>
        <w:t>Polysemy.</w:t>
      </w:r>
      <w:r w:rsidRPr="00BF4919">
        <w:rPr>
          <w:rFonts w:ascii="Times New Roman" w:eastAsia="Times New Roman" w:hAnsi="Times New Roman" w:cs="Times New Roman"/>
          <w:sz w:val="24"/>
          <w:szCs w:val="24"/>
        </w:rPr>
        <w:t xml:space="preserve"> </w:t>
      </w:r>
      <w:r w:rsidR="00A96201">
        <w:rPr>
          <w:rFonts w:ascii="Times New Roman" w:eastAsia="Times New Roman" w:hAnsi="Times New Roman" w:cs="Times New Roman"/>
          <w:sz w:val="24"/>
          <w:szCs w:val="24"/>
        </w:rPr>
        <w:t xml:space="preserve">Oxford Handbooks Online, Doi: </w:t>
      </w:r>
      <w:r w:rsidR="00A96201" w:rsidRPr="00A96201">
        <w:rPr>
          <w:rFonts w:ascii="Times New Roman" w:eastAsia="Times New Roman" w:hAnsi="Times New Roman" w:cs="Times New Roman"/>
          <w:sz w:val="24"/>
          <w:szCs w:val="24"/>
        </w:rPr>
        <w:t>10.1093/</w:t>
      </w:r>
      <w:proofErr w:type="spellStart"/>
      <w:r w:rsidR="00A96201" w:rsidRPr="00A96201">
        <w:rPr>
          <w:rFonts w:ascii="Times New Roman" w:eastAsia="Times New Roman" w:hAnsi="Times New Roman" w:cs="Times New Roman"/>
          <w:sz w:val="24"/>
          <w:szCs w:val="24"/>
        </w:rPr>
        <w:t>oxfordhb</w:t>
      </w:r>
      <w:proofErr w:type="spellEnd"/>
      <w:r w:rsidR="00A96201" w:rsidRPr="00A96201">
        <w:rPr>
          <w:rFonts w:ascii="Times New Roman" w:eastAsia="Times New Roman" w:hAnsi="Times New Roman" w:cs="Times New Roman"/>
          <w:sz w:val="24"/>
          <w:szCs w:val="24"/>
        </w:rPr>
        <w:t>/9780199935314.013.3</w:t>
      </w:r>
    </w:p>
    <w:p w14:paraId="14D19A23" w14:textId="184F2955"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Shine, J. M., &amp; Poldrack, R. A. (2017). Principles of dynamic network reconfiguration across diverse brain states. </w:t>
      </w:r>
      <w:r w:rsidRPr="00AF06CA">
        <w:rPr>
          <w:rFonts w:ascii="Times New Roman" w:hAnsi="Times New Roman" w:cs="Times New Roman"/>
          <w:i/>
          <w:sz w:val="24"/>
          <w:szCs w:val="24"/>
        </w:rPr>
        <w:t>NeuroImage</w:t>
      </w:r>
      <w:r w:rsidR="004B5AE2" w:rsidRPr="00AF06CA">
        <w:rPr>
          <w:rFonts w:ascii="Times New Roman" w:hAnsi="Times New Roman" w:cs="Times New Roman"/>
          <w:i/>
          <w:sz w:val="24"/>
          <w:szCs w:val="24"/>
        </w:rPr>
        <w:t>, 180</w:t>
      </w:r>
      <w:r w:rsidR="004B5AE2" w:rsidRPr="00AF06CA">
        <w:rPr>
          <w:rFonts w:ascii="Times New Roman" w:hAnsi="Times New Roman" w:cs="Times New Roman"/>
          <w:sz w:val="24"/>
          <w:szCs w:val="24"/>
        </w:rPr>
        <w:t>(B),</w:t>
      </w:r>
      <w:r w:rsidR="004B5AE2" w:rsidRPr="00AF06CA">
        <w:rPr>
          <w:rFonts w:ascii="Times New Roman" w:hAnsi="Times New Roman" w:cs="Times New Roman"/>
          <w:i/>
          <w:sz w:val="24"/>
          <w:szCs w:val="24"/>
        </w:rPr>
        <w:t xml:space="preserve"> </w:t>
      </w:r>
      <w:r w:rsidR="004B5AE2" w:rsidRPr="00AF06CA">
        <w:rPr>
          <w:rFonts w:ascii="Times New Roman" w:hAnsi="Times New Roman" w:cs="Times New Roman"/>
          <w:sz w:val="24"/>
          <w:szCs w:val="24"/>
        </w:rPr>
        <w:t>396-405. doi: 10.1016/j.neuroimage.2017.08.010</w:t>
      </w:r>
      <w:r w:rsidRPr="00AF06CA">
        <w:rPr>
          <w:rFonts w:ascii="Times New Roman" w:hAnsi="Times New Roman" w:cs="Times New Roman"/>
          <w:sz w:val="24"/>
          <w:szCs w:val="24"/>
        </w:rPr>
        <w:t xml:space="preserve">. </w:t>
      </w:r>
    </w:p>
    <w:p w14:paraId="18BD527C" w14:textId="57F68DB6" w:rsidR="006F171F" w:rsidRPr="00AF06CA" w:rsidRDefault="006F171F" w:rsidP="006F171F">
      <w:pPr>
        <w:pStyle w:val="EndNoteBibliography"/>
        <w:ind w:left="720" w:hanging="720"/>
        <w:rPr>
          <w:rFonts w:ascii="Times New Roman" w:hAnsi="Times New Roman" w:cs="Times New Roman"/>
          <w:sz w:val="24"/>
          <w:szCs w:val="24"/>
          <w:lang w:val="en-CA"/>
        </w:rPr>
      </w:pPr>
      <w:r w:rsidRPr="00AF06CA">
        <w:rPr>
          <w:rFonts w:ascii="Times New Roman" w:hAnsi="Times New Roman" w:cs="Times New Roman"/>
          <w:sz w:val="24"/>
          <w:szCs w:val="24"/>
          <w:lang w:val="en-CA"/>
        </w:rPr>
        <w:t xml:space="preserve">Silberstein, M., &amp; Chemero, A. (2013). </w:t>
      </w:r>
      <w:r w:rsidRPr="00AF06CA">
        <w:rPr>
          <w:rFonts w:ascii="Times New Roman" w:hAnsi="Times New Roman" w:cs="Times New Roman"/>
          <w:sz w:val="24"/>
          <w:szCs w:val="24"/>
        </w:rPr>
        <w:t xml:space="preserve">Constraints on </w:t>
      </w:r>
      <w:r w:rsidR="003B4394" w:rsidRPr="00AF06CA">
        <w:rPr>
          <w:rFonts w:ascii="Times New Roman" w:hAnsi="Times New Roman" w:cs="Times New Roman"/>
          <w:sz w:val="24"/>
          <w:szCs w:val="24"/>
        </w:rPr>
        <w:t>localization and decomposition as explanatory strategies in the biological scien</w:t>
      </w:r>
      <w:r w:rsidRPr="00AF06CA">
        <w:rPr>
          <w:rFonts w:ascii="Times New Roman" w:hAnsi="Times New Roman" w:cs="Times New Roman"/>
          <w:sz w:val="24"/>
          <w:szCs w:val="24"/>
        </w:rPr>
        <w:t xml:space="preserve">ces. </w:t>
      </w:r>
      <w:r w:rsidRPr="00AF06CA">
        <w:rPr>
          <w:rFonts w:ascii="Times New Roman" w:hAnsi="Times New Roman" w:cs="Times New Roman"/>
          <w:i/>
          <w:sz w:val="24"/>
          <w:szCs w:val="24"/>
        </w:rPr>
        <w:t>Philosophy of Science, 80</w:t>
      </w:r>
      <w:r w:rsidRPr="00AF06CA">
        <w:rPr>
          <w:rFonts w:ascii="Times New Roman" w:hAnsi="Times New Roman" w:cs="Times New Roman"/>
          <w:sz w:val="24"/>
          <w:szCs w:val="24"/>
        </w:rPr>
        <w:t xml:space="preserve">(5), 958-970. </w:t>
      </w:r>
    </w:p>
    <w:p w14:paraId="32120D0E" w14:textId="28A759DB"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Sporns, O. &amp; Betzel R. (2016). Modular brain networks. </w:t>
      </w:r>
      <w:r w:rsidRPr="00AF06CA">
        <w:rPr>
          <w:rFonts w:ascii="Times New Roman" w:hAnsi="Times New Roman" w:cs="Times New Roman"/>
          <w:i/>
          <w:sz w:val="24"/>
          <w:szCs w:val="24"/>
        </w:rPr>
        <w:t>Annual Review</w:t>
      </w:r>
      <w:r w:rsidR="003B4394" w:rsidRPr="00AF06CA">
        <w:rPr>
          <w:rFonts w:ascii="Times New Roman" w:hAnsi="Times New Roman" w:cs="Times New Roman"/>
          <w:i/>
          <w:sz w:val="24"/>
          <w:szCs w:val="24"/>
        </w:rPr>
        <w:t xml:space="preserve"> of</w:t>
      </w:r>
      <w:r w:rsidRPr="00AF06CA">
        <w:rPr>
          <w:rFonts w:ascii="Times New Roman" w:hAnsi="Times New Roman" w:cs="Times New Roman"/>
          <w:i/>
          <w:sz w:val="24"/>
          <w:szCs w:val="24"/>
        </w:rPr>
        <w:t xml:space="preserve"> Psychology</w:t>
      </w:r>
      <w:r w:rsidRPr="00AF06CA">
        <w:rPr>
          <w:rFonts w:ascii="Times New Roman" w:hAnsi="Times New Roman" w:cs="Times New Roman"/>
          <w:sz w:val="24"/>
          <w:szCs w:val="24"/>
        </w:rPr>
        <w:t xml:space="preserve"> </w:t>
      </w:r>
      <w:r w:rsidRPr="00AF06CA">
        <w:rPr>
          <w:rFonts w:ascii="Times New Roman" w:hAnsi="Times New Roman" w:cs="Times New Roman"/>
          <w:i/>
          <w:sz w:val="24"/>
          <w:szCs w:val="24"/>
        </w:rPr>
        <w:t>4</w:t>
      </w:r>
      <w:r w:rsidRPr="00AF06CA">
        <w:rPr>
          <w:rFonts w:ascii="Times New Roman" w:hAnsi="Times New Roman" w:cs="Times New Roman"/>
          <w:sz w:val="24"/>
          <w:szCs w:val="24"/>
        </w:rPr>
        <w:t>(67), 613–640.</w:t>
      </w:r>
    </w:p>
    <w:p w14:paraId="798B99CA"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Sporns, O. (2011). </w:t>
      </w:r>
      <w:r w:rsidRPr="00AF06CA">
        <w:rPr>
          <w:rFonts w:ascii="Times New Roman" w:hAnsi="Times New Roman" w:cs="Times New Roman"/>
          <w:i/>
          <w:sz w:val="24"/>
          <w:szCs w:val="24"/>
        </w:rPr>
        <w:t>Networks of the Brain</w:t>
      </w:r>
      <w:r w:rsidRPr="00AF06CA">
        <w:rPr>
          <w:rFonts w:ascii="Times New Roman" w:hAnsi="Times New Roman" w:cs="Times New Roman"/>
          <w:sz w:val="24"/>
          <w:szCs w:val="24"/>
        </w:rPr>
        <w:t>. Cambridge, MA: MIT Press.</w:t>
      </w:r>
    </w:p>
    <w:p w14:paraId="2B9894D9" w14:textId="77777777" w:rsidR="00246411" w:rsidRPr="00AF06CA" w:rsidRDefault="006F171F" w:rsidP="006F171F">
      <w:pPr>
        <w:pStyle w:val="EndNoteBibliography"/>
        <w:ind w:left="720" w:hanging="720"/>
        <w:rPr>
          <w:rFonts w:ascii="Times New Roman" w:hAnsi="Times New Roman" w:cs="Times New Roman"/>
          <w:sz w:val="24"/>
          <w:szCs w:val="24"/>
          <w:lang w:val="de-DE"/>
        </w:rPr>
      </w:pPr>
      <w:r w:rsidRPr="00AF06CA">
        <w:rPr>
          <w:rFonts w:ascii="Times New Roman" w:hAnsi="Times New Roman" w:cs="Times New Roman"/>
          <w:sz w:val="24"/>
          <w:szCs w:val="24"/>
        </w:rPr>
        <w:t xml:space="preserve">Sporns, O., Honey, C. J., &amp; Kötter, R. (2007). Identification and classification of hubs in brain networks. </w:t>
      </w:r>
      <w:r w:rsidRPr="00AF06CA">
        <w:rPr>
          <w:rFonts w:ascii="Times New Roman" w:hAnsi="Times New Roman" w:cs="Times New Roman"/>
          <w:i/>
          <w:sz w:val="24"/>
          <w:szCs w:val="24"/>
          <w:lang w:val="de-DE"/>
        </w:rPr>
        <w:t>PloS One, 2</w:t>
      </w:r>
      <w:r w:rsidRPr="00AF06CA">
        <w:rPr>
          <w:rFonts w:ascii="Times New Roman" w:hAnsi="Times New Roman" w:cs="Times New Roman"/>
          <w:sz w:val="24"/>
          <w:szCs w:val="24"/>
          <w:lang w:val="de-DE"/>
        </w:rPr>
        <w:t>(10), e1049-e1049.</w:t>
      </w:r>
    </w:p>
    <w:p w14:paraId="11B4BFAF" w14:textId="20FE3CED" w:rsidR="008A38A9" w:rsidRPr="00AF06CA" w:rsidRDefault="008A38A9"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lang w:val="de-DE"/>
        </w:rPr>
        <w:t xml:space="preserve">Stanley, M. L., Gessell, B., &amp; De Brigard, F. (2019). </w:t>
      </w:r>
      <w:r w:rsidRPr="00AF06CA">
        <w:rPr>
          <w:rFonts w:ascii="Times New Roman" w:hAnsi="Times New Roman" w:cs="Times New Roman"/>
          <w:sz w:val="24"/>
          <w:szCs w:val="24"/>
        </w:rPr>
        <w:t xml:space="preserve">Network </w:t>
      </w:r>
      <w:r w:rsidR="003B4394" w:rsidRPr="00AF06CA">
        <w:rPr>
          <w:rFonts w:ascii="Times New Roman" w:hAnsi="Times New Roman" w:cs="Times New Roman"/>
          <w:sz w:val="24"/>
          <w:szCs w:val="24"/>
        </w:rPr>
        <w:t>modularity as a foundation for neural reu</w:t>
      </w:r>
      <w:r w:rsidRPr="00AF06CA">
        <w:rPr>
          <w:rFonts w:ascii="Times New Roman" w:hAnsi="Times New Roman" w:cs="Times New Roman"/>
          <w:sz w:val="24"/>
          <w:szCs w:val="24"/>
        </w:rPr>
        <w:t xml:space="preserve">se. </w:t>
      </w:r>
      <w:r w:rsidRPr="00AF06CA">
        <w:rPr>
          <w:rFonts w:ascii="Times New Roman" w:hAnsi="Times New Roman" w:cs="Times New Roman"/>
          <w:i/>
          <w:sz w:val="24"/>
          <w:szCs w:val="24"/>
        </w:rPr>
        <w:t>Philosophy of Science, 86</w:t>
      </w:r>
      <w:r w:rsidRPr="00AF06CA">
        <w:rPr>
          <w:rFonts w:ascii="Times New Roman" w:hAnsi="Times New Roman" w:cs="Times New Roman"/>
          <w:sz w:val="24"/>
          <w:szCs w:val="24"/>
        </w:rPr>
        <w:t>(1), 23-46.</w:t>
      </w:r>
    </w:p>
    <w:p w14:paraId="7B97D410" w14:textId="0221B81C" w:rsidR="006F171F" w:rsidRPr="00AF06CA" w:rsidRDefault="00246411"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Uithol, S., Burnston, D. C., &amp; Haselager, P. (2014). Why we may not find intentions in the brain. </w:t>
      </w:r>
      <w:r w:rsidRPr="00AF06CA">
        <w:rPr>
          <w:rFonts w:ascii="Times New Roman" w:hAnsi="Times New Roman" w:cs="Times New Roman"/>
          <w:i/>
          <w:sz w:val="24"/>
          <w:szCs w:val="24"/>
        </w:rPr>
        <w:t>Neuropsychologia, 56</w:t>
      </w:r>
      <w:r w:rsidRPr="00AF06CA">
        <w:rPr>
          <w:rFonts w:ascii="Times New Roman" w:hAnsi="Times New Roman" w:cs="Times New Roman"/>
          <w:sz w:val="24"/>
          <w:szCs w:val="24"/>
        </w:rPr>
        <w:t>, 129-139. doi:10.1016/j.neuropsychologia.2014.01.010</w:t>
      </w:r>
      <w:r w:rsidR="006F171F" w:rsidRPr="00AF06CA">
        <w:rPr>
          <w:rFonts w:ascii="Times New Roman" w:hAnsi="Times New Roman" w:cs="Times New Roman"/>
          <w:sz w:val="24"/>
          <w:szCs w:val="24"/>
        </w:rPr>
        <w:t xml:space="preserve"> </w:t>
      </w:r>
    </w:p>
    <w:p w14:paraId="0AAF696B"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Ullman, S. (2007). Object recognition and segmentation by a fragment-based hierarchy. </w:t>
      </w:r>
      <w:r w:rsidRPr="00AF06CA">
        <w:rPr>
          <w:rFonts w:ascii="Times New Roman" w:hAnsi="Times New Roman" w:cs="Times New Roman"/>
          <w:i/>
          <w:sz w:val="24"/>
          <w:szCs w:val="24"/>
        </w:rPr>
        <w:t>Trends in Cognitive Science, 11</w:t>
      </w:r>
      <w:r w:rsidRPr="00AF06CA">
        <w:rPr>
          <w:rFonts w:ascii="Times New Roman" w:hAnsi="Times New Roman" w:cs="Times New Roman"/>
          <w:sz w:val="24"/>
          <w:szCs w:val="24"/>
        </w:rPr>
        <w:t>(2), 58-64. doi:10.1016/j.tics.2006.11.009.</w:t>
      </w:r>
    </w:p>
    <w:p w14:paraId="066BEE3D" w14:textId="77777777" w:rsidR="006F171F" w:rsidRPr="00AF06CA" w:rsidRDefault="006F171F" w:rsidP="006F171F">
      <w:pPr>
        <w:pStyle w:val="EndNoteBibliography"/>
        <w:ind w:left="720" w:hanging="720"/>
        <w:rPr>
          <w:rFonts w:ascii="Times New Roman" w:hAnsi="Times New Roman" w:cs="Times New Roman"/>
          <w:sz w:val="24"/>
          <w:szCs w:val="24"/>
        </w:rPr>
      </w:pPr>
      <w:r w:rsidRPr="002B2050">
        <w:rPr>
          <w:rFonts w:ascii="Times New Roman" w:hAnsi="Times New Roman" w:cs="Times New Roman"/>
          <w:sz w:val="24"/>
          <w:szCs w:val="24"/>
          <w:lang w:val="es-ES"/>
        </w:rPr>
        <w:t xml:space="preserve">van den Heuvel, M. P., &amp; Sporns, O. (2011). </w:t>
      </w:r>
      <w:r w:rsidRPr="00AF06CA">
        <w:rPr>
          <w:rFonts w:ascii="Times New Roman" w:hAnsi="Times New Roman" w:cs="Times New Roman"/>
          <w:sz w:val="24"/>
          <w:szCs w:val="24"/>
        </w:rPr>
        <w:t xml:space="preserve">Rich-club organization of the human connectome. </w:t>
      </w:r>
      <w:r w:rsidRPr="00AF06CA">
        <w:rPr>
          <w:rFonts w:ascii="Times New Roman" w:hAnsi="Times New Roman" w:cs="Times New Roman"/>
          <w:i/>
          <w:sz w:val="24"/>
          <w:szCs w:val="24"/>
        </w:rPr>
        <w:t>Journal of Neuroscience, 31</w:t>
      </w:r>
      <w:r w:rsidRPr="00AF06CA">
        <w:rPr>
          <w:rFonts w:ascii="Times New Roman" w:hAnsi="Times New Roman" w:cs="Times New Roman"/>
          <w:sz w:val="24"/>
          <w:szCs w:val="24"/>
        </w:rPr>
        <w:t>(44), 15775-15786. doi:10.1523/JNEUROSCI.3539-11.2011</w:t>
      </w:r>
    </w:p>
    <w:p w14:paraId="759F4EC2" w14:textId="77777777" w:rsidR="006F171F" w:rsidRPr="00AF06CA" w:rsidRDefault="006F171F" w:rsidP="006F171F">
      <w:pPr>
        <w:pStyle w:val="EndNoteBibliography"/>
        <w:ind w:left="720" w:hanging="720"/>
        <w:rPr>
          <w:rFonts w:ascii="Times New Roman" w:hAnsi="Times New Roman" w:cs="Times New Roman"/>
          <w:sz w:val="24"/>
          <w:szCs w:val="24"/>
          <w:lang w:val="en-CA"/>
        </w:rPr>
      </w:pPr>
      <w:r w:rsidRPr="00AF06CA">
        <w:rPr>
          <w:rFonts w:ascii="Times New Roman" w:hAnsi="Times New Roman" w:cs="Times New Roman"/>
          <w:sz w:val="24"/>
          <w:szCs w:val="24"/>
          <w:lang w:val="en-CA"/>
        </w:rPr>
        <w:t xml:space="preserve">van den Heuvel, M.P. &amp; Sporns, O. (2013). Network hubs in the human brain. </w:t>
      </w:r>
      <w:r w:rsidRPr="00AF06CA">
        <w:rPr>
          <w:rFonts w:ascii="Times New Roman" w:hAnsi="Times New Roman" w:cs="Times New Roman"/>
          <w:i/>
          <w:sz w:val="24"/>
          <w:szCs w:val="24"/>
          <w:lang w:val="en-CA"/>
        </w:rPr>
        <w:t>Trends in Cogntive Science 17</w:t>
      </w:r>
      <w:r w:rsidRPr="00AF06CA">
        <w:rPr>
          <w:rFonts w:ascii="Times New Roman" w:hAnsi="Times New Roman" w:cs="Times New Roman"/>
          <w:sz w:val="24"/>
          <w:szCs w:val="24"/>
          <w:lang w:val="en-CA"/>
        </w:rPr>
        <w:t>(12), 683–696.</w:t>
      </w:r>
    </w:p>
    <w:p w14:paraId="7B9D55F2" w14:textId="77777777" w:rsidR="006F171F" w:rsidRPr="00AF06CA" w:rsidRDefault="006F171F" w:rsidP="006F171F">
      <w:pPr>
        <w:pStyle w:val="EndNoteBibliography"/>
        <w:ind w:left="720" w:hanging="720"/>
        <w:rPr>
          <w:rFonts w:ascii="Times New Roman" w:hAnsi="Times New Roman" w:cs="Times New Roman"/>
          <w:sz w:val="24"/>
          <w:szCs w:val="24"/>
          <w:lang w:val="en-CA"/>
        </w:rPr>
      </w:pPr>
      <w:r w:rsidRPr="00AF06CA">
        <w:rPr>
          <w:rFonts w:ascii="Times New Roman" w:hAnsi="Times New Roman" w:cs="Times New Roman"/>
          <w:sz w:val="24"/>
          <w:szCs w:val="24"/>
        </w:rPr>
        <w:t xml:space="preserve">Vetter, P., &amp; Newen, A. (2014). Varieties of cognitive penetration in visual perception. </w:t>
      </w:r>
      <w:r w:rsidRPr="00AF06CA">
        <w:rPr>
          <w:rFonts w:ascii="Times New Roman" w:hAnsi="Times New Roman" w:cs="Times New Roman"/>
          <w:i/>
          <w:sz w:val="24"/>
          <w:szCs w:val="24"/>
        </w:rPr>
        <w:t>Consciousness and Cognition, 27</w:t>
      </w:r>
      <w:r w:rsidRPr="00AF06CA">
        <w:rPr>
          <w:rFonts w:ascii="Times New Roman" w:hAnsi="Times New Roman" w:cs="Times New Roman"/>
          <w:sz w:val="24"/>
          <w:szCs w:val="24"/>
        </w:rPr>
        <w:t>, 62-75.</w:t>
      </w:r>
    </w:p>
    <w:p w14:paraId="5DF70D4A" w14:textId="06689A26"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lang w:val="en-CA"/>
        </w:rPr>
        <w:t xml:space="preserve">Wallis, J. D., &amp; Miller, E. K. (2003). </w:t>
      </w:r>
      <w:r w:rsidRPr="00AF06CA">
        <w:rPr>
          <w:rFonts w:ascii="Times New Roman" w:hAnsi="Times New Roman" w:cs="Times New Roman"/>
          <w:sz w:val="24"/>
          <w:szCs w:val="24"/>
        </w:rPr>
        <w:t xml:space="preserve">From rule to response: </w:t>
      </w:r>
      <w:r w:rsidR="003B4394" w:rsidRPr="00AF06CA">
        <w:rPr>
          <w:rFonts w:ascii="Times New Roman" w:hAnsi="Times New Roman" w:cs="Times New Roman"/>
          <w:sz w:val="24"/>
          <w:szCs w:val="24"/>
        </w:rPr>
        <w:t>N</w:t>
      </w:r>
      <w:r w:rsidRPr="00AF06CA">
        <w:rPr>
          <w:rFonts w:ascii="Times New Roman" w:hAnsi="Times New Roman" w:cs="Times New Roman"/>
          <w:sz w:val="24"/>
          <w:szCs w:val="24"/>
        </w:rPr>
        <w:t xml:space="preserve">euronal processes in the premotor and prefrontal cortex. </w:t>
      </w:r>
      <w:r w:rsidRPr="00AF06CA">
        <w:rPr>
          <w:rFonts w:ascii="Times New Roman" w:hAnsi="Times New Roman" w:cs="Times New Roman"/>
          <w:i/>
          <w:sz w:val="24"/>
          <w:szCs w:val="24"/>
        </w:rPr>
        <w:t>Journal of Neurophysiology, 90</w:t>
      </w:r>
      <w:r w:rsidRPr="00AF06CA">
        <w:rPr>
          <w:rFonts w:ascii="Times New Roman" w:hAnsi="Times New Roman" w:cs="Times New Roman"/>
          <w:sz w:val="24"/>
          <w:szCs w:val="24"/>
        </w:rPr>
        <w:t>(3), 1790-1806.</w:t>
      </w:r>
    </w:p>
    <w:p w14:paraId="69C5AAC5" w14:textId="77777777" w:rsidR="006F171F" w:rsidRPr="00AF06CA"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lastRenderedPageBreak/>
        <w:t xml:space="preserve">Wessinger, C., VanMeter, J., Tian, B., Van Lare, J., Pekar, J., &amp; Rauschecker, J. (2001). Hierarchical organization of the human auditory cortex revealed by functional magnetic resonance imaging. </w:t>
      </w:r>
      <w:r w:rsidRPr="00AF06CA">
        <w:rPr>
          <w:rFonts w:ascii="Times New Roman" w:hAnsi="Times New Roman" w:cs="Times New Roman"/>
          <w:i/>
          <w:sz w:val="24"/>
          <w:szCs w:val="24"/>
        </w:rPr>
        <w:t>Journal of Cognitive Neuroscience, 13</w:t>
      </w:r>
      <w:r w:rsidRPr="00AF06CA">
        <w:rPr>
          <w:rFonts w:ascii="Times New Roman" w:hAnsi="Times New Roman" w:cs="Times New Roman"/>
          <w:sz w:val="24"/>
          <w:szCs w:val="24"/>
        </w:rPr>
        <w:t xml:space="preserve">(1), 1-7. </w:t>
      </w:r>
    </w:p>
    <w:p w14:paraId="5F352E11" w14:textId="0B15FA2A" w:rsidR="00B97ED3" w:rsidRDefault="006F171F" w:rsidP="006F171F">
      <w:pPr>
        <w:pStyle w:val="EndNoteBibliography"/>
        <w:ind w:left="720" w:hanging="720"/>
        <w:rPr>
          <w:rFonts w:ascii="Times New Roman" w:hAnsi="Times New Roman" w:cs="Times New Roman"/>
          <w:sz w:val="24"/>
          <w:szCs w:val="24"/>
        </w:rPr>
      </w:pPr>
      <w:r w:rsidRPr="00AF06CA">
        <w:rPr>
          <w:rFonts w:ascii="Times New Roman" w:hAnsi="Times New Roman" w:cs="Times New Roman"/>
          <w:sz w:val="24"/>
          <w:szCs w:val="24"/>
        </w:rPr>
        <w:t xml:space="preserve">Wilson, M. (2006). </w:t>
      </w:r>
      <w:r w:rsidRPr="00AF06CA">
        <w:rPr>
          <w:rFonts w:ascii="Times New Roman" w:hAnsi="Times New Roman" w:cs="Times New Roman"/>
          <w:i/>
          <w:sz w:val="24"/>
          <w:szCs w:val="24"/>
        </w:rPr>
        <w:t xml:space="preserve">Wandering significance. An essay in conceptual behavior. </w:t>
      </w:r>
      <w:r w:rsidRPr="00AF06CA">
        <w:rPr>
          <w:rFonts w:ascii="Times New Roman" w:hAnsi="Times New Roman" w:cs="Times New Roman"/>
          <w:sz w:val="24"/>
          <w:szCs w:val="24"/>
        </w:rPr>
        <w:t>Oxford: Clarendon Press.</w:t>
      </w:r>
    </w:p>
    <w:p w14:paraId="652ADBE5" w14:textId="49EB0F21" w:rsidR="00432D0F" w:rsidRPr="001802DA" w:rsidRDefault="00432D0F" w:rsidP="006F171F">
      <w:pPr>
        <w:pStyle w:val="EndNoteBibliography"/>
        <w:ind w:left="720" w:hanging="720"/>
        <w:rPr>
          <w:rFonts w:ascii="Times New Roman" w:hAnsi="Times New Roman" w:cs="Times New Roman"/>
          <w:b/>
          <w:bCs/>
          <w:sz w:val="24"/>
          <w:szCs w:val="24"/>
        </w:rPr>
      </w:pPr>
      <w:r w:rsidRPr="001802DA">
        <w:rPr>
          <w:rFonts w:ascii="Times New Roman" w:hAnsi="Times New Roman" w:cs="Times New Roman"/>
          <w:sz w:val="24"/>
          <w:szCs w:val="24"/>
        </w:rPr>
        <w:t xml:space="preserve">Zerilli, J. (2017). Against the “system” module. </w:t>
      </w:r>
      <w:r w:rsidRPr="001802DA">
        <w:rPr>
          <w:rFonts w:ascii="Times New Roman" w:hAnsi="Times New Roman" w:cs="Times New Roman"/>
          <w:i/>
          <w:sz w:val="24"/>
          <w:szCs w:val="24"/>
        </w:rPr>
        <w:t>Philosophical Psychology, 30</w:t>
      </w:r>
      <w:r w:rsidRPr="001802DA">
        <w:rPr>
          <w:rFonts w:ascii="Times New Roman" w:hAnsi="Times New Roman" w:cs="Times New Roman"/>
          <w:sz w:val="24"/>
          <w:szCs w:val="24"/>
        </w:rPr>
        <w:t>(3), 235-250.</w:t>
      </w:r>
    </w:p>
    <w:sectPr w:rsidR="00432D0F" w:rsidRPr="001802DA" w:rsidSect="00D20C6E">
      <w:headerReference w:type="even" r:id="rId17"/>
      <w:headerReference w:type="default" r:id="rId18"/>
      <w:footerReference w:type="even" r:id="rId19"/>
      <w:footerReference w:type="default" r:id="rId20"/>
      <w:headerReference w:type="first" r:id="rId21"/>
      <w:footerReference w:type="first" r:id="rId22"/>
      <w:type w:val="oddPage"/>
      <w:pgSz w:w="11906" w:h="16838" w:code="9"/>
      <w:pgMar w:top="2835" w:right="2608" w:bottom="3175" w:left="2665" w:header="2494" w:footer="2466"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775651" w14:textId="77777777" w:rsidR="001569D4" w:rsidRDefault="001569D4">
      <w:r>
        <w:separator/>
      </w:r>
    </w:p>
  </w:endnote>
  <w:endnote w:type="continuationSeparator" w:id="0">
    <w:p w14:paraId="1F0BC451" w14:textId="77777777" w:rsidR="001569D4" w:rsidRDefault="001569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embedRegular r:id="rId1" w:fontKey="{AF35EE0C-9624-46A6-9A3B-FC46A698915A}"/>
    <w:embedBold r:id="rId2" w:fontKey="{DDAE56F4-292D-4DE1-A67B-F576B77619EF}"/>
    <w:embedItalic r:id="rId3" w:fontKey="{0F86F6C2-5227-4C53-8FED-DBD51B32C991}"/>
    <w:embedBoldItalic r:id="rId4" w:fontKey="{B3E99830-C06C-45AA-8FD9-AEC07F4E288F}"/>
  </w:font>
  <w:font w:name="Tms Rmn">
    <w:panose1 w:val="02020603040505020304"/>
    <w:charset w:val="00"/>
    <w:family w:val="roman"/>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5" w:fontKey="{42BBADCB-D1FC-4A06-AF9B-68041812A411}"/>
    <w:embedBold r:id="rId6" w:fontKey="{7E50734A-1926-41D8-AF14-AB6523BB2DAF}"/>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7" w:fontKey="{C73C7376-0BE1-44C9-8484-B8A79164202D}"/>
  </w:font>
  <w:font w:name="Calibri Light">
    <w:panose1 w:val="020F0302020204030204"/>
    <w:charset w:val="00"/>
    <w:family w:val="swiss"/>
    <w:pitch w:val="variable"/>
    <w:sig w:usb0="E4002EFF" w:usb1="C000247B" w:usb2="00000009" w:usb3="00000000" w:csb0="000001FF" w:csb1="00000000"/>
    <w:embedRegular r:id="rId8" w:fontKey="{6764EAB8-333D-42E8-A434-AB5242A8FD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E5F98" w14:textId="77777777" w:rsidR="00746F79" w:rsidRDefault="00746F79">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A94F9" w14:textId="77777777" w:rsidR="00746F79" w:rsidRDefault="00746F79">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0F393" w14:textId="77777777" w:rsidR="00746F79" w:rsidRDefault="00746F7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884D98" w14:textId="77777777" w:rsidR="001569D4" w:rsidRDefault="001569D4">
      <w:pPr>
        <w:pStyle w:val="p1a"/>
      </w:pPr>
      <w:r>
        <w:separator/>
      </w:r>
    </w:p>
  </w:footnote>
  <w:footnote w:type="continuationSeparator" w:id="0">
    <w:p w14:paraId="4BACD8A5" w14:textId="77777777" w:rsidR="001569D4" w:rsidRDefault="001569D4">
      <w:r>
        <w:continuationSeparator/>
      </w:r>
    </w:p>
  </w:footnote>
  <w:footnote w:id="1">
    <w:p w14:paraId="78B6B602" w14:textId="77777777" w:rsidR="00D20C6E" w:rsidRDefault="00D20C6E" w:rsidP="00E423FA">
      <w:pPr>
        <w:pStyle w:val="affiliation"/>
      </w:pPr>
      <w:r>
        <w:rPr>
          <w:rStyle w:val="Funotenzeichen"/>
        </w:rPr>
        <w:footnoteRef/>
      </w:r>
      <w:r>
        <w:t xml:space="preserve"> </w:t>
      </w:r>
      <w:r w:rsidRPr="005323B9">
        <w:t>Department of Philosophy, Tulane Brain Institute, Tulane University, New Orleans, USA</w:t>
      </w:r>
    </w:p>
    <w:p w14:paraId="147150DB" w14:textId="77777777" w:rsidR="00D20C6E" w:rsidRPr="002C62DB" w:rsidRDefault="00D20C6E" w:rsidP="00E423FA">
      <w:pPr>
        <w:pStyle w:val="affiliation"/>
        <w:ind w:left="284"/>
        <w:rPr>
          <w:lang w:val="en-CA"/>
        </w:rPr>
      </w:pPr>
      <w:r w:rsidRPr="002C62DB">
        <w:rPr>
          <w:lang w:val="en-CA"/>
        </w:rPr>
        <w:t>e-mail: dburnsto@tulane.edu</w:t>
      </w:r>
    </w:p>
  </w:footnote>
  <w:footnote w:id="2">
    <w:p w14:paraId="5A37AB36" w14:textId="77777777" w:rsidR="00D20C6E" w:rsidRDefault="00D20C6E" w:rsidP="00E423FA">
      <w:pPr>
        <w:pStyle w:val="affiliation"/>
      </w:pPr>
      <w:r>
        <w:rPr>
          <w:rStyle w:val="Funotenzeichen"/>
        </w:rPr>
        <w:footnoteRef/>
      </w:r>
      <w:r>
        <w:t xml:space="preserve"> </w:t>
      </w:r>
      <w:r w:rsidRPr="005323B9">
        <w:t>Department of Philosophy, Bielefeld University, Bielefeld, Germany</w:t>
      </w:r>
    </w:p>
    <w:p w14:paraId="24B025AA" w14:textId="77777777" w:rsidR="00D20C6E" w:rsidRPr="00E423FA" w:rsidRDefault="00D20C6E" w:rsidP="00E423FA">
      <w:pPr>
        <w:pStyle w:val="affiliation"/>
        <w:ind w:left="284"/>
        <w:rPr>
          <w:lang w:val="de-DE"/>
        </w:rPr>
      </w:pPr>
      <w:r w:rsidRPr="00E423FA">
        <w:rPr>
          <w:lang w:val="de-DE"/>
        </w:rPr>
        <w:t>e-mail: philipp.haueis@uni-bielefeld.de</w:t>
      </w:r>
    </w:p>
  </w:footnote>
  <w:footnote w:id="3">
    <w:p w14:paraId="33841107" w14:textId="1D0289CC" w:rsidR="00067EA2" w:rsidRPr="00067EA2" w:rsidRDefault="00067EA2">
      <w:pPr>
        <w:pStyle w:val="Funotentext"/>
      </w:pPr>
      <w:r>
        <w:rPr>
          <w:rStyle w:val="Funotenzeichen"/>
        </w:rPr>
        <w:footnoteRef/>
      </w:r>
      <w:r>
        <w:t xml:space="preserve"> </w:t>
      </w:r>
      <w:proofErr w:type="spellStart"/>
      <w:r>
        <w:t>Hilgetag</w:t>
      </w:r>
      <w:proofErr w:type="spellEnd"/>
      <w:r>
        <w:t xml:space="preserve"> and </w:t>
      </w:r>
      <w:proofErr w:type="spellStart"/>
      <w:r>
        <w:t>Goulas</w:t>
      </w:r>
      <w:proofErr w:type="spellEnd"/>
      <w:r>
        <w:t xml:space="preserve"> (2020) distinguish four instead of two senses of hierarchy. Although a detailed comparison of both taxonomies is beyond the scope of this chapter, we think that that </w:t>
      </w:r>
      <w:r w:rsidR="00A1708C">
        <w:t xml:space="preserve">their definitions of </w:t>
      </w:r>
      <w:r>
        <w:t>hierarchy as laminar projection patterns and as</w:t>
      </w:r>
      <w:r w:rsidR="00A1708C">
        <w:t xml:space="preserve"> </w:t>
      </w:r>
      <w:r w:rsidR="005054F0">
        <w:t>spatial</w:t>
      </w:r>
      <w:r>
        <w:t xml:space="preserve"> gradients of</w:t>
      </w:r>
      <w:r w:rsidR="004D15ED">
        <w:t xml:space="preserve"> structural</w:t>
      </w:r>
      <w:r>
        <w:t xml:space="preserve"> features </w:t>
      </w:r>
      <w:r w:rsidR="004466F4">
        <w:t xml:space="preserve">shares </w:t>
      </w:r>
      <w:r w:rsidR="00A1708C">
        <w:t>the commitments of what we call the “representational</w:t>
      </w:r>
      <w:r w:rsidR="007D5665">
        <w:t xml:space="preserve"> approach</w:t>
      </w:r>
      <w:r w:rsidR="00A1708C">
        <w:t>”</w:t>
      </w:r>
      <w:r w:rsidR="007D5665">
        <w:t xml:space="preserve"> to</w:t>
      </w:r>
      <w:r w:rsidR="00A1708C">
        <w:t xml:space="preserve"> hierarchy</w:t>
      </w:r>
      <w:r w:rsidR="004466F4">
        <w:t xml:space="preserve"> (section. 4.2, Fig. </w:t>
      </w:r>
      <w:r w:rsidR="005A0036">
        <w:t>3</w:t>
      </w:r>
      <w:r w:rsidR="004466F4">
        <w:t>)</w:t>
      </w:r>
      <w:r w:rsidR="00A1708C">
        <w:t xml:space="preserve">.  Similarly, we think that their definitions of hierarchy in terms of </w:t>
      </w:r>
      <w:r w:rsidR="004466F4">
        <w:t>topological projection sequence</w:t>
      </w:r>
      <w:r w:rsidR="00A1708C">
        <w:t>s</w:t>
      </w:r>
      <w:r w:rsidR="004466F4">
        <w:t xml:space="preserve"> and as multilevel modular networks share the commitments of </w:t>
      </w:r>
      <w:r w:rsidR="00A1708C">
        <w:t>what we call the “t</w:t>
      </w:r>
      <w:r w:rsidR="004466F4">
        <w:t>opological approach</w:t>
      </w:r>
      <w:r w:rsidR="00A1708C">
        <w:t>”</w:t>
      </w:r>
      <w:r w:rsidR="004466F4">
        <w:t xml:space="preserve"> (section 3., </w:t>
      </w:r>
      <w:r w:rsidR="00D3329B">
        <w:t>Fig</w:t>
      </w:r>
      <w:r w:rsidR="00E52854">
        <w:t>.</w:t>
      </w:r>
      <w:r w:rsidR="004466F4">
        <w:t xml:space="preserve"> 4).</w:t>
      </w:r>
    </w:p>
  </w:footnote>
  <w:footnote w:id="4">
    <w:p w14:paraId="641433B8" w14:textId="00E5B468" w:rsidR="00D20C6E" w:rsidRPr="00F67A7D" w:rsidRDefault="00D20C6E" w:rsidP="00692BF8">
      <w:pPr>
        <w:pStyle w:val="Funotentext"/>
        <w:rPr>
          <w:rFonts w:ascii="Times New Roman" w:hAnsi="Times New Roman"/>
        </w:rPr>
      </w:pPr>
      <w:r w:rsidRPr="00F67A7D">
        <w:rPr>
          <w:rStyle w:val="Funotenzeichen"/>
          <w:rFonts w:ascii="Times New Roman" w:hAnsi="Times New Roman"/>
        </w:rPr>
        <w:footnoteRef/>
      </w:r>
      <w:r w:rsidRPr="00F67A7D">
        <w:rPr>
          <w:rFonts w:ascii="Times New Roman" w:hAnsi="Times New Roman"/>
        </w:rPr>
        <w:t xml:space="preserve"> While we focus on the influence notion of hierarchy, other network investigations employ a more compositional notion of hierarchy as well.  For instance, researchers also talk of “hierarchy” if network structure is self-similar, e.g. when smaller modules are nested within larger modules (</w:t>
      </w:r>
      <w:proofErr w:type="spellStart"/>
      <w:r w:rsidR="00434398">
        <w:rPr>
          <w:rFonts w:ascii="Times New Roman" w:hAnsi="Times New Roman"/>
        </w:rPr>
        <w:t>Hilgetag</w:t>
      </w:r>
      <w:proofErr w:type="spellEnd"/>
      <w:r w:rsidR="00434398">
        <w:rPr>
          <w:rFonts w:ascii="Times New Roman" w:hAnsi="Times New Roman"/>
        </w:rPr>
        <w:t xml:space="preserve"> and </w:t>
      </w:r>
      <w:proofErr w:type="spellStart"/>
      <w:r w:rsidR="00434398">
        <w:rPr>
          <w:rFonts w:ascii="Times New Roman" w:hAnsi="Times New Roman"/>
        </w:rPr>
        <w:t>Goulas</w:t>
      </w:r>
      <w:proofErr w:type="spellEnd"/>
      <w:r w:rsidR="00434398">
        <w:rPr>
          <w:rFonts w:ascii="Times New Roman" w:hAnsi="Times New Roman"/>
        </w:rPr>
        <w:t xml:space="preserve"> 2020</w:t>
      </w:r>
      <w:r w:rsidRPr="00F67A7D">
        <w:rPr>
          <w:rFonts w:ascii="Times New Roman" w:hAnsi="Times New Roman"/>
        </w:rPr>
        <w:t>). While it may be interesting to analyze how such “encapsulation hierarchies” relate to compositional hierarchies in the mechanistic literature (Craver 2007, ch. 5), in the following we assume that systems neuroscientists studying encapsulation hierarchies are usually interested in its implications for neural signaling, i.e. on how influential a brain part is within the network (Müller-Linow et al. 2008, Sporns and Betzel 2016).</w:t>
      </w:r>
    </w:p>
  </w:footnote>
  <w:footnote w:id="5">
    <w:p w14:paraId="0E416D61" w14:textId="0746A684" w:rsidR="00D20C6E" w:rsidRPr="005B7939" w:rsidRDefault="00D20C6E" w:rsidP="00036C7C">
      <w:pPr>
        <w:pStyle w:val="FunotentextFootnote"/>
      </w:pPr>
      <w:r>
        <w:rPr>
          <w:rStyle w:val="Funotenzeichen"/>
        </w:rPr>
        <w:footnoteRef/>
      </w:r>
      <w:r>
        <w:t xml:space="preserve"> </w:t>
      </w:r>
      <w:r w:rsidRPr="00036C7C">
        <w:t>Note that there are methodological issues with identifying functional hubs based on degree alone.  In Pearson correlation networks, degree is partially driven by the size and not only the amount of influence a subnetwork has. Thus</w:t>
      </w:r>
      <w:r w:rsidR="002B2050">
        <w:t>,</w:t>
      </w:r>
      <w:r w:rsidRPr="00036C7C">
        <w:t xml:space="preserve"> nodes in larger brain areas tend to be identified as hubs in because they are part of large physical entities (Power et al. 2013).  Yet some areas consistently come out as hubs in functional connectivity studies using different measures, such as anterior and posterior cingulate gyrus of the DMN (van den Heuvel and Sporns 2013).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36F004" w14:textId="77777777" w:rsidR="00D20C6E" w:rsidRDefault="00D20C6E">
    <w:pPr>
      <w:pStyle w:val="Runninghead-left"/>
    </w:pPr>
    <w:r>
      <w:fldChar w:fldCharType="begin"/>
    </w:r>
    <w:r>
      <w:instrText xml:space="preserve"> PAGE  \* MERGEFORMAT </w:instrText>
    </w:r>
    <w:r>
      <w:fldChar w:fldCharType="separate"/>
    </w:r>
    <w:r w:rsidR="00E86940">
      <w:rPr>
        <w:noProof/>
      </w:rPr>
      <w:t>14</w:t>
    </w:r>
    <w:r>
      <w:fldChar w:fldCharType="end"/>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79AD1" w14:textId="77777777" w:rsidR="00D20C6E" w:rsidRDefault="00D20C6E">
    <w:pPr>
      <w:pStyle w:val="Runninghead-right"/>
    </w:pPr>
    <w:r>
      <w:fldChar w:fldCharType="begin"/>
    </w:r>
    <w:r>
      <w:instrText xml:space="preserve"> PAGE  \* MERGEFORMAT </w:instrText>
    </w:r>
    <w:r>
      <w:fldChar w:fldCharType="separate"/>
    </w:r>
    <w:r w:rsidR="00E86940">
      <w:rPr>
        <w:noProof/>
      </w:rPr>
      <w:t>15</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D092A7" w14:textId="77777777" w:rsidR="00746F79" w:rsidRDefault="00746F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938ABBB8"/>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2" w15:restartNumberingAfterBreak="0">
    <w:nsid w:val="FFFFFFFE"/>
    <w:multiLevelType w:val="singleLevel"/>
    <w:tmpl w:val="7A8E2DA8"/>
    <w:lvl w:ilvl="0">
      <w:numFmt w:val="decimal"/>
      <w:lvlText w:val="*"/>
      <w:lvlJc w:val="left"/>
    </w:lvl>
  </w:abstractNum>
  <w:abstractNum w:abstractNumId="3" w15:restartNumberingAfterBreak="0">
    <w:nsid w:val="15F508AA"/>
    <w:multiLevelType w:val="hybridMultilevel"/>
    <w:tmpl w:val="007C0804"/>
    <w:lvl w:ilvl="0" w:tplc="08D4082C">
      <w:start w:val="7"/>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80C48FF"/>
    <w:multiLevelType w:val="hybridMultilevel"/>
    <w:tmpl w:val="CEDC816A"/>
    <w:lvl w:ilvl="0" w:tplc="56661DB4">
      <w:start w:val="5"/>
      <w:numFmt w:val="bullet"/>
      <w:lvlText w:val=""/>
      <w:lvlJc w:val="left"/>
      <w:pPr>
        <w:ind w:left="598" w:hanging="360"/>
      </w:pPr>
      <w:rPr>
        <w:rFonts w:ascii="Wingdings" w:eastAsia="Calibri" w:hAnsi="Wingdings" w:cs="Times New Roman" w:hint="default"/>
      </w:rPr>
    </w:lvl>
    <w:lvl w:ilvl="1" w:tplc="04070003" w:tentative="1">
      <w:start w:val="1"/>
      <w:numFmt w:val="bullet"/>
      <w:lvlText w:val="o"/>
      <w:lvlJc w:val="left"/>
      <w:pPr>
        <w:ind w:left="1318" w:hanging="360"/>
      </w:pPr>
      <w:rPr>
        <w:rFonts w:ascii="Courier New" w:hAnsi="Courier New" w:cs="Courier New" w:hint="default"/>
      </w:rPr>
    </w:lvl>
    <w:lvl w:ilvl="2" w:tplc="04070005" w:tentative="1">
      <w:start w:val="1"/>
      <w:numFmt w:val="bullet"/>
      <w:lvlText w:val=""/>
      <w:lvlJc w:val="left"/>
      <w:pPr>
        <w:ind w:left="2038" w:hanging="360"/>
      </w:pPr>
      <w:rPr>
        <w:rFonts w:ascii="Wingdings" w:hAnsi="Wingdings" w:hint="default"/>
      </w:rPr>
    </w:lvl>
    <w:lvl w:ilvl="3" w:tplc="04070001" w:tentative="1">
      <w:start w:val="1"/>
      <w:numFmt w:val="bullet"/>
      <w:lvlText w:val=""/>
      <w:lvlJc w:val="left"/>
      <w:pPr>
        <w:ind w:left="2758" w:hanging="360"/>
      </w:pPr>
      <w:rPr>
        <w:rFonts w:ascii="Symbol" w:hAnsi="Symbol" w:hint="default"/>
      </w:rPr>
    </w:lvl>
    <w:lvl w:ilvl="4" w:tplc="04070003" w:tentative="1">
      <w:start w:val="1"/>
      <w:numFmt w:val="bullet"/>
      <w:lvlText w:val="o"/>
      <w:lvlJc w:val="left"/>
      <w:pPr>
        <w:ind w:left="3478" w:hanging="360"/>
      </w:pPr>
      <w:rPr>
        <w:rFonts w:ascii="Courier New" w:hAnsi="Courier New" w:cs="Courier New" w:hint="default"/>
      </w:rPr>
    </w:lvl>
    <w:lvl w:ilvl="5" w:tplc="04070005" w:tentative="1">
      <w:start w:val="1"/>
      <w:numFmt w:val="bullet"/>
      <w:lvlText w:val=""/>
      <w:lvlJc w:val="left"/>
      <w:pPr>
        <w:ind w:left="4198" w:hanging="360"/>
      </w:pPr>
      <w:rPr>
        <w:rFonts w:ascii="Wingdings" w:hAnsi="Wingdings" w:hint="default"/>
      </w:rPr>
    </w:lvl>
    <w:lvl w:ilvl="6" w:tplc="04070001" w:tentative="1">
      <w:start w:val="1"/>
      <w:numFmt w:val="bullet"/>
      <w:lvlText w:val=""/>
      <w:lvlJc w:val="left"/>
      <w:pPr>
        <w:ind w:left="4918" w:hanging="360"/>
      </w:pPr>
      <w:rPr>
        <w:rFonts w:ascii="Symbol" w:hAnsi="Symbol" w:hint="default"/>
      </w:rPr>
    </w:lvl>
    <w:lvl w:ilvl="7" w:tplc="04070003" w:tentative="1">
      <w:start w:val="1"/>
      <w:numFmt w:val="bullet"/>
      <w:lvlText w:val="o"/>
      <w:lvlJc w:val="left"/>
      <w:pPr>
        <w:ind w:left="5638" w:hanging="360"/>
      </w:pPr>
      <w:rPr>
        <w:rFonts w:ascii="Courier New" w:hAnsi="Courier New" w:cs="Courier New" w:hint="default"/>
      </w:rPr>
    </w:lvl>
    <w:lvl w:ilvl="8" w:tplc="04070005" w:tentative="1">
      <w:start w:val="1"/>
      <w:numFmt w:val="bullet"/>
      <w:lvlText w:val=""/>
      <w:lvlJc w:val="left"/>
      <w:pPr>
        <w:ind w:left="6358" w:hanging="360"/>
      </w:pPr>
      <w:rPr>
        <w:rFonts w:ascii="Wingdings" w:hAnsi="Wingdings" w:hint="default"/>
      </w:rPr>
    </w:lvl>
  </w:abstractNum>
  <w:abstractNum w:abstractNumId="5" w15:restartNumberingAfterBreak="0">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5157D2"/>
    <w:multiLevelType w:val="hybridMultilevel"/>
    <w:tmpl w:val="E286C1D4"/>
    <w:lvl w:ilvl="0" w:tplc="95CC2F66">
      <w:start w:val="5"/>
      <w:numFmt w:val="bullet"/>
      <w:lvlText w:val="-"/>
      <w:lvlJc w:val="left"/>
      <w:pPr>
        <w:ind w:left="598" w:hanging="360"/>
      </w:pPr>
      <w:rPr>
        <w:rFonts w:ascii="Calibri" w:eastAsia="Calibri" w:hAnsi="Calibri" w:cs="Calibri" w:hint="default"/>
      </w:rPr>
    </w:lvl>
    <w:lvl w:ilvl="1" w:tplc="04070003" w:tentative="1">
      <w:start w:val="1"/>
      <w:numFmt w:val="bullet"/>
      <w:lvlText w:val="o"/>
      <w:lvlJc w:val="left"/>
      <w:pPr>
        <w:ind w:left="1318" w:hanging="360"/>
      </w:pPr>
      <w:rPr>
        <w:rFonts w:ascii="Courier New" w:hAnsi="Courier New" w:cs="Courier New" w:hint="default"/>
      </w:rPr>
    </w:lvl>
    <w:lvl w:ilvl="2" w:tplc="04070005" w:tentative="1">
      <w:start w:val="1"/>
      <w:numFmt w:val="bullet"/>
      <w:lvlText w:val=""/>
      <w:lvlJc w:val="left"/>
      <w:pPr>
        <w:ind w:left="2038" w:hanging="360"/>
      </w:pPr>
      <w:rPr>
        <w:rFonts w:ascii="Wingdings" w:hAnsi="Wingdings" w:hint="default"/>
      </w:rPr>
    </w:lvl>
    <w:lvl w:ilvl="3" w:tplc="04070001" w:tentative="1">
      <w:start w:val="1"/>
      <w:numFmt w:val="bullet"/>
      <w:lvlText w:val=""/>
      <w:lvlJc w:val="left"/>
      <w:pPr>
        <w:ind w:left="2758" w:hanging="360"/>
      </w:pPr>
      <w:rPr>
        <w:rFonts w:ascii="Symbol" w:hAnsi="Symbol" w:hint="default"/>
      </w:rPr>
    </w:lvl>
    <w:lvl w:ilvl="4" w:tplc="04070003" w:tentative="1">
      <w:start w:val="1"/>
      <w:numFmt w:val="bullet"/>
      <w:lvlText w:val="o"/>
      <w:lvlJc w:val="left"/>
      <w:pPr>
        <w:ind w:left="3478" w:hanging="360"/>
      </w:pPr>
      <w:rPr>
        <w:rFonts w:ascii="Courier New" w:hAnsi="Courier New" w:cs="Courier New" w:hint="default"/>
      </w:rPr>
    </w:lvl>
    <w:lvl w:ilvl="5" w:tplc="04070005" w:tentative="1">
      <w:start w:val="1"/>
      <w:numFmt w:val="bullet"/>
      <w:lvlText w:val=""/>
      <w:lvlJc w:val="left"/>
      <w:pPr>
        <w:ind w:left="4198" w:hanging="360"/>
      </w:pPr>
      <w:rPr>
        <w:rFonts w:ascii="Wingdings" w:hAnsi="Wingdings" w:hint="default"/>
      </w:rPr>
    </w:lvl>
    <w:lvl w:ilvl="6" w:tplc="04070001" w:tentative="1">
      <w:start w:val="1"/>
      <w:numFmt w:val="bullet"/>
      <w:lvlText w:val=""/>
      <w:lvlJc w:val="left"/>
      <w:pPr>
        <w:ind w:left="4918" w:hanging="360"/>
      </w:pPr>
      <w:rPr>
        <w:rFonts w:ascii="Symbol" w:hAnsi="Symbol" w:hint="default"/>
      </w:rPr>
    </w:lvl>
    <w:lvl w:ilvl="7" w:tplc="04070003" w:tentative="1">
      <w:start w:val="1"/>
      <w:numFmt w:val="bullet"/>
      <w:lvlText w:val="o"/>
      <w:lvlJc w:val="left"/>
      <w:pPr>
        <w:ind w:left="5638" w:hanging="360"/>
      </w:pPr>
      <w:rPr>
        <w:rFonts w:ascii="Courier New" w:hAnsi="Courier New" w:cs="Courier New" w:hint="default"/>
      </w:rPr>
    </w:lvl>
    <w:lvl w:ilvl="8" w:tplc="04070005" w:tentative="1">
      <w:start w:val="1"/>
      <w:numFmt w:val="bullet"/>
      <w:lvlText w:val=""/>
      <w:lvlJc w:val="left"/>
      <w:pPr>
        <w:ind w:left="6358" w:hanging="360"/>
      </w:pPr>
      <w:rPr>
        <w:rFonts w:ascii="Wingdings" w:hAnsi="Wingdings" w:hint="default"/>
      </w:rPr>
    </w:lvl>
  </w:abstractNum>
  <w:abstractNum w:abstractNumId="8" w15:restartNumberingAfterBreak="0">
    <w:nsid w:val="27120F89"/>
    <w:multiLevelType w:val="singleLevel"/>
    <w:tmpl w:val="0EA0939C"/>
    <w:lvl w:ilvl="0">
      <w:start w:val="1"/>
      <w:numFmt w:val="decimal"/>
      <w:lvlText w:val="%1."/>
      <w:legacy w:legacy="1" w:legacySpace="0" w:legacyIndent="227"/>
      <w:lvlJc w:val="left"/>
      <w:pPr>
        <w:ind w:left="454" w:hanging="227"/>
      </w:pPr>
    </w:lvl>
  </w:abstractNum>
  <w:abstractNum w:abstractNumId="9" w15:restartNumberingAfterBreak="0">
    <w:nsid w:val="27552F48"/>
    <w:multiLevelType w:val="hybridMultilevel"/>
    <w:tmpl w:val="12AE0998"/>
    <w:lvl w:ilvl="0" w:tplc="9028CC5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86308EF"/>
    <w:multiLevelType w:val="hybridMultilevel"/>
    <w:tmpl w:val="A8E4BC4E"/>
    <w:lvl w:ilvl="0" w:tplc="1784A2A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15:restartNumberingAfterBreak="0">
    <w:nsid w:val="2FB27C6E"/>
    <w:multiLevelType w:val="hybridMultilevel"/>
    <w:tmpl w:val="F80C9F10"/>
    <w:lvl w:ilvl="0" w:tplc="55B20D98">
      <w:start w:val="1"/>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07F0893"/>
    <w:multiLevelType w:val="hybridMultilevel"/>
    <w:tmpl w:val="FE3E3A88"/>
    <w:lvl w:ilvl="0" w:tplc="9DDEF3D0">
      <w:start w:val="3"/>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44646268"/>
    <w:multiLevelType w:val="multilevel"/>
    <w:tmpl w:val="7B14342C"/>
    <w:lvl w:ilvl="0">
      <w:start w:val="1"/>
      <w:numFmt w:val="decimal"/>
      <w:lvlText w:val="%1."/>
      <w:lvlJc w:val="left"/>
      <w:pPr>
        <w:ind w:left="720" w:hanging="360"/>
      </w:pPr>
      <w:rPr>
        <w:rFonts w:hint="default"/>
      </w:rPr>
    </w:lvl>
    <w:lvl w:ilvl="1">
      <w:start w:val="4"/>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4" w15:restartNumberingAfterBreak="0">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36B03D5"/>
    <w:multiLevelType w:val="hybridMultilevel"/>
    <w:tmpl w:val="550619F0"/>
    <w:lvl w:ilvl="0" w:tplc="4AB8D8C4">
      <w:start w:val="1"/>
      <w:numFmt w:val="bullet"/>
      <w:lvlText w:val="•"/>
      <w:lvlJc w:val="left"/>
      <w:pPr>
        <w:tabs>
          <w:tab w:val="num" w:pos="720"/>
        </w:tabs>
        <w:ind w:left="720" w:hanging="360"/>
      </w:pPr>
      <w:rPr>
        <w:rFonts w:ascii="Arial" w:hAnsi="Arial" w:hint="default"/>
      </w:rPr>
    </w:lvl>
    <w:lvl w:ilvl="1" w:tplc="7F14A276" w:tentative="1">
      <w:start w:val="1"/>
      <w:numFmt w:val="bullet"/>
      <w:lvlText w:val="•"/>
      <w:lvlJc w:val="left"/>
      <w:pPr>
        <w:tabs>
          <w:tab w:val="num" w:pos="1440"/>
        </w:tabs>
        <w:ind w:left="1440" w:hanging="360"/>
      </w:pPr>
      <w:rPr>
        <w:rFonts w:ascii="Arial" w:hAnsi="Arial" w:hint="default"/>
      </w:rPr>
    </w:lvl>
    <w:lvl w:ilvl="2" w:tplc="20E67966" w:tentative="1">
      <w:start w:val="1"/>
      <w:numFmt w:val="bullet"/>
      <w:lvlText w:val="•"/>
      <w:lvlJc w:val="left"/>
      <w:pPr>
        <w:tabs>
          <w:tab w:val="num" w:pos="2160"/>
        </w:tabs>
        <w:ind w:left="2160" w:hanging="360"/>
      </w:pPr>
      <w:rPr>
        <w:rFonts w:ascii="Arial" w:hAnsi="Arial" w:hint="default"/>
      </w:rPr>
    </w:lvl>
    <w:lvl w:ilvl="3" w:tplc="DFBE2C78" w:tentative="1">
      <w:start w:val="1"/>
      <w:numFmt w:val="bullet"/>
      <w:lvlText w:val="•"/>
      <w:lvlJc w:val="left"/>
      <w:pPr>
        <w:tabs>
          <w:tab w:val="num" w:pos="2880"/>
        </w:tabs>
        <w:ind w:left="2880" w:hanging="360"/>
      </w:pPr>
      <w:rPr>
        <w:rFonts w:ascii="Arial" w:hAnsi="Arial" w:hint="default"/>
      </w:rPr>
    </w:lvl>
    <w:lvl w:ilvl="4" w:tplc="7E90C6AC" w:tentative="1">
      <w:start w:val="1"/>
      <w:numFmt w:val="bullet"/>
      <w:lvlText w:val="•"/>
      <w:lvlJc w:val="left"/>
      <w:pPr>
        <w:tabs>
          <w:tab w:val="num" w:pos="3600"/>
        </w:tabs>
        <w:ind w:left="3600" w:hanging="360"/>
      </w:pPr>
      <w:rPr>
        <w:rFonts w:ascii="Arial" w:hAnsi="Arial" w:hint="default"/>
      </w:rPr>
    </w:lvl>
    <w:lvl w:ilvl="5" w:tplc="401A9720" w:tentative="1">
      <w:start w:val="1"/>
      <w:numFmt w:val="bullet"/>
      <w:lvlText w:val="•"/>
      <w:lvlJc w:val="left"/>
      <w:pPr>
        <w:tabs>
          <w:tab w:val="num" w:pos="4320"/>
        </w:tabs>
        <w:ind w:left="4320" w:hanging="360"/>
      </w:pPr>
      <w:rPr>
        <w:rFonts w:ascii="Arial" w:hAnsi="Arial" w:hint="default"/>
      </w:rPr>
    </w:lvl>
    <w:lvl w:ilvl="6" w:tplc="18666D40" w:tentative="1">
      <w:start w:val="1"/>
      <w:numFmt w:val="bullet"/>
      <w:lvlText w:val="•"/>
      <w:lvlJc w:val="left"/>
      <w:pPr>
        <w:tabs>
          <w:tab w:val="num" w:pos="5040"/>
        </w:tabs>
        <w:ind w:left="5040" w:hanging="360"/>
      </w:pPr>
      <w:rPr>
        <w:rFonts w:ascii="Arial" w:hAnsi="Arial" w:hint="default"/>
      </w:rPr>
    </w:lvl>
    <w:lvl w:ilvl="7" w:tplc="C5C23D50" w:tentative="1">
      <w:start w:val="1"/>
      <w:numFmt w:val="bullet"/>
      <w:lvlText w:val="•"/>
      <w:lvlJc w:val="left"/>
      <w:pPr>
        <w:tabs>
          <w:tab w:val="num" w:pos="5760"/>
        </w:tabs>
        <w:ind w:left="5760" w:hanging="360"/>
      </w:pPr>
      <w:rPr>
        <w:rFonts w:ascii="Arial" w:hAnsi="Arial" w:hint="default"/>
      </w:rPr>
    </w:lvl>
    <w:lvl w:ilvl="8" w:tplc="70746CB2"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59845A54"/>
    <w:multiLevelType w:val="hybridMultilevel"/>
    <w:tmpl w:val="3AC4BF0A"/>
    <w:lvl w:ilvl="0" w:tplc="6C067F96">
      <w:start w:val="2"/>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2BA3E30"/>
    <w:multiLevelType w:val="hybridMultilevel"/>
    <w:tmpl w:val="4C7A639A"/>
    <w:lvl w:ilvl="0" w:tplc="73B0AC88">
      <w:start w:val="1"/>
      <w:numFmt w:val="low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15:restartNumberingAfterBreak="0">
    <w:nsid w:val="64AD12CD"/>
    <w:multiLevelType w:val="hybridMultilevel"/>
    <w:tmpl w:val="1722D010"/>
    <w:lvl w:ilvl="0" w:tplc="1DC46E98">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FB6672E"/>
    <w:multiLevelType w:val="hybridMultilevel"/>
    <w:tmpl w:val="C5468D76"/>
    <w:lvl w:ilvl="0" w:tplc="3DBCC6A8">
      <w:start w:val="5"/>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FD0424C"/>
    <w:multiLevelType w:val="hybridMultilevel"/>
    <w:tmpl w:val="D9CACF20"/>
    <w:lvl w:ilvl="0" w:tplc="8BB88244">
      <w:start w:val="4"/>
      <w:numFmt w:val="bullet"/>
      <w:lvlText w:val=""/>
      <w:lvlJc w:val="left"/>
      <w:pPr>
        <w:ind w:left="720" w:hanging="360"/>
      </w:pPr>
      <w:rPr>
        <w:rFonts w:ascii="Wingdings" w:eastAsia="Calibri"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54474F7"/>
    <w:multiLevelType w:val="singleLevel"/>
    <w:tmpl w:val="0EA0939C"/>
    <w:lvl w:ilvl="0">
      <w:start w:val="1"/>
      <w:numFmt w:val="decimal"/>
      <w:lvlText w:val="%1."/>
      <w:legacy w:legacy="1" w:legacySpace="0" w:legacyIndent="227"/>
      <w:lvlJc w:val="left"/>
      <w:pPr>
        <w:ind w:left="227" w:hanging="227"/>
      </w:pPr>
    </w:lvl>
  </w:abstractNum>
  <w:abstractNum w:abstractNumId="22" w15:restartNumberingAfterBreak="0">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2"/>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21"/>
  </w:num>
  <w:num w:numId="4">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2"/>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5"/>
  </w:num>
  <w:num w:numId="7">
    <w:abstractNumId w:val="22"/>
  </w:num>
  <w:num w:numId="8">
    <w:abstractNumId w:val="8"/>
  </w:num>
  <w:num w:numId="9">
    <w:abstractNumId w:val="5"/>
  </w:num>
  <w:num w:numId="10">
    <w:abstractNumId w:val="22"/>
  </w:num>
  <w:num w:numId="11">
    <w:abstractNumId w:val="14"/>
  </w:num>
  <w:num w:numId="12">
    <w:abstractNumId w:val="1"/>
  </w:num>
  <w:num w:numId="13">
    <w:abstractNumId w:val="14"/>
  </w:num>
  <w:num w:numId="14">
    <w:abstractNumId w:val="1"/>
  </w:num>
  <w:num w:numId="15">
    <w:abstractNumId w:val="1"/>
  </w:num>
  <w:num w:numId="16">
    <w:abstractNumId w:val="14"/>
  </w:num>
  <w:num w:numId="17">
    <w:abstractNumId w:val="1"/>
  </w:num>
  <w:num w:numId="18">
    <w:abstractNumId w:val="1"/>
  </w:num>
  <w:num w:numId="19">
    <w:abstractNumId w:val="22"/>
  </w:num>
  <w:num w:numId="20">
    <w:abstractNumId w:val="22"/>
  </w:num>
  <w:num w:numId="21">
    <w:abstractNumId w:val="22"/>
  </w:num>
  <w:num w:numId="22">
    <w:abstractNumId w:val="6"/>
  </w:num>
  <w:num w:numId="23">
    <w:abstractNumId w:val="6"/>
  </w:num>
  <w:num w:numId="24">
    <w:abstractNumId w:val="6"/>
  </w:num>
  <w:num w:numId="25">
    <w:abstractNumId w:val="6"/>
  </w:num>
  <w:num w:numId="26">
    <w:abstractNumId w:val="15"/>
  </w:num>
  <w:num w:numId="27">
    <w:abstractNumId w:val="11"/>
  </w:num>
  <w:num w:numId="28">
    <w:abstractNumId w:val="12"/>
  </w:num>
  <w:num w:numId="29">
    <w:abstractNumId w:val="20"/>
  </w:num>
  <w:num w:numId="30">
    <w:abstractNumId w:val="13"/>
  </w:num>
  <w:num w:numId="31">
    <w:abstractNumId w:val="18"/>
  </w:num>
  <w:num w:numId="32">
    <w:abstractNumId w:val="10"/>
  </w:num>
  <w:num w:numId="33">
    <w:abstractNumId w:val="9"/>
  </w:num>
  <w:num w:numId="34">
    <w:abstractNumId w:val="19"/>
  </w:num>
  <w:num w:numId="35">
    <w:abstractNumId w:val="0"/>
  </w:num>
  <w:num w:numId="36">
    <w:abstractNumId w:val="3"/>
  </w:num>
  <w:num w:numId="37">
    <w:abstractNumId w:val="17"/>
  </w:num>
  <w:num w:numId="38">
    <w:abstractNumId w:val="16"/>
  </w:num>
  <w:num w:numId="39">
    <w:abstractNumId w:val="4"/>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TrueTypeFonts/>
  <w:mirrorMargins/>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suppressSpBfAfterPgBrk/>
    <w:footnoteLayoutLikeWW8/>
    <w:shapeLayoutLikeWW8/>
    <w:alignTablesRowByRow/>
    <w:forgetLastTabAlignment/>
    <w:noSpaceRaiseLower/>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6F171F"/>
    <w:rsid w:val="00005F1B"/>
    <w:rsid w:val="000210ED"/>
    <w:rsid w:val="00036C7C"/>
    <w:rsid w:val="00044A53"/>
    <w:rsid w:val="00056E76"/>
    <w:rsid w:val="00057D9B"/>
    <w:rsid w:val="00064918"/>
    <w:rsid w:val="00067EA2"/>
    <w:rsid w:val="00076370"/>
    <w:rsid w:val="0008111B"/>
    <w:rsid w:val="00081B79"/>
    <w:rsid w:val="000824DB"/>
    <w:rsid w:val="00083477"/>
    <w:rsid w:val="000A2049"/>
    <w:rsid w:val="000B1057"/>
    <w:rsid w:val="000C1CF0"/>
    <w:rsid w:val="000C4301"/>
    <w:rsid w:val="000E0820"/>
    <w:rsid w:val="000E293B"/>
    <w:rsid w:val="000F22F9"/>
    <w:rsid w:val="000F66EB"/>
    <w:rsid w:val="00103A73"/>
    <w:rsid w:val="001569D4"/>
    <w:rsid w:val="001642C6"/>
    <w:rsid w:val="00170202"/>
    <w:rsid w:val="00175ED5"/>
    <w:rsid w:val="001802DA"/>
    <w:rsid w:val="00182B30"/>
    <w:rsid w:val="001B5AA2"/>
    <w:rsid w:val="001D0B49"/>
    <w:rsid w:val="001D71B0"/>
    <w:rsid w:val="001D73DE"/>
    <w:rsid w:val="001D7E37"/>
    <w:rsid w:val="002046E6"/>
    <w:rsid w:val="00226F60"/>
    <w:rsid w:val="00236209"/>
    <w:rsid w:val="00246411"/>
    <w:rsid w:val="00264EE1"/>
    <w:rsid w:val="002663F6"/>
    <w:rsid w:val="002937CD"/>
    <w:rsid w:val="002A2960"/>
    <w:rsid w:val="002B2050"/>
    <w:rsid w:val="002B66B7"/>
    <w:rsid w:val="002C62DB"/>
    <w:rsid w:val="002C7095"/>
    <w:rsid w:val="002D16F0"/>
    <w:rsid w:val="002D2254"/>
    <w:rsid w:val="002F2934"/>
    <w:rsid w:val="002F30ED"/>
    <w:rsid w:val="003243E4"/>
    <w:rsid w:val="00334FDC"/>
    <w:rsid w:val="00336ECE"/>
    <w:rsid w:val="003528B9"/>
    <w:rsid w:val="0035483D"/>
    <w:rsid w:val="00360E7F"/>
    <w:rsid w:val="00363C19"/>
    <w:rsid w:val="00366255"/>
    <w:rsid w:val="00373F09"/>
    <w:rsid w:val="0038414D"/>
    <w:rsid w:val="00387DB4"/>
    <w:rsid w:val="0039073F"/>
    <w:rsid w:val="003A60DD"/>
    <w:rsid w:val="003A7034"/>
    <w:rsid w:val="003B4394"/>
    <w:rsid w:val="003C272A"/>
    <w:rsid w:val="003C61C3"/>
    <w:rsid w:val="003C6591"/>
    <w:rsid w:val="003D21BD"/>
    <w:rsid w:val="003E478C"/>
    <w:rsid w:val="003F5004"/>
    <w:rsid w:val="00403819"/>
    <w:rsid w:val="00405E55"/>
    <w:rsid w:val="00410267"/>
    <w:rsid w:val="00432D0F"/>
    <w:rsid w:val="00434398"/>
    <w:rsid w:val="0043529A"/>
    <w:rsid w:val="004466F4"/>
    <w:rsid w:val="00447EEB"/>
    <w:rsid w:val="004552DA"/>
    <w:rsid w:val="0046154C"/>
    <w:rsid w:val="004637A8"/>
    <w:rsid w:val="00472A30"/>
    <w:rsid w:val="00476436"/>
    <w:rsid w:val="00493C8D"/>
    <w:rsid w:val="00497449"/>
    <w:rsid w:val="004A668F"/>
    <w:rsid w:val="004A6B52"/>
    <w:rsid w:val="004B5AE2"/>
    <w:rsid w:val="004C1B25"/>
    <w:rsid w:val="004D15ED"/>
    <w:rsid w:val="004D52B7"/>
    <w:rsid w:val="004F12B1"/>
    <w:rsid w:val="004F6719"/>
    <w:rsid w:val="005054F0"/>
    <w:rsid w:val="00510404"/>
    <w:rsid w:val="0051528D"/>
    <w:rsid w:val="00521EC0"/>
    <w:rsid w:val="00531D49"/>
    <w:rsid w:val="00536200"/>
    <w:rsid w:val="00544A38"/>
    <w:rsid w:val="0054740A"/>
    <w:rsid w:val="00547EAB"/>
    <w:rsid w:val="00565A3C"/>
    <w:rsid w:val="00581C2D"/>
    <w:rsid w:val="00583E41"/>
    <w:rsid w:val="00594390"/>
    <w:rsid w:val="0059761A"/>
    <w:rsid w:val="005A0036"/>
    <w:rsid w:val="005A0973"/>
    <w:rsid w:val="005A6B51"/>
    <w:rsid w:val="005D0569"/>
    <w:rsid w:val="005D51E6"/>
    <w:rsid w:val="005D567A"/>
    <w:rsid w:val="005D6364"/>
    <w:rsid w:val="005D7581"/>
    <w:rsid w:val="006139F1"/>
    <w:rsid w:val="00617C57"/>
    <w:rsid w:val="00626816"/>
    <w:rsid w:val="00645991"/>
    <w:rsid w:val="006620E7"/>
    <w:rsid w:val="00666C0E"/>
    <w:rsid w:val="00671CA3"/>
    <w:rsid w:val="00671EF2"/>
    <w:rsid w:val="00672B67"/>
    <w:rsid w:val="00680383"/>
    <w:rsid w:val="00680AE0"/>
    <w:rsid w:val="006829A3"/>
    <w:rsid w:val="00684645"/>
    <w:rsid w:val="00692BF8"/>
    <w:rsid w:val="00695544"/>
    <w:rsid w:val="006A574A"/>
    <w:rsid w:val="006A6A48"/>
    <w:rsid w:val="006B2E97"/>
    <w:rsid w:val="006B7695"/>
    <w:rsid w:val="006B78FD"/>
    <w:rsid w:val="006B7D38"/>
    <w:rsid w:val="006C4663"/>
    <w:rsid w:val="006D0C97"/>
    <w:rsid w:val="006D21E3"/>
    <w:rsid w:val="006D6414"/>
    <w:rsid w:val="006E3B89"/>
    <w:rsid w:val="006E723D"/>
    <w:rsid w:val="006F171F"/>
    <w:rsid w:val="006F5C7C"/>
    <w:rsid w:val="00702A86"/>
    <w:rsid w:val="007107CB"/>
    <w:rsid w:val="007115E9"/>
    <w:rsid w:val="007159BA"/>
    <w:rsid w:val="00722F8A"/>
    <w:rsid w:val="00723352"/>
    <w:rsid w:val="00724287"/>
    <w:rsid w:val="00746F79"/>
    <w:rsid w:val="00760E21"/>
    <w:rsid w:val="00771404"/>
    <w:rsid w:val="00772BBE"/>
    <w:rsid w:val="007768B1"/>
    <w:rsid w:val="00786D6A"/>
    <w:rsid w:val="0078779E"/>
    <w:rsid w:val="00791BDF"/>
    <w:rsid w:val="007A2AD6"/>
    <w:rsid w:val="007C64FB"/>
    <w:rsid w:val="007D5665"/>
    <w:rsid w:val="007E07F3"/>
    <w:rsid w:val="007E1070"/>
    <w:rsid w:val="007F1C0D"/>
    <w:rsid w:val="007F3EEF"/>
    <w:rsid w:val="00811086"/>
    <w:rsid w:val="0081188E"/>
    <w:rsid w:val="008460E7"/>
    <w:rsid w:val="00853DF6"/>
    <w:rsid w:val="008603F5"/>
    <w:rsid w:val="008662CD"/>
    <w:rsid w:val="00877E8C"/>
    <w:rsid w:val="008809A5"/>
    <w:rsid w:val="00880CC0"/>
    <w:rsid w:val="00885882"/>
    <w:rsid w:val="008A38A9"/>
    <w:rsid w:val="008A719D"/>
    <w:rsid w:val="008A7AA1"/>
    <w:rsid w:val="008C0390"/>
    <w:rsid w:val="008D305B"/>
    <w:rsid w:val="008D587B"/>
    <w:rsid w:val="008E2B14"/>
    <w:rsid w:val="008E7BDB"/>
    <w:rsid w:val="008F2308"/>
    <w:rsid w:val="0090334B"/>
    <w:rsid w:val="0091061C"/>
    <w:rsid w:val="00916D0C"/>
    <w:rsid w:val="009502B2"/>
    <w:rsid w:val="0095430E"/>
    <w:rsid w:val="00954D64"/>
    <w:rsid w:val="00976926"/>
    <w:rsid w:val="00981089"/>
    <w:rsid w:val="009848E0"/>
    <w:rsid w:val="0098760E"/>
    <w:rsid w:val="009960F7"/>
    <w:rsid w:val="009A4605"/>
    <w:rsid w:val="009A5235"/>
    <w:rsid w:val="009B4030"/>
    <w:rsid w:val="009D04DB"/>
    <w:rsid w:val="009F70B9"/>
    <w:rsid w:val="00A1344F"/>
    <w:rsid w:val="00A1708C"/>
    <w:rsid w:val="00A44D9C"/>
    <w:rsid w:val="00A7006D"/>
    <w:rsid w:val="00A70A9F"/>
    <w:rsid w:val="00A72563"/>
    <w:rsid w:val="00A84350"/>
    <w:rsid w:val="00A86238"/>
    <w:rsid w:val="00A86683"/>
    <w:rsid w:val="00A9301E"/>
    <w:rsid w:val="00A96201"/>
    <w:rsid w:val="00A9775C"/>
    <w:rsid w:val="00AA5313"/>
    <w:rsid w:val="00AB165D"/>
    <w:rsid w:val="00AC078B"/>
    <w:rsid w:val="00AC38BA"/>
    <w:rsid w:val="00AE33EB"/>
    <w:rsid w:val="00AF06CA"/>
    <w:rsid w:val="00B019E8"/>
    <w:rsid w:val="00B065E8"/>
    <w:rsid w:val="00B129C9"/>
    <w:rsid w:val="00B20ECA"/>
    <w:rsid w:val="00B24325"/>
    <w:rsid w:val="00B26519"/>
    <w:rsid w:val="00B44C58"/>
    <w:rsid w:val="00B5108A"/>
    <w:rsid w:val="00B5459D"/>
    <w:rsid w:val="00B60A48"/>
    <w:rsid w:val="00B61139"/>
    <w:rsid w:val="00B65D49"/>
    <w:rsid w:val="00B80731"/>
    <w:rsid w:val="00B80A92"/>
    <w:rsid w:val="00B97ED3"/>
    <w:rsid w:val="00BA704A"/>
    <w:rsid w:val="00BB002A"/>
    <w:rsid w:val="00BC6939"/>
    <w:rsid w:val="00BD3DBF"/>
    <w:rsid w:val="00BD6BC1"/>
    <w:rsid w:val="00BE43E8"/>
    <w:rsid w:val="00BF2C5E"/>
    <w:rsid w:val="00C040D9"/>
    <w:rsid w:val="00C21CB7"/>
    <w:rsid w:val="00C22245"/>
    <w:rsid w:val="00C27282"/>
    <w:rsid w:val="00C5155D"/>
    <w:rsid w:val="00C606D0"/>
    <w:rsid w:val="00C7262C"/>
    <w:rsid w:val="00C7344F"/>
    <w:rsid w:val="00C812AD"/>
    <w:rsid w:val="00C921ED"/>
    <w:rsid w:val="00C9597D"/>
    <w:rsid w:val="00CA1DD2"/>
    <w:rsid w:val="00CA3A60"/>
    <w:rsid w:val="00CB2C6E"/>
    <w:rsid w:val="00CC0309"/>
    <w:rsid w:val="00CC6285"/>
    <w:rsid w:val="00CD548C"/>
    <w:rsid w:val="00CF0B4B"/>
    <w:rsid w:val="00D20C6E"/>
    <w:rsid w:val="00D25483"/>
    <w:rsid w:val="00D27CCD"/>
    <w:rsid w:val="00D3329B"/>
    <w:rsid w:val="00D379AF"/>
    <w:rsid w:val="00D42355"/>
    <w:rsid w:val="00D47495"/>
    <w:rsid w:val="00D4758B"/>
    <w:rsid w:val="00D52D3D"/>
    <w:rsid w:val="00D648B7"/>
    <w:rsid w:val="00D80770"/>
    <w:rsid w:val="00D91A3F"/>
    <w:rsid w:val="00DB6263"/>
    <w:rsid w:val="00DC05FD"/>
    <w:rsid w:val="00DE07FD"/>
    <w:rsid w:val="00DE78A1"/>
    <w:rsid w:val="00E1348A"/>
    <w:rsid w:val="00E160FA"/>
    <w:rsid w:val="00E233AA"/>
    <w:rsid w:val="00E31245"/>
    <w:rsid w:val="00E357D4"/>
    <w:rsid w:val="00E359E3"/>
    <w:rsid w:val="00E35DEA"/>
    <w:rsid w:val="00E41E8A"/>
    <w:rsid w:val="00E423FA"/>
    <w:rsid w:val="00E42AA9"/>
    <w:rsid w:val="00E52854"/>
    <w:rsid w:val="00E57A53"/>
    <w:rsid w:val="00E65E6B"/>
    <w:rsid w:val="00E6796C"/>
    <w:rsid w:val="00E7721A"/>
    <w:rsid w:val="00E86940"/>
    <w:rsid w:val="00E86BF8"/>
    <w:rsid w:val="00EA37A8"/>
    <w:rsid w:val="00EA44D1"/>
    <w:rsid w:val="00EB59EF"/>
    <w:rsid w:val="00EB5ACF"/>
    <w:rsid w:val="00EB6306"/>
    <w:rsid w:val="00ED193B"/>
    <w:rsid w:val="00ED6CDE"/>
    <w:rsid w:val="00EE0C2E"/>
    <w:rsid w:val="00EF31B6"/>
    <w:rsid w:val="00F002F2"/>
    <w:rsid w:val="00F02BD3"/>
    <w:rsid w:val="00F04559"/>
    <w:rsid w:val="00F063DF"/>
    <w:rsid w:val="00F07EF7"/>
    <w:rsid w:val="00F153B8"/>
    <w:rsid w:val="00F41526"/>
    <w:rsid w:val="00F50E97"/>
    <w:rsid w:val="00F75922"/>
    <w:rsid w:val="00F843DC"/>
    <w:rsid w:val="00FC10C1"/>
    <w:rsid w:val="00FC59D1"/>
    <w:rsid w:val="00FD5D16"/>
    <w:rsid w:val="00FE0F6C"/>
    <w:rsid w:val="00FE43D0"/>
    <w:rsid w:val="00FE5393"/>
    <w:rsid w:val="00FE75D1"/>
    <w:rsid w:val="00FF170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AFA9ED9"/>
  <w15:chartTrackingRefBased/>
  <w15:docId w15:val="{AFABAEB1-4C60-4038-BE55-2244F765C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annotation reference" w:uiPriority="99"/>
    <w:lsdException w:name="List Bullet" w:uiPriority="99"/>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66255"/>
    <w:pPr>
      <w:overflowPunct w:val="0"/>
      <w:autoSpaceDE w:val="0"/>
      <w:autoSpaceDN w:val="0"/>
      <w:adjustRightInd w:val="0"/>
      <w:spacing w:line="240" w:lineRule="atLeast"/>
      <w:ind w:firstLine="238"/>
      <w:jc w:val="both"/>
      <w:textAlignment w:val="baseline"/>
    </w:pPr>
    <w:rPr>
      <w:rFonts w:ascii="Times" w:hAnsi="Times"/>
      <w:lang w:val="en-US"/>
    </w:rPr>
  </w:style>
  <w:style w:type="paragraph" w:styleId="berschrift1">
    <w:name w:val="heading 1"/>
    <w:basedOn w:val="Standard"/>
    <w:next w:val="Standard"/>
    <w:link w:val="berschrift1Zchn"/>
    <w:qFormat/>
    <w:rsid w:val="00366255"/>
    <w:pPr>
      <w:keepNext/>
      <w:spacing w:after="240"/>
      <w:outlineLvl w:val="0"/>
    </w:pPr>
    <w:rPr>
      <w:rFonts w:ascii="Arial" w:hAnsi="Arial"/>
      <w:b/>
      <w:bCs/>
      <w:sz w:val="28"/>
      <w:szCs w:val="24"/>
    </w:rPr>
  </w:style>
  <w:style w:type="paragraph" w:styleId="berschrift2">
    <w:name w:val="heading 2"/>
    <w:basedOn w:val="Standard"/>
    <w:next w:val="Standard"/>
    <w:link w:val="berschrift2Zchn"/>
    <w:qFormat/>
    <w:rsid w:val="00366255"/>
    <w:pPr>
      <w:keepNext/>
      <w:spacing w:before="240" w:after="120"/>
      <w:outlineLvl w:val="1"/>
    </w:pPr>
    <w:rPr>
      <w:rFonts w:ascii="Arial" w:hAnsi="Arial"/>
      <w:b/>
    </w:rPr>
  </w:style>
  <w:style w:type="paragraph" w:styleId="berschrift3">
    <w:name w:val="heading 3"/>
    <w:basedOn w:val="Standard"/>
    <w:next w:val="Standard"/>
    <w:qFormat/>
    <w:rsid w:val="00366255"/>
    <w:pPr>
      <w:keepNext/>
      <w:spacing w:before="180" w:after="120"/>
      <w:outlineLvl w:val="2"/>
    </w:pPr>
    <w:rPr>
      <w:rFonts w:ascii="Arial" w:hAnsi="Arial" w:cs="Arial"/>
      <w:b/>
      <w:bCs/>
      <w:szCs w:val="26"/>
    </w:rPr>
  </w:style>
  <w:style w:type="character" w:default="1" w:styleId="Absatz-Standardschriftart">
    <w:name w:val="Default Paragraph Font"/>
    <w:semiHidden/>
    <w:rsid w:val="00366255"/>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semiHidden/>
    <w:rsid w:val="00366255"/>
  </w:style>
  <w:style w:type="paragraph" w:styleId="Kopfzeile">
    <w:name w:val="header"/>
    <w:basedOn w:val="Standard"/>
    <w:link w:val="KopfzeileZchn"/>
    <w:rsid w:val="00366255"/>
    <w:pPr>
      <w:tabs>
        <w:tab w:val="center" w:pos="4536"/>
        <w:tab w:val="right" w:pos="9072"/>
      </w:tabs>
    </w:pPr>
  </w:style>
  <w:style w:type="paragraph" w:styleId="Fuzeile">
    <w:name w:val="footer"/>
    <w:basedOn w:val="Standard"/>
    <w:link w:val="FuzeileZchn"/>
    <w:rsid w:val="00366255"/>
    <w:pPr>
      <w:tabs>
        <w:tab w:val="center" w:pos="4536"/>
        <w:tab w:val="right" w:pos="9072"/>
      </w:tabs>
    </w:pPr>
  </w:style>
  <w:style w:type="character" w:styleId="Seitenzahl">
    <w:name w:val="page number"/>
    <w:rsid w:val="00366255"/>
    <w:rPr>
      <w:sz w:val="20"/>
    </w:rPr>
  </w:style>
  <w:style w:type="paragraph" w:customStyle="1" w:styleId="Runninghead-left">
    <w:name w:val="Running head - left"/>
    <w:basedOn w:val="Standard"/>
    <w:rsid w:val="00366255"/>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rsid w:val="00366255"/>
    <w:pPr>
      <w:jc w:val="right"/>
    </w:pPr>
  </w:style>
  <w:style w:type="paragraph" w:customStyle="1" w:styleId="author">
    <w:name w:val="author"/>
    <w:basedOn w:val="Standard"/>
    <w:next w:val="Standard"/>
    <w:rsid w:val="00366255"/>
    <w:pPr>
      <w:suppressAutoHyphens/>
      <w:spacing w:before="480" w:after="220"/>
      <w:ind w:firstLine="0"/>
      <w:jc w:val="left"/>
    </w:pPr>
    <w:rPr>
      <w:b/>
    </w:rPr>
  </w:style>
  <w:style w:type="paragraph" w:customStyle="1" w:styleId="table">
    <w:name w:val="table"/>
    <w:basedOn w:val="Standard"/>
    <w:rsid w:val="00366255"/>
    <w:pPr>
      <w:spacing w:before="60" w:line="200" w:lineRule="atLeast"/>
      <w:ind w:firstLine="0"/>
      <w:jc w:val="left"/>
    </w:pPr>
    <w:rPr>
      <w:sz w:val="17"/>
      <w:szCs w:val="18"/>
    </w:rPr>
  </w:style>
  <w:style w:type="paragraph" w:customStyle="1" w:styleId="equation">
    <w:name w:val="equation"/>
    <w:basedOn w:val="Standard"/>
    <w:next w:val="Standard"/>
    <w:rsid w:val="00366255"/>
    <w:pPr>
      <w:tabs>
        <w:tab w:val="center" w:pos="3204"/>
        <w:tab w:val="right" w:pos="6634"/>
      </w:tabs>
      <w:spacing w:before="240" w:after="240"/>
      <w:ind w:firstLine="0"/>
      <w:jc w:val="left"/>
    </w:pPr>
  </w:style>
  <w:style w:type="paragraph" w:customStyle="1" w:styleId="figlegend">
    <w:name w:val="figlegend"/>
    <w:basedOn w:val="Standard"/>
    <w:next w:val="Standard"/>
    <w:rsid w:val="00366255"/>
    <w:pPr>
      <w:keepLines/>
      <w:spacing w:before="120" w:after="240" w:line="200" w:lineRule="atLeast"/>
      <w:ind w:firstLine="0"/>
    </w:pPr>
    <w:rPr>
      <w:sz w:val="17"/>
    </w:rPr>
  </w:style>
  <w:style w:type="paragraph" w:customStyle="1" w:styleId="FunotentextFootnote">
    <w:name w:val="Fußnotentext.Footnote"/>
    <w:basedOn w:val="p1a"/>
    <w:rsid w:val="00366255"/>
    <w:pPr>
      <w:tabs>
        <w:tab w:val="left" w:pos="170"/>
      </w:tabs>
      <w:spacing w:after="40" w:line="200" w:lineRule="atLeast"/>
    </w:pPr>
    <w:rPr>
      <w:sz w:val="17"/>
    </w:rPr>
  </w:style>
  <w:style w:type="paragraph" w:customStyle="1" w:styleId="p1a">
    <w:name w:val="p1a"/>
    <w:basedOn w:val="Standard"/>
    <w:next w:val="Standard"/>
    <w:rsid w:val="00366255"/>
    <w:pPr>
      <w:ind w:firstLine="0"/>
    </w:pPr>
  </w:style>
  <w:style w:type="character" w:styleId="Funotenzeichen">
    <w:name w:val="footnote reference"/>
    <w:semiHidden/>
    <w:rsid w:val="00366255"/>
    <w:rPr>
      <w:position w:val="6"/>
      <w:sz w:val="12"/>
      <w:vertAlign w:val="baseline"/>
    </w:rPr>
  </w:style>
  <w:style w:type="paragraph" w:customStyle="1" w:styleId="heading1">
    <w:name w:val="heading1"/>
    <w:basedOn w:val="Standard"/>
    <w:next w:val="p1a"/>
    <w:rsid w:val="00366255"/>
    <w:pPr>
      <w:keepNext/>
      <w:keepLines/>
      <w:tabs>
        <w:tab w:val="left" w:pos="454"/>
      </w:tabs>
      <w:suppressAutoHyphens/>
      <w:spacing w:before="600" w:after="320"/>
      <w:ind w:firstLine="0"/>
      <w:jc w:val="left"/>
    </w:pPr>
    <w:rPr>
      <w:b/>
      <w:sz w:val="24"/>
    </w:rPr>
  </w:style>
  <w:style w:type="paragraph" w:customStyle="1" w:styleId="heading2">
    <w:name w:val="heading2"/>
    <w:basedOn w:val="heading1"/>
    <w:next w:val="p1a"/>
    <w:rsid w:val="00366255"/>
    <w:pPr>
      <w:tabs>
        <w:tab w:val="left" w:pos="510"/>
      </w:tabs>
    </w:pPr>
    <w:rPr>
      <w:i/>
    </w:rPr>
  </w:style>
  <w:style w:type="paragraph" w:customStyle="1" w:styleId="heading3">
    <w:name w:val="heading3"/>
    <w:basedOn w:val="p1a"/>
    <w:next w:val="p1a"/>
    <w:rsid w:val="00366255"/>
    <w:pPr>
      <w:tabs>
        <w:tab w:val="left" w:pos="284"/>
      </w:tabs>
      <w:suppressAutoHyphens/>
      <w:spacing w:before="480" w:after="240"/>
      <w:jc w:val="left"/>
    </w:pPr>
    <w:rPr>
      <w:b/>
    </w:rPr>
  </w:style>
  <w:style w:type="paragraph" w:customStyle="1" w:styleId="Subitem">
    <w:name w:val="Subitem"/>
    <w:rsid w:val="00366255"/>
    <w:pPr>
      <w:numPr>
        <w:numId w:val="12"/>
      </w:numPr>
      <w:spacing w:after="120" w:line="240" w:lineRule="atLeast"/>
      <w:contextualSpacing/>
      <w:jc w:val="both"/>
    </w:pPr>
    <w:rPr>
      <w:rFonts w:ascii="Times" w:hAnsi="Times"/>
      <w:lang w:val="en-US"/>
    </w:rPr>
  </w:style>
  <w:style w:type="paragraph" w:customStyle="1" w:styleId="NumberedItem">
    <w:name w:val="Numbered Item"/>
    <w:basedOn w:val="BulletItem"/>
    <w:rsid w:val="00366255"/>
  </w:style>
  <w:style w:type="paragraph" w:customStyle="1" w:styleId="BulletItem">
    <w:name w:val="Bullet Item"/>
    <w:basedOn w:val="Standard"/>
    <w:rsid w:val="00366255"/>
    <w:pPr>
      <w:numPr>
        <w:numId w:val="22"/>
      </w:numPr>
      <w:spacing w:before="120" w:after="120"/>
      <w:contextualSpacing/>
    </w:pPr>
  </w:style>
  <w:style w:type="paragraph" w:customStyle="1" w:styleId="petit">
    <w:name w:val="petit"/>
    <w:basedOn w:val="Standard"/>
    <w:rsid w:val="00366255"/>
    <w:pPr>
      <w:spacing w:before="120" w:after="120" w:line="200" w:lineRule="atLeast"/>
    </w:pPr>
    <w:rPr>
      <w:sz w:val="17"/>
    </w:rPr>
  </w:style>
  <w:style w:type="paragraph" w:customStyle="1" w:styleId="reference">
    <w:name w:val="reference"/>
    <w:basedOn w:val="Standard"/>
    <w:rsid w:val="00366255"/>
    <w:pPr>
      <w:tabs>
        <w:tab w:val="left" w:pos="340"/>
      </w:tabs>
      <w:spacing w:line="200" w:lineRule="atLeast"/>
      <w:ind w:left="238" w:hanging="238"/>
    </w:pPr>
    <w:rPr>
      <w:sz w:val="18"/>
    </w:rPr>
  </w:style>
  <w:style w:type="paragraph" w:customStyle="1" w:styleId="Important">
    <w:name w:val="Important"/>
    <w:basedOn w:val="p1a"/>
    <w:rsid w:val="00366255"/>
    <w:pPr>
      <w:shd w:val="clear" w:color="auto" w:fill="D9D9D9"/>
      <w:spacing w:before="240" w:after="240"/>
      <w:ind w:left="238" w:right="238"/>
      <w:contextualSpacing/>
    </w:pPr>
  </w:style>
  <w:style w:type="paragraph" w:customStyle="1" w:styleId="tablelegend">
    <w:name w:val="tablelegend"/>
    <w:basedOn w:val="Standard"/>
    <w:next w:val="Standard"/>
    <w:rsid w:val="00366255"/>
    <w:pPr>
      <w:keepNext/>
      <w:keepLines/>
      <w:spacing w:before="240" w:after="120" w:line="200" w:lineRule="atLeast"/>
      <w:ind w:firstLine="0"/>
    </w:pPr>
    <w:rPr>
      <w:sz w:val="17"/>
    </w:rPr>
  </w:style>
  <w:style w:type="paragraph" w:customStyle="1" w:styleId="tablenotes">
    <w:name w:val="tablenotes"/>
    <w:basedOn w:val="Standard"/>
    <w:next w:val="Standard"/>
    <w:rsid w:val="00366255"/>
    <w:pPr>
      <w:widowControl w:val="0"/>
      <w:spacing w:before="20" w:line="200" w:lineRule="atLeast"/>
      <w:ind w:firstLine="0"/>
      <w:jc w:val="left"/>
    </w:pPr>
    <w:rPr>
      <w:sz w:val="17"/>
    </w:rPr>
  </w:style>
  <w:style w:type="paragraph" w:customStyle="1" w:styleId="Titel1">
    <w:name w:val="Titel1"/>
    <w:basedOn w:val="Standard"/>
    <w:next w:val="p1a"/>
    <w:rsid w:val="00083477"/>
    <w:pPr>
      <w:keepNext/>
      <w:keepLines/>
      <w:pageBreakBefore/>
      <w:tabs>
        <w:tab w:val="left" w:pos="284"/>
      </w:tabs>
      <w:suppressAutoHyphens/>
      <w:spacing w:line="360" w:lineRule="atLeast"/>
      <w:ind w:firstLine="0"/>
      <w:jc w:val="left"/>
    </w:pPr>
    <w:rPr>
      <w:b/>
      <w:sz w:val="32"/>
    </w:rPr>
  </w:style>
  <w:style w:type="paragraph" w:styleId="Verzeichnis1">
    <w:name w:val="toc 1"/>
    <w:basedOn w:val="Standard"/>
    <w:next w:val="petit"/>
    <w:semiHidden/>
    <w:rsid w:val="00366255"/>
    <w:pPr>
      <w:tabs>
        <w:tab w:val="right" w:leader="dot" w:pos="6634"/>
      </w:tabs>
      <w:spacing w:before="240"/>
      <w:ind w:firstLine="0"/>
      <w:jc w:val="left"/>
    </w:pPr>
    <w:rPr>
      <w:b/>
    </w:rPr>
  </w:style>
  <w:style w:type="paragraph" w:styleId="Verzeichnis2">
    <w:name w:val="toc 2"/>
    <w:basedOn w:val="Verzeichnis1"/>
    <w:semiHidden/>
    <w:rsid w:val="00366255"/>
    <w:pPr>
      <w:spacing w:before="0"/>
      <w:ind w:left="284"/>
    </w:pPr>
    <w:rPr>
      <w:b w:val="0"/>
    </w:rPr>
  </w:style>
  <w:style w:type="paragraph" w:styleId="Verzeichnis3">
    <w:name w:val="toc 3"/>
    <w:basedOn w:val="Verzeichnis1"/>
    <w:semiHidden/>
    <w:rsid w:val="00366255"/>
    <w:pPr>
      <w:spacing w:before="0"/>
      <w:ind w:left="510"/>
    </w:pPr>
    <w:rPr>
      <w:b w:val="0"/>
    </w:rPr>
  </w:style>
  <w:style w:type="paragraph" w:styleId="Index1">
    <w:name w:val="index 1"/>
    <w:basedOn w:val="petit"/>
    <w:semiHidden/>
    <w:rsid w:val="00366255"/>
    <w:pPr>
      <w:spacing w:before="0" w:after="0"/>
      <w:ind w:left="720" w:hanging="720"/>
      <w:jc w:val="left"/>
    </w:pPr>
    <w:rPr>
      <w:szCs w:val="21"/>
    </w:rPr>
  </w:style>
  <w:style w:type="paragraph" w:styleId="Index2">
    <w:name w:val="index 2"/>
    <w:basedOn w:val="Index1"/>
    <w:semiHidden/>
    <w:rsid w:val="00366255"/>
    <w:pPr>
      <w:ind w:left="958"/>
    </w:pPr>
  </w:style>
  <w:style w:type="paragraph" w:styleId="Index3">
    <w:name w:val="index 3"/>
    <w:basedOn w:val="Standard"/>
    <w:next w:val="Standard"/>
    <w:semiHidden/>
    <w:rsid w:val="00366255"/>
    <w:pPr>
      <w:ind w:left="660" w:hanging="220"/>
      <w:jc w:val="left"/>
    </w:pPr>
    <w:rPr>
      <w:szCs w:val="21"/>
    </w:rPr>
  </w:style>
  <w:style w:type="paragraph" w:styleId="Funotentext">
    <w:name w:val="footnote text"/>
    <w:basedOn w:val="Standard"/>
    <w:link w:val="FunotentextZchn"/>
    <w:semiHidden/>
    <w:rsid w:val="00366255"/>
  </w:style>
  <w:style w:type="paragraph" w:styleId="Verzeichnis4">
    <w:name w:val="toc 4"/>
    <w:basedOn w:val="Verzeichnis3"/>
    <w:next w:val="Standard"/>
    <w:semiHidden/>
    <w:rsid w:val="00366255"/>
    <w:pPr>
      <w:ind w:left="737"/>
    </w:pPr>
  </w:style>
  <w:style w:type="character" w:styleId="Hyperlink">
    <w:name w:val="Hyperlink"/>
    <w:rsid w:val="00366255"/>
    <w:rPr>
      <w:color w:val="0000FF"/>
      <w:u w:val="single"/>
    </w:rPr>
  </w:style>
  <w:style w:type="paragraph" w:customStyle="1" w:styleId="heading4">
    <w:name w:val="heading4"/>
    <w:basedOn w:val="p1a"/>
    <w:next w:val="p1a"/>
    <w:rsid w:val="00366255"/>
    <w:pPr>
      <w:keepNext/>
      <w:suppressAutoHyphens/>
      <w:spacing w:before="480" w:after="240"/>
      <w:jc w:val="left"/>
    </w:pPr>
  </w:style>
  <w:style w:type="paragraph" w:customStyle="1" w:styleId="heading5">
    <w:name w:val="heading5"/>
    <w:basedOn w:val="heading4"/>
    <w:next w:val="p1a"/>
    <w:rsid w:val="00366255"/>
    <w:pPr>
      <w:spacing w:before="360" w:after="120"/>
    </w:pPr>
    <w:rPr>
      <w:i/>
    </w:rPr>
  </w:style>
  <w:style w:type="paragraph" w:customStyle="1" w:styleId="Untertitel1">
    <w:name w:val="Untertitel1"/>
    <w:basedOn w:val="Titel1"/>
    <w:next w:val="author"/>
    <w:rsid w:val="00083477"/>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366255"/>
    <w:pPr>
      <w:spacing w:before="120"/>
    </w:pPr>
    <w:rPr>
      <w:b/>
    </w:rPr>
  </w:style>
  <w:style w:type="paragraph" w:customStyle="1" w:styleId="Run-inHeading2">
    <w:name w:val="Run-in Heading 2"/>
    <w:basedOn w:val="p1a"/>
    <w:rsid w:val="00366255"/>
    <w:pPr>
      <w:spacing w:before="120"/>
    </w:pPr>
    <w:rPr>
      <w:i/>
    </w:rPr>
  </w:style>
  <w:style w:type="paragraph" w:customStyle="1" w:styleId="affiliation">
    <w:name w:val="affiliation"/>
    <w:basedOn w:val="Standard"/>
    <w:next w:val="Standard"/>
    <w:rsid w:val="00366255"/>
    <w:pPr>
      <w:suppressAutoHyphens/>
      <w:spacing w:before="120" w:line="200" w:lineRule="atLeast"/>
      <w:ind w:left="238" w:firstLine="0"/>
      <w:jc w:val="left"/>
    </w:pPr>
    <w:rPr>
      <w:sz w:val="17"/>
    </w:rPr>
  </w:style>
  <w:style w:type="paragraph" w:customStyle="1" w:styleId="abstract">
    <w:name w:val="abstract"/>
    <w:basedOn w:val="Standard"/>
    <w:next w:val="Standard"/>
    <w:rsid w:val="00366255"/>
    <w:pPr>
      <w:spacing w:before="480" w:after="480"/>
      <w:ind w:firstLine="0"/>
    </w:pPr>
  </w:style>
  <w:style w:type="paragraph" w:customStyle="1" w:styleId="quotation">
    <w:name w:val="quotation"/>
    <w:basedOn w:val="affiliation"/>
    <w:next w:val="Standard"/>
    <w:rsid w:val="00366255"/>
    <w:pPr>
      <w:spacing w:after="120"/>
      <w:ind w:right="238"/>
      <w:contextualSpacing/>
    </w:pPr>
  </w:style>
  <w:style w:type="paragraph" w:customStyle="1" w:styleId="acknowledgements">
    <w:name w:val="acknowledgements"/>
    <w:basedOn w:val="affiliation"/>
    <w:next w:val="Standard"/>
    <w:rsid w:val="00366255"/>
    <w:pPr>
      <w:suppressAutoHyphens w:val="0"/>
      <w:spacing w:before="240"/>
      <w:ind w:left="0"/>
      <w:jc w:val="both"/>
    </w:pPr>
  </w:style>
  <w:style w:type="paragraph" w:customStyle="1" w:styleId="references">
    <w:name w:val="references"/>
    <w:basedOn w:val="petit"/>
    <w:rsid w:val="00366255"/>
    <w:pPr>
      <w:spacing w:before="0" w:after="0"/>
      <w:ind w:left="238" w:hanging="238"/>
    </w:pPr>
  </w:style>
  <w:style w:type="paragraph" w:customStyle="1" w:styleId="figurecitation">
    <w:name w:val="figurecitation"/>
    <w:basedOn w:val="Standard"/>
    <w:rsid w:val="00366255"/>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Listenabsatz">
    <w:name w:val="List Paragraph"/>
    <w:basedOn w:val="Standard"/>
    <w:uiPriority w:val="34"/>
    <w:qFormat/>
    <w:rsid w:val="006F171F"/>
    <w:pPr>
      <w:spacing w:line="240" w:lineRule="auto"/>
      <w:ind w:left="720"/>
      <w:contextualSpacing/>
    </w:pPr>
    <w:rPr>
      <w:rFonts w:ascii="Times New Roman" w:hAnsi="Times New Roman"/>
      <w:sz w:val="24"/>
      <w:szCs w:val="24"/>
    </w:rPr>
  </w:style>
  <w:style w:type="paragraph" w:customStyle="1" w:styleId="EndNoteBibliographyTitle">
    <w:name w:val="EndNote Bibliography Title"/>
    <w:basedOn w:val="Standard"/>
    <w:link w:val="EndNoteBibliographyTitleChar"/>
    <w:rsid w:val="006F171F"/>
    <w:pPr>
      <w:jc w:val="center"/>
    </w:pPr>
    <w:rPr>
      <w:rFonts w:cs="Calibri"/>
      <w:noProof/>
    </w:rPr>
  </w:style>
  <w:style w:type="character" w:customStyle="1" w:styleId="EndNoteBibliographyTitleChar">
    <w:name w:val="EndNote Bibliography Title Char"/>
    <w:link w:val="EndNoteBibliographyTitle"/>
    <w:rsid w:val="006F171F"/>
    <w:rPr>
      <w:rFonts w:ascii="Calibri" w:eastAsia="Calibri" w:hAnsi="Calibri" w:cs="Calibri"/>
      <w:noProof/>
      <w:sz w:val="22"/>
      <w:szCs w:val="22"/>
      <w:lang w:val="en-US" w:eastAsia="en-US"/>
    </w:rPr>
  </w:style>
  <w:style w:type="paragraph" w:customStyle="1" w:styleId="EndNoteBibliography">
    <w:name w:val="EndNote Bibliography"/>
    <w:basedOn w:val="Standard"/>
    <w:link w:val="EndNoteBibliographyChar"/>
    <w:rsid w:val="006F171F"/>
    <w:pPr>
      <w:spacing w:line="240" w:lineRule="auto"/>
    </w:pPr>
    <w:rPr>
      <w:rFonts w:cs="Calibri"/>
      <w:noProof/>
    </w:rPr>
  </w:style>
  <w:style w:type="character" w:customStyle="1" w:styleId="EndNoteBibliographyChar">
    <w:name w:val="EndNote Bibliography Char"/>
    <w:link w:val="EndNoteBibliography"/>
    <w:rsid w:val="006F171F"/>
    <w:rPr>
      <w:rFonts w:ascii="Calibri" w:eastAsia="Calibri" w:hAnsi="Calibri" w:cs="Calibri"/>
      <w:noProof/>
      <w:sz w:val="22"/>
      <w:szCs w:val="22"/>
      <w:lang w:val="en-US" w:eastAsia="en-US"/>
    </w:rPr>
  </w:style>
  <w:style w:type="character" w:styleId="Kommentarzeichen">
    <w:name w:val="annotation reference"/>
    <w:uiPriority w:val="99"/>
    <w:unhideWhenUsed/>
    <w:rsid w:val="006F171F"/>
    <w:rPr>
      <w:sz w:val="16"/>
      <w:szCs w:val="16"/>
    </w:rPr>
  </w:style>
  <w:style w:type="paragraph" w:styleId="Kommentartext">
    <w:name w:val="annotation text"/>
    <w:basedOn w:val="Standard"/>
    <w:link w:val="KommentartextZchn"/>
    <w:uiPriority w:val="99"/>
    <w:unhideWhenUsed/>
    <w:rsid w:val="006F171F"/>
    <w:pPr>
      <w:spacing w:line="240" w:lineRule="auto"/>
    </w:pPr>
    <w:rPr>
      <w:rFonts w:ascii="Calibri" w:eastAsia="Calibri" w:hAnsi="Calibri"/>
    </w:rPr>
  </w:style>
  <w:style w:type="character" w:customStyle="1" w:styleId="KommentartextZchn">
    <w:name w:val="Kommentartext Zchn"/>
    <w:link w:val="Kommentartext"/>
    <w:uiPriority w:val="99"/>
    <w:rsid w:val="006F171F"/>
    <w:rPr>
      <w:rFonts w:ascii="Calibri" w:eastAsia="Calibri" w:hAnsi="Calibri"/>
      <w:lang w:val="en-US" w:eastAsia="en-US"/>
    </w:rPr>
  </w:style>
  <w:style w:type="paragraph" w:styleId="Kommentarthema">
    <w:name w:val="annotation subject"/>
    <w:basedOn w:val="Kommentartext"/>
    <w:next w:val="Kommentartext"/>
    <w:link w:val="KommentarthemaZchn"/>
    <w:uiPriority w:val="99"/>
    <w:unhideWhenUsed/>
    <w:rsid w:val="006F171F"/>
    <w:rPr>
      <w:b/>
      <w:bCs/>
    </w:rPr>
  </w:style>
  <w:style w:type="character" w:customStyle="1" w:styleId="KommentarthemaZchn">
    <w:name w:val="Kommentarthema Zchn"/>
    <w:link w:val="Kommentarthema"/>
    <w:uiPriority w:val="99"/>
    <w:rsid w:val="006F171F"/>
    <w:rPr>
      <w:rFonts w:ascii="Calibri" w:eastAsia="Calibri" w:hAnsi="Calibri"/>
      <w:b/>
      <w:bCs/>
      <w:lang w:val="en-US" w:eastAsia="en-US"/>
    </w:rPr>
  </w:style>
  <w:style w:type="paragraph" w:styleId="Sprechblasentext">
    <w:name w:val="Balloon Text"/>
    <w:basedOn w:val="Standard"/>
    <w:link w:val="SprechblasentextZchn"/>
    <w:uiPriority w:val="99"/>
    <w:unhideWhenUsed/>
    <w:rsid w:val="006F171F"/>
    <w:pPr>
      <w:spacing w:line="240" w:lineRule="auto"/>
    </w:pPr>
    <w:rPr>
      <w:rFonts w:ascii="Segoe UI" w:eastAsia="Calibri" w:hAnsi="Segoe UI" w:cs="Segoe UI"/>
      <w:sz w:val="18"/>
      <w:szCs w:val="18"/>
    </w:rPr>
  </w:style>
  <w:style w:type="character" w:customStyle="1" w:styleId="SprechblasentextZchn">
    <w:name w:val="Sprechblasentext Zchn"/>
    <w:link w:val="Sprechblasentext"/>
    <w:uiPriority w:val="99"/>
    <w:rsid w:val="006F171F"/>
    <w:rPr>
      <w:rFonts w:ascii="Segoe UI" w:eastAsia="Calibri" w:hAnsi="Segoe UI" w:cs="Segoe UI"/>
      <w:sz w:val="18"/>
      <w:szCs w:val="18"/>
      <w:lang w:val="en-US" w:eastAsia="en-US"/>
    </w:rPr>
  </w:style>
  <w:style w:type="character" w:customStyle="1" w:styleId="berschrift1Zchn">
    <w:name w:val="Überschrift 1 Zchn"/>
    <w:link w:val="berschrift1"/>
    <w:rsid w:val="006F171F"/>
    <w:rPr>
      <w:rFonts w:ascii="Arial" w:hAnsi="Arial"/>
      <w:b/>
      <w:bCs/>
      <w:sz w:val="28"/>
      <w:szCs w:val="24"/>
      <w:lang w:val="en-US"/>
    </w:rPr>
  </w:style>
  <w:style w:type="character" w:customStyle="1" w:styleId="berschrift2Zchn">
    <w:name w:val="Überschrift 2 Zchn"/>
    <w:link w:val="berschrift2"/>
    <w:rsid w:val="006F171F"/>
    <w:rPr>
      <w:rFonts w:ascii="Arial" w:hAnsi="Arial"/>
      <w:b/>
      <w:lang w:val="en-US"/>
    </w:rPr>
  </w:style>
  <w:style w:type="paragraph" w:styleId="Aufzhlungszeichen">
    <w:name w:val="List Bullet"/>
    <w:basedOn w:val="Standard"/>
    <w:uiPriority w:val="99"/>
    <w:unhideWhenUsed/>
    <w:rsid w:val="006F171F"/>
    <w:pPr>
      <w:numPr>
        <w:numId w:val="35"/>
      </w:numPr>
      <w:tabs>
        <w:tab w:val="clear" w:pos="360"/>
        <w:tab w:val="num" w:pos="587"/>
      </w:tabs>
      <w:ind w:left="454" w:hanging="227"/>
      <w:contextualSpacing/>
    </w:pPr>
    <w:rPr>
      <w:rFonts w:ascii="Calibri" w:eastAsia="Calibri" w:hAnsi="Calibri"/>
    </w:rPr>
  </w:style>
  <w:style w:type="character" w:customStyle="1" w:styleId="FunotentextZchn">
    <w:name w:val="Fußnotentext Zchn"/>
    <w:link w:val="Funotentext"/>
    <w:semiHidden/>
    <w:rsid w:val="006F171F"/>
    <w:rPr>
      <w:rFonts w:ascii="Times" w:hAnsi="Times"/>
      <w:lang w:val="en-US"/>
    </w:rPr>
  </w:style>
  <w:style w:type="character" w:customStyle="1" w:styleId="KopfzeileZchn">
    <w:name w:val="Kopfzeile Zchn"/>
    <w:link w:val="Kopfzeile"/>
    <w:rsid w:val="006F171F"/>
    <w:rPr>
      <w:rFonts w:ascii="Times" w:hAnsi="Times"/>
      <w:lang w:val="en-US"/>
    </w:rPr>
  </w:style>
  <w:style w:type="character" w:customStyle="1" w:styleId="FuzeileZchn">
    <w:name w:val="Fußzeile Zchn"/>
    <w:link w:val="Fuzeile"/>
    <w:rsid w:val="006F171F"/>
    <w:rPr>
      <w:rFonts w:ascii="Times" w:hAnsi="Times"/>
      <w:lang w:val="en-US"/>
    </w:rPr>
  </w:style>
  <w:style w:type="paragraph" w:customStyle="1" w:styleId="Titel2">
    <w:name w:val="Titel2"/>
    <w:basedOn w:val="Standard"/>
    <w:next w:val="p1a"/>
    <w:rsid w:val="002C62DB"/>
    <w:pPr>
      <w:keepNext/>
      <w:keepLines/>
      <w:pageBreakBefore/>
      <w:tabs>
        <w:tab w:val="left" w:pos="284"/>
      </w:tabs>
      <w:suppressAutoHyphens/>
      <w:spacing w:line="360" w:lineRule="atLeast"/>
      <w:ind w:firstLine="0"/>
      <w:jc w:val="left"/>
    </w:pPr>
    <w:rPr>
      <w:b/>
      <w:sz w:val="32"/>
    </w:rPr>
  </w:style>
  <w:style w:type="paragraph" w:customStyle="1" w:styleId="Untertitel2">
    <w:name w:val="Untertitel2"/>
    <w:basedOn w:val="Titel2"/>
    <w:next w:val="author"/>
    <w:rsid w:val="002C62DB"/>
    <w:pPr>
      <w:pageBreakBefore w:val="0"/>
      <w:tabs>
        <w:tab w:val="clear" w:pos="284"/>
        <w:tab w:val="left" w:pos="567"/>
      </w:tabs>
      <w:spacing w:before="320" w:line="320" w:lineRule="atLeast"/>
    </w:pPr>
    <w:rPr>
      <w:rFonts w:cs="Arial"/>
      <w:sz w:val="28"/>
    </w:rPr>
  </w:style>
  <w:style w:type="paragraph" w:customStyle="1" w:styleId="Titel3">
    <w:name w:val="Titel3"/>
    <w:basedOn w:val="Standard"/>
    <w:next w:val="p1a"/>
    <w:rsid w:val="00D91A3F"/>
    <w:pPr>
      <w:keepNext/>
      <w:keepLines/>
      <w:pageBreakBefore/>
      <w:tabs>
        <w:tab w:val="left" w:pos="284"/>
      </w:tabs>
      <w:suppressAutoHyphens/>
      <w:spacing w:line="360" w:lineRule="atLeast"/>
      <w:ind w:firstLine="0"/>
      <w:jc w:val="left"/>
    </w:pPr>
    <w:rPr>
      <w:b/>
      <w:sz w:val="32"/>
    </w:rPr>
  </w:style>
  <w:style w:type="paragraph" w:customStyle="1" w:styleId="Untertitel3">
    <w:name w:val="Untertitel3"/>
    <w:basedOn w:val="Titel3"/>
    <w:next w:val="author"/>
    <w:rsid w:val="00D91A3F"/>
    <w:pPr>
      <w:pageBreakBefore w:val="0"/>
      <w:tabs>
        <w:tab w:val="clear" w:pos="284"/>
        <w:tab w:val="left" w:pos="567"/>
      </w:tabs>
      <w:spacing w:before="320" w:line="320" w:lineRule="atLeast"/>
    </w:pPr>
    <w:rPr>
      <w:rFonts w:cs="Arial"/>
      <w:sz w:val="28"/>
    </w:rPr>
  </w:style>
  <w:style w:type="paragraph" w:customStyle="1" w:styleId="Titel4">
    <w:name w:val="Titel4"/>
    <w:basedOn w:val="Standard"/>
    <w:next w:val="p1a"/>
    <w:rsid w:val="00FC59D1"/>
    <w:pPr>
      <w:keepNext/>
      <w:keepLines/>
      <w:pageBreakBefore/>
      <w:tabs>
        <w:tab w:val="left" w:pos="284"/>
      </w:tabs>
      <w:suppressAutoHyphens/>
      <w:spacing w:line="360" w:lineRule="atLeast"/>
      <w:ind w:firstLine="0"/>
      <w:jc w:val="left"/>
    </w:pPr>
    <w:rPr>
      <w:b/>
      <w:sz w:val="32"/>
    </w:rPr>
  </w:style>
  <w:style w:type="paragraph" w:customStyle="1" w:styleId="Untertitel4">
    <w:name w:val="Untertitel4"/>
    <w:basedOn w:val="Titel4"/>
    <w:next w:val="author"/>
    <w:rsid w:val="00FC59D1"/>
    <w:pPr>
      <w:pageBreakBefore w:val="0"/>
      <w:tabs>
        <w:tab w:val="clear" w:pos="284"/>
        <w:tab w:val="left" w:pos="567"/>
      </w:tabs>
      <w:spacing w:before="320" w:line="320" w:lineRule="atLeast"/>
    </w:pPr>
    <w:rPr>
      <w:rFonts w:cs="Arial"/>
      <w:sz w:val="28"/>
    </w:rPr>
  </w:style>
  <w:style w:type="paragraph" w:customStyle="1" w:styleId="Title1">
    <w:name w:val="Title1"/>
    <w:basedOn w:val="Standard"/>
    <w:next w:val="p1a"/>
    <w:rsid w:val="005D0569"/>
    <w:pPr>
      <w:keepNext/>
      <w:keepLines/>
      <w:pageBreakBefore/>
      <w:tabs>
        <w:tab w:val="left" w:pos="284"/>
      </w:tabs>
      <w:suppressAutoHyphens/>
      <w:spacing w:line="360" w:lineRule="atLeast"/>
      <w:ind w:firstLine="0"/>
      <w:jc w:val="left"/>
    </w:pPr>
    <w:rPr>
      <w:b/>
      <w:sz w:val="32"/>
    </w:rPr>
  </w:style>
  <w:style w:type="paragraph" w:customStyle="1" w:styleId="Subtitle1">
    <w:name w:val="Subtitle1"/>
    <w:basedOn w:val="Title1"/>
    <w:next w:val="author"/>
    <w:rsid w:val="005D0569"/>
    <w:pPr>
      <w:pageBreakBefore w:val="0"/>
      <w:tabs>
        <w:tab w:val="clear" w:pos="284"/>
        <w:tab w:val="left" w:pos="567"/>
      </w:tabs>
      <w:spacing w:before="320" w:line="320" w:lineRule="atLeast"/>
    </w:pPr>
    <w:rPr>
      <w:rFonts w:cs="Arial"/>
      <w:sz w:val="28"/>
    </w:rPr>
  </w:style>
  <w:style w:type="paragraph" w:customStyle="1" w:styleId="Titel5">
    <w:name w:val="Titel5"/>
    <w:basedOn w:val="Standard"/>
    <w:next w:val="p1a"/>
    <w:rsid w:val="00684645"/>
    <w:pPr>
      <w:keepNext/>
      <w:keepLines/>
      <w:pageBreakBefore/>
      <w:tabs>
        <w:tab w:val="left" w:pos="284"/>
      </w:tabs>
      <w:suppressAutoHyphens/>
      <w:spacing w:line="360" w:lineRule="atLeast"/>
      <w:ind w:firstLine="0"/>
      <w:jc w:val="left"/>
    </w:pPr>
    <w:rPr>
      <w:b/>
      <w:sz w:val="32"/>
    </w:rPr>
  </w:style>
  <w:style w:type="paragraph" w:customStyle="1" w:styleId="Untertitel5">
    <w:name w:val="Untertitel5"/>
    <w:basedOn w:val="Titel5"/>
    <w:next w:val="author"/>
    <w:rsid w:val="00684645"/>
    <w:pPr>
      <w:pageBreakBefore w:val="0"/>
      <w:tabs>
        <w:tab w:val="clear" w:pos="284"/>
        <w:tab w:val="left" w:pos="567"/>
      </w:tabs>
      <w:spacing w:before="320" w:line="320" w:lineRule="atLeast"/>
    </w:pPr>
    <w:rPr>
      <w:rFonts w:cs="Arial"/>
      <w:sz w:val="28"/>
    </w:rPr>
  </w:style>
  <w:style w:type="paragraph" w:customStyle="1" w:styleId="Titel6">
    <w:name w:val="Titel6"/>
    <w:basedOn w:val="Standard"/>
    <w:next w:val="p1a"/>
    <w:rsid w:val="000C1CF0"/>
    <w:pPr>
      <w:keepNext/>
      <w:keepLines/>
      <w:pageBreakBefore/>
      <w:tabs>
        <w:tab w:val="left" w:pos="284"/>
      </w:tabs>
      <w:suppressAutoHyphens/>
      <w:spacing w:line="360" w:lineRule="atLeast"/>
      <w:ind w:firstLine="0"/>
      <w:jc w:val="left"/>
    </w:pPr>
    <w:rPr>
      <w:b/>
      <w:sz w:val="32"/>
    </w:rPr>
  </w:style>
  <w:style w:type="paragraph" w:customStyle="1" w:styleId="Untertitel6">
    <w:name w:val="Untertitel6"/>
    <w:basedOn w:val="Titel6"/>
    <w:next w:val="author"/>
    <w:rsid w:val="000C1CF0"/>
    <w:pPr>
      <w:pageBreakBefore w:val="0"/>
      <w:tabs>
        <w:tab w:val="clear" w:pos="284"/>
        <w:tab w:val="left" w:pos="567"/>
      </w:tabs>
      <w:spacing w:before="320" w:line="320" w:lineRule="atLeast"/>
    </w:pPr>
    <w:rPr>
      <w:rFonts w:cs="Arial"/>
      <w:sz w:val="28"/>
    </w:rPr>
  </w:style>
  <w:style w:type="paragraph" w:customStyle="1" w:styleId="Title2">
    <w:name w:val="Title2"/>
    <w:basedOn w:val="Standard"/>
    <w:next w:val="p1a"/>
    <w:rsid w:val="00F153B8"/>
    <w:pPr>
      <w:keepNext/>
      <w:keepLines/>
      <w:pageBreakBefore/>
      <w:tabs>
        <w:tab w:val="left" w:pos="284"/>
      </w:tabs>
      <w:suppressAutoHyphens/>
      <w:spacing w:line="360" w:lineRule="atLeast"/>
      <w:ind w:firstLine="0"/>
      <w:jc w:val="left"/>
    </w:pPr>
    <w:rPr>
      <w:b/>
      <w:sz w:val="32"/>
    </w:rPr>
  </w:style>
  <w:style w:type="paragraph" w:customStyle="1" w:styleId="Subtitle2">
    <w:name w:val="Subtitle2"/>
    <w:basedOn w:val="Title2"/>
    <w:next w:val="author"/>
    <w:rsid w:val="00F153B8"/>
    <w:pPr>
      <w:pageBreakBefore w:val="0"/>
      <w:tabs>
        <w:tab w:val="clear" w:pos="284"/>
        <w:tab w:val="left" w:pos="567"/>
      </w:tabs>
      <w:spacing w:before="320" w:line="320" w:lineRule="atLeast"/>
    </w:pPr>
    <w:rPr>
      <w:rFonts w:cs="Arial"/>
      <w:sz w:val="28"/>
    </w:rPr>
  </w:style>
  <w:style w:type="paragraph" w:customStyle="1" w:styleId="Title3">
    <w:name w:val="Title3"/>
    <w:basedOn w:val="Standard"/>
    <w:next w:val="p1a"/>
    <w:rsid w:val="00EB5ACF"/>
    <w:pPr>
      <w:keepNext/>
      <w:keepLines/>
      <w:pageBreakBefore/>
      <w:tabs>
        <w:tab w:val="left" w:pos="284"/>
      </w:tabs>
      <w:suppressAutoHyphens/>
      <w:spacing w:line="360" w:lineRule="atLeast"/>
      <w:ind w:firstLine="0"/>
      <w:jc w:val="left"/>
    </w:pPr>
    <w:rPr>
      <w:b/>
      <w:sz w:val="32"/>
    </w:rPr>
  </w:style>
  <w:style w:type="paragraph" w:customStyle="1" w:styleId="Subtitle3">
    <w:name w:val="Subtitle3"/>
    <w:basedOn w:val="Title3"/>
    <w:next w:val="author"/>
    <w:rsid w:val="00EB5ACF"/>
    <w:pPr>
      <w:pageBreakBefore w:val="0"/>
      <w:tabs>
        <w:tab w:val="clear" w:pos="284"/>
        <w:tab w:val="left" w:pos="567"/>
      </w:tabs>
      <w:spacing w:before="320" w:line="320" w:lineRule="atLeast"/>
    </w:pPr>
    <w:rPr>
      <w:rFonts w:cs="Arial"/>
      <w:sz w:val="28"/>
    </w:rPr>
  </w:style>
  <w:style w:type="paragraph" w:customStyle="1" w:styleId="Titel7">
    <w:name w:val="Titel7"/>
    <w:basedOn w:val="Standard"/>
    <w:next w:val="p1a"/>
    <w:rsid w:val="00626816"/>
    <w:pPr>
      <w:keepNext/>
      <w:keepLines/>
      <w:pageBreakBefore/>
      <w:tabs>
        <w:tab w:val="left" w:pos="284"/>
      </w:tabs>
      <w:suppressAutoHyphens/>
      <w:spacing w:line="360" w:lineRule="atLeast"/>
      <w:ind w:firstLine="0"/>
      <w:jc w:val="left"/>
    </w:pPr>
    <w:rPr>
      <w:b/>
      <w:sz w:val="32"/>
    </w:rPr>
  </w:style>
  <w:style w:type="paragraph" w:customStyle="1" w:styleId="Untertitel7">
    <w:name w:val="Untertitel7"/>
    <w:basedOn w:val="Titel7"/>
    <w:next w:val="author"/>
    <w:rsid w:val="00626816"/>
    <w:pPr>
      <w:pageBreakBefore w:val="0"/>
      <w:tabs>
        <w:tab w:val="clear" w:pos="284"/>
        <w:tab w:val="left" w:pos="567"/>
      </w:tabs>
      <w:spacing w:before="320" w:line="320" w:lineRule="atLeast"/>
    </w:pPr>
    <w:rPr>
      <w:rFonts w:cs="Arial"/>
      <w:sz w:val="28"/>
    </w:rPr>
  </w:style>
  <w:style w:type="paragraph" w:customStyle="1" w:styleId="Titel8">
    <w:name w:val="Titel8"/>
    <w:basedOn w:val="Standard"/>
    <w:next w:val="p1a"/>
    <w:rsid w:val="00671EF2"/>
    <w:pPr>
      <w:keepNext/>
      <w:keepLines/>
      <w:pageBreakBefore/>
      <w:tabs>
        <w:tab w:val="left" w:pos="284"/>
      </w:tabs>
      <w:suppressAutoHyphens/>
      <w:spacing w:line="360" w:lineRule="atLeast"/>
      <w:ind w:firstLine="0"/>
      <w:jc w:val="left"/>
    </w:pPr>
    <w:rPr>
      <w:b/>
      <w:sz w:val="32"/>
    </w:rPr>
  </w:style>
  <w:style w:type="paragraph" w:customStyle="1" w:styleId="Untertitel8">
    <w:name w:val="Untertitel8"/>
    <w:basedOn w:val="Titel8"/>
    <w:next w:val="author"/>
    <w:rsid w:val="00671EF2"/>
    <w:pPr>
      <w:pageBreakBefore w:val="0"/>
      <w:tabs>
        <w:tab w:val="clear" w:pos="284"/>
        <w:tab w:val="left" w:pos="567"/>
      </w:tabs>
      <w:spacing w:before="320" w:line="320" w:lineRule="atLeast"/>
    </w:pPr>
    <w:rPr>
      <w:rFonts w:cs="Arial"/>
      <w:sz w:val="28"/>
    </w:rPr>
  </w:style>
  <w:style w:type="paragraph" w:customStyle="1" w:styleId="Title4">
    <w:name w:val="Title4"/>
    <w:basedOn w:val="Standard"/>
    <w:next w:val="p1a"/>
    <w:rsid w:val="00A84350"/>
    <w:pPr>
      <w:keepNext/>
      <w:keepLines/>
      <w:pageBreakBefore/>
      <w:tabs>
        <w:tab w:val="left" w:pos="284"/>
      </w:tabs>
      <w:suppressAutoHyphens/>
      <w:spacing w:line="360" w:lineRule="atLeast"/>
      <w:ind w:firstLine="0"/>
      <w:jc w:val="left"/>
    </w:pPr>
    <w:rPr>
      <w:b/>
      <w:sz w:val="32"/>
    </w:rPr>
  </w:style>
  <w:style w:type="paragraph" w:customStyle="1" w:styleId="Subtitle4">
    <w:name w:val="Subtitle4"/>
    <w:basedOn w:val="Title4"/>
    <w:next w:val="author"/>
    <w:rsid w:val="00A84350"/>
    <w:pPr>
      <w:pageBreakBefore w:val="0"/>
      <w:tabs>
        <w:tab w:val="clear" w:pos="284"/>
        <w:tab w:val="left" w:pos="567"/>
      </w:tabs>
      <w:spacing w:before="320" w:line="320" w:lineRule="atLeast"/>
    </w:pPr>
    <w:rPr>
      <w:rFonts w:cs="Arial"/>
      <w:sz w:val="28"/>
    </w:rPr>
  </w:style>
  <w:style w:type="paragraph" w:customStyle="1" w:styleId="Titel9">
    <w:name w:val="Titel9"/>
    <w:basedOn w:val="Standard"/>
    <w:next w:val="p1a"/>
    <w:rsid w:val="005054F0"/>
    <w:pPr>
      <w:keepNext/>
      <w:keepLines/>
      <w:pageBreakBefore/>
      <w:tabs>
        <w:tab w:val="left" w:pos="284"/>
      </w:tabs>
      <w:suppressAutoHyphens/>
      <w:spacing w:line="360" w:lineRule="atLeast"/>
      <w:ind w:firstLine="0"/>
      <w:jc w:val="left"/>
    </w:pPr>
    <w:rPr>
      <w:b/>
      <w:sz w:val="32"/>
    </w:rPr>
  </w:style>
  <w:style w:type="paragraph" w:customStyle="1" w:styleId="Untertitel9">
    <w:name w:val="Untertitel9"/>
    <w:basedOn w:val="Titel9"/>
    <w:next w:val="author"/>
    <w:rsid w:val="005054F0"/>
    <w:pPr>
      <w:pageBreakBefore w:val="0"/>
      <w:tabs>
        <w:tab w:val="clear" w:pos="284"/>
        <w:tab w:val="left" w:pos="567"/>
      </w:tabs>
      <w:spacing w:before="320" w:line="320" w:lineRule="atLeast"/>
    </w:pPr>
    <w:rPr>
      <w:rFonts w:cs="Arial"/>
      <w:sz w:val="28"/>
    </w:rPr>
  </w:style>
  <w:style w:type="paragraph" w:customStyle="1" w:styleId="Titel10">
    <w:name w:val="Titel10"/>
    <w:basedOn w:val="Standard"/>
    <w:next w:val="p1a"/>
    <w:rsid w:val="00521EC0"/>
    <w:pPr>
      <w:keepNext/>
      <w:keepLines/>
      <w:pageBreakBefore/>
      <w:tabs>
        <w:tab w:val="left" w:pos="284"/>
      </w:tabs>
      <w:suppressAutoHyphens/>
      <w:spacing w:line="360" w:lineRule="atLeast"/>
      <w:ind w:firstLine="0"/>
      <w:jc w:val="left"/>
    </w:pPr>
    <w:rPr>
      <w:b/>
      <w:sz w:val="32"/>
    </w:rPr>
  </w:style>
  <w:style w:type="paragraph" w:customStyle="1" w:styleId="Untertitel10">
    <w:name w:val="Untertitel10"/>
    <w:basedOn w:val="Titel10"/>
    <w:next w:val="author"/>
    <w:rsid w:val="00521EC0"/>
    <w:pPr>
      <w:pageBreakBefore w:val="0"/>
      <w:tabs>
        <w:tab w:val="clear" w:pos="284"/>
        <w:tab w:val="left" w:pos="567"/>
      </w:tabs>
      <w:spacing w:before="320" w:line="320" w:lineRule="atLeast"/>
    </w:pPr>
    <w:rPr>
      <w:rFonts w:cs="Arial"/>
      <w:sz w:val="28"/>
    </w:rPr>
  </w:style>
  <w:style w:type="paragraph" w:customStyle="1" w:styleId="CitaviLiteraturverzeichnis">
    <w:name w:val="Citavi Literaturverzeichnis"/>
    <w:uiPriority w:val="99"/>
    <w:rsid w:val="007768B1"/>
    <w:pPr>
      <w:autoSpaceDE w:val="0"/>
      <w:autoSpaceDN w:val="0"/>
      <w:adjustRightInd w:val="0"/>
      <w:spacing w:after="120"/>
      <w:ind w:left="227" w:hanging="227"/>
    </w:pPr>
    <w:rPr>
      <w:rFonts w:ascii="Segoe UI" w:eastAsia="Calibri" w:hAnsi="Segoe UI" w:cs="Segoe UI"/>
      <w:sz w:val="18"/>
      <w:szCs w:val="18"/>
      <w:lang w:val="en-US" w:eastAsia="en-US"/>
    </w:rPr>
  </w:style>
  <w:style w:type="character" w:styleId="NichtaufgelsteErwhnung">
    <w:name w:val="Unresolved Mention"/>
    <w:uiPriority w:val="99"/>
    <w:semiHidden/>
    <w:unhideWhenUsed/>
    <w:rsid w:val="00A96201"/>
    <w:rPr>
      <w:color w:val="605E5C"/>
      <w:shd w:val="clear" w:color="auto" w:fill="E1DFDD"/>
    </w:rPr>
  </w:style>
  <w:style w:type="paragraph" w:customStyle="1" w:styleId="Title5">
    <w:name w:val="Title5"/>
    <w:basedOn w:val="Standard"/>
    <w:next w:val="p1a"/>
    <w:rsid w:val="006D0C97"/>
    <w:pPr>
      <w:keepNext/>
      <w:keepLines/>
      <w:pageBreakBefore/>
      <w:tabs>
        <w:tab w:val="left" w:pos="284"/>
      </w:tabs>
      <w:suppressAutoHyphens/>
      <w:spacing w:line="360" w:lineRule="atLeast"/>
      <w:ind w:firstLine="0"/>
      <w:jc w:val="left"/>
    </w:pPr>
    <w:rPr>
      <w:b/>
      <w:sz w:val="32"/>
    </w:rPr>
  </w:style>
  <w:style w:type="paragraph" w:customStyle="1" w:styleId="Subtitle5">
    <w:name w:val="Subtitle5"/>
    <w:basedOn w:val="Title5"/>
    <w:next w:val="author"/>
    <w:rsid w:val="006D0C97"/>
    <w:pPr>
      <w:pageBreakBefore w:val="0"/>
      <w:tabs>
        <w:tab w:val="clear" w:pos="284"/>
        <w:tab w:val="left" w:pos="567"/>
      </w:tabs>
      <w:spacing w:before="320" w:line="320" w:lineRule="atLeast"/>
    </w:pPr>
    <w:rPr>
      <w:rFonts w:cs="Arial"/>
      <w:sz w:val="28"/>
    </w:rPr>
  </w:style>
  <w:style w:type="paragraph" w:customStyle="1" w:styleId="Title6">
    <w:name w:val="Title6"/>
    <w:basedOn w:val="Standard"/>
    <w:next w:val="p1a"/>
    <w:rsid w:val="00E52854"/>
    <w:pPr>
      <w:keepNext/>
      <w:keepLines/>
      <w:pageBreakBefore/>
      <w:tabs>
        <w:tab w:val="left" w:pos="284"/>
      </w:tabs>
      <w:suppressAutoHyphens/>
      <w:spacing w:line="360" w:lineRule="atLeast"/>
      <w:ind w:firstLine="0"/>
      <w:jc w:val="left"/>
    </w:pPr>
    <w:rPr>
      <w:b/>
      <w:sz w:val="32"/>
    </w:rPr>
  </w:style>
  <w:style w:type="paragraph" w:customStyle="1" w:styleId="Subtitle6">
    <w:name w:val="Subtitle6"/>
    <w:basedOn w:val="Title6"/>
    <w:next w:val="author"/>
    <w:rsid w:val="00E52854"/>
    <w:pPr>
      <w:pageBreakBefore w:val="0"/>
      <w:tabs>
        <w:tab w:val="clear" w:pos="284"/>
        <w:tab w:val="left" w:pos="567"/>
      </w:tabs>
      <w:spacing w:before="320" w:line="320" w:lineRule="atLeast"/>
    </w:pPr>
    <w:rPr>
      <w:rFonts w:cs="Arial"/>
      <w:sz w:val="28"/>
    </w:rPr>
  </w:style>
  <w:style w:type="paragraph" w:customStyle="1" w:styleId="Title7">
    <w:name w:val="Title7"/>
    <w:basedOn w:val="Standard"/>
    <w:next w:val="p1a"/>
    <w:rsid w:val="00547EAB"/>
    <w:pPr>
      <w:keepNext/>
      <w:keepLines/>
      <w:pageBreakBefore/>
      <w:tabs>
        <w:tab w:val="left" w:pos="284"/>
      </w:tabs>
      <w:suppressAutoHyphens/>
      <w:spacing w:line="360" w:lineRule="atLeast"/>
      <w:ind w:firstLine="0"/>
      <w:jc w:val="left"/>
    </w:pPr>
    <w:rPr>
      <w:b/>
      <w:sz w:val="32"/>
    </w:rPr>
  </w:style>
  <w:style w:type="paragraph" w:customStyle="1" w:styleId="Subtitle7">
    <w:name w:val="Subtitle7"/>
    <w:basedOn w:val="Title7"/>
    <w:next w:val="author"/>
    <w:rsid w:val="00547EAB"/>
    <w:pPr>
      <w:pageBreakBefore w:val="0"/>
      <w:tabs>
        <w:tab w:val="clear" w:pos="284"/>
        <w:tab w:val="left" w:pos="567"/>
      </w:tabs>
      <w:spacing w:before="320" w:line="320" w:lineRule="atLeast"/>
    </w:pPr>
    <w:rPr>
      <w:rFonts w:cs="Arial"/>
      <w:sz w:val="28"/>
    </w:rPr>
  </w:style>
  <w:style w:type="paragraph" w:customStyle="1" w:styleId="Titel11">
    <w:name w:val="Titel11"/>
    <w:basedOn w:val="Standard"/>
    <w:next w:val="p1a"/>
    <w:rsid w:val="007D5665"/>
    <w:pPr>
      <w:keepNext/>
      <w:keepLines/>
      <w:pageBreakBefore/>
      <w:tabs>
        <w:tab w:val="left" w:pos="284"/>
      </w:tabs>
      <w:suppressAutoHyphens/>
      <w:spacing w:line="360" w:lineRule="atLeast"/>
      <w:ind w:firstLine="0"/>
      <w:jc w:val="left"/>
    </w:pPr>
    <w:rPr>
      <w:b/>
      <w:sz w:val="32"/>
    </w:rPr>
  </w:style>
  <w:style w:type="paragraph" w:customStyle="1" w:styleId="Untertitel11">
    <w:name w:val="Untertitel11"/>
    <w:basedOn w:val="Titel11"/>
    <w:next w:val="author"/>
    <w:rsid w:val="007D5665"/>
    <w:pPr>
      <w:pageBreakBefore w:val="0"/>
      <w:tabs>
        <w:tab w:val="clear" w:pos="284"/>
        <w:tab w:val="left" w:pos="567"/>
      </w:tabs>
      <w:spacing w:before="320" w:line="320" w:lineRule="atLeast"/>
    </w:pPr>
    <w:rPr>
      <w:rFonts w:cs="Arial"/>
      <w:sz w:val="28"/>
    </w:rPr>
  </w:style>
  <w:style w:type="paragraph" w:customStyle="1" w:styleId="title">
    <w:name w:val="title"/>
    <w:basedOn w:val="Standard"/>
    <w:next w:val="p1a"/>
    <w:rsid w:val="00366255"/>
    <w:pPr>
      <w:keepNext/>
      <w:keepLines/>
      <w:pageBreakBefore/>
      <w:tabs>
        <w:tab w:val="left" w:pos="284"/>
      </w:tabs>
      <w:suppressAutoHyphens/>
      <w:spacing w:line="360" w:lineRule="atLeast"/>
      <w:ind w:firstLine="0"/>
      <w:jc w:val="left"/>
    </w:pPr>
    <w:rPr>
      <w:b/>
      <w:sz w:val="32"/>
    </w:rPr>
  </w:style>
  <w:style w:type="paragraph" w:customStyle="1" w:styleId="subtitle">
    <w:name w:val="subtitle"/>
    <w:basedOn w:val="title"/>
    <w:next w:val="author"/>
    <w:rsid w:val="00366255"/>
    <w:pPr>
      <w:pageBreakBefore w:val="0"/>
      <w:tabs>
        <w:tab w:val="clear" w:pos="284"/>
        <w:tab w:val="left" w:pos="567"/>
      </w:tabs>
      <w:spacing w:before="320" w:line="320" w:lineRule="atLeast"/>
    </w:pPr>
    <w:rPr>
      <w:rFonts w:cs="Arial"/>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778874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doi.org/10.1093/bjps/axz039"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aueisph\Documents\Studium\Papers\Hierarchy\T1-book.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EB7A8-62D9-4BE2-A253-43FEB42FC8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T1-book</Template>
  <TotalTime>0</TotalTime>
  <Pages>1</Pages>
  <Words>11960</Words>
  <Characters>75349</Characters>
  <Application>Microsoft Office Word</Application>
  <DocSecurity>0</DocSecurity>
  <Lines>627</Lines>
  <Paragraphs>174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BertelsmannSpringer</Company>
  <LinksUpToDate>false</LinksUpToDate>
  <CharactersWithSpaces>87135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Philipp Haueis</dc:creator>
  <cp:keywords/>
  <dc:description/>
  <cp:lastModifiedBy>Philipp Haueis</cp:lastModifiedBy>
  <cp:revision>10</cp:revision>
  <cp:lastPrinted>2020-07-21T07:30:00Z</cp:lastPrinted>
  <dcterms:created xsi:type="dcterms:W3CDTF">2020-05-10T12:56:00Z</dcterms:created>
  <dcterms:modified xsi:type="dcterms:W3CDTF">2020-07-21T11:24:00Z</dcterms:modified>
</cp:coreProperties>
</file>