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center"/>
        <w:rPr>
          <w:color w:val="1a1a1a"/>
        </w:rPr>
      </w:pPr>
      <w:bookmarkStart w:colFirst="0" w:colLast="0" w:name="_ok1zp01tesaf" w:id="0"/>
      <w:bookmarkEnd w:id="0"/>
      <w:r w:rsidDel="00000000" w:rsidR="00000000" w:rsidRPr="00000000">
        <w:rPr>
          <w:color w:val="1a1a1a"/>
          <w:rtl w:val="0"/>
        </w:rPr>
        <w:t xml:space="preserve">Unauthorized Pelvic Exams Are Sexual Assault</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The New Bioethics</w:t>
      </w:r>
      <w:r w:rsidDel="00000000" w:rsidR="00000000" w:rsidRPr="00000000">
        <w:rPr>
          <w:rFonts w:ascii="Times New Roman" w:cs="Times New Roman" w:eastAsia="Times New Roman" w:hAnsi="Times New Roman"/>
          <w:b w:val="1"/>
          <w:sz w:val="24"/>
          <w:szCs w:val="24"/>
          <w:rtl w:val="0"/>
        </w:rPr>
        <w:t xml:space="preserve"> (forthcoming)</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Penultimate Draft</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Perry Hendricks (Purdue University) and Samantha Seybold (Purdue University)</w:t>
      </w:r>
      <w:r w:rsidDel="00000000" w:rsidR="00000000" w:rsidRPr="00000000">
        <w:rPr>
          <w:rtl w:val="0"/>
        </w:rPr>
      </w:r>
    </w:p>
    <w:p w:rsidR="00000000" w:rsidDel="00000000" w:rsidP="00000000" w:rsidRDefault="00000000" w:rsidRPr="00000000" w14:paraId="00000005">
      <w:pPr>
        <w:pStyle w:val="Heading1"/>
        <w:numPr>
          <w:ilvl w:val="0"/>
          <w:numId w:val="1"/>
        </w:numPr>
        <w:ind w:left="720" w:hanging="360"/>
        <w:jc w:val="center"/>
        <w:rPr>
          <w:color w:val="1a1a1a"/>
        </w:rPr>
      </w:pPr>
      <w:bookmarkStart w:colFirst="0" w:colLast="0" w:name="_1oev5otzx49a" w:id="1"/>
      <w:bookmarkEnd w:id="1"/>
      <w:r w:rsidDel="00000000" w:rsidR="00000000" w:rsidRPr="00000000">
        <w:rPr>
          <w:color w:val="1a1a1a"/>
          <w:rtl w:val="0"/>
        </w:rPr>
        <w:t xml:space="preserve">Introduction</w:t>
      </w:r>
    </w:p>
    <w:p w:rsidR="00000000" w:rsidDel="00000000" w:rsidP="00000000" w:rsidRDefault="00000000" w:rsidRPr="00000000" w14:paraId="00000006">
      <w:pPr>
        <w:ind w:left="0"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Pelvic exams are used to assess the health of female reproductive organs. As such, they involve digital penetration by a medical professional. However, in the service of medical student education, many pelvic exams are performed on unconscious patients </w:t>
      </w:r>
      <w:r w:rsidDel="00000000" w:rsidR="00000000" w:rsidRPr="00000000">
        <w:rPr>
          <w:rFonts w:ascii="Times New Roman" w:cs="Times New Roman" w:eastAsia="Times New Roman" w:hAnsi="Times New Roman"/>
          <w:i w:val="1"/>
          <w:color w:val="1a1a1a"/>
          <w:sz w:val="24"/>
          <w:szCs w:val="24"/>
          <w:rtl w:val="0"/>
        </w:rPr>
        <w:t xml:space="preserve">without authorization</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sz w:val="24"/>
          <w:szCs w:val="24"/>
          <w:vertAlign w:val="superscript"/>
        </w:rPr>
        <w:footnoteReference w:customMarkFollows="0" w:id="0"/>
      </w:r>
      <w:r w:rsidDel="00000000" w:rsidR="00000000" w:rsidRPr="00000000">
        <w:rPr>
          <w:rFonts w:ascii="Times New Roman" w:cs="Times New Roman" w:eastAsia="Times New Roman" w:hAnsi="Times New Roman"/>
          <w:color w:val="1a1a1a"/>
          <w:sz w:val="24"/>
          <w:szCs w:val="24"/>
          <w:rtl w:val="0"/>
        </w:rPr>
        <w:t xml:space="preserve"> In this article, we argue that unauthorized pelvic exams (UPEs) are sexual assault. Our argument is simple: in any other circumstance, unauthorized digital penetration amounts to sexual assault. So, unless there’s a morally significant difference between UPEs and other instances of unauthorized digital penetration, UPEs are sexual assault. We consider several possible morally significant differences, but argue that none are actually morally significant. Hence, UPEs are sexual assault. So, insofar as one is against sexual assault, one should be against UPEs.</w:t>
      </w:r>
    </w:p>
    <w:p w:rsidR="00000000" w:rsidDel="00000000" w:rsidP="00000000" w:rsidRDefault="00000000" w:rsidRPr="00000000" w14:paraId="00000007">
      <w:pPr>
        <w:pStyle w:val="Heading1"/>
        <w:numPr>
          <w:ilvl w:val="0"/>
          <w:numId w:val="1"/>
        </w:numPr>
        <w:ind w:left="720" w:hanging="360"/>
        <w:jc w:val="center"/>
        <w:rPr>
          <w:color w:val="1a1a1a"/>
          <w:sz w:val="40"/>
          <w:szCs w:val="40"/>
        </w:rPr>
      </w:pPr>
      <w:bookmarkStart w:colFirst="0" w:colLast="0" w:name="_4zkaof2zsvwd" w:id="2"/>
      <w:bookmarkEnd w:id="2"/>
      <w:r w:rsidDel="00000000" w:rsidR="00000000" w:rsidRPr="00000000">
        <w:rPr>
          <w:color w:val="1a1a1a"/>
          <w:rtl w:val="0"/>
        </w:rPr>
        <w:t xml:space="preserve">Unauthorized Pelvic Exams</w:t>
      </w:r>
    </w:p>
    <w:p w:rsidR="00000000" w:rsidDel="00000000" w:rsidP="00000000" w:rsidRDefault="00000000" w:rsidRPr="00000000" w14:paraId="00000008">
      <w:pPr>
        <w:ind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The pelvic exam is a routine diagnostic method used to assess the health of the female reproductive organs. To perform this exam, the medical practitioner inserts one or two gloved fingers into the patient’s vagina and palpates her uterus and ovaries. Pelvic exams are inherently invasive, and can understandably make patients feel vulnerable, anxious, and physically uncomfortable, particularly for patients with a history of sexual abuse or who have not been sexually active (Gina A. Taylor, Deana McDonagh, and Michael J. Hansen 2017). Yet these exams are generally considered to serve an important role in female reproductive health and can help detect potential problems early on. As such, physicians need to be well-trained, both in how to differentiate between normal and abnormal organs, and in how to administer pelvic exams in an effective and sensitive manner (so as to avoid missteps that could cause discomfort or even damage).</w:t>
      </w:r>
    </w:p>
    <w:p w:rsidR="00000000" w:rsidDel="00000000" w:rsidP="00000000" w:rsidRDefault="00000000" w:rsidRPr="00000000" w14:paraId="00000009">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Physicians develop competence in administering pelvic exams by practicing on patients. One opportunity for medical students to gain this experience is by practicing on unconscious patients. In the United States, it is relatively common practice for instructors at teaching hospitals to direct students to practice pelvic exams on patients who are anesthetized for a surgical procedure (David Wahlberg 2020 and Phoebe Friesen 2018a and 2018b).</w:t>
      </w:r>
      <w:r w:rsidDel="00000000" w:rsidR="00000000" w:rsidRPr="00000000">
        <w:rPr>
          <w:rFonts w:ascii="Times New Roman" w:cs="Times New Roman" w:eastAsia="Times New Roman" w:hAnsi="Times New Roman"/>
          <w:color w:val="1a1a1a"/>
          <w:sz w:val="24"/>
          <w:szCs w:val="24"/>
          <w:rtl w:val="0"/>
        </w:rPr>
        <w:t xml:space="preserve"> Outside the United States, there have also been reports of pelvic exams on ane</w:t>
      </w:r>
      <w:r w:rsidDel="00000000" w:rsidR="00000000" w:rsidRPr="00000000">
        <w:rPr>
          <w:rFonts w:ascii="Times New Roman" w:cs="Times New Roman" w:eastAsia="Times New Roman" w:hAnsi="Times New Roman"/>
          <w:sz w:val="24"/>
          <w:szCs w:val="24"/>
          <w:rtl w:val="0"/>
        </w:rPr>
        <w:t xml:space="preserve">sthetized patients</w:t>
      </w:r>
      <w:r w:rsidDel="00000000" w:rsidR="00000000" w:rsidRPr="00000000">
        <w:rPr>
          <w:rFonts w:ascii="Times New Roman" w:cs="Times New Roman" w:eastAsia="Times New Roman" w:hAnsi="Times New Roman"/>
          <w:sz w:val="24"/>
          <w:szCs w:val="24"/>
          <w:rtl w:val="0"/>
        </w:rPr>
        <w:t xml:space="preserve"> (Lori Bruce 2020; Sarah Smith 2015)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example, one U.K. study from 2003 reported that only 24% of “intimate examinations” on anesthetized patients, including pelvic </w:t>
      </w:r>
      <w:r w:rsidDel="00000000" w:rsidR="00000000" w:rsidRPr="00000000">
        <w:rPr>
          <w:rFonts w:ascii="Times New Roman" w:cs="Times New Roman" w:eastAsia="Times New Roman" w:hAnsi="Times New Roman"/>
          <w:color w:val="1a1a1a"/>
          <w:sz w:val="24"/>
          <w:szCs w:val="24"/>
          <w:rtl w:val="0"/>
        </w:rPr>
        <w:t xml:space="preserve">exams, were performed after firs</w:t>
      </w:r>
      <w:r w:rsidDel="00000000" w:rsidR="00000000" w:rsidRPr="00000000">
        <w:rPr>
          <w:rFonts w:ascii="Times New Roman" w:cs="Times New Roman" w:eastAsia="Times New Roman" w:hAnsi="Times New Roman"/>
          <w:color w:val="1a1a1a"/>
          <w:sz w:val="24"/>
          <w:szCs w:val="24"/>
          <w:rtl w:val="0"/>
        </w:rPr>
        <w:t xml:space="preserve">t obtaining written consent (Yvette Coldicott, Catherine Pope, and Clive Roberts 2003, p. 98), meaning that a whopping </w:t>
      </w:r>
      <w:r w:rsidDel="00000000" w:rsidR="00000000" w:rsidRPr="00000000">
        <w:rPr>
          <w:rFonts w:ascii="Times New Roman" w:cs="Times New Roman" w:eastAsia="Times New Roman" w:hAnsi="Times New Roman"/>
          <w:i w:val="1"/>
          <w:color w:val="1a1a1a"/>
          <w:sz w:val="24"/>
          <w:szCs w:val="24"/>
          <w:rtl w:val="0"/>
        </w:rPr>
        <w:t xml:space="preserve">76%</w:t>
      </w:r>
      <w:r w:rsidDel="00000000" w:rsidR="00000000" w:rsidRPr="00000000">
        <w:rPr>
          <w:rFonts w:ascii="Times New Roman" w:cs="Times New Roman" w:eastAsia="Times New Roman" w:hAnsi="Times New Roman"/>
          <w:color w:val="1a1a1a"/>
          <w:sz w:val="24"/>
          <w:szCs w:val="24"/>
          <w:rtl w:val="0"/>
        </w:rPr>
        <w:t xml:space="preserve"> of intimate examinations were performed without obtaining written consent.</w:t>
      </w:r>
      <w:r w:rsidDel="00000000" w:rsidR="00000000" w:rsidRPr="00000000">
        <w:rPr>
          <w:rFonts w:ascii="Times New Roman" w:cs="Times New Roman" w:eastAsia="Times New Roman" w:hAnsi="Times New Roman"/>
          <w:color w:val="1a1a1a"/>
          <w:sz w:val="24"/>
          <w:szCs w:val="24"/>
          <w:vertAlign w:val="superscript"/>
        </w:rPr>
        <w:footnoteReference w:customMarkFollows="0" w:id="1"/>
      </w:r>
      <w:r w:rsidDel="00000000" w:rsidR="00000000" w:rsidRPr="00000000">
        <w:rPr>
          <w:rFonts w:ascii="Times New Roman" w:cs="Times New Roman" w:eastAsia="Times New Roman" w:hAnsi="Times New Roman"/>
          <w:color w:val="1a1a1a"/>
          <w:sz w:val="24"/>
          <w:szCs w:val="24"/>
          <w:rtl w:val="0"/>
        </w:rPr>
        <w:t xml:space="preserve"> In such cases, these exams are typically performed without first obtaining any form of consen</w:t>
      </w:r>
      <w:r w:rsidDel="00000000" w:rsidR="00000000" w:rsidRPr="00000000">
        <w:rPr>
          <w:rFonts w:ascii="Times New Roman" w:cs="Times New Roman" w:eastAsia="Times New Roman" w:hAnsi="Times New Roman"/>
          <w:color w:val="1a1a1a"/>
          <w:sz w:val="24"/>
          <w:szCs w:val="24"/>
          <w:rtl w:val="0"/>
        </w:rPr>
        <w:t xml:space="preserve">t from the patient (Helena Kelly 2019; Charlotte E. Rees and Lynn V. Monrouxe 2011). One patient may undergo multiple pelvic exams while she is unconscious, depending on how many students are present and need the practice (Peter A. Ubel, Christopher Jepson, and Ari Silver-Isenstadt 2003). To distinguish this type of pelvic exam from the kind administered to a conscious, (informed) consenting patient, let’s call the type that is administered to an unconscious patient without prior (informed) consent</w:t>
      </w:r>
      <w:r w:rsidDel="00000000" w:rsidR="00000000" w:rsidRPr="00000000">
        <w:rPr>
          <w:rFonts w:ascii="Times New Roman" w:cs="Times New Roman" w:eastAsia="Times New Roman" w:hAnsi="Times New Roman"/>
          <w:color w:val="1a1a1a"/>
          <w:sz w:val="24"/>
          <w:szCs w:val="24"/>
          <w:vertAlign w:val="superscript"/>
        </w:rPr>
        <w:footnoteReference w:customMarkFollows="0" w:id="2"/>
      </w:r>
      <w:r w:rsidDel="00000000" w:rsidR="00000000" w:rsidRPr="00000000">
        <w:rPr>
          <w:rFonts w:ascii="Times New Roman" w:cs="Times New Roman" w:eastAsia="Times New Roman" w:hAnsi="Times New Roman"/>
          <w:color w:val="1a1a1a"/>
          <w:sz w:val="24"/>
          <w:szCs w:val="24"/>
          <w:rtl w:val="0"/>
        </w:rPr>
        <w:t xml:space="preserve"> an unauthorized pelvic exam, or UPE. UPEs are performed during both gynecological and non-gynecological surgeries (Wahlberg 2020, The Epstein Health Law and Policy Program (n.d.), and Wilson Fretwell, Robin and Anthony Michael Kreis 2018). This means that while the exam may be related to the patient’s treatment, there are also cases where it is completely unrelated to the patient’s treatment and serves a purely educational purpose.</w:t>
      </w:r>
    </w:p>
    <w:p w:rsidR="00000000" w:rsidDel="00000000" w:rsidP="00000000" w:rsidRDefault="00000000" w:rsidRPr="00000000" w14:paraId="0000000B">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The prevalence of UPEs in the United States is not clear, though their use as a training tool remains fairly standard within the medical community. Hospitals rarely keep records of these procedures because they are so commonplace (Wahlberg 2020). One study surveyed Philadelphia-area medical students and found that ninety percent of participants had performed UPEs as part of their training (Emma Goldberg 2020).</w:t>
      </w:r>
      <w:r w:rsidDel="00000000" w:rsidR="00000000" w:rsidRPr="00000000">
        <w:rPr>
          <w:rFonts w:ascii="Times New Roman" w:cs="Times New Roman" w:eastAsia="Times New Roman" w:hAnsi="Times New Roman"/>
          <w:color w:val="1a1a1a"/>
          <w:sz w:val="20"/>
          <w:szCs w:val="20"/>
          <w:vertAlign w:val="superscript"/>
        </w:rPr>
        <w:footnoteReference w:customMarkFollows="0" w:id="3"/>
      </w:r>
      <w:r w:rsidDel="00000000" w:rsidR="00000000" w:rsidRPr="00000000">
        <w:rPr>
          <w:rFonts w:ascii="Times New Roman" w:cs="Times New Roman" w:eastAsia="Times New Roman" w:hAnsi="Times New Roman"/>
          <w:color w:val="1a1a1a"/>
          <w:sz w:val="20"/>
          <w:szCs w:val="20"/>
          <w:rtl w:val="0"/>
        </w:rPr>
        <w:t xml:space="preserve"> </w:t>
      </w:r>
      <w:r w:rsidDel="00000000" w:rsidR="00000000" w:rsidRPr="00000000">
        <w:rPr>
          <w:rtl w:val="0"/>
        </w:rPr>
      </w:r>
    </w:p>
    <w:p w:rsidR="00000000" w:rsidDel="00000000" w:rsidP="00000000" w:rsidRDefault="00000000" w:rsidRPr="00000000" w14:paraId="0000000D">
      <w:pPr>
        <w:pStyle w:val="Heading1"/>
        <w:numPr>
          <w:ilvl w:val="0"/>
          <w:numId w:val="1"/>
        </w:numPr>
        <w:ind w:left="720" w:hanging="360"/>
        <w:jc w:val="center"/>
        <w:rPr>
          <w:color w:val="1a1a1a"/>
        </w:rPr>
      </w:pPr>
      <w:bookmarkStart w:colFirst="0" w:colLast="0" w:name="_i5t63tawt65h" w:id="3"/>
      <w:bookmarkEnd w:id="3"/>
      <w:r w:rsidDel="00000000" w:rsidR="00000000" w:rsidRPr="00000000">
        <w:rPr>
          <w:color w:val="1a1a1a"/>
          <w:rtl w:val="0"/>
        </w:rPr>
        <w:t xml:space="preserve">Unauthorized Yoni Massages</w:t>
      </w: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ab/>
        <w:t xml:space="preserve">So, UPEs are relatively common—both in the United States and the UK. But this doesn’t make them morally permissible. Indeed, </w:t>
      </w:r>
      <w:r w:rsidDel="00000000" w:rsidR="00000000" w:rsidRPr="00000000">
        <w:rPr>
          <w:rFonts w:ascii="Times New Roman" w:cs="Times New Roman" w:eastAsia="Times New Roman" w:hAnsi="Times New Roman"/>
          <w:i w:val="1"/>
          <w:color w:val="1a1a1a"/>
          <w:sz w:val="24"/>
          <w:szCs w:val="24"/>
          <w:rtl w:val="0"/>
        </w:rPr>
        <w:t xml:space="preserve">in any other circumstance, </w:t>
      </w:r>
      <w:r w:rsidDel="00000000" w:rsidR="00000000" w:rsidRPr="00000000">
        <w:rPr>
          <w:rFonts w:ascii="Times New Roman" w:cs="Times New Roman" w:eastAsia="Times New Roman" w:hAnsi="Times New Roman"/>
          <w:color w:val="1a1a1a"/>
          <w:sz w:val="24"/>
          <w:szCs w:val="24"/>
          <w:rtl w:val="0"/>
        </w:rPr>
        <w:t xml:space="preserve">digital penetration without authorization would be considered sexual assault.</w:t>
      </w:r>
      <w:r w:rsidDel="00000000" w:rsidR="00000000" w:rsidRPr="00000000">
        <w:rPr>
          <w:rFonts w:ascii="Times New Roman" w:cs="Times New Roman" w:eastAsia="Times New Roman" w:hAnsi="Times New Roman"/>
          <w:color w:val="1a1a1a"/>
          <w:sz w:val="24"/>
          <w:szCs w:val="24"/>
          <w:vertAlign w:val="superscript"/>
        </w:rPr>
        <w:footnoteReference w:customMarkFollows="0" w:id="4"/>
      </w:r>
      <w:r w:rsidDel="00000000" w:rsidR="00000000" w:rsidRPr="00000000">
        <w:rPr>
          <w:rFonts w:ascii="Times New Roman" w:cs="Times New Roman" w:eastAsia="Times New Roman" w:hAnsi="Times New Roman"/>
          <w:color w:val="1a1a1a"/>
          <w:sz w:val="24"/>
          <w:szCs w:val="24"/>
          <w:rtl w:val="0"/>
        </w:rPr>
        <w:t xml:space="preserve"> For example, consider the following case:</w:t>
      </w:r>
    </w:p>
    <w:p w:rsidR="00000000" w:rsidDel="00000000" w:rsidP="00000000" w:rsidRDefault="00000000" w:rsidRPr="00000000" w14:paraId="0000000F">
      <w:pPr>
        <w:ind w:left="0" w:firstLine="0"/>
        <w:rPr>
          <w:rFonts w:ascii="Times New Roman" w:cs="Times New Roman" w:eastAsia="Times New Roman" w:hAnsi="Times New Roman"/>
          <w:i w:val="1"/>
          <w:color w:val="1a1a1a"/>
        </w:rPr>
      </w:pPr>
      <w:r w:rsidDel="00000000" w:rsidR="00000000" w:rsidRPr="00000000">
        <w:rPr>
          <w:rtl w:val="0"/>
        </w:rPr>
      </w:r>
    </w:p>
    <w:p w:rsidR="00000000" w:rsidDel="00000000" w:rsidP="00000000" w:rsidRDefault="00000000" w:rsidRPr="00000000" w14:paraId="00000010">
      <w:pPr>
        <w:ind w:left="720" w:right="720" w:firstLine="0"/>
        <w:rPr>
          <w:rFonts w:ascii="Times New Roman" w:cs="Times New Roman" w:eastAsia="Times New Roman" w:hAnsi="Times New Roman"/>
          <w:color w:val="1a1a1a"/>
          <w:u w:val="single"/>
        </w:rPr>
      </w:pPr>
      <w:r w:rsidDel="00000000" w:rsidR="00000000" w:rsidRPr="00000000">
        <w:rPr>
          <w:rFonts w:ascii="Times New Roman" w:cs="Times New Roman" w:eastAsia="Times New Roman" w:hAnsi="Times New Roman"/>
          <w:i w:val="1"/>
          <w:color w:val="1a1a1a"/>
          <w:rtl w:val="0"/>
        </w:rPr>
        <w:t xml:space="preserve">Hurt Back</w:t>
      </w:r>
      <w:r w:rsidDel="00000000" w:rsidR="00000000" w:rsidRPr="00000000">
        <w:rPr>
          <w:rFonts w:ascii="Times New Roman" w:cs="Times New Roman" w:eastAsia="Times New Roman" w:hAnsi="Times New Roman"/>
          <w:color w:val="1a1a1a"/>
          <w:rtl w:val="0"/>
        </w:rPr>
        <w:t xml:space="preserve">:</w:t>
      </w:r>
      <w:r w:rsidDel="00000000" w:rsidR="00000000" w:rsidRPr="00000000">
        <w:rPr>
          <w:rFonts w:ascii="Times New Roman" w:cs="Times New Roman" w:eastAsia="Times New Roman" w:hAnsi="Times New Roman"/>
          <w:color w:val="1a1a1a"/>
          <w:rtl w:val="0"/>
        </w:rPr>
        <w:t xml:space="preserve"> Sally hurt her back</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rtl w:val="0"/>
        </w:rPr>
        <w:t xml:space="preserve">she was working in her garden, and after pulling weeds for several hours her back flared up with pain. After this, she took a break from her gardening, but the pain didn’t go away. In fact, the pain became so bad that she went to a walk-in clinic to see if she could get any help for her pain. At the walk-in clinic, she was examined and told that she needed a therapeutic massage. She called up her local massage parlor and scheduled an appointment for the next day. At her appointment, they informed Sally that she would be receiving an intensive back massage that would help her pain. During her massage, she became relaxed</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rtl w:val="0"/>
        </w:rPr>
        <w:t xml:space="preserve">so relaxed that she fell into a deep sleep. At the end of her massage, she was woken up by her masseuse. But something felt off</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rtl w:val="0"/>
        </w:rPr>
        <w:t xml:space="preserve">she asked what happened while she was asleep. Her masseuse explained that she has an apprentice, and that her apprentice is intending to specialize in </w:t>
      </w:r>
      <w:r w:rsidDel="00000000" w:rsidR="00000000" w:rsidRPr="00000000">
        <w:rPr>
          <w:rFonts w:ascii="Times New Roman" w:cs="Times New Roman" w:eastAsia="Times New Roman" w:hAnsi="Times New Roman"/>
          <w:i w:val="1"/>
          <w:color w:val="1a1a1a"/>
          <w:rtl w:val="0"/>
        </w:rPr>
        <w:t xml:space="preserve">yoni massages</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rtl w:val="0"/>
        </w:rPr>
        <w:t xml:space="preserve">massages in which the masseuse gently massages the inside of the vagina</w:t>
      </w:r>
      <w:r w:rsidDel="00000000" w:rsidR="00000000" w:rsidRPr="00000000">
        <w:rPr>
          <w:rFonts w:ascii="Times New Roman" w:cs="Times New Roman" w:eastAsia="Times New Roman" w:hAnsi="Times New Roman"/>
          <w:i w:val="1"/>
          <w:color w:val="1a1a1a"/>
          <w:rtl w:val="0"/>
        </w:rPr>
        <w:t xml:space="preserve">. </w:t>
      </w:r>
      <w:r w:rsidDel="00000000" w:rsidR="00000000" w:rsidRPr="00000000">
        <w:rPr>
          <w:rFonts w:ascii="Times New Roman" w:cs="Times New Roman" w:eastAsia="Times New Roman" w:hAnsi="Times New Roman"/>
          <w:color w:val="1a1a1a"/>
          <w:rtl w:val="0"/>
        </w:rPr>
        <w:t xml:space="preserve">This massage, she said, can help women recover from sexual trauma and has other benefits as well.</w:t>
      </w:r>
      <w:r w:rsidDel="00000000" w:rsidR="00000000" w:rsidRPr="00000000">
        <w:rPr>
          <w:rFonts w:ascii="Times New Roman" w:cs="Times New Roman" w:eastAsia="Times New Roman" w:hAnsi="Times New Roman"/>
          <w:i w:val="1"/>
          <w:color w:val="1a1a1a"/>
          <w:rtl w:val="0"/>
        </w:rPr>
        <w:t xml:space="preserve"> </w:t>
      </w:r>
      <w:r w:rsidDel="00000000" w:rsidR="00000000" w:rsidRPr="00000000">
        <w:rPr>
          <w:rFonts w:ascii="Times New Roman" w:cs="Times New Roman" w:eastAsia="Times New Roman" w:hAnsi="Times New Roman"/>
          <w:color w:val="1a1a1a"/>
          <w:rtl w:val="0"/>
        </w:rPr>
        <w:t xml:space="preserve">However, she continued, her</w:t>
      </w:r>
      <w:r w:rsidDel="00000000" w:rsidR="00000000" w:rsidRPr="00000000">
        <w:rPr>
          <w:rFonts w:ascii="Times New Roman" w:cs="Times New Roman" w:eastAsia="Times New Roman" w:hAnsi="Times New Roman"/>
          <w:color w:val="1a1a1a"/>
          <w:rtl w:val="0"/>
        </w:rPr>
        <w:t xml:space="preserve"> apprentice has only performed a couple of yoni massages, and she needed more practice in order to perfect her method. Because of this, she invited her apprentice to practice on Sally while she was asleep</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rtl w:val="0"/>
        </w:rPr>
        <w:t xml:space="preserve">it’s easier to perfect the method on a patient who isn’t awake.</w:t>
      </w:r>
      <w:r w:rsidDel="00000000" w:rsidR="00000000" w:rsidRPr="00000000">
        <w:rPr>
          <w:rtl w:val="0"/>
        </w:rPr>
      </w:r>
    </w:p>
    <w:p w:rsidR="00000000" w:rsidDel="00000000" w:rsidP="00000000" w:rsidRDefault="00000000" w:rsidRPr="00000000" w14:paraId="00000011">
      <w:pPr>
        <w:ind w:left="720" w:right="720" w:firstLine="0"/>
        <w:rPr>
          <w:rFonts w:ascii="Times New Roman" w:cs="Times New Roman" w:eastAsia="Times New Roman" w:hAnsi="Times New Roman"/>
          <w:color w:val="1a1a1a"/>
          <w:sz w:val="24"/>
          <w:szCs w:val="24"/>
          <w:u w:val="single"/>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ab/>
        <w:t xml:space="preserve">U</w:t>
      </w:r>
      <w:r w:rsidDel="00000000" w:rsidR="00000000" w:rsidRPr="00000000">
        <w:rPr>
          <w:rFonts w:ascii="Times New Roman" w:cs="Times New Roman" w:eastAsia="Times New Roman" w:hAnsi="Times New Roman"/>
          <w:color w:val="1a1a1a"/>
          <w:sz w:val="24"/>
          <w:szCs w:val="24"/>
          <w:rtl w:val="0"/>
        </w:rPr>
        <w:t xml:space="preserve">nauthorized yoni massages, such as in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sz w:val="24"/>
          <w:szCs w:val="24"/>
          <w:rtl w:val="0"/>
        </w:rPr>
        <w:t xml:space="preserve"> are </w:t>
      </w:r>
      <w:r w:rsidDel="00000000" w:rsidR="00000000" w:rsidRPr="00000000">
        <w:rPr>
          <w:rFonts w:ascii="Times New Roman" w:cs="Times New Roman" w:eastAsia="Times New Roman" w:hAnsi="Times New Roman"/>
          <w:i w:val="1"/>
          <w:color w:val="1a1a1a"/>
          <w:sz w:val="24"/>
          <w:szCs w:val="24"/>
          <w:rtl w:val="0"/>
        </w:rPr>
        <w:t xml:space="preserve">paradigm </w:t>
      </w:r>
      <w:r w:rsidDel="00000000" w:rsidR="00000000" w:rsidRPr="00000000">
        <w:rPr>
          <w:rFonts w:ascii="Times New Roman" w:cs="Times New Roman" w:eastAsia="Times New Roman" w:hAnsi="Times New Roman"/>
          <w:color w:val="1a1a1a"/>
          <w:sz w:val="24"/>
          <w:szCs w:val="24"/>
          <w:rtl w:val="0"/>
        </w:rPr>
        <w:t xml:space="preserve">cases of sexual assault. In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rtl w:val="0"/>
        </w:rPr>
        <w:t xml:space="preserve">the apprentice digitally penetrated Sally intentionally and without consent. We will take these conditions—non-consensual intentional digital penetration—to be sufficient for sexual assault, absent some morally relevant factor that would render it </w:t>
      </w:r>
      <w:r w:rsidDel="00000000" w:rsidR="00000000" w:rsidRPr="00000000">
        <w:rPr>
          <w:rFonts w:ascii="Times New Roman" w:cs="Times New Roman" w:eastAsia="Times New Roman" w:hAnsi="Times New Roman"/>
          <w:i w:val="1"/>
          <w:color w:val="1a1a1a"/>
          <w:sz w:val="24"/>
          <w:szCs w:val="24"/>
          <w:rtl w:val="0"/>
        </w:rPr>
        <w:t xml:space="preserve">not </w:t>
      </w:r>
      <w:r w:rsidDel="00000000" w:rsidR="00000000" w:rsidRPr="00000000">
        <w:rPr>
          <w:rFonts w:ascii="Times New Roman" w:cs="Times New Roman" w:eastAsia="Times New Roman" w:hAnsi="Times New Roman"/>
          <w:color w:val="1a1a1a"/>
          <w:sz w:val="24"/>
          <w:szCs w:val="24"/>
          <w:rtl w:val="0"/>
        </w:rPr>
        <w:t xml:space="preserve">sexual assault</w:t>
      </w:r>
      <w:r w:rsidDel="00000000" w:rsidR="00000000" w:rsidRPr="00000000">
        <w:rPr>
          <w:rFonts w:ascii="Times New Roman" w:cs="Times New Roman" w:eastAsia="Times New Roman" w:hAnsi="Times New Roman"/>
          <w:color w:val="1a1a1a"/>
          <w:sz w:val="24"/>
          <w:szCs w:val="24"/>
          <w:rtl w:val="0"/>
        </w:rPr>
        <w:t xml:space="preserve">. Indeed, if non-consensual and intentional digital penetration isn’t sexual assault, then we don’t know what sexual assault is. </w:t>
      </w:r>
    </w:p>
    <w:p w:rsidR="00000000" w:rsidDel="00000000" w:rsidP="00000000" w:rsidRDefault="00000000" w:rsidRPr="00000000" w14:paraId="00000013">
      <w:pPr>
        <w:spacing w:line="240" w:lineRule="auto"/>
        <w:ind w:left="0" w:firstLine="0"/>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4">
      <w:pPr>
        <w:ind w:left="0"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So, </w:t>
      </w:r>
      <w:r w:rsidDel="00000000" w:rsidR="00000000" w:rsidRPr="00000000">
        <w:rPr>
          <w:rFonts w:ascii="Times New Roman" w:cs="Times New Roman" w:eastAsia="Times New Roman" w:hAnsi="Times New Roman"/>
          <w:i w:val="1"/>
          <w:color w:val="1a1a1a"/>
          <w:sz w:val="24"/>
          <w:szCs w:val="24"/>
          <w:rtl w:val="0"/>
        </w:rPr>
        <w:t xml:space="preserve">Hurt Back </w:t>
      </w:r>
      <w:r w:rsidDel="00000000" w:rsidR="00000000" w:rsidRPr="00000000">
        <w:rPr>
          <w:rFonts w:ascii="Times New Roman" w:cs="Times New Roman" w:eastAsia="Times New Roman" w:hAnsi="Times New Roman"/>
          <w:color w:val="1a1a1a"/>
          <w:sz w:val="24"/>
          <w:szCs w:val="24"/>
          <w:rtl w:val="0"/>
        </w:rPr>
        <w:t xml:space="preserve">is a paradigm case of sexual assault. However, </w:t>
      </w:r>
      <w:r w:rsidDel="00000000" w:rsidR="00000000" w:rsidRPr="00000000">
        <w:rPr>
          <w:rFonts w:ascii="Times New Roman" w:cs="Times New Roman" w:eastAsia="Times New Roman" w:hAnsi="Times New Roman"/>
          <w:color w:val="1a1a1a"/>
          <w:sz w:val="24"/>
          <w:szCs w:val="24"/>
          <w:rtl w:val="0"/>
        </w:rPr>
        <w:t xml:space="preserve">both UPEs and unauthorized yoni massages (such as in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involve intentional unauthorized digital penetration. Therefore, unless there’s a morally significant difference between UPEs and unauthorized yoni massages, </w:t>
      </w:r>
      <w:r w:rsidDel="00000000" w:rsidR="00000000" w:rsidRPr="00000000">
        <w:rPr>
          <w:rFonts w:ascii="Times New Roman" w:cs="Times New Roman" w:eastAsia="Times New Roman" w:hAnsi="Times New Roman"/>
          <w:color w:val="1a1a1a"/>
          <w:sz w:val="24"/>
          <w:szCs w:val="24"/>
          <w:rtl w:val="0"/>
        </w:rPr>
        <w:t xml:space="preserve">UPEs are sexual assault.</w:t>
      </w:r>
    </w:p>
    <w:p w:rsidR="00000000" w:rsidDel="00000000" w:rsidP="00000000" w:rsidRDefault="00000000" w:rsidRPr="00000000" w14:paraId="00000015">
      <w:pPr>
        <w:pStyle w:val="Heading2"/>
        <w:ind w:left="0" w:firstLine="0"/>
        <w:rPr>
          <w:color w:val="1a1a1a"/>
        </w:rPr>
      </w:pPr>
      <w:bookmarkStart w:colFirst="0" w:colLast="0" w:name="_nzn9lgscgxbh" w:id="4"/>
      <w:bookmarkEnd w:id="4"/>
      <w:r w:rsidDel="00000000" w:rsidR="00000000" w:rsidRPr="00000000">
        <w:rPr>
          <w:color w:val="1a1a1a"/>
          <w:rtl w:val="0"/>
        </w:rPr>
        <w:t xml:space="preserve">3.1 A Caveat: The Use of Hypothetical Examples in Ethics</w:t>
      </w:r>
    </w:p>
    <w:p w:rsidR="00000000" w:rsidDel="00000000" w:rsidP="00000000" w:rsidRDefault="00000000" w:rsidRPr="00000000" w14:paraId="00000016">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Perhaps the reader is wondering if a hypothetical example, such as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can tell us anything about the moral status of UPEs. After all,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—and cases like it—don’t actually happen, whereas UPEs do happen. </w:t>
      </w:r>
    </w:p>
    <w:p w:rsidR="00000000" w:rsidDel="00000000" w:rsidP="00000000" w:rsidRDefault="00000000" w:rsidRPr="00000000" w14:paraId="00000017">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ab/>
        <w:t xml:space="preserve">However, hypothetical examples do help us gain ethical insight. One very well known example of this is Judith Thomson’s (1971) story about a famous violinist. She has the reader consider a scenario in which she (the reader) is kidnapped and hooked up to a famous violinist so that his (the violinist’s) blood may be filtered through her (the reader’s) kidneys. She says that even if disconnecting oneself from the violinist will kill the violinist, that it’s permissible to disconnect oneself. And this, she thinks, shows that even if the fetus is a person, abortion is permissible in some circumstances. As the reader no doubt knows, this is a hypothetical example—no such case has ever occurred (at least to our knowledge). However, pointing out that this isn’t a regular medical practice wouldn’t be a good objection to Thomson’s argument. Indeed, if Thomson is right, then we are able to derive ethical facts about actual practices (i.e. abortion) from a hypoethical example (i.e. the famous violinist). </w:t>
      </w:r>
    </w:p>
    <w:p w:rsidR="00000000" w:rsidDel="00000000" w:rsidP="00000000" w:rsidRDefault="00000000" w:rsidRPr="00000000" w14:paraId="00000019">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ab/>
        <w:t xml:space="preserve">Indeed, this practice is common in ethics. For example, Michael Huemer (2012) argues in favor of open borders and anarcho-capitalism (in part) by using hypothetical examples involving vigilantes. Michael Tooley (1972) makes use of a hypothetical (science-fiction) example involving kittens being injected with a special serum in his defense of abortion and infanticide. Perry Hendricks (2019) makes use of a hypothetical case involving a mother intentionally causing fetal alcohol syndrome in his argument against abortion. And so on. Obviously, this doesn’t mean that the arguments these authors make are successful. Instead, our point is just that it’s common practice to employ hypothetical examples when doing ethics, and that they can be useful.</w:t>
      </w:r>
    </w:p>
    <w:p w:rsidR="00000000" w:rsidDel="00000000" w:rsidP="00000000" w:rsidRDefault="00000000" w:rsidRPr="00000000" w14:paraId="0000001B">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1a1a1a"/>
          <w:sz w:val="24"/>
          <w:szCs w:val="24"/>
          <w:vertAlign w:val="superscript"/>
        </w:rPr>
      </w:pPr>
      <w:r w:rsidDel="00000000" w:rsidR="00000000" w:rsidRPr="00000000">
        <w:rPr>
          <w:rFonts w:ascii="Times New Roman" w:cs="Times New Roman" w:eastAsia="Times New Roman" w:hAnsi="Times New Roman"/>
          <w:color w:val="1a1a1a"/>
          <w:sz w:val="24"/>
          <w:szCs w:val="24"/>
          <w:rtl w:val="0"/>
        </w:rPr>
        <w:tab/>
        <w:t xml:space="preserve">Of course, not all hypothetical examples are equal. Some that are too abstract or science-fiction based can be hard to judge: when we consider examples far removed from reality that involve technology far beyond what we’re familiar with, it can be hard to make ethical judgments about the scenario. However, </w:t>
      </w:r>
      <w:r w:rsidDel="00000000" w:rsidR="00000000" w:rsidRPr="00000000">
        <w:rPr>
          <w:rFonts w:ascii="Times New Roman" w:cs="Times New Roman" w:eastAsia="Times New Roman" w:hAnsi="Times New Roman"/>
          <w:i w:val="1"/>
          <w:color w:val="1a1a1a"/>
          <w:sz w:val="24"/>
          <w:szCs w:val="24"/>
          <w:rtl w:val="0"/>
        </w:rPr>
        <w:t xml:space="preserve">Hurt Back </w:t>
      </w:r>
      <w:r w:rsidDel="00000000" w:rsidR="00000000" w:rsidRPr="00000000">
        <w:rPr>
          <w:rFonts w:ascii="Times New Roman" w:cs="Times New Roman" w:eastAsia="Times New Roman" w:hAnsi="Times New Roman"/>
          <w:color w:val="1a1a1a"/>
          <w:sz w:val="24"/>
          <w:szCs w:val="24"/>
          <w:rtl w:val="0"/>
        </w:rPr>
        <w:t xml:space="preserve">doesn’t fall prey to this charge: the fact is that yoni massages are a real thing. And it isn’t outlandish to think that one could be performed non-consensually—while this would be unusual, it wouldn’t involve breaking any laws of nature or using any technology beyond our familiarity. As such, we don’t find it objectionable to make use of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and think that it can help us illuminate the actual practice of UPEs</w:t>
      </w:r>
      <w:r w:rsidDel="00000000" w:rsidR="00000000" w:rsidRPr="00000000">
        <w:rPr>
          <w:rFonts w:ascii="Times New Roman" w:cs="Times New Roman" w:eastAsia="Times New Roman" w:hAnsi="Times New Roman"/>
          <w:i w:val="1"/>
          <w:color w:val="1a1a1a"/>
          <w:sz w:val="24"/>
          <w:szCs w:val="24"/>
          <w:rtl w:val="0"/>
        </w:rPr>
        <w:t xml:space="preserve">.</w:t>
      </w:r>
      <w:r w:rsidDel="00000000" w:rsidR="00000000" w:rsidRPr="00000000">
        <w:rPr>
          <w:rFonts w:ascii="Times New Roman" w:cs="Times New Roman" w:eastAsia="Times New Roman" w:hAnsi="Times New Roman"/>
          <w:color w:val="1a1a1a"/>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D">
      <w:pPr>
        <w:pStyle w:val="Heading1"/>
        <w:numPr>
          <w:ilvl w:val="0"/>
          <w:numId w:val="1"/>
        </w:numPr>
        <w:ind w:left="720" w:hanging="360"/>
        <w:jc w:val="center"/>
        <w:rPr>
          <w:color w:val="1a1a1a"/>
        </w:rPr>
      </w:pPr>
      <w:bookmarkStart w:colFirst="0" w:colLast="0" w:name="_3f7lxcqhh8ml" w:id="5"/>
      <w:bookmarkEnd w:id="5"/>
      <w:r w:rsidDel="00000000" w:rsidR="00000000" w:rsidRPr="00000000">
        <w:rPr>
          <w:color w:val="1a1a1a"/>
          <w:rtl w:val="0"/>
        </w:rPr>
        <w:t xml:space="preserve"> Possible Morally Significant Differences</w:t>
      </w:r>
    </w:p>
    <w:p w:rsidR="00000000" w:rsidDel="00000000" w:rsidP="00000000" w:rsidRDefault="00000000" w:rsidRPr="00000000" w14:paraId="0000001E">
      <w:pPr>
        <w:ind w:left="0"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So far we’ve argued that if unauthorized yoni massages are sexual assault, then UPEs are sexual assault, provided there isn’t a morally significant difference between the two. In this section, we’ll consider several potential morally significant differences between these two practices.</w:t>
      </w:r>
    </w:p>
    <w:p w:rsidR="00000000" w:rsidDel="00000000" w:rsidP="00000000" w:rsidRDefault="00000000" w:rsidRPr="00000000" w14:paraId="0000001F">
      <w:pPr>
        <w:ind w:left="0" w:firstLine="720"/>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0">
      <w:pPr>
        <w:ind w:left="0" w:firstLine="720"/>
        <w:rPr>
          <w:rFonts w:ascii="Times New Roman" w:cs="Times New Roman" w:eastAsia="Times New Roman" w:hAnsi="Times New Roman"/>
          <w:color w:val="1a1a1a"/>
          <w:sz w:val="24"/>
          <w:szCs w:val="24"/>
          <w:u w:val="single"/>
        </w:rPr>
      </w:pPr>
      <w:r w:rsidDel="00000000" w:rsidR="00000000" w:rsidRPr="00000000">
        <w:rPr>
          <w:rFonts w:ascii="Times New Roman" w:cs="Times New Roman" w:eastAsia="Times New Roman" w:hAnsi="Times New Roman"/>
          <w:color w:val="1a1a1a"/>
          <w:sz w:val="24"/>
          <w:szCs w:val="24"/>
          <w:rtl w:val="0"/>
        </w:rPr>
        <w:t xml:space="preserve">A key difference between unauthorized yoni massages and UPEs, one might argue, is that UPEs are essential for educational purposes: without them, it would be much harder to teach medical students how to perform a pelvic exam. Indeed Tom Russell, University of Wisconsin's Health Spokesperson, says that “patients under anesthesia are relaxed, affording students the opportunity to examine and understand anatomy in ways not possible in non-relaxed, awake patients.” (Wahlberg 2020) So, the patient’s being unconscious during her pelvic exam is good for educational purposes. However, an action’s being </w:t>
      </w:r>
      <w:r w:rsidDel="00000000" w:rsidR="00000000" w:rsidRPr="00000000">
        <w:rPr>
          <w:rFonts w:ascii="Times New Roman" w:cs="Times New Roman" w:eastAsia="Times New Roman" w:hAnsi="Times New Roman"/>
          <w:i w:val="1"/>
          <w:color w:val="1a1a1a"/>
          <w:sz w:val="24"/>
          <w:szCs w:val="24"/>
          <w:rtl w:val="0"/>
        </w:rPr>
        <w:t xml:space="preserve">educational </w:t>
      </w:r>
      <w:r w:rsidDel="00000000" w:rsidR="00000000" w:rsidRPr="00000000">
        <w:rPr>
          <w:rFonts w:ascii="Times New Roman" w:cs="Times New Roman" w:eastAsia="Times New Roman" w:hAnsi="Times New Roman"/>
          <w:color w:val="1a1a1a"/>
          <w:sz w:val="24"/>
          <w:szCs w:val="24"/>
          <w:rtl w:val="0"/>
        </w:rPr>
        <w:t xml:space="preserve">doesn’t make it permissible, nor does it prevent it from being sexual assault. Case in point: unauthorized yoni massages might be educational, but that doesn’t make them permissible, nor does it prevent them from being sexual assault. Consider again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it’s no doubt educational for the apprentice to perform a yoni massage on Sally while she is asleep. But that wouldn’t make the yoni massage in </w:t>
      </w:r>
      <w:r w:rsidDel="00000000" w:rsidR="00000000" w:rsidRPr="00000000">
        <w:rPr>
          <w:rFonts w:ascii="Times New Roman" w:cs="Times New Roman" w:eastAsia="Times New Roman" w:hAnsi="Times New Roman"/>
          <w:i w:val="1"/>
          <w:color w:val="1a1a1a"/>
          <w:sz w:val="24"/>
          <w:szCs w:val="24"/>
          <w:rtl w:val="0"/>
        </w:rPr>
        <w:t xml:space="preserve">Hurt Back </w:t>
      </w:r>
      <w:r w:rsidDel="00000000" w:rsidR="00000000" w:rsidRPr="00000000">
        <w:rPr>
          <w:rFonts w:ascii="Times New Roman" w:cs="Times New Roman" w:eastAsia="Times New Roman" w:hAnsi="Times New Roman"/>
          <w:color w:val="1a1a1a"/>
          <w:sz w:val="24"/>
          <w:szCs w:val="24"/>
          <w:rtl w:val="0"/>
        </w:rPr>
        <w:t xml:space="preserve">any more permissible and it wouldn’t make it any less sexual assault: unauthorized penetration is sexual assault even if it’s educational. And so this is not a morally significant difference between UPEs and unauthorized yoni massages.</w:t>
      </w:r>
      <w:r w:rsidDel="00000000" w:rsidR="00000000" w:rsidRPr="00000000">
        <w:rPr>
          <w:rFonts w:ascii="Times New Roman" w:cs="Times New Roman" w:eastAsia="Times New Roman" w:hAnsi="Times New Roman"/>
          <w:color w:val="1a1a1a"/>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21">
      <w:pPr>
        <w:ind w:left="0" w:firstLine="720"/>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2">
      <w:pPr>
        <w:ind w:left="0"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Perhaps one would argue that UPEs are beneficial, e.g. in performing the exam, one might discover an unknown health issue, and that this is a morally significant difference between UPEs and unauthorized yoni massages. But the mere fact that a procedure is </w:t>
      </w:r>
      <w:r w:rsidDel="00000000" w:rsidR="00000000" w:rsidRPr="00000000">
        <w:rPr>
          <w:rFonts w:ascii="Times New Roman" w:cs="Times New Roman" w:eastAsia="Times New Roman" w:hAnsi="Times New Roman"/>
          <w:i w:val="1"/>
          <w:color w:val="1a1a1a"/>
          <w:sz w:val="24"/>
          <w:szCs w:val="24"/>
          <w:rtl w:val="0"/>
        </w:rPr>
        <w:t xml:space="preserve">beneficial </w:t>
      </w:r>
      <w:r w:rsidDel="00000000" w:rsidR="00000000" w:rsidRPr="00000000">
        <w:rPr>
          <w:rFonts w:ascii="Times New Roman" w:cs="Times New Roman" w:eastAsia="Times New Roman" w:hAnsi="Times New Roman"/>
          <w:color w:val="1a1a1a"/>
          <w:sz w:val="24"/>
          <w:szCs w:val="24"/>
          <w:rtl w:val="0"/>
        </w:rPr>
        <w:t xml:space="preserve">doesn’t render it permissible, nor does it prevent it from being sexual assault. For suppose that yoni massages are beneficial: suppose that they help relax the vaginal muscles, which helps the patient’s body become less tense, and that they help those who have undergone sexual trauma recover from their experiences. This would no doubt make yoni massages beneficial, but it wouldn’t render an unauthorized yoni massage permissible, nor would it prevent it from being sexual assault. For example, even if the yoni massage was beneficial to Sally in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it was still impermissible and it was still sexual assault. In the same way, any benefits resulting from a UPE don’t render it permissible or prevent it from being sexual assault.</w:t>
      </w:r>
    </w:p>
    <w:p w:rsidR="00000000" w:rsidDel="00000000" w:rsidP="00000000" w:rsidRDefault="00000000" w:rsidRPr="00000000" w14:paraId="00000023">
      <w:pPr>
        <w:ind w:left="0" w:firstLine="720"/>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4">
      <w:pPr>
        <w:ind w:left="0"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It might also be argued that the difference between UPEs and unauthorized yoni massages is that every woman who has undergone a UPE has consented to involvement with medical students by signing a general consent to treatment form prior to admission to a teaching hospital, whereas this is not the case with unauthorized yoni massages. Indeed, this is one justification offered by some in the American medical community to defend the use and acceptability of UPEs.</w:t>
      </w:r>
      <w:r w:rsidDel="00000000" w:rsidR="00000000" w:rsidRPr="00000000">
        <w:rPr>
          <w:rFonts w:ascii="Times New Roman" w:cs="Times New Roman" w:eastAsia="Times New Roman" w:hAnsi="Times New Roman"/>
          <w:color w:val="1a1a1a"/>
          <w:sz w:val="24"/>
          <w:szCs w:val="24"/>
          <w:vertAlign w:val="superscript"/>
        </w:rPr>
        <w:footnoteReference w:customMarkFollows="0" w:id="7"/>
      </w:r>
      <w:r w:rsidDel="00000000" w:rsidR="00000000" w:rsidRPr="00000000">
        <w:rPr>
          <w:rFonts w:ascii="Times New Roman" w:cs="Times New Roman" w:eastAsia="Times New Roman" w:hAnsi="Times New Roman"/>
          <w:color w:val="1a1a1a"/>
          <w:sz w:val="24"/>
          <w:szCs w:val="24"/>
          <w:rtl w:val="0"/>
        </w:rPr>
        <w:t xml:space="preserve"> For example, Russell says that “patients were not routinely asked to provide specific consent for pelvic exams while under anesthesia... [but] were, however, asked to provide consent generally, which included the involvement of medical student learners.” (Wahlberg 2020).</w:t>
      </w:r>
      <w:r w:rsidDel="00000000" w:rsidR="00000000" w:rsidRPr="00000000">
        <w:rPr>
          <w:rFonts w:ascii="Times New Roman" w:cs="Times New Roman" w:eastAsia="Times New Roman" w:hAnsi="Times New Roman"/>
          <w:color w:val="1a1a1a"/>
          <w:sz w:val="24"/>
          <w:szCs w:val="24"/>
          <w:vertAlign w:val="superscript"/>
        </w:rPr>
        <w:footnoteReference w:customMarkFollows="0" w:id="8"/>
      </w:r>
      <w:r w:rsidDel="00000000" w:rsidR="00000000" w:rsidRPr="00000000">
        <w:rPr>
          <w:rFonts w:ascii="Times New Roman" w:cs="Times New Roman" w:eastAsia="Times New Roman" w:hAnsi="Times New Roman"/>
          <w:color w:val="1a1a1a"/>
          <w:sz w:val="24"/>
          <w:szCs w:val="24"/>
          <w:rtl w:val="0"/>
        </w:rPr>
        <w:t xml:space="preserve"> But suppose in the case of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that Sally, when signing her consent papers for her back massage, also consented to the involvement of the masseuse’s apprentice. This wouldn’t alter our verdict about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it wouldn’t make the unauthorized yoni massage performed on Sally permissible nor would it prevent it from being sexual assault. If one consents to the </w:t>
      </w:r>
      <w:r w:rsidDel="00000000" w:rsidR="00000000" w:rsidRPr="00000000">
        <w:rPr>
          <w:rFonts w:ascii="Times New Roman" w:cs="Times New Roman" w:eastAsia="Times New Roman" w:hAnsi="Times New Roman"/>
          <w:i w:val="1"/>
          <w:color w:val="1a1a1a"/>
          <w:sz w:val="24"/>
          <w:szCs w:val="24"/>
          <w:rtl w:val="0"/>
        </w:rPr>
        <w:t xml:space="preserve">involvement </w:t>
      </w:r>
      <w:r w:rsidDel="00000000" w:rsidR="00000000" w:rsidRPr="00000000">
        <w:rPr>
          <w:rFonts w:ascii="Times New Roman" w:cs="Times New Roman" w:eastAsia="Times New Roman" w:hAnsi="Times New Roman"/>
          <w:color w:val="1a1a1a"/>
          <w:sz w:val="24"/>
          <w:szCs w:val="24"/>
          <w:rtl w:val="0"/>
        </w:rPr>
        <w:t xml:space="preserve">of a student (whether it be medical or massage), it doesn’t follow that anything goes. For example, that a patient undergoing a colonoscopy </w:t>
      </w:r>
      <w:r w:rsidDel="00000000" w:rsidR="00000000" w:rsidRPr="00000000">
        <w:rPr>
          <w:rFonts w:ascii="Times New Roman" w:cs="Times New Roman" w:eastAsia="Times New Roman" w:hAnsi="Times New Roman"/>
          <w:i w:val="1"/>
          <w:color w:val="1a1a1a"/>
          <w:sz w:val="24"/>
          <w:szCs w:val="24"/>
          <w:rtl w:val="0"/>
        </w:rPr>
        <w:t xml:space="preserve">consents </w:t>
      </w:r>
      <w:r w:rsidDel="00000000" w:rsidR="00000000" w:rsidRPr="00000000">
        <w:rPr>
          <w:rFonts w:ascii="Times New Roman" w:cs="Times New Roman" w:eastAsia="Times New Roman" w:hAnsi="Times New Roman"/>
          <w:color w:val="1a1a1a"/>
          <w:sz w:val="24"/>
          <w:szCs w:val="24"/>
          <w:rtl w:val="0"/>
        </w:rPr>
        <w:t xml:space="preserve">to the involvement of a student wouldn’t make it permissible for the student to amputate the patient’s arm. Indeed, for consent to student involvement to matter morally with respect to procedure </w:t>
      </w:r>
      <w:r w:rsidDel="00000000" w:rsidR="00000000" w:rsidRPr="00000000">
        <w:rPr>
          <w:rFonts w:ascii="Times New Roman" w:cs="Times New Roman" w:eastAsia="Times New Roman" w:hAnsi="Times New Roman"/>
          <w:i w:val="1"/>
          <w:color w:val="1a1a1a"/>
          <w:sz w:val="24"/>
          <w:szCs w:val="24"/>
          <w:rtl w:val="0"/>
        </w:rPr>
        <w:t xml:space="preserve">p</w:t>
      </w:r>
      <w:r w:rsidDel="00000000" w:rsidR="00000000" w:rsidRPr="00000000">
        <w:rPr>
          <w:rFonts w:ascii="Times New Roman" w:cs="Times New Roman" w:eastAsia="Times New Roman" w:hAnsi="Times New Roman"/>
          <w:color w:val="1a1a1a"/>
          <w:sz w:val="24"/>
          <w:szCs w:val="24"/>
          <w:rtl w:val="0"/>
        </w:rPr>
        <w:t xml:space="preserve">, it must be the case that it is made clear to the patient that consenting to student involvement brings with it the (real and live) possibility of a student performing</w:t>
      </w:r>
      <w:r w:rsidDel="00000000" w:rsidR="00000000" w:rsidRPr="00000000">
        <w:rPr>
          <w:rFonts w:ascii="Times New Roman" w:cs="Times New Roman" w:eastAsia="Times New Roman" w:hAnsi="Times New Roman"/>
          <w:i w:val="1"/>
          <w:color w:val="1a1a1a"/>
          <w:sz w:val="24"/>
          <w:szCs w:val="24"/>
          <w:rtl w:val="0"/>
        </w:rPr>
        <w:t xml:space="preserve"> p</w:t>
      </w:r>
      <w:r w:rsidDel="00000000" w:rsidR="00000000" w:rsidRPr="00000000">
        <w:rPr>
          <w:rFonts w:ascii="Times New Roman" w:cs="Times New Roman" w:eastAsia="Times New Roman" w:hAnsi="Times New Roman"/>
          <w:color w:val="1a1a1a"/>
          <w:sz w:val="24"/>
          <w:szCs w:val="24"/>
          <w:rtl w:val="0"/>
        </w:rPr>
        <w:t xml:space="preserve">. Anything less than this isn’t </w:t>
      </w:r>
      <w:r w:rsidDel="00000000" w:rsidR="00000000" w:rsidRPr="00000000">
        <w:rPr>
          <w:rFonts w:ascii="Times New Roman" w:cs="Times New Roman" w:eastAsia="Times New Roman" w:hAnsi="Times New Roman"/>
          <w:i w:val="1"/>
          <w:color w:val="1a1a1a"/>
          <w:sz w:val="24"/>
          <w:szCs w:val="24"/>
          <w:rtl w:val="0"/>
        </w:rPr>
        <w:t xml:space="preserve">informed </w:t>
      </w:r>
      <w:r w:rsidDel="00000000" w:rsidR="00000000" w:rsidRPr="00000000">
        <w:rPr>
          <w:rFonts w:ascii="Times New Roman" w:cs="Times New Roman" w:eastAsia="Times New Roman" w:hAnsi="Times New Roman"/>
          <w:color w:val="1a1a1a"/>
          <w:sz w:val="24"/>
          <w:szCs w:val="24"/>
          <w:rtl w:val="0"/>
        </w:rPr>
        <w:t xml:space="preserve">consent, which is what matters here.</w:t>
      </w:r>
      <w:r w:rsidDel="00000000" w:rsidR="00000000" w:rsidRPr="00000000">
        <w:rPr>
          <w:rFonts w:ascii="Times New Roman" w:cs="Times New Roman" w:eastAsia="Times New Roman" w:hAnsi="Times New Roman"/>
          <w:color w:val="1a1a1a"/>
          <w:sz w:val="24"/>
          <w:szCs w:val="24"/>
          <w:vertAlign w:val="superscript"/>
        </w:rPr>
        <w:footnoteReference w:customMarkFollows="0" w:id="9"/>
      </w:r>
      <w:r w:rsidDel="00000000" w:rsidR="00000000" w:rsidRPr="00000000">
        <w:rPr>
          <w:rFonts w:ascii="Times New Roman" w:cs="Times New Roman" w:eastAsia="Times New Roman" w:hAnsi="Times New Roman"/>
          <w:color w:val="1a1a1a"/>
          <w:sz w:val="24"/>
          <w:szCs w:val="24"/>
          <w:rtl w:val="0"/>
        </w:rPr>
        <w:t xml:space="preserve"> So, in the case of a UPE, consent to student involvement only makes a moral difference if it’s made clear to the patient that this consent brings with it the (real and live) possibility of a student performing a UPE. However, the real and live possibility of the student performing a UPE isn’t made clear to patients. For these reasons, consenting to the general involvement of a medical student isn’t a morally significant difference between UPEs and unauthorized yoni massages—to consent to student involvement isn’t to give </w:t>
      </w:r>
      <w:r w:rsidDel="00000000" w:rsidR="00000000" w:rsidRPr="00000000">
        <w:rPr>
          <w:rFonts w:ascii="Times New Roman" w:cs="Times New Roman" w:eastAsia="Times New Roman" w:hAnsi="Times New Roman"/>
          <w:i w:val="1"/>
          <w:color w:val="1a1a1a"/>
          <w:sz w:val="24"/>
          <w:szCs w:val="24"/>
          <w:rtl w:val="0"/>
        </w:rPr>
        <w:t xml:space="preserve">informed </w:t>
      </w:r>
      <w:r w:rsidDel="00000000" w:rsidR="00000000" w:rsidRPr="00000000">
        <w:rPr>
          <w:rFonts w:ascii="Times New Roman" w:cs="Times New Roman" w:eastAsia="Times New Roman" w:hAnsi="Times New Roman"/>
          <w:color w:val="1a1a1a"/>
          <w:sz w:val="24"/>
          <w:szCs w:val="24"/>
          <w:rtl w:val="0"/>
        </w:rPr>
        <w:t xml:space="preserve">consent for a pelvic exam.</w:t>
      </w:r>
      <w:r w:rsidDel="00000000" w:rsidR="00000000" w:rsidRPr="00000000">
        <w:rPr>
          <w:rFonts w:ascii="Times New Roman" w:cs="Times New Roman" w:eastAsia="Times New Roman" w:hAnsi="Times New Roman"/>
          <w:color w:val="1a1a1a"/>
          <w:sz w:val="24"/>
          <w:szCs w:val="24"/>
          <w:vertAlign w:val="superscript"/>
        </w:rPr>
        <w:footnoteReference w:customMarkFollows="0" w:id="10"/>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25">
      <w:pPr>
        <w:ind w:left="0" w:firstLine="720"/>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6">
      <w:pPr>
        <w:ind w:left="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Finally, one could suggest that UPEs are not sexual assault because UPEs are not harmful and traumatic in the same way as sexual assault is. Since UPEs are performed while the patient is unconscious, most women will never realize that they have undergone the procedure. We think that this objection is wrong for two reasons. First, UPEs can be harmful in many different ways. This harm may be physical, as in cases where a patient experiences physical trauma when the exam is executed poorly (Wahlberg 2020). This harm may also be psychological: some women have become traumatized upon discovering that they have undergone a UPE, particularly in cases where they were previous victims of sexual assault (Goldberg 2020). Furthermore, there is reason to think that UPEs are inherently harmful because they violate the autonomy of the women subjected to them. </w:t>
      </w:r>
      <w:r w:rsidDel="00000000" w:rsidR="00000000" w:rsidRPr="00000000">
        <w:rPr>
          <w:rFonts w:ascii="Times New Roman" w:cs="Times New Roman" w:eastAsia="Times New Roman" w:hAnsi="Times New Roman"/>
          <w:sz w:val="24"/>
          <w:szCs w:val="24"/>
          <w:rtl w:val="0"/>
        </w:rPr>
        <w:t xml:space="preserve">Suppose</w:t>
      </w:r>
      <w:r w:rsidDel="00000000" w:rsidR="00000000" w:rsidRPr="00000000">
        <w:rPr>
          <w:rFonts w:ascii="Times New Roman" w:cs="Times New Roman" w:eastAsia="Times New Roman" w:hAnsi="Times New Roman"/>
          <w:sz w:val="24"/>
          <w:szCs w:val="24"/>
          <w:rtl w:val="0"/>
        </w:rPr>
        <w:t xml:space="preserve"> that an individual is harmed by an action if the action leaves them worse off than they were.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f an individual’s right is violated, then she is—other things being equal—harmed. Since UPEs (clearly) violate womens’ autonomy, </w:t>
      </w:r>
      <w:r w:rsidDel="00000000" w:rsidR="00000000" w:rsidRPr="00000000">
        <w:rPr>
          <w:rFonts w:ascii="Times New Roman" w:cs="Times New Roman" w:eastAsia="Times New Roman" w:hAnsi="Times New Roman"/>
          <w:sz w:val="24"/>
          <w:szCs w:val="24"/>
          <w:rtl w:val="0"/>
        </w:rPr>
        <w:t xml:space="preserve">then </w:t>
      </w:r>
      <w:r w:rsidDel="00000000" w:rsidR="00000000" w:rsidRPr="00000000">
        <w:rPr>
          <w:rFonts w:ascii="Times New Roman" w:cs="Times New Roman" w:eastAsia="Times New Roman" w:hAnsi="Times New Roman"/>
          <w:sz w:val="24"/>
          <w:szCs w:val="24"/>
          <w:rtl w:val="0"/>
        </w:rPr>
        <w:t xml:space="preserve">it follows that UPEs are harmful—and this will be true even if the woman isn’t injured and even if she never finds out about the UPE.</w:t>
      </w:r>
      <w:r w:rsidDel="00000000" w:rsidR="00000000" w:rsidRPr="00000000">
        <w:rPr>
          <w:rtl w:val="0"/>
        </w:rPr>
      </w:r>
    </w:p>
    <w:p w:rsidR="00000000" w:rsidDel="00000000" w:rsidP="00000000" w:rsidRDefault="00000000" w:rsidRPr="00000000" w14:paraId="00000027">
      <w:pPr>
        <w:ind w:left="0" w:firstLine="720"/>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8">
      <w:pPr>
        <w:ind w:left="0"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Second, this objection misrepresents the core issue with sexual assault. Whether an act is sexual assault depends crucially on whether the act was consented to, as well as other relevant facts (e.g. that the act was performed on a sex organ). The victim of the act </w:t>
      </w:r>
      <w:r w:rsidDel="00000000" w:rsidR="00000000" w:rsidRPr="00000000">
        <w:rPr>
          <w:rFonts w:ascii="Times New Roman" w:cs="Times New Roman" w:eastAsia="Times New Roman" w:hAnsi="Times New Roman"/>
          <w:i w:val="1"/>
          <w:color w:val="1a1a1a"/>
          <w:sz w:val="24"/>
          <w:szCs w:val="24"/>
          <w:rtl w:val="0"/>
        </w:rPr>
        <w:t xml:space="preserve">may </w:t>
      </w:r>
      <w:r w:rsidDel="00000000" w:rsidR="00000000" w:rsidRPr="00000000">
        <w:rPr>
          <w:rFonts w:ascii="Times New Roman" w:cs="Times New Roman" w:eastAsia="Times New Roman" w:hAnsi="Times New Roman"/>
          <w:color w:val="1a1a1a"/>
          <w:sz w:val="24"/>
          <w:szCs w:val="24"/>
          <w:rtl w:val="0"/>
        </w:rPr>
        <w:t xml:space="preserve">experience trauma and physical harm as a result, but they also might not, such as in cases in which the victim is unconscious during the assault and doesn’t realize (and isn’t informed about) what happened upon waking up. In other words, whether an act is sexual assault doesn’t depend on whether the victim becomes aware of what happened to them or whether it was beneficial. We can see this in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as well: the yoni massage</w:t>
      </w:r>
      <w:r w:rsidDel="00000000" w:rsidR="00000000" w:rsidRPr="00000000">
        <w:rPr>
          <w:rFonts w:ascii="Times New Roman" w:cs="Times New Roman" w:eastAsia="Times New Roman" w:hAnsi="Times New Roman"/>
          <w:i w:val="1"/>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rtl w:val="0"/>
        </w:rPr>
        <w:t xml:space="preserve">doesn’t </w:t>
      </w:r>
      <w:r w:rsidDel="00000000" w:rsidR="00000000" w:rsidRPr="00000000">
        <w:rPr>
          <w:rFonts w:ascii="Times New Roman" w:cs="Times New Roman" w:eastAsia="Times New Roman" w:hAnsi="Times New Roman"/>
          <w:sz w:val="24"/>
          <w:szCs w:val="24"/>
          <w:rtl w:val="0"/>
        </w:rPr>
        <w:t xml:space="preserve">physically </w:t>
      </w:r>
      <w:r w:rsidDel="00000000" w:rsidR="00000000" w:rsidRPr="00000000">
        <w:rPr>
          <w:rFonts w:ascii="Times New Roman" w:cs="Times New Roman" w:eastAsia="Times New Roman" w:hAnsi="Times New Roman"/>
          <w:color w:val="1a1a1a"/>
          <w:sz w:val="24"/>
          <w:szCs w:val="24"/>
          <w:rtl w:val="0"/>
        </w:rPr>
        <w:t xml:space="preserve">harm Sally but it is still sexual assault. In fact, even if the unauthorized yoni massage is </w:t>
      </w:r>
      <w:r w:rsidDel="00000000" w:rsidR="00000000" w:rsidRPr="00000000">
        <w:rPr>
          <w:rFonts w:ascii="Times New Roman" w:cs="Times New Roman" w:eastAsia="Times New Roman" w:hAnsi="Times New Roman"/>
          <w:i w:val="1"/>
          <w:color w:val="1a1a1a"/>
          <w:sz w:val="24"/>
          <w:szCs w:val="24"/>
          <w:rtl w:val="0"/>
        </w:rPr>
        <w:t xml:space="preserve">overall</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i w:val="1"/>
          <w:color w:val="1a1a1a"/>
          <w:sz w:val="24"/>
          <w:szCs w:val="24"/>
          <w:rtl w:val="0"/>
        </w:rPr>
        <w:t xml:space="preserve">beneficial</w:t>
      </w:r>
      <w:r w:rsidDel="00000000" w:rsidR="00000000" w:rsidRPr="00000000">
        <w:rPr>
          <w:rFonts w:ascii="Times New Roman" w:cs="Times New Roman" w:eastAsia="Times New Roman" w:hAnsi="Times New Roman"/>
          <w:color w:val="1a1a1a"/>
          <w:sz w:val="24"/>
          <w:szCs w:val="24"/>
          <w:rtl w:val="0"/>
        </w:rPr>
        <w:t xml:space="preserve"> to the victim (e.g. the massage helps the victim feel relaxed and no worse harm comes from it), it would still be sexual assault. Similarly, in the case of UPEs, even if the act is overall beneficial to the victim (e.g. because the doctor detects something and they can start treatment for it) and she never finds out about it, it’s still sexual assault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Consequently, t</w:t>
      </w:r>
      <w:r w:rsidDel="00000000" w:rsidR="00000000" w:rsidRPr="00000000">
        <w:rPr>
          <w:rFonts w:ascii="Times New Roman" w:cs="Times New Roman" w:eastAsia="Times New Roman" w:hAnsi="Times New Roman"/>
          <w:sz w:val="24"/>
          <w:szCs w:val="24"/>
          <w:rtl w:val="0"/>
        </w:rPr>
        <w:t xml:space="preserve">he fa</w:t>
      </w:r>
      <w:r w:rsidDel="00000000" w:rsidR="00000000" w:rsidRPr="00000000">
        <w:rPr>
          <w:rFonts w:ascii="Times New Roman" w:cs="Times New Roman" w:eastAsia="Times New Roman" w:hAnsi="Times New Roman"/>
          <w:color w:val="1a1a1a"/>
          <w:sz w:val="24"/>
          <w:szCs w:val="24"/>
          <w:rtl w:val="0"/>
        </w:rPr>
        <w:t xml:space="preserve">ct that a UPE or an unauthorized yoni massage may be beneficial to the victim doesn’t prevent it from being sexual assault.</w:t>
      </w:r>
      <w:r w:rsidDel="00000000" w:rsidR="00000000" w:rsidRPr="00000000">
        <w:rPr>
          <w:rFonts w:ascii="Times New Roman" w:cs="Times New Roman" w:eastAsia="Times New Roman" w:hAnsi="Times New Roman"/>
          <w:color w:val="1a1a1a"/>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29">
      <w:pPr>
        <w:ind w:left="0" w:firstLine="720"/>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A">
      <w:pPr>
        <w:ind w:left="0"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So, there are several possible morally significant differences between UPEs and unauthorized yoni massages. However, none of them make any moral difference. Therefore, even if UPEs are educational or beneficial, even if the woman has consented to the involvement of medical students, and even if she never finds out that she’s had a UPE, it doesn’t make UPEs permissible or prevent them from being sexual assault.</w:t>
      </w:r>
    </w:p>
    <w:p w:rsidR="00000000" w:rsidDel="00000000" w:rsidP="00000000" w:rsidRDefault="00000000" w:rsidRPr="00000000" w14:paraId="0000002B">
      <w:pPr>
        <w:pStyle w:val="Heading2"/>
        <w:rPr>
          <w:color w:val="1a1a1a"/>
        </w:rPr>
      </w:pPr>
      <w:bookmarkStart w:colFirst="0" w:colLast="0" w:name="_8uet7zi0oamk" w:id="6"/>
      <w:bookmarkEnd w:id="6"/>
      <w:r w:rsidDel="00000000" w:rsidR="00000000" w:rsidRPr="00000000">
        <w:rPr>
          <w:color w:val="1a1a1a"/>
          <w:rtl w:val="0"/>
        </w:rPr>
        <w:t xml:space="preserve">4.1 Is </w:t>
      </w:r>
      <w:r w:rsidDel="00000000" w:rsidR="00000000" w:rsidRPr="00000000">
        <w:rPr>
          <w:i w:val="1"/>
          <w:color w:val="1a1a1a"/>
          <w:rtl w:val="0"/>
        </w:rPr>
        <w:t xml:space="preserve">Hurt Back Too </w:t>
      </w:r>
      <w:r w:rsidDel="00000000" w:rsidR="00000000" w:rsidRPr="00000000">
        <w:rPr>
          <w:color w:val="1a1a1a"/>
          <w:rtl w:val="0"/>
        </w:rPr>
        <w:t xml:space="preserve">Similar to UPEs?</w:t>
      </w:r>
    </w:p>
    <w:p w:rsidR="00000000" w:rsidDel="00000000" w:rsidP="00000000" w:rsidRDefault="00000000" w:rsidRPr="00000000" w14:paraId="0000002C">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Above, we’ve argued that there aren’t any morally significant differences between UPEs and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However, one might think that </w:t>
      </w:r>
      <w:r w:rsidDel="00000000" w:rsidR="00000000" w:rsidRPr="00000000">
        <w:rPr>
          <w:rFonts w:ascii="Times New Roman" w:cs="Times New Roman" w:eastAsia="Times New Roman" w:hAnsi="Times New Roman"/>
          <w:i w:val="1"/>
          <w:color w:val="1a1a1a"/>
          <w:sz w:val="24"/>
          <w:szCs w:val="24"/>
          <w:rtl w:val="0"/>
        </w:rPr>
        <w:t xml:space="preserve">Hurt Back </w:t>
      </w:r>
      <w:r w:rsidDel="00000000" w:rsidR="00000000" w:rsidRPr="00000000">
        <w:rPr>
          <w:rFonts w:ascii="Times New Roman" w:cs="Times New Roman" w:eastAsia="Times New Roman" w:hAnsi="Times New Roman"/>
          <w:color w:val="1a1a1a"/>
          <w:sz w:val="24"/>
          <w:szCs w:val="24"/>
          <w:rtl w:val="0"/>
        </w:rPr>
        <w:t xml:space="preserve">can’t give us any ethical insight about UPEs precisely because it’s</w:t>
      </w:r>
      <w:r w:rsidDel="00000000" w:rsidR="00000000" w:rsidRPr="00000000">
        <w:rPr>
          <w:rFonts w:ascii="Times New Roman" w:cs="Times New Roman" w:eastAsia="Times New Roman" w:hAnsi="Times New Roman"/>
          <w:i w:val="1"/>
          <w:color w:val="1a1a1a"/>
          <w:sz w:val="24"/>
          <w:szCs w:val="24"/>
          <w:rtl w:val="0"/>
        </w:rPr>
        <w:t xml:space="preserve"> too similar </w:t>
      </w:r>
      <w:r w:rsidDel="00000000" w:rsidR="00000000" w:rsidRPr="00000000">
        <w:rPr>
          <w:rFonts w:ascii="Times New Roman" w:cs="Times New Roman" w:eastAsia="Times New Roman" w:hAnsi="Times New Roman"/>
          <w:color w:val="1a1a1a"/>
          <w:sz w:val="24"/>
          <w:szCs w:val="24"/>
          <w:rtl w:val="0"/>
        </w:rPr>
        <w:t xml:space="preserve">to a UPE. Indeed, this is what a reviewer suggests. This is because the student practicing a yoni massage in </w:t>
      </w:r>
      <w:r w:rsidDel="00000000" w:rsidR="00000000" w:rsidRPr="00000000">
        <w:rPr>
          <w:rFonts w:ascii="Times New Roman" w:cs="Times New Roman" w:eastAsia="Times New Roman" w:hAnsi="Times New Roman"/>
          <w:i w:val="1"/>
          <w:color w:val="1a1a1a"/>
          <w:sz w:val="24"/>
          <w:szCs w:val="24"/>
          <w:rtl w:val="0"/>
        </w:rPr>
        <w:t xml:space="preserve">Hurt Back </w:t>
      </w:r>
      <w:r w:rsidDel="00000000" w:rsidR="00000000" w:rsidRPr="00000000">
        <w:rPr>
          <w:rFonts w:ascii="Times New Roman" w:cs="Times New Roman" w:eastAsia="Times New Roman" w:hAnsi="Times New Roman"/>
          <w:color w:val="1a1a1a"/>
          <w:sz w:val="24"/>
          <w:szCs w:val="24"/>
          <w:rtl w:val="0"/>
        </w:rPr>
        <w:t xml:space="preserve">is learning a therapeutic procedure, and therefore is—in a significant sense—a medical practitioner, just like medical students performing UPEs.</w:t>
      </w:r>
    </w:p>
    <w:p w:rsidR="00000000" w:rsidDel="00000000" w:rsidP="00000000" w:rsidRDefault="00000000" w:rsidRPr="00000000" w14:paraId="0000002D">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ab/>
        <w:t xml:space="preserve">What are we to make of this charge? First, far from being an objection, we see this similarity </w:t>
      </w:r>
      <w:r w:rsidDel="00000000" w:rsidR="00000000" w:rsidRPr="00000000">
        <w:rPr>
          <w:rFonts w:ascii="Times New Roman" w:cs="Times New Roman" w:eastAsia="Times New Roman" w:hAnsi="Times New Roman"/>
          <w:i w:val="1"/>
          <w:color w:val="1a1a1a"/>
          <w:sz w:val="24"/>
          <w:szCs w:val="24"/>
          <w:rtl w:val="0"/>
        </w:rPr>
        <w:t xml:space="preserve">as a strength</w:t>
      </w:r>
      <w:r w:rsidDel="00000000" w:rsidR="00000000" w:rsidRPr="00000000">
        <w:rPr>
          <w:rFonts w:ascii="Times New Roman" w:cs="Times New Roman" w:eastAsia="Times New Roman" w:hAnsi="Times New Roman"/>
          <w:color w:val="1a1a1a"/>
          <w:sz w:val="24"/>
          <w:szCs w:val="24"/>
          <w:rtl w:val="0"/>
        </w:rPr>
        <w:t xml:space="preserve">. The fact that these cases are so similar </w:t>
      </w:r>
      <w:r w:rsidDel="00000000" w:rsidR="00000000" w:rsidRPr="00000000">
        <w:rPr>
          <w:rFonts w:ascii="Times New Roman" w:cs="Times New Roman" w:eastAsia="Times New Roman" w:hAnsi="Times New Roman"/>
          <w:i w:val="1"/>
          <w:color w:val="1a1a1a"/>
          <w:sz w:val="24"/>
          <w:szCs w:val="24"/>
          <w:rtl w:val="0"/>
        </w:rPr>
        <w:t xml:space="preserve">supports </w:t>
      </w:r>
      <w:r w:rsidDel="00000000" w:rsidR="00000000" w:rsidRPr="00000000">
        <w:rPr>
          <w:rFonts w:ascii="Times New Roman" w:cs="Times New Roman" w:eastAsia="Times New Roman" w:hAnsi="Times New Roman"/>
          <w:color w:val="1a1a1a"/>
          <w:sz w:val="24"/>
          <w:szCs w:val="24"/>
          <w:rtl w:val="0"/>
        </w:rPr>
        <w:t xml:space="preserve">our argument: we’re claiming that since unauthorized yoni massages are sexual assault, so are UPEs—unless there’s a morally significant difference. But—we’ve argued—there isn’t. </w:t>
      </w:r>
      <w:r w:rsidDel="00000000" w:rsidR="00000000" w:rsidRPr="00000000">
        <w:rPr>
          <w:rFonts w:ascii="Times New Roman" w:cs="Times New Roman" w:eastAsia="Times New Roman" w:hAnsi="Times New Roman"/>
          <w:color w:val="434343"/>
          <w:sz w:val="24"/>
          <w:szCs w:val="24"/>
          <w:rtl w:val="0"/>
        </w:rPr>
        <w:t xml:space="preserve">Hence </w:t>
      </w:r>
      <w:r w:rsidDel="00000000" w:rsidR="00000000" w:rsidRPr="00000000">
        <w:rPr>
          <w:rFonts w:ascii="Times New Roman" w:cs="Times New Roman" w:eastAsia="Times New Roman" w:hAnsi="Times New Roman"/>
          <w:color w:val="1a1a1a"/>
          <w:sz w:val="24"/>
          <w:szCs w:val="24"/>
          <w:rtl w:val="0"/>
        </w:rPr>
        <w:t xml:space="preserve">UPEs are sexual assault. Again, this makes the similarity of </w:t>
      </w:r>
      <w:r w:rsidDel="00000000" w:rsidR="00000000" w:rsidRPr="00000000">
        <w:rPr>
          <w:rFonts w:ascii="Times New Roman" w:cs="Times New Roman" w:eastAsia="Times New Roman" w:hAnsi="Times New Roman"/>
          <w:i w:val="1"/>
          <w:color w:val="1a1a1a"/>
          <w:sz w:val="24"/>
          <w:szCs w:val="24"/>
          <w:rtl w:val="0"/>
        </w:rPr>
        <w:t xml:space="preserve">Hurt Back </w:t>
      </w:r>
      <w:r w:rsidDel="00000000" w:rsidR="00000000" w:rsidRPr="00000000">
        <w:rPr>
          <w:rFonts w:ascii="Times New Roman" w:cs="Times New Roman" w:eastAsia="Times New Roman" w:hAnsi="Times New Roman"/>
          <w:color w:val="1a1a1a"/>
          <w:sz w:val="24"/>
          <w:szCs w:val="24"/>
          <w:rtl w:val="0"/>
        </w:rPr>
        <w:t xml:space="preserve">and UPEs a </w:t>
      </w:r>
      <w:r w:rsidDel="00000000" w:rsidR="00000000" w:rsidRPr="00000000">
        <w:rPr>
          <w:rFonts w:ascii="Times New Roman" w:cs="Times New Roman" w:eastAsia="Times New Roman" w:hAnsi="Times New Roman"/>
          <w:i w:val="1"/>
          <w:color w:val="1a1a1a"/>
          <w:sz w:val="24"/>
          <w:szCs w:val="24"/>
          <w:rtl w:val="0"/>
        </w:rPr>
        <w:t xml:space="preserve">strength</w:t>
      </w:r>
      <w:r w:rsidDel="00000000" w:rsidR="00000000" w:rsidRPr="00000000">
        <w:rPr>
          <w:rFonts w:ascii="Times New Roman" w:cs="Times New Roman" w:eastAsia="Times New Roman" w:hAnsi="Times New Roman"/>
          <w:color w:val="1a1a1a"/>
          <w:sz w:val="24"/>
          <w:szCs w:val="24"/>
          <w:rtl w:val="0"/>
        </w:rPr>
        <w:t xml:space="preserve">. Indeed, we often see arguments that use analogies </w:t>
      </w:r>
      <w:r w:rsidDel="00000000" w:rsidR="00000000" w:rsidRPr="00000000">
        <w:rPr>
          <w:rFonts w:ascii="Times New Roman" w:cs="Times New Roman" w:eastAsia="Times New Roman" w:hAnsi="Times New Roman"/>
          <w:i w:val="1"/>
          <w:color w:val="1a1a1a"/>
          <w:sz w:val="24"/>
          <w:szCs w:val="24"/>
          <w:rtl w:val="0"/>
        </w:rPr>
        <w:t xml:space="preserve">rejected </w:t>
      </w:r>
      <w:r w:rsidDel="00000000" w:rsidR="00000000" w:rsidRPr="00000000">
        <w:rPr>
          <w:rFonts w:ascii="Times New Roman" w:cs="Times New Roman" w:eastAsia="Times New Roman" w:hAnsi="Times New Roman"/>
          <w:color w:val="1a1a1a"/>
          <w:sz w:val="24"/>
          <w:szCs w:val="24"/>
          <w:rtl w:val="0"/>
        </w:rPr>
        <w:t xml:space="preserve">because they aren’t sufficiently similar. For example, some have objected to Thomson’s violinist analogy because, they think, there are morally significant differences between her analogy and abortion (e.g. Kaczor 2014). So, again, we see the similarity as a strength, not a weakness.</w:t>
      </w:r>
    </w:p>
    <w:p w:rsidR="00000000" w:rsidDel="00000000" w:rsidP="00000000" w:rsidRDefault="00000000" w:rsidRPr="00000000" w14:paraId="0000002F">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0">
      <w:pPr>
        <w:ind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But perhaps you wonder how </w:t>
      </w:r>
      <w:r w:rsidDel="00000000" w:rsidR="00000000" w:rsidRPr="00000000">
        <w:rPr>
          <w:rFonts w:ascii="Times New Roman" w:cs="Times New Roman" w:eastAsia="Times New Roman" w:hAnsi="Times New Roman"/>
          <w:i w:val="1"/>
          <w:color w:val="1a1a1a"/>
          <w:sz w:val="24"/>
          <w:szCs w:val="24"/>
          <w:rtl w:val="0"/>
        </w:rPr>
        <w:t xml:space="preserve">Hurt Back </w:t>
      </w:r>
      <w:r w:rsidDel="00000000" w:rsidR="00000000" w:rsidRPr="00000000">
        <w:rPr>
          <w:rFonts w:ascii="Times New Roman" w:cs="Times New Roman" w:eastAsia="Times New Roman" w:hAnsi="Times New Roman"/>
          <w:color w:val="1a1a1a"/>
          <w:sz w:val="24"/>
          <w:szCs w:val="24"/>
          <w:rtl w:val="0"/>
        </w:rPr>
        <w:t xml:space="preserve">can be useful if it’s </w:t>
      </w:r>
      <w:r w:rsidDel="00000000" w:rsidR="00000000" w:rsidRPr="00000000">
        <w:rPr>
          <w:rFonts w:ascii="Times New Roman" w:cs="Times New Roman" w:eastAsia="Times New Roman" w:hAnsi="Times New Roman"/>
          <w:i w:val="1"/>
          <w:color w:val="1a1a1a"/>
          <w:sz w:val="24"/>
          <w:szCs w:val="24"/>
          <w:rtl w:val="0"/>
        </w:rPr>
        <w:t xml:space="preserve">exactly </w:t>
      </w:r>
      <w:r w:rsidDel="00000000" w:rsidR="00000000" w:rsidRPr="00000000">
        <w:rPr>
          <w:rFonts w:ascii="Times New Roman" w:cs="Times New Roman" w:eastAsia="Times New Roman" w:hAnsi="Times New Roman"/>
          <w:color w:val="1a1a1a"/>
          <w:sz w:val="24"/>
          <w:szCs w:val="24"/>
          <w:rtl w:val="0"/>
        </w:rPr>
        <w:t xml:space="preserve">like UPEs. That is, if they are so similar, then our judgment about both cases is bound to be the same, making it such that one case can’t illuminate the other. We think </w:t>
      </w:r>
      <w:r w:rsidDel="00000000" w:rsidR="00000000" w:rsidRPr="00000000">
        <w:rPr>
          <w:rFonts w:ascii="Times New Roman" w:cs="Times New Roman" w:eastAsia="Times New Roman" w:hAnsi="Times New Roman"/>
          <w:i w:val="1"/>
          <w:color w:val="1a1a1a"/>
          <w:sz w:val="24"/>
          <w:szCs w:val="24"/>
          <w:rtl w:val="0"/>
        </w:rPr>
        <w:t xml:space="preserve">Hurt Back </w:t>
      </w:r>
      <w:r w:rsidDel="00000000" w:rsidR="00000000" w:rsidRPr="00000000">
        <w:rPr>
          <w:rFonts w:ascii="Times New Roman" w:cs="Times New Roman" w:eastAsia="Times New Roman" w:hAnsi="Times New Roman"/>
          <w:color w:val="1a1a1a"/>
          <w:sz w:val="24"/>
          <w:szCs w:val="24"/>
          <w:rtl w:val="0"/>
        </w:rPr>
        <w:t xml:space="preserve">is useful because—in our experience—people are willing to give medical doctors more leeway when it comes to issues like this. For example, one might be tempted to say that UPEs are necessary for teaching medical students, and that this justifies them. But—in our experience—we find that people </w:t>
      </w:r>
      <w:r w:rsidDel="00000000" w:rsidR="00000000" w:rsidRPr="00000000">
        <w:rPr>
          <w:rFonts w:ascii="Times New Roman" w:cs="Times New Roman" w:eastAsia="Times New Roman" w:hAnsi="Times New Roman"/>
          <w:i w:val="1"/>
          <w:color w:val="1a1a1a"/>
          <w:sz w:val="24"/>
          <w:szCs w:val="24"/>
          <w:rtl w:val="0"/>
        </w:rPr>
        <w:t xml:space="preserve">aren’t </w:t>
      </w:r>
      <w:r w:rsidDel="00000000" w:rsidR="00000000" w:rsidRPr="00000000">
        <w:rPr>
          <w:rFonts w:ascii="Times New Roman" w:cs="Times New Roman" w:eastAsia="Times New Roman" w:hAnsi="Times New Roman"/>
          <w:color w:val="1a1a1a"/>
          <w:sz w:val="24"/>
          <w:szCs w:val="24"/>
          <w:rtl w:val="0"/>
        </w:rPr>
        <w:t xml:space="preserve">willing to give any leeway to massage students: people are unlikely to defend an unauthorized yoni massage by saying that it’s necessary to teach massage students, after all.</w:t>
      </w:r>
      <w:r w:rsidDel="00000000" w:rsidR="00000000" w:rsidRPr="00000000">
        <w:rPr>
          <w:rFonts w:ascii="Times New Roman" w:cs="Times New Roman" w:eastAsia="Times New Roman" w:hAnsi="Times New Roman"/>
          <w:color w:val="1a1a1a"/>
          <w:sz w:val="24"/>
          <w:szCs w:val="24"/>
          <w:vertAlign w:val="superscript"/>
        </w:rPr>
        <w:footnoteReference w:customMarkFollows="0" w:id="13"/>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hat i</w:t>
      </w:r>
      <w:r w:rsidDel="00000000" w:rsidR="00000000" w:rsidRPr="00000000">
        <w:rPr>
          <w:rFonts w:ascii="Times New Roman" w:cs="Times New Roman" w:eastAsia="Times New Roman" w:hAnsi="Times New Roman"/>
          <w:color w:val="1a1a1a"/>
          <w:sz w:val="24"/>
          <w:szCs w:val="24"/>
          <w:rtl w:val="0"/>
        </w:rPr>
        <w:t xml:space="preserve">s the crucial difference between UPEs and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the former involves medical doctors (and medical students) whereas the latter involves massage therapists and massage students. We are less likely to give the benefit of the doubt to the latter (massage therapists) than to the former (medical doctors). This is why </w:t>
      </w:r>
      <w:r w:rsidDel="00000000" w:rsidR="00000000" w:rsidRPr="00000000">
        <w:rPr>
          <w:rFonts w:ascii="Times New Roman" w:cs="Times New Roman" w:eastAsia="Times New Roman" w:hAnsi="Times New Roman"/>
          <w:i w:val="1"/>
          <w:color w:val="1a1a1a"/>
          <w:sz w:val="24"/>
          <w:szCs w:val="24"/>
          <w:rtl w:val="0"/>
        </w:rPr>
        <w:t xml:space="preserve">Hurt Back </w:t>
      </w:r>
      <w:r w:rsidDel="00000000" w:rsidR="00000000" w:rsidRPr="00000000">
        <w:rPr>
          <w:rFonts w:ascii="Times New Roman" w:cs="Times New Roman" w:eastAsia="Times New Roman" w:hAnsi="Times New Roman"/>
          <w:color w:val="1a1a1a"/>
          <w:sz w:val="24"/>
          <w:szCs w:val="24"/>
          <w:rtl w:val="0"/>
        </w:rPr>
        <w:t xml:space="preserve">can help illuminate the ethics of UPEs: since unauthorized yoni exams (such as in </w:t>
      </w:r>
      <w:r w:rsidDel="00000000" w:rsidR="00000000" w:rsidRPr="00000000">
        <w:rPr>
          <w:rFonts w:ascii="Times New Roman" w:cs="Times New Roman" w:eastAsia="Times New Roman" w:hAnsi="Times New Roman"/>
          <w:i w:val="1"/>
          <w:color w:val="1a1a1a"/>
          <w:sz w:val="24"/>
          <w:szCs w:val="24"/>
          <w:rtl w:val="0"/>
        </w:rPr>
        <w:t xml:space="preserve">Hurt Back</w:t>
      </w:r>
      <w:r w:rsidDel="00000000" w:rsidR="00000000" w:rsidRPr="00000000">
        <w:rPr>
          <w:rFonts w:ascii="Times New Roman" w:cs="Times New Roman" w:eastAsia="Times New Roman" w:hAnsi="Times New Roman"/>
          <w:color w:val="1a1a1a"/>
          <w:sz w:val="24"/>
          <w:szCs w:val="24"/>
          <w:rtl w:val="0"/>
        </w:rPr>
        <w:t xml:space="preserve">) are just like UPEs </w:t>
      </w:r>
      <w:r w:rsidDel="00000000" w:rsidR="00000000" w:rsidRPr="00000000">
        <w:rPr>
          <w:rFonts w:ascii="Times New Roman" w:cs="Times New Roman" w:eastAsia="Times New Roman" w:hAnsi="Times New Roman"/>
          <w:i w:val="1"/>
          <w:color w:val="1a1a1a"/>
          <w:sz w:val="24"/>
          <w:szCs w:val="24"/>
          <w:rtl w:val="0"/>
        </w:rPr>
        <w:t xml:space="preserve">and </w:t>
      </w:r>
      <w:r w:rsidDel="00000000" w:rsidR="00000000" w:rsidRPr="00000000">
        <w:rPr>
          <w:rFonts w:ascii="Times New Roman" w:cs="Times New Roman" w:eastAsia="Times New Roman" w:hAnsi="Times New Roman"/>
          <w:color w:val="1a1a1a"/>
          <w:sz w:val="24"/>
          <w:szCs w:val="24"/>
          <w:rtl w:val="0"/>
        </w:rPr>
        <w:t xml:space="preserve">we readily judge them to be sexual assault, we are thereby committed to judgin</w:t>
      </w:r>
      <w:r w:rsidDel="00000000" w:rsidR="00000000" w:rsidRPr="00000000">
        <w:rPr>
          <w:rFonts w:ascii="Times New Roman" w:cs="Times New Roman" w:eastAsia="Times New Roman" w:hAnsi="Times New Roman"/>
          <w:color w:val="1a1a1a"/>
          <w:sz w:val="24"/>
          <w:szCs w:val="24"/>
          <w:rtl w:val="0"/>
        </w:rPr>
        <w:t xml:space="preserve">g UPEs as sexual assault.</w:t>
      </w:r>
    </w:p>
    <w:p w:rsidR="00000000" w:rsidDel="00000000" w:rsidP="00000000" w:rsidRDefault="00000000" w:rsidRPr="00000000" w14:paraId="00000031">
      <w:pPr>
        <w:pStyle w:val="Heading1"/>
        <w:numPr>
          <w:ilvl w:val="0"/>
          <w:numId w:val="1"/>
        </w:numPr>
        <w:ind w:left="720" w:hanging="360"/>
        <w:jc w:val="center"/>
        <w:rPr>
          <w:color w:val="1a1a1a"/>
        </w:rPr>
      </w:pPr>
      <w:bookmarkStart w:colFirst="0" w:colLast="0" w:name="_m895qeoids4i" w:id="7"/>
      <w:bookmarkEnd w:id="7"/>
      <w:r w:rsidDel="00000000" w:rsidR="00000000" w:rsidRPr="00000000">
        <w:rPr>
          <w:color w:val="1a1a1a"/>
          <w:rtl w:val="0"/>
        </w:rPr>
        <w:t xml:space="preserve">Conclusion</w:t>
      </w:r>
    </w:p>
    <w:p w:rsidR="00000000" w:rsidDel="00000000" w:rsidP="00000000" w:rsidRDefault="00000000" w:rsidRPr="00000000" w14:paraId="00000032">
      <w:pPr>
        <w:ind w:left="0" w:firstLine="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ab/>
        <w:t xml:space="preserve">Unauthorized Pelvic Exams (UPEs) are sexual assault: in any other situation, digital penetration without authorization is sexual assault. That UPEs are educational or benefical and that the patient has consented to the general involvment of a medical student doesn’t render them permissible, nor does it prevent them from being sexual assault. Therefore, insofar as one is against sexual assault, one should be against UPEs. And while we have not made any legal argument in this article—we haven’t argued that UPEs should be </w:t>
      </w:r>
      <w:r w:rsidDel="00000000" w:rsidR="00000000" w:rsidRPr="00000000">
        <w:rPr>
          <w:rFonts w:ascii="Times New Roman" w:cs="Times New Roman" w:eastAsia="Times New Roman" w:hAnsi="Times New Roman"/>
          <w:i w:val="1"/>
          <w:color w:val="1a1a1a"/>
          <w:sz w:val="24"/>
          <w:szCs w:val="24"/>
          <w:rtl w:val="0"/>
        </w:rPr>
        <w:t xml:space="preserve">illegal</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sz w:val="24"/>
          <w:szCs w:val="24"/>
          <w:rtl w:val="0"/>
        </w:rPr>
        <w:t xml:space="preserve">we hold that insofar as governments should concern themselves with preventing sexual assault, they should also concern themselves with preventing UPEs.</w:t>
      </w:r>
      <w:r w:rsidDel="00000000" w:rsidR="00000000" w:rsidRPr="00000000">
        <w:rPr>
          <w:rFonts w:ascii="Times New Roman" w:cs="Times New Roman" w:eastAsia="Times New Roman" w:hAnsi="Times New Roman"/>
          <w:color w:val="1a1a1a"/>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33">
      <w:pPr>
        <w:pStyle w:val="Heading1"/>
        <w:numPr>
          <w:ilvl w:val="0"/>
          <w:numId w:val="1"/>
        </w:numPr>
        <w:ind w:left="720" w:hanging="360"/>
        <w:jc w:val="center"/>
        <w:rPr>
          <w:color w:val="1a1a1a"/>
        </w:rPr>
      </w:pPr>
      <w:bookmarkStart w:colFirst="0" w:colLast="0" w:name="_stu0gu84m31l" w:id="8"/>
      <w:bookmarkEnd w:id="8"/>
      <w:r w:rsidDel="00000000" w:rsidR="00000000" w:rsidRPr="00000000">
        <w:rPr>
          <w:color w:val="1a1a1a"/>
          <w:rtl w:val="0"/>
        </w:rPr>
        <w:t xml:space="preserve">References</w:t>
      </w:r>
    </w:p>
    <w:p w:rsidR="00000000" w:rsidDel="00000000" w:rsidP="00000000" w:rsidRDefault="00000000" w:rsidRPr="00000000" w14:paraId="00000034">
      <w:pPr>
        <w:spacing w:before="24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An Updated Definition of Rape. </w:t>
      </w:r>
      <w:r w:rsidDel="00000000" w:rsidR="00000000" w:rsidRPr="00000000">
        <w:rPr>
          <w:rFonts w:ascii="Times New Roman" w:cs="Times New Roman" w:eastAsia="Times New Roman" w:hAnsi="Times New Roman"/>
          <w:i w:val="1"/>
          <w:color w:val="1a1a1a"/>
          <w:sz w:val="24"/>
          <w:szCs w:val="24"/>
          <w:rtl w:val="0"/>
        </w:rPr>
        <w:t xml:space="preserve">The United States Department of Justice Archives</w:t>
      </w:r>
      <w:r w:rsidDel="00000000" w:rsidR="00000000" w:rsidRPr="00000000">
        <w:rPr>
          <w:rFonts w:ascii="Times New Roman" w:cs="Times New Roman" w:eastAsia="Times New Roman" w:hAnsi="Times New Roman"/>
          <w:color w:val="1a1a1a"/>
          <w:sz w:val="24"/>
          <w:szCs w:val="24"/>
          <w:rtl w:val="0"/>
        </w:rPr>
        <w:t xml:space="preserve">. 6 January 2016. Accessed 31 October 2021. </w:t>
      </w:r>
      <w:hyperlink r:id="rId7">
        <w:r w:rsidDel="00000000" w:rsidR="00000000" w:rsidRPr="00000000">
          <w:rPr>
            <w:rFonts w:ascii="Times New Roman" w:cs="Times New Roman" w:eastAsia="Times New Roman" w:hAnsi="Times New Roman"/>
            <w:color w:val="1a1a1a"/>
            <w:sz w:val="24"/>
            <w:szCs w:val="24"/>
            <w:u w:val="single"/>
            <w:rtl w:val="0"/>
          </w:rPr>
          <w:t xml:space="preserve">https://www.justice.gov/archives/opa/blog/updated-definition-rape</w:t>
        </w:r>
      </w:hyperlink>
      <w:r w:rsidDel="00000000" w:rsidR="00000000" w:rsidRPr="00000000">
        <w:rPr>
          <w:rFonts w:ascii="Times New Roman" w:cs="Times New Roman" w:eastAsia="Times New Roman" w:hAnsi="Times New Roman"/>
          <w:color w:val="1a1a1a"/>
          <w:sz w:val="24"/>
          <w:szCs w:val="24"/>
          <w:rtl w:val="0"/>
        </w:rPr>
        <w:t xml:space="preserve">.</w:t>
      </w:r>
    </w:p>
    <w:p w:rsidR="00000000" w:rsidDel="00000000" w:rsidP="00000000" w:rsidRDefault="00000000" w:rsidRPr="00000000" w14:paraId="00000035">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Bruce, Lori. (2020). “A Pot Ignored Boils On: Sustained Calls for Explicit Consent of Intimate Medical Exams.” </w:t>
      </w:r>
      <w:r w:rsidDel="00000000" w:rsidR="00000000" w:rsidRPr="00000000">
        <w:rPr>
          <w:rFonts w:ascii="Times New Roman" w:cs="Times New Roman" w:eastAsia="Times New Roman" w:hAnsi="Times New Roman"/>
          <w:i w:val="1"/>
          <w:color w:val="1a1a1a"/>
          <w:sz w:val="24"/>
          <w:szCs w:val="24"/>
          <w:rtl w:val="0"/>
        </w:rPr>
        <w:t xml:space="preserve">HEC Forum </w:t>
      </w:r>
      <w:r w:rsidDel="00000000" w:rsidR="00000000" w:rsidRPr="00000000">
        <w:rPr>
          <w:rFonts w:ascii="Times New Roman" w:cs="Times New Roman" w:eastAsia="Times New Roman" w:hAnsi="Times New Roman"/>
          <w:color w:val="1a1a1a"/>
          <w:sz w:val="24"/>
          <w:szCs w:val="24"/>
          <w:rtl w:val="0"/>
        </w:rPr>
        <w:t xml:space="preserve">32(2):125-145. DOI: 10.1007/s10730-020-09399-4.</w:t>
      </w:r>
    </w:p>
    <w:p w:rsidR="00000000" w:rsidDel="00000000" w:rsidP="00000000" w:rsidRDefault="00000000" w:rsidRPr="00000000" w14:paraId="00000037">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Coldicott, Yvette, Catherine Pope, and Clive Roberts. (2003). “The Ethics of Intimate Examinations - Teaching Tomorrow’s Doctors.” </w:t>
      </w:r>
      <w:r w:rsidDel="00000000" w:rsidR="00000000" w:rsidRPr="00000000">
        <w:rPr>
          <w:rFonts w:ascii="Times New Roman" w:cs="Times New Roman" w:eastAsia="Times New Roman" w:hAnsi="Times New Roman"/>
          <w:i w:val="1"/>
          <w:color w:val="1a1a1a"/>
          <w:sz w:val="24"/>
          <w:szCs w:val="24"/>
          <w:rtl w:val="0"/>
        </w:rPr>
        <w:t xml:space="preserve">British Medical Journal </w:t>
      </w:r>
      <w:r w:rsidDel="00000000" w:rsidR="00000000" w:rsidRPr="00000000">
        <w:rPr>
          <w:rFonts w:ascii="Times New Roman" w:cs="Times New Roman" w:eastAsia="Times New Roman" w:hAnsi="Times New Roman"/>
          <w:color w:val="1a1a1a"/>
          <w:sz w:val="24"/>
          <w:szCs w:val="24"/>
          <w:rtl w:val="0"/>
        </w:rPr>
        <w:t xml:space="preserve">326(7380):97-101.</w:t>
      </w:r>
    </w:p>
    <w:p w:rsidR="00000000" w:rsidDel="00000000" w:rsidP="00000000" w:rsidRDefault="00000000" w:rsidRPr="00000000" w14:paraId="00000039">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Friesen, Phoebe. (2018a). “Educational Pelvic Exams on Anesthetized Women: Why Consent </w:t>
      </w:r>
    </w:p>
    <w:p w:rsidR="00000000" w:rsidDel="00000000" w:rsidP="00000000" w:rsidRDefault="00000000" w:rsidRPr="00000000" w14:paraId="0000003B">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Matters.” </w:t>
      </w:r>
      <w:r w:rsidDel="00000000" w:rsidR="00000000" w:rsidRPr="00000000">
        <w:rPr>
          <w:rFonts w:ascii="Times New Roman" w:cs="Times New Roman" w:eastAsia="Times New Roman" w:hAnsi="Times New Roman"/>
          <w:i w:val="1"/>
          <w:color w:val="1a1a1a"/>
          <w:sz w:val="24"/>
          <w:szCs w:val="24"/>
          <w:rtl w:val="0"/>
        </w:rPr>
        <w:t xml:space="preserve">Bioethics </w:t>
      </w:r>
      <w:r w:rsidDel="00000000" w:rsidR="00000000" w:rsidRPr="00000000">
        <w:rPr>
          <w:rFonts w:ascii="Times New Roman" w:cs="Times New Roman" w:eastAsia="Times New Roman" w:hAnsi="Times New Roman"/>
          <w:color w:val="1a1a1a"/>
          <w:sz w:val="24"/>
          <w:szCs w:val="24"/>
          <w:highlight w:val="white"/>
          <w:rtl w:val="0"/>
        </w:rPr>
        <w:t xml:space="preserve">32(5):298-307</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Friesen, Phoebe. (2018b). “Why are Pelvic Exams on Unconscious, Unconsenting Women Still Part of Medical Training?” </w:t>
      </w:r>
      <w:r w:rsidDel="00000000" w:rsidR="00000000" w:rsidRPr="00000000">
        <w:rPr>
          <w:rFonts w:ascii="Times New Roman" w:cs="Times New Roman" w:eastAsia="Times New Roman" w:hAnsi="Times New Roman"/>
          <w:i w:val="1"/>
          <w:color w:val="1a1a1a"/>
          <w:sz w:val="24"/>
          <w:szCs w:val="24"/>
          <w:rtl w:val="0"/>
        </w:rPr>
        <w:t xml:space="preserve">Slate</w:t>
      </w:r>
      <w:r w:rsidDel="00000000" w:rsidR="00000000" w:rsidRPr="00000000">
        <w:rPr>
          <w:rFonts w:ascii="Times New Roman" w:cs="Times New Roman" w:eastAsia="Times New Roman" w:hAnsi="Times New Roman"/>
          <w:color w:val="1a1a1a"/>
          <w:sz w:val="24"/>
          <w:szCs w:val="24"/>
          <w:rtl w:val="0"/>
        </w:rPr>
        <w:t xml:space="preserve">. Accessed 23 March 2020. </w:t>
      </w:r>
    </w:p>
    <w:p w:rsidR="00000000" w:rsidDel="00000000" w:rsidP="00000000" w:rsidRDefault="00000000" w:rsidRPr="00000000" w14:paraId="0000003E">
      <w:pPr>
        <w:rPr>
          <w:rFonts w:ascii="Times New Roman" w:cs="Times New Roman" w:eastAsia="Times New Roman" w:hAnsi="Times New Roman"/>
          <w:color w:val="1a1a1a"/>
          <w:sz w:val="24"/>
          <w:szCs w:val="24"/>
        </w:rPr>
      </w:pPr>
      <w:hyperlink r:id="rId8">
        <w:r w:rsidDel="00000000" w:rsidR="00000000" w:rsidRPr="00000000">
          <w:rPr>
            <w:rFonts w:ascii="Times New Roman" w:cs="Times New Roman" w:eastAsia="Times New Roman" w:hAnsi="Times New Roman"/>
            <w:color w:val="1a1a1a"/>
            <w:sz w:val="24"/>
            <w:szCs w:val="24"/>
            <w:u w:val="single"/>
            <w:rtl w:val="0"/>
          </w:rPr>
          <w:t xml:space="preserve">https://slate.com/technology/2018/10/pelvic-exams-unconscious-women-medical-training-consent.html</w:t>
        </w:r>
      </w:hyperlink>
      <w:r w:rsidDel="00000000" w:rsidR="00000000" w:rsidRPr="00000000">
        <w:rPr>
          <w:rFonts w:ascii="Times New Roman" w:cs="Times New Roman" w:eastAsia="Times New Roman" w:hAnsi="Times New Roman"/>
          <w:color w:val="1a1a1a"/>
          <w:sz w:val="24"/>
          <w:szCs w:val="24"/>
          <w:rtl w:val="0"/>
        </w:rPr>
        <w:t xml:space="preserve">.</w:t>
      </w:r>
    </w:p>
    <w:p w:rsidR="00000000" w:rsidDel="00000000" w:rsidP="00000000" w:rsidRDefault="00000000" w:rsidRPr="00000000" w14:paraId="0000003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a1a1a"/>
          <w:sz w:val="24"/>
          <w:szCs w:val="24"/>
          <w:rtl w:val="0"/>
        </w:rPr>
        <w:t xml:space="preserve">Fretwell Wilson, Robin and Anthony Michael Kreis. (2018). “#JustAsk: Stop Treating Unconscious Female Patients Like Cadavers.” </w:t>
      </w:r>
      <w:r w:rsidDel="00000000" w:rsidR="00000000" w:rsidRPr="00000000">
        <w:rPr>
          <w:rFonts w:ascii="Times New Roman" w:cs="Times New Roman" w:eastAsia="Times New Roman" w:hAnsi="Times New Roman"/>
          <w:i w:val="1"/>
          <w:color w:val="1a1a1a"/>
          <w:sz w:val="24"/>
          <w:szCs w:val="24"/>
          <w:rtl w:val="0"/>
        </w:rPr>
        <w:t xml:space="preserve">Chicago Tribune</w:t>
      </w:r>
      <w:r w:rsidDel="00000000" w:rsidR="00000000" w:rsidRPr="00000000">
        <w:rPr>
          <w:rFonts w:ascii="Times New Roman" w:cs="Times New Roman" w:eastAsia="Times New Roman" w:hAnsi="Times New Roman"/>
          <w:color w:val="1a1a1a"/>
          <w:sz w:val="24"/>
          <w:szCs w:val="24"/>
          <w:rtl w:val="0"/>
        </w:rPr>
        <w:t xml:space="preserve">. Accessed 22 December 2021. </w:t>
      </w:r>
      <w:r w:rsidDel="00000000" w:rsidR="00000000" w:rsidRPr="00000000">
        <w:rPr>
          <w:rFonts w:ascii="Times New Roman" w:cs="Times New Roman" w:eastAsia="Times New Roman" w:hAnsi="Times New Roman"/>
          <w:color w:val="1a1a1a"/>
          <w:sz w:val="24"/>
          <w:szCs w:val="24"/>
          <w:rtl w:val="0"/>
        </w:rPr>
        <w:t xml:space="preserve">https://www.chicagotribune.com/opin</w:t>
      </w:r>
      <w:r w:rsidDel="00000000" w:rsidR="00000000" w:rsidRPr="00000000">
        <w:rPr>
          <w:rFonts w:ascii="Times New Roman" w:cs="Times New Roman" w:eastAsia="Times New Roman" w:hAnsi="Times New Roman"/>
          <w:sz w:val="24"/>
          <w:szCs w:val="24"/>
          <w:rtl w:val="0"/>
        </w:rPr>
        <w:t xml:space="preserve">ion/commentary/ct-perspec-pelvic-nonconsensual-exam-medical-students-vagina-medical-1203-story.html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Medical Council. (2016). “Achieving good medical practice: Guidance for medical students.” https://www.gmc-uk.org/-/media/documents/achieving-good-medical-practice-20210722_pdf-66086678.pdf.</w:t>
      </w:r>
    </w:p>
    <w:p w:rsidR="00000000" w:rsidDel="00000000" w:rsidP="00000000" w:rsidRDefault="00000000" w:rsidRPr="00000000" w14:paraId="00000041">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Goldberg, Emma. (2020). “She Didn’t Want a Pelvic Exam. She Received One Anyway.” </w:t>
      </w:r>
      <w:r w:rsidDel="00000000" w:rsidR="00000000" w:rsidRPr="00000000">
        <w:rPr>
          <w:rFonts w:ascii="Times New Roman" w:cs="Times New Roman" w:eastAsia="Times New Roman" w:hAnsi="Times New Roman"/>
          <w:i w:val="1"/>
          <w:color w:val="1a1a1a"/>
          <w:sz w:val="24"/>
          <w:szCs w:val="24"/>
          <w:rtl w:val="0"/>
        </w:rPr>
        <w:t xml:space="preserve">The New York Times Online.</w:t>
      </w:r>
      <w:r w:rsidDel="00000000" w:rsidR="00000000" w:rsidRPr="00000000">
        <w:rPr>
          <w:rFonts w:ascii="Times New Roman" w:cs="Times New Roman" w:eastAsia="Times New Roman" w:hAnsi="Times New Roman"/>
          <w:color w:val="1a1a1a"/>
          <w:sz w:val="24"/>
          <w:szCs w:val="24"/>
          <w:rtl w:val="0"/>
        </w:rPr>
        <w:t xml:space="preserve"> Accessed 23 March 2020. </w:t>
      </w:r>
    </w:p>
    <w:p w:rsidR="00000000" w:rsidDel="00000000" w:rsidP="00000000" w:rsidRDefault="00000000" w:rsidRPr="00000000" w14:paraId="00000043">
      <w:pPr>
        <w:rPr>
          <w:rFonts w:ascii="Times New Roman" w:cs="Times New Roman" w:eastAsia="Times New Roman" w:hAnsi="Times New Roman"/>
          <w:color w:val="1a1a1a"/>
          <w:sz w:val="24"/>
          <w:szCs w:val="24"/>
        </w:rPr>
      </w:pPr>
      <w:hyperlink r:id="rId9">
        <w:r w:rsidDel="00000000" w:rsidR="00000000" w:rsidRPr="00000000">
          <w:rPr>
            <w:rFonts w:ascii="Times New Roman" w:cs="Times New Roman" w:eastAsia="Times New Roman" w:hAnsi="Times New Roman"/>
            <w:color w:val="1a1a1a"/>
            <w:sz w:val="24"/>
            <w:szCs w:val="24"/>
            <w:u w:val="single"/>
            <w:rtl w:val="0"/>
          </w:rPr>
          <w:t xml:space="preserve">https://www.nytimes.com/2020/02/17/health/pelvic-medical-exam-unconscious.html</w:t>
        </w:r>
      </w:hyperlink>
      <w:r w:rsidDel="00000000" w:rsidR="00000000" w:rsidRPr="00000000">
        <w:rPr>
          <w:rFonts w:ascii="Times New Roman" w:cs="Times New Roman" w:eastAsia="Times New Roman" w:hAnsi="Times New Roman"/>
          <w:color w:val="1a1a1a"/>
          <w:sz w:val="24"/>
          <w:szCs w:val="24"/>
          <w:rtl w:val="0"/>
        </w:rPr>
        <w:t xml:space="preserve">.</w:t>
      </w:r>
    </w:p>
    <w:p w:rsidR="00000000" w:rsidDel="00000000" w:rsidP="00000000" w:rsidRDefault="00000000" w:rsidRPr="00000000" w14:paraId="00000044">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5">
      <w:pPr>
        <w:spacing w:after="160" w:line="24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Hendricks, Perry. (2019). “Even if the fetus is not a person, abortion is immoral: The impairment argument,” </w:t>
      </w:r>
      <w:r w:rsidDel="00000000" w:rsidR="00000000" w:rsidRPr="00000000">
        <w:rPr>
          <w:rFonts w:ascii="Times New Roman" w:cs="Times New Roman" w:eastAsia="Times New Roman" w:hAnsi="Times New Roman"/>
          <w:i w:val="1"/>
          <w:color w:val="1a1a1a"/>
          <w:sz w:val="24"/>
          <w:szCs w:val="24"/>
          <w:rtl w:val="0"/>
        </w:rPr>
        <w:t xml:space="preserve">Bioethics </w:t>
      </w:r>
      <w:r w:rsidDel="00000000" w:rsidR="00000000" w:rsidRPr="00000000">
        <w:rPr>
          <w:rFonts w:ascii="Times New Roman" w:cs="Times New Roman" w:eastAsia="Times New Roman" w:hAnsi="Times New Roman"/>
          <w:color w:val="1a1a1a"/>
          <w:sz w:val="24"/>
          <w:szCs w:val="24"/>
          <w:rtl w:val="0"/>
        </w:rPr>
        <w:t xml:space="preserve">33 (2): 245-253</w:t>
      </w:r>
    </w:p>
    <w:p w:rsidR="00000000" w:rsidDel="00000000" w:rsidP="00000000" w:rsidRDefault="00000000" w:rsidRPr="00000000" w14:paraId="00000046">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Heyes, Cressida. (2016). “Dead to the World: Rape, Unconsciousness, and Social Media.” Signs: Journal of Women in Culture and Society 41:2.</w:t>
      </w:r>
    </w:p>
    <w:p w:rsidR="00000000" w:rsidDel="00000000" w:rsidP="00000000" w:rsidRDefault="00000000" w:rsidRPr="00000000" w14:paraId="00000048">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Huemer, Michael. (2012). </w:t>
      </w:r>
      <w:r w:rsidDel="00000000" w:rsidR="00000000" w:rsidRPr="00000000">
        <w:rPr>
          <w:rFonts w:ascii="Times New Roman" w:cs="Times New Roman" w:eastAsia="Times New Roman" w:hAnsi="Times New Roman"/>
          <w:i w:val="1"/>
          <w:color w:val="1a1a1a"/>
          <w:sz w:val="24"/>
          <w:szCs w:val="24"/>
          <w:rtl w:val="0"/>
        </w:rPr>
        <w:t xml:space="preserve">The Problem of Political Authority</w:t>
      </w:r>
      <w:r w:rsidDel="00000000" w:rsidR="00000000" w:rsidRPr="00000000">
        <w:rPr>
          <w:rFonts w:ascii="Times New Roman" w:cs="Times New Roman" w:eastAsia="Times New Roman" w:hAnsi="Times New Roman"/>
          <w:color w:val="1a1a1a"/>
          <w:sz w:val="24"/>
          <w:szCs w:val="24"/>
          <w:rtl w:val="0"/>
        </w:rPr>
        <w:t xml:space="preserve">. Palgrave-MacMillan.</w:t>
      </w:r>
    </w:p>
    <w:p w:rsidR="00000000" w:rsidDel="00000000" w:rsidP="00000000" w:rsidRDefault="00000000" w:rsidRPr="00000000" w14:paraId="0000004A">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Hurd, Heidi. (1996). “The Moral Magic of Consent.”</w:t>
      </w:r>
      <w:r w:rsidDel="00000000" w:rsidR="00000000" w:rsidRPr="00000000">
        <w:rPr>
          <w:rFonts w:ascii="Times New Roman" w:cs="Times New Roman" w:eastAsia="Times New Roman" w:hAnsi="Times New Roman"/>
          <w:i w:val="1"/>
          <w:color w:val="1a1a1a"/>
          <w:sz w:val="24"/>
          <w:szCs w:val="24"/>
          <w:rtl w:val="0"/>
        </w:rPr>
        <w:t xml:space="preserve"> Legal Theory</w:t>
      </w:r>
      <w:r w:rsidDel="00000000" w:rsidR="00000000" w:rsidRPr="00000000">
        <w:rPr>
          <w:rFonts w:ascii="Times New Roman" w:cs="Times New Roman" w:eastAsia="Times New Roman" w:hAnsi="Times New Roman"/>
          <w:color w:val="1a1a1a"/>
          <w:sz w:val="24"/>
          <w:szCs w:val="24"/>
          <w:rtl w:val="0"/>
        </w:rPr>
        <w:t xml:space="preserve"> 2(2), 121-146.</w:t>
      </w:r>
    </w:p>
    <w:p w:rsidR="00000000" w:rsidDel="00000000" w:rsidP="00000000" w:rsidRDefault="00000000" w:rsidRPr="00000000" w14:paraId="0000004C">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Kaczor, Christopher. (2014). </w:t>
      </w:r>
      <w:r w:rsidDel="00000000" w:rsidR="00000000" w:rsidRPr="00000000">
        <w:rPr>
          <w:rFonts w:ascii="Times New Roman" w:cs="Times New Roman" w:eastAsia="Times New Roman" w:hAnsi="Times New Roman"/>
          <w:i w:val="1"/>
          <w:color w:val="1a1a1a"/>
          <w:sz w:val="24"/>
          <w:szCs w:val="24"/>
          <w:rtl w:val="0"/>
        </w:rPr>
        <w:t xml:space="preserve">The Ethics of Abortion</w:t>
      </w:r>
      <w:r w:rsidDel="00000000" w:rsidR="00000000" w:rsidRPr="00000000">
        <w:rPr>
          <w:rFonts w:ascii="Times New Roman" w:cs="Times New Roman" w:eastAsia="Times New Roman" w:hAnsi="Times New Roman"/>
          <w:color w:val="1a1a1a"/>
          <w:sz w:val="24"/>
          <w:szCs w:val="24"/>
          <w:rtl w:val="0"/>
        </w:rPr>
        <w:t xml:space="preserve">. Wiley-Blackwell.</w:t>
      </w:r>
    </w:p>
    <w:p w:rsidR="00000000" w:rsidDel="00000000" w:rsidP="00000000" w:rsidRDefault="00000000" w:rsidRPr="00000000" w14:paraId="0000004E">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Kelly, Helena. (2019). “Pelvic Exams are Being Performed on Unconscious Women Without Consent.” </w:t>
      </w:r>
      <w:r w:rsidDel="00000000" w:rsidR="00000000" w:rsidRPr="00000000">
        <w:rPr>
          <w:rFonts w:ascii="Times New Roman" w:cs="Times New Roman" w:eastAsia="Times New Roman" w:hAnsi="Times New Roman"/>
          <w:i w:val="1"/>
          <w:color w:val="1a1a1a"/>
          <w:sz w:val="24"/>
          <w:szCs w:val="24"/>
          <w:rtl w:val="0"/>
        </w:rPr>
        <w:t xml:space="preserve">Vice News. </w:t>
      </w:r>
      <w:r w:rsidDel="00000000" w:rsidR="00000000" w:rsidRPr="00000000">
        <w:rPr>
          <w:rFonts w:ascii="Times New Roman" w:cs="Times New Roman" w:eastAsia="Times New Roman" w:hAnsi="Times New Roman"/>
          <w:color w:val="1a1a1a"/>
          <w:sz w:val="24"/>
          <w:szCs w:val="24"/>
          <w:rtl w:val="0"/>
        </w:rPr>
        <w:t xml:space="preserve">Accessed 13 April 2022. </w:t>
      </w:r>
      <w:hyperlink r:id="rId10">
        <w:r w:rsidDel="00000000" w:rsidR="00000000" w:rsidRPr="00000000">
          <w:rPr>
            <w:rFonts w:ascii="Times New Roman" w:cs="Times New Roman" w:eastAsia="Times New Roman" w:hAnsi="Times New Roman"/>
            <w:color w:val="1a1a1a"/>
            <w:sz w:val="24"/>
            <w:szCs w:val="24"/>
            <w:u w:val="single"/>
            <w:rtl w:val="0"/>
          </w:rPr>
          <w:t xml:space="preserve">https://www.vice.com/en/article/59njez/nonconsensual-pelvic-exams-performed-unconscious-women</w:t>
        </w:r>
      </w:hyperlink>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Rees, Charlotte E. and Lynn V. Monrouxe. (2011). “Medical Students Learning Intimate Examinations Without Valid Consent: A Multicentre Study.” </w:t>
      </w:r>
      <w:r w:rsidDel="00000000" w:rsidR="00000000" w:rsidRPr="00000000">
        <w:rPr>
          <w:rFonts w:ascii="Times New Roman" w:cs="Times New Roman" w:eastAsia="Times New Roman" w:hAnsi="Times New Roman"/>
          <w:i w:val="1"/>
          <w:color w:val="1a1a1a"/>
          <w:sz w:val="24"/>
          <w:szCs w:val="24"/>
          <w:rtl w:val="0"/>
        </w:rPr>
        <w:t xml:space="preserve">Medical Education </w:t>
      </w:r>
      <w:r w:rsidDel="00000000" w:rsidR="00000000" w:rsidRPr="00000000">
        <w:rPr>
          <w:rFonts w:ascii="Times New Roman" w:cs="Times New Roman" w:eastAsia="Times New Roman" w:hAnsi="Times New Roman"/>
          <w:color w:val="1a1a1a"/>
          <w:sz w:val="24"/>
          <w:szCs w:val="24"/>
          <w:rtl w:val="0"/>
        </w:rPr>
        <w:t xml:space="preserve">45: 261-272.</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Sarah. (2015). “New rule on rectal and vaginal exams: Health minister condemns and outlaws examinations done without consent on unconscious patients” in </w:t>
      </w:r>
      <w:r w:rsidDel="00000000" w:rsidR="00000000" w:rsidRPr="00000000">
        <w:rPr>
          <w:rFonts w:ascii="Times New Roman" w:cs="Times New Roman" w:eastAsia="Times New Roman" w:hAnsi="Times New Roman"/>
          <w:i w:val="1"/>
          <w:sz w:val="24"/>
          <w:szCs w:val="24"/>
          <w:rtl w:val="0"/>
        </w:rPr>
        <w:t xml:space="preserve">The Connexion. </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https://www.connexionfrance.com/article/French-news/New-rule-on-rectal-and-vaginal-exams</w:t>
        </w:r>
      </w:hyperlink>
      <w:r w:rsidDel="00000000" w:rsidR="00000000" w:rsidRPr="00000000">
        <w:rPr>
          <w:rtl w:val="0"/>
        </w:rPr>
      </w:r>
    </w:p>
    <w:p w:rsidR="00000000" w:rsidDel="00000000" w:rsidP="00000000" w:rsidRDefault="00000000" w:rsidRPr="00000000" w14:paraId="0000005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 Gina A., Deana McDonagh, and Michael J. Hansen. (2017). “Improving the Pelvic Exam Experience: A Human-Centered Design Study.” </w:t>
      </w:r>
      <w:r w:rsidDel="00000000" w:rsidR="00000000" w:rsidRPr="00000000">
        <w:rPr>
          <w:rFonts w:ascii="Times New Roman" w:cs="Times New Roman" w:eastAsia="Times New Roman" w:hAnsi="Times New Roman"/>
          <w:i w:val="1"/>
          <w:sz w:val="24"/>
          <w:szCs w:val="24"/>
          <w:rtl w:val="0"/>
        </w:rPr>
        <w:t xml:space="preserve">The Design Journal </w:t>
      </w:r>
      <w:r w:rsidDel="00000000" w:rsidR="00000000" w:rsidRPr="00000000">
        <w:rPr>
          <w:rFonts w:ascii="Times New Roman" w:cs="Times New Roman" w:eastAsia="Times New Roman" w:hAnsi="Times New Roman"/>
          <w:sz w:val="24"/>
          <w:szCs w:val="24"/>
          <w:rtl w:val="0"/>
        </w:rPr>
        <w:t xml:space="preserve">20 (1): S2348-S2362.</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Epstein Health Law and Policy Program. (n.d.). “Legislative Action: States Banning Unauthorized Pelvic Examinations.” </w:t>
      </w:r>
      <w:r w:rsidDel="00000000" w:rsidR="00000000" w:rsidRPr="00000000">
        <w:rPr>
          <w:rFonts w:ascii="Times New Roman" w:cs="Times New Roman" w:eastAsia="Times New Roman" w:hAnsi="Times New Roman"/>
          <w:i w:val="1"/>
          <w:sz w:val="24"/>
          <w:szCs w:val="24"/>
          <w:rtl w:val="0"/>
        </w:rPr>
        <w:t xml:space="preserve">University of Illinois College of Law</w:t>
      </w:r>
      <w:r w:rsidDel="00000000" w:rsidR="00000000" w:rsidRPr="00000000">
        <w:rPr>
          <w:rFonts w:ascii="Times New Roman" w:cs="Times New Roman" w:eastAsia="Times New Roman" w:hAnsi="Times New Roman"/>
          <w:sz w:val="24"/>
          <w:szCs w:val="24"/>
          <w:rtl w:val="0"/>
        </w:rPr>
        <w:t xml:space="preserve">. Accessed 22 December 2021. </w:t>
      </w:r>
      <w:hyperlink r:id="rId12">
        <w:r w:rsidDel="00000000" w:rsidR="00000000" w:rsidRPr="00000000">
          <w:rPr>
            <w:rFonts w:ascii="Times New Roman" w:cs="Times New Roman" w:eastAsia="Times New Roman" w:hAnsi="Times New Roman"/>
            <w:color w:val="1155cc"/>
            <w:sz w:val="24"/>
            <w:szCs w:val="24"/>
            <w:u w:val="single"/>
            <w:rtl w:val="0"/>
          </w:rPr>
          <w:t xml:space="preserve">https://www.epsteinprogram.com/states-banning-unauthorized-pelvic-exams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Thomson, Judith. (1971). “A Defense of Abortion” </w:t>
      </w:r>
      <w:r w:rsidDel="00000000" w:rsidR="00000000" w:rsidRPr="00000000">
        <w:rPr>
          <w:rFonts w:ascii="Times New Roman" w:cs="Times New Roman" w:eastAsia="Times New Roman" w:hAnsi="Times New Roman"/>
          <w:i w:val="1"/>
          <w:sz w:val="24"/>
          <w:szCs w:val="24"/>
          <w:rtl w:val="0"/>
        </w:rPr>
        <w:t xml:space="preserve">Philosophy and Public Affairs</w:t>
      </w:r>
      <w:r w:rsidDel="00000000" w:rsidR="00000000" w:rsidRPr="00000000">
        <w:rPr>
          <w:rFonts w:ascii="Times New Roman" w:cs="Times New Roman" w:eastAsia="Times New Roman" w:hAnsi="Times New Roman"/>
          <w:sz w:val="24"/>
          <w:szCs w:val="24"/>
          <w:rtl w:val="0"/>
        </w:rPr>
        <w:t xml:space="preserve"> 1 (1): 47–66.</w:t>
      </w:r>
    </w:p>
    <w:p w:rsidR="00000000" w:rsidDel="00000000" w:rsidP="00000000" w:rsidRDefault="00000000" w:rsidRPr="00000000" w14:paraId="00000058">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Tooley, Michael. (1972). “Abortion and Infanticide.”</w:t>
      </w:r>
      <w:r w:rsidDel="00000000" w:rsidR="00000000" w:rsidRPr="00000000">
        <w:rPr>
          <w:rFonts w:ascii="Times New Roman" w:cs="Times New Roman" w:eastAsia="Times New Roman" w:hAnsi="Times New Roman"/>
          <w:i w:val="1"/>
          <w:sz w:val="24"/>
          <w:szCs w:val="24"/>
          <w:rtl w:val="0"/>
        </w:rPr>
        <w:t xml:space="preserve"> Philosophy and Public Affairs</w:t>
      </w:r>
      <w:r w:rsidDel="00000000" w:rsidR="00000000" w:rsidRPr="00000000">
        <w:rPr>
          <w:rFonts w:ascii="Times New Roman" w:cs="Times New Roman" w:eastAsia="Times New Roman" w:hAnsi="Times New Roman"/>
          <w:sz w:val="24"/>
          <w:szCs w:val="24"/>
          <w:rtl w:val="0"/>
        </w:rPr>
        <w:t xml:space="preserve"> (2)1: 37-65.</w:t>
      </w:r>
    </w:p>
    <w:p w:rsidR="00000000" w:rsidDel="00000000" w:rsidP="00000000" w:rsidRDefault="00000000" w:rsidRPr="00000000" w14:paraId="0000005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Ubel, Peter A., Christopher Jepson, and Ari Silver-Isenstadt. (2003). “Don't Ask, Don't Tell: A Change in Medical Student Attitudes After Obstetrics/Gynecology Clerkships Toward Seeking Consent for Pelvic Examinations on an Anesthetized Patient.” </w:t>
      </w:r>
      <w:r w:rsidDel="00000000" w:rsidR="00000000" w:rsidRPr="00000000">
        <w:rPr>
          <w:rFonts w:ascii="Times New Roman" w:cs="Times New Roman" w:eastAsia="Times New Roman" w:hAnsi="Times New Roman"/>
          <w:i w:val="1"/>
          <w:sz w:val="24"/>
          <w:szCs w:val="24"/>
          <w:rtl w:val="0"/>
        </w:rPr>
        <w:t xml:space="preserve">American Journal of Obstetrics and Gynecology </w:t>
      </w:r>
      <w:r w:rsidDel="00000000" w:rsidR="00000000" w:rsidRPr="00000000">
        <w:rPr>
          <w:rFonts w:ascii="Times New Roman" w:cs="Times New Roman" w:eastAsia="Times New Roman" w:hAnsi="Times New Roman"/>
          <w:sz w:val="24"/>
          <w:szCs w:val="24"/>
          <w:rtl w:val="0"/>
        </w:rPr>
        <w:t xml:space="preserve">188(2), 575-579.</w:t>
      </w:r>
      <w:r w:rsidDel="00000000" w:rsidR="00000000" w:rsidRPr="00000000">
        <w:rPr>
          <w:rtl w:val="0"/>
        </w:rPr>
      </w:r>
    </w:p>
    <w:p w:rsidR="00000000" w:rsidDel="00000000" w:rsidP="00000000" w:rsidRDefault="00000000" w:rsidRPr="00000000" w14:paraId="0000005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Wahlberg, David. (2020). “Bill Seeks Informed Consent for Pelvic Exams Under Anesthesia by Medical Students.” </w:t>
      </w:r>
      <w:r w:rsidDel="00000000" w:rsidR="00000000" w:rsidRPr="00000000">
        <w:rPr>
          <w:rFonts w:ascii="Times New Roman" w:cs="Times New Roman" w:eastAsia="Times New Roman" w:hAnsi="Times New Roman"/>
          <w:i w:val="1"/>
          <w:sz w:val="24"/>
          <w:szCs w:val="24"/>
          <w:rtl w:val="0"/>
        </w:rPr>
        <w:t xml:space="preserve">Wisconsin State Journal </w:t>
      </w:r>
      <w:r w:rsidDel="00000000" w:rsidR="00000000" w:rsidRPr="00000000">
        <w:rPr>
          <w:rFonts w:ascii="Times New Roman" w:cs="Times New Roman" w:eastAsia="Times New Roman" w:hAnsi="Times New Roman"/>
          <w:sz w:val="24"/>
          <w:szCs w:val="24"/>
          <w:rtl w:val="0"/>
        </w:rPr>
        <w:t xml:space="preserve">Online. Accessed 31 October 2021. </w:t>
      </w:r>
      <w:hyperlink r:id="rId13">
        <w:r w:rsidDel="00000000" w:rsidR="00000000" w:rsidRPr="00000000">
          <w:rPr>
            <w:rFonts w:ascii="Times New Roman" w:cs="Times New Roman" w:eastAsia="Times New Roman" w:hAnsi="Times New Roman"/>
            <w:color w:val="1155cc"/>
            <w:sz w:val="24"/>
            <w:szCs w:val="24"/>
            <w:u w:val="single"/>
            <w:rtl w:val="0"/>
          </w:rPr>
          <w:t xml:space="preserve">https://madison.com/wsj/news/local/health-med-fit/bill-seeks-informed-consent-for-pelvic-exams-under-anesthesia-by/article_ab30b282-0507-5c0f-93c5-83143f74ae86.html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Whisnant, Rebecca. (2021). “Feminist Perspectives on Rape”,</w:t>
      </w:r>
      <w:r w:rsidDel="00000000" w:rsidR="00000000" w:rsidRPr="00000000">
        <w:rPr>
          <w:rFonts w:ascii="Times New Roman" w:cs="Times New Roman" w:eastAsia="Times New Roman" w:hAnsi="Times New Roman"/>
          <w:i w:val="1"/>
          <w:sz w:val="24"/>
          <w:szCs w:val="24"/>
          <w:rtl w:val="0"/>
        </w:rPr>
        <w:t xml:space="preserve"> The Stanford Encyclopedia of Philosophy</w:t>
      </w:r>
      <w:r w:rsidDel="00000000" w:rsidR="00000000" w:rsidRPr="00000000">
        <w:rPr>
          <w:rFonts w:ascii="Times New Roman" w:cs="Times New Roman" w:eastAsia="Times New Roman" w:hAnsi="Times New Roman"/>
          <w:sz w:val="24"/>
          <w:szCs w:val="24"/>
          <w:rtl w:val="0"/>
        </w:rPr>
        <w:t xml:space="preserve"> (Fall 2021 Edition), Edward N. Zalta (ed.), URL = &lt;</w:t>
      </w:r>
      <w:hyperlink r:id="rId14">
        <w:r w:rsidDel="00000000" w:rsidR="00000000" w:rsidRPr="00000000">
          <w:rPr>
            <w:rFonts w:ascii="Times New Roman" w:cs="Times New Roman" w:eastAsia="Times New Roman" w:hAnsi="Times New Roman"/>
            <w:color w:val="1155cc"/>
            <w:sz w:val="24"/>
            <w:szCs w:val="24"/>
            <w:u w:val="single"/>
            <w:rtl w:val="0"/>
          </w:rPr>
          <w:t xml:space="preserve">https://plato.stanford.edu/archives/fall2021/entries/feminism-rape/</w:t>
        </w:r>
      </w:hyperlink>
      <w:r w:rsidDel="00000000" w:rsidR="00000000" w:rsidRPr="00000000">
        <w:rPr>
          <w:rFonts w:ascii="Times New Roman" w:cs="Times New Roman" w:eastAsia="Times New Roman" w:hAnsi="Times New Roman"/>
          <w:sz w:val="24"/>
          <w:szCs w:val="24"/>
          <w:rtl w:val="0"/>
        </w:rPr>
        <w:t xml:space="preserve">&gt;.</w:t>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4">
    <w:p w:rsidR="00000000" w:rsidDel="00000000" w:rsidP="00000000" w:rsidRDefault="00000000" w:rsidRPr="00000000" w14:paraId="0000005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 comments on this article, thanks to Reviewer 3. And thanks especially to G.L.G.—Colin Patrick Mitchell—for particularly insightful comments.</w:t>
      </w:r>
      <w:r w:rsidDel="00000000" w:rsidR="00000000" w:rsidRPr="00000000">
        <w:rPr>
          <w:rtl w:val="0"/>
        </w:rPr>
      </w:r>
    </w:p>
  </w:footnote>
  <w:footnote w:id="0">
    <w:p w:rsidR="00000000" w:rsidDel="00000000" w:rsidP="00000000" w:rsidRDefault="00000000" w:rsidRPr="00000000" w14:paraId="0000005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this article, we will be using “authorization” and “consent” synonymously.</w:t>
      </w:r>
    </w:p>
  </w:footnote>
  <w:footnote w:id="3">
    <w:p w:rsidR="00000000" w:rsidDel="00000000" w:rsidP="00000000" w:rsidRDefault="00000000" w:rsidRPr="00000000" w14:paraId="0000006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Notably, UPEs are currently legal in thirty-one states (The Epstein Health Law and Policy Program n.d.).</w:t>
      </w:r>
    </w:p>
  </w:footnote>
  <w:footnote w:id="6">
    <w:p w:rsidR="00000000" w:rsidDel="00000000" w:rsidP="00000000" w:rsidRDefault="00000000" w:rsidRPr="00000000" w14:paraId="0000006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It’s worth noting that</w:t>
      </w:r>
      <w:r w:rsidDel="00000000" w:rsidR="00000000" w:rsidRPr="00000000">
        <w:rPr>
          <w:rFonts w:ascii="Times New Roman" w:cs="Times New Roman" w:eastAsia="Times New Roman" w:hAnsi="Times New Roman"/>
          <w:sz w:val="20"/>
          <w:szCs w:val="20"/>
          <w:rtl w:val="0"/>
        </w:rPr>
        <w:t xml:space="preserve"> there’s reason to think that pelvic exams on unconscious patients </w:t>
      </w:r>
      <w:r w:rsidDel="00000000" w:rsidR="00000000" w:rsidRPr="00000000">
        <w:rPr>
          <w:rFonts w:ascii="Times New Roman" w:cs="Times New Roman" w:eastAsia="Times New Roman" w:hAnsi="Times New Roman"/>
          <w:i w:val="1"/>
          <w:sz w:val="20"/>
          <w:szCs w:val="20"/>
          <w:rtl w:val="0"/>
        </w:rPr>
        <w:t xml:space="preserve">don’t </w:t>
      </w:r>
      <w:r w:rsidDel="00000000" w:rsidR="00000000" w:rsidRPr="00000000">
        <w:rPr>
          <w:rFonts w:ascii="Times New Roman" w:cs="Times New Roman" w:eastAsia="Times New Roman" w:hAnsi="Times New Roman"/>
          <w:sz w:val="20"/>
          <w:szCs w:val="20"/>
          <w:rtl w:val="0"/>
        </w:rPr>
        <w:t xml:space="preserve">provide an optimal educational experience. Though the unconscious patient is more relaxed, she cannot inform the student of any discomfort or pain during the exam (Peter A. Ubel, Christopher Jepson, and Ari Silver-Isenstadt 2003). This deprives the student of crucial feedback on their administration of the exam, as well as exposing the patient to potential injury. Furthermore, even if it is better to teach pelvic exams (or yoni massages) on unconscious patients, it doesn’t follow that it’s permissible to do so without explicit authorization. Authorization (or lack thereof) is precisely what is needed to turn a pelvic exam from an act of </w:t>
      </w:r>
      <w:r w:rsidDel="00000000" w:rsidR="00000000" w:rsidRPr="00000000">
        <w:rPr>
          <w:rFonts w:ascii="Times New Roman" w:cs="Times New Roman" w:eastAsia="Times New Roman" w:hAnsi="Times New Roman"/>
          <w:sz w:val="20"/>
          <w:szCs w:val="20"/>
          <w:rtl w:val="0"/>
        </w:rPr>
        <w:t xml:space="preserve">sexual assault </w:t>
      </w:r>
      <w:r w:rsidDel="00000000" w:rsidR="00000000" w:rsidRPr="00000000">
        <w:rPr>
          <w:rFonts w:ascii="Times New Roman" w:cs="Times New Roman" w:eastAsia="Times New Roman" w:hAnsi="Times New Roman"/>
          <w:sz w:val="20"/>
          <w:szCs w:val="20"/>
          <w:rtl w:val="0"/>
        </w:rPr>
        <w:t xml:space="preserve">to a medical procedure: consent may be morally magic (Heidi Hurd 1996), but it must be there for its magic to work. </w:t>
      </w:r>
    </w:p>
  </w:footnote>
  <w:footnote w:id="10">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It’s also worth noting that, unlike other procedures performed by medical students such as drawing blood or suturing a wound, UPEs are purely educational and are completely unrelated to the patient’s treatment (Friesen 2018a and 2018b). UPEs would thus not be covered under a general consent to treatment and so would constitute a violation of consent.</w:t>
      </w:r>
    </w:p>
  </w:footnote>
  <w:footnote w:id="8">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w:t>
      </w:r>
      <w:r w:rsidDel="00000000" w:rsidR="00000000" w:rsidRPr="00000000">
        <w:rPr>
          <w:rFonts w:ascii="Times New Roman" w:cs="Times New Roman" w:eastAsia="Times New Roman" w:hAnsi="Times New Roman"/>
          <w:sz w:val="20"/>
          <w:szCs w:val="20"/>
          <w:rtl w:val="0"/>
        </w:rPr>
        <w:t xml:space="preserve">uch of the debate over the moral permissibility centers over this issue of whether a woman’s general consent to treatment is sufficient to entail her specific consent to her body being used for pelvic exam practice. Those who argue that UPEs do not violate informed consent hold that it is sufficient. Our example below shows that general consent isn’t sufficient.</w:t>
      </w:r>
      <w:r w:rsidDel="00000000" w:rsidR="00000000" w:rsidRPr="00000000">
        <w:rPr>
          <w:rtl w:val="0"/>
        </w:rPr>
      </w:r>
    </w:p>
  </w:footnote>
  <w:footnote w:id="1">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While we emphasize that UPEs aren’t unique to the United States, much of our data comes from there.</w:t>
      </w:r>
    </w:p>
  </w:footnote>
  <w:footnote w:id="12">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 further discussion of issues pertaining to unconscious victims, see Heyes (2016).</w:t>
      </w:r>
    </w:p>
  </w:footnote>
  <w:footnote w:id="9">
    <w:p w:rsidR="00000000" w:rsidDel="00000000" w:rsidP="00000000" w:rsidRDefault="00000000" w:rsidRPr="00000000" w14:paraId="00000067">
      <w:pPr>
        <w:spacing w:line="240" w:lineRule="auto"/>
        <w:rPr>
          <w:rFonts w:ascii="Times New Roman" w:cs="Times New Roman" w:eastAsia="Times New Roman" w:hAnsi="Times New Roman"/>
          <w:color w:val="1a1a1a"/>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1a1a1a"/>
          <w:sz w:val="20"/>
          <w:szCs w:val="20"/>
          <w:rtl w:val="0"/>
        </w:rPr>
        <w:t xml:space="preserve"> No doubt for one to give informed consent to undergo procedure </w:t>
      </w:r>
      <w:r w:rsidDel="00000000" w:rsidR="00000000" w:rsidRPr="00000000">
        <w:rPr>
          <w:rFonts w:ascii="Times New Roman" w:cs="Times New Roman" w:eastAsia="Times New Roman" w:hAnsi="Times New Roman"/>
          <w:i w:val="1"/>
          <w:color w:val="1a1a1a"/>
          <w:sz w:val="20"/>
          <w:szCs w:val="20"/>
          <w:rtl w:val="0"/>
        </w:rPr>
        <w:t xml:space="preserve">p</w:t>
      </w:r>
      <w:r w:rsidDel="00000000" w:rsidR="00000000" w:rsidRPr="00000000">
        <w:rPr>
          <w:rFonts w:ascii="Times New Roman" w:cs="Times New Roman" w:eastAsia="Times New Roman" w:hAnsi="Times New Roman"/>
          <w:color w:val="1a1a1a"/>
          <w:sz w:val="20"/>
          <w:szCs w:val="20"/>
          <w:rtl w:val="0"/>
        </w:rPr>
        <w:t xml:space="preserve">, she must know more than just that she will undergo </w:t>
      </w:r>
      <w:r w:rsidDel="00000000" w:rsidR="00000000" w:rsidRPr="00000000">
        <w:rPr>
          <w:rFonts w:ascii="Times New Roman" w:cs="Times New Roman" w:eastAsia="Times New Roman" w:hAnsi="Times New Roman"/>
          <w:i w:val="1"/>
          <w:color w:val="1a1a1a"/>
          <w:sz w:val="20"/>
          <w:szCs w:val="20"/>
          <w:rtl w:val="0"/>
        </w:rPr>
        <w:t xml:space="preserve">p</w:t>
      </w:r>
      <w:r w:rsidDel="00000000" w:rsidR="00000000" w:rsidRPr="00000000">
        <w:rPr>
          <w:rFonts w:ascii="Times New Roman" w:cs="Times New Roman" w:eastAsia="Times New Roman" w:hAnsi="Times New Roman"/>
          <w:color w:val="1a1a1a"/>
          <w:sz w:val="20"/>
          <w:szCs w:val="20"/>
          <w:rtl w:val="0"/>
        </w:rPr>
        <w:t xml:space="preserve">, e.g. she must know the risks involved with </w:t>
      </w:r>
      <w:r w:rsidDel="00000000" w:rsidR="00000000" w:rsidRPr="00000000">
        <w:rPr>
          <w:rFonts w:ascii="Times New Roman" w:cs="Times New Roman" w:eastAsia="Times New Roman" w:hAnsi="Times New Roman"/>
          <w:i w:val="1"/>
          <w:color w:val="1a1a1a"/>
          <w:sz w:val="20"/>
          <w:szCs w:val="20"/>
          <w:rtl w:val="0"/>
        </w:rPr>
        <w:t xml:space="preserve">p</w:t>
      </w:r>
      <w:r w:rsidDel="00000000" w:rsidR="00000000" w:rsidRPr="00000000">
        <w:rPr>
          <w:rFonts w:ascii="Times New Roman" w:cs="Times New Roman" w:eastAsia="Times New Roman" w:hAnsi="Times New Roman"/>
          <w:color w:val="1a1a1a"/>
          <w:sz w:val="20"/>
          <w:szCs w:val="20"/>
          <w:rtl w:val="0"/>
        </w:rPr>
        <w:t xml:space="preserve">, and so on. But informed consent requires </w:t>
      </w:r>
      <w:r w:rsidDel="00000000" w:rsidR="00000000" w:rsidRPr="00000000">
        <w:rPr>
          <w:rFonts w:ascii="Times New Roman" w:cs="Times New Roman" w:eastAsia="Times New Roman" w:hAnsi="Times New Roman"/>
          <w:i w:val="1"/>
          <w:color w:val="1a1a1a"/>
          <w:sz w:val="20"/>
          <w:szCs w:val="20"/>
          <w:rtl w:val="0"/>
        </w:rPr>
        <w:t xml:space="preserve">at least </w:t>
      </w:r>
      <w:r w:rsidDel="00000000" w:rsidR="00000000" w:rsidRPr="00000000">
        <w:rPr>
          <w:rFonts w:ascii="Times New Roman" w:cs="Times New Roman" w:eastAsia="Times New Roman" w:hAnsi="Times New Roman"/>
          <w:color w:val="1a1a1a"/>
          <w:sz w:val="20"/>
          <w:szCs w:val="20"/>
          <w:rtl w:val="0"/>
        </w:rPr>
        <w:t xml:space="preserve">this.</w:t>
      </w:r>
    </w:p>
  </w:footnote>
  <w:footnote w:id="4">
    <w:p w:rsidR="00000000" w:rsidDel="00000000" w:rsidP="00000000" w:rsidRDefault="00000000" w:rsidRPr="00000000" w14:paraId="00000068">
      <w:pPr>
        <w:spacing w:line="240" w:lineRule="auto"/>
        <w:rPr>
          <w:rFonts w:ascii="Times New Roman" w:cs="Times New Roman" w:eastAsia="Times New Roman" w:hAnsi="Times New Roman"/>
          <w:color w:val="1a1a1a"/>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1a1a1a"/>
          <w:sz w:val="20"/>
          <w:szCs w:val="20"/>
          <w:rtl w:val="0"/>
        </w:rPr>
        <w:t xml:space="preserve">To be clear, we aren’t making a legal argument in this article—different countries have different laws and different legal standards, making it very difficult to make a general legal argument. However, we think that it’s worth noting that UPEs and </w:t>
      </w:r>
      <w:r w:rsidDel="00000000" w:rsidR="00000000" w:rsidRPr="00000000">
        <w:rPr>
          <w:rFonts w:ascii="Times New Roman" w:cs="Times New Roman" w:eastAsia="Times New Roman" w:hAnsi="Times New Roman"/>
          <w:i w:val="1"/>
          <w:color w:val="1a1a1a"/>
          <w:sz w:val="20"/>
          <w:szCs w:val="20"/>
          <w:rtl w:val="0"/>
        </w:rPr>
        <w:t xml:space="preserve">Hurt Back</w:t>
      </w:r>
      <w:r w:rsidDel="00000000" w:rsidR="00000000" w:rsidRPr="00000000">
        <w:rPr>
          <w:rFonts w:ascii="Times New Roman" w:cs="Times New Roman" w:eastAsia="Times New Roman" w:hAnsi="Times New Roman"/>
          <w:color w:val="1a1a1a"/>
          <w:sz w:val="20"/>
          <w:szCs w:val="20"/>
          <w:rtl w:val="0"/>
        </w:rPr>
        <w:t xml:space="preserve"> fits the United States’ </w:t>
      </w:r>
      <w:r w:rsidDel="00000000" w:rsidR="00000000" w:rsidRPr="00000000">
        <w:rPr>
          <w:rFonts w:ascii="Times New Roman" w:cs="Times New Roman" w:eastAsia="Times New Roman" w:hAnsi="Times New Roman"/>
          <w:color w:val="1a1a1a"/>
          <w:sz w:val="20"/>
          <w:szCs w:val="20"/>
          <w:rtl w:val="0"/>
        </w:rPr>
        <w:t xml:space="preserve">legal </w:t>
      </w:r>
      <w:r w:rsidDel="00000000" w:rsidR="00000000" w:rsidRPr="00000000">
        <w:rPr>
          <w:rFonts w:ascii="Times New Roman" w:cs="Times New Roman" w:eastAsia="Times New Roman" w:hAnsi="Times New Roman"/>
          <w:color w:val="1a1a1a"/>
          <w:sz w:val="20"/>
          <w:szCs w:val="20"/>
          <w:rtl w:val="0"/>
        </w:rPr>
        <w:t xml:space="preserve">definition of </w:t>
      </w:r>
      <w:r w:rsidDel="00000000" w:rsidR="00000000" w:rsidRPr="00000000">
        <w:rPr>
          <w:rFonts w:ascii="Times New Roman" w:cs="Times New Roman" w:eastAsia="Times New Roman" w:hAnsi="Times New Roman"/>
          <w:i w:val="1"/>
          <w:color w:val="1a1a1a"/>
          <w:sz w:val="20"/>
          <w:szCs w:val="20"/>
          <w:rtl w:val="0"/>
        </w:rPr>
        <w:t xml:space="preserve">rape</w:t>
      </w:r>
      <w:r w:rsidDel="00000000" w:rsidR="00000000" w:rsidRPr="00000000">
        <w:rPr>
          <w:rFonts w:ascii="Times New Roman" w:cs="Times New Roman" w:eastAsia="Times New Roman" w:hAnsi="Times New Roman"/>
          <w:color w:val="1a1a1a"/>
          <w:sz w:val="20"/>
          <w:szCs w:val="20"/>
          <w:rtl w:val="0"/>
        </w:rPr>
        <w:t xml:space="preserve">, which holds that “the penetration, no matter how slight, of the vagina or anus with any body part or object, or oral penetration by a sex organ of another person, without the consent of the victim” is rape (An Updated Definition of Rape N.d.). Again, we aren’t concerned with matters of legality in this article.</w:t>
      </w:r>
    </w:p>
  </w:footnote>
  <w:footnote w:id="5">
    <w:p w:rsidR="00000000" w:rsidDel="00000000" w:rsidP="00000000" w:rsidRDefault="00000000" w:rsidRPr="00000000" w14:paraId="00000069">
      <w:pPr>
        <w:spacing w:line="240" w:lineRule="auto"/>
        <w:rPr>
          <w:rFonts w:ascii="Times New Roman" w:cs="Times New Roman" w:eastAsia="Times New Roman" w:hAnsi="Times New Roman"/>
          <w:color w:val="1a1a1a"/>
          <w:sz w:val="28"/>
          <w:szCs w:val="28"/>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1a1a1a"/>
          <w:sz w:val="28"/>
          <w:szCs w:val="28"/>
          <w:vertAlign w:val="superscript"/>
          <w:rtl w:val="0"/>
        </w:rPr>
        <w:t xml:space="preserve"> Two reviewers suggested that we address the issue raised in this section.</w:t>
      </w:r>
    </w:p>
  </w:footnote>
  <w:footnote w:id="13">
    <w:p w:rsidR="00000000" w:rsidDel="00000000" w:rsidP="00000000" w:rsidRDefault="00000000" w:rsidRPr="00000000" w14:paraId="0000006A">
      <w:pPr>
        <w:spacing w:line="240" w:lineRule="auto"/>
        <w:rPr>
          <w:rFonts w:ascii="Times New Roman" w:cs="Times New Roman" w:eastAsia="Times New Roman" w:hAnsi="Times New Roman"/>
          <w:color w:val="1a1a1a"/>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1a1a1a"/>
          <w:sz w:val="20"/>
          <w:szCs w:val="20"/>
          <w:rtl w:val="0"/>
        </w:rPr>
        <w:t xml:space="preserve"> A reviewer has suggested that a better example would be this:</w:t>
      </w:r>
    </w:p>
    <w:p w:rsidR="00000000" w:rsidDel="00000000" w:rsidP="00000000" w:rsidRDefault="00000000" w:rsidRPr="00000000" w14:paraId="0000006B">
      <w:pPr>
        <w:spacing w:line="240" w:lineRule="auto"/>
        <w:rPr>
          <w:rFonts w:ascii="Times New Roman" w:cs="Times New Roman" w:eastAsia="Times New Roman" w:hAnsi="Times New Roman"/>
          <w:color w:val="1a1a1a"/>
          <w:sz w:val="20"/>
          <w:szCs w:val="20"/>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color w:val="1a1a1a"/>
          <w:sz w:val="20"/>
          <w:szCs w:val="20"/>
        </w:rPr>
      </w:pPr>
      <w:r w:rsidDel="00000000" w:rsidR="00000000" w:rsidRPr="00000000">
        <w:rPr>
          <w:rFonts w:ascii="Times New Roman" w:cs="Times New Roman" w:eastAsia="Times New Roman" w:hAnsi="Times New Roman"/>
          <w:i w:val="1"/>
          <w:color w:val="1a1a1a"/>
          <w:sz w:val="20"/>
          <w:szCs w:val="20"/>
          <w:rtl w:val="0"/>
        </w:rPr>
        <w:t xml:space="preserve">Drunk</w:t>
      </w:r>
      <w:r w:rsidDel="00000000" w:rsidR="00000000" w:rsidRPr="00000000">
        <w:rPr>
          <w:rFonts w:ascii="Times New Roman" w:cs="Times New Roman" w:eastAsia="Times New Roman" w:hAnsi="Times New Roman"/>
          <w:color w:val="1a1a1a"/>
          <w:sz w:val="20"/>
          <w:szCs w:val="20"/>
          <w:rtl w:val="0"/>
        </w:rPr>
        <w:t xml:space="preserve">: David and Sarah and kissing at a party. Sarah is drunk and passes out. David proceeds to digitally penetrate her.</w:t>
      </w:r>
    </w:p>
    <w:p w:rsidR="00000000" w:rsidDel="00000000" w:rsidP="00000000" w:rsidRDefault="00000000" w:rsidRPr="00000000" w14:paraId="0000006D">
      <w:pPr>
        <w:spacing w:line="240" w:lineRule="auto"/>
        <w:rPr>
          <w:rFonts w:ascii="Times New Roman" w:cs="Times New Roman" w:eastAsia="Times New Roman" w:hAnsi="Times New Roman"/>
          <w:color w:val="1a1a1a"/>
          <w:sz w:val="20"/>
          <w:szCs w:val="20"/>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color w:val="1a1a1a"/>
          <w:sz w:val="20"/>
          <w:szCs w:val="20"/>
        </w:rPr>
      </w:pPr>
      <w:r w:rsidDel="00000000" w:rsidR="00000000" w:rsidRPr="00000000">
        <w:rPr>
          <w:rFonts w:ascii="Times New Roman" w:cs="Times New Roman" w:eastAsia="Times New Roman" w:hAnsi="Times New Roman"/>
          <w:color w:val="1a1a1a"/>
          <w:sz w:val="20"/>
          <w:szCs w:val="20"/>
          <w:rtl w:val="0"/>
        </w:rPr>
        <w:t xml:space="preserve">Everyone agrees that </w:t>
      </w:r>
      <w:r w:rsidDel="00000000" w:rsidR="00000000" w:rsidRPr="00000000">
        <w:rPr>
          <w:rFonts w:ascii="Times New Roman" w:cs="Times New Roman" w:eastAsia="Times New Roman" w:hAnsi="Times New Roman"/>
          <w:i w:val="1"/>
          <w:color w:val="1a1a1a"/>
          <w:sz w:val="20"/>
          <w:szCs w:val="20"/>
          <w:rtl w:val="0"/>
        </w:rPr>
        <w:t xml:space="preserve">Drunk </w:t>
      </w:r>
      <w:r w:rsidDel="00000000" w:rsidR="00000000" w:rsidRPr="00000000">
        <w:rPr>
          <w:rFonts w:ascii="Times New Roman" w:cs="Times New Roman" w:eastAsia="Times New Roman" w:hAnsi="Times New Roman"/>
          <w:color w:val="1a1a1a"/>
          <w:sz w:val="20"/>
          <w:szCs w:val="20"/>
          <w:rtl w:val="0"/>
        </w:rPr>
        <w:t xml:space="preserve">is a case of </w:t>
      </w:r>
      <w:r w:rsidDel="00000000" w:rsidR="00000000" w:rsidRPr="00000000">
        <w:rPr>
          <w:rFonts w:ascii="Times New Roman" w:cs="Times New Roman" w:eastAsia="Times New Roman" w:hAnsi="Times New Roman"/>
          <w:color w:val="1a1a1a"/>
          <w:sz w:val="20"/>
          <w:szCs w:val="20"/>
          <w:rtl w:val="0"/>
        </w:rPr>
        <w:t xml:space="preserve">sexual assault and that it bares some similarity to UPEs. While we agree that </w:t>
      </w:r>
      <w:r w:rsidDel="00000000" w:rsidR="00000000" w:rsidRPr="00000000">
        <w:rPr>
          <w:rFonts w:ascii="Times New Roman" w:cs="Times New Roman" w:eastAsia="Times New Roman" w:hAnsi="Times New Roman"/>
          <w:i w:val="1"/>
          <w:color w:val="1a1a1a"/>
          <w:sz w:val="20"/>
          <w:szCs w:val="20"/>
          <w:rtl w:val="0"/>
        </w:rPr>
        <w:t xml:space="preserve">Drunk </w:t>
      </w:r>
      <w:r w:rsidDel="00000000" w:rsidR="00000000" w:rsidRPr="00000000">
        <w:rPr>
          <w:rFonts w:ascii="Times New Roman" w:cs="Times New Roman" w:eastAsia="Times New Roman" w:hAnsi="Times New Roman"/>
          <w:color w:val="1a1a1a"/>
          <w:sz w:val="20"/>
          <w:szCs w:val="20"/>
          <w:rtl w:val="0"/>
        </w:rPr>
        <w:t xml:space="preserve">is a case of </w:t>
      </w:r>
      <w:r w:rsidDel="00000000" w:rsidR="00000000" w:rsidRPr="00000000">
        <w:rPr>
          <w:rFonts w:ascii="Times New Roman" w:cs="Times New Roman" w:eastAsia="Times New Roman" w:hAnsi="Times New Roman"/>
          <w:color w:val="1a1a1a"/>
          <w:sz w:val="20"/>
          <w:szCs w:val="20"/>
          <w:rtl w:val="0"/>
        </w:rPr>
        <w:t xml:space="preserve">sexual assault, we think it’s less illuminating than </w:t>
      </w:r>
      <w:r w:rsidDel="00000000" w:rsidR="00000000" w:rsidRPr="00000000">
        <w:rPr>
          <w:rFonts w:ascii="Times New Roman" w:cs="Times New Roman" w:eastAsia="Times New Roman" w:hAnsi="Times New Roman"/>
          <w:i w:val="1"/>
          <w:color w:val="1a1a1a"/>
          <w:sz w:val="20"/>
          <w:szCs w:val="20"/>
          <w:rtl w:val="0"/>
        </w:rPr>
        <w:t xml:space="preserve">Hurt Back</w:t>
      </w:r>
      <w:r w:rsidDel="00000000" w:rsidR="00000000" w:rsidRPr="00000000">
        <w:rPr>
          <w:rFonts w:ascii="Times New Roman" w:cs="Times New Roman" w:eastAsia="Times New Roman" w:hAnsi="Times New Roman"/>
          <w:color w:val="1a1a1a"/>
          <w:sz w:val="20"/>
          <w:szCs w:val="20"/>
          <w:rtl w:val="0"/>
        </w:rPr>
        <w:t xml:space="preserve">: it’s too </w:t>
      </w:r>
      <w:r w:rsidDel="00000000" w:rsidR="00000000" w:rsidRPr="00000000">
        <w:rPr>
          <w:rFonts w:ascii="Times New Roman" w:cs="Times New Roman" w:eastAsia="Times New Roman" w:hAnsi="Times New Roman"/>
          <w:i w:val="1"/>
          <w:color w:val="1a1a1a"/>
          <w:sz w:val="20"/>
          <w:szCs w:val="20"/>
          <w:rtl w:val="0"/>
        </w:rPr>
        <w:t xml:space="preserve">dissimilar </w:t>
      </w:r>
      <w:r w:rsidDel="00000000" w:rsidR="00000000" w:rsidRPr="00000000">
        <w:rPr>
          <w:rFonts w:ascii="Times New Roman" w:cs="Times New Roman" w:eastAsia="Times New Roman" w:hAnsi="Times New Roman"/>
          <w:color w:val="1a1a1a"/>
          <w:sz w:val="20"/>
          <w:szCs w:val="20"/>
          <w:rtl w:val="0"/>
        </w:rPr>
        <w:t xml:space="preserve">to UPEs to do much ethical work. This is because the defenses that can be used for UPEs clearly aren’t applicable in the case of </w:t>
      </w:r>
      <w:r w:rsidDel="00000000" w:rsidR="00000000" w:rsidRPr="00000000">
        <w:rPr>
          <w:rFonts w:ascii="Times New Roman" w:cs="Times New Roman" w:eastAsia="Times New Roman" w:hAnsi="Times New Roman"/>
          <w:i w:val="1"/>
          <w:color w:val="1a1a1a"/>
          <w:sz w:val="20"/>
          <w:szCs w:val="20"/>
          <w:rtl w:val="0"/>
        </w:rPr>
        <w:t xml:space="preserve">Drunk</w:t>
      </w:r>
      <w:r w:rsidDel="00000000" w:rsidR="00000000" w:rsidRPr="00000000">
        <w:rPr>
          <w:rFonts w:ascii="Times New Roman" w:cs="Times New Roman" w:eastAsia="Times New Roman" w:hAnsi="Times New Roman"/>
          <w:color w:val="1a1a1a"/>
          <w:sz w:val="20"/>
          <w:szCs w:val="20"/>
          <w:rtl w:val="0"/>
        </w:rPr>
        <w:t xml:space="preserve">: one can’t claim that David digitally penetrating Sarah is beneficial for Sarah, that it serves educational purposes for David, etc. And so we think </w:t>
      </w:r>
      <w:r w:rsidDel="00000000" w:rsidR="00000000" w:rsidRPr="00000000">
        <w:rPr>
          <w:rFonts w:ascii="Times New Roman" w:cs="Times New Roman" w:eastAsia="Times New Roman" w:hAnsi="Times New Roman"/>
          <w:i w:val="1"/>
          <w:color w:val="1a1a1a"/>
          <w:sz w:val="20"/>
          <w:szCs w:val="20"/>
          <w:rtl w:val="0"/>
        </w:rPr>
        <w:t xml:space="preserve">Hurt Back </w:t>
      </w:r>
      <w:r w:rsidDel="00000000" w:rsidR="00000000" w:rsidRPr="00000000">
        <w:rPr>
          <w:rFonts w:ascii="Times New Roman" w:cs="Times New Roman" w:eastAsia="Times New Roman" w:hAnsi="Times New Roman"/>
          <w:color w:val="1a1a1a"/>
          <w:sz w:val="20"/>
          <w:szCs w:val="20"/>
          <w:rtl w:val="0"/>
        </w:rPr>
        <w:t xml:space="preserve">is far more useful than </w:t>
      </w:r>
      <w:r w:rsidDel="00000000" w:rsidR="00000000" w:rsidRPr="00000000">
        <w:rPr>
          <w:rFonts w:ascii="Times New Roman" w:cs="Times New Roman" w:eastAsia="Times New Roman" w:hAnsi="Times New Roman"/>
          <w:i w:val="1"/>
          <w:color w:val="1a1a1a"/>
          <w:sz w:val="20"/>
          <w:szCs w:val="20"/>
          <w:rtl w:val="0"/>
        </w:rPr>
        <w:t xml:space="preserve">Drunk</w:t>
      </w:r>
      <w:r w:rsidDel="00000000" w:rsidR="00000000" w:rsidRPr="00000000">
        <w:rPr>
          <w:rFonts w:ascii="Times New Roman" w:cs="Times New Roman" w:eastAsia="Times New Roman" w:hAnsi="Times New Roman"/>
          <w:color w:val="1a1a1a"/>
          <w:sz w:val="20"/>
          <w:szCs w:val="20"/>
          <w:rtl w:val="0"/>
        </w:rPr>
        <w:t xml:space="preserve">.</w:t>
      </w:r>
    </w:p>
  </w:footnote>
  <w:footnote w:id="2">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Hereafter, we will drop the qualification “informed.” All references to consent should be understood as references to </w:t>
      </w:r>
      <w:r w:rsidDel="00000000" w:rsidR="00000000" w:rsidRPr="00000000">
        <w:rPr>
          <w:rFonts w:ascii="Times New Roman" w:cs="Times New Roman" w:eastAsia="Times New Roman" w:hAnsi="Times New Roman"/>
          <w:i w:val="1"/>
          <w:sz w:val="20"/>
          <w:szCs w:val="20"/>
          <w:rtl w:val="0"/>
        </w:rPr>
        <w:t xml:space="preserve">informed </w:t>
      </w:r>
      <w:r w:rsidDel="00000000" w:rsidR="00000000" w:rsidRPr="00000000">
        <w:rPr>
          <w:rFonts w:ascii="Times New Roman" w:cs="Times New Roman" w:eastAsia="Times New Roman" w:hAnsi="Times New Roman"/>
          <w:sz w:val="20"/>
          <w:szCs w:val="20"/>
          <w:rtl w:val="0"/>
        </w:rPr>
        <w:t xml:space="preserve">consent.</w:t>
      </w:r>
    </w:p>
  </w:footnote>
  <w:footnote w:id="7">
    <w:p w:rsidR="00000000" w:rsidDel="00000000" w:rsidP="00000000" w:rsidRDefault="00000000" w:rsidRPr="00000000" w14:paraId="00000070">
      <w:pPr>
        <w:spacing w:line="240" w:lineRule="auto"/>
        <w:rPr>
          <w:rFonts w:ascii="Times New Roman" w:cs="Times New Roman" w:eastAsia="Times New Roman" w:hAnsi="Times New Roman"/>
          <w:color w:val="1a1a1a"/>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1a1a1a"/>
          <w:sz w:val="20"/>
          <w:szCs w:val="20"/>
          <w:rtl w:val="0"/>
        </w:rPr>
        <w:t xml:space="preserve"> This justification draws on a legal ambiguity in American medicine about what general consent to student involvement includes. However, this ambiguity does not exist in countries like the U.K. (General Medical Council 2016). Consequently, this kind of objection won’t work for anyone wanting to defend UPEs as a general practice. Thanks to an anonymous reviewer for bringing this to our attention.</w:t>
      </w:r>
    </w:p>
  </w:footnote>
  <w:footnote w:id="11">
    <w:p w:rsidR="00000000" w:rsidDel="00000000" w:rsidP="00000000" w:rsidRDefault="00000000" w:rsidRPr="00000000" w14:paraId="00000071">
      <w:pPr>
        <w:spacing w:line="240" w:lineRule="auto"/>
        <w:rPr>
          <w:rFonts w:ascii="Times New Roman" w:cs="Times New Roman" w:eastAsia="Times New Roman" w:hAnsi="Times New Roman"/>
          <w:color w:val="1a1a1a"/>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1a1a1a"/>
          <w:sz w:val="20"/>
          <w:szCs w:val="20"/>
          <w:rtl w:val="0"/>
        </w:rPr>
        <w:t xml:space="preserve"> To be clear, consenting to student involvement is (i) not to consent to having a pelvic exam if one is not already scheduled and (ii) not to consent to having a student </w:t>
      </w:r>
      <w:r w:rsidDel="00000000" w:rsidR="00000000" w:rsidRPr="00000000">
        <w:rPr>
          <w:rFonts w:ascii="Times New Roman" w:cs="Times New Roman" w:eastAsia="Times New Roman" w:hAnsi="Times New Roman"/>
          <w:i w:val="1"/>
          <w:color w:val="1a1a1a"/>
          <w:sz w:val="20"/>
          <w:szCs w:val="20"/>
          <w:rtl w:val="0"/>
        </w:rPr>
        <w:t xml:space="preserve">perform</w:t>
      </w:r>
      <w:r w:rsidDel="00000000" w:rsidR="00000000" w:rsidRPr="00000000">
        <w:rPr>
          <w:rFonts w:ascii="Times New Roman" w:cs="Times New Roman" w:eastAsia="Times New Roman" w:hAnsi="Times New Roman"/>
          <w:color w:val="1a1a1a"/>
          <w:sz w:val="20"/>
          <w:szCs w:val="20"/>
          <w:rtl w:val="0"/>
        </w:rPr>
        <w:t xml:space="preserve"> a pelvic exam if one has been scheduled.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nexionfrance.com/article/French-news/New-rule-on-rectal-and-vaginal-exams" TargetMode="External"/><Relationship Id="rId10" Type="http://schemas.openxmlformats.org/officeDocument/2006/relationships/hyperlink" Target="https://www.vice.com/en/article/59njez/nonconsensual-pelvic-exams-performed-unconscious-women" TargetMode="External"/><Relationship Id="rId13" Type="http://schemas.openxmlformats.org/officeDocument/2006/relationships/hyperlink" Target="https://madison.com/wsj/news/local/health-med-fit/bill-seeks-informed-consent-for-pelvic-exams-under-anesthesia-by/article_ab30b282-0507-5c0f-93c5-83143f74ae86.html" TargetMode="External"/><Relationship Id="rId12" Type="http://schemas.openxmlformats.org/officeDocument/2006/relationships/hyperlink" Target="https://www.epsteinprogram.com/states-banning-unauthorized-pelvic-exa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ytimes.com/2020/02/17/health/pelvic-medical-exam-unconscious.html" TargetMode="External"/><Relationship Id="rId15" Type="http://schemas.openxmlformats.org/officeDocument/2006/relationships/header" Target="header1.xml"/><Relationship Id="rId14" Type="http://schemas.openxmlformats.org/officeDocument/2006/relationships/hyperlink" Target="https://plato.stanford.edu/archives/fall2021/entries/feminism-rape/"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justice.gov/archives/opa/blog/updated-definition-rape" TargetMode="External"/><Relationship Id="rId8" Type="http://schemas.openxmlformats.org/officeDocument/2006/relationships/hyperlink" Target="https://slate.com/technology/2018/10/pelvic-exams-unconscious-women-medical-training-cons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