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1C657" w14:textId="3020A79D" w:rsidR="00B93E02" w:rsidRPr="00B93E02" w:rsidRDefault="00B93E02" w:rsidP="00B93E02">
      <w:pPr>
        <w:spacing w:line="480" w:lineRule="auto"/>
        <w:rPr>
          <w:rFonts w:ascii="Times New Roman" w:hAnsi="Times New Roman"/>
          <w:b/>
          <w:sz w:val="24"/>
          <w:szCs w:val="24"/>
          <w:lang w:val="es-ES"/>
        </w:rPr>
      </w:pPr>
      <w:bookmarkStart w:id="0" w:name="_GoBack"/>
      <w:bookmarkEnd w:id="0"/>
      <w:r w:rsidRPr="00B93E02">
        <w:rPr>
          <w:rFonts w:ascii="Times New Roman" w:hAnsi="Times New Roman"/>
          <w:b/>
          <w:sz w:val="24"/>
          <w:szCs w:val="24"/>
          <w:lang w:val="es-ES"/>
        </w:rPr>
        <w:t>Normas éticas y valores religiosos (</w:t>
      </w:r>
      <w:r w:rsidR="001726E8">
        <w:rPr>
          <w:rFonts w:ascii="Times New Roman" w:hAnsi="Times New Roman"/>
          <w:b/>
          <w:sz w:val="24"/>
          <w:szCs w:val="24"/>
          <w:lang w:val="es-ES"/>
        </w:rPr>
        <w:t xml:space="preserve">Los argumentos en la formación </w:t>
      </w:r>
      <w:r w:rsidRPr="00B93E02">
        <w:rPr>
          <w:rFonts w:ascii="Times New Roman" w:hAnsi="Times New Roman"/>
          <w:b/>
          <w:sz w:val="24"/>
          <w:szCs w:val="24"/>
          <w:lang w:val="es-ES"/>
        </w:rPr>
        <w:t>del criterio moral)</w:t>
      </w:r>
    </w:p>
    <w:p w14:paraId="6462E3F3" w14:textId="77777777" w:rsidR="00B93E02" w:rsidRDefault="00B93E02" w:rsidP="00B93E02">
      <w:pPr>
        <w:spacing w:line="480" w:lineRule="auto"/>
        <w:jc w:val="right"/>
        <w:rPr>
          <w:rFonts w:ascii="Times New Roman" w:hAnsi="Times New Roman"/>
          <w:sz w:val="24"/>
          <w:szCs w:val="24"/>
          <w:lang w:val="es-ES"/>
        </w:rPr>
      </w:pPr>
      <w:r>
        <w:rPr>
          <w:rFonts w:ascii="Times New Roman" w:hAnsi="Times New Roman"/>
          <w:sz w:val="24"/>
          <w:szCs w:val="24"/>
          <w:lang w:val="es-ES"/>
        </w:rPr>
        <w:t>Pedro Posada Gómez</w:t>
      </w:r>
    </w:p>
    <w:p w14:paraId="40CFD425" w14:textId="77777777" w:rsidR="00B93E02" w:rsidRDefault="00B93E02" w:rsidP="00B93E02">
      <w:pPr>
        <w:spacing w:line="480" w:lineRule="auto"/>
        <w:jc w:val="right"/>
        <w:rPr>
          <w:rFonts w:ascii="Times New Roman" w:hAnsi="Times New Roman"/>
          <w:sz w:val="24"/>
          <w:szCs w:val="24"/>
          <w:lang w:val="es-ES"/>
        </w:rPr>
      </w:pPr>
      <w:r>
        <w:rPr>
          <w:rFonts w:ascii="Times New Roman" w:hAnsi="Times New Roman"/>
          <w:sz w:val="24"/>
          <w:szCs w:val="24"/>
          <w:lang w:val="es-ES"/>
        </w:rPr>
        <w:t>Universidad del Valle</w:t>
      </w:r>
    </w:p>
    <w:p w14:paraId="000A5461" w14:textId="77777777" w:rsidR="00B93E02" w:rsidRDefault="00BC566A" w:rsidP="00B93E02">
      <w:pPr>
        <w:spacing w:line="480" w:lineRule="auto"/>
        <w:jc w:val="right"/>
        <w:rPr>
          <w:rFonts w:ascii="Times New Roman" w:hAnsi="Times New Roman"/>
          <w:sz w:val="24"/>
          <w:szCs w:val="24"/>
          <w:lang w:val="es-ES"/>
        </w:rPr>
      </w:pPr>
      <w:hyperlink r:id="rId7" w:history="1">
        <w:r w:rsidR="00B93E02" w:rsidRPr="00B22AAC">
          <w:rPr>
            <w:rStyle w:val="Hipervnculo"/>
            <w:rFonts w:ascii="Times New Roman" w:hAnsi="Times New Roman"/>
            <w:sz w:val="24"/>
            <w:szCs w:val="24"/>
            <w:lang w:val="es-ES"/>
          </w:rPr>
          <w:t>pedro.posada@correounivalle.edu.co</w:t>
        </w:r>
      </w:hyperlink>
    </w:p>
    <w:p w14:paraId="2753C4E9" w14:textId="77777777" w:rsidR="00B93E02" w:rsidRPr="00B93E02" w:rsidRDefault="00B93E02" w:rsidP="00B93E02">
      <w:pPr>
        <w:spacing w:line="480" w:lineRule="auto"/>
        <w:jc w:val="center"/>
        <w:rPr>
          <w:rFonts w:ascii="Times New Roman" w:hAnsi="Times New Roman"/>
          <w:sz w:val="24"/>
          <w:szCs w:val="24"/>
          <w:lang w:val="es-ES"/>
        </w:rPr>
      </w:pPr>
      <w:r>
        <w:rPr>
          <w:rFonts w:ascii="Times New Roman" w:hAnsi="Times New Roman"/>
          <w:sz w:val="24"/>
          <w:szCs w:val="24"/>
          <w:lang w:val="es-ES"/>
        </w:rPr>
        <w:t>Resumen.</w:t>
      </w:r>
    </w:p>
    <w:p w14:paraId="53B5F6E9" w14:textId="164CB81D" w:rsidR="00B93E02" w:rsidRPr="00B93E02" w:rsidRDefault="00B93E02" w:rsidP="00B93E02">
      <w:pPr>
        <w:rPr>
          <w:rFonts w:ascii="Times New Roman" w:hAnsi="Times New Roman"/>
          <w:sz w:val="24"/>
          <w:szCs w:val="24"/>
          <w:lang w:val="es-ES"/>
        </w:rPr>
      </w:pPr>
      <w:r w:rsidRPr="00B93E02">
        <w:rPr>
          <w:rFonts w:ascii="Times New Roman" w:hAnsi="Times New Roman"/>
          <w:sz w:val="24"/>
          <w:szCs w:val="24"/>
          <w:lang w:val="es-ES"/>
        </w:rPr>
        <w:t xml:space="preserve">La oposición clásica entre moralidad y eticidad reaparece cuando abordamos el tema del lugar de los valores (y los argumentos) religiosos en la formación moral de niños y adolescentes desde una perspectiva “postsecular”. La ponencia ubica el lugar de la disputa entre formación ética laica y formación moral religiosa </w:t>
      </w:r>
      <w:r w:rsidR="008E780B">
        <w:rPr>
          <w:rFonts w:ascii="Times New Roman" w:hAnsi="Times New Roman"/>
          <w:sz w:val="24"/>
          <w:szCs w:val="24"/>
          <w:lang w:val="es-ES"/>
        </w:rPr>
        <w:t xml:space="preserve">en el marco de la teoría de Kohlberg sobre </w:t>
      </w:r>
      <w:r w:rsidR="008E780B" w:rsidRPr="00B93E02">
        <w:rPr>
          <w:rFonts w:ascii="Times New Roman" w:hAnsi="Times New Roman"/>
          <w:sz w:val="24"/>
          <w:szCs w:val="24"/>
          <w:lang w:val="es-ES"/>
        </w:rPr>
        <w:t xml:space="preserve">el desarrollo moral </w:t>
      </w:r>
      <w:r w:rsidR="008E780B">
        <w:rPr>
          <w:rFonts w:ascii="Times New Roman" w:hAnsi="Times New Roman"/>
          <w:sz w:val="24"/>
          <w:szCs w:val="24"/>
          <w:lang w:val="es-ES"/>
        </w:rPr>
        <w:t>y analiza los aportes de la teoría</w:t>
      </w:r>
      <w:r w:rsidRPr="00B93E02">
        <w:rPr>
          <w:rFonts w:ascii="Times New Roman" w:hAnsi="Times New Roman"/>
          <w:sz w:val="24"/>
          <w:szCs w:val="24"/>
          <w:lang w:val="es-ES"/>
        </w:rPr>
        <w:t xml:space="preserve"> </w:t>
      </w:r>
      <w:r w:rsidR="008E780B">
        <w:rPr>
          <w:rFonts w:ascii="Times New Roman" w:hAnsi="Times New Roman"/>
          <w:sz w:val="24"/>
          <w:szCs w:val="24"/>
          <w:lang w:val="es-ES"/>
        </w:rPr>
        <w:t>de la acción comunicativa</w:t>
      </w:r>
      <w:r w:rsidRPr="00B93E02">
        <w:rPr>
          <w:rFonts w:ascii="Times New Roman" w:hAnsi="Times New Roman"/>
          <w:sz w:val="24"/>
          <w:szCs w:val="24"/>
          <w:lang w:val="es-ES"/>
        </w:rPr>
        <w:t xml:space="preserve"> </w:t>
      </w:r>
      <w:r w:rsidR="008E780B">
        <w:rPr>
          <w:rFonts w:ascii="Times New Roman" w:hAnsi="Times New Roman"/>
          <w:sz w:val="24"/>
          <w:szCs w:val="24"/>
          <w:lang w:val="es-ES"/>
        </w:rPr>
        <w:t xml:space="preserve">para buscar un terreno común para el diálogo y </w:t>
      </w:r>
      <w:r w:rsidRPr="00B93E02">
        <w:rPr>
          <w:rFonts w:ascii="Times New Roman" w:hAnsi="Times New Roman"/>
          <w:sz w:val="24"/>
          <w:szCs w:val="24"/>
          <w:lang w:val="es-ES"/>
        </w:rPr>
        <w:t>el debate</w:t>
      </w:r>
      <w:r w:rsidR="008E780B">
        <w:rPr>
          <w:rFonts w:ascii="Times New Roman" w:hAnsi="Times New Roman"/>
          <w:sz w:val="24"/>
          <w:szCs w:val="24"/>
          <w:lang w:val="es-ES"/>
        </w:rPr>
        <w:t xml:space="preserve"> entre discursos cognitivamente irreconciliables</w:t>
      </w:r>
      <w:r w:rsidRPr="00B93E02">
        <w:rPr>
          <w:rFonts w:ascii="Times New Roman" w:hAnsi="Times New Roman"/>
          <w:sz w:val="24"/>
          <w:szCs w:val="24"/>
          <w:lang w:val="es-ES"/>
        </w:rPr>
        <w:t>.</w:t>
      </w:r>
    </w:p>
    <w:p w14:paraId="06CE2F13" w14:textId="77777777" w:rsidR="00D53EBD" w:rsidRDefault="00D53EBD" w:rsidP="00B93E02">
      <w:pPr>
        <w:spacing w:line="480" w:lineRule="auto"/>
        <w:rPr>
          <w:rFonts w:ascii="Times New Roman" w:hAnsi="Times New Roman"/>
          <w:sz w:val="24"/>
          <w:szCs w:val="24"/>
        </w:rPr>
      </w:pPr>
    </w:p>
    <w:p w14:paraId="2EF0AAFE" w14:textId="41D10CE1" w:rsidR="00B93E02" w:rsidRDefault="00893FEC" w:rsidP="00B93E02">
      <w:pPr>
        <w:spacing w:line="480" w:lineRule="auto"/>
        <w:rPr>
          <w:rFonts w:ascii="Times New Roman" w:hAnsi="Times New Roman"/>
          <w:sz w:val="24"/>
          <w:szCs w:val="24"/>
        </w:rPr>
      </w:pPr>
      <w:r>
        <w:rPr>
          <w:rFonts w:ascii="Times New Roman" w:hAnsi="Times New Roman"/>
          <w:sz w:val="24"/>
          <w:szCs w:val="24"/>
        </w:rPr>
        <w:t>1</w:t>
      </w:r>
      <w:r w:rsidR="00B93E02">
        <w:rPr>
          <w:rFonts w:ascii="Times New Roman" w:hAnsi="Times New Roman"/>
          <w:sz w:val="24"/>
          <w:szCs w:val="24"/>
        </w:rPr>
        <w:t>. Planteamiento del problema.</w:t>
      </w:r>
    </w:p>
    <w:p w14:paraId="61DCA9DD" w14:textId="77777777" w:rsidR="00B93E02" w:rsidRDefault="00B42DF6" w:rsidP="00B93E02">
      <w:pPr>
        <w:spacing w:line="480" w:lineRule="auto"/>
        <w:rPr>
          <w:rFonts w:ascii="Times New Roman" w:hAnsi="Times New Roman"/>
          <w:sz w:val="24"/>
          <w:szCs w:val="24"/>
        </w:rPr>
      </w:pPr>
      <w:r>
        <w:rPr>
          <w:rFonts w:ascii="Times New Roman" w:hAnsi="Times New Roman"/>
          <w:sz w:val="24"/>
          <w:szCs w:val="24"/>
        </w:rPr>
        <w:t>Con el concepto de “sociedad postsecular” Habermas da cuenta del hecho de que en la sociedad contemporánea (especialmente en Europa y otras regiones) se da un estado secularizado en el cual, sin embargo, muchos ciudadanos permanecen fieles a sus creencias religiosas. El término “postsecular” da cuenta de que el ideal ilustrado de una sociedad completamente secularizada no se ha logrado y, posiblemente no sea siquiera deseable; no obstante que se haya impuesto en el orden político estatal el principio de neutralidad del estado respecto a las diferentes creencias religiosas.</w:t>
      </w:r>
    </w:p>
    <w:p w14:paraId="696D6A16" w14:textId="77777777" w:rsidR="00B42DF6" w:rsidRDefault="00B42DF6" w:rsidP="00B93E02">
      <w:pPr>
        <w:spacing w:line="480" w:lineRule="auto"/>
        <w:rPr>
          <w:rFonts w:ascii="Times New Roman" w:hAnsi="Times New Roman"/>
          <w:sz w:val="24"/>
          <w:szCs w:val="24"/>
        </w:rPr>
      </w:pPr>
      <w:r>
        <w:rPr>
          <w:rFonts w:ascii="Times New Roman" w:hAnsi="Times New Roman"/>
          <w:sz w:val="24"/>
          <w:szCs w:val="24"/>
        </w:rPr>
        <w:t>Si Habermas está en lo cierto, como aquí asumimos, esta situación plantea un nuevo reto</w:t>
      </w:r>
      <w:r w:rsidR="00AF3AA0">
        <w:rPr>
          <w:rFonts w:ascii="Times New Roman" w:hAnsi="Times New Roman"/>
          <w:sz w:val="24"/>
          <w:szCs w:val="24"/>
        </w:rPr>
        <w:t>, no solo</w:t>
      </w:r>
      <w:r>
        <w:rPr>
          <w:rFonts w:ascii="Times New Roman" w:hAnsi="Times New Roman"/>
          <w:sz w:val="24"/>
          <w:szCs w:val="24"/>
        </w:rPr>
        <w:t xml:space="preserve"> al estado democrático (que debe resolver el problema de la participación política de los ciudadanos religiosos)</w:t>
      </w:r>
      <w:r w:rsidR="00AF3AA0">
        <w:rPr>
          <w:rFonts w:ascii="Times New Roman" w:hAnsi="Times New Roman"/>
          <w:sz w:val="24"/>
          <w:szCs w:val="24"/>
        </w:rPr>
        <w:t>, sino también al sistema educativo que, en lo tocante a la formación ética y moral, debe resolver la aparente contradicción de impartir una formación ética y ciudadana secular y laica a ciudadanos que, en un alto porcentaje, poseen una formación moral religiosa obtenida en el hogar o en la iglesia a la que pertenecen.</w:t>
      </w:r>
    </w:p>
    <w:p w14:paraId="258BAFED" w14:textId="331BAEB2" w:rsidR="00AF3AA0" w:rsidRDefault="00AF3AA0" w:rsidP="00B93E02">
      <w:pPr>
        <w:spacing w:line="480" w:lineRule="auto"/>
        <w:rPr>
          <w:rFonts w:ascii="Times New Roman" w:hAnsi="Times New Roman"/>
          <w:sz w:val="24"/>
          <w:szCs w:val="24"/>
        </w:rPr>
      </w:pPr>
      <w:r>
        <w:rPr>
          <w:rFonts w:ascii="Times New Roman" w:hAnsi="Times New Roman"/>
          <w:sz w:val="24"/>
          <w:szCs w:val="24"/>
        </w:rPr>
        <w:lastRenderedPageBreak/>
        <w:t xml:space="preserve">Así, el problema que aquí quiero plantear (y señalar la vía de una posible solución) es el de si es posible (y cómo?) conciliar un modelo de formación moral laica (como el propuesto por L. Kohlberg) con la pertenencia a una fe religiosa que también tiene </w:t>
      </w:r>
      <w:r w:rsidR="007120BD">
        <w:rPr>
          <w:rFonts w:ascii="Times New Roman" w:hAnsi="Times New Roman"/>
          <w:sz w:val="24"/>
          <w:szCs w:val="24"/>
        </w:rPr>
        <w:t xml:space="preserve">la </w:t>
      </w:r>
      <w:r>
        <w:rPr>
          <w:rFonts w:ascii="Times New Roman" w:hAnsi="Times New Roman"/>
          <w:sz w:val="24"/>
          <w:szCs w:val="24"/>
        </w:rPr>
        <w:t>pretensión de inculcar normas morales a sus creyentes.</w:t>
      </w:r>
    </w:p>
    <w:p w14:paraId="7AE8DA15" w14:textId="156FF557" w:rsidR="00AF3AA0" w:rsidRDefault="00AF3AA0" w:rsidP="00B93E02">
      <w:pPr>
        <w:spacing w:line="480" w:lineRule="auto"/>
        <w:rPr>
          <w:rFonts w:ascii="Times New Roman" w:hAnsi="Times New Roman"/>
          <w:sz w:val="24"/>
          <w:szCs w:val="24"/>
        </w:rPr>
      </w:pPr>
      <w:r>
        <w:rPr>
          <w:rFonts w:ascii="Times New Roman" w:hAnsi="Times New Roman"/>
          <w:sz w:val="24"/>
          <w:szCs w:val="24"/>
        </w:rPr>
        <w:t xml:space="preserve">En primer lugar, haré una presentación breve del modelo de desarrollo moral elaborado por Kohlberg, incluyendo sus ideas sobre la autonomía del desarrollo moral con respecto a la </w:t>
      </w:r>
      <w:r w:rsidR="005544EE">
        <w:rPr>
          <w:rFonts w:ascii="Times New Roman" w:hAnsi="Times New Roman"/>
          <w:sz w:val="24"/>
          <w:szCs w:val="24"/>
        </w:rPr>
        <w:t>formación religiosa y sobre el “metafórico” Estadio 7 que incluye una idea de espiritualidad. En segundo lugar, repasaré algunas ideas de Habermas sobre la necesidad de una traducción de las ideas morales religiosas que se presenten como candidatas a una aceptación general en el dominio político democrático y, para nuestro caso, en el campo de la educación en valores. Por último, trataré de sacar algunas conclusiones de este cotejo y, como colofón, presentaré la idea del “metro psíquico” o “</w:t>
      </w:r>
      <w:proofErr w:type="spellStart"/>
      <w:r w:rsidR="005544EE">
        <w:rPr>
          <w:rFonts w:ascii="Times New Roman" w:hAnsi="Times New Roman"/>
          <w:sz w:val="24"/>
          <w:szCs w:val="24"/>
        </w:rPr>
        <w:t>concienc</w:t>
      </w:r>
      <w:r w:rsidR="004B214D">
        <w:rPr>
          <w:rFonts w:ascii="Times New Roman" w:hAnsi="Times New Roman"/>
          <w:sz w:val="24"/>
          <w:szCs w:val="24"/>
        </w:rPr>
        <w:t>iámetro</w:t>
      </w:r>
      <w:proofErr w:type="spellEnd"/>
      <w:r w:rsidR="004B214D">
        <w:rPr>
          <w:rFonts w:ascii="Times New Roman" w:hAnsi="Times New Roman"/>
          <w:sz w:val="24"/>
          <w:szCs w:val="24"/>
        </w:rPr>
        <w:t>” que propusiera, en 1930</w:t>
      </w:r>
      <w:r w:rsidR="005544EE">
        <w:rPr>
          <w:rFonts w:ascii="Times New Roman" w:hAnsi="Times New Roman"/>
          <w:sz w:val="24"/>
          <w:szCs w:val="24"/>
        </w:rPr>
        <w:t>, el filósofo colombiano Fernando González Ochoa.</w:t>
      </w:r>
    </w:p>
    <w:p w14:paraId="141F3E75" w14:textId="0BE7EC3B" w:rsidR="00893FEC" w:rsidRDefault="00893FEC" w:rsidP="00893FEC">
      <w:pPr>
        <w:spacing w:line="480" w:lineRule="auto"/>
        <w:rPr>
          <w:rFonts w:ascii="Times New Roman" w:hAnsi="Times New Roman"/>
          <w:sz w:val="24"/>
          <w:szCs w:val="24"/>
        </w:rPr>
      </w:pPr>
    </w:p>
    <w:p w14:paraId="6B93A2EE" w14:textId="04195309" w:rsidR="008E780B" w:rsidRDefault="008E780B" w:rsidP="00893FEC">
      <w:pPr>
        <w:spacing w:line="480" w:lineRule="auto"/>
        <w:rPr>
          <w:rFonts w:ascii="Times New Roman" w:hAnsi="Times New Roman"/>
          <w:sz w:val="24"/>
          <w:szCs w:val="24"/>
        </w:rPr>
      </w:pPr>
      <w:r>
        <w:rPr>
          <w:rFonts w:ascii="Times New Roman" w:hAnsi="Times New Roman"/>
          <w:sz w:val="24"/>
          <w:szCs w:val="24"/>
        </w:rPr>
        <w:t>2. Los estadios</w:t>
      </w:r>
      <w:r w:rsidR="00893FEC">
        <w:rPr>
          <w:rFonts w:ascii="Times New Roman" w:hAnsi="Times New Roman"/>
          <w:sz w:val="24"/>
          <w:szCs w:val="24"/>
        </w:rPr>
        <w:t xml:space="preserve"> del desarrollo de la conciencia moral </w:t>
      </w:r>
      <w:r>
        <w:rPr>
          <w:rFonts w:ascii="Times New Roman" w:hAnsi="Times New Roman"/>
          <w:sz w:val="24"/>
          <w:szCs w:val="24"/>
        </w:rPr>
        <w:t>y del pensamiento religioso según Kohlberg.</w:t>
      </w:r>
    </w:p>
    <w:p w14:paraId="0DABC32F" w14:textId="19DE66C5" w:rsidR="00893FEC" w:rsidRDefault="00893FEC" w:rsidP="00893FEC">
      <w:pPr>
        <w:spacing w:line="480" w:lineRule="auto"/>
        <w:rPr>
          <w:rFonts w:ascii="Times New Roman" w:hAnsi="Times New Roman"/>
          <w:sz w:val="24"/>
          <w:szCs w:val="24"/>
        </w:rPr>
      </w:pPr>
      <w:r>
        <w:rPr>
          <w:rFonts w:ascii="Times New Roman" w:hAnsi="Times New Roman"/>
          <w:sz w:val="24"/>
          <w:szCs w:val="24"/>
        </w:rPr>
        <w:t xml:space="preserve">Kohlberg (continuador del trabajo de Piaget, 1933) postula una secuencia evolutiva de 6 etapas organizadas en tres niveles: </w:t>
      </w:r>
      <w:proofErr w:type="spellStart"/>
      <w:r>
        <w:rPr>
          <w:rFonts w:ascii="Times New Roman" w:hAnsi="Times New Roman"/>
          <w:sz w:val="24"/>
          <w:szCs w:val="24"/>
        </w:rPr>
        <w:t>Preconvencional</w:t>
      </w:r>
      <w:proofErr w:type="spellEnd"/>
      <w:r>
        <w:rPr>
          <w:rFonts w:ascii="Times New Roman" w:hAnsi="Times New Roman"/>
          <w:sz w:val="24"/>
          <w:szCs w:val="24"/>
        </w:rPr>
        <w:t>,</w:t>
      </w:r>
      <w:r w:rsidR="007120BD">
        <w:rPr>
          <w:rFonts w:ascii="Times New Roman" w:hAnsi="Times New Roman"/>
          <w:sz w:val="24"/>
          <w:szCs w:val="24"/>
        </w:rPr>
        <w:t xml:space="preserve"> Convencional y </w:t>
      </w:r>
      <w:proofErr w:type="spellStart"/>
      <w:r w:rsidR="007120BD">
        <w:rPr>
          <w:rFonts w:ascii="Times New Roman" w:hAnsi="Times New Roman"/>
          <w:sz w:val="24"/>
          <w:szCs w:val="24"/>
        </w:rPr>
        <w:t>Posconvencional</w:t>
      </w:r>
      <w:proofErr w:type="spellEnd"/>
      <w:r w:rsidR="007120BD">
        <w:rPr>
          <w:rFonts w:ascii="Times New Roman" w:hAnsi="Times New Roman"/>
          <w:sz w:val="24"/>
          <w:szCs w:val="24"/>
        </w:rPr>
        <w:t xml:space="preserve"> (a los que luego agregó un nivel intermedio), niveles que comprenden dos etapas cada uno:</w:t>
      </w:r>
      <w:r w:rsidR="001726E8">
        <w:rPr>
          <w:rStyle w:val="Refdenotaalpie"/>
          <w:rFonts w:ascii="Times New Roman" w:hAnsi="Times New Roman"/>
          <w:sz w:val="24"/>
          <w:szCs w:val="24"/>
        </w:rPr>
        <w:footnoteReference w:id="1"/>
      </w:r>
    </w:p>
    <w:p w14:paraId="546EBE96" w14:textId="3B4EE80E" w:rsidR="007120BD" w:rsidRPr="007120BD" w:rsidRDefault="007120BD" w:rsidP="007120BD">
      <w:pPr>
        <w:pBdr>
          <w:top w:val="single" w:sz="4" w:space="1" w:color="auto"/>
          <w:left w:val="single" w:sz="4" w:space="4" w:color="auto"/>
          <w:bottom w:val="single" w:sz="4" w:space="1" w:color="auto"/>
          <w:right w:val="single" w:sz="4" w:space="4" w:color="auto"/>
        </w:pBdr>
      </w:pPr>
      <w:r w:rsidRPr="007120BD">
        <w:t>NIVEL A: NIVEL PRE-CONVENCIONAL</w:t>
      </w:r>
    </w:p>
    <w:p w14:paraId="379254B6" w14:textId="77777777" w:rsidR="007120BD" w:rsidRPr="007120BD" w:rsidRDefault="007120BD" w:rsidP="007120BD">
      <w:pPr>
        <w:pBdr>
          <w:top w:val="single" w:sz="4" w:space="1" w:color="auto"/>
          <w:left w:val="single" w:sz="4" w:space="4" w:color="auto"/>
          <w:bottom w:val="single" w:sz="4" w:space="1" w:color="auto"/>
          <w:right w:val="single" w:sz="4" w:space="4" w:color="auto"/>
        </w:pBdr>
        <w:ind w:firstLine="708"/>
      </w:pPr>
      <w:r w:rsidRPr="007120BD">
        <w:t>Estadio 1: Estadio de castigo y obediencia.</w:t>
      </w:r>
    </w:p>
    <w:p w14:paraId="443834D0" w14:textId="0F0067B7" w:rsidR="007120BD" w:rsidRPr="007120BD" w:rsidRDefault="007120BD" w:rsidP="007120BD">
      <w:pPr>
        <w:pBdr>
          <w:top w:val="single" w:sz="4" w:space="1" w:color="auto"/>
          <w:left w:val="single" w:sz="4" w:space="4" w:color="auto"/>
          <w:bottom w:val="single" w:sz="4" w:space="1" w:color="auto"/>
          <w:right w:val="single" w:sz="4" w:space="4" w:color="auto"/>
        </w:pBdr>
        <w:ind w:firstLine="708"/>
      </w:pPr>
      <w:r w:rsidRPr="007120BD">
        <w:t>Estadio 2: Estadio de designio e intercambio individual instrumental.</w:t>
      </w:r>
    </w:p>
    <w:p w14:paraId="5CBA2825" w14:textId="77777777" w:rsidR="007120BD" w:rsidRPr="007120BD" w:rsidRDefault="007120BD" w:rsidP="007120BD">
      <w:pPr>
        <w:pBdr>
          <w:top w:val="single" w:sz="4" w:space="1" w:color="auto"/>
          <w:left w:val="single" w:sz="4" w:space="4" w:color="auto"/>
          <w:bottom w:val="single" w:sz="4" w:space="1" w:color="auto"/>
          <w:right w:val="single" w:sz="4" w:space="4" w:color="auto"/>
        </w:pBdr>
      </w:pPr>
      <w:r w:rsidRPr="007120BD">
        <w:t>NIVEL B. NIVEL CONVENCIONAL</w:t>
      </w:r>
    </w:p>
    <w:p w14:paraId="43390086" w14:textId="77777777" w:rsidR="007120BD" w:rsidRPr="007120BD" w:rsidRDefault="007120BD" w:rsidP="007120BD">
      <w:pPr>
        <w:pBdr>
          <w:top w:val="single" w:sz="4" w:space="1" w:color="auto"/>
          <w:left w:val="single" w:sz="4" w:space="4" w:color="auto"/>
          <w:bottom w:val="single" w:sz="4" w:space="1" w:color="auto"/>
          <w:right w:val="single" w:sz="4" w:space="4" w:color="auto"/>
        </w:pBdr>
        <w:ind w:firstLine="708"/>
      </w:pPr>
      <w:r w:rsidRPr="007120BD">
        <w:t>Estadio 3: Estadio de expectativas, relaciones y conformidad mutuas interpersonales.</w:t>
      </w:r>
    </w:p>
    <w:p w14:paraId="36E42DB6" w14:textId="77777777" w:rsidR="007120BD" w:rsidRPr="007120BD" w:rsidRDefault="007120BD" w:rsidP="007120BD">
      <w:pPr>
        <w:pBdr>
          <w:top w:val="single" w:sz="4" w:space="1" w:color="auto"/>
          <w:left w:val="single" w:sz="4" w:space="4" w:color="auto"/>
          <w:bottom w:val="single" w:sz="4" w:space="1" w:color="auto"/>
          <w:right w:val="single" w:sz="4" w:space="4" w:color="auto"/>
        </w:pBdr>
        <w:ind w:firstLine="708"/>
      </w:pPr>
      <w:r w:rsidRPr="007120BD">
        <w:lastRenderedPageBreak/>
        <w:t>Estadio 4: Estadio de mantenimiento del sistema social y de conciencia.</w:t>
      </w:r>
    </w:p>
    <w:p w14:paraId="0E22CC8E" w14:textId="2919CBFA" w:rsidR="007120BD" w:rsidRPr="007120BD" w:rsidRDefault="007120BD" w:rsidP="007120BD">
      <w:pPr>
        <w:pBdr>
          <w:top w:val="single" w:sz="4" w:space="1" w:color="auto"/>
          <w:left w:val="single" w:sz="4" w:space="4" w:color="auto"/>
          <w:bottom w:val="single" w:sz="4" w:space="1" w:color="auto"/>
          <w:right w:val="single" w:sz="4" w:space="4" w:color="auto"/>
        </w:pBdr>
      </w:pPr>
      <w:r w:rsidRPr="007120BD">
        <w:t>NIVEL B/C. NIVEL TRANSICIONAL</w:t>
      </w:r>
      <w:r>
        <w:t xml:space="preserve"> (Estadio 4 ½)</w:t>
      </w:r>
    </w:p>
    <w:p w14:paraId="004F8A36" w14:textId="77777777" w:rsidR="007120BD" w:rsidRPr="007120BD" w:rsidRDefault="007120BD" w:rsidP="007120BD">
      <w:pPr>
        <w:pBdr>
          <w:top w:val="single" w:sz="4" w:space="1" w:color="auto"/>
          <w:left w:val="single" w:sz="4" w:space="4" w:color="auto"/>
          <w:bottom w:val="single" w:sz="4" w:space="1" w:color="auto"/>
          <w:right w:val="single" w:sz="4" w:space="4" w:color="auto"/>
        </w:pBdr>
      </w:pPr>
      <w:r w:rsidRPr="007120BD">
        <w:t>NIVEL C. NIVEL POS-CONVENCIONAL Y DE PRINCIPIOS</w:t>
      </w:r>
    </w:p>
    <w:p w14:paraId="75BC3BE3" w14:textId="77777777" w:rsidR="007120BD" w:rsidRPr="007120BD" w:rsidRDefault="007120BD" w:rsidP="007120BD">
      <w:pPr>
        <w:pBdr>
          <w:top w:val="single" w:sz="4" w:space="1" w:color="auto"/>
          <w:left w:val="single" w:sz="4" w:space="4" w:color="auto"/>
          <w:bottom w:val="single" w:sz="4" w:space="1" w:color="auto"/>
          <w:right w:val="single" w:sz="4" w:space="4" w:color="auto"/>
        </w:pBdr>
        <w:ind w:firstLine="708"/>
      </w:pPr>
      <w:r w:rsidRPr="007120BD">
        <w:t>Estadio 5: Estadio de derechos prioritarios y contrato social o utilidad.</w:t>
      </w:r>
    </w:p>
    <w:p w14:paraId="63EF260E" w14:textId="77777777" w:rsidR="007120BD" w:rsidRPr="007120BD" w:rsidRDefault="007120BD" w:rsidP="007120BD">
      <w:pPr>
        <w:pBdr>
          <w:top w:val="single" w:sz="4" w:space="1" w:color="auto"/>
          <w:left w:val="single" w:sz="4" w:space="4" w:color="auto"/>
          <w:bottom w:val="single" w:sz="4" w:space="1" w:color="auto"/>
          <w:right w:val="single" w:sz="4" w:space="4" w:color="auto"/>
        </w:pBdr>
        <w:ind w:firstLine="708"/>
      </w:pPr>
      <w:r w:rsidRPr="007120BD">
        <w:t>Estadio 6. Estadio de principios éticos universales.</w:t>
      </w:r>
    </w:p>
    <w:p w14:paraId="5D29286B" w14:textId="1DF0FDA5" w:rsidR="007120BD" w:rsidRDefault="007120BD" w:rsidP="007120BD">
      <w:pPr>
        <w:rPr>
          <w:b/>
        </w:rPr>
      </w:pPr>
      <w:r>
        <w:rPr>
          <w:b/>
        </w:rPr>
        <w:t>Cuadro 1. Niveles y estadio del desarrollo moral según Kohlberg.</w:t>
      </w:r>
    </w:p>
    <w:p w14:paraId="6336673B" w14:textId="77777777" w:rsidR="002B6452" w:rsidRDefault="002B6452" w:rsidP="007120BD">
      <w:pPr>
        <w:rPr>
          <w:b/>
        </w:rPr>
      </w:pPr>
    </w:p>
    <w:p w14:paraId="0A4BEDDD" w14:textId="5128A350" w:rsidR="007120BD" w:rsidRPr="002B6452" w:rsidRDefault="007120BD" w:rsidP="007120BD">
      <w:pPr>
        <w:spacing w:line="480" w:lineRule="auto"/>
        <w:rPr>
          <w:rFonts w:ascii="Times New Roman" w:hAnsi="Times New Roman" w:cs="Times New Roman"/>
          <w:sz w:val="24"/>
          <w:szCs w:val="24"/>
        </w:rPr>
      </w:pPr>
      <w:r w:rsidRPr="002B6452">
        <w:rPr>
          <w:rFonts w:ascii="Times New Roman" w:hAnsi="Times New Roman" w:cs="Times New Roman"/>
          <w:sz w:val="24"/>
          <w:szCs w:val="24"/>
        </w:rPr>
        <w:t>Una manera indirecta de distinguir estos niveles y estadios es mostrando las actit</w:t>
      </w:r>
      <w:r w:rsidR="002B6452" w:rsidRPr="002B6452">
        <w:rPr>
          <w:rFonts w:ascii="Times New Roman" w:hAnsi="Times New Roman" w:cs="Times New Roman"/>
          <w:sz w:val="24"/>
          <w:szCs w:val="24"/>
        </w:rPr>
        <w:t>udes que en cada uno de ellos</w:t>
      </w:r>
      <w:r w:rsidRPr="002B6452">
        <w:rPr>
          <w:rFonts w:ascii="Times New Roman" w:hAnsi="Times New Roman" w:cs="Times New Roman"/>
          <w:sz w:val="24"/>
          <w:szCs w:val="24"/>
        </w:rPr>
        <w:t xml:space="preserve"> plantean </w:t>
      </w:r>
      <w:r w:rsidR="002B6452" w:rsidRPr="002B6452">
        <w:rPr>
          <w:rFonts w:ascii="Times New Roman" w:hAnsi="Times New Roman" w:cs="Times New Roman"/>
          <w:sz w:val="24"/>
          <w:szCs w:val="24"/>
        </w:rPr>
        <w:t xml:space="preserve">las personas </w:t>
      </w:r>
      <w:r w:rsidRPr="002B6452">
        <w:rPr>
          <w:rFonts w:ascii="Times New Roman" w:hAnsi="Times New Roman" w:cs="Times New Roman"/>
          <w:sz w:val="24"/>
          <w:szCs w:val="24"/>
        </w:rPr>
        <w:t>frente a la motivación para obedecer las reglas morales o frente al valor de la vida. Veamos:</w:t>
      </w:r>
      <w:r w:rsidR="001726E8" w:rsidRPr="002B6452">
        <w:rPr>
          <w:rStyle w:val="Refdenotaalpie"/>
          <w:rFonts w:ascii="Times New Roman" w:hAnsi="Times New Roman" w:cs="Times New Roman"/>
          <w:sz w:val="24"/>
          <w:szCs w:val="24"/>
        </w:rPr>
        <w:footnoteReference w:id="2"/>
      </w:r>
    </w:p>
    <w:p w14:paraId="66A874A4" w14:textId="77777777" w:rsidR="007120BD" w:rsidRPr="00410AA1" w:rsidRDefault="007120BD" w:rsidP="007120BD">
      <w:pPr>
        <w:pBdr>
          <w:top w:val="single" w:sz="4" w:space="1" w:color="auto"/>
          <w:left w:val="single" w:sz="4" w:space="4" w:color="auto"/>
          <w:bottom w:val="single" w:sz="4" w:space="1" w:color="auto"/>
          <w:right w:val="single" w:sz="4" w:space="4" w:color="auto"/>
        </w:pBdr>
      </w:pPr>
      <w:r>
        <w:t>Estadio</w:t>
      </w:r>
      <w:r w:rsidRPr="00410AA1">
        <w:t xml:space="preserve"> 1. </w:t>
      </w:r>
      <w:r w:rsidRPr="00410AA1">
        <w:tab/>
        <w:t>Obedecer las reglas para evitar el castigo.</w:t>
      </w:r>
    </w:p>
    <w:p w14:paraId="678F9F0D" w14:textId="77777777" w:rsidR="007120BD" w:rsidRPr="00410AA1" w:rsidRDefault="007120BD" w:rsidP="007120BD">
      <w:pPr>
        <w:pBdr>
          <w:top w:val="single" w:sz="4" w:space="1" w:color="auto"/>
          <w:left w:val="single" w:sz="4" w:space="4" w:color="auto"/>
          <w:bottom w:val="single" w:sz="4" w:space="1" w:color="auto"/>
          <w:right w:val="single" w:sz="4" w:space="4" w:color="auto"/>
        </w:pBdr>
      </w:pPr>
      <w:r>
        <w:t>Estadio</w:t>
      </w:r>
      <w:r w:rsidRPr="00410AA1">
        <w:t xml:space="preserve"> 2.</w:t>
      </w:r>
      <w:r w:rsidRPr="00410AA1">
        <w:tab/>
        <w:t xml:space="preserve"> Conformarse a obtener recompensas, devolver favores, etc.</w:t>
      </w:r>
    </w:p>
    <w:p w14:paraId="0BD5B002" w14:textId="77777777" w:rsidR="007120BD" w:rsidRPr="00410AA1" w:rsidRDefault="007120BD" w:rsidP="007120BD">
      <w:pPr>
        <w:pBdr>
          <w:top w:val="single" w:sz="4" w:space="1" w:color="auto"/>
          <w:left w:val="single" w:sz="4" w:space="4" w:color="auto"/>
          <w:bottom w:val="single" w:sz="4" w:space="1" w:color="auto"/>
          <w:right w:val="single" w:sz="4" w:space="4" w:color="auto"/>
        </w:pBdr>
      </w:pPr>
      <w:r>
        <w:t>Estadio</w:t>
      </w:r>
      <w:r w:rsidRPr="00410AA1">
        <w:t xml:space="preserve"> 3. </w:t>
      </w:r>
      <w:r w:rsidRPr="00410AA1">
        <w:tab/>
        <w:t>Conformarse a evitar la desaprobación, el disgusto por parte de los otros.</w:t>
      </w:r>
    </w:p>
    <w:p w14:paraId="1FCE00FD" w14:textId="77777777" w:rsidR="007120BD" w:rsidRPr="00410AA1" w:rsidRDefault="007120BD" w:rsidP="007120BD">
      <w:pPr>
        <w:pBdr>
          <w:top w:val="single" w:sz="4" w:space="1" w:color="auto"/>
          <w:left w:val="single" w:sz="4" w:space="4" w:color="auto"/>
          <w:bottom w:val="single" w:sz="4" w:space="1" w:color="auto"/>
          <w:right w:val="single" w:sz="4" w:space="4" w:color="auto"/>
        </w:pBdr>
      </w:pPr>
      <w:r>
        <w:t>Estadio</w:t>
      </w:r>
      <w:r w:rsidRPr="00410AA1">
        <w:t xml:space="preserve"> 4. </w:t>
      </w:r>
      <w:r w:rsidRPr="00410AA1">
        <w:tab/>
        <w:t>Conformarse a evitar la censura por parte de las autoridades legítimas y la culpabilidad resultante.</w:t>
      </w:r>
    </w:p>
    <w:p w14:paraId="3D08AF98" w14:textId="77777777" w:rsidR="007120BD" w:rsidRPr="00410AA1" w:rsidRDefault="007120BD" w:rsidP="007120BD">
      <w:pPr>
        <w:pBdr>
          <w:top w:val="single" w:sz="4" w:space="1" w:color="auto"/>
          <w:left w:val="single" w:sz="4" w:space="4" w:color="auto"/>
          <w:bottom w:val="single" w:sz="4" w:space="1" w:color="auto"/>
          <w:right w:val="single" w:sz="4" w:space="4" w:color="auto"/>
        </w:pBdr>
      </w:pPr>
      <w:r>
        <w:t>Estadio</w:t>
      </w:r>
      <w:r w:rsidRPr="00410AA1">
        <w:t xml:space="preserve"> 5. Conformarse a mantener el respeto del espectador imparcial, que juzga en bien de la comunidad.</w:t>
      </w:r>
    </w:p>
    <w:p w14:paraId="11453137" w14:textId="77777777" w:rsidR="007120BD" w:rsidRPr="00410AA1" w:rsidRDefault="007120BD" w:rsidP="007120BD">
      <w:pPr>
        <w:pBdr>
          <w:top w:val="single" w:sz="4" w:space="1" w:color="auto"/>
          <w:left w:val="single" w:sz="4" w:space="4" w:color="auto"/>
          <w:bottom w:val="single" w:sz="4" w:space="1" w:color="auto"/>
          <w:right w:val="single" w:sz="4" w:space="4" w:color="auto"/>
        </w:pBdr>
      </w:pPr>
      <w:r>
        <w:t>Estadio</w:t>
      </w:r>
      <w:r w:rsidRPr="00410AA1">
        <w:t xml:space="preserve"> 6. </w:t>
      </w:r>
      <w:r w:rsidRPr="00410AA1">
        <w:tab/>
        <w:t>Conformarse a evitar la auto condenación.</w:t>
      </w:r>
    </w:p>
    <w:p w14:paraId="7F238B09" w14:textId="31A1F477" w:rsidR="007120BD" w:rsidRPr="002B6452" w:rsidRDefault="007120BD" w:rsidP="007120BD">
      <w:pPr>
        <w:spacing w:line="480" w:lineRule="auto"/>
        <w:rPr>
          <w:rFonts w:ascii="Times New Roman" w:hAnsi="Times New Roman"/>
          <w:b/>
          <w:sz w:val="24"/>
          <w:szCs w:val="24"/>
        </w:rPr>
      </w:pPr>
      <w:r w:rsidRPr="002B6452">
        <w:rPr>
          <w:rFonts w:ascii="Times New Roman" w:hAnsi="Times New Roman"/>
          <w:b/>
          <w:sz w:val="24"/>
          <w:szCs w:val="24"/>
        </w:rPr>
        <w:t>Cuadro 2. Motivación para el seguimiento de las reglas de acción moral.</w:t>
      </w:r>
    </w:p>
    <w:p w14:paraId="7DF241CB" w14:textId="2D88B4AC" w:rsidR="001726E8" w:rsidRPr="002B6452" w:rsidRDefault="001726E8" w:rsidP="002B6452">
      <w:pPr>
        <w:spacing w:line="480" w:lineRule="auto"/>
        <w:rPr>
          <w:rFonts w:ascii="Times New Roman" w:hAnsi="Times New Roman" w:cs="Times New Roman"/>
          <w:sz w:val="24"/>
          <w:szCs w:val="24"/>
        </w:rPr>
      </w:pPr>
      <w:r w:rsidRPr="002B6452">
        <w:rPr>
          <w:rFonts w:ascii="Times New Roman" w:hAnsi="Times New Roman" w:cs="Times New Roman"/>
          <w:sz w:val="24"/>
          <w:szCs w:val="24"/>
        </w:rPr>
        <w:t>Como en cada sociedad la vida del hombre es un valor básico, aun cuando las culturas difieran en sus definiciones de la universalidad de este valor o de las condiciones bajo las que puede ser sacrificado por algún otro, respecto al valor de la vida, los seis grados se definen así:</w:t>
      </w:r>
    </w:p>
    <w:p w14:paraId="51D2FF48" w14:textId="77777777" w:rsidR="001726E8" w:rsidRPr="00410AA1" w:rsidRDefault="001726E8" w:rsidP="001726E8">
      <w:pPr>
        <w:pBdr>
          <w:top w:val="single" w:sz="4" w:space="1" w:color="auto"/>
          <w:left w:val="single" w:sz="4" w:space="4" w:color="auto"/>
          <w:bottom w:val="single" w:sz="4" w:space="1" w:color="auto"/>
          <w:right w:val="single" w:sz="4" w:space="4" w:color="auto"/>
        </w:pBdr>
      </w:pPr>
      <w:r>
        <w:t>Estadio</w:t>
      </w:r>
      <w:r w:rsidRPr="00410AA1">
        <w:t xml:space="preserve"> 1. El valor de la vida humana se confunde con el de los objetos físicos, basándose en la condición social de los atributos físicos de su poseedor.</w:t>
      </w:r>
    </w:p>
    <w:p w14:paraId="269854C9" w14:textId="77777777" w:rsidR="001726E8" w:rsidRPr="00410AA1" w:rsidRDefault="001726E8" w:rsidP="001726E8">
      <w:pPr>
        <w:pBdr>
          <w:top w:val="single" w:sz="4" w:space="1" w:color="auto"/>
          <w:left w:val="single" w:sz="4" w:space="4" w:color="auto"/>
          <w:bottom w:val="single" w:sz="4" w:space="1" w:color="auto"/>
          <w:right w:val="single" w:sz="4" w:space="4" w:color="auto"/>
        </w:pBdr>
      </w:pPr>
      <w:r>
        <w:t>Estadio</w:t>
      </w:r>
      <w:r w:rsidRPr="00410AA1">
        <w:t xml:space="preserve"> 2. El valor de una vida humana es visto como un instrumento para la satisfacción de las necesidades de su poseedor, o de otras personas.</w:t>
      </w:r>
    </w:p>
    <w:p w14:paraId="3CF95E83" w14:textId="77777777" w:rsidR="001726E8" w:rsidRPr="00410AA1" w:rsidRDefault="001726E8" w:rsidP="001726E8">
      <w:pPr>
        <w:pBdr>
          <w:top w:val="single" w:sz="4" w:space="1" w:color="auto"/>
          <w:left w:val="single" w:sz="4" w:space="4" w:color="auto"/>
          <w:bottom w:val="single" w:sz="4" w:space="1" w:color="auto"/>
          <w:right w:val="single" w:sz="4" w:space="4" w:color="auto"/>
        </w:pBdr>
      </w:pPr>
      <w:r>
        <w:t>Estadio</w:t>
      </w:r>
      <w:r w:rsidRPr="00410AA1">
        <w:t xml:space="preserve"> 3. El valor de una vida humana se basa en la empatía y el afecto de los miembros de la familia y de otros hacia su poseedor.</w:t>
      </w:r>
    </w:p>
    <w:p w14:paraId="45ABA9F8" w14:textId="77777777" w:rsidR="001726E8" w:rsidRPr="00410AA1" w:rsidRDefault="001726E8" w:rsidP="001726E8">
      <w:pPr>
        <w:pBdr>
          <w:top w:val="single" w:sz="4" w:space="1" w:color="auto"/>
          <w:left w:val="single" w:sz="4" w:space="4" w:color="auto"/>
          <w:bottom w:val="single" w:sz="4" w:space="1" w:color="auto"/>
          <w:right w:val="single" w:sz="4" w:space="4" w:color="auto"/>
        </w:pBdr>
      </w:pPr>
      <w:r>
        <w:t>Estadio</w:t>
      </w:r>
      <w:r w:rsidRPr="00410AA1">
        <w:t xml:space="preserve"> 4. La vida se concibe como sagrada, dado su lugar en un orden moral o religioso de derechos y deberes.</w:t>
      </w:r>
    </w:p>
    <w:p w14:paraId="65A47BE3" w14:textId="77777777" w:rsidR="001726E8" w:rsidRPr="00410AA1" w:rsidRDefault="001726E8" w:rsidP="001726E8">
      <w:pPr>
        <w:pBdr>
          <w:top w:val="single" w:sz="4" w:space="1" w:color="auto"/>
          <w:left w:val="single" w:sz="4" w:space="4" w:color="auto"/>
          <w:bottom w:val="single" w:sz="4" w:space="1" w:color="auto"/>
          <w:right w:val="single" w:sz="4" w:space="4" w:color="auto"/>
        </w:pBdr>
      </w:pPr>
      <w:r>
        <w:t>Estadio</w:t>
      </w:r>
      <w:r w:rsidRPr="00410AA1">
        <w:t xml:space="preserve"> 5. La vida se valora relacionándola con el bienestar de la comunidad y como derecho humano universal.</w:t>
      </w:r>
    </w:p>
    <w:p w14:paraId="7231A9C6" w14:textId="77777777" w:rsidR="001726E8" w:rsidRPr="00410AA1" w:rsidRDefault="001726E8" w:rsidP="001726E8">
      <w:pPr>
        <w:pBdr>
          <w:top w:val="single" w:sz="4" w:space="1" w:color="auto"/>
          <w:left w:val="single" w:sz="4" w:space="4" w:color="auto"/>
          <w:bottom w:val="single" w:sz="4" w:space="1" w:color="auto"/>
          <w:right w:val="single" w:sz="4" w:space="4" w:color="auto"/>
        </w:pBdr>
      </w:pPr>
      <w:r>
        <w:t>Estadio</w:t>
      </w:r>
      <w:r w:rsidRPr="00410AA1">
        <w:t xml:space="preserve"> 6. La vida se valora como sagrada y como representación de un valor humano universal de respeto hacia el individuo.</w:t>
      </w:r>
    </w:p>
    <w:p w14:paraId="72B8ABC1" w14:textId="090150DF" w:rsidR="007120BD" w:rsidRPr="002B6452" w:rsidRDefault="001726E8" w:rsidP="007120BD">
      <w:pPr>
        <w:spacing w:line="480" w:lineRule="auto"/>
        <w:rPr>
          <w:rFonts w:ascii="Times New Roman" w:hAnsi="Times New Roman"/>
          <w:b/>
          <w:sz w:val="24"/>
          <w:szCs w:val="24"/>
        </w:rPr>
      </w:pPr>
      <w:r w:rsidRPr="002B6452">
        <w:rPr>
          <w:rFonts w:ascii="Times New Roman" w:hAnsi="Times New Roman"/>
          <w:b/>
          <w:sz w:val="24"/>
          <w:szCs w:val="24"/>
        </w:rPr>
        <w:t>Cuadro 3. Valor de la vida humana en cada estadio del desarrollo moral.</w:t>
      </w:r>
    </w:p>
    <w:p w14:paraId="64A6E8DE" w14:textId="77777777" w:rsidR="001726E8" w:rsidRDefault="001726E8" w:rsidP="007120BD">
      <w:pPr>
        <w:spacing w:line="480" w:lineRule="auto"/>
        <w:rPr>
          <w:rFonts w:ascii="Times New Roman" w:hAnsi="Times New Roman"/>
          <w:sz w:val="24"/>
          <w:szCs w:val="24"/>
        </w:rPr>
      </w:pPr>
    </w:p>
    <w:p w14:paraId="2A4DE2C4" w14:textId="54E7FA1B" w:rsidR="001726E8" w:rsidRDefault="001726E8" w:rsidP="007120BD">
      <w:pPr>
        <w:spacing w:line="480" w:lineRule="auto"/>
        <w:rPr>
          <w:rFonts w:ascii="Times New Roman" w:hAnsi="Times New Roman"/>
          <w:sz w:val="24"/>
          <w:szCs w:val="24"/>
        </w:rPr>
      </w:pPr>
      <w:r>
        <w:rPr>
          <w:rFonts w:ascii="Times New Roman" w:hAnsi="Times New Roman"/>
          <w:sz w:val="24"/>
          <w:szCs w:val="24"/>
        </w:rPr>
        <w:t>Nótese que en los estadios 4 y 6, por diferentes motivos, la vida humana es considerada como algo “sagrado”, ya sea por referencia a un orden moral-religioso o por ser considerada como un valor universal.</w:t>
      </w:r>
      <w:r w:rsidR="004F5BCF">
        <w:rPr>
          <w:rFonts w:ascii="Times New Roman" w:hAnsi="Times New Roman"/>
          <w:sz w:val="24"/>
          <w:szCs w:val="24"/>
        </w:rPr>
        <w:t xml:space="preserve"> </w:t>
      </w:r>
    </w:p>
    <w:p w14:paraId="6B317EBD" w14:textId="2406C4B3" w:rsidR="001726E8" w:rsidRDefault="00CD10E4" w:rsidP="007120BD">
      <w:pPr>
        <w:spacing w:line="480" w:lineRule="auto"/>
        <w:rPr>
          <w:rFonts w:ascii="Times New Roman" w:hAnsi="Times New Roman"/>
          <w:sz w:val="24"/>
          <w:szCs w:val="24"/>
        </w:rPr>
      </w:pPr>
      <w:r>
        <w:rPr>
          <w:rFonts w:ascii="Times New Roman" w:hAnsi="Times New Roman"/>
          <w:sz w:val="24"/>
          <w:szCs w:val="24"/>
        </w:rPr>
        <w:t>Kohlberg trata la temática religiosa en dos momentos de su teoría: cuando postula un metafórico Estadio 7</w:t>
      </w:r>
      <w:r w:rsidR="00492CEA">
        <w:rPr>
          <w:rFonts w:ascii="Times New Roman" w:hAnsi="Times New Roman"/>
          <w:sz w:val="24"/>
          <w:szCs w:val="24"/>
        </w:rPr>
        <w:t xml:space="preserve"> (…) y cuando intenta presentar unos estadios paralelos e independientes del razonamiento religioso. Veamos:</w:t>
      </w:r>
    </w:p>
    <w:p w14:paraId="6660A0D4" w14:textId="71F04CEB" w:rsidR="00492CEA" w:rsidRDefault="005D3D2E" w:rsidP="007120BD">
      <w:pPr>
        <w:spacing w:line="480" w:lineRule="auto"/>
        <w:rPr>
          <w:rFonts w:ascii="Times New Roman" w:hAnsi="Times New Roman"/>
          <w:sz w:val="24"/>
          <w:szCs w:val="24"/>
        </w:rPr>
      </w:pPr>
      <w:r>
        <w:rPr>
          <w:rFonts w:ascii="Times New Roman" w:hAnsi="Times New Roman"/>
          <w:sz w:val="24"/>
          <w:szCs w:val="24"/>
        </w:rPr>
        <w:t xml:space="preserve">La postulación del “estadio 7” viene reclamada por la pregunta “¿Por qué actuar moralmente?”. Pues si bien en los estadios del 1 al 5, dicha pregunta puede ser respondida sin acudir a argumentos religiosos (oponiendo la autoridad humana a la autoridad divina –estadio 1, privilegiando las necesidades personales -estadio 2, buscando la aprobación de los otros –estadio 3, enfatizando el rol social de cada uno –estadio 4, o enfatizando el derecho a buscar la propia felicidad en relación con los derechos iguales de los demás), en el estadio 6, considera Kohlberg, “los principios éticos universales no pueden ser justificados inmediatamente acudiendo a las realidades del orden social de la humanidad” </w:t>
      </w:r>
      <w:r w:rsidR="007D71F9">
        <w:rPr>
          <w:rStyle w:val="Refdenotaalpie"/>
          <w:rFonts w:ascii="Times New Roman" w:hAnsi="Times New Roman"/>
          <w:sz w:val="24"/>
          <w:szCs w:val="24"/>
        </w:rPr>
        <w:footnoteReference w:id="3"/>
      </w:r>
      <w:r w:rsidR="007D71F9">
        <w:rPr>
          <w:rFonts w:ascii="Times New Roman" w:hAnsi="Times New Roman"/>
          <w:sz w:val="24"/>
          <w:szCs w:val="24"/>
        </w:rPr>
        <w:t xml:space="preserve"> Así, tal moralidad universal parece requerir un último estadio de orientación religiosa (o metafísica) que permita integrar tales principios en una perspectiva sobre el sentido último de la vida. Pues, para Kohlberg, la respuesta a la pregunta “¿Por qué ser moral?” entraña la</w:t>
      </w:r>
      <w:r w:rsidR="0027612C">
        <w:rPr>
          <w:rFonts w:ascii="Times New Roman" w:hAnsi="Times New Roman"/>
          <w:sz w:val="24"/>
          <w:szCs w:val="24"/>
        </w:rPr>
        <w:t>s</w:t>
      </w:r>
      <w:r w:rsidR="007D71F9">
        <w:rPr>
          <w:rFonts w:ascii="Times New Roman" w:hAnsi="Times New Roman"/>
          <w:sz w:val="24"/>
          <w:szCs w:val="24"/>
        </w:rPr>
        <w:t xml:space="preserve"> respuesta</w:t>
      </w:r>
      <w:r w:rsidR="0027612C">
        <w:rPr>
          <w:rFonts w:ascii="Times New Roman" w:hAnsi="Times New Roman"/>
          <w:sz w:val="24"/>
          <w:szCs w:val="24"/>
        </w:rPr>
        <w:t>s</w:t>
      </w:r>
      <w:r w:rsidR="007D71F9">
        <w:rPr>
          <w:rFonts w:ascii="Times New Roman" w:hAnsi="Times New Roman"/>
          <w:sz w:val="24"/>
          <w:szCs w:val="24"/>
        </w:rPr>
        <w:t xml:space="preserve"> </w:t>
      </w:r>
      <w:r w:rsidR="00585262">
        <w:rPr>
          <w:rFonts w:ascii="Times New Roman" w:hAnsi="Times New Roman"/>
          <w:sz w:val="24"/>
          <w:szCs w:val="24"/>
        </w:rPr>
        <w:t xml:space="preserve">a las preguntas </w:t>
      </w:r>
      <w:r w:rsidR="007D71F9">
        <w:rPr>
          <w:rFonts w:ascii="Times New Roman" w:hAnsi="Times New Roman"/>
          <w:sz w:val="24"/>
          <w:szCs w:val="24"/>
        </w:rPr>
        <w:t>paralela</w:t>
      </w:r>
      <w:r w:rsidR="0027612C">
        <w:rPr>
          <w:rFonts w:ascii="Times New Roman" w:hAnsi="Times New Roman"/>
          <w:sz w:val="24"/>
          <w:szCs w:val="24"/>
        </w:rPr>
        <w:t>s</w:t>
      </w:r>
      <w:r w:rsidR="007D71F9">
        <w:rPr>
          <w:rFonts w:ascii="Times New Roman" w:hAnsi="Times New Roman"/>
          <w:sz w:val="24"/>
          <w:szCs w:val="24"/>
        </w:rPr>
        <w:t xml:space="preserve"> “¿por qué vivir?”</w:t>
      </w:r>
      <w:r w:rsidR="0027612C">
        <w:rPr>
          <w:rFonts w:ascii="Times New Roman" w:hAnsi="Times New Roman"/>
          <w:sz w:val="24"/>
          <w:szCs w:val="24"/>
        </w:rPr>
        <w:t xml:space="preserve"> y “¿cómo enfrentar la muerte?”, es decir, que la maduración moral completa requiere una respuesta madura a la pregunta por el sentido de la vida, y esta ya es una pregunta ontológica o religiosa, y no pertenece estrictamente a la moral filosófica, ni puede ser resuelta con los solos instrumentos de la </w:t>
      </w:r>
      <w:r w:rsidR="0027612C">
        <w:rPr>
          <w:rFonts w:ascii="Times New Roman" w:hAnsi="Times New Roman"/>
          <w:sz w:val="24"/>
          <w:szCs w:val="24"/>
        </w:rPr>
        <w:lastRenderedPageBreak/>
        <w:t>lógica a la razón.</w:t>
      </w:r>
      <w:r w:rsidR="0027612C">
        <w:rPr>
          <w:rStyle w:val="Refdenotaalpie"/>
          <w:rFonts w:ascii="Times New Roman" w:hAnsi="Times New Roman"/>
          <w:sz w:val="24"/>
          <w:szCs w:val="24"/>
        </w:rPr>
        <w:footnoteReference w:id="4"/>
      </w:r>
      <w:r w:rsidR="0027612C">
        <w:rPr>
          <w:rFonts w:ascii="Times New Roman" w:hAnsi="Times New Roman"/>
          <w:sz w:val="24"/>
          <w:szCs w:val="24"/>
        </w:rPr>
        <w:t xml:space="preserve"> Ahora bien</w:t>
      </w:r>
      <w:r w:rsidR="0027612C" w:rsidRPr="0027612C">
        <w:rPr>
          <w:rFonts w:ascii="Times New Roman" w:hAnsi="Times New Roman"/>
          <w:sz w:val="24"/>
          <w:szCs w:val="24"/>
        </w:rPr>
        <w:t xml:space="preserve"> </w:t>
      </w:r>
      <w:r w:rsidR="0027612C">
        <w:rPr>
          <w:rFonts w:ascii="Times New Roman" w:hAnsi="Times New Roman"/>
          <w:sz w:val="24"/>
          <w:szCs w:val="24"/>
        </w:rPr>
        <w:t>Kohlberg agrega que</w:t>
      </w:r>
      <w:r w:rsidR="0027612C" w:rsidRPr="0027612C">
        <w:rPr>
          <w:rFonts w:ascii="Times New Roman" w:hAnsi="Times New Roman"/>
          <w:sz w:val="24"/>
          <w:szCs w:val="24"/>
        </w:rPr>
        <w:t xml:space="preserve"> </w:t>
      </w:r>
      <w:r w:rsidR="0027612C">
        <w:rPr>
          <w:rFonts w:ascii="Times New Roman" w:hAnsi="Times New Roman"/>
          <w:sz w:val="24"/>
          <w:szCs w:val="24"/>
        </w:rPr>
        <w:t>las respuestas significativas a tales cuestiones, en el metafórico estadio 7, han de ser compatibles con la ética universal racional</w:t>
      </w:r>
      <w:r w:rsidR="00585262">
        <w:rPr>
          <w:rFonts w:ascii="Times New Roman" w:hAnsi="Times New Roman"/>
          <w:sz w:val="24"/>
          <w:szCs w:val="24"/>
        </w:rPr>
        <w:t xml:space="preserve"> (del estadio 6)</w:t>
      </w:r>
      <w:r w:rsidR="0027612C">
        <w:rPr>
          <w:rFonts w:ascii="Times New Roman" w:hAnsi="Times New Roman"/>
          <w:sz w:val="24"/>
          <w:szCs w:val="24"/>
        </w:rPr>
        <w:t>.</w:t>
      </w:r>
      <w:r w:rsidR="005A2F6C">
        <w:rPr>
          <w:rFonts w:ascii="Times New Roman" w:hAnsi="Times New Roman"/>
          <w:sz w:val="24"/>
          <w:szCs w:val="24"/>
        </w:rPr>
        <w:t xml:space="preserve"> Las respuestas del estadio 7 se caracterizan por implicar experiencias contemplativas y no dualistas, que usualmente se expresan en términos de unión con Dios, aunque esto no es</w:t>
      </w:r>
      <w:r w:rsidR="00585262">
        <w:rPr>
          <w:rFonts w:ascii="Times New Roman" w:hAnsi="Times New Roman"/>
          <w:sz w:val="24"/>
          <w:szCs w:val="24"/>
        </w:rPr>
        <w:t xml:space="preserve"> así necesariamente</w:t>
      </w:r>
      <w:r w:rsidR="005A2F6C">
        <w:rPr>
          <w:rFonts w:ascii="Times New Roman" w:hAnsi="Times New Roman"/>
          <w:sz w:val="24"/>
          <w:szCs w:val="24"/>
        </w:rPr>
        <w:t>. “Su esencia es el sentimiento de ser parte del todo de la vida y la adopción de una perspectiva cósmica, como opuesta a la perspectiva universal y humanística del estadio 6”</w:t>
      </w:r>
      <w:r w:rsidR="00585262">
        <w:rPr>
          <w:rFonts w:ascii="Times New Roman" w:hAnsi="Times New Roman"/>
          <w:sz w:val="24"/>
          <w:szCs w:val="24"/>
        </w:rPr>
        <w:t xml:space="preserve"> (p. 345). Dicha experiencia de unidad no es un mero sentimiento religioso, pues está vinculado a una estructura de convicciones ontológicas y morales.</w:t>
      </w:r>
    </w:p>
    <w:p w14:paraId="23B5F832" w14:textId="77BD715C" w:rsidR="000B5F87" w:rsidRDefault="000B5F87" w:rsidP="007120BD">
      <w:pPr>
        <w:spacing w:line="480" w:lineRule="auto"/>
        <w:rPr>
          <w:rFonts w:ascii="Times New Roman" w:hAnsi="Times New Roman"/>
          <w:sz w:val="24"/>
          <w:szCs w:val="24"/>
        </w:rPr>
      </w:pPr>
      <w:r>
        <w:rPr>
          <w:rFonts w:ascii="Times New Roman" w:hAnsi="Times New Roman"/>
          <w:sz w:val="24"/>
          <w:szCs w:val="24"/>
        </w:rPr>
        <w:t>Tanto el estadio 6 como este metafórico estadio 7 han sido objeto de muchas críticas por los estudiosos de la teoría de Kohlberg. No me detendré aquí en tales críticas.</w:t>
      </w:r>
    </w:p>
    <w:p w14:paraId="3D9B2FBE" w14:textId="77777777" w:rsidR="003C14B1" w:rsidRDefault="003C14B1" w:rsidP="007120BD">
      <w:pPr>
        <w:spacing w:line="480" w:lineRule="auto"/>
        <w:rPr>
          <w:rFonts w:ascii="Times New Roman" w:hAnsi="Times New Roman"/>
          <w:sz w:val="24"/>
          <w:szCs w:val="24"/>
        </w:rPr>
      </w:pPr>
    </w:p>
    <w:p w14:paraId="1C8D6737" w14:textId="2A9EB836" w:rsidR="000B5F87" w:rsidRDefault="00B219CC" w:rsidP="007120BD">
      <w:pPr>
        <w:spacing w:line="480" w:lineRule="auto"/>
        <w:rPr>
          <w:rFonts w:ascii="Times New Roman" w:hAnsi="Times New Roman"/>
          <w:sz w:val="24"/>
          <w:szCs w:val="24"/>
        </w:rPr>
      </w:pPr>
      <w:r>
        <w:rPr>
          <w:rFonts w:ascii="Times New Roman" w:hAnsi="Times New Roman"/>
          <w:sz w:val="24"/>
          <w:szCs w:val="24"/>
        </w:rPr>
        <w:t>Tomando como referencias los trabajos de Fowler (1976) y Erikson (1950) Kohlberg elabora (con C. Power) una lista de estadios del pensamiento religioso, paralela pero independiente de los estadios morales. Brevemente descritos, tales estadios son:</w:t>
      </w:r>
      <w:r w:rsidR="0079751C">
        <w:rPr>
          <w:rStyle w:val="Refdenotaalpie"/>
          <w:rFonts w:ascii="Times New Roman" w:hAnsi="Times New Roman"/>
          <w:sz w:val="24"/>
          <w:szCs w:val="24"/>
        </w:rPr>
        <w:footnoteReference w:id="5"/>
      </w:r>
    </w:p>
    <w:p w14:paraId="27776249" w14:textId="4620A71B" w:rsidR="00B219CC" w:rsidRDefault="00B219CC" w:rsidP="007120BD">
      <w:pPr>
        <w:spacing w:line="480" w:lineRule="auto"/>
        <w:rPr>
          <w:rFonts w:ascii="Times New Roman" w:hAnsi="Times New Roman"/>
          <w:sz w:val="24"/>
          <w:szCs w:val="24"/>
        </w:rPr>
      </w:pPr>
      <w:r w:rsidRPr="00FA7BFC">
        <w:rPr>
          <w:rFonts w:ascii="Times New Roman" w:hAnsi="Times New Roman"/>
          <w:b/>
          <w:sz w:val="24"/>
          <w:szCs w:val="24"/>
        </w:rPr>
        <w:t>Estadio 1</w:t>
      </w:r>
      <w:r>
        <w:rPr>
          <w:rFonts w:ascii="Times New Roman" w:hAnsi="Times New Roman"/>
          <w:sz w:val="24"/>
          <w:szCs w:val="24"/>
        </w:rPr>
        <w:t xml:space="preserve">. Basado en el sentido de obediencia a los adultos debido a su superioridad física, el niño concibe a Dios como un ser grande, viejo y poderoso. El niño piensa a Dios como causa de todo lo que sucede, pero no le atribuye propósitos, pues está más interesado en </w:t>
      </w:r>
      <w:r w:rsidRPr="00B219CC">
        <w:rPr>
          <w:rFonts w:ascii="Times New Roman" w:hAnsi="Times New Roman"/>
          <w:i/>
          <w:sz w:val="24"/>
          <w:szCs w:val="24"/>
        </w:rPr>
        <w:t>cómo</w:t>
      </w:r>
      <w:r>
        <w:rPr>
          <w:rFonts w:ascii="Times New Roman" w:hAnsi="Times New Roman"/>
          <w:sz w:val="24"/>
          <w:szCs w:val="24"/>
        </w:rPr>
        <w:t xml:space="preserve"> Dios crea que en </w:t>
      </w:r>
      <w:r>
        <w:rPr>
          <w:rFonts w:ascii="Times New Roman" w:hAnsi="Times New Roman"/>
          <w:i/>
          <w:sz w:val="24"/>
          <w:szCs w:val="24"/>
        </w:rPr>
        <w:t>por</w:t>
      </w:r>
      <w:r w:rsidRPr="00B219CC">
        <w:rPr>
          <w:rFonts w:ascii="Times New Roman" w:hAnsi="Times New Roman"/>
          <w:i/>
          <w:sz w:val="24"/>
          <w:szCs w:val="24"/>
        </w:rPr>
        <w:t xml:space="preserve"> qué</w:t>
      </w:r>
      <w:r>
        <w:rPr>
          <w:rFonts w:ascii="Times New Roman" w:hAnsi="Times New Roman"/>
          <w:sz w:val="24"/>
          <w:szCs w:val="24"/>
        </w:rPr>
        <w:t>. Dios, por ejemplo, puede crear el mundo mágicamen</w:t>
      </w:r>
      <w:r w:rsidR="00DF2920">
        <w:rPr>
          <w:rFonts w:ascii="Times New Roman" w:hAnsi="Times New Roman"/>
          <w:sz w:val="24"/>
          <w:szCs w:val="24"/>
        </w:rPr>
        <w:t xml:space="preserve">te mediante la palabra, pero </w:t>
      </w:r>
      <w:r w:rsidR="00DF2920">
        <w:rPr>
          <w:rFonts w:ascii="Times New Roman" w:hAnsi="Times New Roman"/>
          <w:sz w:val="24"/>
          <w:szCs w:val="24"/>
          <w:lang w:val="es-ES"/>
        </w:rPr>
        <w:t>el niño</w:t>
      </w:r>
      <w:r w:rsidR="00406B6F">
        <w:rPr>
          <w:rFonts w:ascii="Times New Roman" w:hAnsi="Times New Roman"/>
          <w:sz w:val="24"/>
          <w:szCs w:val="24"/>
          <w:lang w:val="es-ES"/>
        </w:rPr>
        <w:t xml:space="preserve"> no </w:t>
      </w:r>
      <w:r>
        <w:rPr>
          <w:rFonts w:ascii="Times New Roman" w:hAnsi="Times New Roman"/>
          <w:sz w:val="24"/>
          <w:szCs w:val="24"/>
        </w:rPr>
        <w:t>le adjudica una intencionalidad.</w:t>
      </w:r>
    </w:p>
    <w:p w14:paraId="58C53D1D" w14:textId="7DD8CC1B" w:rsidR="00FA7BFC" w:rsidRDefault="00FA7BFC" w:rsidP="007120BD">
      <w:pPr>
        <w:spacing w:line="480" w:lineRule="auto"/>
        <w:rPr>
          <w:rFonts w:ascii="Times New Roman" w:hAnsi="Times New Roman"/>
          <w:sz w:val="24"/>
          <w:szCs w:val="24"/>
        </w:rPr>
      </w:pPr>
      <w:r w:rsidRPr="00FA7BFC">
        <w:rPr>
          <w:rFonts w:ascii="Times New Roman" w:hAnsi="Times New Roman"/>
          <w:b/>
          <w:sz w:val="24"/>
          <w:szCs w:val="24"/>
        </w:rPr>
        <w:t xml:space="preserve">Estadio </w:t>
      </w:r>
      <w:r>
        <w:rPr>
          <w:rFonts w:ascii="Times New Roman" w:hAnsi="Times New Roman"/>
          <w:b/>
          <w:sz w:val="24"/>
          <w:szCs w:val="24"/>
        </w:rPr>
        <w:t xml:space="preserve">2. </w:t>
      </w:r>
      <w:r>
        <w:rPr>
          <w:rFonts w:ascii="Times New Roman" w:hAnsi="Times New Roman"/>
          <w:sz w:val="24"/>
          <w:szCs w:val="24"/>
        </w:rPr>
        <w:t xml:space="preserve">En este estadio de intercambios concretos, el niño concibe su relación con Dios también como un intercambio. Si Dios actúa en beneficio del individuo, éste debe hacer lo </w:t>
      </w:r>
      <w:r>
        <w:rPr>
          <w:rFonts w:ascii="Times New Roman" w:hAnsi="Times New Roman"/>
          <w:sz w:val="24"/>
          <w:szCs w:val="24"/>
        </w:rPr>
        <w:lastRenderedPageBreak/>
        <w:t>que dios quiere. El niño piensa: “Si soy bueno con Dios, el será bueno conmigo”. En este estadio se considera que las personas pueden influir sobre Dios mediante las plegarias o las prácticas religiosas. Se producen crisis cuando el sujeto considera que sus plegarias no han sido respondidas satisfactoriamente, lo que hace pensar que Dios es arbitrario e injusto.</w:t>
      </w:r>
    </w:p>
    <w:p w14:paraId="2E689996" w14:textId="55DE3135" w:rsidR="00FA7BFC" w:rsidRDefault="00FA7BFC" w:rsidP="007120BD">
      <w:pPr>
        <w:spacing w:line="480" w:lineRule="auto"/>
        <w:rPr>
          <w:rFonts w:ascii="Times New Roman" w:hAnsi="Times New Roman"/>
          <w:sz w:val="24"/>
          <w:szCs w:val="24"/>
        </w:rPr>
      </w:pPr>
      <w:r w:rsidRPr="00FA7BFC">
        <w:rPr>
          <w:rFonts w:ascii="Times New Roman" w:hAnsi="Times New Roman"/>
          <w:b/>
          <w:sz w:val="24"/>
          <w:szCs w:val="24"/>
        </w:rPr>
        <w:t>Estadio 3</w:t>
      </w:r>
      <w:r>
        <w:rPr>
          <w:rFonts w:ascii="Times New Roman" w:hAnsi="Times New Roman"/>
          <w:b/>
          <w:sz w:val="24"/>
          <w:szCs w:val="24"/>
        </w:rPr>
        <w:t>.</w:t>
      </w:r>
      <w:r>
        <w:rPr>
          <w:rFonts w:ascii="Times New Roman" w:hAnsi="Times New Roman"/>
          <w:sz w:val="24"/>
          <w:szCs w:val="24"/>
        </w:rPr>
        <w:t xml:space="preserve"> Este estadio se caracteriza por el deseo colmar las expectativas de la comunidad a la que se pertenece. Dios es concebido </w:t>
      </w:r>
      <w:r w:rsidR="00C137EE">
        <w:rPr>
          <w:rFonts w:ascii="Times New Roman" w:hAnsi="Times New Roman"/>
          <w:sz w:val="24"/>
          <w:szCs w:val="24"/>
        </w:rPr>
        <w:t>como una “deidad personal”, un amigo o un cuidadoso pastor. El amor de Dios es superior al humano, pues él es infinitamente confiable y leal. El quiere no solo que seamos felices, sino además, que seamos virtuosos. El lo ve todo y debemos hacer lo que él quiere.</w:t>
      </w:r>
    </w:p>
    <w:p w14:paraId="4812909A" w14:textId="6AE5ED03" w:rsidR="00C137EE" w:rsidRDefault="00C61F63" w:rsidP="007120BD">
      <w:pPr>
        <w:spacing w:line="480" w:lineRule="auto"/>
        <w:rPr>
          <w:rFonts w:ascii="Times New Roman" w:hAnsi="Times New Roman"/>
          <w:sz w:val="24"/>
          <w:szCs w:val="24"/>
        </w:rPr>
      </w:pPr>
      <w:r w:rsidRPr="00C61F63">
        <w:rPr>
          <w:rFonts w:ascii="Times New Roman" w:hAnsi="Times New Roman"/>
          <w:b/>
          <w:sz w:val="24"/>
          <w:szCs w:val="24"/>
        </w:rPr>
        <w:t xml:space="preserve">Estadio 4. </w:t>
      </w:r>
      <w:r w:rsidRPr="00C61F63">
        <w:rPr>
          <w:rFonts w:ascii="Times New Roman" w:hAnsi="Times New Roman"/>
          <w:sz w:val="24"/>
          <w:szCs w:val="24"/>
        </w:rPr>
        <w:t>En el estadio del mantenimiento del orden social</w:t>
      </w:r>
      <w:r>
        <w:rPr>
          <w:rFonts w:ascii="Times New Roman" w:hAnsi="Times New Roman"/>
          <w:sz w:val="24"/>
          <w:szCs w:val="24"/>
        </w:rPr>
        <w:t xml:space="preserve">, Dios es visto como el legislador, tanto del orden social como del natural. Dios es conceptuado en términos abstractos como “ser supremo” o “fuerza cósmica” y los sujetos se orientan hacia la internalización de </w:t>
      </w:r>
      <w:r w:rsidR="00206648">
        <w:rPr>
          <w:rFonts w:ascii="Times New Roman" w:hAnsi="Times New Roman"/>
          <w:sz w:val="24"/>
          <w:szCs w:val="24"/>
        </w:rPr>
        <w:t>reglas morales y ven la práctica de la religión como expresión de la reverencia tanto al orden divino como a la ley moral. Es el sentido kantiano de la reverencia “al cielo estrellado arriba y a la ley moral al interior”.</w:t>
      </w:r>
    </w:p>
    <w:p w14:paraId="36BC250B" w14:textId="6B1DAF91" w:rsidR="00206648" w:rsidRDefault="00206648" w:rsidP="007120BD">
      <w:pPr>
        <w:spacing w:line="480" w:lineRule="auto"/>
        <w:rPr>
          <w:rFonts w:ascii="Times New Roman" w:hAnsi="Times New Roman"/>
          <w:sz w:val="24"/>
          <w:szCs w:val="24"/>
        </w:rPr>
      </w:pPr>
      <w:r w:rsidRPr="00206648">
        <w:rPr>
          <w:rFonts w:ascii="Times New Roman" w:hAnsi="Times New Roman"/>
          <w:b/>
          <w:sz w:val="24"/>
          <w:szCs w:val="24"/>
        </w:rPr>
        <w:t>Estadio 5.</w:t>
      </w:r>
      <w:r>
        <w:rPr>
          <w:rFonts w:ascii="Times New Roman" w:hAnsi="Times New Roman"/>
          <w:sz w:val="24"/>
          <w:szCs w:val="24"/>
        </w:rPr>
        <w:t xml:space="preserve"> En este estadio el juicio moral se orienta a resolver los conflictos morales apelando al contrato social y al reconocimiento de derechos humanos universales. En el pensamiento religio</w:t>
      </w:r>
      <w:r w:rsidR="0079751C">
        <w:rPr>
          <w:rFonts w:ascii="Times New Roman" w:hAnsi="Times New Roman"/>
          <w:sz w:val="24"/>
          <w:szCs w:val="24"/>
        </w:rPr>
        <w:t>so, Dios es visto como un “dinam</w:t>
      </w:r>
      <w:r>
        <w:rPr>
          <w:rFonts w:ascii="Times New Roman" w:hAnsi="Times New Roman"/>
          <w:sz w:val="24"/>
          <w:szCs w:val="24"/>
        </w:rPr>
        <w:t>izador” que anima y soporta las acciones morales. Los seres humanos y Dios están mutuamente implicados en la creación de una comunidad en la que puedan florecer la dignidad y la libertad de cada persona.</w:t>
      </w:r>
      <w:r w:rsidR="007B5E6E">
        <w:rPr>
          <w:rFonts w:ascii="Times New Roman" w:hAnsi="Times New Roman"/>
          <w:sz w:val="24"/>
          <w:szCs w:val="24"/>
        </w:rPr>
        <w:t xml:space="preserve"> El hombre ha sido hecho a imagen de Dios y por ello deviene divino. Así, los pr</w:t>
      </w:r>
      <w:r w:rsidR="00961EC9">
        <w:rPr>
          <w:rFonts w:ascii="Times New Roman" w:hAnsi="Times New Roman"/>
          <w:sz w:val="24"/>
          <w:szCs w:val="24"/>
        </w:rPr>
        <w:t>incipios morales encuentran un fundamento</w:t>
      </w:r>
      <w:r w:rsidR="007B5E6E">
        <w:rPr>
          <w:rFonts w:ascii="Times New Roman" w:hAnsi="Times New Roman"/>
          <w:sz w:val="24"/>
          <w:szCs w:val="24"/>
        </w:rPr>
        <w:t>.</w:t>
      </w:r>
    </w:p>
    <w:p w14:paraId="35FAF7D2" w14:textId="72F45807" w:rsidR="007B5E6E" w:rsidRDefault="007B5E6E" w:rsidP="007120BD">
      <w:pPr>
        <w:spacing w:line="480" w:lineRule="auto"/>
        <w:rPr>
          <w:rFonts w:ascii="Times New Roman" w:hAnsi="Times New Roman"/>
          <w:sz w:val="24"/>
          <w:szCs w:val="24"/>
        </w:rPr>
      </w:pPr>
      <w:r w:rsidRPr="007B5E6E">
        <w:rPr>
          <w:rFonts w:ascii="Times New Roman" w:hAnsi="Times New Roman"/>
          <w:b/>
          <w:sz w:val="24"/>
          <w:szCs w:val="24"/>
        </w:rPr>
        <w:t>Estadio 6.</w:t>
      </w:r>
      <w:r>
        <w:rPr>
          <w:rFonts w:ascii="Times New Roman" w:hAnsi="Times New Roman"/>
          <w:b/>
          <w:sz w:val="24"/>
          <w:szCs w:val="24"/>
        </w:rPr>
        <w:t xml:space="preserve"> </w:t>
      </w:r>
      <w:r>
        <w:rPr>
          <w:rFonts w:ascii="Times New Roman" w:hAnsi="Times New Roman"/>
          <w:sz w:val="24"/>
          <w:szCs w:val="24"/>
        </w:rPr>
        <w:t xml:space="preserve">Fowler definió este estadio de la fe como paralelo del sexto estadio moral, es decir, como el estadio de los juicios </w:t>
      </w:r>
      <w:r w:rsidR="00961EC9">
        <w:rPr>
          <w:rFonts w:ascii="Times New Roman" w:hAnsi="Times New Roman"/>
          <w:sz w:val="24"/>
          <w:szCs w:val="24"/>
        </w:rPr>
        <w:t xml:space="preserve"> a cerca </w:t>
      </w:r>
      <w:r>
        <w:rPr>
          <w:rFonts w:ascii="Times New Roman" w:hAnsi="Times New Roman"/>
          <w:sz w:val="24"/>
          <w:szCs w:val="24"/>
        </w:rPr>
        <w:t xml:space="preserve">de </w:t>
      </w:r>
      <w:r w:rsidR="00961EC9">
        <w:rPr>
          <w:rFonts w:ascii="Times New Roman" w:hAnsi="Times New Roman"/>
          <w:sz w:val="24"/>
          <w:szCs w:val="24"/>
        </w:rPr>
        <w:t xml:space="preserve">la </w:t>
      </w:r>
      <w:r>
        <w:rPr>
          <w:rFonts w:ascii="Times New Roman" w:hAnsi="Times New Roman"/>
          <w:sz w:val="24"/>
          <w:szCs w:val="24"/>
        </w:rPr>
        <w:t xml:space="preserve">justicia y </w:t>
      </w:r>
      <w:r w:rsidR="00961EC9">
        <w:rPr>
          <w:rFonts w:ascii="Times New Roman" w:hAnsi="Times New Roman"/>
          <w:sz w:val="24"/>
          <w:szCs w:val="24"/>
        </w:rPr>
        <w:t xml:space="preserve">el </w:t>
      </w:r>
      <w:r>
        <w:rPr>
          <w:rFonts w:ascii="Times New Roman" w:hAnsi="Times New Roman"/>
          <w:sz w:val="24"/>
          <w:szCs w:val="24"/>
        </w:rPr>
        <w:t>amor. Así</w:t>
      </w:r>
      <w:r w:rsidR="0079751C">
        <w:rPr>
          <w:rFonts w:ascii="Times New Roman" w:hAnsi="Times New Roman"/>
          <w:sz w:val="24"/>
          <w:szCs w:val="24"/>
        </w:rPr>
        <w:t>, este</w:t>
      </w:r>
      <w:r>
        <w:rPr>
          <w:rFonts w:ascii="Times New Roman" w:hAnsi="Times New Roman"/>
          <w:sz w:val="24"/>
          <w:szCs w:val="24"/>
        </w:rPr>
        <w:t xml:space="preserve"> estadio </w:t>
      </w:r>
      <w:r w:rsidR="0079751C">
        <w:rPr>
          <w:rFonts w:ascii="Times New Roman" w:hAnsi="Times New Roman"/>
          <w:sz w:val="24"/>
          <w:szCs w:val="24"/>
        </w:rPr>
        <w:t xml:space="preserve">6, </w:t>
      </w:r>
      <w:r>
        <w:rPr>
          <w:rFonts w:ascii="Times New Roman" w:hAnsi="Times New Roman"/>
          <w:sz w:val="24"/>
          <w:szCs w:val="24"/>
        </w:rPr>
        <w:lastRenderedPageBreak/>
        <w:t>parece traslaparse con el estadio 7</w:t>
      </w:r>
      <w:r w:rsidR="0079751C">
        <w:rPr>
          <w:rFonts w:ascii="Times New Roman" w:hAnsi="Times New Roman"/>
          <w:sz w:val="24"/>
          <w:szCs w:val="24"/>
        </w:rPr>
        <w:t xml:space="preserve"> de Kohlberg</w:t>
      </w:r>
      <w:r>
        <w:rPr>
          <w:rFonts w:ascii="Times New Roman" w:hAnsi="Times New Roman"/>
          <w:sz w:val="24"/>
          <w:szCs w:val="24"/>
        </w:rPr>
        <w:t xml:space="preserve">, en tanto este </w:t>
      </w:r>
      <w:r w:rsidR="00387010">
        <w:rPr>
          <w:rFonts w:ascii="Times New Roman" w:hAnsi="Times New Roman"/>
          <w:sz w:val="24"/>
          <w:szCs w:val="24"/>
        </w:rPr>
        <w:t>último</w:t>
      </w:r>
      <w:r w:rsidR="0079751C">
        <w:rPr>
          <w:rFonts w:ascii="Times New Roman" w:hAnsi="Times New Roman"/>
          <w:sz w:val="24"/>
          <w:szCs w:val="24"/>
        </w:rPr>
        <w:t xml:space="preserve"> </w:t>
      </w:r>
      <w:r>
        <w:rPr>
          <w:rFonts w:ascii="Times New Roman" w:hAnsi="Times New Roman"/>
          <w:sz w:val="24"/>
          <w:szCs w:val="24"/>
        </w:rPr>
        <w:t xml:space="preserve">responde a las cuestiones irresueltas del estadio 6 (de principios morales). </w:t>
      </w:r>
      <w:r w:rsidR="00961EC9">
        <w:rPr>
          <w:rFonts w:ascii="Times New Roman" w:hAnsi="Times New Roman"/>
          <w:sz w:val="24"/>
          <w:szCs w:val="24"/>
        </w:rPr>
        <w:t>En su sentido religioso, s</w:t>
      </w:r>
      <w:r>
        <w:rPr>
          <w:rFonts w:ascii="Times New Roman" w:hAnsi="Times New Roman"/>
          <w:sz w:val="24"/>
          <w:szCs w:val="24"/>
        </w:rPr>
        <w:t>u esencia consiste en la adopción de una perspectiva cósmica, diferente a la perspectiva humana universal del estadio 6. Este estadio se ejemplifica con figuras carismáticas como Luther King, Gandhi, Lincoln o Teresa de Calcuta. Los individuos religiosos en este estadio sostienen el punto de vista de la “ley natural”</w:t>
      </w:r>
      <w:r w:rsidR="00C834B7">
        <w:rPr>
          <w:rFonts w:ascii="Times New Roman" w:hAnsi="Times New Roman"/>
          <w:sz w:val="24"/>
          <w:szCs w:val="24"/>
        </w:rPr>
        <w:t xml:space="preserve"> que vinculan los principios de justicia con los fines últimos. Sin embargo, este punto de vista puede ser expuesto tanto por teístas como por panteístas (Spinoza, por ejemplo).</w:t>
      </w:r>
    </w:p>
    <w:p w14:paraId="07568910" w14:textId="22E1E6ED" w:rsidR="00991574" w:rsidRDefault="009479DD" w:rsidP="007120BD">
      <w:pPr>
        <w:spacing w:line="480" w:lineRule="auto"/>
        <w:rPr>
          <w:rFonts w:ascii="Times New Roman" w:hAnsi="Times New Roman"/>
          <w:sz w:val="24"/>
          <w:szCs w:val="24"/>
        </w:rPr>
      </w:pPr>
      <w:r>
        <w:rPr>
          <w:rFonts w:ascii="Times New Roman" w:hAnsi="Times New Roman"/>
          <w:sz w:val="24"/>
          <w:szCs w:val="24"/>
        </w:rPr>
        <w:t>Es importante anotar que Kohlberg recalca la independencia del discurso y de los criterios morales de cualquier elemento religioso o político. Para él, el pensamiento religioso, en su evolución</w:t>
      </w:r>
      <w:r w:rsidR="00D4197C">
        <w:rPr>
          <w:rFonts w:ascii="Times New Roman" w:hAnsi="Times New Roman"/>
          <w:sz w:val="24"/>
          <w:szCs w:val="24"/>
        </w:rPr>
        <w:t>,</w:t>
      </w:r>
      <w:r>
        <w:rPr>
          <w:rFonts w:ascii="Times New Roman" w:hAnsi="Times New Roman"/>
          <w:sz w:val="24"/>
          <w:szCs w:val="24"/>
        </w:rPr>
        <w:t xml:space="preserve"> se apoya en el desarrollo obtenido en el criterio moral, y no al revés. Pues lideres de la justicia, como Sócrates o Luther King, fueron hombres profundamente religiosos que sacrificaron su vida por principios de justicia. </w:t>
      </w:r>
      <w:r w:rsidR="00991574">
        <w:rPr>
          <w:rFonts w:ascii="Times New Roman" w:hAnsi="Times New Roman"/>
          <w:sz w:val="24"/>
          <w:szCs w:val="24"/>
        </w:rPr>
        <w:t>“Su voluntad de morir por principios morales estuvo basada, en parte</w:t>
      </w:r>
      <w:r w:rsidR="00961EC9">
        <w:rPr>
          <w:rFonts w:ascii="Times New Roman" w:hAnsi="Times New Roman"/>
          <w:sz w:val="24"/>
          <w:szCs w:val="24"/>
        </w:rPr>
        <w:t>,</w:t>
      </w:r>
      <w:r w:rsidR="00991574">
        <w:rPr>
          <w:rFonts w:ascii="Times New Roman" w:hAnsi="Times New Roman"/>
          <w:sz w:val="24"/>
          <w:szCs w:val="24"/>
        </w:rPr>
        <w:t xml:space="preserve"> en su fe en los principios morales como expresión de la razón humana, y, en parte, en su fe en la justicia, que tuvo algún soporte religioso” (318).</w:t>
      </w:r>
    </w:p>
    <w:p w14:paraId="69735813" w14:textId="77777777" w:rsidR="00ED5EE5" w:rsidRDefault="00991574" w:rsidP="007120BD">
      <w:pPr>
        <w:spacing w:line="480" w:lineRule="auto"/>
        <w:rPr>
          <w:rFonts w:ascii="Times New Roman" w:hAnsi="Times New Roman"/>
          <w:sz w:val="24"/>
          <w:szCs w:val="24"/>
        </w:rPr>
      </w:pPr>
      <w:r>
        <w:rPr>
          <w:rFonts w:ascii="Times New Roman" w:hAnsi="Times New Roman"/>
          <w:sz w:val="24"/>
          <w:szCs w:val="24"/>
        </w:rPr>
        <w:t xml:space="preserve">Para Kohlberg </w:t>
      </w:r>
      <w:r w:rsidR="00D4197C">
        <w:rPr>
          <w:rFonts w:ascii="Times New Roman" w:hAnsi="Times New Roman"/>
          <w:sz w:val="24"/>
          <w:szCs w:val="24"/>
        </w:rPr>
        <w:t xml:space="preserve">los juicios morales </w:t>
      </w:r>
      <w:r>
        <w:rPr>
          <w:rFonts w:ascii="Times New Roman" w:hAnsi="Times New Roman"/>
          <w:sz w:val="24"/>
          <w:szCs w:val="24"/>
        </w:rPr>
        <w:t>son autónomos, en el sentido de que no pueden ser derivados de (o reducidos a) leyes científicas o enunciados metafísicos.</w:t>
      </w:r>
      <w:r w:rsidR="00961EC9">
        <w:rPr>
          <w:rFonts w:ascii="Times New Roman" w:hAnsi="Times New Roman"/>
          <w:sz w:val="24"/>
          <w:szCs w:val="24"/>
        </w:rPr>
        <w:t xml:space="preserve"> Así mismo, considera que es posible establecer empíricamente que el desarrollo moral es necesario pero no suficiente para el desarrollo paralelo de un estadio del pensamiento religioso. Esta hipótesis descansa en dos presupuestos filosóficos que Kohlberg asume explícitamente: </w:t>
      </w:r>
    </w:p>
    <w:p w14:paraId="131B5FDF" w14:textId="205FB10C" w:rsidR="00C834B7" w:rsidRDefault="00961EC9" w:rsidP="007120BD">
      <w:pPr>
        <w:spacing w:line="480" w:lineRule="auto"/>
        <w:rPr>
          <w:rFonts w:ascii="Times New Roman" w:hAnsi="Times New Roman"/>
          <w:sz w:val="24"/>
          <w:szCs w:val="24"/>
        </w:rPr>
      </w:pPr>
      <w:r>
        <w:rPr>
          <w:rFonts w:ascii="Times New Roman" w:hAnsi="Times New Roman"/>
          <w:sz w:val="24"/>
          <w:szCs w:val="24"/>
        </w:rPr>
        <w:t xml:space="preserve">1. La autonomía de la moral, es decir, la distinción del discurso moral como un campo lógicamente independiente de la aplicación del pensamiento religioso a asuntos morales; y, 2. </w:t>
      </w:r>
      <w:r w:rsidR="00ED5EE5">
        <w:rPr>
          <w:rFonts w:ascii="Times New Roman" w:hAnsi="Times New Roman"/>
          <w:sz w:val="24"/>
          <w:szCs w:val="24"/>
        </w:rPr>
        <w:t>El desarrollo del pens</w:t>
      </w:r>
      <w:r w:rsidR="006E5C8A">
        <w:rPr>
          <w:rFonts w:ascii="Times New Roman" w:hAnsi="Times New Roman"/>
          <w:sz w:val="24"/>
          <w:szCs w:val="24"/>
        </w:rPr>
        <w:t>amiento metafísico</w:t>
      </w:r>
      <w:r w:rsidR="00ED5EE5">
        <w:rPr>
          <w:rFonts w:ascii="Times New Roman" w:hAnsi="Times New Roman"/>
          <w:sz w:val="24"/>
          <w:szCs w:val="24"/>
        </w:rPr>
        <w:t xml:space="preserve"> presupone el desarrollo de determinado </w:t>
      </w:r>
      <w:r w:rsidR="00ED5EE5">
        <w:rPr>
          <w:rFonts w:ascii="Times New Roman" w:hAnsi="Times New Roman"/>
          <w:sz w:val="24"/>
          <w:szCs w:val="24"/>
        </w:rPr>
        <w:lastRenderedPageBreak/>
        <w:t xml:space="preserve">razonamiento moral o práctico. </w:t>
      </w:r>
      <w:r w:rsidR="006E5C8A">
        <w:rPr>
          <w:rFonts w:ascii="Times New Roman" w:hAnsi="Times New Roman"/>
          <w:sz w:val="24"/>
          <w:szCs w:val="24"/>
        </w:rPr>
        <w:t>Pues, además, “las estructuras religiosas son, en gran parte, estructuras metaéticas o metafísicas que presuponen las estructuras normativas o morales que ellas interpretan y justifican.”</w:t>
      </w:r>
      <w:r w:rsidR="006E5C8A" w:rsidRPr="006E5C8A">
        <w:rPr>
          <w:rStyle w:val="Refdenotaalpie"/>
          <w:rFonts w:ascii="Times New Roman" w:hAnsi="Times New Roman"/>
          <w:sz w:val="24"/>
          <w:szCs w:val="24"/>
        </w:rPr>
        <w:t xml:space="preserve"> </w:t>
      </w:r>
      <w:r w:rsidR="006E5C8A">
        <w:rPr>
          <w:rStyle w:val="Refdenotaalpie"/>
          <w:rFonts w:ascii="Times New Roman" w:hAnsi="Times New Roman"/>
          <w:sz w:val="24"/>
          <w:szCs w:val="24"/>
        </w:rPr>
        <w:footnoteReference w:id="6"/>
      </w:r>
    </w:p>
    <w:p w14:paraId="4FCE76D9" w14:textId="4184E421" w:rsidR="00991574" w:rsidRDefault="00991574" w:rsidP="007120BD">
      <w:pPr>
        <w:spacing w:line="480" w:lineRule="auto"/>
        <w:rPr>
          <w:rFonts w:ascii="Times New Roman" w:hAnsi="Times New Roman"/>
          <w:sz w:val="24"/>
          <w:szCs w:val="24"/>
        </w:rPr>
      </w:pPr>
      <w:r>
        <w:rPr>
          <w:rFonts w:ascii="Times New Roman" w:hAnsi="Times New Roman"/>
          <w:sz w:val="24"/>
          <w:szCs w:val="24"/>
        </w:rPr>
        <w:t>Como ya se dijo, la religión enfoca las preguntas que está en el límite del razonamiento moral (¿Por qué ser moral?)</w:t>
      </w:r>
      <w:r w:rsidR="00D4197C">
        <w:rPr>
          <w:rFonts w:ascii="Times New Roman" w:hAnsi="Times New Roman"/>
          <w:sz w:val="24"/>
          <w:szCs w:val="24"/>
        </w:rPr>
        <w:t>, de tal modo que “las estructuras religiosos presuponen las estructuras morales, pero van más allá de ellas en la búsqueda de respuestas” (322).</w:t>
      </w:r>
      <w:r w:rsidR="001737FC">
        <w:rPr>
          <w:rFonts w:ascii="Times New Roman" w:hAnsi="Times New Roman"/>
          <w:sz w:val="24"/>
          <w:szCs w:val="24"/>
        </w:rPr>
        <w:t xml:space="preserve"> La pregunta ¿por que ser moral? “es de tipo metaético y presupone la existencia de una estructura normativa o moral que está siendo cuestionada.” “no se sigue de principios morales por sí mismos, requiere asumir presupuestos adicionales de tipo científico social, metafísico o religioso.” (337)</w:t>
      </w:r>
    </w:p>
    <w:p w14:paraId="0243A17F" w14:textId="441E5969" w:rsidR="00D4197C" w:rsidRDefault="001737FC" w:rsidP="007120BD">
      <w:pPr>
        <w:spacing w:line="480" w:lineRule="auto"/>
        <w:rPr>
          <w:rFonts w:ascii="Times New Roman" w:hAnsi="Times New Roman"/>
          <w:sz w:val="24"/>
          <w:szCs w:val="24"/>
        </w:rPr>
      </w:pPr>
      <w:r>
        <w:rPr>
          <w:rFonts w:ascii="Times New Roman" w:hAnsi="Times New Roman"/>
          <w:sz w:val="24"/>
          <w:szCs w:val="24"/>
        </w:rPr>
        <w:t xml:space="preserve">Para Kohlberg, </w:t>
      </w:r>
      <w:r w:rsidR="00ED5EE5">
        <w:rPr>
          <w:rFonts w:ascii="Times New Roman" w:hAnsi="Times New Roman"/>
          <w:sz w:val="24"/>
          <w:szCs w:val="24"/>
        </w:rPr>
        <w:t xml:space="preserve"> “la religión es una respuesta consciente a, y una expresión de, la pregunta por el significado último d</w:t>
      </w:r>
      <w:r>
        <w:rPr>
          <w:rFonts w:ascii="Times New Roman" w:hAnsi="Times New Roman"/>
          <w:sz w:val="24"/>
          <w:szCs w:val="24"/>
        </w:rPr>
        <w:t>e los juicios y actos morales” a lo que</w:t>
      </w:r>
      <w:r w:rsidR="00ED5EE5">
        <w:rPr>
          <w:rFonts w:ascii="Times New Roman" w:hAnsi="Times New Roman"/>
          <w:sz w:val="24"/>
          <w:szCs w:val="24"/>
        </w:rPr>
        <w:t xml:space="preserve"> agrega: “Como tal, la función principal de la religión no es </w:t>
      </w:r>
      <w:r w:rsidR="006E5C8A">
        <w:rPr>
          <w:rFonts w:ascii="Times New Roman" w:hAnsi="Times New Roman"/>
          <w:sz w:val="24"/>
          <w:szCs w:val="24"/>
        </w:rPr>
        <w:t>suministrar prescripciones morales, sino soportar los juicios y acciones morales co</w:t>
      </w:r>
      <w:r w:rsidR="007517DA">
        <w:rPr>
          <w:rFonts w:ascii="Times New Roman" w:hAnsi="Times New Roman"/>
          <w:sz w:val="24"/>
          <w:szCs w:val="24"/>
        </w:rPr>
        <w:t>mo actividades humanas significativ</w:t>
      </w:r>
      <w:r w:rsidR="006E5C8A">
        <w:rPr>
          <w:rFonts w:ascii="Times New Roman" w:hAnsi="Times New Roman"/>
          <w:sz w:val="24"/>
          <w:szCs w:val="24"/>
        </w:rPr>
        <w:t>as</w:t>
      </w:r>
      <w:r w:rsidR="007517DA">
        <w:rPr>
          <w:rFonts w:ascii="Times New Roman" w:hAnsi="Times New Roman"/>
          <w:sz w:val="24"/>
          <w:szCs w:val="24"/>
        </w:rPr>
        <w:t xml:space="preserve"> (</w:t>
      </w:r>
      <w:proofErr w:type="spellStart"/>
      <w:r w:rsidR="007517DA" w:rsidRPr="008E780B">
        <w:rPr>
          <w:rFonts w:ascii="Times New Roman" w:hAnsi="Times New Roman"/>
          <w:i/>
          <w:sz w:val="24"/>
          <w:szCs w:val="24"/>
        </w:rPr>
        <w:t>purposeful</w:t>
      </w:r>
      <w:proofErr w:type="spellEnd"/>
      <w:r w:rsidR="007517DA">
        <w:rPr>
          <w:rFonts w:ascii="Times New Roman" w:hAnsi="Times New Roman"/>
          <w:sz w:val="24"/>
          <w:szCs w:val="24"/>
        </w:rPr>
        <w:t>)</w:t>
      </w:r>
      <w:r w:rsidR="006E5C8A">
        <w:rPr>
          <w:rFonts w:ascii="Times New Roman" w:hAnsi="Times New Roman"/>
          <w:sz w:val="24"/>
          <w:szCs w:val="24"/>
        </w:rPr>
        <w:t>.” (336)</w:t>
      </w:r>
    </w:p>
    <w:p w14:paraId="4628E0FE" w14:textId="7053F224" w:rsidR="006E5C8A" w:rsidRDefault="00587BD0" w:rsidP="007120BD">
      <w:pPr>
        <w:spacing w:line="480" w:lineRule="auto"/>
        <w:rPr>
          <w:rFonts w:ascii="Times New Roman" w:hAnsi="Times New Roman"/>
          <w:sz w:val="24"/>
          <w:szCs w:val="24"/>
        </w:rPr>
      </w:pPr>
      <w:r>
        <w:rPr>
          <w:rFonts w:ascii="Times New Roman" w:hAnsi="Times New Roman"/>
          <w:sz w:val="24"/>
          <w:szCs w:val="24"/>
        </w:rPr>
        <w:t>En síntesis, Kohlberg sostiene una primacía lógica del razonamiento moral con respecto a razonamiento religioso. Este último sólo puede brindar un soporte a posteriori del nivel alcanzado en el campo moral. Su hipotético y metafórico estadio 7 (análogo al estadio 6 del pensamiento religioso) crea un espacio para el discurso metaético, metafísico y religioso, en el cual se busca responder a preguntas</w:t>
      </w:r>
      <w:r w:rsidR="008E780B">
        <w:rPr>
          <w:rFonts w:ascii="Times New Roman" w:hAnsi="Times New Roman"/>
          <w:sz w:val="24"/>
          <w:szCs w:val="24"/>
        </w:rPr>
        <w:t xml:space="preserve"> sobre el sentido último de la vida, que surgen, pero no se resuelven en el estadio 6 de los principios morales universales.</w:t>
      </w:r>
    </w:p>
    <w:p w14:paraId="2F3B7A02" w14:textId="77777777" w:rsidR="008E780B" w:rsidRDefault="008E780B" w:rsidP="007120BD">
      <w:pPr>
        <w:spacing w:line="480" w:lineRule="auto"/>
        <w:rPr>
          <w:rFonts w:ascii="Times New Roman" w:hAnsi="Times New Roman"/>
          <w:sz w:val="24"/>
          <w:szCs w:val="24"/>
        </w:rPr>
      </w:pPr>
    </w:p>
    <w:p w14:paraId="5F7D43F7" w14:textId="35B30109" w:rsidR="008E780B" w:rsidRDefault="008E780B" w:rsidP="007120BD">
      <w:pPr>
        <w:spacing w:line="480" w:lineRule="auto"/>
        <w:rPr>
          <w:rFonts w:ascii="Times New Roman" w:hAnsi="Times New Roman"/>
          <w:sz w:val="24"/>
          <w:szCs w:val="24"/>
        </w:rPr>
      </w:pPr>
      <w:r>
        <w:rPr>
          <w:rFonts w:ascii="Times New Roman" w:hAnsi="Times New Roman"/>
          <w:sz w:val="24"/>
          <w:szCs w:val="24"/>
        </w:rPr>
        <w:t>3. Habermas y el papel de la religión en la sociedad postsecular.</w:t>
      </w:r>
    </w:p>
    <w:p w14:paraId="17C459FF" w14:textId="77777777" w:rsidR="008E780B" w:rsidRDefault="008E780B" w:rsidP="007120BD">
      <w:pPr>
        <w:spacing w:line="480" w:lineRule="auto"/>
        <w:rPr>
          <w:rFonts w:ascii="Times New Roman" w:hAnsi="Times New Roman"/>
          <w:sz w:val="24"/>
          <w:szCs w:val="24"/>
        </w:rPr>
      </w:pPr>
    </w:p>
    <w:p w14:paraId="058351C9" w14:textId="5793DBBC" w:rsidR="003C14B1" w:rsidRDefault="00966968" w:rsidP="007120BD">
      <w:pPr>
        <w:spacing w:line="480" w:lineRule="auto"/>
        <w:rPr>
          <w:rFonts w:ascii="Times New Roman" w:hAnsi="Times New Roman"/>
          <w:sz w:val="24"/>
          <w:szCs w:val="24"/>
          <w:lang w:val="es-ES"/>
        </w:rPr>
      </w:pPr>
      <w:r>
        <w:rPr>
          <w:rFonts w:ascii="Times New Roman" w:hAnsi="Times New Roman"/>
          <w:sz w:val="24"/>
          <w:szCs w:val="24"/>
          <w:lang w:val="es-ES"/>
        </w:rPr>
        <w:lastRenderedPageBreak/>
        <w:t>En la introducción al</w:t>
      </w:r>
      <w:r w:rsidR="00255CE4">
        <w:rPr>
          <w:rFonts w:ascii="Times New Roman" w:hAnsi="Times New Roman"/>
          <w:sz w:val="24"/>
          <w:szCs w:val="24"/>
          <w:lang w:val="es-ES"/>
        </w:rPr>
        <w:t xml:space="preserve"> libro Entre naturalismo y religión, Habermas plantea que el </w:t>
      </w:r>
      <w:r w:rsidR="00B5628F">
        <w:rPr>
          <w:rFonts w:ascii="Times New Roman" w:hAnsi="Times New Roman"/>
          <w:sz w:val="24"/>
          <w:szCs w:val="24"/>
          <w:lang w:val="es-ES"/>
        </w:rPr>
        <w:t>Estado constitucional “sólo puede proteger a sus ciudadanos religiosos y a los que</w:t>
      </w:r>
      <w:r w:rsidR="0068747D">
        <w:rPr>
          <w:rFonts w:ascii="Times New Roman" w:hAnsi="Times New Roman"/>
          <w:sz w:val="24"/>
          <w:szCs w:val="24"/>
          <w:lang w:val="es-ES"/>
        </w:rPr>
        <w:t xml:space="preserve"> no lo son, si unos y otros, en su trato mutuo como ciudadanos, no sólo encuentran un </w:t>
      </w:r>
      <w:r w:rsidR="0068747D">
        <w:rPr>
          <w:rFonts w:ascii="Times New Roman" w:hAnsi="Times New Roman"/>
          <w:i/>
          <w:sz w:val="24"/>
          <w:szCs w:val="24"/>
          <w:lang w:val="es-ES"/>
        </w:rPr>
        <w:t>modus vivendi</w:t>
      </w:r>
      <w:r w:rsidR="00466926">
        <w:rPr>
          <w:rFonts w:ascii="Times New Roman" w:hAnsi="Times New Roman"/>
          <w:sz w:val="24"/>
          <w:szCs w:val="24"/>
          <w:lang w:val="es-ES"/>
        </w:rPr>
        <w:t>, sino que conviven por convicción en in orden democrático” Est</w:t>
      </w:r>
      <w:r w:rsidR="000B42E0">
        <w:rPr>
          <w:rFonts w:ascii="Times New Roman" w:hAnsi="Times New Roman"/>
          <w:sz w:val="24"/>
          <w:szCs w:val="24"/>
          <w:lang w:val="es-ES"/>
        </w:rPr>
        <w:t>o</w:t>
      </w:r>
      <w:r w:rsidR="00466926">
        <w:rPr>
          <w:rFonts w:ascii="Times New Roman" w:hAnsi="Times New Roman"/>
          <w:sz w:val="24"/>
          <w:szCs w:val="24"/>
          <w:lang w:val="es-ES"/>
        </w:rPr>
        <w:t xml:space="preserve"> debido a que </w:t>
      </w:r>
      <w:r w:rsidR="000B42E0">
        <w:rPr>
          <w:rFonts w:ascii="Times New Roman" w:hAnsi="Times New Roman"/>
          <w:sz w:val="24"/>
          <w:szCs w:val="24"/>
          <w:lang w:val="es-ES"/>
        </w:rPr>
        <w:t xml:space="preserve">“el Estado democrático se nutre de una solidaridad, que no puede </w:t>
      </w:r>
      <w:r w:rsidR="00D47662">
        <w:rPr>
          <w:rFonts w:ascii="Times New Roman" w:hAnsi="Times New Roman"/>
          <w:sz w:val="24"/>
          <w:szCs w:val="24"/>
          <w:lang w:val="es-ES"/>
        </w:rPr>
        <w:t xml:space="preserve">imponerse </w:t>
      </w:r>
      <w:r w:rsidR="000B42E0">
        <w:rPr>
          <w:rFonts w:ascii="Times New Roman" w:hAnsi="Times New Roman"/>
          <w:sz w:val="24"/>
          <w:szCs w:val="24"/>
          <w:lang w:val="es-ES"/>
        </w:rPr>
        <w:t>jurídicamente</w:t>
      </w:r>
      <w:r w:rsidR="00D47662">
        <w:rPr>
          <w:rFonts w:ascii="Times New Roman" w:hAnsi="Times New Roman"/>
          <w:sz w:val="24"/>
          <w:szCs w:val="24"/>
          <w:lang w:val="es-ES"/>
        </w:rPr>
        <w:t>, entre ciudadanos que se respeten mutuamente como miembros libre e iguales</w:t>
      </w:r>
      <w:r w:rsidR="00613DC6">
        <w:rPr>
          <w:rFonts w:ascii="Times New Roman" w:hAnsi="Times New Roman"/>
          <w:sz w:val="24"/>
          <w:szCs w:val="24"/>
          <w:lang w:val="es-ES"/>
        </w:rPr>
        <w:t xml:space="preserve"> de su comunidad política.” (11)</w:t>
      </w:r>
    </w:p>
    <w:p w14:paraId="08F35524" w14:textId="77777777" w:rsidR="00450C64" w:rsidRDefault="00613DC6" w:rsidP="007120BD">
      <w:pPr>
        <w:spacing w:line="480" w:lineRule="auto"/>
        <w:rPr>
          <w:rFonts w:ascii="Times New Roman" w:hAnsi="Times New Roman"/>
          <w:sz w:val="24"/>
          <w:szCs w:val="24"/>
          <w:lang w:val="es-ES"/>
        </w:rPr>
      </w:pPr>
      <w:r>
        <w:rPr>
          <w:rFonts w:ascii="Times New Roman" w:hAnsi="Times New Roman"/>
          <w:sz w:val="24"/>
          <w:szCs w:val="24"/>
          <w:lang w:val="es-ES"/>
        </w:rPr>
        <w:t xml:space="preserve">Este reconocimiento recíproco </w:t>
      </w:r>
      <w:r w:rsidR="00930D0E">
        <w:rPr>
          <w:rFonts w:ascii="Times New Roman" w:hAnsi="Times New Roman"/>
          <w:sz w:val="24"/>
          <w:szCs w:val="24"/>
          <w:lang w:val="es-ES"/>
        </w:rPr>
        <w:t>supone que los ciudadanos religiosos y laicos están dispuestos a escucharse mutuamente</w:t>
      </w:r>
      <w:r w:rsidR="00360E93">
        <w:rPr>
          <w:rFonts w:ascii="Times New Roman" w:hAnsi="Times New Roman"/>
          <w:sz w:val="24"/>
          <w:szCs w:val="24"/>
          <w:lang w:val="es-ES"/>
        </w:rPr>
        <w:t xml:space="preserve"> y a</w:t>
      </w:r>
      <w:r w:rsidR="0006454D">
        <w:rPr>
          <w:rFonts w:ascii="Times New Roman" w:hAnsi="Times New Roman"/>
          <w:sz w:val="24"/>
          <w:szCs w:val="24"/>
          <w:lang w:val="es-ES"/>
        </w:rPr>
        <w:t xml:space="preserve"> aprender unos de otros en debates públicos.</w:t>
      </w:r>
      <w:r w:rsidR="00B7100F">
        <w:rPr>
          <w:rFonts w:ascii="Times New Roman" w:hAnsi="Times New Roman"/>
          <w:sz w:val="24"/>
          <w:szCs w:val="24"/>
          <w:lang w:val="es-ES"/>
        </w:rPr>
        <w:t xml:space="preserve"> Estos debates suponen </w:t>
      </w:r>
      <w:r w:rsidR="00BD2BA3">
        <w:rPr>
          <w:rFonts w:ascii="Times New Roman" w:hAnsi="Times New Roman"/>
          <w:sz w:val="24"/>
          <w:szCs w:val="24"/>
          <w:lang w:val="es-ES"/>
        </w:rPr>
        <w:t>que los ciudadanos han desarrollado determinadas actitudes cognitivas que son el resultado de pro</w:t>
      </w:r>
      <w:r w:rsidR="00F24765">
        <w:rPr>
          <w:rFonts w:ascii="Times New Roman" w:hAnsi="Times New Roman"/>
          <w:sz w:val="24"/>
          <w:szCs w:val="24"/>
          <w:lang w:val="es-ES"/>
        </w:rPr>
        <w:t xml:space="preserve">cesos históricos de aprendizaje: “Desde la perspectiva de la historia de la religión, las actitudes cognitivas que los </w:t>
      </w:r>
      <w:r w:rsidR="00700142">
        <w:rPr>
          <w:rFonts w:ascii="Times New Roman" w:hAnsi="Times New Roman"/>
          <w:sz w:val="24"/>
          <w:szCs w:val="24"/>
          <w:lang w:val="es-ES"/>
        </w:rPr>
        <w:t>ciudadanos religiosos deben adoptar en su trato cívico con quienes profesan otras creencias religiosas</w:t>
      </w:r>
      <w:r w:rsidR="0038699D">
        <w:rPr>
          <w:rFonts w:ascii="Times New Roman" w:hAnsi="Times New Roman"/>
          <w:sz w:val="24"/>
          <w:szCs w:val="24"/>
          <w:lang w:val="es-ES"/>
        </w:rPr>
        <w:t xml:space="preserve"> y con quienes no profesan ninguna, deben concebirse como el resultado de un proceso de aprendizaje</w:t>
      </w:r>
      <w:r w:rsidR="00450C64">
        <w:rPr>
          <w:rFonts w:ascii="Times New Roman" w:hAnsi="Times New Roman"/>
          <w:sz w:val="24"/>
          <w:szCs w:val="24"/>
          <w:lang w:val="es-ES"/>
        </w:rPr>
        <w:t xml:space="preserve"> colectivo” (11)</w:t>
      </w:r>
    </w:p>
    <w:p w14:paraId="1C532F37" w14:textId="61B20B79" w:rsidR="003B2E8A" w:rsidRDefault="00450C64" w:rsidP="007120BD">
      <w:pPr>
        <w:spacing w:line="480" w:lineRule="auto"/>
        <w:rPr>
          <w:rFonts w:ascii="Times New Roman" w:hAnsi="Times New Roman"/>
          <w:sz w:val="24"/>
          <w:szCs w:val="24"/>
          <w:lang w:val="es-ES"/>
        </w:rPr>
      </w:pPr>
      <w:r>
        <w:rPr>
          <w:rFonts w:ascii="Times New Roman" w:hAnsi="Times New Roman"/>
          <w:sz w:val="24"/>
          <w:szCs w:val="24"/>
          <w:lang w:val="es-ES"/>
        </w:rPr>
        <w:t>Tales actitudes cognitivas</w:t>
      </w:r>
      <w:r w:rsidR="0038699D">
        <w:rPr>
          <w:rFonts w:ascii="Times New Roman" w:hAnsi="Times New Roman"/>
          <w:sz w:val="24"/>
          <w:szCs w:val="24"/>
          <w:lang w:val="es-ES"/>
        </w:rPr>
        <w:t xml:space="preserve"> </w:t>
      </w:r>
      <w:r w:rsidR="00EC0B0D">
        <w:rPr>
          <w:rFonts w:ascii="Times New Roman" w:hAnsi="Times New Roman"/>
          <w:sz w:val="24"/>
          <w:szCs w:val="24"/>
          <w:lang w:val="es-ES"/>
        </w:rPr>
        <w:t xml:space="preserve">incluyen que los ciudadanos religiosos deben haber aprendido a tomar una actitud reflexiva </w:t>
      </w:r>
      <w:r w:rsidR="000C3A05">
        <w:rPr>
          <w:rFonts w:ascii="Times New Roman" w:hAnsi="Times New Roman"/>
          <w:sz w:val="24"/>
          <w:szCs w:val="24"/>
          <w:lang w:val="es-ES"/>
        </w:rPr>
        <w:t>y lucida que le permita poner en relación las convicciones de su fe</w:t>
      </w:r>
      <w:r w:rsidR="00A41033">
        <w:rPr>
          <w:rFonts w:ascii="Times New Roman" w:hAnsi="Times New Roman"/>
          <w:sz w:val="24"/>
          <w:szCs w:val="24"/>
          <w:lang w:val="es-ES"/>
        </w:rPr>
        <w:t xml:space="preserve"> con el hecho del pluralismo de religiones y cosmovisiones; y deben poder armonizar su </w:t>
      </w:r>
      <w:r w:rsidR="000F597D">
        <w:rPr>
          <w:rFonts w:ascii="Times New Roman" w:hAnsi="Times New Roman"/>
          <w:sz w:val="24"/>
          <w:szCs w:val="24"/>
          <w:lang w:val="es-ES"/>
        </w:rPr>
        <w:t xml:space="preserve">fe con el privilegio epistemológico de las ciencias, con el primado del </w:t>
      </w:r>
      <w:r w:rsidR="00A9450E">
        <w:rPr>
          <w:rFonts w:ascii="Times New Roman" w:hAnsi="Times New Roman"/>
          <w:sz w:val="24"/>
          <w:szCs w:val="24"/>
          <w:lang w:val="es-ES"/>
        </w:rPr>
        <w:t>Estado laico, y con la moral universalista de la sociedad</w:t>
      </w:r>
      <w:r w:rsidR="00DD4281">
        <w:rPr>
          <w:rFonts w:ascii="Times New Roman" w:hAnsi="Times New Roman"/>
          <w:sz w:val="24"/>
          <w:szCs w:val="24"/>
          <w:lang w:val="es-ES"/>
        </w:rPr>
        <w:t xml:space="preserve">. Por el lado de los ciudadanos no religiosos, se espera que </w:t>
      </w:r>
      <w:r w:rsidR="003B2E8A">
        <w:rPr>
          <w:rFonts w:ascii="Times New Roman" w:hAnsi="Times New Roman"/>
          <w:sz w:val="24"/>
          <w:szCs w:val="24"/>
          <w:lang w:val="es-ES"/>
        </w:rPr>
        <w:t>no rehuyan de antemano el posible contenido racional de las argumentaciones f</w:t>
      </w:r>
      <w:r w:rsidR="00073C9C">
        <w:rPr>
          <w:rFonts w:ascii="Times New Roman" w:hAnsi="Times New Roman"/>
          <w:sz w:val="24"/>
          <w:szCs w:val="24"/>
          <w:lang w:val="es-ES"/>
        </w:rPr>
        <w:t xml:space="preserve">ormuladas en lenguaje religioso, y, además, que estén dispuestos a </w:t>
      </w:r>
      <w:r w:rsidR="00076365">
        <w:rPr>
          <w:rFonts w:ascii="Times New Roman" w:hAnsi="Times New Roman"/>
          <w:sz w:val="24"/>
          <w:szCs w:val="24"/>
          <w:lang w:val="es-ES"/>
        </w:rPr>
        <w:t xml:space="preserve">implicarse en la “traducción cooperativa de los </w:t>
      </w:r>
      <w:r w:rsidR="00A41D3C">
        <w:rPr>
          <w:rFonts w:ascii="Times New Roman" w:hAnsi="Times New Roman"/>
          <w:sz w:val="24"/>
          <w:szCs w:val="24"/>
          <w:lang w:val="es-ES"/>
        </w:rPr>
        <w:t>dialectos</w:t>
      </w:r>
      <w:r w:rsidR="00076365">
        <w:rPr>
          <w:rFonts w:ascii="Times New Roman" w:hAnsi="Times New Roman"/>
          <w:sz w:val="24"/>
          <w:szCs w:val="24"/>
          <w:lang w:val="es-ES"/>
        </w:rPr>
        <w:t xml:space="preserve"> religiosos</w:t>
      </w:r>
      <w:r w:rsidR="00A41D3C">
        <w:rPr>
          <w:rFonts w:ascii="Times New Roman" w:hAnsi="Times New Roman"/>
          <w:sz w:val="24"/>
          <w:szCs w:val="24"/>
          <w:lang w:val="es-ES"/>
        </w:rPr>
        <w:t xml:space="preserve">... a un lenguaje que sea accesible universalmente” (13) </w:t>
      </w:r>
    </w:p>
    <w:p w14:paraId="23E4F48F" w14:textId="3CF87CA5" w:rsidR="00B85F34" w:rsidRDefault="003761CC" w:rsidP="007120BD">
      <w:pPr>
        <w:spacing w:line="480" w:lineRule="auto"/>
        <w:rPr>
          <w:rFonts w:ascii="Times New Roman" w:hAnsi="Times New Roman"/>
          <w:sz w:val="24"/>
          <w:szCs w:val="24"/>
          <w:lang w:val="es-ES"/>
        </w:rPr>
      </w:pPr>
      <w:r>
        <w:rPr>
          <w:rFonts w:ascii="Times New Roman" w:hAnsi="Times New Roman"/>
          <w:sz w:val="24"/>
          <w:szCs w:val="24"/>
          <w:lang w:val="es-ES"/>
        </w:rPr>
        <w:lastRenderedPageBreak/>
        <w:t>Detengamonos</w:t>
      </w:r>
      <w:r w:rsidR="00B85F34">
        <w:rPr>
          <w:rFonts w:ascii="Times New Roman" w:hAnsi="Times New Roman"/>
          <w:sz w:val="24"/>
          <w:szCs w:val="24"/>
          <w:lang w:val="es-ES"/>
        </w:rPr>
        <w:t xml:space="preserve"> en est</w:t>
      </w:r>
      <w:r>
        <w:rPr>
          <w:rFonts w:ascii="Times New Roman" w:hAnsi="Times New Roman"/>
          <w:sz w:val="24"/>
          <w:szCs w:val="24"/>
          <w:lang w:val="es-ES"/>
        </w:rPr>
        <w:t>a “traducción secular de los potenciales religiosos</w:t>
      </w:r>
      <w:r w:rsidR="00D24F51">
        <w:rPr>
          <w:rFonts w:ascii="Times New Roman" w:hAnsi="Times New Roman"/>
          <w:sz w:val="24"/>
          <w:szCs w:val="24"/>
          <w:lang w:val="es-ES"/>
        </w:rPr>
        <w:t>”</w:t>
      </w:r>
      <w:r w:rsidR="00FE148E">
        <w:rPr>
          <w:rFonts w:ascii="Times New Roman" w:hAnsi="Times New Roman"/>
          <w:sz w:val="24"/>
          <w:szCs w:val="24"/>
          <w:lang w:val="es-ES"/>
        </w:rPr>
        <w:t xml:space="preserve">. </w:t>
      </w:r>
      <w:r w:rsidR="00563B92">
        <w:rPr>
          <w:rFonts w:ascii="Times New Roman" w:hAnsi="Times New Roman"/>
          <w:sz w:val="24"/>
          <w:szCs w:val="24"/>
          <w:lang w:val="es-ES"/>
        </w:rPr>
        <w:t>Habermas sostiene que est</w:t>
      </w:r>
      <w:r w:rsidR="00DE3EC6">
        <w:rPr>
          <w:rFonts w:ascii="Times New Roman" w:hAnsi="Times New Roman"/>
          <w:sz w:val="24"/>
          <w:szCs w:val="24"/>
          <w:lang w:val="es-ES"/>
        </w:rPr>
        <w:t>e trabajo de traducción “ha de ser entendido como una tarea cooperativa en la que toman también parte</w:t>
      </w:r>
      <w:r w:rsidR="00997B1A">
        <w:rPr>
          <w:rFonts w:ascii="Times New Roman" w:hAnsi="Times New Roman"/>
          <w:sz w:val="24"/>
          <w:szCs w:val="24"/>
          <w:lang w:val="es-ES"/>
        </w:rPr>
        <w:t xml:space="preserve"> los ciudadanos no religiosos para que los ciudadanos religiosos</w:t>
      </w:r>
      <w:r w:rsidR="00D91D17">
        <w:rPr>
          <w:rFonts w:ascii="Times New Roman" w:hAnsi="Times New Roman"/>
          <w:sz w:val="24"/>
          <w:szCs w:val="24"/>
          <w:lang w:val="es-ES"/>
        </w:rPr>
        <w:t xml:space="preserve"> que  son capaces</w:t>
      </w:r>
      <w:r w:rsidR="00564FAA">
        <w:rPr>
          <w:rFonts w:ascii="Times New Roman" w:hAnsi="Times New Roman"/>
          <w:sz w:val="24"/>
          <w:szCs w:val="24"/>
          <w:lang w:val="es-ES"/>
        </w:rPr>
        <w:t xml:space="preserve"> y están dispuestos a participar no tengan que soportar una carga de una man</w:t>
      </w:r>
      <w:r w:rsidR="009F0EA0">
        <w:rPr>
          <w:rFonts w:ascii="Times New Roman" w:hAnsi="Times New Roman"/>
          <w:sz w:val="24"/>
          <w:szCs w:val="24"/>
          <w:lang w:val="es-ES"/>
        </w:rPr>
        <w:t>era asimétrica</w:t>
      </w:r>
      <w:r w:rsidR="00E92DF4">
        <w:rPr>
          <w:rFonts w:ascii="Times New Roman" w:hAnsi="Times New Roman"/>
          <w:sz w:val="24"/>
          <w:szCs w:val="24"/>
          <w:lang w:val="es-ES"/>
        </w:rPr>
        <w:t>”</w:t>
      </w:r>
      <w:r w:rsidR="00782632">
        <w:rPr>
          <w:rFonts w:ascii="Times New Roman" w:hAnsi="Times New Roman"/>
          <w:sz w:val="24"/>
          <w:szCs w:val="24"/>
          <w:lang w:val="es-ES"/>
        </w:rPr>
        <w:t xml:space="preserve"> (139).</w:t>
      </w:r>
    </w:p>
    <w:p w14:paraId="04BCBC63" w14:textId="6D4D2ACB" w:rsidR="00613DC6" w:rsidRDefault="00513C0A" w:rsidP="007120BD">
      <w:pPr>
        <w:spacing w:line="480" w:lineRule="auto"/>
        <w:rPr>
          <w:rFonts w:ascii="Times New Roman" w:hAnsi="Times New Roman"/>
          <w:sz w:val="24"/>
          <w:szCs w:val="24"/>
          <w:lang w:val="es-ES"/>
        </w:rPr>
      </w:pPr>
      <w:r>
        <w:rPr>
          <w:rFonts w:ascii="Times New Roman" w:hAnsi="Times New Roman"/>
          <w:sz w:val="24"/>
          <w:szCs w:val="24"/>
          <w:lang w:val="es-ES"/>
        </w:rPr>
        <w:t xml:space="preserve">Así, para Habermas, los ciudadanos religiosos deben </w:t>
      </w:r>
      <w:r w:rsidR="007655E1">
        <w:rPr>
          <w:rFonts w:ascii="Times New Roman" w:hAnsi="Times New Roman"/>
          <w:sz w:val="24"/>
          <w:szCs w:val="24"/>
          <w:lang w:val="es-ES"/>
        </w:rPr>
        <w:t>presentar sus argumentos en lenguaje religioso en la medida en que los consideran traducibles</w:t>
      </w:r>
      <w:r w:rsidR="00BD6E87">
        <w:rPr>
          <w:rFonts w:ascii="Times New Roman" w:hAnsi="Times New Roman"/>
          <w:sz w:val="24"/>
          <w:szCs w:val="24"/>
          <w:lang w:val="es-ES"/>
        </w:rPr>
        <w:t xml:space="preserve"> al lenguaje secular, </w:t>
      </w:r>
      <w:r w:rsidR="00387816">
        <w:rPr>
          <w:rFonts w:ascii="Times New Roman" w:hAnsi="Times New Roman"/>
          <w:sz w:val="24"/>
          <w:szCs w:val="24"/>
          <w:lang w:val="es-ES"/>
        </w:rPr>
        <w:t>mientras</w:t>
      </w:r>
      <w:r w:rsidR="00BD6E87">
        <w:rPr>
          <w:rFonts w:ascii="Times New Roman" w:hAnsi="Times New Roman"/>
          <w:sz w:val="24"/>
          <w:szCs w:val="24"/>
          <w:lang w:val="es-ES"/>
        </w:rPr>
        <w:t xml:space="preserve"> que los ciudadanos seculares deberán estar abiertos a</w:t>
      </w:r>
      <w:r w:rsidR="00387816">
        <w:rPr>
          <w:rFonts w:ascii="Times New Roman" w:hAnsi="Times New Roman"/>
          <w:sz w:val="24"/>
          <w:szCs w:val="24"/>
          <w:lang w:val="es-ES"/>
        </w:rPr>
        <w:t xml:space="preserve">l posible contenido de verdad de las </w:t>
      </w:r>
      <w:r w:rsidR="0029058D">
        <w:rPr>
          <w:rFonts w:ascii="Times New Roman" w:hAnsi="Times New Roman"/>
          <w:sz w:val="24"/>
          <w:szCs w:val="24"/>
          <w:lang w:val="es-ES"/>
        </w:rPr>
        <w:t>contribuciones religiosas.</w:t>
      </w:r>
      <w:r w:rsidR="0049667D">
        <w:rPr>
          <w:rFonts w:ascii="Times New Roman" w:hAnsi="Times New Roman"/>
          <w:sz w:val="24"/>
          <w:szCs w:val="24"/>
          <w:lang w:val="es-ES"/>
        </w:rPr>
        <w:t xml:space="preserve"> Mas adelante también dirá Habermas que </w:t>
      </w:r>
      <w:r w:rsidR="00936A6D">
        <w:rPr>
          <w:rFonts w:ascii="Times New Roman" w:hAnsi="Times New Roman"/>
          <w:sz w:val="24"/>
          <w:szCs w:val="24"/>
          <w:lang w:val="es-ES"/>
        </w:rPr>
        <w:t>los</w:t>
      </w:r>
      <w:r w:rsidR="00F62C00">
        <w:rPr>
          <w:rFonts w:ascii="Times New Roman" w:hAnsi="Times New Roman"/>
          <w:sz w:val="24"/>
          <w:szCs w:val="24"/>
          <w:lang w:val="es-ES"/>
        </w:rPr>
        <w:t xml:space="preserve"> ciudadano</w:t>
      </w:r>
      <w:r w:rsidR="00936A6D">
        <w:rPr>
          <w:rFonts w:ascii="Times New Roman" w:hAnsi="Times New Roman"/>
          <w:sz w:val="24"/>
          <w:szCs w:val="24"/>
          <w:lang w:val="es-ES"/>
        </w:rPr>
        <w:t>s</w:t>
      </w:r>
      <w:r w:rsidR="00F62C00">
        <w:rPr>
          <w:rFonts w:ascii="Times New Roman" w:hAnsi="Times New Roman"/>
          <w:sz w:val="24"/>
          <w:szCs w:val="24"/>
          <w:lang w:val="es-ES"/>
        </w:rPr>
        <w:t xml:space="preserve"> secular</w:t>
      </w:r>
      <w:r w:rsidR="00936A6D">
        <w:rPr>
          <w:rFonts w:ascii="Times New Roman" w:hAnsi="Times New Roman"/>
          <w:sz w:val="24"/>
          <w:szCs w:val="24"/>
          <w:lang w:val="es-ES"/>
        </w:rPr>
        <w:t>es</w:t>
      </w:r>
      <w:r w:rsidR="00F62C00">
        <w:rPr>
          <w:rFonts w:ascii="Times New Roman" w:hAnsi="Times New Roman"/>
          <w:sz w:val="24"/>
          <w:szCs w:val="24"/>
          <w:lang w:val="es-ES"/>
        </w:rPr>
        <w:t xml:space="preserve"> que acepta</w:t>
      </w:r>
      <w:r w:rsidR="00936A6D">
        <w:rPr>
          <w:rFonts w:ascii="Times New Roman" w:hAnsi="Times New Roman"/>
          <w:sz w:val="24"/>
          <w:szCs w:val="24"/>
          <w:lang w:val="es-ES"/>
        </w:rPr>
        <w:t>n</w:t>
      </w:r>
      <w:r w:rsidR="00F62C00">
        <w:rPr>
          <w:rFonts w:ascii="Times New Roman" w:hAnsi="Times New Roman"/>
          <w:sz w:val="24"/>
          <w:szCs w:val="24"/>
          <w:lang w:val="es-ES"/>
        </w:rPr>
        <w:t xml:space="preserve"> los límites de la razón ilustrada</w:t>
      </w:r>
      <w:r w:rsidR="002F2994">
        <w:rPr>
          <w:rFonts w:ascii="Times New Roman" w:hAnsi="Times New Roman"/>
          <w:sz w:val="24"/>
          <w:szCs w:val="24"/>
          <w:lang w:val="es-ES"/>
        </w:rPr>
        <w:t>, “comprenden su falta de coincidencia con las concepciones religiosas como</w:t>
      </w:r>
      <w:r w:rsidR="00B510F0">
        <w:rPr>
          <w:rFonts w:ascii="Times New Roman" w:hAnsi="Times New Roman"/>
          <w:sz w:val="24"/>
          <w:szCs w:val="24"/>
          <w:lang w:val="es-ES"/>
        </w:rPr>
        <w:t xml:space="preserve"> un </w:t>
      </w:r>
      <w:r w:rsidR="00B510F0">
        <w:rPr>
          <w:rFonts w:ascii="Times New Roman" w:hAnsi="Times New Roman"/>
          <w:i/>
          <w:sz w:val="24"/>
          <w:szCs w:val="24"/>
          <w:lang w:val="es-ES"/>
        </w:rPr>
        <w:t>desacuerdo con el que hay que contar razonablemente</w:t>
      </w:r>
      <w:r w:rsidR="00CB3C97">
        <w:rPr>
          <w:rFonts w:ascii="Times New Roman" w:hAnsi="Times New Roman"/>
          <w:sz w:val="24"/>
          <w:szCs w:val="24"/>
          <w:lang w:val="es-ES"/>
        </w:rPr>
        <w:t>” (147)</w:t>
      </w:r>
    </w:p>
    <w:p w14:paraId="038AC1C0" w14:textId="49ACEE1F" w:rsidR="00AB407C" w:rsidRDefault="0099247E" w:rsidP="007120BD">
      <w:pPr>
        <w:spacing w:line="480" w:lineRule="auto"/>
        <w:rPr>
          <w:rFonts w:ascii="Times New Roman" w:hAnsi="Times New Roman"/>
          <w:sz w:val="24"/>
          <w:szCs w:val="24"/>
          <w:lang w:val="es-ES"/>
        </w:rPr>
      </w:pPr>
      <w:r>
        <w:rPr>
          <w:rFonts w:ascii="Times New Roman" w:hAnsi="Times New Roman"/>
          <w:sz w:val="24"/>
          <w:szCs w:val="24"/>
          <w:lang w:val="es-ES"/>
        </w:rPr>
        <w:t>Habermas está interesado, principalmente</w:t>
      </w:r>
      <w:r w:rsidR="00752A26">
        <w:rPr>
          <w:rFonts w:ascii="Times New Roman" w:hAnsi="Times New Roman"/>
          <w:sz w:val="24"/>
          <w:szCs w:val="24"/>
          <w:lang w:val="es-ES"/>
        </w:rPr>
        <w:t xml:space="preserve">, en el papel </w:t>
      </w:r>
      <w:r w:rsidR="000651DC">
        <w:rPr>
          <w:rFonts w:ascii="Times New Roman" w:hAnsi="Times New Roman"/>
          <w:sz w:val="24"/>
          <w:szCs w:val="24"/>
          <w:lang w:val="es-ES"/>
        </w:rPr>
        <w:t>polí</w:t>
      </w:r>
      <w:r w:rsidR="00127C6D">
        <w:rPr>
          <w:rFonts w:ascii="Times New Roman" w:hAnsi="Times New Roman"/>
          <w:sz w:val="24"/>
          <w:szCs w:val="24"/>
          <w:lang w:val="es-ES"/>
        </w:rPr>
        <w:t xml:space="preserve">tico </w:t>
      </w:r>
      <w:r w:rsidR="00752A26">
        <w:rPr>
          <w:rFonts w:ascii="Times New Roman" w:hAnsi="Times New Roman"/>
          <w:sz w:val="24"/>
          <w:szCs w:val="24"/>
          <w:lang w:val="es-ES"/>
        </w:rPr>
        <w:t xml:space="preserve">de los ciudadanos creyentes en el estado secular, y, en general, en el papel </w:t>
      </w:r>
      <w:r w:rsidR="00127C6D">
        <w:rPr>
          <w:rFonts w:ascii="Times New Roman" w:hAnsi="Times New Roman"/>
          <w:sz w:val="24"/>
          <w:szCs w:val="24"/>
          <w:lang w:val="es-ES"/>
        </w:rPr>
        <w:t xml:space="preserve">político </w:t>
      </w:r>
      <w:r w:rsidR="00752A26">
        <w:rPr>
          <w:rFonts w:ascii="Times New Roman" w:hAnsi="Times New Roman"/>
          <w:sz w:val="24"/>
          <w:szCs w:val="24"/>
          <w:lang w:val="es-ES"/>
        </w:rPr>
        <w:t xml:space="preserve">de las distintas cosmovisiones y </w:t>
      </w:r>
      <w:r w:rsidR="003A558A">
        <w:rPr>
          <w:rFonts w:ascii="Times New Roman" w:hAnsi="Times New Roman"/>
          <w:sz w:val="24"/>
          <w:szCs w:val="24"/>
          <w:lang w:val="es-ES"/>
        </w:rPr>
        <w:t xml:space="preserve">concepciones de la buena vida en el Estado democrático, constitucional y liberal. </w:t>
      </w:r>
      <w:r w:rsidR="002401D1">
        <w:rPr>
          <w:rFonts w:ascii="Times New Roman" w:hAnsi="Times New Roman"/>
          <w:sz w:val="24"/>
          <w:szCs w:val="24"/>
          <w:lang w:val="es-ES"/>
        </w:rPr>
        <w:t xml:space="preserve">¿Qué enseñanzas podemos sacar de sus reflexiones para un asunto más específico como la formación en valores </w:t>
      </w:r>
      <w:r w:rsidR="003C13FB">
        <w:rPr>
          <w:rFonts w:ascii="Times New Roman" w:hAnsi="Times New Roman"/>
          <w:sz w:val="24"/>
          <w:szCs w:val="24"/>
          <w:lang w:val="es-ES"/>
        </w:rPr>
        <w:t xml:space="preserve">éticos y morales? Y ¿cómo se relaciona la propuesta </w:t>
      </w:r>
      <w:proofErr w:type="spellStart"/>
      <w:r w:rsidR="003C13FB">
        <w:rPr>
          <w:rFonts w:ascii="Times New Roman" w:hAnsi="Times New Roman"/>
          <w:sz w:val="24"/>
          <w:szCs w:val="24"/>
          <w:lang w:val="es-ES"/>
        </w:rPr>
        <w:t>habermasiana</w:t>
      </w:r>
      <w:proofErr w:type="spellEnd"/>
      <w:r w:rsidR="003C13FB">
        <w:rPr>
          <w:rFonts w:ascii="Times New Roman" w:hAnsi="Times New Roman"/>
          <w:sz w:val="24"/>
          <w:szCs w:val="24"/>
          <w:lang w:val="es-ES"/>
        </w:rPr>
        <w:t xml:space="preserve"> con el modelo</w:t>
      </w:r>
      <w:r w:rsidR="00AB407C">
        <w:rPr>
          <w:rFonts w:ascii="Times New Roman" w:hAnsi="Times New Roman"/>
          <w:sz w:val="24"/>
          <w:szCs w:val="24"/>
          <w:lang w:val="es-ES"/>
        </w:rPr>
        <w:t xml:space="preserve"> de desarrollo moral y religioso postulado por Kohlberg?</w:t>
      </w:r>
    </w:p>
    <w:p w14:paraId="6F454686" w14:textId="77777777" w:rsidR="00E211FE" w:rsidRDefault="001D16A7" w:rsidP="007120BD">
      <w:pPr>
        <w:spacing w:line="480" w:lineRule="auto"/>
        <w:rPr>
          <w:rFonts w:ascii="Times New Roman" w:hAnsi="Times New Roman"/>
          <w:sz w:val="24"/>
          <w:szCs w:val="24"/>
          <w:lang w:val="es-ES"/>
        </w:rPr>
      </w:pPr>
      <w:r>
        <w:rPr>
          <w:rFonts w:ascii="Times New Roman" w:hAnsi="Times New Roman"/>
          <w:sz w:val="24"/>
          <w:szCs w:val="24"/>
          <w:lang w:val="es-ES"/>
        </w:rPr>
        <w:t>3. Conclusión programática</w:t>
      </w:r>
    </w:p>
    <w:p w14:paraId="2D9DCDF7" w14:textId="7790E4A0" w:rsidR="003C13FB" w:rsidRDefault="00C52016" w:rsidP="007120BD">
      <w:pPr>
        <w:spacing w:line="480" w:lineRule="auto"/>
        <w:rPr>
          <w:rFonts w:ascii="Times New Roman" w:hAnsi="Times New Roman"/>
          <w:sz w:val="24"/>
          <w:szCs w:val="24"/>
          <w:lang w:val="es-ES"/>
        </w:rPr>
      </w:pPr>
      <w:r>
        <w:rPr>
          <w:rFonts w:ascii="Times New Roman" w:hAnsi="Times New Roman"/>
          <w:sz w:val="24"/>
          <w:szCs w:val="24"/>
          <w:lang w:val="es-ES"/>
        </w:rPr>
        <w:t>3.1. En el contexto colombiano, cualquier consideraci</w:t>
      </w:r>
      <w:r w:rsidR="005E0CF0">
        <w:rPr>
          <w:rFonts w:ascii="Times New Roman" w:hAnsi="Times New Roman"/>
          <w:sz w:val="24"/>
          <w:szCs w:val="24"/>
          <w:lang w:val="es-ES"/>
        </w:rPr>
        <w:t>ón sobre el desarrollo de la conciencia moral ha de tomar en cuenta que las condiciones</w:t>
      </w:r>
      <w:r w:rsidR="00064E94">
        <w:rPr>
          <w:rFonts w:ascii="Times New Roman" w:hAnsi="Times New Roman"/>
          <w:sz w:val="24"/>
          <w:szCs w:val="24"/>
          <w:lang w:val="es-ES"/>
        </w:rPr>
        <w:t xml:space="preserve"> materiales, sociales y políticas distan mucho de ser las óptimas</w:t>
      </w:r>
      <w:r w:rsidR="00C90874">
        <w:rPr>
          <w:rFonts w:ascii="Times New Roman" w:hAnsi="Times New Roman"/>
          <w:sz w:val="24"/>
          <w:szCs w:val="24"/>
          <w:lang w:val="es-ES"/>
        </w:rPr>
        <w:t xml:space="preserve">. Una gran parte de la población está más ocupada en tareas de la supervivencia y el diario </w:t>
      </w:r>
      <w:r w:rsidR="00ED2AE9">
        <w:rPr>
          <w:rFonts w:ascii="Times New Roman" w:hAnsi="Times New Roman"/>
          <w:sz w:val="24"/>
          <w:szCs w:val="24"/>
          <w:lang w:val="es-ES"/>
        </w:rPr>
        <w:t xml:space="preserve">vivir, que en consideraciones sobre la moralidad de sus acciones. Si falta la </w:t>
      </w:r>
      <w:r w:rsidR="00580C27">
        <w:rPr>
          <w:rFonts w:ascii="Times New Roman" w:hAnsi="Times New Roman"/>
          <w:sz w:val="24"/>
          <w:szCs w:val="24"/>
          <w:lang w:val="es-ES"/>
        </w:rPr>
        <w:t xml:space="preserve">escolaridad, las personas difícilmente tendrán la oportunidad de </w:t>
      </w:r>
      <w:r w:rsidR="00786968">
        <w:rPr>
          <w:rFonts w:ascii="Times New Roman" w:hAnsi="Times New Roman"/>
          <w:sz w:val="24"/>
          <w:szCs w:val="24"/>
          <w:lang w:val="es-ES"/>
        </w:rPr>
        <w:lastRenderedPageBreak/>
        <w:t>plantearse dilemas morales más allá de sus intereses en los círculos</w:t>
      </w:r>
      <w:r w:rsidR="004C4ECC">
        <w:rPr>
          <w:rFonts w:ascii="Times New Roman" w:hAnsi="Times New Roman"/>
          <w:sz w:val="24"/>
          <w:szCs w:val="24"/>
          <w:lang w:val="es-ES"/>
        </w:rPr>
        <w:t xml:space="preserve"> familiares</w:t>
      </w:r>
      <w:r w:rsidR="00786968">
        <w:rPr>
          <w:rFonts w:ascii="Times New Roman" w:hAnsi="Times New Roman"/>
          <w:sz w:val="24"/>
          <w:szCs w:val="24"/>
          <w:lang w:val="es-ES"/>
        </w:rPr>
        <w:t xml:space="preserve"> </w:t>
      </w:r>
      <w:r w:rsidR="004C4ECC">
        <w:rPr>
          <w:rFonts w:ascii="Times New Roman" w:hAnsi="Times New Roman"/>
          <w:sz w:val="24"/>
          <w:szCs w:val="24"/>
          <w:lang w:val="es-ES"/>
        </w:rPr>
        <w:t>y grupales</w:t>
      </w:r>
      <w:r w:rsidR="00AD6229">
        <w:rPr>
          <w:rFonts w:ascii="Times New Roman" w:hAnsi="Times New Roman"/>
          <w:sz w:val="24"/>
          <w:szCs w:val="24"/>
          <w:lang w:val="es-ES"/>
        </w:rPr>
        <w:t xml:space="preserve">. </w:t>
      </w:r>
      <w:r w:rsidR="00BE5A91">
        <w:rPr>
          <w:rFonts w:ascii="Times New Roman" w:hAnsi="Times New Roman"/>
          <w:sz w:val="24"/>
          <w:szCs w:val="24"/>
          <w:lang w:val="es-ES"/>
        </w:rPr>
        <w:t xml:space="preserve">Un ejemplo: </w:t>
      </w:r>
      <w:r w:rsidR="00AD6229">
        <w:rPr>
          <w:rFonts w:ascii="Times New Roman" w:hAnsi="Times New Roman"/>
          <w:sz w:val="24"/>
          <w:szCs w:val="24"/>
          <w:lang w:val="es-ES"/>
        </w:rPr>
        <w:t xml:space="preserve">El sicario que mata después de encomendarse a su madre y a la Virgen </w:t>
      </w:r>
      <w:r w:rsidR="005A4B05">
        <w:rPr>
          <w:rFonts w:ascii="Times New Roman" w:hAnsi="Times New Roman"/>
          <w:sz w:val="24"/>
          <w:szCs w:val="24"/>
          <w:lang w:val="es-ES"/>
        </w:rPr>
        <w:t>Santísima, y el hincha que agrede y mata al del equi</w:t>
      </w:r>
      <w:r w:rsidR="0055207C">
        <w:rPr>
          <w:rFonts w:ascii="Times New Roman" w:hAnsi="Times New Roman"/>
          <w:sz w:val="24"/>
          <w:szCs w:val="24"/>
          <w:lang w:val="es-ES"/>
        </w:rPr>
        <w:t>po contrario, no pueden estar en sino en los primeros estadios</w:t>
      </w:r>
      <w:r w:rsidR="004D48C7">
        <w:rPr>
          <w:rFonts w:ascii="Times New Roman" w:hAnsi="Times New Roman"/>
          <w:sz w:val="24"/>
          <w:szCs w:val="24"/>
          <w:lang w:val="es-ES"/>
        </w:rPr>
        <w:t xml:space="preserve"> del desarrollo moral; solo superado por el soldado que mata en la guerra formal</w:t>
      </w:r>
      <w:r w:rsidR="00962DDF">
        <w:rPr>
          <w:rFonts w:ascii="Times New Roman" w:hAnsi="Times New Roman"/>
          <w:sz w:val="24"/>
          <w:szCs w:val="24"/>
          <w:lang w:val="es-ES"/>
        </w:rPr>
        <w:t xml:space="preserve">, que puede obedecer a un nivel convencional del criterio moral, la </w:t>
      </w:r>
      <w:r w:rsidR="004B6564">
        <w:rPr>
          <w:rFonts w:ascii="Times New Roman" w:hAnsi="Times New Roman"/>
          <w:sz w:val="24"/>
          <w:szCs w:val="24"/>
          <w:lang w:val="es-ES"/>
        </w:rPr>
        <w:t>ideología</w:t>
      </w:r>
      <w:r w:rsidR="00962DDF">
        <w:rPr>
          <w:rFonts w:ascii="Times New Roman" w:hAnsi="Times New Roman"/>
          <w:sz w:val="24"/>
          <w:szCs w:val="24"/>
          <w:lang w:val="es-ES"/>
        </w:rPr>
        <w:t xml:space="preserve"> nacionalista y el </w:t>
      </w:r>
      <w:r w:rsidR="004B6564">
        <w:rPr>
          <w:rFonts w:ascii="Times New Roman" w:hAnsi="Times New Roman"/>
          <w:sz w:val="24"/>
          <w:szCs w:val="24"/>
          <w:lang w:val="es-ES"/>
        </w:rPr>
        <w:t>patriotismo bélico</w:t>
      </w:r>
      <w:r w:rsidR="003508D1">
        <w:rPr>
          <w:rFonts w:ascii="Times New Roman" w:hAnsi="Times New Roman"/>
          <w:sz w:val="24"/>
          <w:szCs w:val="24"/>
          <w:lang w:val="es-ES"/>
        </w:rPr>
        <w:t>, ubicabl</w:t>
      </w:r>
      <w:r w:rsidR="004515DA">
        <w:rPr>
          <w:rFonts w:ascii="Times New Roman" w:hAnsi="Times New Roman"/>
          <w:sz w:val="24"/>
          <w:szCs w:val="24"/>
          <w:lang w:val="es-ES"/>
        </w:rPr>
        <w:t>es en el estadio 4 de Kohlberg.</w:t>
      </w:r>
    </w:p>
    <w:p w14:paraId="740D1AF9" w14:textId="0153FAE9" w:rsidR="003508D1" w:rsidRDefault="00BE5A91" w:rsidP="007120BD">
      <w:pPr>
        <w:spacing w:line="480" w:lineRule="auto"/>
        <w:rPr>
          <w:rFonts w:ascii="Times New Roman" w:hAnsi="Times New Roman"/>
          <w:sz w:val="24"/>
          <w:szCs w:val="24"/>
          <w:lang w:val="es-ES"/>
        </w:rPr>
      </w:pPr>
      <w:r>
        <w:rPr>
          <w:rFonts w:ascii="Times New Roman" w:hAnsi="Times New Roman"/>
          <w:sz w:val="24"/>
          <w:szCs w:val="24"/>
          <w:lang w:val="es-ES"/>
        </w:rPr>
        <w:t>3.2</w:t>
      </w:r>
      <w:r w:rsidR="004515DA">
        <w:rPr>
          <w:rFonts w:ascii="Times New Roman" w:hAnsi="Times New Roman"/>
          <w:sz w:val="24"/>
          <w:szCs w:val="24"/>
          <w:lang w:val="es-ES"/>
        </w:rPr>
        <w:t>. Asumiendo que el desarrollo</w:t>
      </w:r>
      <w:r w:rsidR="00A200BF">
        <w:rPr>
          <w:rFonts w:ascii="Times New Roman" w:hAnsi="Times New Roman"/>
          <w:sz w:val="24"/>
          <w:szCs w:val="24"/>
          <w:lang w:val="es-ES"/>
        </w:rPr>
        <w:t xml:space="preserve"> o evolución del criterio moral es un proceso de maduración y aprendizaje</w:t>
      </w:r>
      <w:r w:rsidR="001F2AB5">
        <w:rPr>
          <w:rFonts w:ascii="Times New Roman" w:hAnsi="Times New Roman"/>
          <w:sz w:val="24"/>
          <w:szCs w:val="24"/>
          <w:lang w:val="es-ES"/>
        </w:rPr>
        <w:t>, los procesos de formación del criterio moral deben adecuarse a nivel alcanzado por los estudiantes</w:t>
      </w:r>
      <w:r w:rsidR="00DE678A">
        <w:rPr>
          <w:rFonts w:ascii="Times New Roman" w:hAnsi="Times New Roman"/>
          <w:sz w:val="24"/>
          <w:szCs w:val="24"/>
          <w:lang w:val="es-ES"/>
        </w:rPr>
        <w:t xml:space="preserve">. En términos generales </w:t>
      </w:r>
      <w:r w:rsidR="00022253">
        <w:rPr>
          <w:rFonts w:ascii="Times New Roman" w:hAnsi="Times New Roman"/>
          <w:sz w:val="24"/>
          <w:szCs w:val="24"/>
          <w:lang w:val="es-ES"/>
        </w:rPr>
        <w:t xml:space="preserve">(y honradas las excepciones), </w:t>
      </w:r>
      <w:r w:rsidR="00FA312B">
        <w:rPr>
          <w:rFonts w:ascii="Times New Roman" w:hAnsi="Times New Roman"/>
          <w:sz w:val="24"/>
          <w:szCs w:val="24"/>
          <w:lang w:val="es-ES"/>
        </w:rPr>
        <w:t>los niños</w:t>
      </w:r>
      <w:r w:rsidR="0080504A">
        <w:rPr>
          <w:rFonts w:ascii="Times New Roman" w:hAnsi="Times New Roman"/>
          <w:sz w:val="24"/>
          <w:szCs w:val="24"/>
          <w:lang w:val="es-ES"/>
        </w:rPr>
        <w:t xml:space="preserve"> pasan del nivel </w:t>
      </w:r>
      <w:proofErr w:type="spellStart"/>
      <w:r w:rsidR="0039681E">
        <w:rPr>
          <w:rFonts w:ascii="Times New Roman" w:hAnsi="Times New Roman"/>
          <w:sz w:val="24"/>
          <w:szCs w:val="24"/>
          <w:lang w:val="es-ES"/>
        </w:rPr>
        <w:t>preconvencional</w:t>
      </w:r>
      <w:proofErr w:type="spellEnd"/>
      <w:r w:rsidR="0039681E">
        <w:rPr>
          <w:rFonts w:ascii="Times New Roman" w:hAnsi="Times New Roman"/>
          <w:sz w:val="24"/>
          <w:szCs w:val="24"/>
          <w:lang w:val="es-ES"/>
        </w:rPr>
        <w:t xml:space="preserve"> </w:t>
      </w:r>
      <w:r w:rsidR="0080504A">
        <w:rPr>
          <w:rFonts w:ascii="Times New Roman" w:hAnsi="Times New Roman"/>
          <w:sz w:val="24"/>
          <w:szCs w:val="24"/>
          <w:lang w:val="es-ES"/>
        </w:rPr>
        <w:t>al convencional (de los estadio 1-2 a los estadios 3</w:t>
      </w:r>
      <w:r w:rsidR="00F81C28">
        <w:rPr>
          <w:rFonts w:ascii="Times New Roman" w:hAnsi="Times New Roman"/>
          <w:sz w:val="24"/>
          <w:szCs w:val="24"/>
          <w:lang w:val="es-ES"/>
        </w:rPr>
        <w:t xml:space="preserve">-4) </w:t>
      </w:r>
      <w:r w:rsidR="0039681E">
        <w:rPr>
          <w:rFonts w:ascii="Times New Roman" w:hAnsi="Times New Roman"/>
          <w:sz w:val="24"/>
          <w:szCs w:val="24"/>
          <w:lang w:val="es-ES"/>
        </w:rPr>
        <w:t xml:space="preserve">en la pubertad, cuando </w:t>
      </w:r>
      <w:r w:rsidR="00705253">
        <w:rPr>
          <w:rFonts w:ascii="Times New Roman" w:hAnsi="Times New Roman"/>
          <w:sz w:val="24"/>
          <w:szCs w:val="24"/>
          <w:lang w:val="es-ES"/>
        </w:rPr>
        <w:t>ingresa</w:t>
      </w:r>
      <w:r w:rsidR="0039681E">
        <w:rPr>
          <w:rFonts w:ascii="Times New Roman" w:hAnsi="Times New Roman"/>
          <w:sz w:val="24"/>
          <w:szCs w:val="24"/>
          <w:lang w:val="es-ES"/>
        </w:rPr>
        <w:t xml:space="preserve"> a la educación media</w:t>
      </w:r>
      <w:r w:rsidR="00705253">
        <w:rPr>
          <w:rFonts w:ascii="Times New Roman" w:hAnsi="Times New Roman"/>
          <w:sz w:val="24"/>
          <w:szCs w:val="24"/>
          <w:lang w:val="es-ES"/>
        </w:rPr>
        <w:t xml:space="preserve">; y pasa del nivel convencional al </w:t>
      </w:r>
      <w:proofErr w:type="spellStart"/>
      <w:r w:rsidR="00705253">
        <w:rPr>
          <w:rFonts w:ascii="Times New Roman" w:hAnsi="Times New Roman"/>
          <w:sz w:val="24"/>
          <w:szCs w:val="24"/>
          <w:lang w:val="es-ES"/>
        </w:rPr>
        <w:t>posconvencional</w:t>
      </w:r>
      <w:proofErr w:type="spellEnd"/>
      <w:r w:rsidR="00705253">
        <w:rPr>
          <w:rFonts w:ascii="Times New Roman" w:hAnsi="Times New Roman"/>
          <w:sz w:val="24"/>
          <w:szCs w:val="24"/>
          <w:lang w:val="es-ES"/>
        </w:rPr>
        <w:t xml:space="preserve"> </w:t>
      </w:r>
      <w:r w:rsidR="0078291C">
        <w:rPr>
          <w:rFonts w:ascii="Times New Roman" w:hAnsi="Times New Roman"/>
          <w:sz w:val="24"/>
          <w:szCs w:val="24"/>
          <w:lang w:val="es-ES"/>
        </w:rPr>
        <w:t xml:space="preserve">(de los estadios 3-4 a los estadios 5-6) durante la </w:t>
      </w:r>
      <w:r w:rsidR="00693413">
        <w:rPr>
          <w:rFonts w:ascii="Times New Roman" w:hAnsi="Times New Roman"/>
          <w:sz w:val="24"/>
          <w:szCs w:val="24"/>
          <w:lang w:val="es-ES"/>
        </w:rPr>
        <w:t>adolescencia</w:t>
      </w:r>
      <w:r w:rsidR="0078291C">
        <w:rPr>
          <w:rFonts w:ascii="Times New Roman" w:hAnsi="Times New Roman"/>
          <w:sz w:val="24"/>
          <w:szCs w:val="24"/>
          <w:lang w:val="es-ES"/>
        </w:rPr>
        <w:t xml:space="preserve"> y al llegar a la madurez</w:t>
      </w:r>
      <w:r w:rsidR="00693413">
        <w:rPr>
          <w:rFonts w:ascii="Times New Roman" w:hAnsi="Times New Roman"/>
          <w:sz w:val="24"/>
          <w:szCs w:val="24"/>
          <w:lang w:val="es-ES"/>
        </w:rPr>
        <w:t>.</w:t>
      </w:r>
      <w:r w:rsidR="00091F65">
        <w:rPr>
          <w:rFonts w:ascii="Times New Roman" w:hAnsi="Times New Roman"/>
          <w:sz w:val="24"/>
          <w:szCs w:val="24"/>
          <w:lang w:val="es-ES"/>
        </w:rPr>
        <w:t xml:space="preserve"> Por tanto, es posible articular un modelo en tres niveles de transici</w:t>
      </w:r>
      <w:r w:rsidR="008F1906">
        <w:rPr>
          <w:rFonts w:ascii="Times New Roman" w:hAnsi="Times New Roman"/>
          <w:sz w:val="24"/>
          <w:szCs w:val="24"/>
          <w:lang w:val="es-ES"/>
        </w:rPr>
        <w:t xml:space="preserve">ón: de </w:t>
      </w:r>
      <w:r w:rsidR="005459E6">
        <w:rPr>
          <w:rFonts w:ascii="Times New Roman" w:hAnsi="Times New Roman"/>
          <w:sz w:val="24"/>
          <w:szCs w:val="24"/>
          <w:lang w:val="es-ES"/>
        </w:rPr>
        <w:t>la</w:t>
      </w:r>
      <w:r w:rsidR="008F1906">
        <w:rPr>
          <w:rFonts w:ascii="Times New Roman" w:hAnsi="Times New Roman"/>
          <w:sz w:val="24"/>
          <w:szCs w:val="24"/>
          <w:lang w:val="es-ES"/>
        </w:rPr>
        <w:t xml:space="preserve"> moralidad -</w:t>
      </w:r>
      <w:r w:rsidR="00F700A5">
        <w:rPr>
          <w:rFonts w:ascii="Times New Roman" w:hAnsi="Times New Roman"/>
          <w:sz w:val="24"/>
          <w:szCs w:val="24"/>
          <w:lang w:val="es-ES"/>
        </w:rPr>
        <w:t>convencional</w:t>
      </w:r>
      <w:r w:rsidR="005459E6">
        <w:rPr>
          <w:rFonts w:ascii="Times New Roman" w:hAnsi="Times New Roman"/>
          <w:sz w:val="24"/>
          <w:szCs w:val="24"/>
          <w:lang w:val="es-ES"/>
        </w:rPr>
        <w:t xml:space="preserve"> a la convencional</w:t>
      </w:r>
      <w:r w:rsidR="00147ABF">
        <w:rPr>
          <w:rFonts w:ascii="Times New Roman" w:hAnsi="Times New Roman"/>
          <w:sz w:val="24"/>
          <w:szCs w:val="24"/>
          <w:lang w:val="es-ES"/>
        </w:rPr>
        <w:t xml:space="preserve">; de la convencional a la </w:t>
      </w:r>
      <w:proofErr w:type="spellStart"/>
      <w:r w:rsidR="00147ABF">
        <w:rPr>
          <w:rFonts w:ascii="Times New Roman" w:hAnsi="Times New Roman"/>
          <w:sz w:val="24"/>
          <w:szCs w:val="24"/>
          <w:lang w:val="es-ES"/>
        </w:rPr>
        <w:t>posconvencional</w:t>
      </w:r>
      <w:proofErr w:type="spellEnd"/>
      <w:r w:rsidR="00147ABF">
        <w:rPr>
          <w:rFonts w:ascii="Times New Roman" w:hAnsi="Times New Roman"/>
          <w:sz w:val="24"/>
          <w:szCs w:val="24"/>
          <w:lang w:val="es-ES"/>
        </w:rPr>
        <w:t>; y de afianzamiento</w:t>
      </w:r>
      <w:r w:rsidR="00EE60BC">
        <w:rPr>
          <w:rFonts w:ascii="Times New Roman" w:hAnsi="Times New Roman"/>
          <w:sz w:val="24"/>
          <w:szCs w:val="24"/>
          <w:lang w:val="es-ES"/>
        </w:rPr>
        <w:t xml:space="preserve"> de los estadios superiores, que coincida con la transición de los niveles de educación </w:t>
      </w:r>
      <w:r w:rsidR="006207F0">
        <w:rPr>
          <w:rFonts w:ascii="Times New Roman" w:hAnsi="Times New Roman"/>
          <w:sz w:val="24"/>
          <w:szCs w:val="24"/>
          <w:lang w:val="es-ES"/>
        </w:rPr>
        <w:t>básica a la media y de esta a la superior o universitaria.</w:t>
      </w:r>
    </w:p>
    <w:p w14:paraId="4F2E8B3C" w14:textId="2218AEBD" w:rsidR="00693413" w:rsidRDefault="00693413" w:rsidP="007120BD">
      <w:pPr>
        <w:spacing w:line="480" w:lineRule="auto"/>
        <w:rPr>
          <w:rFonts w:ascii="Times New Roman" w:hAnsi="Times New Roman"/>
          <w:sz w:val="24"/>
          <w:szCs w:val="24"/>
          <w:lang w:val="es-ES"/>
        </w:rPr>
      </w:pPr>
      <w:r>
        <w:rPr>
          <w:rFonts w:ascii="Times New Roman" w:hAnsi="Times New Roman"/>
          <w:sz w:val="24"/>
          <w:szCs w:val="24"/>
          <w:lang w:val="es-ES"/>
        </w:rPr>
        <w:t>3.3. La formación del criterio moral</w:t>
      </w:r>
      <w:r w:rsidR="007F5F62">
        <w:rPr>
          <w:rFonts w:ascii="Times New Roman" w:hAnsi="Times New Roman"/>
          <w:sz w:val="24"/>
          <w:szCs w:val="24"/>
          <w:lang w:val="es-ES"/>
        </w:rPr>
        <w:t xml:space="preserve"> debe enfocarse: A) </w:t>
      </w:r>
      <w:r w:rsidR="00C45765">
        <w:rPr>
          <w:rFonts w:ascii="Times New Roman" w:hAnsi="Times New Roman"/>
          <w:sz w:val="24"/>
          <w:szCs w:val="24"/>
          <w:lang w:val="es-ES"/>
        </w:rPr>
        <w:t>en</w:t>
      </w:r>
      <w:r w:rsidR="004A2DC7">
        <w:rPr>
          <w:rFonts w:ascii="Times New Roman" w:hAnsi="Times New Roman"/>
          <w:sz w:val="24"/>
          <w:szCs w:val="24"/>
          <w:lang w:val="es-ES"/>
        </w:rPr>
        <w:t xml:space="preserve"> la básica primaria a fomentar la superación del egocentrismo y el tránsito de los intereses personales</w:t>
      </w:r>
      <w:r w:rsidR="007F5F62">
        <w:rPr>
          <w:rFonts w:ascii="Times New Roman" w:hAnsi="Times New Roman"/>
          <w:sz w:val="24"/>
          <w:szCs w:val="24"/>
          <w:lang w:val="es-ES"/>
        </w:rPr>
        <w:t xml:space="preserve"> a los intereses compartidos. B) </w:t>
      </w:r>
      <w:r w:rsidR="00954262">
        <w:rPr>
          <w:rFonts w:ascii="Times New Roman" w:hAnsi="Times New Roman"/>
          <w:sz w:val="24"/>
          <w:szCs w:val="24"/>
          <w:lang w:val="es-ES"/>
        </w:rPr>
        <w:t xml:space="preserve">la </w:t>
      </w:r>
      <w:r w:rsidR="00C05DFD">
        <w:rPr>
          <w:rFonts w:ascii="Times New Roman" w:hAnsi="Times New Roman"/>
          <w:sz w:val="24"/>
          <w:szCs w:val="24"/>
          <w:lang w:val="es-ES"/>
        </w:rPr>
        <w:t>educación media ha de concentrar sus esfuerzos en la superaci</w:t>
      </w:r>
      <w:r w:rsidR="008C1A48">
        <w:rPr>
          <w:rFonts w:ascii="Times New Roman" w:hAnsi="Times New Roman"/>
          <w:sz w:val="24"/>
          <w:szCs w:val="24"/>
          <w:lang w:val="es-ES"/>
        </w:rPr>
        <w:t xml:space="preserve">ón de las filiaciones grupales, locales, sectarias o dogmáticas en el reconocimiento activo </w:t>
      </w:r>
      <w:r w:rsidR="00AC18B7">
        <w:rPr>
          <w:rFonts w:ascii="Times New Roman" w:hAnsi="Times New Roman"/>
          <w:sz w:val="24"/>
          <w:szCs w:val="24"/>
          <w:lang w:val="es-ES"/>
        </w:rPr>
        <w:t xml:space="preserve">y la disposición </w:t>
      </w:r>
      <w:r w:rsidR="00BC4FE7">
        <w:rPr>
          <w:rFonts w:ascii="Times New Roman" w:hAnsi="Times New Roman"/>
          <w:sz w:val="24"/>
          <w:szCs w:val="24"/>
          <w:lang w:val="es-ES"/>
        </w:rPr>
        <w:t xml:space="preserve">al diálogo basado en un </w:t>
      </w:r>
      <w:r w:rsidR="008C1A48">
        <w:rPr>
          <w:rFonts w:ascii="Times New Roman" w:hAnsi="Times New Roman"/>
          <w:sz w:val="24"/>
          <w:szCs w:val="24"/>
          <w:lang w:val="es-ES"/>
        </w:rPr>
        <w:t>pluralismo</w:t>
      </w:r>
      <w:r w:rsidR="00AC18B7">
        <w:rPr>
          <w:rFonts w:ascii="Times New Roman" w:hAnsi="Times New Roman"/>
          <w:sz w:val="24"/>
          <w:szCs w:val="24"/>
          <w:lang w:val="es-ES"/>
        </w:rPr>
        <w:t xml:space="preserve"> axiológico</w:t>
      </w:r>
      <w:r w:rsidR="009E27F8">
        <w:rPr>
          <w:rFonts w:ascii="Times New Roman" w:hAnsi="Times New Roman"/>
          <w:sz w:val="24"/>
          <w:szCs w:val="24"/>
          <w:lang w:val="es-ES"/>
        </w:rPr>
        <w:t xml:space="preserve">. C) La educación superior debe garantizar que los estudiantes </w:t>
      </w:r>
      <w:r w:rsidR="00194BFD">
        <w:rPr>
          <w:rFonts w:ascii="Times New Roman" w:hAnsi="Times New Roman"/>
          <w:sz w:val="24"/>
          <w:szCs w:val="24"/>
          <w:lang w:val="es-ES"/>
        </w:rPr>
        <w:t>hayan asum</w:t>
      </w:r>
      <w:r w:rsidR="007A6FE1">
        <w:rPr>
          <w:rFonts w:ascii="Times New Roman" w:hAnsi="Times New Roman"/>
          <w:sz w:val="24"/>
          <w:szCs w:val="24"/>
          <w:lang w:val="es-ES"/>
        </w:rPr>
        <w:t>ido la perspectiva humana y, de se posible, universal, que le permite evaluar</w:t>
      </w:r>
      <w:r w:rsidR="001F37E5">
        <w:rPr>
          <w:rFonts w:ascii="Times New Roman" w:hAnsi="Times New Roman"/>
          <w:sz w:val="24"/>
          <w:szCs w:val="24"/>
          <w:lang w:val="es-ES"/>
        </w:rPr>
        <w:t xml:space="preserve"> las reglas morales del estadio 4, según prin</w:t>
      </w:r>
      <w:r w:rsidR="006207F0">
        <w:rPr>
          <w:rFonts w:ascii="Times New Roman" w:hAnsi="Times New Roman"/>
          <w:sz w:val="24"/>
          <w:szCs w:val="24"/>
          <w:lang w:val="es-ES"/>
        </w:rPr>
        <w:t>cipios de justicia y universalidad</w:t>
      </w:r>
      <w:r w:rsidR="00B56EA5">
        <w:rPr>
          <w:rFonts w:ascii="Times New Roman" w:hAnsi="Times New Roman"/>
          <w:sz w:val="24"/>
          <w:szCs w:val="24"/>
          <w:lang w:val="es-ES"/>
        </w:rPr>
        <w:t>.</w:t>
      </w:r>
    </w:p>
    <w:p w14:paraId="0230B83D" w14:textId="583C6722" w:rsidR="00B56EA5" w:rsidRDefault="00B56EA5" w:rsidP="007120BD">
      <w:pPr>
        <w:spacing w:line="480" w:lineRule="auto"/>
        <w:rPr>
          <w:rFonts w:ascii="Times New Roman" w:hAnsi="Times New Roman"/>
          <w:sz w:val="24"/>
          <w:szCs w:val="24"/>
          <w:lang w:val="es-ES"/>
        </w:rPr>
      </w:pPr>
      <w:r>
        <w:rPr>
          <w:rFonts w:ascii="Times New Roman" w:hAnsi="Times New Roman"/>
          <w:sz w:val="24"/>
          <w:szCs w:val="24"/>
          <w:lang w:val="es-ES"/>
        </w:rPr>
        <w:lastRenderedPageBreak/>
        <w:t xml:space="preserve">3.4. </w:t>
      </w:r>
      <w:r w:rsidR="00031150">
        <w:rPr>
          <w:rFonts w:ascii="Times New Roman" w:hAnsi="Times New Roman"/>
          <w:sz w:val="24"/>
          <w:szCs w:val="24"/>
          <w:lang w:val="es-ES"/>
        </w:rPr>
        <w:t>Se debe fomentar el diálogo entre</w:t>
      </w:r>
      <w:r w:rsidR="003F42DD">
        <w:rPr>
          <w:rFonts w:ascii="Times New Roman" w:hAnsi="Times New Roman"/>
          <w:sz w:val="24"/>
          <w:szCs w:val="24"/>
          <w:lang w:val="es-ES"/>
        </w:rPr>
        <w:t xml:space="preserve"> creyentes de diversas conversiones y entre estos y los agnósticos y ateos.</w:t>
      </w:r>
      <w:r w:rsidR="0061443A">
        <w:rPr>
          <w:rFonts w:ascii="Times New Roman" w:hAnsi="Times New Roman"/>
          <w:sz w:val="24"/>
          <w:szCs w:val="24"/>
          <w:lang w:val="es-ES"/>
        </w:rPr>
        <w:t xml:space="preserve"> De este di</w:t>
      </w:r>
      <w:r w:rsidR="00D20477">
        <w:rPr>
          <w:rFonts w:ascii="Times New Roman" w:hAnsi="Times New Roman"/>
          <w:sz w:val="24"/>
          <w:szCs w:val="24"/>
          <w:lang w:val="es-ES"/>
        </w:rPr>
        <w:t>álogo pueden surgir propuestas t</w:t>
      </w:r>
      <w:r w:rsidR="007E4AA2">
        <w:rPr>
          <w:rFonts w:ascii="Times New Roman" w:hAnsi="Times New Roman"/>
          <w:sz w:val="24"/>
          <w:szCs w:val="24"/>
          <w:lang w:val="es-ES"/>
        </w:rPr>
        <w:t>raducibles en términos universalistas</w:t>
      </w:r>
      <w:r w:rsidR="001A23B7">
        <w:rPr>
          <w:rFonts w:ascii="Times New Roman" w:hAnsi="Times New Roman"/>
          <w:sz w:val="24"/>
          <w:szCs w:val="24"/>
          <w:lang w:val="es-ES"/>
        </w:rPr>
        <w:t xml:space="preserve"> que aporten a los distintos campos de la vida y la convivencia en común.</w:t>
      </w:r>
    </w:p>
    <w:p w14:paraId="4BC12CE2" w14:textId="099CBBB6" w:rsidR="00377052" w:rsidRDefault="001C2343" w:rsidP="007120BD">
      <w:pPr>
        <w:spacing w:line="480" w:lineRule="auto"/>
        <w:rPr>
          <w:rFonts w:ascii="Times New Roman" w:hAnsi="Times New Roman"/>
          <w:sz w:val="24"/>
          <w:szCs w:val="24"/>
          <w:lang w:val="es-ES"/>
        </w:rPr>
      </w:pPr>
      <w:r>
        <w:rPr>
          <w:rFonts w:ascii="Times New Roman" w:hAnsi="Times New Roman"/>
          <w:sz w:val="24"/>
          <w:szCs w:val="24"/>
          <w:lang w:val="es-ES"/>
        </w:rPr>
        <w:t xml:space="preserve">3.5. </w:t>
      </w:r>
      <w:r w:rsidR="00D72C3D">
        <w:rPr>
          <w:rFonts w:ascii="Times New Roman" w:hAnsi="Times New Roman"/>
          <w:sz w:val="24"/>
          <w:szCs w:val="24"/>
          <w:lang w:val="es-ES"/>
        </w:rPr>
        <w:t>Si asumimos que el pensamiento religioso</w:t>
      </w:r>
      <w:r w:rsidR="001C5EA6">
        <w:rPr>
          <w:rFonts w:ascii="Times New Roman" w:hAnsi="Times New Roman"/>
          <w:sz w:val="24"/>
          <w:szCs w:val="24"/>
          <w:lang w:val="es-ES"/>
        </w:rPr>
        <w:t xml:space="preserve"> es también un proceso de aprendizaje y puede atravesar por etapas análogas a</w:t>
      </w:r>
      <w:r w:rsidR="00067C03">
        <w:rPr>
          <w:rFonts w:ascii="Times New Roman" w:hAnsi="Times New Roman"/>
          <w:sz w:val="24"/>
          <w:szCs w:val="24"/>
          <w:lang w:val="es-ES"/>
        </w:rPr>
        <w:t xml:space="preserve">l pensamiento moral, una formación moral religiosa puede también ser </w:t>
      </w:r>
      <w:r w:rsidR="00EB2262">
        <w:rPr>
          <w:rFonts w:ascii="Times New Roman" w:hAnsi="Times New Roman"/>
          <w:sz w:val="24"/>
          <w:szCs w:val="24"/>
          <w:lang w:val="es-ES"/>
        </w:rPr>
        <w:t xml:space="preserve">proyectada en niveles de aprendizaje, tanto en la forma como se concibe a la divinidad, como en el </w:t>
      </w:r>
      <w:proofErr w:type="spellStart"/>
      <w:r w:rsidR="00EB2262" w:rsidRPr="00F1167A">
        <w:rPr>
          <w:rFonts w:ascii="Times New Roman" w:hAnsi="Times New Roman"/>
          <w:i/>
          <w:sz w:val="24"/>
          <w:szCs w:val="24"/>
          <w:lang w:val="es-ES"/>
        </w:rPr>
        <w:t>ethos</w:t>
      </w:r>
      <w:proofErr w:type="spellEnd"/>
      <w:r w:rsidR="00EB2262">
        <w:rPr>
          <w:rFonts w:ascii="Times New Roman" w:hAnsi="Times New Roman"/>
          <w:sz w:val="24"/>
          <w:szCs w:val="24"/>
          <w:lang w:val="es-ES"/>
        </w:rPr>
        <w:t xml:space="preserve"> que derivamos</w:t>
      </w:r>
      <w:r w:rsidR="00F1167A">
        <w:rPr>
          <w:rFonts w:ascii="Times New Roman" w:hAnsi="Times New Roman"/>
          <w:sz w:val="24"/>
          <w:szCs w:val="24"/>
          <w:lang w:val="es-ES"/>
        </w:rPr>
        <w:t xml:space="preserve"> de esa creencia.</w:t>
      </w:r>
    </w:p>
    <w:p w14:paraId="7B435D6F" w14:textId="6C59F85E" w:rsidR="00197BDC" w:rsidRDefault="00566EB7" w:rsidP="007120BD">
      <w:pPr>
        <w:spacing w:line="480" w:lineRule="auto"/>
        <w:rPr>
          <w:rFonts w:ascii="Times New Roman" w:hAnsi="Times New Roman"/>
          <w:sz w:val="24"/>
          <w:szCs w:val="24"/>
          <w:lang w:val="es-ES"/>
        </w:rPr>
      </w:pPr>
      <w:r>
        <w:rPr>
          <w:rFonts w:ascii="Times New Roman" w:hAnsi="Times New Roman"/>
          <w:sz w:val="24"/>
          <w:szCs w:val="24"/>
          <w:lang w:val="es-ES"/>
        </w:rPr>
        <w:t>3.6. En el primer nivel se ha de fomentar la su</w:t>
      </w:r>
      <w:r w:rsidR="00306B29">
        <w:rPr>
          <w:rFonts w:ascii="Times New Roman" w:hAnsi="Times New Roman"/>
          <w:sz w:val="24"/>
          <w:szCs w:val="24"/>
          <w:lang w:val="es-ES"/>
        </w:rPr>
        <w:t>per</w:t>
      </w:r>
      <w:r w:rsidR="00C93228">
        <w:rPr>
          <w:rFonts w:ascii="Times New Roman" w:hAnsi="Times New Roman"/>
          <w:sz w:val="24"/>
          <w:szCs w:val="24"/>
          <w:lang w:val="es-ES"/>
        </w:rPr>
        <w:t xml:space="preserve">ación del </w:t>
      </w:r>
      <w:r w:rsidR="00BE4E92">
        <w:rPr>
          <w:rFonts w:ascii="Times New Roman" w:hAnsi="Times New Roman"/>
          <w:sz w:val="24"/>
          <w:szCs w:val="24"/>
          <w:lang w:val="es-ES"/>
        </w:rPr>
        <w:t xml:space="preserve">Dios de premios y castigos, por el que afianza los esfuerzos cívicos de compasión </w:t>
      </w:r>
      <w:r w:rsidR="008C269E">
        <w:rPr>
          <w:rFonts w:ascii="Times New Roman" w:hAnsi="Times New Roman"/>
          <w:sz w:val="24"/>
          <w:szCs w:val="24"/>
          <w:lang w:val="es-ES"/>
        </w:rPr>
        <w:t>y amor al prójimo</w:t>
      </w:r>
      <w:r w:rsidR="00734B20">
        <w:rPr>
          <w:rFonts w:ascii="Times New Roman" w:hAnsi="Times New Roman"/>
          <w:sz w:val="24"/>
          <w:szCs w:val="24"/>
          <w:lang w:val="es-ES"/>
        </w:rPr>
        <w:t xml:space="preserve">; del dios que concede milagros o castiga con terremotos, al dios que </w:t>
      </w:r>
      <w:r w:rsidR="00A42069">
        <w:rPr>
          <w:rFonts w:ascii="Times New Roman" w:hAnsi="Times New Roman"/>
          <w:sz w:val="24"/>
          <w:szCs w:val="24"/>
          <w:lang w:val="es-ES"/>
        </w:rPr>
        <w:t>premia el esfuerzo colectivo y la convivencia armoniosa.</w:t>
      </w:r>
      <w:r w:rsidR="009F2186">
        <w:rPr>
          <w:rFonts w:ascii="Times New Roman" w:hAnsi="Times New Roman"/>
          <w:sz w:val="24"/>
          <w:szCs w:val="24"/>
          <w:lang w:val="es-ES"/>
        </w:rPr>
        <w:t xml:space="preserve"> Esto implica favorecer de forma afirmativa el ego y el amor propio, </w:t>
      </w:r>
      <w:r w:rsidR="00325C88">
        <w:rPr>
          <w:rFonts w:ascii="Times New Roman" w:hAnsi="Times New Roman"/>
          <w:sz w:val="24"/>
          <w:szCs w:val="24"/>
          <w:lang w:val="es-ES"/>
        </w:rPr>
        <w:t>como autodisciplina y esfuerzo, a la vez que como capacidad de ayuda a los demás.</w:t>
      </w:r>
    </w:p>
    <w:p w14:paraId="0AAD3FAC" w14:textId="77777777" w:rsidR="00F82D56" w:rsidRDefault="00325C88" w:rsidP="007120BD">
      <w:pPr>
        <w:spacing w:line="480" w:lineRule="auto"/>
        <w:rPr>
          <w:rFonts w:ascii="Times New Roman" w:hAnsi="Times New Roman"/>
          <w:sz w:val="24"/>
          <w:szCs w:val="24"/>
          <w:lang w:val="es-ES"/>
        </w:rPr>
      </w:pPr>
      <w:r>
        <w:rPr>
          <w:rFonts w:ascii="Times New Roman" w:hAnsi="Times New Roman"/>
          <w:sz w:val="24"/>
          <w:szCs w:val="24"/>
          <w:lang w:val="es-ES"/>
        </w:rPr>
        <w:t>3.7. En el nivel medio o convencional</w:t>
      </w:r>
      <w:r w:rsidR="00976DF2">
        <w:rPr>
          <w:rFonts w:ascii="Times New Roman" w:hAnsi="Times New Roman"/>
          <w:sz w:val="24"/>
          <w:szCs w:val="24"/>
          <w:lang w:val="es-ES"/>
        </w:rPr>
        <w:t xml:space="preserve"> la educación moral religiosa ha de </w:t>
      </w:r>
      <w:r w:rsidR="009D4A5D">
        <w:rPr>
          <w:rFonts w:ascii="Times New Roman" w:hAnsi="Times New Roman"/>
          <w:sz w:val="24"/>
          <w:szCs w:val="24"/>
          <w:lang w:val="es-ES"/>
        </w:rPr>
        <w:t>fomentar la crítica del espíritu sectario (institucional o ideológico</w:t>
      </w:r>
      <w:r w:rsidR="00D84BBF">
        <w:rPr>
          <w:rFonts w:ascii="Times New Roman" w:hAnsi="Times New Roman"/>
          <w:sz w:val="24"/>
          <w:szCs w:val="24"/>
          <w:lang w:val="es-ES"/>
        </w:rPr>
        <w:t>), y ha de propiciar la reflexión sobre las creencias propias a la luz de</w:t>
      </w:r>
      <w:r w:rsidR="00500C9A">
        <w:rPr>
          <w:rFonts w:ascii="Times New Roman" w:hAnsi="Times New Roman"/>
          <w:sz w:val="24"/>
          <w:szCs w:val="24"/>
          <w:lang w:val="es-ES"/>
        </w:rPr>
        <w:t xml:space="preserve"> la triple realidad de la pluralidad de religiones y cosmovisiones, del </w:t>
      </w:r>
      <w:r w:rsidR="00C46CA2">
        <w:rPr>
          <w:rFonts w:ascii="Times New Roman" w:hAnsi="Times New Roman"/>
          <w:sz w:val="24"/>
          <w:szCs w:val="24"/>
          <w:lang w:val="es-ES"/>
        </w:rPr>
        <w:t xml:space="preserve">desarrollo del conocimiento científico y de los principios democráticos y neutrales del </w:t>
      </w:r>
      <w:r w:rsidR="00F82D56">
        <w:rPr>
          <w:rFonts w:ascii="Times New Roman" w:hAnsi="Times New Roman"/>
          <w:sz w:val="24"/>
          <w:szCs w:val="24"/>
          <w:lang w:val="es-ES"/>
        </w:rPr>
        <w:t>Estado constitucional.</w:t>
      </w:r>
    </w:p>
    <w:p w14:paraId="172BBF72" w14:textId="7F8B7073" w:rsidR="000C0E0C" w:rsidRDefault="00F82D56" w:rsidP="007120BD">
      <w:pPr>
        <w:spacing w:line="480" w:lineRule="auto"/>
        <w:rPr>
          <w:rFonts w:ascii="Times New Roman" w:hAnsi="Times New Roman"/>
          <w:sz w:val="24"/>
          <w:szCs w:val="24"/>
          <w:lang w:val="es-ES"/>
        </w:rPr>
      </w:pPr>
      <w:r>
        <w:rPr>
          <w:rFonts w:ascii="Times New Roman" w:hAnsi="Times New Roman"/>
          <w:sz w:val="24"/>
          <w:szCs w:val="24"/>
          <w:lang w:val="es-ES"/>
        </w:rPr>
        <w:t xml:space="preserve">3.8. En el tercer nivel, </w:t>
      </w:r>
      <w:proofErr w:type="spellStart"/>
      <w:r>
        <w:rPr>
          <w:rFonts w:ascii="Times New Roman" w:hAnsi="Times New Roman"/>
          <w:sz w:val="24"/>
          <w:szCs w:val="24"/>
          <w:lang w:val="es-ES"/>
        </w:rPr>
        <w:t>posconvencional</w:t>
      </w:r>
      <w:proofErr w:type="spellEnd"/>
      <w:r>
        <w:rPr>
          <w:rFonts w:ascii="Times New Roman" w:hAnsi="Times New Roman"/>
          <w:sz w:val="24"/>
          <w:szCs w:val="24"/>
          <w:lang w:val="es-ES"/>
        </w:rPr>
        <w:t xml:space="preserve"> y universitario o profesional, la formación mo</w:t>
      </w:r>
      <w:r w:rsidR="00FC558F">
        <w:rPr>
          <w:rFonts w:ascii="Times New Roman" w:hAnsi="Times New Roman"/>
          <w:sz w:val="24"/>
          <w:szCs w:val="24"/>
          <w:lang w:val="es-ES"/>
        </w:rPr>
        <w:t xml:space="preserve">ral religiosa puede enfocarse en </w:t>
      </w:r>
      <w:r w:rsidR="00DC7DD7">
        <w:rPr>
          <w:rFonts w:ascii="Times New Roman" w:hAnsi="Times New Roman"/>
          <w:sz w:val="24"/>
          <w:szCs w:val="24"/>
          <w:lang w:val="es-ES"/>
        </w:rPr>
        <w:t>la traducción de los contenidos prácticos, morales y existenciales</w:t>
      </w:r>
      <w:r w:rsidR="00C65DD1">
        <w:rPr>
          <w:rFonts w:ascii="Times New Roman" w:hAnsi="Times New Roman"/>
          <w:sz w:val="24"/>
          <w:szCs w:val="24"/>
          <w:lang w:val="es-ES"/>
        </w:rPr>
        <w:t xml:space="preserve"> del pensamiento y las tradiciones religiosas a un lenguaje compatible con los principios </w:t>
      </w:r>
      <w:r w:rsidR="00B46258">
        <w:rPr>
          <w:rFonts w:ascii="Times New Roman" w:hAnsi="Times New Roman"/>
          <w:sz w:val="24"/>
          <w:szCs w:val="24"/>
          <w:lang w:val="es-ES"/>
        </w:rPr>
        <w:t>universales</w:t>
      </w:r>
      <w:r w:rsidR="00C65DD1">
        <w:rPr>
          <w:rFonts w:ascii="Times New Roman" w:hAnsi="Times New Roman"/>
          <w:sz w:val="24"/>
          <w:szCs w:val="24"/>
          <w:lang w:val="es-ES"/>
        </w:rPr>
        <w:t xml:space="preserve"> del estadio 6 del desarrollo moral.</w:t>
      </w:r>
      <w:r w:rsidR="00B46258">
        <w:rPr>
          <w:rFonts w:ascii="Times New Roman" w:hAnsi="Times New Roman"/>
          <w:sz w:val="24"/>
          <w:szCs w:val="24"/>
          <w:lang w:val="es-ES"/>
        </w:rPr>
        <w:t xml:space="preserve"> Pues sólo en este nivel </w:t>
      </w:r>
      <w:proofErr w:type="spellStart"/>
      <w:r w:rsidR="00B46258">
        <w:rPr>
          <w:rFonts w:ascii="Times New Roman" w:hAnsi="Times New Roman"/>
          <w:sz w:val="24"/>
          <w:szCs w:val="24"/>
          <w:lang w:val="es-ES"/>
        </w:rPr>
        <w:t>posconvencional</w:t>
      </w:r>
      <w:proofErr w:type="spellEnd"/>
      <w:r w:rsidR="00B46258">
        <w:rPr>
          <w:rFonts w:ascii="Times New Roman" w:hAnsi="Times New Roman"/>
          <w:sz w:val="24"/>
          <w:szCs w:val="24"/>
          <w:lang w:val="es-ES"/>
        </w:rPr>
        <w:t xml:space="preserve"> los individuos parecen estar maduros para</w:t>
      </w:r>
      <w:r w:rsidR="000C0E0C">
        <w:rPr>
          <w:rFonts w:ascii="Times New Roman" w:hAnsi="Times New Roman"/>
          <w:sz w:val="24"/>
          <w:szCs w:val="24"/>
          <w:lang w:val="es-ES"/>
        </w:rPr>
        <w:t xml:space="preserve"> asumir la argumentación práctica en toda su complejidad.</w:t>
      </w:r>
    </w:p>
    <w:p w14:paraId="1B53D94C" w14:textId="77777777" w:rsidR="00B830C1" w:rsidRDefault="00B830C1" w:rsidP="007120BD">
      <w:pPr>
        <w:spacing w:line="480" w:lineRule="auto"/>
        <w:rPr>
          <w:rFonts w:ascii="Times New Roman" w:hAnsi="Times New Roman"/>
          <w:sz w:val="24"/>
          <w:szCs w:val="24"/>
          <w:lang w:val="es-ES"/>
        </w:rPr>
      </w:pPr>
    </w:p>
    <w:p w14:paraId="7AC3F719" w14:textId="77690178" w:rsidR="00B830C1" w:rsidRDefault="00B830C1" w:rsidP="007120BD">
      <w:pPr>
        <w:spacing w:line="480" w:lineRule="auto"/>
        <w:rPr>
          <w:rFonts w:ascii="Times New Roman" w:hAnsi="Times New Roman"/>
          <w:b/>
          <w:sz w:val="24"/>
          <w:szCs w:val="24"/>
        </w:rPr>
      </w:pPr>
      <w:r w:rsidRPr="00B830C1">
        <w:rPr>
          <w:rFonts w:ascii="Times New Roman" w:hAnsi="Times New Roman"/>
          <w:b/>
          <w:sz w:val="24"/>
          <w:szCs w:val="24"/>
        </w:rPr>
        <w:lastRenderedPageBreak/>
        <w:t>Colofón, el “metro psíquico” o “</w:t>
      </w:r>
      <w:proofErr w:type="spellStart"/>
      <w:r w:rsidRPr="00B830C1">
        <w:rPr>
          <w:rFonts w:ascii="Times New Roman" w:hAnsi="Times New Roman"/>
          <w:b/>
          <w:sz w:val="24"/>
          <w:szCs w:val="24"/>
        </w:rPr>
        <w:t>concienciámetro</w:t>
      </w:r>
      <w:proofErr w:type="spellEnd"/>
      <w:r w:rsidRPr="00B830C1">
        <w:rPr>
          <w:rFonts w:ascii="Times New Roman" w:hAnsi="Times New Roman"/>
          <w:b/>
          <w:sz w:val="24"/>
          <w:szCs w:val="24"/>
        </w:rPr>
        <w:t>”</w:t>
      </w:r>
      <w:r w:rsidR="004B214D">
        <w:rPr>
          <w:rFonts w:ascii="Times New Roman" w:hAnsi="Times New Roman"/>
          <w:b/>
          <w:sz w:val="24"/>
          <w:szCs w:val="24"/>
        </w:rPr>
        <w:t xml:space="preserve"> de Fernando González Ochoa 1930</w:t>
      </w:r>
    </w:p>
    <w:p w14:paraId="36F131FE" w14:textId="135C7246" w:rsidR="004B214D" w:rsidRDefault="004B214D" w:rsidP="004B214D">
      <w:pPr>
        <w:pStyle w:val="Ttulo"/>
        <w:spacing w:line="480" w:lineRule="auto"/>
        <w:jc w:val="left"/>
        <w:rPr>
          <w:rFonts w:ascii="Arial" w:hAnsi="Arial"/>
          <w:b w:val="0"/>
        </w:rPr>
      </w:pPr>
      <w:r w:rsidRPr="004B214D">
        <w:rPr>
          <w:rFonts w:ascii="Arial" w:hAnsi="Arial"/>
          <w:b w:val="0"/>
        </w:rPr>
        <w:t xml:space="preserve">Fernando González </w:t>
      </w:r>
      <w:r>
        <w:rPr>
          <w:rFonts w:ascii="Arial" w:hAnsi="Arial"/>
          <w:b w:val="0"/>
        </w:rPr>
        <w:t xml:space="preserve">busca y propone un Método que realice el ideal socrático de la filosofía: conocimiento de sí mismo, entendido como desarrollo de la propia personalidad, de las potencialidades expresivas de la subjetividad, de la energía interior producida en la contención metódica: “Cuando un joven comprende que el secreto no está en lo que haga, en lo que diga, en el vestido, etc., sino en la propia energía interior, está maduro para la filosofía”, dice en </w:t>
      </w:r>
      <w:r w:rsidRPr="004B214D">
        <w:rPr>
          <w:rFonts w:ascii="Arial" w:hAnsi="Arial"/>
          <w:b w:val="0"/>
          <w:i/>
        </w:rPr>
        <w:t xml:space="preserve">Don </w:t>
      </w:r>
      <w:proofErr w:type="spellStart"/>
      <w:r w:rsidRPr="004B214D">
        <w:rPr>
          <w:rFonts w:ascii="Arial" w:hAnsi="Arial"/>
          <w:b w:val="0"/>
          <w:i/>
        </w:rPr>
        <w:t>Mirócletes</w:t>
      </w:r>
      <w:proofErr w:type="spellEnd"/>
      <w:r w:rsidRPr="004B214D">
        <w:rPr>
          <w:rFonts w:ascii="Arial" w:hAnsi="Arial"/>
          <w:b w:val="0"/>
          <w:i/>
        </w:rPr>
        <w:t>.</w:t>
      </w:r>
      <w:r>
        <w:rPr>
          <w:rFonts w:ascii="Arial" w:hAnsi="Arial"/>
          <w:b w:val="0"/>
          <w:u w:val="single"/>
        </w:rPr>
        <w:t xml:space="preserve"> </w:t>
      </w:r>
    </w:p>
    <w:p w14:paraId="5E179E16" w14:textId="5E747F5C" w:rsidR="004B214D" w:rsidRDefault="004B214D" w:rsidP="004B214D">
      <w:pPr>
        <w:pStyle w:val="Ttulo"/>
        <w:spacing w:line="480" w:lineRule="auto"/>
        <w:jc w:val="left"/>
        <w:rPr>
          <w:rFonts w:ascii="Arial" w:hAnsi="Arial"/>
          <w:b w:val="0"/>
        </w:rPr>
      </w:pPr>
      <w:r>
        <w:rPr>
          <w:rFonts w:ascii="Arial" w:hAnsi="Arial"/>
          <w:b w:val="0"/>
        </w:rPr>
        <w:t xml:space="preserve">Esta búsqueda el método para la autoexpresión lo lleva al estudio de las grandes personalidades, de los grandes hombres: “Las verdaderas universidades son los grandes hombres”, dice. Así el libro </w:t>
      </w:r>
      <w:r w:rsidRPr="004B214D">
        <w:rPr>
          <w:rFonts w:ascii="Arial" w:hAnsi="Arial"/>
          <w:b w:val="0"/>
          <w:i/>
        </w:rPr>
        <w:t>Mi Simón Bolívar</w:t>
      </w:r>
      <w:r>
        <w:rPr>
          <w:rFonts w:ascii="Arial" w:hAnsi="Arial"/>
          <w:b w:val="0"/>
        </w:rPr>
        <w:t xml:space="preserve"> es a la vez el estudio del gran hombre y la reflexión sobre el método. La síntesis del método, que encuentra personificado en Bolívar, son los tres principios de lo que llama la “ley de la </w:t>
      </w:r>
      <w:r w:rsidRPr="004B214D">
        <w:rPr>
          <w:rFonts w:ascii="Arial" w:hAnsi="Arial"/>
          <w:b w:val="0"/>
        </w:rPr>
        <w:t>energía humana</w:t>
      </w:r>
      <w:r>
        <w:rPr>
          <w:rFonts w:ascii="Arial" w:hAnsi="Arial"/>
          <w:b w:val="0"/>
        </w:rPr>
        <w:t xml:space="preserve">”: “1. Saber exactamente lo que se desea; 2. Desearlo como el que se ahoga desea el aire; y 3. Sacrificarse a la realización del deseo, o sea pagar el precio”. En </w:t>
      </w:r>
      <w:r w:rsidRPr="004B214D">
        <w:rPr>
          <w:rFonts w:ascii="Arial" w:hAnsi="Arial"/>
          <w:b w:val="0"/>
        </w:rPr>
        <w:t>Mi Simón Bolívar</w:t>
      </w:r>
      <w:r>
        <w:rPr>
          <w:rFonts w:ascii="Arial" w:hAnsi="Arial"/>
          <w:b w:val="0"/>
        </w:rPr>
        <w:t xml:space="preserve"> (1930), sobresale la curiosa postulación de un “metro psíquico” para medir el grado de conciencia alcanzado por los hombres. El </w:t>
      </w:r>
      <w:r>
        <w:rPr>
          <w:rFonts w:ascii="Arial" w:hAnsi="Arial"/>
          <w:b w:val="0"/>
          <w:i/>
        </w:rPr>
        <w:t>metro psíquico o “</w:t>
      </w:r>
      <w:proofErr w:type="spellStart"/>
      <w:r>
        <w:rPr>
          <w:rFonts w:ascii="Arial" w:hAnsi="Arial"/>
          <w:b w:val="0"/>
          <w:i/>
        </w:rPr>
        <w:t>concienciámetro</w:t>
      </w:r>
      <w:proofErr w:type="spellEnd"/>
      <w:r>
        <w:rPr>
          <w:rFonts w:ascii="Arial" w:hAnsi="Arial"/>
          <w:b w:val="0"/>
          <w:i/>
        </w:rPr>
        <w:t>”</w:t>
      </w:r>
      <w:r>
        <w:rPr>
          <w:rFonts w:ascii="Arial" w:hAnsi="Arial"/>
          <w:b w:val="0"/>
        </w:rPr>
        <w:t xml:space="preserve"> postula siete niveles o grados de conciencia: orgánica, familiar, cívica, patriótica, continental, terrena y cósmica. </w:t>
      </w:r>
      <w:r w:rsidR="0047631D">
        <w:rPr>
          <w:rFonts w:ascii="Arial" w:hAnsi="Arial"/>
          <w:b w:val="0"/>
        </w:rPr>
        <w:t xml:space="preserve">En el primer nivel, están los hombres de “conciencia fisiológica: mínimum de yo y máximum de cosas extrañas” (Santander y Páez); en el tercer nivel, la conciencia cívica, ubicará a los griegos y romanos; en el sexto, la conciencia terrena, ubica a su admirado Mahatma Gandhi (“¡Oh Mahatma Gandhi, que iluminas el mundo desde hace 40 años! Por ti se cree en el hombre! ¡Mahatma! Desde aquí, desde mi remoto pueblo, invoco para tus luchas la </w:t>
      </w:r>
      <w:r w:rsidR="0047631D">
        <w:rPr>
          <w:rFonts w:ascii="Arial" w:hAnsi="Arial"/>
          <w:b w:val="0"/>
          <w:u w:val="single"/>
        </w:rPr>
        <w:t>energía innominada</w:t>
      </w:r>
      <w:r w:rsidR="0047631D">
        <w:rPr>
          <w:rFonts w:ascii="Arial" w:hAnsi="Arial"/>
          <w:b w:val="0"/>
        </w:rPr>
        <w:t xml:space="preserve">...”). En el séptimo </w:t>
      </w:r>
      <w:r w:rsidR="0047631D">
        <w:rPr>
          <w:rFonts w:ascii="Arial" w:hAnsi="Arial"/>
          <w:b w:val="0"/>
        </w:rPr>
        <w:lastRenderedPageBreak/>
        <w:t>y último nivel está el hombre de conciencia cósmica. En él “desaparece el yo, o mejor, se infunde en él todo lo manifestado”.</w:t>
      </w:r>
    </w:p>
    <w:p w14:paraId="1C506553" w14:textId="1701AE24" w:rsidR="00B830C1" w:rsidRDefault="0047631D" w:rsidP="007120BD">
      <w:pPr>
        <w:spacing w:line="480" w:lineRule="auto"/>
        <w:rPr>
          <w:rFonts w:ascii="Times New Roman" w:hAnsi="Times New Roman"/>
          <w:b/>
          <w:sz w:val="24"/>
          <w:szCs w:val="24"/>
          <w:lang w:val="es-ES"/>
        </w:rPr>
      </w:pPr>
      <w:r w:rsidRPr="0047631D">
        <w:rPr>
          <w:rFonts w:ascii="Times New Roman" w:hAnsi="Times New Roman"/>
          <w:b/>
          <w:noProof/>
          <w:sz w:val="24"/>
          <w:szCs w:val="24"/>
          <w:lang w:val="es-ES"/>
        </w:rPr>
        <w:drawing>
          <wp:inline distT="0" distB="0" distL="0" distR="0" wp14:anchorId="36824EEE" wp14:editId="1835C77A">
            <wp:extent cx="5612130" cy="3058795"/>
            <wp:effectExtent l="0" t="0" r="127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8"/>
                    <a:stretch>
                      <a:fillRect/>
                    </a:stretch>
                  </pic:blipFill>
                  <pic:spPr>
                    <a:xfrm>
                      <a:off x="0" y="0"/>
                      <a:ext cx="5612130" cy="3058795"/>
                    </a:xfrm>
                    <a:prstGeom prst="rect">
                      <a:avLst/>
                    </a:prstGeom>
                  </pic:spPr>
                </pic:pic>
              </a:graphicData>
            </a:graphic>
          </wp:inline>
        </w:drawing>
      </w:r>
    </w:p>
    <w:p w14:paraId="52F70A1C" w14:textId="2D28CE0C" w:rsidR="0047631D" w:rsidRDefault="0047631D" w:rsidP="007120BD">
      <w:pPr>
        <w:spacing w:line="480" w:lineRule="auto"/>
        <w:rPr>
          <w:rFonts w:ascii="Times New Roman" w:hAnsi="Times New Roman"/>
          <w:b/>
          <w:sz w:val="24"/>
          <w:szCs w:val="24"/>
          <w:lang w:val="es-ES"/>
        </w:rPr>
      </w:pPr>
      <w:r w:rsidRPr="0047631D">
        <w:rPr>
          <w:rFonts w:ascii="Times New Roman" w:hAnsi="Times New Roman"/>
          <w:b/>
          <w:noProof/>
          <w:sz w:val="24"/>
          <w:szCs w:val="24"/>
          <w:lang w:val="es-ES"/>
        </w:rPr>
        <w:drawing>
          <wp:inline distT="0" distB="0" distL="0" distR="0" wp14:anchorId="117574DC" wp14:editId="1A27D25C">
            <wp:extent cx="5612130" cy="3606389"/>
            <wp:effectExtent l="0" t="0" r="1270" b="0"/>
            <wp:docPr id="8" name="Marcador de contenido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Marcador de contenido 7"/>
                    <pic:cNvPicPr>
                      <a:picLocks noGrp="1" noChangeAspect="1"/>
                    </pic:cNvPicPr>
                  </pic:nvPicPr>
                  <pic:blipFill rotWithShape="1">
                    <a:blip r:embed="rId9"/>
                    <a:srcRect t="-6246" b="-6246"/>
                    <a:stretch/>
                  </pic:blipFill>
                  <pic:spPr>
                    <a:xfrm>
                      <a:off x="0" y="0"/>
                      <a:ext cx="5612130" cy="3606389"/>
                    </a:xfrm>
                    <a:prstGeom prst="rect">
                      <a:avLst/>
                    </a:prstGeom>
                  </pic:spPr>
                </pic:pic>
              </a:graphicData>
            </a:graphic>
          </wp:inline>
        </w:drawing>
      </w:r>
    </w:p>
    <w:p w14:paraId="11A1163E" w14:textId="35837D3E" w:rsidR="0047631D" w:rsidRDefault="0047631D" w:rsidP="007120BD">
      <w:pPr>
        <w:spacing w:line="480" w:lineRule="auto"/>
        <w:rPr>
          <w:rFonts w:ascii="Times New Roman" w:hAnsi="Times New Roman"/>
          <w:b/>
          <w:sz w:val="24"/>
          <w:szCs w:val="24"/>
          <w:lang w:val="es-ES"/>
        </w:rPr>
      </w:pPr>
      <w:r w:rsidRPr="0047631D">
        <w:rPr>
          <w:rFonts w:ascii="Times New Roman" w:hAnsi="Times New Roman"/>
          <w:b/>
          <w:noProof/>
          <w:sz w:val="24"/>
          <w:szCs w:val="24"/>
          <w:lang w:val="es-ES"/>
        </w:rPr>
        <w:lastRenderedPageBreak/>
        <w:drawing>
          <wp:inline distT="0" distB="0" distL="0" distR="0" wp14:anchorId="78AF46CB" wp14:editId="1474C2B9">
            <wp:extent cx="5612130" cy="3086100"/>
            <wp:effectExtent l="0" t="0" r="1270" b="0"/>
            <wp:docPr id="5" name="Marcador de contenido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Marcador de contenido 4"/>
                    <pic:cNvPicPr>
                      <a:picLocks noGrp="1" noChangeAspect="1"/>
                    </pic:cNvPicPr>
                  </pic:nvPicPr>
                  <pic:blipFill>
                    <a:blip r:embed="rId10"/>
                    <a:srcRect t="-10332" b="-10332"/>
                    <a:stretch>
                      <a:fillRect/>
                    </a:stretch>
                  </pic:blipFill>
                  <pic:spPr>
                    <a:xfrm>
                      <a:off x="0" y="0"/>
                      <a:ext cx="5612130" cy="3086100"/>
                    </a:xfrm>
                    <a:prstGeom prst="rect">
                      <a:avLst/>
                    </a:prstGeom>
                  </pic:spPr>
                </pic:pic>
              </a:graphicData>
            </a:graphic>
          </wp:inline>
        </w:drawing>
      </w:r>
    </w:p>
    <w:p w14:paraId="6BDF1240" w14:textId="77777777" w:rsidR="0047631D" w:rsidRPr="00B830C1" w:rsidRDefault="0047631D" w:rsidP="007120BD">
      <w:pPr>
        <w:spacing w:line="480" w:lineRule="auto"/>
        <w:rPr>
          <w:rFonts w:ascii="Times New Roman" w:hAnsi="Times New Roman"/>
          <w:b/>
          <w:sz w:val="24"/>
          <w:szCs w:val="24"/>
          <w:lang w:val="es-ES"/>
        </w:rPr>
      </w:pPr>
    </w:p>
    <w:sectPr w:rsidR="0047631D" w:rsidRPr="00B830C1" w:rsidSect="00C270CD">
      <w:footerReference w:type="even" r:id="rId11"/>
      <w:footerReference w:type="default" r:id="rId12"/>
      <w:pgSz w:w="12240" w:h="15840"/>
      <w:pgMar w:top="1417" w:right="1701" w:bottom="1417" w:left="1701"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AA5A0" w14:textId="77777777" w:rsidR="004B214D" w:rsidRDefault="004B214D" w:rsidP="001726E8">
      <w:r>
        <w:separator/>
      </w:r>
    </w:p>
  </w:endnote>
  <w:endnote w:type="continuationSeparator" w:id="0">
    <w:p w14:paraId="13DE808E" w14:textId="77777777" w:rsidR="004B214D" w:rsidRDefault="004B214D" w:rsidP="0017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87348" w14:textId="77777777" w:rsidR="004B214D" w:rsidRDefault="004B214D" w:rsidP="00C270CD">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58761F" w14:textId="77777777" w:rsidR="004B214D" w:rsidRDefault="004B214D" w:rsidP="00E02FC1">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E1921" w14:textId="77777777" w:rsidR="004B214D" w:rsidRDefault="004B214D" w:rsidP="00C270CD">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566A">
      <w:rPr>
        <w:rStyle w:val="Nmerodepgina"/>
        <w:noProof/>
      </w:rPr>
      <w:t>15</w:t>
    </w:r>
    <w:r>
      <w:rPr>
        <w:rStyle w:val="Nmerodepgina"/>
      </w:rPr>
      <w:fldChar w:fldCharType="end"/>
    </w:r>
  </w:p>
  <w:p w14:paraId="2D2247ED" w14:textId="77777777" w:rsidR="004B214D" w:rsidRDefault="004B214D" w:rsidP="00E02FC1">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7B961" w14:textId="77777777" w:rsidR="004B214D" w:rsidRDefault="004B214D" w:rsidP="001726E8">
      <w:r>
        <w:separator/>
      </w:r>
    </w:p>
  </w:footnote>
  <w:footnote w:type="continuationSeparator" w:id="0">
    <w:p w14:paraId="3B5D6FAA" w14:textId="77777777" w:rsidR="004B214D" w:rsidRDefault="004B214D" w:rsidP="001726E8">
      <w:r>
        <w:continuationSeparator/>
      </w:r>
    </w:p>
  </w:footnote>
  <w:footnote w:id="1">
    <w:p w14:paraId="541153D5" w14:textId="7B8F9F41" w:rsidR="004B214D" w:rsidRPr="001726E8" w:rsidRDefault="004B214D">
      <w:pPr>
        <w:pStyle w:val="Textonotapie"/>
        <w:rPr>
          <w:sz w:val="20"/>
          <w:szCs w:val="20"/>
        </w:rPr>
      </w:pPr>
      <w:r>
        <w:rPr>
          <w:rStyle w:val="Refdenotaalpie"/>
        </w:rPr>
        <w:footnoteRef/>
      </w:r>
      <w:r>
        <w:t xml:space="preserve"> </w:t>
      </w:r>
      <w:r w:rsidRPr="001726E8">
        <w:rPr>
          <w:sz w:val="20"/>
          <w:szCs w:val="20"/>
        </w:rPr>
        <w:t xml:space="preserve">La versión es de José Rubio </w:t>
      </w:r>
      <w:proofErr w:type="spellStart"/>
      <w:r w:rsidRPr="001726E8">
        <w:rPr>
          <w:sz w:val="20"/>
          <w:szCs w:val="20"/>
        </w:rPr>
        <w:t>Carracedo</w:t>
      </w:r>
      <w:proofErr w:type="spellEnd"/>
      <w:r w:rsidRPr="001726E8">
        <w:rPr>
          <w:sz w:val="20"/>
          <w:szCs w:val="20"/>
        </w:rPr>
        <w:t xml:space="preserve"> en su artículo: “</w:t>
      </w:r>
      <w:r w:rsidRPr="001726E8">
        <w:rPr>
          <w:i/>
          <w:sz w:val="20"/>
          <w:szCs w:val="20"/>
        </w:rPr>
        <w:t>La psicología moral (de Piaget a Kohlberg)”</w:t>
      </w:r>
      <w:r w:rsidRPr="001726E8">
        <w:rPr>
          <w:sz w:val="20"/>
          <w:szCs w:val="20"/>
        </w:rPr>
        <w:t xml:space="preserve">, en </w:t>
      </w:r>
      <w:r w:rsidRPr="001726E8">
        <w:rPr>
          <w:b/>
          <w:sz w:val="20"/>
          <w:szCs w:val="20"/>
        </w:rPr>
        <w:t>Historia de la ética</w:t>
      </w:r>
      <w:r w:rsidRPr="001726E8">
        <w:rPr>
          <w:sz w:val="20"/>
          <w:szCs w:val="20"/>
        </w:rPr>
        <w:t xml:space="preserve">, Victoria </w:t>
      </w:r>
      <w:proofErr w:type="spellStart"/>
      <w:r w:rsidRPr="001726E8">
        <w:rPr>
          <w:sz w:val="20"/>
          <w:szCs w:val="20"/>
        </w:rPr>
        <w:t>Camps</w:t>
      </w:r>
      <w:proofErr w:type="spellEnd"/>
      <w:r w:rsidRPr="001726E8">
        <w:rPr>
          <w:sz w:val="20"/>
          <w:szCs w:val="20"/>
        </w:rPr>
        <w:t xml:space="preserve"> (ed.), vol. 3. pp. 501-504. La versión original es de Kohlberg, L. </w:t>
      </w:r>
      <w:proofErr w:type="spellStart"/>
      <w:r w:rsidRPr="001726E8">
        <w:rPr>
          <w:b/>
          <w:sz w:val="20"/>
          <w:szCs w:val="20"/>
        </w:rPr>
        <w:t>Essays</w:t>
      </w:r>
      <w:proofErr w:type="spellEnd"/>
      <w:r w:rsidRPr="001726E8">
        <w:rPr>
          <w:b/>
          <w:sz w:val="20"/>
          <w:szCs w:val="20"/>
        </w:rPr>
        <w:t xml:space="preserve"> on moral </w:t>
      </w:r>
      <w:proofErr w:type="spellStart"/>
      <w:r w:rsidRPr="001726E8">
        <w:rPr>
          <w:b/>
          <w:sz w:val="20"/>
          <w:szCs w:val="20"/>
        </w:rPr>
        <w:t>development</w:t>
      </w:r>
      <w:proofErr w:type="spellEnd"/>
      <w:r w:rsidRPr="001726E8">
        <w:rPr>
          <w:sz w:val="20"/>
          <w:szCs w:val="20"/>
        </w:rPr>
        <w:t>, Vol.1, Harper &amp; Row, New York, 1981, pp. 409-412.</w:t>
      </w:r>
    </w:p>
  </w:footnote>
  <w:footnote w:id="2">
    <w:p w14:paraId="48FB5148" w14:textId="48BF642E" w:rsidR="004B214D" w:rsidRDefault="004B214D">
      <w:pPr>
        <w:pStyle w:val="Textonotapie"/>
      </w:pPr>
      <w:r>
        <w:rPr>
          <w:rStyle w:val="Refdenotaalpie"/>
        </w:rPr>
        <w:footnoteRef/>
      </w:r>
      <w:r>
        <w:t xml:space="preserve"> </w:t>
      </w:r>
      <w:r w:rsidRPr="001726E8">
        <w:rPr>
          <w:sz w:val="20"/>
          <w:szCs w:val="20"/>
        </w:rPr>
        <w:t xml:space="preserve">Sigo aquí a </w:t>
      </w:r>
      <w:r w:rsidRPr="001726E8">
        <w:rPr>
          <w:sz w:val="20"/>
          <w:szCs w:val="20"/>
          <w:lang w:val="es-ES"/>
        </w:rPr>
        <w:t>Lawrence Kohlberg (1985): “</w:t>
      </w:r>
      <w:r w:rsidRPr="001726E8">
        <w:rPr>
          <w:i/>
          <w:sz w:val="20"/>
          <w:szCs w:val="20"/>
          <w:lang w:val="es-ES"/>
        </w:rPr>
        <w:t>La comunidad justa en el desarrollo moral. Teoría y práctica</w:t>
      </w:r>
      <w:r w:rsidRPr="001726E8">
        <w:rPr>
          <w:sz w:val="20"/>
          <w:szCs w:val="20"/>
          <w:lang w:val="es-ES"/>
        </w:rPr>
        <w:t xml:space="preserve">”, en: </w:t>
      </w:r>
      <w:r w:rsidRPr="001726E8">
        <w:rPr>
          <w:b/>
          <w:sz w:val="20"/>
          <w:szCs w:val="20"/>
          <w:lang w:val="es-ES"/>
        </w:rPr>
        <w:t>El sentido de lo humano. Valores, psicología y educación</w:t>
      </w:r>
      <w:r w:rsidRPr="001726E8">
        <w:rPr>
          <w:sz w:val="20"/>
          <w:szCs w:val="20"/>
          <w:lang w:val="es-ES"/>
        </w:rPr>
        <w:t>. Varios autores. Biblioteca internacional, Bogotá, 1989</w:t>
      </w:r>
    </w:p>
  </w:footnote>
  <w:footnote w:id="3">
    <w:p w14:paraId="4C8C4F4B" w14:textId="3EF8A2FC" w:rsidR="004B214D" w:rsidRDefault="004B214D">
      <w:pPr>
        <w:pStyle w:val="Textonotapie"/>
      </w:pPr>
      <w:r>
        <w:rPr>
          <w:rStyle w:val="Refdenotaalpie"/>
        </w:rPr>
        <w:footnoteRef/>
      </w:r>
      <w:r>
        <w:t xml:space="preserve"> </w:t>
      </w:r>
      <w:r w:rsidRPr="001726E8">
        <w:rPr>
          <w:sz w:val="20"/>
          <w:szCs w:val="20"/>
        </w:rPr>
        <w:t xml:space="preserve">Kohlberg, L. </w:t>
      </w:r>
      <w:proofErr w:type="spellStart"/>
      <w:r w:rsidRPr="001726E8">
        <w:rPr>
          <w:b/>
          <w:sz w:val="20"/>
          <w:szCs w:val="20"/>
        </w:rPr>
        <w:t>Essays</w:t>
      </w:r>
      <w:proofErr w:type="spellEnd"/>
      <w:r w:rsidRPr="001726E8">
        <w:rPr>
          <w:b/>
          <w:sz w:val="20"/>
          <w:szCs w:val="20"/>
        </w:rPr>
        <w:t xml:space="preserve"> on moral </w:t>
      </w:r>
      <w:proofErr w:type="spellStart"/>
      <w:r w:rsidRPr="001726E8">
        <w:rPr>
          <w:b/>
          <w:sz w:val="20"/>
          <w:szCs w:val="20"/>
        </w:rPr>
        <w:t>development</w:t>
      </w:r>
      <w:proofErr w:type="spellEnd"/>
      <w:r w:rsidRPr="001726E8">
        <w:rPr>
          <w:sz w:val="20"/>
          <w:szCs w:val="20"/>
        </w:rPr>
        <w:t>, Vol.1, Harper &amp; Row, New York, 1981</w:t>
      </w:r>
      <w:r>
        <w:rPr>
          <w:sz w:val="20"/>
          <w:szCs w:val="20"/>
        </w:rPr>
        <w:t xml:space="preserve">. </w:t>
      </w:r>
      <w:proofErr w:type="spellStart"/>
      <w:r>
        <w:rPr>
          <w:sz w:val="20"/>
          <w:szCs w:val="20"/>
        </w:rPr>
        <w:t>Chap</w:t>
      </w:r>
      <w:proofErr w:type="spellEnd"/>
      <w:r>
        <w:rPr>
          <w:sz w:val="20"/>
          <w:szCs w:val="20"/>
        </w:rPr>
        <w:t xml:space="preserve">. 9: </w:t>
      </w:r>
      <w:r w:rsidRPr="0079751C">
        <w:rPr>
          <w:i/>
          <w:sz w:val="20"/>
          <w:szCs w:val="20"/>
        </w:rPr>
        <w:t xml:space="preserve">Moral </w:t>
      </w:r>
      <w:proofErr w:type="spellStart"/>
      <w:r w:rsidRPr="0079751C">
        <w:rPr>
          <w:i/>
          <w:sz w:val="20"/>
          <w:szCs w:val="20"/>
        </w:rPr>
        <w:t>Development</w:t>
      </w:r>
      <w:proofErr w:type="spellEnd"/>
      <w:r w:rsidRPr="0079751C">
        <w:rPr>
          <w:i/>
          <w:sz w:val="20"/>
          <w:szCs w:val="20"/>
        </w:rPr>
        <w:t xml:space="preserve">, </w:t>
      </w:r>
      <w:proofErr w:type="spellStart"/>
      <w:r w:rsidRPr="0079751C">
        <w:rPr>
          <w:i/>
          <w:sz w:val="20"/>
          <w:szCs w:val="20"/>
        </w:rPr>
        <w:t>Religious</w:t>
      </w:r>
      <w:proofErr w:type="spellEnd"/>
      <w:r w:rsidRPr="0079751C">
        <w:rPr>
          <w:i/>
          <w:sz w:val="20"/>
          <w:szCs w:val="20"/>
        </w:rPr>
        <w:t xml:space="preserve"> </w:t>
      </w:r>
      <w:proofErr w:type="spellStart"/>
      <w:r w:rsidRPr="0079751C">
        <w:rPr>
          <w:i/>
          <w:sz w:val="20"/>
          <w:szCs w:val="20"/>
        </w:rPr>
        <w:t>Thinking</w:t>
      </w:r>
      <w:proofErr w:type="spellEnd"/>
      <w:r w:rsidRPr="0079751C">
        <w:rPr>
          <w:i/>
          <w:sz w:val="20"/>
          <w:szCs w:val="20"/>
        </w:rPr>
        <w:t xml:space="preserve"> and the </w:t>
      </w:r>
      <w:proofErr w:type="spellStart"/>
      <w:r w:rsidRPr="0079751C">
        <w:rPr>
          <w:i/>
          <w:sz w:val="20"/>
          <w:szCs w:val="20"/>
        </w:rPr>
        <w:t>Question</w:t>
      </w:r>
      <w:proofErr w:type="spellEnd"/>
      <w:r w:rsidRPr="0079751C">
        <w:rPr>
          <w:i/>
          <w:sz w:val="20"/>
          <w:szCs w:val="20"/>
        </w:rPr>
        <w:t xml:space="preserve"> of a </w:t>
      </w:r>
      <w:proofErr w:type="spellStart"/>
      <w:r w:rsidRPr="0079751C">
        <w:rPr>
          <w:i/>
          <w:sz w:val="20"/>
          <w:szCs w:val="20"/>
        </w:rPr>
        <w:t>Seventh</w:t>
      </w:r>
      <w:proofErr w:type="spellEnd"/>
      <w:r w:rsidRPr="0079751C">
        <w:rPr>
          <w:i/>
          <w:sz w:val="20"/>
          <w:szCs w:val="20"/>
        </w:rPr>
        <w:t xml:space="preserve"> </w:t>
      </w:r>
      <w:proofErr w:type="spellStart"/>
      <w:r w:rsidRPr="0079751C">
        <w:rPr>
          <w:i/>
          <w:sz w:val="20"/>
          <w:szCs w:val="20"/>
        </w:rPr>
        <w:t>Stage</w:t>
      </w:r>
      <w:proofErr w:type="spellEnd"/>
      <w:r>
        <w:rPr>
          <w:sz w:val="20"/>
          <w:szCs w:val="20"/>
        </w:rPr>
        <w:t>, p. 344</w:t>
      </w:r>
    </w:p>
  </w:footnote>
  <w:footnote w:id="4">
    <w:p w14:paraId="5547C1BC" w14:textId="636CC2DA" w:rsidR="004B214D" w:rsidRPr="0079751C" w:rsidRDefault="004B214D">
      <w:pPr>
        <w:pStyle w:val="Textonotapie"/>
        <w:rPr>
          <w:sz w:val="20"/>
          <w:szCs w:val="20"/>
        </w:rPr>
      </w:pPr>
      <w:r w:rsidRPr="0079751C">
        <w:rPr>
          <w:rStyle w:val="Refdenotaalpie"/>
          <w:sz w:val="20"/>
          <w:szCs w:val="20"/>
        </w:rPr>
        <w:footnoteRef/>
      </w:r>
      <w:r w:rsidRPr="0079751C">
        <w:rPr>
          <w:sz w:val="20"/>
          <w:szCs w:val="20"/>
        </w:rPr>
        <w:t xml:space="preserve"> Ídem, p. 345</w:t>
      </w:r>
    </w:p>
  </w:footnote>
  <w:footnote w:id="5">
    <w:p w14:paraId="260DADA9" w14:textId="2D0D974A" w:rsidR="004B214D" w:rsidRDefault="004B214D">
      <w:pPr>
        <w:pStyle w:val="Textonotapie"/>
      </w:pPr>
      <w:r w:rsidRPr="0079751C">
        <w:rPr>
          <w:rStyle w:val="Refdenotaalpie"/>
          <w:sz w:val="20"/>
          <w:szCs w:val="20"/>
        </w:rPr>
        <w:footnoteRef/>
      </w:r>
      <w:r w:rsidRPr="0079751C">
        <w:rPr>
          <w:sz w:val="20"/>
          <w:szCs w:val="20"/>
        </w:rPr>
        <w:t xml:space="preserve"> Sintetizo a Kohlberg y Power, en Kohlberg, L. </w:t>
      </w:r>
      <w:proofErr w:type="spellStart"/>
      <w:r w:rsidRPr="0079751C">
        <w:rPr>
          <w:b/>
          <w:sz w:val="20"/>
          <w:szCs w:val="20"/>
        </w:rPr>
        <w:t>Essays</w:t>
      </w:r>
      <w:proofErr w:type="spellEnd"/>
      <w:r w:rsidRPr="0079751C">
        <w:rPr>
          <w:b/>
          <w:sz w:val="20"/>
          <w:szCs w:val="20"/>
        </w:rPr>
        <w:t xml:space="preserve"> on moral </w:t>
      </w:r>
      <w:proofErr w:type="spellStart"/>
      <w:r w:rsidRPr="0079751C">
        <w:rPr>
          <w:b/>
          <w:sz w:val="20"/>
          <w:szCs w:val="20"/>
        </w:rPr>
        <w:t>development</w:t>
      </w:r>
      <w:proofErr w:type="spellEnd"/>
      <w:r w:rsidRPr="0079751C">
        <w:rPr>
          <w:sz w:val="20"/>
          <w:szCs w:val="20"/>
        </w:rPr>
        <w:t xml:space="preserve">, Vol.1, Harper &amp; Row, New York, 1981. </w:t>
      </w:r>
      <w:proofErr w:type="spellStart"/>
      <w:r w:rsidRPr="0079751C">
        <w:rPr>
          <w:sz w:val="20"/>
          <w:szCs w:val="20"/>
        </w:rPr>
        <w:t>Chap</w:t>
      </w:r>
      <w:proofErr w:type="spellEnd"/>
      <w:r w:rsidRPr="0079751C">
        <w:rPr>
          <w:sz w:val="20"/>
          <w:szCs w:val="20"/>
        </w:rPr>
        <w:t xml:space="preserve">. 9: </w:t>
      </w:r>
      <w:r w:rsidRPr="0079751C">
        <w:rPr>
          <w:i/>
          <w:sz w:val="20"/>
          <w:szCs w:val="20"/>
        </w:rPr>
        <w:t xml:space="preserve">Moral </w:t>
      </w:r>
      <w:proofErr w:type="spellStart"/>
      <w:r w:rsidRPr="0079751C">
        <w:rPr>
          <w:i/>
          <w:sz w:val="20"/>
          <w:szCs w:val="20"/>
        </w:rPr>
        <w:t>Development</w:t>
      </w:r>
      <w:proofErr w:type="spellEnd"/>
      <w:r w:rsidRPr="0079751C">
        <w:rPr>
          <w:i/>
          <w:sz w:val="20"/>
          <w:szCs w:val="20"/>
        </w:rPr>
        <w:t xml:space="preserve">, </w:t>
      </w:r>
      <w:proofErr w:type="spellStart"/>
      <w:r w:rsidRPr="0079751C">
        <w:rPr>
          <w:i/>
          <w:sz w:val="20"/>
          <w:szCs w:val="20"/>
        </w:rPr>
        <w:t>Religious</w:t>
      </w:r>
      <w:proofErr w:type="spellEnd"/>
      <w:r w:rsidRPr="0079751C">
        <w:rPr>
          <w:i/>
          <w:sz w:val="20"/>
          <w:szCs w:val="20"/>
        </w:rPr>
        <w:t xml:space="preserve"> </w:t>
      </w:r>
      <w:proofErr w:type="spellStart"/>
      <w:r w:rsidRPr="0079751C">
        <w:rPr>
          <w:i/>
          <w:sz w:val="20"/>
          <w:szCs w:val="20"/>
        </w:rPr>
        <w:t>Thinking</w:t>
      </w:r>
      <w:proofErr w:type="spellEnd"/>
      <w:r w:rsidRPr="0079751C">
        <w:rPr>
          <w:i/>
          <w:sz w:val="20"/>
          <w:szCs w:val="20"/>
        </w:rPr>
        <w:t xml:space="preserve"> and the </w:t>
      </w:r>
      <w:proofErr w:type="spellStart"/>
      <w:r w:rsidRPr="0079751C">
        <w:rPr>
          <w:i/>
          <w:sz w:val="20"/>
          <w:szCs w:val="20"/>
        </w:rPr>
        <w:t>Question</w:t>
      </w:r>
      <w:proofErr w:type="spellEnd"/>
      <w:r w:rsidRPr="0079751C">
        <w:rPr>
          <w:i/>
          <w:sz w:val="20"/>
          <w:szCs w:val="20"/>
        </w:rPr>
        <w:t xml:space="preserve"> of a </w:t>
      </w:r>
      <w:proofErr w:type="spellStart"/>
      <w:r w:rsidRPr="0079751C">
        <w:rPr>
          <w:i/>
          <w:sz w:val="20"/>
          <w:szCs w:val="20"/>
        </w:rPr>
        <w:t>Seventh</w:t>
      </w:r>
      <w:proofErr w:type="spellEnd"/>
      <w:r w:rsidRPr="0079751C">
        <w:rPr>
          <w:i/>
          <w:sz w:val="20"/>
          <w:szCs w:val="20"/>
        </w:rPr>
        <w:t xml:space="preserve"> </w:t>
      </w:r>
      <w:proofErr w:type="spellStart"/>
      <w:r w:rsidRPr="0079751C">
        <w:rPr>
          <w:i/>
          <w:sz w:val="20"/>
          <w:szCs w:val="20"/>
        </w:rPr>
        <w:t>Stage</w:t>
      </w:r>
      <w:proofErr w:type="spellEnd"/>
      <w:r w:rsidRPr="0079751C">
        <w:rPr>
          <w:sz w:val="20"/>
          <w:szCs w:val="20"/>
        </w:rPr>
        <w:t>, p.p. 340-343.</w:t>
      </w:r>
    </w:p>
  </w:footnote>
  <w:footnote w:id="6">
    <w:p w14:paraId="29258B59" w14:textId="77777777" w:rsidR="004B214D" w:rsidRDefault="004B214D" w:rsidP="006E5C8A">
      <w:pPr>
        <w:pStyle w:val="Textonotapie"/>
      </w:pPr>
      <w:r>
        <w:rPr>
          <w:rStyle w:val="Refdenotaalpie"/>
        </w:rPr>
        <w:footnoteRef/>
      </w:r>
      <w:r>
        <w:t xml:space="preserve"> Ídem, p.p. 336-337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02"/>
    <w:rsid w:val="00022253"/>
    <w:rsid w:val="00031150"/>
    <w:rsid w:val="0006454D"/>
    <w:rsid w:val="00064E94"/>
    <w:rsid w:val="000651DC"/>
    <w:rsid w:val="00067C03"/>
    <w:rsid w:val="00073C9C"/>
    <w:rsid w:val="00076365"/>
    <w:rsid w:val="00091F65"/>
    <w:rsid w:val="000B42E0"/>
    <w:rsid w:val="000B5F87"/>
    <w:rsid w:val="000C0E0C"/>
    <w:rsid w:val="000C3A05"/>
    <w:rsid w:val="000F597D"/>
    <w:rsid w:val="00127C6D"/>
    <w:rsid w:val="00147ABF"/>
    <w:rsid w:val="00156A5B"/>
    <w:rsid w:val="00156C5A"/>
    <w:rsid w:val="001726E8"/>
    <w:rsid w:val="001737FC"/>
    <w:rsid w:val="00194BFD"/>
    <w:rsid w:val="00197BDC"/>
    <w:rsid w:val="001A23B7"/>
    <w:rsid w:val="001C2343"/>
    <w:rsid w:val="001C5EA6"/>
    <w:rsid w:val="001D16A7"/>
    <w:rsid w:val="001F2AB5"/>
    <w:rsid w:val="001F37E5"/>
    <w:rsid w:val="00206648"/>
    <w:rsid w:val="002401D1"/>
    <w:rsid w:val="00255CE4"/>
    <w:rsid w:val="0027612C"/>
    <w:rsid w:val="0029058D"/>
    <w:rsid w:val="002B6452"/>
    <w:rsid w:val="002F2994"/>
    <w:rsid w:val="00306B29"/>
    <w:rsid w:val="00325C88"/>
    <w:rsid w:val="003508D1"/>
    <w:rsid w:val="00360E93"/>
    <w:rsid w:val="003761CC"/>
    <w:rsid w:val="00377052"/>
    <w:rsid w:val="0038699D"/>
    <w:rsid w:val="00387010"/>
    <w:rsid w:val="00387077"/>
    <w:rsid w:val="00387816"/>
    <w:rsid w:val="0039681E"/>
    <w:rsid w:val="003A558A"/>
    <w:rsid w:val="003B2E8A"/>
    <w:rsid w:val="003C13FB"/>
    <w:rsid w:val="003C14B1"/>
    <w:rsid w:val="003F42DD"/>
    <w:rsid w:val="00406B6F"/>
    <w:rsid w:val="00450C64"/>
    <w:rsid w:val="004515DA"/>
    <w:rsid w:val="00466926"/>
    <w:rsid w:val="0047631D"/>
    <w:rsid w:val="00492CEA"/>
    <w:rsid w:val="0049667D"/>
    <w:rsid w:val="004A2DC7"/>
    <w:rsid w:val="004B214D"/>
    <w:rsid w:val="004B6564"/>
    <w:rsid w:val="004C4ECC"/>
    <w:rsid w:val="004D48C7"/>
    <w:rsid w:val="004F5BCF"/>
    <w:rsid w:val="00500C9A"/>
    <w:rsid w:val="00513C0A"/>
    <w:rsid w:val="005459E6"/>
    <w:rsid w:val="0055207C"/>
    <w:rsid w:val="005544EE"/>
    <w:rsid w:val="00563B92"/>
    <w:rsid w:val="00564FAA"/>
    <w:rsid w:val="00566EB7"/>
    <w:rsid w:val="00580C27"/>
    <w:rsid w:val="00585262"/>
    <w:rsid w:val="00587BD0"/>
    <w:rsid w:val="005A2F6C"/>
    <w:rsid w:val="005A4B05"/>
    <w:rsid w:val="005D3D2E"/>
    <w:rsid w:val="005E0CF0"/>
    <w:rsid w:val="006013D1"/>
    <w:rsid w:val="00613DC6"/>
    <w:rsid w:val="0061443A"/>
    <w:rsid w:val="006207F0"/>
    <w:rsid w:val="0068747D"/>
    <w:rsid w:val="00693413"/>
    <w:rsid w:val="006E3985"/>
    <w:rsid w:val="006E5C8A"/>
    <w:rsid w:val="00700142"/>
    <w:rsid w:val="00705253"/>
    <w:rsid w:val="007120BD"/>
    <w:rsid w:val="00734B20"/>
    <w:rsid w:val="007517DA"/>
    <w:rsid w:val="00752A26"/>
    <w:rsid w:val="007655E1"/>
    <w:rsid w:val="00782632"/>
    <w:rsid w:val="0078291C"/>
    <w:rsid w:val="00786968"/>
    <w:rsid w:val="0079751C"/>
    <w:rsid w:val="007A6FE1"/>
    <w:rsid w:val="007B5E6E"/>
    <w:rsid w:val="007D71F9"/>
    <w:rsid w:val="007E4AA2"/>
    <w:rsid w:val="007F5F62"/>
    <w:rsid w:val="0080504A"/>
    <w:rsid w:val="00893FEC"/>
    <w:rsid w:val="008C1A48"/>
    <w:rsid w:val="008C269E"/>
    <w:rsid w:val="008E780B"/>
    <w:rsid w:val="008F1906"/>
    <w:rsid w:val="00902E18"/>
    <w:rsid w:val="00930D0E"/>
    <w:rsid w:val="00936A6D"/>
    <w:rsid w:val="009479DD"/>
    <w:rsid w:val="00954262"/>
    <w:rsid w:val="00961EC9"/>
    <w:rsid w:val="00962DDF"/>
    <w:rsid w:val="00966968"/>
    <w:rsid w:val="00976DF2"/>
    <w:rsid w:val="00991574"/>
    <w:rsid w:val="0099247E"/>
    <w:rsid w:val="00997B1A"/>
    <w:rsid w:val="009D4A5D"/>
    <w:rsid w:val="009E27F8"/>
    <w:rsid w:val="009F0EA0"/>
    <w:rsid w:val="009F2186"/>
    <w:rsid w:val="009F4FE3"/>
    <w:rsid w:val="00A200BF"/>
    <w:rsid w:val="00A226A2"/>
    <w:rsid w:val="00A41033"/>
    <w:rsid w:val="00A41D3C"/>
    <w:rsid w:val="00A42069"/>
    <w:rsid w:val="00A9450E"/>
    <w:rsid w:val="00AB407C"/>
    <w:rsid w:val="00AB7321"/>
    <w:rsid w:val="00AC18B7"/>
    <w:rsid w:val="00AD6229"/>
    <w:rsid w:val="00AF3AA0"/>
    <w:rsid w:val="00B219CC"/>
    <w:rsid w:val="00B42DF6"/>
    <w:rsid w:val="00B46258"/>
    <w:rsid w:val="00B510F0"/>
    <w:rsid w:val="00B5628F"/>
    <w:rsid w:val="00B56EA5"/>
    <w:rsid w:val="00B7100F"/>
    <w:rsid w:val="00B830C1"/>
    <w:rsid w:val="00B85F34"/>
    <w:rsid w:val="00B93E02"/>
    <w:rsid w:val="00BC1510"/>
    <w:rsid w:val="00BC4FE7"/>
    <w:rsid w:val="00BC566A"/>
    <w:rsid w:val="00BD2BA3"/>
    <w:rsid w:val="00BD6E87"/>
    <w:rsid w:val="00BE4E92"/>
    <w:rsid w:val="00BE4FE9"/>
    <w:rsid w:val="00BE5A91"/>
    <w:rsid w:val="00C05DFD"/>
    <w:rsid w:val="00C137EE"/>
    <w:rsid w:val="00C270CD"/>
    <w:rsid w:val="00C3369A"/>
    <w:rsid w:val="00C45765"/>
    <w:rsid w:val="00C46CA2"/>
    <w:rsid w:val="00C52016"/>
    <w:rsid w:val="00C61F63"/>
    <w:rsid w:val="00C65DD1"/>
    <w:rsid w:val="00C834B7"/>
    <w:rsid w:val="00C90874"/>
    <w:rsid w:val="00C93228"/>
    <w:rsid w:val="00CB3C97"/>
    <w:rsid w:val="00CD10E4"/>
    <w:rsid w:val="00D20477"/>
    <w:rsid w:val="00D24F51"/>
    <w:rsid w:val="00D4197C"/>
    <w:rsid w:val="00D47662"/>
    <w:rsid w:val="00D53EBD"/>
    <w:rsid w:val="00D72C3D"/>
    <w:rsid w:val="00D84BBF"/>
    <w:rsid w:val="00D91D17"/>
    <w:rsid w:val="00DC7DD7"/>
    <w:rsid w:val="00DD4281"/>
    <w:rsid w:val="00DE3EC6"/>
    <w:rsid w:val="00DE678A"/>
    <w:rsid w:val="00DF2920"/>
    <w:rsid w:val="00E02FC1"/>
    <w:rsid w:val="00E211FE"/>
    <w:rsid w:val="00E45528"/>
    <w:rsid w:val="00E8289A"/>
    <w:rsid w:val="00E92DF4"/>
    <w:rsid w:val="00EB2262"/>
    <w:rsid w:val="00EC0B0D"/>
    <w:rsid w:val="00ED2AE9"/>
    <w:rsid w:val="00ED5EE5"/>
    <w:rsid w:val="00EE60BC"/>
    <w:rsid w:val="00F1167A"/>
    <w:rsid w:val="00F24765"/>
    <w:rsid w:val="00F62C00"/>
    <w:rsid w:val="00F700A5"/>
    <w:rsid w:val="00F81C28"/>
    <w:rsid w:val="00F82D56"/>
    <w:rsid w:val="00FA312B"/>
    <w:rsid w:val="00FA7BFC"/>
    <w:rsid w:val="00FC558F"/>
    <w:rsid w:val="00FE148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C0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85"/>
    <w:rPr>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3E02"/>
    <w:rPr>
      <w:color w:val="0000FF" w:themeColor="hyperlink"/>
      <w:u w:val="single"/>
    </w:rPr>
  </w:style>
  <w:style w:type="paragraph" w:styleId="Textonotapie">
    <w:name w:val="footnote text"/>
    <w:basedOn w:val="Normal"/>
    <w:link w:val="TextonotapieCar"/>
    <w:uiPriority w:val="99"/>
    <w:unhideWhenUsed/>
    <w:rsid w:val="001726E8"/>
    <w:rPr>
      <w:sz w:val="24"/>
      <w:szCs w:val="24"/>
    </w:rPr>
  </w:style>
  <w:style w:type="character" w:customStyle="1" w:styleId="TextonotapieCar">
    <w:name w:val="Texto nota pie Car"/>
    <w:basedOn w:val="Fuentedeprrafopredeter"/>
    <w:link w:val="Textonotapie"/>
    <w:uiPriority w:val="99"/>
    <w:rsid w:val="001726E8"/>
    <w:rPr>
      <w:lang w:val="es-ES_tradnl"/>
    </w:rPr>
  </w:style>
  <w:style w:type="character" w:styleId="Refdenotaalpie">
    <w:name w:val="footnote reference"/>
    <w:basedOn w:val="Fuentedeprrafopredeter"/>
    <w:uiPriority w:val="99"/>
    <w:unhideWhenUsed/>
    <w:rsid w:val="001726E8"/>
    <w:rPr>
      <w:vertAlign w:val="superscript"/>
    </w:rPr>
  </w:style>
  <w:style w:type="character" w:styleId="Refdecomentario">
    <w:name w:val="annotation reference"/>
    <w:basedOn w:val="Fuentedeprrafopredeter"/>
    <w:uiPriority w:val="99"/>
    <w:semiHidden/>
    <w:unhideWhenUsed/>
    <w:rsid w:val="00F81C28"/>
    <w:rPr>
      <w:sz w:val="18"/>
      <w:szCs w:val="18"/>
    </w:rPr>
  </w:style>
  <w:style w:type="paragraph" w:styleId="Textocomentario">
    <w:name w:val="annotation text"/>
    <w:basedOn w:val="Normal"/>
    <w:link w:val="TextocomentarioCar"/>
    <w:uiPriority w:val="99"/>
    <w:semiHidden/>
    <w:unhideWhenUsed/>
    <w:rsid w:val="00F81C28"/>
    <w:rPr>
      <w:sz w:val="24"/>
      <w:szCs w:val="24"/>
    </w:rPr>
  </w:style>
  <w:style w:type="character" w:customStyle="1" w:styleId="TextocomentarioCar">
    <w:name w:val="Texto comentario Car"/>
    <w:basedOn w:val="Fuentedeprrafopredeter"/>
    <w:link w:val="Textocomentario"/>
    <w:uiPriority w:val="99"/>
    <w:semiHidden/>
    <w:rsid w:val="00F81C28"/>
    <w:rPr>
      <w:lang w:val="es-ES_tradnl"/>
    </w:rPr>
  </w:style>
  <w:style w:type="paragraph" w:styleId="Asuntodelcomentario">
    <w:name w:val="annotation subject"/>
    <w:basedOn w:val="Textocomentario"/>
    <w:next w:val="Textocomentario"/>
    <w:link w:val="AsuntodelcomentarioCar"/>
    <w:uiPriority w:val="99"/>
    <w:semiHidden/>
    <w:unhideWhenUsed/>
    <w:rsid w:val="00F81C28"/>
    <w:rPr>
      <w:b/>
      <w:bCs/>
      <w:sz w:val="20"/>
      <w:szCs w:val="20"/>
    </w:rPr>
  </w:style>
  <w:style w:type="character" w:customStyle="1" w:styleId="AsuntodelcomentarioCar">
    <w:name w:val="Asunto del comentario Car"/>
    <w:basedOn w:val="TextocomentarioCar"/>
    <w:link w:val="Asuntodelcomentario"/>
    <w:uiPriority w:val="99"/>
    <w:semiHidden/>
    <w:rsid w:val="00F81C28"/>
    <w:rPr>
      <w:b/>
      <w:bCs/>
      <w:sz w:val="20"/>
      <w:szCs w:val="20"/>
      <w:lang w:val="es-ES_tradnl"/>
    </w:rPr>
  </w:style>
  <w:style w:type="paragraph" w:styleId="Textodeglobo">
    <w:name w:val="Balloon Text"/>
    <w:basedOn w:val="Normal"/>
    <w:link w:val="TextodegloboCar"/>
    <w:uiPriority w:val="99"/>
    <w:semiHidden/>
    <w:unhideWhenUsed/>
    <w:rsid w:val="00F81C28"/>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81C28"/>
    <w:rPr>
      <w:rFonts w:ascii="Times New Roman" w:hAnsi="Times New Roman" w:cs="Times New Roman"/>
      <w:sz w:val="18"/>
      <w:szCs w:val="18"/>
      <w:lang w:val="es-ES_tradnl"/>
    </w:rPr>
  </w:style>
  <w:style w:type="paragraph" w:styleId="Piedepgina">
    <w:name w:val="footer"/>
    <w:basedOn w:val="Normal"/>
    <w:link w:val="PiedepginaCar"/>
    <w:uiPriority w:val="99"/>
    <w:unhideWhenUsed/>
    <w:rsid w:val="00E02FC1"/>
    <w:pPr>
      <w:tabs>
        <w:tab w:val="center" w:pos="4252"/>
        <w:tab w:val="right" w:pos="8504"/>
      </w:tabs>
    </w:pPr>
  </w:style>
  <w:style w:type="character" w:customStyle="1" w:styleId="PiedepginaCar">
    <w:name w:val="Pie de página Car"/>
    <w:basedOn w:val="Fuentedeprrafopredeter"/>
    <w:link w:val="Piedepgina"/>
    <w:uiPriority w:val="99"/>
    <w:rsid w:val="00E02FC1"/>
    <w:rPr>
      <w:sz w:val="22"/>
      <w:szCs w:val="22"/>
      <w:lang w:val="es-ES_tradnl"/>
    </w:rPr>
  </w:style>
  <w:style w:type="character" w:styleId="Nmerodepgina">
    <w:name w:val="page number"/>
    <w:basedOn w:val="Fuentedeprrafopredeter"/>
    <w:uiPriority w:val="99"/>
    <w:semiHidden/>
    <w:unhideWhenUsed/>
    <w:rsid w:val="00E02FC1"/>
  </w:style>
  <w:style w:type="paragraph" w:styleId="Ttulo">
    <w:name w:val="Title"/>
    <w:basedOn w:val="Normal"/>
    <w:link w:val="TtuloCar"/>
    <w:qFormat/>
    <w:rsid w:val="004B214D"/>
    <w:pPr>
      <w:jc w:val="center"/>
    </w:pPr>
    <w:rPr>
      <w:rFonts w:ascii="Times New Roman" w:eastAsia="Times New Roman" w:hAnsi="Times New Roman" w:cs="Times New Roman"/>
      <w:b/>
      <w:sz w:val="24"/>
      <w:szCs w:val="20"/>
      <w:lang w:val="es-ES"/>
    </w:rPr>
  </w:style>
  <w:style w:type="character" w:customStyle="1" w:styleId="TtuloCar">
    <w:name w:val="Título Car"/>
    <w:basedOn w:val="Fuentedeprrafopredeter"/>
    <w:link w:val="Ttulo"/>
    <w:rsid w:val="004B214D"/>
    <w:rPr>
      <w:rFonts w:ascii="Times New Roman" w:eastAsia="Times New Roman" w:hAnsi="Times New Roman" w:cs="Times New Roman"/>
      <w:b/>
      <w:szCs w:val="20"/>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85"/>
    <w:rPr>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3E02"/>
    <w:rPr>
      <w:color w:val="0000FF" w:themeColor="hyperlink"/>
      <w:u w:val="single"/>
    </w:rPr>
  </w:style>
  <w:style w:type="paragraph" w:styleId="Textonotapie">
    <w:name w:val="footnote text"/>
    <w:basedOn w:val="Normal"/>
    <w:link w:val="TextonotapieCar"/>
    <w:uiPriority w:val="99"/>
    <w:unhideWhenUsed/>
    <w:rsid w:val="001726E8"/>
    <w:rPr>
      <w:sz w:val="24"/>
      <w:szCs w:val="24"/>
    </w:rPr>
  </w:style>
  <w:style w:type="character" w:customStyle="1" w:styleId="TextonotapieCar">
    <w:name w:val="Texto nota pie Car"/>
    <w:basedOn w:val="Fuentedeprrafopredeter"/>
    <w:link w:val="Textonotapie"/>
    <w:uiPriority w:val="99"/>
    <w:rsid w:val="001726E8"/>
    <w:rPr>
      <w:lang w:val="es-ES_tradnl"/>
    </w:rPr>
  </w:style>
  <w:style w:type="character" w:styleId="Refdenotaalpie">
    <w:name w:val="footnote reference"/>
    <w:basedOn w:val="Fuentedeprrafopredeter"/>
    <w:uiPriority w:val="99"/>
    <w:unhideWhenUsed/>
    <w:rsid w:val="001726E8"/>
    <w:rPr>
      <w:vertAlign w:val="superscript"/>
    </w:rPr>
  </w:style>
  <w:style w:type="character" w:styleId="Refdecomentario">
    <w:name w:val="annotation reference"/>
    <w:basedOn w:val="Fuentedeprrafopredeter"/>
    <w:uiPriority w:val="99"/>
    <w:semiHidden/>
    <w:unhideWhenUsed/>
    <w:rsid w:val="00F81C28"/>
    <w:rPr>
      <w:sz w:val="18"/>
      <w:szCs w:val="18"/>
    </w:rPr>
  </w:style>
  <w:style w:type="paragraph" w:styleId="Textocomentario">
    <w:name w:val="annotation text"/>
    <w:basedOn w:val="Normal"/>
    <w:link w:val="TextocomentarioCar"/>
    <w:uiPriority w:val="99"/>
    <w:semiHidden/>
    <w:unhideWhenUsed/>
    <w:rsid w:val="00F81C28"/>
    <w:rPr>
      <w:sz w:val="24"/>
      <w:szCs w:val="24"/>
    </w:rPr>
  </w:style>
  <w:style w:type="character" w:customStyle="1" w:styleId="TextocomentarioCar">
    <w:name w:val="Texto comentario Car"/>
    <w:basedOn w:val="Fuentedeprrafopredeter"/>
    <w:link w:val="Textocomentario"/>
    <w:uiPriority w:val="99"/>
    <w:semiHidden/>
    <w:rsid w:val="00F81C28"/>
    <w:rPr>
      <w:lang w:val="es-ES_tradnl"/>
    </w:rPr>
  </w:style>
  <w:style w:type="paragraph" w:styleId="Asuntodelcomentario">
    <w:name w:val="annotation subject"/>
    <w:basedOn w:val="Textocomentario"/>
    <w:next w:val="Textocomentario"/>
    <w:link w:val="AsuntodelcomentarioCar"/>
    <w:uiPriority w:val="99"/>
    <w:semiHidden/>
    <w:unhideWhenUsed/>
    <w:rsid w:val="00F81C28"/>
    <w:rPr>
      <w:b/>
      <w:bCs/>
      <w:sz w:val="20"/>
      <w:szCs w:val="20"/>
    </w:rPr>
  </w:style>
  <w:style w:type="character" w:customStyle="1" w:styleId="AsuntodelcomentarioCar">
    <w:name w:val="Asunto del comentario Car"/>
    <w:basedOn w:val="TextocomentarioCar"/>
    <w:link w:val="Asuntodelcomentario"/>
    <w:uiPriority w:val="99"/>
    <w:semiHidden/>
    <w:rsid w:val="00F81C28"/>
    <w:rPr>
      <w:b/>
      <w:bCs/>
      <w:sz w:val="20"/>
      <w:szCs w:val="20"/>
      <w:lang w:val="es-ES_tradnl"/>
    </w:rPr>
  </w:style>
  <w:style w:type="paragraph" w:styleId="Textodeglobo">
    <w:name w:val="Balloon Text"/>
    <w:basedOn w:val="Normal"/>
    <w:link w:val="TextodegloboCar"/>
    <w:uiPriority w:val="99"/>
    <w:semiHidden/>
    <w:unhideWhenUsed/>
    <w:rsid w:val="00F81C28"/>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81C28"/>
    <w:rPr>
      <w:rFonts w:ascii="Times New Roman" w:hAnsi="Times New Roman" w:cs="Times New Roman"/>
      <w:sz w:val="18"/>
      <w:szCs w:val="18"/>
      <w:lang w:val="es-ES_tradnl"/>
    </w:rPr>
  </w:style>
  <w:style w:type="paragraph" w:styleId="Piedepgina">
    <w:name w:val="footer"/>
    <w:basedOn w:val="Normal"/>
    <w:link w:val="PiedepginaCar"/>
    <w:uiPriority w:val="99"/>
    <w:unhideWhenUsed/>
    <w:rsid w:val="00E02FC1"/>
    <w:pPr>
      <w:tabs>
        <w:tab w:val="center" w:pos="4252"/>
        <w:tab w:val="right" w:pos="8504"/>
      </w:tabs>
    </w:pPr>
  </w:style>
  <w:style w:type="character" w:customStyle="1" w:styleId="PiedepginaCar">
    <w:name w:val="Pie de página Car"/>
    <w:basedOn w:val="Fuentedeprrafopredeter"/>
    <w:link w:val="Piedepgina"/>
    <w:uiPriority w:val="99"/>
    <w:rsid w:val="00E02FC1"/>
    <w:rPr>
      <w:sz w:val="22"/>
      <w:szCs w:val="22"/>
      <w:lang w:val="es-ES_tradnl"/>
    </w:rPr>
  </w:style>
  <w:style w:type="character" w:styleId="Nmerodepgina">
    <w:name w:val="page number"/>
    <w:basedOn w:val="Fuentedeprrafopredeter"/>
    <w:uiPriority w:val="99"/>
    <w:semiHidden/>
    <w:unhideWhenUsed/>
    <w:rsid w:val="00E02FC1"/>
  </w:style>
  <w:style w:type="paragraph" w:styleId="Ttulo">
    <w:name w:val="Title"/>
    <w:basedOn w:val="Normal"/>
    <w:link w:val="TtuloCar"/>
    <w:qFormat/>
    <w:rsid w:val="004B214D"/>
    <w:pPr>
      <w:jc w:val="center"/>
    </w:pPr>
    <w:rPr>
      <w:rFonts w:ascii="Times New Roman" w:eastAsia="Times New Roman" w:hAnsi="Times New Roman" w:cs="Times New Roman"/>
      <w:b/>
      <w:sz w:val="24"/>
      <w:szCs w:val="20"/>
      <w:lang w:val="es-ES"/>
    </w:rPr>
  </w:style>
  <w:style w:type="character" w:customStyle="1" w:styleId="TtuloCar">
    <w:name w:val="Título Car"/>
    <w:basedOn w:val="Fuentedeprrafopredeter"/>
    <w:link w:val="Ttulo"/>
    <w:rsid w:val="004B214D"/>
    <w:rPr>
      <w:rFonts w:ascii="Times New Roman" w:eastAsia="Times New Roman" w:hAnsi="Times New Roman" w:cs="Times New Roman"/>
      <w:b/>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edro.posada@correounivalle.edu.co"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3830</Words>
  <Characters>21068</Characters>
  <Application>Microsoft Macintosh Word</Application>
  <DocSecurity>0</DocSecurity>
  <Lines>175</Lines>
  <Paragraphs>49</Paragraphs>
  <ScaleCrop>false</ScaleCrop>
  <Company>Universidad</Company>
  <LinksUpToDate>false</LinksUpToDate>
  <CharactersWithSpaces>24849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Posada</dc:creator>
  <cp:keywords/>
  <dc:description/>
  <cp:lastModifiedBy>Pedro Posada</cp:lastModifiedBy>
  <cp:revision>2</cp:revision>
  <cp:lastPrinted>2016-08-10T13:12:00Z</cp:lastPrinted>
  <dcterms:created xsi:type="dcterms:W3CDTF">2016-08-10T14:23:00Z</dcterms:created>
  <dcterms:modified xsi:type="dcterms:W3CDTF">2016-08-10T14:23:00Z</dcterms:modified>
</cp:coreProperties>
</file>