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5E03" w14:textId="66A5C739" w:rsidR="00B20520" w:rsidRPr="00947B04" w:rsidRDefault="00900F81" w:rsidP="00940CAE">
      <w:pPr>
        <w:spacing w:line="360" w:lineRule="auto"/>
        <w:jc w:val="both"/>
        <w:rPr>
          <w:rFonts w:ascii="Garamond" w:eastAsia="Times New Roman" w:hAnsi="Garamond" w:cs="Times New Roman"/>
          <w:b/>
          <w:lang w:eastAsia="en-GB"/>
        </w:rPr>
      </w:pPr>
      <w:r>
        <w:rPr>
          <w:rFonts w:ascii="Garamond" w:eastAsia="Times New Roman" w:hAnsi="Garamond" w:cs="Times New Roman"/>
          <w:b/>
          <w:color w:val="000000"/>
          <w:lang w:eastAsia="en-GB"/>
        </w:rPr>
        <w:t xml:space="preserve">Alethic Openness </w:t>
      </w:r>
      <w:r w:rsidR="00947B04" w:rsidRPr="00947B04">
        <w:rPr>
          <w:rFonts w:ascii="Garamond" w:eastAsia="Times New Roman" w:hAnsi="Garamond" w:cs="Times New Roman"/>
          <w:b/>
          <w:color w:val="000000"/>
          <w:lang w:eastAsia="en-GB"/>
        </w:rPr>
        <w:t xml:space="preserve">and the </w:t>
      </w:r>
      <w:r>
        <w:rPr>
          <w:rFonts w:ascii="Garamond" w:eastAsia="Times New Roman" w:hAnsi="Garamond" w:cs="Times New Roman"/>
          <w:b/>
          <w:color w:val="000000"/>
          <w:lang w:eastAsia="en-GB"/>
        </w:rPr>
        <w:t>G</w:t>
      </w:r>
      <w:r w:rsidR="00947B04" w:rsidRPr="00947B04">
        <w:rPr>
          <w:rFonts w:ascii="Garamond" w:eastAsia="Times New Roman" w:hAnsi="Garamond" w:cs="Times New Roman"/>
          <w:b/>
          <w:color w:val="000000"/>
          <w:lang w:eastAsia="en-GB"/>
        </w:rPr>
        <w:t xml:space="preserve">rowing </w:t>
      </w:r>
      <w:r>
        <w:rPr>
          <w:rFonts w:ascii="Garamond" w:eastAsia="Times New Roman" w:hAnsi="Garamond" w:cs="Times New Roman"/>
          <w:b/>
          <w:color w:val="000000"/>
          <w:lang w:eastAsia="en-GB"/>
        </w:rPr>
        <w:t>B</w:t>
      </w:r>
      <w:r w:rsidR="00947B04" w:rsidRPr="00947B04">
        <w:rPr>
          <w:rFonts w:ascii="Garamond" w:eastAsia="Times New Roman" w:hAnsi="Garamond" w:cs="Times New Roman"/>
          <w:b/>
          <w:color w:val="000000"/>
          <w:lang w:eastAsia="en-GB"/>
        </w:rPr>
        <w:t xml:space="preserve">lock </w:t>
      </w:r>
      <w:r>
        <w:rPr>
          <w:rFonts w:ascii="Garamond" w:eastAsia="Times New Roman" w:hAnsi="Garamond" w:cs="Times New Roman"/>
          <w:b/>
          <w:color w:val="000000"/>
          <w:lang w:eastAsia="en-GB"/>
        </w:rPr>
        <w:t>T</w:t>
      </w:r>
      <w:r w:rsidR="00947B04" w:rsidRPr="00947B04">
        <w:rPr>
          <w:rFonts w:ascii="Garamond" w:eastAsia="Times New Roman" w:hAnsi="Garamond" w:cs="Times New Roman"/>
          <w:b/>
          <w:color w:val="000000"/>
          <w:lang w:eastAsia="en-GB"/>
        </w:rPr>
        <w:t xml:space="preserve">heory of </w:t>
      </w:r>
      <w:r>
        <w:rPr>
          <w:rFonts w:ascii="Garamond" w:eastAsia="Times New Roman" w:hAnsi="Garamond" w:cs="Times New Roman"/>
          <w:b/>
          <w:color w:val="000000"/>
          <w:lang w:eastAsia="en-GB"/>
        </w:rPr>
        <w:t>T</w:t>
      </w:r>
      <w:r w:rsidR="00947B04" w:rsidRPr="00947B04">
        <w:rPr>
          <w:rFonts w:ascii="Garamond" w:eastAsia="Times New Roman" w:hAnsi="Garamond" w:cs="Times New Roman"/>
          <w:b/>
          <w:color w:val="000000"/>
          <w:lang w:eastAsia="en-GB"/>
        </w:rPr>
        <w:t>ime</w:t>
      </w:r>
    </w:p>
    <w:p w14:paraId="6EF31D16" w14:textId="77777777" w:rsidR="005F74CF" w:rsidRPr="005F74CF" w:rsidRDefault="005F74CF" w:rsidP="00940CAE">
      <w:pPr>
        <w:spacing w:line="360" w:lineRule="auto"/>
        <w:jc w:val="both"/>
        <w:rPr>
          <w:rFonts w:ascii="Garamond" w:hAnsi="Garamond"/>
          <w:b/>
        </w:rPr>
      </w:pPr>
    </w:p>
    <w:p w14:paraId="7FAFCDA0" w14:textId="6FD4D3FD" w:rsidR="005F74CF" w:rsidRPr="005F74CF" w:rsidRDefault="005F74CF" w:rsidP="00940CAE">
      <w:pPr>
        <w:spacing w:line="360" w:lineRule="auto"/>
        <w:jc w:val="both"/>
        <w:rPr>
          <w:rFonts w:ascii="Garamond" w:hAnsi="Garamond"/>
          <w:b/>
        </w:rPr>
      </w:pPr>
      <w:r w:rsidRPr="005F74CF">
        <w:rPr>
          <w:rFonts w:ascii="Garamond" w:hAnsi="Garamond"/>
          <w:b/>
        </w:rPr>
        <w:t>Abstract</w:t>
      </w:r>
    </w:p>
    <w:p w14:paraId="16705E0D" w14:textId="77777777" w:rsidR="005F74CF" w:rsidRDefault="005F74CF" w:rsidP="00940CAE">
      <w:pPr>
        <w:spacing w:line="360" w:lineRule="auto"/>
        <w:jc w:val="both"/>
        <w:rPr>
          <w:rFonts w:ascii="Garamond" w:hAnsi="Garamond"/>
        </w:rPr>
      </w:pPr>
    </w:p>
    <w:p w14:paraId="2C5C7953" w14:textId="61C18F7D" w:rsidR="00940CAE" w:rsidRDefault="00082183" w:rsidP="00940CAE">
      <w:pPr>
        <w:spacing w:line="360" w:lineRule="auto"/>
        <w:jc w:val="both"/>
        <w:rPr>
          <w:rFonts w:ascii="Garamond" w:hAnsi="Garamond"/>
        </w:rPr>
      </w:pPr>
      <w:r>
        <w:rPr>
          <w:rFonts w:ascii="Garamond" w:hAnsi="Garamond"/>
        </w:rPr>
        <w:t>Whatever its ultimate philosophical merits, it is often thought that the growing block theory presents an intuitive picture of reality that accords well with our pre-reflective or folk view of time</w:t>
      </w:r>
      <w:r w:rsidR="007161A9">
        <w:rPr>
          <w:rFonts w:ascii="Garamond" w:hAnsi="Garamond"/>
        </w:rPr>
        <w:t>, and of the past, present and future.</w:t>
      </w:r>
      <w:r w:rsidR="00FE12E2">
        <w:rPr>
          <w:rFonts w:ascii="Garamond" w:hAnsi="Garamond"/>
        </w:rPr>
        <w:t xml:space="preserve"> </w:t>
      </w:r>
      <w:r>
        <w:rPr>
          <w:rFonts w:ascii="Garamond" w:hAnsi="Garamond"/>
        </w:rPr>
        <w:t xml:space="preserve">This </w:t>
      </w:r>
      <w:r w:rsidR="00D23809">
        <w:rPr>
          <w:rFonts w:ascii="Garamond" w:hAnsi="Garamond"/>
        </w:rPr>
        <w:t>is pa</w:t>
      </w:r>
      <w:r w:rsidR="00551F41">
        <w:rPr>
          <w:rFonts w:ascii="Garamond" w:hAnsi="Garamond"/>
        </w:rPr>
        <w:t xml:space="preserve">rtly </w:t>
      </w:r>
      <w:r>
        <w:rPr>
          <w:rFonts w:ascii="Garamond" w:hAnsi="Garamond"/>
        </w:rPr>
        <w:t xml:space="preserve">motivated by the </w:t>
      </w:r>
      <w:r w:rsidR="007424DE">
        <w:rPr>
          <w:rFonts w:ascii="Garamond" w:hAnsi="Garamond"/>
        </w:rPr>
        <w:t>idea</w:t>
      </w:r>
      <w:r>
        <w:rPr>
          <w:rFonts w:ascii="Garamond" w:hAnsi="Garamond"/>
        </w:rPr>
        <w:t xml:space="preserve"> that </w:t>
      </w:r>
      <w:r w:rsidR="00686671">
        <w:rPr>
          <w:rFonts w:ascii="Garamond" w:hAnsi="Garamond"/>
        </w:rPr>
        <w:t>we find it</w:t>
      </w:r>
      <w:r>
        <w:rPr>
          <w:rFonts w:ascii="Garamond" w:hAnsi="Garamond"/>
        </w:rPr>
        <w:t xml:space="preserve"> intuitive that in some sense the future is open</w:t>
      </w:r>
      <w:r w:rsidR="00803B7D">
        <w:rPr>
          <w:rFonts w:ascii="Garamond" w:hAnsi="Garamond"/>
        </w:rPr>
        <w:t xml:space="preserve"> and the past closed, </w:t>
      </w:r>
      <w:r>
        <w:rPr>
          <w:rFonts w:ascii="Garamond" w:hAnsi="Garamond"/>
        </w:rPr>
        <w:t xml:space="preserve">and that the growing block theory is </w:t>
      </w:r>
      <w:r w:rsidR="00CE41CF">
        <w:rPr>
          <w:rFonts w:ascii="Garamond" w:hAnsi="Garamond"/>
        </w:rPr>
        <w:t xml:space="preserve">particularly well suited to </w:t>
      </w:r>
      <w:r w:rsidR="0097726E">
        <w:rPr>
          <w:rFonts w:ascii="Garamond" w:hAnsi="Garamond"/>
        </w:rPr>
        <w:t>accommodate</w:t>
      </w:r>
      <w:r w:rsidR="00CE41CF">
        <w:rPr>
          <w:rFonts w:ascii="Garamond" w:hAnsi="Garamond"/>
        </w:rPr>
        <w:t xml:space="preserve"> this </w:t>
      </w:r>
      <w:r w:rsidR="00803B7D">
        <w:rPr>
          <w:rFonts w:ascii="Garamond" w:hAnsi="Garamond"/>
        </w:rPr>
        <w:t>being so</w:t>
      </w:r>
      <w:r w:rsidR="00CE41CF">
        <w:rPr>
          <w:rFonts w:ascii="Garamond" w:hAnsi="Garamond"/>
        </w:rPr>
        <w:t>.</w:t>
      </w:r>
      <w:r w:rsidR="00FE12E2">
        <w:rPr>
          <w:rFonts w:ascii="Garamond" w:hAnsi="Garamond"/>
        </w:rPr>
        <w:t xml:space="preserve"> </w:t>
      </w:r>
      <w:r w:rsidR="00686671">
        <w:rPr>
          <w:rFonts w:ascii="Garamond" w:hAnsi="Garamond"/>
        </w:rPr>
        <w:t>In this paper we</w:t>
      </w:r>
      <w:r w:rsidR="00EE574D">
        <w:rPr>
          <w:rFonts w:ascii="Garamond" w:hAnsi="Garamond"/>
        </w:rPr>
        <w:t xml:space="preserve"> empirically investigate </w:t>
      </w:r>
      <w:r w:rsidR="00964530">
        <w:rPr>
          <w:rFonts w:ascii="Garamond" w:hAnsi="Garamond"/>
        </w:rPr>
        <w:t>three</w:t>
      </w:r>
      <w:r w:rsidR="00EE574D">
        <w:rPr>
          <w:rFonts w:ascii="Garamond" w:hAnsi="Garamond"/>
        </w:rPr>
        <w:t xml:space="preserve"> claims.</w:t>
      </w:r>
      <w:r w:rsidR="00FE12E2">
        <w:rPr>
          <w:rFonts w:ascii="Garamond" w:hAnsi="Garamond"/>
        </w:rPr>
        <w:t xml:space="preserve"> </w:t>
      </w:r>
      <w:r w:rsidR="00EE574D">
        <w:rPr>
          <w:rFonts w:ascii="Garamond" w:hAnsi="Garamond"/>
        </w:rPr>
        <w:t>First, that people’s intuitive or pre-reflective sense that the future</w:t>
      </w:r>
      <w:r>
        <w:rPr>
          <w:rFonts w:ascii="Garamond" w:hAnsi="Garamond"/>
        </w:rPr>
        <w:t xml:space="preserve"> is open</w:t>
      </w:r>
      <w:r w:rsidR="00EE574D">
        <w:rPr>
          <w:rFonts w:ascii="Garamond" w:hAnsi="Garamond"/>
        </w:rPr>
        <w:t xml:space="preserve"> is</w:t>
      </w:r>
      <w:r w:rsidR="001826A5">
        <w:rPr>
          <w:rFonts w:ascii="Garamond" w:hAnsi="Garamond"/>
        </w:rPr>
        <w:t xml:space="preserve"> </w:t>
      </w:r>
      <w:r w:rsidR="00EE574D">
        <w:rPr>
          <w:rFonts w:ascii="Garamond" w:hAnsi="Garamond"/>
        </w:rPr>
        <w:t>at least</w:t>
      </w:r>
      <w:r w:rsidR="001826A5">
        <w:rPr>
          <w:rFonts w:ascii="Garamond" w:hAnsi="Garamond"/>
        </w:rPr>
        <w:t xml:space="preserve"> partly</w:t>
      </w:r>
      <w:r w:rsidR="00EE574D">
        <w:rPr>
          <w:rFonts w:ascii="Garamond" w:hAnsi="Garamond"/>
        </w:rPr>
        <w:t xml:space="preserve"> captured by there being truth-gaps for future </w:t>
      </w:r>
      <w:r>
        <w:rPr>
          <w:rFonts w:ascii="Garamond" w:hAnsi="Garamond"/>
        </w:rPr>
        <w:t xml:space="preserve">contingents: what we call </w:t>
      </w:r>
      <w:r w:rsidR="008665D4">
        <w:rPr>
          <w:rFonts w:ascii="Garamond" w:hAnsi="Garamond"/>
          <w:i/>
        </w:rPr>
        <w:t>alethic</w:t>
      </w:r>
      <w:r w:rsidR="00157D14">
        <w:rPr>
          <w:rFonts w:ascii="Garamond" w:hAnsi="Garamond"/>
          <w:i/>
        </w:rPr>
        <w:t xml:space="preserve"> </w:t>
      </w:r>
      <w:r w:rsidRPr="00082183">
        <w:rPr>
          <w:rFonts w:ascii="Garamond" w:hAnsi="Garamond"/>
          <w:i/>
        </w:rPr>
        <w:t>openness.</w:t>
      </w:r>
      <w:r w:rsidR="00FE12E2">
        <w:rPr>
          <w:rFonts w:ascii="Garamond" w:hAnsi="Garamond"/>
          <w:i/>
        </w:rPr>
        <w:t xml:space="preserve"> </w:t>
      </w:r>
      <w:r w:rsidR="00CF1EB3">
        <w:rPr>
          <w:rFonts w:ascii="Garamond" w:hAnsi="Garamond"/>
          <w:iCs/>
        </w:rPr>
        <w:t xml:space="preserve">Second, that </w:t>
      </w:r>
      <w:r w:rsidR="00D641D7">
        <w:rPr>
          <w:rFonts w:ascii="Garamond" w:hAnsi="Garamond"/>
        </w:rPr>
        <w:t xml:space="preserve">people, perhaps tacitly, believe that the fact that the future is alethically open is a reason to endorse the growing block theory, and third, that </w:t>
      </w:r>
      <w:r w:rsidR="00EE574D">
        <w:rPr>
          <w:rFonts w:ascii="Garamond" w:hAnsi="Garamond"/>
        </w:rPr>
        <w:t xml:space="preserve">part of what explains </w:t>
      </w:r>
      <w:r w:rsidR="00EE574D" w:rsidRPr="001826A5">
        <w:rPr>
          <w:rFonts w:ascii="Garamond" w:hAnsi="Garamond"/>
          <w:i/>
        </w:rPr>
        <w:t>why</w:t>
      </w:r>
      <w:r w:rsidR="00EE574D">
        <w:rPr>
          <w:rFonts w:ascii="Garamond" w:hAnsi="Garamond"/>
        </w:rPr>
        <w:t xml:space="preserve"> people tend to naively represent our world as a g</w:t>
      </w:r>
      <w:r w:rsidR="001826A5">
        <w:rPr>
          <w:rFonts w:ascii="Garamond" w:hAnsi="Garamond"/>
        </w:rPr>
        <w:t>rowing block</w:t>
      </w:r>
      <w:r w:rsidR="00EE574D">
        <w:rPr>
          <w:rFonts w:ascii="Garamond" w:hAnsi="Garamond"/>
        </w:rPr>
        <w:t xml:space="preserve"> is that </w:t>
      </w:r>
      <w:r w:rsidR="00E96F8B">
        <w:rPr>
          <w:rFonts w:ascii="Garamond" w:hAnsi="Garamond"/>
        </w:rPr>
        <w:t>they</w:t>
      </w:r>
      <w:r>
        <w:rPr>
          <w:rFonts w:ascii="Garamond" w:hAnsi="Garamond"/>
        </w:rPr>
        <w:t xml:space="preserve"> represent the future as </w:t>
      </w:r>
      <w:r w:rsidR="007A1042">
        <w:rPr>
          <w:rFonts w:ascii="Garamond" w:hAnsi="Garamond"/>
        </w:rPr>
        <w:t>aleth</w:t>
      </w:r>
      <w:r w:rsidR="00E65C69">
        <w:rPr>
          <w:rFonts w:ascii="Garamond" w:hAnsi="Garamond"/>
        </w:rPr>
        <w:t>ically</w:t>
      </w:r>
      <w:r w:rsidR="004C35F5">
        <w:rPr>
          <w:rFonts w:ascii="Garamond" w:hAnsi="Garamond"/>
        </w:rPr>
        <w:t xml:space="preserve"> </w:t>
      </w:r>
      <w:r>
        <w:rPr>
          <w:rFonts w:ascii="Garamond" w:hAnsi="Garamond"/>
        </w:rPr>
        <w:t>open.</w:t>
      </w:r>
      <w:r w:rsidR="00FE12E2">
        <w:rPr>
          <w:rFonts w:ascii="Garamond" w:hAnsi="Garamond"/>
        </w:rPr>
        <w:t xml:space="preserve"> </w:t>
      </w:r>
      <w:r w:rsidR="007F2763">
        <w:rPr>
          <w:rFonts w:ascii="Garamond" w:hAnsi="Garamond"/>
        </w:rPr>
        <w:t xml:space="preserve">We </w:t>
      </w:r>
      <w:r w:rsidR="00157D14">
        <w:rPr>
          <w:rFonts w:ascii="Garamond" w:hAnsi="Garamond"/>
        </w:rPr>
        <w:t xml:space="preserve">found </w:t>
      </w:r>
      <w:r w:rsidR="00444286">
        <w:rPr>
          <w:rFonts w:ascii="Garamond" w:hAnsi="Garamond"/>
        </w:rPr>
        <w:t xml:space="preserve">evidence in support of the first </w:t>
      </w:r>
      <w:r w:rsidR="00A27D57">
        <w:rPr>
          <w:rFonts w:ascii="Garamond" w:hAnsi="Garamond"/>
        </w:rPr>
        <w:t>two</w:t>
      </w:r>
      <w:r w:rsidR="00444286">
        <w:rPr>
          <w:rFonts w:ascii="Garamond" w:hAnsi="Garamond"/>
        </w:rPr>
        <w:t xml:space="preserve"> claims.</w:t>
      </w:r>
      <w:r w:rsidR="00FE12E2">
        <w:rPr>
          <w:rFonts w:ascii="Garamond" w:hAnsi="Garamond"/>
        </w:rPr>
        <w:t xml:space="preserve"> </w:t>
      </w:r>
      <w:r w:rsidR="004068E6">
        <w:rPr>
          <w:rFonts w:ascii="Garamond" w:hAnsi="Garamond"/>
        </w:rPr>
        <w:t xml:space="preserve">We consider the implications of these findings for </w:t>
      </w:r>
      <w:r w:rsidR="003B3CDA">
        <w:rPr>
          <w:rFonts w:ascii="Garamond" w:hAnsi="Garamond"/>
        </w:rPr>
        <w:t>several debates in the philosophy of time.</w:t>
      </w:r>
      <w:r w:rsidR="004068E6">
        <w:rPr>
          <w:rFonts w:ascii="Garamond" w:hAnsi="Garamond"/>
        </w:rPr>
        <w:t xml:space="preserve"> </w:t>
      </w:r>
    </w:p>
    <w:p w14:paraId="52D584C0" w14:textId="77777777" w:rsidR="005F74CF" w:rsidRPr="00C54106" w:rsidRDefault="005F74CF" w:rsidP="00940CAE">
      <w:pPr>
        <w:spacing w:line="360" w:lineRule="auto"/>
        <w:jc w:val="both"/>
        <w:rPr>
          <w:rFonts w:ascii="Garamond" w:hAnsi="Garamond"/>
        </w:rPr>
      </w:pPr>
    </w:p>
    <w:p w14:paraId="27798B47" w14:textId="07FC23B9" w:rsidR="005145FE" w:rsidRPr="001E0A0B" w:rsidRDefault="00E45F75" w:rsidP="00940CAE">
      <w:pPr>
        <w:pStyle w:val="ListParagraph"/>
        <w:numPr>
          <w:ilvl w:val="2"/>
          <w:numId w:val="1"/>
        </w:numPr>
        <w:spacing w:line="360" w:lineRule="auto"/>
        <w:jc w:val="both"/>
        <w:rPr>
          <w:rFonts w:ascii="Garamond" w:hAnsi="Garamond"/>
          <w:b/>
          <w:bCs/>
        </w:rPr>
      </w:pPr>
      <w:r w:rsidRPr="001E0A0B">
        <w:rPr>
          <w:rFonts w:ascii="Garamond" w:hAnsi="Garamond"/>
          <w:b/>
          <w:bCs/>
        </w:rPr>
        <w:t>I</w:t>
      </w:r>
      <w:r w:rsidR="005145FE" w:rsidRPr="001E0A0B">
        <w:rPr>
          <w:rFonts w:ascii="Garamond" w:hAnsi="Garamond"/>
          <w:b/>
          <w:bCs/>
        </w:rPr>
        <w:t>ntro</w:t>
      </w:r>
      <w:r w:rsidR="005F74CF">
        <w:rPr>
          <w:rFonts w:ascii="Garamond" w:hAnsi="Garamond"/>
          <w:b/>
          <w:bCs/>
        </w:rPr>
        <w:t>duction</w:t>
      </w:r>
    </w:p>
    <w:p w14:paraId="6658445B" w14:textId="6343420E" w:rsidR="005145FE" w:rsidRPr="00C54106" w:rsidRDefault="005145FE" w:rsidP="00940CAE">
      <w:pPr>
        <w:spacing w:line="360" w:lineRule="auto"/>
        <w:jc w:val="both"/>
        <w:rPr>
          <w:rFonts w:ascii="Garamond" w:hAnsi="Garamond"/>
        </w:rPr>
      </w:pPr>
    </w:p>
    <w:p w14:paraId="3C9F2AD7" w14:textId="4084B734" w:rsidR="004A7AA0" w:rsidRPr="00C54106" w:rsidRDefault="004A7AA0" w:rsidP="00940CAE">
      <w:pPr>
        <w:spacing w:line="360" w:lineRule="auto"/>
        <w:jc w:val="both"/>
        <w:rPr>
          <w:rFonts w:ascii="Garamond" w:hAnsi="Garamond"/>
        </w:rPr>
      </w:pPr>
      <w:r w:rsidRPr="00C54106">
        <w:rPr>
          <w:rFonts w:ascii="Garamond" w:hAnsi="Garamond"/>
        </w:rPr>
        <w:t xml:space="preserve">A common </w:t>
      </w:r>
      <w:r>
        <w:rPr>
          <w:rFonts w:ascii="Garamond" w:hAnsi="Garamond"/>
        </w:rPr>
        <w:t>model</w:t>
      </w:r>
      <w:r w:rsidRPr="00C54106">
        <w:rPr>
          <w:rFonts w:ascii="Garamond" w:hAnsi="Garamond"/>
        </w:rPr>
        <w:t xml:space="preserve"> </w:t>
      </w:r>
      <w:r w:rsidR="00BF02ED">
        <w:rPr>
          <w:rFonts w:ascii="Garamond" w:hAnsi="Garamond"/>
        </w:rPr>
        <w:t xml:space="preserve">of </w:t>
      </w:r>
      <w:r w:rsidRPr="00C54106">
        <w:rPr>
          <w:rFonts w:ascii="Garamond" w:hAnsi="Garamond"/>
        </w:rPr>
        <w:t xml:space="preserve">the nature of time is </w:t>
      </w:r>
      <w:r w:rsidR="00BF02ED">
        <w:rPr>
          <w:rFonts w:ascii="Garamond" w:hAnsi="Garamond"/>
        </w:rPr>
        <w:t xml:space="preserve">the </w:t>
      </w:r>
      <w:r w:rsidRPr="00C54106">
        <w:rPr>
          <w:rFonts w:ascii="Garamond" w:hAnsi="Garamond"/>
          <w:i/>
          <w:iCs/>
        </w:rPr>
        <w:t>growing block</w:t>
      </w:r>
      <w:r w:rsidR="00BF02ED">
        <w:rPr>
          <w:rFonts w:ascii="Garamond" w:hAnsi="Garamond"/>
          <w:i/>
          <w:iCs/>
        </w:rPr>
        <w:t xml:space="preserve"> theory</w:t>
      </w:r>
      <w:r w:rsidRPr="00C54106">
        <w:rPr>
          <w:rFonts w:ascii="Garamond" w:hAnsi="Garamond"/>
        </w:rPr>
        <w:t>.</w:t>
      </w:r>
      <w:r w:rsidR="0098256F">
        <w:rPr>
          <w:rStyle w:val="FootnoteReference"/>
          <w:rFonts w:ascii="Garamond" w:hAnsi="Garamond"/>
        </w:rPr>
        <w:footnoteReference w:id="1"/>
      </w:r>
      <w:r w:rsidRPr="00C54106">
        <w:rPr>
          <w:rFonts w:ascii="Garamond" w:hAnsi="Garamond"/>
        </w:rPr>
        <w:t xml:space="preserve"> </w:t>
      </w:r>
      <w:r w:rsidR="00377FE5">
        <w:rPr>
          <w:rFonts w:ascii="Garamond" w:hAnsi="Garamond"/>
        </w:rPr>
        <w:t>On this view</w:t>
      </w:r>
      <w:r w:rsidR="00E627F3">
        <w:rPr>
          <w:rFonts w:ascii="Garamond" w:hAnsi="Garamond"/>
        </w:rPr>
        <w:t xml:space="preserve"> while past and present events exist, future events do not.</w:t>
      </w:r>
      <w:r w:rsidR="00FE12E2">
        <w:rPr>
          <w:rFonts w:ascii="Garamond" w:hAnsi="Garamond"/>
        </w:rPr>
        <w:t xml:space="preserve"> </w:t>
      </w:r>
      <w:r w:rsidR="00E627F3">
        <w:rPr>
          <w:rFonts w:ascii="Garamond" w:hAnsi="Garamond"/>
        </w:rPr>
        <w:t>T</w:t>
      </w:r>
      <w:r w:rsidRPr="00C54106">
        <w:rPr>
          <w:rFonts w:ascii="Garamond" w:hAnsi="Garamond"/>
        </w:rPr>
        <w:t>he totality of</w:t>
      </w:r>
      <w:r w:rsidR="00106BB4">
        <w:rPr>
          <w:rFonts w:ascii="Garamond" w:hAnsi="Garamond"/>
        </w:rPr>
        <w:t xml:space="preserve"> </w:t>
      </w:r>
      <w:r w:rsidR="00AF668B">
        <w:rPr>
          <w:rFonts w:ascii="Garamond" w:hAnsi="Garamond"/>
        </w:rPr>
        <w:t>events</w:t>
      </w:r>
      <w:r w:rsidR="00106BB4">
        <w:rPr>
          <w:rFonts w:ascii="Garamond" w:hAnsi="Garamond"/>
        </w:rPr>
        <w:t xml:space="preserve"> grows as time passes;</w:t>
      </w:r>
      <w:r w:rsidR="00CC508D">
        <w:rPr>
          <w:rFonts w:ascii="Garamond" w:hAnsi="Garamond"/>
        </w:rPr>
        <w:t xml:space="preserve"> present </w:t>
      </w:r>
      <w:r w:rsidR="0035443F">
        <w:rPr>
          <w:rFonts w:ascii="Garamond" w:hAnsi="Garamond"/>
        </w:rPr>
        <w:t>events</w:t>
      </w:r>
      <w:r w:rsidR="009703DD">
        <w:rPr>
          <w:rFonts w:ascii="Garamond" w:hAnsi="Garamond"/>
        </w:rPr>
        <w:t>—those on the edge of being—</w:t>
      </w:r>
      <w:r w:rsidR="00CC508D">
        <w:rPr>
          <w:rFonts w:ascii="Garamond" w:hAnsi="Garamond"/>
        </w:rPr>
        <w:t>become</w:t>
      </w:r>
      <w:r w:rsidRPr="00C54106">
        <w:rPr>
          <w:rFonts w:ascii="Garamond" w:hAnsi="Garamond"/>
        </w:rPr>
        <w:t xml:space="preserve"> past </w:t>
      </w:r>
      <w:r w:rsidR="00106BB4">
        <w:rPr>
          <w:rFonts w:ascii="Garamond" w:hAnsi="Garamond"/>
        </w:rPr>
        <w:t>as</w:t>
      </w:r>
      <w:r w:rsidRPr="00C54106">
        <w:rPr>
          <w:rFonts w:ascii="Garamond" w:hAnsi="Garamond"/>
        </w:rPr>
        <w:t xml:space="preserve"> </w:t>
      </w:r>
      <w:r w:rsidR="006C2EFB">
        <w:rPr>
          <w:rFonts w:ascii="Garamond" w:hAnsi="Garamond"/>
        </w:rPr>
        <w:t>new events</w:t>
      </w:r>
      <w:r w:rsidRPr="00C54106">
        <w:rPr>
          <w:rFonts w:ascii="Garamond" w:hAnsi="Garamond"/>
        </w:rPr>
        <w:t xml:space="preserve"> come into existence </w:t>
      </w:r>
      <w:r>
        <w:rPr>
          <w:rFonts w:ascii="Garamond" w:hAnsi="Garamond"/>
        </w:rPr>
        <w:t>in the present</w:t>
      </w:r>
      <w:r w:rsidRPr="00C54106">
        <w:rPr>
          <w:rFonts w:ascii="Garamond" w:hAnsi="Garamond"/>
        </w:rPr>
        <w:t>.</w:t>
      </w:r>
      <w:r w:rsidR="00FE12E2">
        <w:rPr>
          <w:rFonts w:ascii="Garamond" w:hAnsi="Garamond"/>
        </w:rPr>
        <w:t xml:space="preserve"> </w:t>
      </w:r>
      <w:r>
        <w:rPr>
          <w:rFonts w:ascii="Garamond" w:hAnsi="Garamond"/>
        </w:rPr>
        <w:t>It is often assumed</w:t>
      </w:r>
      <w:r w:rsidR="00CC508D">
        <w:rPr>
          <w:rFonts w:ascii="Garamond" w:hAnsi="Garamond"/>
        </w:rPr>
        <w:t>,</w:t>
      </w:r>
      <w:r>
        <w:rPr>
          <w:rFonts w:ascii="Garamond" w:hAnsi="Garamond"/>
        </w:rPr>
        <w:t xml:space="preserve"> or suspected</w:t>
      </w:r>
      <w:r w:rsidR="00CC508D">
        <w:rPr>
          <w:rFonts w:ascii="Garamond" w:hAnsi="Garamond"/>
        </w:rPr>
        <w:t>,</w:t>
      </w:r>
      <w:r>
        <w:rPr>
          <w:rFonts w:ascii="Garamond" w:hAnsi="Garamond"/>
        </w:rPr>
        <w:t xml:space="preserve"> that the growing block model of time</w:t>
      </w:r>
      <w:r w:rsidRPr="00C54106">
        <w:rPr>
          <w:rFonts w:ascii="Garamond" w:hAnsi="Garamond"/>
        </w:rPr>
        <w:t xml:space="preserve"> </w:t>
      </w:r>
      <w:r>
        <w:rPr>
          <w:rFonts w:ascii="Garamond" w:hAnsi="Garamond"/>
        </w:rPr>
        <w:t>aligns</w:t>
      </w:r>
      <w:r w:rsidRPr="00C54106">
        <w:rPr>
          <w:rFonts w:ascii="Garamond" w:hAnsi="Garamond"/>
        </w:rPr>
        <w:t xml:space="preserve"> well with </w:t>
      </w:r>
      <w:r w:rsidR="008865BA">
        <w:rPr>
          <w:rFonts w:ascii="Garamond" w:hAnsi="Garamond"/>
        </w:rPr>
        <w:t>people’s</w:t>
      </w:r>
      <w:r w:rsidRPr="00C54106">
        <w:rPr>
          <w:rFonts w:ascii="Garamond" w:hAnsi="Garamond"/>
        </w:rPr>
        <w:t xml:space="preserve"> intuitions, or </w:t>
      </w:r>
      <w:r>
        <w:rPr>
          <w:rFonts w:ascii="Garamond" w:hAnsi="Garamond"/>
        </w:rPr>
        <w:t>their</w:t>
      </w:r>
      <w:r w:rsidRPr="00C54106">
        <w:rPr>
          <w:rFonts w:ascii="Garamond" w:hAnsi="Garamond"/>
        </w:rPr>
        <w:t xml:space="preserve"> pre-reflective ideas, of what </w:t>
      </w:r>
      <w:r w:rsidR="00CC508D">
        <w:rPr>
          <w:rFonts w:ascii="Garamond" w:hAnsi="Garamond"/>
        </w:rPr>
        <w:t>our</w:t>
      </w:r>
      <w:r w:rsidRPr="00C54106">
        <w:rPr>
          <w:rFonts w:ascii="Garamond" w:hAnsi="Garamond"/>
        </w:rPr>
        <w:t xml:space="preserve"> world is like.</w:t>
      </w:r>
      <w:r w:rsidR="00FE12E2">
        <w:rPr>
          <w:rFonts w:ascii="Garamond" w:hAnsi="Garamond"/>
        </w:rPr>
        <w:t xml:space="preserve"> </w:t>
      </w:r>
      <w:r w:rsidR="00CC508D">
        <w:rPr>
          <w:rFonts w:ascii="Garamond" w:hAnsi="Garamond"/>
        </w:rPr>
        <w:t>Although</w:t>
      </w:r>
      <w:r>
        <w:rPr>
          <w:rFonts w:ascii="Garamond" w:hAnsi="Garamond"/>
        </w:rPr>
        <w:t xml:space="preserve"> t</w:t>
      </w:r>
      <w:r w:rsidRPr="00C54106">
        <w:rPr>
          <w:rFonts w:ascii="Garamond" w:hAnsi="Garamond"/>
        </w:rPr>
        <w:t xml:space="preserve">he root of this intuition is </w:t>
      </w:r>
      <w:r>
        <w:rPr>
          <w:rFonts w:ascii="Garamond" w:hAnsi="Garamond"/>
        </w:rPr>
        <w:t>elusive</w:t>
      </w:r>
      <w:r w:rsidR="00CC508D">
        <w:rPr>
          <w:rFonts w:ascii="Garamond" w:hAnsi="Garamond"/>
        </w:rPr>
        <w:t>, it</w:t>
      </w:r>
      <w:r w:rsidRPr="00C54106">
        <w:rPr>
          <w:rFonts w:ascii="Garamond" w:hAnsi="Garamond"/>
        </w:rPr>
        <w:t xml:space="preserve"> has been suggested that there is </w:t>
      </w:r>
      <w:r>
        <w:rPr>
          <w:rFonts w:ascii="Garamond" w:hAnsi="Garamond"/>
        </w:rPr>
        <w:t>some</w:t>
      </w:r>
      <w:r w:rsidRPr="00C54106">
        <w:rPr>
          <w:rFonts w:ascii="Garamond" w:hAnsi="Garamond"/>
        </w:rPr>
        <w:t xml:space="preserve"> connection between our intuitions about the plausibility of the growing block theory and the intuition that the future is open.</w:t>
      </w:r>
      <w:r w:rsidRPr="00C54106">
        <w:rPr>
          <w:rStyle w:val="FootnoteReference"/>
          <w:rFonts w:ascii="Garamond" w:hAnsi="Garamond"/>
        </w:rPr>
        <w:footnoteReference w:id="2"/>
      </w:r>
      <w:r w:rsidRPr="00C54106">
        <w:rPr>
          <w:rFonts w:ascii="Garamond" w:hAnsi="Garamond"/>
        </w:rPr>
        <w:t xml:space="preserve"> If </w:t>
      </w:r>
      <w:r w:rsidR="00CB4484">
        <w:rPr>
          <w:rFonts w:ascii="Garamond" w:hAnsi="Garamond"/>
        </w:rPr>
        <w:t>people</w:t>
      </w:r>
      <w:r w:rsidRPr="00C54106">
        <w:rPr>
          <w:rFonts w:ascii="Garamond" w:hAnsi="Garamond"/>
        </w:rPr>
        <w:t xml:space="preserve"> have </w:t>
      </w:r>
      <w:r w:rsidR="00CC508D">
        <w:rPr>
          <w:rFonts w:ascii="Garamond" w:hAnsi="Garamond"/>
        </w:rPr>
        <w:t>a</w:t>
      </w:r>
      <w:r w:rsidRPr="00C54106">
        <w:rPr>
          <w:rFonts w:ascii="Garamond" w:hAnsi="Garamond"/>
        </w:rPr>
        <w:t xml:space="preserve"> pre-reflective</w:t>
      </w:r>
      <w:r w:rsidR="00CC508D">
        <w:rPr>
          <w:rFonts w:ascii="Garamond" w:hAnsi="Garamond"/>
        </w:rPr>
        <w:t>, or folk, or naïve,</w:t>
      </w:r>
      <w:r w:rsidRPr="00C54106">
        <w:rPr>
          <w:rFonts w:ascii="Garamond" w:hAnsi="Garamond"/>
        </w:rPr>
        <w:t xml:space="preserve"> view that the future is open</w:t>
      </w:r>
      <w:r w:rsidR="00AF50D6">
        <w:rPr>
          <w:rFonts w:ascii="Garamond" w:hAnsi="Garamond"/>
        </w:rPr>
        <w:t>,</w:t>
      </w:r>
      <w:r w:rsidRPr="00C54106">
        <w:rPr>
          <w:rFonts w:ascii="Garamond" w:hAnsi="Garamond"/>
        </w:rPr>
        <w:t xml:space="preserve"> then the growing</w:t>
      </w:r>
      <w:r w:rsidR="00CC508D">
        <w:rPr>
          <w:rFonts w:ascii="Garamond" w:hAnsi="Garamond"/>
        </w:rPr>
        <w:t xml:space="preserve"> block theory might </w:t>
      </w:r>
      <w:r w:rsidR="00E93539">
        <w:rPr>
          <w:rFonts w:ascii="Garamond" w:hAnsi="Garamond"/>
        </w:rPr>
        <w:t xml:space="preserve">better </w:t>
      </w:r>
      <w:r w:rsidR="00CC508D">
        <w:rPr>
          <w:rFonts w:ascii="Garamond" w:hAnsi="Garamond"/>
        </w:rPr>
        <w:t xml:space="preserve">capture, </w:t>
      </w:r>
      <w:r w:rsidRPr="00C54106">
        <w:rPr>
          <w:rFonts w:ascii="Garamond" w:hAnsi="Garamond"/>
        </w:rPr>
        <w:t>or better align with</w:t>
      </w:r>
      <w:r w:rsidR="00CC508D">
        <w:rPr>
          <w:rFonts w:ascii="Garamond" w:hAnsi="Garamond"/>
        </w:rPr>
        <w:t>,</w:t>
      </w:r>
      <w:r w:rsidRPr="00C54106">
        <w:rPr>
          <w:rFonts w:ascii="Garamond" w:hAnsi="Garamond"/>
        </w:rPr>
        <w:t xml:space="preserve"> this view about the future.</w:t>
      </w:r>
    </w:p>
    <w:p w14:paraId="413B4004" w14:textId="77777777" w:rsidR="004A7AA0" w:rsidRPr="00C54106" w:rsidRDefault="004A7AA0" w:rsidP="00940CAE">
      <w:pPr>
        <w:spacing w:line="360" w:lineRule="auto"/>
        <w:jc w:val="both"/>
        <w:rPr>
          <w:rFonts w:ascii="Garamond" w:hAnsi="Garamond"/>
        </w:rPr>
      </w:pPr>
    </w:p>
    <w:p w14:paraId="0D533BBF" w14:textId="5CA24017" w:rsidR="00E93539" w:rsidRDefault="004A7AA0" w:rsidP="00940CAE">
      <w:pPr>
        <w:spacing w:line="360" w:lineRule="auto"/>
        <w:jc w:val="both"/>
        <w:rPr>
          <w:rFonts w:ascii="Garamond" w:hAnsi="Garamond"/>
        </w:rPr>
      </w:pPr>
      <w:r w:rsidRPr="00C54106">
        <w:rPr>
          <w:rFonts w:ascii="Garamond" w:hAnsi="Garamond"/>
        </w:rPr>
        <w:t xml:space="preserve">This paper explores </w:t>
      </w:r>
      <w:r w:rsidR="006B29B7">
        <w:rPr>
          <w:rFonts w:ascii="Garamond" w:hAnsi="Garamond"/>
        </w:rPr>
        <w:t>the</w:t>
      </w:r>
      <w:r w:rsidRPr="00C54106">
        <w:rPr>
          <w:rFonts w:ascii="Garamond" w:hAnsi="Garamond"/>
        </w:rPr>
        <w:t xml:space="preserve"> connection between our pre-reflective views about future openness and the growing block</w:t>
      </w:r>
      <w:r>
        <w:rPr>
          <w:rFonts w:ascii="Garamond" w:hAnsi="Garamond"/>
        </w:rPr>
        <w:t xml:space="preserve"> view</w:t>
      </w:r>
      <w:r w:rsidRPr="00C54106">
        <w:rPr>
          <w:rFonts w:ascii="Garamond" w:hAnsi="Garamond"/>
        </w:rPr>
        <w:t>.</w:t>
      </w:r>
      <w:r w:rsidR="00FE12E2">
        <w:rPr>
          <w:rFonts w:ascii="Garamond" w:hAnsi="Garamond"/>
        </w:rPr>
        <w:t xml:space="preserve"> </w:t>
      </w:r>
      <w:r w:rsidR="00CC508D">
        <w:rPr>
          <w:rFonts w:ascii="Garamond" w:hAnsi="Garamond"/>
        </w:rPr>
        <w:t xml:space="preserve">We </w:t>
      </w:r>
      <w:r>
        <w:rPr>
          <w:rFonts w:ascii="Garamond" w:hAnsi="Garamond"/>
        </w:rPr>
        <w:t xml:space="preserve">empirically </w:t>
      </w:r>
      <w:r w:rsidRPr="00C54106">
        <w:rPr>
          <w:rFonts w:ascii="Garamond" w:hAnsi="Garamond"/>
        </w:rPr>
        <w:t xml:space="preserve">investigate </w:t>
      </w:r>
      <w:r w:rsidR="00E93539">
        <w:rPr>
          <w:rFonts w:ascii="Garamond" w:hAnsi="Garamond"/>
        </w:rPr>
        <w:t xml:space="preserve">one candidate view regarding in what our pre-reflective view that the future is open might </w:t>
      </w:r>
      <w:proofErr w:type="gramStart"/>
      <w:r w:rsidR="00E93539">
        <w:rPr>
          <w:rFonts w:ascii="Garamond" w:hAnsi="Garamond"/>
        </w:rPr>
        <w:t>consist</w:t>
      </w:r>
      <w:proofErr w:type="gramEnd"/>
      <w:r w:rsidR="00E93539">
        <w:rPr>
          <w:rFonts w:ascii="Garamond" w:hAnsi="Garamond"/>
        </w:rPr>
        <w:t xml:space="preserve">: namely </w:t>
      </w:r>
      <w:r w:rsidR="008665D4">
        <w:rPr>
          <w:rFonts w:ascii="Garamond" w:hAnsi="Garamond"/>
        </w:rPr>
        <w:t>alethic</w:t>
      </w:r>
      <w:r w:rsidR="00F54EDF">
        <w:rPr>
          <w:rFonts w:ascii="Garamond" w:hAnsi="Garamond"/>
        </w:rPr>
        <w:t xml:space="preserve"> </w:t>
      </w:r>
      <w:r w:rsidR="00E93539">
        <w:rPr>
          <w:rFonts w:ascii="Garamond" w:hAnsi="Garamond"/>
        </w:rPr>
        <w:t>openness.</w:t>
      </w:r>
      <w:r w:rsidR="00FE12E2">
        <w:rPr>
          <w:rFonts w:ascii="Garamond" w:hAnsi="Garamond"/>
        </w:rPr>
        <w:t xml:space="preserve"> </w:t>
      </w:r>
      <w:r w:rsidR="00E93539">
        <w:rPr>
          <w:rFonts w:ascii="Garamond" w:hAnsi="Garamond"/>
        </w:rPr>
        <w:t xml:space="preserve">We seek to </w:t>
      </w:r>
      <w:r w:rsidR="002712C8">
        <w:rPr>
          <w:rFonts w:ascii="Garamond" w:hAnsi="Garamond"/>
        </w:rPr>
        <w:lastRenderedPageBreak/>
        <w:t xml:space="preserve">determine </w:t>
      </w:r>
      <w:r w:rsidR="00E93539">
        <w:rPr>
          <w:rFonts w:ascii="Garamond" w:hAnsi="Garamond"/>
        </w:rPr>
        <w:t xml:space="preserve">(a) whether people’s </w:t>
      </w:r>
      <w:r w:rsidR="00B2385B">
        <w:rPr>
          <w:rFonts w:ascii="Garamond" w:hAnsi="Garamond"/>
        </w:rPr>
        <w:t>pre-</w:t>
      </w:r>
      <w:r w:rsidR="00E93539">
        <w:rPr>
          <w:rFonts w:ascii="Garamond" w:hAnsi="Garamond"/>
        </w:rPr>
        <w:t xml:space="preserve">reflective or intuitive sense that the future is open is, at least in part, captured by </w:t>
      </w:r>
      <w:r w:rsidR="00C81DFC">
        <w:rPr>
          <w:rFonts w:ascii="Garamond" w:hAnsi="Garamond"/>
        </w:rPr>
        <w:t>alethic</w:t>
      </w:r>
      <w:r w:rsidR="00511E59">
        <w:rPr>
          <w:rFonts w:ascii="Garamond" w:hAnsi="Garamond"/>
        </w:rPr>
        <w:t xml:space="preserve"> </w:t>
      </w:r>
      <w:r w:rsidR="00E93539">
        <w:rPr>
          <w:rFonts w:ascii="Garamond" w:hAnsi="Garamond"/>
        </w:rPr>
        <w:t>openness, and, (b) whether people</w:t>
      </w:r>
      <w:r w:rsidR="00A97011">
        <w:rPr>
          <w:rFonts w:ascii="Garamond" w:hAnsi="Garamond"/>
        </w:rPr>
        <w:t>’s pre-reflective or naïve view of time is closer to a view on which our world is a growing block or a block universe and (</w:t>
      </w:r>
      <w:r w:rsidR="00144029">
        <w:rPr>
          <w:rFonts w:ascii="Garamond" w:hAnsi="Garamond"/>
        </w:rPr>
        <w:t xml:space="preserve">c) whether people, perhaps tacitly, take </w:t>
      </w:r>
      <w:r w:rsidR="007B73F2">
        <w:rPr>
          <w:rFonts w:ascii="Garamond" w:hAnsi="Garamond"/>
        </w:rPr>
        <w:t xml:space="preserve">the fact that a world is alethically open, to be a reason to think it is a growing block rather than a block universe and (d) </w:t>
      </w:r>
      <w:r w:rsidR="00E93539">
        <w:rPr>
          <w:rFonts w:ascii="Garamond" w:hAnsi="Garamond"/>
        </w:rPr>
        <w:t>whether</w:t>
      </w:r>
      <w:r w:rsidR="008F1AD2">
        <w:rPr>
          <w:rFonts w:ascii="Garamond" w:hAnsi="Garamond"/>
        </w:rPr>
        <w:t>,</w:t>
      </w:r>
      <w:r w:rsidR="00E93539">
        <w:rPr>
          <w:rFonts w:ascii="Garamond" w:hAnsi="Garamond"/>
        </w:rPr>
        <w:t xml:space="preserve"> insofar as </w:t>
      </w:r>
      <w:r w:rsidR="006D7553">
        <w:rPr>
          <w:rFonts w:ascii="Garamond" w:hAnsi="Garamond"/>
        </w:rPr>
        <w:t xml:space="preserve">people </w:t>
      </w:r>
      <w:r w:rsidR="00A320E9">
        <w:rPr>
          <w:rFonts w:ascii="Garamond" w:hAnsi="Garamond"/>
        </w:rPr>
        <w:t>naively represent our world to be a growing block</w:t>
      </w:r>
      <w:r w:rsidR="006D7553">
        <w:rPr>
          <w:rFonts w:ascii="Garamond" w:hAnsi="Garamond"/>
        </w:rPr>
        <w:t xml:space="preserve">, part of the explanation for this is that </w:t>
      </w:r>
      <w:r w:rsidR="006900BB">
        <w:rPr>
          <w:rFonts w:ascii="Garamond" w:hAnsi="Garamond"/>
        </w:rPr>
        <w:t xml:space="preserve">they naively represent the future as </w:t>
      </w:r>
      <w:r w:rsidR="00A34239">
        <w:rPr>
          <w:rFonts w:ascii="Garamond" w:hAnsi="Garamond"/>
        </w:rPr>
        <w:t>alethically open</w:t>
      </w:r>
      <w:r w:rsidR="00A96C8C">
        <w:rPr>
          <w:rFonts w:ascii="Garamond" w:hAnsi="Garamond"/>
        </w:rPr>
        <w:t>.</w:t>
      </w:r>
    </w:p>
    <w:p w14:paraId="394BD319" w14:textId="77777777" w:rsidR="002D48F4" w:rsidRDefault="002D48F4" w:rsidP="00940CAE">
      <w:pPr>
        <w:spacing w:line="360" w:lineRule="auto"/>
        <w:jc w:val="both"/>
        <w:rPr>
          <w:rFonts w:ascii="Garamond" w:hAnsi="Garamond"/>
        </w:rPr>
      </w:pPr>
    </w:p>
    <w:p w14:paraId="04AA6D1F" w14:textId="7D72F300" w:rsidR="004A7AA0" w:rsidRPr="00C54106" w:rsidRDefault="002D48F4" w:rsidP="00940CAE">
      <w:pPr>
        <w:spacing w:line="360" w:lineRule="auto"/>
        <w:jc w:val="both"/>
        <w:rPr>
          <w:rFonts w:ascii="Garamond" w:hAnsi="Garamond"/>
        </w:rPr>
      </w:pPr>
      <w:r>
        <w:rPr>
          <w:rFonts w:ascii="Garamond" w:hAnsi="Garamond"/>
        </w:rPr>
        <w:t xml:space="preserve">We begin, in Section 2, by </w:t>
      </w:r>
      <w:r w:rsidR="003E72C3">
        <w:rPr>
          <w:rFonts w:ascii="Garamond" w:hAnsi="Garamond"/>
        </w:rPr>
        <w:t xml:space="preserve">outlining </w:t>
      </w:r>
      <w:r w:rsidR="000B3F41">
        <w:rPr>
          <w:rFonts w:ascii="Garamond" w:hAnsi="Garamond"/>
        </w:rPr>
        <w:t xml:space="preserve">the </w:t>
      </w:r>
      <w:r w:rsidR="003E72C3">
        <w:rPr>
          <w:rFonts w:ascii="Garamond" w:hAnsi="Garamond"/>
        </w:rPr>
        <w:t xml:space="preserve">relevant recent research and </w:t>
      </w:r>
      <w:r w:rsidR="002A7611">
        <w:rPr>
          <w:rFonts w:ascii="Garamond" w:hAnsi="Garamond"/>
        </w:rPr>
        <w:t>clarifying several central notions.</w:t>
      </w:r>
      <w:r w:rsidR="00FE12E2">
        <w:rPr>
          <w:rFonts w:ascii="Garamond" w:hAnsi="Garamond"/>
        </w:rPr>
        <w:t xml:space="preserve"> </w:t>
      </w:r>
      <w:r w:rsidR="00916AEA">
        <w:rPr>
          <w:rFonts w:ascii="Garamond" w:hAnsi="Garamond"/>
        </w:rPr>
        <w:t xml:space="preserve">We then </w:t>
      </w:r>
      <w:r w:rsidR="004A7AA0">
        <w:rPr>
          <w:rFonts w:ascii="Garamond" w:hAnsi="Garamond"/>
        </w:rPr>
        <w:t>develop several hypotheses to be empirically investigated.</w:t>
      </w:r>
      <w:r w:rsidR="00FE12E2">
        <w:rPr>
          <w:rFonts w:ascii="Garamond" w:hAnsi="Garamond"/>
        </w:rPr>
        <w:t xml:space="preserve"> </w:t>
      </w:r>
      <w:r w:rsidR="004A7AA0">
        <w:rPr>
          <w:rFonts w:ascii="Garamond" w:hAnsi="Garamond"/>
        </w:rPr>
        <w:t xml:space="preserve">Section 3 will outline </w:t>
      </w:r>
      <w:r w:rsidR="00726F5E">
        <w:rPr>
          <w:rFonts w:ascii="Garamond" w:hAnsi="Garamond"/>
        </w:rPr>
        <w:t>our</w:t>
      </w:r>
      <w:r w:rsidR="004A7AA0">
        <w:rPr>
          <w:rFonts w:ascii="Garamond" w:hAnsi="Garamond"/>
        </w:rPr>
        <w:t xml:space="preserve"> methodology and </w:t>
      </w:r>
      <w:r w:rsidR="00E03673">
        <w:rPr>
          <w:rFonts w:ascii="Garamond" w:hAnsi="Garamond"/>
        </w:rPr>
        <w:t xml:space="preserve">the </w:t>
      </w:r>
      <w:r w:rsidR="004A7AA0">
        <w:rPr>
          <w:rFonts w:ascii="Garamond" w:hAnsi="Garamond"/>
        </w:rPr>
        <w:t>results of this investigation</w:t>
      </w:r>
      <w:r w:rsidR="00B552ED">
        <w:rPr>
          <w:rFonts w:ascii="Garamond" w:hAnsi="Garamond"/>
        </w:rPr>
        <w:t>.</w:t>
      </w:r>
      <w:r w:rsidR="00FE12E2">
        <w:rPr>
          <w:rFonts w:ascii="Garamond" w:hAnsi="Garamond"/>
        </w:rPr>
        <w:t xml:space="preserve"> </w:t>
      </w:r>
      <w:r w:rsidR="00B552ED">
        <w:rPr>
          <w:rFonts w:ascii="Garamond" w:hAnsi="Garamond"/>
        </w:rPr>
        <w:t xml:space="preserve">Finally, </w:t>
      </w:r>
      <w:r w:rsidR="005E0548">
        <w:rPr>
          <w:rFonts w:ascii="Garamond" w:hAnsi="Garamond"/>
        </w:rPr>
        <w:t>in</w:t>
      </w:r>
      <w:r w:rsidR="004A7AA0">
        <w:rPr>
          <w:rFonts w:ascii="Garamond" w:hAnsi="Garamond"/>
        </w:rPr>
        <w:t xml:space="preserve"> </w:t>
      </w:r>
      <w:r w:rsidR="005E0548">
        <w:rPr>
          <w:rFonts w:ascii="Garamond" w:hAnsi="Garamond"/>
        </w:rPr>
        <w:t>Section</w:t>
      </w:r>
      <w:r w:rsidR="004A7AA0">
        <w:rPr>
          <w:rFonts w:ascii="Garamond" w:hAnsi="Garamond"/>
        </w:rPr>
        <w:t xml:space="preserve"> 4 </w:t>
      </w:r>
      <w:r w:rsidR="00E079B2">
        <w:rPr>
          <w:rFonts w:ascii="Garamond" w:hAnsi="Garamond"/>
        </w:rPr>
        <w:t xml:space="preserve">we </w:t>
      </w:r>
      <w:r w:rsidR="004A7AA0">
        <w:rPr>
          <w:rFonts w:ascii="Garamond" w:hAnsi="Garamond"/>
        </w:rPr>
        <w:t xml:space="preserve">consider the consequences of these results for understanding </w:t>
      </w:r>
      <w:r w:rsidR="0061124C">
        <w:rPr>
          <w:rFonts w:ascii="Garamond" w:hAnsi="Garamond"/>
        </w:rPr>
        <w:t xml:space="preserve">both people’s pre-reflective views about openness, and their connections with their views about time. </w:t>
      </w:r>
    </w:p>
    <w:p w14:paraId="1928DEEF" w14:textId="77777777" w:rsidR="004A7AA0" w:rsidRPr="00C54106" w:rsidRDefault="004A7AA0" w:rsidP="00940CAE">
      <w:pPr>
        <w:spacing w:line="360" w:lineRule="auto"/>
        <w:jc w:val="both"/>
        <w:rPr>
          <w:rFonts w:ascii="Garamond" w:hAnsi="Garamond"/>
        </w:rPr>
      </w:pPr>
    </w:p>
    <w:p w14:paraId="4FFD31CB" w14:textId="26ABF1B1" w:rsidR="004A7AA0" w:rsidRPr="00135CE3" w:rsidRDefault="00CE5D5B" w:rsidP="00940CAE">
      <w:pPr>
        <w:pStyle w:val="ListParagraph"/>
        <w:numPr>
          <w:ilvl w:val="2"/>
          <w:numId w:val="1"/>
        </w:numPr>
        <w:spacing w:line="360" w:lineRule="auto"/>
        <w:jc w:val="both"/>
        <w:rPr>
          <w:rFonts w:ascii="Garamond" w:hAnsi="Garamond"/>
          <w:b/>
          <w:bCs/>
        </w:rPr>
      </w:pPr>
      <w:r>
        <w:rPr>
          <w:rFonts w:ascii="Garamond" w:hAnsi="Garamond"/>
          <w:b/>
          <w:bCs/>
        </w:rPr>
        <w:t>Extant Research</w:t>
      </w:r>
    </w:p>
    <w:p w14:paraId="2FC9F966" w14:textId="77777777" w:rsidR="004A7AA0" w:rsidRDefault="004A7AA0" w:rsidP="00940CAE">
      <w:pPr>
        <w:spacing w:line="360" w:lineRule="auto"/>
        <w:jc w:val="both"/>
        <w:rPr>
          <w:rFonts w:ascii="Garamond" w:hAnsi="Garamond"/>
        </w:rPr>
      </w:pPr>
    </w:p>
    <w:p w14:paraId="103EC521" w14:textId="10EB7121" w:rsidR="00B07D7F" w:rsidRDefault="00E56788" w:rsidP="00940CAE">
      <w:pPr>
        <w:spacing w:line="360" w:lineRule="auto"/>
        <w:jc w:val="both"/>
        <w:rPr>
          <w:rFonts w:ascii="Garamond" w:hAnsi="Garamond"/>
        </w:rPr>
      </w:pPr>
      <w:r>
        <w:rPr>
          <w:rFonts w:ascii="Garamond" w:hAnsi="Garamond"/>
        </w:rPr>
        <w:t xml:space="preserve">In what follows we </w:t>
      </w:r>
      <w:r w:rsidR="002564FF">
        <w:rPr>
          <w:rFonts w:ascii="Garamond" w:hAnsi="Garamond"/>
        </w:rPr>
        <w:t>will be interested in</w:t>
      </w:r>
      <w:r>
        <w:rPr>
          <w:rFonts w:ascii="Garamond" w:hAnsi="Garamond"/>
        </w:rPr>
        <w:t xml:space="preserve"> </w:t>
      </w:r>
      <w:r w:rsidR="00892046">
        <w:rPr>
          <w:rFonts w:ascii="Garamond" w:hAnsi="Garamond"/>
        </w:rPr>
        <w:t>naïve</w:t>
      </w:r>
      <w:r w:rsidR="002564FF">
        <w:rPr>
          <w:rFonts w:ascii="Garamond" w:hAnsi="Garamond"/>
        </w:rPr>
        <w:t>,</w:t>
      </w:r>
      <w:r w:rsidR="00892046">
        <w:rPr>
          <w:rFonts w:ascii="Garamond" w:hAnsi="Garamond"/>
        </w:rPr>
        <w:t xml:space="preserve"> or pre</w:t>
      </w:r>
      <w:r w:rsidR="004A7AA0">
        <w:rPr>
          <w:rFonts w:ascii="Garamond" w:hAnsi="Garamond"/>
        </w:rPr>
        <w:t>-reflective</w:t>
      </w:r>
      <w:r w:rsidR="002949AD">
        <w:rPr>
          <w:rFonts w:ascii="Garamond" w:hAnsi="Garamond"/>
        </w:rPr>
        <w:t>,</w:t>
      </w:r>
      <w:r w:rsidR="002564FF">
        <w:rPr>
          <w:rFonts w:ascii="Garamond" w:hAnsi="Garamond"/>
        </w:rPr>
        <w:t xml:space="preserve"> or</w:t>
      </w:r>
      <w:r>
        <w:rPr>
          <w:rFonts w:ascii="Garamond" w:hAnsi="Garamond"/>
        </w:rPr>
        <w:t xml:space="preserve"> </w:t>
      </w:r>
      <w:r w:rsidR="00A4669E">
        <w:rPr>
          <w:rFonts w:ascii="Garamond" w:hAnsi="Garamond"/>
        </w:rPr>
        <w:t>folk views</w:t>
      </w:r>
      <w:r w:rsidR="002564FF">
        <w:rPr>
          <w:rFonts w:ascii="Garamond" w:hAnsi="Garamond"/>
        </w:rPr>
        <w:t>.</w:t>
      </w:r>
      <w:r w:rsidR="00FE12E2">
        <w:rPr>
          <w:rFonts w:ascii="Garamond" w:hAnsi="Garamond"/>
        </w:rPr>
        <w:t xml:space="preserve"> </w:t>
      </w:r>
      <w:r w:rsidR="00EE32BF">
        <w:rPr>
          <w:rFonts w:ascii="Garamond" w:hAnsi="Garamond"/>
        </w:rPr>
        <w:t xml:space="preserve">In doing </w:t>
      </w:r>
      <w:r w:rsidR="00F66D43">
        <w:rPr>
          <w:rFonts w:ascii="Garamond" w:hAnsi="Garamond"/>
        </w:rPr>
        <w:t>so,</w:t>
      </w:r>
      <w:r w:rsidR="00090505">
        <w:rPr>
          <w:rFonts w:ascii="Garamond" w:hAnsi="Garamond"/>
        </w:rPr>
        <w:t xml:space="preserve"> </w:t>
      </w:r>
      <w:r w:rsidR="002A414A">
        <w:rPr>
          <w:rFonts w:ascii="Garamond" w:hAnsi="Garamond"/>
        </w:rPr>
        <w:t xml:space="preserve">we </w:t>
      </w:r>
      <w:r w:rsidR="00090505">
        <w:rPr>
          <w:rFonts w:ascii="Garamond" w:hAnsi="Garamond"/>
        </w:rPr>
        <w:t>will speak of</w:t>
      </w:r>
      <w:r w:rsidR="00A4669E">
        <w:rPr>
          <w:rFonts w:ascii="Garamond" w:hAnsi="Garamond"/>
        </w:rPr>
        <w:t xml:space="preserve"> </w:t>
      </w:r>
      <w:r w:rsidR="00A4669E" w:rsidRPr="00090505">
        <w:rPr>
          <w:rFonts w:ascii="Garamond" w:hAnsi="Garamond"/>
          <w:i/>
          <w:iCs/>
        </w:rPr>
        <w:t>naïve representations,</w:t>
      </w:r>
      <w:r w:rsidR="00A4669E">
        <w:rPr>
          <w:rFonts w:ascii="Garamond" w:hAnsi="Garamond"/>
        </w:rPr>
        <w:t xml:space="preserve"> but nothing really hangs on </w:t>
      </w:r>
      <w:r w:rsidR="003C3ADF">
        <w:rPr>
          <w:rFonts w:ascii="Garamond" w:hAnsi="Garamond"/>
        </w:rPr>
        <w:t>the use of</w:t>
      </w:r>
      <w:r w:rsidR="006949D7">
        <w:rPr>
          <w:rFonts w:ascii="Garamond" w:hAnsi="Garamond"/>
        </w:rPr>
        <w:t xml:space="preserve"> this expression.</w:t>
      </w:r>
      <w:r w:rsidR="00A4669E">
        <w:rPr>
          <w:rFonts w:ascii="Garamond" w:hAnsi="Garamond"/>
        </w:rPr>
        <w:t xml:space="preserve"> </w:t>
      </w:r>
    </w:p>
    <w:p w14:paraId="26263DB8" w14:textId="77777777" w:rsidR="00B07D7F" w:rsidRDefault="00B07D7F" w:rsidP="00940CAE">
      <w:pPr>
        <w:spacing w:line="360" w:lineRule="auto"/>
        <w:jc w:val="both"/>
        <w:rPr>
          <w:rFonts w:ascii="Garamond" w:hAnsi="Garamond"/>
        </w:rPr>
      </w:pPr>
    </w:p>
    <w:p w14:paraId="72718B61" w14:textId="46197F5E" w:rsidR="004A7AA0" w:rsidRDefault="00A4669E" w:rsidP="00940CAE">
      <w:pPr>
        <w:spacing w:line="360" w:lineRule="auto"/>
        <w:jc w:val="both"/>
        <w:rPr>
          <w:rFonts w:ascii="Garamond" w:hAnsi="Garamond"/>
        </w:rPr>
      </w:pPr>
      <w:r>
        <w:rPr>
          <w:rFonts w:ascii="Garamond" w:hAnsi="Garamond"/>
        </w:rPr>
        <w:t xml:space="preserve">By </w:t>
      </w:r>
      <w:r w:rsidR="00DD0939">
        <w:rPr>
          <w:rFonts w:ascii="Garamond" w:hAnsi="Garamond"/>
        </w:rPr>
        <w:t>a naïve representation</w:t>
      </w:r>
      <w:r>
        <w:rPr>
          <w:rFonts w:ascii="Garamond" w:hAnsi="Garamond"/>
        </w:rPr>
        <w:t xml:space="preserve"> we intend a </w:t>
      </w:r>
      <w:r w:rsidR="00AE6835">
        <w:rPr>
          <w:rFonts w:ascii="Garamond" w:hAnsi="Garamond"/>
        </w:rPr>
        <w:t xml:space="preserve">mental representation, </w:t>
      </w:r>
      <w:proofErr w:type="gramStart"/>
      <w:r w:rsidR="00AE6835">
        <w:rPr>
          <w:rFonts w:ascii="Garamond" w:hAnsi="Garamond"/>
        </w:rPr>
        <w:t>i.e.</w:t>
      </w:r>
      <w:proofErr w:type="gramEnd"/>
      <w:r w:rsidR="00AE6835">
        <w:rPr>
          <w:rFonts w:ascii="Garamond" w:hAnsi="Garamond"/>
        </w:rPr>
        <w:t xml:space="preserve"> a contentful mental state, </w:t>
      </w:r>
      <w:r w:rsidR="00250664">
        <w:rPr>
          <w:rFonts w:ascii="Garamond" w:hAnsi="Garamond"/>
        </w:rPr>
        <w:t>which</w:t>
      </w:r>
      <w:r w:rsidR="00DF4443">
        <w:rPr>
          <w:rFonts w:ascii="Garamond" w:hAnsi="Garamond"/>
        </w:rPr>
        <w:t xml:space="preserve"> is a mental state of people who are not philosophers or scientists</w:t>
      </w:r>
      <w:r w:rsidR="00073BCA">
        <w:rPr>
          <w:rFonts w:ascii="Garamond" w:hAnsi="Garamond"/>
        </w:rPr>
        <w:t>.</w:t>
      </w:r>
      <w:r w:rsidR="00FE12E2">
        <w:rPr>
          <w:rFonts w:ascii="Garamond" w:hAnsi="Garamond"/>
        </w:rPr>
        <w:t xml:space="preserve"> </w:t>
      </w:r>
      <w:r w:rsidR="009F7CEB">
        <w:rPr>
          <w:rFonts w:ascii="Garamond" w:hAnsi="Garamond"/>
        </w:rPr>
        <w:t>Such representations need not be explicit</w:t>
      </w:r>
      <w:r w:rsidR="00303A37">
        <w:rPr>
          <w:rFonts w:ascii="Garamond" w:hAnsi="Garamond"/>
        </w:rPr>
        <w:t>.</w:t>
      </w:r>
      <w:r w:rsidR="00FE12E2">
        <w:rPr>
          <w:rFonts w:ascii="Garamond" w:hAnsi="Garamond"/>
        </w:rPr>
        <w:t xml:space="preserve"> </w:t>
      </w:r>
      <w:r w:rsidR="00303A37">
        <w:rPr>
          <w:rFonts w:ascii="Garamond" w:hAnsi="Garamond"/>
        </w:rPr>
        <w:t>Their</w:t>
      </w:r>
      <w:r w:rsidR="009F7CEB">
        <w:rPr>
          <w:rFonts w:ascii="Garamond" w:hAnsi="Garamond"/>
        </w:rPr>
        <w:t xml:space="preserve"> content need not be able to be clearly articulated by those who have them</w:t>
      </w:r>
      <w:r w:rsidR="00230719">
        <w:rPr>
          <w:rFonts w:ascii="Garamond" w:hAnsi="Garamond"/>
        </w:rPr>
        <w:t>, nor need it be that those who have them often, or eve</w:t>
      </w:r>
      <w:r w:rsidR="004D0F31">
        <w:rPr>
          <w:rFonts w:ascii="Garamond" w:hAnsi="Garamond"/>
        </w:rPr>
        <w:t>r</w:t>
      </w:r>
      <w:r w:rsidR="00D619CD">
        <w:rPr>
          <w:rFonts w:ascii="Garamond" w:hAnsi="Garamond"/>
        </w:rPr>
        <w:t>,</w:t>
      </w:r>
      <w:r w:rsidR="00230719">
        <w:rPr>
          <w:rFonts w:ascii="Garamond" w:hAnsi="Garamond"/>
        </w:rPr>
        <w:t xml:space="preserve"> explicitly token these representations.</w:t>
      </w:r>
      <w:r w:rsidR="00FE12E2">
        <w:rPr>
          <w:rFonts w:ascii="Garamond" w:hAnsi="Garamond"/>
        </w:rPr>
        <w:t xml:space="preserve"> </w:t>
      </w:r>
      <w:r w:rsidR="00230719">
        <w:rPr>
          <w:rFonts w:ascii="Garamond" w:hAnsi="Garamond"/>
        </w:rPr>
        <w:t xml:space="preserve">It might be that these representations are tacit, in that they are rarely if ever </w:t>
      </w:r>
      <w:r w:rsidR="00BB25BC">
        <w:rPr>
          <w:rFonts w:ascii="Garamond" w:hAnsi="Garamond"/>
        </w:rPr>
        <w:t>tokened</w:t>
      </w:r>
      <w:r w:rsidR="00230719">
        <w:rPr>
          <w:rFonts w:ascii="Garamond" w:hAnsi="Garamond"/>
        </w:rPr>
        <w:t xml:space="preserve">, but they play an </w:t>
      </w:r>
      <w:r w:rsidR="00BB25BC">
        <w:rPr>
          <w:rFonts w:ascii="Garamond" w:hAnsi="Garamond"/>
        </w:rPr>
        <w:t>important</w:t>
      </w:r>
      <w:r w:rsidR="00230719">
        <w:rPr>
          <w:rFonts w:ascii="Garamond" w:hAnsi="Garamond"/>
        </w:rPr>
        <w:t xml:space="preserve"> role in guiding </w:t>
      </w:r>
      <w:r w:rsidR="00BB25BC">
        <w:rPr>
          <w:rFonts w:ascii="Garamond" w:hAnsi="Garamond"/>
        </w:rPr>
        <w:t>various</w:t>
      </w:r>
      <w:r w:rsidR="00230719">
        <w:rPr>
          <w:rFonts w:ascii="Garamond" w:hAnsi="Garamond"/>
        </w:rPr>
        <w:t xml:space="preserve"> behaviours.</w:t>
      </w:r>
      <w:r w:rsidR="00FE12E2">
        <w:rPr>
          <w:rFonts w:ascii="Garamond" w:hAnsi="Garamond"/>
        </w:rPr>
        <w:t xml:space="preserve"> </w:t>
      </w:r>
      <w:r w:rsidR="008C6846">
        <w:rPr>
          <w:rFonts w:ascii="Garamond" w:hAnsi="Garamond"/>
        </w:rPr>
        <w:t xml:space="preserve">We do assume, however, that we can probe </w:t>
      </w:r>
      <w:r w:rsidR="00BB25BC">
        <w:rPr>
          <w:rFonts w:ascii="Garamond" w:hAnsi="Garamond"/>
        </w:rPr>
        <w:t>the content of these</w:t>
      </w:r>
      <w:r w:rsidR="008C6846">
        <w:rPr>
          <w:rFonts w:ascii="Garamond" w:hAnsi="Garamond"/>
        </w:rPr>
        <w:t xml:space="preserve"> representations by getting people to use them, </w:t>
      </w:r>
      <w:r w:rsidR="004A7AA0">
        <w:rPr>
          <w:rFonts w:ascii="Garamond" w:hAnsi="Garamond"/>
        </w:rPr>
        <w:t xml:space="preserve">even if we cannot directly ask about their content. </w:t>
      </w:r>
    </w:p>
    <w:p w14:paraId="08FCF377" w14:textId="77777777" w:rsidR="004A7AA0" w:rsidRDefault="004A7AA0" w:rsidP="00940CAE">
      <w:pPr>
        <w:spacing w:line="360" w:lineRule="auto"/>
        <w:jc w:val="both"/>
        <w:rPr>
          <w:rFonts w:ascii="Garamond" w:hAnsi="Garamond"/>
        </w:rPr>
      </w:pPr>
    </w:p>
    <w:p w14:paraId="6B14CD02" w14:textId="1430ABEE" w:rsidR="004A7AA0" w:rsidRPr="000B328F" w:rsidRDefault="00AF00A5" w:rsidP="00940CAE">
      <w:pPr>
        <w:spacing w:line="360" w:lineRule="auto"/>
        <w:jc w:val="both"/>
        <w:rPr>
          <w:rFonts w:ascii="Garamond" w:hAnsi="Garamond"/>
        </w:rPr>
      </w:pPr>
      <w:r>
        <w:rPr>
          <w:rFonts w:ascii="Garamond" w:hAnsi="Garamond"/>
        </w:rPr>
        <w:t>I</w:t>
      </w:r>
      <w:r w:rsidR="00C71F9F">
        <w:rPr>
          <w:rFonts w:ascii="Garamond" w:hAnsi="Garamond"/>
        </w:rPr>
        <w:t xml:space="preserve">n this paper we are interested in probing both our </w:t>
      </w:r>
      <w:r w:rsidR="004A7AA0">
        <w:rPr>
          <w:rFonts w:ascii="Garamond" w:hAnsi="Garamond"/>
          <w:i/>
          <w:iCs/>
        </w:rPr>
        <w:t xml:space="preserve">naïve representation of the future </w:t>
      </w:r>
      <w:r w:rsidR="004A7AA0">
        <w:rPr>
          <w:rFonts w:ascii="Garamond" w:hAnsi="Garamond"/>
        </w:rPr>
        <w:t xml:space="preserve">and our </w:t>
      </w:r>
      <w:r w:rsidR="004A7AA0" w:rsidRPr="003D0B9D">
        <w:rPr>
          <w:rFonts w:ascii="Garamond" w:hAnsi="Garamond"/>
          <w:i/>
        </w:rPr>
        <w:t xml:space="preserve">naïve </w:t>
      </w:r>
      <w:r w:rsidR="004A7AA0">
        <w:rPr>
          <w:rFonts w:ascii="Garamond" w:hAnsi="Garamond"/>
          <w:i/>
        </w:rPr>
        <w:t>representation</w:t>
      </w:r>
      <w:r w:rsidR="004A7AA0" w:rsidRPr="003D0B9D">
        <w:rPr>
          <w:rFonts w:ascii="Garamond" w:hAnsi="Garamond"/>
          <w:i/>
        </w:rPr>
        <w:t xml:space="preserve"> of time</w:t>
      </w:r>
      <w:r w:rsidR="000B328F">
        <w:rPr>
          <w:rFonts w:ascii="Garamond" w:hAnsi="Garamond"/>
          <w:i/>
        </w:rPr>
        <w:t xml:space="preserve"> </w:t>
      </w:r>
      <w:r w:rsidR="000B328F">
        <w:rPr>
          <w:rFonts w:ascii="Garamond" w:hAnsi="Garamond"/>
        </w:rPr>
        <w:t>and the connection between these.</w:t>
      </w:r>
    </w:p>
    <w:p w14:paraId="1809A916" w14:textId="77777777" w:rsidR="004A7AA0" w:rsidRDefault="004A7AA0" w:rsidP="00940CAE">
      <w:pPr>
        <w:spacing w:line="360" w:lineRule="auto"/>
        <w:jc w:val="both"/>
        <w:rPr>
          <w:rFonts w:ascii="Garamond" w:hAnsi="Garamond"/>
          <w:iCs/>
        </w:rPr>
      </w:pPr>
    </w:p>
    <w:p w14:paraId="45A85F13" w14:textId="3636E3B3" w:rsidR="004A7AA0" w:rsidRPr="003631BB" w:rsidRDefault="00EA63AA" w:rsidP="00940CAE">
      <w:pPr>
        <w:spacing w:line="360" w:lineRule="auto"/>
        <w:jc w:val="both"/>
        <w:rPr>
          <w:rFonts w:ascii="Garamond" w:hAnsi="Garamond"/>
          <w:iCs/>
        </w:rPr>
      </w:pPr>
      <w:r>
        <w:rPr>
          <w:rFonts w:ascii="Garamond" w:hAnsi="Garamond"/>
          <w:iCs/>
        </w:rPr>
        <w:t>Let's</w:t>
      </w:r>
      <w:r w:rsidR="004A7AA0">
        <w:rPr>
          <w:rFonts w:ascii="Garamond" w:hAnsi="Garamond"/>
          <w:iCs/>
        </w:rPr>
        <w:t xml:space="preserve"> first focus on our naïve representation of the future.</w:t>
      </w:r>
      <w:r w:rsidR="00FE12E2">
        <w:rPr>
          <w:rFonts w:ascii="Garamond" w:hAnsi="Garamond"/>
          <w:iCs/>
        </w:rPr>
        <w:t xml:space="preserve"> </w:t>
      </w:r>
      <w:r w:rsidR="004A7AA0">
        <w:rPr>
          <w:rFonts w:ascii="Garamond" w:hAnsi="Garamond"/>
          <w:iCs/>
        </w:rPr>
        <w:t xml:space="preserve">We are interested </w:t>
      </w:r>
      <w:r w:rsidR="00FC3EAF">
        <w:rPr>
          <w:rFonts w:ascii="Garamond" w:hAnsi="Garamond"/>
          <w:iCs/>
        </w:rPr>
        <w:t>in whether</w:t>
      </w:r>
      <w:r w:rsidR="004A7AA0">
        <w:rPr>
          <w:rFonts w:ascii="Garamond" w:hAnsi="Garamond"/>
          <w:iCs/>
        </w:rPr>
        <w:t xml:space="preserve"> </w:t>
      </w:r>
      <w:r w:rsidR="00D619CD">
        <w:rPr>
          <w:rFonts w:ascii="Garamond" w:hAnsi="Garamond"/>
          <w:iCs/>
        </w:rPr>
        <w:t>we naively represent the future to be open.</w:t>
      </w:r>
      <w:r w:rsidR="00FE12E2">
        <w:rPr>
          <w:rFonts w:ascii="Garamond" w:hAnsi="Garamond"/>
          <w:iCs/>
        </w:rPr>
        <w:t xml:space="preserve"> </w:t>
      </w:r>
      <w:r w:rsidR="004A7AA0">
        <w:rPr>
          <w:rFonts w:ascii="Garamond" w:hAnsi="Garamond"/>
          <w:iCs/>
        </w:rPr>
        <w:t>Specifying what future openness consist</w:t>
      </w:r>
      <w:r w:rsidR="003201F3">
        <w:rPr>
          <w:rFonts w:ascii="Garamond" w:hAnsi="Garamond"/>
          <w:iCs/>
        </w:rPr>
        <w:t>s</w:t>
      </w:r>
      <w:r w:rsidR="004A7AA0">
        <w:rPr>
          <w:rFonts w:ascii="Garamond" w:hAnsi="Garamond"/>
          <w:iCs/>
        </w:rPr>
        <w:t xml:space="preserve"> i</w:t>
      </w:r>
      <w:r w:rsidR="00387E98">
        <w:rPr>
          <w:rFonts w:ascii="Garamond" w:hAnsi="Garamond"/>
          <w:iCs/>
        </w:rPr>
        <w:t xml:space="preserve">n is </w:t>
      </w:r>
      <w:r w:rsidR="004A7AA0">
        <w:rPr>
          <w:rFonts w:ascii="Garamond" w:hAnsi="Garamond"/>
          <w:iCs/>
        </w:rPr>
        <w:t>not a straightforward task</w:t>
      </w:r>
      <w:r w:rsidR="00740E3C">
        <w:rPr>
          <w:rFonts w:ascii="Garamond" w:hAnsi="Garamond"/>
          <w:iCs/>
        </w:rPr>
        <w:t>.</w:t>
      </w:r>
      <w:r w:rsidR="00FE12E2">
        <w:rPr>
          <w:rFonts w:ascii="Garamond" w:hAnsi="Garamond"/>
          <w:iCs/>
        </w:rPr>
        <w:t xml:space="preserve"> </w:t>
      </w:r>
      <w:r w:rsidR="00740E3C">
        <w:rPr>
          <w:rFonts w:ascii="Garamond" w:hAnsi="Garamond"/>
          <w:iCs/>
        </w:rPr>
        <w:t>Philosophers model future openness in different ways.</w:t>
      </w:r>
      <w:r w:rsidR="00FE12E2">
        <w:rPr>
          <w:rFonts w:ascii="Garamond" w:hAnsi="Garamond"/>
          <w:iCs/>
        </w:rPr>
        <w:t xml:space="preserve"> </w:t>
      </w:r>
      <w:r w:rsidR="00447515">
        <w:rPr>
          <w:rFonts w:ascii="Garamond" w:hAnsi="Garamond"/>
          <w:iCs/>
        </w:rPr>
        <w:t>We</w:t>
      </w:r>
      <w:r w:rsidR="00643887">
        <w:rPr>
          <w:rFonts w:ascii="Garamond" w:hAnsi="Garamond"/>
          <w:iCs/>
        </w:rPr>
        <w:t xml:space="preserve"> can</w:t>
      </w:r>
      <w:r w:rsidR="004A7AA0">
        <w:rPr>
          <w:rFonts w:ascii="Garamond" w:hAnsi="Garamond"/>
          <w:iCs/>
        </w:rPr>
        <w:t xml:space="preserve"> </w:t>
      </w:r>
      <w:r w:rsidR="00447515">
        <w:rPr>
          <w:rFonts w:ascii="Garamond" w:hAnsi="Garamond"/>
          <w:iCs/>
        </w:rPr>
        <w:t>think</w:t>
      </w:r>
      <w:r w:rsidR="0084394F">
        <w:rPr>
          <w:rFonts w:ascii="Garamond" w:hAnsi="Garamond"/>
          <w:iCs/>
        </w:rPr>
        <w:t xml:space="preserve"> of</w:t>
      </w:r>
      <w:r w:rsidR="004A7AA0">
        <w:rPr>
          <w:rFonts w:ascii="Garamond" w:hAnsi="Garamond"/>
          <w:iCs/>
        </w:rPr>
        <w:t xml:space="preserve"> these </w:t>
      </w:r>
      <w:r w:rsidR="004A7AA0">
        <w:rPr>
          <w:rFonts w:ascii="Garamond" w:hAnsi="Garamond"/>
          <w:iCs/>
        </w:rPr>
        <w:lastRenderedPageBreak/>
        <w:t xml:space="preserve">as ways people </w:t>
      </w:r>
      <w:r w:rsidR="006C4AB6">
        <w:rPr>
          <w:rFonts w:ascii="Garamond" w:hAnsi="Garamond"/>
          <w:iCs/>
        </w:rPr>
        <w:t xml:space="preserve">might </w:t>
      </w:r>
      <w:r w:rsidR="004A7AA0">
        <w:rPr>
          <w:rFonts w:ascii="Garamond" w:hAnsi="Garamond"/>
          <w:iCs/>
        </w:rPr>
        <w:t>naïvely represent the future as open.</w:t>
      </w:r>
      <w:r w:rsidR="00FE12E2">
        <w:rPr>
          <w:rFonts w:ascii="Garamond" w:hAnsi="Garamond"/>
          <w:iCs/>
        </w:rPr>
        <w:t xml:space="preserve"> </w:t>
      </w:r>
      <w:r w:rsidR="004A7AA0">
        <w:rPr>
          <w:rFonts w:ascii="Garamond" w:hAnsi="Garamond"/>
          <w:iCs/>
        </w:rPr>
        <w:t xml:space="preserve">These </w:t>
      </w:r>
      <w:r w:rsidR="00E52A9E">
        <w:rPr>
          <w:rFonts w:ascii="Garamond" w:hAnsi="Garamond"/>
          <w:iCs/>
        </w:rPr>
        <w:t>include</w:t>
      </w:r>
      <w:r w:rsidR="004A7AA0">
        <w:rPr>
          <w:rFonts w:ascii="Garamond" w:hAnsi="Garamond"/>
          <w:iCs/>
        </w:rPr>
        <w:t xml:space="preserve"> </w:t>
      </w:r>
      <w:r w:rsidR="00C0655B">
        <w:rPr>
          <w:rFonts w:ascii="Garamond" w:hAnsi="Garamond"/>
          <w:iCs/>
        </w:rPr>
        <w:t xml:space="preserve">(but are perhaps not exhausted by) </w:t>
      </w:r>
      <w:r w:rsidR="004F3563">
        <w:rPr>
          <w:rFonts w:ascii="Garamond" w:hAnsi="Garamond"/>
          <w:i/>
        </w:rPr>
        <w:t>alethic</w:t>
      </w:r>
      <w:r w:rsidR="004A7AA0" w:rsidRPr="00E707E6">
        <w:rPr>
          <w:rFonts w:ascii="Garamond" w:hAnsi="Garamond"/>
          <w:i/>
        </w:rPr>
        <w:t xml:space="preserve"> openness, epistemic openness</w:t>
      </w:r>
      <w:r w:rsidR="004A7AA0">
        <w:rPr>
          <w:rFonts w:ascii="Garamond" w:hAnsi="Garamond"/>
          <w:iCs/>
        </w:rPr>
        <w:t xml:space="preserve">, and </w:t>
      </w:r>
      <w:r w:rsidR="004A7AA0" w:rsidRPr="00E707E6">
        <w:rPr>
          <w:rFonts w:ascii="Garamond" w:hAnsi="Garamond"/>
          <w:i/>
        </w:rPr>
        <w:t>nomic openness</w:t>
      </w:r>
      <w:r w:rsidR="004A7AA0">
        <w:rPr>
          <w:rFonts w:ascii="Garamond" w:hAnsi="Garamond"/>
          <w:iCs/>
        </w:rPr>
        <w:t>.</w:t>
      </w:r>
      <w:r w:rsidR="00FE12E2">
        <w:rPr>
          <w:rFonts w:ascii="Garamond" w:hAnsi="Garamond"/>
          <w:iCs/>
        </w:rPr>
        <w:t xml:space="preserve"> </w:t>
      </w:r>
      <w:r w:rsidR="004A7AA0">
        <w:rPr>
          <w:rFonts w:ascii="Garamond" w:hAnsi="Garamond"/>
          <w:iCs/>
        </w:rPr>
        <w:t>Each of these, or some combination</w:t>
      </w:r>
      <w:r w:rsidR="00327AAD">
        <w:rPr>
          <w:rFonts w:ascii="Garamond" w:hAnsi="Garamond"/>
          <w:iCs/>
        </w:rPr>
        <w:t xml:space="preserve">, are </w:t>
      </w:r>
      <w:r w:rsidR="008D391D">
        <w:rPr>
          <w:rFonts w:ascii="Garamond" w:hAnsi="Garamond"/>
          <w:iCs/>
        </w:rPr>
        <w:t>candidates</w:t>
      </w:r>
      <w:r w:rsidR="00327AAD">
        <w:rPr>
          <w:rFonts w:ascii="Garamond" w:hAnsi="Garamond"/>
          <w:iCs/>
        </w:rPr>
        <w:t xml:space="preserve"> to</w:t>
      </w:r>
      <w:r w:rsidR="004A7AA0">
        <w:rPr>
          <w:rFonts w:ascii="Garamond" w:hAnsi="Garamond"/>
          <w:iCs/>
        </w:rPr>
        <w:t xml:space="preserve"> </w:t>
      </w:r>
      <w:r w:rsidR="00B4602C">
        <w:rPr>
          <w:rFonts w:ascii="Garamond" w:hAnsi="Garamond"/>
          <w:iCs/>
        </w:rPr>
        <w:t>constitute people’s</w:t>
      </w:r>
      <w:r w:rsidR="004A7AA0">
        <w:rPr>
          <w:rFonts w:ascii="Garamond" w:hAnsi="Garamond"/>
          <w:iCs/>
        </w:rPr>
        <w:t xml:space="preserve"> naively represent</w:t>
      </w:r>
      <w:r w:rsidR="00B4602C">
        <w:rPr>
          <w:rFonts w:ascii="Garamond" w:hAnsi="Garamond"/>
          <w:iCs/>
        </w:rPr>
        <w:t>ing</w:t>
      </w:r>
      <w:r w:rsidR="004A7AA0">
        <w:rPr>
          <w:rFonts w:ascii="Garamond" w:hAnsi="Garamond"/>
          <w:iCs/>
        </w:rPr>
        <w:t xml:space="preserve"> the future as open. </w:t>
      </w:r>
    </w:p>
    <w:p w14:paraId="67542A93" w14:textId="77777777" w:rsidR="004A7AA0" w:rsidRPr="00FC4940" w:rsidRDefault="004A7AA0" w:rsidP="00940CAE">
      <w:pPr>
        <w:spacing w:line="360" w:lineRule="auto"/>
        <w:jc w:val="both"/>
        <w:rPr>
          <w:rFonts w:ascii="Garamond" w:hAnsi="Garamond"/>
        </w:rPr>
      </w:pPr>
    </w:p>
    <w:p w14:paraId="3C87BF23" w14:textId="2A0179E3" w:rsidR="00AC3695" w:rsidRDefault="004A7AA0" w:rsidP="00940CAE">
      <w:pPr>
        <w:spacing w:line="360" w:lineRule="auto"/>
        <w:jc w:val="both"/>
        <w:rPr>
          <w:rFonts w:ascii="Garamond" w:hAnsi="Garamond"/>
        </w:rPr>
      </w:pPr>
      <w:r>
        <w:rPr>
          <w:rFonts w:ascii="Garamond" w:hAnsi="Garamond"/>
        </w:rPr>
        <w:t xml:space="preserve">If </w:t>
      </w:r>
      <w:r w:rsidR="0028450A">
        <w:rPr>
          <w:rFonts w:ascii="Garamond" w:hAnsi="Garamond"/>
        </w:rPr>
        <w:t xml:space="preserve">our naïve representation of </w:t>
      </w:r>
      <w:r w:rsidR="00A9341F">
        <w:rPr>
          <w:rFonts w:ascii="Garamond" w:hAnsi="Garamond"/>
        </w:rPr>
        <w:t>the future as open</w:t>
      </w:r>
      <w:r w:rsidR="0028450A">
        <w:rPr>
          <w:rFonts w:ascii="Garamond" w:hAnsi="Garamond"/>
        </w:rPr>
        <w:t xml:space="preserve"> (assuming we have one) at least partly consists in </w:t>
      </w:r>
      <w:r w:rsidR="00A402B4">
        <w:rPr>
          <w:rFonts w:ascii="Garamond" w:hAnsi="Garamond"/>
        </w:rPr>
        <w:t>alethic openness</w:t>
      </w:r>
      <w:r w:rsidR="0028450A">
        <w:rPr>
          <w:rFonts w:ascii="Garamond" w:hAnsi="Garamond"/>
        </w:rPr>
        <w:t xml:space="preserve">, then </w:t>
      </w:r>
      <w:r>
        <w:rPr>
          <w:rFonts w:ascii="Garamond" w:hAnsi="Garamond"/>
        </w:rPr>
        <w:t xml:space="preserve">we naïvely represent </w:t>
      </w:r>
      <w:r w:rsidR="0028450A">
        <w:rPr>
          <w:rFonts w:ascii="Garamond" w:hAnsi="Garamond"/>
        </w:rPr>
        <w:t xml:space="preserve">some, or all, future contingents </w:t>
      </w:r>
      <w:r w:rsidR="00B316EE">
        <w:rPr>
          <w:rFonts w:ascii="Garamond" w:hAnsi="Garamond"/>
        </w:rPr>
        <w:t>as</w:t>
      </w:r>
      <w:r w:rsidR="0028450A">
        <w:rPr>
          <w:rFonts w:ascii="Garamond" w:hAnsi="Garamond"/>
        </w:rPr>
        <w:t xml:space="preserve"> lacking a truth-value.</w:t>
      </w:r>
      <w:r w:rsidR="00005366">
        <w:rPr>
          <w:rStyle w:val="FootnoteReference"/>
          <w:rFonts w:ascii="Garamond" w:hAnsi="Garamond"/>
        </w:rPr>
        <w:footnoteReference w:id="3"/>
      </w:r>
      <w:r w:rsidR="00005366">
        <w:rPr>
          <w:rFonts w:ascii="Garamond" w:hAnsi="Garamond"/>
        </w:rPr>
        <w:t xml:space="preserve"> </w:t>
      </w:r>
      <w:r w:rsidR="005A1DF6">
        <w:rPr>
          <w:rFonts w:ascii="Garamond" w:hAnsi="Garamond"/>
        </w:rPr>
        <w:t xml:space="preserve"> If our naïve representation of future openness at least partly consists in </w:t>
      </w:r>
      <w:r>
        <w:rPr>
          <w:rFonts w:ascii="Garamond" w:hAnsi="Garamond"/>
        </w:rPr>
        <w:t>epistemic openness, then</w:t>
      </w:r>
      <w:r w:rsidR="00B316EE">
        <w:rPr>
          <w:rFonts w:ascii="Garamond" w:hAnsi="Garamond"/>
        </w:rPr>
        <w:t xml:space="preserve"> we</w:t>
      </w:r>
      <w:r>
        <w:rPr>
          <w:rFonts w:ascii="Garamond" w:hAnsi="Garamond"/>
        </w:rPr>
        <w:t xml:space="preserve"> naïvely represent that our epistemic access to the future </w:t>
      </w:r>
      <w:r w:rsidR="00301E29">
        <w:rPr>
          <w:rFonts w:ascii="Garamond" w:hAnsi="Garamond"/>
        </w:rPr>
        <w:t>is</w:t>
      </w:r>
      <w:r>
        <w:rPr>
          <w:rFonts w:ascii="Garamond" w:hAnsi="Garamond"/>
        </w:rPr>
        <w:t xml:space="preserve"> </w:t>
      </w:r>
      <w:r w:rsidR="00C34DA7">
        <w:rPr>
          <w:rFonts w:ascii="Garamond" w:hAnsi="Garamond"/>
        </w:rPr>
        <w:t xml:space="preserve">different from our access to the past, such that </w:t>
      </w:r>
      <w:r>
        <w:rPr>
          <w:rFonts w:ascii="Garamond" w:hAnsi="Garamond"/>
        </w:rPr>
        <w:t xml:space="preserve">we can make </w:t>
      </w:r>
      <w:r w:rsidRPr="00E020AA">
        <w:rPr>
          <w:rFonts w:ascii="Garamond" w:hAnsi="Garamond"/>
          <w:i/>
          <w:iCs/>
        </w:rPr>
        <w:t>predictions</w:t>
      </w:r>
      <w:r>
        <w:rPr>
          <w:rFonts w:ascii="Garamond" w:hAnsi="Garamond"/>
        </w:rPr>
        <w:t xml:space="preserve"> about the future</w:t>
      </w:r>
      <w:r w:rsidR="00C07E74">
        <w:rPr>
          <w:rFonts w:ascii="Garamond" w:hAnsi="Garamond"/>
        </w:rPr>
        <w:t>,</w:t>
      </w:r>
      <w:r>
        <w:rPr>
          <w:rFonts w:ascii="Garamond" w:hAnsi="Garamond"/>
        </w:rPr>
        <w:t xml:space="preserve"> but </w:t>
      </w:r>
      <w:r w:rsidR="003E707F">
        <w:rPr>
          <w:rFonts w:ascii="Garamond" w:hAnsi="Garamond"/>
        </w:rPr>
        <w:t>lack</w:t>
      </w:r>
      <w:r>
        <w:rPr>
          <w:rFonts w:ascii="Garamond" w:hAnsi="Garamond"/>
        </w:rPr>
        <w:t xml:space="preserve"> access to</w:t>
      </w:r>
      <w:r w:rsidR="00930B43">
        <w:rPr>
          <w:rFonts w:ascii="Garamond" w:hAnsi="Garamond"/>
        </w:rPr>
        <w:t xml:space="preserve"> the future through traces and records in the way that we have access to </w:t>
      </w:r>
      <w:r w:rsidR="00DD3BE7">
        <w:rPr>
          <w:rFonts w:ascii="Garamond" w:hAnsi="Garamond"/>
        </w:rPr>
        <w:t xml:space="preserve">(some of) </w:t>
      </w:r>
      <w:r w:rsidR="00930B43">
        <w:rPr>
          <w:rFonts w:ascii="Garamond" w:hAnsi="Garamond"/>
        </w:rPr>
        <w:t>the past.</w:t>
      </w:r>
      <w:r w:rsidR="00005366" w:rsidRPr="00136D2A">
        <w:rPr>
          <w:rStyle w:val="FootnoteReference"/>
          <w:rFonts w:ascii="Garamond" w:hAnsi="Garamond"/>
        </w:rPr>
        <w:footnoteReference w:id="4"/>
      </w:r>
      <w:r w:rsidR="00005366" w:rsidRPr="00136D2A">
        <w:rPr>
          <w:rFonts w:ascii="Garamond" w:hAnsi="Garamond"/>
        </w:rPr>
        <w:t xml:space="preserve"> </w:t>
      </w:r>
      <w:r w:rsidR="00BD4E0D">
        <w:rPr>
          <w:rFonts w:ascii="Garamond" w:hAnsi="Garamond"/>
        </w:rPr>
        <w:t>If</w:t>
      </w:r>
      <w:r w:rsidR="00BD4E0D" w:rsidRPr="00BD4E0D">
        <w:rPr>
          <w:rFonts w:ascii="Garamond" w:hAnsi="Garamond"/>
        </w:rPr>
        <w:t xml:space="preserve"> </w:t>
      </w:r>
      <w:r w:rsidR="00BD4E0D">
        <w:rPr>
          <w:rFonts w:ascii="Garamond" w:hAnsi="Garamond"/>
        </w:rPr>
        <w:t xml:space="preserve">our naïve representation of future openness at least partly consists in </w:t>
      </w:r>
      <w:r>
        <w:rPr>
          <w:rFonts w:ascii="Garamond" w:hAnsi="Garamond"/>
        </w:rPr>
        <w:t>nomic openness, then we naively represent that the future is indeterminate</w:t>
      </w:r>
      <w:r w:rsidR="00E6713F">
        <w:rPr>
          <w:rFonts w:ascii="Garamond" w:hAnsi="Garamond"/>
        </w:rPr>
        <w:t xml:space="preserve">, </w:t>
      </w:r>
      <w:r w:rsidR="00B16FC8">
        <w:rPr>
          <w:rFonts w:ascii="Garamond" w:hAnsi="Garamond"/>
        </w:rPr>
        <w:t>such that</w:t>
      </w:r>
      <w:r w:rsidR="0043722D">
        <w:rPr>
          <w:rFonts w:ascii="Garamond" w:hAnsi="Garamond"/>
        </w:rPr>
        <w:t xml:space="preserve"> the </w:t>
      </w:r>
      <w:r>
        <w:rPr>
          <w:rFonts w:ascii="Garamond" w:hAnsi="Garamond"/>
        </w:rPr>
        <w:t>complete way the world is at some time does not entail the way t</w:t>
      </w:r>
      <w:r w:rsidR="00BD4E0D">
        <w:rPr>
          <w:rFonts w:ascii="Garamond" w:hAnsi="Garamond"/>
        </w:rPr>
        <w:t>he world is at every future time</w:t>
      </w:r>
      <w:r>
        <w:rPr>
          <w:rFonts w:ascii="Garamond" w:hAnsi="Garamond"/>
        </w:rPr>
        <w:t>.</w:t>
      </w:r>
      <w:r w:rsidR="00005366">
        <w:rPr>
          <w:rStyle w:val="FootnoteReference"/>
          <w:rFonts w:ascii="Garamond" w:hAnsi="Garamond"/>
        </w:rPr>
        <w:footnoteReference w:id="5"/>
      </w:r>
      <w:r w:rsidR="00005366">
        <w:rPr>
          <w:rFonts w:ascii="Garamond" w:hAnsi="Garamond"/>
        </w:rPr>
        <w:t xml:space="preserve"> Finally, Torre (2011) has suggested that our intuitive sense of openness might instead correspond to a general sense that we can shape the future (but not the past) rather than to any of these philosophical senses of openness.</w:t>
      </w:r>
      <w:r w:rsidR="00FE12E2">
        <w:rPr>
          <w:rFonts w:ascii="Garamond" w:hAnsi="Garamond"/>
        </w:rPr>
        <w:t xml:space="preserve"> </w:t>
      </w:r>
      <w:r w:rsidR="001845EB">
        <w:rPr>
          <w:rFonts w:ascii="Garamond" w:hAnsi="Garamond"/>
        </w:rPr>
        <w:t>This notion probably comes closest to what Latham and Miller (</w:t>
      </w:r>
      <w:proofErr w:type="spellStart"/>
      <w:r w:rsidR="001845EB">
        <w:rPr>
          <w:rFonts w:ascii="Garamond" w:hAnsi="Garamond"/>
        </w:rPr>
        <w:t>ms</w:t>
      </w:r>
      <w:proofErr w:type="spellEnd"/>
      <w:r w:rsidR="001845EB">
        <w:rPr>
          <w:rFonts w:ascii="Garamond" w:hAnsi="Garamond"/>
        </w:rPr>
        <w:t xml:space="preserve">) call </w:t>
      </w:r>
      <w:r w:rsidR="001845EB" w:rsidRPr="001845EB">
        <w:rPr>
          <w:rFonts w:ascii="Garamond" w:hAnsi="Garamond"/>
          <w:i/>
        </w:rPr>
        <w:t>deliberative openness</w:t>
      </w:r>
      <w:r w:rsidR="00C75643">
        <w:rPr>
          <w:rFonts w:ascii="Garamond" w:hAnsi="Garamond"/>
          <w:i/>
        </w:rPr>
        <w:t xml:space="preserve">, </w:t>
      </w:r>
      <w:r w:rsidR="00C75643">
        <w:rPr>
          <w:rFonts w:ascii="Garamond" w:hAnsi="Garamond"/>
        </w:rPr>
        <w:t xml:space="preserve">which is </w:t>
      </w:r>
      <w:r w:rsidR="00005366">
        <w:rPr>
          <w:rFonts w:ascii="Garamond" w:hAnsi="Garamond"/>
        </w:rPr>
        <w:t>the sense we have that we can deliberate about what to do, such that what we end up choosing is the result of our deliberations, and such that had we deliberated otherwise, we would have chosen otherwise</w:t>
      </w:r>
      <w:r w:rsidR="007B278C">
        <w:rPr>
          <w:rFonts w:ascii="Garamond" w:hAnsi="Garamond"/>
        </w:rPr>
        <w:t>.</w:t>
      </w:r>
    </w:p>
    <w:p w14:paraId="42666358" w14:textId="77777777" w:rsidR="004A7AA0" w:rsidRDefault="004A7AA0" w:rsidP="00940CAE">
      <w:pPr>
        <w:spacing w:line="360" w:lineRule="auto"/>
        <w:jc w:val="both"/>
        <w:rPr>
          <w:rFonts w:ascii="Garamond" w:hAnsi="Garamond"/>
        </w:rPr>
      </w:pPr>
    </w:p>
    <w:p w14:paraId="11B7A07D" w14:textId="7A3A9FFA" w:rsidR="00266DFC" w:rsidRDefault="007B278C" w:rsidP="00940CAE">
      <w:pPr>
        <w:spacing w:line="360" w:lineRule="auto"/>
        <w:jc w:val="both"/>
        <w:rPr>
          <w:rFonts w:ascii="Garamond" w:hAnsi="Garamond"/>
        </w:rPr>
      </w:pPr>
      <w:r>
        <w:rPr>
          <w:rFonts w:ascii="Garamond" w:hAnsi="Garamond"/>
        </w:rPr>
        <w:t xml:space="preserve">In </w:t>
      </w:r>
      <w:r w:rsidR="000E45DA">
        <w:rPr>
          <w:rFonts w:ascii="Garamond" w:hAnsi="Garamond"/>
        </w:rPr>
        <w:t xml:space="preserve">this paper we </w:t>
      </w:r>
      <w:r w:rsidR="004A7AA0">
        <w:rPr>
          <w:rFonts w:ascii="Garamond" w:hAnsi="Garamond"/>
        </w:rPr>
        <w:t xml:space="preserve">direct our attention specifically to </w:t>
      </w:r>
      <w:r w:rsidR="004F3563">
        <w:rPr>
          <w:rFonts w:ascii="Garamond" w:hAnsi="Garamond"/>
        </w:rPr>
        <w:t>alethic</w:t>
      </w:r>
      <w:r w:rsidR="004A7AA0">
        <w:rPr>
          <w:rFonts w:ascii="Garamond" w:hAnsi="Garamond"/>
        </w:rPr>
        <w:t xml:space="preserve"> openness.</w:t>
      </w:r>
      <w:r w:rsidR="00FE12E2">
        <w:rPr>
          <w:rFonts w:ascii="Garamond" w:hAnsi="Garamond"/>
        </w:rPr>
        <w:t xml:space="preserve"> </w:t>
      </w:r>
      <w:r w:rsidR="00266DFC">
        <w:rPr>
          <w:rFonts w:ascii="Garamond" w:hAnsi="Garamond"/>
        </w:rPr>
        <w:t>We are interested in whether people represent the future as alethically open.</w:t>
      </w:r>
      <w:r w:rsidR="00FE12E2">
        <w:rPr>
          <w:rFonts w:ascii="Garamond" w:hAnsi="Garamond"/>
        </w:rPr>
        <w:t xml:space="preserve"> </w:t>
      </w:r>
      <w:r w:rsidR="00266DFC">
        <w:rPr>
          <w:rFonts w:ascii="Garamond" w:hAnsi="Garamond"/>
        </w:rPr>
        <w:t xml:space="preserve">If they do, then this is good reason to conclude that </w:t>
      </w:r>
      <w:r w:rsidR="00DA5620">
        <w:rPr>
          <w:rFonts w:ascii="Garamond" w:hAnsi="Garamond"/>
        </w:rPr>
        <w:t xml:space="preserve">at least </w:t>
      </w:r>
      <w:r w:rsidR="00266DFC">
        <w:rPr>
          <w:rFonts w:ascii="Garamond" w:hAnsi="Garamond"/>
        </w:rPr>
        <w:t>part of what constitutes people’s naïve representation that the future is open, is that it is alethically open.</w:t>
      </w:r>
      <w:r w:rsidR="00FE12E2">
        <w:rPr>
          <w:rFonts w:ascii="Garamond" w:hAnsi="Garamond"/>
        </w:rPr>
        <w:t xml:space="preserve"> </w:t>
      </w:r>
      <w:r w:rsidR="00DA5620">
        <w:rPr>
          <w:rFonts w:ascii="Garamond" w:hAnsi="Garamond"/>
        </w:rPr>
        <w:t xml:space="preserve">This leaves open that people’s naïve representation of the future as open might also involve something more than just the future being alethically open. </w:t>
      </w:r>
    </w:p>
    <w:p w14:paraId="68D646D5" w14:textId="77777777" w:rsidR="004A7AA0" w:rsidRDefault="004A7AA0" w:rsidP="00940CAE">
      <w:pPr>
        <w:spacing w:line="360" w:lineRule="auto"/>
        <w:jc w:val="both"/>
        <w:rPr>
          <w:rFonts w:ascii="Garamond" w:hAnsi="Garamond"/>
        </w:rPr>
      </w:pPr>
    </w:p>
    <w:p w14:paraId="18E7D70F" w14:textId="20A7769A" w:rsidR="00642D72" w:rsidRDefault="004A7AA0" w:rsidP="00940CAE">
      <w:pPr>
        <w:spacing w:line="360" w:lineRule="auto"/>
        <w:jc w:val="both"/>
        <w:rPr>
          <w:rFonts w:ascii="Garamond" w:hAnsi="Garamond"/>
        </w:rPr>
      </w:pPr>
      <w:r>
        <w:rPr>
          <w:rFonts w:ascii="Garamond" w:hAnsi="Garamond"/>
        </w:rPr>
        <w:t xml:space="preserve">Now </w:t>
      </w:r>
      <w:r w:rsidR="00396B13">
        <w:rPr>
          <w:rFonts w:ascii="Garamond" w:hAnsi="Garamond"/>
        </w:rPr>
        <w:t>let us</w:t>
      </w:r>
      <w:r>
        <w:rPr>
          <w:rFonts w:ascii="Garamond" w:hAnsi="Garamond"/>
        </w:rPr>
        <w:t xml:space="preserve"> turn our attention to naïve representations of time.</w:t>
      </w:r>
      <w:r w:rsidR="00FE12E2">
        <w:rPr>
          <w:rFonts w:ascii="Garamond" w:hAnsi="Garamond"/>
        </w:rPr>
        <w:t xml:space="preserve"> </w:t>
      </w:r>
      <w:r w:rsidR="00936BEB">
        <w:rPr>
          <w:rFonts w:ascii="Garamond" w:hAnsi="Garamond"/>
        </w:rPr>
        <w:t xml:space="preserve">Following </w:t>
      </w:r>
      <w:r>
        <w:rPr>
          <w:rFonts w:ascii="Garamond" w:hAnsi="Garamond"/>
        </w:rPr>
        <w:t>L</w:t>
      </w:r>
      <w:r w:rsidR="00936BEB">
        <w:rPr>
          <w:rFonts w:ascii="Garamond" w:hAnsi="Garamond"/>
        </w:rPr>
        <w:t xml:space="preserve">atham, </w:t>
      </w:r>
      <w:proofErr w:type="gramStart"/>
      <w:r w:rsidR="00936BEB">
        <w:rPr>
          <w:rFonts w:ascii="Garamond" w:hAnsi="Garamond"/>
        </w:rPr>
        <w:t>Miller</w:t>
      </w:r>
      <w:proofErr w:type="gramEnd"/>
      <w:r w:rsidR="00936BEB">
        <w:rPr>
          <w:rFonts w:ascii="Garamond" w:hAnsi="Garamond"/>
        </w:rPr>
        <w:t xml:space="preserve"> and Norton (2019), </w:t>
      </w:r>
      <w:r>
        <w:rPr>
          <w:rFonts w:ascii="Garamond" w:hAnsi="Garamond"/>
        </w:rPr>
        <w:t xml:space="preserve">naïve representations of time </w:t>
      </w:r>
      <w:r w:rsidR="00936BEB">
        <w:rPr>
          <w:rFonts w:ascii="Garamond" w:hAnsi="Garamond"/>
        </w:rPr>
        <w:t>are</w:t>
      </w:r>
      <w:r>
        <w:rPr>
          <w:rFonts w:ascii="Garamond" w:hAnsi="Garamond"/>
        </w:rPr>
        <w:t xml:space="preserve"> (probably tacit) mode</w:t>
      </w:r>
      <w:r w:rsidR="00936BEB">
        <w:rPr>
          <w:rFonts w:ascii="Garamond" w:hAnsi="Garamond"/>
        </w:rPr>
        <w:t>ls of time and temporal ontology</w:t>
      </w:r>
      <w:r w:rsidR="00642D72">
        <w:rPr>
          <w:rFonts w:ascii="Garamond" w:hAnsi="Garamond"/>
        </w:rPr>
        <w:t xml:space="preserve">, which can </w:t>
      </w:r>
      <w:r w:rsidR="00642D72" w:rsidRPr="007C0C60">
        <w:rPr>
          <w:rFonts w:ascii="Garamond" w:hAnsi="Garamond"/>
          <w:i/>
        </w:rPr>
        <w:t>more closely</w:t>
      </w:r>
      <w:r w:rsidR="00642D72">
        <w:rPr>
          <w:rFonts w:ascii="Garamond" w:hAnsi="Garamond"/>
        </w:rPr>
        <w:t xml:space="preserve"> resemble the models that philosophers entertain (such as the block universe, presentism, the growing block, the moving spotlight and so on).</w:t>
      </w:r>
      <w:r w:rsidR="00FE12E2">
        <w:rPr>
          <w:rFonts w:ascii="Garamond" w:hAnsi="Garamond"/>
        </w:rPr>
        <w:t xml:space="preserve"> </w:t>
      </w:r>
      <w:r w:rsidR="007C0C60">
        <w:rPr>
          <w:rFonts w:ascii="Garamond" w:hAnsi="Garamond"/>
        </w:rPr>
        <w:t>In what follows</w:t>
      </w:r>
      <w:r w:rsidR="00F57B1C">
        <w:rPr>
          <w:rFonts w:ascii="Garamond" w:hAnsi="Garamond"/>
        </w:rPr>
        <w:t>,</w:t>
      </w:r>
      <w:r w:rsidR="00DF5D32">
        <w:rPr>
          <w:rFonts w:ascii="Garamond" w:hAnsi="Garamond"/>
        </w:rPr>
        <w:t xml:space="preserve"> </w:t>
      </w:r>
      <w:r w:rsidR="007C0C60">
        <w:rPr>
          <w:rFonts w:ascii="Garamond" w:hAnsi="Garamond"/>
        </w:rPr>
        <w:t xml:space="preserve">when we talk of people naively representing our world as </w:t>
      </w:r>
      <w:r w:rsidR="00E95040">
        <w:rPr>
          <w:rFonts w:ascii="Garamond" w:hAnsi="Garamond"/>
        </w:rPr>
        <w:t>being a growing block as opposed to a block universe world,</w:t>
      </w:r>
      <w:r w:rsidR="00D239CA">
        <w:rPr>
          <w:rFonts w:ascii="Garamond" w:hAnsi="Garamond"/>
        </w:rPr>
        <w:t xml:space="preserve"> we mean that </w:t>
      </w:r>
      <w:r w:rsidR="00067FA1">
        <w:rPr>
          <w:rFonts w:ascii="Garamond" w:hAnsi="Garamond"/>
        </w:rPr>
        <w:t>when ask</w:t>
      </w:r>
      <w:r w:rsidR="00B71D64">
        <w:rPr>
          <w:rFonts w:ascii="Garamond" w:hAnsi="Garamond"/>
        </w:rPr>
        <w:t xml:space="preserve">ed, </w:t>
      </w:r>
      <w:r w:rsidR="00D239CA">
        <w:rPr>
          <w:rFonts w:ascii="Garamond" w:hAnsi="Garamond"/>
        </w:rPr>
        <w:t xml:space="preserve">they judge that our world more closely resembles a growing block world </w:t>
      </w:r>
      <w:r w:rsidR="00E95040">
        <w:rPr>
          <w:rFonts w:ascii="Garamond" w:hAnsi="Garamond"/>
        </w:rPr>
        <w:t xml:space="preserve">than a block universe world (and likewise for the converse). </w:t>
      </w:r>
    </w:p>
    <w:p w14:paraId="5F5E9087" w14:textId="77777777" w:rsidR="004A7AA0" w:rsidRDefault="004A7AA0" w:rsidP="00940CAE">
      <w:pPr>
        <w:spacing w:line="360" w:lineRule="auto"/>
        <w:jc w:val="both"/>
        <w:rPr>
          <w:rFonts w:ascii="Garamond" w:hAnsi="Garamond"/>
        </w:rPr>
      </w:pPr>
    </w:p>
    <w:p w14:paraId="06438FAB" w14:textId="7EB22B7F" w:rsidR="00293D68" w:rsidRDefault="004A7AA0" w:rsidP="00940CAE">
      <w:pPr>
        <w:spacing w:line="360" w:lineRule="auto"/>
        <w:jc w:val="both"/>
        <w:rPr>
          <w:rFonts w:ascii="Garamond" w:hAnsi="Garamond"/>
        </w:rPr>
      </w:pPr>
      <w:r>
        <w:rPr>
          <w:rFonts w:ascii="Garamond" w:hAnsi="Garamond"/>
        </w:rPr>
        <w:t xml:space="preserve">The growing block view is one in which both the past and the present </w:t>
      </w:r>
      <w:proofErr w:type="gramStart"/>
      <w:r>
        <w:rPr>
          <w:rFonts w:ascii="Garamond" w:hAnsi="Garamond"/>
        </w:rPr>
        <w:t>exist</w:t>
      </w:r>
      <w:proofErr w:type="gramEnd"/>
      <w:r>
        <w:rPr>
          <w:rFonts w:ascii="Garamond" w:hAnsi="Garamond"/>
        </w:rPr>
        <w:t xml:space="preserve"> but the future does not.</w:t>
      </w:r>
      <w:r w:rsidR="00FE12E2">
        <w:rPr>
          <w:rFonts w:ascii="Garamond" w:hAnsi="Garamond"/>
        </w:rPr>
        <w:t xml:space="preserve"> </w:t>
      </w:r>
      <w:r w:rsidR="00172340">
        <w:rPr>
          <w:rFonts w:ascii="Garamond" w:hAnsi="Garamond"/>
        </w:rPr>
        <w:t>The present is that moment that lies at the edge of being and non-being.</w:t>
      </w:r>
      <w:r w:rsidR="00FE12E2">
        <w:rPr>
          <w:rFonts w:ascii="Garamond" w:hAnsi="Garamond"/>
        </w:rPr>
        <w:t xml:space="preserve"> </w:t>
      </w:r>
      <w:r>
        <w:rPr>
          <w:rFonts w:ascii="Garamond" w:hAnsi="Garamond"/>
        </w:rPr>
        <w:t xml:space="preserve">As </w:t>
      </w:r>
      <w:r w:rsidR="00172340">
        <w:rPr>
          <w:rFonts w:ascii="Garamond" w:hAnsi="Garamond"/>
        </w:rPr>
        <w:t>time</w:t>
      </w:r>
      <w:r>
        <w:rPr>
          <w:rFonts w:ascii="Garamond" w:hAnsi="Garamond"/>
        </w:rPr>
        <w:t xml:space="preserve"> passes </w:t>
      </w:r>
      <w:r w:rsidR="00172340">
        <w:rPr>
          <w:rFonts w:ascii="Garamond" w:hAnsi="Garamond"/>
        </w:rPr>
        <w:t>new events</w:t>
      </w:r>
      <w:r>
        <w:rPr>
          <w:rFonts w:ascii="Garamond" w:hAnsi="Garamond"/>
        </w:rPr>
        <w:t xml:space="preserve"> </w:t>
      </w:r>
      <w:r w:rsidR="00F57B1C">
        <w:rPr>
          <w:rFonts w:ascii="Garamond" w:hAnsi="Garamond"/>
        </w:rPr>
        <w:t>come</w:t>
      </w:r>
      <w:r w:rsidR="00172340">
        <w:rPr>
          <w:rFonts w:ascii="Garamond" w:hAnsi="Garamond"/>
        </w:rPr>
        <w:t xml:space="preserve"> into existence at the edge of being</w:t>
      </w:r>
      <w:r w:rsidR="00293D68">
        <w:rPr>
          <w:rFonts w:ascii="Garamond" w:hAnsi="Garamond"/>
        </w:rPr>
        <w:t xml:space="preserve"> and hence become present until new being comes into existence and they recede into the past. </w:t>
      </w:r>
    </w:p>
    <w:p w14:paraId="200E8327" w14:textId="77777777" w:rsidR="00D06446" w:rsidRDefault="004A7AA0" w:rsidP="00940CAE">
      <w:pPr>
        <w:spacing w:line="360" w:lineRule="auto"/>
        <w:jc w:val="both"/>
        <w:rPr>
          <w:rFonts w:ascii="Garamond" w:hAnsi="Garamond"/>
        </w:rPr>
      </w:pPr>
      <w:r>
        <w:rPr>
          <w:rFonts w:ascii="Garamond" w:hAnsi="Garamond"/>
        </w:rPr>
        <w:t xml:space="preserve"> </w:t>
      </w:r>
    </w:p>
    <w:p w14:paraId="421954A6" w14:textId="26A646CF" w:rsidR="00AA19D6" w:rsidRDefault="004A7AA0" w:rsidP="00940CAE">
      <w:pPr>
        <w:spacing w:line="360" w:lineRule="auto"/>
        <w:jc w:val="both"/>
        <w:rPr>
          <w:rFonts w:ascii="Garamond" w:hAnsi="Garamond"/>
        </w:rPr>
      </w:pPr>
      <w:r>
        <w:rPr>
          <w:rFonts w:ascii="Garamond" w:hAnsi="Garamond"/>
        </w:rPr>
        <w:t xml:space="preserve">Latham, </w:t>
      </w:r>
      <w:proofErr w:type="gramStart"/>
      <w:r>
        <w:rPr>
          <w:rFonts w:ascii="Garamond" w:hAnsi="Garamond"/>
        </w:rPr>
        <w:t>Miller</w:t>
      </w:r>
      <w:proofErr w:type="gramEnd"/>
      <w:r>
        <w:rPr>
          <w:rFonts w:ascii="Garamond" w:hAnsi="Garamond"/>
        </w:rPr>
        <w:t xml:space="preserve"> and Norton (2019)</w:t>
      </w:r>
      <w:r w:rsidR="00D06446">
        <w:rPr>
          <w:rFonts w:ascii="Garamond" w:hAnsi="Garamond"/>
        </w:rPr>
        <w:t xml:space="preserve"> compared </w:t>
      </w:r>
      <w:r w:rsidR="00EA799E">
        <w:rPr>
          <w:rFonts w:ascii="Garamond" w:hAnsi="Garamond"/>
        </w:rPr>
        <w:t>six</w:t>
      </w:r>
      <w:r w:rsidR="00D06446">
        <w:rPr>
          <w:rFonts w:ascii="Garamond" w:hAnsi="Garamond"/>
        </w:rPr>
        <w:t xml:space="preserve"> different models of time</w:t>
      </w:r>
      <w:r w:rsidR="00122ED8">
        <w:rPr>
          <w:rFonts w:ascii="Garamond" w:hAnsi="Garamond"/>
        </w:rPr>
        <w:t xml:space="preserve"> and</w:t>
      </w:r>
      <w:r w:rsidR="007424AD">
        <w:rPr>
          <w:rFonts w:ascii="Garamond" w:hAnsi="Garamond"/>
        </w:rPr>
        <w:t xml:space="preserve"> </w:t>
      </w:r>
      <w:r>
        <w:rPr>
          <w:rFonts w:ascii="Garamond" w:hAnsi="Garamond"/>
        </w:rPr>
        <w:t>found that a majority of people naïv</w:t>
      </w:r>
      <w:r w:rsidR="007424AD">
        <w:rPr>
          <w:rFonts w:ascii="Garamond" w:hAnsi="Garamond"/>
        </w:rPr>
        <w:t>ely represent time as dynamical;</w:t>
      </w:r>
      <w:r>
        <w:rPr>
          <w:rFonts w:ascii="Garamond" w:hAnsi="Garamond"/>
        </w:rPr>
        <w:t xml:space="preserve"> that is, </w:t>
      </w:r>
      <w:r w:rsidR="00557C35">
        <w:rPr>
          <w:rFonts w:ascii="Garamond" w:hAnsi="Garamond"/>
        </w:rPr>
        <w:t>their</w:t>
      </w:r>
      <w:r>
        <w:rPr>
          <w:rFonts w:ascii="Garamond" w:hAnsi="Garamond"/>
        </w:rPr>
        <w:t xml:space="preserve"> representations consist of some events being objectively present</w:t>
      </w:r>
      <w:r w:rsidR="00477F87">
        <w:rPr>
          <w:rFonts w:ascii="Garamond" w:hAnsi="Garamond"/>
        </w:rPr>
        <w:t>, such that</w:t>
      </w:r>
      <w:r>
        <w:rPr>
          <w:rFonts w:ascii="Garamond" w:hAnsi="Garamond"/>
        </w:rPr>
        <w:t xml:space="preserve"> which events these are</w:t>
      </w:r>
      <w:r w:rsidR="0082579F">
        <w:rPr>
          <w:rFonts w:ascii="Garamond" w:hAnsi="Garamond"/>
        </w:rPr>
        <w:t>,</w:t>
      </w:r>
      <w:r>
        <w:rPr>
          <w:rFonts w:ascii="Garamond" w:hAnsi="Garamond"/>
        </w:rPr>
        <w:t xml:space="preserve"> changes.</w:t>
      </w:r>
      <w:r w:rsidR="00FE12E2">
        <w:rPr>
          <w:rFonts w:ascii="Garamond" w:hAnsi="Garamond"/>
        </w:rPr>
        <w:t xml:space="preserve"> </w:t>
      </w:r>
      <w:r w:rsidR="00EC61EF">
        <w:rPr>
          <w:rFonts w:ascii="Garamond" w:hAnsi="Garamond"/>
        </w:rPr>
        <w:t>Across several studies they</w:t>
      </w:r>
      <w:r w:rsidR="00054A95">
        <w:rPr>
          <w:rFonts w:ascii="Garamond" w:hAnsi="Garamond"/>
        </w:rPr>
        <w:t xml:space="preserve"> found that of</w:t>
      </w:r>
      <w:r>
        <w:rPr>
          <w:rFonts w:ascii="Garamond" w:hAnsi="Garamond"/>
        </w:rPr>
        <w:t xml:space="preserve"> </w:t>
      </w:r>
      <w:r w:rsidR="00917E70">
        <w:rPr>
          <w:rFonts w:ascii="Garamond" w:hAnsi="Garamond"/>
        </w:rPr>
        <w:t>the</w:t>
      </w:r>
      <w:r>
        <w:rPr>
          <w:rFonts w:ascii="Garamond" w:hAnsi="Garamond"/>
        </w:rPr>
        <w:t xml:space="preserve"> people </w:t>
      </w:r>
      <w:r w:rsidR="00557C35">
        <w:rPr>
          <w:rFonts w:ascii="Garamond" w:hAnsi="Garamond"/>
        </w:rPr>
        <w:t>who</w:t>
      </w:r>
      <w:r w:rsidR="005534A8">
        <w:rPr>
          <w:rFonts w:ascii="Garamond" w:hAnsi="Garamond"/>
        </w:rPr>
        <w:t xml:space="preserve"> represent time as dynamical</w:t>
      </w:r>
      <w:r w:rsidR="00F12DA5">
        <w:rPr>
          <w:rFonts w:ascii="Garamond" w:hAnsi="Garamond"/>
        </w:rPr>
        <w:t xml:space="preserve"> (roughly ~70</w:t>
      </w:r>
      <w:r w:rsidR="00EC61EF">
        <w:rPr>
          <w:rFonts w:ascii="Garamond" w:hAnsi="Garamond"/>
        </w:rPr>
        <w:t>%</w:t>
      </w:r>
      <w:r w:rsidR="00F12DA5">
        <w:rPr>
          <w:rFonts w:ascii="Garamond" w:hAnsi="Garamond"/>
        </w:rPr>
        <w:t xml:space="preserve">), between a third and one half of those had a </w:t>
      </w:r>
      <w:r>
        <w:rPr>
          <w:rFonts w:ascii="Garamond" w:hAnsi="Garamond"/>
        </w:rPr>
        <w:t xml:space="preserve">representation that </w:t>
      </w:r>
      <w:r w:rsidR="009F66A6">
        <w:rPr>
          <w:rFonts w:ascii="Garamond" w:hAnsi="Garamond"/>
        </w:rPr>
        <w:t xml:space="preserve">most closely resembled the growing block view, as compared to any of the other </w:t>
      </w:r>
      <w:r w:rsidR="001D6363">
        <w:rPr>
          <w:rFonts w:ascii="Garamond" w:hAnsi="Garamond"/>
        </w:rPr>
        <w:t>dynamical</w:t>
      </w:r>
      <w:r w:rsidR="009F66A6">
        <w:rPr>
          <w:rFonts w:ascii="Garamond" w:hAnsi="Garamond"/>
        </w:rPr>
        <w:t xml:space="preserve"> views.</w:t>
      </w:r>
      <w:r w:rsidR="00AF3387">
        <w:rPr>
          <w:rStyle w:val="FootnoteReference"/>
          <w:rFonts w:ascii="Garamond" w:hAnsi="Garamond"/>
        </w:rPr>
        <w:footnoteReference w:id="6"/>
      </w:r>
      <w:r w:rsidR="009F66A6">
        <w:rPr>
          <w:rFonts w:ascii="Garamond" w:hAnsi="Garamond"/>
        </w:rPr>
        <w:t xml:space="preserve"> </w:t>
      </w:r>
      <w:r w:rsidR="008C4A26">
        <w:rPr>
          <w:rFonts w:ascii="Garamond" w:hAnsi="Garamond"/>
        </w:rPr>
        <w:t xml:space="preserve">This </w:t>
      </w:r>
      <w:r w:rsidR="00CD3DCC">
        <w:rPr>
          <w:rFonts w:ascii="Garamond" w:hAnsi="Garamond"/>
        </w:rPr>
        <w:t>work</w:t>
      </w:r>
      <w:r w:rsidR="008C4A26">
        <w:rPr>
          <w:rFonts w:ascii="Garamond" w:hAnsi="Garamond"/>
        </w:rPr>
        <w:t xml:space="preserve"> suggests that </w:t>
      </w:r>
      <w:r>
        <w:rPr>
          <w:rFonts w:ascii="Garamond" w:hAnsi="Garamond"/>
        </w:rPr>
        <w:t xml:space="preserve">many people </w:t>
      </w:r>
      <w:r w:rsidR="0024180C">
        <w:rPr>
          <w:rFonts w:ascii="Garamond" w:hAnsi="Garamond"/>
        </w:rPr>
        <w:t>have</w:t>
      </w:r>
      <w:r>
        <w:rPr>
          <w:rFonts w:ascii="Garamond" w:hAnsi="Garamond"/>
        </w:rPr>
        <w:t xml:space="preserve"> naïve representations that </w:t>
      </w:r>
      <w:r w:rsidR="00FC36E4">
        <w:rPr>
          <w:rFonts w:ascii="Garamond" w:hAnsi="Garamond"/>
        </w:rPr>
        <w:t>resemble</w:t>
      </w:r>
      <w:r>
        <w:rPr>
          <w:rFonts w:ascii="Garamond" w:hAnsi="Garamond"/>
        </w:rPr>
        <w:t xml:space="preserve"> the growing block view.</w:t>
      </w:r>
      <w:r w:rsidR="00FE12E2">
        <w:rPr>
          <w:rFonts w:ascii="Garamond" w:hAnsi="Garamond"/>
        </w:rPr>
        <w:t xml:space="preserve"> </w:t>
      </w:r>
      <w:r>
        <w:rPr>
          <w:rFonts w:ascii="Garamond" w:hAnsi="Garamond"/>
        </w:rPr>
        <w:t xml:space="preserve">Hence there is some support for the </w:t>
      </w:r>
      <w:r w:rsidR="00A916A7">
        <w:rPr>
          <w:rFonts w:ascii="Garamond" w:hAnsi="Garamond"/>
        </w:rPr>
        <w:t>idea</w:t>
      </w:r>
      <w:r>
        <w:rPr>
          <w:rFonts w:ascii="Garamond" w:hAnsi="Garamond"/>
        </w:rPr>
        <w:t xml:space="preserve"> that growing block </w:t>
      </w:r>
      <w:r w:rsidR="00AC6121">
        <w:rPr>
          <w:rFonts w:ascii="Garamond" w:hAnsi="Garamond"/>
        </w:rPr>
        <w:t>theorists</w:t>
      </w:r>
      <w:r>
        <w:rPr>
          <w:rFonts w:ascii="Garamond" w:hAnsi="Garamond"/>
        </w:rPr>
        <w:t xml:space="preserve"> advocate,</w:t>
      </w:r>
      <w:r w:rsidR="00D36F63">
        <w:rPr>
          <w:rFonts w:ascii="Garamond" w:hAnsi="Garamond"/>
        </w:rPr>
        <w:t xml:space="preserve"> </w:t>
      </w:r>
      <w:r w:rsidR="00D374D9">
        <w:rPr>
          <w:rFonts w:ascii="Garamond" w:hAnsi="Garamond"/>
        </w:rPr>
        <w:t>according to which</w:t>
      </w:r>
      <w:r w:rsidR="00D36F63">
        <w:rPr>
          <w:rFonts w:ascii="Garamond" w:hAnsi="Garamond"/>
        </w:rPr>
        <w:t xml:space="preserve"> </w:t>
      </w:r>
      <w:r w:rsidR="00AC6121">
        <w:rPr>
          <w:rFonts w:ascii="Garamond" w:hAnsi="Garamond"/>
        </w:rPr>
        <w:t>their</w:t>
      </w:r>
      <w:r>
        <w:rPr>
          <w:rFonts w:ascii="Garamond" w:hAnsi="Garamond"/>
        </w:rPr>
        <w:t xml:space="preserve"> view is intuitive and captures our ordinary </w:t>
      </w:r>
      <w:r w:rsidR="00AC6121">
        <w:rPr>
          <w:rFonts w:ascii="Garamond" w:hAnsi="Garamond"/>
        </w:rPr>
        <w:t>pre-reflective</w:t>
      </w:r>
      <w:r>
        <w:rPr>
          <w:rFonts w:ascii="Garamond" w:hAnsi="Garamond"/>
        </w:rPr>
        <w:t xml:space="preserve"> view about the world.</w:t>
      </w:r>
      <w:r>
        <w:rPr>
          <w:rStyle w:val="FootnoteReference"/>
          <w:rFonts w:ascii="Garamond" w:hAnsi="Garamond"/>
        </w:rPr>
        <w:footnoteReference w:id="7"/>
      </w:r>
      <w:r>
        <w:rPr>
          <w:rFonts w:ascii="Garamond" w:hAnsi="Garamond"/>
        </w:rPr>
        <w:t xml:space="preserve"> </w:t>
      </w:r>
    </w:p>
    <w:p w14:paraId="571E998B" w14:textId="77777777" w:rsidR="00AA19D6" w:rsidRDefault="00AA19D6" w:rsidP="00940CAE">
      <w:pPr>
        <w:spacing w:line="360" w:lineRule="auto"/>
        <w:jc w:val="both"/>
        <w:rPr>
          <w:rFonts w:ascii="Garamond" w:hAnsi="Garamond"/>
        </w:rPr>
      </w:pPr>
    </w:p>
    <w:p w14:paraId="07C11DB9" w14:textId="6E70920B" w:rsidR="00702BC8" w:rsidRDefault="00702BC8" w:rsidP="00702BC8">
      <w:pPr>
        <w:spacing w:line="360" w:lineRule="auto"/>
        <w:jc w:val="both"/>
        <w:rPr>
          <w:rFonts w:ascii="Garamond" w:hAnsi="Garamond"/>
        </w:rPr>
      </w:pPr>
      <w:r>
        <w:rPr>
          <w:rFonts w:ascii="Garamond" w:hAnsi="Garamond"/>
        </w:rPr>
        <w:t>Unlike other models of time, the growing block theory has a built-in asymmetry between past and future.</w:t>
      </w:r>
      <w:r w:rsidR="00FE12E2">
        <w:rPr>
          <w:rFonts w:ascii="Garamond" w:hAnsi="Garamond"/>
        </w:rPr>
        <w:t xml:space="preserve"> </w:t>
      </w:r>
      <w:r>
        <w:rPr>
          <w:rFonts w:ascii="Garamond" w:hAnsi="Garamond"/>
        </w:rPr>
        <w:t>The past exists and is located somewhere in space-time, whereas the future is yet to happen and does not exist.</w:t>
      </w:r>
      <w:r w:rsidR="00FE12E2">
        <w:rPr>
          <w:rFonts w:ascii="Garamond" w:hAnsi="Garamond"/>
        </w:rPr>
        <w:t xml:space="preserve"> </w:t>
      </w:r>
      <w:r>
        <w:rPr>
          <w:rFonts w:ascii="Garamond" w:hAnsi="Garamond"/>
        </w:rPr>
        <w:t xml:space="preserve">By contrast, presentism holds that </w:t>
      </w:r>
      <w:r w:rsidRPr="00CD42A3">
        <w:rPr>
          <w:rFonts w:ascii="Garamond" w:hAnsi="Garamond"/>
          <w:i/>
        </w:rPr>
        <w:t>neither</w:t>
      </w:r>
      <w:r>
        <w:rPr>
          <w:rFonts w:ascii="Garamond" w:hAnsi="Garamond"/>
        </w:rPr>
        <w:t xml:space="preserve"> the future nor the past exists, whereas e</w:t>
      </w:r>
      <w:r w:rsidRPr="001C7AA5">
        <w:rPr>
          <w:rFonts w:ascii="Garamond" w:hAnsi="Garamond"/>
        </w:rPr>
        <w:t xml:space="preserve">ternalism </w:t>
      </w:r>
      <w:r>
        <w:rPr>
          <w:rFonts w:ascii="Garamond" w:hAnsi="Garamond"/>
        </w:rPr>
        <w:t xml:space="preserve">(in both the block universe version and the moving spotlight version) holds that </w:t>
      </w:r>
      <w:r w:rsidRPr="00CD42A3">
        <w:rPr>
          <w:rFonts w:ascii="Garamond" w:hAnsi="Garamond"/>
          <w:i/>
        </w:rPr>
        <w:t>both</w:t>
      </w:r>
      <w:r>
        <w:rPr>
          <w:rFonts w:ascii="Garamond" w:hAnsi="Garamond"/>
        </w:rPr>
        <w:t xml:space="preserve"> future and past exist.</w:t>
      </w:r>
      <w:r w:rsidR="00FE12E2">
        <w:rPr>
          <w:rFonts w:ascii="Garamond" w:hAnsi="Garamond"/>
        </w:rPr>
        <w:t xml:space="preserve"> </w:t>
      </w:r>
      <w:r>
        <w:rPr>
          <w:rFonts w:ascii="Garamond" w:hAnsi="Garamond"/>
        </w:rPr>
        <w:t xml:space="preserve">This asymmetry </w:t>
      </w:r>
      <w:r w:rsidR="0029034B">
        <w:rPr>
          <w:rFonts w:ascii="Garamond" w:hAnsi="Garamond"/>
        </w:rPr>
        <w:t>has been</w:t>
      </w:r>
      <w:r>
        <w:rPr>
          <w:rFonts w:ascii="Garamond" w:hAnsi="Garamond"/>
        </w:rPr>
        <w:t xml:space="preserve"> hypothesised to better capture people’s intuitive sense that the future is </w:t>
      </w:r>
      <w:proofErr w:type="gramStart"/>
      <w:r>
        <w:rPr>
          <w:rFonts w:ascii="Garamond" w:hAnsi="Garamond"/>
        </w:rPr>
        <w:t>open</w:t>
      </w:r>
      <w:proofErr w:type="gramEnd"/>
      <w:r>
        <w:rPr>
          <w:rFonts w:ascii="Garamond" w:hAnsi="Garamond"/>
        </w:rPr>
        <w:t xml:space="preserve"> and the past is closed</w:t>
      </w:r>
      <w:r w:rsidR="00563C6D">
        <w:rPr>
          <w:rFonts w:ascii="Garamond" w:hAnsi="Garamond"/>
        </w:rPr>
        <w:t>,</w:t>
      </w:r>
      <w:r>
        <w:rPr>
          <w:rFonts w:ascii="Garamond" w:hAnsi="Garamond"/>
        </w:rPr>
        <w:t xml:space="preserve"> than </w:t>
      </w:r>
      <w:r w:rsidR="00207AF9">
        <w:rPr>
          <w:rFonts w:ascii="Garamond" w:hAnsi="Garamond"/>
        </w:rPr>
        <w:t xml:space="preserve">do </w:t>
      </w:r>
      <w:r>
        <w:rPr>
          <w:rFonts w:ascii="Garamond" w:hAnsi="Garamond"/>
        </w:rPr>
        <w:t>views that lack this asymmetry.</w:t>
      </w:r>
      <w:r w:rsidR="0029034B" w:rsidRPr="0029034B">
        <w:rPr>
          <w:rStyle w:val="FootnoteReference"/>
          <w:rFonts w:ascii="Garamond" w:hAnsi="Garamond"/>
        </w:rPr>
        <w:t xml:space="preserve"> </w:t>
      </w:r>
      <w:r w:rsidR="0029034B">
        <w:rPr>
          <w:rStyle w:val="FootnoteReference"/>
          <w:rFonts w:ascii="Garamond" w:hAnsi="Garamond"/>
        </w:rPr>
        <w:footnoteReference w:id="8"/>
      </w:r>
      <w:r w:rsidR="0029034B">
        <w:rPr>
          <w:rFonts w:ascii="Garamond" w:hAnsi="Garamond"/>
        </w:rPr>
        <w:t xml:space="preserve">  </w:t>
      </w:r>
    </w:p>
    <w:p w14:paraId="690803F0" w14:textId="738BFAE8" w:rsidR="00D151B2" w:rsidRDefault="00D151B2" w:rsidP="00702BC8">
      <w:pPr>
        <w:spacing w:line="360" w:lineRule="auto"/>
        <w:jc w:val="both"/>
        <w:rPr>
          <w:rFonts w:ascii="Garamond" w:hAnsi="Garamond"/>
        </w:rPr>
      </w:pPr>
    </w:p>
    <w:p w14:paraId="389F86BA" w14:textId="3A9163C1" w:rsidR="000A6AAE" w:rsidRDefault="00D151B2" w:rsidP="00940CAE">
      <w:pPr>
        <w:spacing w:line="360" w:lineRule="auto"/>
        <w:jc w:val="both"/>
        <w:rPr>
          <w:rFonts w:ascii="Garamond" w:hAnsi="Garamond"/>
        </w:rPr>
      </w:pPr>
      <w:r>
        <w:rPr>
          <w:rFonts w:ascii="Garamond" w:hAnsi="Garamond"/>
        </w:rPr>
        <w:t xml:space="preserve">In what follows we want to distinguish three separate questions one might ask about the connection between people’s naïve representation of the future and their naïve representation of time. </w:t>
      </w:r>
    </w:p>
    <w:p w14:paraId="158448A7" w14:textId="77777777" w:rsidR="000A6AAE" w:rsidRDefault="000A6AAE" w:rsidP="00940CAE">
      <w:pPr>
        <w:spacing w:line="360" w:lineRule="auto"/>
        <w:jc w:val="both"/>
        <w:rPr>
          <w:rFonts w:ascii="Garamond" w:hAnsi="Garamond"/>
        </w:rPr>
      </w:pPr>
    </w:p>
    <w:p w14:paraId="509BAF99" w14:textId="3FD1241C" w:rsidR="00ED6EDC" w:rsidRDefault="00D151B2" w:rsidP="00940CAE">
      <w:pPr>
        <w:spacing w:line="360" w:lineRule="auto"/>
        <w:jc w:val="both"/>
        <w:rPr>
          <w:rFonts w:ascii="Garamond" w:hAnsi="Garamond"/>
        </w:rPr>
      </w:pPr>
      <w:r>
        <w:rPr>
          <w:rFonts w:ascii="Garamond" w:hAnsi="Garamond"/>
        </w:rPr>
        <w:t xml:space="preserve">First, one might ask whether </w:t>
      </w:r>
      <w:r w:rsidR="00481406">
        <w:rPr>
          <w:rFonts w:ascii="Garamond" w:hAnsi="Garamond"/>
        </w:rPr>
        <w:t xml:space="preserve">our naïve representation of future openness is such that the content of that representation is </w:t>
      </w:r>
      <w:r w:rsidR="00481406" w:rsidRPr="00D53147">
        <w:rPr>
          <w:rFonts w:ascii="Garamond" w:hAnsi="Garamond"/>
        </w:rPr>
        <w:t>vindicated</w:t>
      </w:r>
      <w:r w:rsidR="00481406">
        <w:rPr>
          <w:rFonts w:ascii="Garamond" w:hAnsi="Garamond"/>
        </w:rPr>
        <w:t xml:space="preserve"> if our world is a growing block </w:t>
      </w:r>
      <w:r w:rsidR="006239DB">
        <w:rPr>
          <w:rFonts w:ascii="Garamond" w:hAnsi="Garamond"/>
        </w:rPr>
        <w:t>(</w:t>
      </w:r>
      <w:r w:rsidR="00A269D8">
        <w:rPr>
          <w:rFonts w:ascii="Garamond" w:hAnsi="Garamond"/>
        </w:rPr>
        <w:t xml:space="preserve">and </w:t>
      </w:r>
      <w:r w:rsidR="006239DB">
        <w:rPr>
          <w:rFonts w:ascii="Garamond" w:hAnsi="Garamond"/>
        </w:rPr>
        <w:t xml:space="preserve">perhaps </w:t>
      </w:r>
      <w:r w:rsidR="00A269D8">
        <w:rPr>
          <w:rFonts w:ascii="Garamond" w:hAnsi="Garamond"/>
        </w:rPr>
        <w:t>is not vindicated if our world is</w:t>
      </w:r>
      <w:r w:rsidR="004019EF">
        <w:rPr>
          <w:rFonts w:ascii="Garamond" w:hAnsi="Garamond"/>
        </w:rPr>
        <w:t xml:space="preserve"> some other way).</w:t>
      </w:r>
      <w:r w:rsidR="00FE12E2">
        <w:rPr>
          <w:rFonts w:ascii="Garamond" w:hAnsi="Garamond"/>
        </w:rPr>
        <w:t xml:space="preserve"> </w:t>
      </w:r>
      <w:r w:rsidR="004019EF">
        <w:rPr>
          <w:rFonts w:ascii="Garamond" w:hAnsi="Garamond"/>
        </w:rPr>
        <w:t xml:space="preserve">Call the claim that our naïve representation of future openness is vindicated if our world is a growing block world, </w:t>
      </w:r>
      <w:r w:rsidR="004019EF" w:rsidRPr="004019EF">
        <w:rPr>
          <w:rFonts w:ascii="Garamond" w:hAnsi="Garamond"/>
          <w:i/>
          <w:iCs/>
        </w:rPr>
        <w:t>the vindication claim.</w:t>
      </w:r>
      <w:r w:rsidR="00FE12E2">
        <w:rPr>
          <w:rFonts w:ascii="Garamond" w:hAnsi="Garamond"/>
        </w:rPr>
        <w:t xml:space="preserve"> </w:t>
      </w:r>
      <w:r w:rsidR="00EB7141">
        <w:rPr>
          <w:rFonts w:ascii="Garamond" w:hAnsi="Garamond"/>
        </w:rPr>
        <w:t xml:space="preserve">The growing block theorist </w:t>
      </w:r>
      <w:r w:rsidR="00EB7141">
        <w:rPr>
          <w:rFonts w:ascii="Garamond" w:hAnsi="Garamond"/>
        </w:rPr>
        <w:lastRenderedPageBreak/>
        <w:t xml:space="preserve">might defend the vindication claim, alongside the </w:t>
      </w:r>
      <w:r w:rsidR="00385961">
        <w:rPr>
          <w:rFonts w:ascii="Garamond" w:hAnsi="Garamond"/>
        </w:rPr>
        <w:t xml:space="preserve">further </w:t>
      </w:r>
      <w:r w:rsidR="00EB7141">
        <w:rPr>
          <w:rFonts w:ascii="Garamond" w:hAnsi="Garamond"/>
        </w:rPr>
        <w:t xml:space="preserve">claim that other models of time </w:t>
      </w:r>
      <w:r w:rsidR="00023915">
        <w:rPr>
          <w:rFonts w:ascii="Garamond" w:hAnsi="Garamond"/>
        </w:rPr>
        <w:t xml:space="preserve">do not vindicate </w:t>
      </w:r>
      <w:r w:rsidR="00EB7141">
        <w:rPr>
          <w:rFonts w:ascii="Garamond" w:hAnsi="Garamond"/>
        </w:rPr>
        <w:t xml:space="preserve">our </w:t>
      </w:r>
      <w:r w:rsidR="00023915">
        <w:rPr>
          <w:rFonts w:ascii="Garamond" w:hAnsi="Garamond"/>
        </w:rPr>
        <w:t>naive</w:t>
      </w:r>
      <w:r w:rsidR="00EB7141">
        <w:rPr>
          <w:rFonts w:ascii="Garamond" w:hAnsi="Garamond"/>
        </w:rPr>
        <w:t xml:space="preserve"> </w:t>
      </w:r>
      <w:r w:rsidR="00023915">
        <w:rPr>
          <w:rFonts w:ascii="Garamond" w:hAnsi="Garamond"/>
        </w:rPr>
        <w:t>representation</w:t>
      </w:r>
      <w:r w:rsidR="00EB7141">
        <w:rPr>
          <w:rFonts w:ascii="Garamond" w:hAnsi="Garamond"/>
        </w:rPr>
        <w:t xml:space="preserve"> of future </w:t>
      </w:r>
      <w:r w:rsidR="00023915">
        <w:rPr>
          <w:rFonts w:ascii="Garamond" w:hAnsi="Garamond"/>
        </w:rPr>
        <w:t>openness</w:t>
      </w:r>
      <w:r w:rsidR="00C34A61">
        <w:rPr>
          <w:rFonts w:ascii="Garamond" w:hAnsi="Garamond"/>
        </w:rPr>
        <w:t>.</w:t>
      </w:r>
      <w:r w:rsidR="00FE12E2">
        <w:rPr>
          <w:rFonts w:ascii="Garamond" w:hAnsi="Garamond"/>
        </w:rPr>
        <w:t xml:space="preserve"> </w:t>
      </w:r>
      <w:r w:rsidR="00C34A61">
        <w:rPr>
          <w:rFonts w:ascii="Garamond" w:hAnsi="Garamond"/>
        </w:rPr>
        <w:t xml:space="preserve">She might </w:t>
      </w:r>
      <w:r w:rsidR="00385961">
        <w:rPr>
          <w:rFonts w:ascii="Garamond" w:hAnsi="Garamond"/>
        </w:rPr>
        <w:t xml:space="preserve">then </w:t>
      </w:r>
      <w:r w:rsidR="00C34A61">
        <w:rPr>
          <w:rFonts w:ascii="Garamond" w:hAnsi="Garamond"/>
        </w:rPr>
        <w:t xml:space="preserve">use this to try to argue that it gives us a </w:t>
      </w:r>
      <w:r w:rsidR="00ED6EDC">
        <w:rPr>
          <w:rFonts w:ascii="Garamond" w:hAnsi="Garamond"/>
        </w:rPr>
        <w:t xml:space="preserve">reason to prefer the growing block view to </w:t>
      </w:r>
      <w:r w:rsidR="00385961">
        <w:rPr>
          <w:rFonts w:ascii="Garamond" w:hAnsi="Garamond"/>
        </w:rPr>
        <w:t xml:space="preserve">those of </w:t>
      </w:r>
      <w:r w:rsidR="004D6924">
        <w:rPr>
          <w:rFonts w:ascii="Garamond" w:hAnsi="Garamond"/>
        </w:rPr>
        <w:t xml:space="preserve">its competitors that fail to vindicate our naïve representation of future </w:t>
      </w:r>
      <w:r w:rsidR="00E6160E">
        <w:rPr>
          <w:rFonts w:ascii="Garamond" w:hAnsi="Garamond"/>
        </w:rPr>
        <w:t>openness</w:t>
      </w:r>
      <w:r w:rsidR="004D6924">
        <w:rPr>
          <w:rFonts w:ascii="Garamond" w:hAnsi="Garamond"/>
        </w:rPr>
        <w:t xml:space="preserve">. </w:t>
      </w:r>
    </w:p>
    <w:p w14:paraId="3F4D565B" w14:textId="77777777" w:rsidR="009901E5" w:rsidRDefault="009901E5" w:rsidP="00940CAE">
      <w:pPr>
        <w:spacing w:line="360" w:lineRule="auto"/>
        <w:jc w:val="both"/>
        <w:rPr>
          <w:rFonts w:ascii="Garamond" w:hAnsi="Garamond"/>
        </w:rPr>
      </w:pPr>
    </w:p>
    <w:p w14:paraId="56062100" w14:textId="5375EB0F" w:rsidR="00614ED2" w:rsidRDefault="004E21A1" w:rsidP="00940CAE">
      <w:pPr>
        <w:spacing w:line="360" w:lineRule="auto"/>
        <w:jc w:val="both"/>
        <w:rPr>
          <w:rFonts w:ascii="Garamond" w:hAnsi="Garamond"/>
        </w:rPr>
      </w:pPr>
      <w:r>
        <w:rPr>
          <w:rFonts w:ascii="Garamond" w:hAnsi="Garamond"/>
        </w:rPr>
        <w:t>In order to evaluate th</w:t>
      </w:r>
      <w:r w:rsidR="00FC1F8F">
        <w:rPr>
          <w:rFonts w:ascii="Garamond" w:hAnsi="Garamond"/>
        </w:rPr>
        <w:t xml:space="preserve">e </w:t>
      </w:r>
      <w:proofErr w:type="gramStart"/>
      <w:r w:rsidR="00FC1F8F">
        <w:rPr>
          <w:rFonts w:ascii="Garamond" w:hAnsi="Garamond"/>
        </w:rPr>
        <w:t>vindication</w:t>
      </w:r>
      <w:proofErr w:type="gramEnd"/>
      <w:r w:rsidR="00FC1F8F">
        <w:rPr>
          <w:rFonts w:ascii="Garamond" w:hAnsi="Garamond"/>
        </w:rPr>
        <w:t xml:space="preserve"> claim</w:t>
      </w:r>
      <w:r w:rsidR="00FD36BA">
        <w:rPr>
          <w:rFonts w:ascii="Garamond" w:hAnsi="Garamond"/>
        </w:rPr>
        <w:t xml:space="preserve"> </w:t>
      </w:r>
      <w:r>
        <w:rPr>
          <w:rFonts w:ascii="Garamond" w:hAnsi="Garamond"/>
        </w:rPr>
        <w:t>we would need to know much more about the content of our representation of future openness.</w:t>
      </w:r>
      <w:r w:rsidR="00FE12E2">
        <w:rPr>
          <w:rFonts w:ascii="Garamond" w:hAnsi="Garamond"/>
        </w:rPr>
        <w:t xml:space="preserve"> </w:t>
      </w:r>
      <w:r>
        <w:rPr>
          <w:rFonts w:ascii="Garamond" w:hAnsi="Garamond"/>
        </w:rPr>
        <w:t>While this paper will certainly not fully explicate that content of that representation, it will at least speak to the question of whether that representation involves a representation of alethic openness.</w:t>
      </w:r>
      <w:r w:rsidR="00FE12E2">
        <w:rPr>
          <w:rFonts w:ascii="Garamond" w:hAnsi="Garamond"/>
        </w:rPr>
        <w:t xml:space="preserve"> </w:t>
      </w:r>
      <w:r>
        <w:rPr>
          <w:rFonts w:ascii="Garamond" w:hAnsi="Garamond"/>
        </w:rPr>
        <w:t>So</w:t>
      </w:r>
      <w:r w:rsidR="00614ED2">
        <w:rPr>
          <w:rFonts w:ascii="Garamond" w:hAnsi="Garamond"/>
        </w:rPr>
        <w:t>,</w:t>
      </w:r>
      <w:r>
        <w:rPr>
          <w:rFonts w:ascii="Garamond" w:hAnsi="Garamond"/>
        </w:rPr>
        <w:t xml:space="preserve"> it will provide the beginnings of the sort of account we would need if we were going to try to determine whether </w:t>
      </w:r>
      <w:r w:rsidR="002E1057">
        <w:rPr>
          <w:rFonts w:ascii="Garamond" w:hAnsi="Garamond"/>
        </w:rPr>
        <w:t>the vindication claim is true.</w:t>
      </w:r>
    </w:p>
    <w:p w14:paraId="2356570F" w14:textId="42569F02" w:rsidR="002E1057" w:rsidRDefault="002E1057" w:rsidP="00940CAE">
      <w:pPr>
        <w:spacing w:line="360" w:lineRule="auto"/>
        <w:jc w:val="both"/>
        <w:rPr>
          <w:rFonts w:ascii="Garamond" w:hAnsi="Garamond"/>
        </w:rPr>
      </w:pPr>
    </w:p>
    <w:p w14:paraId="2839622B" w14:textId="1FC0436F" w:rsidR="00EB3389" w:rsidRDefault="000A6AAE" w:rsidP="00940CAE">
      <w:pPr>
        <w:spacing w:line="360" w:lineRule="auto"/>
        <w:jc w:val="both"/>
        <w:rPr>
          <w:rFonts w:ascii="Garamond" w:hAnsi="Garamond"/>
        </w:rPr>
      </w:pPr>
      <w:r>
        <w:rPr>
          <w:rFonts w:ascii="Garamond" w:hAnsi="Garamond"/>
        </w:rPr>
        <w:t xml:space="preserve">Second, one might ask </w:t>
      </w:r>
      <w:r w:rsidR="00442ACB">
        <w:rPr>
          <w:rFonts w:ascii="Garamond" w:hAnsi="Garamond"/>
        </w:rPr>
        <w:t>whether people believe, perhaps tacitly</w:t>
      </w:r>
      <w:r w:rsidR="008F7E58">
        <w:rPr>
          <w:rFonts w:ascii="Garamond" w:hAnsi="Garamond"/>
        </w:rPr>
        <w:t>, that there is a connection between a world being alethically open and its being a growing block world.</w:t>
      </w:r>
      <w:r w:rsidR="00FE12E2">
        <w:rPr>
          <w:rFonts w:ascii="Garamond" w:hAnsi="Garamond"/>
        </w:rPr>
        <w:t xml:space="preserve"> </w:t>
      </w:r>
      <w:proofErr w:type="gramStart"/>
      <w:r w:rsidR="008F7E58">
        <w:rPr>
          <w:rFonts w:ascii="Garamond" w:hAnsi="Garamond"/>
        </w:rPr>
        <w:t>In particular, we</w:t>
      </w:r>
      <w:proofErr w:type="gramEnd"/>
      <w:r w:rsidR="008F7E58">
        <w:rPr>
          <w:rFonts w:ascii="Garamond" w:hAnsi="Garamond"/>
        </w:rPr>
        <w:t xml:space="preserve"> </w:t>
      </w:r>
      <w:r w:rsidR="003249ED">
        <w:rPr>
          <w:rFonts w:ascii="Garamond" w:hAnsi="Garamond"/>
        </w:rPr>
        <w:t xml:space="preserve">can </w:t>
      </w:r>
      <w:r w:rsidR="008F7E58">
        <w:rPr>
          <w:rFonts w:ascii="Garamond" w:hAnsi="Garamond"/>
        </w:rPr>
        <w:t xml:space="preserve">ask </w:t>
      </w:r>
      <w:r w:rsidR="006C30A9">
        <w:rPr>
          <w:rFonts w:ascii="Garamond" w:hAnsi="Garamond"/>
        </w:rPr>
        <w:t>whether</w:t>
      </w:r>
      <w:r w:rsidR="008F7E58">
        <w:rPr>
          <w:rFonts w:ascii="Garamond" w:hAnsi="Garamond"/>
        </w:rPr>
        <w:t xml:space="preserve"> people believe, perhaps tacitly,</w:t>
      </w:r>
      <w:r w:rsidR="00442ACB">
        <w:rPr>
          <w:rFonts w:ascii="Garamond" w:hAnsi="Garamond"/>
        </w:rPr>
        <w:t xml:space="preserve"> that a world’s being alethically open is a reason to think that world is a growing block world rather than a block universe world.</w:t>
      </w:r>
      <w:r w:rsidR="00FE12E2">
        <w:rPr>
          <w:rFonts w:ascii="Garamond" w:hAnsi="Garamond"/>
        </w:rPr>
        <w:t xml:space="preserve"> </w:t>
      </w:r>
      <w:r w:rsidR="00F761B2">
        <w:rPr>
          <w:rFonts w:ascii="Garamond" w:hAnsi="Garamond"/>
        </w:rPr>
        <w:t xml:space="preserve">Call the claim that they do have this belief, </w:t>
      </w:r>
      <w:r w:rsidR="00F761B2" w:rsidRPr="00F761B2">
        <w:rPr>
          <w:rFonts w:ascii="Garamond" w:hAnsi="Garamond"/>
          <w:i/>
          <w:iCs/>
        </w:rPr>
        <w:t>the reason claim.</w:t>
      </w:r>
      <w:r w:rsidR="00FE12E2">
        <w:rPr>
          <w:rFonts w:ascii="Garamond" w:hAnsi="Garamond"/>
          <w:i/>
          <w:iCs/>
        </w:rPr>
        <w:t xml:space="preserve"> </w:t>
      </w:r>
      <w:r w:rsidR="00354BA6">
        <w:rPr>
          <w:rFonts w:ascii="Garamond" w:hAnsi="Garamond"/>
        </w:rPr>
        <w:t>One might, in addition, have a particular hypothesis about what sort of reason this might be.</w:t>
      </w:r>
      <w:r w:rsidR="00FE12E2">
        <w:rPr>
          <w:rFonts w:ascii="Garamond" w:hAnsi="Garamond"/>
        </w:rPr>
        <w:t xml:space="preserve"> </w:t>
      </w:r>
      <w:r w:rsidR="00CE6692">
        <w:rPr>
          <w:rFonts w:ascii="Garamond" w:hAnsi="Garamond"/>
        </w:rPr>
        <w:t>It</w:t>
      </w:r>
      <w:r w:rsidR="00354BA6">
        <w:rPr>
          <w:rFonts w:ascii="Garamond" w:hAnsi="Garamond"/>
        </w:rPr>
        <w:t xml:space="preserve"> could be that people </w:t>
      </w:r>
      <w:r w:rsidR="00417CFF">
        <w:rPr>
          <w:rFonts w:ascii="Garamond" w:hAnsi="Garamond"/>
        </w:rPr>
        <w:t>naively represent</w:t>
      </w:r>
      <w:r w:rsidR="00354BA6">
        <w:rPr>
          <w:rFonts w:ascii="Garamond" w:hAnsi="Garamond"/>
        </w:rPr>
        <w:t xml:space="preserve"> the future to be alethically open </w:t>
      </w:r>
      <w:r w:rsidR="00417CFF">
        <w:rPr>
          <w:rFonts w:ascii="Garamond" w:hAnsi="Garamond"/>
        </w:rPr>
        <w:t>simply because they take future contingents to lack truth-values, where there is nothing more to be said about why this</w:t>
      </w:r>
      <w:r w:rsidR="006A5909">
        <w:rPr>
          <w:rFonts w:ascii="Garamond" w:hAnsi="Garamond"/>
        </w:rPr>
        <w:t xml:space="preserve"> is</w:t>
      </w:r>
      <w:r w:rsidR="00417CFF">
        <w:rPr>
          <w:rFonts w:ascii="Garamond" w:hAnsi="Garamond"/>
        </w:rPr>
        <w:t xml:space="preserve">, and then, from there, take this to be </w:t>
      </w:r>
      <w:r w:rsidR="00354BA6">
        <w:rPr>
          <w:rFonts w:ascii="Garamond" w:hAnsi="Garamond"/>
        </w:rPr>
        <w:t>a reason to think our world is a growing block.</w:t>
      </w:r>
      <w:r w:rsidR="00FE12E2">
        <w:rPr>
          <w:rFonts w:ascii="Garamond" w:hAnsi="Garamond"/>
        </w:rPr>
        <w:t xml:space="preserve"> </w:t>
      </w:r>
      <w:r w:rsidR="00354BA6">
        <w:rPr>
          <w:rFonts w:ascii="Garamond" w:hAnsi="Garamond"/>
        </w:rPr>
        <w:t xml:space="preserve">It seems more likely, however, that </w:t>
      </w:r>
      <w:r w:rsidR="00BC590A">
        <w:rPr>
          <w:rFonts w:ascii="Garamond" w:hAnsi="Garamond"/>
        </w:rPr>
        <w:t xml:space="preserve">insofar as people do naively represent the future to be alethically open, that this is tied to views about deliberation, freedom, </w:t>
      </w:r>
      <w:r w:rsidR="00BB6FC1">
        <w:rPr>
          <w:rFonts w:ascii="Garamond" w:hAnsi="Garamond"/>
        </w:rPr>
        <w:t>and</w:t>
      </w:r>
      <w:r w:rsidR="00BC590A">
        <w:rPr>
          <w:rFonts w:ascii="Garamond" w:hAnsi="Garamond"/>
        </w:rPr>
        <w:t xml:space="preserve"> related ideas.</w:t>
      </w:r>
      <w:r w:rsidR="00FE12E2">
        <w:rPr>
          <w:rFonts w:ascii="Garamond" w:hAnsi="Garamond"/>
        </w:rPr>
        <w:t xml:space="preserve"> </w:t>
      </w:r>
      <w:r w:rsidR="00354BA6">
        <w:rPr>
          <w:rFonts w:ascii="Garamond" w:hAnsi="Garamond"/>
        </w:rPr>
        <w:t>One possibility</w:t>
      </w:r>
      <w:r w:rsidR="00BC590A">
        <w:rPr>
          <w:rFonts w:ascii="Garamond" w:hAnsi="Garamond"/>
        </w:rPr>
        <w:t>, then,</w:t>
      </w:r>
      <w:r w:rsidR="00354BA6">
        <w:rPr>
          <w:rFonts w:ascii="Garamond" w:hAnsi="Garamond"/>
        </w:rPr>
        <w:t xml:space="preserve"> is that </w:t>
      </w:r>
      <w:r w:rsidR="00717A86">
        <w:rPr>
          <w:rFonts w:ascii="Garamond" w:hAnsi="Garamond"/>
        </w:rPr>
        <w:t xml:space="preserve">people </w:t>
      </w:r>
      <w:r w:rsidR="000E43DD">
        <w:rPr>
          <w:rFonts w:ascii="Garamond" w:hAnsi="Garamond"/>
        </w:rPr>
        <w:t>suppose</w:t>
      </w:r>
      <w:r w:rsidR="00717A86">
        <w:rPr>
          <w:rFonts w:ascii="Garamond" w:hAnsi="Garamond"/>
        </w:rPr>
        <w:t xml:space="preserve"> </w:t>
      </w:r>
      <w:r w:rsidR="000E43DD">
        <w:rPr>
          <w:rFonts w:ascii="Garamond" w:hAnsi="Garamond"/>
        </w:rPr>
        <w:t xml:space="preserve">that it makes sense for them to deliberate about what to do in the </w:t>
      </w:r>
      <w:r w:rsidR="0003131C">
        <w:rPr>
          <w:rFonts w:ascii="Garamond" w:hAnsi="Garamond"/>
        </w:rPr>
        <w:t>future, because the future depends (in part) on those deliberations</w:t>
      </w:r>
      <w:r w:rsidR="00CA3EE7">
        <w:rPr>
          <w:rFonts w:ascii="Garamond" w:hAnsi="Garamond"/>
        </w:rPr>
        <w:t>.</w:t>
      </w:r>
      <w:r w:rsidR="00FE12E2">
        <w:rPr>
          <w:rFonts w:ascii="Garamond" w:hAnsi="Garamond"/>
        </w:rPr>
        <w:t xml:space="preserve"> </w:t>
      </w:r>
      <w:r w:rsidR="00CA3EE7">
        <w:rPr>
          <w:rFonts w:ascii="Garamond" w:hAnsi="Garamond"/>
        </w:rPr>
        <w:t>They then</w:t>
      </w:r>
      <w:r w:rsidR="0003131C">
        <w:rPr>
          <w:rFonts w:ascii="Garamond" w:hAnsi="Garamond"/>
        </w:rPr>
        <w:t>, in turn, reason (perhaps tacitly) that were the future alethically closed, then such deliberation</w:t>
      </w:r>
      <w:r w:rsidR="00BB6FC1">
        <w:rPr>
          <w:rFonts w:ascii="Garamond" w:hAnsi="Garamond"/>
        </w:rPr>
        <w:t>s</w:t>
      </w:r>
      <w:r w:rsidR="0003131C">
        <w:rPr>
          <w:rFonts w:ascii="Garamond" w:hAnsi="Garamond"/>
        </w:rPr>
        <w:t xml:space="preserve"> would not make sense since there would already be a truth about what they will do in the future.</w:t>
      </w:r>
      <w:r w:rsidR="00FE12E2">
        <w:rPr>
          <w:rFonts w:ascii="Garamond" w:hAnsi="Garamond"/>
        </w:rPr>
        <w:t xml:space="preserve"> </w:t>
      </w:r>
      <w:r w:rsidR="0003131C">
        <w:rPr>
          <w:rFonts w:ascii="Garamond" w:hAnsi="Garamond"/>
        </w:rPr>
        <w:t>(Notice, we are not suggesting that this reasoning is good, only that people might find it persuasive).</w:t>
      </w:r>
      <w:r w:rsidR="00FE12E2">
        <w:rPr>
          <w:rFonts w:ascii="Garamond" w:hAnsi="Garamond"/>
        </w:rPr>
        <w:t xml:space="preserve"> </w:t>
      </w:r>
      <w:r w:rsidR="0003131C">
        <w:rPr>
          <w:rFonts w:ascii="Garamond" w:hAnsi="Garamond"/>
        </w:rPr>
        <w:t>Hence, people might reason from the fact that the future is the product of their deliberations, to its being alethically open, to, in turn, it being a growing block</w:t>
      </w:r>
      <w:r w:rsidR="000C40AE">
        <w:rPr>
          <w:rFonts w:ascii="Garamond" w:hAnsi="Garamond"/>
        </w:rPr>
        <w:t xml:space="preserve"> world</w:t>
      </w:r>
      <w:r w:rsidR="0003131C">
        <w:rPr>
          <w:rFonts w:ascii="Garamond" w:hAnsi="Garamond"/>
        </w:rPr>
        <w:t>.</w:t>
      </w:r>
      <w:r w:rsidR="00FE12E2">
        <w:rPr>
          <w:rFonts w:ascii="Garamond" w:hAnsi="Garamond"/>
        </w:rPr>
        <w:t xml:space="preserve"> </w:t>
      </w:r>
      <w:r w:rsidR="0003131C">
        <w:rPr>
          <w:rFonts w:ascii="Garamond" w:hAnsi="Garamond"/>
        </w:rPr>
        <w:t xml:space="preserve">We will call the claim that the </w:t>
      </w:r>
      <w:r w:rsidR="003249ED">
        <w:rPr>
          <w:rFonts w:ascii="Garamond" w:hAnsi="Garamond"/>
        </w:rPr>
        <w:t xml:space="preserve">explanation </w:t>
      </w:r>
      <w:r w:rsidR="009C1024">
        <w:rPr>
          <w:rFonts w:ascii="Garamond" w:hAnsi="Garamond"/>
        </w:rPr>
        <w:t>of</w:t>
      </w:r>
      <w:r w:rsidR="003249ED">
        <w:rPr>
          <w:rFonts w:ascii="Garamond" w:hAnsi="Garamond"/>
        </w:rPr>
        <w:t xml:space="preserve"> why </w:t>
      </w:r>
      <w:r w:rsidR="0003131C">
        <w:rPr>
          <w:rFonts w:ascii="Garamond" w:hAnsi="Garamond"/>
        </w:rPr>
        <w:t xml:space="preserve">the reason claim is true is because people (perhaps tacitly) engage in, or endorse, this </w:t>
      </w:r>
      <w:proofErr w:type="gramStart"/>
      <w:r w:rsidR="004457D6">
        <w:rPr>
          <w:rFonts w:ascii="Garamond" w:hAnsi="Garamond"/>
        </w:rPr>
        <w:t>particular form</w:t>
      </w:r>
      <w:proofErr w:type="gramEnd"/>
      <w:r w:rsidR="004457D6">
        <w:rPr>
          <w:rFonts w:ascii="Garamond" w:hAnsi="Garamond"/>
        </w:rPr>
        <w:t xml:space="preserve"> of </w:t>
      </w:r>
      <w:r w:rsidR="0003131C">
        <w:rPr>
          <w:rFonts w:ascii="Garamond" w:hAnsi="Garamond"/>
        </w:rPr>
        <w:t xml:space="preserve">reasoning, the </w:t>
      </w:r>
      <w:r w:rsidR="0003131C" w:rsidRPr="00BB6FC1">
        <w:rPr>
          <w:rFonts w:ascii="Garamond" w:hAnsi="Garamond"/>
          <w:i/>
          <w:iCs/>
        </w:rPr>
        <w:t>deliberative reasoning claim.</w:t>
      </w:r>
    </w:p>
    <w:p w14:paraId="430C0479" w14:textId="1DF056A9" w:rsidR="000A6AAE" w:rsidRDefault="0003131C" w:rsidP="00940CAE">
      <w:pPr>
        <w:spacing w:line="360" w:lineRule="auto"/>
        <w:jc w:val="both"/>
        <w:rPr>
          <w:rFonts w:ascii="Garamond" w:hAnsi="Garamond"/>
        </w:rPr>
      </w:pPr>
      <w:r>
        <w:rPr>
          <w:rFonts w:ascii="Garamond" w:hAnsi="Garamond"/>
        </w:rPr>
        <w:t xml:space="preserve"> </w:t>
      </w:r>
      <w:r w:rsidR="000E43DD">
        <w:rPr>
          <w:rFonts w:ascii="Garamond" w:hAnsi="Garamond"/>
        </w:rPr>
        <w:t xml:space="preserve">  </w:t>
      </w:r>
    </w:p>
    <w:p w14:paraId="114A4DA8" w14:textId="31CAC941" w:rsidR="00614ED2" w:rsidRDefault="0038398E" w:rsidP="00940CAE">
      <w:pPr>
        <w:spacing w:line="360" w:lineRule="auto"/>
        <w:jc w:val="both"/>
        <w:rPr>
          <w:rFonts w:ascii="Garamond" w:hAnsi="Garamond"/>
        </w:rPr>
      </w:pPr>
      <w:r>
        <w:rPr>
          <w:rFonts w:ascii="Garamond" w:hAnsi="Garamond"/>
        </w:rPr>
        <w:t>Third, we can ask whether, if indeed most people are growing block theorists</w:t>
      </w:r>
      <w:r w:rsidR="005E5FC5">
        <w:rPr>
          <w:rFonts w:ascii="Garamond" w:hAnsi="Garamond"/>
        </w:rPr>
        <w:t xml:space="preserve"> rather than block universe theorist</w:t>
      </w:r>
      <w:r w:rsidR="00016E5D">
        <w:rPr>
          <w:rFonts w:ascii="Garamond" w:hAnsi="Garamond"/>
        </w:rPr>
        <w:t xml:space="preserve">s (we present people with only these two options, and we will say that someone is a growing block theorist if they judge that a growing block world is most like our world </w:t>
      </w:r>
      <w:r w:rsidR="00016E5D">
        <w:rPr>
          <w:rFonts w:ascii="Garamond" w:hAnsi="Garamond"/>
        </w:rPr>
        <w:lastRenderedPageBreak/>
        <w:t xml:space="preserve">compared to a block universe world, and </w:t>
      </w:r>
      <w:r w:rsidR="00016E5D" w:rsidRPr="00791431">
        <w:rPr>
          <w:rFonts w:ascii="Garamond" w:hAnsi="Garamond"/>
          <w:i/>
          <w:iCs/>
        </w:rPr>
        <w:t>mutatis mutandis</w:t>
      </w:r>
      <w:r w:rsidR="00016E5D">
        <w:rPr>
          <w:rFonts w:ascii="Garamond" w:hAnsi="Garamond"/>
        </w:rPr>
        <w:t xml:space="preserve"> for judging that a block universe world is most like our world)</w:t>
      </w:r>
      <w:r>
        <w:rPr>
          <w:rFonts w:ascii="Garamond" w:hAnsi="Garamond"/>
        </w:rPr>
        <w:t xml:space="preserve"> this is because they take our world to be alethically open.</w:t>
      </w:r>
      <w:r w:rsidR="00FE12E2">
        <w:rPr>
          <w:rFonts w:ascii="Garamond" w:hAnsi="Garamond"/>
        </w:rPr>
        <w:t xml:space="preserve"> </w:t>
      </w:r>
      <w:r w:rsidR="008376C1">
        <w:rPr>
          <w:rFonts w:ascii="Garamond" w:hAnsi="Garamond"/>
        </w:rPr>
        <w:t xml:space="preserve">This is to ask a question about </w:t>
      </w:r>
      <w:r w:rsidR="00FC5E16">
        <w:rPr>
          <w:rFonts w:ascii="Garamond" w:hAnsi="Garamond"/>
        </w:rPr>
        <w:t>explanation</w:t>
      </w:r>
      <w:r w:rsidR="008376C1">
        <w:rPr>
          <w:rFonts w:ascii="Garamond" w:hAnsi="Garamond"/>
        </w:rPr>
        <w:t xml:space="preserve">: it’s to ask whether what </w:t>
      </w:r>
      <w:r w:rsidR="001F3CC0">
        <w:rPr>
          <w:rFonts w:ascii="Garamond" w:hAnsi="Garamond"/>
        </w:rPr>
        <w:t>(at least partly)</w:t>
      </w:r>
      <w:r w:rsidR="008376C1">
        <w:rPr>
          <w:rFonts w:ascii="Garamond" w:hAnsi="Garamond"/>
        </w:rPr>
        <w:t xml:space="preserve"> </w:t>
      </w:r>
      <w:r w:rsidR="00FC5E16">
        <w:rPr>
          <w:rFonts w:ascii="Garamond" w:hAnsi="Garamond"/>
        </w:rPr>
        <w:t>explains</w:t>
      </w:r>
      <w:r w:rsidR="008376C1">
        <w:rPr>
          <w:rFonts w:ascii="Garamond" w:hAnsi="Garamond"/>
        </w:rPr>
        <w:t xml:space="preserve"> why people </w:t>
      </w:r>
      <w:r w:rsidR="00FC5E16">
        <w:rPr>
          <w:rFonts w:ascii="Garamond" w:hAnsi="Garamond"/>
        </w:rPr>
        <w:t>naively</w:t>
      </w:r>
      <w:r w:rsidR="008376C1">
        <w:rPr>
          <w:rFonts w:ascii="Garamond" w:hAnsi="Garamond"/>
        </w:rPr>
        <w:t xml:space="preserve"> </w:t>
      </w:r>
      <w:r w:rsidR="00FC5E16">
        <w:rPr>
          <w:rFonts w:ascii="Garamond" w:hAnsi="Garamond"/>
        </w:rPr>
        <w:t>represent</w:t>
      </w:r>
      <w:r w:rsidR="008376C1">
        <w:rPr>
          <w:rFonts w:ascii="Garamond" w:hAnsi="Garamond"/>
        </w:rPr>
        <w:t xml:space="preserve"> our </w:t>
      </w:r>
      <w:r w:rsidR="00FC5E16">
        <w:rPr>
          <w:rFonts w:ascii="Garamond" w:hAnsi="Garamond"/>
        </w:rPr>
        <w:t>world</w:t>
      </w:r>
      <w:r w:rsidR="008376C1">
        <w:rPr>
          <w:rFonts w:ascii="Garamond" w:hAnsi="Garamond"/>
        </w:rPr>
        <w:t xml:space="preserve"> to be a growing block, is that they naively</w:t>
      </w:r>
      <w:r w:rsidR="00FC5E16">
        <w:rPr>
          <w:rFonts w:ascii="Garamond" w:hAnsi="Garamond"/>
        </w:rPr>
        <w:t xml:space="preserve"> represent</w:t>
      </w:r>
      <w:r w:rsidR="008376C1">
        <w:rPr>
          <w:rFonts w:ascii="Garamond" w:hAnsi="Garamond"/>
        </w:rPr>
        <w:t xml:space="preserve"> the future to be </w:t>
      </w:r>
      <w:r w:rsidR="00FC5E16">
        <w:rPr>
          <w:rFonts w:ascii="Garamond" w:hAnsi="Garamond"/>
        </w:rPr>
        <w:t>alethically</w:t>
      </w:r>
      <w:r w:rsidR="008376C1">
        <w:rPr>
          <w:rFonts w:ascii="Garamond" w:hAnsi="Garamond"/>
        </w:rPr>
        <w:t xml:space="preserve"> open.</w:t>
      </w:r>
      <w:r w:rsidR="00FE12E2">
        <w:rPr>
          <w:rFonts w:ascii="Garamond" w:hAnsi="Garamond"/>
        </w:rPr>
        <w:t xml:space="preserve"> </w:t>
      </w:r>
      <w:r w:rsidR="005059C6">
        <w:rPr>
          <w:rFonts w:ascii="Garamond" w:hAnsi="Garamond"/>
        </w:rPr>
        <w:t xml:space="preserve">Call the claim that this is indeed what </w:t>
      </w:r>
      <w:r w:rsidR="000A1E4B">
        <w:rPr>
          <w:rFonts w:ascii="Garamond" w:hAnsi="Garamond"/>
        </w:rPr>
        <w:t xml:space="preserve">(at least partly) </w:t>
      </w:r>
      <w:r w:rsidR="005059C6">
        <w:rPr>
          <w:rFonts w:ascii="Garamond" w:hAnsi="Garamond"/>
        </w:rPr>
        <w:t xml:space="preserve">explains why people naively represent our world to be a growing block, </w:t>
      </w:r>
      <w:r w:rsidR="005059C6" w:rsidRPr="005059C6">
        <w:rPr>
          <w:rFonts w:ascii="Garamond" w:hAnsi="Garamond"/>
          <w:i/>
          <w:iCs/>
        </w:rPr>
        <w:t>the explanation claim</w:t>
      </w:r>
      <w:r w:rsidR="005059C6">
        <w:rPr>
          <w:rFonts w:ascii="Garamond" w:hAnsi="Garamond"/>
        </w:rPr>
        <w:t xml:space="preserve">. </w:t>
      </w:r>
    </w:p>
    <w:p w14:paraId="3C244FF3" w14:textId="581BE283" w:rsidR="001A09CC" w:rsidRDefault="001A09CC" w:rsidP="00940CAE">
      <w:pPr>
        <w:spacing w:line="360" w:lineRule="auto"/>
        <w:jc w:val="both"/>
        <w:rPr>
          <w:rFonts w:ascii="Garamond" w:hAnsi="Garamond"/>
        </w:rPr>
      </w:pPr>
    </w:p>
    <w:p w14:paraId="37B165E2" w14:textId="6CAAE185" w:rsidR="0038398E" w:rsidRDefault="00432254" w:rsidP="00940CAE">
      <w:pPr>
        <w:spacing w:line="360" w:lineRule="auto"/>
        <w:jc w:val="both"/>
        <w:rPr>
          <w:rFonts w:ascii="Garamond" w:hAnsi="Garamond"/>
        </w:rPr>
      </w:pPr>
      <w:r>
        <w:rPr>
          <w:rFonts w:ascii="Garamond" w:hAnsi="Garamond"/>
        </w:rPr>
        <w:t>While we take it as obvious tha</w:t>
      </w:r>
      <w:r w:rsidR="000D01E5">
        <w:rPr>
          <w:rFonts w:ascii="Garamond" w:hAnsi="Garamond"/>
        </w:rPr>
        <w:t>t</w:t>
      </w:r>
      <w:r w:rsidR="00143906">
        <w:rPr>
          <w:rFonts w:ascii="Garamond" w:hAnsi="Garamond"/>
        </w:rPr>
        <w:t xml:space="preserve"> the vindication claim, the reason claim</w:t>
      </w:r>
      <w:r w:rsidR="00E72AB9">
        <w:rPr>
          <w:rFonts w:ascii="Garamond" w:hAnsi="Garamond"/>
        </w:rPr>
        <w:t>, the deliberative reason claim,</w:t>
      </w:r>
      <w:r w:rsidR="00143906">
        <w:rPr>
          <w:rFonts w:ascii="Garamond" w:hAnsi="Garamond"/>
        </w:rPr>
        <w:t xml:space="preserve"> and the explanation claim</w:t>
      </w:r>
      <w:r w:rsidR="00501634">
        <w:rPr>
          <w:rFonts w:ascii="Garamond" w:hAnsi="Garamond"/>
        </w:rPr>
        <w:t>,</w:t>
      </w:r>
      <w:r w:rsidR="00143906">
        <w:rPr>
          <w:rFonts w:ascii="Garamond" w:hAnsi="Garamond"/>
        </w:rPr>
        <w:t xml:space="preserve"> will </w:t>
      </w:r>
      <w:r>
        <w:rPr>
          <w:rFonts w:ascii="Garamond" w:hAnsi="Garamond"/>
        </w:rPr>
        <w:t xml:space="preserve">be of </w:t>
      </w:r>
      <w:r w:rsidR="000D01E5">
        <w:rPr>
          <w:rFonts w:ascii="Garamond" w:hAnsi="Garamond"/>
        </w:rPr>
        <w:t>interest</w:t>
      </w:r>
      <w:r>
        <w:rPr>
          <w:rFonts w:ascii="Garamond" w:hAnsi="Garamond"/>
        </w:rPr>
        <w:t xml:space="preserve"> to </w:t>
      </w:r>
      <w:r w:rsidR="000D01E5">
        <w:rPr>
          <w:rFonts w:ascii="Garamond" w:hAnsi="Garamond"/>
        </w:rPr>
        <w:t>growing</w:t>
      </w:r>
      <w:r>
        <w:rPr>
          <w:rFonts w:ascii="Garamond" w:hAnsi="Garamond"/>
        </w:rPr>
        <w:t xml:space="preserve"> </w:t>
      </w:r>
      <w:r w:rsidR="000D01E5">
        <w:rPr>
          <w:rFonts w:ascii="Garamond" w:hAnsi="Garamond"/>
        </w:rPr>
        <w:t>block</w:t>
      </w:r>
      <w:r>
        <w:rPr>
          <w:rFonts w:ascii="Garamond" w:hAnsi="Garamond"/>
        </w:rPr>
        <w:t xml:space="preserve"> theorists, we think they will </w:t>
      </w:r>
      <w:r w:rsidR="001F3CC0">
        <w:rPr>
          <w:rFonts w:ascii="Garamond" w:hAnsi="Garamond"/>
        </w:rPr>
        <w:t xml:space="preserve">also </w:t>
      </w:r>
      <w:r>
        <w:rPr>
          <w:rFonts w:ascii="Garamond" w:hAnsi="Garamond"/>
        </w:rPr>
        <w:t xml:space="preserve">be of </w:t>
      </w:r>
      <w:r w:rsidR="000D01E5">
        <w:rPr>
          <w:rFonts w:ascii="Garamond" w:hAnsi="Garamond"/>
        </w:rPr>
        <w:t>interest</w:t>
      </w:r>
      <w:r>
        <w:rPr>
          <w:rFonts w:ascii="Garamond" w:hAnsi="Garamond"/>
        </w:rPr>
        <w:t xml:space="preserve"> more broadly</w:t>
      </w:r>
      <w:r w:rsidR="00C772EC">
        <w:rPr>
          <w:rFonts w:ascii="Garamond" w:hAnsi="Garamond"/>
        </w:rPr>
        <w:t xml:space="preserve"> to those </w:t>
      </w:r>
      <w:r w:rsidR="000D01E5">
        <w:rPr>
          <w:rFonts w:ascii="Garamond" w:hAnsi="Garamond"/>
        </w:rPr>
        <w:t>working</w:t>
      </w:r>
      <w:r w:rsidR="00C772EC">
        <w:rPr>
          <w:rFonts w:ascii="Garamond" w:hAnsi="Garamond"/>
        </w:rPr>
        <w:t xml:space="preserve"> </w:t>
      </w:r>
      <w:r w:rsidR="000D01E5">
        <w:rPr>
          <w:rFonts w:ascii="Garamond" w:hAnsi="Garamond"/>
        </w:rPr>
        <w:t>in the philosophy</w:t>
      </w:r>
      <w:r w:rsidR="00C772EC">
        <w:rPr>
          <w:rFonts w:ascii="Garamond" w:hAnsi="Garamond"/>
        </w:rPr>
        <w:t xml:space="preserve"> of time.</w:t>
      </w:r>
      <w:r w:rsidR="00FE12E2">
        <w:rPr>
          <w:rFonts w:ascii="Garamond" w:hAnsi="Garamond"/>
        </w:rPr>
        <w:t xml:space="preserve"> </w:t>
      </w:r>
      <w:r w:rsidR="000C482B">
        <w:rPr>
          <w:rFonts w:ascii="Garamond" w:hAnsi="Garamond"/>
        </w:rPr>
        <w:t xml:space="preserve">We will take up some of these issues further in Section 4. </w:t>
      </w:r>
    </w:p>
    <w:p w14:paraId="33D3EB2D" w14:textId="63F1DD09" w:rsidR="00095276" w:rsidRDefault="00095276" w:rsidP="00940CAE">
      <w:pPr>
        <w:spacing w:line="360" w:lineRule="auto"/>
        <w:jc w:val="both"/>
        <w:rPr>
          <w:rFonts w:ascii="Garamond" w:hAnsi="Garamond"/>
        </w:rPr>
      </w:pPr>
    </w:p>
    <w:p w14:paraId="44370A63" w14:textId="4B5B4BD9" w:rsidR="000C482B" w:rsidRDefault="00095276" w:rsidP="00940CAE">
      <w:pPr>
        <w:spacing w:line="360" w:lineRule="auto"/>
        <w:jc w:val="both"/>
        <w:rPr>
          <w:rFonts w:ascii="Garamond" w:hAnsi="Garamond"/>
        </w:rPr>
      </w:pPr>
      <w:r>
        <w:rPr>
          <w:rFonts w:ascii="Garamond" w:hAnsi="Garamond"/>
        </w:rPr>
        <w:t xml:space="preserve">While there has been </w:t>
      </w:r>
      <w:r w:rsidR="000C482B">
        <w:rPr>
          <w:rFonts w:ascii="Garamond" w:hAnsi="Garamond"/>
        </w:rPr>
        <w:t>essentially</w:t>
      </w:r>
      <w:r>
        <w:rPr>
          <w:rFonts w:ascii="Garamond" w:hAnsi="Garamond"/>
        </w:rPr>
        <w:t xml:space="preserve"> no </w:t>
      </w:r>
      <w:r w:rsidR="000C482B">
        <w:rPr>
          <w:rFonts w:ascii="Garamond" w:hAnsi="Garamond"/>
        </w:rPr>
        <w:t>empirical</w:t>
      </w:r>
      <w:r>
        <w:rPr>
          <w:rFonts w:ascii="Garamond" w:hAnsi="Garamond"/>
        </w:rPr>
        <w:t xml:space="preserve"> work on the</w:t>
      </w:r>
      <w:r w:rsidR="000C482B">
        <w:rPr>
          <w:rFonts w:ascii="Garamond" w:hAnsi="Garamond"/>
        </w:rPr>
        <w:t xml:space="preserve"> vindication claim or the reason claim, there has been some relevant work on the</w:t>
      </w:r>
      <w:r w:rsidR="00964057">
        <w:rPr>
          <w:rFonts w:ascii="Garamond" w:hAnsi="Garamond"/>
        </w:rPr>
        <w:t xml:space="preserve"> deliberative reason claim and the</w:t>
      </w:r>
      <w:r w:rsidR="000C482B">
        <w:rPr>
          <w:rFonts w:ascii="Garamond" w:hAnsi="Garamond"/>
        </w:rPr>
        <w:t xml:space="preserve"> explanation claim</w:t>
      </w:r>
      <w:r w:rsidR="00A44931">
        <w:rPr>
          <w:rFonts w:ascii="Garamond" w:hAnsi="Garamond"/>
        </w:rPr>
        <w:t>.</w:t>
      </w:r>
    </w:p>
    <w:p w14:paraId="71FD1953" w14:textId="77777777" w:rsidR="00E72B55" w:rsidRDefault="00095276" w:rsidP="006819B6">
      <w:pPr>
        <w:spacing w:line="360" w:lineRule="auto"/>
        <w:jc w:val="both"/>
        <w:rPr>
          <w:rFonts w:ascii="Garamond" w:hAnsi="Garamond"/>
        </w:rPr>
      </w:pPr>
      <w:r>
        <w:rPr>
          <w:rFonts w:ascii="Garamond" w:hAnsi="Garamond"/>
        </w:rPr>
        <w:t xml:space="preserve"> </w:t>
      </w:r>
    </w:p>
    <w:p w14:paraId="1FE3FD6B" w14:textId="67F7EEFB" w:rsidR="000E02E4" w:rsidRPr="000E02E4" w:rsidRDefault="00506E1F" w:rsidP="006819B6">
      <w:pPr>
        <w:spacing w:line="360" w:lineRule="auto"/>
        <w:jc w:val="both"/>
        <w:rPr>
          <w:rFonts w:ascii="Garamond" w:hAnsi="Garamond"/>
          <w:iCs/>
        </w:rPr>
      </w:pPr>
      <w:r>
        <w:rPr>
          <w:rFonts w:ascii="Garamond" w:hAnsi="Garamond"/>
        </w:rPr>
        <w:t>A recent study by Latham and Miller (</w:t>
      </w:r>
      <w:proofErr w:type="spellStart"/>
      <w:r>
        <w:rPr>
          <w:rFonts w:ascii="Garamond" w:hAnsi="Garamond"/>
        </w:rPr>
        <w:t>ms</w:t>
      </w:r>
      <w:proofErr w:type="spellEnd"/>
      <w:r>
        <w:rPr>
          <w:rFonts w:ascii="Garamond" w:hAnsi="Garamond"/>
        </w:rPr>
        <w:t xml:space="preserve">) probed </w:t>
      </w:r>
      <w:r w:rsidR="004A263C">
        <w:rPr>
          <w:rFonts w:ascii="Garamond" w:hAnsi="Garamond"/>
        </w:rPr>
        <w:t>the explanation claim as it pertains to a different form of future openness: deliberative openness.</w:t>
      </w:r>
      <w:r w:rsidR="00FE12E2">
        <w:rPr>
          <w:rFonts w:ascii="Garamond" w:hAnsi="Garamond"/>
        </w:rPr>
        <w:t xml:space="preserve"> </w:t>
      </w:r>
      <w:r w:rsidR="004A263C">
        <w:rPr>
          <w:rFonts w:ascii="Garamond" w:hAnsi="Garamond"/>
        </w:rPr>
        <w:t xml:space="preserve">They explored whether </w:t>
      </w:r>
      <w:r>
        <w:rPr>
          <w:rFonts w:ascii="Garamond" w:hAnsi="Garamond"/>
        </w:rPr>
        <w:t xml:space="preserve">people tend to naively represent our world as a growing block because they represent the future as </w:t>
      </w:r>
      <w:r w:rsidRPr="00CA7D56">
        <w:rPr>
          <w:rFonts w:ascii="Garamond" w:hAnsi="Garamond"/>
          <w:i/>
        </w:rPr>
        <w:t>deliberatively</w:t>
      </w:r>
      <w:r w:rsidRPr="00506E1F">
        <w:rPr>
          <w:rFonts w:ascii="Garamond" w:hAnsi="Garamond"/>
          <w:iCs/>
        </w:rPr>
        <w:t xml:space="preserve"> </w:t>
      </w:r>
      <w:r w:rsidRPr="00D95E6A">
        <w:rPr>
          <w:rFonts w:ascii="Garamond" w:hAnsi="Garamond"/>
          <w:iCs/>
        </w:rPr>
        <w:t>open.</w:t>
      </w:r>
      <w:r w:rsidR="00FE12E2">
        <w:rPr>
          <w:rFonts w:ascii="Garamond" w:hAnsi="Garamond"/>
          <w:iCs/>
        </w:rPr>
        <w:t xml:space="preserve"> </w:t>
      </w:r>
      <w:r w:rsidR="000E02E4">
        <w:rPr>
          <w:rFonts w:ascii="Garamond" w:hAnsi="Garamond"/>
          <w:iCs/>
        </w:rPr>
        <w:t>They found that ~87% of people judged that our world is deliberatively open, suggesting that insofar as people represent the future as open, Torre (2011) is right to think that this involves them representing it to be deliberatively open.</w:t>
      </w:r>
      <w:r w:rsidR="005D709F">
        <w:rPr>
          <w:rFonts w:ascii="Garamond" w:hAnsi="Garamond"/>
          <w:iCs/>
        </w:rPr>
        <w:t xml:space="preserve"> </w:t>
      </w:r>
      <w:r w:rsidR="006F59AB">
        <w:rPr>
          <w:rFonts w:ascii="Garamond" w:hAnsi="Garamond"/>
          <w:iCs/>
        </w:rPr>
        <w:t>That study</w:t>
      </w:r>
      <w:r w:rsidR="000E02E4">
        <w:rPr>
          <w:rFonts w:ascii="Garamond" w:hAnsi="Garamond"/>
          <w:iCs/>
        </w:rPr>
        <w:t>, however,</w:t>
      </w:r>
      <w:r w:rsidR="006F59AB">
        <w:rPr>
          <w:rFonts w:ascii="Garamond" w:hAnsi="Garamond"/>
          <w:iCs/>
        </w:rPr>
        <w:t xml:space="preserve"> found </w:t>
      </w:r>
      <w:r w:rsidR="00450E33">
        <w:rPr>
          <w:rFonts w:ascii="Garamond" w:hAnsi="Garamond"/>
        </w:rPr>
        <w:t xml:space="preserve">no association between people judging that our world is deliberatively open and judging that it is a growing block </w:t>
      </w:r>
      <w:r w:rsidR="00030D1B">
        <w:rPr>
          <w:rFonts w:ascii="Garamond" w:hAnsi="Garamond"/>
        </w:rPr>
        <w:t>world</w:t>
      </w:r>
      <w:r w:rsidR="006819B6">
        <w:rPr>
          <w:rFonts w:ascii="Garamond" w:hAnsi="Garamond"/>
        </w:rPr>
        <w:t>.</w:t>
      </w:r>
    </w:p>
    <w:p w14:paraId="5179094E" w14:textId="1EDBDF3B" w:rsidR="00CF711F" w:rsidRDefault="005D709F" w:rsidP="006819B6">
      <w:pPr>
        <w:spacing w:line="360" w:lineRule="auto"/>
        <w:jc w:val="both"/>
        <w:rPr>
          <w:rFonts w:ascii="Garamond" w:hAnsi="Garamond"/>
        </w:rPr>
      </w:pPr>
      <w:r>
        <w:rPr>
          <w:rFonts w:ascii="Garamond" w:hAnsi="Garamond"/>
        </w:rPr>
        <w:t>Latham et al</w:t>
      </w:r>
      <w:r w:rsidR="00450E33">
        <w:rPr>
          <w:rFonts w:ascii="Garamond" w:hAnsi="Garamond"/>
        </w:rPr>
        <w:t xml:space="preserve"> concluded that </w:t>
      </w:r>
      <w:r w:rsidR="00145C33">
        <w:rPr>
          <w:rFonts w:ascii="Garamond" w:hAnsi="Garamond"/>
        </w:rPr>
        <w:t>although most people do judge our world to be deliberatively open, this does not explain why people naively represent our world to be a growing block.</w:t>
      </w:r>
      <w:r w:rsidR="00FE12E2">
        <w:rPr>
          <w:rFonts w:ascii="Garamond" w:hAnsi="Garamond"/>
        </w:rPr>
        <w:t xml:space="preserve"> </w:t>
      </w:r>
      <w:r w:rsidR="0007759C">
        <w:rPr>
          <w:rFonts w:ascii="Garamond" w:hAnsi="Garamond"/>
        </w:rPr>
        <w:t>This leaves two questions unanswered. First, it leaves unanswered whether people’s naïve representation of future openness also involves people representing the future as alethically open, and second, whether, if it does, this might part</w:t>
      </w:r>
      <w:r w:rsidR="00C179CE">
        <w:rPr>
          <w:rFonts w:ascii="Garamond" w:hAnsi="Garamond"/>
        </w:rPr>
        <w:t>l</w:t>
      </w:r>
      <w:r w:rsidR="0007759C">
        <w:rPr>
          <w:rFonts w:ascii="Garamond" w:hAnsi="Garamond"/>
        </w:rPr>
        <w:t>y explain why people</w:t>
      </w:r>
      <w:r w:rsidR="005C27BB">
        <w:rPr>
          <w:rFonts w:ascii="Garamond" w:hAnsi="Garamond"/>
        </w:rPr>
        <w:t xml:space="preserve"> naively represent our world as a growing block. </w:t>
      </w:r>
    </w:p>
    <w:p w14:paraId="5FD8284A" w14:textId="028E9B6B" w:rsidR="00C57AE6" w:rsidRDefault="00C57AE6" w:rsidP="006819B6">
      <w:pPr>
        <w:spacing w:line="360" w:lineRule="auto"/>
        <w:jc w:val="both"/>
        <w:rPr>
          <w:rFonts w:ascii="Garamond" w:hAnsi="Garamond"/>
        </w:rPr>
      </w:pPr>
    </w:p>
    <w:p w14:paraId="33ED0701" w14:textId="76CD93C5" w:rsidR="00C57AE6" w:rsidRDefault="00C57AE6" w:rsidP="006819B6">
      <w:pPr>
        <w:spacing w:line="360" w:lineRule="auto"/>
        <w:jc w:val="both"/>
        <w:rPr>
          <w:rFonts w:ascii="Garamond" w:hAnsi="Garamond"/>
        </w:rPr>
      </w:pPr>
      <w:r>
        <w:rPr>
          <w:rFonts w:ascii="Garamond" w:hAnsi="Garamond"/>
        </w:rPr>
        <w:t>In that study Latham and Miller also explored whether people endorsed a form of reasoning that went from the future being deliberatively open, to its being the case that future events do not exist.</w:t>
      </w:r>
      <w:r w:rsidR="00FE12E2">
        <w:rPr>
          <w:rFonts w:ascii="Garamond" w:hAnsi="Garamond"/>
        </w:rPr>
        <w:t xml:space="preserve"> </w:t>
      </w:r>
      <w:r>
        <w:rPr>
          <w:rFonts w:ascii="Garamond" w:hAnsi="Garamond"/>
        </w:rPr>
        <w:t>They found that most people did not endorse this reasoning.</w:t>
      </w:r>
      <w:r w:rsidR="00FE12E2">
        <w:rPr>
          <w:rFonts w:ascii="Garamond" w:hAnsi="Garamond"/>
        </w:rPr>
        <w:t xml:space="preserve"> </w:t>
      </w:r>
      <w:r>
        <w:rPr>
          <w:rFonts w:ascii="Garamond" w:hAnsi="Garamond"/>
        </w:rPr>
        <w:t>This is not quite the same as investigating the deliberative reason claim.</w:t>
      </w:r>
      <w:r w:rsidR="00FE12E2">
        <w:rPr>
          <w:rFonts w:ascii="Garamond" w:hAnsi="Garamond"/>
        </w:rPr>
        <w:t xml:space="preserve"> </w:t>
      </w:r>
      <w:r w:rsidR="00B51656">
        <w:rPr>
          <w:rFonts w:ascii="Garamond" w:hAnsi="Garamond"/>
        </w:rPr>
        <w:t xml:space="preserve">Latham and Miller explored whether people endorsed reasoning of the following kind: it must be the case that future events do not exist, because the </w:t>
      </w:r>
      <w:r w:rsidR="00B51656">
        <w:rPr>
          <w:rFonts w:ascii="Garamond" w:hAnsi="Garamond"/>
        </w:rPr>
        <w:lastRenderedPageBreak/>
        <w:t xml:space="preserve">future is deliberatively open. </w:t>
      </w:r>
      <w:r w:rsidR="00DF192E">
        <w:rPr>
          <w:rFonts w:ascii="Garamond" w:hAnsi="Garamond"/>
        </w:rPr>
        <w:t xml:space="preserve">On the other hand, in this paper we </w:t>
      </w:r>
      <w:r w:rsidR="00B51656">
        <w:rPr>
          <w:rFonts w:ascii="Garamond" w:hAnsi="Garamond"/>
        </w:rPr>
        <w:t xml:space="preserve">are interested in exploring whether </w:t>
      </w:r>
      <w:r w:rsidR="009D1A72">
        <w:rPr>
          <w:rFonts w:ascii="Garamond" w:hAnsi="Garamond"/>
        </w:rPr>
        <w:t xml:space="preserve">people endorse reasoning of the following kind: the future must be </w:t>
      </w:r>
      <w:r w:rsidR="00B51656">
        <w:rPr>
          <w:rFonts w:ascii="Garamond" w:hAnsi="Garamond"/>
        </w:rPr>
        <w:t xml:space="preserve">alethically open because it is deliberatively open, and, because it is alethically open, it must be that future events do not exist. </w:t>
      </w:r>
    </w:p>
    <w:p w14:paraId="4287FB81" w14:textId="77777777" w:rsidR="004B1B7A" w:rsidRDefault="004B1B7A" w:rsidP="006819B6">
      <w:pPr>
        <w:spacing w:line="360" w:lineRule="auto"/>
        <w:jc w:val="both"/>
        <w:rPr>
          <w:rFonts w:ascii="Garamond" w:hAnsi="Garamond"/>
        </w:rPr>
      </w:pPr>
    </w:p>
    <w:p w14:paraId="1EEC7695" w14:textId="593DE2D6" w:rsidR="00E3331F" w:rsidRDefault="00EF1E3B" w:rsidP="00CF711F">
      <w:pPr>
        <w:spacing w:line="360" w:lineRule="auto"/>
        <w:jc w:val="both"/>
        <w:rPr>
          <w:rFonts w:ascii="Garamond" w:hAnsi="Garamond"/>
        </w:rPr>
      </w:pPr>
      <w:r>
        <w:rPr>
          <w:rFonts w:ascii="Garamond" w:hAnsi="Garamond"/>
        </w:rPr>
        <w:t>In</w:t>
      </w:r>
      <w:r w:rsidR="00D70B38">
        <w:rPr>
          <w:rFonts w:ascii="Garamond" w:hAnsi="Garamond"/>
        </w:rPr>
        <w:t xml:space="preserve"> experiment 1</w:t>
      </w:r>
      <w:r w:rsidR="000E2F53">
        <w:rPr>
          <w:rFonts w:ascii="Garamond" w:hAnsi="Garamond"/>
        </w:rPr>
        <w:t xml:space="preserve"> we aim</w:t>
      </w:r>
      <w:r w:rsidR="00D70B38">
        <w:rPr>
          <w:rFonts w:ascii="Garamond" w:hAnsi="Garamond"/>
        </w:rPr>
        <w:t xml:space="preserve"> to determine whether </w:t>
      </w:r>
      <w:r w:rsidR="00A402B4">
        <w:rPr>
          <w:rFonts w:ascii="Garamond" w:hAnsi="Garamond"/>
        </w:rPr>
        <w:t>people’s naïve representation</w:t>
      </w:r>
      <w:r w:rsidR="00CF711F">
        <w:rPr>
          <w:rFonts w:ascii="Garamond" w:hAnsi="Garamond"/>
        </w:rPr>
        <w:t xml:space="preserve"> of the future involve</w:t>
      </w:r>
      <w:r w:rsidR="00A402B4">
        <w:rPr>
          <w:rFonts w:ascii="Garamond" w:hAnsi="Garamond"/>
        </w:rPr>
        <w:t>s</w:t>
      </w:r>
      <w:r w:rsidR="00CF711F">
        <w:rPr>
          <w:rFonts w:ascii="Garamond" w:hAnsi="Garamond"/>
        </w:rPr>
        <w:t xml:space="preserve"> </w:t>
      </w:r>
      <w:r w:rsidR="00A402B4">
        <w:rPr>
          <w:rFonts w:ascii="Garamond" w:hAnsi="Garamond"/>
        </w:rPr>
        <w:t>alethic openness</w:t>
      </w:r>
      <w:r w:rsidR="00CF711F">
        <w:rPr>
          <w:rFonts w:ascii="Garamond" w:hAnsi="Garamond"/>
        </w:rPr>
        <w:t>.</w:t>
      </w:r>
      <w:r w:rsidR="00FE12E2">
        <w:rPr>
          <w:rFonts w:ascii="Garamond" w:hAnsi="Garamond"/>
        </w:rPr>
        <w:t xml:space="preserve"> </w:t>
      </w:r>
      <w:r w:rsidR="008E7D63">
        <w:rPr>
          <w:rFonts w:ascii="Garamond" w:hAnsi="Garamond"/>
        </w:rPr>
        <w:t>To do so we present participants with two</w:t>
      </w:r>
      <w:r w:rsidR="008567A6">
        <w:rPr>
          <w:rFonts w:ascii="Garamond" w:hAnsi="Garamond"/>
        </w:rPr>
        <w:t xml:space="preserve"> </w:t>
      </w:r>
      <w:r w:rsidR="002154D6">
        <w:rPr>
          <w:rFonts w:ascii="Garamond" w:hAnsi="Garamond"/>
          <w:i/>
        </w:rPr>
        <w:t>alethic</w:t>
      </w:r>
      <w:r w:rsidR="008E7D63" w:rsidRPr="008567A6">
        <w:rPr>
          <w:rFonts w:ascii="Garamond" w:hAnsi="Garamond"/>
          <w:i/>
        </w:rPr>
        <w:t xml:space="preserve"> vignette</w:t>
      </w:r>
      <w:r w:rsidR="00405E38">
        <w:rPr>
          <w:rFonts w:ascii="Garamond" w:hAnsi="Garamond"/>
          <w:i/>
        </w:rPr>
        <w:t>s</w:t>
      </w:r>
      <w:r w:rsidR="00273D8F">
        <w:rPr>
          <w:rFonts w:ascii="Garamond" w:hAnsi="Garamond"/>
          <w:i/>
        </w:rPr>
        <w:t>;</w:t>
      </w:r>
      <w:r w:rsidR="008E7D63">
        <w:rPr>
          <w:rFonts w:ascii="Garamond" w:hAnsi="Garamond"/>
        </w:rPr>
        <w:t xml:space="preserve"> </w:t>
      </w:r>
      <w:r w:rsidR="00FE04BB">
        <w:rPr>
          <w:rFonts w:ascii="Garamond" w:hAnsi="Garamond"/>
        </w:rPr>
        <w:t xml:space="preserve">one that describes an alethically open world, and one that describes an alethically closed </w:t>
      </w:r>
      <w:r w:rsidR="001F4542">
        <w:rPr>
          <w:rFonts w:ascii="Garamond" w:hAnsi="Garamond"/>
        </w:rPr>
        <w:t>world</w:t>
      </w:r>
      <w:r w:rsidR="002154D6">
        <w:rPr>
          <w:rFonts w:ascii="Garamond" w:hAnsi="Garamond"/>
        </w:rPr>
        <w:t>.</w:t>
      </w:r>
      <w:r w:rsidR="00FE12E2">
        <w:rPr>
          <w:rFonts w:ascii="Garamond" w:hAnsi="Garamond"/>
        </w:rPr>
        <w:t xml:space="preserve"> </w:t>
      </w:r>
      <w:r w:rsidR="009F480F">
        <w:rPr>
          <w:rFonts w:ascii="Garamond" w:hAnsi="Garamond"/>
        </w:rPr>
        <w:t xml:space="preserve">We operationalize alethic openness/closedness in terms of there being </w:t>
      </w:r>
      <w:r w:rsidR="002154D6">
        <w:rPr>
          <w:rFonts w:ascii="Garamond" w:hAnsi="Garamond"/>
        </w:rPr>
        <w:t>future</w:t>
      </w:r>
      <w:r w:rsidR="00F90F76">
        <w:rPr>
          <w:rFonts w:ascii="Garamond" w:hAnsi="Garamond"/>
        </w:rPr>
        <w:t xml:space="preserve"> </w:t>
      </w:r>
      <w:r w:rsidR="00CE0E96">
        <w:rPr>
          <w:rFonts w:ascii="Garamond" w:hAnsi="Garamond"/>
        </w:rPr>
        <w:t xml:space="preserve">contingent </w:t>
      </w:r>
      <w:r w:rsidR="009F480F">
        <w:rPr>
          <w:rFonts w:ascii="Garamond" w:hAnsi="Garamond"/>
        </w:rPr>
        <w:t>claims</w:t>
      </w:r>
      <w:r w:rsidR="002154D6">
        <w:rPr>
          <w:rFonts w:ascii="Garamond" w:hAnsi="Garamond"/>
        </w:rPr>
        <w:t xml:space="preserve"> that are neither true nor false (alethically open) or</w:t>
      </w:r>
      <w:r w:rsidR="009F480F">
        <w:rPr>
          <w:rFonts w:ascii="Garamond" w:hAnsi="Garamond"/>
        </w:rPr>
        <w:t xml:space="preserve"> </w:t>
      </w:r>
      <w:r w:rsidR="002154D6">
        <w:rPr>
          <w:rFonts w:ascii="Garamond" w:hAnsi="Garamond"/>
        </w:rPr>
        <w:t>no future contingent claims that are neither true nor false (alethically closed).</w:t>
      </w:r>
      <w:r w:rsidR="00FE12E2">
        <w:rPr>
          <w:rFonts w:ascii="Garamond" w:hAnsi="Garamond"/>
        </w:rPr>
        <w:t xml:space="preserve"> </w:t>
      </w:r>
      <w:r w:rsidR="00B51176">
        <w:rPr>
          <w:rFonts w:ascii="Garamond" w:hAnsi="Garamond"/>
        </w:rPr>
        <w:t xml:space="preserve">We don’t, for instance, suggest to </w:t>
      </w:r>
      <w:r w:rsidR="00473E6A">
        <w:rPr>
          <w:rFonts w:ascii="Garamond" w:hAnsi="Garamond"/>
        </w:rPr>
        <w:t xml:space="preserve">participants that there are </w:t>
      </w:r>
      <w:r w:rsidR="00FE04BB">
        <w:rPr>
          <w:rFonts w:ascii="Garamond" w:hAnsi="Garamond"/>
        </w:rPr>
        <w:t>multiple futures that ‘branch off’ from the present moment</w:t>
      </w:r>
      <w:r w:rsidR="00355CBE">
        <w:rPr>
          <w:rFonts w:ascii="Garamond" w:hAnsi="Garamond"/>
        </w:rPr>
        <w:t xml:space="preserve"> (either concrete branches or ersatz branches), although this is one way of modelling alethic openness.</w:t>
      </w:r>
      <w:r w:rsidR="00A350C1" w:rsidRPr="00A350C1">
        <w:rPr>
          <w:rStyle w:val="FootnoteReference"/>
          <w:rFonts w:ascii="Garamond" w:hAnsi="Garamond"/>
        </w:rPr>
        <w:t xml:space="preserve"> </w:t>
      </w:r>
      <w:r w:rsidR="00A350C1">
        <w:rPr>
          <w:rStyle w:val="FootnoteReference"/>
          <w:rFonts w:ascii="Garamond" w:hAnsi="Garamond"/>
        </w:rPr>
        <w:footnoteReference w:id="9"/>
      </w:r>
      <w:r w:rsidR="009674AF">
        <w:rPr>
          <w:rFonts w:ascii="Garamond" w:hAnsi="Garamond"/>
        </w:rPr>
        <w:t xml:space="preserve"> </w:t>
      </w:r>
      <w:r w:rsidR="00A350C1">
        <w:rPr>
          <w:rStyle w:val="FootnoteReference"/>
          <w:rFonts w:ascii="Garamond" w:hAnsi="Garamond"/>
        </w:rPr>
        <w:footnoteReference w:id="10"/>
      </w:r>
      <w:r w:rsidR="009674AF">
        <w:rPr>
          <w:rFonts w:ascii="Garamond" w:hAnsi="Garamond"/>
        </w:rPr>
        <w:t xml:space="preserve"> Nor do we suggest that alethic openness is the product of </w:t>
      </w:r>
      <w:r w:rsidR="00FE04BB">
        <w:rPr>
          <w:rFonts w:ascii="Garamond" w:hAnsi="Garamond"/>
        </w:rPr>
        <w:t>there being no truthmakers to render such statements true or false.</w:t>
      </w:r>
      <w:r w:rsidR="00FE04BB">
        <w:rPr>
          <w:rStyle w:val="FootnoteReference"/>
          <w:rFonts w:ascii="Garamond" w:hAnsi="Garamond"/>
        </w:rPr>
        <w:footnoteReference w:id="11"/>
      </w:r>
      <w:r w:rsidR="00B51176">
        <w:rPr>
          <w:rFonts w:ascii="Garamond" w:hAnsi="Garamond"/>
        </w:rPr>
        <w:t xml:space="preserve"> </w:t>
      </w:r>
      <w:r w:rsidR="001233C4">
        <w:rPr>
          <w:rFonts w:ascii="Garamond" w:hAnsi="Garamond"/>
        </w:rPr>
        <w:t>Having seen the two vignettes</w:t>
      </w:r>
      <w:r w:rsidR="002E6AC0">
        <w:rPr>
          <w:rFonts w:ascii="Garamond" w:hAnsi="Garamond"/>
        </w:rPr>
        <w:t>,</w:t>
      </w:r>
      <w:r w:rsidR="001233C4">
        <w:rPr>
          <w:rFonts w:ascii="Garamond" w:hAnsi="Garamond"/>
        </w:rPr>
        <w:t xml:space="preserve"> participants are then </w:t>
      </w:r>
      <w:r w:rsidR="00CF711F">
        <w:rPr>
          <w:rFonts w:ascii="Garamond" w:hAnsi="Garamond"/>
        </w:rPr>
        <w:t>aske</w:t>
      </w:r>
      <w:r w:rsidR="001233C4">
        <w:rPr>
          <w:rFonts w:ascii="Garamond" w:hAnsi="Garamond"/>
        </w:rPr>
        <w:t>d which world is most like our world (alethically open or closed).</w:t>
      </w:r>
      <w:r w:rsidR="00FE12E2">
        <w:rPr>
          <w:rFonts w:ascii="Garamond" w:hAnsi="Garamond"/>
        </w:rPr>
        <w:t xml:space="preserve"> </w:t>
      </w:r>
      <w:r w:rsidR="00CF711F">
        <w:rPr>
          <w:rFonts w:ascii="Garamond" w:hAnsi="Garamond"/>
        </w:rPr>
        <w:t xml:space="preserve">Our first hypothesis (H1) is that </w:t>
      </w:r>
      <w:r w:rsidR="001233C4">
        <w:rPr>
          <w:rFonts w:ascii="Garamond" w:hAnsi="Garamond"/>
        </w:rPr>
        <w:t>more people will judge that the alethically open world is most like our world than the alethically close</w:t>
      </w:r>
      <w:r w:rsidR="002E6AC0">
        <w:rPr>
          <w:rFonts w:ascii="Garamond" w:hAnsi="Garamond"/>
        </w:rPr>
        <w:t>d</w:t>
      </w:r>
      <w:r w:rsidR="001233C4">
        <w:rPr>
          <w:rFonts w:ascii="Garamond" w:hAnsi="Garamond"/>
        </w:rPr>
        <w:t xml:space="preserve"> world.</w:t>
      </w:r>
      <w:r w:rsidR="00FE12E2">
        <w:rPr>
          <w:rFonts w:ascii="Garamond" w:hAnsi="Garamond"/>
        </w:rPr>
        <w:t xml:space="preserve"> </w:t>
      </w:r>
      <w:r w:rsidR="0000705C">
        <w:rPr>
          <w:rFonts w:ascii="Garamond" w:hAnsi="Garamond"/>
        </w:rPr>
        <w:t xml:space="preserve">If most people naively represent the future as alethically </w:t>
      </w:r>
      <w:proofErr w:type="gramStart"/>
      <w:r w:rsidR="0000705C">
        <w:rPr>
          <w:rFonts w:ascii="Garamond" w:hAnsi="Garamond"/>
        </w:rPr>
        <w:t>open</w:t>
      </w:r>
      <w:proofErr w:type="gramEnd"/>
      <w:r w:rsidR="000644AD">
        <w:rPr>
          <w:rFonts w:ascii="Garamond" w:hAnsi="Garamond"/>
        </w:rPr>
        <w:t xml:space="preserve"> then</w:t>
      </w:r>
      <w:r w:rsidR="000B1A4B">
        <w:rPr>
          <w:rFonts w:ascii="Garamond" w:hAnsi="Garamond"/>
        </w:rPr>
        <w:t xml:space="preserve"> </w:t>
      </w:r>
      <w:r w:rsidR="0000705C">
        <w:rPr>
          <w:rFonts w:ascii="Garamond" w:hAnsi="Garamond"/>
        </w:rPr>
        <w:t xml:space="preserve">it seems reasonable to say that their naïve representation of the future as open at least in part consists in them representing the future in this matter. </w:t>
      </w:r>
    </w:p>
    <w:p w14:paraId="3AFC62AC" w14:textId="77777777" w:rsidR="001233C4" w:rsidRDefault="001233C4" w:rsidP="00CF711F">
      <w:pPr>
        <w:spacing w:line="360" w:lineRule="auto"/>
        <w:jc w:val="both"/>
        <w:rPr>
          <w:rFonts w:ascii="Garamond" w:hAnsi="Garamond"/>
        </w:rPr>
      </w:pPr>
    </w:p>
    <w:p w14:paraId="3E1D3FD8" w14:textId="147697E9" w:rsidR="003C1925" w:rsidRDefault="008567A6" w:rsidP="00CF711F">
      <w:pPr>
        <w:spacing w:line="360" w:lineRule="auto"/>
        <w:jc w:val="both"/>
        <w:rPr>
          <w:rFonts w:ascii="Garamond" w:hAnsi="Garamond"/>
        </w:rPr>
      </w:pPr>
      <w:r>
        <w:rPr>
          <w:rFonts w:ascii="Garamond" w:hAnsi="Garamond"/>
        </w:rPr>
        <w:t xml:space="preserve">Participants are then presented with </w:t>
      </w:r>
      <w:proofErr w:type="gramStart"/>
      <w:r>
        <w:rPr>
          <w:rFonts w:ascii="Garamond" w:hAnsi="Garamond"/>
        </w:rPr>
        <w:t xml:space="preserve">two </w:t>
      </w:r>
      <w:r w:rsidRPr="008567A6">
        <w:rPr>
          <w:rFonts w:ascii="Garamond" w:hAnsi="Garamond"/>
          <w:i/>
        </w:rPr>
        <w:t>time</w:t>
      </w:r>
      <w:proofErr w:type="gramEnd"/>
      <w:r w:rsidRPr="008567A6">
        <w:rPr>
          <w:rFonts w:ascii="Garamond" w:hAnsi="Garamond"/>
          <w:i/>
        </w:rPr>
        <w:t xml:space="preserve"> vignettes</w:t>
      </w:r>
      <w:r w:rsidR="000B1A4B">
        <w:rPr>
          <w:rFonts w:ascii="Garamond" w:hAnsi="Garamond"/>
          <w:i/>
        </w:rPr>
        <w:t>,</w:t>
      </w:r>
      <w:r>
        <w:rPr>
          <w:rFonts w:ascii="Garamond" w:hAnsi="Garamond"/>
        </w:rPr>
        <w:t xml:space="preserve"> one</w:t>
      </w:r>
      <w:r w:rsidR="0000705C">
        <w:rPr>
          <w:rFonts w:ascii="Garamond" w:hAnsi="Garamond"/>
        </w:rPr>
        <w:t xml:space="preserve"> </w:t>
      </w:r>
      <w:r>
        <w:rPr>
          <w:rFonts w:ascii="Garamond" w:hAnsi="Garamond"/>
        </w:rPr>
        <w:t>describ</w:t>
      </w:r>
      <w:r w:rsidR="0000705C">
        <w:rPr>
          <w:rFonts w:ascii="Garamond" w:hAnsi="Garamond"/>
        </w:rPr>
        <w:t>ing</w:t>
      </w:r>
      <w:r>
        <w:rPr>
          <w:rFonts w:ascii="Garamond" w:hAnsi="Garamond"/>
        </w:rPr>
        <w:t xml:space="preserve"> a growing block world and </w:t>
      </w:r>
      <w:r w:rsidR="0000705C">
        <w:rPr>
          <w:rFonts w:ascii="Garamond" w:hAnsi="Garamond"/>
        </w:rPr>
        <w:t xml:space="preserve">one </w:t>
      </w:r>
      <w:r>
        <w:rPr>
          <w:rFonts w:ascii="Garamond" w:hAnsi="Garamond"/>
        </w:rPr>
        <w:t>de</w:t>
      </w:r>
      <w:r w:rsidR="0079582C">
        <w:rPr>
          <w:rFonts w:ascii="Garamond" w:hAnsi="Garamond"/>
        </w:rPr>
        <w:t>scrib</w:t>
      </w:r>
      <w:r w:rsidR="0000705C">
        <w:rPr>
          <w:rFonts w:ascii="Garamond" w:hAnsi="Garamond"/>
        </w:rPr>
        <w:t>ing</w:t>
      </w:r>
      <w:r w:rsidR="0079582C">
        <w:rPr>
          <w:rFonts w:ascii="Garamond" w:hAnsi="Garamond"/>
        </w:rPr>
        <w:t xml:space="preserve"> a block universe world</w:t>
      </w:r>
      <w:r w:rsidR="00E129A1">
        <w:rPr>
          <w:rFonts w:ascii="Garamond" w:hAnsi="Garamond"/>
        </w:rPr>
        <w:t>.</w:t>
      </w:r>
      <w:r w:rsidR="00FE12E2">
        <w:rPr>
          <w:rFonts w:ascii="Garamond" w:hAnsi="Garamond"/>
        </w:rPr>
        <w:t xml:space="preserve"> </w:t>
      </w:r>
      <w:r w:rsidR="00E129A1">
        <w:rPr>
          <w:rFonts w:ascii="Garamond" w:hAnsi="Garamond"/>
        </w:rPr>
        <w:t xml:space="preserve">They are then </w:t>
      </w:r>
      <w:r w:rsidR="0079582C">
        <w:rPr>
          <w:rFonts w:ascii="Garamond" w:hAnsi="Garamond"/>
        </w:rPr>
        <w:t>asked which world is most like our world.</w:t>
      </w:r>
      <w:r w:rsidR="00FE12E2">
        <w:rPr>
          <w:rFonts w:ascii="Garamond" w:hAnsi="Garamond"/>
        </w:rPr>
        <w:t xml:space="preserve"> </w:t>
      </w:r>
      <w:r w:rsidR="0079582C">
        <w:rPr>
          <w:rFonts w:ascii="Garamond" w:hAnsi="Garamond"/>
        </w:rPr>
        <w:t xml:space="preserve">We predicted (H2) that more people would judge that our world is like the growing block world than the block universe </w:t>
      </w:r>
      <w:r w:rsidR="00461B46">
        <w:rPr>
          <w:rFonts w:ascii="Garamond" w:hAnsi="Garamond"/>
        </w:rPr>
        <w:t>world</w:t>
      </w:r>
      <w:r w:rsidR="0079582C">
        <w:rPr>
          <w:rFonts w:ascii="Garamond" w:hAnsi="Garamond"/>
        </w:rPr>
        <w:t>.</w:t>
      </w:r>
      <w:r w:rsidR="00FE12E2">
        <w:rPr>
          <w:rFonts w:ascii="Garamond" w:hAnsi="Garamond"/>
        </w:rPr>
        <w:t xml:space="preserve"> </w:t>
      </w:r>
      <w:r w:rsidR="0066062C">
        <w:rPr>
          <w:rFonts w:ascii="Garamond" w:hAnsi="Garamond"/>
        </w:rPr>
        <w:t xml:space="preserve">This hypothesis is motivated by previous work on the way that people </w:t>
      </w:r>
      <w:r w:rsidR="00A262F4">
        <w:rPr>
          <w:rFonts w:ascii="Garamond" w:hAnsi="Garamond"/>
        </w:rPr>
        <w:t xml:space="preserve">naively </w:t>
      </w:r>
      <w:r w:rsidR="0066062C">
        <w:rPr>
          <w:rFonts w:ascii="Garamond" w:hAnsi="Garamond"/>
        </w:rPr>
        <w:t xml:space="preserve">represent time, including that of Latham, </w:t>
      </w:r>
      <w:proofErr w:type="gramStart"/>
      <w:r w:rsidR="0066062C">
        <w:rPr>
          <w:rFonts w:ascii="Garamond" w:hAnsi="Garamond"/>
        </w:rPr>
        <w:t>Miller</w:t>
      </w:r>
      <w:proofErr w:type="gramEnd"/>
      <w:r w:rsidR="0066062C">
        <w:rPr>
          <w:rFonts w:ascii="Garamond" w:hAnsi="Garamond"/>
        </w:rPr>
        <w:t xml:space="preserve"> and Norton (2019</w:t>
      </w:r>
      <w:r w:rsidR="00FD570F">
        <w:rPr>
          <w:rFonts w:ascii="Garamond" w:hAnsi="Garamond"/>
        </w:rPr>
        <w:t>,</w:t>
      </w:r>
      <w:r w:rsidR="0066062C">
        <w:rPr>
          <w:rFonts w:ascii="Garamond" w:hAnsi="Garamond"/>
        </w:rPr>
        <w:t xml:space="preserve"> 2020a</w:t>
      </w:r>
      <w:r w:rsidR="00A3445B">
        <w:rPr>
          <w:rFonts w:ascii="Garamond" w:hAnsi="Garamond"/>
        </w:rPr>
        <w:t>, 2021)</w:t>
      </w:r>
      <w:r w:rsidR="003C1925">
        <w:rPr>
          <w:rFonts w:ascii="Garamond" w:hAnsi="Garamond"/>
        </w:rPr>
        <w:t xml:space="preserve"> and would replicate these findings. </w:t>
      </w:r>
    </w:p>
    <w:p w14:paraId="01EF50EF" w14:textId="77777777" w:rsidR="0069563D" w:rsidRDefault="0069563D" w:rsidP="00CF711F">
      <w:pPr>
        <w:spacing w:line="360" w:lineRule="auto"/>
        <w:jc w:val="both"/>
        <w:rPr>
          <w:rFonts w:ascii="Garamond" w:hAnsi="Garamond"/>
        </w:rPr>
      </w:pPr>
    </w:p>
    <w:p w14:paraId="42A11902" w14:textId="5772AD73" w:rsidR="00892E96" w:rsidRDefault="000241FC" w:rsidP="00CF711F">
      <w:pPr>
        <w:spacing w:line="360" w:lineRule="auto"/>
        <w:jc w:val="both"/>
        <w:rPr>
          <w:rFonts w:ascii="Garamond" w:hAnsi="Garamond"/>
        </w:rPr>
      </w:pPr>
      <w:r>
        <w:rPr>
          <w:rFonts w:ascii="Garamond" w:hAnsi="Garamond"/>
        </w:rPr>
        <w:lastRenderedPageBreak/>
        <w:t>We then</w:t>
      </w:r>
      <w:r w:rsidR="0031736C">
        <w:rPr>
          <w:rFonts w:ascii="Garamond" w:hAnsi="Garamond"/>
        </w:rPr>
        <w:t xml:space="preserve"> </w:t>
      </w:r>
      <w:r w:rsidR="00BC4990">
        <w:rPr>
          <w:rFonts w:ascii="Garamond" w:hAnsi="Garamond"/>
        </w:rPr>
        <w:t xml:space="preserve">investigate </w:t>
      </w:r>
      <w:r w:rsidR="000B1A4B">
        <w:rPr>
          <w:rFonts w:ascii="Garamond" w:hAnsi="Garamond"/>
        </w:rPr>
        <w:t>the explan</w:t>
      </w:r>
      <w:r w:rsidR="00B37C85">
        <w:rPr>
          <w:rFonts w:ascii="Garamond" w:hAnsi="Garamond"/>
        </w:rPr>
        <w:t>a</w:t>
      </w:r>
      <w:r w:rsidR="000B1A4B">
        <w:rPr>
          <w:rFonts w:ascii="Garamond" w:hAnsi="Garamond"/>
        </w:rPr>
        <w:t>tion claim.</w:t>
      </w:r>
      <w:r w:rsidR="00FE12E2">
        <w:rPr>
          <w:rFonts w:ascii="Garamond" w:hAnsi="Garamond"/>
        </w:rPr>
        <w:t xml:space="preserve"> </w:t>
      </w:r>
      <w:r w:rsidR="007A0661">
        <w:rPr>
          <w:rFonts w:ascii="Garamond" w:hAnsi="Garamond"/>
        </w:rPr>
        <w:t xml:space="preserve">To do so </w:t>
      </w:r>
      <w:r w:rsidR="00861206">
        <w:rPr>
          <w:rFonts w:ascii="Garamond" w:hAnsi="Garamond"/>
        </w:rPr>
        <w:t xml:space="preserve">we sought to determine </w:t>
      </w:r>
      <w:r w:rsidR="00BC4990">
        <w:rPr>
          <w:rFonts w:ascii="Garamond" w:hAnsi="Garamond"/>
        </w:rPr>
        <w:t xml:space="preserve">whether there is </w:t>
      </w:r>
      <w:r w:rsidR="00B359D5">
        <w:rPr>
          <w:rFonts w:ascii="Garamond" w:hAnsi="Garamond"/>
        </w:rPr>
        <w:t>an</w:t>
      </w:r>
      <w:r w:rsidR="00BC4990">
        <w:rPr>
          <w:rFonts w:ascii="Garamond" w:hAnsi="Garamond"/>
        </w:rPr>
        <w:t xml:space="preserve"> </w:t>
      </w:r>
      <w:r w:rsidR="0005698A">
        <w:rPr>
          <w:rFonts w:ascii="Garamond" w:hAnsi="Garamond"/>
        </w:rPr>
        <w:t xml:space="preserve">association </w:t>
      </w:r>
      <w:r w:rsidR="00BC4990">
        <w:rPr>
          <w:rFonts w:ascii="Garamond" w:hAnsi="Garamond"/>
        </w:rPr>
        <w:t>between people’s judgement</w:t>
      </w:r>
      <w:r w:rsidR="0019179E">
        <w:rPr>
          <w:rFonts w:ascii="Garamond" w:hAnsi="Garamond"/>
        </w:rPr>
        <w:t>s</w:t>
      </w:r>
      <w:r w:rsidR="00BC4990">
        <w:rPr>
          <w:rFonts w:ascii="Garamond" w:hAnsi="Garamond"/>
        </w:rPr>
        <w:t xml:space="preserve"> about which </w:t>
      </w:r>
      <w:r w:rsidR="00B43A98">
        <w:rPr>
          <w:rFonts w:ascii="Garamond" w:hAnsi="Garamond"/>
        </w:rPr>
        <w:t>alethic</w:t>
      </w:r>
      <w:r w:rsidR="00BC4990">
        <w:rPr>
          <w:rFonts w:ascii="Garamond" w:hAnsi="Garamond"/>
        </w:rPr>
        <w:t xml:space="preserve"> vignette describes a world </w:t>
      </w:r>
      <w:r w:rsidR="006E6DF9">
        <w:rPr>
          <w:rFonts w:ascii="Garamond" w:hAnsi="Garamond"/>
        </w:rPr>
        <w:t xml:space="preserve">that </w:t>
      </w:r>
      <w:r w:rsidR="00BC4990">
        <w:rPr>
          <w:rFonts w:ascii="Garamond" w:hAnsi="Garamond"/>
        </w:rPr>
        <w:t xml:space="preserve">is most like </w:t>
      </w:r>
      <w:r w:rsidR="005F1A56">
        <w:rPr>
          <w:rFonts w:ascii="Garamond" w:hAnsi="Garamond"/>
        </w:rPr>
        <w:t>our world</w:t>
      </w:r>
      <w:r w:rsidR="00BC4990">
        <w:rPr>
          <w:rFonts w:ascii="Garamond" w:hAnsi="Garamond"/>
        </w:rPr>
        <w:t>, and which time vignette describes a world that is most like</w:t>
      </w:r>
      <w:r w:rsidR="005F5CCB">
        <w:rPr>
          <w:rFonts w:ascii="Garamond" w:hAnsi="Garamond"/>
        </w:rPr>
        <w:t xml:space="preserve"> our wor</w:t>
      </w:r>
      <w:r w:rsidR="001C50CD">
        <w:rPr>
          <w:rFonts w:ascii="Garamond" w:hAnsi="Garamond"/>
        </w:rPr>
        <w:t>ld</w:t>
      </w:r>
      <w:r w:rsidR="00C0366B">
        <w:rPr>
          <w:rFonts w:ascii="Garamond" w:hAnsi="Garamond"/>
        </w:rPr>
        <w:t>.</w:t>
      </w:r>
      <w:r w:rsidR="00FE12E2">
        <w:rPr>
          <w:rFonts w:ascii="Garamond" w:hAnsi="Garamond"/>
        </w:rPr>
        <w:t xml:space="preserve"> </w:t>
      </w:r>
      <w:r w:rsidR="00C0366B">
        <w:rPr>
          <w:rFonts w:ascii="Garamond" w:hAnsi="Garamond"/>
        </w:rPr>
        <w:t>We predicted (H3) that</w:t>
      </w:r>
      <w:r w:rsidR="006E6DF9">
        <w:rPr>
          <w:rFonts w:ascii="Garamond" w:hAnsi="Garamond"/>
        </w:rPr>
        <w:t xml:space="preserve"> there</w:t>
      </w:r>
      <w:r w:rsidR="00C0366B">
        <w:rPr>
          <w:rFonts w:ascii="Garamond" w:hAnsi="Garamond"/>
        </w:rPr>
        <w:t xml:space="preserve"> </w:t>
      </w:r>
      <w:r w:rsidR="00E11ABB">
        <w:rPr>
          <w:rFonts w:ascii="Garamond" w:hAnsi="Garamond"/>
        </w:rPr>
        <w:t>would</w:t>
      </w:r>
      <w:r w:rsidR="00C0366B">
        <w:rPr>
          <w:rFonts w:ascii="Garamond" w:hAnsi="Garamond"/>
        </w:rPr>
        <w:t xml:space="preserve"> be </w:t>
      </w:r>
      <w:r w:rsidR="00CF711F">
        <w:rPr>
          <w:rFonts w:ascii="Garamond" w:hAnsi="Garamond"/>
        </w:rPr>
        <w:t xml:space="preserve">an association </w:t>
      </w:r>
      <w:r w:rsidR="00CD433C">
        <w:rPr>
          <w:rFonts w:ascii="Garamond" w:hAnsi="Garamond"/>
        </w:rPr>
        <w:t>between people judging that the alethically open world is most like our world</w:t>
      </w:r>
      <w:r w:rsidR="004506C0">
        <w:rPr>
          <w:rFonts w:ascii="Garamond" w:hAnsi="Garamond"/>
        </w:rPr>
        <w:t xml:space="preserve"> </w:t>
      </w:r>
      <w:r w:rsidR="00CD433C">
        <w:rPr>
          <w:rFonts w:ascii="Garamond" w:hAnsi="Garamond"/>
        </w:rPr>
        <w:t>and judging that the growing block world is most like our world.</w:t>
      </w:r>
      <w:r w:rsidR="00FE12E2">
        <w:rPr>
          <w:rFonts w:ascii="Garamond" w:hAnsi="Garamond"/>
        </w:rPr>
        <w:t xml:space="preserve"> </w:t>
      </w:r>
      <w:r w:rsidR="004506C0">
        <w:rPr>
          <w:rFonts w:ascii="Garamond" w:hAnsi="Garamond"/>
        </w:rPr>
        <w:t xml:space="preserve">If the </w:t>
      </w:r>
      <w:r w:rsidR="00892E96">
        <w:rPr>
          <w:rFonts w:ascii="Garamond" w:hAnsi="Garamond"/>
        </w:rPr>
        <w:t>explanation</w:t>
      </w:r>
      <w:r w:rsidR="004506C0">
        <w:rPr>
          <w:rFonts w:ascii="Garamond" w:hAnsi="Garamond"/>
        </w:rPr>
        <w:t xml:space="preserve"> claim is true, we would </w:t>
      </w:r>
      <w:r w:rsidR="000D566A">
        <w:rPr>
          <w:rFonts w:ascii="Garamond" w:hAnsi="Garamond"/>
        </w:rPr>
        <w:t xml:space="preserve">expect to find H3 to be </w:t>
      </w:r>
      <w:r w:rsidR="00892E96">
        <w:rPr>
          <w:rFonts w:ascii="Garamond" w:hAnsi="Garamond"/>
        </w:rPr>
        <w:t xml:space="preserve">supported. </w:t>
      </w:r>
      <w:r w:rsidR="000D566A">
        <w:rPr>
          <w:rFonts w:ascii="Garamond" w:hAnsi="Garamond"/>
        </w:rPr>
        <w:t xml:space="preserve"> </w:t>
      </w:r>
    </w:p>
    <w:p w14:paraId="2A1FDFA5" w14:textId="55A1B2C7" w:rsidR="00CD433C" w:rsidRDefault="00CD433C" w:rsidP="00CF711F">
      <w:pPr>
        <w:spacing w:line="360" w:lineRule="auto"/>
        <w:jc w:val="both"/>
        <w:rPr>
          <w:rFonts w:ascii="Garamond" w:hAnsi="Garamond"/>
        </w:rPr>
      </w:pPr>
    </w:p>
    <w:p w14:paraId="421C5A18" w14:textId="6FDF7873" w:rsidR="00825787" w:rsidRDefault="008F053C" w:rsidP="00940CAE">
      <w:pPr>
        <w:spacing w:line="360" w:lineRule="auto"/>
        <w:jc w:val="both"/>
        <w:rPr>
          <w:rFonts w:ascii="Garamond" w:hAnsi="Garamond"/>
        </w:rPr>
      </w:pPr>
      <w:r>
        <w:rPr>
          <w:rFonts w:ascii="Garamond" w:hAnsi="Garamond"/>
        </w:rPr>
        <w:t>T</w:t>
      </w:r>
      <w:r w:rsidR="00892E96">
        <w:rPr>
          <w:rFonts w:ascii="Garamond" w:hAnsi="Garamond"/>
        </w:rPr>
        <w:t xml:space="preserve">o investigate the reason claim </w:t>
      </w:r>
      <w:r w:rsidR="001B783C">
        <w:rPr>
          <w:rFonts w:ascii="Garamond" w:hAnsi="Garamond"/>
        </w:rPr>
        <w:t xml:space="preserve">we </w:t>
      </w:r>
      <w:r>
        <w:rPr>
          <w:rFonts w:ascii="Garamond" w:hAnsi="Garamond"/>
        </w:rPr>
        <w:t xml:space="preserve">then </w:t>
      </w:r>
      <w:r w:rsidR="001B783C">
        <w:rPr>
          <w:rFonts w:ascii="Garamond" w:hAnsi="Garamond"/>
        </w:rPr>
        <w:t>present</w:t>
      </w:r>
      <w:r>
        <w:rPr>
          <w:rFonts w:ascii="Garamond" w:hAnsi="Garamond"/>
        </w:rPr>
        <w:t>ed</w:t>
      </w:r>
      <w:r w:rsidR="001B783C">
        <w:rPr>
          <w:rFonts w:ascii="Garamond" w:hAnsi="Garamond"/>
        </w:rPr>
        <w:t xml:space="preserve"> participants with either just the </w:t>
      </w:r>
      <w:r w:rsidR="00186FB0">
        <w:rPr>
          <w:rFonts w:ascii="Garamond" w:hAnsi="Garamond"/>
        </w:rPr>
        <w:t xml:space="preserve">alethically </w:t>
      </w:r>
      <w:r w:rsidR="003C6DEC">
        <w:rPr>
          <w:rFonts w:ascii="Garamond" w:hAnsi="Garamond"/>
        </w:rPr>
        <w:t xml:space="preserve">open or </w:t>
      </w:r>
      <w:r w:rsidR="001B783C">
        <w:rPr>
          <w:rFonts w:ascii="Garamond" w:hAnsi="Garamond"/>
        </w:rPr>
        <w:t xml:space="preserve">just </w:t>
      </w:r>
      <w:r w:rsidR="003C6DEC">
        <w:rPr>
          <w:rFonts w:ascii="Garamond" w:hAnsi="Garamond"/>
        </w:rPr>
        <w:t xml:space="preserve">the </w:t>
      </w:r>
      <w:r w:rsidR="00186FB0">
        <w:rPr>
          <w:rFonts w:ascii="Garamond" w:hAnsi="Garamond"/>
        </w:rPr>
        <w:t>alethically</w:t>
      </w:r>
      <w:r w:rsidR="003C6DEC">
        <w:rPr>
          <w:rFonts w:ascii="Garamond" w:hAnsi="Garamond"/>
        </w:rPr>
        <w:t xml:space="preserve"> closed vignette.</w:t>
      </w:r>
      <w:r w:rsidR="00FE12E2">
        <w:rPr>
          <w:rFonts w:ascii="Garamond" w:hAnsi="Garamond"/>
        </w:rPr>
        <w:t xml:space="preserve"> </w:t>
      </w:r>
      <w:r w:rsidR="003C6DEC">
        <w:rPr>
          <w:rFonts w:ascii="Garamond" w:hAnsi="Garamond"/>
        </w:rPr>
        <w:t xml:space="preserve">Those who see the </w:t>
      </w:r>
      <w:r w:rsidR="00186FB0">
        <w:rPr>
          <w:rFonts w:ascii="Garamond" w:hAnsi="Garamond"/>
        </w:rPr>
        <w:t xml:space="preserve">alethically </w:t>
      </w:r>
      <w:r w:rsidR="003C6DEC">
        <w:rPr>
          <w:rFonts w:ascii="Garamond" w:hAnsi="Garamond"/>
        </w:rPr>
        <w:t xml:space="preserve">open vignette are told that Katie is in a world just like </w:t>
      </w:r>
      <w:proofErr w:type="gramStart"/>
      <w:r w:rsidR="003C6DEC">
        <w:rPr>
          <w:rFonts w:ascii="Garamond" w:hAnsi="Garamond"/>
        </w:rPr>
        <w:t>that, and</w:t>
      </w:r>
      <w:proofErr w:type="gramEnd"/>
      <w:r w:rsidR="003C6DEC">
        <w:rPr>
          <w:rFonts w:ascii="Garamond" w:hAnsi="Garamond"/>
        </w:rPr>
        <w:t xml:space="preserve"> are then asked whether she is more likely to be in the growing block o</w:t>
      </w:r>
      <w:r w:rsidR="00C46BC8">
        <w:rPr>
          <w:rFonts w:ascii="Garamond" w:hAnsi="Garamond"/>
        </w:rPr>
        <w:t>r</w:t>
      </w:r>
      <w:r w:rsidR="003C6DEC">
        <w:rPr>
          <w:rFonts w:ascii="Garamond" w:hAnsi="Garamond"/>
        </w:rPr>
        <w:t xml:space="preserve"> the block universe world.</w:t>
      </w:r>
      <w:r w:rsidR="00FE12E2">
        <w:rPr>
          <w:rFonts w:ascii="Garamond" w:hAnsi="Garamond"/>
        </w:rPr>
        <w:t xml:space="preserve"> </w:t>
      </w:r>
      <w:r w:rsidR="003C6DEC">
        <w:rPr>
          <w:rFonts w:ascii="Garamond" w:hAnsi="Garamond"/>
        </w:rPr>
        <w:t xml:space="preserve">Those who see the </w:t>
      </w:r>
      <w:r w:rsidR="00186FB0">
        <w:rPr>
          <w:rFonts w:ascii="Garamond" w:hAnsi="Garamond"/>
        </w:rPr>
        <w:t xml:space="preserve">alethically </w:t>
      </w:r>
      <w:r w:rsidR="003C6DEC">
        <w:rPr>
          <w:rFonts w:ascii="Garamond" w:hAnsi="Garamond"/>
        </w:rPr>
        <w:t xml:space="preserve">closed vignette are told that Katie is in a world just like </w:t>
      </w:r>
      <w:proofErr w:type="gramStart"/>
      <w:r w:rsidR="003C6DEC">
        <w:rPr>
          <w:rFonts w:ascii="Garamond" w:hAnsi="Garamond"/>
        </w:rPr>
        <w:t>that, and</w:t>
      </w:r>
      <w:proofErr w:type="gramEnd"/>
      <w:r w:rsidR="003C6DEC">
        <w:rPr>
          <w:rFonts w:ascii="Garamond" w:hAnsi="Garamond"/>
        </w:rPr>
        <w:t xml:space="preserve"> are then asked whether she is more likely to be in the growing block o</w:t>
      </w:r>
      <w:r w:rsidR="00F568FB">
        <w:rPr>
          <w:rFonts w:ascii="Garamond" w:hAnsi="Garamond"/>
        </w:rPr>
        <w:t>r</w:t>
      </w:r>
      <w:r w:rsidR="003C6DEC">
        <w:rPr>
          <w:rFonts w:ascii="Garamond" w:hAnsi="Garamond"/>
        </w:rPr>
        <w:t xml:space="preserve"> the block universe world.</w:t>
      </w:r>
      <w:r w:rsidR="00FE12E2">
        <w:rPr>
          <w:rFonts w:ascii="Garamond" w:hAnsi="Garamond"/>
        </w:rPr>
        <w:t xml:space="preserve"> </w:t>
      </w:r>
      <w:r w:rsidR="003C6DEC">
        <w:rPr>
          <w:rFonts w:ascii="Garamond" w:hAnsi="Garamond"/>
        </w:rPr>
        <w:t>We predict</w:t>
      </w:r>
      <w:r w:rsidR="00F55E3C">
        <w:rPr>
          <w:rFonts w:ascii="Garamond" w:hAnsi="Garamond"/>
        </w:rPr>
        <w:t>ed</w:t>
      </w:r>
      <w:r w:rsidR="003C6DEC">
        <w:rPr>
          <w:rFonts w:ascii="Garamond" w:hAnsi="Garamond"/>
        </w:rPr>
        <w:t xml:space="preserve"> (H4) that people </w:t>
      </w:r>
      <w:r w:rsidR="001635B2">
        <w:rPr>
          <w:rFonts w:ascii="Garamond" w:hAnsi="Garamond"/>
        </w:rPr>
        <w:t>would</w:t>
      </w:r>
      <w:r w:rsidR="003C6DEC">
        <w:rPr>
          <w:rFonts w:ascii="Garamond" w:hAnsi="Garamond"/>
        </w:rPr>
        <w:t xml:space="preserve"> judge that if Katie </w:t>
      </w:r>
      <w:proofErr w:type="gramStart"/>
      <w:r w:rsidR="003C6DEC">
        <w:rPr>
          <w:rFonts w:ascii="Garamond" w:hAnsi="Garamond"/>
        </w:rPr>
        <w:t>is</w:t>
      </w:r>
      <w:proofErr w:type="gramEnd"/>
      <w:r w:rsidR="003C6DEC">
        <w:rPr>
          <w:rFonts w:ascii="Garamond" w:hAnsi="Garamond"/>
        </w:rPr>
        <w:t xml:space="preserve"> in the </w:t>
      </w:r>
      <w:r w:rsidR="00186FB0">
        <w:rPr>
          <w:rFonts w:ascii="Garamond" w:hAnsi="Garamond"/>
        </w:rPr>
        <w:t xml:space="preserve">alethically </w:t>
      </w:r>
      <w:r w:rsidR="003C6DEC">
        <w:rPr>
          <w:rFonts w:ascii="Garamond" w:hAnsi="Garamond"/>
        </w:rPr>
        <w:t xml:space="preserve">open world, then she is more likely to be in the growing block world, and if she is in the </w:t>
      </w:r>
      <w:r w:rsidR="00186FB0">
        <w:rPr>
          <w:rFonts w:ascii="Garamond" w:hAnsi="Garamond"/>
        </w:rPr>
        <w:t xml:space="preserve">alethically </w:t>
      </w:r>
      <w:r w:rsidR="003C6DEC">
        <w:rPr>
          <w:rFonts w:ascii="Garamond" w:hAnsi="Garamond"/>
        </w:rPr>
        <w:t>closed world, then she is more likely to be in the block universe world.</w:t>
      </w:r>
      <w:r w:rsidR="00FE12E2">
        <w:rPr>
          <w:rFonts w:ascii="Garamond" w:hAnsi="Garamond"/>
        </w:rPr>
        <w:t xml:space="preserve"> </w:t>
      </w:r>
      <w:r w:rsidR="00872EA0">
        <w:rPr>
          <w:rFonts w:ascii="Garamond" w:hAnsi="Garamond"/>
        </w:rPr>
        <w:t xml:space="preserve">Thus, H4 tests the idea that if </w:t>
      </w:r>
      <w:r w:rsidR="00101DF7">
        <w:rPr>
          <w:rFonts w:ascii="Garamond" w:hAnsi="Garamond"/>
        </w:rPr>
        <w:t>on</w:t>
      </w:r>
      <w:r w:rsidR="00545FD5">
        <w:rPr>
          <w:rFonts w:ascii="Garamond" w:hAnsi="Garamond"/>
        </w:rPr>
        <w:t>e</w:t>
      </w:r>
      <w:r w:rsidR="00101DF7">
        <w:rPr>
          <w:rFonts w:ascii="Garamond" w:hAnsi="Garamond"/>
        </w:rPr>
        <w:t xml:space="preserve"> believes</w:t>
      </w:r>
      <w:r w:rsidR="00545FD5">
        <w:rPr>
          <w:rFonts w:ascii="Garamond" w:hAnsi="Garamond"/>
        </w:rPr>
        <w:t xml:space="preserve"> that someone is </w:t>
      </w:r>
      <w:r w:rsidR="00101DF7">
        <w:rPr>
          <w:rFonts w:ascii="Garamond" w:hAnsi="Garamond"/>
        </w:rPr>
        <w:t>in</w:t>
      </w:r>
      <w:r w:rsidR="00872EA0">
        <w:rPr>
          <w:rFonts w:ascii="Garamond" w:hAnsi="Garamond"/>
        </w:rPr>
        <w:t xml:space="preserve"> an alethically open world</w:t>
      </w:r>
      <w:r w:rsidR="00393029">
        <w:rPr>
          <w:rFonts w:ascii="Garamond" w:hAnsi="Garamond"/>
        </w:rPr>
        <w:t>,</w:t>
      </w:r>
      <w:r w:rsidR="00872EA0">
        <w:rPr>
          <w:rFonts w:ascii="Garamond" w:hAnsi="Garamond"/>
        </w:rPr>
        <w:t xml:space="preserve"> this gives one reason to think they are in a growing block as opposed to </w:t>
      </w:r>
      <w:r w:rsidR="00B359D5">
        <w:rPr>
          <w:rFonts w:ascii="Garamond" w:hAnsi="Garamond"/>
        </w:rPr>
        <w:t xml:space="preserve">a </w:t>
      </w:r>
      <w:r w:rsidR="00872EA0">
        <w:rPr>
          <w:rFonts w:ascii="Garamond" w:hAnsi="Garamond"/>
        </w:rPr>
        <w:t xml:space="preserve">block universe world, and if </w:t>
      </w:r>
      <w:r w:rsidR="00545FD5">
        <w:rPr>
          <w:rFonts w:ascii="Garamond" w:hAnsi="Garamond"/>
        </w:rPr>
        <w:t xml:space="preserve">one believes that </w:t>
      </w:r>
      <w:r w:rsidR="00872EA0">
        <w:rPr>
          <w:rFonts w:ascii="Garamond" w:hAnsi="Garamond"/>
        </w:rPr>
        <w:t>someone is in an alethically closed world, this gives one reason to think that they are in a block universe world as opposed to a growing block world.</w:t>
      </w:r>
      <w:r w:rsidR="00FE12E2">
        <w:rPr>
          <w:rFonts w:ascii="Garamond" w:hAnsi="Garamond"/>
        </w:rPr>
        <w:t xml:space="preserve"> </w:t>
      </w:r>
      <w:r w:rsidR="00825787">
        <w:rPr>
          <w:rFonts w:ascii="Garamond" w:hAnsi="Garamond"/>
        </w:rPr>
        <w:t>That is, it tests the reason claim.</w:t>
      </w:r>
      <w:r w:rsidR="00FF641F">
        <w:rPr>
          <w:rFonts w:ascii="Garamond" w:hAnsi="Garamond"/>
        </w:rPr>
        <w:t xml:space="preserve"> </w:t>
      </w:r>
    </w:p>
    <w:p w14:paraId="1A1CBE56" w14:textId="77777777" w:rsidR="004A7AA0" w:rsidRDefault="004A7AA0" w:rsidP="00940CAE">
      <w:pPr>
        <w:spacing w:line="360" w:lineRule="auto"/>
        <w:jc w:val="both"/>
        <w:rPr>
          <w:rFonts w:ascii="Garamond" w:hAnsi="Garamond"/>
        </w:rPr>
      </w:pPr>
    </w:p>
    <w:p w14:paraId="5BBE97B2" w14:textId="7146DCBF" w:rsidR="004A7AA0" w:rsidRDefault="00E16755" w:rsidP="00940CAE">
      <w:pPr>
        <w:spacing w:line="360" w:lineRule="auto"/>
        <w:jc w:val="both"/>
        <w:rPr>
          <w:rFonts w:ascii="Garamond" w:hAnsi="Garamond"/>
        </w:rPr>
      </w:pPr>
      <w:r>
        <w:rPr>
          <w:rFonts w:ascii="Garamond" w:hAnsi="Garamond"/>
        </w:rPr>
        <w:t xml:space="preserve">Experiment 2 </w:t>
      </w:r>
      <w:r w:rsidR="001573F4">
        <w:rPr>
          <w:rFonts w:ascii="Garamond" w:hAnsi="Garamond"/>
        </w:rPr>
        <w:t>tests the deliberative reason claim.</w:t>
      </w:r>
      <w:r w:rsidR="00FE12E2">
        <w:rPr>
          <w:rFonts w:ascii="Garamond" w:hAnsi="Garamond"/>
        </w:rPr>
        <w:t xml:space="preserve"> </w:t>
      </w:r>
      <w:r w:rsidR="00537F6E">
        <w:rPr>
          <w:rFonts w:ascii="Garamond" w:hAnsi="Garamond"/>
        </w:rPr>
        <w:t xml:space="preserve">Here, participants are presented with a single vignette that describes an interaction between </w:t>
      </w:r>
      <w:r w:rsidR="004A7AA0">
        <w:rPr>
          <w:rFonts w:ascii="Garamond" w:hAnsi="Garamond"/>
        </w:rPr>
        <w:t>two characters (George and Helena</w:t>
      </w:r>
      <w:r w:rsidR="00B57842">
        <w:rPr>
          <w:rFonts w:ascii="Garamond" w:hAnsi="Garamond"/>
        </w:rPr>
        <w:t>)</w:t>
      </w:r>
      <w:r w:rsidR="00632450">
        <w:rPr>
          <w:rFonts w:ascii="Garamond" w:hAnsi="Garamond"/>
        </w:rPr>
        <w:t>.</w:t>
      </w:r>
      <w:r w:rsidR="00FE12E2">
        <w:rPr>
          <w:rFonts w:ascii="Garamond" w:hAnsi="Garamond"/>
        </w:rPr>
        <w:t xml:space="preserve"> </w:t>
      </w:r>
      <w:r w:rsidR="00632450">
        <w:rPr>
          <w:rFonts w:ascii="Garamond" w:hAnsi="Garamond"/>
        </w:rPr>
        <w:t>George reasons from the fact that</w:t>
      </w:r>
      <w:r w:rsidR="001573F4">
        <w:rPr>
          <w:rFonts w:ascii="Garamond" w:hAnsi="Garamond"/>
        </w:rPr>
        <w:t xml:space="preserve"> our world is deliberatively open, to the conclusion that it is alethically open, and from there, to the conclusion that future events do not exist</w:t>
      </w:r>
      <w:r w:rsidR="00141B8B">
        <w:rPr>
          <w:rFonts w:ascii="Garamond" w:hAnsi="Garamond"/>
        </w:rPr>
        <w:t>.</w:t>
      </w:r>
      <w:r w:rsidR="00FE12E2">
        <w:rPr>
          <w:rFonts w:ascii="Garamond" w:hAnsi="Garamond"/>
        </w:rPr>
        <w:t xml:space="preserve"> </w:t>
      </w:r>
      <w:r w:rsidR="00632450">
        <w:rPr>
          <w:rFonts w:ascii="Garamond" w:hAnsi="Garamond"/>
        </w:rPr>
        <w:t xml:space="preserve">Helena </w:t>
      </w:r>
      <w:r w:rsidR="00C041CC">
        <w:rPr>
          <w:rFonts w:ascii="Garamond" w:hAnsi="Garamond"/>
        </w:rPr>
        <w:t>rejects</w:t>
      </w:r>
      <w:r w:rsidR="004A7AA0">
        <w:rPr>
          <w:rFonts w:ascii="Garamond" w:hAnsi="Garamond"/>
        </w:rPr>
        <w:t xml:space="preserve"> George’s reasoning</w:t>
      </w:r>
      <w:r w:rsidR="00881866">
        <w:rPr>
          <w:rFonts w:ascii="Garamond" w:hAnsi="Garamond"/>
        </w:rPr>
        <w:t xml:space="preserve"> and explains where she thinks it goes awry.</w:t>
      </w:r>
      <w:r w:rsidR="00FE12E2">
        <w:rPr>
          <w:rFonts w:ascii="Garamond" w:hAnsi="Garamond"/>
        </w:rPr>
        <w:t xml:space="preserve"> </w:t>
      </w:r>
      <w:r w:rsidR="004A7AA0">
        <w:rPr>
          <w:rFonts w:ascii="Garamond" w:hAnsi="Garamond"/>
        </w:rPr>
        <w:t xml:space="preserve">Participants </w:t>
      </w:r>
      <w:r w:rsidR="00632450">
        <w:rPr>
          <w:rFonts w:ascii="Garamond" w:hAnsi="Garamond"/>
        </w:rPr>
        <w:t>are</w:t>
      </w:r>
      <w:r w:rsidR="004A7AA0">
        <w:rPr>
          <w:rFonts w:ascii="Garamond" w:hAnsi="Garamond"/>
        </w:rPr>
        <w:t xml:space="preserve"> a</w:t>
      </w:r>
      <w:r w:rsidR="00632450">
        <w:rPr>
          <w:rFonts w:ascii="Garamond" w:hAnsi="Garamond"/>
        </w:rPr>
        <w:t>sked which character is correct.</w:t>
      </w:r>
      <w:r w:rsidR="00FE12E2">
        <w:rPr>
          <w:rFonts w:ascii="Garamond" w:hAnsi="Garamond"/>
        </w:rPr>
        <w:t xml:space="preserve"> </w:t>
      </w:r>
      <w:r w:rsidR="006C62E1">
        <w:rPr>
          <w:rFonts w:ascii="Garamond" w:hAnsi="Garamond"/>
        </w:rPr>
        <w:t xml:space="preserve">If the deliberative reason claim is true, then we should </w:t>
      </w:r>
      <w:r w:rsidR="00141B8B">
        <w:rPr>
          <w:rFonts w:ascii="Garamond" w:hAnsi="Garamond"/>
        </w:rPr>
        <w:t>find that people will judge that George is correct.</w:t>
      </w:r>
      <w:r w:rsidR="00FE12E2">
        <w:rPr>
          <w:rFonts w:ascii="Garamond" w:hAnsi="Garamond"/>
        </w:rPr>
        <w:t xml:space="preserve"> </w:t>
      </w:r>
      <w:r w:rsidR="00C00070">
        <w:rPr>
          <w:rFonts w:ascii="Garamond" w:hAnsi="Garamond"/>
        </w:rPr>
        <w:t xml:space="preserve">We predicted (H5) that most people will </w:t>
      </w:r>
      <w:r w:rsidR="00C00070" w:rsidRPr="0001192C">
        <w:rPr>
          <w:rFonts w:ascii="Garamond" w:hAnsi="Garamond"/>
        </w:rPr>
        <w:t>judge that George</w:t>
      </w:r>
      <w:r w:rsidR="00C00070">
        <w:rPr>
          <w:rFonts w:ascii="Garamond" w:hAnsi="Garamond"/>
        </w:rPr>
        <w:t>, rather than Helena,</w:t>
      </w:r>
      <w:r w:rsidR="00C00070" w:rsidRPr="0001192C">
        <w:rPr>
          <w:rFonts w:ascii="Garamond" w:hAnsi="Garamond"/>
        </w:rPr>
        <w:t xml:space="preserve"> is </w:t>
      </w:r>
      <w:r w:rsidR="00C00070">
        <w:rPr>
          <w:rFonts w:ascii="Garamond" w:hAnsi="Garamond"/>
        </w:rPr>
        <w:t>correct.</w:t>
      </w:r>
      <w:r w:rsidR="00FE12E2">
        <w:rPr>
          <w:rFonts w:ascii="Garamond" w:hAnsi="Garamond"/>
        </w:rPr>
        <w:t xml:space="preserve"> </w:t>
      </w:r>
      <w:r w:rsidR="004A7AA0">
        <w:rPr>
          <w:rFonts w:ascii="Garamond" w:hAnsi="Garamond"/>
        </w:rPr>
        <w:t>The final part of this experiment focuses on whether people can see the inferential connection between accepting or rejecting this reasoning.</w:t>
      </w:r>
      <w:r w:rsidR="00FE12E2">
        <w:rPr>
          <w:rFonts w:ascii="Garamond" w:hAnsi="Garamond"/>
        </w:rPr>
        <w:t xml:space="preserve"> </w:t>
      </w:r>
      <w:r w:rsidR="004A7AA0">
        <w:rPr>
          <w:rFonts w:ascii="Garamond" w:hAnsi="Garamond"/>
        </w:rPr>
        <w:t xml:space="preserve">Participants </w:t>
      </w:r>
      <w:r w:rsidR="00B803EA">
        <w:rPr>
          <w:rFonts w:ascii="Garamond" w:hAnsi="Garamond"/>
        </w:rPr>
        <w:t>are</w:t>
      </w:r>
      <w:r w:rsidR="004A7AA0">
        <w:rPr>
          <w:rFonts w:ascii="Garamond" w:hAnsi="Garamond"/>
        </w:rPr>
        <w:t xml:space="preserve"> asked which world</w:t>
      </w:r>
      <w:r w:rsidR="00767815">
        <w:rPr>
          <w:rFonts w:ascii="Garamond" w:hAnsi="Garamond"/>
        </w:rPr>
        <w:t xml:space="preserve"> (growing block or block universe)</w:t>
      </w:r>
      <w:r w:rsidR="00E0516B">
        <w:rPr>
          <w:rFonts w:ascii="Garamond" w:hAnsi="Garamond"/>
        </w:rPr>
        <w:t xml:space="preserve"> the two characters</w:t>
      </w:r>
      <w:r w:rsidR="00E648FF">
        <w:rPr>
          <w:rFonts w:ascii="Garamond" w:hAnsi="Garamond"/>
        </w:rPr>
        <w:t xml:space="preserve"> </w:t>
      </w:r>
      <w:r w:rsidR="004A7AA0">
        <w:rPr>
          <w:rFonts w:ascii="Garamond" w:hAnsi="Garamond"/>
        </w:rPr>
        <w:t xml:space="preserve">will take </w:t>
      </w:r>
      <w:r w:rsidR="004A7AA0" w:rsidRPr="00767815">
        <w:rPr>
          <w:rFonts w:ascii="Garamond" w:hAnsi="Garamond"/>
          <w:i/>
        </w:rPr>
        <w:t>themselves</w:t>
      </w:r>
      <w:r w:rsidR="00767815">
        <w:rPr>
          <w:rFonts w:ascii="Garamond" w:hAnsi="Garamond"/>
        </w:rPr>
        <w:t xml:space="preserve"> to be in.</w:t>
      </w:r>
      <w:r w:rsidR="00FE12E2">
        <w:rPr>
          <w:rFonts w:ascii="Garamond" w:hAnsi="Garamond"/>
        </w:rPr>
        <w:t xml:space="preserve"> </w:t>
      </w:r>
      <w:r w:rsidR="004A7AA0">
        <w:rPr>
          <w:rFonts w:ascii="Garamond" w:hAnsi="Garamond"/>
        </w:rPr>
        <w:t xml:space="preserve">We </w:t>
      </w:r>
      <w:r w:rsidR="00767815">
        <w:rPr>
          <w:rFonts w:ascii="Garamond" w:hAnsi="Garamond"/>
        </w:rPr>
        <w:t>predicted</w:t>
      </w:r>
      <w:r w:rsidR="004A7AA0">
        <w:rPr>
          <w:rFonts w:ascii="Garamond" w:hAnsi="Garamond"/>
        </w:rPr>
        <w:t xml:space="preserve"> </w:t>
      </w:r>
      <w:r w:rsidR="001B6537">
        <w:rPr>
          <w:rFonts w:ascii="Garamond" w:hAnsi="Garamond"/>
        </w:rPr>
        <w:t xml:space="preserve">(H6) </w:t>
      </w:r>
      <w:r w:rsidR="004A7AA0">
        <w:rPr>
          <w:rFonts w:ascii="Garamond" w:hAnsi="Garamond"/>
        </w:rPr>
        <w:t xml:space="preserve">that participants </w:t>
      </w:r>
      <w:r w:rsidR="00597FDC">
        <w:rPr>
          <w:rFonts w:ascii="Garamond" w:hAnsi="Garamond"/>
        </w:rPr>
        <w:t>would</w:t>
      </w:r>
      <w:r w:rsidR="004A7AA0">
        <w:rPr>
          <w:rFonts w:ascii="Garamond" w:hAnsi="Garamond"/>
        </w:rPr>
        <w:t xml:space="preserve"> judge </w:t>
      </w:r>
      <w:r w:rsidR="00597FDC">
        <w:rPr>
          <w:rFonts w:ascii="Garamond" w:hAnsi="Garamond"/>
        </w:rPr>
        <w:t xml:space="preserve">that </w:t>
      </w:r>
      <w:r w:rsidR="004A7AA0">
        <w:rPr>
          <w:rFonts w:ascii="Garamond" w:hAnsi="Garamond"/>
        </w:rPr>
        <w:t xml:space="preserve">Helena </w:t>
      </w:r>
      <w:r w:rsidR="00597FDC">
        <w:rPr>
          <w:rFonts w:ascii="Garamond" w:hAnsi="Garamond"/>
        </w:rPr>
        <w:t>will</w:t>
      </w:r>
      <w:r w:rsidR="004A7AA0">
        <w:rPr>
          <w:rFonts w:ascii="Garamond" w:hAnsi="Garamond"/>
        </w:rPr>
        <w:t xml:space="preserve"> take herself to be in a block universe </w:t>
      </w:r>
      <w:r w:rsidR="00751F3A">
        <w:rPr>
          <w:rFonts w:ascii="Garamond" w:hAnsi="Garamond"/>
        </w:rPr>
        <w:t>while</w:t>
      </w:r>
      <w:r w:rsidR="004A7AA0">
        <w:rPr>
          <w:rFonts w:ascii="Garamond" w:hAnsi="Garamond"/>
        </w:rPr>
        <w:t xml:space="preserve"> George </w:t>
      </w:r>
      <w:r w:rsidR="00597FDC">
        <w:rPr>
          <w:rFonts w:ascii="Garamond" w:hAnsi="Garamond"/>
        </w:rPr>
        <w:t>will</w:t>
      </w:r>
      <w:r w:rsidR="004A7AA0">
        <w:rPr>
          <w:rFonts w:ascii="Garamond" w:hAnsi="Garamond"/>
        </w:rPr>
        <w:t xml:space="preserve"> take himself to be in a growing block world.</w:t>
      </w:r>
      <w:r w:rsidR="00886A18">
        <w:rPr>
          <w:rFonts w:ascii="Garamond" w:hAnsi="Garamond"/>
        </w:rPr>
        <w:t xml:space="preserve"> </w:t>
      </w:r>
    </w:p>
    <w:p w14:paraId="21DF9B95" w14:textId="1A60721B" w:rsidR="0081076F" w:rsidRDefault="0081076F" w:rsidP="00940CAE">
      <w:pPr>
        <w:spacing w:line="360" w:lineRule="auto"/>
        <w:jc w:val="both"/>
        <w:rPr>
          <w:rFonts w:ascii="Garamond" w:hAnsi="Garamond"/>
        </w:rPr>
      </w:pPr>
    </w:p>
    <w:p w14:paraId="11169283" w14:textId="3B9A5ED6" w:rsidR="005B2398" w:rsidRPr="00136D2A" w:rsidRDefault="005B2398" w:rsidP="00940CAE">
      <w:pPr>
        <w:spacing w:line="360" w:lineRule="auto"/>
        <w:jc w:val="both"/>
        <w:rPr>
          <w:rFonts w:ascii="Garamond" w:hAnsi="Garamond"/>
          <w:b/>
        </w:rPr>
      </w:pPr>
      <w:r>
        <w:rPr>
          <w:rFonts w:ascii="Garamond" w:hAnsi="Garamond"/>
          <w:b/>
        </w:rPr>
        <w:t>3</w:t>
      </w:r>
      <w:r w:rsidRPr="00136D2A">
        <w:rPr>
          <w:rFonts w:ascii="Garamond" w:hAnsi="Garamond"/>
          <w:b/>
        </w:rPr>
        <w:t>.</w:t>
      </w:r>
      <w:r w:rsidR="00FE12E2">
        <w:rPr>
          <w:rFonts w:ascii="Garamond" w:hAnsi="Garamond"/>
          <w:b/>
        </w:rPr>
        <w:t xml:space="preserve"> </w:t>
      </w:r>
      <w:r w:rsidRPr="00136D2A">
        <w:rPr>
          <w:rFonts w:ascii="Garamond" w:hAnsi="Garamond"/>
          <w:b/>
        </w:rPr>
        <w:t>Methodology and Results</w:t>
      </w:r>
    </w:p>
    <w:p w14:paraId="087F64AB" w14:textId="77777777" w:rsidR="00B20AEF" w:rsidRDefault="00B20AEF" w:rsidP="00940CAE">
      <w:pPr>
        <w:spacing w:line="360" w:lineRule="auto"/>
        <w:jc w:val="both"/>
        <w:rPr>
          <w:rFonts w:ascii="Garamond" w:hAnsi="Garamond"/>
        </w:rPr>
      </w:pPr>
    </w:p>
    <w:p w14:paraId="3FDBC830" w14:textId="0ED21F34" w:rsidR="00221DB8" w:rsidRDefault="000B48D0" w:rsidP="00940CAE">
      <w:pPr>
        <w:spacing w:line="360" w:lineRule="auto"/>
        <w:jc w:val="both"/>
        <w:rPr>
          <w:rFonts w:ascii="Garamond" w:hAnsi="Garamond"/>
          <w:b/>
        </w:rPr>
      </w:pPr>
      <w:r>
        <w:rPr>
          <w:rFonts w:ascii="Garamond" w:hAnsi="Garamond"/>
          <w:b/>
        </w:rPr>
        <w:t>3</w:t>
      </w:r>
      <w:r w:rsidR="00221DB8" w:rsidRPr="00E718BB">
        <w:rPr>
          <w:rFonts w:ascii="Garamond" w:hAnsi="Garamond"/>
          <w:b/>
        </w:rPr>
        <w:t>.1 Experiment 1 Methodology</w:t>
      </w:r>
    </w:p>
    <w:p w14:paraId="59A64112" w14:textId="77777777" w:rsidR="009E023A" w:rsidRDefault="009E023A" w:rsidP="009E023A">
      <w:pPr>
        <w:spacing w:line="360" w:lineRule="auto"/>
        <w:jc w:val="both"/>
        <w:rPr>
          <w:rFonts w:ascii="Garamond" w:hAnsi="Garamond"/>
          <w:i/>
          <w:iCs/>
        </w:rPr>
      </w:pPr>
      <w:r>
        <w:rPr>
          <w:rFonts w:ascii="Garamond" w:hAnsi="Garamond"/>
          <w:i/>
          <w:iCs/>
        </w:rPr>
        <w:t>2.2.1 Participants</w:t>
      </w:r>
    </w:p>
    <w:p w14:paraId="7E590865" w14:textId="5B1F3A60" w:rsidR="00755EFE" w:rsidRPr="007F5500" w:rsidRDefault="00C101DB" w:rsidP="007F5500">
      <w:pPr>
        <w:spacing w:line="360" w:lineRule="auto"/>
        <w:jc w:val="both"/>
        <w:rPr>
          <w:rFonts w:ascii="Garamond" w:hAnsi="Garamond"/>
        </w:rPr>
      </w:pPr>
      <w:r>
        <w:rPr>
          <w:rFonts w:ascii="Garamond" w:eastAsia="Garamond" w:hAnsi="Garamond" w:cs="Garamond"/>
        </w:rPr>
        <w:t xml:space="preserve">708 </w:t>
      </w:r>
      <w:r w:rsidR="00EA7EB6" w:rsidRPr="0095013C">
        <w:rPr>
          <w:rFonts w:ascii="Garamond" w:eastAsia="Garamond" w:hAnsi="Garamond" w:cs="Garamond"/>
        </w:rPr>
        <w:t>people participated in the study.</w:t>
      </w:r>
      <w:r w:rsidR="00FE12E2">
        <w:rPr>
          <w:rFonts w:ascii="Garamond" w:eastAsia="Garamond" w:hAnsi="Garamond" w:cs="Garamond"/>
        </w:rPr>
        <w:t xml:space="preserve"> </w:t>
      </w:r>
      <w:r w:rsidR="00EA7EB6" w:rsidRPr="0095013C">
        <w:rPr>
          <w:rFonts w:ascii="Garamond" w:eastAsia="Garamond" w:hAnsi="Garamond" w:cs="Garamond"/>
        </w:rPr>
        <w:t xml:space="preserve">Participants were recruited and tested online using Amazon Mechanical </w:t>
      </w:r>
      <w:r w:rsidR="004E214A" w:rsidRPr="0095013C">
        <w:rPr>
          <w:rFonts w:ascii="Garamond" w:eastAsia="Garamond" w:hAnsi="Garamond" w:cs="Garamond"/>
        </w:rPr>
        <w:t>Turk and</w:t>
      </w:r>
      <w:r w:rsidR="00EA7EB6" w:rsidRPr="0095013C">
        <w:rPr>
          <w:rFonts w:ascii="Garamond" w:eastAsia="Garamond" w:hAnsi="Garamond" w:cs="Garamond"/>
        </w:rPr>
        <w:t xml:space="preserve"> compensated </w:t>
      </w:r>
      <w:r w:rsidR="00B03B00">
        <w:rPr>
          <w:rFonts w:ascii="Garamond" w:eastAsia="Garamond" w:hAnsi="Garamond" w:cs="Garamond"/>
        </w:rPr>
        <w:t>$2</w:t>
      </w:r>
      <w:r w:rsidR="00EA7EB6" w:rsidRPr="0095013C">
        <w:rPr>
          <w:rFonts w:ascii="Garamond" w:eastAsia="Garamond" w:hAnsi="Garamond" w:cs="Garamond"/>
        </w:rPr>
        <w:t xml:space="preserve"> </w:t>
      </w:r>
      <w:r w:rsidR="003109CA">
        <w:rPr>
          <w:rFonts w:ascii="Garamond" w:eastAsia="Garamond" w:hAnsi="Garamond" w:cs="Garamond"/>
        </w:rPr>
        <w:t>f</w:t>
      </w:r>
      <w:r w:rsidR="003109CA" w:rsidRPr="0095013C">
        <w:rPr>
          <w:rFonts w:ascii="Garamond" w:eastAsia="Garamond" w:hAnsi="Garamond" w:cs="Garamond"/>
        </w:rPr>
        <w:t>or</w:t>
      </w:r>
      <w:r w:rsidR="00EA7EB6" w:rsidRPr="0095013C">
        <w:rPr>
          <w:rFonts w:ascii="Garamond" w:eastAsia="Garamond" w:hAnsi="Garamond" w:cs="Garamond"/>
        </w:rPr>
        <w:t xml:space="preserve"> their time.</w:t>
      </w:r>
      <w:r w:rsidR="00FE12E2">
        <w:rPr>
          <w:rFonts w:ascii="Garamond" w:eastAsia="Garamond" w:hAnsi="Garamond" w:cs="Garamond"/>
        </w:rPr>
        <w:t xml:space="preserve"> </w:t>
      </w:r>
      <w:r w:rsidR="004E214A">
        <w:rPr>
          <w:rFonts w:ascii="Garamond" w:eastAsia="Garamond" w:hAnsi="Garamond" w:cs="Garamond"/>
        </w:rPr>
        <w:t>545</w:t>
      </w:r>
      <w:r w:rsidR="004E214A" w:rsidRPr="0095013C">
        <w:rPr>
          <w:rFonts w:ascii="Garamond" w:eastAsia="Garamond" w:hAnsi="Garamond" w:cs="Garamond"/>
        </w:rPr>
        <w:t xml:space="preserve"> </w:t>
      </w:r>
      <w:r w:rsidR="00EA7EB6" w:rsidRPr="0095013C">
        <w:rPr>
          <w:rFonts w:ascii="Garamond" w:eastAsia="Garamond" w:hAnsi="Garamond" w:cs="Garamond"/>
        </w:rPr>
        <w:t xml:space="preserve">participants had to be excluded </w:t>
      </w:r>
      <w:r w:rsidR="00FA010A">
        <w:rPr>
          <w:rFonts w:ascii="Garamond" w:eastAsia="Garamond" w:hAnsi="Garamond" w:cs="Garamond"/>
        </w:rPr>
        <w:t>from the analyses</w:t>
      </w:r>
      <w:r w:rsidR="00EA7EB6" w:rsidRPr="0095013C">
        <w:rPr>
          <w:rFonts w:ascii="Garamond" w:eastAsia="Garamond" w:hAnsi="Garamond" w:cs="Garamond"/>
        </w:rPr>
        <w:t>.</w:t>
      </w:r>
      <w:r w:rsidR="00FE12E2">
        <w:rPr>
          <w:rFonts w:ascii="Garamond" w:eastAsia="Garamond" w:hAnsi="Garamond" w:cs="Garamond"/>
        </w:rPr>
        <w:t xml:space="preserve"> </w:t>
      </w:r>
      <w:r w:rsidR="00EA7EB6" w:rsidRPr="00EA0148">
        <w:rPr>
          <w:rFonts w:ascii="Garamond" w:eastAsia="Garamond" w:hAnsi="Garamond" w:cs="Garamond"/>
        </w:rPr>
        <w:t>Th</w:t>
      </w:r>
      <w:r w:rsidR="001923FD">
        <w:rPr>
          <w:rFonts w:ascii="Garamond" w:eastAsia="Garamond" w:hAnsi="Garamond" w:cs="Garamond"/>
        </w:rPr>
        <w:t xml:space="preserve">at is because </w:t>
      </w:r>
      <w:r w:rsidR="00EA7EB6" w:rsidRPr="00EA0148">
        <w:rPr>
          <w:rFonts w:ascii="Garamond" w:eastAsia="Garamond" w:hAnsi="Garamond" w:cs="Garamond"/>
        </w:rPr>
        <w:t xml:space="preserve">they failed to answer </w:t>
      </w:r>
      <w:r w:rsidR="001923FD">
        <w:rPr>
          <w:rFonts w:ascii="Garamond" w:eastAsia="Garamond" w:hAnsi="Garamond" w:cs="Garamond"/>
        </w:rPr>
        <w:t xml:space="preserve">all </w:t>
      </w:r>
      <w:r w:rsidR="00EA7EB6" w:rsidRPr="00EA0148">
        <w:rPr>
          <w:rFonts w:ascii="Garamond" w:eastAsia="Garamond" w:hAnsi="Garamond" w:cs="Garamond"/>
        </w:rPr>
        <w:t>the questions (</w:t>
      </w:r>
      <w:r w:rsidR="0041438B" w:rsidRPr="00EA0148">
        <w:rPr>
          <w:rFonts w:ascii="Garamond" w:eastAsia="Garamond" w:hAnsi="Garamond" w:cs="Garamond"/>
        </w:rPr>
        <w:t>n</w:t>
      </w:r>
      <w:r w:rsidR="005110EE" w:rsidRPr="00EA0148">
        <w:rPr>
          <w:rFonts w:ascii="Garamond" w:eastAsia="Garamond" w:hAnsi="Garamond" w:cs="Garamond"/>
        </w:rPr>
        <w:t xml:space="preserve"> = 121</w:t>
      </w:r>
      <w:r w:rsidR="009579BB" w:rsidRPr="00EA0148">
        <w:rPr>
          <w:rFonts w:ascii="Garamond" w:eastAsia="Garamond" w:hAnsi="Garamond" w:cs="Garamond"/>
        </w:rPr>
        <w:t xml:space="preserve">), </w:t>
      </w:r>
      <w:r w:rsidR="00EA7EB6" w:rsidRPr="00EA0148">
        <w:rPr>
          <w:rFonts w:ascii="Garamond" w:eastAsia="Garamond" w:hAnsi="Garamond" w:cs="Garamond"/>
        </w:rPr>
        <w:t>failed one of the attentional check questions (</w:t>
      </w:r>
      <w:r w:rsidR="006A266A" w:rsidRPr="00EA0148">
        <w:rPr>
          <w:rFonts w:ascii="Garamond" w:eastAsia="Garamond" w:hAnsi="Garamond" w:cs="Garamond"/>
        </w:rPr>
        <w:t>n</w:t>
      </w:r>
      <w:r w:rsidR="009611A9" w:rsidRPr="00EA0148">
        <w:rPr>
          <w:rFonts w:ascii="Garamond" w:eastAsia="Garamond" w:hAnsi="Garamond" w:cs="Garamond"/>
        </w:rPr>
        <w:t xml:space="preserve"> </w:t>
      </w:r>
      <w:r w:rsidR="006A266A" w:rsidRPr="00EA0148">
        <w:rPr>
          <w:rFonts w:ascii="Garamond" w:eastAsia="Garamond" w:hAnsi="Garamond" w:cs="Garamond"/>
        </w:rPr>
        <w:t>=</w:t>
      </w:r>
      <w:r w:rsidR="009611A9" w:rsidRPr="00EA0148">
        <w:rPr>
          <w:rFonts w:ascii="Garamond" w:eastAsia="Garamond" w:hAnsi="Garamond" w:cs="Garamond"/>
        </w:rPr>
        <w:t xml:space="preserve"> 101</w:t>
      </w:r>
      <w:r w:rsidR="00EA0148" w:rsidRPr="00EA0148">
        <w:rPr>
          <w:rFonts w:ascii="Garamond" w:eastAsia="Garamond" w:hAnsi="Garamond" w:cs="Garamond"/>
        </w:rPr>
        <w:t>), or</w:t>
      </w:r>
      <w:r w:rsidR="00EA7EB6" w:rsidRPr="00EA0148">
        <w:rPr>
          <w:rFonts w:ascii="Garamond" w:eastAsia="Garamond" w:hAnsi="Garamond" w:cs="Garamond"/>
        </w:rPr>
        <w:t xml:space="preserve"> failed to answer </w:t>
      </w:r>
      <w:r w:rsidR="000F2EC0" w:rsidRPr="00EA0148">
        <w:rPr>
          <w:rFonts w:ascii="Garamond" w:eastAsia="Garamond" w:hAnsi="Garamond" w:cs="Garamond"/>
        </w:rPr>
        <w:t>2</w:t>
      </w:r>
      <w:r w:rsidR="006A266A" w:rsidRPr="00EA0148">
        <w:rPr>
          <w:rFonts w:ascii="Garamond" w:eastAsia="Garamond" w:hAnsi="Garamond" w:cs="Garamond"/>
        </w:rPr>
        <w:t xml:space="preserve"> out of </w:t>
      </w:r>
      <w:r w:rsidR="000F2EC0" w:rsidRPr="00EA0148">
        <w:rPr>
          <w:rFonts w:ascii="Garamond" w:eastAsia="Garamond" w:hAnsi="Garamond" w:cs="Garamond"/>
        </w:rPr>
        <w:t>3</w:t>
      </w:r>
      <w:r w:rsidR="00EA7EB6" w:rsidRPr="00EA0148">
        <w:rPr>
          <w:rFonts w:ascii="Garamond" w:eastAsia="Garamond" w:hAnsi="Garamond" w:cs="Garamond"/>
        </w:rPr>
        <w:t xml:space="preserve"> comprehension questions correctly for the </w:t>
      </w:r>
      <w:r w:rsidR="006A266A" w:rsidRPr="00EA0148">
        <w:rPr>
          <w:rFonts w:ascii="Garamond" w:eastAsia="Garamond" w:hAnsi="Garamond" w:cs="Garamond"/>
        </w:rPr>
        <w:t xml:space="preserve">openness vignettes </w:t>
      </w:r>
      <w:r w:rsidR="009579BB" w:rsidRPr="00EA0148">
        <w:rPr>
          <w:rFonts w:ascii="Garamond" w:eastAsia="Garamond" w:hAnsi="Garamond" w:cs="Garamond"/>
        </w:rPr>
        <w:t xml:space="preserve">or </w:t>
      </w:r>
      <w:r w:rsidR="000F2EC0" w:rsidRPr="00EA0148">
        <w:rPr>
          <w:rFonts w:ascii="Garamond" w:eastAsia="Garamond" w:hAnsi="Garamond" w:cs="Garamond"/>
        </w:rPr>
        <w:t xml:space="preserve">3 out of 4 comprehension questions </w:t>
      </w:r>
      <w:r w:rsidR="0036018D" w:rsidRPr="00EA0148">
        <w:rPr>
          <w:rFonts w:ascii="Garamond" w:eastAsia="Garamond" w:hAnsi="Garamond" w:cs="Garamond"/>
        </w:rPr>
        <w:t xml:space="preserve">correctly </w:t>
      </w:r>
      <w:r w:rsidR="000F2EC0" w:rsidRPr="00EA0148">
        <w:rPr>
          <w:rFonts w:ascii="Garamond" w:eastAsia="Garamond" w:hAnsi="Garamond" w:cs="Garamond"/>
        </w:rPr>
        <w:t>for the time vignettes (n</w:t>
      </w:r>
      <w:r w:rsidR="00293B37" w:rsidRPr="00EA0148">
        <w:rPr>
          <w:rFonts w:ascii="Garamond" w:eastAsia="Garamond" w:hAnsi="Garamond" w:cs="Garamond"/>
        </w:rPr>
        <w:t xml:space="preserve"> = 323).</w:t>
      </w:r>
      <w:r w:rsidR="00FE12E2">
        <w:rPr>
          <w:rFonts w:ascii="Garamond" w:eastAsia="Garamond" w:hAnsi="Garamond" w:cs="Garamond"/>
        </w:rPr>
        <w:t xml:space="preserve"> </w:t>
      </w:r>
      <w:r w:rsidR="00EA7EB6" w:rsidRPr="00CA005C">
        <w:rPr>
          <w:rFonts w:ascii="Garamond" w:eastAsia="Garamond" w:hAnsi="Garamond" w:cs="Garamond"/>
        </w:rPr>
        <w:t xml:space="preserve">The remaining sample was composed of </w:t>
      </w:r>
      <w:r w:rsidR="00CA005C" w:rsidRPr="00CA005C">
        <w:rPr>
          <w:rFonts w:ascii="Garamond" w:eastAsia="Garamond" w:hAnsi="Garamond" w:cs="Garamond"/>
        </w:rPr>
        <w:t>163</w:t>
      </w:r>
      <w:r w:rsidR="00EA7EB6" w:rsidRPr="00CA005C">
        <w:rPr>
          <w:rFonts w:ascii="Garamond" w:eastAsia="Garamond" w:hAnsi="Garamond" w:cs="Garamond"/>
        </w:rPr>
        <w:t xml:space="preserve"> participants (</w:t>
      </w:r>
      <w:r w:rsidR="00CA005C" w:rsidRPr="00CA005C">
        <w:rPr>
          <w:rFonts w:ascii="Garamond" w:eastAsia="Garamond" w:hAnsi="Garamond" w:cs="Garamond"/>
        </w:rPr>
        <w:t>65</w:t>
      </w:r>
      <w:r w:rsidR="00EA7EB6" w:rsidRPr="00CA005C">
        <w:rPr>
          <w:rFonts w:ascii="Garamond" w:eastAsia="Garamond" w:hAnsi="Garamond" w:cs="Garamond"/>
        </w:rPr>
        <w:t xml:space="preserve"> female</w:t>
      </w:r>
      <w:r w:rsidR="009B571A">
        <w:rPr>
          <w:rFonts w:ascii="Garamond" w:eastAsia="Garamond" w:hAnsi="Garamond" w:cs="Garamond"/>
        </w:rPr>
        <w:t>,</w:t>
      </w:r>
      <w:r w:rsidR="00FE12E2">
        <w:rPr>
          <w:rFonts w:ascii="Garamond" w:eastAsia="Garamond" w:hAnsi="Garamond" w:cs="Garamond"/>
        </w:rPr>
        <w:t xml:space="preserve"> </w:t>
      </w:r>
      <w:r w:rsidR="00CA005C" w:rsidRPr="00CA005C">
        <w:rPr>
          <w:rFonts w:ascii="Garamond" w:eastAsia="Garamond" w:hAnsi="Garamond" w:cs="Garamond"/>
        </w:rPr>
        <w:t>5</w:t>
      </w:r>
      <w:r w:rsidR="00EA7EB6" w:rsidRPr="00CA005C">
        <w:rPr>
          <w:rFonts w:ascii="Garamond" w:eastAsia="Garamond" w:hAnsi="Garamond" w:cs="Garamond"/>
        </w:rPr>
        <w:t xml:space="preserve"> trans/non-binary; aged 2</w:t>
      </w:r>
      <w:r w:rsidR="00CA005C" w:rsidRPr="00CA005C">
        <w:rPr>
          <w:rFonts w:ascii="Garamond" w:eastAsia="Garamond" w:hAnsi="Garamond" w:cs="Garamond"/>
        </w:rPr>
        <w:t>0</w:t>
      </w:r>
      <w:r w:rsidR="00EA7EB6" w:rsidRPr="00CA005C">
        <w:rPr>
          <w:rFonts w:ascii="Garamond" w:eastAsia="Garamond" w:hAnsi="Garamond" w:cs="Garamond"/>
        </w:rPr>
        <w:t>-</w:t>
      </w:r>
      <w:r w:rsidR="00CA005C" w:rsidRPr="00CA005C">
        <w:rPr>
          <w:rFonts w:ascii="Garamond" w:eastAsia="Garamond" w:hAnsi="Garamond" w:cs="Garamond"/>
        </w:rPr>
        <w:t>72</w:t>
      </w:r>
      <w:r w:rsidR="00EA7EB6" w:rsidRPr="00CA005C">
        <w:rPr>
          <w:rFonts w:ascii="Garamond" w:eastAsia="Garamond" w:hAnsi="Garamond" w:cs="Garamond"/>
        </w:rPr>
        <w:t xml:space="preserve"> mean age </w:t>
      </w:r>
      <w:r w:rsidR="00CA005C" w:rsidRPr="00CA005C">
        <w:rPr>
          <w:rFonts w:ascii="Garamond" w:eastAsia="Garamond" w:hAnsi="Garamond" w:cs="Garamond"/>
        </w:rPr>
        <w:t>38.</w:t>
      </w:r>
      <w:r w:rsidR="00214A10">
        <w:rPr>
          <w:rFonts w:ascii="Garamond" w:eastAsia="Garamond" w:hAnsi="Garamond" w:cs="Garamond"/>
        </w:rPr>
        <w:t>3</w:t>
      </w:r>
      <w:r w:rsidR="00214A10" w:rsidRPr="00CA005C">
        <w:rPr>
          <w:rFonts w:ascii="Garamond" w:eastAsia="Garamond" w:hAnsi="Garamond" w:cs="Garamond"/>
        </w:rPr>
        <w:t xml:space="preserve">1 </w:t>
      </w:r>
      <w:r w:rsidR="00EA7EB6" w:rsidRPr="00CA005C">
        <w:rPr>
          <w:rFonts w:ascii="Garamond" w:eastAsia="Garamond" w:hAnsi="Garamond" w:cs="Garamond"/>
        </w:rPr>
        <w:t xml:space="preserve">(SD = </w:t>
      </w:r>
      <w:r w:rsidR="00CA005C" w:rsidRPr="00CA005C">
        <w:rPr>
          <w:rFonts w:ascii="Garamond" w:eastAsia="Garamond" w:hAnsi="Garamond" w:cs="Garamond"/>
        </w:rPr>
        <w:t>9.</w:t>
      </w:r>
      <w:r w:rsidR="00D44695" w:rsidRPr="00CA005C">
        <w:rPr>
          <w:rFonts w:ascii="Garamond" w:eastAsia="Garamond" w:hAnsi="Garamond" w:cs="Garamond"/>
        </w:rPr>
        <w:t>9</w:t>
      </w:r>
      <w:r w:rsidR="00D44695">
        <w:rPr>
          <w:rFonts w:ascii="Garamond" w:eastAsia="Garamond" w:hAnsi="Garamond" w:cs="Garamond"/>
        </w:rPr>
        <w:t>6</w:t>
      </w:r>
      <w:r w:rsidR="00EA7EB6" w:rsidRPr="00CA005C">
        <w:rPr>
          <w:rFonts w:ascii="Garamond" w:eastAsia="Garamond" w:hAnsi="Garamond" w:cs="Garamond"/>
        </w:rPr>
        <w:t>))</w:t>
      </w:r>
      <w:r w:rsidR="006A266A">
        <w:rPr>
          <w:rFonts w:ascii="Garamond" w:eastAsia="Garamond" w:hAnsi="Garamond" w:cs="Garamond"/>
        </w:rPr>
        <w:t>.</w:t>
      </w:r>
      <w:r w:rsidR="00FE12E2">
        <w:rPr>
          <w:rFonts w:ascii="Garamond" w:eastAsia="Garamond" w:hAnsi="Garamond" w:cs="Garamond"/>
        </w:rPr>
        <w:t xml:space="preserve"> </w:t>
      </w:r>
      <w:r w:rsidR="00EA7EB6" w:rsidRPr="00CA005C">
        <w:rPr>
          <w:rFonts w:ascii="Garamond" w:eastAsia="Garamond" w:hAnsi="Garamond" w:cs="Garamond"/>
        </w:rPr>
        <w:t>Ethics approval for these studies was obtained from the [blanked] Human Research Ethics Committee.</w:t>
      </w:r>
      <w:r w:rsidR="00FE12E2">
        <w:rPr>
          <w:rFonts w:ascii="Garamond" w:eastAsia="Garamond" w:hAnsi="Garamond" w:cs="Garamond"/>
        </w:rPr>
        <w:t xml:space="preserve"> </w:t>
      </w:r>
      <w:r w:rsidR="00EA7EB6" w:rsidRPr="00CA005C">
        <w:rPr>
          <w:rFonts w:ascii="Garamond" w:eastAsia="Garamond" w:hAnsi="Garamond" w:cs="Garamond"/>
        </w:rPr>
        <w:t>Informed consent was obtained from all participants prior to testing.</w:t>
      </w:r>
      <w:r w:rsidR="00FE12E2">
        <w:rPr>
          <w:rFonts w:ascii="Garamond" w:eastAsia="Garamond" w:hAnsi="Garamond" w:cs="Garamond"/>
        </w:rPr>
        <w:t xml:space="preserve"> </w:t>
      </w:r>
      <w:r w:rsidR="00EA7EB6" w:rsidRPr="00CA005C">
        <w:rPr>
          <w:rFonts w:ascii="Garamond" w:eastAsia="Garamond" w:hAnsi="Garamond" w:cs="Garamond"/>
        </w:rPr>
        <w:t>The survey was conducted online using Qualtrics.</w:t>
      </w:r>
      <w:r w:rsidR="00F00762">
        <w:rPr>
          <w:rStyle w:val="FootnoteReference"/>
          <w:rFonts w:ascii="Garamond" w:eastAsia="Garamond" w:hAnsi="Garamond" w:cs="Garamond"/>
        </w:rPr>
        <w:footnoteReference w:id="12"/>
      </w:r>
    </w:p>
    <w:p w14:paraId="63A40B25" w14:textId="77777777" w:rsidR="009E023A" w:rsidRDefault="009E023A" w:rsidP="009E023A">
      <w:pPr>
        <w:spacing w:line="360" w:lineRule="auto"/>
        <w:jc w:val="both"/>
        <w:rPr>
          <w:rFonts w:ascii="Garamond" w:hAnsi="Garamond"/>
          <w:bCs/>
        </w:rPr>
      </w:pPr>
    </w:p>
    <w:p w14:paraId="274C6A6D" w14:textId="77777777" w:rsidR="009E023A" w:rsidRDefault="009E023A" w:rsidP="009E023A">
      <w:pPr>
        <w:spacing w:line="360" w:lineRule="auto"/>
        <w:jc w:val="both"/>
        <w:rPr>
          <w:rFonts w:ascii="Garamond" w:hAnsi="Garamond"/>
          <w:b/>
        </w:rPr>
      </w:pPr>
      <w:r>
        <w:rPr>
          <w:rFonts w:ascii="Garamond" w:hAnsi="Garamond"/>
          <w:bCs/>
          <w:i/>
          <w:iCs/>
        </w:rPr>
        <w:t>2.1.2</w:t>
      </w:r>
      <w:r>
        <w:rPr>
          <w:rFonts w:ascii="Garamond" w:hAnsi="Garamond"/>
          <w:bCs/>
        </w:rPr>
        <w:t xml:space="preserve"> </w:t>
      </w:r>
      <w:r>
        <w:rPr>
          <w:rFonts w:ascii="Garamond" w:hAnsi="Garamond"/>
          <w:bCs/>
          <w:i/>
          <w:iCs/>
        </w:rPr>
        <w:t>Materials and Procedure</w:t>
      </w:r>
    </w:p>
    <w:p w14:paraId="399BA539" w14:textId="77777777" w:rsidR="009E023A" w:rsidRDefault="009E023A" w:rsidP="009E023A">
      <w:pPr>
        <w:spacing w:line="360" w:lineRule="auto"/>
        <w:jc w:val="both"/>
        <w:rPr>
          <w:rFonts w:ascii="Garamond" w:hAnsi="Garamond"/>
        </w:rPr>
      </w:pPr>
    </w:p>
    <w:p w14:paraId="4EAE448C" w14:textId="3A04BB9A" w:rsidR="007C5458" w:rsidRDefault="00F4634A" w:rsidP="009E023A">
      <w:pPr>
        <w:spacing w:line="360" w:lineRule="auto"/>
        <w:jc w:val="both"/>
        <w:rPr>
          <w:rFonts w:ascii="Garamond" w:hAnsi="Garamond"/>
        </w:rPr>
      </w:pPr>
      <w:r>
        <w:rPr>
          <w:rFonts w:ascii="Garamond" w:hAnsi="Garamond"/>
        </w:rPr>
        <w:t xml:space="preserve">The hypotheses for this experiment, H1-H4, </w:t>
      </w:r>
      <w:r w:rsidR="00A94C7E">
        <w:rPr>
          <w:rFonts w:ascii="Garamond" w:hAnsi="Garamond"/>
        </w:rPr>
        <w:t xml:space="preserve">were </w:t>
      </w:r>
      <w:r>
        <w:rPr>
          <w:rFonts w:ascii="Garamond" w:hAnsi="Garamond"/>
        </w:rPr>
        <w:t xml:space="preserve">pre-registered on </w:t>
      </w:r>
      <w:r>
        <w:rPr>
          <w:rFonts w:ascii="Garamond" w:hAnsi="Garamond"/>
          <w:i/>
          <w:iCs/>
        </w:rPr>
        <w:t xml:space="preserve">Open Science </w:t>
      </w:r>
      <w:r w:rsidR="00EC5ACB">
        <w:rPr>
          <w:rFonts w:ascii="Garamond" w:hAnsi="Garamond"/>
          <w:i/>
          <w:iCs/>
        </w:rPr>
        <w:t>Framework</w:t>
      </w:r>
      <w:r>
        <w:rPr>
          <w:rFonts w:ascii="Garamond" w:hAnsi="Garamond"/>
          <w:i/>
          <w:iCs/>
        </w:rPr>
        <w:t xml:space="preserve"> </w:t>
      </w:r>
      <w:r w:rsidRPr="009B571A">
        <w:rPr>
          <w:rFonts w:ascii="Garamond" w:hAnsi="Garamond"/>
        </w:rPr>
        <w:t>a</w:t>
      </w:r>
      <w:r w:rsidR="00116984">
        <w:rPr>
          <w:rFonts w:ascii="Garamond" w:hAnsi="Garamond"/>
        </w:rPr>
        <w:t>s well as the rest of the experimental materials a</w:t>
      </w:r>
      <w:r w:rsidRPr="009B571A">
        <w:rPr>
          <w:rFonts w:ascii="Garamond" w:hAnsi="Garamond"/>
        </w:rPr>
        <w:t xml:space="preserve">nd can be accessed </w:t>
      </w:r>
      <w:r w:rsidR="00EC5ACB">
        <w:rPr>
          <w:rFonts w:ascii="Garamond" w:hAnsi="Garamond"/>
        </w:rPr>
        <w:t>through</w:t>
      </w:r>
      <w:r w:rsidR="005D1B11">
        <w:rPr>
          <w:rFonts w:ascii="Garamond" w:hAnsi="Garamond"/>
        </w:rPr>
        <w:t xml:space="preserve"> the following link:</w:t>
      </w:r>
      <w:r w:rsidR="00116984">
        <w:rPr>
          <w:rFonts w:ascii="Garamond" w:hAnsi="Garamond"/>
        </w:rPr>
        <w:t xml:space="preserve"> </w:t>
      </w:r>
      <w:hyperlink r:id="rId11" w:history="1">
        <w:r w:rsidR="00116984" w:rsidRPr="003E34EE">
          <w:rPr>
            <w:rStyle w:val="Hyperlink"/>
            <w:rFonts w:ascii="Garamond" w:hAnsi="Garamond"/>
          </w:rPr>
          <w:t>https://osf.io/td9fs/</w:t>
        </w:r>
      </w:hyperlink>
      <w:r w:rsidR="00116984">
        <w:rPr>
          <w:rFonts w:ascii="Garamond" w:hAnsi="Garamond"/>
        </w:rPr>
        <w:t xml:space="preserve"> </w:t>
      </w:r>
      <w:r w:rsidR="009B571A">
        <w:rPr>
          <w:rFonts w:ascii="Garamond" w:hAnsi="Garamond"/>
        </w:rPr>
        <w:t>.</w:t>
      </w:r>
      <w:r w:rsidR="001C5F6D">
        <w:rPr>
          <w:rStyle w:val="FootnoteReference"/>
          <w:rFonts w:ascii="Garamond" w:hAnsi="Garamond"/>
        </w:rPr>
        <w:footnoteReference w:id="13"/>
      </w:r>
    </w:p>
    <w:p w14:paraId="1219E68C" w14:textId="77777777" w:rsidR="007C5458" w:rsidRDefault="007C5458" w:rsidP="009E023A">
      <w:pPr>
        <w:spacing w:line="360" w:lineRule="auto"/>
        <w:jc w:val="both"/>
        <w:rPr>
          <w:rFonts w:ascii="Garamond" w:hAnsi="Garamond"/>
        </w:rPr>
      </w:pPr>
    </w:p>
    <w:p w14:paraId="231E5C71" w14:textId="696E0F3E" w:rsidR="009E023A" w:rsidRPr="006A6DCF" w:rsidRDefault="009E023A" w:rsidP="009E023A">
      <w:pPr>
        <w:spacing w:line="360" w:lineRule="auto"/>
        <w:jc w:val="both"/>
        <w:rPr>
          <w:rFonts w:ascii="Garamond" w:hAnsi="Garamond"/>
        </w:rPr>
      </w:pPr>
      <w:r w:rsidRPr="006A6DCF">
        <w:rPr>
          <w:rFonts w:ascii="Garamond" w:hAnsi="Garamond"/>
        </w:rPr>
        <w:t>Participants first saw two vignettes.</w:t>
      </w:r>
      <w:r w:rsidR="00FE12E2">
        <w:rPr>
          <w:rFonts w:ascii="Garamond" w:hAnsi="Garamond"/>
        </w:rPr>
        <w:t xml:space="preserve"> </w:t>
      </w:r>
      <w:r w:rsidRPr="006A6DCF">
        <w:rPr>
          <w:rFonts w:ascii="Garamond" w:hAnsi="Garamond"/>
        </w:rPr>
        <w:t xml:space="preserve">The first vignette describes a world in which </w:t>
      </w:r>
      <w:r w:rsidR="006A6DCF" w:rsidRPr="006A6DCF">
        <w:rPr>
          <w:rFonts w:ascii="Garamond" w:hAnsi="Garamond"/>
        </w:rPr>
        <w:t xml:space="preserve">the universe is Alethically Open </w:t>
      </w:r>
      <w:r w:rsidRPr="006A6DCF">
        <w:rPr>
          <w:rFonts w:ascii="Garamond" w:hAnsi="Garamond"/>
        </w:rPr>
        <w:t xml:space="preserve">—which we will </w:t>
      </w:r>
      <w:proofErr w:type="gramStart"/>
      <w:r w:rsidRPr="006A6DCF">
        <w:rPr>
          <w:rFonts w:ascii="Garamond" w:hAnsi="Garamond"/>
        </w:rPr>
        <w:t>cal</w:t>
      </w:r>
      <w:r w:rsidR="006A6DCF" w:rsidRPr="006A6DCF">
        <w:rPr>
          <w:rFonts w:ascii="Garamond" w:hAnsi="Garamond"/>
        </w:rPr>
        <w:t>led</w:t>
      </w:r>
      <w:proofErr w:type="gramEnd"/>
      <w:r w:rsidR="006A6DCF" w:rsidRPr="006A6DCF">
        <w:rPr>
          <w:rFonts w:ascii="Garamond" w:hAnsi="Garamond"/>
        </w:rPr>
        <w:t xml:space="preserve"> Universe </w:t>
      </w:r>
      <w:r w:rsidR="005C479D">
        <w:rPr>
          <w:rFonts w:ascii="Garamond" w:hAnsi="Garamond"/>
        </w:rPr>
        <w:t>A</w:t>
      </w:r>
      <w:r w:rsidRPr="006A6DCF">
        <w:rPr>
          <w:rFonts w:ascii="Garamond" w:hAnsi="Garamond"/>
        </w:rPr>
        <w:t>.</w:t>
      </w:r>
      <w:r w:rsidR="00FE12E2">
        <w:rPr>
          <w:rFonts w:ascii="Garamond" w:hAnsi="Garamond"/>
        </w:rPr>
        <w:t xml:space="preserve"> </w:t>
      </w:r>
      <w:r w:rsidRPr="006A6DCF">
        <w:rPr>
          <w:rFonts w:ascii="Garamond" w:hAnsi="Garamond"/>
        </w:rPr>
        <w:t xml:space="preserve">The second vignette describes a world </w:t>
      </w:r>
      <w:r w:rsidR="006A6DCF" w:rsidRPr="006A6DCF">
        <w:rPr>
          <w:rFonts w:ascii="Garamond" w:hAnsi="Garamond"/>
        </w:rPr>
        <w:t xml:space="preserve">where the universe is Alethically Closed </w:t>
      </w:r>
      <w:r w:rsidRPr="006A6DCF">
        <w:rPr>
          <w:rFonts w:ascii="Garamond" w:hAnsi="Garamond"/>
        </w:rPr>
        <w:t xml:space="preserve">—which we will </w:t>
      </w:r>
      <w:proofErr w:type="gramStart"/>
      <w:r w:rsidRPr="006A6DCF">
        <w:rPr>
          <w:rFonts w:ascii="Garamond" w:hAnsi="Garamond"/>
        </w:rPr>
        <w:t>call</w:t>
      </w:r>
      <w:r w:rsidR="006A6DCF" w:rsidRPr="006A6DCF">
        <w:rPr>
          <w:rFonts w:ascii="Garamond" w:hAnsi="Garamond"/>
        </w:rPr>
        <w:t>ed</w:t>
      </w:r>
      <w:proofErr w:type="gramEnd"/>
      <w:r w:rsidR="006A6DCF" w:rsidRPr="006A6DCF">
        <w:rPr>
          <w:rFonts w:ascii="Garamond" w:hAnsi="Garamond"/>
        </w:rPr>
        <w:t xml:space="preserve"> Universe </w:t>
      </w:r>
      <w:r w:rsidR="005C479D">
        <w:rPr>
          <w:rFonts w:ascii="Garamond" w:hAnsi="Garamond"/>
        </w:rPr>
        <w:t>B</w:t>
      </w:r>
      <w:r w:rsidR="006A6DCF" w:rsidRPr="006A6DCF">
        <w:rPr>
          <w:rFonts w:ascii="Garamond" w:hAnsi="Garamond"/>
          <w:i/>
          <w:iCs/>
        </w:rPr>
        <w:t>.</w:t>
      </w:r>
      <w:r w:rsidR="00FE12E2">
        <w:rPr>
          <w:rFonts w:ascii="Garamond" w:hAnsi="Garamond"/>
          <w:i/>
          <w:iCs/>
        </w:rPr>
        <w:t xml:space="preserve"> </w:t>
      </w:r>
      <w:r w:rsidRPr="006A6DCF">
        <w:rPr>
          <w:rFonts w:ascii="Garamond" w:hAnsi="Garamond"/>
        </w:rPr>
        <w:t xml:space="preserve">The vignettes are below. </w:t>
      </w:r>
    </w:p>
    <w:p w14:paraId="628D5C0B" w14:textId="77777777" w:rsidR="00E348B2" w:rsidRPr="00E718BB" w:rsidRDefault="00E348B2" w:rsidP="00940CAE">
      <w:pPr>
        <w:spacing w:line="360" w:lineRule="auto"/>
        <w:jc w:val="both"/>
        <w:rPr>
          <w:rFonts w:ascii="Garamond" w:hAnsi="Garamond"/>
          <w:bCs/>
        </w:rPr>
      </w:pPr>
    </w:p>
    <w:p w14:paraId="2FB4C477" w14:textId="53C18CEB" w:rsidR="00221DB8" w:rsidRDefault="00221DB8" w:rsidP="00940CAE">
      <w:pPr>
        <w:spacing w:line="360" w:lineRule="auto"/>
        <w:jc w:val="both"/>
        <w:rPr>
          <w:rFonts w:ascii="Garamond" w:hAnsi="Garamond"/>
          <w:bCs/>
        </w:rPr>
      </w:pPr>
      <w:r w:rsidRPr="00E718BB">
        <w:rPr>
          <w:rFonts w:ascii="Garamond" w:hAnsi="Garamond"/>
          <w:bCs/>
        </w:rPr>
        <w:t xml:space="preserve">Participants first see both of the following </w:t>
      </w:r>
      <w:r w:rsidR="00786AD7">
        <w:rPr>
          <w:rFonts w:ascii="Garamond" w:hAnsi="Garamond"/>
          <w:bCs/>
        </w:rPr>
        <w:t xml:space="preserve">openness </w:t>
      </w:r>
      <w:r w:rsidRPr="00E718BB">
        <w:rPr>
          <w:rFonts w:ascii="Garamond" w:hAnsi="Garamond"/>
          <w:bCs/>
        </w:rPr>
        <w:t xml:space="preserve">vignettes: </w:t>
      </w:r>
    </w:p>
    <w:p w14:paraId="4347F3BB" w14:textId="77777777" w:rsidR="00786AD7" w:rsidRPr="00E718BB" w:rsidRDefault="00786AD7" w:rsidP="00940CAE">
      <w:pPr>
        <w:spacing w:line="360" w:lineRule="auto"/>
        <w:jc w:val="both"/>
        <w:rPr>
          <w:rFonts w:ascii="Garamond" w:hAnsi="Garamond"/>
          <w:bCs/>
        </w:rPr>
      </w:pPr>
    </w:p>
    <w:p w14:paraId="46E933B0" w14:textId="1E284DFC" w:rsidR="00221DB8" w:rsidRPr="00E718BB" w:rsidRDefault="00325D76" w:rsidP="00940CAE">
      <w:pPr>
        <w:spacing w:line="360" w:lineRule="auto"/>
        <w:ind w:right="567"/>
        <w:jc w:val="both"/>
        <w:rPr>
          <w:rFonts w:ascii="Garamond" w:hAnsi="Garamond"/>
          <w:bCs/>
        </w:rPr>
      </w:pPr>
      <w:r w:rsidRPr="00325D76">
        <w:rPr>
          <w:rFonts w:ascii="Garamond" w:hAnsi="Garamond"/>
          <w:bCs/>
          <w:noProof/>
        </w:rPr>
        <w:drawing>
          <wp:inline distT="0" distB="0" distL="0" distR="0" wp14:anchorId="365043C0" wp14:editId="1DF52F69">
            <wp:extent cx="5727700" cy="1365885"/>
            <wp:effectExtent l="0" t="0" r="635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5727700" cy="1365885"/>
                    </a:xfrm>
                    <a:prstGeom prst="rect">
                      <a:avLst/>
                    </a:prstGeom>
                  </pic:spPr>
                </pic:pic>
              </a:graphicData>
            </a:graphic>
          </wp:inline>
        </w:drawing>
      </w:r>
    </w:p>
    <w:p w14:paraId="34BBD29D" w14:textId="2983A704" w:rsidR="00221DB8" w:rsidRPr="00E718BB" w:rsidRDefault="002A19A0" w:rsidP="00940CAE">
      <w:pPr>
        <w:spacing w:line="360" w:lineRule="auto"/>
        <w:jc w:val="both"/>
        <w:rPr>
          <w:rFonts w:ascii="Garamond" w:hAnsi="Garamond"/>
          <w:bCs/>
        </w:rPr>
      </w:pPr>
      <w:r w:rsidRPr="002A19A0">
        <w:rPr>
          <w:rFonts w:ascii="Garamond" w:hAnsi="Garamond"/>
          <w:bCs/>
          <w:noProof/>
        </w:rPr>
        <w:lastRenderedPageBreak/>
        <w:drawing>
          <wp:inline distT="0" distB="0" distL="0" distR="0" wp14:anchorId="1C30CCF1" wp14:editId="567C8D79">
            <wp:extent cx="5727700" cy="1470660"/>
            <wp:effectExtent l="0" t="0" r="635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stretch>
                      <a:fillRect/>
                    </a:stretch>
                  </pic:blipFill>
                  <pic:spPr>
                    <a:xfrm>
                      <a:off x="0" y="0"/>
                      <a:ext cx="5727700" cy="1470660"/>
                    </a:xfrm>
                    <a:prstGeom prst="rect">
                      <a:avLst/>
                    </a:prstGeom>
                  </pic:spPr>
                </pic:pic>
              </a:graphicData>
            </a:graphic>
          </wp:inline>
        </w:drawing>
      </w:r>
    </w:p>
    <w:p w14:paraId="6DBB447F" w14:textId="77777777" w:rsidR="001973F6" w:rsidRDefault="001973F6" w:rsidP="00940CAE">
      <w:pPr>
        <w:spacing w:line="360" w:lineRule="auto"/>
        <w:jc w:val="both"/>
        <w:rPr>
          <w:rFonts w:ascii="Garamond" w:hAnsi="Garamond"/>
          <w:bCs/>
        </w:rPr>
      </w:pPr>
    </w:p>
    <w:p w14:paraId="248BA28F" w14:textId="2054BBF4" w:rsidR="00221DB8" w:rsidRDefault="00221DB8" w:rsidP="00940CAE">
      <w:pPr>
        <w:spacing w:line="360" w:lineRule="auto"/>
        <w:jc w:val="both"/>
        <w:rPr>
          <w:rFonts w:ascii="Garamond" w:hAnsi="Garamond"/>
          <w:bCs/>
        </w:rPr>
      </w:pPr>
      <w:r w:rsidRPr="00E718BB">
        <w:rPr>
          <w:rFonts w:ascii="Garamond" w:hAnsi="Garamond"/>
          <w:bCs/>
        </w:rPr>
        <w:t xml:space="preserve">After reading both vignettes, participants responded to three </w:t>
      </w:r>
      <w:r w:rsidR="005810E6">
        <w:rPr>
          <w:rFonts w:ascii="Garamond" w:hAnsi="Garamond"/>
          <w:bCs/>
        </w:rPr>
        <w:t>comprehension questions to which they could answer (a) true or (b) false.</w:t>
      </w:r>
    </w:p>
    <w:p w14:paraId="2D7C870A" w14:textId="77777777" w:rsidR="003D03E5" w:rsidRPr="00E718BB" w:rsidRDefault="003D03E5" w:rsidP="00940CAE">
      <w:pPr>
        <w:spacing w:line="360" w:lineRule="auto"/>
        <w:jc w:val="both"/>
        <w:rPr>
          <w:rFonts w:ascii="Garamond" w:hAnsi="Garamond"/>
          <w:bCs/>
        </w:rPr>
      </w:pPr>
    </w:p>
    <w:p w14:paraId="1EBC8BD9" w14:textId="38C602C8" w:rsidR="00FD7AE4" w:rsidRPr="00A83EA0" w:rsidRDefault="00FD7AE4" w:rsidP="00940CAE">
      <w:pPr>
        <w:pStyle w:val="ListParagraph"/>
        <w:numPr>
          <w:ilvl w:val="0"/>
          <w:numId w:val="9"/>
        </w:numPr>
        <w:jc w:val="both"/>
        <w:rPr>
          <w:rFonts w:ascii="Garamond" w:hAnsi="Garamond" w:cs="Calibri"/>
        </w:rPr>
      </w:pPr>
      <w:r>
        <w:rPr>
          <w:rFonts w:ascii="Garamond" w:hAnsi="Garamond"/>
        </w:rPr>
        <w:t>In</w:t>
      </w:r>
      <w:r w:rsidRPr="00A83EA0">
        <w:rPr>
          <w:rFonts w:ascii="Garamond" w:hAnsi="Garamond"/>
        </w:rPr>
        <w:t xml:space="preserve"> </w:t>
      </w:r>
      <w:r w:rsidR="006A6DCF">
        <w:rPr>
          <w:rFonts w:ascii="Garamond" w:hAnsi="Garamond"/>
        </w:rPr>
        <w:t>U</w:t>
      </w:r>
      <w:r>
        <w:rPr>
          <w:rFonts w:ascii="Garamond" w:hAnsi="Garamond"/>
        </w:rPr>
        <w:t xml:space="preserve">niverse </w:t>
      </w:r>
      <w:r w:rsidRPr="00A83EA0">
        <w:rPr>
          <w:rFonts w:ascii="Garamond" w:hAnsi="Garamond"/>
        </w:rPr>
        <w:t>[</w:t>
      </w:r>
      <w:r w:rsidR="00F442DF">
        <w:rPr>
          <w:rFonts w:ascii="Garamond" w:hAnsi="Garamond" w:cs="Calibri"/>
        </w:rPr>
        <w:t>A</w:t>
      </w:r>
      <w:r>
        <w:rPr>
          <w:rFonts w:ascii="Garamond" w:hAnsi="Garamond" w:cs="Calibri"/>
        </w:rPr>
        <w:t>/</w:t>
      </w:r>
      <w:r w:rsidR="00F442DF">
        <w:rPr>
          <w:rFonts w:ascii="Garamond" w:hAnsi="Garamond" w:cs="Calibri"/>
        </w:rPr>
        <w:t>B</w:t>
      </w:r>
      <w:r w:rsidRPr="00A83EA0">
        <w:rPr>
          <w:rFonts w:ascii="Garamond" w:hAnsi="Garamond" w:cs="Calibri"/>
        </w:rPr>
        <w:t>]</w:t>
      </w:r>
      <w:r w:rsidRPr="00A83EA0">
        <w:rPr>
          <w:rFonts w:ascii="Garamond" w:hAnsi="Garamond"/>
        </w:rPr>
        <w:t xml:space="preserve"> </w:t>
      </w:r>
      <w:r>
        <w:rPr>
          <w:rFonts w:ascii="Garamond" w:hAnsi="Garamond"/>
        </w:rPr>
        <w:t xml:space="preserve">claims about the future are neither true, nor false. </w:t>
      </w:r>
    </w:p>
    <w:p w14:paraId="182BA67D" w14:textId="14FF9EFE" w:rsidR="00FD7AE4" w:rsidRDefault="00FD7AE4" w:rsidP="00940CAE">
      <w:pPr>
        <w:pStyle w:val="ListParagraph"/>
        <w:numPr>
          <w:ilvl w:val="0"/>
          <w:numId w:val="9"/>
        </w:numPr>
        <w:ind w:left="714" w:hanging="357"/>
        <w:jc w:val="both"/>
        <w:rPr>
          <w:rFonts w:ascii="Garamond" w:hAnsi="Garamond"/>
        </w:rPr>
      </w:pPr>
      <w:r>
        <w:rPr>
          <w:rFonts w:ascii="Garamond" w:hAnsi="Garamond"/>
        </w:rPr>
        <w:t xml:space="preserve">In Universe </w:t>
      </w:r>
      <w:r>
        <w:rPr>
          <w:rFonts w:ascii="Garamond" w:hAnsi="Garamond" w:cs="Calibri"/>
        </w:rPr>
        <w:t>[</w:t>
      </w:r>
      <w:r w:rsidR="00F442DF">
        <w:rPr>
          <w:rFonts w:ascii="Garamond" w:hAnsi="Garamond" w:cs="Calibri"/>
        </w:rPr>
        <w:t>A</w:t>
      </w:r>
      <w:r>
        <w:rPr>
          <w:rFonts w:ascii="Garamond" w:hAnsi="Garamond" w:cs="Calibri"/>
        </w:rPr>
        <w:t>/</w:t>
      </w:r>
      <w:r w:rsidR="00F442DF">
        <w:rPr>
          <w:rFonts w:ascii="Garamond" w:hAnsi="Garamond" w:cs="Calibri"/>
        </w:rPr>
        <w:t>B</w:t>
      </w:r>
      <w:r>
        <w:rPr>
          <w:rFonts w:ascii="Garamond" w:hAnsi="Garamond" w:cs="Calibri"/>
        </w:rPr>
        <w:t xml:space="preserve">] </w:t>
      </w:r>
      <w:r>
        <w:rPr>
          <w:rFonts w:ascii="Garamond" w:hAnsi="Garamond"/>
        </w:rPr>
        <w:t xml:space="preserve">if someone knew </w:t>
      </w:r>
      <w:proofErr w:type="gramStart"/>
      <w:r>
        <w:rPr>
          <w:rFonts w:ascii="Garamond" w:hAnsi="Garamond"/>
        </w:rPr>
        <w:t>all of</w:t>
      </w:r>
      <w:proofErr w:type="gramEnd"/>
      <w:r>
        <w:rPr>
          <w:rFonts w:ascii="Garamond" w:hAnsi="Garamond"/>
        </w:rPr>
        <w:t xml:space="preserve"> the truths, they would know exactly what will happen in the future. </w:t>
      </w:r>
    </w:p>
    <w:p w14:paraId="145D8D9E" w14:textId="631D801E" w:rsidR="00221DB8" w:rsidRPr="00FD7AE4" w:rsidRDefault="00FD7AE4" w:rsidP="00940CAE">
      <w:pPr>
        <w:pStyle w:val="ListParagraph"/>
        <w:numPr>
          <w:ilvl w:val="0"/>
          <w:numId w:val="9"/>
        </w:numPr>
        <w:ind w:left="714" w:hanging="357"/>
        <w:jc w:val="both"/>
        <w:rPr>
          <w:rFonts w:ascii="Garamond" w:hAnsi="Garamond"/>
        </w:rPr>
      </w:pPr>
      <w:r w:rsidRPr="00FD7AE4">
        <w:rPr>
          <w:rFonts w:ascii="Garamond" w:hAnsi="Garamond"/>
        </w:rPr>
        <w:t>In Universe [</w:t>
      </w:r>
      <w:r w:rsidR="00F442DF">
        <w:rPr>
          <w:rFonts w:ascii="Garamond" w:hAnsi="Garamond"/>
        </w:rPr>
        <w:t>A</w:t>
      </w:r>
      <w:r w:rsidRPr="00FD7AE4">
        <w:rPr>
          <w:rFonts w:ascii="Garamond" w:hAnsi="Garamond"/>
        </w:rPr>
        <w:t>/</w:t>
      </w:r>
      <w:r w:rsidR="00F442DF">
        <w:rPr>
          <w:rFonts w:ascii="Garamond" w:hAnsi="Garamond"/>
        </w:rPr>
        <w:t>B</w:t>
      </w:r>
      <w:r w:rsidRPr="00FD7AE4">
        <w:rPr>
          <w:rFonts w:ascii="Garamond" w:hAnsi="Garamond"/>
        </w:rPr>
        <w:t>] there is no fact of the matter whether certain claims about the future are true or not</w:t>
      </w:r>
    </w:p>
    <w:p w14:paraId="6BD65022" w14:textId="77777777" w:rsidR="00FD7AE4" w:rsidRPr="00E718BB" w:rsidRDefault="00FD7AE4" w:rsidP="00940CAE">
      <w:pPr>
        <w:spacing w:line="360" w:lineRule="auto"/>
        <w:jc w:val="both"/>
        <w:rPr>
          <w:rFonts w:ascii="Garamond" w:hAnsi="Garamond"/>
          <w:bCs/>
        </w:rPr>
      </w:pPr>
    </w:p>
    <w:p w14:paraId="66225D09" w14:textId="1CFACF83" w:rsidR="001D72B2" w:rsidRDefault="001D72B2" w:rsidP="00940CAE">
      <w:pPr>
        <w:spacing w:line="360" w:lineRule="auto"/>
        <w:jc w:val="both"/>
        <w:rPr>
          <w:rFonts w:ascii="Garamond" w:hAnsi="Garamond"/>
          <w:bCs/>
        </w:rPr>
      </w:pPr>
      <w:r>
        <w:rPr>
          <w:rFonts w:ascii="Garamond" w:hAnsi="Garamond"/>
          <w:bCs/>
        </w:rPr>
        <w:t xml:space="preserve">Participants who did not correctly answer </w:t>
      </w:r>
      <w:r w:rsidR="00927EC0">
        <w:rPr>
          <w:rFonts w:ascii="Garamond" w:hAnsi="Garamond"/>
          <w:bCs/>
        </w:rPr>
        <w:t xml:space="preserve">2 out of 3 of </w:t>
      </w:r>
      <w:r>
        <w:rPr>
          <w:rFonts w:ascii="Garamond" w:hAnsi="Garamond"/>
          <w:bCs/>
        </w:rPr>
        <w:t xml:space="preserve">these questions </w:t>
      </w:r>
      <w:r w:rsidR="00F67FD2">
        <w:rPr>
          <w:rFonts w:ascii="Garamond" w:hAnsi="Garamond"/>
          <w:bCs/>
        </w:rPr>
        <w:t xml:space="preserve">for each vignette </w:t>
      </w:r>
      <w:r>
        <w:rPr>
          <w:rFonts w:ascii="Garamond" w:hAnsi="Garamond"/>
          <w:bCs/>
        </w:rPr>
        <w:t xml:space="preserve">were </w:t>
      </w:r>
      <w:r w:rsidR="00927EC0">
        <w:rPr>
          <w:rFonts w:ascii="Garamond" w:hAnsi="Garamond"/>
          <w:bCs/>
        </w:rPr>
        <w:t xml:space="preserve">excluded from the analyses. </w:t>
      </w:r>
    </w:p>
    <w:p w14:paraId="4F58064C" w14:textId="77777777" w:rsidR="001D72B2" w:rsidRDefault="001D72B2" w:rsidP="00940CAE">
      <w:pPr>
        <w:spacing w:line="360" w:lineRule="auto"/>
        <w:jc w:val="both"/>
        <w:rPr>
          <w:rFonts w:ascii="Garamond" w:hAnsi="Garamond"/>
          <w:bCs/>
        </w:rPr>
      </w:pPr>
    </w:p>
    <w:p w14:paraId="640EA3C3" w14:textId="281991F6" w:rsidR="00221DB8" w:rsidRPr="00E718BB" w:rsidRDefault="00221DB8" w:rsidP="00940CAE">
      <w:pPr>
        <w:spacing w:line="360" w:lineRule="auto"/>
        <w:jc w:val="both"/>
        <w:rPr>
          <w:rFonts w:ascii="Garamond" w:hAnsi="Garamond"/>
          <w:bCs/>
        </w:rPr>
      </w:pPr>
      <w:r w:rsidRPr="00E718BB">
        <w:rPr>
          <w:rFonts w:ascii="Garamond" w:hAnsi="Garamond"/>
          <w:bCs/>
        </w:rPr>
        <w:t xml:space="preserve">Participants are </w:t>
      </w:r>
      <w:r w:rsidR="008D4A96">
        <w:rPr>
          <w:rFonts w:ascii="Garamond" w:hAnsi="Garamond"/>
          <w:bCs/>
        </w:rPr>
        <w:t xml:space="preserve">then </w:t>
      </w:r>
      <w:r w:rsidR="00927EC0" w:rsidRPr="00E718BB">
        <w:rPr>
          <w:rFonts w:ascii="Garamond" w:hAnsi="Garamond"/>
          <w:bCs/>
        </w:rPr>
        <w:t>asked,</w:t>
      </w:r>
      <w:r w:rsidRPr="00E718BB">
        <w:rPr>
          <w:rFonts w:ascii="Garamond" w:hAnsi="Garamond"/>
          <w:bCs/>
        </w:rPr>
        <w:t xml:space="preserve"> “Which universe do you think is most like our universe?” and given two options (a) </w:t>
      </w:r>
      <w:r w:rsidR="004F014B">
        <w:rPr>
          <w:rFonts w:ascii="Garamond" w:hAnsi="Garamond"/>
          <w:bCs/>
        </w:rPr>
        <w:t>U</w:t>
      </w:r>
      <w:r w:rsidRPr="00E718BB">
        <w:rPr>
          <w:rFonts w:ascii="Garamond" w:hAnsi="Garamond"/>
          <w:bCs/>
        </w:rPr>
        <w:t xml:space="preserve">niverse </w:t>
      </w:r>
      <w:r w:rsidR="00927EC0">
        <w:rPr>
          <w:rFonts w:ascii="Garamond" w:hAnsi="Garamond"/>
          <w:bCs/>
        </w:rPr>
        <w:t>A</w:t>
      </w:r>
      <w:r w:rsidR="00927EC0" w:rsidRPr="00E718BB">
        <w:rPr>
          <w:rFonts w:ascii="Garamond" w:hAnsi="Garamond"/>
          <w:bCs/>
        </w:rPr>
        <w:t xml:space="preserve"> </w:t>
      </w:r>
      <w:r w:rsidRPr="00E718BB">
        <w:rPr>
          <w:rFonts w:ascii="Garamond" w:hAnsi="Garamond"/>
          <w:bCs/>
        </w:rPr>
        <w:t xml:space="preserve">or (b) </w:t>
      </w:r>
      <w:r w:rsidR="004F014B">
        <w:rPr>
          <w:rFonts w:ascii="Garamond" w:hAnsi="Garamond"/>
          <w:bCs/>
        </w:rPr>
        <w:t>U</w:t>
      </w:r>
      <w:r w:rsidRPr="00E718BB">
        <w:rPr>
          <w:rFonts w:ascii="Garamond" w:hAnsi="Garamond"/>
          <w:bCs/>
        </w:rPr>
        <w:t xml:space="preserve">niverse </w:t>
      </w:r>
      <w:r w:rsidR="00927EC0">
        <w:rPr>
          <w:rFonts w:ascii="Garamond" w:hAnsi="Garamond"/>
          <w:bCs/>
        </w:rPr>
        <w:t>B</w:t>
      </w:r>
      <w:r w:rsidRPr="00E718BB">
        <w:rPr>
          <w:rFonts w:ascii="Garamond" w:hAnsi="Garamond"/>
          <w:bCs/>
        </w:rPr>
        <w:t xml:space="preserve">. </w:t>
      </w:r>
    </w:p>
    <w:p w14:paraId="20AD66FA" w14:textId="77777777" w:rsidR="00221DB8" w:rsidRPr="00E718BB" w:rsidRDefault="00221DB8" w:rsidP="00940CAE">
      <w:pPr>
        <w:spacing w:line="360" w:lineRule="auto"/>
        <w:jc w:val="both"/>
        <w:rPr>
          <w:rFonts w:ascii="Garamond" w:hAnsi="Garamond"/>
          <w:bCs/>
        </w:rPr>
      </w:pPr>
    </w:p>
    <w:p w14:paraId="4F82AE4A" w14:textId="4284B63B" w:rsidR="00954D57" w:rsidRDefault="00954D57" w:rsidP="00940CAE">
      <w:pPr>
        <w:spacing w:line="360" w:lineRule="auto"/>
        <w:jc w:val="both"/>
        <w:rPr>
          <w:rFonts w:ascii="Garamond" w:hAnsi="Garamond"/>
          <w:bCs/>
        </w:rPr>
      </w:pPr>
      <w:r>
        <w:rPr>
          <w:rFonts w:ascii="Garamond" w:hAnsi="Garamond"/>
          <w:bCs/>
        </w:rPr>
        <w:t xml:space="preserve">Participants then </w:t>
      </w:r>
      <w:r w:rsidR="001907B3">
        <w:rPr>
          <w:rFonts w:ascii="Garamond" w:hAnsi="Garamond"/>
          <w:bCs/>
        </w:rPr>
        <w:t xml:space="preserve">see </w:t>
      </w:r>
      <w:r w:rsidR="000470FA">
        <w:rPr>
          <w:rFonts w:ascii="Garamond" w:hAnsi="Garamond"/>
          <w:bCs/>
        </w:rPr>
        <w:t xml:space="preserve">both of </w:t>
      </w:r>
      <w:r w:rsidR="001907B3">
        <w:rPr>
          <w:rFonts w:ascii="Garamond" w:hAnsi="Garamond"/>
          <w:bCs/>
        </w:rPr>
        <w:t>the following time vignettes</w:t>
      </w:r>
      <w:r w:rsidR="000470FA">
        <w:rPr>
          <w:rFonts w:ascii="Garamond" w:hAnsi="Garamond"/>
          <w:bCs/>
        </w:rPr>
        <w:t xml:space="preserve">: </w:t>
      </w:r>
    </w:p>
    <w:p w14:paraId="47737DFB" w14:textId="77777777" w:rsidR="00EA7BC3" w:rsidRPr="00E718BB" w:rsidRDefault="00EA7BC3" w:rsidP="00940CAE">
      <w:pPr>
        <w:spacing w:line="360" w:lineRule="auto"/>
        <w:jc w:val="both"/>
        <w:rPr>
          <w:rFonts w:ascii="Garamond" w:hAnsi="Garamond"/>
          <w:bCs/>
        </w:rPr>
      </w:pPr>
    </w:p>
    <w:p w14:paraId="7ED57BFF" w14:textId="061340BC" w:rsidR="008A48D3" w:rsidRDefault="004E296A" w:rsidP="004E296A">
      <w:pPr>
        <w:widowControl w:val="0"/>
        <w:autoSpaceDE w:val="0"/>
        <w:autoSpaceDN w:val="0"/>
        <w:adjustRightInd w:val="0"/>
        <w:ind w:right="567"/>
        <w:rPr>
          <w:rFonts w:ascii="Garamond" w:hAnsi="Garamond" w:cs="Calibri"/>
        </w:rPr>
      </w:pPr>
      <w:r w:rsidRPr="004E296A">
        <w:rPr>
          <w:rFonts w:ascii="Garamond" w:hAnsi="Garamond" w:cs="Calibri"/>
          <w:noProof/>
        </w:rPr>
        <w:lastRenderedPageBreak/>
        <w:drawing>
          <wp:inline distT="0" distB="0" distL="0" distR="0" wp14:anchorId="579100F1" wp14:editId="714A8E0B">
            <wp:extent cx="5727700" cy="3536950"/>
            <wp:effectExtent l="0" t="0" r="6350" b="635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4"/>
                    <a:stretch>
                      <a:fillRect/>
                    </a:stretch>
                  </pic:blipFill>
                  <pic:spPr>
                    <a:xfrm>
                      <a:off x="0" y="0"/>
                      <a:ext cx="5727700" cy="3536950"/>
                    </a:xfrm>
                    <a:prstGeom prst="rect">
                      <a:avLst/>
                    </a:prstGeom>
                  </pic:spPr>
                </pic:pic>
              </a:graphicData>
            </a:graphic>
          </wp:inline>
        </w:drawing>
      </w:r>
    </w:p>
    <w:p w14:paraId="09D701DC" w14:textId="77777777" w:rsidR="008A48D3" w:rsidRPr="00E718BB" w:rsidRDefault="008A48D3" w:rsidP="00940CAE">
      <w:pPr>
        <w:widowControl w:val="0"/>
        <w:autoSpaceDE w:val="0"/>
        <w:autoSpaceDN w:val="0"/>
        <w:adjustRightInd w:val="0"/>
        <w:ind w:left="567" w:right="567"/>
        <w:jc w:val="both"/>
        <w:rPr>
          <w:rFonts w:ascii="Garamond" w:hAnsi="Garamond" w:cs="Calibri"/>
        </w:rPr>
      </w:pPr>
    </w:p>
    <w:p w14:paraId="349AE8F5" w14:textId="3B0FCF75" w:rsidR="00221DB8" w:rsidRPr="00E718BB" w:rsidRDefault="00604646" w:rsidP="00940CAE">
      <w:pPr>
        <w:tabs>
          <w:tab w:val="left" w:pos="2333"/>
        </w:tabs>
        <w:spacing w:line="360" w:lineRule="auto"/>
        <w:jc w:val="both"/>
        <w:rPr>
          <w:rFonts w:ascii="Garamond" w:hAnsi="Garamond"/>
          <w:bCs/>
        </w:rPr>
      </w:pPr>
      <w:r w:rsidRPr="00604646">
        <w:rPr>
          <w:rFonts w:ascii="Garamond" w:hAnsi="Garamond"/>
          <w:bCs/>
          <w:noProof/>
        </w:rPr>
        <w:drawing>
          <wp:inline distT="0" distB="0" distL="0" distR="0" wp14:anchorId="689696D7" wp14:editId="296FA52C">
            <wp:extent cx="5727700" cy="4348480"/>
            <wp:effectExtent l="0" t="0" r="635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5"/>
                    <a:stretch>
                      <a:fillRect/>
                    </a:stretch>
                  </pic:blipFill>
                  <pic:spPr>
                    <a:xfrm>
                      <a:off x="0" y="0"/>
                      <a:ext cx="5727700" cy="4348480"/>
                    </a:xfrm>
                    <a:prstGeom prst="rect">
                      <a:avLst/>
                    </a:prstGeom>
                  </pic:spPr>
                </pic:pic>
              </a:graphicData>
            </a:graphic>
          </wp:inline>
        </w:drawing>
      </w:r>
      <w:r w:rsidR="00221DB8" w:rsidRPr="00E718BB">
        <w:rPr>
          <w:rFonts w:ascii="Garamond" w:hAnsi="Garamond"/>
          <w:bCs/>
        </w:rPr>
        <w:tab/>
      </w:r>
    </w:p>
    <w:p w14:paraId="5244002F" w14:textId="2598DA76" w:rsidR="00FA3B0C" w:rsidRDefault="00975A78" w:rsidP="00940CAE">
      <w:pPr>
        <w:spacing w:line="360" w:lineRule="auto"/>
        <w:jc w:val="both"/>
        <w:rPr>
          <w:rFonts w:ascii="Garamond" w:hAnsi="Garamond"/>
          <w:bCs/>
        </w:rPr>
      </w:pPr>
      <w:r w:rsidRPr="00136D2A">
        <w:rPr>
          <w:rFonts w:ascii="Garamond" w:hAnsi="Garamond"/>
          <w:bCs/>
        </w:rPr>
        <w:t xml:space="preserve">After reading both </w:t>
      </w:r>
      <w:r w:rsidR="00FA3B0C">
        <w:rPr>
          <w:rFonts w:ascii="Garamond" w:hAnsi="Garamond"/>
          <w:bCs/>
        </w:rPr>
        <w:t xml:space="preserve">time </w:t>
      </w:r>
      <w:r w:rsidRPr="00136D2A">
        <w:rPr>
          <w:rFonts w:ascii="Garamond" w:hAnsi="Garamond"/>
          <w:bCs/>
        </w:rPr>
        <w:t xml:space="preserve">vignettes, participants responded to four </w:t>
      </w:r>
      <w:r w:rsidR="00FA3B0C">
        <w:rPr>
          <w:rFonts w:ascii="Garamond" w:hAnsi="Garamond"/>
          <w:bCs/>
        </w:rPr>
        <w:t xml:space="preserve">comprehension questions to which they </w:t>
      </w:r>
      <w:r w:rsidR="00EC5ACB">
        <w:rPr>
          <w:rFonts w:ascii="Garamond" w:hAnsi="Garamond"/>
          <w:bCs/>
        </w:rPr>
        <w:t>could</w:t>
      </w:r>
      <w:r w:rsidR="00FA3B0C">
        <w:rPr>
          <w:rFonts w:ascii="Garamond" w:hAnsi="Garamond"/>
          <w:bCs/>
        </w:rPr>
        <w:t xml:space="preserve"> answer (a) true or (b) false.</w:t>
      </w:r>
    </w:p>
    <w:p w14:paraId="038E0663" w14:textId="15C7E9A3" w:rsidR="00975A78" w:rsidRPr="00136D2A" w:rsidRDefault="00975A78" w:rsidP="00940CAE">
      <w:pPr>
        <w:spacing w:line="360" w:lineRule="auto"/>
        <w:jc w:val="both"/>
        <w:rPr>
          <w:rFonts w:ascii="Garamond" w:hAnsi="Garamond"/>
          <w:bCs/>
        </w:rPr>
      </w:pPr>
      <w:r w:rsidRPr="00136D2A">
        <w:rPr>
          <w:rFonts w:ascii="Garamond" w:hAnsi="Garamond"/>
          <w:bCs/>
        </w:rPr>
        <w:lastRenderedPageBreak/>
        <w:t xml:space="preserve"> </w:t>
      </w:r>
    </w:p>
    <w:p w14:paraId="7A97B7AA" w14:textId="77777777" w:rsidR="00975A78" w:rsidRPr="00136D2A" w:rsidRDefault="00975A78" w:rsidP="00940CAE">
      <w:pPr>
        <w:pStyle w:val="ListParagraph"/>
        <w:numPr>
          <w:ilvl w:val="0"/>
          <w:numId w:val="6"/>
        </w:numPr>
        <w:ind w:left="714" w:hanging="357"/>
        <w:jc w:val="both"/>
        <w:rPr>
          <w:rFonts w:ascii="Garamond" w:hAnsi="Garamond" w:cs="Calibri"/>
        </w:rPr>
      </w:pPr>
      <w:r w:rsidRPr="00136D2A">
        <w:rPr>
          <w:rFonts w:ascii="Garamond" w:hAnsi="Garamond"/>
        </w:rPr>
        <w:t>In Universe [</w:t>
      </w:r>
      <w:r w:rsidRPr="00136D2A">
        <w:rPr>
          <w:rFonts w:ascii="Garamond" w:hAnsi="Garamond" w:cs="Calibri"/>
        </w:rPr>
        <w:t>C/D]</w:t>
      </w:r>
      <w:r w:rsidRPr="00136D2A">
        <w:rPr>
          <w:rFonts w:ascii="Garamond" w:hAnsi="Garamond"/>
        </w:rPr>
        <w:t xml:space="preserve"> the past and present exist, but the future does not.</w:t>
      </w:r>
    </w:p>
    <w:p w14:paraId="296DDB56" w14:textId="77777777" w:rsidR="00975A78" w:rsidRPr="00136D2A" w:rsidRDefault="00975A78" w:rsidP="00940CAE">
      <w:pPr>
        <w:pStyle w:val="ListParagraph"/>
        <w:numPr>
          <w:ilvl w:val="0"/>
          <w:numId w:val="6"/>
        </w:numPr>
        <w:ind w:left="714" w:hanging="357"/>
        <w:jc w:val="both"/>
        <w:rPr>
          <w:rFonts w:ascii="Garamond" w:hAnsi="Garamond"/>
        </w:rPr>
      </w:pPr>
      <w:r w:rsidRPr="00136D2A">
        <w:rPr>
          <w:rFonts w:ascii="Garamond" w:hAnsi="Garamond"/>
        </w:rPr>
        <w:t xml:space="preserve">In Universe </w:t>
      </w:r>
      <w:r w:rsidRPr="00136D2A">
        <w:rPr>
          <w:rFonts w:ascii="Garamond" w:hAnsi="Garamond" w:cs="Calibri"/>
        </w:rPr>
        <w:t xml:space="preserve">[C/D] </w:t>
      </w:r>
      <w:r w:rsidRPr="00136D2A">
        <w:rPr>
          <w:rFonts w:ascii="Garamond" w:hAnsi="Garamond"/>
        </w:rPr>
        <w:t>the past, present, and future exist.</w:t>
      </w:r>
    </w:p>
    <w:p w14:paraId="76843F57" w14:textId="77777777" w:rsidR="00975A78" w:rsidRPr="00136D2A" w:rsidRDefault="00975A78" w:rsidP="00940CAE">
      <w:pPr>
        <w:pStyle w:val="ListParagraph"/>
        <w:numPr>
          <w:ilvl w:val="0"/>
          <w:numId w:val="6"/>
        </w:numPr>
        <w:ind w:left="714" w:hanging="357"/>
        <w:jc w:val="both"/>
        <w:rPr>
          <w:rFonts w:ascii="Garamond" w:hAnsi="Garamond"/>
        </w:rPr>
      </w:pPr>
      <w:r w:rsidRPr="00136D2A">
        <w:rPr>
          <w:rFonts w:ascii="Garamond" w:hAnsi="Garamond"/>
        </w:rPr>
        <w:t>In Universe [C/D] there is an objective fact as to which events are present.</w:t>
      </w:r>
    </w:p>
    <w:p w14:paraId="4A7EE949" w14:textId="63813C85" w:rsidR="00975A78" w:rsidRPr="00136D2A" w:rsidRDefault="00975A78" w:rsidP="00940CAE">
      <w:pPr>
        <w:pStyle w:val="ListParagraph"/>
        <w:numPr>
          <w:ilvl w:val="0"/>
          <w:numId w:val="6"/>
        </w:numPr>
        <w:ind w:left="714" w:hanging="357"/>
        <w:jc w:val="both"/>
        <w:rPr>
          <w:rFonts w:ascii="Garamond" w:hAnsi="Garamond"/>
        </w:rPr>
      </w:pPr>
      <w:r w:rsidRPr="00136D2A">
        <w:rPr>
          <w:rFonts w:ascii="Garamond" w:hAnsi="Garamond"/>
        </w:rPr>
        <w:t xml:space="preserve">In Universe [C/D] events are </w:t>
      </w:r>
      <w:r w:rsidR="00604646">
        <w:rPr>
          <w:rFonts w:ascii="Garamond" w:hAnsi="Garamond"/>
        </w:rPr>
        <w:t>only ever</w:t>
      </w:r>
      <w:r w:rsidRPr="00136D2A">
        <w:rPr>
          <w:rFonts w:ascii="Garamond" w:hAnsi="Garamond"/>
        </w:rPr>
        <w:t xml:space="preserve"> past or future relative to other events. </w:t>
      </w:r>
    </w:p>
    <w:p w14:paraId="2F58BF36" w14:textId="77777777" w:rsidR="00C94307" w:rsidRPr="00C94307" w:rsidRDefault="00C94307" w:rsidP="0029454D">
      <w:pPr>
        <w:spacing w:line="360" w:lineRule="auto"/>
        <w:jc w:val="both"/>
        <w:rPr>
          <w:rFonts w:ascii="Garamond" w:hAnsi="Garamond"/>
        </w:rPr>
      </w:pPr>
    </w:p>
    <w:p w14:paraId="2AE69CA1" w14:textId="404E1271" w:rsidR="00221DB8" w:rsidRDefault="00221DB8" w:rsidP="00940CAE">
      <w:pPr>
        <w:spacing w:line="360" w:lineRule="auto"/>
        <w:jc w:val="both"/>
        <w:rPr>
          <w:rFonts w:ascii="Garamond" w:hAnsi="Garamond"/>
          <w:bCs/>
        </w:rPr>
      </w:pPr>
      <w:r w:rsidRPr="00E718BB">
        <w:rPr>
          <w:rFonts w:ascii="Garamond" w:hAnsi="Garamond"/>
          <w:bCs/>
        </w:rPr>
        <w:t xml:space="preserve">Participants who failed correctly to answer </w:t>
      </w:r>
      <w:r w:rsidR="00604646">
        <w:rPr>
          <w:rFonts w:ascii="Garamond" w:hAnsi="Garamond"/>
          <w:bCs/>
        </w:rPr>
        <w:t xml:space="preserve">3 out of 4 of </w:t>
      </w:r>
      <w:r w:rsidRPr="00E718BB">
        <w:rPr>
          <w:rFonts w:ascii="Garamond" w:hAnsi="Garamond"/>
          <w:bCs/>
        </w:rPr>
        <w:t>these questions</w:t>
      </w:r>
      <w:r w:rsidR="00F67FD2">
        <w:rPr>
          <w:rFonts w:ascii="Garamond" w:hAnsi="Garamond"/>
          <w:bCs/>
        </w:rPr>
        <w:t xml:space="preserve"> for each vignette</w:t>
      </w:r>
      <w:r w:rsidRPr="00E718BB">
        <w:rPr>
          <w:rFonts w:ascii="Garamond" w:hAnsi="Garamond"/>
          <w:bCs/>
        </w:rPr>
        <w:t xml:space="preserve"> were excluded from the </w:t>
      </w:r>
      <w:r w:rsidR="00604646">
        <w:rPr>
          <w:rFonts w:ascii="Garamond" w:hAnsi="Garamond"/>
          <w:bCs/>
        </w:rPr>
        <w:t>analyses</w:t>
      </w:r>
      <w:r w:rsidRPr="00E718BB">
        <w:rPr>
          <w:rFonts w:ascii="Garamond" w:hAnsi="Garamond"/>
          <w:bCs/>
        </w:rPr>
        <w:t xml:space="preserve">. </w:t>
      </w:r>
    </w:p>
    <w:p w14:paraId="3EF9AB3B" w14:textId="77777777" w:rsidR="00C94307" w:rsidRPr="00E718BB" w:rsidRDefault="00C94307" w:rsidP="00940CAE">
      <w:pPr>
        <w:spacing w:line="360" w:lineRule="auto"/>
        <w:jc w:val="both"/>
        <w:rPr>
          <w:rFonts w:ascii="Garamond" w:hAnsi="Garamond"/>
          <w:bCs/>
        </w:rPr>
      </w:pPr>
    </w:p>
    <w:p w14:paraId="6C138B6E" w14:textId="6F6FB8D9" w:rsidR="00221DB8" w:rsidRDefault="00221DB8" w:rsidP="00940CAE">
      <w:pPr>
        <w:spacing w:line="360" w:lineRule="auto"/>
        <w:jc w:val="both"/>
        <w:rPr>
          <w:rFonts w:ascii="Garamond" w:hAnsi="Garamond"/>
          <w:bCs/>
        </w:rPr>
      </w:pPr>
      <w:r w:rsidRPr="00E718BB">
        <w:rPr>
          <w:rFonts w:ascii="Garamond" w:hAnsi="Garamond"/>
          <w:bCs/>
        </w:rPr>
        <w:t xml:space="preserve">Participants are </w:t>
      </w:r>
      <w:r w:rsidR="00FA3B0C">
        <w:rPr>
          <w:rFonts w:ascii="Garamond" w:hAnsi="Garamond"/>
          <w:bCs/>
        </w:rPr>
        <w:t xml:space="preserve">then </w:t>
      </w:r>
      <w:r w:rsidR="004F014B" w:rsidRPr="00E718BB">
        <w:rPr>
          <w:rFonts w:ascii="Garamond" w:hAnsi="Garamond"/>
          <w:bCs/>
        </w:rPr>
        <w:t>asked,</w:t>
      </w:r>
      <w:r w:rsidRPr="00E718BB">
        <w:rPr>
          <w:rFonts w:ascii="Garamond" w:hAnsi="Garamond"/>
          <w:bCs/>
        </w:rPr>
        <w:t xml:space="preserve"> “Which universe do you think is most like our universe?” and are given two options (a) </w:t>
      </w:r>
      <w:r w:rsidR="004F014B">
        <w:rPr>
          <w:rFonts w:ascii="Garamond" w:hAnsi="Garamond"/>
          <w:bCs/>
        </w:rPr>
        <w:t>U</w:t>
      </w:r>
      <w:r w:rsidRPr="00E718BB">
        <w:rPr>
          <w:rFonts w:ascii="Garamond" w:hAnsi="Garamond"/>
          <w:bCs/>
        </w:rPr>
        <w:t xml:space="preserve">niverse </w:t>
      </w:r>
      <w:r w:rsidR="007A5805">
        <w:rPr>
          <w:rFonts w:ascii="Garamond" w:hAnsi="Garamond"/>
          <w:bCs/>
        </w:rPr>
        <w:t>C</w:t>
      </w:r>
      <w:r w:rsidRPr="00E718BB">
        <w:rPr>
          <w:rFonts w:ascii="Garamond" w:hAnsi="Garamond"/>
          <w:bCs/>
        </w:rPr>
        <w:t xml:space="preserve"> or (b) </w:t>
      </w:r>
      <w:r w:rsidR="004F014B">
        <w:rPr>
          <w:rFonts w:ascii="Garamond" w:hAnsi="Garamond"/>
          <w:bCs/>
        </w:rPr>
        <w:t>U</w:t>
      </w:r>
      <w:r w:rsidRPr="00E718BB">
        <w:rPr>
          <w:rFonts w:ascii="Garamond" w:hAnsi="Garamond"/>
          <w:bCs/>
        </w:rPr>
        <w:t xml:space="preserve">niverse </w:t>
      </w:r>
      <w:r w:rsidR="007A5805">
        <w:rPr>
          <w:rFonts w:ascii="Garamond" w:hAnsi="Garamond"/>
          <w:bCs/>
        </w:rPr>
        <w:t>D</w:t>
      </w:r>
      <w:r w:rsidRPr="00E718BB">
        <w:rPr>
          <w:rFonts w:ascii="Garamond" w:hAnsi="Garamond"/>
          <w:bCs/>
        </w:rPr>
        <w:t xml:space="preserve"> </w:t>
      </w:r>
    </w:p>
    <w:p w14:paraId="2C135C49" w14:textId="77777777" w:rsidR="00A830FF" w:rsidRDefault="00A830FF" w:rsidP="00940CAE">
      <w:pPr>
        <w:spacing w:line="360" w:lineRule="auto"/>
        <w:jc w:val="both"/>
        <w:rPr>
          <w:rFonts w:ascii="Garamond" w:hAnsi="Garamond"/>
          <w:bCs/>
        </w:rPr>
      </w:pPr>
    </w:p>
    <w:p w14:paraId="1A3A14B7" w14:textId="1EBF0CD6" w:rsidR="004623C7" w:rsidRDefault="009511F9" w:rsidP="004623C7">
      <w:pPr>
        <w:spacing w:line="360" w:lineRule="auto"/>
        <w:jc w:val="both"/>
        <w:rPr>
          <w:rFonts w:ascii="Garamond" w:hAnsi="Garamond"/>
          <w:bCs/>
        </w:rPr>
      </w:pPr>
      <w:r>
        <w:rPr>
          <w:rFonts w:ascii="Garamond" w:hAnsi="Garamond"/>
          <w:bCs/>
        </w:rPr>
        <w:t>Finally, p</w:t>
      </w:r>
      <w:r w:rsidR="004623C7">
        <w:rPr>
          <w:rFonts w:ascii="Garamond" w:hAnsi="Garamond"/>
          <w:bCs/>
        </w:rPr>
        <w:t>articipants then</w:t>
      </w:r>
      <w:r w:rsidR="00D5237D">
        <w:rPr>
          <w:rFonts w:ascii="Garamond" w:hAnsi="Garamond"/>
          <w:bCs/>
        </w:rPr>
        <w:t xml:space="preserve"> saw </w:t>
      </w:r>
      <w:r w:rsidR="004623C7">
        <w:rPr>
          <w:rFonts w:ascii="Garamond" w:hAnsi="Garamond"/>
          <w:bCs/>
        </w:rPr>
        <w:t xml:space="preserve">either the alethically open or alethically closed vignette </w:t>
      </w:r>
      <w:r>
        <w:rPr>
          <w:rFonts w:ascii="Garamond" w:hAnsi="Garamond"/>
          <w:bCs/>
        </w:rPr>
        <w:t xml:space="preserve">again along with both time vignettes </w:t>
      </w:r>
      <w:r w:rsidR="004623C7">
        <w:rPr>
          <w:rFonts w:ascii="Garamond" w:hAnsi="Garamond"/>
          <w:bCs/>
        </w:rPr>
        <w:t xml:space="preserve">and </w:t>
      </w:r>
      <w:r w:rsidR="00302493">
        <w:rPr>
          <w:rFonts w:ascii="Garamond" w:hAnsi="Garamond"/>
          <w:bCs/>
        </w:rPr>
        <w:t>responded</w:t>
      </w:r>
      <w:r w:rsidR="004623C7">
        <w:rPr>
          <w:rFonts w:ascii="Garamond" w:hAnsi="Garamond"/>
          <w:bCs/>
        </w:rPr>
        <w:t xml:space="preserve"> to the following question: “Katie is in a universe just like </w:t>
      </w:r>
      <w:r w:rsidR="004F014B">
        <w:rPr>
          <w:rFonts w:ascii="Garamond" w:hAnsi="Garamond"/>
          <w:bCs/>
        </w:rPr>
        <w:t>A</w:t>
      </w:r>
      <w:r w:rsidR="004623C7">
        <w:rPr>
          <w:rFonts w:ascii="Garamond" w:hAnsi="Garamond"/>
          <w:bCs/>
        </w:rPr>
        <w:t>/</w:t>
      </w:r>
      <w:r w:rsidR="004F014B">
        <w:rPr>
          <w:rFonts w:ascii="Garamond" w:hAnsi="Garamond"/>
          <w:bCs/>
        </w:rPr>
        <w:t>B</w:t>
      </w:r>
      <w:r w:rsidR="004623C7">
        <w:rPr>
          <w:rFonts w:ascii="Garamond" w:hAnsi="Garamond"/>
          <w:bCs/>
        </w:rPr>
        <w:t>.</w:t>
      </w:r>
      <w:r w:rsidR="00FE12E2">
        <w:rPr>
          <w:rFonts w:ascii="Garamond" w:hAnsi="Garamond"/>
          <w:bCs/>
        </w:rPr>
        <w:t xml:space="preserve"> </w:t>
      </w:r>
      <w:r w:rsidR="004623C7">
        <w:rPr>
          <w:rFonts w:ascii="Garamond" w:hAnsi="Garamond"/>
          <w:bCs/>
        </w:rPr>
        <w:t xml:space="preserve">Do you think that Katie is more likely to be in </w:t>
      </w:r>
      <w:r w:rsidR="004623C7">
        <w:rPr>
          <w:rFonts w:ascii="Garamond" w:eastAsia="Times New Roman" w:hAnsi="Garamond" w:cs="Times New Roman"/>
          <w:color w:val="000000"/>
        </w:rPr>
        <w:t>Universe C or more likely to be in Universe D?</w:t>
      </w:r>
      <w:r w:rsidR="004623C7">
        <w:rPr>
          <w:rFonts w:ascii="Garamond" w:hAnsi="Garamond"/>
          <w:bCs/>
        </w:rPr>
        <w:t xml:space="preserve">’ and </w:t>
      </w:r>
      <w:r w:rsidR="004F014B">
        <w:rPr>
          <w:rFonts w:ascii="Garamond" w:hAnsi="Garamond"/>
          <w:bCs/>
        </w:rPr>
        <w:t xml:space="preserve">are </w:t>
      </w:r>
      <w:r w:rsidR="004623C7">
        <w:rPr>
          <w:rFonts w:ascii="Garamond" w:hAnsi="Garamond"/>
          <w:bCs/>
        </w:rPr>
        <w:t xml:space="preserve">given </w:t>
      </w:r>
      <w:r w:rsidR="00BB5027">
        <w:rPr>
          <w:rFonts w:ascii="Garamond" w:hAnsi="Garamond"/>
          <w:bCs/>
        </w:rPr>
        <w:t>two</w:t>
      </w:r>
      <w:r w:rsidR="004F014B">
        <w:rPr>
          <w:rFonts w:ascii="Garamond" w:hAnsi="Garamond"/>
          <w:bCs/>
        </w:rPr>
        <w:t xml:space="preserve"> options </w:t>
      </w:r>
      <w:r w:rsidR="004623C7">
        <w:rPr>
          <w:rFonts w:ascii="Garamond" w:hAnsi="Garamond"/>
          <w:bCs/>
        </w:rPr>
        <w:t>(a) Universe C or (b) Universe D.</w:t>
      </w:r>
    </w:p>
    <w:p w14:paraId="44D8DB9E" w14:textId="77777777" w:rsidR="00221DB8" w:rsidRPr="00E718BB" w:rsidRDefault="00221DB8" w:rsidP="00940CAE">
      <w:pPr>
        <w:spacing w:line="360" w:lineRule="auto"/>
        <w:jc w:val="both"/>
        <w:rPr>
          <w:rFonts w:ascii="Garamond" w:hAnsi="Garamond"/>
          <w:bCs/>
        </w:rPr>
      </w:pPr>
    </w:p>
    <w:p w14:paraId="4E6E2286" w14:textId="7E1406FB" w:rsidR="00221DB8" w:rsidRDefault="00264DAA" w:rsidP="00940CAE">
      <w:pPr>
        <w:spacing w:line="360" w:lineRule="auto"/>
        <w:jc w:val="both"/>
        <w:rPr>
          <w:rFonts w:ascii="Garamond" w:hAnsi="Garamond"/>
          <w:i/>
        </w:rPr>
      </w:pPr>
      <w:r>
        <w:rPr>
          <w:rFonts w:ascii="Garamond" w:hAnsi="Garamond"/>
          <w:i/>
        </w:rPr>
        <w:t>3</w:t>
      </w:r>
      <w:r w:rsidR="00221DB8" w:rsidRPr="00E718BB">
        <w:rPr>
          <w:rFonts w:ascii="Garamond" w:hAnsi="Garamond"/>
          <w:i/>
        </w:rPr>
        <w:t>.1.3 Results</w:t>
      </w:r>
    </w:p>
    <w:p w14:paraId="2EFC9541" w14:textId="30B1C991" w:rsidR="003502CE" w:rsidRDefault="003502CE" w:rsidP="003502CE">
      <w:pPr>
        <w:spacing w:line="360" w:lineRule="auto"/>
        <w:jc w:val="both"/>
        <w:rPr>
          <w:rFonts w:ascii="Garamond" w:hAnsi="Garamond"/>
          <w:color w:val="FF0000"/>
        </w:rPr>
      </w:pPr>
      <w:r w:rsidRPr="003502CE">
        <w:rPr>
          <w:rFonts w:ascii="Garamond" w:hAnsi="Garamond"/>
        </w:rPr>
        <w:t>Before presenting the statistical analysis, we will start by summarising our main findings.</w:t>
      </w:r>
      <w:r w:rsidR="00FE12E2">
        <w:rPr>
          <w:rFonts w:ascii="Garamond" w:hAnsi="Garamond"/>
        </w:rPr>
        <w:t xml:space="preserve"> </w:t>
      </w:r>
      <w:r w:rsidRPr="003502CE">
        <w:rPr>
          <w:rFonts w:ascii="Garamond" w:hAnsi="Garamond"/>
        </w:rPr>
        <w:t>We first hypothesised that (H1) more people will judge that the alethically open world is most like our world than the alethically close</w:t>
      </w:r>
      <w:r w:rsidR="00D659AB">
        <w:rPr>
          <w:rFonts w:ascii="Garamond" w:hAnsi="Garamond"/>
        </w:rPr>
        <w:t>d</w:t>
      </w:r>
      <w:r w:rsidRPr="003502CE">
        <w:rPr>
          <w:rFonts w:ascii="Garamond" w:hAnsi="Garamond"/>
        </w:rPr>
        <w:t xml:space="preserve"> world.</w:t>
      </w:r>
      <w:r w:rsidR="00FE12E2">
        <w:rPr>
          <w:rFonts w:ascii="Garamond" w:hAnsi="Garamond"/>
        </w:rPr>
        <w:t xml:space="preserve"> </w:t>
      </w:r>
      <w:r w:rsidRPr="003502CE">
        <w:rPr>
          <w:rFonts w:ascii="Garamond" w:hAnsi="Garamond"/>
        </w:rPr>
        <w:t xml:space="preserve">This hypothesis was supported with </w:t>
      </w:r>
      <w:proofErr w:type="gramStart"/>
      <w:r w:rsidRPr="003502CE">
        <w:rPr>
          <w:rFonts w:ascii="Garamond" w:hAnsi="Garamond"/>
        </w:rPr>
        <w:t>the majority of</w:t>
      </w:r>
      <w:proofErr w:type="gramEnd"/>
      <w:r w:rsidRPr="003502CE">
        <w:rPr>
          <w:rFonts w:ascii="Garamond" w:hAnsi="Garamond"/>
        </w:rPr>
        <w:t xml:space="preserve"> participants judging that our world is most like the alethically open world as opposed to the alethically closed world.</w:t>
      </w:r>
      <w:r w:rsidR="00FE12E2">
        <w:rPr>
          <w:rFonts w:ascii="Garamond" w:hAnsi="Garamond"/>
        </w:rPr>
        <w:t xml:space="preserve"> </w:t>
      </w:r>
      <w:r w:rsidRPr="003502CE">
        <w:rPr>
          <w:rFonts w:ascii="Garamond" w:hAnsi="Garamond"/>
        </w:rPr>
        <w:t>We then hypothesised that (H2) most people would judge that our world is a growing block world rather than a block universe world.</w:t>
      </w:r>
      <w:r w:rsidR="00FE12E2">
        <w:rPr>
          <w:rFonts w:ascii="Garamond" w:hAnsi="Garamond"/>
        </w:rPr>
        <w:t xml:space="preserve"> </w:t>
      </w:r>
      <w:r w:rsidRPr="003502CE">
        <w:rPr>
          <w:rFonts w:ascii="Garamond" w:hAnsi="Garamond"/>
        </w:rPr>
        <w:t xml:space="preserve">This hypothesis too was </w:t>
      </w:r>
      <w:r w:rsidR="007C2989">
        <w:rPr>
          <w:rFonts w:ascii="Garamond" w:hAnsi="Garamond"/>
        </w:rPr>
        <w:t>supported.</w:t>
      </w:r>
      <w:r w:rsidR="00FE12E2">
        <w:rPr>
          <w:rFonts w:ascii="Garamond" w:hAnsi="Garamond"/>
        </w:rPr>
        <w:t xml:space="preserve"> </w:t>
      </w:r>
      <w:proofErr w:type="gramStart"/>
      <w:r w:rsidRPr="003502CE">
        <w:rPr>
          <w:rFonts w:ascii="Garamond" w:hAnsi="Garamond"/>
        </w:rPr>
        <w:t>The majority of</w:t>
      </w:r>
      <w:proofErr w:type="gramEnd"/>
      <w:r w:rsidRPr="003502CE">
        <w:rPr>
          <w:rFonts w:ascii="Garamond" w:hAnsi="Garamond"/>
        </w:rPr>
        <w:t xml:space="preserve"> participants judged that our world is most like the growing block world rather than the block universe world. </w:t>
      </w:r>
    </w:p>
    <w:p w14:paraId="562AD7BD" w14:textId="77777777" w:rsidR="003502CE" w:rsidRPr="003502CE" w:rsidRDefault="003502CE" w:rsidP="003502CE">
      <w:pPr>
        <w:spacing w:line="360" w:lineRule="auto"/>
        <w:jc w:val="both"/>
        <w:rPr>
          <w:rFonts w:ascii="Garamond" w:hAnsi="Garamond"/>
          <w:color w:val="FF0000"/>
        </w:rPr>
      </w:pPr>
    </w:p>
    <w:p w14:paraId="2AF69A8F" w14:textId="0BF4D684" w:rsidR="003502CE" w:rsidRPr="00FC3C4F" w:rsidRDefault="002B6BBC" w:rsidP="003502CE">
      <w:pPr>
        <w:spacing w:line="360" w:lineRule="auto"/>
        <w:jc w:val="both"/>
        <w:rPr>
          <w:rFonts w:ascii="Garamond" w:hAnsi="Garamond"/>
        </w:rPr>
      </w:pPr>
      <w:r>
        <w:rPr>
          <w:rFonts w:ascii="Garamond" w:hAnsi="Garamond"/>
        </w:rPr>
        <w:t>Next, w</w:t>
      </w:r>
      <w:r w:rsidR="003502CE" w:rsidRPr="00FC3C4F">
        <w:rPr>
          <w:rFonts w:ascii="Garamond" w:hAnsi="Garamond"/>
        </w:rPr>
        <w:t xml:space="preserve">e hypothesised that (H3) there would be an association between judging that our world is a growing block </w:t>
      </w:r>
      <w:r w:rsidRPr="00FC3C4F">
        <w:rPr>
          <w:rFonts w:ascii="Garamond" w:hAnsi="Garamond"/>
        </w:rPr>
        <w:t>word and</w:t>
      </w:r>
      <w:r w:rsidR="003502CE" w:rsidRPr="00FC3C4F">
        <w:rPr>
          <w:rFonts w:ascii="Garamond" w:hAnsi="Garamond"/>
        </w:rPr>
        <w:t xml:space="preserve"> judging that it is alethically open.</w:t>
      </w:r>
      <w:r w:rsidR="00FE12E2">
        <w:rPr>
          <w:rFonts w:ascii="Garamond" w:hAnsi="Garamond"/>
        </w:rPr>
        <w:t xml:space="preserve"> </w:t>
      </w:r>
      <w:r w:rsidR="003502CE" w:rsidRPr="00FC3C4F">
        <w:rPr>
          <w:rFonts w:ascii="Garamond" w:hAnsi="Garamond"/>
        </w:rPr>
        <w:t xml:space="preserve">This hypothesis was not </w:t>
      </w:r>
      <w:r w:rsidR="000F0CB5">
        <w:rPr>
          <w:rFonts w:ascii="Garamond" w:hAnsi="Garamond"/>
        </w:rPr>
        <w:t>supported</w:t>
      </w:r>
      <w:r w:rsidR="003502CE" w:rsidRPr="00FC3C4F">
        <w:rPr>
          <w:rFonts w:ascii="Garamond" w:hAnsi="Garamond"/>
        </w:rPr>
        <w:t>.</w:t>
      </w:r>
      <w:r w:rsidR="00FE12E2">
        <w:rPr>
          <w:rFonts w:ascii="Garamond" w:hAnsi="Garamond"/>
        </w:rPr>
        <w:t xml:space="preserve"> </w:t>
      </w:r>
      <w:r w:rsidR="003502CE" w:rsidRPr="00FC3C4F">
        <w:rPr>
          <w:rFonts w:ascii="Garamond" w:hAnsi="Garamond"/>
        </w:rPr>
        <w:t xml:space="preserve">We found no evidence of an association between participants’ judgements regarding whether our world is </w:t>
      </w:r>
      <w:r w:rsidR="00FC3C4F" w:rsidRPr="00FC3C4F">
        <w:rPr>
          <w:rFonts w:ascii="Garamond" w:hAnsi="Garamond"/>
        </w:rPr>
        <w:t>alethically</w:t>
      </w:r>
      <w:r w:rsidR="003502CE" w:rsidRPr="00FC3C4F">
        <w:rPr>
          <w:rFonts w:ascii="Garamond" w:hAnsi="Garamond"/>
        </w:rPr>
        <w:t xml:space="preserve"> open or </w:t>
      </w:r>
      <w:r w:rsidR="00FC3C4F" w:rsidRPr="00FC3C4F">
        <w:rPr>
          <w:rFonts w:ascii="Garamond" w:hAnsi="Garamond"/>
        </w:rPr>
        <w:t>alethically</w:t>
      </w:r>
      <w:r w:rsidR="003502CE" w:rsidRPr="00FC3C4F">
        <w:rPr>
          <w:rFonts w:ascii="Garamond" w:hAnsi="Garamond"/>
        </w:rPr>
        <w:t xml:space="preserve"> closed, and judgements regarding whether our world is a growing block world or block universe world.</w:t>
      </w:r>
    </w:p>
    <w:p w14:paraId="0C2DF73A" w14:textId="77777777" w:rsidR="003502CE" w:rsidRPr="003502CE" w:rsidRDefault="003502CE" w:rsidP="003502CE">
      <w:pPr>
        <w:spacing w:line="360" w:lineRule="auto"/>
        <w:jc w:val="both"/>
        <w:rPr>
          <w:rFonts w:ascii="Garamond" w:hAnsi="Garamond"/>
          <w:color w:val="FF0000"/>
        </w:rPr>
      </w:pPr>
    </w:p>
    <w:p w14:paraId="51941F6A" w14:textId="11B06DF5" w:rsidR="003502CE" w:rsidRDefault="003502CE" w:rsidP="003502CE">
      <w:pPr>
        <w:spacing w:line="360" w:lineRule="auto"/>
        <w:jc w:val="both"/>
        <w:rPr>
          <w:rFonts w:ascii="Garamond" w:hAnsi="Garamond"/>
          <w:color w:val="FF0000"/>
        </w:rPr>
      </w:pPr>
      <w:r w:rsidRPr="00FC3C4F">
        <w:rPr>
          <w:rFonts w:ascii="Garamond" w:hAnsi="Garamond"/>
        </w:rPr>
        <w:t>Finally, we hypothesised that (H4)</w:t>
      </w:r>
      <w:r w:rsidR="00A975D0">
        <w:rPr>
          <w:rFonts w:ascii="Garamond" w:hAnsi="Garamond"/>
        </w:rPr>
        <w:t xml:space="preserve"> </w:t>
      </w:r>
      <w:r w:rsidR="00FC3C4F" w:rsidRPr="00FC3C4F">
        <w:rPr>
          <w:rFonts w:ascii="Garamond" w:hAnsi="Garamond"/>
        </w:rPr>
        <w:t xml:space="preserve">participants </w:t>
      </w:r>
      <w:r w:rsidR="00A81745">
        <w:rPr>
          <w:rFonts w:ascii="Garamond" w:hAnsi="Garamond"/>
        </w:rPr>
        <w:t xml:space="preserve">who </w:t>
      </w:r>
      <w:r w:rsidR="006D56E4">
        <w:rPr>
          <w:rFonts w:ascii="Garamond" w:hAnsi="Garamond"/>
        </w:rPr>
        <w:t>are told that</w:t>
      </w:r>
      <w:r w:rsidR="006D56E4" w:rsidRPr="00FC3C4F">
        <w:rPr>
          <w:rFonts w:ascii="Garamond" w:hAnsi="Garamond"/>
        </w:rPr>
        <w:t xml:space="preserve"> </w:t>
      </w:r>
      <w:r w:rsidR="00FC3C4F" w:rsidRPr="00FC3C4F">
        <w:rPr>
          <w:rFonts w:ascii="Garamond" w:hAnsi="Garamond"/>
        </w:rPr>
        <w:t xml:space="preserve">a character (Katie) </w:t>
      </w:r>
      <w:r w:rsidR="006D56E4">
        <w:rPr>
          <w:rFonts w:ascii="Garamond" w:hAnsi="Garamond"/>
        </w:rPr>
        <w:t>is</w:t>
      </w:r>
      <w:r w:rsidR="00FC3C4F" w:rsidRPr="00FC3C4F">
        <w:rPr>
          <w:rFonts w:ascii="Garamond" w:hAnsi="Garamond"/>
        </w:rPr>
        <w:t xml:space="preserve"> in </w:t>
      </w:r>
      <w:r w:rsidR="00183C4A">
        <w:rPr>
          <w:rFonts w:ascii="Garamond" w:hAnsi="Garamond"/>
        </w:rPr>
        <w:t>an</w:t>
      </w:r>
      <w:r w:rsidR="00FC3C4F" w:rsidRPr="00FC3C4F">
        <w:rPr>
          <w:rFonts w:ascii="Garamond" w:hAnsi="Garamond"/>
        </w:rPr>
        <w:t xml:space="preserve"> alethically open </w:t>
      </w:r>
      <w:r w:rsidR="00633589">
        <w:rPr>
          <w:rFonts w:ascii="Garamond" w:hAnsi="Garamond"/>
        </w:rPr>
        <w:t>world</w:t>
      </w:r>
      <w:r w:rsidR="00633589" w:rsidRPr="00FC3C4F">
        <w:rPr>
          <w:rFonts w:ascii="Garamond" w:hAnsi="Garamond"/>
        </w:rPr>
        <w:t xml:space="preserve"> </w:t>
      </w:r>
      <w:r w:rsidR="00FC3C4F" w:rsidRPr="00FC3C4F">
        <w:rPr>
          <w:rFonts w:ascii="Garamond" w:hAnsi="Garamond"/>
        </w:rPr>
        <w:t xml:space="preserve">will </w:t>
      </w:r>
      <w:r w:rsidR="00B10384">
        <w:rPr>
          <w:rFonts w:ascii="Garamond" w:hAnsi="Garamond"/>
        </w:rPr>
        <w:t xml:space="preserve">be </w:t>
      </w:r>
      <w:r w:rsidR="00183C4A">
        <w:rPr>
          <w:rFonts w:ascii="Garamond" w:hAnsi="Garamond"/>
        </w:rPr>
        <w:t>more likely</w:t>
      </w:r>
      <w:r w:rsidR="00FC3C4F" w:rsidRPr="00FC3C4F">
        <w:rPr>
          <w:rFonts w:ascii="Garamond" w:hAnsi="Garamond"/>
        </w:rPr>
        <w:t xml:space="preserve"> </w:t>
      </w:r>
      <w:r w:rsidR="004E10C0">
        <w:rPr>
          <w:rFonts w:ascii="Garamond" w:hAnsi="Garamond"/>
        </w:rPr>
        <w:t xml:space="preserve">to </w:t>
      </w:r>
      <w:r w:rsidR="00FC3C4F" w:rsidRPr="00FC3C4F">
        <w:rPr>
          <w:rFonts w:ascii="Garamond" w:hAnsi="Garamond"/>
        </w:rPr>
        <w:t xml:space="preserve">judge </w:t>
      </w:r>
      <w:r w:rsidR="00D549FA">
        <w:rPr>
          <w:rFonts w:ascii="Garamond" w:hAnsi="Garamond"/>
        </w:rPr>
        <w:t xml:space="preserve">that she </w:t>
      </w:r>
      <w:r w:rsidR="0086716E">
        <w:rPr>
          <w:rFonts w:ascii="Garamond" w:hAnsi="Garamond"/>
        </w:rPr>
        <w:t xml:space="preserve">is </w:t>
      </w:r>
      <w:r w:rsidR="00FC3C4F" w:rsidRPr="00FC3C4F">
        <w:rPr>
          <w:rFonts w:ascii="Garamond" w:hAnsi="Garamond"/>
        </w:rPr>
        <w:t xml:space="preserve">in </w:t>
      </w:r>
      <w:r w:rsidR="0086716E">
        <w:rPr>
          <w:rFonts w:ascii="Garamond" w:hAnsi="Garamond"/>
        </w:rPr>
        <w:t>a</w:t>
      </w:r>
      <w:r w:rsidR="0086716E" w:rsidRPr="00FC3C4F">
        <w:rPr>
          <w:rFonts w:ascii="Garamond" w:hAnsi="Garamond"/>
        </w:rPr>
        <w:t xml:space="preserve"> </w:t>
      </w:r>
      <w:r w:rsidR="00FC3C4F" w:rsidRPr="00FC3C4F">
        <w:rPr>
          <w:rFonts w:ascii="Garamond" w:hAnsi="Garamond"/>
        </w:rPr>
        <w:t>growing block world</w:t>
      </w:r>
      <w:r w:rsidR="004E10C0">
        <w:rPr>
          <w:rFonts w:ascii="Garamond" w:hAnsi="Garamond"/>
        </w:rPr>
        <w:t xml:space="preserve"> than a block universe world</w:t>
      </w:r>
      <w:r w:rsidR="00FC3C4F" w:rsidRPr="00FC3C4F">
        <w:rPr>
          <w:rFonts w:ascii="Garamond" w:hAnsi="Garamond"/>
        </w:rPr>
        <w:t xml:space="preserve"> </w:t>
      </w:r>
      <w:r w:rsidR="00A81745">
        <w:rPr>
          <w:rFonts w:ascii="Garamond" w:hAnsi="Garamond"/>
        </w:rPr>
        <w:t>(</w:t>
      </w:r>
      <w:r w:rsidR="00FC3C4F" w:rsidRPr="00FC3C4F">
        <w:rPr>
          <w:rFonts w:ascii="Garamond" w:hAnsi="Garamond"/>
        </w:rPr>
        <w:t>and</w:t>
      </w:r>
      <w:r w:rsidR="005F6F0E">
        <w:rPr>
          <w:rFonts w:ascii="Garamond" w:hAnsi="Garamond"/>
        </w:rPr>
        <w:t xml:space="preserve"> </w:t>
      </w:r>
      <w:r w:rsidR="00A81745">
        <w:rPr>
          <w:rFonts w:ascii="Garamond" w:hAnsi="Garamond"/>
        </w:rPr>
        <w:t>participants who are told that she is</w:t>
      </w:r>
      <w:r w:rsidR="00C32652">
        <w:rPr>
          <w:rFonts w:ascii="Garamond" w:hAnsi="Garamond"/>
        </w:rPr>
        <w:t xml:space="preserve"> </w:t>
      </w:r>
      <w:r w:rsidR="00FC3C4F" w:rsidRPr="00FC3C4F">
        <w:rPr>
          <w:rFonts w:ascii="Garamond" w:hAnsi="Garamond"/>
        </w:rPr>
        <w:t xml:space="preserve">in </w:t>
      </w:r>
      <w:r w:rsidR="00C32652">
        <w:rPr>
          <w:rFonts w:ascii="Garamond" w:hAnsi="Garamond"/>
        </w:rPr>
        <w:t>an</w:t>
      </w:r>
      <w:r w:rsidR="00C32652" w:rsidRPr="00FC3C4F">
        <w:rPr>
          <w:rFonts w:ascii="Garamond" w:hAnsi="Garamond"/>
        </w:rPr>
        <w:t xml:space="preserve"> </w:t>
      </w:r>
      <w:r w:rsidR="00FC3C4F" w:rsidRPr="00FC3C4F">
        <w:rPr>
          <w:rFonts w:ascii="Garamond" w:hAnsi="Garamond"/>
        </w:rPr>
        <w:t xml:space="preserve">alethically closed </w:t>
      </w:r>
      <w:r w:rsidR="00633589">
        <w:rPr>
          <w:rFonts w:ascii="Garamond" w:hAnsi="Garamond"/>
        </w:rPr>
        <w:t>world</w:t>
      </w:r>
      <w:r w:rsidR="00917C95">
        <w:rPr>
          <w:rFonts w:ascii="Garamond" w:hAnsi="Garamond"/>
        </w:rPr>
        <w:t xml:space="preserve"> will be more </w:t>
      </w:r>
      <w:r w:rsidR="00917C95">
        <w:rPr>
          <w:rFonts w:ascii="Garamond" w:hAnsi="Garamond"/>
        </w:rPr>
        <w:lastRenderedPageBreak/>
        <w:t xml:space="preserve">likely to judge that she </w:t>
      </w:r>
      <w:r w:rsidR="004E10C0">
        <w:rPr>
          <w:rFonts w:ascii="Garamond" w:hAnsi="Garamond"/>
        </w:rPr>
        <w:t>is in a</w:t>
      </w:r>
      <w:r w:rsidR="00FC3C4F" w:rsidRPr="00FC3C4F">
        <w:rPr>
          <w:rFonts w:ascii="Garamond" w:hAnsi="Garamond"/>
        </w:rPr>
        <w:t xml:space="preserve"> block universe world</w:t>
      </w:r>
      <w:r w:rsidR="004E10C0">
        <w:rPr>
          <w:rFonts w:ascii="Garamond" w:hAnsi="Garamond"/>
        </w:rPr>
        <w:t xml:space="preserve"> than a growing block world</w:t>
      </w:r>
      <w:r w:rsidR="00917C95">
        <w:rPr>
          <w:rFonts w:ascii="Garamond" w:hAnsi="Garamond"/>
        </w:rPr>
        <w:t>)</w:t>
      </w:r>
      <w:r w:rsidRPr="00FC3C4F">
        <w:rPr>
          <w:rFonts w:ascii="Garamond" w:hAnsi="Garamond"/>
        </w:rPr>
        <w:t>.</w:t>
      </w:r>
      <w:r w:rsidR="00FE12E2">
        <w:rPr>
          <w:rFonts w:ascii="Garamond" w:hAnsi="Garamond"/>
        </w:rPr>
        <w:t xml:space="preserve"> </w:t>
      </w:r>
      <w:r w:rsidRPr="00FC3C4F">
        <w:rPr>
          <w:rFonts w:ascii="Garamond" w:hAnsi="Garamond"/>
        </w:rPr>
        <w:t xml:space="preserve">This hypothesis was </w:t>
      </w:r>
      <w:r w:rsidR="00FC3C4F">
        <w:rPr>
          <w:rFonts w:ascii="Garamond" w:hAnsi="Garamond"/>
        </w:rPr>
        <w:t>supported.</w:t>
      </w:r>
      <w:r w:rsidR="00FE12E2">
        <w:rPr>
          <w:rFonts w:ascii="Garamond" w:hAnsi="Garamond"/>
        </w:rPr>
        <w:t xml:space="preserve"> </w:t>
      </w:r>
      <w:r w:rsidRPr="00FC3C4F">
        <w:rPr>
          <w:rFonts w:ascii="Garamond" w:hAnsi="Garamond"/>
        </w:rPr>
        <w:t xml:space="preserve">We found evidence of an association between which </w:t>
      </w:r>
      <w:r w:rsidR="00FC3C4F" w:rsidRPr="00FC3C4F">
        <w:rPr>
          <w:rFonts w:ascii="Garamond" w:hAnsi="Garamond"/>
        </w:rPr>
        <w:t xml:space="preserve">alethic </w:t>
      </w:r>
      <w:r w:rsidR="00633589">
        <w:rPr>
          <w:rFonts w:ascii="Garamond" w:hAnsi="Garamond"/>
        </w:rPr>
        <w:t xml:space="preserve">openness </w:t>
      </w:r>
      <w:r w:rsidR="00FC3C4F" w:rsidRPr="00FC3C4F">
        <w:rPr>
          <w:rFonts w:ascii="Garamond" w:hAnsi="Garamond"/>
        </w:rPr>
        <w:t>vignette</w:t>
      </w:r>
      <w:r w:rsidRPr="00FC3C4F">
        <w:rPr>
          <w:rFonts w:ascii="Garamond" w:hAnsi="Garamond"/>
        </w:rPr>
        <w:t xml:space="preserve"> participants were asked to consider and their judgment about which time vignette it was </w:t>
      </w:r>
      <w:r w:rsidR="00183C4A">
        <w:rPr>
          <w:rFonts w:ascii="Garamond" w:hAnsi="Garamond"/>
        </w:rPr>
        <w:t>associated with</w:t>
      </w:r>
      <w:r w:rsidRPr="00FC3C4F">
        <w:rPr>
          <w:rFonts w:ascii="Garamond" w:hAnsi="Garamond"/>
        </w:rPr>
        <w:t>.</w:t>
      </w:r>
      <w:r w:rsidRPr="003502CE">
        <w:rPr>
          <w:rFonts w:ascii="Garamond" w:hAnsi="Garamond"/>
          <w:color w:val="FF0000"/>
        </w:rPr>
        <w:t xml:space="preserve"> </w:t>
      </w:r>
    </w:p>
    <w:p w14:paraId="1469C5F5" w14:textId="77777777" w:rsidR="00FC3C4F" w:rsidRPr="00FC3C4F" w:rsidRDefault="00FC3C4F" w:rsidP="003502CE">
      <w:pPr>
        <w:spacing w:line="360" w:lineRule="auto"/>
        <w:jc w:val="both"/>
        <w:rPr>
          <w:rFonts w:ascii="Garamond" w:hAnsi="Garamond"/>
        </w:rPr>
      </w:pPr>
    </w:p>
    <w:p w14:paraId="3A85F994" w14:textId="134F4D04" w:rsidR="003502CE" w:rsidRPr="00FC3C4F" w:rsidRDefault="003502CE" w:rsidP="003502CE">
      <w:pPr>
        <w:spacing w:line="360" w:lineRule="auto"/>
        <w:jc w:val="both"/>
        <w:rPr>
          <w:rFonts w:ascii="Garamond" w:hAnsi="Garamond"/>
        </w:rPr>
      </w:pPr>
      <w:r w:rsidRPr="00FC3C4F">
        <w:rPr>
          <w:rFonts w:ascii="Garamond" w:hAnsi="Garamond"/>
        </w:rPr>
        <w:t xml:space="preserve">Table </w:t>
      </w:r>
      <w:r w:rsidR="00D15D0A">
        <w:rPr>
          <w:rFonts w:ascii="Garamond" w:hAnsi="Garamond"/>
        </w:rPr>
        <w:t>1</w:t>
      </w:r>
      <w:r w:rsidR="00D15D0A" w:rsidRPr="00FC3C4F">
        <w:rPr>
          <w:rFonts w:ascii="Garamond" w:hAnsi="Garamond"/>
        </w:rPr>
        <w:t xml:space="preserve"> </w:t>
      </w:r>
      <w:r w:rsidRPr="00FC3C4F">
        <w:rPr>
          <w:rFonts w:ascii="Garamond" w:hAnsi="Garamond"/>
        </w:rPr>
        <w:t xml:space="preserve">below summaries the descriptive data of participants’ judgments regarding which </w:t>
      </w:r>
      <w:r w:rsidR="00FC3C4F" w:rsidRPr="00FC3C4F">
        <w:rPr>
          <w:rFonts w:ascii="Garamond" w:hAnsi="Garamond"/>
        </w:rPr>
        <w:t xml:space="preserve">alethic </w:t>
      </w:r>
      <w:r w:rsidRPr="00FC3C4F">
        <w:rPr>
          <w:rFonts w:ascii="Garamond" w:hAnsi="Garamond"/>
        </w:rPr>
        <w:t>vignette (</w:t>
      </w:r>
      <w:r w:rsidR="00FC3C4F" w:rsidRPr="00FC3C4F">
        <w:rPr>
          <w:rFonts w:ascii="Garamond" w:hAnsi="Garamond"/>
        </w:rPr>
        <w:t>alethically</w:t>
      </w:r>
      <w:r w:rsidRPr="00FC3C4F">
        <w:rPr>
          <w:rFonts w:ascii="Garamond" w:hAnsi="Garamond"/>
        </w:rPr>
        <w:t xml:space="preserve"> open; </w:t>
      </w:r>
      <w:r w:rsidR="00FC3C4F" w:rsidRPr="00FC3C4F">
        <w:rPr>
          <w:rFonts w:ascii="Garamond" w:hAnsi="Garamond"/>
        </w:rPr>
        <w:t>alethically</w:t>
      </w:r>
      <w:r w:rsidRPr="00FC3C4F">
        <w:rPr>
          <w:rFonts w:ascii="Garamond" w:hAnsi="Garamond"/>
        </w:rPr>
        <w:t xml:space="preserve"> closed) is most like actual, and which time vignette (growing block world; block universe world) is most like actual.</w:t>
      </w:r>
    </w:p>
    <w:p w14:paraId="7ED96FE1" w14:textId="77777777" w:rsidR="00FC3C4F" w:rsidRPr="00FC3C4F" w:rsidRDefault="00FC3C4F" w:rsidP="003502CE">
      <w:pPr>
        <w:jc w:val="both"/>
        <w:rPr>
          <w:rFonts w:ascii="Garamond" w:hAnsi="Garamond"/>
        </w:rPr>
      </w:pPr>
    </w:p>
    <w:p w14:paraId="6AEB6B72" w14:textId="387712EA" w:rsidR="003502CE" w:rsidRPr="00FC3C4F" w:rsidRDefault="003502CE" w:rsidP="003502CE">
      <w:pPr>
        <w:jc w:val="both"/>
        <w:rPr>
          <w:rFonts w:ascii="Garamond" w:hAnsi="Garamond"/>
          <w:i/>
          <w:iCs/>
        </w:rPr>
      </w:pPr>
      <w:r w:rsidRPr="00FC3C4F">
        <w:rPr>
          <w:rFonts w:ascii="Garamond" w:hAnsi="Garamond"/>
          <w:i/>
          <w:iCs/>
        </w:rPr>
        <w:t xml:space="preserve">Table </w:t>
      </w:r>
      <w:r w:rsidR="00D15D0A">
        <w:rPr>
          <w:rFonts w:ascii="Garamond" w:hAnsi="Garamond"/>
          <w:i/>
          <w:iCs/>
        </w:rPr>
        <w:t>1</w:t>
      </w:r>
      <w:r w:rsidRPr="00FC3C4F">
        <w:rPr>
          <w:rFonts w:ascii="Garamond" w:hAnsi="Garamond"/>
          <w:i/>
          <w:iCs/>
        </w:rPr>
        <w:t>.</w:t>
      </w:r>
      <w:r w:rsidR="00FE12E2">
        <w:rPr>
          <w:rFonts w:ascii="Garamond" w:hAnsi="Garamond"/>
          <w:i/>
          <w:iCs/>
        </w:rPr>
        <w:t xml:space="preserve"> </w:t>
      </w:r>
      <w:r w:rsidRPr="00FC3C4F">
        <w:rPr>
          <w:rFonts w:ascii="Garamond" w:hAnsi="Garamond"/>
          <w:i/>
          <w:iCs/>
        </w:rPr>
        <w:t>Participants</w:t>
      </w:r>
      <w:r w:rsidR="00807B67">
        <w:rPr>
          <w:rFonts w:ascii="Garamond" w:hAnsi="Garamond"/>
          <w:i/>
          <w:iCs/>
        </w:rPr>
        <w:t>’</w:t>
      </w:r>
      <w:r w:rsidRPr="00FC3C4F">
        <w:rPr>
          <w:rFonts w:ascii="Garamond" w:hAnsi="Garamond"/>
          <w:i/>
          <w:iCs/>
        </w:rPr>
        <w:t xml:space="preserve"> judgments </w:t>
      </w:r>
      <w:r w:rsidR="00A20F80">
        <w:rPr>
          <w:rFonts w:ascii="Garamond" w:hAnsi="Garamond"/>
          <w:i/>
          <w:iCs/>
        </w:rPr>
        <w:t>regarding</w:t>
      </w:r>
      <w:r w:rsidR="00807B67" w:rsidRPr="00FC3C4F">
        <w:rPr>
          <w:rFonts w:ascii="Garamond" w:hAnsi="Garamond"/>
          <w:i/>
          <w:iCs/>
        </w:rPr>
        <w:t xml:space="preserve"> </w:t>
      </w:r>
      <w:r w:rsidRPr="00FC3C4F">
        <w:rPr>
          <w:rFonts w:ascii="Garamond" w:hAnsi="Garamond"/>
          <w:i/>
          <w:iCs/>
        </w:rPr>
        <w:t xml:space="preserve">which </w:t>
      </w:r>
      <w:r w:rsidR="00FC3C4F" w:rsidRPr="00FC3C4F">
        <w:rPr>
          <w:rFonts w:ascii="Garamond" w:hAnsi="Garamond"/>
          <w:i/>
          <w:iCs/>
        </w:rPr>
        <w:t>alethic</w:t>
      </w:r>
      <w:r w:rsidRPr="00FC3C4F">
        <w:rPr>
          <w:rFonts w:ascii="Garamond" w:hAnsi="Garamond"/>
          <w:i/>
          <w:iCs/>
        </w:rPr>
        <w:t xml:space="preserve"> </w:t>
      </w:r>
      <w:r w:rsidR="00A20F80">
        <w:rPr>
          <w:rFonts w:ascii="Garamond" w:hAnsi="Garamond"/>
          <w:i/>
          <w:iCs/>
        </w:rPr>
        <w:t>world</w:t>
      </w:r>
      <w:r w:rsidR="00807B67">
        <w:rPr>
          <w:rFonts w:ascii="Garamond" w:hAnsi="Garamond"/>
          <w:i/>
          <w:iCs/>
        </w:rPr>
        <w:t xml:space="preserve"> </w:t>
      </w:r>
      <w:r w:rsidRPr="00FC3C4F">
        <w:rPr>
          <w:rFonts w:ascii="Garamond" w:hAnsi="Garamond"/>
          <w:i/>
          <w:iCs/>
        </w:rPr>
        <w:t xml:space="preserve">and time </w:t>
      </w:r>
      <w:r w:rsidR="00A20F80">
        <w:rPr>
          <w:rFonts w:ascii="Garamond" w:hAnsi="Garamond"/>
          <w:i/>
          <w:iCs/>
        </w:rPr>
        <w:t>world</w:t>
      </w:r>
      <w:r w:rsidR="00A20F80" w:rsidRPr="00FC3C4F">
        <w:rPr>
          <w:rFonts w:ascii="Garamond" w:hAnsi="Garamond"/>
          <w:i/>
          <w:iCs/>
        </w:rPr>
        <w:t xml:space="preserve"> </w:t>
      </w:r>
      <w:r w:rsidRPr="00FC3C4F">
        <w:rPr>
          <w:rFonts w:ascii="Garamond" w:hAnsi="Garamond"/>
          <w:i/>
          <w:iCs/>
        </w:rPr>
        <w:t>is most like actua</w:t>
      </w:r>
      <w:r w:rsidR="00C92287">
        <w:rPr>
          <w:rFonts w:ascii="Garamond" w:hAnsi="Garamond"/>
          <w:i/>
          <w:iCs/>
        </w:rPr>
        <w:t>l world</w:t>
      </w:r>
      <w:r w:rsidRPr="00FC3C4F">
        <w:rPr>
          <w:rFonts w:ascii="Garamond" w:hAnsi="Garamond"/>
          <w:i/>
          <w:iCs/>
        </w:rPr>
        <w:t>.</w:t>
      </w:r>
    </w:p>
    <w:tbl>
      <w:tblPr>
        <w:tblStyle w:val="TableGrid"/>
        <w:tblW w:w="0" w:type="auto"/>
        <w:tblLook w:val="04A0" w:firstRow="1" w:lastRow="0" w:firstColumn="1" w:lastColumn="0" w:noHBand="0" w:noVBand="1"/>
      </w:tblPr>
      <w:tblGrid>
        <w:gridCol w:w="2838"/>
        <w:gridCol w:w="2839"/>
        <w:gridCol w:w="2839"/>
      </w:tblGrid>
      <w:tr w:rsidR="00FC3C4F" w:rsidRPr="00FC3C4F" w14:paraId="26C70A00" w14:textId="77777777" w:rsidTr="00523AB8">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6485D60B" w14:textId="77777777" w:rsidR="003502CE" w:rsidRPr="00FC3C4F" w:rsidRDefault="003502CE" w:rsidP="00FA1457">
            <w:pPr>
              <w:spacing w:line="360" w:lineRule="auto"/>
              <w:rPr>
                <w:rFonts w:ascii="Garamond" w:hAnsi="Garamond"/>
                <w:b/>
                <w:bCs/>
              </w:rPr>
            </w:pPr>
            <w:r w:rsidRPr="00FC3C4F">
              <w:rPr>
                <w:rFonts w:ascii="Garamond" w:hAnsi="Garamond"/>
                <w:b/>
                <w:bCs/>
              </w:rPr>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7D7157E8" w14:textId="4F1454E4" w:rsidR="003502CE" w:rsidRPr="00FC3C4F" w:rsidRDefault="003502CE" w:rsidP="00FA1457">
            <w:pPr>
              <w:spacing w:line="360" w:lineRule="auto"/>
              <w:jc w:val="center"/>
              <w:rPr>
                <w:rFonts w:ascii="Garamond" w:hAnsi="Garamond"/>
                <w:b/>
                <w:bCs/>
              </w:rPr>
            </w:pPr>
            <w:r w:rsidRPr="00FC3C4F">
              <w:rPr>
                <w:rFonts w:ascii="Garamond" w:hAnsi="Garamond"/>
                <w:b/>
                <w:bCs/>
              </w:rPr>
              <w:t>Growing</w:t>
            </w:r>
            <w:r w:rsidR="00C92287">
              <w:rPr>
                <w:rFonts w:ascii="Garamond" w:hAnsi="Garamond"/>
                <w:b/>
                <w:bCs/>
              </w:rPr>
              <w:t xml:space="preserve"> Universe</w:t>
            </w:r>
            <w:r w:rsidRPr="00FC3C4F">
              <w:rPr>
                <w:rFonts w:ascii="Garamond" w:hAnsi="Garamond"/>
                <w:b/>
                <w:bCs/>
              </w:rPr>
              <w:t xml:space="preserve"> Block</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00465F6A" w14:textId="77777777" w:rsidR="003502CE" w:rsidRPr="00FC3C4F" w:rsidRDefault="003502CE" w:rsidP="00FA1457">
            <w:pPr>
              <w:spacing w:line="360" w:lineRule="auto"/>
              <w:jc w:val="center"/>
              <w:rPr>
                <w:rFonts w:ascii="Garamond" w:hAnsi="Garamond"/>
                <w:b/>
                <w:bCs/>
              </w:rPr>
            </w:pPr>
            <w:r w:rsidRPr="00FC3C4F">
              <w:rPr>
                <w:rFonts w:ascii="Garamond" w:hAnsi="Garamond"/>
                <w:b/>
                <w:bCs/>
              </w:rPr>
              <w:t>Block Universe</w:t>
            </w:r>
          </w:p>
        </w:tc>
      </w:tr>
      <w:tr w:rsidR="00523AB8" w:rsidRPr="00FC3C4F" w14:paraId="289441A4" w14:textId="77777777" w:rsidTr="00523AB8">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3CD76716" w14:textId="64F0396E" w:rsidR="00523AB8" w:rsidRPr="00155F77" w:rsidRDefault="00523AB8" w:rsidP="00523AB8">
            <w:pPr>
              <w:spacing w:line="360" w:lineRule="auto"/>
              <w:jc w:val="both"/>
              <w:rPr>
                <w:rFonts w:ascii="Garamond" w:hAnsi="Garamond"/>
                <w:b/>
                <w:bCs/>
              </w:rPr>
            </w:pPr>
            <w:r w:rsidRPr="00155F77">
              <w:rPr>
                <w:rFonts w:ascii="Garamond" w:hAnsi="Garamond"/>
                <w:b/>
                <w:bCs/>
              </w:rPr>
              <w:t>Alethically Open</w:t>
            </w:r>
          </w:p>
        </w:tc>
        <w:tc>
          <w:tcPr>
            <w:tcW w:w="2839" w:type="dxa"/>
            <w:tcBorders>
              <w:top w:val="single" w:sz="8" w:space="0" w:color="auto"/>
              <w:left w:val="nil"/>
              <w:bottom w:val="nil"/>
              <w:right w:val="nil"/>
            </w:tcBorders>
            <w:shd w:val="clear" w:color="auto" w:fill="auto"/>
            <w:vAlign w:val="bottom"/>
          </w:tcPr>
          <w:p w14:paraId="2E9A8AFD" w14:textId="3E683F5B" w:rsidR="00523AB8" w:rsidRPr="00155F77" w:rsidRDefault="00523AB8" w:rsidP="00523AB8">
            <w:pPr>
              <w:spacing w:line="360" w:lineRule="auto"/>
              <w:jc w:val="center"/>
              <w:rPr>
                <w:rFonts w:ascii="Garamond" w:hAnsi="Garamond"/>
              </w:rPr>
            </w:pPr>
            <w:r w:rsidRPr="00155F77">
              <w:rPr>
                <w:rFonts w:ascii="Garamond" w:hAnsi="Garamond"/>
              </w:rPr>
              <w:t>(</w:t>
            </w:r>
            <w:r w:rsidR="009740E3" w:rsidRPr="00155F77">
              <w:rPr>
                <w:rFonts w:ascii="Garamond" w:hAnsi="Garamond"/>
              </w:rPr>
              <w:t>67</w:t>
            </w:r>
            <w:r w:rsidRPr="00155F77">
              <w:rPr>
                <w:rFonts w:ascii="Garamond" w:hAnsi="Garamond"/>
              </w:rPr>
              <w:t xml:space="preserve">) </w:t>
            </w:r>
            <w:r w:rsidR="00C72334" w:rsidRPr="00155F77">
              <w:rPr>
                <w:rFonts w:ascii="Garamond" w:hAnsi="Garamond"/>
              </w:rPr>
              <w:t>41.10%</w:t>
            </w:r>
          </w:p>
        </w:tc>
        <w:tc>
          <w:tcPr>
            <w:tcW w:w="2839" w:type="dxa"/>
            <w:tcBorders>
              <w:top w:val="single" w:sz="8" w:space="0" w:color="auto"/>
              <w:left w:val="nil"/>
              <w:bottom w:val="nil"/>
              <w:right w:val="nil"/>
            </w:tcBorders>
            <w:shd w:val="clear" w:color="auto" w:fill="auto"/>
            <w:vAlign w:val="bottom"/>
          </w:tcPr>
          <w:p w14:paraId="79D2D723" w14:textId="6181B4B9" w:rsidR="00523AB8" w:rsidRPr="00155F77" w:rsidRDefault="00C72334" w:rsidP="00523AB8">
            <w:pPr>
              <w:spacing w:line="360" w:lineRule="auto"/>
              <w:jc w:val="center"/>
              <w:rPr>
                <w:rFonts w:ascii="Garamond" w:hAnsi="Garamond"/>
              </w:rPr>
            </w:pPr>
            <w:r w:rsidRPr="00155F77">
              <w:rPr>
                <w:rFonts w:ascii="Garamond" w:hAnsi="Garamond"/>
              </w:rPr>
              <w:t>(40) 24.54%</w:t>
            </w:r>
          </w:p>
        </w:tc>
      </w:tr>
      <w:tr w:rsidR="00523AB8" w:rsidRPr="00FC3C4F" w14:paraId="4C3B0133" w14:textId="77777777" w:rsidTr="00523AB8">
        <w:tc>
          <w:tcPr>
            <w:tcW w:w="283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AA70805" w14:textId="183DED75" w:rsidR="00523AB8" w:rsidRPr="00155F77" w:rsidRDefault="00523AB8" w:rsidP="00523AB8">
            <w:pPr>
              <w:spacing w:line="360" w:lineRule="auto"/>
              <w:jc w:val="both"/>
              <w:rPr>
                <w:rFonts w:ascii="Garamond" w:hAnsi="Garamond"/>
                <w:b/>
                <w:bCs/>
              </w:rPr>
            </w:pPr>
            <w:r w:rsidRPr="00155F77">
              <w:rPr>
                <w:rFonts w:ascii="Garamond" w:hAnsi="Garamond"/>
                <w:b/>
                <w:bCs/>
              </w:rPr>
              <w:t>Alethically Closed</w:t>
            </w:r>
          </w:p>
        </w:tc>
        <w:tc>
          <w:tcPr>
            <w:tcW w:w="2839" w:type="dxa"/>
            <w:tcBorders>
              <w:top w:val="nil"/>
              <w:left w:val="nil"/>
              <w:bottom w:val="single" w:sz="4" w:space="0" w:color="auto"/>
              <w:right w:val="nil"/>
            </w:tcBorders>
            <w:shd w:val="clear" w:color="auto" w:fill="auto"/>
            <w:vAlign w:val="bottom"/>
          </w:tcPr>
          <w:p w14:paraId="54EB80AE" w14:textId="47FF14DE" w:rsidR="00523AB8" w:rsidRPr="00155F77" w:rsidRDefault="00C72334" w:rsidP="00523AB8">
            <w:pPr>
              <w:spacing w:line="360" w:lineRule="auto"/>
              <w:jc w:val="center"/>
              <w:rPr>
                <w:rFonts w:ascii="Garamond" w:hAnsi="Garamond"/>
              </w:rPr>
            </w:pPr>
            <w:r w:rsidRPr="00155F77">
              <w:rPr>
                <w:rFonts w:ascii="Garamond" w:hAnsi="Garamond"/>
              </w:rPr>
              <w:t>(29) 17.79%</w:t>
            </w:r>
          </w:p>
        </w:tc>
        <w:tc>
          <w:tcPr>
            <w:tcW w:w="2839" w:type="dxa"/>
            <w:tcBorders>
              <w:top w:val="nil"/>
              <w:left w:val="nil"/>
              <w:bottom w:val="single" w:sz="4" w:space="0" w:color="auto"/>
              <w:right w:val="nil"/>
            </w:tcBorders>
            <w:shd w:val="clear" w:color="auto" w:fill="auto"/>
            <w:vAlign w:val="bottom"/>
          </w:tcPr>
          <w:p w14:paraId="69B47D62" w14:textId="43CD72B8" w:rsidR="00523AB8" w:rsidRPr="00155F77" w:rsidRDefault="00523AB8" w:rsidP="00523AB8">
            <w:pPr>
              <w:spacing w:line="360" w:lineRule="auto"/>
              <w:jc w:val="center"/>
              <w:rPr>
                <w:rFonts w:ascii="Garamond" w:hAnsi="Garamond"/>
              </w:rPr>
            </w:pPr>
            <w:r w:rsidRPr="00155F77">
              <w:rPr>
                <w:rFonts w:ascii="Garamond" w:hAnsi="Garamond"/>
              </w:rPr>
              <w:t>(</w:t>
            </w:r>
            <w:r w:rsidR="00C72334" w:rsidRPr="00155F77">
              <w:rPr>
                <w:rFonts w:ascii="Garamond" w:hAnsi="Garamond"/>
              </w:rPr>
              <w:t>27</w:t>
            </w:r>
            <w:r w:rsidRPr="00155F77">
              <w:rPr>
                <w:rFonts w:ascii="Garamond" w:hAnsi="Garamond"/>
              </w:rPr>
              <w:t xml:space="preserve">) </w:t>
            </w:r>
            <w:r w:rsidR="00C72334" w:rsidRPr="00155F77">
              <w:rPr>
                <w:rFonts w:ascii="Garamond" w:hAnsi="Garamond"/>
              </w:rPr>
              <w:t>16.56</w:t>
            </w:r>
            <w:r w:rsidRPr="00155F77">
              <w:rPr>
                <w:rFonts w:ascii="Garamond" w:hAnsi="Garamond"/>
              </w:rPr>
              <w:t>%</w:t>
            </w:r>
          </w:p>
        </w:tc>
      </w:tr>
    </w:tbl>
    <w:p w14:paraId="615CC551" w14:textId="77777777" w:rsidR="003502CE" w:rsidRDefault="003502CE" w:rsidP="00940CAE">
      <w:pPr>
        <w:spacing w:line="360" w:lineRule="auto"/>
        <w:jc w:val="both"/>
        <w:rPr>
          <w:rFonts w:ascii="Garamond" w:hAnsi="Garamond"/>
          <w:i/>
        </w:rPr>
      </w:pPr>
    </w:p>
    <w:p w14:paraId="6689D23D" w14:textId="55E08279" w:rsidR="00B42DF6" w:rsidRPr="00DA060E" w:rsidRDefault="00B42DF6" w:rsidP="00B42DF6">
      <w:pPr>
        <w:spacing w:line="360" w:lineRule="auto"/>
        <w:jc w:val="both"/>
        <w:rPr>
          <w:rFonts w:ascii="Garamond" w:hAnsi="Garamond"/>
        </w:rPr>
      </w:pPr>
      <w:r w:rsidRPr="00B42DF6">
        <w:rPr>
          <w:rFonts w:ascii="Garamond" w:hAnsi="Garamond"/>
        </w:rPr>
        <w:t>Separate one-way chi-square tests were performed to test whether (a) most participants judged that the alethically open world was more like our world compared to the alethically closed world, and whether (b) most participants judged that our world is a growing block world than a block universe world.</w:t>
      </w:r>
      <w:r w:rsidR="00FE12E2">
        <w:rPr>
          <w:rFonts w:ascii="Garamond" w:hAnsi="Garamond"/>
        </w:rPr>
        <w:t xml:space="preserve"> </w:t>
      </w:r>
      <w:r w:rsidRPr="00BD5593">
        <w:rPr>
          <w:rFonts w:ascii="Garamond" w:hAnsi="Garamond"/>
        </w:rPr>
        <w:t>The results of those tests showed that</w:t>
      </w:r>
      <w:r w:rsidR="00BD5593" w:rsidRPr="00BD5593">
        <w:rPr>
          <w:rFonts w:ascii="Garamond" w:hAnsi="Garamond"/>
        </w:rPr>
        <w:t xml:space="preserve"> the</w:t>
      </w:r>
      <w:r w:rsidR="00C7435F">
        <w:rPr>
          <w:rFonts w:ascii="Garamond" w:hAnsi="Garamond"/>
        </w:rPr>
        <w:t xml:space="preserve"> first</w:t>
      </w:r>
      <w:r w:rsidR="00BD5593" w:rsidRPr="00BD5593">
        <w:rPr>
          <w:rFonts w:ascii="Garamond" w:hAnsi="Garamond"/>
        </w:rPr>
        <w:t xml:space="preserve"> hypothesis was supported and that</w:t>
      </w:r>
      <w:r w:rsidRPr="00BD5593">
        <w:rPr>
          <w:rFonts w:ascii="Garamond" w:hAnsi="Garamond"/>
        </w:rPr>
        <w:t xml:space="preserve"> participants </w:t>
      </w:r>
      <w:r w:rsidR="00BD5593" w:rsidRPr="00BD5593">
        <w:rPr>
          <w:rFonts w:ascii="Garamond" w:hAnsi="Garamond"/>
        </w:rPr>
        <w:t>were more likely to judge the world was alethically open (107, 65.</w:t>
      </w:r>
      <w:r w:rsidR="00C72334">
        <w:rPr>
          <w:rFonts w:ascii="Garamond" w:hAnsi="Garamond"/>
        </w:rPr>
        <w:t>6</w:t>
      </w:r>
      <w:r w:rsidR="00BD5593" w:rsidRPr="00BD5593">
        <w:rPr>
          <w:rFonts w:ascii="Garamond" w:hAnsi="Garamond"/>
        </w:rPr>
        <w:t>%) as opposed to being alethically closed (56, 34.4%;</w:t>
      </w:r>
      <w:r w:rsidRPr="00BD5593">
        <w:rPr>
          <w:rFonts w:ascii="Garamond" w:hAnsi="Garamond"/>
        </w:rPr>
        <w:t xml:space="preserve"> </w:t>
      </w:r>
      <w:r w:rsidRPr="00BD5593">
        <w:rPr>
          <w:rFonts w:ascii="Times New Roman" w:hAnsi="Times New Roman" w:cs="Times New Roman"/>
        </w:rPr>
        <w:t>χ</w:t>
      </w:r>
      <w:r w:rsidRPr="00BD5593">
        <w:rPr>
          <w:rFonts w:ascii="Garamond" w:hAnsi="Garamond"/>
          <w:vertAlign w:val="superscript"/>
        </w:rPr>
        <w:t>2</w:t>
      </w:r>
      <w:r w:rsidRPr="00BD5593">
        <w:rPr>
          <w:rFonts w:ascii="Garamond" w:hAnsi="Garamond"/>
        </w:rPr>
        <w:t xml:space="preserve">(1, </w:t>
      </w:r>
      <w:r w:rsidRPr="00BD5593">
        <w:rPr>
          <w:rFonts w:ascii="Garamond" w:hAnsi="Garamond"/>
          <w:i/>
          <w:iCs/>
        </w:rPr>
        <w:t>N</w:t>
      </w:r>
      <w:r w:rsidRPr="00BD5593">
        <w:rPr>
          <w:rFonts w:ascii="Garamond" w:hAnsi="Garamond"/>
        </w:rPr>
        <w:t xml:space="preserve"> = 1</w:t>
      </w:r>
      <w:r w:rsidR="00BD5593" w:rsidRPr="00BD5593">
        <w:rPr>
          <w:rFonts w:ascii="Garamond" w:hAnsi="Garamond"/>
        </w:rPr>
        <w:t>63</w:t>
      </w:r>
      <w:r w:rsidRPr="00BD5593">
        <w:rPr>
          <w:rFonts w:ascii="Garamond" w:hAnsi="Garamond"/>
        </w:rPr>
        <w:t>)</w:t>
      </w:r>
      <w:r w:rsidRPr="00BD5593">
        <w:rPr>
          <w:rFonts w:ascii="Garamond" w:hAnsi="Garamond"/>
          <w:i/>
          <w:iCs/>
        </w:rPr>
        <w:t xml:space="preserve"> </w:t>
      </w:r>
      <w:r w:rsidRPr="00BD5593">
        <w:rPr>
          <w:rFonts w:ascii="Garamond" w:hAnsi="Garamond"/>
        </w:rPr>
        <w:t xml:space="preserve">= </w:t>
      </w:r>
      <w:r w:rsidR="00BD5593" w:rsidRPr="00BD5593">
        <w:rPr>
          <w:rFonts w:ascii="Garamond" w:hAnsi="Garamond"/>
        </w:rPr>
        <w:t>15.96</w:t>
      </w:r>
      <w:r w:rsidR="00F61FF1">
        <w:rPr>
          <w:rFonts w:ascii="Garamond" w:hAnsi="Garamond"/>
        </w:rPr>
        <w:t>7</w:t>
      </w:r>
      <w:r w:rsidRPr="00BD5593">
        <w:rPr>
          <w:rFonts w:ascii="Garamond" w:hAnsi="Garamond"/>
        </w:rPr>
        <w:t xml:space="preserve">, </w:t>
      </w:r>
      <w:r w:rsidRPr="00BD5593">
        <w:rPr>
          <w:rFonts w:ascii="Garamond" w:hAnsi="Garamond"/>
          <w:i/>
          <w:iCs/>
        </w:rPr>
        <w:t>p</w:t>
      </w:r>
      <w:r w:rsidRPr="00BD5593">
        <w:rPr>
          <w:rFonts w:ascii="Garamond" w:hAnsi="Garamond"/>
        </w:rPr>
        <w:t xml:space="preserve"> </w:t>
      </w:r>
      <w:r w:rsidR="002869A4">
        <w:rPr>
          <w:rFonts w:ascii="Garamond" w:hAnsi="Garamond"/>
        </w:rPr>
        <w:t>&lt;</w:t>
      </w:r>
      <w:r w:rsidR="000F5F53">
        <w:rPr>
          <w:rFonts w:ascii="Garamond" w:hAnsi="Garamond"/>
        </w:rPr>
        <w:t xml:space="preserve"> </w:t>
      </w:r>
      <w:r w:rsidRPr="00BD5593">
        <w:rPr>
          <w:rFonts w:ascii="Garamond" w:hAnsi="Garamond"/>
        </w:rPr>
        <w:t>.</w:t>
      </w:r>
      <w:r w:rsidR="00BD5593" w:rsidRPr="00DA060E">
        <w:rPr>
          <w:rFonts w:ascii="Garamond" w:hAnsi="Garamond"/>
        </w:rPr>
        <w:t>00</w:t>
      </w:r>
      <w:r w:rsidR="002869A4">
        <w:rPr>
          <w:rFonts w:ascii="Garamond" w:hAnsi="Garamond"/>
        </w:rPr>
        <w:t>1</w:t>
      </w:r>
      <w:r w:rsidRPr="00DA060E">
        <w:rPr>
          <w:rFonts w:ascii="Garamond" w:hAnsi="Garamond"/>
        </w:rPr>
        <w:t xml:space="preserve">). Similarly, participants </w:t>
      </w:r>
      <w:r w:rsidR="00DA060E" w:rsidRPr="00DA060E">
        <w:rPr>
          <w:rFonts w:ascii="Garamond" w:hAnsi="Garamond"/>
        </w:rPr>
        <w:t>judged that our world was more like a growing block world</w:t>
      </w:r>
      <w:r w:rsidRPr="00DA060E">
        <w:rPr>
          <w:rFonts w:ascii="Garamond" w:hAnsi="Garamond"/>
        </w:rPr>
        <w:t xml:space="preserve"> (</w:t>
      </w:r>
      <w:r w:rsidR="00DA060E" w:rsidRPr="00DA060E">
        <w:rPr>
          <w:rFonts w:ascii="Garamond" w:hAnsi="Garamond"/>
        </w:rPr>
        <w:t>96</w:t>
      </w:r>
      <w:r w:rsidRPr="00DA060E">
        <w:rPr>
          <w:rFonts w:ascii="Garamond" w:hAnsi="Garamond"/>
        </w:rPr>
        <w:t xml:space="preserve">, </w:t>
      </w:r>
      <w:r w:rsidR="00AE20E8">
        <w:rPr>
          <w:rFonts w:ascii="Garamond" w:hAnsi="Garamond"/>
        </w:rPr>
        <w:t>5</w:t>
      </w:r>
      <w:r w:rsidR="00AE20E8" w:rsidRPr="00DA060E">
        <w:rPr>
          <w:rFonts w:ascii="Garamond" w:hAnsi="Garamond"/>
        </w:rPr>
        <w:t>8</w:t>
      </w:r>
      <w:r w:rsidR="00DA060E" w:rsidRPr="00DA060E">
        <w:rPr>
          <w:rFonts w:ascii="Garamond" w:hAnsi="Garamond"/>
        </w:rPr>
        <w:t>.9</w:t>
      </w:r>
      <w:r w:rsidRPr="00DA060E">
        <w:rPr>
          <w:rFonts w:ascii="Garamond" w:hAnsi="Garamond"/>
        </w:rPr>
        <w:t>%) as opposed to a block universe world (</w:t>
      </w:r>
      <w:r w:rsidR="00DA060E" w:rsidRPr="00DA060E">
        <w:rPr>
          <w:rFonts w:ascii="Garamond" w:hAnsi="Garamond"/>
        </w:rPr>
        <w:t>67</w:t>
      </w:r>
      <w:r w:rsidRPr="00DA060E">
        <w:rPr>
          <w:rFonts w:ascii="Garamond" w:hAnsi="Garamond"/>
        </w:rPr>
        <w:t xml:space="preserve">, </w:t>
      </w:r>
      <w:r w:rsidR="00DA060E" w:rsidRPr="00DA060E">
        <w:rPr>
          <w:rFonts w:ascii="Garamond" w:hAnsi="Garamond"/>
        </w:rPr>
        <w:t>41.1</w:t>
      </w:r>
      <w:r w:rsidRPr="00DA060E">
        <w:rPr>
          <w:rFonts w:ascii="Garamond" w:hAnsi="Garamond"/>
        </w:rPr>
        <w:t xml:space="preserve">%; </w:t>
      </w:r>
      <w:r w:rsidRPr="00DA060E">
        <w:rPr>
          <w:rFonts w:ascii="Times New Roman" w:hAnsi="Times New Roman" w:cs="Times New Roman"/>
        </w:rPr>
        <w:t>χ</w:t>
      </w:r>
      <w:r w:rsidRPr="00DA060E">
        <w:rPr>
          <w:rFonts w:ascii="Garamond" w:hAnsi="Garamond"/>
          <w:vertAlign w:val="superscript"/>
        </w:rPr>
        <w:t>2</w:t>
      </w:r>
      <w:r w:rsidRPr="00DA060E">
        <w:rPr>
          <w:rFonts w:ascii="Garamond" w:hAnsi="Garamond"/>
        </w:rPr>
        <w:t xml:space="preserve">(1, </w:t>
      </w:r>
      <w:r w:rsidRPr="00DA060E">
        <w:rPr>
          <w:rFonts w:ascii="Garamond" w:hAnsi="Garamond"/>
          <w:i/>
          <w:iCs/>
        </w:rPr>
        <w:t>N</w:t>
      </w:r>
      <w:r w:rsidRPr="00DA060E">
        <w:rPr>
          <w:rFonts w:ascii="Garamond" w:hAnsi="Garamond"/>
        </w:rPr>
        <w:t xml:space="preserve"> = </w:t>
      </w:r>
      <w:r w:rsidR="00DA060E" w:rsidRPr="00DA060E">
        <w:rPr>
          <w:rFonts w:ascii="Garamond" w:hAnsi="Garamond"/>
        </w:rPr>
        <w:t>163</w:t>
      </w:r>
      <w:r w:rsidRPr="00DA060E">
        <w:rPr>
          <w:rFonts w:ascii="Garamond" w:hAnsi="Garamond"/>
        </w:rPr>
        <w:t>)</w:t>
      </w:r>
      <w:r w:rsidRPr="00DA060E">
        <w:rPr>
          <w:rFonts w:ascii="Garamond" w:hAnsi="Garamond"/>
          <w:i/>
          <w:iCs/>
        </w:rPr>
        <w:t xml:space="preserve"> </w:t>
      </w:r>
      <w:r w:rsidRPr="00DA060E">
        <w:rPr>
          <w:rFonts w:ascii="Garamond" w:hAnsi="Garamond"/>
        </w:rPr>
        <w:t xml:space="preserve">= </w:t>
      </w:r>
      <w:r w:rsidR="00DA060E" w:rsidRPr="00DA060E">
        <w:rPr>
          <w:rFonts w:ascii="Garamond" w:hAnsi="Garamond"/>
        </w:rPr>
        <w:t>5.160</w:t>
      </w:r>
      <w:r w:rsidRPr="00DA060E">
        <w:rPr>
          <w:rFonts w:ascii="Garamond" w:hAnsi="Garamond"/>
        </w:rPr>
        <w:t xml:space="preserve">, </w:t>
      </w:r>
      <w:r w:rsidRPr="00DA060E">
        <w:rPr>
          <w:rFonts w:ascii="Garamond" w:hAnsi="Garamond"/>
          <w:i/>
          <w:iCs/>
        </w:rPr>
        <w:t>p</w:t>
      </w:r>
      <w:r w:rsidRPr="00DA060E">
        <w:rPr>
          <w:rFonts w:ascii="Garamond" w:hAnsi="Garamond"/>
        </w:rPr>
        <w:t xml:space="preserve"> = .</w:t>
      </w:r>
      <w:r w:rsidR="00DA060E" w:rsidRPr="00DA060E">
        <w:rPr>
          <w:rFonts w:ascii="Garamond" w:hAnsi="Garamond"/>
        </w:rPr>
        <w:t>023</w:t>
      </w:r>
      <w:r w:rsidRPr="00DA060E">
        <w:rPr>
          <w:rFonts w:ascii="Garamond" w:hAnsi="Garamond"/>
        </w:rPr>
        <w:t>)</w:t>
      </w:r>
      <w:r w:rsidR="00DA060E" w:rsidRPr="00DA060E">
        <w:rPr>
          <w:rFonts w:ascii="Garamond" w:hAnsi="Garamond"/>
        </w:rPr>
        <w:t>, supporting hypothesis 2</w:t>
      </w:r>
      <w:r w:rsidRPr="00DA060E">
        <w:rPr>
          <w:rFonts w:ascii="Garamond" w:hAnsi="Garamond"/>
        </w:rPr>
        <w:t>.</w:t>
      </w:r>
    </w:p>
    <w:p w14:paraId="67644D06" w14:textId="5F8FD5BC" w:rsidR="005221BC" w:rsidRDefault="005221BC" w:rsidP="00940CAE">
      <w:pPr>
        <w:spacing w:line="360" w:lineRule="auto"/>
        <w:jc w:val="both"/>
        <w:rPr>
          <w:rFonts w:ascii="Garamond" w:hAnsi="Garamond"/>
          <w:i/>
        </w:rPr>
      </w:pPr>
    </w:p>
    <w:p w14:paraId="2C07802A" w14:textId="45464CED" w:rsidR="00A41F96" w:rsidRDefault="00A41F96" w:rsidP="00940CAE">
      <w:pPr>
        <w:spacing w:line="360" w:lineRule="auto"/>
        <w:jc w:val="both"/>
        <w:rPr>
          <w:rFonts w:ascii="Garamond" w:hAnsi="Garamond"/>
        </w:rPr>
      </w:pPr>
      <w:r>
        <w:rPr>
          <w:rFonts w:ascii="Garamond" w:hAnsi="Garamond"/>
        </w:rPr>
        <w:t>To test whether there was an association between participants</w:t>
      </w:r>
      <w:r w:rsidRPr="00A41F96">
        <w:rPr>
          <w:rFonts w:ascii="Garamond" w:hAnsi="Garamond"/>
        </w:rPr>
        <w:t xml:space="preserve"> judging that our world is a growing block word, and judging that it is alethically open</w:t>
      </w:r>
      <w:r>
        <w:rPr>
          <w:rFonts w:ascii="Garamond" w:hAnsi="Garamond"/>
        </w:rPr>
        <w:t>, we performed a chi-square test of independence.</w:t>
      </w:r>
      <w:r w:rsidR="00FE12E2">
        <w:rPr>
          <w:rFonts w:ascii="Garamond" w:hAnsi="Garamond"/>
        </w:rPr>
        <w:t xml:space="preserve"> </w:t>
      </w:r>
      <w:r>
        <w:rPr>
          <w:rFonts w:ascii="Garamond" w:hAnsi="Garamond"/>
        </w:rPr>
        <w:t xml:space="preserve">This association was not vindicated,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Pr>
          <w:rFonts w:ascii="Garamond" w:hAnsi="Garamond"/>
        </w:rPr>
        <w:t>163</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Pr>
          <w:rFonts w:ascii="Garamond" w:hAnsi="Garamond"/>
        </w:rPr>
        <w:t>1.781</w:t>
      </w:r>
      <w:r w:rsidRPr="005C1DDD">
        <w:rPr>
          <w:rFonts w:ascii="Garamond" w:hAnsi="Garamond"/>
        </w:rPr>
        <w:t xml:space="preserve">, </w:t>
      </w:r>
      <w:r w:rsidRPr="005C1DDD">
        <w:rPr>
          <w:rFonts w:ascii="Garamond" w:hAnsi="Garamond"/>
          <w:i/>
          <w:iCs/>
        </w:rPr>
        <w:t>p</w:t>
      </w:r>
      <w:r w:rsidRPr="005C1DDD">
        <w:rPr>
          <w:rFonts w:ascii="Garamond" w:hAnsi="Garamond"/>
        </w:rPr>
        <w:t xml:space="preserve"> </w:t>
      </w:r>
      <w:r w:rsidR="004142EA">
        <w:rPr>
          <w:rFonts w:ascii="Garamond" w:hAnsi="Garamond"/>
        </w:rPr>
        <w:t>=</w:t>
      </w:r>
      <w:r>
        <w:rPr>
          <w:rFonts w:ascii="Garamond" w:hAnsi="Garamond"/>
        </w:rPr>
        <w:t xml:space="preserve"> .182. This means that judging our world is a</w:t>
      </w:r>
      <w:r w:rsidR="00BE5218">
        <w:rPr>
          <w:rFonts w:ascii="Garamond" w:hAnsi="Garamond"/>
        </w:rPr>
        <w:t>lethically open was not associated with also judging that our world is a</w:t>
      </w:r>
      <w:r>
        <w:rPr>
          <w:rFonts w:ascii="Garamond" w:hAnsi="Garamond"/>
        </w:rPr>
        <w:t xml:space="preserve"> growing block world. </w:t>
      </w:r>
    </w:p>
    <w:p w14:paraId="44B62FF0" w14:textId="77777777" w:rsidR="00A41F96" w:rsidRDefault="00A41F96" w:rsidP="00940CAE">
      <w:pPr>
        <w:spacing w:line="360" w:lineRule="auto"/>
        <w:jc w:val="both"/>
        <w:rPr>
          <w:rFonts w:ascii="Garamond" w:hAnsi="Garamond"/>
          <w:i/>
        </w:rPr>
      </w:pPr>
    </w:p>
    <w:p w14:paraId="2464563A" w14:textId="20FA45DF" w:rsidR="00B5089A" w:rsidRDefault="00A41F96" w:rsidP="00940CAE">
      <w:pPr>
        <w:spacing w:line="360" w:lineRule="auto"/>
        <w:jc w:val="both"/>
        <w:rPr>
          <w:rFonts w:ascii="Garamond" w:hAnsi="Garamond"/>
        </w:rPr>
      </w:pPr>
      <w:r>
        <w:rPr>
          <w:rFonts w:ascii="Garamond" w:hAnsi="Garamond"/>
        </w:rPr>
        <w:t xml:space="preserve">Finally, we performed a chi-square test of </w:t>
      </w:r>
      <w:r w:rsidR="00B5089A">
        <w:rPr>
          <w:rFonts w:ascii="Garamond" w:hAnsi="Garamond"/>
        </w:rPr>
        <w:t xml:space="preserve">homogeneity </w:t>
      </w:r>
      <w:r>
        <w:rPr>
          <w:rFonts w:ascii="Garamond" w:hAnsi="Garamond"/>
        </w:rPr>
        <w:t>to test whether</w:t>
      </w:r>
      <w:r w:rsidR="007A2303">
        <w:rPr>
          <w:rFonts w:ascii="Garamond" w:hAnsi="Garamond"/>
        </w:rPr>
        <w:t xml:space="preserve"> </w:t>
      </w:r>
      <w:r>
        <w:rPr>
          <w:rFonts w:ascii="Garamond" w:hAnsi="Garamond"/>
        </w:rPr>
        <w:t>p</w:t>
      </w:r>
      <w:r w:rsidRPr="00A41F96">
        <w:rPr>
          <w:rFonts w:ascii="Garamond" w:hAnsi="Garamond"/>
        </w:rPr>
        <w:t>eople w</w:t>
      </w:r>
      <w:r>
        <w:rPr>
          <w:rFonts w:ascii="Garamond" w:hAnsi="Garamond"/>
        </w:rPr>
        <w:t>ho</w:t>
      </w:r>
      <w:r w:rsidRPr="00A41F96">
        <w:rPr>
          <w:rFonts w:ascii="Garamond" w:hAnsi="Garamond"/>
        </w:rPr>
        <w:t xml:space="preserve"> </w:t>
      </w:r>
      <w:r w:rsidR="00B5089A">
        <w:rPr>
          <w:rFonts w:ascii="Garamond" w:hAnsi="Garamond"/>
        </w:rPr>
        <w:t xml:space="preserve">are </w:t>
      </w:r>
      <w:r w:rsidR="00317EA4">
        <w:rPr>
          <w:rFonts w:ascii="Garamond" w:hAnsi="Garamond"/>
        </w:rPr>
        <w:t xml:space="preserve">told </w:t>
      </w:r>
      <w:r w:rsidR="00E13AC2">
        <w:rPr>
          <w:rFonts w:ascii="Garamond" w:hAnsi="Garamond"/>
        </w:rPr>
        <w:t xml:space="preserve">that Katie is in an alethically open </w:t>
      </w:r>
      <w:r w:rsidR="0005545C">
        <w:rPr>
          <w:rFonts w:ascii="Garamond" w:hAnsi="Garamond"/>
        </w:rPr>
        <w:t>world</w:t>
      </w:r>
      <w:r w:rsidR="00E13AC2">
        <w:rPr>
          <w:rFonts w:ascii="Garamond" w:hAnsi="Garamond"/>
        </w:rPr>
        <w:t xml:space="preserve"> </w:t>
      </w:r>
      <w:r w:rsidR="0030766F">
        <w:rPr>
          <w:rFonts w:ascii="Garamond" w:hAnsi="Garamond"/>
        </w:rPr>
        <w:t>would be more likely to judge that she is in a growing block universe world</w:t>
      </w:r>
      <w:r w:rsidR="00317EA4">
        <w:rPr>
          <w:rFonts w:ascii="Garamond" w:hAnsi="Garamond"/>
        </w:rPr>
        <w:t xml:space="preserve"> (</w:t>
      </w:r>
      <w:r w:rsidR="0030766F">
        <w:rPr>
          <w:rFonts w:ascii="Garamond" w:hAnsi="Garamond"/>
        </w:rPr>
        <w:t>and</w:t>
      </w:r>
      <w:r w:rsidR="00440968">
        <w:rPr>
          <w:rFonts w:ascii="Garamond" w:hAnsi="Garamond"/>
        </w:rPr>
        <w:t xml:space="preserve"> whether people who are</w:t>
      </w:r>
      <w:r w:rsidR="00317EA4">
        <w:rPr>
          <w:rFonts w:ascii="Garamond" w:hAnsi="Garamond"/>
        </w:rPr>
        <w:t xml:space="preserve"> told that she is in an alethically closed </w:t>
      </w:r>
      <w:r w:rsidR="0005545C">
        <w:rPr>
          <w:rFonts w:ascii="Garamond" w:hAnsi="Garamond"/>
        </w:rPr>
        <w:t>world</w:t>
      </w:r>
      <w:r w:rsidR="00FC3B02">
        <w:rPr>
          <w:rFonts w:ascii="Garamond" w:hAnsi="Garamond"/>
        </w:rPr>
        <w:t xml:space="preserve"> would be more likely to judge that she is in a block universe world).</w:t>
      </w:r>
      <w:r w:rsidR="00FE12E2">
        <w:rPr>
          <w:rFonts w:ascii="Garamond" w:hAnsi="Garamond"/>
        </w:rPr>
        <w:t xml:space="preserve"> </w:t>
      </w:r>
      <w:r w:rsidR="002869A4">
        <w:rPr>
          <w:rFonts w:ascii="Garamond" w:hAnsi="Garamond"/>
        </w:rPr>
        <w:t xml:space="preserve">There was a significant association, </w:t>
      </w:r>
      <w:r w:rsidR="002869A4" w:rsidRPr="005C1DDD">
        <w:rPr>
          <w:rFonts w:ascii="Times New Roman" w:hAnsi="Times New Roman" w:cs="Times New Roman"/>
        </w:rPr>
        <w:t>χ</w:t>
      </w:r>
      <w:r w:rsidR="002869A4" w:rsidRPr="005C1DDD">
        <w:rPr>
          <w:rFonts w:ascii="Garamond" w:hAnsi="Garamond"/>
          <w:vertAlign w:val="superscript"/>
        </w:rPr>
        <w:t>2</w:t>
      </w:r>
      <w:r w:rsidR="002869A4" w:rsidRPr="005C1DDD">
        <w:rPr>
          <w:rFonts w:ascii="Garamond" w:hAnsi="Garamond"/>
        </w:rPr>
        <w:t xml:space="preserve">(1, </w:t>
      </w:r>
      <w:r w:rsidR="002869A4" w:rsidRPr="005C1DDD">
        <w:rPr>
          <w:rFonts w:ascii="Garamond" w:hAnsi="Garamond"/>
          <w:i/>
          <w:iCs/>
        </w:rPr>
        <w:t>N</w:t>
      </w:r>
      <w:r w:rsidR="002869A4" w:rsidRPr="005C1DDD">
        <w:rPr>
          <w:rFonts w:ascii="Garamond" w:hAnsi="Garamond"/>
        </w:rPr>
        <w:t xml:space="preserve"> = </w:t>
      </w:r>
      <w:r w:rsidR="002869A4">
        <w:rPr>
          <w:rFonts w:ascii="Garamond" w:hAnsi="Garamond"/>
        </w:rPr>
        <w:t>163</w:t>
      </w:r>
      <w:r w:rsidR="002869A4" w:rsidRPr="005C1DDD">
        <w:rPr>
          <w:rFonts w:ascii="Garamond" w:hAnsi="Garamond"/>
        </w:rPr>
        <w:t>)</w:t>
      </w:r>
      <w:r w:rsidR="002869A4" w:rsidRPr="005C1DDD">
        <w:rPr>
          <w:rFonts w:ascii="Garamond" w:hAnsi="Garamond"/>
          <w:i/>
          <w:iCs/>
        </w:rPr>
        <w:t xml:space="preserve"> </w:t>
      </w:r>
      <w:r w:rsidR="002869A4" w:rsidRPr="005C1DDD">
        <w:rPr>
          <w:rFonts w:ascii="Garamond" w:hAnsi="Garamond"/>
        </w:rPr>
        <w:t xml:space="preserve">= </w:t>
      </w:r>
      <w:r w:rsidR="002869A4">
        <w:rPr>
          <w:rFonts w:ascii="Garamond" w:hAnsi="Garamond"/>
        </w:rPr>
        <w:t>12.129</w:t>
      </w:r>
      <w:r w:rsidR="002869A4" w:rsidRPr="005C1DDD">
        <w:rPr>
          <w:rFonts w:ascii="Garamond" w:hAnsi="Garamond"/>
        </w:rPr>
        <w:t xml:space="preserve">, </w:t>
      </w:r>
      <w:r w:rsidR="002869A4" w:rsidRPr="005C1DDD">
        <w:rPr>
          <w:rFonts w:ascii="Garamond" w:hAnsi="Garamond"/>
          <w:i/>
          <w:iCs/>
        </w:rPr>
        <w:t>p</w:t>
      </w:r>
      <w:r w:rsidR="002869A4" w:rsidRPr="005C1DDD">
        <w:rPr>
          <w:rFonts w:ascii="Garamond" w:hAnsi="Garamond"/>
        </w:rPr>
        <w:t xml:space="preserve"> </w:t>
      </w:r>
      <w:r w:rsidR="002869A4">
        <w:rPr>
          <w:rFonts w:ascii="Garamond" w:hAnsi="Garamond"/>
        </w:rPr>
        <w:t xml:space="preserve">&lt; .001. </w:t>
      </w:r>
      <w:r w:rsidR="005F08C1">
        <w:rPr>
          <w:rFonts w:ascii="Garamond" w:hAnsi="Garamond"/>
        </w:rPr>
        <w:t xml:space="preserve">Participants who were told that </w:t>
      </w:r>
      <w:r w:rsidR="002869A4">
        <w:rPr>
          <w:rFonts w:ascii="Garamond" w:hAnsi="Garamond"/>
        </w:rPr>
        <w:t xml:space="preserve">Katie is in an alethically open </w:t>
      </w:r>
      <w:r w:rsidR="0005545C">
        <w:rPr>
          <w:rFonts w:ascii="Garamond" w:hAnsi="Garamond"/>
        </w:rPr>
        <w:t xml:space="preserve">world </w:t>
      </w:r>
      <w:r w:rsidR="005F08C1">
        <w:rPr>
          <w:rFonts w:ascii="Garamond" w:hAnsi="Garamond"/>
        </w:rPr>
        <w:t>were</w:t>
      </w:r>
      <w:r w:rsidR="00654A19">
        <w:rPr>
          <w:rFonts w:ascii="Garamond" w:hAnsi="Garamond"/>
        </w:rPr>
        <w:t xml:space="preserve"> more likely to judge that she was also </w:t>
      </w:r>
      <w:r w:rsidR="004C0335">
        <w:rPr>
          <w:rFonts w:ascii="Garamond" w:hAnsi="Garamond"/>
        </w:rPr>
        <w:t>in</w:t>
      </w:r>
      <w:r w:rsidR="002869A4">
        <w:rPr>
          <w:rFonts w:ascii="Garamond" w:hAnsi="Garamond"/>
        </w:rPr>
        <w:t xml:space="preserve"> a growing block world.</w:t>
      </w:r>
      <w:r w:rsidR="00FE12E2">
        <w:rPr>
          <w:rFonts w:ascii="Garamond" w:hAnsi="Garamond"/>
        </w:rPr>
        <w:t xml:space="preserve"> </w:t>
      </w:r>
      <w:r w:rsidR="002869A4">
        <w:rPr>
          <w:rFonts w:ascii="Garamond" w:hAnsi="Garamond"/>
        </w:rPr>
        <w:t xml:space="preserve">Meanwhile </w:t>
      </w:r>
      <w:r w:rsidR="00654A19">
        <w:rPr>
          <w:rFonts w:ascii="Garamond" w:hAnsi="Garamond"/>
        </w:rPr>
        <w:t xml:space="preserve">participants </w:t>
      </w:r>
      <w:r w:rsidR="00654A19">
        <w:rPr>
          <w:rFonts w:ascii="Garamond" w:hAnsi="Garamond"/>
        </w:rPr>
        <w:lastRenderedPageBreak/>
        <w:t>who were told that that</w:t>
      </w:r>
      <w:r w:rsidR="002869A4">
        <w:rPr>
          <w:rFonts w:ascii="Garamond" w:hAnsi="Garamond"/>
        </w:rPr>
        <w:t xml:space="preserve"> Katie </w:t>
      </w:r>
      <w:r w:rsidR="00654A19">
        <w:rPr>
          <w:rFonts w:ascii="Garamond" w:hAnsi="Garamond"/>
        </w:rPr>
        <w:t xml:space="preserve">is </w:t>
      </w:r>
      <w:r w:rsidR="002869A4">
        <w:rPr>
          <w:rFonts w:ascii="Garamond" w:hAnsi="Garamond"/>
        </w:rPr>
        <w:t xml:space="preserve">in an alethically closed </w:t>
      </w:r>
      <w:r w:rsidR="0005545C">
        <w:rPr>
          <w:rFonts w:ascii="Garamond" w:hAnsi="Garamond"/>
        </w:rPr>
        <w:t xml:space="preserve">world were more likely to judge that she was also </w:t>
      </w:r>
      <w:r w:rsidR="002869A4">
        <w:rPr>
          <w:rFonts w:ascii="Garamond" w:hAnsi="Garamond"/>
        </w:rPr>
        <w:t>in a block universe world.</w:t>
      </w:r>
    </w:p>
    <w:p w14:paraId="02F49715" w14:textId="77777777" w:rsidR="00FD5958" w:rsidRDefault="00FD5958" w:rsidP="00940CAE">
      <w:pPr>
        <w:spacing w:line="360" w:lineRule="auto"/>
        <w:jc w:val="both"/>
        <w:rPr>
          <w:rFonts w:ascii="Garamond" w:hAnsi="Garamond"/>
        </w:rPr>
      </w:pPr>
    </w:p>
    <w:p w14:paraId="291ADD52" w14:textId="1798706C" w:rsidR="00221DB8" w:rsidRDefault="007D4F0C" w:rsidP="00940CAE">
      <w:pPr>
        <w:spacing w:line="360" w:lineRule="auto"/>
        <w:jc w:val="both"/>
        <w:rPr>
          <w:rFonts w:ascii="Garamond" w:hAnsi="Garamond"/>
          <w:b/>
        </w:rPr>
      </w:pPr>
      <w:r>
        <w:rPr>
          <w:rFonts w:ascii="Garamond" w:hAnsi="Garamond"/>
          <w:b/>
        </w:rPr>
        <w:t>3</w:t>
      </w:r>
      <w:r w:rsidR="00221DB8" w:rsidRPr="00E718BB">
        <w:rPr>
          <w:rFonts w:ascii="Garamond" w:hAnsi="Garamond"/>
          <w:b/>
        </w:rPr>
        <w:t xml:space="preserve">.3 Experiment </w:t>
      </w:r>
      <w:r w:rsidR="004623C7">
        <w:rPr>
          <w:rFonts w:ascii="Garamond" w:hAnsi="Garamond"/>
          <w:b/>
        </w:rPr>
        <w:t>2</w:t>
      </w:r>
      <w:r w:rsidR="00221DB8" w:rsidRPr="00E718BB">
        <w:rPr>
          <w:rFonts w:ascii="Garamond" w:hAnsi="Garamond"/>
          <w:b/>
        </w:rPr>
        <w:t xml:space="preserve"> Methodology</w:t>
      </w:r>
    </w:p>
    <w:p w14:paraId="42B153AE" w14:textId="77777777" w:rsidR="007D4F0C" w:rsidRPr="00E718BB" w:rsidRDefault="007D4F0C" w:rsidP="00940CAE">
      <w:pPr>
        <w:spacing w:line="360" w:lineRule="auto"/>
        <w:jc w:val="both"/>
        <w:rPr>
          <w:rFonts w:ascii="Garamond" w:hAnsi="Garamond"/>
          <w:b/>
        </w:rPr>
      </w:pPr>
    </w:p>
    <w:p w14:paraId="06A96B95" w14:textId="4C39A4BE" w:rsidR="00221DB8" w:rsidRPr="00E718BB" w:rsidRDefault="007D4F0C" w:rsidP="00940CAE">
      <w:pPr>
        <w:spacing w:line="360" w:lineRule="auto"/>
        <w:jc w:val="both"/>
        <w:rPr>
          <w:rFonts w:ascii="Garamond" w:hAnsi="Garamond"/>
          <w:i/>
          <w:iCs/>
        </w:rPr>
      </w:pPr>
      <w:r>
        <w:rPr>
          <w:rFonts w:ascii="Garamond" w:hAnsi="Garamond"/>
          <w:i/>
          <w:iCs/>
        </w:rPr>
        <w:t>3</w:t>
      </w:r>
      <w:r w:rsidR="00221DB8" w:rsidRPr="00E718BB">
        <w:rPr>
          <w:rFonts w:ascii="Garamond" w:hAnsi="Garamond"/>
          <w:i/>
          <w:iCs/>
        </w:rPr>
        <w:t>.3.1 Participants</w:t>
      </w:r>
    </w:p>
    <w:p w14:paraId="19C3793A" w14:textId="50F6F2A9" w:rsidR="003A25FC" w:rsidRDefault="00DC2E15" w:rsidP="003A25FC">
      <w:pPr>
        <w:spacing w:line="360" w:lineRule="auto"/>
        <w:jc w:val="both"/>
        <w:rPr>
          <w:rFonts w:ascii="Garamond" w:eastAsia="Garamond" w:hAnsi="Garamond" w:cs="Garamond"/>
        </w:rPr>
      </w:pPr>
      <w:r>
        <w:rPr>
          <w:rFonts w:ascii="Garamond" w:eastAsia="Garamond" w:hAnsi="Garamond" w:cs="Garamond"/>
        </w:rPr>
        <w:t xml:space="preserve">694 </w:t>
      </w:r>
      <w:r w:rsidR="003A25FC" w:rsidRPr="0095013C">
        <w:rPr>
          <w:rFonts w:ascii="Garamond" w:eastAsia="Garamond" w:hAnsi="Garamond" w:cs="Garamond"/>
        </w:rPr>
        <w:t>people participated in the study.</w:t>
      </w:r>
      <w:r w:rsidR="00FE12E2">
        <w:rPr>
          <w:rFonts w:ascii="Garamond" w:eastAsia="Garamond" w:hAnsi="Garamond" w:cs="Garamond"/>
        </w:rPr>
        <w:t xml:space="preserve"> </w:t>
      </w:r>
      <w:r w:rsidR="003A25FC" w:rsidRPr="0095013C">
        <w:rPr>
          <w:rFonts w:ascii="Garamond" w:eastAsia="Garamond" w:hAnsi="Garamond" w:cs="Garamond"/>
        </w:rPr>
        <w:t xml:space="preserve">Participants were recruited and tested online using Amazon Mechanical </w:t>
      </w:r>
      <w:proofErr w:type="gramStart"/>
      <w:r w:rsidR="003A25FC" w:rsidRPr="0095013C">
        <w:rPr>
          <w:rFonts w:ascii="Garamond" w:eastAsia="Garamond" w:hAnsi="Garamond" w:cs="Garamond"/>
        </w:rPr>
        <w:t>Turk, and</w:t>
      </w:r>
      <w:proofErr w:type="gramEnd"/>
      <w:r w:rsidR="003A25FC" w:rsidRPr="0095013C">
        <w:rPr>
          <w:rFonts w:ascii="Garamond" w:eastAsia="Garamond" w:hAnsi="Garamond" w:cs="Garamond"/>
        </w:rPr>
        <w:t xml:space="preserve"> compensated </w:t>
      </w:r>
      <w:r>
        <w:rPr>
          <w:rFonts w:ascii="Garamond" w:eastAsia="Garamond" w:hAnsi="Garamond" w:cs="Garamond"/>
        </w:rPr>
        <w:t>$2</w:t>
      </w:r>
      <w:r w:rsidR="003A25FC" w:rsidRPr="0095013C">
        <w:rPr>
          <w:rFonts w:ascii="Garamond" w:eastAsia="Garamond" w:hAnsi="Garamond" w:cs="Garamond"/>
        </w:rPr>
        <w:t xml:space="preserve"> </w:t>
      </w:r>
      <w:r w:rsidR="00FA010A">
        <w:rPr>
          <w:rFonts w:ascii="Garamond" w:eastAsia="Garamond" w:hAnsi="Garamond" w:cs="Garamond"/>
        </w:rPr>
        <w:t>for</w:t>
      </w:r>
      <w:r w:rsidR="00FA010A" w:rsidRPr="0095013C">
        <w:rPr>
          <w:rFonts w:ascii="Garamond" w:eastAsia="Garamond" w:hAnsi="Garamond" w:cs="Garamond"/>
        </w:rPr>
        <w:t xml:space="preserve"> </w:t>
      </w:r>
      <w:r w:rsidR="003A25FC" w:rsidRPr="0095013C">
        <w:rPr>
          <w:rFonts w:ascii="Garamond" w:eastAsia="Garamond" w:hAnsi="Garamond" w:cs="Garamond"/>
        </w:rPr>
        <w:t>their time.</w:t>
      </w:r>
      <w:r w:rsidR="00FE12E2">
        <w:rPr>
          <w:rFonts w:ascii="Garamond" w:eastAsia="Garamond" w:hAnsi="Garamond" w:cs="Garamond"/>
        </w:rPr>
        <w:t xml:space="preserve"> </w:t>
      </w:r>
      <w:r w:rsidR="00AC767A">
        <w:rPr>
          <w:rFonts w:ascii="Garamond" w:eastAsia="Garamond" w:hAnsi="Garamond" w:cs="Garamond"/>
        </w:rPr>
        <w:t>5</w:t>
      </w:r>
      <w:r w:rsidR="00757CB2">
        <w:rPr>
          <w:rFonts w:ascii="Garamond" w:eastAsia="Garamond" w:hAnsi="Garamond" w:cs="Garamond"/>
        </w:rPr>
        <w:t>48</w:t>
      </w:r>
      <w:r w:rsidR="00AC767A" w:rsidRPr="0095013C">
        <w:rPr>
          <w:rFonts w:ascii="Garamond" w:eastAsia="Garamond" w:hAnsi="Garamond" w:cs="Garamond"/>
        </w:rPr>
        <w:t xml:space="preserve"> </w:t>
      </w:r>
      <w:r w:rsidR="003A25FC" w:rsidRPr="0095013C">
        <w:rPr>
          <w:rFonts w:ascii="Garamond" w:eastAsia="Garamond" w:hAnsi="Garamond" w:cs="Garamond"/>
        </w:rPr>
        <w:t xml:space="preserve">participants had to be excluded for </w:t>
      </w:r>
      <w:r w:rsidR="001923FD">
        <w:rPr>
          <w:rFonts w:ascii="Garamond" w:eastAsia="Garamond" w:hAnsi="Garamond" w:cs="Garamond"/>
        </w:rPr>
        <w:t>from the analyses</w:t>
      </w:r>
      <w:r w:rsidR="003A25FC" w:rsidRPr="0095013C">
        <w:rPr>
          <w:rFonts w:ascii="Garamond" w:eastAsia="Garamond" w:hAnsi="Garamond" w:cs="Garamond"/>
        </w:rPr>
        <w:t>.</w:t>
      </w:r>
      <w:r w:rsidR="00FE12E2">
        <w:rPr>
          <w:rFonts w:ascii="Garamond" w:eastAsia="Garamond" w:hAnsi="Garamond" w:cs="Garamond"/>
        </w:rPr>
        <w:t xml:space="preserve"> </w:t>
      </w:r>
      <w:r w:rsidR="001923FD">
        <w:rPr>
          <w:rFonts w:ascii="Garamond" w:eastAsia="Garamond" w:hAnsi="Garamond" w:cs="Garamond"/>
        </w:rPr>
        <w:t>That is because</w:t>
      </w:r>
      <w:r w:rsidR="003A25FC" w:rsidRPr="001923FD">
        <w:rPr>
          <w:rFonts w:ascii="Garamond" w:eastAsia="Garamond" w:hAnsi="Garamond" w:cs="Garamond"/>
        </w:rPr>
        <w:t xml:space="preserve"> they failed to answer </w:t>
      </w:r>
      <w:r w:rsidR="001923FD">
        <w:rPr>
          <w:rFonts w:ascii="Garamond" w:eastAsia="Garamond" w:hAnsi="Garamond" w:cs="Garamond"/>
        </w:rPr>
        <w:t xml:space="preserve">all </w:t>
      </w:r>
      <w:r w:rsidR="003A25FC" w:rsidRPr="001923FD">
        <w:rPr>
          <w:rFonts w:ascii="Garamond" w:eastAsia="Garamond" w:hAnsi="Garamond" w:cs="Garamond"/>
        </w:rPr>
        <w:t>the questions (n</w:t>
      </w:r>
      <w:r w:rsidR="000B7EC7">
        <w:rPr>
          <w:rFonts w:ascii="Garamond" w:eastAsia="Garamond" w:hAnsi="Garamond" w:cs="Garamond"/>
        </w:rPr>
        <w:t xml:space="preserve"> </w:t>
      </w:r>
      <w:r w:rsidR="000B7EC7" w:rsidRPr="001923FD">
        <w:rPr>
          <w:rFonts w:ascii="Garamond" w:eastAsia="Garamond" w:hAnsi="Garamond" w:cs="Garamond"/>
        </w:rPr>
        <w:t>=</w:t>
      </w:r>
      <w:r w:rsidR="000B7EC7">
        <w:rPr>
          <w:rFonts w:ascii="Garamond" w:eastAsia="Garamond" w:hAnsi="Garamond" w:cs="Garamond"/>
        </w:rPr>
        <w:t xml:space="preserve"> 1</w:t>
      </w:r>
      <w:r w:rsidR="00F12A3C">
        <w:rPr>
          <w:rFonts w:ascii="Garamond" w:eastAsia="Garamond" w:hAnsi="Garamond" w:cs="Garamond"/>
        </w:rPr>
        <w:t>54</w:t>
      </w:r>
      <w:r w:rsidR="000B7EC7" w:rsidRPr="001923FD">
        <w:rPr>
          <w:rFonts w:ascii="Garamond" w:eastAsia="Garamond" w:hAnsi="Garamond" w:cs="Garamond"/>
        </w:rPr>
        <w:t xml:space="preserve">), </w:t>
      </w:r>
      <w:r w:rsidR="003A25FC" w:rsidRPr="001923FD">
        <w:rPr>
          <w:rFonts w:ascii="Garamond" w:eastAsia="Garamond" w:hAnsi="Garamond" w:cs="Garamond"/>
        </w:rPr>
        <w:t>failed one of the attentional check questions (n</w:t>
      </w:r>
      <w:r w:rsidR="00727FF0" w:rsidRPr="001923FD">
        <w:rPr>
          <w:rFonts w:ascii="Garamond" w:eastAsia="Garamond" w:hAnsi="Garamond" w:cs="Garamond"/>
        </w:rPr>
        <w:t xml:space="preserve"> = 43), </w:t>
      </w:r>
      <w:r w:rsidR="003A25FC" w:rsidRPr="001923FD">
        <w:rPr>
          <w:rFonts w:ascii="Garamond" w:eastAsia="Garamond" w:hAnsi="Garamond" w:cs="Garamond"/>
        </w:rPr>
        <w:t>or failed to answer 3 out of 4 comprehension questions correctly for the</w:t>
      </w:r>
      <w:r w:rsidR="00440EE9" w:rsidRPr="001923FD">
        <w:rPr>
          <w:rFonts w:ascii="Garamond" w:eastAsia="Garamond" w:hAnsi="Garamond" w:cs="Garamond"/>
        </w:rPr>
        <w:t xml:space="preserve"> discussion</w:t>
      </w:r>
      <w:r w:rsidR="003A25FC" w:rsidRPr="001923FD">
        <w:rPr>
          <w:rFonts w:ascii="Garamond" w:eastAsia="Garamond" w:hAnsi="Garamond" w:cs="Garamond"/>
        </w:rPr>
        <w:t xml:space="preserve"> vignette </w:t>
      </w:r>
      <w:r w:rsidR="00440EE9" w:rsidRPr="001923FD">
        <w:rPr>
          <w:rFonts w:ascii="Garamond" w:eastAsia="Garamond" w:hAnsi="Garamond" w:cs="Garamond"/>
        </w:rPr>
        <w:t>or failed to answer 3 out of 4 comprehension questions correctly for the time vignettes (n</w:t>
      </w:r>
      <w:r w:rsidR="000F5F53">
        <w:rPr>
          <w:rFonts w:ascii="Garamond" w:eastAsia="Garamond" w:hAnsi="Garamond" w:cs="Garamond"/>
        </w:rPr>
        <w:t xml:space="preserve"> </w:t>
      </w:r>
      <w:r w:rsidR="00B30599" w:rsidRPr="001923FD">
        <w:rPr>
          <w:rFonts w:ascii="Garamond" w:eastAsia="Garamond" w:hAnsi="Garamond" w:cs="Garamond"/>
        </w:rPr>
        <w:t>=</w:t>
      </w:r>
      <w:r w:rsidR="000F5F53">
        <w:rPr>
          <w:rFonts w:ascii="Garamond" w:eastAsia="Garamond" w:hAnsi="Garamond" w:cs="Garamond"/>
        </w:rPr>
        <w:t xml:space="preserve"> </w:t>
      </w:r>
      <w:r w:rsidR="00B30599" w:rsidRPr="001923FD">
        <w:rPr>
          <w:rFonts w:ascii="Garamond" w:eastAsia="Garamond" w:hAnsi="Garamond" w:cs="Garamond"/>
        </w:rPr>
        <w:t>351).</w:t>
      </w:r>
      <w:r w:rsidR="00FE12E2">
        <w:rPr>
          <w:rFonts w:ascii="Garamond" w:eastAsia="Garamond" w:hAnsi="Garamond" w:cs="Garamond"/>
        </w:rPr>
        <w:t xml:space="preserve"> </w:t>
      </w:r>
      <w:r w:rsidR="003A25FC" w:rsidRPr="00CA005C">
        <w:rPr>
          <w:rFonts w:ascii="Garamond" w:eastAsia="Garamond" w:hAnsi="Garamond" w:cs="Garamond"/>
        </w:rPr>
        <w:t xml:space="preserve">The remaining sample was composed of </w:t>
      </w:r>
      <w:r w:rsidR="00787438">
        <w:rPr>
          <w:rFonts w:ascii="Garamond" w:eastAsia="Garamond" w:hAnsi="Garamond" w:cs="Garamond"/>
        </w:rPr>
        <w:t>146</w:t>
      </w:r>
      <w:r w:rsidR="003A25FC" w:rsidRPr="00CA005C">
        <w:rPr>
          <w:rFonts w:ascii="Garamond" w:eastAsia="Garamond" w:hAnsi="Garamond" w:cs="Garamond"/>
        </w:rPr>
        <w:t xml:space="preserve"> participants (</w:t>
      </w:r>
      <w:r w:rsidR="00787438">
        <w:rPr>
          <w:rFonts w:ascii="Garamond" w:eastAsia="Garamond" w:hAnsi="Garamond" w:cs="Garamond"/>
        </w:rPr>
        <w:t>52</w:t>
      </w:r>
      <w:r w:rsidR="003A25FC" w:rsidRPr="00CA005C">
        <w:rPr>
          <w:rFonts w:ascii="Garamond" w:eastAsia="Garamond" w:hAnsi="Garamond" w:cs="Garamond"/>
        </w:rPr>
        <w:t xml:space="preserve"> female</w:t>
      </w:r>
      <w:r w:rsidR="00787438">
        <w:rPr>
          <w:rFonts w:ascii="Garamond" w:eastAsia="Garamond" w:hAnsi="Garamond" w:cs="Garamond"/>
        </w:rPr>
        <w:t>,</w:t>
      </w:r>
      <w:r w:rsidR="000F2EC0">
        <w:rPr>
          <w:rFonts w:ascii="Garamond" w:eastAsia="Garamond" w:hAnsi="Garamond" w:cs="Garamond"/>
        </w:rPr>
        <w:t xml:space="preserve"> </w:t>
      </w:r>
      <w:r w:rsidR="00787438">
        <w:rPr>
          <w:rFonts w:ascii="Garamond" w:eastAsia="Garamond" w:hAnsi="Garamond" w:cs="Garamond"/>
        </w:rPr>
        <w:t>1</w:t>
      </w:r>
      <w:r w:rsidR="003A25FC" w:rsidRPr="00CA005C">
        <w:rPr>
          <w:rFonts w:ascii="Garamond" w:eastAsia="Garamond" w:hAnsi="Garamond" w:cs="Garamond"/>
        </w:rPr>
        <w:t xml:space="preserve"> trans/non-binary; aged 2</w:t>
      </w:r>
      <w:r w:rsidR="00787438">
        <w:rPr>
          <w:rFonts w:ascii="Garamond" w:eastAsia="Garamond" w:hAnsi="Garamond" w:cs="Garamond"/>
        </w:rPr>
        <w:t>4</w:t>
      </w:r>
      <w:r w:rsidR="003A25FC" w:rsidRPr="00CA005C">
        <w:rPr>
          <w:rFonts w:ascii="Garamond" w:eastAsia="Garamond" w:hAnsi="Garamond" w:cs="Garamond"/>
        </w:rPr>
        <w:t xml:space="preserve">-72 mean age </w:t>
      </w:r>
      <w:r w:rsidR="00787438">
        <w:rPr>
          <w:rFonts w:ascii="Garamond" w:eastAsia="Garamond" w:hAnsi="Garamond" w:cs="Garamond"/>
        </w:rPr>
        <w:t>40.40</w:t>
      </w:r>
      <w:r w:rsidR="003A25FC" w:rsidRPr="00CA005C">
        <w:rPr>
          <w:rFonts w:ascii="Garamond" w:eastAsia="Garamond" w:hAnsi="Garamond" w:cs="Garamond"/>
        </w:rPr>
        <w:t xml:space="preserve"> (SD = </w:t>
      </w:r>
      <w:r w:rsidR="00787438">
        <w:rPr>
          <w:rFonts w:ascii="Garamond" w:eastAsia="Garamond" w:hAnsi="Garamond" w:cs="Garamond"/>
        </w:rPr>
        <w:t>11.21</w:t>
      </w:r>
      <w:r w:rsidR="003A25FC" w:rsidRPr="00CA005C">
        <w:rPr>
          <w:rFonts w:ascii="Garamond" w:eastAsia="Garamond" w:hAnsi="Garamond" w:cs="Garamond"/>
        </w:rPr>
        <w:t>))</w:t>
      </w:r>
      <w:r w:rsidR="003A25FC">
        <w:rPr>
          <w:rFonts w:ascii="Garamond" w:eastAsia="Garamond" w:hAnsi="Garamond" w:cs="Garamond"/>
        </w:rPr>
        <w:t>.</w:t>
      </w:r>
      <w:r w:rsidR="00FE12E2">
        <w:rPr>
          <w:rFonts w:ascii="Garamond" w:eastAsia="Garamond" w:hAnsi="Garamond" w:cs="Garamond"/>
        </w:rPr>
        <w:t xml:space="preserve"> </w:t>
      </w:r>
      <w:r w:rsidR="003A25FC" w:rsidRPr="00CA005C">
        <w:rPr>
          <w:rFonts w:ascii="Garamond" w:eastAsia="Garamond" w:hAnsi="Garamond" w:cs="Garamond"/>
        </w:rPr>
        <w:t>Ethics approval for these studies was obtained from the [blanked] Human Research Ethics Committee.</w:t>
      </w:r>
      <w:r w:rsidR="00FE12E2">
        <w:rPr>
          <w:rFonts w:ascii="Garamond" w:eastAsia="Garamond" w:hAnsi="Garamond" w:cs="Garamond"/>
        </w:rPr>
        <w:t xml:space="preserve"> </w:t>
      </w:r>
      <w:r w:rsidR="003A25FC" w:rsidRPr="00CA005C">
        <w:rPr>
          <w:rFonts w:ascii="Garamond" w:eastAsia="Garamond" w:hAnsi="Garamond" w:cs="Garamond"/>
        </w:rPr>
        <w:t>Informed consent was obtained from all participants prior to testing.</w:t>
      </w:r>
      <w:r w:rsidR="00FE12E2">
        <w:rPr>
          <w:rFonts w:ascii="Garamond" w:eastAsia="Garamond" w:hAnsi="Garamond" w:cs="Garamond"/>
        </w:rPr>
        <w:t xml:space="preserve"> </w:t>
      </w:r>
      <w:r w:rsidR="003A25FC" w:rsidRPr="00CA005C">
        <w:rPr>
          <w:rFonts w:ascii="Garamond" w:eastAsia="Garamond" w:hAnsi="Garamond" w:cs="Garamond"/>
        </w:rPr>
        <w:t>The survey was conducted online using Qualtrics.</w:t>
      </w:r>
      <w:r w:rsidR="006375A0">
        <w:rPr>
          <w:rStyle w:val="FootnoteReference"/>
          <w:rFonts w:ascii="Garamond" w:eastAsia="Garamond" w:hAnsi="Garamond" w:cs="Garamond"/>
        </w:rPr>
        <w:footnoteReference w:id="14"/>
      </w:r>
    </w:p>
    <w:p w14:paraId="4F52E9D0" w14:textId="77777777" w:rsidR="00221DB8" w:rsidRPr="00E718BB" w:rsidRDefault="00221DB8" w:rsidP="00940CAE">
      <w:pPr>
        <w:spacing w:line="360" w:lineRule="auto"/>
        <w:jc w:val="both"/>
        <w:rPr>
          <w:rFonts w:ascii="Garamond" w:hAnsi="Garamond"/>
          <w:bCs/>
        </w:rPr>
      </w:pPr>
    </w:p>
    <w:p w14:paraId="3AE0BFE8" w14:textId="2B3A7AD6" w:rsidR="00221DB8" w:rsidRPr="00E718BB" w:rsidRDefault="007D4F0C" w:rsidP="00940CAE">
      <w:pPr>
        <w:spacing w:line="360" w:lineRule="auto"/>
        <w:jc w:val="both"/>
        <w:rPr>
          <w:rFonts w:ascii="Garamond" w:hAnsi="Garamond"/>
          <w:bCs/>
          <w:i/>
          <w:iCs/>
        </w:rPr>
      </w:pPr>
      <w:r>
        <w:rPr>
          <w:rFonts w:ascii="Garamond" w:hAnsi="Garamond"/>
          <w:bCs/>
          <w:i/>
          <w:iCs/>
        </w:rPr>
        <w:t>3</w:t>
      </w:r>
      <w:r w:rsidR="00221DB8" w:rsidRPr="00E718BB">
        <w:rPr>
          <w:rFonts w:ascii="Garamond" w:hAnsi="Garamond"/>
          <w:bCs/>
          <w:i/>
          <w:iCs/>
        </w:rPr>
        <w:t>.3.2</w:t>
      </w:r>
      <w:r w:rsidR="00221DB8" w:rsidRPr="00E718BB">
        <w:rPr>
          <w:rFonts w:ascii="Garamond" w:hAnsi="Garamond"/>
          <w:bCs/>
        </w:rPr>
        <w:t xml:space="preserve"> </w:t>
      </w:r>
      <w:r w:rsidR="00221DB8" w:rsidRPr="00E718BB">
        <w:rPr>
          <w:rFonts w:ascii="Garamond" w:hAnsi="Garamond"/>
          <w:bCs/>
          <w:i/>
          <w:iCs/>
        </w:rPr>
        <w:t>Materials and Procedure</w:t>
      </w:r>
    </w:p>
    <w:p w14:paraId="45896EE0" w14:textId="724FA1F8" w:rsidR="007D4F0C" w:rsidRDefault="007D4F0C" w:rsidP="00940CAE">
      <w:pPr>
        <w:spacing w:line="360" w:lineRule="auto"/>
        <w:jc w:val="both"/>
        <w:rPr>
          <w:rFonts w:ascii="Garamond" w:hAnsi="Garamond"/>
          <w:bCs/>
        </w:rPr>
      </w:pPr>
    </w:p>
    <w:p w14:paraId="7405910A" w14:textId="77372F32" w:rsidR="007C5458" w:rsidRPr="00107628" w:rsidRDefault="004C7EEA" w:rsidP="00940CAE">
      <w:pPr>
        <w:spacing w:line="360" w:lineRule="auto"/>
        <w:jc w:val="both"/>
        <w:rPr>
          <w:rFonts w:ascii="Garamond" w:hAnsi="Garamond"/>
        </w:rPr>
      </w:pPr>
      <w:r>
        <w:rPr>
          <w:rFonts w:ascii="Garamond" w:hAnsi="Garamond"/>
        </w:rPr>
        <w:t>The</w:t>
      </w:r>
      <w:r w:rsidR="00116984">
        <w:rPr>
          <w:rFonts w:ascii="Garamond" w:hAnsi="Garamond"/>
        </w:rPr>
        <w:t xml:space="preserve"> hypotheses H</w:t>
      </w:r>
      <w:r w:rsidR="00107628">
        <w:rPr>
          <w:rFonts w:ascii="Garamond" w:hAnsi="Garamond"/>
        </w:rPr>
        <w:t xml:space="preserve">5-H6 </w:t>
      </w:r>
      <w:r w:rsidR="00116984">
        <w:rPr>
          <w:rFonts w:ascii="Garamond" w:hAnsi="Garamond"/>
        </w:rPr>
        <w:t xml:space="preserve">and the rest of the experimental materials </w:t>
      </w:r>
      <w:r>
        <w:rPr>
          <w:rFonts w:ascii="Garamond" w:hAnsi="Garamond"/>
        </w:rPr>
        <w:t>were pre-registered and can</w:t>
      </w:r>
      <w:r w:rsidR="00116984">
        <w:rPr>
          <w:rFonts w:ascii="Garamond" w:hAnsi="Garamond"/>
        </w:rPr>
        <w:t xml:space="preserve"> be accessed </w:t>
      </w:r>
      <w:r>
        <w:rPr>
          <w:rFonts w:ascii="Garamond" w:hAnsi="Garamond"/>
        </w:rPr>
        <w:t>as</w:t>
      </w:r>
      <w:r w:rsidR="00116984">
        <w:rPr>
          <w:rFonts w:ascii="Garamond" w:hAnsi="Garamond"/>
        </w:rPr>
        <w:t xml:space="preserve"> the following link on </w:t>
      </w:r>
      <w:r w:rsidR="00116984">
        <w:rPr>
          <w:rFonts w:ascii="Garamond" w:hAnsi="Garamond"/>
          <w:i/>
          <w:iCs/>
        </w:rPr>
        <w:t>Open Science Framework</w:t>
      </w:r>
      <w:r w:rsidR="00116984">
        <w:rPr>
          <w:rFonts w:ascii="Garamond" w:hAnsi="Garamond"/>
        </w:rPr>
        <w:t xml:space="preserve">: </w:t>
      </w:r>
      <w:hyperlink r:id="rId16" w:history="1">
        <w:r w:rsidR="00116984" w:rsidRPr="003E34EE">
          <w:rPr>
            <w:rStyle w:val="Hyperlink"/>
            <w:rFonts w:ascii="Garamond" w:hAnsi="Garamond"/>
          </w:rPr>
          <w:t>https://osf.io/td9fs/</w:t>
        </w:r>
      </w:hyperlink>
      <w:r w:rsidR="00107628">
        <w:rPr>
          <w:rFonts w:ascii="Garamond" w:hAnsi="Garamond"/>
        </w:rPr>
        <w:t>.</w:t>
      </w:r>
    </w:p>
    <w:p w14:paraId="2E263B31" w14:textId="77777777" w:rsidR="001C5F6D" w:rsidRPr="00E718BB" w:rsidRDefault="001C5F6D" w:rsidP="00940CAE">
      <w:pPr>
        <w:spacing w:line="360" w:lineRule="auto"/>
        <w:jc w:val="both"/>
        <w:rPr>
          <w:rFonts w:ascii="Garamond" w:hAnsi="Garamond"/>
          <w:bCs/>
        </w:rPr>
      </w:pPr>
    </w:p>
    <w:p w14:paraId="7B23F1CD" w14:textId="69DB875E" w:rsidR="00221DB8" w:rsidRPr="00E718BB" w:rsidRDefault="00221DB8" w:rsidP="00940CAE">
      <w:pPr>
        <w:spacing w:line="360" w:lineRule="auto"/>
        <w:jc w:val="both"/>
        <w:rPr>
          <w:rFonts w:ascii="Garamond" w:hAnsi="Garamond"/>
          <w:bCs/>
        </w:rPr>
      </w:pPr>
      <w:r w:rsidRPr="00E718BB">
        <w:rPr>
          <w:rFonts w:ascii="Garamond" w:hAnsi="Garamond"/>
          <w:bCs/>
        </w:rPr>
        <w:t>In this study participants first see a single vignette—</w:t>
      </w:r>
      <w:r w:rsidR="006772F7">
        <w:rPr>
          <w:rFonts w:ascii="Garamond" w:hAnsi="Garamond"/>
          <w:bCs/>
        </w:rPr>
        <w:t>the alethic</w:t>
      </w:r>
      <w:r w:rsidRPr="00E718BB">
        <w:rPr>
          <w:rFonts w:ascii="Garamond" w:hAnsi="Garamond"/>
          <w:bCs/>
        </w:rPr>
        <w:t xml:space="preserve"> discussion vignette—in which Helena and George present different views about the connection between </w:t>
      </w:r>
      <w:r w:rsidR="006772F7">
        <w:rPr>
          <w:rFonts w:ascii="Garamond" w:hAnsi="Garamond"/>
          <w:bCs/>
        </w:rPr>
        <w:t>alethic</w:t>
      </w:r>
      <w:r w:rsidRPr="00E718BB">
        <w:rPr>
          <w:rFonts w:ascii="Garamond" w:hAnsi="Garamond"/>
          <w:bCs/>
        </w:rPr>
        <w:t xml:space="preserve"> openness and the existence of the future. </w:t>
      </w:r>
    </w:p>
    <w:p w14:paraId="676B9B08" w14:textId="77777777" w:rsidR="00B30981" w:rsidRPr="00E718BB" w:rsidRDefault="00B30981" w:rsidP="00940CAE">
      <w:pPr>
        <w:spacing w:line="360" w:lineRule="auto"/>
        <w:jc w:val="both"/>
        <w:rPr>
          <w:rFonts w:ascii="Garamond" w:hAnsi="Garamond"/>
          <w:bCs/>
        </w:rPr>
      </w:pPr>
    </w:p>
    <w:p w14:paraId="0D694169" w14:textId="0162D41D" w:rsidR="00221DB8" w:rsidRPr="00E718BB" w:rsidRDefault="00B30981" w:rsidP="00940CAE">
      <w:pPr>
        <w:spacing w:line="360" w:lineRule="auto"/>
        <w:jc w:val="both"/>
        <w:rPr>
          <w:rFonts w:ascii="Garamond" w:hAnsi="Garamond"/>
          <w:bCs/>
        </w:rPr>
      </w:pPr>
      <w:r w:rsidRPr="00B30981">
        <w:rPr>
          <w:rFonts w:ascii="Garamond" w:hAnsi="Garamond" w:cs="Times New Roman"/>
          <w:noProof/>
          <w:color w:val="201F1E"/>
          <w:sz w:val="23"/>
          <w:szCs w:val="23"/>
          <w:bdr w:val="none" w:sz="0" w:space="0" w:color="auto" w:frame="1"/>
        </w:rPr>
        <w:lastRenderedPageBreak/>
        <w:drawing>
          <wp:inline distT="0" distB="0" distL="0" distR="0" wp14:anchorId="013A77F8" wp14:editId="6B271EC6">
            <wp:extent cx="5727700" cy="4828540"/>
            <wp:effectExtent l="0" t="0" r="6350" b="0"/>
            <wp:docPr id="7" name="Picture 7" descr="A page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age of a book&#10;&#10;Description automatically generated with low confidence"/>
                    <pic:cNvPicPr/>
                  </pic:nvPicPr>
                  <pic:blipFill>
                    <a:blip r:embed="rId17"/>
                    <a:stretch>
                      <a:fillRect/>
                    </a:stretch>
                  </pic:blipFill>
                  <pic:spPr>
                    <a:xfrm>
                      <a:off x="0" y="0"/>
                      <a:ext cx="5727700" cy="4828540"/>
                    </a:xfrm>
                    <a:prstGeom prst="rect">
                      <a:avLst/>
                    </a:prstGeom>
                  </pic:spPr>
                </pic:pic>
              </a:graphicData>
            </a:graphic>
          </wp:inline>
        </w:drawing>
      </w:r>
    </w:p>
    <w:p w14:paraId="581AEC4A" w14:textId="339C61B0" w:rsidR="00D5237D" w:rsidRDefault="00221DB8" w:rsidP="00940CAE">
      <w:pPr>
        <w:spacing w:line="360" w:lineRule="auto"/>
        <w:jc w:val="both"/>
        <w:rPr>
          <w:rFonts w:ascii="Garamond" w:hAnsi="Garamond"/>
          <w:bCs/>
        </w:rPr>
      </w:pPr>
      <w:r w:rsidRPr="00E718BB">
        <w:rPr>
          <w:rFonts w:ascii="Garamond" w:hAnsi="Garamond"/>
          <w:bCs/>
        </w:rPr>
        <w:t xml:space="preserve">Participants then answered four comprehension </w:t>
      </w:r>
      <w:r w:rsidR="000235A4">
        <w:rPr>
          <w:rFonts w:ascii="Garamond" w:hAnsi="Garamond"/>
          <w:bCs/>
        </w:rPr>
        <w:t>statements</w:t>
      </w:r>
      <w:r w:rsidR="000235A4" w:rsidRPr="00E718BB">
        <w:rPr>
          <w:rFonts w:ascii="Garamond" w:hAnsi="Garamond"/>
          <w:bCs/>
        </w:rPr>
        <w:t xml:space="preserve"> </w:t>
      </w:r>
      <w:r w:rsidR="00B30981">
        <w:rPr>
          <w:rFonts w:ascii="Garamond" w:hAnsi="Garamond"/>
          <w:bCs/>
        </w:rPr>
        <w:t xml:space="preserve">to which they can </w:t>
      </w:r>
      <w:r w:rsidR="000235A4">
        <w:rPr>
          <w:rFonts w:ascii="Garamond" w:hAnsi="Garamond"/>
          <w:bCs/>
        </w:rPr>
        <w:t>respond</w:t>
      </w:r>
      <w:r w:rsidR="000235A4" w:rsidRPr="00E718BB">
        <w:rPr>
          <w:rFonts w:ascii="Garamond" w:hAnsi="Garamond"/>
          <w:bCs/>
        </w:rPr>
        <w:t xml:space="preserve"> </w:t>
      </w:r>
      <w:r w:rsidRPr="00E718BB">
        <w:rPr>
          <w:rFonts w:ascii="Garamond" w:hAnsi="Garamond"/>
          <w:bCs/>
        </w:rPr>
        <w:t>either (a) true or (b) false.</w:t>
      </w:r>
    </w:p>
    <w:p w14:paraId="19FF1AC9" w14:textId="115C714F" w:rsidR="00221DB8" w:rsidRPr="00E718BB" w:rsidRDefault="00221DB8" w:rsidP="00940CAE">
      <w:pPr>
        <w:spacing w:line="360" w:lineRule="auto"/>
        <w:jc w:val="both"/>
        <w:rPr>
          <w:rFonts w:ascii="Garamond" w:hAnsi="Garamond"/>
          <w:bCs/>
        </w:rPr>
      </w:pPr>
    </w:p>
    <w:p w14:paraId="1EF0C831" w14:textId="5FBC70A7" w:rsidR="00C45FCC" w:rsidRPr="005673A9" w:rsidRDefault="00C45FCC" w:rsidP="002A66D6">
      <w:pPr>
        <w:pStyle w:val="ListParagraph"/>
        <w:numPr>
          <w:ilvl w:val="0"/>
          <w:numId w:val="11"/>
        </w:numPr>
        <w:shd w:val="clear" w:color="auto" w:fill="FFFFFF"/>
        <w:spacing w:after="200" w:line="338" w:lineRule="atLeast"/>
        <w:jc w:val="both"/>
        <w:rPr>
          <w:rFonts w:ascii="Garamond" w:hAnsi="Garamond"/>
          <w:bCs/>
          <w:color w:val="201F1E"/>
          <w:bdr w:val="none" w:sz="0" w:space="0" w:color="auto" w:frame="1"/>
        </w:rPr>
      </w:pPr>
      <w:r w:rsidRPr="004E473C">
        <w:rPr>
          <w:rFonts w:ascii="Garamond" w:hAnsi="Garamond"/>
          <w:color w:val="201F1E"/>
          <w:bdr w:val="none" w:sz="0" w:space="0" w:color="auto" w:frame="1"/>
        </w:rPr>
        <w:t xml:space="preserve">If Helena is right, then </w:t>
      </w:r>
      <w:r>
        <w:rPr>
          <w:rFonts w:ascii="Garamond" w:hAnsi="Garamond"/>
          <w:color w:val="201F1E"/>
          <w:bdr w:val="none" w:sz="0" w:space="0" w:color="auto" w:frame="1"/>
        </w:rPr>
        <w:t>which claims are</w:t>
      </w:r>
      <w:r w:rsidR="00BD47BB">
        <w:rPr>
          <w:rFonts w:ascii="Garamond" w:hAnsi="Garamond"/>
          <w:color w:val="201F1E"/>
          <w:bdr w:val="none" w:sz="0" w:space="0" w:color="auto" w:frame="1"/>
        </w:rPr>
        <w:t xml:space="preserve"> </w:t>
      </w:r>
      <w:r w:rsidR="00BD47BB" w:rsidRPr="005673A9">
        <w:rPr>
          <w:rFonts w:ascii="Garamond" w:hAnsi="Garamond"/>
          <w:bCs/>
          <w:color w:val="201F1E"/>
          <w:bdr w:val="none" w:sz="0" w:space="0" w:color="auto" w:frame="1"/>
        </w:rPr>
        <w:t>now</w:t>
      </w:r>
      <w:r w:rsidRPr="005673A9">
        <w:rPr>
          <w:rFonts w:ascii="Garamond" w:hAnsi="Garamond"/>
          <w:bCs/>
          <w:color w:val="201F1E"/>
          <w:bdr w:val="none" w:sz="0" w:space="0" w:color="auto" w:frame="1"/>
        </w:rPr>
        <w:t xml:space="preserve"> true about the future, depends on how the future </w:t>
      </w:r>
      <w:r w:rsidR="00BD47BB" w:rsidRPr="005673A9">
        <w:rPr>
          <w:rFonts w:ascii="Garamond" w:hAnsi="Garamond"/>
          <w:bCs/>
          <w:color w:val="201F1E"/>
          <w:bdr w:val="none" w:sz="0" w:space="0" w:color="auto" w:frame="1"/>
        </w:rPr>
        <w:t>is.</w:t>
      </w:r>
    </w:p>
    <w:p w14:paraId="67CD40EE" w14:textId="1CE2C6BC" w:rsidR="00BD47BB" w:rsidRDefault="00C45FCC" w:rsidP="00940CAE">
      <w:pPr>
        <w:pStyle w:val="ListParagraph"/>
        <w:numPr>
          <w:ilvl w:val="0"/>
          <w:numId w:val="11"/>
        </w:numPr>
        <w:shd w:val="clear" w:color="auto" w:fill="FFFFFF"/>
        <w:spacing w:after="200" w:line="338" w:lineRule="atLeast"/>
        <w:jc w:val="both"/>
        <w:rPr>
          <w:rFonts w:ascii="Garamond" w:hAnsi="Garamond"/>
          <w:color w:val="201F1E"/>
          <w:bdr w:val="none" w:sz="0" w:space="0" w:color="auto" w:frame="1"/>
        </w:rPr>
      </w:pPr>
      <w:r w:rsidRPr="00C45FCC">
        <w:rPr>
          <w:rFonts w:ascii="Garamond" w:hAnsi="Garamond"/>
          <w:color w:val="201F1E"/>
          <w:bdr w:val="none" w:sz="0" w:space="0" w:color="auto" w:frame="1"/>
        </w:rPr>
        <w:t xml:space="preserve">According to George, </w:t>
      </w:r>
      <w:r w:rsidR="00BD47BB">
        <w:rPr>
          <w:rFonts w:ascii="Garamond" w:hAnsi="Garamond"/>
          <w:color w:val="201F1E"/>
          <w:bdr w:val="none" w:sz="0" w:space="0" w:color="auto" w:frame="1"/>
        </w:rPr>
        <w:t xml:space="preserve">if Helena hasn’t already decided to eat cereal for breakfast </w:t>
      </w:r>
      <w:r w:rsidR="002A66D6">
        <w:rPr>
          <w:rFonts w:ascii="Garamond" w:hAnsi="Garamond"/>
          <w:color w:val="201F1E"/>
          <w:bdr w:val="none" w:sz="0" w:space="0" w:color="auto" w:frame="1"/>
        </w:rPr>
        <w:t xml:space="preserve">tomorrow, then it cannot </w:t>
      </w:r>
      <w:r w:rsidR="002A66D6" w:rsidRPr="005C2FC7">
        <w:rPr>
          <w:rFonts w:ascii="Garamond" w:hAnsi="Garamond"/>
          <w:bCs/>
          <w:color w:val="201F1E"/>
          <w:bdr w:val="none" w:sz="0" w:space="0" w:color="auto" w:frame="1"/>
        </w:rPr>
        <w:t>now</w:t>
      </w:r>
      <w:r w:rsidR="00BD47BB">
        <w:rPr>
          <w:rFonts w:ascii="Garamond" w:hAnsi="Garamond"/>
          <w:color w:val="201F1E"/>
          <w:bdr w:val="none" w:sz="0" w:space="0" w:color="auto" w:frame="1"/>
        </w:rPr>
        <w:t xml:space="preserve"> be true that she will eat cereal for breakfast tomorrow. </w:t>
      </w:r>
    </w:p>
    <w:p w14:paraId="19EDB4CC" w14:textId="54F24B5C" w:rsidR="00C45FCC" w:rsidRDefault="00C45FCC" w:rsidP="00940CAE">
      <w:pPr>
        <w:pStyle w:val="ListParagraph"/>
        <w:numPr>
          <w:ilvl w:val="0"/>
          <w:numId w:val="11"/>
        </w:numPr>
        <w:shd w:val="clear" w:color="auto" w:fill="FFFFFF"/>
        <w:spacing w:after="200" w:line="338" w:lineRule="atLeast"/>
        <w:jc w:val="both"/>
        <w:rPr>
          <w:rFonts w:ascii="Garamond" w:hAnsi="Garamond"/>
          <w:color w:val="201F1E"/>
          <w:bdr w:val="none" w:sz="0" w:space="0" w:color="auto" w:frame="1"/>
        </w:rPr>
      </w:pPr>
      <w:r w:rsidRPr="00C45FCC">
        <w:rPr>
          <w:rFonts w:ascii="Garamond" w:hAnsi="Garamond"/>
          <w:color w:val="201F1E"/>
          <w:bdr w:val="none" w:sz="0" w:space="0" w:color="auto" w:frame="1"/>
        </w:rPr>
        <w:t xml:space="preserve">According to Helena, if it’s now true that </w:t>
      </w:r>
      <w:r w:rsidR="002A66D6">
        <w:rPr>
          <w:rFonts w:ascii="Garamond" w:hAnsi="Garamond"/>
          <w:color w:val="201F1E"/>
          <w:bdr w:val="none" w:sz="0" w:space="0" w:color="auto" w:frame="1"/>
        </w:rPr>
        <w:t>she</w:t>
      </w:r>
      <w:r w:rsidRPr="00C45FCC">
        <w:rPr>
          <w:rFonts w:ascii="Garamond" w:hAnsi="Garamond"/>
          <w:color w:val="201F1E"/>
          <w:bdr w:val="none" w:sz="0" w:space="0" w:color="auto" w:frame="1"/>
        </w:rPr>
        <w:t xml:space="preserve"> eats cereal for breakfast tomorrow, then </w:t>
      </w:r>
      <w:r w:rsidR="00054A32">
        <w:rPr>
          <w:rFonts w:ascii="Garamond" w:hAnsi="Garamond"/>
          <w:color w:val="201F1E"/>
          <w:bdr w:val="none" w:sz="0" w:space="0" w:color="auto" w:frame="1"/>
        </w:rPr>
        <w:t>this is because tomorrow</w:t>
      </w:r>
      <w:r w:rsidR="002A66D6">
        <w:rPr>
          <w:rFonts w:ascii="Garamond" w:hAnsi="Garamond"/>
          <w:color w:val="201F1E"/>
          <w:bdr w:val="none" w:sz="0" w:space="0" w:color="auto" w:frame="1"/>
        </w:rPr>
        <w:t xml:space="preserve"> she decides to eat cereal rather than toast.</w:t>
      </w:r>
    </w:p>
    <w:p w14:paraId="11A5A7A1" w14:textId="03E7A21E" w:rsidR="002A66D6" w:rsidRPr="00C45FCC" w:rsidRDefault="008679C3" w:rsidP="00940CAE">
      <w:pPr>
        <w:pStyle w:val="ListParagraph"/>
        <w:numPr>
          <w:ilvl w:val="0"/>
          <w:numId w:val="11"/>
        </w:numPr>
        <w:shd w:val="clear" w:color="auto" w:fill="FFFFFF"/>
        <w:spacing w:after="200" w:line="338" w:lineRule="atLeast"/>
        <w:jc w:val="both"/>
        <w:rPr>
          <w:rFonts w:ascii="Garamond" w:hAnsi="Garamond"/>
          <w:color w:val="201F1E"/>
          <w:bdr w:val="none" w:sz="0" w:space="0" w:color="auto" w:frame="1"/>
        </w:rPr>
      </w:pPr>
      <w:r>
        <w:rPr>
          <w:rFonts w:ascii="Garamond" w:hAnsi="Garamond"/>
          <w:color w:val="201F1E"/>
          <w:bdr w:val="none" w:sz="0" w:space="0" w:color="auto" w:frame="1"/>
        </w:rPr>
        <w:t xml:space="preserve">According to George, </w:t>
      </w:r>
      <w:r w:rsidR="00C8034D">
        <w:rPr>
          <w:rFonts w:ascii="Garamond" w:hAnsi="Garamond"/>
          <w:color w:val="201F1E"/>
          <w:bdr w:val="none" w:sz="0" w:space="0" w:color="auto" w:frame="1"/>
        </w:rPr>
        <w:t>the event of Helena’s eating cereal for breakfast tomorrow cannot be out there in the universe.</w:t>
      </w:r>
    </w:p>
    <w:p w14:paraId="155F3E03" w14:textId="77777777" w:rsidR="00C45FCC" w:rsidRDefault="00C45FCC" w:rsidP="009C6780">
      <w:pPr>
        <w:shd w:val="clear" w:color="auto" w:fill="FFFFFF"/>
        <w:spacing w:line="338" w:lineRule="atLeast"/>
        <w:jc w:val="both"/>
        <w:rPr>
          <w:rFonts w:ascii="Helvetica" w:hAnsi="Helvetica"/>
          <w:color w:val="201F1E"/>
        </w:rPr>
      </w:pPr>
    </w:p>
    <w:p w14:paraId="02501860" w14:textId="4A83881A" w:rsidR="009C6780" w:rsidRDefault="009C6780" w:rsidP="009C6780">
      <w:pPr>
        <w:spacing w:line="360" w:lineRule="auto"/>
        <w:jc w:val="both"/>
        <w:rPr>
          <w:rFonts w:ascii="Garamond" w:hAnsi="Garamond"/>
          <w:bCs/>
        </w:rPr>
      </w:pPr>
      <w:r w:rsidRPr="00E718BB">
        <w:rPr>
          <w:rFonts w:ascii="Garamond" w:hAnsi="Garamond"/>
          <w:bCs/>
        </w:rPr>
        <w:t xml:space="preserve">Participants who failed correctly to </w:t>
      </w:r>
      <w:r w:rsidR="000235A4">
        <w:rPr>
          <w:rFonts w:ascii="Garamond" w:hAnsi="Garamond"/>
          <w:bCs/>
        </w:rPr>
        <w:t>respond to</w:t>
      </w:r>
      <w:r w:rsidRPr="00E718BB">
        <w:rPr>
          <w:rFonts w:ascii="Garamond" w:hAnsi="Garamond"/>
          <w:bCs/>
        </w:rPr>
        <w:t xml:space="preserve"> </w:t>
      </w:r>
      <w:r>
        <w:rPr>
          <w:rFonts w:ascii="Garamond" w:hAnsi="Garamond"/>
          <w:bCs/>
        </w:rPr>
        <w:t xml:space="preserve">3 out of 4 of </w:t>
      </w:r>
      <w:r w:rsidRPr="00E718BB">
        <w:rPr>
          <w:rFonts w:ascii="Garamond" w:hAnsi="Garamond"/>
          <w:bCs/>
        </w:rPr>
        <w:t xml:space="preserve">these </w:t>
      </w:r>
      <w:r w:rsidR="000235A4">
        <w:rPr>
          <w:rFonts w:ascii="Garamond" w:hAnsi="Garamond"/>
          <w:bCs/>
        </w:rPr>
        <w:t>statements</w:t>
      </w:r>
      <w:r w:rsidRPr="00E718BB">
        <w:rPr>
          <w:rFonts w:ascii="Garamond" w:hAnsi="Garamond"/>
          <w:bCs/>
        </w:rPr>
        <w:t xml:space="preserve"> were excluded from the </w:t>
      </w:r>
      <w:r>
        <w:rPr>
          <w:rFonts w:ascii="Garamond" w:hAnsi="Garamond"/>
          <w:bCs/>
        </w:rPr>
        <w:t>analyses</w:t>
      </w:r>
      <w:r w:rsidRPr="00E718BB">
        <w:rPr>
          <w:rFonts w:ascii="Garamond" w:hAnsi="Garamond"/>
          <w:bCs/>
        </w:rPr>
        <w:t xml:space="preserve">. </w:t>
      </w:r>
    </w:p>
    <w:p w14:paraId="20DFF606" w14:textId="77777777" w:rsidR="009C6780" w:rsidRDefault="009C6780" w:rsidP="009C6780">
      <w:pPr>
        <w:shd w:val="clear" w:color="auto" w:fill="FFFFFF"/>
        <w:spacing w:line="338" w:lineRule="atLeast"/>
        <w:jc w:val="both"/>
        <w:rPr>
          <w:rFonts w:ascii="Helvetica" w:hAnsi="Helvetica"/>
          <w:color w:val="201F1E"/>
        </w:rPr>
      </w:pPr>
    </w:p>
    <w:p w14:paraId="2253AD65" w14:textId="250756E8" w:rsidR="00221DB8" w:rsidRDefault="00221DB8" w:rsidP="00940CAE">
      <w:pPr>
        <w:spacing w:line="360" w:lineRule="auto"/>
        <w:jc w:val="both"/>
        <w:rPr>
          <w:rFonts w:ascii="Garamond" w:hAnsi="Garamond"/>
          <w:bCs/>
        </w:rPr>
      </w:pPr>
      <w:r w:rsidRPr="00E718BB">
        <w:rPr>
          <w:rFonts w:ascii="Garamond" w:hAnsi="Garamond"/>
          <w:bCs/>
        </w:rPr>
        <w:lastRenderedPageBreak/>
        <w:t xml:space="preserve">Participants are then </w:t>
      </w:r>
      <w:r w:rsidR="00155F77" w:rsidRPr="00E718BB">
        <w:rPr>
          <w:rFonts w:ascii="Garamond" w:hAnsi="Garamond"/>
          <w:bCs/>
        </w:rPr>
        <w:t>asked,</w:t>
      </w:r>
      <w:r w:rsidRPr="00E718BB">
        <w:rPr>
          <w:rFonts w:ascii="Garamond" w:hAnsi="Garamond"/>
          <w:bCs/>
        </w:rPr>
        <w:t xml:space="preserve"> “Which of the two parties, </w:t>
      </w:r>
      <w:proofErr w:type="gramStart"/>
      <w:r w:rsidRPr="00E718BB">
        <w:rPr>
          <w:rFonts w:ascii="Garamond" w:hAnsi="Garamond"/>
          <w:bCs/>
        </w:rPr>
        <w:t>Helena</w:t>
      </w:r>
      <w:proofErr w:type="gramEnd"/>
      <w:r w:rsidRPr="00E718BB">
        <w:rPr>
          <w:rFonts w:ascii="Garamond" w:hAnsi="Garamond"/>
          <w:bCs/>
        </w:rPr>
        <w:t xml:space="preserve"> or George, do</w:t>
      </w:r>
      <w:r w:rsidRPr="005673A9">
        <w:rPr>
          <w:rFonts w:ascii="Garamond" w:hAnsi="Garamond"/>
        </w:rPr>
        <w:t xml:space="preserve"> you</w:t>
      </w:r>
      <w:r w:rsidRPr="00E718BB">
        <w:rPr>
          <w:rFonts w:ascii="Garamond" w:hAnsi="Garamond"/>
          <w:bCs/>
        </w:rPr>
        <w:t xml:space="preserve"> think is right?” and are given </w:t>
      </w:r>
      <w:r w:rsidR="00185334">
        <w:rPr>
          <w:rFonts w:ascii="Garamond" w:hAnsi="Garamond"/>
          <w:bCs/>
        </w:rPr>
        <w:t>two options</w:t>
      </w:r>
      <w:r w:rsidR="00BB5027">
        <w:rPr>
          <w:rFonts w:ascii="Garamond" w:hAnsi="Garamond"/>
          <w:bCs/>
        </w:rPr>
        <w:t xml:space="preserve"> </w:t>
      </w:r>
      <w:r w:rsidRPr="00E718BB">
        <w:rPr>
          <w:rFonts w:ascii="Garamond" w:hAnsi="Garamond"/>
          <w:bCs/>
        </w:rPr>
        <w:t xml:space="preserve">(a) George or (b) Helena. </w:t>
      </w:r>
    </w:p>
    <w:p w14:paraId="6788B4FF" w14:textId="77777777" w:rsidR="008279BA" w:rsidRPr="00E718BB" w:rsidRDefault="008279BA" w:rsidP="00940CAE">
      <w:pPr>
        <w:spacing w:line="360" w:lineRule="auto"/>
        <w:jc w:val="both"/>
        <w:rPr>
          <w:rFonts w:ascii="Garamond" w:hAnsi="Garamond"/>
          <w:bCs/>
        </w:rPr>
      </w:pPr>
    </w:p>
    <w:p w14:paraId="530D5C90" w14:textId="24CED88D" w:rsidR="004031AF" w:rsidRDefault="00221DB8" w:rsidP="00940CAE">
      <w:pPr>
        <w:spacing w:line="360" w:lineRule="auto"/>
        <w:jc w:val="both"/>
        <w:rPr>
          <w:rFonts w:ascii="Garamond" w:hAnsi="Garamond"/>
          <w:bCs/>
        </w:rPr>
      </w:pPr>
      <w:r w:rsidRPr="00E718BB">
        <w:rPr>
          <w:rFonts w:ascii="Garamond" w:hAnsi="Garamond"/>
          <w:bCs/>
        </w:rPr>
        <w:t>Participants then see both</w:t>
      </w:r>
      <w:r w:rsidR="009C6780">
        <w:rPr>
          <w:rFonts w:ascii="Garamond" w:hAnsi="Garamond"/>
          <w:bCs/>
        </w:rPr>
        <w:t xml:space="preserve"> time vignettes and associated comprehension </w:t>
      </w:r>
      <w:r w:rsidR="000235A4">
        <w:rPr>
          <w:rFonts w:ascii="Garamond" w:hAnsi="Garamond"/>
          <w:bCs/>
        </w:rPr>
        <w:t>statements</w:t>
      </w:r>
      <w:r w:rsidR="009C6780">
        <w:rPr>
          <w:rFonts w:ascii="Garamond" w:hAnsi="Garamond"/>
          <w:bCs/>
        </w:rPr>
        <w:t xml:space="preserve"> (see </w:t>
      </w:r>
      <w:r w:rsidR="004031AF">
        <w:rPr>
          <w:rFonts w:ascii="Garamond" w:hAnsi="Garamond"/>
          <w:bCs/>
        </w:rPr>
        <w:t>experiment 1).</w:t>
      </w:r>
      <w:r w:rsidR="00FE12E2">
        <w:rPr>
          <w:rFonts w:ascii="Garamond" w:hAnsi="Garamond"/>
          <w:bCs/>
        </w:rPr>
        <w:t xml:space="preserve"> </w:t>
      </w:r>
      <w:r w:rsidR="004031AF">
        <w:rPr>
          <w:rFonts w:ascii="Garamond" w:hAnsi="Garamond"/>
          <w:bCs/>
        </w:rPr>
        <w:t xml:space="preserve">Participants who failed to correctly </w:t>
      </w:r>
      <w:r w:rsidR="000235A4">
        <w:rPr>
          <w:rFonts w:ascii="Garamond" w:hAnsi="Garamond"/>
          <w:bCs/>
        </w:rPr>
        <w:t>respond to</w:t>
      </w:r>
      <w:r w:rsidR="004031AF">
        <w:rPr>
          <w:rFonts w:ascii="Garamond" w:hAnsi="Garamond"/>
          <w:bCs/>
        </w:rPr>
        <w:t xml:space="preserve"> 3 out of 4 of these </w:t>
      </w:r>
      <w:r w:rsidR="000235A4">
        <w:rPr>
          <w:rFonts w:ascii="Garamond" w:hAnsi="Garamond"/>
          <w:bCs/>
        </w:rPr>
        <w:t>statements</w:t>
      </w:r>
      <w:r w:rsidR="004031AF">
        <w:rPr>
          <w:rFonts w:ascii="Garamond" w:hAnsi="Garamond"/>
          <w:bCs/>
        </w:rPr>
        <w:t xml:space="preserve"> for each vignette were excluded from the analyses.</w:t>
      </w:r>
      <w:r w:rsidRPr="00E718BB">
        <w:rPr>
          <w:rFonts w:ascii="Garamond" w:hAnsi="Garamond"/>
          <w:bCs/>
        </w:rPr>
        <w:t xml:space="preserve"> </w:t>
      </w:r>
    </w:p>
    <w:p w14:paraId="4CEF7232" w14:textId="77777777" w:rsidR="004031AF" w:rsidRDefault="004031AF" w:rsidP="00940CAE">
      <w:pPr>
        <w:spacing w:line="360" w:lineRule="auto"/>
        <w:jc w:val="both"/>
        <w:rPr>
          <w:rFonts w:ascii="Garamond" w:hAnsi="Garamond"/>
          <w:bCs/>
        </w:rPr>
      </w:pPr>
    </w:p>
    <w:p w14:paraId="7F2FBADA" w14:textId="2E565671" w:rsidR="00221DB8" w:rsidRDefault="00CD553B" w:rsidP="00940CAE">
      <w:pPr>
        <w:spacing w:line="360" w:lineRule="auto"/>
        <w:jc w:val="both"/>
        <w:rPr>
          <w:rFonts w:ascii="Garamond" w:hAnsi="Garamond"/>
          <w:bCs/>
        </w:rPr>
      </w:pPr>
      <w:r>
        <w:rPr>
          <w:rFonts w:ascii="Garamond" w:hAnsi="Garamond"/>
          <w:bCs/>
        </w:rPr>
        <w:t>Finally, participants then saw the alethic</w:t>
      </w:r>
      <w:r w:rsidR="0090140F">
        <w:rPr>
          <w:rFonts w:ascii="Garamond" w:hAnsi="Garamond"/>
          <w:bCs/>
        </w:rPr>
        <w:t xml:space="preserve"> discussion </w:t>
      </w:r>
      <w:r>
        <w:rPr>
          <w:rFonts w:ascii="Garamond" w:hAnsi="Garamond"/>
          <w:bCs/>
        </w:rPr>
        <w:t>vignette again along with both time vignettes</w:t>
      </w:r>
      <w:r w:rsidRPr="00E718BB">
        <w:rPr>
          <w:rFonts w:ascii="Garamond" w:hAnsi="Garamond"/>
          <w:bCs/>
        </w:rPr>
        <w:t xml:space="preserve"> </w:t>
      </w:r>
      <w:r w:rsidR="00221DB8" w:rsidRPr="00E718BB">
        <w:rPr>
          <w:rFonts w:ascii="Garamond" w:hAnsi="Garamond"/>
          <w:bCs/>
        </w:rPr>
        <w:t xml:space="preserve">They </w:t>
      </w:r>
      <w:r w:rsidR="006C7C95">
        <w:rPr>
          <w:rFonts w:ascii="Garamond" w:hAnsi="Garamond"/>
          <w:bCs/>
        </w:rPr>
        <w:t>were</w:t>
      </w:r>
      <w:r w:rsidR="00221DB8" w:rsidRPr="00E718BB">
        <w:rPr>
          <w:rFonts w:ascii="Garamond" w:hAnsi="Garamond"/>
          <w:bCs/>
        </w:rPr>
        <w:t xml:space="preserve"> then presented with two questions</w:t>
      </w:r>
      <w:r w:rsidR="00221C93">
        <w:rPr>
          <w:rFonts w:ascii="Garamond" w:hAnsi="Garamond"/>
          <w:bCs/>
        </w:rPr>
        <w:t>:</w:t>
      </w:r>
      <w:r w:rsidR="00221DB8" w:rsidRPr="00E718BB">
        <w:rPr>
          <w:rFonts w:ascii="Garamond" w:hAnsi="Garamond"/>
          <w:bCs/>
        </w:rPr>
        <w:t xml:space="preserve"> </w:t>
      </w:r>
    </w:p>
    <w:p w14:paraId="15C94C89" w14:textId="77777777" w:rsidR="008279BA" w:rsidRPr="00E718BB" w:rsidRDefault="008279BA" w:rsidP="00940CAE">
      <w:pPr>
        <w:spacing w:line="360" w:lineRule="auto"/>
        <w:jc w:val="both"/>
        <w:rPr>
          <w:rFonts w:ascii="Garamond" w:hAnsi="Garamond"/>
          <w:bCs/>
        </w:rPr>
      </w:pPr>
    </w:p>
    <w:p w14:paraId="6520421E" w14:textId="77777777" w:rsidR="00221DB8" w:rsidRPr="00E718BB" w:rsidRDefault="00221DB8" w:rsidP="00940CAE">
      <w:pPr>
        <w:pStyle w:val="ListParagraph"/>
        <w:numPr>
          <w:ilvl w:val="0"/>
          <w:numId w:val="7"/>
        </w:numPr>
        <w:spacing w:after="200" w:line="360" w:lineRule="auto"/>
        <w:jc w:val="both"/>
        <w:rPr>
          <w:rFonts w:ascii="Garamond" w:hAnsi="Garamond"/>
          <w:bCs/>
        </w:rPr>
      </w:pPr>
      <w:r w:rsidRPr="00E718BB">
        <w:rPr>
          <w:rFonts w:ascii="Garamond" w:hAnsi="Garamond"/>
          <w:bCs/>
        </w:rPr>
        <w:t xml:space="preserve">“Which universe do you think </w:t>
      </w:r>
      <w:r w:rsidRPr="00E718BB">
        <w:rPr>
          <w:rFonts w:ascii="Garamond" w:hAnsi="Garamond"/>
          <w:bCs/>
          <w:i/>
        </w:rPr>
        <w:t>Helena</w:t>
      </w:r>
      <w:r w:rsidRPr="00E718BB">
        <w:rPr>
          <w:rFonts w:ascii="Garamond" w:hAnsi="Garamond"/>
          <w:bCs/>
        </w:rPr>
        <w:t xml:space="preserve"> will think is most like the universe she is in?”  </w:t>
      </w:r>
    </w:p>
    <w:p w14:paraId="53DF345C" w14:textId="7DF9E92E" w:rsidR="008279BA" w:rsidRPr="004C0335" w:rsidRDefault="00221DB8" w:rsidP="00940CAE">
      <w:pPr>
        <w:pStyle w:val="ListParagraph"/>
        <w:numPr>
          <w:ilvl w:val="0"/>
          <w:numId w:val="7"/>
        </w:numPr>
        <w:spacing w:after="200" w:line="360" w:lineRule="auto"/>
        <w:jc w:val="both"/>
        <w:rPr>
          <w:rFonts w:ascii="Garamond" w:hAnsi="Garamond"/>
          <w:bCs/>
        </w:rPr>
      </w:pPr>
      <w:r w:rsidRPr="00E718BB">
        <w:rPr>
          <w:rFonts w:ascii="Garamond" w:hAnsi="Garamond"/>
          <w:bCs/>
        </w:rPr>
        <w:t xml:space="preserve">“Which universe do you think </w:t>
      </w:r>
      <w:r w:rsidRPr="00E718BB">
        <w:rPr>
          <w:rFonts w:ascii="Garamond" w:hAnsi="Garamond"/>
          <w:bCs/>
          <w:i/>
        </w:rPr>
        <w:t>George</w:t>
      </w:r>
      <w:r w:rsidRPr="00E718BB">
        <w:rPr>
          <w:rFonts w:ascii="Garamond" w:hAnsi="Garamond"/>
          <w:bCs/>
        </w:rPr>
        <w:t xml:space="preserve"> will think is most like the universe he is in?”  </w:t>
      </w:r>
    </w:p>
    <w:p w14:paraId="1A156FA5" w14:textId="77777777" w:rsidR="001B661E" w:rsidRDefault="001B661E" w:rsidP="00940CAE">
      <w:pPr>
        <w:spacing w:line="360" w:lineRule="auto"/>
        <w:jc w:val="both"/>
        <w:rPr>
          <w:rFonts w:ascii="Garamond" w:hAnsi="Garamond"/>
          <w:bCs/>
        </w:rPr>
      </w:pPr>
    </w:p>
    <w:p w14:paraId="79ECDECF" w14:textId="79EF8F65" w:rsidR="00221DB8" w:rsidRDefault="00730608" w:rsidP="00940CAE">
      <w:pPr>
        <w:spacing w:line="360" w:lineRule="auto"/>
        <w:jc w:val="both"/>
        <w:rPr>
          <w:rFonts w:ascii="Garamond" w:hAnsi="Garamond"/>
          <w:bCs/>
        </w:rPr>
      </w:pPr>
      <w:r>
        <w:rPr>
          <w:rFonts w:ascii="Garamond" w:hAnsi="Garamond"/>
          <w:bCs/>
        </w:rPr>
        <w:t>For each question t</w:t>
      </w:r>
      <w:r w:rsidR="00221DB8" w:rsidRPr="00E718BB">
        <w:rPr>
          <w:rFonts w:ascii="Garamond" w:hAnsi="Garamond"/>
          <w:bCs/>
        </w:rPr>
        <w:t xml:space="preserve">hey are given the </w:t>
      </w:r>
      <w:r w:rsidR="00BB5027">
        <w:rPr>
          <w:rFonts w:ascii="Garamond" w:hAnsi="Garamond"/>
          <w:bCs/>
        </w:rPr>
        <w:t xml:space="preserve">two </w:t>
      </w:r>
      <w:r w:rsidR="00221C93">
        <w:rPr>
          <w:rFonts w:ascii="Garamond" w:hAnsi="Garamond"/>
          <w:bCs/>
        </w:rPr>
        <w:t xml:space="preserve">options </w:t>
      </w:r>
      <w:r w:rsidR="00221DB8" w:rsidRPr="00E718BB">
        <w:rPr>
          <w:rFonts w:ascii="Garamond" w:hAnsi="Garamond"/>
          <w:bCs/>
        </w:rPr>
        <w:t xml:space="preserve">(a) Universe C or (b) Universe D. </w:t>
      </w:r>
    </w:p>
    <w:p w14:paraId="439F8157" w14:textId="0FDC8F0B" w:rsidR="00A062C1" w:rsidRPr="00A062C1" w:rsidRDefault="00A062C1" w:rsidP="00940CAE">
      <w:pPr>
        <w:jc w:val="both"/>
        <w:rPr>
          <w:rFonts w:ascii="Garamond" w:hAnsi="Garamond"/>
        </w:rPr>
      </w:pPr>
    </w:p>
    <w:p w14:paraId="64B386F4" w14:textId="564D3A45" w:rsidR="00A062C1" w:rsidRPr="00A062C1" w:rsidRDefault="00A062C1" w:rsidP="00940CAE">
      <w:pPr>
        <w:jc w:val="both"/>
        <w:rPr>
          <w:rFonts w:ascii="Garamond" w:hAnsi="Garamond"/>
        </w:rPr>
      </w:pPr>
    </w:p>
    <w:p w14:paraId="069D418D" w14:textId="4030C169" w:rsidR="003E31AE" w:rsidRPr="00E718BB" w:rsidRDefault="007D1DBF" w:rsidP="00940CAE">
      <w:pPr>
        <w:spacing w:line="360" w:lineRule="auto"/>
        <w:jc w:val="both"/>
        <w:rPr>
          <w:rFonts w:ascii="Garamond" w:hAnsi="Garamond"/>
          <w:bCs/>
          <w:i/>
        </w:rPr>
      </w:pPr>
      <w:r>
        <w:rPr>
          <w:rFonts w:ascii="Garamond" w:hAnsi="Garamond"/>
          <w:bCs/>
          <w:i/>
        </w:rPr>
        <w:t>3.3</w:t>
      </w:r>
      <w:r w:rsidRPr="00E718BB">
        <w:rPr>
          <w:rFonts w:ascii="Garamond" w:hAnsi="Garamond"/>
          <w:bCs/>
          <w:i/>
        </w:rPr>
        <w:t>.3 Results</w:t>
      </w:r>
    </w:p>
    <w:p w14:paraId="0A99DCE5" w14:textId="7FA43715" w:rsidR="00B57A8C" w:rsidRDefault="00B57A8C" w:rsidP="00B57A8C">
      <w:pPr>
        <w:spacing w:line="360" w:lineRule="auto"/>
        <w:jc w:val="both"/>
        <w:rPr>
          <w:rFonts w:ascii="Garamond" w:hAnsi="Garamond"/>
        </w:rPr>
      </w:pPr>
      <w:r w:rsidRPr="00E0322F">
        <w:rPr>
          <w:rFonts w:ascii="Garamond" w:hAnsi="Garamond"/>
        </w:rPr>
        <w:t xml:space="preserve">As in experiment 1, we also tested </w:t>
      </w:r>
      <w:r w:rsidR="00420F1B" w:rsidRPr="00E0322F">
        <w:rPr>
          <w:rFonts w:ascii="Garamond" w:hAnsi="Garamond"/>
        </w:rPr>
        <w:t>H2</w:t>
      </w:r>
      <w:r w:rsidRPr="00E0322F">
        <w:rPr>
          <w:rFonts w:ascii="Garamond" w:hAnsi="Garamond"/>
        </w:rPr>
        <w:t xml:space="preserve"> by asking participants which world they believed was most like our world (i.e., growing block </w:t>
      </w:r>
      <w:r w:rsidR="00730608">
        <w:rPr>
          <w:rFonts w:ascii="Garamond" w:hAnsi="Garamond"/>
        </w:rPr>
        <w:t>world</w:t>
      </w:r>
      <w:r w:rsidR="00730608" w:rsidRPr="00E0322F">
        <w:rPr>
          <w:rFonts w:ascii="Garamond" w:hAnsi="Garamond"/>
        </w:rPr>
        <w:t xml:space="preserve"> </w:t>
      </w:r>
      <w:r w:rsidRPr="00E0322F">
        <w:rPr>
          <w:rFonts w:ascii="Garamond" w:hAnsi="Garamond"/>
        </w:rPr>
        <w:t>or block universe</w:t>
      </w:r>
      <w:r w:rsidR="00730608">
        <w:rPr>
          <w:rFonts w:ascii="Garamond" w:hAnsi="Garamond"/>
        </w:rPr>
        <w:t xml:space="preserve"> world</w:t>
      </w:r>
      <w:r w:rsidRPr="00E0322F">
        <w:rPr>
          <w:rFonts w:ascii="Garamond" w:hAnsi="Garamond"/>
        </w:rPr>
        <w:t>) and predicted that most people would judge that our world is a growing block world rather than a block universe world.</w:t>
      </w:r>
      <w:r w:rsidR="00FE12E2">
        <w:rPr>
          <w:rFonts w:ascii="Garamond" w:hAnsi="Garamond"/>
        </w:rPr>
        <w:t xml:space="preserve"> </w:t>
      </w:r>
      <w:r w:rsidRPr="00E0322F">
        <w:rPr>
          <w:rFonts w:ascii="Garamond" w:hAnsi="Garamond"/>
        </w:rPr>
        <w:t xml:space="preserve">Again, this hypothesis was supported with </w:t>
      </w:r>
      <w:proofErr w:type="gramStart"/>
      <w:r w:rsidR="006C7C95">
        <w:rPr>
          <w:rFonts w:ascii="Garamond" w:hAnsi="Garamond"/>
        </w:rPr>
        <w:t xml:space="preserve">a </w:t>
      </w:r>
      <w:r w:rsidRPr="00E0322F">
        <w:rPr>
          <w:rFonts w:ascii="Garamond" w:hAnsi="Garamond"/>
        </w:rPr>
        <w:t>majority of</w:t>
      </w:r>
      <w:proofErr w:type="gramEnd"/>
      <w:r w:rsidRPr="00E0322F">
        <w:rPr>
          <w:rFonts w:ascii="Garamond" w:hAnsi="Garamond"/>
        </w:rPr>
        <w:t xml:space="preserve"> participants judging that our world is most like the growing block world rather than the block universe world.</w:t>
      </w:r>
      <w:r w:rsidRPr="003502CE">
        <w:rPr>
          <w:rFonts w:ascii="Garamond" w:hAnsi="Garamond"/>
        </w:rPr>
        <w:t xml:space="preserve"> </w:t>
      </w:r>
    </w:p>
    <w:p w14:paraId="04D2F8E0" w14:textId="77777777" w:rsidR="00B57A8C" w:rsidRDefault="00B57A8C" w:rsidP="00B57A8C">
      <w:pPr>
        <w:spacing w:line="360" w:lineRule="auto"/>
        <w:jc w:val="both"/>
        <w:rPr>
          <w:rFonts w:ascii="Garamond" w:hAnsi="Garamond"/>
        </w:rPr>
      </w:pPr>
    </w:p>
    <w:p w14:paraId="784894C2" w14:textId="59E22F84" w:rsidR="003E31AE" w:rsidRDefault="003E31AE" w:rsidP="00632458">
      <w:pPr>
        <w:spacing w:line="360" w:lineRule="auto"/>
        <w:jc w:val="both"/>
        <w:rPr>
          <w:rFonts w:ascii="Garamond" w:hAnsi="Garamond"/>
        </w:rPr>
      </w:pPr>
      <w:r>
        <w:rPr>
          <w:rFonts w:ascii="Garamond" w:hAnsi="Garamond"/>
        </w:rPr>
        <w:t xml:space="preserve">We hypothesised that (H5) </w:t>
      </w:r>
      <w:r w:rsidR="007C70E4">
        <w:rPr>
          <w:rFonts w:ascii="Garamond" w:hAnsi="Garamond"/>
        </w:rPr>
        <w:t xml:space="preserve">if the deliberative reasoning claim is </w:t>
      </w:r>
      <w:r w:rsidR="003A4F67">
        <w:rPr>
          <w:rFonts w:ascii="Garamond" w:hAnsi="Garamond"/>
        </w:rPr>
        <w:t xml:space="preserve">right, then </w:t>
      </w:r>
      <w:r w:rsidR="00151DE4">
        <w:rPr>
          <w:rFonts w:ascii="Garamond" w:hAnsi="Garamond"/>
        </w:rPr>
        <w:t>most</w:t>
      </w:r>
      <w:r w:rsidR="00C073EE">
        <w:rPr>
          <w:rFonts w:ascii="Garamond" w:hAnsi="Garamond"/>
        </w:rPr>
        <w:t xml:space="preserve"> people </w:t>
      </w:r>
      <w:r w:rsidR="00E320E9">
        <w:rPr>
          <w:rFonts w:ascii="Garamond" w:hAnsi="Garamond"/>
        </w:rPr>
        <w:t>should</w:t>
      </w:r>
      <w:r w:rsidR="00151DE4">
        <w:rPr>
          <w:rFonts w:ascii="Garamond" w:hAnsi="Garamond"/>
        </w:rPr>
        <w:t xml:space="preserve"> </w:t>
      </w:r>
      <w:r w:rsidR="004C0335" w:rsidRPr="0001192C">
        <w:rPr>
          <w:rFonts w:ascii="Garamond" w:hAnsi="Garamond"/>
        </w:rPr>
        <w:t>judge that George</w:t>
      </w:r>
      <w:r w:rsidR="008E2026">
        <w:rPr>
          <w:rFonts w:ascii="Garamond" w:hAnsi="Garamond"/>
        </w:rPr>
        <w:t>, rather than Helena,</w:t>
      </w:r>
      <w:r w:rsidR="004C0335" w:rsidRPr="0001192C">
        <w:rPr>
          <w:rFonts w:ascii="Garamond" w:hAnsi="Garamond"/>
        </w:rPr>
        <w:t xml:space="preserve"> is right</w:t>
      </w:r>
      <w:r w:rsidR="008E2026">
        <w:rPr>
          <w:rFonts w:ascii="Garamond" w:hAnsi="Garamond"/>
        </w:rPr>
        <w:t xml:space="preserve"> in the alethic discussion vignette.</w:t>
      </w:r>
      <w:r w:rsidR="00FE12E2">
        <w:rPr>
          <w:rFonts w:ascii="Garamond" w:hAnsi="Garamond"/>
        </w:rPr>
        <w:t xml:space="preserve"> </w:t>
      </w:r>
      <w:r>
        <w:rPr>
          <w:rFonts w:ascii="Garamond" w:hAnsi="Garamond"/>
        </w:rPr>
        <w:t xml:space="preserve">We found that this hypothesis was not supported and </w:t>
      </w:r>
      <w:r w:rsidR="002D4A14">
        <w:rPr>
          <w:rFonts w:ascii="Garamond" w:hAnsi="Garamond"/>
        </w:rPr>
        <w:t>that participants</w:t>
      </w:r>
      <w:r>
        <w:rPr>
          <w:rFonts w:ascii="Garamond" w:hAnsi="Garamond"/>
        </w:rPr>
        <w:t xml:space="preserve"> were split with half judging George </w:t>
      </w:r>
      <w:r w:rsidR="00874F07">
        <w:rPr>
          <w:rFonts w:ascii="Garamond" w:hAnsi="Garamond"/>
        </w:rPr>
        <w:t xml:space="preserve">to be </w:t>
      </w:r>
      <w:r>
        <w:rPr>
          <w:rFonts w:ascii="Garamond" w:hAnsi="Garamond"/>
        </w:rPr>
        <w:t xml:space="preserve">right and the other half judging Helena to be right. </w:t>
      </w:r>
    </w:p>
    <w:p w14:paraId="16839EEA" w14:textId="77777777" w:rsidR="00B22846" w:rsidRDefault="00B22846" w:rsidP="00632458">
      <w:pPr>
        <w:spacing w:line="360" w:lineRule="auto"/>
        <w:jc w:val="both"/>
        <w:rPr>
          <w:rFonts w:ascii="Garamond" w:hAnsi="Garamond"/>
        </w:rPr>
      </w:pPr>
    </w:p>
    <w:p w14:paraId="16B9887A" w14:textId="5545C3C7" w:rsidR="00B74576" w:rsidRDefault="00874F07" w:rsidP="00B57A8C">
      <w:pPr>
        <w:spacing w:line="360" w:lineRule="auto"/>
        <w:jc w:val="both"/>
        <w:rPr>
          <w:rFonts w:ascii="Garamond" w:hAnsi="Garamond"/>
        </w:rPr>
      </w:pPr>
      <w:r>
        <w:rPr>
          <w:rFonts w:ascii="Garamond" w:hAnsi="Garamond"/>
        </w:rPr>
        <w:t>Finally</w:t>
      </w:r>
      <w:r w:rsidR="003E31AE">
        <w:rPr>
          <w:rFonts w:ascii="Garamond" w:hAnsi="Garamond"/>
        </w:rPr>
        <w:t>, we hypothesised that (</w:t>
      </w:r>
      <w:r w:rsidR="004C0335" w:rsidRPr="0001192C">
        <w:rPr>
          <w:rFonts w:ascii="Garamond" w:hAnsi="Garamond"/>
        </w:rPr>
        <w:t>H</w:t>
      </w:r>
      <w:r w:rsidR="004C0335">
        <w:rPr>
          <w:rFonts w:ascii="Garamond" w:hAnsi="Garamond"/>
        </w:rPr>
        <w:t>6</w:t>
      </w:r>
      <w:r w:rsidR="003E31AE">
        <w:rPr>
          <w:rFonts w:ascii="Garamond" w:hAnsi="Garamond"/>
        </w:rPr>
        <w:t>)</w:t>
      </w:r>
      <w:r w:rsidR="004C0335" w:rsidRPr="0001192C">
        <w:rPr>
          <w:rFonts w:ascii="Garamond" w:hAnsi="Garamond"/>
        </w:rPr>
        <w:t xml:space="preserve"> </w:t>
      </w:r>
      <w:r w:rsidR="003E31AE">
        <w:rPr>
          <w:rFonts w:ascii="Garamond" w:hAnsi="Garamond"/>
        </w:rPr>
        <w:t>p</w:t>
      </w:r>
      <w:r w:rsidR="004C0335" w:rsidRPr="0001192C">
        <w:rPr>
          <w:rFonts w:ascii="Garamond" w:hAnsi="Garamond"/>
        </w:rPr>
        <w:t xml:space="preserve">eople will judge that Helena will take herself to be in a block universe, and that George will </w:t>
      </w:r>
      <w:r w:rsidR="00147675">
        <w:rPr>
          <w:rFonts w:ascii="Garamond" w:hAnsi="Garamond"/>
        </w:rPr>
        <w:t>take</w:t>
      </w:r>
      <w:r w:rsidR="004C0335" w:rsidRPr="0001192C">
        <w:rPr>
          <w:rFonts w:ascii="Garamond" w:hAnsi="Garamond"/>
        </w:rPr>
        <w:t xml:space="preserve"> himself to be in a growing block universe.</w:t>
      </w:r>
      <w:r w:rsidR="00FE12E2">
        <w:rPr>
          <w:rFonts w:ascii="Garamond" w:hAnsi="Garamond"/>
        </w:rPr>
        <w:t xml:space="preserve"> </w:t>
      </w:r>
      <w:r w:rsidR="003E31AE">
        <w:rPr>
          <w:rFonts w:ascii="Garamond" w:hAnsi="Garamond"/>
        </w:rPr>
        <w:t>This hypothesis was supported.</w:t>
      </w:r>
    </w:p>
    <w:p w14:paraId="239B4E12" w14:textId="77777777" w:rsidR="00B74576" w:rsidRDefault="00B74576" w:rsidP="00B57A8C">
      <w:pPr>
        <w:spacing w:line="360" w:lineRule="auto"/>
        <w:jc w:val="both"/>
        <w:rPr>
          <w:rFonts w:ascii="Garamond" w:hAnsi="Garamond"/>
        </w:rPr>
      </w:pPr>
    </w:p>
    <w:p w14:paraId="5F1EF1FB" w14:textId="10B80432" w:rsidR="00A062C1" w:rsidRDefault="00900D11" w:rsidP="004C0335">
      <w:pPr>
        <w:spacing w:line="360" w:lineRule="auto"/>
        <w:jc w:val="both"/>
        <w:rPr>
          <w:rFonts w:ascii="Garamond" w:hAnsi="Garamond"/>
        </w:rPr>
      </w:pPr>
      <w:r w:rsidRPr="00D90A42">
        <w:rPr>
          <w:rFonts w:ascii="Garamond" w:hAnsi="Garamond"/>
        </w:rPr>
        <w:t xml:space="preserve">Separate one-way chi-square tests were performed to test whether </w:t>
      </w:r>
      <w:r w:rsidR="00B74576" w:rsidRPr="00E0322F">
        <w:rPr>
          <w:rFonts w:ascii="Garamond" w:hAnsi="Garamond"/>
        </w:rPr>
        <w:t xml:space="preserve">(a) most participants </w:t>
      </w:r>
      <w:r w:rsidR="005241CD">
        <w:rPr>
          <w:rFonts w:ascii="Garamond" w:hAnsi="Garamond"/>
        </w:rPr>
        <w:t xml:space="preserve">will </w:t>
      </w:r>
      <w:r w:rsidR="00B74576" w:rsidRPr="00E0322F">
        <w:rPr>
          <w:rFonts w:ascii="Garamond" w:hAnsi="Garamond"/>
        </w:rPr>
        <w:t>judge that our world was more like a growing block world,</w:t>
      </w:r>
      <w:r w:rsidR="00B74576" w:rsidRPr="00D90A42">
        <w:rPr>
          <w:rFonts w:ascii="Garamond" w:hAnsi="Garamond"/>
        </w:rPr>
        <w:t xml:space="preserve"> </w:t>
      </w:r>
      <w:r w:rsidRPr="00D90A42">
        <w:rPr>
          <w:rFonts w:ascii="Garamond" w:hAnsi="Garamond"/>
        </w:rPr>
        <w:t>(</w:t>
      </w:r>
      <w:r w:rsidR="00B74576" w:rsidRPr="00D90A42">
        <w:rPr>
          <w:rFonts w:ascii="Garamond" w:hAnsi="Garamond"/>
        </w:rPr>
        <w:t>b</w:t>
      </w:r>
      <w:r w:rsidRPr="00D90A42">
        <w:rPr>
          <w:rFonts w:ascii="Garamond" w:hAnsi="Garamond"/>
        </w:rPr>
        <w:t xml:space="preserve">) most participants </w:t>
      </w:r>
      <w:r w:rsidR="005241CD">
        <w:rPr>
          <w:rFonts w:ascii="Garamond" w:hAnsi="Garamond"/>
        </w:rPr>
        <w:t xml:space="preserve">will </w:t>
      </w:r>
      <w:r w:rsidR="00B74576" w:rsidRPr="00D90A42">
        <w:rPr>
          <w:rFonts w:ascii="Garamond" w:hAnsi="Garamond"/>
        </w:rPr>
        <w:t>judge</w:t>
      </w:r>
      <w:r w:rsidRPr="00D90A42">
        <w:rPr>
          <w:rFonts w:ascii="Garamond" w:hAnsi="Garamond"/>
        </w:rPr>
        <w:t xml:space="preserve"> that George </w:t>
      </w:r>
      <w:r w:rsidRPr="00D90A42">
        <w:rPr>
          <w:rFonts w:ascii="Garamond" w:hAnsi="Garamond"/>
        </w:rPr>
        <w:lastRenderedPageBreak/>
        <w:t>was right</w:t>
      </w:r>
      <w:r w:rsidR="005E4BA6">
        <w:rPr>
          <w:rFonts w:ascii="Garamond" w:hAnsi="Garamond"/>
        </w:rPr>
        <w:t xml:space="preserve"> in the alethic openness discussion</w:t>
      </w:r>
      <w:r w:rsidRPr="00D90A42">
        <w:rPr>
          <w:rFonts w:ascii="Garamond" w:hAnsi="Garamond"/>
        </w:rPr>
        <w:t>, (</w:t>
      </w:r>
      <w:r w:rsidR="00B74576" w:rsidRPr="00D90A42">
        <w:rPr>
          <w:rFonts w:ascii="Garamond" w:hAnsi="Garamond"/>
        </w:rPr>
        <w:t>c</w:t>
      </w:r>
      <w:r w:rsidRPr="00D90A42">
        <w:rPr>
          <w:rFonts w:ascii="Garamond" w:hAnsi="Garamond"/>
        </w:rPr>
        <w:t xml:space="preserve">) most participants </w:t>
      </w:r>
      <w:r w:rsidR="00325294">
        <w:rPr>
          <w:rFonts w:ascii="Garamond" w:hAnsi="Garamond"/>
        </w:rPr>
        <w:t xml:space="preserve">will </w:t>
      </w:r>
      <w:r w:rsidRPr="00D90A42">
        <w:rPr>
          <w:rFonts w:ascii="Garamond" w:hAnsi="Garamond"/>
        </w:rPr>
        <w:t>judge that Helena will take herself to be in a block universe, and that (</w:t>
      </w:r>
      <w:r w:rsidR="00B74576" w:rsidRPr="00D90A42">
        <w:rPr>
          <w:rFonts w:ascii="Garamond" w:hAnsi="Garamond"/>
        </w:rPr>
        <w:t>d</w:t>
      </w:r>
      <w:r w:rsidRPr="00D90A42">
        <w:rPr>
          <w:rFonts w:ascii="Garamond" w:hAnsi="Garamond"/>
        </w:rPr>
        <w:t xml:space="preserve">) most participants </w:t>
      </w:r>
      <w:r w:rsidR="00325294">
        <w:rPr>
          <w:rFonts w:ascii="Garamond" w:hAnsi="Garamond"/>
        </w:rPr>
        <w:t xml:space="preserve">will </w:t>
      </w:r>
      <w:r w:rsidRPr="00D90A42">
        <w:rPr>
          <w:rFonts w:ascii="Garamond" w:hAnsi="Garamond"/>
        </w:rPr>
        <w:t>judge that George will take himself to be in a growing block universe.</w:t>
      </w:r>
      <w:r w:rsidR="00FE12E2">
        <w:rPr>
          <w:rFonts w:ascii="Garamond" w:hAnsi="Garamond"/>
        </w:rPr>
        <w:t xml:space="preserve"> </w:t>
      </w:r>
      <w:r w:rsidRPr="00E0322F">
        <w:rPr>
          <w:rFonts w:ascii="Garamond" w:hAnsi="Garamond"/>
        </w:rPr>
        <w:t xml:space="preserve">The results of those tests showed that </w:t>
      </w:r>
      <w:r w:rsidR="00B74576" w:rsidRPr="00E0322F">
        <w:rPr>
          <w:rFonts w:ascii="Garamond" w:hAnsi="Garamond"/>
        </w:rPr>
        <w:t xml:space="preserve">(a) </w:t>
      </w:r>
      <w:r w:rsidR="005241CD">
        <w:rPr>
          <w:rFonts w:ascii="Garamond" w:hAnsi="Garamond"/>
        </w:rPr>
        <w:t xml:space="preserve">most </w:t>
      </w:r>
      <w:r w:rsidR="00B74576" w:rsidRPr="00E0322F">
        <w:rPr>
          <w:rFonts w:ascii="Garamond" w:hAnsi="Garamond"/>
        </w:rPr>
        <w:t xml:space="preserve">participants judged that our world was more like a growing block world (94, 64.4%) as opposed to a block universe world (52, 35.6%; </w:t>
      </w:r>
      <w:r w:rsidR="00B74576" w:rsidRPr="00E0322F">
        <w:rPr>
          <w:rFonts w:ascii="Times New Roman" w:hAnsi="Times New Roman" w:cs="Times New Roman"/>
        </w:rPr>
        <w:t>χ</w:t>
      </w:r>
      <w:r w:rsidR="00B74576" w:rsidRPr="00E0322F">
        <w:rPr>
          <w:rFonts w:ascii="Garamond" w:hAnsi="Garamond"/>
          <w:vertAlign w:val="superscript"/>
        </w:rPr>
        <w:t>2</w:t>
      </w:r>
      <w:r w:rsidR="00B74576" w:rsidRPr="00E0322F">
        <w:rPr>
          <w:rFonts w:ascii="Garamond" w:hAnsi="Garamond"/>
        </w:rPr>
        <w:t xml:space="preserve">(1, </w:t>
      </w:r>
      <w:r w:rsidR="00B74576" w:rsidRPr="00E0322F">
        <w:rPr>
          <w:rFonts w:ascii="Garamond" w:hAnsi="Garamond"/>
          <w:i/>
          <w:iCs/>
        </w:rPr>
        <w:t>N</w:t>
      </w:r>
      <w:r w:rsidR="00B74576" w:rsidRPr="00E0322F">
        <w:rPr>
          <w:rFonts w:ascii="Garamond" w:hAnsi="Garamond"/>
        </w:rPr>
        <w:t xml:space="preserve"> = 146)</w:t>
      </w:r>
      <w:r w:rsidR="00B74576" w:rsidRPr="00E0322F">
        <w:rPr>
          <w:rFonts w:ascii="Garamond" w:hAnsi="Garamond"/>
          <w:i/>
          <w:iCs/>
        </w:rPr>
        <w:t xml:space="preserve"> </w:t>
      </w:r>
      <w:r w:rsidR="00B74576" w:rsidRPr="00E0322F">
        <w:rPr>
          <w:rFonts w:ascii="Garamond" w:hAnsi="Garamond"/>
        </w:rPr>
        <w:t xml:space="preserve">= 12.082, </w:t>
      </w:r>
      <w:r w:rsidR="00B74576" w:rsidRPr="00E0322F">
        <w:rPr>
          <w:rFonts w:ascii="Garamond" w:hAnsi="Garamond"/>
          <w:i/>
          <w:iCs/>
        </w:rPr>
        <w:t>p</w:t>
      </w:r>
      <w:r w:rsidR="00B74576" w:rsidRPr="00E0322F">
        <w:rPr>
          <w:rFonts w:ascii="Garamond" w:hAnsi="Garamond"/>
        </w:rPr>
        <w:t xml:space="preserve"> = .001),</w:t>
      </w:r>
      <w:r w:rsidR="00B74576" w:rsidRPr="00D90A42">
        <w:rPr>
          <w:rFonts w:ascii="Garamond" w:hAnsi="Garamond"/>
        </w:rPr>
        <w:t xml:space="preserve"> </w:t>
      </w:r>
      <w:r w:rsidR="00B74576" w:rsidRPr="00E0322F">
        <w:rPr>
          <w:rFonts w:ascii="Garamond" w:hAnsi="Garamond"/>
        </w:rPr>
        <w:t xml:space="preserve">supporting hypothesis </w:t>
      </w:r>
      <w:r w:rsidR="00F655ED" w:rsidRPr="00E0322F">
        <w:rPr>
          <w:rFonts w:ascii="Garamond" w:hAnsi="Garamond"/>
        </w:rPr>
        <w:t>H</w:t>
      </w:r>
      <w:r w:rsidR="00B74576" w:rsidRPr="00E0322F">
        <w:rPr>
          <w:rFonts w:ascii="Garamond" w:hAnsi="Garamond"/>
        </w:rPr>
        <w:t>2.</w:t>
      </w:r>
      <w:r w:rsidR="00FE12E2">
        <w:rPr>
          <w:rFonts w:ascii="Garamond" w:hAnsi="Garamond"/>
        </w:rPr>
        <w:t xml:space="preserve"> </w:t>
      </w:r>
      <w:r w:rsidR="00B74576">
        <w:rPr>
          <w:rFonts w:ascii="Garamond" w:hAnsi="Garamond"/>
        </w:rPr>
        <w:t>C</w:t>
      </w:r>
      <w:r>
        <w:rPr>
          <w:rFonts w:ascii="Garamond" w:hAnsi="Garamond"/>
        </w:rPr>
        <w:t xml:space="preserve">ontrary to </w:t>
      </w:r>
      <w:r w:rsidR="0078269F">
        <w:rPr>
          <w:rFonts w:ascii="Garamond" w:hAnsi="Garamond"/>
        </w:rPr>
        <w:t>H5, however,</w:t>
      </w:r>
      <w:r>
        <w:rPr>
          <w:rFonts w:ascii="Garamond" w:hAnsi="Garamond"/>
        </w:rPr>
        <w:t xml:space="preserve"> </w:t>
      </w:r>
      <w:r w:rsidR="00006D5E">
        <w:rPr>
          <w:rFonts w:ascii="Garamond" w:hAnsi="Garamond"/>
        </w:rPr>
        <w:t xml:space="preserve">participants </w:t>
      </w:r>
      <w:r>
        <w:rPr>
          <w:rFonts w:ascii="Garamond" w:hAnsi="Garamond"/>
        </w:rPr>
        <w:t xml:space="preserve">were divided between </w:t>
      </w:r>
      <w:r w:rsidR="00006D5E">
        <w:rPr>
          <w:rFonts w:ascii="Garamond" w:hAnsi="Garamond"/>
        </w:rPr>
        <w:t xml:space="preserve">judging that </w:t>
      </w:r>
      <w:r w:rsidR="00F06FE1">
        <w:rPr>
          <w:rFonts w:ascii="Garamond" w:hAnsi="Garamond"/>
        </w:rPr>
        <w:t xml:space="preserve">George or </w:t>
      </w:r>
      <w:r w:rsidR="00006D5E">
        <w:rPr>
          <w:rFonts w:ascii="Garamond" w:hAnsi="Garamond"/>
        </w:rPr>
        <w:t>Helena was right</w:t>
      </w:r>
      <w:r>
        <w:rPr>
          <w:rFonts w:ascii="Garamond" w:hAnsi="Garamond"/>
        </w:rPr>
        <w:t>.</w:t>
      </w:r>
      <w:r w:rsidR="00FE12E2">
        <w:rPr>
          <w:rFonts w:ascii="Garamond" w:hAnsi="Garamond"/>
        </w:rPr>
        <w:t xml:space="preserve"> </w:t>
      </w:r>
      <w:r w:rsidR="00006D5E">
        <w:rPr>
          <w:rFonts w:ascii="Garamond" w:hAnsi="Garamond"/>
        </w:rPr>
        <w:t xml:space="preserve">That is, half of </w:t>
      </w:r>
      <w:r w:rsidR="003F3D8A">
        <w:rPr>
          <w:rFonts w:ascii="Garamond" w:hAnsi="Garamond"/>
        </w:rPr>
        <w:t xml:space="preserve">the </w:t>
      </w:r>
      <w:r w:rsidR="00006D5E">
        <w:rPr>
          <w:rFonts w:ascii="Garamond" w:hAnsi="Garamond"/>
        </w:rPr>
        <w:t>participants (</w:t>
      </w:r>
      <w:r w:rsidR="003F3D8A">
        <w:rPr>
          <w:rFonts w:ascii="Garamond" w:hAnsi="Garamond"/>
        </w:rPr>
        <w:t>69</w:t>
      </w:r>
      <w:r w:rsidR="00006D5E">
        <w:rPr>
          <w:rFonts w:ascii="Garamond" w:hAnsi="Garamond"/>
        </w:rPr>
        <w:t xml:space="preserve">, </w:t>
      </w:r>
      <w:r w:rsidR="003F3D8A">
        <w:rPr>
          <w:rFonts w:ascii="Garamond" w:hAnsi="Garamond"/>
        </w:rPr>
        <w:t>47.3</w:t>
      </w:r>
      <w:r w:rsidR="00006D5E">
        <w:rPr>
          <w:rFonts w:ascii="Garamond" w:hAnsi="Garamond"/>
        </w:rPr>
        <w:t xml:space="preserve">%) judged that </w:t>
      </w:r>
      <w:r w:rsidR="003F3D8A">
        <w:rPr>
          <w:rFonts w:ascii="Garamond" w:hAnsi="Garamond"/>
        </w:rPr>
        <w:t xml:space="preserve">George </w:t>
      </w:r>
      <w:r w:rsidR="00006D5E">
        <w:rPr>
          <w:rFonts w:ascii="Garamond" w:hAnsi="Garamond"/>
        </w:rPr>
        <w:t>was right, and the other half (</w:t>
      </w:r>
      <w:r w:rsidR="003F3D8A">
        <w:rPr>
          <w:rFonts w:ascii="Garamond" w:hAnsi="Garamond"/>
        </w:rPr>
        <w:t>77, 52.7%</w:t>
      </w:r>
      <w:r w:rsidR="00006D5E">
        <w:rPr>
          <w:rFonts w:ascii="Garamond" w:hAnsi="Garamond"/>
        </w:rPr>
        <w:t xml:space="preserve">;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006D5E">
        <w:rPr>
          <w:rFonts w:ascii="Garamond" w:hAnsi="Garamond"/>
        </w:rPr>
        <w:t>.438</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006D5E">
        <w:rPr>
          <w:rFonts w:ascii="Garamond" w:hAnsi="Garamond"/>
        </w:rPr>
        <w:t>=</w:t>
      </w:r>
      <w:r w:rsidR="00006D5E" w:rsidRPr="00040D19">
        <w:rPr>
          <w:rFonts w:ascii="Garamond" w:hAnsi="Garamond"/>
        </w:rPr>
        <w:t xml:space="preserve"> .</w:t>
      </w:r>
      <w:r w:rsidR="00006D5E">
        <w:rPr>
          <w:rFonts w:ascii="Garamond" w:hAnsi="Garamond"/>
        </w:rPr>
        <w:t xml:space="preserve">508) judged </w:t>
      </w:r>
      <w:r w:rsidR="003F3D8A">
        <w:rPr>
          <w:rFonts w:ascii="Garamond" w:hAnsi="Garamond"/>
        </w:rPr>
        <w:t xml:space="preserve">Helena </w:t>
      </w:r>
      <w:r w:rsidR="00006D5E">
        <w:rPr>
          <w:rFonts w:ascii="Garamond" w:hAnsi="Garamond"/>
        </w:rPr>
        <w:t xml:space="preserve">to be right. </w:t>
      </w:r>
      <w:r w:rsidR="00A422D0">
        <w:rPr>
          <w:rFonts w:ascii="Garamond" w:hAnsi="Garamond"/>
        </w:rPr>
        <w:t xml:space="preserve">H6 was vindicated: </w:t>
      </w:r>
      <w:r w:rsidR="00006D5E">
        <w:rPr>
          <w:rFonts w:ascii="Garamond" w:hAnsi="Garamond"/>
        </w:rPr>
        <w:t xml:space="preserve"> </w:t>
      </w:r>
      <w:r w:rsidR="003F3D8A">
        <w:rPr>
          <w:rFonts w:ascii="Garamond" w:hAnsi="Garamond"/>
        </w:rPr>
        <w:t xml:space="preserve">most </w:t>
      </w:r>
      <w:r w:rsidR="00006D5E">
        <w:rPr>
          <w:rFonts w:ascii="Garamond" w:hAnsi="Garamond"/>
        </w:rPr>
        <w:t>participants judged</w:t>
      </w:r>
      <w:r w:rsidR="003F3D8A">
        <w:rPr>
          <w:rFonts w:ascii="Garamond" w:hAnsi="Garamond"/>
        </w:rPr>
        <w:t xml:space="preserve"> that </w:t>
      </w:r>
      <w:r w:rsidR="00006D5E">
        <w:rPr>
          <w:rFonts w:ascii="Garamond" w:hAnsi="Garamond"/>
        </w:rPr>
        <w:t xml:space="preserve">Helena </w:t>
      </w:r>
      <w:r w:rsidR="003F3D8A">
        <w:rPr>
          <w:rFonts w:ascii="Garamond" w:hAnsi="Garamond"/>
        </w:rPr>
        <w:t>would</w:t>
      </w:r>
      <w:r w:rsidR="00006D5E">
        <w:rPr>
          <w:rFonts w:ascii="Garamond" w:hAnsi="Garamond"/>
        </w:rPr>
        <w:t xml:space="preserve"> take herself to be in the block universe</w:t>
      </w:r>
      <w:r w:rsidR="003F3D8A">
        <w:rPr>
          <w:rFonts w:ascii="Garamond" w:hAnsi="Garamond"/>
        </w:rPr>
        <w:t xml:space="preserve"> world</w:t>
      </w:r>
      <w:r w:rsidR="00006D5E">
        <w:rPr>
          <w:rFonts w:ascii="Garamond" w:hAnsi="Garamond"/>
        </w:rPr>
        <w:t xml:space="preserve"> (106, 72.6%;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29773C">
        <w:rPr>
          <w:rFonts w:ascii="Garamond" w:hAnsi="Garamond"/>
        </w:rPr>
        <w:t>29.8</w:t>
      </w:r>
      <w:r w:rsidR="008D192E">
        <w:rPr>
          <w:rFonts w:ascii="Garamond" w:hAnsi="Garamond"/>
        </w:rPr>
        <w:t>36</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29773C">
        <w:rPr>
          <w:rFonts w:ascii="Garamond" w:hAnsi="Garamond"/>
        </w:rPr>
        <w:t>&lt;</w:t>
      </w:r>
      <w:r w:rsidR="000F5F53">
        <w:rPr>
          <w:rFonts w:ascii="Garamond" w:hAnsi="Garamond"/>
        </w:rPr>
        <w:t xml:space="preserve"> </w:t>
      </w:r>
      <w:r w:rsidR="0029773C">
        <w:rPr>
          <w:rFonts w:ascii="Garamond" w:hAnsi="Garamond"/>
        </w:rPr>
        <w:t>0.001</w:t>
      </w:r>
      <w:r w:rsidR="00006D5E">
        <w:rPr>
          <w:rFonts w:ascii="Garamond" w:hAnsi="Garamond"/>
        </w:rPr>
        <w:t xml:space="preserve">), and that George </w:t>
      </w:r>
      <w:r w:rsidR="003F3D8A">
        <w:rPr>
          <w:rFonts w:ascii="Garamond" w:hAnsi="Garamond"/>
        </w:rPr>
        <w:t xml:space="preserve">would </w:t>
      </w:r>
      <w:r w:rsidR="00006D5E">
        <w:rPr>
          <w:rFonts w:ascii="Garamond" w:hAnsi="Garamond"/>
        </w:rPr>
        <w:t xml:space="preserve">take himself to be in the growing block </w:t>
      </w:r>
      <w:r w:rsidR="003F3D8A">
        <w:rPr>
          <w:rFonts w:ascii="Garamond" w:hAnsi="Garamond"/>
        </w:rPr>
        <w:t xml:space="preserve">world </w:t>
      </w:r>
      <w:r w:rsidR="00006D5E">
        <w:rPr>
          <w:rFonts w:ascii="Garamond" w:hAnsi="Garamond"/>
        </w:rPr>
        <w:t xml:space="preserve">(107, 73.3%;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29773C">
        <w:rPr>
          <w:rFonts w:ascii="Garamond" w:hAnsi="Garamond"/>
        </w:rPr>
        <w:t>31.67</w:t>
      </w:r>
      <w:r w:rsidR="008D192E">
        <w:rPr>
          <w:rFonts w:ascii="Garamond" w:hAnsi="Garamond"/>
        </w:rPr>
        <w:t>1</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29773C">
        <w:rPr>
          <w:rFonts w:ascii="Garamond" w:hAnsi="Garamond"/>
        </w:rPr>
        <w:t>&lt;</w:t>
      </w:r>
      <w:r w:rsidR="000F5F53">
        <w:rPr>
          <w:rFonts w:ascii="Garamond" w:hAnsi="Garamond"/>
        </w:rPr>
        <w:t xml:space="preserve"> </w:t>
      </w:r>
      <w:r w:rsidR="0029773C">
        <w:rPr>
          <w:rFonts w:ascii="Garamond" w:hAnsi="Garamond"/>
        </w:rPr>
        <w:t>0.001</w:t>
      </w:r>
      <w:r w:rsidR="00006D5E">
        <w:rPr>
          <w:rFonts w:ascii="Garamond" w:hAnsi="Garamond"/>
        </w:rPr>
        <w:t xml:space="preserve">). </w:t>
      </w:r>
    </w:p>
    <w:p w14:paraId="64A3F65D" w14:textId="77777777" w:rsidR="00B57A8C" w:rsidRDefault="00B57A8C" w:rsidP="004C0335">
      <w:pPr>
        <w:spacing w:line="360" w:lineRule="auto"/>
        <w:jc w:val="both"/>
        <w:rPr>
          <w:rFonts w:ascii="Garamond" w:hAnsi="Garamond"/>
        </w:rPr>
      </w:pPr>
    </w:p>
    <w:p w14:paraId="676B6FB7" w14:textId="1EEAACEB" w:rsidR="004B7DBE" w:rsidRDefault="004B7DBE" w:rsidP="004C0335">
      <w:pPr>
        <w:spacing w:line="360" w:lineRule="auto"/>
        <w:jc w:val="both"/>
        <w:rPr>
          <w:rFonts w:ascii="Garamond" w:hAnsi="Garamond"/>
        </w:rPr>
      </w:pPr>
      <w:r>
        <w:rPr>
          <w:rFonts w:ascii="Garamond" w:hAnsi="Garamond"/>
        </w:rPr>
        <w:t>4.</w:t>
      </w:r>
      <w:r w:rsidR="00FE12E2">
        <w:rPr>
          <w:rFonts w:ascii="Garamond" w:hAnsi="Garamond"/>
        </w:rPr>
        <w:t xml:space="preserve"> </w:t>
      </w:r>
      <w:r>
        <w:rPr>
          <w:rFonts w:ascii="Garamond" w:hAnsi="Garamond"/>
        </w:rPr>
        <w:t>Discussion</w:t>
      </w:r>
    </w:p>
    <w:p w14:paraId="6B4C2321" w14:textId="62EC8C1E" w:rsidR="00EF02C0" w:rsidRDefault="00EF02C0" w:rsidP="004C0335">
      <w:pPr>
        <w:spacing w:line="360" w:lineRule="auto"/>
        <w:jc w:val="both"/>
        <w:rPr>
          <w:rFonts w:ascii="Garamond" w:hAnsi="Garamond"/>
        </w:rPr>
      </w:pPr>
    </w:p>
    <w:p w14:paraId="011E9772" w14:textId="7F8C4E1C" w:rsidR="00A6156A" w:rsidRDefault="003A42C5" w:rsidP="004C0335">
      <w:pPr>
        <w:spacing w:line="360" w:lineRule="auto"/>
        <w:jc w:val="both"/>
        <w:rPr>
          <w:rFonts w:ascii="Garamond" w:hAnsi="Garamond"/>
        </w:rPr>
      </w:pPr>
      <w:r>
        <w:rPr>
          <w:rFonts w:ascii="Garamond" w:hAnsi="Garamond"/>
        </w:rPr>
        <w:t>There are several notable aspects of our results</w:t>
      </w:r>
      <w:r w:rsidR="003F38BC">
        <w:rPr>
          <w:rFonts w:ascii="Garamond" w:hAnsi="Garamond"/>
        </w:rPr>
        <w:t>.</w:t>
      </w:r>
    </w:p>
    <w:p w14:paraId="04E27B55" w14:textId="77777777" w:rsidR="002D4285" w:rsidRDefault="002D4285" w:rsidP="004C0335">
      <w:pPr>
        <w:spacing w:line="360" w:lineRule="auto"/>
        <w:jc w:val="both"/>
        <w:rPr>
          <w:rFonts w:ascii="Garamond" w:hAnsi="Garamond"/>
        </w:rPr>
      </w:pPr>
    </w:p>
    <w:p w14:paraId="1035FC33" w14:textId="42EA9E45" w:rsidR="0098309D" w:rsidRDefault="003A42C5" w:rsidP="004C0335">
      <w:pPr>
        <w:spacing w:line="360" w:lineRule="auto"/>
        <w:jc w:val="both"/>
        <w:rPr>
          <w:rFonts w:ascii="Garamond" w:hAnsi="Garamond"/>
        </w:rPr>
      </w:pPr>
      <w:r>
        <w:rPr>
          <w:rFonts w:ascii="Garamond" w:hAnsi="Garamond"/>
        </w:rPr>
        <w:t>First, as expected we found that most people judged our world to be alethically open.</w:t>
      </w:r>
      <w:r w:rsidR="00FE12E2">
        <w:rPr>
          <w:rFonts w:ascii="Garamond" w:hAnsi="Garamond"/>
        </w:rPr>
        <w:t xml:space="preserve"> </w:t>
      </w:r>
      <w:r>
        <w:rPr>
          <w:rFonts w:ascii="Garamond" w:hAnsi="Garamond"/>
        </w:rPr>
        <w:t xml:space="preserve">This suggests that people do naïvely represent the future as open, and, indeed, that this representation is at least in part a matter of representing </w:t>
      </w:r>
      <w:r w:rsidR="00DB360D">
        <w:rPr>
          <w:rFonts w:ascii="Garamond" w:hAnsi="Garamond"/>
        </w:rPr>
        <w:t>the future</w:t>
      </w:r>
      <w:r>
        <w:rPr>
          <w:rFonts w:ascii="Garamond" w:hAnsi="Garamond"/>
        </w:rPr>
        <w:t xml:space="preserve"> to be </w:t>
      </w:r>
      <w:r w:rsidRPr="001A5335">
        <w:rPr>
          <w:rFonts w:ascii="Garamond" w:hAnsi="Garamond"/>
          <w:i/>
          <w:iCs/>
        </w:rPr>
        <w:t>alethically</w:t>
      </w:r>
      <w:r>
        <w:rPr>
          <w:rFonts w:ascii="Garamond" w:hAnsi="Garamond"/>
        </w:rPr>
        <w:t xml:space="preserve"> open.</w:t>
      </w:r>
      <w:r w:rsidR="00FE12E2">
        <w:rPr>
          <w:rFonts w:ascii="Garamond" w:hAnsi="Garamond"/>
        </w:rPr>
        <w:t xml:space="preserve"> </w:t>
      </w:r>
      <w:r>
        <w:rPr>
          <w:rFonts w:ascii="Garamond" w:hAnsi="Garamond"/>
        </w:rPr>
        <w:t>So</w:t>
      </w:r>
      <w:r w:rsidR="00A270F4">
        <w:rPr>
          <w:rFonts w:ascii="Garamond" w:hAnsi="Garamond"/>
        </w:rPr>
        <w:t>,</w:t>
      </w:r>
      <w:r>
        <w:rPr>
          <w:rFonts w:ascii="Garamond" w:hAnsi="Garamond"/>
        </w:rPr>
        <w:t xml:space="preserve"> while we cannot say that people’s naïve representation of the future’s being open is </w:t>
      </w:r>
      <w:r w:rsidRPr="003A42C5">
        <w:rPr>
          <w:rFonts w:ascii="Garamond" w:hAnsi="Garamond"/>
          <w:i/>
          <w:iCs/>
        </w:rPr>
        <w:t>exhausted</w:t>
      </w:r>
      <w:r>
        <w:rPr>
          <w:rFonts w:ascii="Garamond" w:hAnsi="Garamond"/>
        </w:rPr>
        <w:t xml:space="preserve"> by them taking it to be alethically open, we can certainly say that alethic openness is some </w:t>
      </w:r>
      <w:r w:rsidRPr="00782B63">
        <w:rPr>
          <w:rFonts w:ascii="Garamond" w:hAnsi="Garamond"/>
          <w:i/>
          <w:iCs/>
        </w:rPr>
        <w:t>component</w:t>
      </w:r>
      <w:r>
        <w:rPr>
          <w:rFonts w:ascii="Garamond" w:hAnsi="Garamond"/>
        </w:rPr>
        <w:t xml:space="preserve"> of that representation.</w:t>
      </w:r>
      <w:r w:rsidR="005C2FC7">
        <w:rPr>
          <w:rFonts w:ascii="Garamond" w:hAnsi="Garamond"/>
        </w:rPr>
        <w:t xml:space="preserve"> Interestingly, and in line with Torre’s (2011) suggestion, </w:t>
      </w:r>
      <w:r w:rsidR="00C258A5">
        <w:rPr>
          <w:rFonts w:ascii="Garamond" w:hAnsi="Garamond"/>
        </w:rPr>
        <w:t xml:space="preserve">we found that ~65% of participants judged our world to be alethically open, compared to the ~87% of participants who Latham and Miller found judged the future to be deliberatively open. That suggests that although alethic openness is a component of many people’s representation of future openness, it is a less powerful aspect, or at least, a less common one, than is representing the future to be deliberatively open. </w:t>
      </w:r>
    </w:p>
    <w:p w14:paraId="75F25A5A" w14:textId="6D8130B2" w:rsidR="0098309D" w:rsidRDefault="003A42C5" w:rsidP="004C0335">
      <w:pPr>
        <w:spacing w:line="360" w:lineRule="auto"/>
        <w:jc w:val="both"/>
        <w:rPr>
          <w:rFonts w:ascii="Garamond" w:hAnsi="Garamond"/>
        </w:rPr>
      </w:pPr>
      <w:r>
        <w:rPr>
          <w:rFonts w:ascii="Garamond" w:hAnsi="Garamond"/>
        </w:rPr>
        <w:t xml:space="preserve"> </w:t>
      </w:r>
    </w:p>
    <w:p w14:paraId="55EDE213" w14:textId="637F4356" w:rsidR="002754A2" w:rsidRDefault="009F07F4" w:rsidP="004C0335">
      <w:pPr>
        <w:spacing w:line="360" w:lineRule="auto"/>
        <w:jc w:val="both"/>
        <w:rPr>
          <w:rFonts w:ascii="Garamond" w:hAnsi="Garamond"/>
        </w:rPr>
      </w:pPr>
      <w:r>
        <w:rPr>
          <w:rFonts w:ascii="Garamond" w:hAnsi="Garamond"/>
        </w:rPr>
        <w:t>This, in turn, has implications for the vindication claim.</w:t>
      </w:r>
      <w:r w:rsidR="00FE12E2">
        <w:rPr>
          <w:rFonts w:ascii="Garamond" w:hAnsi="Garamond"/>
        </w:rPr>
        <w:t xml:space="preserve"> </w:t>
      </w:r>
      <w:r w:rsidR="002754A2">
        <w:rPr>
          <w:rFonts w:ascii="Garamond" w:hAnsi="Garamond"/>
        </w:rPr>
        <w:t xml:space="preserve">Both models of time vindicate deliberative openness. </w:t>
      </w:r>
      <w:r>
        <w:rPr>
          <w:rFonts w:ascii="Garamond" w:hAnsi="Garamond"/>
        </w:rPr>
        <w:t xml:space="preserve">The growing block theory, at least in its standard sort of guise, </w:t>
      </w:r>
      <w:r w:rsidR="002754A2">
        <w:rPr>
          <w:rFonts w:ascii="Garamond" w:hAnsi="Garamond"/>
        </w:rPr>
        <w:t xml:space="preserve">also </w:t>
      </w:r>
      <w:r>
        <w:rPr>
          <w:rFonts w:ascii="Garamond" w:hAnsi="Garamond"/>
        </w:rPr>
        <w:t>vindicate</w:t>
      </w:r>
      <w:r w:rsidR="002754A2">
        <w:rPr>
          <w:rFonts w:ascii="Garamond" w:hAnsi="Garamond"/>
        </w:rPr>
        <w:t>s</w:t>
      </w:r>
      <w:r>
        <w:rPr>
          <w:rFonts w:ascii="Garamond" w:hAnsi="Garamond"/>
        </w:rPr>
        <w:t xml:space="preserve"> alethic openness.</w:t>
      </w:r>
      <w:r w:rsidR="00FE12E2">
        <w:rPr>
          <w:rFonts w:ascii="Garamond" w:hAnsi="Garamond"/>
        </w:rPr>
        <w:t xml:space="preserve"> </w:t>
      </w:r>
      <w:r>
        <w:rPr>
          <w:rFonts w:ascii="Garamond" w:hAnsi="Garamond"/>
        </w:rPr>
        <w:t xml:space="preserve">By contrast, </w:t>
      </w:r>
      <w:r w:rsidR="005B4874">
        <w:rPr>
          <w:rFonts w:ascii="Garamond" w:hAnsi="Garamond"/>
        </w:rPr>
        <w:t>the block universe theory (at least in its standard guise</w:t>
      </w:r>
      <w:r w:rsidR="0083696B">
        <w:rPr>
          <w:rFonts w:ascii="Garamond" w:hAnsi="Garamond"/>
        </w:rPr>
        <w:t>) does not.</w:t>
      </w:r>
      <w:r w:rsidR="00FE12E2">
        <w:rPr>
          <w:rFonts w:ascii="Garamond" w:hAnsi="Garamond"/>
        </w:rPr>
        <w:t xml:space="preserve"> </w:t>
      </w:r>
      <w:r w:rsidR="005D3D92">
        <w:rPr>
          <w:rFonts w:ascii="Garamond" w:hAnsi="Garamond"/>
        </w:rPr>
        <w:t xml:space="preserve">So, it seems reasonable to conclude that the growing block theory vindicates </w:t>
      </w:r>
      <w:proofErr w:type="gramStart"/>
      <w:r w:rsidR="005D3D92">
        <w:rPr>
          <w:rFonts w:ascii="Garamond" w:hAnsi="Garamond"/>
        </w:rPr>
        <w:t>both of these</w:t>
      </w:r>
      <w:proofErr w:type="gramEnd"/>
      <w:r w:rsidR="005D3D92">
        <w:rPr>
          <w:rFonts w:ascii="Garamond" w:hAnsi="Garamond"/>
        </w:rPr>
        <w:t xml:space="preserve"> aspects of our naïve representation of openness, while the block universe theory vindicates only one. Though it is worth noting that a substantial minority of people did not represent the future as alethically </w:t>
      </w:r>
      <w:r w:rsidR="005D3D92">
        <w:rPr>
          <w:rFonts w:ascii="Garamond" w:hAnsi="Garamond"/>
        </w:rPr>
        <w:lastRenderedPageBreak/>
        <w:t xml:space="preserve">open, and it may well be that the block universe theory vindicates those people’s naïve representation. </w:t>
      </w:r>
    </w:p>
    <w:p w14:paraId="2A5E37EF" w14:textId="77777777" w:rsidR="00482F74" w:rsidRDefault="00482F74" w:rsidP="004C0335">
      <w:pPr>
        <w:spacing w:line="360" w:lineRule="auto"/>
        <w:jc w:val="both"/>
        <w:rPr>
          <w:rFonts w:ascii="Garamond" w:hAnsi="Garamond"/>
        </w:rPr>
      </w:pPr>
    </w:p>
    <w:p w14:paraId="32ABECC5" w14:textId="1A2922FE" w:rsidR="00BA0E04" w:rsidRDefault="005D3D92" w:rsidP="004C0335">
      <w:pPr>
        <w:spacing w:line="360" w:lineRule="auto"/>
        <w:jc w:val="both"/>
        <w:rPr>
          <w:rFonts w:ascii="Garamond" w:hAnsi="Garamond"/>
        </w:rPr>
      </w:pPr>
      <w:r>
        <w:rPr>
          <w:rFonts w:ascii="Garamond" w:hAnsi="Garamond"/>
        </w:rPr>
        <w:t>I</w:t>
      </w:r>
      <w:r w:rsidR="003A42C5">
        <w:rPr>
          <w:rFonts w:ascii="Garamond" w:hAnsi="Garamond"/>
        </w:rPr>
        <w:t xml:space="preserve">nsofar as you think that the fact that a view better vindicates </w:t>
      </w:r>
      <w:r w:rsidR="00636554">
        <w:rPr>
          <w:rFonts w:ascii="Garamond" w:hAnsi="Garamond"/>
        </w:rPr>
        <w:t xml:space="preserve">some aspect of our </w:t>
      </w:r>
      <w:r w:rsidR="003A42C5">
        <w:rPr>
          <w:rFonts w:ascii="Garamond" w:hAnsi="Garamond"/>
        </w:rPr>
        <w:t xml:space="preserve">naïve </w:t>
      </w:r>
      <w:r w:rsidR="00636554">
        <w:rPr>
          <w:rFonts w:ascii="Garamond" w:hAnsi="Garamond"/>
        </w:rPr>
        <w:t>representation</w:t>
      </w:r>
      <w:r w:rsidR="003A42C5">
        <w:rPr>
          <w:rFonts w:ascii="Garamond" w:hAnsi="Garamond"/>
        </w:rPr>
        <w:t xml:space="preserve"> of the world</w:t>
      </w:r>
      <w:r w:rsidR="00432633">
        <w:rPr>
          <w:rFonts w:ascii="Garamond" w:hAnsi="Garamond"/>
        </w:rPr>
        <w:t xml:space="preserve"> gives us </w:t>
      </w:r>
      <w:r w:rsidR="00432633" w:rsidRPr="004D0FC3">
        <w:rPr>
          <w:rFonts w:ascii="Garamond" w:hAnsi="Garamond"/>
          <w:i/>
          <w:iCs/>
        </w:rPr>
        <w:t>some</w:t>
      </w:r>
      <w:r w:rsidR="00432633">
        <w:rPr>
          <w:rFonts w:ascii="Garamond" w:hAnsi="Garamond"/>
        </w:rPr>
        <w:t xml:space="preserve"> reason to </w:t>
      </w:r>
      <w:r w:rsidR="004D0FC3">
        <w:rPr>
          <w:rFonts w:ascii="Garamond" w:hAnsi="Garamond"/>
        </w:rPr>
        <w:t>prefer</w:t>
      </w:r>
      <w:r w:rsidR="00432633">
        <w:rPr>
          <w:rFonts w:ascii="Garamond" w:hAnsi="Garamond"/>
        </w:rPr>
        <w:t xml:space="preserve"> that view</w:t>
      </w:r>
      <w:r w:rsidR="00B16579">
        <w:rPr>
          <w:rFonts w:ascii="Garamond" w:hAnsi="Garamond"/>
        </w:rPr>
        <w:t xml:space="preserve">, </w:t>
      </w:r>
      <w:r w:rsidR="00226BC9">
        <w:rPr>
          <w:rFonts w:ascii="Garamond" w:hAnsi="Garamond"/>
        </w:rPr>
        <w:t>our studies</w:t>
      </w:r>
      <w:r w:rsidR="00B16579">
        <w:rPr>
          <w:rFonts w:ascii="Garamond" w:hAnsi="Garamond"/>
        </w:rPr>
        <w:t xml:space="preserve"> give us some reason to prefer the growing block view to the block universe view.</w:t>
      </w:r>
      <w:r w:rsidR="00FE12E2">
        <w:rPr>
          <w:rFonts w:ascii="Garamond" w:hAnsi="Garamond"/>
        </w:rPr>
        <w:t xml:space="preserve"> </w:t>
      </w:r>
      <w:r w:rsidR="00BA0E04">
        <w:rPr>
          <w:rFonts w:ascii="Garamond" w:hAnsi="Garamond"/>
        </w:rPr>
        <w:t xml:space="preserve">For the growing block view vindicates alethic openness and the block universe view does not, and </w:t>
      </w:r>
      <w:proofErr w:type="gramStart"/>
      <w:r w:rsidR="00F42165">
        <w:rPr>
          <w:rFonts w:ascii="Garamond" w:hAnsi="Garamond"/>
        </w:rPr>
        <w:t>a majority of</w:t>
      </w:r>
      <w:proofErr w:type="gramEnd"/>
      <w:r w:rsidR="00F42165">
        <w:rPr>
          <w:rFonts w:ascii="Garamond" w:hAnsi="Garamond"/>
        </w:rPr>
        <w:t xml:space="preserve"> people </w:t>
      </w:r>
      <w:r w:rsidR="00BA0E04">
        <w:rPr>
          <w:rFonts w:ascii="Garamond" w:hAnsi="Garamond"/>
        </w:rPr>
        <w:t>represent the future as alethically open.</w:t>
      </w:r>
    </w:p>
    <w:p w14:paraId="36D68E33" w14:textId="77777777" w:rsidR="00BA0E04" w:rsidRDefault="00BA0E04" w:rsidP="004C0335">
      <w:pPr>
        <w:spacing w:line="360" w:lineRule="auto"/>
        <w:jc w:val="both"/>
        <w:rPr>
          <w:rFonts w:ascii="Garamond" w:hAnsi="Garamond"/>
        </w:rPr>
      </w:pPr>
    </w:p>
    <w:p w14:paraId="50B98A8F" w14:textId="0297C431" w:rsidR="00B16579" w:rsidRDefault="00B16579" w:rsidP="004C0335">
      <w:pPr>
        <w:spacing w:line="360" w:lineRule="auto"/>
        <w:jc w:val="both"/>
        <w:rPr>
          <w:rFonts w:ascii="Garamond" w:hAnsi="Garamond"/>
        </w:rPr>
      </w:pPr>
      <w:r>
        <w:rPr>
          <w:rFonts w:ascii="Garamond" w:hAnsi="Garamond"/>
        </w:rPr>
        <w:t xml:space="preserve">Of course, even if one accepts that </w:t>
      </w:r>
      <w:r w:rsidR="003C2916">
        <w:rPr>
          <w:rFonts w:ascii="Garamond" w:hAnsi="Garamond"/>
        </w:rPr>
        <w:t xml:space="preserve">because a view better vindicates some aspect of our naïve representation </w:t>
      </w:r>
      <w:r w:rsidR="003F231A">
        <w:rPr>
          <w:rFonts w:ascii="Garamond" w:hAnsi="Garamond"/>
        </w:rPr>
        <w:t>this</w:t>
      </w:r>
      <w:r w:rsidR="003C2916">
        <w:rPr>
          <w:rFonts w:ascii="Garamond" w:hAnsi="Garamond"/>
        </w:rPr>
        <w:t xml:space="preserve"> gives us </w:t>
      </w:r>
      <w:r w:rsidR="003C2916" w:rsidRPr="00BD30A1">
        <w:rPr>
          <w:rFonts w:ascii="Garamond" w:hAnsi="Garamond"/>
        </w:rPr>
        <w:t>some</w:t>
      </w:r>
      <w:r w:rsidR="003C2916">
        <w:rPr>
          <w:rFonts w:ascii="Garamond" w:hAnsi="Garamond"/>
        </w:rPr>
        <w:t xml:space="preserve"> reason to prefer that view,</w:t>
      </w:r>
      <w:r w:rsidR="00BD30A1">
        <w:rPr>
          <w:rFonts w:ascii="Garamond" w:hAnsi="Garamond"/>
        </w:rPr>
        <w:t xml:space="preserve"> </w:t>
      </w:r>
      <w:r>
        <w:rPr>
          <w:rFonts w:ascii="Garamond" w:hAnsi="Garamond"/>
        </w:rPr>
        <w:t>that reason is certainly defeasible</w:t>
      </w:r>
      <w:r w:rsidR="00BD30A1">
        <w:rPr>
          <w:rFonts w:ascii="Garamond" w:hAnsi="Garamond"/>
        </w:rPr>
        <w:t>,</w:t>
      </w:r>
      <w:r>
        <w:rPr>
          <w:rFonts w:ascii="Garamond" w:hAnsi="Garamond"/>
        </w:rPr>
        <w:t xml:space="preserve"> and the block universe theorist will </w:t>
      </w:r>
      <w:r w:rsidR="00BD30A1">
        <w:rPr>
          <w:rFonts w:ascii="Garamond" w:hAnsi="Garamond"/>
        </w:rPr>
        <w:t xml:space="preserve">surely </w:t>
      </w:r>
      <w:r>
        <w:rPr>
          <w:rFonts w:ascii="Garamond" w:hAnsi="Garamond"/>
        </w:rPr>
        <w:t>argue that it is in fact defeated.</w:t>
      </w:r>
      <w:r w:rsidR="00FE12E2">
        <w:rPr>
          <w:rFonts w:ascii="Garamond" w:hAnsi="Garamond"/>
        </w:rPr>
        <w:t xml:space="preserve"> </w:t>
      </w:r>
      <w:r w:rsidR="00BD30A1">
        <w:rPr>
          <w:rFonts w:ascii="Garamond" w:hAnsi="Garamond"/>
        </w:rPr>
        <w:t>So</w:t>
      </w:r>
      <w:r w:rsidR="00497155">
        <w:rPr>
          <w:rFonts w:ascii="Garamond" w:hAnsi="Garamond"/>
        </w:rPr>
        <w:t>,</w:t>
      </w:r>
      <w:r w:rsidR="00BD30A1">
        <w:rPr>
          <w:rFonts w:ascii="Garamond" w:hAnsi="Garamond"/>
        </w:rPr>
        <w:t xml:space="preserve"> it remains unclear just how persuasive any argument based on the vindication claim can ultimately prove to be.</w:t>
      </w:r>
      <w:r w:rsidR="00FE12E2">
        <w:rPr>
          <w:rFonts w:ascii="Garamond" w:hAnsi="Garamond"/>
        </w:rPr>
        <w:t xml:space="preserve"> </w:t>
      </w:r>
      <w:r>
        <w:rPr>
          <w:rFonts w:ascii="Garamond" w:hAnsi="Garamond"/>
        </w:rPr>
        <w:t xml:space="preserve">Moreover, one might deny that the fact that a view better vindicates some aspect of our naïve representation of the world gives us </w:t>
      </w:r>
      <w:r>
        <w:rPr>
          <w:rFonts w:ascii="Garamond" w:hAnsi="Garamond"/>
          <w:i/>
          <w:iCs/>
        </w:rPr>
        <w:t>any</w:t>
      </w:r>
      <w:r>
        <w:rPr>
          <w:rFonts w:ascii="Garamond" w:hAnsi="Garamond"/>
        </w:rPr>
        <w:t xml:space="preserve"> reason to prefer that view.</w:t>
      </w:r>
      <w:r w:rsidR="00FE12E2">
        <w:rPr>
          <w:rFonts w:ascii="Garamond" w:hAnsi="Garamond"/>
        </w:rPr>
        <w:t xml:space="preserve"> </w:t>
      </w:r>
      <w:r>
        <w:rPr>
          <w:rFonts w:ascii="Garamond" w:hAnsi="Garamond"/>
        </w:rPr>
        <w:t xml:space="preserve">Still, we take it that the empirical findings here will in general be welcome news to defenders of the growing block theory. </w:t>
      </w:r>
    </w:p>
    <w:p w14:paraId="03047DAF" w14:textId="5E5664BC" w:rsidR="003C1511" w:rsidRDefault="003C1511" w:rsidP="004C0335">
      <w:pPr>
        <w:spacing w:line="360" w:lineRule="auto"/>
        <w:jc w:val="both"/>
        <w:rPr>
          <w:rFonts w:ascii="Garamond" w:hAnsi="Garamond"/>
        </w:rPr>
      </w:pPr>
    </w:p>
    <w:p w14:paraId="0C18413B" w14:textId="4A5A3F6B" w:rsidR="005E0AAD" w:rsidRDefault="00547B11" w:rsidP="004C0335">
      <w:pPr>
        <w:spacing w:line="360" w:lineRule="auto"/>
        <w:jc w:val="both"/>
        <w:rPr>
          <w:rFonts w:ascii="Garamond" w:hAnsi="Garamond"/>
        </w:rPr>
      </w:pPr>
      <w:r>
        <w:rPr>
          <w:rFonts w:ascii="Garamond" w:hAnsi="Garamond"/>
        </w:rPr>
        <w:t>Second, our</w:t>
      </w:r>
      <w:r w:rsidR="003C1511">
        <w:rPr>
          <w:rFonts w:ascii="Garamond" w:hAnsi="Garamond"/>
        </w:rPr>
        <w:t xml:space="preserve"> results replicated those of earlier studies that found</w:t>
      </w:r>
      <w:r w:rsidR="00CD35B4">
        <w:rPr>
          <w:rFonts w:ascii="Garamond" w:hAnsi="Garamond"/>
        </w:rPr>
        <w:t xml:space="preserve"> </w:t>
      </w:r>
      <w:r w:rsidR="003C1511">
        <w:rPr>
          <w:rFonts w:ascii="Garamond" w:hAnsi="Garamond"/>
        </w:rPr>
        <w:t xml:space="preserve">that </w:t>
      </w:r>
      <w:proofErr w:type="gramStart"/>
      <w:r w:rsidR="003C1511">
        <w:rPr>
          <w:rFonts w:ascii="Garamond" w:hAnsi="Garamond"/>
        </w:rPr>
        <w:t>a majority of</w:t>
      </w:r>
      <w:proofErr w:type="gramEnd"/>
      <w:r w:rsidR="003C1511">
        <w:rPr>
          <w:rFonts w:ascii="Garamond" w:hAnsi="Garamond"/>
        </w:rPr>
        <w:t xml:space="preserve"> people are temporal dynamists (Latham, Miller and Norton 2019, 2020</w:t>
      </w:r>
      <w:r w:rsidR="00681C80">
        <w:rPr>
          <w:rFonts w:ascii="Garamond" w:hAnsi="Garamond"/>
        </w:rPr>
        <w:t>a</w:t>
      </w:r>
      <w:r w:rsidR="003C1511">
        <w:rPr>
          <w:rFonts w:ascii="Garamond" w:hAnsi="Garamond"/>
        </w:rPr>
        <w:t>, 2021)</w:t>
      </w:r>
      <w:r w:rsidR="000235A4">
        <w:rPr>
          <w:rFonts w:ascii="Garamond" w:hAnsi="Garamond"/>
        </w:rPr>
        <w:t>.</w:t>
      </w:r>
      <w:r w:rsidR="00FE12E2">
        <w:rPr>
          <w:rFonts w:ascii="Garamond" w:hAnsi="Garamond"/>
        </w:rPr>
        <w:t xml:space="preserve"> </w:t>
      </w:r>
      <w:r w:rsidR="000235A4">
        <w:rPr>
          <w:rFonts w:ascii="Garamond" w:hAnsi="Garamond"/>
        </w:rPr>
        <w:t xml:space="preserve">Although we only presented participants with two vignettes (one static, one dynamical) </w:t>
      </w:r>
      <w:r w:rsidR="00AF27BA">
        <w:rPr>
          <w:rFonts w:ascii="Garamond" w:hAnsi="Garamond"/>
        </w:rPr>
        <w:t>like these previous studies we</w:t>
      </w:r>
      <w:r w:rsidR="000235A4">
        <w:rPr>
          <w:rFonts w:ascii="Garamond" w:hAnsi="Garamond"/>
        </w:rPr>
        <w:t xml:space="preserve"> found that the split between those who think our world is dynamical, (a growing block) versus thinking it is static (a block universe) is </w:t>
      </w:r>
      <w:proofErr w:type="gramStart"/>
      <w:r w:rsidR="000235A4">
        <w:rPr>
          <w:rFonts w:ascii="Garamond" w:hAnsi="Garamond"/>
        </w:rPr>
        <w:t>similar to</w:t>
      </w:r>
      <w:proofErr w:type="gramEnd"/>
      <w:r w:rsidR="000235A4">
        <w:rPr>
          <w:rFonts w:ascii="Garamond" w:hAnsi="Garamond"/>
        </w:rPr>
        <w:t xml:space="preserve"> the split found in previous research (where the split has been found to be somewhere between 60%/40% and 70%/30% in favour of dynamical theories.</w:t>
      </w:r>
      <w:r w:rsidR="00FE12E2">
        <w:rPr>
          <w:rFonts w:ascii="Garamond" w:hAnsi="Garamond"/>
        </w:rPr>
        <w:t xml:space="preserve"> </w:t>
      </w:r>
      <w:r w:rsidR="000235A4">
        <w:rPr>
          <w:rFonts w:ascii="Garamond" w:hAnsi="Garamond"/>
        </w:rPr>
        <w:t>This is consistent with our results.</w:t>
      </w:r>
      <w:r w:rsidR="00FE12E2">
        <w:rPr>
          <w:rFonts w:ascii="Garamond" w:hAnsi="Garamond"/>
        </w:rPr>
        <w:t xml:space="preserve"> </w:t>
      </w:r>
      <w:r w:rsidR="000235A4">
        <w:rPr>
          <w:rFonts w:ascii="Garamond" w:hAnsi="Garamond"/>
        </w:rPr>
        <w:t>While this is moderately good news for temporal dynamist</w:t>
      </w:r>
      <w:r w:rsidR="0099540D">
        <w:rPr>
          <w:rFonts w:ascii="Garamond" w:hAnsi="Garamond"/>
        </w:rPr>
        <w:t>s (insofar as they take it to be a mark in favour of their view, that it is folk friendly)</w:t>
      </w:r>
      <w:r w:rsidR="000235A4">
        <w:rPr>
          <w:rFonts w:ascii="Garamond" w:hAnsi="Garamond"/>
        </w:rPr>
        <w:t xml:space="preserve">, it’s worth noting that a very sizeable minority of people in both this study, and earlier ones, naively represent our world to </w:t>
      </w:r>
      <w:r w:rsidR="00E82057">
        <w:rPr>
          <w:rFonts w:ascii="Garamond" w:hAnsi="Garamond"/>
        </w:rPr>
        <w:t>be non-dynamical</w:t>
      </w:r>
      <w:r w:rsidR="008665AE">
        <w:rPr>
          <w:rFonts w:ascii="Garamond" w:hAnsi="Garamond"/>
        </w:rPr>
        <w:t>.</w:t>
      </w:r>
      <w:r w:rsidR="00FE12E2">
        <w:rPr>
          <w:rFonts w:ascii="Garamond" w:hAnsi="Garamond"/>
        </w:rPr>
        <w:t xml:space="preserve"> </w:t>
      </w:r>
      <w:proofErr w:type="gramStart"/>
      <w:r w:rsidR="008D0313">
        <w:rPr>
          <w:rFonts w:ascii="Garamond" w:hAnsi="Garamond"/>
        </w:rPr>
        <w:t>So</w:t>
      </w:r>
      <w:proofErr w:type="gramEnd"/>
      <w:r w:rsidR="008D0313">
        <w:rPr>
          <w:rFonts w:ascii="Garamond" w:hAnsi="Garamond"/>
        </w:rPr>
        <w:t xml:space="preserve"> </w:t>
      </w:r>
      <w:r w:rsidR="00CA2DD5">
        <w:rPr>
          <w:rFonts w:ascii="Garamond" w:hAnsi="Garamond"/>
        </w:rPr>
        <w:t>it is not overwhelmingly the case that dynamical views of time are the more folk friendly views.</w:t>
      </w:r>
    </w:p>
    <w:p w14:paraId="22E437E5" w14:textId="77777777" w:rsidR="00E03067" w:rsidRDefault="00E03067" w:rsidP="004C0335">
      <w:pPr>
        <w:spacing w:line="360" w:lineRule="auto"/>
        <w:jc w:val="both"/>
        <w:rPr>
          <w:rFonts w:ascii="Garamond" w:hAnsi="Garamond"/>
        </w:rPr>
      </w:pPr>
    </w:p>
    <w:p w14:paraId="0CE41148" w14:textId="0A802B20" w:rsidR="0064333F" w:rsidRDefault="008665AE" w:rsidP="004C0335">
      <w:pPr>
        <w:spacing w:line="360" w:lineRule="auto"/>
        <w:jc w:val="both"/>
        <w:rPr>
          <w:rFonts w:ascii="Garamond" w:hAnsi="Garamond"/>
        </w:rPr>
      </w:pPr>
      <w:r>
        <w:rPr>
          <w:rFonts w:ascii="Garamond" w:hAnsi="Garamond"/>
        </w:rPr>
        <w:t xml:space="preserve">Moving on, we </w:t>
      </w:r>
      <w:r w:rsidR="00311185">
        <w:rPr>
          <w:rFonts w:ascii="Garamond" w:hAnsi="Garamond"/>
        </w:rPr>
        <w:t>also found evidence in favour of the reason claim.</w:t>
      </w:r>
      <w:r w:rsidR="00FE12E2">
        <w:rPr>
          <w:rFonts w:ascii="Garamond" w:hAnsi="Garamond"/>
        </w:rPr>
        <w:t xml:space="preserve"> </w:t>
      </w:r>
      <w:r w:rsidR="00311185">
        <w:rPr>
          <w:rFonts w:ascii="Garamond" w:hAnsi="Garamond"/>
        </w:rPr>
        <w:t xml:space="preserve">As predicted in H4, </w:t>
      </w:r>
      <w:r w:rsidR="00140544">
        <w:rPr>
          <w:rFonts w:ascii="Garamond" w:hAnsi="Garamond"/>
        </w:rPr>
        <w:t>we found that people take the fact that a world is alethically open to be a reason to think it is more likely to be a growing block rather than a block universe world.</w:t>
      </w:r>
      <w:r w:rsidR="00FE12E2">
        <w:rPr>
          <w:rFonts w:ascii="Garamond" w:hAnsi="Garamond"/>
        </w:rPr>
        <w:t xml:space="preserve"> </w:t>
      </w:r>
      <w:r w:rsidR="00311185">
        <w:rPr>
          <w:rFonts w:ascii="Garamond" w:hAnsi="Garamond"/>
        </w:rPr>
        <w:t xml:space="preserve">For people judge that if Katie is in an alethically open world she is more likely to be in a growing </w:t>
      </w:r>
      <w:r w:rsidR="0064333F">
        <w:rPr>
          <w:rFonts w:ascii="Garamond" w:hAnsi="Garamond"/>
        </w:rPr>
        <w:t>block</w:t>
      </w:r>
      <w:r w:rsidR="00311185">
        <w:rPr>
          <w:rFonts w:ascii="Garamond" w:hAnsi="Garamond"/>
        </w:rPr>
        <w:t xml:space="preserve"> than a </w:t>
      </w:r>
      <w:r w:rsidR="0064333F">
        <w:rPr>
          <w:rFonts w:ascii="Garamond" w:hAnsi="Garamond"/>
        </w:rPr>
        <w:t>block</w:t>
      </w:r>
      <w:r w:rsidR="00311185">
        <w:rPr>
          <w:rFonts w:ascii="Garamond" w:hAnsi="Garamond"/>
        </w:rPr>
        <w:t xml:space="preserve"> universe world, a</w:t>
      </w:r>
      <w:r w:rsidR="0064333F">
        <w:rPr>
          <w:rFonts w:ascii="Garamond" w:hAnsi="Garamond"/>
        </w:rPr>
        <w:t>n</w:t>
      </w:r>
      <w:r w:rsidR="00311185">
        <w:rPr>
          <w:rFonts w:ascii="Garamond" w:hAnsi="Garamond"/>
        </w:rPr>
        <w:t xml:space="preserve">d </w:t>
      </w:r>
      <w:r w:rsidR="00311185">
        <w:rPr>
          <w:rFonts w:ascii="Garamond" w:hAnsi="Garamond"/>
        </w:rPr>
        <w:lastRenderedPageBreak/>
        <w:t xml:space="preserve">that if she is in an alethically closed world, she is more </w:t>
      </w:r>
      <w:r w:rsidR="0064333F">
        <w:rPr>
          <w:rFonts w:ascii="Garamond" w:hAnsi="Garamond"/>
        </w:rPr>
        <w:t>likely</w:t>
      </w:r>
      <w:r w:rsidR="00311185">
        <w:rPr>
          <w:rFonts w:ascii="Garamond" w:hAnsi="Garamond"/>
        </w:rPr>
        <w:t xml:space="preserve"> to be in a b</w:t>
      </w:r>
      <w:r w:rsidR="0064333F">
        <w:rPr>
          <w:rFonts w:ascii="Garamond" w:hAnsi="Garamond"/>
        </w:rPr>
        <w:t>l</w:t>
      </w:r>
      <w:r w:rsidR="00311185">
        <w:rPr>
          <w:rFonts w:ascii="Garamond" w:hAnsi="Garamond"/>
        </w:rPr>
        <w:t xml:space="preserve">ock </w:t>
      </w:r>
      <w:r w:rsidR="0064333F">
        <w:rPr>
          <w:rFonts w:ascii="Garamond" w:hAnsi="Garamond"/>
        </w:rPr>
        <w:t xml:space="preserve">universe than a growing block world. </w:t>
      </w:r>
    </w:p>
    <w:p w14:paraId="53116189" w14:textId="5CD79697" w:rsidR="00497155" w:rsidRDefault="00497155" w:rsidP="004C0335">
      <w:pPr>
        <w:spacing w:line="360" w:lineRule="auto"/>
        <w:jc w:val="both"/>
        <w:rPr>
          <w:rFonts w:ascii="Garamond" w:hAnsi="Garamond"/>
        </w:rPr>
      </w:pPr>
    </w:p>
    <w:p w14:paraId="78F9F4FE" w14:textId="019C5A83" w:rsidR="003E4F96" w:rsidRDefault="000F25F7" w:rsidP="004C0335">
      <w:pPr>
        <w:spacing w:line="360" w:lineRule="auto"/>
        <w:jc w:val="both"/>
        <w:rPr>
          <w:rFonts w:ascii="Garamond" w:hAnsi="Garamond"/>
        </w:rPr>
      </w:pPr>
      <w:r>
        <w:rPr>
          <w:rFonts w:ascii="Garamond" w:hAnsi="Garamond"/>
        </w:rPr>
        <w:t>We did not, however, find any evidence in favour of the deliberative reasoning claim.</w:t>
      </w:r>
      <w:r w:rsidR="00FE12E2">
        <w:rPr>
          <w:rFonts w:ascii="Garamond" w:hAnsi="Garamond"/>
        </w:rPr>
        <w:t xml:space="preserve"> </w:t>
      </w:r>
      <w:r w:rsidR="0002111A">
        <w:rPr>
          <w:rFonts w:ascii="Garamond" w:hAnsi="Garamond"/>
        </w:rPr>
        <w:t>Interestingly, the results regarding H6 show that people follow the deliberative reasoning that George presents.</w:t>
      </w:r>
      <w:r w:rsidR="00FE12E2">
        <w:rPr>
          <w:rFonts w:ascii="Garamond" w:hAnsi="Garamond"/>
        </w:rPr>
        <w:t xml:space="preserve"> </w:t>
      </w:r>
      <w:r w:rsidR="0002111A">
        <w:rPr>
          <w:rFonts w:ascii="Garamond" w:hAnsi="Garamond"/>
        </w:rPr>
        <w:t xml:space="preserve">For, as predicted, </w:t>
      </w:r>
      <w:r>
        <w:rPr>
          <w:rFonts w:ascii="Garamond" w:hAnsi="Garamond"/>
        </w:rPr>
        <w:t>most people judge</w:t>
      </w:r>
      <w:r w:rsidR="0002111A">
        <w:rPr>
          <w:rFonts w:ascii="Garamond" w:hAnsi="Garamond"/>
        </w:rPr>
        <w:t>d</w:t>
      </w:r>
      <w:r>
        <w:rPr>
          <w:rFonts w:ascii="Garamond" w:hAnsi="Garamond"/>
        </w:rPr>
        <w:t xml:space="preserve"> that George </w:t>
      </w:r>
      <w:proofErr w:type="gramStart"/>
      <w:r w:rsidR="00947CE3">
        <w:rPr>
          <w:rFonts w:ascii="Garamond" w:hAnsi="Garamond"/>
        </w:rPr>
        <w:t>will</w:t>
      </w:r>
      <w:proofErr w:type="gramEnd"/>
      <w:r w:rsidR="00947CE3">
        <w:rPr>
          <w:rFonts w:ascii="Garamond" w:hAnsi="Garamond"/>
        </w:rPr>
        <w:t xml:space="preserve"> </w:t>
      </w:r>
      <w:r>
        <w:rPr>
          <w:rFonts w:ascii="Garamond" w:hAnsi="Garamond"/>
        </w:rPr>
        <w:t xml:space="preserve">take </w:t>
      </w:r>
      <w:r w:rsidRPr="00A86397">
        <w:rPr>
          <w:rFonts w:ascii="Garamond" w:hAnsi="Garamond"/>
          <w:i/>
          <w:iCs/>
        </w:rPr>
        <w:t>himself</w:t>
      </w:r>
      <w:r>
        <w:rPr>
          <w:rFonts w:ascii="Garamond" w:hAnsi="Garamond"/>
        </w:rPr>
        <w:t xml:space="preserve"> to be in a growing block world and that Helena will take </w:t>
      </w:r>
      <w:r w:rsidRPr="00833411">
        <w:rPr>
          <w:rFonts w:ascii="Garamond" w:hAnsi="Garamond"/>
          <w:i/>
          <w:iCs/>
        </w:rPr>
        <w:t>herself</w:t>
      </w:r>
      <w:r>
        <w:rPr>
          <w:rFonts w:ascii="Garamond" w:hAnsi="Garamond"/>
        </w:rPr>
        <w:t xml:space="preserve"> to be a block universe.</w:t>
      </w:r>
      <w:r w:rsidR="00FE12E2">
        <w:rPr>
          <w:rFonts w:ascii="Garamond" w:hAnsi="Garamond"/>
        </w:rPr>
        <w:t xml:space="preserve"> </w:t>
      </w:r>
      <w:r w:rsidR="004F0178">
        <w:rPr>
          <w:rFonts w:ascii="Garamond" w:hAnsi="Garamond"/>
        </w:rPr>
        <w:t xml:space="preserve">In order for this to be, people must have understood the reasoning that went </w:t>
      </w:r>
      <w:proofErr w:type="gramStart"/>
      <w:r w:rsidR="004F0178">
        <w:rPr>
          <w:rFonts w:ascii="Garamond" w:hAnsi="Garamond"/>
        </w:rPr>
        <w:t>from deliberative openness,</w:t>
      </w:r>
      <w:proofErr w:type="gramEnd"/>
      <w:r w:rsidR="004F0178">
        <w:rPr>
          <w:rFonts w:ascii="Garamond" w:hAnsi="Garamond"/>
        </w:rPr>
        <w:t xml:space="preserve"> to alethic openness, to the non-existence of future events.</w:t>
      </w:r>
      <w:r w:rsidR="00FE12E2">
        <w:rPr>
          <w:rFonts w:ascii="Garamond" w:hAnsi="Garamond"/>
        </w:rPr>
        <w:t xml:space="preserve"> </w:t>
      </w:r>
      <w:r>
        <w:rPr>
          <w:rFonts w:ascii="Garamond" w:hAnsi="Garamond"/>
        </w:rPr>
        <w:t xml:space="preserve">Interestingly though, only about 50% of people </w:t>
      </w:r>
      <w:r w:rsidRPr="003E4F96">
        <w:rPr>
          <w:rFonts w:ascii="Garamond" w:hAnsi="Garamond"/>
          <w:i/>
          <w:iCs/>
        </w:rPr>
        <w:t>endorse</w:t>
      </w:r>
      <w:r>
        <w:rPr>
          <w:rFonts w:ascii="Garamond" w:hAnsi="Garamond"/>
        </w:rPr>
        <w:t xml:space="preserve"> this reasoning (i.e.</w:t>
      </w:r>
      <w:r w:rsidR="00A86397">
        <w:rPr>
          <w:rFonts w:ascii="Garamond" w:hAnsi="Garamond"/>
        </w:rPr>
        <w:t>,</w:t>
      </w:r>
      <w:r>
        <w:rPr>
          <w:rFonts w:ascii="Garamond" w:hAnsi="Garamond"/>
        </w:rPr>
        <w:t xml:space="preserve"> H5 was not vindicated).</w:t>
      </w:r>
      <w:r w:rsidR="00FE12E2">
        <w:rPr>
          <w:rFonts w:ascii="Garamond" w:hAnsi="Garamond"/>
        </w:rPr>
        <w:t xml:space="preserve"> </w:t>
      </w:r>
      <w:r w:rsidR="004F0178">
        <w:rPr>
          <w:rFonts w:ascii="Garamond" w:hAnsi="Garamond"/>
        </w:rPr>
        <w:t xml:space="preserve">This is consistent with the results found by Latham and Miller, who, recall, </w:t>
      </w:r>
      <w:r w:rsidR="00000D2C">
        <w:rPr>
          <w:rFonts w:ascii="Garamond" w:hAnsi="Garamond"/>
        </w:rPr>
        <w:t xml:space="preserve">found that people </w:t>
      </w:r>
      <w:r w:rsidR="004F0178">
        <w:rPr>
          <w:rFonts w:ascii="Garamond" w:hAnsi="Garamond"/>
        </w:rPr>
        <w:t>did not endorse reasoning that proceeded from the deliberative openness of the future to the non-existence of future events.</w:t>
      </w:r>
      <w:r w:rsidR="00FE12E2">
        <w:rPr>
          <w:rFonts w:ascii="Garamond" w:hAnsi="Garamond"/>
        </w:rPr>
        <w:t xml:space="preserve"> </w:t>
      </w:r>
      <w:r w:rsidR="004F0178">
        <w:rPr>
          <w:rFonts w:ascii="Garamond" w:hAnsi="Garamond"/>
        </w:rPr>
        <w:t xml:space="preserve">But this finding is particularly interesting </w:t>
      </w:r>
      <w:r w:rsidR="00376909">
        <w:rPr>
          <w:rFonts w:ascii="Garamond" w:hAnsi="Garamond"/>
        </w:rPr>
        <w:t>since</w:t>
      </w:r>
      <w:r w:rsidR="004F0178">
        <w:rPr>
          <w:rFonts w:ascii="Garamond" w:hAnsi="Garamond"/>
        </w:rPr>
        <w:t xml:space="preserve"> the results of experiment 1 supported the reason claim.</w:t>
      </w:r>
      <w:r w:rsidR="00FE12E2">
        <w:rPr>
          <w:rFonts w:ascii="Garamond" w:hAnsi="Garamond"/>
        </w:rPr>
        <w:t xml:space="preserve"> </w:t>
      </w:r>
      <w:r w:rsidR="000B5D1C">
        <w:rPr>
          <w:rFonts w:ascii="Garamond" w:hAnsi="Garamond"/>
        </w:rPr>
        <w:t xml:space="preserve">Taken jointly, these results suggest that </w:t>
      </w:r>
      <w:r w:rsidR="0064333F">
        <w:rPr>
          <w:rFonts w:ascii="Garamond" w:hAnsi="Garamond"/>
        </w:rPr>
        <w:t xml:space="preserve">although people think that the fact that a world is alethically open gives us reason to think it is a </w:t>
      </w:r>
      <w:r w:rsidR="003E4F96">
        <w:rPr>
          <w:rFonts w:ascii="Garamond" w:hAnsi="Garamond"/>
        </w:rPr>
        <w:t>growing</w:t>
      </w:r>
      <w:r w:rsidR="0064333F">
        <w:rPr>
          <w:rFonts w:ascii="Garamond" w:hAnsi="Garamond"/>
        </w:rPr>
        <w:t xml:space="preserve"> </w:t>
      </w:r>
      <w:r w:rsidR="003E4F96">
        <w:rPr>
          <w:rFonts w:ascii="Garamond" w:hAnsi="Garamond"/>
        </w:rPr>
        <w:t>block</w:t>
      </w:r>
      <w:r w:rsidR="0064333F">
        <w:rPr>
          <w:rFonts w:ascii="Garamond" w:hAnsi="Garamond"/>
        </w:rPr>
        <w:t xml:space="preserve"> world, the reason </w:t>
      </w:r>
      <w:r w:rsidR="003E4F96">
        <w:rPr>
          <w:rFonts w:ascii="Garamond" w:hAnsi="Garamond"/>
        </w:rPr>
        <w:t xml:space="preserve">in question </w:t>
      </w:r>
      <w:r w:rsidR="009A1A92">
        <w:rPr>
          <w:rFonts w:ascii="Garamond" w:hAnsi="Garamond"/>
        </w:rPr>
        <w:t xml:space="preserve">is </w:t>
      </w:r>
      <w:r w:rsidR="003E4F96">
        <w:rPr>
          <w:rFonts w:ascii="Garamond" w:hAnsi="Garamond"/>
        </w:rPr>
        <w:t xml:space="preserve">not </w:t>
      </w:r>
      <w:r w:rsidR="0064333F">
        <w:rPr>
          <w:rFonts w:ascii="Garamond" w:hAnsi="Garamond"/>
        </w:rPr>
        <w:t>the one that George articulates</w:t>
      </w:r>
      <w:r w:rsidR="00652506">
        <w:rPr>
          <w:rFonts w:ascii="Garamond" w:hAnsi="Garamond"/>
        </w:rPr>
        <w:t>.</w:t>
      </w:r>
    </w:p>
    <w:p w14:paraId="4BDB86A8" w14:textId="3FC9B146" w:rsidR="00A53F7C" w:rsidRDefault="00A53F7C" w:rsidP="004C0335">
      <w:pPr>
        <w:spacing w:line="360" w:lineRule="auto"/>
        <w:jc w:val="both"/>
        <w:rPr>
          <w:rFonts w:ascii="Garamond" w:hAnsi="Garamond"/>
        </w:rPr>
      </w:pPr>
    </w:p>
    <w:p w14:paraId="414D75DC" w14:textId="3E341BFC" w:rsidR="00740F50" w:rsidRDefault="00A53F7C" w:rsidP="004C0335">
      <w:pPr>
        <w:spacing w:line="360" w:lineRule="auto"/>
        <w:jc w:val="both"/>
        <w:rPr>
          <w:rFonts w:ascii="Garamond" w:hAnsi="Garamond"/>
        </w:rPr>
      </w:pPr>
      <w:r>
        <w:rPr>
          <w:rFonts w:ascii="Garamond" w:hAnsi="Garamond"/>
        </w:rPr>
        <w:t>Finally, we found no evidence in favour of the explanation claim.</w:t>
      </w:r>
      <w:r w:rsidR="00FE12E2">
        <w:rPr>
          <w:rFonts w:ascii="Garamond" w:hAnsi="Garamond"/>
        </w:rPr>
        <w:t xml:space="preserve"> </w:t>
      </w:r>
      <w:r>
        <w:rPr>
          <w:rFonts w:ascii="Garamond" w:hAnsi="Garamond"/>
        </w:rPr>
        <w:t>W</w:t>
      </w:r>
      <w:r w:rsidR="00905225">
        <w:rPr>
          <w:rFonts w:ascii="Garamond" w:hAnsi="Garamond"/>
        </w:rPr>
        <w:t xml:space="preserve">e failed to find any </w:t>
      </w:r>
      <w:r w:rsidR="003A341A">
        <w:rPr>
          <w:rFonts w:ascii="Garamond" w:hAnsi="Garamond"/>
        </w:rPr>
        <w:t>association</w:t>
      </w:r>
      <w:r w:rsidR="00905225">
        <w:rPr>
          <w:rFonts w:ascii="Garamond" w:hAnsi="Garamond"/>
        </w:rPr>
        <w:t xml:space="preserve"> between people judging that our world is </w:t>
      </w:r>
      <w:r w:rsidR="003A341A">
        <w:rPr>
          <w:rFonts w:ascii="Garamond" w:hAnsi="Garamond"/>
        </w:rPr>
        <w:t>alethically</w:t>
      </w:r>
      <w:r w:rsidR="00905225">
        <w:rPr>
          <w:rFonts w:ascii="Garamond" w:hAnsi="Garamond"/>
        </w:rPr>
        <w:t xml:space="preserve"> </w:t>
      </w:r>
      <w:r w:rsidR="003A341A">
        <w:rPr>
          <w:rFonts w:ascii="Garamond" w:hAnsi="Garamond"/>
        </w:rPr>
        <w:t>open</w:t>
      </w:r>
      <w:r w:rsidR="00905225">
        <w:rPr>
          <w:rFonts w:ascii="Garamond" w:hAnsi="Garamond"/>
        </w:rPr>
        <w:t xml:space="preserve"> and </w:t>
      </w:r>
      <w:r w:rsidR="003A341A">
        <w:rPr>
          <w:rFonts w:ascii="Garamond" w:hAnsi="Garamond"/>
        </w:rPr>
        <w:t>judging</w:t>
      </w:r>
      <w:r w:rsidR="00905225">
        <w:rPr>
          <w:rFonts w:ascii="Garamond" w:hAnsi="Garamond"/>
        </w:rPr>
        <w:t xml:space="preserve"> that it is a growing b</w:t>
      </w:r>
      <w:r w:rsidR="003A341A">
        <w:rPr>
          <w:rFonts w:ascii="Garamond" w:hAnsi="Garamond"/>
        </w:rPr>
        <w:t>l</w:t>
      </w:r>
      <w:r w:rsidR="00905225">
        <w:rPr>
          <w:rFonts w:ascii="Garamond" w:hAnsi="Garamond"/>
        </w:rPr>
        <w:t>ock world.</w:t>
      </w:r>
      <w:r w:rsidR="00FE12E2">
        <w:rPr>
          <w:rFonts w:ascii="Garamond" w:hAnsi="Garamond"/>
        </w:rPr>
        <w:t xml:space="preserve"> </w:t>
      </w:r>
      <w:r w:rsidR="00585C0B">
        <w:rPr>
          <w:rFonts w:ascii="Garamond" w:hAnsi="Garamond"/>
        </w:rPr>
        <w:t>If the fact that people judge ou</w:t>
      </w:r>
      <w:r w:rsidR="0006542E">
        <w:rPr>
          <w:rFonts w:ascii="Garamond" w:hAnsi="Garamond"/>
        </w:rPr>
        <w:t>r</w:t>
      </w:r>
      <w:r w:rsidR="00585C0B">
        <w:rPr>
          <w:rFonts w:ascii="Garamond" w:hAnsi="Garamond"/>
        </w:rPr>
        <w:t xml:space="preserve"> world to be a </w:t>
      </w:r>
      <w:r w:rsidR="0006542E">
        <w:rPr>
          <w:rFonts w:ascii="Garamond" w:hAnsi="Garamond"/>
        </w:rPr>
        <w:t>growing</w:t>
      </w:r>
      <w:r w:rsidR="00585C0B">
        <w:rPr>
          <w:rFonts w:ascii="Garamond" w:hAnsi="Garamond"/>
        </w:rPr>
        <w:t xml:space="preserve"> block world is partly explained by them </w:t>
      </w:r>
      <w:r w:rsidR="0006542E">
        <w:rPr>
          <w:rFonts w:ascii="Garamond" w:hAnsi="Garamond"/>
        </w:rPr>
        <w:t>judging</w:t>
      </w:r>
      <w:r w:rsidR="00585C0B">
        <w:rPr>
          <w:rFonts w:ascii="Garamond" w:hAnsi="Garamond"/>
        </w:rPr>
        <w:t xml:space="preserve"> that it is </w:t>
      </w:r>
      <w:r w:rsidR="0006542E">
        <w:rPr>
          <w:rFonts w:ascii="Garamond" w:hAnsi="Garamond"/>
        </w:rPr>
        <w:t>alethically</w:t>
      </w:r>
      <w:r w:rsidR="00585C0B">
        <w:rPr>
          <w:rFonts w:ascii="Garamond" w:hAnsi="Garamond"/>
        </w:rPr>
        <w:t xml:space="preserve"> open, we </w:t>
      </w:r>
      <w:r w:rsidR="0006542E">
        <w:rPr>
          <w:rFonts w:ascii="Garamond" w:hAnsi="Garamond"/>
        </w:rPr>
        <w:t xml:space="preserve">would </w:t>
      </w:r>
      <w:r w:rsidR="00585C0B">
        <w:rPr>
          <w:rFonts w:ascii="Garamond" w:hAnsi="Garamond"/>
        </w:rPr>
        <w:t>expect to find such an association.</w:t>
      </w:r>
      <w:r w:rsidR="00FE12E2">
        <w:rPr>
          <w:rFonts w:ascii="Garamond" w:hAnsi="Garamond"/>
        </w:rPr>
        <w:t xml:space="preserve"> </w:t>
      </w:r>
      <w:r w:rsidR="00740F50">
        <w:rPr>
          <w:rFonts w:ascii="Garamond" w:hAnsi="Garamond"/>
        </w:rPr>
        <w:t xml:space="preserve">This suggests that while taking our world to be alethically open is </w:t>
      </w:r>
      <w:r w:rsidR="00657BBE">
        <w:rPr>
          <w:rFonts w:ascii="Garamond" w:hAnsi="Garamond"/>
        </w:rPr>
        <w:t>seen</w:t>
      </w:r>
      <w:r w:rsidR="00740F50">
        <w:rPr>
          <w:rFonts w:ascii="Garamond" w:hAnsi="Garamond"/>
        </w:rPr>
        <w:t xml:space="preserve"> by people to be a reason to think it is a growing block wor</w:t>
      </w:r>
      <w:r w:rsidR="00657BBE">
        <w:rPr>
          <w:rFonts w:ascii="Garamond" w:hAnsi="Garamond"/>
        </w:rPr>
        <w:t>l</w:t>
      </w:r>
      <w:r w:rsidR="00740F50">
        <w:rPr>
          <w:rFonts w:ascii="Garamond" w:hAnsi="Garamond"/>
        </w:rPr>
        <w:t>d, it is not in fact the explanation for people naively representing our world to be a growing block.</w:t>
      </w:r>
      <w:r w:rsidR="00C51A8D">
        <w:rPr>
          <w:rFonts w:ascii="Garamond" w:hAnsi="Garamond"/>
        </w:rPr>
        <w:t xml:space="preserve"> </w:t>
      </w:r>
    </w:p>
    <w:p w14:paraId="6931E0FB" w14:textId="3990FCAD" w:rsidR="00226484" w:rsidRDefault="00226484" w:rsidP="004C0335">
      <w:pPr>
        <w:spacing w:line="360" w:lineRule="auto"/>
        <w:jc w:val="both"/>
        <w:rPr>
          <w:rFonts w:ascii="Garamond" w:hAnsi="Garamond"/>
        </w:rPr>
      </w:pPr>
    </w:p>
    <w:p w14:paraId="5432D64C" w14:textId="44E1EDE1" w:rsidR="001A54D3" w:rsidRDefault="00226484" w:rsidP="004C0335">
      <w:pPr>
        <w:spacing w:line="360" w:lineRule="auto"/>
        <w:jc w:val="both"/>
        <w:rPr>
          <w:rFonts w:ascii="Garamond" w:hAnsi="Garamond"/>
        </w:rPr>
      </w:pPr>
      <w:r>
        <w:rPr>
          <w:rFonts w:ascii="Garamond" w:hAnsi="Garamond"/>
        </w:rPr>
        <w:t xml:space="preserve">In general, our results tend to suggest that while people do </w:t>
      </w:r>
      <w:r w:rsidR="00A53F7C">
        <w:rPr>
          <w:rFonts w:ascii="Garamond" w:hAnsi="Garamond"/>
        </w:rPr>
        <w:t>naively</w:t>
      </w:r>
      <w:r>
        <w:rPr>
          <w:rFonts w:ascii="Garamond" w:hAnsi="Garamond"/>
        </w:rPr>
        <w:t xml:space="preserve"> </w:t>
      </w:r>
      <w:r w:rsidR="00A53F7C">
        <w:rPr>
          <w:rFonts w:ascii="Garamond" w:hAnsi="Garamond"/>
        </w:rPr>
        <w:t>represent</w:t>
      </w:r>
      <w:r>
        <w:rPr>
          <w:rFonts w:ascii="Garamond" w:hAnsi="Garamond"/>
        </w:rPr>
        <w:t xml:space="preserve"> the </w:t>
      </w:r>
      <w:r w:rsidR="00A53F7C">
        <w:rPr>
          <w:rFonts w:ascii="Garamond" w:hAnsi="Garamond"/>
        </w:rPr>
        <w:t>future</w:t>
      </w:r>
      <w:r>
        <w:rPr>
          <w:rFonts w:ascii="Garamond" w:hAnsi="Garamond"/>
        </w:rPr>
        <w:t xml:space="preserve"> as </w:t>
      </w:r>
      <w:r w:rsidR="00A53F7C">
        <w:rPr>
          <w:rFonts w:ascii="Garamond" w:hAnsi="Garamond"/>
        </w:rPr>
        <w:t>alethically</w:t>
      </w:r>
      <w:r>
        <w:rPr>
          <w:rFonts w:ascii="Garamond" w:hAnsi="Garamond"/>
        </w:rPr>
        <w:t xml:space="preserve"> open, and while they do, on </w:t>
      </w:r>
      <w:r w:rsidR="00A53F7C">
        <w:rPr>
          <w:rFonts w:ascii="Garamond" w:hAnsi="Garamond"/>
        </w:rPr>
        <w:t>reflection</w:t>
      </w:r>
      <w:r>
        <w:rPr>
          <w:rFonts w:ascii="Garamond" w:hAnsi="Garamond"/>
        </w:rPr>
        <w:t xml:space="preserve">, see that this being so is a reason to think that our world is a growing block world, as a </w:t>
      </w:r>
      <w:r w:rsidR="00A53F7C">
        <w:rPr>
          <w:rFonts w:ascii="Garamond" w:hAnsi="Garamond"/>
        </w:rPr>
        <w:t>matter</w:t>
      </w:r>
      <w:r>
        <w:rPr>
          <w:rFonts w:ascii="Garamond" w:hAnsi="Garamond"/>
        </w:rPr>
        <w:t xml:space="preserve"> of fact what </w:t>
      </w:r>
      <w:r w:rsidR="00A53F7C">
        <w:rPr>
          <w:rFonts w:ascii="Garamond" w:hAnsi="Garamond"/>
        </w:rPr>
        <w:t>explains</w:t>
      </w:r>
      <w:r>
        <w:rPr>
          <w:rFonts w:ascii="Garamond" w:hAnsi="Garamond"/>
        </w:rPr>
        <w:t xml:space="preserve"> people </w:t>
      </w:r>
      <w:r w:rsidR="00A53F7C">
        <w:rPr>
          <w:rFonts w:ascii="Garamond" w:hAnsi="Garamond"/>
        </w:rPr>
        <w:t xml:space="preserve">naively representing our world as a growing bock is not that they naively </w:t>
      </w:r>
      <w:r>
        <w:rPr>
          <w:rFonts w:ascii="Garamond" w:hAnsi="Garamond"/>
        </w:rPr>
        <w:t xml:space="preserve">represent the </w:t>
      </w:r>
      <w:r w:rsidR="00A53F7C">
        <w:rPr>
          <w:rFonts w:ascii="Garamond" w:hAnsi="Garamond"/>
        </w:rPr>
        <w:t>future</w:t>
      </w:r>
      <w:r>
        <w:rPr>
          <w:rFonts w:ascii="Garamond" w:hAnsi="Garamond"/>
        </w:rPr>
        <w:t xml:space="preserve"> as alethically open.</w:t>
      </w:r>
      <w:r w:rsidR="00FE12E2">
        <w:rPr>
          <w:rFonts w:ascii="Garamond" w:hAnsi="Garamond"/>
        </w:rPr>
        <w:t xml:space="preserve"> </w:t>
      </w:r>
      <w:r w:rsidR="00C51A8D">
        <w:rPr>
          <w:rFonts w:ascii="Garamond" w:hAnsi="Garamond"/>
        </w:rPr>
        <w:t xml:space="preserve">This might seem puzzling. </w:t>
      </w:r>
      <w:r w:rsidR="001A54D3">
        <w:rPr>
          <w:rFonts w:ascii="Garamond" w:hAnsi="Garamond"/>
        </w:rPr>
        <w:t xml:space="preserve">One possibility is that when people are presented with </w:t>
      </w:r>
      <w:r w:rsidR="00AD436B">
        <w:rPr>
          <w:rFonts w:ascii="Garamond" w:hAnsi="Garamond"/>
        </w:rPr>
        <w:t xml:space="preserve">a </w:t>
      </w:r>
      <w:proofErr w:type="gramStart"/>
      <w:r w:rsidR="00AD436B">
        <w:rPr>
          <w:rFonts w:ascii="Garamond" w:hAnsi="Garamond"/>
        </w:rPr>
        <w:t>fairly detailed</w:t>
      </w:r>
      <w:proofErr w:type="gramEnd"/>
      <w:r w:rsidR="00AD436B">
        <w:rPr>
          <w:rFonts w:ascii="Garamond" w:hAnsi="Garamond"/>
        </w:rPr>
        <w:t xml:space="preserve"> description of </w:t>
      </w:r>
      <w:r w:rsidR="001A54D3">
        <w:rPr>
          <w:rFonts w:ascii="Garamond" w:hAnsi="Garamond"/>
        </w:rPr>
        <w:t xml:space="preserve">both a block universe and a growing </w:t>
      </w:r>
      <w:r w:rsidR="00AD436B">
        <w:rPr>
          <w:rFonts w:ascii="Garamond" w:hAnsi="Garamond"/>
        </w:rPr>
        <w:t>block</w:t>
      </w:r>
      <w:r w:rsidR="001A54D3">
        <w:rPr>
          <w:rFonts w:ascii="Garamond" w:hAnsi="Garamond"/>
        </w:rPr>
        <w:t xml:space="preserve"> world, they see that the fact that a world is alethically open </w:t>
      </w:r>
      <w:r w:rsidR="001A54D3" w:rsidRPr="00E0515D">
        <w:rPr>
          <w:rFonts w:ascii="Garamond" w:hAnsi="Garamond"/>
          <w:i/>
          <w:iCs/>
        </w:rPr>
        <w:t>is</w:t>
      </w:r>
      <w:r w:rsidR="001A54D3">
        <w:rPr>
          <w:rFonts w:ascii="Garamond" w:hAnsi="Garamond"/>
        </w:rPr>
        <w:t xml:space="preserve"> a reason to think that it is not a block </w:t>
      </w:r>
      <w:r w:rsidR="00AD436B">
        <w:rPr>
          <w:rFonts w:ascii="Garamond" w:hAnsi="Garamond"/>
        </w:rPr>
        <w:t>universe</w:t>
      </w:r>
      <w:r w:rsidR="001A54D3">
        <w:rPr>
          <w:rFonts w:ascii="Garamond" w:hAnsi="Garamond"/>
        </w:rPr>
        <w:t xml:space="preserve"> and hence is </w:t>
      </w:r>
      <w:r w:rsidR="00AD436B">
        <w:rPr>
          <w:rFonts w:ascii="Garamond" w:hAnsi="Garamond"/>
        </w:rPr>
        <w:t>a</w:t>
      </w:r>
      <w:r w:rsidR="001A54D3">
        <w:rPr>
          <w:rFonts w:ascii="Garamond" w:hAnsi="Garamond"/>
        </w:rPr>
        <w:t xml:space="preserve"> reason to think that it is a growing block world</w:t>
      </w:r>
      <w:r w:rsidR="00AD436B">
        <w:rPr>
          <w:rFonts w:ascii="Garamond" w:hAnsi="Garamond"/>
        </w:rPr>
        <w:t xml:space="preserve"> (given that these are the only two option</w:t>
      </w:r>
      <w:r w:rsidR="00834CFE">
        <w:rPr>
          <w:rFonts w:ascii="Garamond" w:hAnsi="Garamond"/>
        </w:rPr>
        <w:t>s we present them with).</w:t>
      </w:r>
      <w:r w:rsidR="001A54D3">
        <w:rPr>
          <w:rFonts w:ascii="Garamond" w:hAnsi="Garamond"/>
        </w:rPr>
        <w:t xml:space="preserve"> </w:t>
      </w:r>
      <w:r w:rsidR="00F801BA">
        <w:rPr>
          <w:rFonts w:ascii="Garamond" w:hAnsi="Garamond"/>
        </w:rPr>
        <w:t>This is consistent with its being the case</w:t>
      </w:r>
      <w:r w:rsidR="001A54D3">
        <w:rPr>
          <w:rFonts w:ascii="Garamond" w:hAnsi="Garamond"/>
        </w:rPr>
        <w:t xml:space="preserve"> that prior to seeing the</w:t>
      </w:r>
      <w:r w:rsidR="00BE0DB6">
        <w:rPr>
          <w:rFonts w:ascii="Garamond" w:hAnsi="Garamond"/>
        </w:rPr>
        <w:t>se detailed descriptions,</w:t>
      </w:r>
      <w:r w:rsidR="001A54D3">
        <w:rPr>
          <w:rFonts w:ascii="Garamond" w:hAnsi="Garamond"/>
        </w:rPr>
        <w:t xml:space="preserve"> people did not,</w:t>
      </w:r>
      <w:r w:rsidR="00BE0DB6">
        <w:rPr>
          <w:rFonts w:ascii="Garamond" w:hAnsi="Garamond"/>
        </w:rPr>
        <w:t xml:space="preserve"> e</w:t>
      </w:r>
      <w:r w:rsidR="001A54D3">
        <w:rPr>
          <w:rFonts w:ascii="Garamond" w:hAnsi="Garamond"/>
        </w:rPr>
        <w:t xml:space="preserve">ven </w:t>
      </w:r>
      <w:r w:rsidR="001A54D3" w:rsidRPr="00E0515D">
        <w:rPr>
          <w:rFonts w:ascii="Garamond" w:hAnsi="Garamond"/>
          <w:i/>
          <w:iCs/>
        </w:rPr>
        <w:t>tacitly</w:t>
      </w:r>
      <w:r w:rsidR="001A54D3">
        <w:rPr>
          <w:rFonts w:ascii="Garamond" w:hAnsi="Garamond"/>
        </w:rPr>
        <w:t xml:space="preserve">, make this </w:t>
      </w:r>
      <w:r w:rsidR="00BE0DB6">
        <w:rPr>
          <w:rFonts w:ascii="Garamond" w:hAnsi="Garamond"/>
        </w:rPr>
        <w:t xml:space="preserve">inferential </w:t>
      </w:r>
      <w:r w:rsidR="001A54D3">
        <w:rPr>
          <w:rFonts w:ascii="Garamond" w:hAnsi="Garamond"/>
        </w:rPr>
        <w:t xml:space="preserve">connection, and hence that when we first asked probed their </w:t>
      </w:r>
      <w:r w:rsidR="005C6A51">
        <w:rPr>
          <w:rFonts w:ascii="Garamond" w:hAnsi="Garamond"/>
        </w:rPr>
        <w:lastRenderedPageBreak/>
        <w:t>judgements about whether our world is alethically open</w:t>
      </w:r>
      <w:r w:rsidR="00F33D55">
        <w:rPr>
          <w:rFonts w:ascii="Garamond" w:hAnsi="Garamond"/>
        </w:rPr>
        <w:t>/closed</w:t>
      </w:r>
      <w:r w:rsidR="005C6A51">
        <w:rPr>
          <w:rFonts w:ascii="Garamond" w:hAnsi="Garamond"/>
        </w:rPr>
        <w:t xml:space="preserve"> and whether it is a bloc</w:t>
      </w:r>
      <w:r w:rsidR="00F33D55">
        <w:rPr>
          <w:rFonts w:ascii="Garamond" w:hAnsi="Garamond"/>
        </w:rPr>
        <w:t>k/</w:t>
      </w:r>
      <w:r w:rsidR="005C6A51">
        <w:rPr>
          <w:rFonts w:ascii="Garamond" w:hAnsi="Garamond"/>
        </w:rPr>
        <w:t xml:space="preserve">growing block, this reasoning played no role in their respective judgements. </w:t>
      </w:r>
      <w:r w:rsidR="00872574">
        <w:rPr>
          <w:rFonts w:ascii="Garamond" w:hAnsi="Garamond"/>
        </w:rPr>
        <w:t xml:space="preserve">Hence, </w:t>
      </w:r>
      <w:r w:rsidR="00705C78">
        <w:rPr>
          <w:rFonts w:ascii="Garamond" w:hAnsi="Garamond"/>
        </w:rPr>
        <w:t xml:space="preserve">although people come to recognise this as a reason, it plays </w:t>
      </w:r>
      <w:r w:rsidR="00872574">
        <w:rPr>
          <w:rFonts w:ascii="Garamond" w:hAnsi="Garamond"/>
        </w:rPr>
        <w:t xml:space="preserve">no role in explaining why they in fact naively represent time as they do. </w:t>
      </w:r>
    </w:p>
    <w:p w14:paraId="4ADE0DDE" w14:textId="43C6C9B3" w:rsidR="00905CEC" w:rsidRDefault="00905CEC" w:rsidP="004C0335">
      <w:pPr>
        <w:spacing w:line="360" w:lineRule="auto"/>
        <w:jc w:val="both"/>
        <w:rPr>
          <w:rFonts w:ascii="Garamond" w:hAnsi="Garamond"/>
        </w:rPr>
      </w:pPr>
    </w:p>
    <w:p w14:paraId="2592D27E" w14:textId="1FDD8F56" w:rsidR="00653BA2" w:rsidRDefault="00905CEC" w:rsidP="004C0335">
      <w:pPr>
        <w:spacing w:line="360" w:lineRule="auto"/>
        <w:jc w:val="both"/>
        <w:rPr>
          <w:rFonts w:ascii="Garamond" w:hAnsi="Garamond"/>
        </w:rPr>
      </w:pPr>
      <w:r>
        <w:rPr>
          <w:rFonts w:ascii="Garamond" w:hAnsi="Garamond"/>
        </w:rPr>
        <w:t>There is another possibility, however, which is that people do, perhaps tacitly, recognise this reason</w:t>
      </w:r>
      <w:r w:rsidR="00653BA2">
        <w:rPr>
          <w:rFonts w:ascii="Garamond" w:hAnsi="Garamond"/>
        </w:rPr>
        <w:t>,</w:t>
      </w:r>
      <w:r>
        <w:rPr>
          <w:rFonts w:ascii="Garamond" w:hAnsi="Garamond"/>
        </w:rPr>
        <w:t xml:space="preserve"> and as a result they are </w:t>
      </w:r>
      <w:r w:rsidR="00C51A8D" w:rsidRPr="00E0515D">
        <w:rPr>
          <w:rFonts w:ascii="Garamond" w:hAnsi="Garamond"/>
          <w:i/>
          <w:iCs/>
        </w:rPr>
        <w:t>predisposed</w:t>
      </w:r>
      <w:r w:rsidR="00C51A8D">
        <w:rPr>
          <w:rFonts w:ascii="Garamond" w:hAnsi="Garamond"/>
        </w:rPr>
        <w:t xml:space="preserve"> to </w:t>
      </w:r>
      <w:r>
        <w:rPr>
          <w:rFonts w:ascii="Garamond" w:hAnsi="Garamond"/>
        </w:rPr>
        <w:t>naively represent</w:t>
      </w:r>
      <w:r w:rsidR="00C51A8D">
        <w:rPr>
          <w:rFonts w:ascii="Garamond" w:hAnsi="Garamond"/>
        </w:rPr>
        <w:t xml:space="preserve"> </w:t>
      </w:r>
      <w:r>
        <w:rPr>
          <w:rFonts w:ascii="Garamond" w:hAnsi="Garamond"/>
        </w:rPr>
        <w:t>our world to be a growing block world conditional on naively representing it to be alethically open. But then other views about the nature of our world</w:t>
      </w:r>
      <w:r w:rsidR="00DB35FF">
        <w:rPr>
          <w:rFonts w:ascii="Garamond" w:hAnsi="Garamond"/>
        </w:rPr>
        <w:t xml:space="preserve"> </w:t>
      </w:r>
      <w:r w:rsidR="00D36DC2">
        <w:rPr>
          <w:rFonts w:ascii="Garamond" w:hAnsi="Garamond"/>
        </w:rPr>
        <w:t xml:space="preserve">(views which are not present when we simply ask people about a random counterfactual world inhabited by Katie) </w:t>
      </w:r>
      <w:r w:rsidR="00DB35FF">
        <w:rPr>
          <w:rFonts w:ascii="Garamond" w:hAnsi="Garamond"/>
        </w:rPr>
        <w:t xml:space="preserve">affect people’s judgements about alethic openness, or time, and as a result </w:t>
      </w:r>
      <w:r w:rsidR="00653BA2">
        <w:rPr>
          <w:rFonts w:ascii="Garamond" w:hAnsi="Garamond"/>
        </w:rPr>
        <w:t>the predicted association is eliminated.</w:t>
      </w:r>
    </w:p>
    <w:p w14:paraId="7AD329C4" w14:textId="77777777" w:rsidR="00DC2B71" w:rsidRDefault="00DC2B71" w:rsidP="004C0335">
      <w:pPr>
        <w:spacing w:line="360" w:lineRule="auto"/>
        <w:jc w:val="both"/>
        <w:rPr>
          <w:rFonts w:ascii="Garamond" w:hAnsi="Garamond"/>
        </w:rPr>
      </w:pPr>
    </w:p>
    <w:p w14:paraId="3C905979" w14:textId="3C573901" w:rsidR="005D5DD2" w:rsidRDefault="00DB35FF" w:rsidP="004C0335">
      <w:pPr>
        <w:spacing w:line="360" w:lineRule="auto"/>
        <w:jc w:val="both"/>
        <w:rPr>
          <w:rFonts w:ascii="Garamond" w:hAnsi="Garamond"/>
        </w:rPr>
      </w:pPr>
      <w:r>
        <w:rPr>
          <w:rFonts w:ascii="Garamond" w:hAnsi="Garamond"/>
        </w:rPr>
        <w:t xml:space="preserve">This could be the case, but we think it less likely. </w:t>
      </w:r>
      <w:r w:rsidR="009D0BFA">
        <w:rPr>
          <w:rFonts w:ascii="Garamond" w:hAnsi="Garamond"/>
        </w:rPr>
        <w:t xml:space="preserve"> </w:t>
      </w:r>
      <w:r w:rsidR="00DC2B71">
        <w:rPr>
          <w:rFonts w:ascii="Garamond" w:hAnsi="Garamond"/>
        </w:rPr>
        <w:t>To see how it might go,</w:t>
      </w:r>
      <w:r w:rsidR="009D0BFA">
        <w:rPr>
          <w:rFonts w:ascii="Garamond" w:hAnsi="Garamond"/>
        </w:rPr>
        <w:t xml:space="preserve"> </w:t>
      </w:r>
      <w:r w:rsidR="005C0F5F">
        <w:rPr>
          <w:rFonts w:ascii="Garamond" w:hAnsi="Garamond"/>
        </w:rPr>
        <w:t xml:space="preserve">suppose that some participants do not </w:t>
      </w:r>
      <w:r w:rsidR="005C0F5F" w:rsidRPr="00E0515D">
        <w:rPr>
          <w:rFonts w:ascii="Garamond" w:hAnsi="Garamond"/>
          <w:i/>
          <w:iCs/>
        </w:rPr>
        <w:t>naively</w:t>
      </w:r>
      <w:r w:rsidR="005C0F5F">
        <w:rPr>
          <w:rFonts w:ascii="Garamond" w:hAnsi="Garamond"/>
        </w:rPr>
        <w:t xml:space="preserve"> represent our world as a </w:t>
      </w:r>
      <w:r w:rsidR="00C85745">
        <w:rPr>
          <w:rFonts w:ascii="Garamond" w:hAnsi="Garamond"/>
        </w:rPr>
        <w:t>block</w:t>
      </w:r>
      <w:r w:rsidR="005C0F5F">
        <w:rPr>
          <w:rFonts w:ascii="Garamond" w:hAnsi="Garamond"/>
        </w:rPr>
        <w:t xml:space="preserve"> </w:t>
      </w:r>
      <w:r w:rsidR="00C85745">
        <w:rPr>
          <w:rFonts w:ascii="Garamond" w:hAnsi="Garamond"/>
        </w:rPr>
        <w:t xml:space="preserve">universe but rather, represent it as such </w:t>
      </w:r>
      <w:proofErr w:type="gramStart"/>
      <w:r w:rsidR="00C85745">
        <w:rPr>
          <w:rFonts w:ascii="Garamond" w:hAnsi="Garamond"/>
        </w:rPr>
        <w:t>on the basis of</w:t>
      </w:r>
      <w:proofErr w:type="gramEnd"/>
      <w:r w:rsidR="00C85745">
        <w:rPr>
          <w:rFonts w:ascii="Garamond" w:hAnsi="Garamond"/>
        </w:rPr>
        <w:t xml:space="preserve"> more sophisticated scientific knowledge. Then it could be that these </w:t>
      </w:r>
      <w:r w:rsidR="00F13BA1">
        <w:rPr>
          <w:rFonts w:ascii="Garamond" w:hAnsi="Garamond"/>
        </w:rPr>
        <w:t xml:space="preserve">participants are in fact </w:t>
      </w:r>
      <w:r w:rsidR="005C0F5F">
        <w:rPr>
          <w:rFonts w:ascii="Garamond" w:hAnsi="Garamond"/>
        </w:rPr>
        <w:t xml:space="preserve">predisposed to judge that our world is a growing block </w:t>
      </w:r>
      <w:proofErr w:type="gramStart"/>
      <w:r w:rsidR="005C0F5F">
        <w:rPr>
          <w:rFonts w:ascii="Garamond" w:hAnsi="Garamond"/>
        </w:rPr>
        <w:t>on the basis of</w:t>
      </w:r>
      <w:proofErr w:type="gramEnd"/>
      <w:r w:rsidR="005C0F5F">
        <w:rPr>
          <w:rFonts w:ascii="Garamond" w:hAnsi="Garamond"/>
        </w:rPr>
        <w:t xml:space="preserve"> </w:t>
      </w:r>
      <w:r w:rsidR="00F13BA1">
        <w:rPr>
          <w:rFonts w:ascii="Garamond" w:hAnsi="Garamond"/>
        </w:rPr>
        <w:t>judging</w:t>
      </w:r>
      <w:r w:rsidR="005C0F5F">
        <w:rPr>
          <w:rFonts w:ascii="Garamond" w:hAnsi="Garamond"/>
        </w:rPr>
        <w:t xml:space="preserve"> that is</w:t>
      </w:r>
      <w:r w:rsidR="00EE6E26">
        <w:rPr>
          <w:rFonts w:ascii="Garamond" w:hAnsi="Garamond"/>
        </w:rPr>
        <w:t xml:space="preserve"> </w:t>
      </w:r>
      <w:r w:rsidR="005C0F5F">
        <w:rPr>
          <w:rFonts w:ascii="Garamond" w:hAnsi="Garamond"/>
        </w:rPr>
        <w:t xml:space="preserve">alethically open, but that their </w:t>
      </w:r>
      <w:r w:rsidR="00EE6E26">
        <w:rPr>
          <w:rFonts w:ascii="Garamond" w:hAnsi="Garamond"/>
        </w:rPr>
        <w:t xml:space="preserve">more scientifically informed </w:t>
      </w:r>
      <w:r w:rsidR="005C0F5F">
        <w:rPr>
          <w:rFonts w:ascii="Garamond" w:hAnsi="Garamond"/>
        </w:rPr>
        <w:t>belief</w:t>
      </w:r>
      <w:r w:rsidR="005D5DD2">
        <w:rPr>
          <w:rFonts w:ascii="Garamond" w:hAnsi="Garamond"/>
        </w:rPr>
        <w:t>s</w:t>
      </w:r>
      <w:r w:rsidR="005C0F5F">
        <w:rPr>
          <w:rFonts w:ascii="Garamond" w:hAnsi="Garamond"/>
        </w:rPr>
        <w:t xml:space="preserve"> </w:t>
      </w:r>
      <w:r w:rsidR="005D5DD2">
        <w:rPr>
          <w:rFonts w:ascii="Garamond" w:hAnsi="Garamond"/>
        </w:rPr>
        <w:t xml:space="preserve">lead them to judge that our world is a block universe. Suppose, too, that they do </w:t>
      </w:r>
      <w:r w:rsidR="00BF47CC">
        <w:rPr>
          <w:rFonts w:ascii="Garamond" w:hAnsi="Garamond"/>
        </w:rPr>
        <w:t>not</w:t>
      </w:r>
      <w:r w:rsidR="005D5DD2">
        <w:rPr>
          <w:rFonts w:ascii="Garamond" w:hAnsi="Garamond"/>
        </w:rPr>
        <w:t xml:space="preserve"> reflect on the implications of this belief, but still naively represent the future as alethically open, and hence also make that judgement. If there were sufficiently many such people,</w:t>
      </w:r>
      <w:r w:rsidR="00F44558">
        <w:rPr>
          <w:rFonts w:ascii="Garamond" w:hAnsi="Garamond"/>
        </w:rPr>
        <w:t xml:space="preserve"> we might fail to find an association between judging that our world is alethically open and judging that it is a growing block.</w:t>
      </w:r>
      <w:r w:rsidR="00FE79ED">
        <w:rPr>
          <w:rFonts w:ascii="Garamond" w:hAnsi="Garamond"/>
        </w:rPr>
        <w:t xml:space="preserve"> </w:t>
      </w:r>
    </w:p>
    <w:p w14:paraId="524AC909" w14:textId="77777777" w:rsidR="005D5DD2" w:rsidRDefault="005D5DD2" w:rsidP="004C0335">
      <w:pPr>
        <w:spacing w:line="360" w:lineRule="auto"/>
        <w:jc w:val="both"/>
        <w:rPr>
          <w:rFonts w:ascii="Garamond" w:hAnsi="Garamond"/>
        </w:rPr>
      </w:pPr>
    </w:p>
    <w:p w14:paraId="10E39107" w14:textId="7932AFA8" w:rsidR="00204EEE" w:rsidRDefault="00775960" w:rsidP="004C0335">
      <w:pPr>
        <w:spacing w:line="360" w:lineRule="auto"/>
        <w:jc w:val="both"/>
        <w:rPr>
          <w:rFonts w:ascii="Garamond" w:hAnsi="Garamond"/>
        </w:rPr>
      </w:pPr>
      <w:r>
        <w:rPr>
          <w:rFonts w:ascii="Garamond" w:hAnsi="Garamond"/>
        </w:rPr>
        <w:t xml:space="preserve">We </w:t>
      </w:r>
      <w:r w:rsidR="00AF11E4">
        <w:rPr>
          <w:rFonts w:ascii="Garamond" w:hAnsi="Garamond"/>
        </w:rPr>
        <w:t>d</w:t>
      </w:r>
      <w:r>
        <w:rPr>
          <w:rFonts w:ascii="Garamond" w:hAnsi="Garamond"/>
        </w:rPr>
        <w:t xml:space="preserve">o not think, however that this </w:t>
      </w:r>
      <w:proofErr w:type="gramStart"/>
      <w:r w:rsidRPr="00E0515D">
        <w:rPr>
          <w:rFonts w:ascii="Garamond" w:hAnsi="Garamond"/>
          <w:i/>
          <w:iCs/>
        </w:rPr>
        <w:t>particular</w:t>
      </w:r>
      <w:r>
        <w:rPr>
          <w:rFonts w:ascii="Garamond" w:hAnsi="Garamond"/>
        </w:rPr>
        <w:t xml:space="preserve"> </w:t>
      </w:r>
      <w:r w:rsidR="00DA4EF9">
        <w:rPr>
          <w:rFonts w:ascii="Garamond" w:hAnsi="Garamond"/>
        </w:rPr>
        <w:t>explanation</w:t>
      </w:r>
      <w:proofErr w:type="gramEnd"/>
      <w:r>
        <w:rPr>
          <w:rFonts w:ascii="Garamond" w:hAnsi="Garamond"/>
        </w:rPr>
        <w:t xml:space="preserve"> for failing to find </w:t>
      </w:r>
      <w:r w:rsidR="001A4A50">
        <w:rPr>
          <w:rFonts w:ascii="Garamond" w:hAnsi="Garamond"/>
        </w:rPr>
        <w:t>the predicted</w:t>
      </w:r>
      <w:r>
        <w:rPr>
          <w:rFonts w:ascii="Garamond" w:hAnsi="Garamond"/>
        </w:rPr>
        <w:t xml:space="preserve"> </w:t>
      </w:r>
      <w:r w:rsidR="00DA4EF9">
        <w:rPr>
          <w:rFonts w:ascii="Garamond" w:hAnsi="Garamond"/>
        </w:rPr>
        <w:t>association</w:t>
      </w:r>
      <w:r>
        <w:rPr>
          <w:rFonts w:ascii="Garamond" w:hAnsi="Garamond"/>
        </w:rPr>
        <w:t xml:space="preserve"> is </w:t>
      </w:r>
      <w:r w:rsidR="00AF11E4">
        <w:rPr>
          <w:rFonts w:ascii="Garamond" w:hAnsi="Garamond"/>
        </w:rPr>
        <w:t>very plausible. Latham</w:t>
      </w:r>
      <w:r w:rsidR="003C161D">
        <w:rPr>
          <w:rFonts w:ascii="Garamond" w:hAnsi="Garamond"/>
        </w:rPr>
        <w:t xml:space="preserve">, </w:t>
      </w:r>
      <w:r w:rsidR="00AF11E4">
        <w:rPr>
          <w:rFonts w:ascii="Garamond" w:hAnsi="Garamond"/>
        </w:rPr>
        <w:t>Miller</w:t>
      </w:r>
      <w:r w:rsidR="003C161D">
        <w:rPr>
          <w:rFonts w:ascii="Garamond" w:hAnsi="Garamond"/>
        </w:rPr>
        <w:t xml:space="preserve"> and Norton (2019) found that people’s level </w:t>
      </w:r>
      <w:r w:rsidR="00AF11E4">
        <w:rPr>
          <w:rFonts w:ascii="Garamond" w:hAnsi="Garamond"/>
        </w:rPr>
        <w:t>o</w:t>
      </w:r>
      <w:r w:rsidR="003C161D">
        <w:rPr>
          <w:rFonts w:ascii="Garamond" w:hAnsi="Garamond"/>
        </w:rPr>
        <w:t xml:space="preserve">f </w:t>
      </w:r>
      <w:r w:rsidR="00AF11E4">
        <w:rPr>
          <w:rFonts w:ascii="Garamond" w:hAnsi="Garamond"/>
        </w:rPr>
        <w:t>education</w:t>
      </w:r>
      <w:r w:rsidR="003C161D">
        <w:rPr>
          <w:rFonts w:ascii="Garamond" w:hAnsi="Garamond"/>
        </w:rPr>
        <w:t xml:space="preserve"> and </w:t>
      </w:r>
      <w:r w:rsidR="00AF11E4">
        <w:rPr>
          <w:rFonts w:ascii="Garamond" w:hAnsi="Garamond"/>
        </w:rPr>
        <w:t>scientific</w:t>
      </w:r>
      <w:r w:rsidR="003C161D">
        <w:rPr>
          <w:rFonts w:ascii="Garamond" w:hAnsi="Garamond"/>
        </w:rPr>
        <w:t xml:space="preserve"> </w:t>
      </w:r>
      <w:r w:rsidR="00AF11E4">
        <w:rPr>
          <w:rFonts w:ascii="Garamond" w:hAnsi="Garamond"/>
        </w:rPr>
        <w:t>background</w:t>
      </w:r>
      <w:r w:rsidR="003C161D">
        <w:rPr>
          <w:rFonts w:ascii="Garamond" w:hAnsi="Garamond"/>
        </w:rPr>
        <w:t xml:space="preserve"> played no role in </w:t>
      </w:r>
      <w:r w:rsidR="003D10C4">
        <w:rPr>
          <w:rFonts w:ascii="Garamond" w:hAnsi="Garamond"/>
        </w:rPr>
        <w:t>how they represented time</w:t>
      </w:r>
      <w:r w:rsidR="00EA5F0F">
        <w:rPr>
          <w:rFonts w:ascii="Garamond" w:hAnsi="Garamond"/>
        </w:rPr>
        <w:t xml:space="preserve"> (</w:t>
      </w:r>
      <w:proofErr w:type="gramStart"/>
      <w:r w:rsidR="00EA5F0F">
        <w:rPr>
          <w:rFonts w:ascii="Garamond" w:hAnsi="Garamond"/>
        </w:rPr>
        <w:t>i.e.</w:t>
      </w:r>
      <w:proofErr w:type="gramEnd"/>
      <w:r w:rsidR="00EA5F0F">
        <w:rPr>
          <w:rFonts w:ascii="Garamond" w:hAnsi="Garamond"/>
        </w:rPr>
        <w:t xml:space="preserve"> whether as a block universe or not). </w:t>
      </w:r>
      <w:r w:rsidR="00D22750">
        <w:rPr>
          <w:rFonts w:ascii="Garamond" w:hAnsi="Garamond"/>
        </w:rPr>
        <w:t>Of course, this</w:t>
      </w:r>
      <w:r w:rsidR="00EA5F0F">
        <w:rPr>
          <w:rFonts w:ascii="Garamond" w:hAnsi="Garamond"/>
        </w:rPr>
        <w:t xml:space="preserve"> leaves open that there are other </w:t>
      </w:r>
      <w:r w:rsidR="00814E13">
        <w:rPr>
          <w:rFonts w:ascii="Garamond" w:hAnsi="Garamond"/>
        </w:rPr>
        <w:t>factors that explain why</w:t>
      </w:r>
      <w:r w:rsidR="00EA5F0F">
        <w:rPr>
          <w:rFonts w:ascii="Garamond" w:hAnsi="Garamond"/>
        </w:rPr>
        <w:t xml:space="preserve"> people </w:t>
      </w:r>
      <w:r w:rsidR="00814E13">
        <w:rPr>
          <w:rFonts w:ascii="Garamond" w:hAnsi="Garamond"/>
        </w:rPr>
        <w:t xml:space="preserve">judge </w:t>
      </w:r>
      <w:r w:rsidR="00EA5F0F">
        <w:rPr>
          <w:rFonts w:ascii="Garamond" w:hAnsi="Garamond"/>
        </w:rPr>
        <w:t xml:space="preserve">our world to be alethically open/closed and a growing block/block universe which upset the predicted association. However, </w:t>
      </w:r>
      <w:r w:rsidR="00DC6F17">
        <w:rPr>
          <w:rFonts w:ascii="Garamond" w:hAnsi="Garamond"/>
        </w:rPr>
        <w:t>it</w:t>
      </w:r>
      <w:r w:rsidR="00C82ED2">
        <w:rPr>
          <w:rFonts w:ascii="Garamond" w:hAnsi="Garamond"/>
        </w:rPr>
        <w:t xml:space="preserve"> i</w:t>
      </w:r>
      <w:r w:rsidR="00DC6F17">
        <w:rPr>
          <w:rFonts w:ascii="Garamond" w:hAnsi="Garamond"/>
        </w:rPr>
        <w:t xml:space="preserve">s not obvious what these factors could be. </w:t>
      </w:r>
      <w:r w:rsidR="00D22750">
        <w:rPr>
          <w:rFonts w:ascii="Garamond" w:hAnsi="Garamond"/>
        </w:rPr>
        <w:t xml:space="preserve">(For example, discussion of alethic openness outside of philosophy is not very prevalent). </w:t>
      </w:r>
      <w:r w:rsidR="00DC6F17">
        <w:rPr>
          <w:rFonts w:ascii="Garamond" w:hAnsi="Garamond"/>
        </w:rPr>
        <w:t xml:space="preserve">Given this, we are tempted to conclude that the former explanation is better, and that people are not, in fact, even predisposed to judge that our world is a growing block </w:t>
      </w:r>
      <w:proofErr w:type="gramStart"/>
      <w:r w:rsidR="00DC6F17">
        <w:rPr>
          <w:rFonts w:ascii="Garamond" w:hAnsi="Garamond"/>
        </w:rPr>
        <w:t>on the basis of</w:t>
      </w:r>
      <w:proofErr w:type="gramEnd"/>
      <w:r w:rsidR="00DC6F17">
        <w:rPr>
          <w:rFonts w:ascii="Garamond" w:hAnsi="Garamond"/>
        </w:rPr>
        <w:t xml:space="preserve"> judging that it is alethically </w:t>
      </w:r>
      <w:r w:rsidR="007B0E82">
        <w:rPr>
          <w:rFonts w:ascii="Garamond" w:hAnsi="Garamond"/>
        </w:rPr>
        <w:t>open.</w:t>
      </w:r>
    </w:p>
    <w:p w14:paraId="33F0AE0C" w14:textId="3351D741" w:rsidR="00A05E90" w:rsidRDefault="00A05E90" w:rsidP="004C0335">
      <w:pPr>
        <w:spacing w:line="360" w:lineRule="auto"/>
        <w:jc w:val="both"/>
        <w:rPr>
          <w:rFonts w:ascii="Garamond" w:hAnsi="Garamond"/>
        </w:rPr>
      </w:pPr>
    </w:p>
    <w:p w14:paraId="15EB1DA9" w14:textId="77777777" w:rsidR="00A3404A" w:rsidRDefault="00A05E90" w:rsidP="004C0335">
      <w:pPr>
        <w:spacing w:line="360" w:lineRule="auto"/>
        <w:jc w:val="both"/>
        <w:rPr>
          <w:rFonts w:ascii="Garamond" w:hAnsi="Garamond"/>
        </w:rPr>
      </w:pPr>
      <w:r>
        <w:rPr>
          <w:rFonts w:ascii="Garamond" w:hAnsi="Garamond"/>
        </w:rPr>
        <w:t xml:space="preserve">If that is right, then it leaves </w:t>
      </w:r>
      <w:r w:rsidR="0013363A">
        <w:rPr>
          <w:rFonts w:ascii="Garamond" w:hAnsi="Garamond"/>
        </w:rPr>
        <w:t>an important</w:t>
      </w:r>
      <w:r>
        <w:rPr>
          <w:rFonts w:ascii="Garamond" w:hAnsi="Garamond"/>
        </w:rPr>
        <w:t xml:space="preserve"> question </w:t>
      </w:r>
      <w:r w:rsidR="00B676A6">
        <w:rPr>
          <w:rFonts w:ascii="Garamond" w:hAnsi="Garamond"/>
        </w:rPr>
        <w:t>unanswered</w:t>
      </w:r>
      <w:r>
        <w:rPr>
          <w:rFonts w:ascii="Garamond" w:hAnsi="Garamond"/>
        </w:rPr>
        <w:t>.</w:t>
      </w:r>
      <w:r w:rsidR="00FE12E2">
        <w:rPr>
          <w:rFonts w:ascii="Garamond" w:hAnsi="Garamond"/>
        </w:rPr>
        <w:t xml:space="preserve"> </w:t>
      </w:r>
      <w:r w:rsidR="00FC09DE">
        <w:rPr>
          <w:rFonts w:ascii="Garamond" w:hAnsi="Garamond"/>
        </w:rPr>
        <w:t>W</w:t>
      </w:r>
      <w:r>
        <w:rPr>
          <w:rFonts w:ascii="Garamond" w:hAnsi="Garamond"/>
        </w:rPr>
        <w:t xml:space="preserve">hy is it that </w:t>
      </w:r>
      <w:r w:rsidR="006A420B">
        <w:rPr>
          <w:rFonts w:ascii="Garamond" w:hAnsi="Garamond"/>
        </w:rPr>
        <w:t>people</w:t>
      </w:r>
      <w:r>
        <w:rPr>
          <w:rFonts w:ascii="Garamond" w:hAnsi="Garamond"/>
        </w:rPr>
        <w:t xml:space="preserve"> tend to naively represent our </w:t>
      </w:r>
      <w:r w:rsidR="006A420B">
        <w:rPr>
          <w:rFonts w:ascii="Garamond" w:hAnsi="Garamond"/>
        </w:rPr>
        <w:t>world</w:t>
      </w:r>
      <w:r>
        <w:rPr>
          <w:rFonts w:ascii="Garamond" w:hAnsi="Garamond"/>
        </w:rPr>
        <w:t xml:space="preserve"> as a </w:t>
      </w:r>
      <w:r w:rsidR="006A420B">
        <w:rPr>
          <w:rFonts w:ascii="Garamond" w:hAnsi="Garamond"/>
        </w:rPr>
        <w:t>growing</w:t>
      </w:r>
      <w:r>
        <w:rPr>
          <w:rFonts w:ascii="Garamond" w:hAnsi="Garamond"/>
        </w:rPr>
        <w:t xml:space="preserve"> </w:t>
      </w:r>
      <w:r w:rsidR="006A420B">
        <w:rPr>
          <w:rFonts w:ascii="Garamond" w:hAnsi="Garamond"/>
        </w:rPr>
        <w:t>block?</w:t>
      </w:r>
      <w:r w:rsidR="00FE12E2">
        <w:rPr>
          <w:rFonts w:ascii="Garamond" w:hAnsi="Garamond"/>
        </w:rPr>
        <w:t xml:space="preserve"> </w:t>
      </w:r>
      <w:r w:rsidR="0098020E">
        <w:rPr>
          <w:rFonts w:ascii="Garamond" w:hAnsi="Garamond"/>
        </w:rPr>
        <w:t xml:space="preserve">It could be that some version of the </w:t>
      </w:r>
      <w:r w:rsidR="00A55BE1">
        <w:rPr>
          <w:rFonts w:ascii="Garamond" w:hAnsi="Garamond"/>
        </w:rPr>
        <w:t>explanation</w:t>
      </w:r>
      <w:r w:rsidR="0098020E">
        <w:rPr>
          <w:rFonts w:ascii="Garamond" w:hAnsi="Garamond"/>
        </w:rPr>
        <w:t xml:space="preserve"> </w:t>
      </w:r>
      <w:r w:rsidR="0098020E">
        <w:rPr>
          <w:rFonts w:ascii="Garamond" w:hAnsi="Garamond"/>
        </w:rPr>
        <w:lastRenderedPageBreak/>
        <w:t xml:space="preserve">claim is true, but that the relevant explanation is not that we naively </w:t>
      </w:r>
      <w:r w:rsidR="00A55BE1">
        <w:rPr>
          <w:rFonts w:ascii="Garamond" w:hAnsi="Garamond"/>
        </w:rPr>
        <w:t>represent</w:t>
      </w:r>
      <w:r w:rsidR="0098020E">
        <w:rPr>
          <w:rFonts w:ascii="Garamond" w:hAnsi="Garamond"/>
        </w:rPr>
        <w:t xml:space="preserve"> the future to be alethically open, </w:t>
      </w:r>
      <w:r w:rsidR="00602BF8">
        <w:rPr>
          <w:rFonts w:ascii="Garamond" w:hAnsi="Garamond"/>
        </w:rPr>
        <w:t>but</w:t>
      </w:r>
      <w:r w:rsidR="0098020E">
        <w:rPr>
          <w:rFonts w:ascii="Garamond" w:hAnsi="Garamond"/>
        </w:rPr>
        <w:t xml:space="preserve"> </w:t>
      </w:r>
      <w:r w:rsidR="00A55BE1">
        <w:rPr>
          <w:rFonts w:ascii="Garamond" w:hAnsi="Garamond"/>
        </w:rPr>
        <w:t>rather</w:t>
      </w:r>
      <w:r w:rsidR="0098020E">
        <w:rPr>
          <w:rFonts w:ascii="Garamond" w:hAnsi="Garamond"/>
        </w:rPr>
        <w:t xml:space="preserve">, that we </w:t>
      </w:r>
      <w:r w:rsidR="00A55BE1">
        <w:rPr>
          <w:rFonts w:ascii="Garamond" w:hAnsi="Garamond"/>
        </w:rPr>
        <w:t>represent</w:t>
      </w:r>
      <w:r w:rsidR="0098020E">
        <w:rPr>
          <w:rFonts w:ascii="Garamond" w:hAnsi="Garamond"/>
        </w:rPr>
        <w:t xml:space="preserve"> it to be open in some other manner</w:t>
      </w:r>
      <w:r w:rsidR="00F74E84">
        <w:rPr>
          <w:rFonts w:ascii="Garamond" w:hAnsi="Garamond"/>
        </w:rPr>
        <w:t>.</w:t>
      </w:r>
      <w:r w:rsidR="00FE12E2">
        <w:rPr>
          <w:rFonts w:ascii="Garamond" w:hAnsi="Garamond"/>
        </w:rPr>
        <w:t xml:space="preserve"> </w:t>
      </w:r>
      <w:r w:rsidR="00F74E84">
        <w:rPr>
          <w:rFonts w:ascii="Garamond" w:hAnsi="Garamond"/>
        </w:rPr>
        <w:t>P</w:t>
      </w:r>
      <w:r w:rsidR="0098020E">
        <w:rPr>
          <w:rFonts w:ascii="Garamond" w:hAnsi="Garamond"/>
        </w:rPr>
        <w:t xml:space="preserve">erhaps, for </w:t>
      </w:r>
      <w:r w:rsidR="00A55BE1">
        <w:rPr>
          <w:rFonts w:ascii="Garamond" w:hAnsi="Garamond"/>
        </w:rPr>
        <w:t>instance</w:t>
      </w:r>
      <w:r w:rsidR="0098020E">
        <w:rPr>
          <w:rFonts w:ascii="Garamond" w:hAnsi="Garamond"/>
        </w:rPr>
        <w:t xml:space="preserve">, </w:t>
      </w:r>
      <w:r w:rsidR="00AB46AE">
        <w:rPr>
          <w:rFonts w:ascii="Garamond" w:hAnsi="Garamond"/>
        </w:rPr>
        <w:t xml:space="preserve">because we represent it to be </w:t>
      </w:r>
      <w:r w:rsidR="00A55BE1">
        <w:rPr>
          <w:rFonts w:ascii="Garamond" w:hAnsi="Garamond"/>
        </w:rPr>
        <w:t>nomically</w:t>
      </w:r>
      <w:r w:rsidR="0098020E">
        <w:rPr>
          <w:rFonts w:ascii="Garamond" w:hAnsi="Garamond"/>
        </w:rPr>
        <w:t xml:space="preserve"> open or </w:t>
      </w:r>
      <w:r w:rsidR="00A55BE1">
        <w:rPr>
          <w:rFonts w:ascii="Garamond" w:hAnsi="Garamond"/>
        </w:rPr>
        <w:t>epistemically</w:t>
      </w:r>
      <w:r w:rsidR="0098020E">
        <w:rPr>
          <w:rFonts w:ascii="Garamond" w:hAnsi="Garamond"/>
        </w:rPr>
        <w:t xml:space="preserve"> open.</w:t>
      </w:r>
      <w:r w:rsidR="00FE12E2">
        <w:rPr>
          <w:rFonts w:ascii="Garamond" w:hAnsi="Garamond"/>
        </w:rPr>
        <w:t xml:space="preserve"> </w:t>
      </w:r>
      <w:r w:rsidR="00D90F6A">
        <w:rPr>
          <w:rFonts w:ascii="Garamond" w:hAnsi="Garamond"/>
        </w:rPr>
        <w:t>It</w:t>
      </w:r>
      <w:r w:rsidR="00F74E84">
        <w:rPr>
          <w:rFonts w:ascii="Garamond" w:hAnsi="Garamond"/>
        </w:rPr>
        <w:t xml:space="preserve"> would be a useful </w:t>
      </w:r>
      <w:r w:rsidR="000766C7">
        <w:rPr>
          <w:rFonts w:ascii="Garamond" w:hAnsi="Garamond"/>
        </w:rPr>
        <w:t xml:space="preserve">to </w:t>
      </w:r>
      <w:r w:rsidR="006D22CB">
        <w:rPr>
          <w:rFonts w:ascii="Garamond" w:hAnsi="Garamond"/>
        </w:rPr>
        <w:t>investigate these connections further.</w:t>
      </w:r>
      <w:r w:rsidR="005D109C">
        <w:rPr>
          <w:rFonts w:ascii="Garamond" w:hAnsi="Garamond"/>
        </w:rPr>
        <w:t xml:space="preserve"> This is particularly so given that this issue has </w:t>
      </w:r>
      <w:r w:rsidR="00C47BAE">
        <w:rPr>
          <w:rFonts w:ascii="Garamond" w:hAnsi="Garamond"/>
        </w:rPr>
        <w:t>broader implications in the philosophy of time.</w:t>
      </w:r>
      <w:r w:rsidR="00FE12E2">
        <w:rPr>
          <w:rFonts w:ascii="Garamond" w:hAnsi="Garamond"/>
        </w:rPr>
        <w:t xml:space="preserve"> </w:t>
      </w:r>
      <w:r w:rsidR="002C7560">
        <w:rPr>
          <w:rFonts w:ascii="Garamond" w:hAnsi="Garamond"/>
        </w:rPr>
        <w:t>Latham and Miller’s (</w:t>
      </w:r>
      <w:proofErr w:type="spellStart"/>
      <w:r w:rsidR="002C7560">
        <w:rPr>
          <w:rFonts w:ascii="Garamond" w:hAnsi="Garamond"/>
        </w:rPr>
        <w:t>ms</w:t>
      </w:r>
      <w:proofErr w:type="spellEnd"/>
      <w:r w:rsidR="002C7560">
        <w:rPr>
          <w:rFonts w:ascii="Garamond" w:hAnsi="Garamond"/>
        </w:rPr>
        <w:t xml:space="preserve">) study </w:t>
      </w:r>
      <w:proofErr w:type="gramStart"/>
      <w:r w:rsidR="002C7560">
        <w:rPr>
          <w:rFonts w:ascii="Garamond" w:hAnsi="Garamond"/>
        </w:rPr>
        <w:t>was</w:t>
      </w:r>
      <w:proofErr w:type="gramEnd"/>
      <w:r w:rsidR="002C7560">
        <w:rPr>
          <w:rFonts w:ascii="Garamond" w:hAnsi="Garamond"/>
        </w:rPr>
        <w:t xml:space="preserve"> motivated by a desire to explain why people represent our world as temporally dynamical (where one notable way to represent it as such is by representing it as a growing block) given that evidence suggests that it does not </w:t>
      </w:r>
      <w:r w:rsidR="000C6866">
        <w:rPr>
          <w:rFonts w:ascii="Garamond" w:hAnsi="Garamond"/>
        </w:rPr>
        <w:t>strongly</w:t>
      </w:r>
      <w:r w:rsidR="005B30A3">
        <w:rPr>
          <w:rFonts w:ascii="Garamond" w:hAnsi="Garamond"/>
        </w:rPr>
        <w:t>, or ubiquitously,</w:t>
      </w:r>
      <w:r w:rsidR="000C6866">
        <w:rPr>
          <w:rFonts w:ascii="Garamond" w:hAnsi="Garamond"/>
        </w:rPr>
        <w:t xml:space="preserve"> </w:t>
      </w:r>
      <w:r w:rsidR="002C7560">
        <w:rPr>
          <w:rFonts w:ascii="Garamond" w:hAnsi="Garamond"/>
        </w:rPr>
        <w:t>seem to people, in experience as though time robustly passes (Latham, Miller</w:t>
      </w:r>
      <w:r w:rsidR="000D5188">
        <w:rPr>
          <w:rFonts w:ascii="Garamond" w:hAnsi="Garamond"/>
        </w:rPr>
        <w:t>,</w:t>
      </w:r>
      <w:r w:rsidR="002C7560">
        <w:rPr>
          <w:rFonts w:ascii="Garamond" w:hAnsi="Garamond"/>
        </w:rPr>
        <w:t xml:space="preserve"> and Norton 2020b).</w:t>
      </w:r>
      <w:r w:rsidR="00FE12E2">
        <w:rPr>
          <w:rFonts w:ascii="Garamond" w:hAnsi="Garamond"/>
        </w:rPr>
        <w:t xml:space="preserve"> </w:t>
      </w:r>
      <w:r w:rsidR="0009605A">
        <w:rPr>
          <w:rFonts w:ascii="Garamond" w:hAnsi="Garamond"/>
        </w:rPr>
        <w:t xml:space="preserve">Latham and Miller </w:t>
      </w:r>
      <w:r w:rsidR="002C7560">
        <w:rPr>
          <w:rFonts w:ascii="Garamond" w:hAnsi="Garamond"/>
        </w:rPr>
        <w:t>hypothesised that perhaps people come to represent the world as a growing block (and hence dynamical) because they represent the future as deliberately open rather than because it seems to them as though time robustly passes.</w:t>
      </w:r>
      <w:r w:rsidR="00FE12E2">
        <w:rPr>
          <w:rFonts w:ascii="Garamond" w:hAnsi="Garamond"/>
        </w:rPr>
        <w:t xml:space="preserve"> </w:t>
      </w:r>
      <w:r w:rsidR="00A0089F">
        <w:rPr>
          <w:rFonts w:ascii="Garamond" w:hAnsi="Garamond"/>
        </w:rPr>
        <w:t>Their study failed to provide support for that hypothesis.</w:t>
      </w:r>
      <w:r w:rsidR="00FE12E2">
        <w:rPr>
          <w:rFonts w:ascii="Garamond" w:hAnsi="Garamond"/>
        </w:rPr>
        <w:t xml:space="preserve"> </w:t>
      </w:r>
      <w:r w:rsidR="00A0089F">
        <w:rPr>
          <w:rFonts w:ascii="Garamond" w:hAnsi="Garamond"/>
        </w:rPr>
        <w:t>The current study also fails to suggest that the reason people naively represent time as a growing block is because they represent the future as alethically open</w:t>
      </w:r>
      <w:r w:rsidR="0009605A">
        <w:rPr>
          <w:rFonts w:ascii="Garamond" w:hAnsi="Garamond"/>
        </w:rPr>
        <w:t xml:space="preserve">. </w:t>
      </w:r>
    </w:p>
    <w:p w14:paraId="500365FA" w14:textId="77777777" w:rsidR="00A3404A" w:rsidRDefault="00A3404A" w:rsidP="004C0335">
      <w:pPr>
        <w:spacing w:line="360" w:lineRule="auto"/>
        <w:jc w:val="both"/>
        <w:rPr>
          <w:rFonts w:ascii="Garamond" w:hAnsi="Garamond"/>
        </w:rPr>
      </w:pPr>
    </w:p>
    <w:p w14:paraId="0D226BF4" w14:textId="640FF78B" w:rsidR="00F45D0D" w:rsidRDefault="0009605A" w:rsidP="004C0335">
      <w:pPr>
        <w:spacing w:line="360" w:lineRule="auto"/>
        <w:jc w:val="both"/>
        <w:rPr>
          <w:rFonts w:ascii="Garamond" w:hAnsi="Garamond"/>
        </w:rPr>
      </w:pPr>
      <w:r>
        <w:rPr>
          <w:rFonts w:ascii="Garamond" w:hAnsi="Garamond"/>
        </w:rPr>
        <w:t xml:space="preserve">Still, if </w:t>
      </w:r>
      <w:r w:rsidR="00250EC1">
        <w:rPr>
          <w:rFonts w:ascii="Garamond" w:hAnsi="Garamond"/>
        </w:rPr>
        <w:t xml:space="preserve">it could be shown that the </w:t>
      </w:r>
      <w:proofErr w:type="gramStart"/>
      <w:r w:rsidR="00250EC1">
        <w:rPr>
          <w:rFonts w:ascii="Garamond" w:hAnsi="Garamond"/>
        </w:rPr>
        <w:t>reason</w:t>
      </w:r>
      <w:proofErr w:type="gramEnd"/>
      <w:r w:rsidR="00250EC1">
        <w:rPr>
          <w:rFonts w:ascii="Garamond" w:hAnsi="Garamond"/>
        </w:rPr>
        <w:t xml:space="preserve"> we tend to represent time as dynamical is because of the way we represent the future as open (in some way or other) this would help to bolster certain deflationary views about the content of our temporal phenomenology.</w:t>
      </w:r>
      <w:r w:rsidR="00FE12E2">
        <w:rPr>
          <w:rFonts w:ascii="Garamond" w:hAnsi="Garamond"/>
        </w:rPr>
        <w:t xml:space="preserve"> </w:t>
      </w:r>
      <w:r w:rsidR="00BF64C8">
        <w:rPr>
          <w:rFonts w:ascii="Garamond" w:hAnsi="Garamond"/>
        </w:rPr>
        <w:t>Many contemporary block universe theorist</w:t>
      </w:r>
      <w:r w:rsidR="006F5106">
        <w:rPr>
          <w:rFonts w:ascii="Garamond" w:hAnsi="Garamond"/>
        </w:rPr>
        <w:t xml:space="preserve">s, namely so-called deflationists, </w:t>
      </w:r>
      <w:r w:rsidR="00372E81">
        <w:rPr>
          <w:rFonts w:ascii="Garamond" w:hAnsi="Garamond"/>
        </w:rPr>
        <w:t>hold that it does not seem to us in experience, as though time robustly passes (</w:t>
      </w:r>
      <w:r w:rsidR="00B90648">
        <w:rPr>
          <w:rFonts w:ascii="Garamond" w:hAnsi="Garamond"/>
        </w:rPr>
        <w:t>Hoerl 2015, Pro</w:t>
      </w:r>
      <w:r w:rsidR="00B01082">
        <w:rPr>
          <w:rFonts w:ascii="Garamond" w:hAnsi="Garamond"/>
        </w:rPr>
        <w:t>s</w:t>
      </w:r>
      <w:r w:rsidR="00B90648">
        <w:rPr>
          <w:rFonts w:ascii="Garamond" w:hAnsi="Garamond"/>
        </w:rPr>
        <w:t xml:space="preserve">ser 2016, Deng </w:t>
      </w:r>
      <w:r w:rsidR="005B3367">
        <w:rPr>
          <w:rFonts w:ascii="Garamond" w:hAnsi="Garamond"/>
        </w:rPr>
        <w:t>2013, 2018</w:t>
      </w:r>
      <w:r w:rsidR="00B90648">
        <w:rPr>
          <w:rFonts w:ascii="Garamond" w:hAnsi="Garamond"/>
        </w:rPr>
        <w:t xml:space="preserve">, Bardon </w:t>
      </w:r>
      <w:r w:rsidR="00372E81">
        <w:rPr>
          <w:rFonts w:ascii="Garamond" w:hAnsi="Garamond"/>
        </w:rPr>
        <w:t>2013</w:t>
      </w:r>
      <w:r w:rsidR="00B90648">
        <w:rPr>
          <w:rFonts w:ascii="Garamond" w:hAnsi="Garamond"/>
        </w:rPr>
        <w:t>, Mi</w:t>
      </w:r>
      <w:r w:rsidR="00B27DC7">
        <w:rPr>
          <w:rFonts w:ascii="Garamond" w:hAnsi="Garamond"/>
        </w:rPr>
        <w:t>l</w:t>
      </w:r>
      <w:r w:rsidR="00B90648">
        <w:rPr>
          <w:rFonts w:ascii="Garamond" w:hAnsi="Garamond"/>
        </w:rPr>
        <w:t xml:space="preserve">ler, </w:t>
      </w:r>
      <w:r w:rsidR="00372E81">
        <w:rPr>
          <w:rFonts w:ascii="Garamond" w:hAnsi="Garamond"/>
        </w:rPr>
        <w:t>Holcombe</w:t>
      </w:r>
      <w:r w:rsidR="00B90648">
        <w:rPr>
          <w:rFonts w:ascii="Garamond" w:hAnsi="Garamond"/>
        </w:rPr>
        <w:t xml:space="preserve"> and Latham 2018</w:t>
      </w:r>
      <w:r w:rsidR="00F634CA">
        <w:rPr>
          <w:rFonts w:ascii="Garamond" w:hAnsi="Garamond"/>
        </w:rPr>
        <w:t>, Miller 2019</w:t>
      </w:r>
      <w:r w:rsidR="005A0E86">
        <w:rPr>
          <w:rFonts w:ascii="Garamond" w:hAnsi="Garamond"/>
        </w:rPr>
        <w:t>, Miller forthcoming</w:t>
      </w:r>
      <w:r w:rsidR="00B90648">
        <w:rPr>
          <w:rFonts w:ascii="Garamond" w:hAnsi="Garamond"/>
        </w:rPr>
        <w:t>)</w:t>
      </w:r>
      <w:r w:rsidR="00372E81">
        <w:rPr>
          <w:rFonts w:ascii="Garamond" w:hAnsi="Garamond"/>
        </w:rPr>
        <w:t>.</w:t>
      </w:r>
      <w:r w:rsidR="00FE12E2">
        <w:rPr>
          <w:rFonts w:ascii="Garamond" w:hAnsi="Garamond"/>
        </w:rPr>
        <w:t xml:space="preserve"> </w:t>
      </w:r>
      <w:r w:rsidR="00261981">
        <w:rPr>
          <w:rFonts w:ascii="Garamond" w:hAnsi="Garamond"/>
        </w:rPr>
        <w:t xml:space="preserve">Deflationists need </w:t>
      </w:r>
      <w:r w:rsidR="00372E81">
        <w:rPr>
          <w:rFonts w:ascii="Garamond" w:hAnsi="Garamond"/>
        </w:rPr>
        <w:t>to explain why we come to represent time as dynamical if it does not seem to us in experience to be dynamical.</w:t>
      </w:r>
      <w:r w:rsidR="00FE12E2">
        <w:rPr>
          <w:rFonts w:ascii="Garamond" w:hAnsi="Garamond"/>
        </w:rPr>
        <w:t xml:space="preserve"> </w:t>
      </w:r>
      <w:r w:rsidR="00372E81">
        <w:rPr>
          <w:rFonts w:ascii="Garamond" w:hAnsi="Garamond"/>
        </w:rPr>
        <w:t xml:space="preserve">Had our results supported the </w:t>
      </w:r>
      <w:r w:rsidR="00E77749">
        <w:rPr>
          <w:rFonts w:ascii="Garamond" w:hAnsi="Garamond"/>
        </w:rPr>
        <w:t>explanation</w:t>
      </w:r>
      <w:r w:rsidR="00372E81">
        <w:rPr>
          <w:rFonts w:ascii="Garamond" w:hAnsi="Garamond"/>
        </w:rPr>
        <w:t xml:space="preserve"> </w:t>
      </w:r>
      <w:r w:rsidR="00E77749">
        <w:rPr>
          <w:rFonts w:ascii="Garamond" w:hAnsi="Garamond"/>
        </w:rPr>
        <w:t>claim</w:t>
      </w:r>
      <w:r w:rsidR="00372E81">
        <w:rPr>
          <w:rFonts w:ascii="Garamond" w:hAnsi="Garamond"/>
        </w:rPr>
        <w:t xml:space="preserve">, we would have </w:t>
      </w:r>
      <w:r w:rsidR="00E77749">
        <w:rPr>
          <w:rFonts w:ascii="Garamond" w:hAnsi="Garamond"/>
        </w:rPr>
        <w:t>been</w:t>
      </w:r>
      <w:r w:rsidR="00372E81">
        <w:rPr>
          <w:rFonts w:ascii="Garamond" w:hAnsi="Garamond"/>
        </w:rPr>
        <w:t xml:space="preserve"> able to offer</w:t>
      </w:r>
      <w:r w:rsidR="00E509EF">
        <w:rPr>
          <w:rFonts w:ascii="Garamond" w:hAnsi="Garamond"/>
        </w:rPr>
        <w:t xml:space="preserve"> the deflationist an account to which they could appeal.</w:t>
      </w:r>
      <w:r w:rsidR="00FE12E2">
        <w:rPr>
          <w:rFonts w:ascii="Garamond" w:hAnsi="Garamond"/>
        </w:rPr>
        <w:t xml:space="preserve"> </w:t>
      </w:r>
      <w:r w:rsidR="00372E81">
        <w:rPr>
          <w:rFonts w:ascii="Garamond" w:hAnsi="Garamond"/>
        </w:rPr>
        <w:t>We cannot do that</w:t>
      </w:r>
      <w:r w:rsidR="00E77749">
        <w:rPr>
          <w:rFonts w:ascii="Garamond" w:hAnsi="Garamond"/>
        </w:rPr>
        <w:t>; but the support we found for the reason claim suggests that there may be a fruitful avenue of investigation present here.</w:t>
      </w:r>
      <w:r w:rsidR="00FE12E2">
        <w:rPr>
          <w:rFonts w:ascii="Garamond" w:hAnsi="Garamond"/>
        </w:rPr>
        <w:t xml:space="preserve"> </w:t>
      </w:r>
      <w:r w:rsidR="009B7422">
        <w:rPr>
          <w:rFonts w:ascii="Garamond" w:hAnsi="Garamond"/>
        </w:rPr>
        <w:t xml:space="preserve">Perhaps part of why we come to naively </w:t>
      </w:r>
      <w:r w:rsidR="00E30361">
        <w:rPr>
          <w:rFonts w:ascii="Garamond" w:hAnsi="Garamond"/>
        </w:rPr>
        <w:t>represent</w:t>
      </w:r>
      <w:r w:rsidR="009B7422">
        <w:rPr>
          <w:rFonts w:ascii="Garamond" w:hAnsi="Garamond"/>
        </w:rPr>
        <w:t xml:space="preserve"> time as dynamical, by </w:t>
      </w:r>
      <w:r w:rsidR="00E30361">
        <w:rPr>
          <w:rFonts w:ascii="Garamond" w:hAnsi="Garamond"/>
        </w:rPr>
        <w:t>representing</w:t>
      </w:r>
      <w:r w:rsidR="009B7422">
        <w:rPr>
          <w:rFonts w:ascii="Garamond" w:hAnsi="Garamond"/>
        </w:rPr>
        <w:t xml:space="preserve"> it as a </w:t>
      </w:r>
      <w:r w:rsidR="00E30361">
        <w:rPr>
          <w:rFonts w:ascii="Garamond" w:hAnsi="Garamond"/>
        </w:rPr>
        <w:t>growing</w:t>
      </w:r>
      <w:r w:rsidR="009B7422">
        <w:rPr>
          <w:rFonts w:ascii="Garamond" w:hAnsi="Garamond"/>
        </w:rPr>
        <w:t xml:space="preserve"> </w:t>
      </w:r>
      <w:r w:rsidR="00E30361">
        <w:rPr>
          <w:rFonts w:ascii="Garamond" w:hAnsi="Garamond"/>
        </w:rPr>
        <w:t>block</w:t>
      </w:r>
      <w:r w:rsidR="009B7422">
        <w:rPr>
          <w:rFonts w:ascii="Garamond" w:hAnsi="Garamond"/>
        </w:rPr>
        <w:t xml:space="preserve">, is </w:t>
      </w:r>
      <w:r w:rsidR="00E30361">
        <w:rPr>
          <w:rFonts w:ascii="Garamond" w:hAnsi="Garamond"/>
        </w:rPr>
        <w:t>connected</w:t>
      </w:r>
      <w:r w:rsidR="009B7422">
        <w:rPr>
          <w:rFonts w:ascii="Garamond" w:hAnsi="Garamond"/>
        </w:rPr>
        <w:t xml:space="preserve"> to the ways we represent the future as open.</w:t>
      </w:r>
      <w:r w:rsidR="00FE12E2">
        <w:rPr>
          <w:rFonts w:ascii="Garamond" w:hAnsi="Garamond"/>
        </w:rPr>
        <w:t xml:space="preserve"> </w:t>
      </w:r>
      <w:r w:rsidR="00F45D0D">
        <w:rPr>
          <w:rFonts w:ascii="Garamond" w:hAnsi="Garamond"/>
        </w:rPr>
        <w:t>This is a suggestion made by Prosser (2016) and one that would be well worth further exploration</w:t>
      </w:r>
      <w:r w:rsidR="00670C31">
        <w:rPr>
          <w:rFonts w:ascii="Garamond" w:hAnsi="Garamond"/>
        </w:rPr>
        <w:t>.</w:t>
      </w:r>
    </w:p>
    <w:p w14:paraId="5C773520" w14:textId="77777777" w:rsidR="004B7DBE" w:rsidRDefault="004B7DBE" w:rsidP="004C0335">
      <w:pPr>
        <w:spacing w:line="360" w:lineRule="auto"/>
        <w:jc w:val="both"/>
        <w:rPr>
          <w:rFonts w:ascii="Garamond" w:hAnsi="Garamond"/>
        </w:rPr>
      </w:pPr>
    </w:p>
    <w:p w14:paraId="5B4DA0FF" w14:textId="4C2648E7" w:rsidR="00542BF9" w:rsidRDefault="00542BF9" w:rsidP="004C0335">
      <w:pPr>
        <w:spacing w:line="360" w:lineRule="auto"/>
        <w:jc w:val="both"/>
        <w:rPr>
          <w:rFonts w:ascii="Garamond" w:hAnsi="Garamond"/>
        </w:rPr>
      </w:pPr>
    </w:p>
    <w:p w14:paraId="73C79FD4" w14:textId="2AA8F31A" w:rsidR="00542BF9" w:rsidRDefault="00542BF9" w:rsidP="004C0335">
      <w:pPr>
        <w:spacing w:line="360" w:lineRule="auto"/>
        <w:jc w:val="both"/>
        <w:rPr>
          <w:rFonts w:ascii="Garamond" w:hAnsi="Garamond"/>
        </w:rPr>
      </w:pPr>
      <w:r>
        <w:rPr>
          <w:rFonts w:ascii="Garamond" w:hAnsi="Garamond"/>
        </w:rPr>
        <w:t>References</w:t>
      </w:r>
    </w:p>
    <w:p w14:paraId="2E82F756" w14:textId="6C048268" w:rsidR="00542BF9" w:rsidRDefault="00542BF9" w:rsidP="004C0335">
      <w:pPr>
        <w:spacing w:line="360" w:lineRule="auto"/>
        <w:jc w:val="both"/>
        <w:rPr>
          <w:rFonts w:ascii="Garamond" w:hAnsi="Garamond"/>
        </w:rPr>
      </w:pPr>
    </w:p>
    <w:p w14:paraId="040BD0BD" w14:textId="77777777" w:rsidR="00B57D30" w:rsidRDefault="00B57D30" w:rsidP="004C0335">
      <w:pPr>
        <w:spacing w:line="360" w:lineRule="auto"/>
        <w:jc w:val="both"/>
        <w:rPr>
          <w:rFonts w:ascii="Garamond" w:hAnsi="Garamond"/>
        </w:rPr>
      </w:pPr>
    </w:p>
    <w:p w14:paraId="65AADFC7" w14:textId="04910350" w:rsidR="00B57D30" w:rsidRDefault="00B57D30" w:rsidP="00E644D8">
      <w:pPr>
        <w:spacing w:line="276" w:lineRule="auto"/>
        <w:ind w:left="709" w:hanging="709"/>
        <w:jc w:val="both"/>
        <w:rPr>
          <w:rFonts w:ascii="Garamond" w:eastAsia="Times New Roman" w:hAnsi="Garamond" w:cs="Arial"/>
          <w:color w:val="000000" w:themeColor="text1"/>
          <w:shd w:val="clear" w:color="auto" w:fill="FFFFFF"/>
        </w:rPr>
      </w:pPr>
      <w:r w:rsidRPr="00B57D30">
        <w:rPr>
          <w:rFonts w:ascii="Garamond" w:eastAsia="Times New Roman" w:hAnsi="Garamond" w:cs="Arial"/>
          <w:color w:val="000000" w:themeColor="text1"/>
          <w:shd w:val="clear" w:color="auto" w:fill="FFFFFF"/>
        </w:rPr>
        <w:t xml:space="preserve">Adams, Robert </w:t>
      </w:r>
      <w:proofErr w:type="spellStart"/>
      <w:r w:rsidRPr="00B57D30">
        <w:rPr>
          <w:rFonts w:ascii="Garamond" w:eastAsia="Times New Roman" w:hAnsi="Garamond" w:cs="Arial"/>
          <w:color w:val="000000" w:themeColor="text1"/>
          <w:shd w:val="clear" w:color="auto" w:fill="FFFFFF"/>
        </w:rPr>
        <w:t>Merrihew</w:t>
      </w:r>
      <w:proofErr w:type="spellEnd"/>
      <w:r w:rsidRPr="00B57D30">
        <w:rPr>
          <w:rFonts w:ascii="Garamond" w:eastAsia="Times New Roman" w:hAnsi="Garamond" w:cs="Arial"/>
          <w:color w:val="000000" w:themeColor="text1"/>
          <w:shd w:val="clear" w:color="auto" w:fill="FFFFFF"/>
        </w:rPr>
        <w:t xml:space="preserve"> (1986).</w:t>
      </w:r>
      <w:r w:rsidR="00FE12E2">
        <w:rPr>
          <w:rFonts w:ascii="Garamond" w:eastAsia="Times New Roman" w:hAnsi="Garamond" w:cs="Arial"/>
          <w:color w:val="000000" w:themeColor="text1"/>
          <w:shd w:val="clear" w:color="auto" w:fill="FFFFFF"/>
        </w:rPr>
        <w:t xml:space="preserve"> </w:t>
      </w:r>
      <w:r w:rsidRPr="00B57D30">
        <w:rPr>
          <w:rFonts w:ascii="Garamond" w:eastAsia="Times New Roman" w:hAnsi="Garamond" w:cs="Arial"/>
          <w:color w:val="000000" w:themeColor="text1"/>
          <w:shd w:val="clear" w:color="auto" w:fill="FFFFFF"/>
        </w:rPr>
        <w:t>Time and Thisness.</w:t>
      </w:r>
      <w:r w:rsidR="00FE12E2">
        <w:rPr>
          <w:rFonts w:ascii="Garamond" w:eastAsia="Times New Roman" w:hAnsi="Garamond" w:cs="Arial"/>
          <w:color w:val="000000" w:themeColor="text1"/>
          <w:shd w:val="clear" w:color="auto" w:fill="FFFFFF"/>
        </w:rPr>
        <w:t xml:space="preserve"> </w:t>
      </w:r>
      <w:r w:rsidRPr="00B57D30">
        <w:rPr>
          <w:rFonts w:ascii="Garamond" w:eastAsia="Times New Roman" w:hAnsi="Garamond" w:cs="Arial"/>
          <w:color w:val="000000" w:themeColor="text1"/>
          <w:shd w:val="clear" w:color="auto" w:fill="FFFFFF"/>
        </w:rPr>
        <w:t>Midwest Studies in Philosophy 11 (1):315-329.</w:t>
      </w:r>
    </w:p>
    <w:p w14:paraId="7355B7AB" w14:textId="338205D8" w:rsidR="00E644D8" w:rsidRPr="0027016D" w:rsidRDefault="00E644D8" w:rsidP="00E644D8">
      <w:pPr>
        <w:spacing w:line="276" w:lineRule="auto"/>
        <w:ind w:left="709" w:hanging="709"/>
        <w:jc w:val="both"/>
        <w:rPr>
          <w:rFonts w:ascii="Garamond" w:eastAsia="Cambria" w:hAnsi="Garamond" w:cs="Calibri"/>
          <w:noProof/>
          <w:color w:val="000000" w:themeColor="text1"/>
        </w:rPr>
      </w:pPr>
      <w:r w:rsidRPr="0027016D">
        <w:rPr>
          <w:rFonts w:ascii="Garamond" w:eastAsia="Times New Roman" w:hAnsi="Garamond" w:cs="Arial"/>
          <w:color w:val="000000" w:themeColor="text1"/>
          <w:shd w:val="clear" w:color="auto" w:fill="FFFFFF"/>
        </w:rPr>
        <w:lastRenderedPageBreak/>
        <w:t>Bardon, A. (2013). </w:t>
      </w:r>
      <w:r w:rsidRPr="0027016D">
        <w:rPr>
          <w:rFonts w:ascii="Garamond" w:eastAsia="Times New Roman" w:hAnsi="Garamond" w:cs="Arial"/>
          <w:i/>
          <w:iCs/>
          <w:color w:val="000000" w:themeColor="text1"/>
          <w:shd w:val="clear" w:color="auto" w:fill="FFFFFF"/>
        </w:rPr>
        <w:t>A Brief History of the Philosophy of Time</w:t>
      </w:r>
      <w:r w:rsidRPr="0027016D">
        <w:rPr>
          <w:rFonts w:ascii="Garamond" w:eastAsia="Times New Roman" w:hAnsi="Garamond" w:cs="Arial"/>
          <w:color w:val="000000" w:themeColor="text1"/>
          <w:shd w:val="clear" w:color="auto" w:fill="FFFFFF"/>
        </w:rPr>
        <w:t>.</w:t>
      </w:r>
      <w:r w:rsidR="00FE12E2">
        <w:rPr>
          <w:rFonts w:ascii="Garamond" w:eastAsia="Times New Roman" w:hAnsi="Garamond" w:cs="Arial"/>
          <w:color w:val="000000" w:themeColor="text1"/>
          <w:shd w:val="clear" w:color="auto" w:fill="FFFFFF"/>
        </w:rPr>
        <w:t xml:space="preserve"> </w:t>
      </w:r>
      <w:r w:rsidRPr="0027016D">
        <w:rPr>
          <w:rFonts w:ascii="Garamond" w:eastAsia="Times New Roman" w:hAnsi="Garamond" w:cs="Arial"/>
          <w:color w:val="000000" w:themeColor="text1"/>
          <w:shd w:val="clear" w:color="auto" w:fill="FFFFFF"/>
        </w:rPr>
        <w:t>OU</w:t>
      </w:r>
      <w:r>
        <w:rPr>
          <w:rFonts w:ascii="Garamond" w:eastAsia="Times New Roman" w:hAnsi="Garamond" w:cs="Arial"/>
          <w:color w:val="000000" w:themeColor="text1"/>
          <w:shd w:val="clear" w:color="auto" w:fill="FFFFFF"/>
        </w:rPr>
        <w:t>P.</w:t>
      </w:r>
    </w:p>
    <w:p w14:paraId="1048D583" w14:textId="1529C713" w:rsidR="00C429FD" w:rsidRDefault="00C429FD" w:rsidP="00E644D8">
      <w:pPr>
        <w:spacing w:line="276" w:lineRule="auto"/>
        <w:ind w:left="709" w:hanging="709"/>
        <w:jc w:val="both"/>
        <w:rPr>
          <w:rFonts w:ascii="Garamond" w:hAnsi="Garamond"/>
          <w:noProof/>
          <w:color w:val="000000" w:themeColor="text1"/>
        </w:rPr>
      </w:pPr>
      <w:r w:rsidRPr="00C429FD">
        <w:rPr>
          <w:rFonts w:ascii="Garamond" w:hAnsi="Garamond"/>
          <w:noProof/>
          <w:color w:val="000000" w:themeColor="text1"/>
        </w:rPr>
        <w:t>B. Barcellan and A. Zanardo. Actual futures in peircean branching-timelogic, 1999. [Introducing</w:t>
      </w:r>
      <w:r>
        <w:rPr>
          <w:rFonts w:ascii="Garamond" w:hAnsi="Garamond"/>
          <w:noProof/>
          <w:color w:val="000000" w:themeColor="text1"/>
        </w:rPr>
        <w:t xml:space="preserve"> </w:t>
      </w:r>
      <w:r w:rsidRPr="00C429FD">
        <w:rPr>
          <w:rFonts w:ascii="Garamond" w:hAnsi="Garamond"/>
          <w:noProof/>
          <w:color w:val="000000" w:themeColor="text1"/>
        </w:rPr>
        <w:t>actualism]</w:t>
      </w:r>
    </w:p>
    <w:p w14:paraId="7EC6D99F" w14:textId="6A4E15E0" w:rsidR="00D87A83" w:rsidRDefault="00D87A83" w:rsidP="00E644D8">
      <w:pPr>
        <w:spacing w:line="276" w:lineRule="auto"/>
        <w:ind w:left="709" w:hanging="709"/>
        <w:jc w:val="both"/>
        <w:rPr>
          <w:rFonts w:ascii="Garamond" w:hAnsi="Garamond"/>
          <w:noProof/>
          <w:color w:val="000000" w:themeColor="text1"/>
        </w:rPr>
      </w:pPr>
      <w:r w:rsidRPr="00D87A83">
        <w:rPr>
          <w:rFonts w:ascii="Garamond" w:hAnsi="Garamond"/>
          <w:noProof/>
          <w:color w:val="000000" w:themeColor="text1"/>
        </w:rPr>
        <w:t>Barnes, Elizabeth &amp; Cameron, Ross (2008).</w:t>
      </w:r>
      <w:r w:rsidR="00FE12E2">
        <w:rPr>
          <w:rFonts w:ascii="Garamond" w:hAnsi="Garamond"/>
          <w:noProof/>
          <w:color w:val="000000" w:themeColor="text1"/>
        </w:rPr>
        <w:t xml:space="preserve"> </w:t>
      </w:r>
      <w:r w:rsidRPr="00D87A83">
        <w:rPr>
          <w:rFonts w:ascii="Garamond" w:hAnsi="Garamond"/>
          <w:noProof/>
          <w:color w:val="000000" w:themeColor="text1"/>
        </w:rPr>
        <w:t>The open future: bivalence, determinism and ontology.</w:t>
      </w:r>
      <w:r w:rsidR="00FE12E2">
        <w:rPr>
          <w:rFonts w:ascii="Garamond" w:hAnsi="Garamond"/>
          <w:noProof/>
          <w:color w:val="000000" w:themeColor="text1"/>
        </w:rPr>
        <w:t xml:space="preserve"> </w:t>
      </w:r>
      <w:r w:rsidRPr="00D87A83">
        <w:rPr>
          <w:rFonts w:ascii="Garamond" w:hAnsi="Garamond"/>
          <w:noProof/>
          <w:color w:val="000000" w:themeColor="text1"/>
        </w:rPr>
        <w:t>Philosophical Studies 146 (2):291-309.</w:t>
      </w:r>
    </w:p>
    <w:p w14:paraId="0A261E69" w14:textId="77777777" w:rsidR="00E644D8" w:rsidRPr="00B74CFD" w:rsidRDefault="00E644D8" w:rsidP="00E644D8">
      <w:pPr>
        <w:rPr>
          <w:rFonts w:ascii="Garamond" w:hAnsi="Garamond"/>
          <w:sz w:val="23"/>
          <w:szCs w:val="23"/>
        </w:rPr>
      </w:pPr>
      <w:proofErr w:type="spellStart"/>
      <w:r w:rsidRPr="00B74CFD">
        <w:rPr>
          <w:rFonts w:ascii="Garamond" w:hAnsi="Garamond"/>
          <w:sz w:val="23"/>
          <w:szCs w:val="23"/>
        </w:rPr>
        <w:t>Belnap</w:t>
      </w:r>
      <w:proofErr w:type="spellEnd"/>
      <w:r w:rsidRPr="00B74CFD">
        <w:rPr>
          <w:rFonts w:ascii="Garamond" w:hAnsi="Garamond"/>
          <w:sz w:val="23"/>
          <w:szCs w:val="23"/>
        </w:rPr>
        <w:t xml:space="preserve">, N. (1992) 'Branching Space-Time.' </w:t>
      </w:r>
      <w:r w:rsidRPr="00B74CFD">
        <w:rPr>
          <w:rFonts w:ascii="Garamond" w:hAnsi="Garamond"/>
          <w:i/>
          <w:iCs/>
          <w:sz w:val="23"/>
          <w:szCs w:val="23"/>
        </w:rPr>
        <w:t xml:space="preserve">Synthese </w:t>
      </w:r>
      <w:r w:rsidRPr="00B74CFD">
        <w:rPr>
          <w:rFonts w:ascii="Garamond" w:hAnsi="Garamond"/>
          <w:sz w:val="23"/>
          <w:szCs w:val="23"/>
        </w:rPr>
        <w:t xml:space="preserve">92.3, 385-434. </w:t>
      </w:r>
    </w:p>
    <w:p w14:paraId="73695AA3" w14:textId="13EC9A0D" w:rsidR="00E644D8" w:rsidRDefault="00E644D8" w:rsidP="00E644D8">
      <w:pPr>
        <w:spacing w:line="276" w:lineRule="auto"/>
        <w:ind w:left="709" w:hanging="709"/>
        <w:jc w:val="both"/>
        <w:rPr>
          <w:rFonts w:ascii="Garamond" w:hAnsi="Garamond"/>
          <w:sz w:val="23"/>
          <w:szCs w:val="23"/>
        </w:rPr>
      </w:pPr>
      <w:proofErr w:type="spellStart"/>
      <w:r w:rsidRPr="00B74CFD">
        <w:rPr>
          <w:rFonts w:ascii="Garamond" w:hAnsi="Garamond"/>
          <w:sz w:val="23"/>
          <w:szCs w:val="23"/>
        </w:rPr>
        <w:t>Belnap</w:t>
      </w:r>
      <w:proofErr w:type="spellEnd"/>
      <w:r w:rsidRPr="00B74CFD">
        <w:rPr>
          <w:rFonts w:ascii="Garamond" w:hAnsi="Garamond"/>
          <w:sz w:val="23"/>
          <w:szCs w:val="23"/>
        </w:rPr>
        <w:t xml:space="preserve">, N. (2005) ‘Agents and Agency in Branching Space-times’ </w:t>
      </w:r>
      <w:r w:rsidRPr="00B74CFD">
        <w:rPr>
          <w:rFonts w:ascii="Garamond" w:hAnsi="Garamond"/>
          <w:i/>
          <w:iCs/>
          <w:sz w:val="23"/>
          <w:szCs w:val="23"/>
        </w:rPr>
        <w:t>Logic, Thought and Action</w:t>
      </w:r>
      <w:r w:rsidRPr="00B74CFD">
        <w:rPr>
          <w:rFonts w:ascii="Garamond" w:hAnsi="Garamond"/>
          <w:sz w:val="23"/>
          <w:szCs w:val="23"/>
        </w:rPr>
        <w:t xml:space="preserve">, Daniel </w:t>
      </w:r>
      <w:proofErr w:type="spellStart"/>
      <w:r w:rsidRPr="00B74CFD">
        <w:rPr>
          <w:rFonts w:ascii="Garamond" w:hAnsi="Garamond"/>
          <w:sz w:val="23"/>
          <w:szCs w:val="23"/>
        </w:rPr>
        <w:t>Vanderveken</w:t>
      </w:r>
      <w:proofErr w:type="spellEnd"/>
      <w:r w:rsidRPr="00B74CFD">
        <w:rPr>
          <w:rFonts w:ascii="Garamond" w:hAnsi="Garamond"/>
          <w:sz w:val="23"/>
          <w:szCs w:val="23"/>
        </w:rPr>
        <w:t xml:space="preserve"> (ed.), Dordrecht: Springer, 291-313.</w:t>
      </w:r>
    </w:p>
    <w:p w14:paraId="76DEADA0" w14:textId="5F195D15" w:rsidR="0079365C" w:rsidRDefault="0079365C" w:rsidP="0079365C">
      <w:pPr>
        <w:spacing w:line="276" w:lineRule="auto"/>
        <w:ind w:left="709" w:hanging="709"/>
        <w:jc w:val="both"/>
        <w:rPr>
          <w:rFonts w:ascii="Garamond" w:hAnsi="Garamond"/>
        </w:rPr>
      </w:pPr>
      <w:proofErr w:type="spellStart"/>
      <w:r w:rsidRPr="0079365C">
        <w:rPr>
          <w:rFonts w:ascii="Garamond" w:hAnsi="Garamond"/>
        </w:rPr>
        <w:t>Belnap</w:t>
      </w:r>
      <w:proofErr w:type="spellEnd"/>
      <w:r w:rsidRPr="0079365C">
        <w:rPr>
          <w:rFonts w:ascii="Garamond" w:hAnsi="Garamond"/>
        </w:rPr>
        <w:t>, N., &amp; Green, M. (1994).</w:t>
      </w:r>
      <w:r w:rsidR="00FE12E2">
        <w:rPr>
          <w:rFonts w:ascii="Garamond" w:hAnsi="Garamond"/>
        </w:rPr>
        <w:t xml:space="preserve"> </w:t>
      </w:r>
      <w:r w:rsidRPr="0079365C">
        <w:rPr>
          <w:rFonts w:ascii="Garamond" w:hAnsi="Garamond"/>
        </w:rPr>
        <w:t>Indeterminism and the thin red line. </w:t>
      </w:r>
      <w:r w:rsidRPr="0079365C">
        <w:rPr>
          <w:rFonts w:ascii="Garamond" w:hAnsi="Garamond"/>
          <w:i/>
          <w:iCs/>
        </w:rPr>
        <w:t>Philosophical Perspectives</w:t>
      </w:r>
      <w:r w:rsidRPr="0079365C">
        <w:rPr>
          <w:rFonts w:ascii="Garamond" w:hAnsi="Garamond"/>
        </w:rPr>
        <w:t>, </w:t>
      </w:r>
      <w:r w:rsidRPr="0079365C">
        <w:rPr>
          <w:rFonts w:ascii="Garamond" w:hAnsi="Garamond"/>
          <w:i/>
          <w:iCs/>
        </w:rPr>
        <w:t>8</w:t>
      </w:r>
      <w:r w:rsidRPr="0079365C">
        <w:rPr>
          <w:rFonts w:ascii="Garamond" w:hAnsi="Garamond"/>
        </w:rPr>
        <w:t>, 365–388.</w:t>
      </w:r>
    </w:p>
    <w:p w14:paraId="399C73CA" w14:textId="5F3229F9" w:rsidR="001229F4" w:rsidRDefault="001229F4" w:rsidP="0079365C">
      <w:pPr>
        <w:spacing w:line="276" w:lineRule="auto"/>
        <w:ind w:left="709" w:hanging="709"/>
        <w:jc w:val="both"/>
        <w:rPr>
          <w:rFonts w:ascii="Garamond" w:hAnsi="Garamond"/>
        </w:rPr>
      </w:pPr>
      <w:proofErr w:type="spellStart"/>
      <w:r w:rsidRPr="001229F4">
        <w:rPr>
          <w:rFonts w:ascii="Garamond" w:hAnsi="Garamond"/>
        </w:rPr>
        <w:t>Belnap</w:t>
      </w:r>
      <w:proofErr w:type="spellEnd"/>
      <w:r w:rsidRPr="001229F4">
        <w:rPr>
          <w:rFonts w:ascii="Garamond" w:hAnsi="Garamond"/>
        </w:rPr>
        <w:t>, N., Perloff, M., and Xu, M., 2001, Facing the Future. Agents and Choices in Our Indeterminist World, Oxford: Oxford University Press.</w:t>
      </w:r>
    </w:p>
    <w:p w14:paraId="228125ED" w14:textId="1924A339" w:rsidR="008F5B95" w:rsidRPr="007C6214" w:rsidRDefault="008F5B95" w:rsidP="0079365C">
      <w:pPr>
        <w:spacing w:line="276" w:lineRule="auto"/>
        <w:ind w:left="709" w:hanging="709"/>
        <w:jc w:val="both"/>
        <w:rPr>
          <w:rFonts w:ascii="Garamond" w:hAnsi="Garamond"/>
        </w:rPr>
      </w:pPr>
      <w:r w:rsidRPr="008F5B95">
        <w:rPr>
          <w:rFonts w:ascii="Garamond" w:hAnsi="Garamond"/>
        </w:rPr>
        <w:t>Bigelow.</w:t>
      </w:r>
      <w:r w:rsidR="00FE12E2">
        <w:rPr>
          <w:rFonts w:ascii="Garamond" w:hAnsi="Garamond"/>
        </w:rPr>
        <w:t xml:space="preserve"> </w:t>
      </w:r>
      <w:r w:rsidRPr="008F5B95">
        <w:rPr>
          <w:rFonts w:ascii="Garamond" w:hAnsi="Garamond"/>
        </w:rPr>
        <w:t>(1996).</w:t>
      </w:r>
      <w:r w:rsidR="00FE12E2">
        <w:rPr>
          <w:rFonts w:ascii="Garamond" w:hAnsi="Garamond"/>
        </w:rPr>
        <w:t xml:space="preserve"> </w:t>
      </w:r>
      <w:r w:rsidRPr="008F5B95">
        <w:rPr>
          <w:rFonts w:ascii="Garamond" w:hAnsi="Garamond"/>
        </w:rPr>
        <w:t>Presentism and Properties.</w:t>
      </w:r>
      <w:r w:rsidR="00FE12E2">
        <w:rPr>
          <w:rFonts w:ascii="Garamond" w:hAnsi="Garamond"/>
        </w:rPr>
        <w:t xml:space="preserve"> </w:t>
      </w:r>
      <w:proofErr w:type="spellStart"/>
      <w:r w:rsidRPr="008F5B95">
        <w:rPr>
          <w:rFonts w:ascii="Garamond" w:hAnsi="Garamond"/>
        </w:rPr>
        <w:t>Noûs</w:t>
      </w:r>
      <w:proofErr w:type="spellEnd"/>
      <w:r w:rsidRPr="008F5B95">
        <w:rPr>
          <w:rFonts w:ascii="Garamond" w:hAnsi="Garamond"/>
        </w:rPr>
        <w:t xml:space="preserve"> (Bloomington, Indiana), 30, 35–.</w:t>
      </w:r>
      <w:r w:rsidR="00FE12E2">
        <w:rPr>
          <w:rFonts w:ascii="Garamond" w:hAnsi="Garamond"/>
        </w:rPr>
        <w:t xml:space="preserve"> </w:t>
      </w:r>
      <w:r w:rsidRPr="008F5B95">
        <w:rPr>
          <w:rFonts w:ascii="Garamond" w:hAnsi="Garamond"/>
        </w:rPr>
        <w:t>https://doi.org/10.2307/2216235</w:t>
      </w:r>
    </w:p>
    <w:p w14:paraId="7634C38B" w14:textId="6440215C" w:rsidR="00281C2D" w:rsidRDefault="00281C2D" w:rsidP="00E644D8">
      <w:pPr>
        <w:spacing w:line="276" w:lineRule="auto"/>
        <w:ind w:left="709" w:hanging="709"/>
        <w:jc w:val="both"/>
        <w:rPr>
          <w:rFonts w:ascii="Garamond" w:eastAsia="Cambria" w:hAnsi="Garamond" w:cs="Calibri"/>
          <w:noProof/>
        </w:rPr>
      </w:pPr>
      <w:r w:rsidRPr="00281C2D">
        <w:rPr>
          <w:rFonts w:ascii="Garamond" w:eastAsia="Cambria" w:hAnsi="Garamond" w:cs="Calibri"/>
          <w:noProof/>
        </w:rPr>
        <w:t>Braüner, T., Hasle, P., and Øhrstrøm, P., 1998, “Ockhamistic Logics and True Futures of Counterfactual Moments”, Proceedings of Fifth International Workshop on Temporal Representation and Reasoning, Sanibel Island, Florida, USA, L. Khatib and R. Morris (eds.), Piscataway: IEEE, 132–139.</w:t>
      </w:r>
    </w:p>
    <w:p w14:paraId="4528FD29" w14:textId="36FA4010" w:rsidR="00E644D8" w:rsidRPr="0009133D" w:rsidRDefault="00E644D8" w:rsidP="00E644D8">
      <w:pPr>
        <w:spacing w:line="276" w:lineRule="auto"/>
        <w:ind w:left="709" w:hanging="709"/>
        <w:jc w:val="both"/>
        <w:rPr>
          <w:rFonts w:ascii="Garamond" w:eastAsia="Cambria" w:hAnsi="Garamond" w:cs="Calibri"/>
          <w:noProof/>
        </w:rPr>
      </w:pPr>
      <w:r>
        <w:rPr>
          <w:rFonts w:ascii="Garamond" w:eastAsia="Cambria" w:hAnsi="Garamond" w:cs="Calibri"/>
          <w:noProof/>
        </w:rPr>
        <w:t>Briggs, R. and Forbes, G. (2012).</w:t>
      </w:r>
      <w:r w:rsidR="00FE12E2">
        <w:rPr>
          <w:rFonts w:ascii="Garamond" w:eastAsia="Cambria" w:hAnsi="Garamond" w:cs="Calibri"/>
          <w:noProof/>
        </w:rPr>
        <w:t xml:space="preserve"> </w:t>
      </w:r>
      <w:r>
        <w:rPr>
          <w:rFonts w:ascii="Garamond" w:eastAsia="Cambria" w:hAnsi="Garamond" w:cs="Calibri"/>
          <w:noProof/>
        </w:rPr>
        <w:t>“The Read Truth about the Unreal Future</w:t>
      </w:r>
      <w:r w:rsidRPr="0009133D">
        <w:rPr>
          <w:rFonts w:ascii="Garamond" w:eastAsia="Cambria" w:hAnsi="Garamond" w:cs="Calibri"/>
          <w:noProof/>
        </w:rPr>
        <w:t xml:space="preserve">.” </w:t>
      </w:r>
      <w:r w:rsidRPr="0009133D">
        <w:rPr>
          <w:rStyle w:val="citation"/>
          <w:rFonts w:ascii="Garamond" w:eastAsia="Times New Roman" w:hAnsi="Garamond"/>
        </w:rPr>
        <w:t>In Karen Bennett &amp; Dean Zimmerman (eds.),</w:t>
      </w:r>
      <w:r w:rsidRPr="0009133D">
        <w:rPr>
          <w:rStyle w:val="CommentSubjectChar"/>
          <w:rFonts w:ascii="Garamond" w:eastAsia="Times New Roman" w:hAnsi="Garamond"/>
        </w:rPr>
        <w:t> </w:t>
      </w:r>
      <w:hyperlink r:id="rId18" w:history="1">
        <w:r w:rsidRPr="0009133D">
          <w:rPr>
            <w:rFonts w:ascii="Garamond" w:eastAsia="Times New Roman" w:hAnsi="Garamond"/>
            <w:i/>
            <w:iCs/>
          </w:rPr>
          <w:t>Oxford Studies in Metaphysics, volume 7</w:t>
        </w:r>
      </w:hyperlink>
      <w:r w:rsidRPr="0009133D">
        <w:rPr>
          <w:rStyle w:val="citation"/>
          <w:rFonts w:ascii="Garamond" w:eastAsia="Times New Roman" w:hAnsi="Garamond"/>
        </w:rPr>
        <w:t>.</w:t>
      </w:r>
    </w:p>
    <w:p w14:paraId="5084F61E" w14:textId="5C9E142B" w:rsidR="00E644D8" w:rsidRPr="008941E4" w:rsidRDefault="00E644D8" w:rsidP="00E644D8">
      <w:pPr>
        <w:widowControl w:val="0"/>
        <w:autoSpaceDE w:val="0"/>
        <w:autoSpaceDN w:val="0"/>
        <w:adjustRightInd w:val="0"/>
        <w:spacing w:line="276" w:lineRule="auto"/>
        <w:ind w:left="709" w:hanging="709"/>
        <w:jc w:val="both"/>
        <w:outlineLvl w:val="0"/>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D (1923).</w:t>
      </w:r>
      <w:r w:rsidR="00FE12E2">
        <w:rPr>
          <w:rFonts w:ascii="Garamond" w:hAnsi="Garamond" w:cs="Times New Roman"/>
          <w:lang w:val="en-US"/>
        </w:rPr>
        <w:t xml:space="preserve"> </w:t>
      </w:r>
      <w:r w:rsidRPr="008941E4">
        <w:rPr>
          <w:rFonts w:ascii="Garamond" w:hAnsi="Garamond" w:cs="Times New Roman"/>
          <w:i/>
          <w:lang w:val="en-US"/>
        </w:rPr>
        <w:t>Scientific Thought</w:t>
      </w:r>
      <w:r w:rsidRPr="008941E4">
        <w:rPr>
          <w:rFonts w:ascii="Garamond" w:hAnsi="Garamond" w:cs="Times New Roman"/>
          <w:lang w:val="en-US"/>
        </w:rPr>
        <w:t>.</w:t>
      </w:r>
      <w:r w:rsidR="00FE12E2">
        <w:rPr>
          <w:rFonts w:ascii="Garamond" w:hAnsi="Garamond" w:cs="Times New Roman"/>
          <w:lang w:val="en-US"/>
        </w:rPr>
        <w:t xml:space="preserve"> </w:t>
      </w:r>
      <w:r w:rsidRPr="008941E4">
        <w:rPr>
          <w:rFonts w:ascii="Garamond" w:hAnsi="Garamond" w:cs="Times New Roman"/>
          <w:lang w:val="en-US"/>
        </w:rPr>
        <w:t xml:space="preserve">London: Routledge &amp; </w:t>
      </w:r>
      <w:proofErr w:type="spellStart"/>
      <w:r w:rsidRPr="008941E4">
        <w:rPr>
          <w:rFonts w:ascii="Garamond" w:hAnsi="Garamond" w:cs="Times New Roman"/>
          <w:lang w:val="en-US"/>
        </w:rPr>
        <w:t>Kegal</w:t>
      </w:r>
      <w:proofErr w:type="spellEnd"/>
      <w:r w:rsidRPr="008941E4">
        <w:rPr>
          <w:rFonts w:ascii="Garamond" w:hAnsi="Garamond" w:cs="Times New Roman"/>
          <w:lang w:val="en-US"/>
        </w:rPr>
        <w:t xml:space="preserve"> Paul</w:t>
      </w:r>
    </w:p>
    <w:p w14:paraId="3E1BE510" w14:textId="4232803D" w:rsidR="00E644D8" w:rsidRPr="003D4BC9" w:rsidRDefault="00E644D8" w:rsidP="00E644D8">
      <w:pPr>
        <w:spacing w:line="276" w:lineRule="auto"/>
        <w:ind w:left="709" w:hanging="709"/>
        <w:jc w:val="both"/>
        <w:rPr>
          <w:rFonts w:ascii="Garamond" w:eastAsia="Times New Roman" w:hAnsi="Garamond" w:cs="Times New Roman"/>
          <w:color w:val="000000" w:themeColor="text1"/>
        </w:rPr>
      </w:pPr>
      <w:r w:rsidRPr="003D4BC9">
        <w:rPr>
          <w:rFonts w:ascii="Garamond" w:eastAsia="Times New Roman" w:hAnsi="Garamond" w:cs="Arial"/>
          <w:color w:val="000000" w:themeColor="text1"/>
          <w:shd w:val="clear" w:color="auto" w:fill="FFFFFF"/>
        </w:rPr>
        <w:t>Deng, N. (2018).</w:t>
      </w:r>
      <w:r w:rsidR="00FE12E2">
        <w:rPr>
          <w:rFonts w:ascii="Garamond" w:eastAsia="Times New Roman" w:hAnsi="Garamond" w:cs="Arial"/>
          <w:color w:val="000000" w:themeColor="text1"/>
          <w:shd w:val="clear" w:color="auto" w:fill="FFFFFF"/>
        </w:rPr>
        <w:t xml:space="preserve"> </w:t>
      </w:r>
      <w:r w:rsidRPr="003D4BC9">
        <w:rPr>
          <w:rFonts w:ascii="Garamond" w:eastAsia="Times New Roman" w:hAnsi="Garamond" w:cs="Arial"/>
          <w:color w:val="000000" w:themeColor="text1"/>
          <w:shd w:val="clear" w:color="auto" w:fill="FFFFFF"/>
        </w:rPr>
        <w:t>On ‘Experiencing time’: a response to Simon Prosser. </w:t>
      </w:r>
      <w:r w:rsidRPr="003D4BC9">
        <w:rPr>
          <w:rFonts w:ascii="Garamond" w:eastAsia="Times New Roman" w:hAnsi="Garamond" w:cs="Arial"/>
          <w:i/>
          <w:iCs/>
          <w:color w:val="000000" w:themeColor="text1"/>
          <w:shd w:val="clear" w:color="auto" w:fill="FFFFFF"/>
        </w:rPr>
        <w:t>Inquiry: An Interdisciplinary Journal of Philosophy</w:t>
      </w:r>
      <w:r w:rsidRPr="003D4BC9">
        <w:rPr>
          <w:rFonts w:ascii="Garamond" w:eastAsia="Times New Roman" w:hAnsi="Garamond" w:cs="Arial"/>
          <w:color w:val="000000" w:themeColor="text1"/>
          <w:shd w:val="clear" w:color="auto" w:fill="FFFFFF"/>
        </w:rPr>
        <w:t> 61 (3):281-301.</w:t>
      </w:r>
    </w:p>
    <w:p w14:paraId="4F2F7AD7" w14:textId="266E692C" w:rsidR="00E644D8" w:rsidRPr="003D4BC9" w:rsidRDefault="00E644D8" w:rsidP="00E644D8">
      <w:pPr>
        <w:spacing w:line="276" w:lineRule="auto"/>
        <w:ind w:left="709" w:hanging="709"/>
        <w:jc w:val="both"/>
        <w:rPr>
          <w:rFonts w:ascii="Garamond" w:hAnsi="Garamond"/>
          <w:color w:val="000000" w:themeColor="text1"/>
        </w:rPr>
      </w:pPr>
      <w:r w:rsidRPr="003D4BC9">
        <w:rPr>
          <w:rFonts w:ascii="Garamond" w:eastAsia="Times New Roman" w:hAnsi="Garamond" w:cs="Arial"/>
          <w:color w:val="000000" w:themeColor="text1"/>
          <w:shd w:val="clear" w:color="auto" w:fill="FFFFFF"/>
        </w:rPr>
        <w:t>Deng, N. (2013).</w:t>
      </w:r>
      <w:r w:rsidR="00FE12E2">
        <w:rPr>
          <w:rFonts w:ascii="Garamond" w:eastAsia="Times New Roman" w:hAnsi="Garamond" w:cs="Arial"/>
          <w:color w:val="000000" w:themeColor="text1"/>
          <w:shd w:val="clear" w:color="auto" w:fill="FFFFFF"/>
        </w:rPr>
        <w:t xml:space="preserve"> </w:t>
      </w:r>
      <w:r w:rsidRPr="003D4BC9">
        <w:rPr>
          <w:rFonts w:ascii="Garamond" w:eastAsia="Times New Roman" w:hAnsi="Garamond" w:cs="Arial"/>
          <w:color w:val="000000" w:themeColor="text1"/>
          <w:shd w:val="clear" w:color="auto" w:fill="FFFFFF"/>
        </w:rPr>
        <w:t>On Explaining Why Time Seems to Pass. </w:t>
      </w:r>
      <w:r w:rsidRPr="003D4BC9">
        <w:rPr>
          <w:rFonts w:ascii="Garamond" w:eastAsia="Times New Roman" w:hAnsi="Garamond" w:cs="Arial"/>
          <w:i/>
          <w:iCs/>
          <w:color w:val="000000" w:themeColor="text1"/>
          <w:shd w:val="clear" w:color="auto" w:fill="FFFFFF"/>
        </w:rPr>
        <w:t>Southern Journal of Philosophy</w:t>
      </w:r>
      <w:r w:rsidRPr="003D4BC9">
        <w:rPr>
          <w:rFonts w:ascii="Garamond" w:eastAsia="Times New Roman" w:hAnsi="Garamond" w:cs="Arial"/>
          <w:color w:val="000000" w:themeColor="text1"/>
          <w:shd w:val="clear" w:color="auto" w:fill="FFFFFF"/>
        </w:rPr>
        <w:t> 51 (3):367-382.</w:t>
      </w:r>
    </w:p>
    <w:p w14:paraId="6B8876C0" w14:textId="57247D45" w:rsidR="00E644D8" w:rsidRDefault="00E644D8" w:rsidP="00E644D8">
      <w:pPr>
        <w:spacing w:line="276" w:lineRule="auto"/>
        <w:ind w:left="709" w:hanging="709"/>
        <w:jc w:val="both"/>
        <w:rPr>
          <w:rFonts w:ascii="Garamond" w:hAnsi="Garamond" w:cs="Times New Roman"/>
          <w:noProof/>
        </w:rPr>
      </w:pPr>
      <w:r w:rsidRPr="00EE1E44">
        <w:rPr>
          <w:rFonts w:ascii="Garamond" w:hAnsi="Garamond" w:cs="Times New Roman"/>
          <w:noProof/>
        </w:rPr>
        <w:t>Forbes, G. (2016).</w:t>
      </w:r>
      <w:r w:rsidR="00FE12E2">
        <w:rPr>
          <w:rFonts w:ascii="Garamond" w:hAnsi="Garamond" w:cs="Times New Roman"/>
          <w:noProof/>
        </w:rPr>
        <w:t xml:space="preserve"> </w:t>
      </w:r>
      <w:r w:rsidRPr="00EE1E44">
        <w:rPr>
          <w:rFonts w:ascii="Garamond" w:hAnsi="Garamond" w:cs="Times New Roman"/>
          <w:noProof/>
        </w:rPr>
        <w:t>‘The Growing Block’s Past Problems’.</w:t>
      </w:r>
      <w:r w:rsidR="00FE12E2">
        <w:rPr>
          <w:rFonts w:ascii="Garamond" w:hAnsi="Garamond" w:cs="Times New Roman"/>
          <w:noProof/>
        </w:rPr>
        <w:t xml:space="preserve"> </w:t>
      </w:r>
      <w:r w:rsidRPr="008941E4">
        <w:rPr>
          <w:rFonts w:ascii="Garamond" w:hAnsi="Garamond" w:cs="Times New Roman"/>
          <w:i/>
          <w:noProof/>
        </w:rPr>
        <w:t>Philos</w:t>
      </w:r>
      <w:r w:rsidR="00BD6134">
        <w:rPr>
          <w:rFonts w:ascii="Garamond" w:hAnsi="Garamond" w:cs="Times New Roman"/>
          <w:i/>
          <w:noProof/>
        </w:rPr>
        <w:t>o</w:t>
      </w:r>
      <w:r w:rsidRPr="008941E4">
        <w:rPr>
          <w:rFonts w:ascii="Garamond" w:hAnsi="Garamond" w:cs="Times New Roman"/>
          <w:i/>
          <w:noProof/>
        </w:rPr>
        <w:t>phical Studies</w:t>
      </w:r>
      <w:r w:rsidRPr="00EE1E44">
        <w:rPr>
          <w:rFonts w:ascii="Garamond" w:hAnsi="Garamond" w:cs="Times New Roman"/>
          <w:noProof/>
        </w:rPr>
        <w:t xml:space="preserve"> 173(3): 699-709.</w:t>
      </w:r>
    </w:p>
    <w:p w14:paraId="3A25CE03" w14:textId="2FCB5425" w:rsidR="001229F4" w:rsidRDefault="001229F4" w:rsidP="00E644D8">
      <w:pPr>
        <w:spacing w:line="276" w:lineRule="auto"/>
        <w:ind w:left="709" w:hanging="709"/>
        <w:jc w:val="both"/>
        <w:rPr>
          <w:rFonts w:ascii="Garamond" w:hAnsi="Garamond" w:cs="Times New Roman"/>
          <w:noProof/>
        </w:rPr>
      </w:pPr>
      <w:r w:rsidRPr="001229F4">
        <w:rPr>
          <w:rFonts w:ascii="Garamond" w:hAnsi="Garamond" w:cs="Times New Roman"/>
          <w:noProof/>
        </w:rPr>
        <w:t>Forbes, Graeme A. &amp; Briggs, R. A. (2019).</w:t>
      </w:r>
      <w:r w:rsidR="00FE12E2">
        <w:rPr>
          <w:rFonts w:ascii="Garamond" w:hAnsi="Garamond" w:cs="Times New Roman"/>
          <w:noProof/>
        </w:rPr>
        <w:t xml:space="preserve"> </w:t>
      </w:r>
      <w:r w:rsidRPr="001229F4">
        <w:rPr>
          <w:rFonts w:ascii="Garamond" w:hAnsi="Garamond" w:cs="Times New Roman"/>
          <w:noProof/>
        </w:rPr>
        <w:t>The future, and what might have been.</w:t>
      </w:r>
      <w:r w:rsidR="00FE12E2">
        <w:rPr>
          <w:rFonts w:ascii="Garamond" w:hAnsi="Garamond" w:cs="Times New Roman"/>
          <w:noProof/>
        </w:rPr>
        <w:t xml:space="preserve"> </w:t>
      </w:r>
      <w:r w:rsidRPr="001229F4">
        <w:rPr>
          <w:rFonts w:ascii="Garamond" w:hAnsi="Garamond" w:cs="Times New Roman"/>
          <w:noProof/>
        </w:rPr>
        <w:t>Philosophical Studies 176 (2):505-532.</w:t>
      </w:r>
    </w:p>
    <w:p w14:paraId="69C7FEDA" w14:textId="2DE6994F" w:rsidR="00825F93" w:rsidRPr="00DE2246" w:rsidRDefault="00825F93" w:rsidP="00DE2246">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Forrest, P. (2004).</w:t>
      </w:r>
      <w:r w:rsidR="00FE12E2">
        <w:rPr>
          <w:rFonts w:ascii="Garamond" w:eastAsia="Garamond" w:hAnsi="Garamond" w:cs="Garamond"/>
          <w:color w:val="000000" w:themeColor="text1"/>
        </w:rPr>
        <w:t xml:space="preserve"> </w:t>
      </w:r>
      <w:r w:rsidRPr="00CC08D7">
        <w:rPr>
          <w:rFonts w:ascii="Garamond" w:eastAsia="Garamond" w:hAnsi="Garamond" w:cs="Garamond"/>
          <w:color w:val="000000" w:themeColor="text1"/>
        </w:rPr>
        <w:t>The real but dead past: A reply to Braddon-Mitchell. Analysis, 64, 358–362.</w:t>
      </w:r>
    </w:p>
    <w:p w14:paraId="7237C22A" w14:textId="1D7DA926" w:rsidR="00E644D8" w:rsidRDefault="00E644D8" w:rsidP="00E644D8">
      <w:pPr>
        <w:spacing w:line="276" w:lineRule="auto"/>
        <w:ind w:left="709" w:hanging="709"/>
        <w:jc w:val="both"/>
        <w:rPr>
          <w:rFonts w:ascii="Garamond" w:eastAsia="Times New Roman" w:hAnsi="Garamond" w:cs="Times New Roman"/>
        </w:rPr>
      </w:pPr>
      <w:r>
        <w:rPr>
          <w:rFonts w:ascii="Garamond" w:hAnsi="Garamond" w:cs="Times New Roman"/>
          <w:noProof/>
        </w:rPr>
        <w:t>Grandjean, V. (2019).</w:t>
      </w:r>
      <w:r w:rsidR="00FE12E2">
        <w:rPr>
          <w:rFonts w:ascii="Garamond" w:hAnsi="Garamond" w:cs="Times New Roman"/>
          <w:noProof/>
        </w:rPr>
        <w:t xml:space="preserve"> </w:t>
      </w:r>
      <w:r>
        <w:rPr>
          <w:rFonts w:ascii="Garamond" w:hAnsi="Garamond" w:cs="Times New Roman"/>
          <w:noProof/>
        </w:rPr>
        <w:t>“How is the Asymmery Between the Open Future and the Fixed Past to be Characterised</w:t>
      </w:r>
      <w:r w:rsidRPr="00175D3C">
        <w:rPr>
          <w:rFonts w:ascii="Garamond" w:hAnsi="Garamond" w:cs="Times New Roman"/>
          <w:noProof/>
        </w:rPr>
        <w:t xml:space="preserve">.?” </w:t>
      </w:r>
      <w:r w:rsidRPr="009E739F">
        <w:rPr>
          <w:rFonts w:ascii="Garamond" w:eastAsia="Times New Roman" w:hAnsi="Garamond" w:cs="Times New Roman"/>
          <w:i/>
          <w:iCs/>
        </w:rPr>
        <w:t>Synthese</w:t>
      </w:r>
      <w:r w:rsidRPr="009E739F">
        <w:rPr>
          <w:rFonts w:ascii="Garamond" w:eastAsia="Times New Roman" w:hAnsi="Garamond" w:cs="Times New Roman"/>
        </w:rPr>
        <w:t> (3):1-24.</w:t>
      </w:r>
    </w:p>
    <w:p w14:paraId="08B21DE4" w14:textId="0677DDBB" w:rsidR="00720C94" w:rsidRPr="00A3404A" w:rsidRDefault="00720C94" w:rsidP="00A3404A">
      <w:pPr>
        <w:spacing w:line="276" w:lineRule="auto"/>
        <w:ind w:left="709" w:hanging="709"/>
        <w:jc w:val="both"/>
        <w:rPr>
          <w:rFonts w:ascii="Garamond" w:eastAsia="Times New Roman" w:hAnsi="Garamond" w:cs="Times New Roman"/>
        </w:rPr>
      </w:pPr>
      <w:proofErr w:type="spellStart"/>
      <w:r>
        <w:rPr>
          <w:rFonts w:ascii="Garamond" w:eastAsia="Times New Roman" w:hAnsi="Garamond" w:cs="Times New Roman"/>
        </w:rPr>
        <w:t>Grandjean</w:t>
      </w:r>
      <w:proofErr w:type="spellEnd"/>
      <w:r>
        <w:rPr>
          <w:rFonts w:ascii="Garamond" w:eastAsia="Times New Roman" w:hAnsi="Garamond" w:cs="Times New Roman"/>
        </w:rPr>
        <w:t xml:space="preserve">, V. (2021). “Symmetric and Asymmetric Theories of Time.” </w:t>
      </w:r>
      <w:r w:rsidRPr="00A3404A">
        <w:rPr>
          <w:rFonts w:ascii="Garamond" w:eastAsia="Times New Roman" w:hAnsi="Garamond" w:cs="Open Sans"/>
          <w:i/>
          <w:iCs/>
          <w:color w:val="555555"/>
          <w:lang w:eastAsia="en-GB"/>
        </w:rPr>
        <w:t>Synthese</w:t>
      </w:r>
      <w:r w:rsidRPr="00A3404A">
        <w:rPr>
          <w:rFonts w:ascii="Garamond" w:eastAsia="Times New Roman" w:hAnsi="Garamond" w:cs="Open Sans"/>
          <w:color w:val="555555"/>
          <w:lang w:eastAsia="en-GB"/>
        </w:rPr>
        <w:t> 199 (5-6):14403-14426.</w:t>
      </w:r>
    </w:p>
    <w:p w14:paraId="6020B8A5" w14:textId="78CED5D8" w:rsidR="00E644D8" w:rsidRPr="00991F69" w:rsidRDefault="00E644D8" w:rsidP="00A3404A">
      <w:pPr>
        <w:spacing w:line="276" w:lineRule="auto"/>
        <w:jc w:val="both"/>
        <w:rPr>
          <w:rFonts w:ascii="Garamond" w:hAnsi="Garamond"/>
          <w:noProof/>
        </w:rPr>
      </w:pPr>
      <w:r w:rsidRPr="00EE1E44">
        <w:rPr>
          <w:rFonts w:ascii="Garamond" w:hAnsi="Garamond" w:cs="Times New Roman"/>
        </w:rPr>
        <w:t>Hoerl, C. (2014), Do we (seem to) perceive passage?</w:t>
      </w:r>
      <w:r w:rsidR="00FE12E2">
        <w:rPr>
          <w:rFonts w:ascii="Garamond" w:hAnsi="Garamond" w:cs="Times New Roman"/>
        </w:rPr>
        <w:t xml:space="preserve"> </w:t>
      </w:r>
      <w:r w:rsidRPr="00EE1E44">
        <w:rPr>
          <w:rFonts w:ascii="Garamond" w:hAnsi="Garamond" w:cs="Times New Roman"/>
        </w:rPr>
        <w:t>Philosophical Explorations, 17, 188–202.</w:t>
      </w:r>
    </w:p>
    <w:p w14:paraId="625887A7" w14:textId="2EF6FE56" w:rsidR="00E644D8" w:rsidRPr="0034535C" w:rsidRDefault="00E644D8" w:rsidP="00E644D8">
      <w:pPr>
        <w:ind w:left="720" w:hanging="720"/>
        <w:jc w:val="both"/>
        <w:rPr>
          <w:rFonts w:ascii="Garamond" w:eastAsia="Garamond,Helvetica" w:hAnsi="Garamond" w:cs="Garamond,Helvetica"/>
        </w:rPr>
      </w:pPr>
      <w:r w:rsidRPr="00D017AE">
        <w:rPr>
          <w:rFonts w:ascii="Garamond" w:eastAsia="Garamond,Helvetica" w:hAnsi="Garamond" w:cs="Garamond,Helvetica"/>
        </w:rPr>
        <w:t xml:space="preserve">Ismael, J. </w:t>
      </w:r>
      <w:proofErr w:type="gramStart"/>
      <w:r w:rsidRPr="00D017AE">
        <w:rPr>
          <w:rFonts w:ascii="Garamond" w:eastAsia="Garamond,Helvetica" w:hAnsi="Garamond" w:cs="Garamond,Helvetica"/>
        </w:rPr>
        <w:t>Decision</w:t>
      </w:r>
      <w:proofErr w:type="gramEnd"/>
      <w:r w:rsidRPr="00D017AE">
        <w:rPr>
          <w:rFonts w:ascii="Garamond" w:eastAsia="Garamond,Helvetica" w:hAnsi="Garamond" w:cs="Garamond,Helvetica"/>
        </w:rPr>
        <w:t xml:space="preserve"> and the Open Future.</w:t>
      </w:r>
      <w:r w:rsidR="00FE12E2">
        <w:rPr>
          <w:rFonts w:ascii="Garamond" w:eastAsia="Garamond,Helvetica" w:hAnsi="Garamond" w:cs="Garamond,Helvetica"/>
        </w:rPr>
        <w:t xml:space="preserve"> </w:t>
      </w:r>
      <w:r w:rsidRPr="00D017AE">
        <w:rPr>
          <w:rFonts w:ascii="Garamond" w:eastAsia="Garamond,Helvetica" w:hAnsi="Garamond" w:cs="Garamond,Helvetica"/>
        </w:rPr>
        <w:t xml:space="preserve">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w:t>
      </w:r>
      <w:r w:rsidR="00FE12E2">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12BCB8C3" w14:textId="1C1848DB" w:rsidR="00F97D96" w:rsidRDefault="00F97D96" w:rsidP="00E644D8">
      <w:pPr>
        <w:widowControl w:val="0"/>
        <w:autoSpaceDE w:val="0"/>
        <w:autoSpaceDN w:val="0"/>
        <w:adjustRightInd w:val="0"/>
        <w:ind w:left="709" w:hanging="709"/>
        <w:jc w:val="both"/>
        <w:rPr>
          <w:rFonts w:ascii="Garamond" w:hAnsi="Garamond" w:cs="Times New Roman"/>
        </w:rPr>
      </w:pPr>
      <w:r>
        <w:rPr>
          <w:rFonts w:ascii="Garamond" w:hAnsi="Garamond" w:cs="Times New Roman"/>
        </w:rPr>
        <w:t>Lathan, A. J., and Miller, K.  (</w:t>
      </w:r>
      <w:proofErr w:type="spellStart"/>
      <w:r>
        <w:rPr>
          <w:rFonts w:ascii="Garamond" w:hAnsi="Garamond" w:cs="Times New Roman"/>
        </w:rPr>
        <w:t>ms</w:t>
      </w:r>
      <w:proofErr w:type="spellEnd"/>
      <w:r>
        <w:rPr>
          <w:rFonts w:ascii="Garamond" w:hAnsi="Garamond" w:cs="Times New Roman"/>
        </w:rPr>
        <w:t>) “Why do people represent time as dynamical?</w:t>
      </w:r>
      <w:r w:rsidR="00FE12E2">
        <w:rPr>
          <w:rFonts w:ascii="Garamond" w:hAnsi="Garamond" w:cs="Times New Roman"/>
        </w:rPr>
        <w:t xml:space="preserve"> </w:t>
      </w:r>
      <w:r>
        <w:rPr>
          <w:rFonts w:ascii="Garamond" w:hAnsi="Garamond" w:cs="Times New Roman"/>
        </w:rPr>
        <w:t xml:space="preserve">An investigation of temporal dynamism and the open future.” Accessed at </w:t>
      </w:r>
      <w:hyperlink r:id="rId19" w:history="1">
        <w:r w:rsidR="00F526BC" w:rsidRPr="00322B47">
          <w:rPr>
            <w:rStyle w:val="Hyperlink"/>
            <w:rFonts w:ascii="Garamond" w:hAnsi="Garamond" w:cs="Times New Roman"/>
          </w:rPr>
          <w:t>https://philpapers.org/rec/LATWDP</w:t>
        </w:r>
      </w:hyperlink>
    </w:p>
    <w:p w14:paraId="70DBC6A7" w14:textId="77777777" w:rsidR="00F526BC" w:rsidRPr="00F35289" w:rsidRDefault="00F526BC" w:rsidP="00A3404A">
      <w:pPr>
        <w:rPr>
          <w:rFonts w:ascii="Garamond" w:hAnsi="Garamond"/>
          <w:i/>
        </w:rPr>
      </w:pPr>
      <w:r w:rsidRPr="00A61E98">
        <w:rPr>
          <w:rFonts w:ascii="Garamond" w:hAnsi="Garamond"/>
        </w:rPr>
        <w:t>Latham, A.J., Miller, K. and Norton, J. (</w:t>
      </w:r>
      <w:r>
        <w:rPr>
          <w:rFonts w:ascii="Garamond" w:hAnsi="Garamond"/>
        </w:rPr>
        <w:t>2021</w:t>
      </w:r>
      <w:r w:rsidRPr="00A61E98">
        <w:rPr>
          <w:rFonts w:ascii="Garamond" w:hAnsi="Garamond"/>
        </w:rPr>
        <w:t xml:space="preserve">). “An empirical investigation of the role of direction in our concept of time”. </w:t>
      </w:r>
      <w:r w:rsidRPr="00A61E98">
        <w:rPr>
          <w:rFonts w:ascii="Garamond" w:hAnsi="Garamond"/>
          <w:i/>
        </w:rPr>
        <w:t>Acta Analytica.</w:t>
      </w:r>
      <w:r>
        <w:rPr>
          <w:rFonts w:ascii="Garamond" w:hAnsi="Garamond"/>
          <w:i/>
        </w:rPr>
        <w:t xml:space="preserve"> </w:t>
      </w:r>
      <w:r w:rsidRPr="00F35289">
        <w:rPr>
          <w:rFonts w:ascii="Arial" w:eastAsia="Times New Roman" w:hAnsi="Arial" w:cs="Arial"/>
          <w:color w:val="333333"/>
          <w:sz w:val="21"/>
          <w:szCs w:val="21"/>
          <w:shd w:val="clear" w:color="auto" w:fill="FFFFFF"/>
        </w:rPr>
        <w:t>36(1), 25-47</w:t>
      </w:r>
      <w:r w:rsidRPr="00F35289">
        <w:rPr>
          <w:rFonts w:ascii="Garamond" w:hAnsi="Garamond"/>
          <w:i/>
        </w:rPr>
        <w:t xml:space="preserve"> </w:t>
      </w:r>
      <w:r w:rsidRPr="00F35289">
        <w:rPr>
          <w:rFonts w:ascii="Garamond" w:eastAsia="Times New Roman" w:hAnsi="Garamond" w:cs="Arial"/>
        </w:rPr>
        <w:t>DOI: 10.1007/s12136-020-00435-z</w:t>
      </w:r>
    </w:p>
    <w:p w14:paraId="052E4040" w14:textId="77777777" w:rsidR="00E644D8" w:rsidRDefault="00E644D8" w:rsidP="00B975FD">
      <w:pPr>
        <w:jc w:val="both"/>
        <w:rPr>
          <w:rFonts w:ascii="Garamond" w:hAnsi="Garamond"/>
        </w:rPr>
      </w:pPr>
      <w:r w:rsidRPr="00A61E98">
        <w:rPr>
          <w:rFonts w:ascii="Garamond" w:hAnsi="Garamond"/>
        </w:rPr>
        <w:t>Latham, A. J., Miller, K and Norton, J. (2020</w:t>
      </w:r>
      <w:r>
        <w:rPr>
          <w:rFonts w:ascii="Garamond" w:hAnsi="Garamond"/>
        </w:rPr>
        <w:t>(a)</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w:t>
      </w:r>
    </w:p>
    <w:p w14:paraId="273B0A29" w14:textId="7637BB8B" w:rsidR="00F526BC" w:rsidRDefault="00E644D8" w:rsidP="00F526BC">
      <w:pPr>
        <w:ind w:left="720" w:hanging="720"/>
        <w:jc w:val="both"/>
        <w:rPr>
          <w:rFonts w:ascii="Garamond" w:eastAsia="Times New Roman" w:hAnsi="Garamond"/>
        </w:rPr>
      </w:pPr>
      <w:r w:rsidRPr="00A61E98">
        <w:rPr>
          <w:rFonts w:ascii="Garamond" w:hAnsi="Garamond"/>
        </w:rPr>
        <w:t xml:space="preserve"> </w:t>
      </w:r>
      <w:hyperlink r:id="rId20" w:history="1">
        <w:r w:rsidRPr="00A61E98">
          <w:rPr>
            <w:rFonts w:ascii="Garamond" w:eastAsia="Times New Roman" w:hAnsi="Garamond"/>
          </w:rPr>
          <w:t>https://doi.org/10.1080/0020174X.2020.1827027</w:t>
        </w:r>
      </w:hyperlink>
    </w:p>
    <w:p w14:paraId="39DBDB94" w14:textId="73488483" w:rsidR="00E644D8" w:rsidRDefault="00E644D8" w:rsidP="00E644D8">
      <w:pPr>
        <w:ind w:left="720" w:hanging="720"/>
        <w:jc w:val="both"/>
        <w:rPr>
          <w:rFonts w:ascii="Garamond" w:eastAsia="Times New Roman" w:hAnsi="Garamond"/>
        </w:rPr>
      </w:pPr>
      <w:r w:rsidRPr="00A61E98">
        <w:rPr>
          <w:rFonts w:ascii="Garamond" w:hAnsi="Garamond"/>
        </w:rPr>
        <w:t>Latham, A. J. Miller, K</w:t>
      </w:r>
      <w:r>
        <w:rPr>
          <w:rFonts w:ascii="Garamond" w:hAnsi="Garamond"/>
        </w:rPr>
        <w:t xml:space="preserve"> and Norton, J.</w:t>
      </w:r>
      <w:r w:rsidRPr="00A61E98">
        <w:rPr>
          <w:rFonts w:ascii="Garamond" w:hAnsi="Garamond"/>
        </w:rPr>
        <w:t xml:space="preserve"> (2020</w:t>
      </w:r>
      <w:r>
        <w:rPr>
          <w:rFonts w:ascii="Garamond" w:hAnsi="Garamond"/>
        </w:rPr>
        <w:t>(b)</w:t>
      </w:r>
      <w:r w:rsidRPr="00A61E98">
        <w:rPr>
          <w:rFonts w:ascii="Garamond" w:hAnsi="Garamond"/>
        </w:rPr>
        <w:t>). “An Empirical Investigation of Purported Passage Phenomenology”.</w:t>
      </w:r>
      <w:r w:rsidR="00FE12E2">
        <w:rPr>
          <w:rFonts w:ascii="Garamond" w:hAnsi="Garamond"/>
        </w:rPr>
        <w:t xml:space="preserve"> </w:t>
      </w:r>
      <w:r w:rsidRPr="00A61E98">
        <w:rPr>
          <w:rFonts w:ascii="Garamond" w:hAnsi="Garamond"/>
          <w:i/>
        </w:rPr>
        <w:t>The Journal of Philosophy</w:t>
      </w:r>
      <w:r w:rsidRPr="00A61E98">
        <w:rPr>
          <w:rFonts w:ascii="Garamond" w:hAnsi="Garamond"/>
        </w:rPr>
        <w:t>.</w:t>
      </w:r>
      <w:r w:rsidR="00FE12E2">
        <w:rPr>
          <w:rFonts w:ascii="Garamond" w:hAnsi="Garamond"/>
        </w:rPr>
        <w:t xml:space="preserve"> </w:t>
      </w:r>
      <w:hyperlink r:id="rId21" w:tgtFrame="orcid.blank" w:history="1">
        <w:r w:rsidRPr="00A61E98">
          <w:rPr>
            <w:rFonts w:ascii="Garamond" w:eastAsia="Times New Roman" w:hAnsi="Garamond"/>
            <w:shd w:val="clear" w:color="auto" w:fill="FFFFFF"/>
          </w:rPr>
          <w:t>10.5840/jphil2020117722</w:t>
        </w:r>
      </w:hyperlink>
      <w:r>
        <w:rPr>
          <w:rFonts w:ascii="Garamond" w:eastAsia="Times New Roman" w:hAnsi="Garamond"/>
        </w:rPr>
        <w:t xml:space="preserve">  117(7): 353-386.</w:t>
      </w:r>
    </w:p>
    <w:p w14:paraId="2132C9A6" w14:textId="4010915F" w:rsidR="00F97D96" w:rsidRPr="00B975FD" w:rsidRDefault="00E644D8" w:rsidP="00B975FD">
      <w:pPr>
        <w:ind w:left="720" w:hanging="720"/>
        <w:jc w:val="both"/>
        <w:rPr>
          <w:rFonts w:ascii="Garamond" w:hAnsi="Garamond"/>
        </w:rPr>
      </w:pPr>
      <w:r w:rsidRPr="00A61E98">
        <w:rPr>
          <w:rFonts w:ascii="Garamond" w:hAnsi="Garamond"/>
        </w:rPr>
        <w:lastRenderedPageBreak/>
        <w:t xml:space="preserve">Latham, A. J., Miller, K and Norton, J. (2019) “Is Our Naïve Theory of Time Dynamical?”. </w:t>
      </w:r>
      <w:r w:rsidRPr="00A61E98">
        <w:rPr>
          <w:rFonts w:ascii="Garamond" w:hAnsi="Garamond"/>
          <w:i/>
        </w:rPr>
        <w:t>Synthese</w:t>
      </w:r>
      <w:r w:rsidRPr="00A61E98">
        <w:rPr>
          <w:rFonts w:ascii="Garamond" w:hAnsi="Garamond"/>
        </w:rPr>
        <w:t>.</w:t>
      </w:r>
      <w:r w:rsidR="00FE12E2">
        <w:rPr>
          <w:rFonts w:ascii="Garamond" w:hAnsi="Garamond"/>
        </w:rPr>
        <w:t xml:space="preserve"> </w:t>
      </w:r>
      <w:r w:rsidRPr="00A61E98">
        <w:rPr>
          <w:rFonts w:ascii="Garamond" w:hAnsi="Garamond"/>
        </w:rPr>
        <w:t>DOI: 10.1007/s11229-019-02340-4</w:t>
      </w:r>
      <w:r>
        <w:rPr>
          <w:rFonts w:ascii="Garamond" w:hAnsi="Garamond"/>
        </w:rPr>
        <w:t xml:space="preserve">    198:4251-4271</w:t>
      </w:r>
    </w:p>
    <w:p w14:paraId="1FC4F389" w14:textId="39A33776" w:rsidR="001641EF" w:rsidRPr="00CA4D8B" w:rsidRDefault="001641EF" w:rsidP="00E644D8">
      <w:pPr>
        <w:tabs>
          <w:tab w:val="left" w:pos="300"/>
        </w:tabs>
        <w:ind w:left="301" w:hanging="301"/>
        <w:jc w:val="both"/>
        <w:rPr>
          <w:rFonts w:ascii="Garamond" w:eastAsia="Times New Roman" w:hAnsi="Garamond"/>
        </w:rPr>
      </w:pPr>
      <w:r w:rsidRPr="001641EF">
        <w:rPr>
          <w:rFonts w:ascii="Garamond" w:eastAsia="Times New Roman" w:hAnsi="Garamond"/>
        </w:rPr>
        <w:t>Lucas.</w:t>
      </w:r>
      <w:r w:rsidR="00FE12E2">
        <w:rPr>
          <w:rFonts w:ascii="Garamond" w:eastAsia="Times New Roman" w:hAnsi="Garamond"/>
        </w:rPr>
        <w:t xml:space="preserve"> </w:t>
      </w:r>
      <w:r w:rsidRPr="001641EF">
        <w:rPr>
          <w:rFonts w:ascii="Garamond" w:eastAsia="Times New Roman" w:hAnsi="Garamond"/>
        </w:rPr>
        <w:t>(1984).</w:t>
      </w:r>
      <w:r w:rsidR="00FE12E2">
        <w:rPr>
          <w:rFonts w:ascii="Garamond" w:eastAsia="Times New Roman" w:hAnsi="Garamond"/>
        </w:rPr>
        <w:t xml:space="preserve"> </w:t>
      </w:r>
      <w:r w:rsidRPr="001641EF">
        <w:rPr>
          <w:rFonts w:ascii="Garamond" w:eastAsia="Times New Roman" w:hAnsi="Garamond"/>
        </w:rPr>
        <w:t xml:space="preserve">Space, time, and </w:t>
      </w:r>
      <w:proofErr w:type="gramStart"/>
      <w:r w:rsidRPr="001641EF">
        <w:rPr>
          <w:rFonts w:ascii="Garamond" w:eastAsia="Times New Roman" w:hAnsi="Garamond"/>
        </w:rPr>
        <w:t>causality</w:t>
      </w:r>
      <w:r w:rsidRPr="001641EF">
        <w:rPr>
          <w:rFonts w:ascii="Times New Roman" w:eastAsia="Times New Roman" w:hAnsi="Times New Roman" w:cs="Times New Roman"/>
        </w:rPr>
        <w:t> </w:t>
      </w:r>
      <w:r w:rsidRPr="001641EF">
        <w:rPr>
          <w:rFonts w:ascii="Garamond" w:eastAsia="Times New Roman" w:hAnsi="Garamond"/>
        </w:rPr>
        <w:t>:</w:t>
      </w:r>
      <w:proofErr w:type="gramEnd"/>
      <w:r w:rsidRPr="001641EF">
        <w:rPr>
          <w:rFonts w:ascii="Garamond" w:eastAsia="Times New Roman" w:hAnsi="Garamond"/>
        </w:rPr>
        <w:t xml:space="preserve"> an essay in natural philosophy.</w:t>
      </w:r>
      <w:r w:rsidR="00FE12E2">
        <w:rPr>
          <w:rFonts w:ascii="Garamond" w:eastAsia="Times New Roman" w:hAnsi="Garamond"/>
        </w:rPr>
        <w:t xml:space="preserve"> </w:t>
      </w:r>
      <w:r w:rsidRPr="001641EF">
        <w:rPr>
          <w:rFonts w:ascii="Garamond" w:eastAsia="Times New Roman" w:hAnsi="Garamond"/>
        </w:rPr>
        <w:t>Clarendon Press.</w:t>
      </w:r>
    </w:p>
    <w:p w14:paraId="6AE9CF14" w14:textId="77777777" w:rsidR="00E644D8" w:rsidRPr="00B74CFD" w:rsidRDefault="00E644D8" w:rsidP="00E644D8">
      <w:pPr>
        <w:rPr>
          <w:rFonts w:ascii="Garamond" w:hAnsi="Garamond"/>
          <w:sz w:val="23"/>
          <w:szCs w:val="23"/>
        </w:rPr>
      </w:pPr>
      <w:r w:rsidRPr="00B74CFD">
        <w:rPr>
          <w:rFonts w:ascii="Garamond" w:hAnsi="Garamond"/>
          <w:sz w:val="23"/>
          <w:szCs w:val="23"/>
        </w:rPr>
        <w:t xml:space="preserve">MacFarlane, J. (2003) ‘Future Contingents and Relative Truth’ </w:t>
      </w:r>
      <w:r w:rsidRPr="00B74CFD">
        <w:rPr>
          <w:rFonts w:ascii="Garamond" w:hAnsi="Garamond"/>
          <w:i/>
          <w:iCs/>
          <w:sz w:val="23"/>
          <w:szCs w:val="23"/>
        </w:rPr>
        <w:t xml:space="preserve">The Philosophical Quarterly </w:t>
      </w:r>
      <w:r w:rsidRPr="00B74CFD">
        <w:rPr>
          <w:rFonts w:ascii="Garamond" w:hAnsi="Garamond"/>
          <w:sz w:val="23"/>
          <w:szCs w:val="23"/>
        </w:rPr>
        <w:t xml:space="preserve">53, 321-336. </w:t>
      </w:r>
    </w:p>
    <w:p w14:paraId="26BA10AD" w14:textId="3F4D6960" w:rsidR="00E644D8" w:rsidRPr="00B74CFD" w:rsidRDefault="00E644D8" w:rsidP="00E644D8">
      <w:pPr>
        <w:rPr>
          <w:rFonts w:ascii="Garamond" w:hAnsi="Garamond"/>
          <w:sz w:val="23"/>
          <w:szCs w:val="23"/>
        </w:rPr>
      </w:pPr>
      <w:r w:rsidRPr="00B74CFD">
        <w:rPr>
          <w:rFonts w:ascii="Garamond" w:hAnsi="Garamond"/>
          <w:sz w:val="23"/>
          <w:szCs w:val="23"/>
        </w:rPr>
        <w:t xml:space="preserve">MacFarlane, J. (2008) ‘Truth in the Garden of Forking Paths’ in </w:t>
      </w:r>
      <w:r w:rsidRPr="00B74CFD">
        <w:rPr>
          <w:rFonts w:ascii="Garamond" w:hAnsi="Garamond"/>
          <w:i/>
          <w:iCs/>
          <w:sz w:val="23"/>
          <w:szCs w:val="23"/>
        </w:rPr>
        <w:t>Relative Truth</w:t>
      </w:r>
      <w:r w:rsidRPr="00B74CFD">
        <w:rPr>
          <w:rFonts w:ascii="Garamond" w:hAnsi="Garamond"/>
          <w:sz w:val="23"/>
          <w:szCs w:val="23"/>
        </w:rPr>
        <w:t xml:space="preserve">, ed. Max </w:t>
      </w:r>
      <w:proofErr w:type="spellStart"/>
      <w:r w:rsidRPr="00B74CFD">
        <w:rPr>
          <w:rFonts w:ascii="Garamond" w:hAnsi="Garamond"/>
          <w:sz w:val="23"/>
          <w:szCs w:val="23"/>
        </w:rPr>
        <w:t>Kölbel</w:t>
      </w:r>
      <w:proofErr w:type="spellEnd"/>
      <w:r w:rsidRPr="00B74CFD">
        <w:rPr>
          <w:rFonts w:ascii="Garamond" w:hAnsi="Garamond"/>
          <w:sz w:val="23"/>
          <w:szCs w:val="23"/>
        </w:rPr>
        <w:t xml:space="preserve"> and</w:t>
      </w:r>
      <w:r w:rsidR="00B218BE">
        <w:rPr>
          <w:rFonts w:ascii="Garamond" w:hAnsi="Garamond"/>
          <w:sz w:val="23"/>
          <w:szCs w:val="23"/>
        </w:rPr>
        <w:t xml:space="preserve"> </w:t>
      </w:r>
      <w:r w:rsidRPr="00B218BE">
        <w:rPr>
          <w:rFonts w:ascii="Garamond" w:hAnsi="Garamond"/>
          <w:sz w:val="23"/>
          <w:szCs w:val="23"/>
        </w:rPr>
        <w:t>Manuel García-</w:t>
      </w:r>
      <w:proofErr w:type="spellStart"/>
      <w:r w:rsidRPr="00B218BE">
        <w:rPr>
          <w:rFonts w:ascii="Garamond" w:hAnsi="Garamond"/>
          <w:sz w:val="23"/>
          <w:szCs w:val="23"/>
        </w:rPr>
        <w:t>Carpintero</w:t>
      </w:r>
      <w:proofErr w:type="spellEnd"/>
      <w:r w:rsidRPr="00B218BE">
        <w:rPr>
          <w:rFonts w:ascii="Garamond" w:hAnsi="Garamond"/>
          <w:sz w:val="23"/>
          <w:szCs w:val="23"/>
        </w:rPr>
        <w:t>, Oxford: Oxford University Press, 81–102.</w:t>
      </w:r>
      <w:r w:rsidRPr="00B74CFD">
        <w:rPr>
          <w:rFonts w:ascii="Garamond" w:hAnsi="Garamond"/>
          <w:sz w:val="23"/>
          <w:szCs w:val="23"/>
        </w:rPr>
        <w:t xml:space="preserve"> </w:t>
      </w:r>
    </w:p>
    <w:p w14:paraId="4B1E9197" w14:textId="77777777" w:rsidR="00E644D8" w:rsidRPr="00A234BF" w:rsidRDefault="00E644D8" w:rsidP="00E644D8">
      <w:pPr>
        <w:tabs>
          <w:tab w:val="left" w:pos="300"/>
        </w:tabs>
        <w:jc w:val="both"/>
        <w:rPr>
          <w:rFonts w:ascii="Garamond" w:eastAsia="Times New Roman" w:hAnsi="Garamond"/>
        </w:rPr>
      </w:pPr>
      <w:proofErr w:type="spellStart"/>
      <w:r w:rsidRPr="00B74CFD">
        <w:rPr>
          <w:rFonts w:ascii="Garamond" w:hAnsi="Garamond"/>
          <w:sz w:val="23"/>
          <w:szCs w:val="23"/>
        </w:rPr>
        <w:t>Markosian</w:t>
      </w:r>
      <w:proofErr w:type="spellEnd"/>
      <w:r w:rsidRPr="00B74CFD">
        <w:rPr>
          <w:rFonts w:ascii="Garamond" w:hAnsi="Garamond"/>
          <w:sz w:val="23"/>
          <w:szCs w:val="23"/>
        </w:rPr>
        <w:t xml:space="preserve">, N. (1995) ‘The Open Past’ </w:t>
      </w:r>
      <w:r w:rsidRPr="00B74CFD">
        <w:rPr>
          <w:rFonts w:ascii="Garamond" w:hAnsi="Garamond"/>
          <w:i/>
          <w:iCs/>
          <w:sz w:val="23"/>
          <w:szCs w:val="23"/>
        </w:rPr>
        <w:t xml:space="preserve">Philosophical Studies </w:t>
      </w:r>
      <w:r w:rsidRPr="00B74CFD">
        <w:rPr>
          <w:rFonts w:ascii="Garamond" w:hAnsi="Garamond"/>
          <w:sz w:val="23"/>
          <w:szCs w:val="23"/>
        </w:rPr>
        <w:t>79, 95-105.</w:t>
      </w:r>
    </w:p>
    <w:p w14:paraId="78B4AC7E" w14:textId="77777777" w:rsidR="00E644D8" w:rsidRPr="0021072C" w:rsidRDefault="00E644D8" w:rsidP="00E644D8">
      <w:pPr>
        <w:spacing w:line="276" w:lineRule="auto"/>
        <w:ind w:left="709" w:hanging="709"/>
        <w:jc w:val="both"/>
        <w:rPr>
          <w:rFonts w:ascii="Garamond" w:hAnsi="Garamond"/>
          <w:noProof/>
        </w:rPr>
      </w:pPr>
      <w:r w:rsidRPr="00B74CFD">
        <w:rPr>
          <w:rFonts w:ascii="Garamond" w:hAnsi="Garamond"/>
          <w:sz w:val="23"/>
          <w:szCs w:val="23"/>
        </w:rPr>
        <w:t xml:space="preserve">McCall, S. (1994) </w:t>
      </w:r>
      <w:r w:rsidRPr="00B74CFD">
        <w:rPr>
          <w:rFonts w:ascii="Garamond" w:hAnsi="Garamond"/>
          <w:i/>
          <w:iCs/>
          <w:sz w:val="23"/>
          <w:szCs w:val="23"/>
        </w:rPr>
        <w:t>A Model of the Universe</w:t>
      </w:r>
      <w:r w:rsidRPr="00B74CFD">
        <w:rPr>
          <w:rFonts w:ascii="Garamond" w:hAnsi="Garamond"/>
          <w:sz w:val="23"/>
          <w:szCs w:val="23"/>
        </w:rPr>
        <w:t>, Oxford: Oxford University Press.</w:t>
      </w:r>
    </w:p>
    <w:p w14:paraId="2E163A11" w14:textId="55694198" w:rsidR="00E644D8" w:rsidRDefault="00E644D8" w:rsidP="00E644D8">
      <w:pPr>
        <w:spacing w:line="276" w:lineRule="auto"/>
        <w:ind w:left="709" w:hanging="709"/>
        <w:jc w:val="both"/>
        <w:rPr>
          <w:rFonts w:ascii="Garamond" w:hAnsi="Garamond"/>
        </w:rPr>
      </w:pPr>
      <w:r w:rsidRPr="00EE1E44">
        <w:rPr>
          <w:rFonts w:ascii="Garamond" w:hAnsi="Garamond"/>
        </w:rPr>
        <w:t>Miller, K., Holcombe, A., &amp; Latham, A. J. (2018).</w:t>
      </w:r>
      <w:r w:rsidR="00FE12E2">
        <w:rPr>
          <w:rFonts w:ascii="Garamond" w:hAnsi="Garamond"/>
        </w:rPr>
        <w:t xml:space="preserve"> </w:t>
      </w:r>
      <w:r w:rsidRPr="00EE1E44">
        <w:rPr>
          <w:rFonts w:ascii="Garamond" w:hAnsi="Garamond"/>
        </w:rPr>
        <w:t>Temporal phenomenology: phenomenological illusion versus cognitive error. </w:t>
      </w:r>
      <w:r w:rsidRPr="00EE1E44">
        <w:rPr>
          <w:rFonts w:ascii="Garamond" w:hAnsi="Garamond"/>
          <w:i/>
          <w:iCs/>
        </w:rPr>
        <w:t>Synthese</w:t>
      </w:r>
      <w:r w:rsidRPr="00EE1E44">
        <w:rPr>
          <w:rFonts w:ascii="Garamond" w:hAnsi="Garamond"/>
        </w:rPr>
        <w:t>, 1-21.</w:t>
      </w:r>
    </w:p>
    <w:p w14:paraId="25BE6F06" w14:textId="0678E0C0" w:rsidR="00E644D8" w:rsidRDefault="00E644D8" w:rsidP="00E644D8">
      <w:pPr>
        <w:ind w:left="720" w:hanging="720"/>
        <w:jc w:val="both"/>
        <w:rPr>
          <w:rFonts w:ascii="Garamond" w:eastAsia="Times New Roman" w:hAnsi="Garamond"/>
          <w:spacing w:val="4"/>
          <w:shd w:val="clear" w:color="auto" w:fill="FCFCFC"/>
        </w:rPr>
      </w:pPr>
      <w:r w:rsidRPr="00A61E98">
        <w:rPr>
          <w:rFonts w:ascii="Garamond" w:hAnsi="Garamond"/>
        </w:rPr>
        <w:t>Miller, K. (2019).</w:t>
      </w:r>
      <w:r w:rsidR="00FE12E2">
        <w:rPr>
          <w:rFonts w:ascii="Garamond" w:hAnsi="Garamond"/>
        </w:rPr>
        <w:t xml:space="preserve"> </w:t>
      </w:r>
      <w:r w:rsidRPr="00A61E98">
        <w:rPr>
          <w:rFonts w:ascii="Garamond" w:hAnsi="Garamond"/>
        </w:rPr>
        <w:t>“Does it really seem as though time passes?” in</w:t>
      </w:r>
      <w:r w:rsidRPr="00A61E98">
        <w:rPr>
          <w:rFonts w:ascii="Garamond" w:hAnsi="Garamond" w:cs="Helvetica"/>
          <w:lang w:val="en-US"/>
        </w:rPr>
        <w:t xml:space="preserve"> </w:t>
      </w:r>
      <w:r w:rsidRPr="00A61E98">
        <w:rPr>
          <w:rFonts w:ascii="Garamond" w:hAnsi="Garamond" w:cs="Helvetica"/>
          <w:i/>
          <w:lang w:val="en-US"/>
        </w:rPr>
        <w:t xml:space="preserve">The Illusions of Time: Philosophical and Psychological Essays on Timing and Time Perception, </w:t>
      </w:r>
      <w:r w:rsidRPr="00A61E98">
        <w:rPr>
          <w:rFonts w:ascii="Garamond" w:hAnsi="Garamond" w:cs="Helvetica"/>
          <w:lang w:val="en-US"/>
        </w:rPr>
        <w:t xml:space="preserve">ed V </w:t>
      </w:r>
      <w:proofErr w:type="spellStart"/>
      <w:r w:rsidRPr="00A61E98">
        <w:rPr>
          <w:rFonts w:ascii="Garamond" w:hAnsi="Garamond" w:cs="Helvetica"/>
          <w:lang w:val="en-US"/>
        </w:rPr>
        <w:t>Artsila</w:t>
      </w:r>
      <w:proofErr w:type="spellEnd"/>
      <w:r w:rsidRPr="00A61E98">
        <w:rPr>
          <w:rFonts w:ascii="Garamond" w:hAnsi="Garamond" w:cs="Helvetica"/>
          <w:lang w:val="en-US"/>
        </w:rPr>
        <w:t xml:space="preserve">, A. Bardon, S. Power, and A. </w:t>
      </w:r>
      <w:proofErr w:type="spellStart"/>
      <w:r w:rsidRPr="00A61E98">
        <w:rPr>
          <w:rFonts w:ascii="Garamond" w:hAnsi="Garamond" w:cs="Helvetica"/>
          <w:lang w:val="en-US"/>
        </w:rPr>
        <w:t>Vatakis</w:t>
      </w:r>
      <w:proofErr w:type="spellEnd"/>
      <w:r w:rsidRPr="00A61E98">
        <w:rPr>
          <w:rFonts w:ascii="Garamond" w:hAnsi="Garamond"/>
        </w:rPr>
        <w:t>, pp 17-33.</w:t>
      </w:r>
      <w:r w:rsidR="00FE12E2">
        <w:rPr>
          <w:rFonts w:ascii="Garamond" w:hAnsi="Garamond"/>
        </w:rPr>
        <w:t xml:space="preserve"> </w:t>
      </w:r>
      <w:r w:rsidRPr="00A61E98">
        <w:rPr>
          <w:rFonts w:ascii="Garamond" w:hAnsi="Garamond" w:cs="Helvetica"/>
          <w:lang w:val="en-US"/>
        </w:rPr>
        <w:t xml:space="preserve">Palgrave McMillan </w:t>
      </w:r>
      <w:hyperlink r:id="rId22" w:history="1">
        <w:r w:rsidR="00F97D96" w:rsidRPr="00B3693C">
          <w:rPr>
            <w:rStyle w:val="Hyperlink"/>
            <w:rFonts w:ascii="Garamond" w:eastAsia="Times New Roman" w:hAnsi="Garamond"/>
            <w:spacing w:val="4"/>
            <w:shd w:val="clear" w:color="auto" w:fill="FCFCFC"/>
          </w:rPr>
          <w:t>https://doi.org/10.1007/978-3-030-22048-8_2</w:t>
        </w:r>
      </w:hyperlink>
    </w:p>
    <w:p w14:paraId="073F7E4F" w14:textId="36768CC8" w:rsidR="00F97D96" w:rsidRDefault="00F97D96" w:rsidP="00A3404A">
      <w:pPr>
        <w:rPr>
          <w:rFonts w:ascii="Garamond" w:hAnsi="Garamond"/>
        </w:rPr>
      </w:pPr>
      <w:r w:rsidRPr="0015138A">
        <w:rPr>
          <w:rFonts w:ascii="Garamond" w:eastAsia="Times New Roman" w:hAnsi="Garamond"/>
          <w:color w:val="222222"/>
          <w:spacing w:val="3"/>
        </w:rPr>
        <w:t>Miller, K. (forthcoming).</w:t>
      </w:r>
      <w:r w:rsidR="00FE12E2">
        <w:rPr>
          <w:rFonts w:ascii="Garamond" w:eastAsia="Times New Roman" w:hAnsi="Garamond"/>
          <w:color w:val="222222"/>
          <w:spacing w:val="3"/>
        </w:rPr>
        <w:t xml:space="preserve"> </w:t>
      </w:r>
      <w:r w:rsidRPr="0015138A">
        <w:rPr>
          <w:rFonts w:ascii="Garamond" w:eastAsia="Times New Roman" w:hAnsi="Garamond"/>
          <w:color w:val="222222"/>
          <w:spacing w:val="3"/>
        </w:rPr>
        <w:t xml:space="preserve">“Against </w:t>
      </w:r>
      <w:r>
        <w:rPr>
          <w:rFonts w:ascii="Garamond" w:eastAsia="Times New Roman" w:hAnsi="Garamond"/>
          <w:color w:val="222222"/>
          <w:spacing w:val="3"/>
        </w:rPr>
        <w:t>Passage</w:t>
      </w:r>
      <w:r w:rsidRPr="0015138A">
        <w:rPr>
          <w:rFonts w:ascii="Garamond" w:eastAsia="Times New Roman" w:hAnsi="Garamond"/>
          <w:color w:val="222222"/>
          <w:spacing w:val="3"/>
        </w:rPr>
        <w:t xml:space="preserve"> Illusionism”.</w:t>
      </w:r>
      <w:r w:rsidR="00FE12E2">
        <w:rPr>
          <w:rFonts w:ascii="Garamond" w:eastAsia="Times New Roman" w:hAnsi="Garamond"/>
          <w:color w:val="222222"/>
          <w:spacing w:val="3"/>
        </w:rPr>
        <w:t xml:space="preserve"> </w:t>
      </w:r>
      <w:r w:rsidRPr="008A78EE">
        <w:rPr>
          <w:rFonts w:ascii="Garamond" w:eastAsia="Times New Roman" w:hAnsi="Garamond"/>
          <w:i/>
          <w:iCs/>
          <w:color w:val="222222"/>
          <w:spacing w:val="3"/>
        </w:rPr>
        <w:t>Ergo</w:t>
      </w:r>
      <w:r w:rsidRPr="0015138A">
        <w:rPr>
          <w:rFonts w:ascii="Garamond" w:eastAsia="Times New Roman" w:hAnsi="Garamond"/>
          <w:color w:val="222222"/>
          <w:spacing w:val="3"/>
        </w:rPr>
        <w:t>.</w:t>
      </w:r>
    </w:p>
    <w:p w14:paraId="366810E8" w14:textId="6681C5E9" w:rsidR="00642BA6" w:rsidRDefault="00B13D92" w:rsidP="00E644D8">
      <w:pPr>
        <w:spacing w:line="276" w:lineRule="auto"/>
        <w:ind w:left="709" w:hanging="709"/>
        <w:jc w:val="both"/>
        <w:rPr>
          <w:rFonts w:ascii="Garamond" w:hAnsi="Garamond"/>
          <w:noProof/>
        </w:rPr>
      </w:pPr>
      <w:r w:rsidRPr="00B13D92">
        <w:rPr>
          <w:rFonts w:ascii="Garamond" w:hAnsi="Garamond"/>
          <w:noProof/>
        </w:rPr>
        <w:t>Prior, A. N. (1996/1998).</w:t>
      </w:r>
      <w:r w:rsidR="00FE12E2">
        <w:rPr>
          <w:rFonts w:ascii="Garamond" w:hAnsi="Garamond"/>
          <w:noProof/>
        </w:rPr>
        <w:t xml:space="preserve"> </w:t>
      </w:r>
      <w:r w:rsidRPr="00B13D92">
        <w:rPr>
          <w:rFonts w:ascii="Garamond" w:hAnsi="Garamond"/>
          <w:noProof/>
        </w:rPr>
        <w:t>Some free thinking about time.</w:t>
      </w:r>
      <w:r w:rsidR="00FE12E2">
        <w:rPr>
          <w:rFonts w:ascii="Garamond" w:hAnsi="Garamond"/>
          <w:noProof/>
        </w:rPr>
        <w:t xml:space="preserve"> </w:t>
      </w:r>
      <w:r w:rsidRPr="00B13D92">
        <w:rPr>
          <w:rFonts w:ascii="Garamond" w:hAnsi="Garamond"/>
          <w:noProof/>
        </w:rPr>
        <w:t>In P. van Inwagen &amp; D. W. Zimmerman (Eds.), Metaphysics: The big questions (pp. 104–107).</w:t>
      </w:r>
      <w:r w:rsidR="00FE12E2">
        <w:rPr>
          <w:rFonts w:ascii="Garamond" w:hAnsi="Garamond"/>
          <w:noProof/>
        </w:rPr>
        <w:t xml:space="preserve"> </w:t>
      </w:r>
      <w:r w:rsidRPr="00B13D92">
        <w:rPr>
          <w:rFonts w:ascii="Garamond" w:hAnsi="Garamond"/>
          <w:noProof/>
        </w:rPr>
        <w:t>Oxford: Blackwell Publishing.</w:t>
      </w:r>
    </w:p>
    <w:p w14:paraId="1B925736" w14:textId="0F113146" w:rsidR="00A3404A" w:rsidRPr="00EE1E44" w:rsidRDefault="00A3404A" w:rsidP="00E644D8">
      <w:pPr>
        <w:spacing w:line="276" w:lineRule="auto"/>
        <w:ind w:left="709" w:hanging="709"/>
        <w:jc w:val="both"/>
        <w:rPr>
          <w:rFonts w:ascii="Garamond" w:hAnsi="Garamond"/>
          <w:noProof/>
        </w:rPr>
      </w:pPr>
      <w:r>
        <w:rPr>
          <w:rFonts w:ascii="Garamond" w:hAnsi="Garamond"/>
          <w:noProof/>
        </w:rPr>
        <w:t xml:space="preserve">Prosser, S. (2016). </w:t>
      </w:r>
      <w:r w:rsidR="0016329B" w:rsidRPr="00B218BE">
        <w:rPr>
          <w:rFonts w:ascii="Garamond" w:hAnsi="Garamond"/>
          <w:i/>
          <w:iCs/>
          <w:noProof/>
        </w:rPr>
        <w:t>Experiencing Time</w:t>
      </w:r>
      <w:r w:rsidR="0016329B">
        <w:rPr>
          <w:rFonts w:ascii="Garamond" w:hAnsi="Garamond"/>
          <w:noProof/>
        </w:rPr>
        <w:t xml:space="preserve">. OUP. </w:t>
      </w:r>
    </w:p>
    <w:p w14:paraId="3348127F" w14:textId="3703433D" w:rsidR="00E644D8" w:rsidRPr="00B76AC2" w:rsidRDefault="00E644D8" w:rsidP="00B218BE">
      <w:pPr>
        <w:spacing w:line="276" w:lineRule="auto"/>
        <w:jc w:val="both"/>
        <w:rPr>
          <w:rFonts w:ascii="Garamond" w:hAnsi="Garamond"/>
          <w:color w:val="000000"/>
          <w:shd w:val="clear" w:color="auto" w:fill="FFFFFF"/>
        </w:rPr>
      </w:pPr>
      <w:r>
        <w:rPr>
          <w:rFonts w:ascii="Garamond" w:hAnsi="Garamond"/>
          <w:noProof/>
        </w:rPr>
        <w:t>Rosenkranz, S and Correia, C. (2018).  Nothing to Come: a Defence of the Growing Block Theory of Time.</w:t>
      </w:r>
      <w:r w:rsidR="00FE12E2">
        <w:rPr>
          <w:rStyle w:val="CommentSubjectChar"/>
          <w:rFonts w:ascii="Garamond" w:hAnsi="Garamond"/>
          <w:color w:val="000000"/>
          <w:shd w:val="clear" w:color="auto" w:fill="FFFFFF"/>
        </w:rPr>
        <w:t xml:space="preserve"> </w:t>
      </w:r>
      <w:r w:rsidRPr="0009133D">
        <w:rPr>
          <w:rFonts w:ascii="Garamond" w:eastAsia="Times New Roman" w:hAnsi="Garamond" w:cs="Times New Roman"/>
        </w:rPr>
        <w:t>Springer Verlag</w:t>
      </w:r>
    </w:p>
    <w:p w14:paraId="229EE5F6" w14:textId="12DEFBF3" w:rsidR="00E644D8" w:rsidRDefault="00E644D8" w:rsidP="00E644D8">
      <w:pPr>
        <w:spacing w:line="276" w:lineRule="auto"/>
        <w:ind w:left="709" w:hanging="709"/>
        <w:jc w:val="both"/>
        <w:rPr>
          <w:rFonts w:ascii="Garamond" w:hAnsi="Garamond" w:cs="Times New Roman"/>
          <w:noProof/>
        </w:rPr>
      </w:pPr>
      <w:r w:rsidRPr="00EE1E44">
        <w:rPr>
          <w:rFonts w:ascii="Garamond" w:hAnsi="Garamond" w:cs="Times New Roman"/>
          <w:noProof/>
        </w:rPr>
        <w:t>Tooley, M</w:t>
      </w:r>
      <w:r>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w:t>
      </w:r>
      <w:r w:rsidR="00FE12E2">
        <w:rPr>
          <w:rFonts w:ascii="Garamond" w:hAnsi="Garamond" w:cs="Times New Roman"/>
          <w:noProof/>
        </w:rPr>
        <w:t xml:space="preserve"> </w:t>
      </w:r>
      <w:r w:rsidRPr="00EE1E44">
        <w:rPr>
          <w:rFonts w:ascii="Garamond" w:hAnsi="Garamond" w:cs="Times New Roman"/>
          <w:noProof/>
        </w:rPr>
        <w:t>Oxford University Press.</w:t>
      </w:r>
    </w:p>
    <w:p w14:paraId="44E8C032" w14:textId="7AEB02B5" w:rsidR="00E644D8" w:rsidRPr="00EE1E44" w:rsidRDefault="00E644D8" w:rsidP="00E644D8">
      <w:pPr>
        <w:spacing w:line="276" w:lineRule="auto"/>
        <w:ind w:left="709" w:hanging="709"/>
        <w:jc w:val="both"/>
        <w:rPr>
          <w:rFonts w:ascii="Garamond" w:hAnsi="Garamond" w:cs="Times New Roman"/>
          <w:noProof/>
        </w:rPr>
      </w:pPr>
      <w:r>
        <w:rPr>
          <w:rFonts w:ascii="Garamond" w:hAnsi="Garamond" w:cs="Times New Roman"/>
          <w:noProof/>
        </w:rPr>
        <w:t>Torre, S. (2011).</w:t>
      </w:r>
      <w:r w:rsidR="00FE12E2">
        <w:rPr>
          <w:rFonts w:ascii="Garamond" w:hAnsi="Garamond" w:cs="Times New Roman"/>
          <w:noProof/>
        </w:rPr>
        <w:t xml:space="preserve"> </w:t>
      </w:r>
      <w:r>
        <w:rPr>
          <w:rFonts w:ascii="Garamond" w:hAnsi="Garamond" w:cs="Times New Roman"/>
          <w:noProof/>
        </w:rPr>
        <w:t>“The Open Future”.</w:t>
      </w:r>
      <w:r w:rsidR="00FE12E2">
        <w:rPr>
          <w:rFonts w:ascii="Garamond" w:hAnsi="Garamond" w:cs="Times New Roman"/>
          <w:noProof/>
        </w:rPr>
        <w:t xml:space="preserve"> </w:t>
      </w:r>
      <w:r w:rsidRPr="00B74CFD">
        <w:rPr>
          <w:rFonts w:ascii="Garamond" w:hAnsi="Garamond" w:cs="Times New Roman"/>
          <w:i/>
          <w:noProof/>
        </w:rPr>
        <w:t>Philosophy Compass</w:t>
      </w:r>
      <w:r>
        <w:rPr>
          <w:rFonts w:ascii="Garamond" w:hAnsi="Garamond" w:cs="Times New Roman"/>
          <w:noProof/>
        </w:rPr>
        <w:t xml:space="preserve"> 6(5): 360-373. </w:t>
      </w:r>
    </w:p>
    <w:p w14:paraId="25CC1DE0" w14:textId="77777777" w:rsidR="00E644D8" w:rsidRDefault="00E644D8" w:rsidP="00E644D8">
      <w:pPr>
        <w:spacing w:line="276" w:lineRule="auto"/>
        <w:ind w:left="709" w:hanging="709"/>
        <w:jc w:val="both"/>
        <w:rPr>
          <w:rFonts w:ascii="Garamond" w:hAnsi="Garamond" w:cs="Times New Roman"/>
        </w:rPr>
      </w:pPr>
      <w:r>
        <w:rPr>
          <w:rFonts w:ascii="Garamond" w:hAnsi="Garamond" w:cs="Times New Roman"/>
        </w:rPr>
        <w:t xml:space="preserve">Williams, J. R. G. (unpublished). “Aristotelian Indeterminacy and the Open Future.” </w:t>
      </w:r>
    </w:p>
    <w:p w14:paraId="6C1D691D" w14:textId="77777777" w:rsidR="00542BF9" w:rsidRPr="00A062C1" w:rsidRDefault="00542BF9" w:rsidP="004C0335">
      <w:pPr>
        <w:spacing w:line="360" w:lineRule="auto"/>
        <w:jc w:val="both"/>
        <w:rPr>
          <w:rFonts w:ascii="Garamond" w:hAnsi="Garamond"/>
        </w:rPr>
      </w:pPr>
    </w:p>
    <w:sectPr w:rsidR="00542BF9" w:rsidRPr="00A062C1" w:rsidSect="005577F2">
      <w:footerReference w:type="even" r:id="rId23"/>
      <w:footerReference w:type="defaul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AEFF" w14:textId="77777777" w:rsidR="00FF4BC2" w:rsidRDefault="00FF4BC2" w:rsidP="00E951E2">
      <w:r>
        <w:separator/>
      </w:r>
    </w:p>
  </w:endnote>
  <w:endnote w:type="continuationSeparator" w:id="0">
    <w:p w14:paraId="29A3F4BE" w14:textId="77777777" w:rsidR="00FF4BC2" w:rsidRDefault="00FF4BC2" w:rsidP="00E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ám!Ã˛">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Helvetica">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9C00" w14:textId="77777777" w:rsidR="00FA1457" w:rsidRDefault="00FA1457" w:rsidP="00C75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DF847" w14:textId="77777777" w:rsidR="00FA1457" w:rsidRDefault="00FA1457" w:rsidP="00A62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5900" w14:textId="77777777" w:rsidR="00FA1457" w:rsidRDefault="00FA1457" w:rsidP="00C75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C5BCBC7" w14:textId="77777777" w:rsidR="00FA1457" w:rsidRDefault="00FA1457" w:rsidP="00A62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EF84" w14:textId="77777777" w:rsidR="00FF4BC2" w:rsidRDefault="00FF4BC2" w:rsidP="00E951E2">
      <w:r>
        <w:separator/>
      </w:r>
    </w:p>
  </w:footnote>
  <w:footnote w:type="continuationSeparator" w:id="0">
    <w:p w14:paraId="48EC2970" w14:textId="77777777" w:rsidR="00FF4BC2" w:rsidRDefault="00FF4BC2" w:rsidP="00E951E2">
      <w:r>
        <w:continuationSeparator/>
      </w:r>
    </w:p>
  </w:footnote>
  <w:footnote w:id="1">
    <w:p w14:paraId="08BBAE8A" w14:textId="513898D1" w:rsidR="00FA1457" w:rsidRPr="00D95E6A" w:rsidRDefault="00FA1457" w:rsidP="00D95E6A">
      <w:pPr>
        <w:pStyle w:val="FootnoteText"/>
        <w:jc w:val="both"/>
        <w:rPr>
          <w:rFonts w:ascii="Garamond" w:hAnsi="Garamond"/>
        </w:rPr>
      </w:pPr>
      <w:r w:rsidRPr="00FA794A">
        <w:rPr>
          <w:rStyle w:val="FootnoteReference"/>
          <w:rFonts w:ascii="Garamond" w:hAnsi="Garamond"/>
        </w:rPr>
        <w:footnoteRef/>
      </w:r>
      <w:r w:rsidRPr="00FA794A">
        <w:rPr>
          <w:rFonts w:ascii="Garamond" w:hAnsi="Garamond"/>
        </w:rPr>
        <w:t xml:space="preserve"> Defended by, </w:t>
      </w:r>
      <w:r w:rsidRPr="00FA794A">
        <w:rPr>
          <w:rFonts w:ascii="Garamond" w:hAnsi="Garamond"/>
          <w:i/>
          <w:iCs/>
        </w:rPr>
        <w:t xml:space="preserve">inter </w:t>
      </w:r>
      <w:r w:rsidRPr="00D95E6A">
        <w:rPr>
          <w:rFonts w:ascii="Garamond" w:hAnsi="Garamond"/>
          <w:i/>
          <w:iCs/>
        </w:rPr>
        <w:t>alia,</w:t>
      </w:r>
      <w:r w:rsidRPr="00D95E6A">
        <w:rPr>
          <w:rFonts w:ascii="Garamond" w:hAnsi="Garamond"/>
        </w:rPr>
        <w:t xml:space="preserve"> Broad (1923), Tooley (1997), Forrest (2004)</w:t>
      </w:r>
      <w:r w:rsidR="003575E2">
        <w:rPr>
          <w:rFonts w:ascii="Garamond" w:hAnsi="Garamond"/>
        </w:rPr>
        <w:t>,</w:t>
      </w:r>
      <w:r w:rsidRPr="00D95E6A">
        <w:rPr>
          <w:rFonts w:ascii="Garamond" w:hAnsi="Garamond"/>
        </w:rPr>
        <w:t xml:space="preserve"> Forbes (2016) </w:t>
      </w:r>
      <w:proofErr w:type="spellStart"/>
      <w:r w:rsidRPr="00D95E6A">
        <w:rPr>
          <w:rFonts w:ascii="Garamond" w:hAnsi="Garamond"/>
        </w:rPr>
        <w:t>Grandjean</w:t>
      </w:r>
      <w:proofErr w:type="spellEnd"/>
      <w:r w:rsidRPr="00D95E6A">
        <w:rPr>
          <w:rFonts w:ascii="Garamond" w:hAnsi="Garamond"/>
        </w:rPr>
        <w:t xml:space="preserve"> (2019) and Rosenkranz and Correia (2018). </w:t>
      </w:r>
    </w:p>
  </w:footnote>
  <w:footnote w:id="2">
    <w:p w14:paraId="2F4D5A13" w14:textId="3EB44A4F" w:rsidR="00FA1457" w:rsidRPr="00D95E6A" w:rsidRDefault="00FA1457" w:rsidP="00D95E6A">
      <w:pPr>
        <w:pStyle w:val="FootnoteText"/>
        <w:jc w:val="both"/>
        <w:rPr>
          <w:rFonts w:ascii="Garamond" w:hAnsi="Garamond"/>
        </w:rPr>
      </w:pPr>
      <w:r w:rsidRPr="00D95E6A">
        <w:rPr>
          <w:rStyle w:val="FootnoteReference"/>
          <w:rFonts w:ascii="Garamond" w:hAnsi="Garamond"/>
        </w:rPr>
        <w:footnoteRef/>
      </w:r>
      <w:r w:rsidRPr="00D95E6A">
        <w:rPr>
          <w:rFonts w:ascii="Garamond" w:hAnsi="Garamond"/>
        </w:rPr>
        <w:t xml:space="preserve"> </w:t>
      </w:r>
      <w:r w:rsidRPr="00FA794A">
        <w:rPr>
          <w:rFonts w:ascii="Garamond" w:hAnsi="Garamond"/>
          <w:lang w:val="en-US"/>
        </w:rPr>
        <w:t xml:space="preserve">See for instance </w:t>
      </w:r>
      <w:r w:rsidRPr="00D95E6A">
        <w:rPr>
          <w:rFonts w:ascii="Garamond" w:hAnsi="Garamond"/>
          <w:lang w:val="en-US"/>
        </w:rPr>
        <w:t xml:space="preserve">Briggs and Forbes (2012); Forbes (2016), </w:t>
      </w:r>
      <w:proofErr w:type="spellStart"/>
      <w:r w:rsidRPr="00D95E6A">
        <w:rPr>
          <w:rFonts w:ascii="Garamond" w:hAnsi="Garamond"/>
          <w:lang w:val="en-US"/>
        </w:rPr>
        <w:t>Grandjean</w:t>
      </w:r>
      <w:proofErr w:type="spellEnd"/>
      <w:r w:rsidRPr="00D95E6A">
        <w:rPr>
          <w:rFonts w:ascii="Garamond" w:hAnsi="Garamond"/>
          <w:lang w:val="en-US"/>
        </w:rPr>
        <w:t xml:space="preserve"> (2019, </w:t>
      </w:r>
      <w:r w:rsidR="0011649A">
        <w:rPr>
          <w:rFonts w:ascii="Garamond" w:hAnsi="Garamond"/>
          <w:lang w:val="en-US"/>
        </w:rPr>
        <w:t>2021</w:t>
      </w:r>
      <w:r w:rsidRPr="00D95E6A">
        <w:rPr>
          <w:rFonts w:ascii="Garamond" w:hAnsi="Garamond"/>
          <w:lang w:val="en-US"/>
        </w:rPr>
        <w:t>). Rosenkranz and Correia (2018).</w:t>
      </w:r>
    </w:p>
  </w:footnote>
  <w:footnote w:id="3">
    <w:p w14:paraId="6E1A0085" w14:textId="04C4D9D5" w:rsidR="00FA1457" w:rsidRPr="00D95E6A" w:rsidRDefault="00FA1457" w:rsidP="00FA794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See for instance </w:t>
      </w:r>
      <w:proofErr w:type="spellStart"/>
      <w:r w:rsidRPr="00FA794A">
        <w:rPr>
          <w:rFonts w:ascii="Garamond" w:hAnsi="Garamond"/>
          <w:lang w:val="en-US"/>
        </w:rPr>
        <w:t>Markosian</w:t>
      </w:r>
      <w:proofErr w:type="spellEnd"/>
      <w:r w:rsidRPr="00FA794A">
        <w:rPr>
          <w:rFonts w:ascii="Garamond" w:hAnsi="Garamond"/>
          <w:lang w:val="en-US"/>
        </w:rPr>
        <w:t xml:space="preserve"> (1995) and Williams (</w:t>
      </w:r>
      <w:proofErr w:type="spellStart"/>
      <w:r w:rsidRPr="00D95E6A">
        <w:rPr>
          <w:rFonts w:ascii="Garamond" w:hAnsi="Garamond"/>
          <w:lang w:val="en-US"/>
        </w:rPr>
        <w:t>ms</w:t>
      </w:r>
      <w:proofErr w:type="spellEnd"/>
      <w:r w:rsidRPr="00D95E6A">
        <w:rPr>
          <w:rFonts w:ascii="Garamond" w:hAnsi="Garamond"/>
          <w:lang w:val="en-US"/>
        </w:rPr>
        <w:t>), M</w:t>
      </w:r>
      <w:r w:rsidR="009D4EA9">
        <w:rPr>
          <w:rFonts w:ascii="Garamond" w:hAnsi="Garamond"/>
          <w:lang w:val="en-US"/>
        </w:rPr>
        <w:t>a</w:t>
      </w:r>
      <w:r w:rsidRPr="00D95E6A">
        <w:rPr>
          <w:rFonts w:ascii="Garamond" w:hAnsi="Garamond"/>
          <w:lang w:val="en-US"/>
        </w:rPr>
        <w:t xml:space="preserve">cFarlane (2003), Tooley (1997). </w:t>
      </w:r>
    </w:p>
  </w:footnote>
  <w:footnote w:id="4">
    <w:p w14:paraId="1D09217D" w14:textId="77777777" w:rsidR="00FA1457" w:rsidRPr="00D95E6A" w:rsidRDefault="00FA1457" w:rsidP="00D95E6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Ismael 2012 has a view of this kind. </w:t>
      </w:r>
    </w:p>
  </w:footnote>
  <w:footnote w:id="5">
    <w:p w14:paraId="2A7B72F6" w14:textId="77777777" w:rsidR="00FA1457" w:rsidRPr="00D95E6A" w:rsidRDefault="00FA1457" w:rsidP="00FA794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proofErr w:type="spellStart"/>
      <w:r w:rsidRPr="00FA794A">
        <w:rPr>
          <w:rFonts w:ascii="Garamond" w:hAnsi="Garamond"/>
        </w:rPr>
        <w:t>Belnap</w:t>
      </w:r>
      <w:proofErr w:type="spellEnd"/>
      <w:r w:rsidRPr="00FA794A">
        <w:rPr>
          <w:rFonts w:ascii="Garamond" w:hAnsi="Garamond"/>
        </w:rPr>
        <w:t xml:space="preserve"> (1992), (2005), MacFarlane (2003), (2008), and McCall (1994).  </w:t>
      </w:r>
    </w:p>
  </w:footnote>
  <w:footnote w:id="6">
    <w:p w14:paraId="451A8983" w14:textId="339E2BAF" w:rsidR="00FA1457" w:rsidRPr="00D95E6A" w:rsidRDefault="00FA1457" w:rsidP="00FA794A">
      <w:pPr>
        <w:pStyle w:val="FootnoteText"/>
        <w:jc w:val="both"/>
        <w:rPr>
          <w:rFonts w:ascii="Garamond" w:hAnsi="Garamond"/>
        </w:rPr>
      </w:pPr>
      <w:r w:rsidRPr="00FA794A">
        <w:rPr>
          <w:rStyle w:val="FootnoteReference"/>
          <w:rFonts w:ascii="Garamond" w:hAnsi="Garamond"/>
        </w:rPr>
        <w:footnoteRef/>
      </w:r>
      <w:r w:rsidRPr="00FA794A">
        <w:rPr>
          <w:rFonts w:ascii="Garamond" w:hAnsi="Garamond"/>
        </w:rPr>
        <w:t xml:space="preserve"> For follow up work on whether people’s naïve </w:t>
      </w:r>
      <w:r w:rsidRPr="00D95E6A">
        <w:rPr>
          <w:rFonts w:ascii="Garamond" w:hAnsi="Garamond"/>
          <w:i/>
          <w:iCs/>
        </w:rPr>
        <w:t>concept</w:t>
      </w:r>
      <w:r w:rsidRPr="00D95E6A">
        <w:rPr>
          <w:rFonts w:ascii="Garamond" w:hAnsi="Garamond"/>
        </w:rPr>
        <w:t xml:space="preserve"> of time is dynamical or not, see Latham, </w:t>
      </w:r>
      <w:proofErr w:type="gramStart"/>
      <w:r w:rsidRPr="00D95E6A">
        <w:rPr>
          <w:rFonts w:ascii="Garamond" w:hAnsi="Garamond"/>
        </w:rPr>
        <w:t>Miller</w:t>
      </w:r>
      <w:proofErr w:type="gramEnd"/>
      <w:r w:rsidRPr="00D95E6A">
        <w:rPr>
          <w:rFonts w:ascii="Garamond" w:hAnsi="Garamond"/>
        </w:rPr>
        <w:t xml:space="preserve"> and Norton (2020</w:t>
      </w:r>
      <w:r w:rsidR="00AE0EBA">
        <w:rPr>
          <w:rFonts w:ascii="Garamond" w:hAnsi="Garamond"/>
        </w:rPr>
        <w:t>(a)</w:t>
      </w:r>
      <w:r w:rsidRPr="00D95E6A">
        <w:rPr>
          <w:rFonts w:ascii="Garamond" w:hAnsi="Garamond"/>
        </w:rPr>
        <w:t xml:space="preserve">). </w:t>
      </w:r>
    </w:p>
  </w:footnote>
  <w:footnote w:id="7">
    <w:p w14:paraId="2E3690AD" w14:textId="3F99372A" w:rsidR="00FA1457" w:rsidRPr="00D95E6A" w:rsidRDefault="00FA1457" w:rsidP="00FA794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Forbes (2016), </w:t>
      </w:r>
      <w:proofErr w:type="spellStart"/>
      <w:r w:rsidRPr="00FA794A">
        <w:rPr>
          <w:rFonts w:ascii="Garamond" w:hAnsi="Garamond"/>
          <w:lang w:val="en-US"/>
        </w:rPr>
        <w:t>Grandjean</w:t>
      </w:r>
      <w:proofErr w:type="spellEnd"/>
      <w:r w:rsidRPr="00FA794A">
        <w:rPr>
          <w:rFonts w:ascii="Garamond" w:hAnsi="Garamond"/>
          <w:lang w:val="en-US"/>
        </w:rPr>
        <w:t xml:space="preserve"> (2019, </w:t>
      </w:r>
      <w:r w:rsidR="00030DA0">
        <w:rPr>
          <w:rFonts w:ascii="Garamond" w:hAnsi="Garamond"/>
          <w:lang w:val="en-US"/>
        </w:rPr>
        <w:t>2021</w:t>
      </w:r>
      <w:r w:rsidRPr="00FA794A">
        <w:rPr>
          <w:rFonts w:ascii="Garamond" w:hAnsi="Garamond"/>
          <w:lang w:val="en-US"/>
        </w:rPr>
        <w:t>). Rosenkranz and Correia (2018).</w:t>
      </w:r>
    </w:p>
  </w:footnote>
  <w:footnote w:id="8">
    <w:p w14:paraId="7A8DC3AB" w14:textId="3AA5DCD1" w:rsidR="00FA1457" w:rsidRPr="00D95E6A" w:rsidRDefault="00FA1457" w:rsidP="00FA794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Something that </w:t>
      </w:r>
      <w:proofErr w:type="spellStart"/>
      <w:r w:rsidRPr="00FA794A">
        <w:rPr>
          <w:rFonts w:ascii="Garamond" w:hAnsi="Garamond"/>
          <w:lang w:val="en-US"/>
        </w:rPr>
        <w:t>Grandjean</w:t>
      </w:r>
      <w:proofErr w:type="spellEnd"/>
      <w:r w:rsidRPr="00FA794A">
        <w:rPr>
          <w:rFonts w:ascii="Garamond" w:hAnsi="Garamond"/>
          <w:lang w:val="en-US"/>
        </w:rPr>
        <w:t xml:space="preserve"> (</w:t>
      </w:r>
      <w:r w:rsidRPr="00D95E6A">
        <w:rPr>
          <w:rFonts w:ascii="Garamond" w:hAnsi="Garamond"/>
          <w:lang w:val="en-US"/>
        </w:rPr>
        <w:t xml:space="preserve">2019, </w:t>
      </w:r>
      <w:r w:rsidR="00030DA0">
        <w:rPr>
          <w:rFonts w:ascii="Garamond" w:hAnsi="Garamond"/>
          <w:lang w:val="en-US"/>
        </w:rPr>
        <w:t>2021</w:t>
      </w:r>
      <w:r w:rsidRPr="00D95E6A">
        <w:rPr>
          <w:rFonts w:ascii="Garamond" w:hAnsi="Garamond"/>
          <w:lang w:val="en-US"/>
        </w:rPr>
        <w:t>) and Rosenkranz and Correia (2018) point to.</w:t>
      </w:r>
    </w:p>
  </w:footnote>
  <w:footnote w:id="9">
    <w:p w14:paraId="02039510" w14:textId="5AB4FDC9" w:rsidR="00FA1457" w:rsidRPr="00FA794A" w:rsidRDefault="00FA1457" w:rsidP="00FA794A">
      <w:pPr>
        <w:pStyle w:val="FootnoteText"/>
        <w:jc w:val="both"/>
        <w:rPr>
          <w:rFonts w:ascii="Garamond" w:eastAsia="Times New Roman" w:hAnsi="Garamond" w:cs="Times New Roman"/>
          <w:color w:val="000000" w:themeColor="text1"/>
          <w:shd w:val="clear" w:color="auto" w:fill="FFFFFF"/>
          <w:lang w:eastAsia="en-GB"/>
        </w:rPr>
      </w:pPr>
      <w:r w:rsidRPr="00FA794A">
        <w:rPr>
          <w:rStyle w:val="FootnoteReference"/>
          <w:rFonts w:ascii="Garamond" w:hAnsi="Garamond"/>
        </w:rPr>
        <w:footnoteRef/>
      </w:r>
      <w:r w:rsidR="000134EE">
        <w:rPr>
          <w:rFonts w:ascii="Garamond" w:hAnsi="Garamond"/>
          <w:color w:val="000000" w:themeColor="text1"/>
        </w:rPr>
        <w:t xml:space="preserve"> </w:t>
      </w:r>
      <w:r w:rsidRPr="00FA794A">
        <w:rPr>
          <w:rFonts w:ascii="Garamond" w:hAnsi="Garamond"/>
          <w:color w:val="000000" w:themeColor="text1"/>
        </w:rPr>
        <w:t xml:space="preserve">See </w:t>
      </w:r>
      <w:proofErr w:type="spellStart"/>
      <w:r w:rsidRPr="00FA794A">
        <w:rPr>
          <w:rFonts w:ascii="Garamond" w:hAnsi="Garamond" w:cs="ám!Ã˛"/>
          <w:color w:val="000000" w:themeColor="text1"/>
          <w:lang w:val="en-GB"/>
        </w:rPr>
        <w:t>Belnap</w:t>
      </w:r>
      <w:proofErr w:type="spellEnd"/>
      <w:r w:rsidRPr="00FA794A">
        <w:rPr>
          <w:rFonts w:ascii="Garamond" w:hAnsi="Garamond" w:cs="ám!Ã˛"/>
          <w:color w:val="000000" w:themeColor="text1"/>
          <w:lang w:val="en-GB"/>
        </w:rPr>
        <w:t xml:space="preserve"> and Green (</w:t>
      </w:r>
      <w:r w:rsidR="00FE37BB">
        <w:rPr>
          <w:rFonts w:ascii="Garamond" w:hAnsi="Garamond" w:cs="ám!Ã˛"/>
          <w:color w:val="000000" w:themeColor="text1"/>
          <w:lang w:val="en-GB"/>
        </w:rPr>
        <w:t>1994</w:t>
      </w:r>
      <w:r w:rsidRPr="00FA794A">
        <w:rPr>
          <w:rFonts w:ascii="Garamond" w:hAnsi="Garamond" w:cs="ám!Ã˛"/>
          <w:color w:val="000000" w:themeColor="text1"/>
          <w:lang w:val="en-GB"/>
        </w:rPr>
        <w:t xml:space="preserve">), </w:t>
      </w:r>
      <w:proofErr w:type="spellStart"/>
      <w:r w:rsidRPr="00FA794A">
        <w:rPr>
          <w:rFonts w:ascii="Garamond" w:eastAsia="Times New Roman" w:hAnsi="Garamond" w:cs="Times New Roman"/>
          <w:color w:val="000000" w:themeColor="text1"/>
          <w:shd w:val="clear" w:color="auto" w:fill="FFFFFF"/>
          <w:lang w:eastAsia="en-GB"/>
        </w:rPr>
        <w:t>OhrstrOm</w:t>
      </w:r>
      <w:proofErr w:type="spellEnd"/>
      <w:r w:rsidRPr="00FA794A">
        <w:rPr>
          <w:rFonts w:ascii="Garamond" w:eastAsia="Times New Roman" w:hAnsi="Garamond" w:cs="Times New Roman"/>
          <w:color w:val="000000" w:themeColor="text1"/>
          <w:shd w:val="clear" w:color="auto" w:fill="FFFFFF"/>
          <w:lang w:eastAsia="en-GB"/>
        </w:rPr>
        <w:t xml:space="preserve"> (1981), </w:t>
      </w:r>
      <w:proofErr w:type="spellStart"/>
      <w:r w:rsidRPr="00FA794A">
        <w:rPr>
          <w:rFonts w:ascii="Garamond" w:eastAsia="Times New Roman" w:hAnsi="Garamond" w:cs="Times New Roman"/>
          <w:color w:val="000000" w:themeColor="text1"/>
          <w:shd w:val="clear" w:color="auto" w:fill="FFFFFF"/>
          <w:lang w:eastAsia="en-GB"/>
        </w:rPr>
        <w:t>Brauner</w:t>
      </w:r>
      <w:proofErr w:type="spellEnd"/>
      <w:r w:rsidRPr="00FA794A">
        <w:rPr>
          <w:rFonts w:ascii="Garamond" w:eastAsia="Times New Roman" w:hAnsi="Garamond" w:cs="Times New Roman"/>
          <w:color w:val="000000" w:themeColor="text1"/>
          <w:shd w:val="clear" w:color="auto" w:fill="FFFFFF"/>
          <w:lang w:eastAsia="en-GB"/>
        </w:rPr>
        <w:t xml:space="preserve">, 0hrstr0m, and </w:t>
      </w:r>
      <w:proofErr w:type="spellStart"/>
      <w:r w:rsidRPr="00FA794A">
        <w:rPr>
          <w:rFonts w:ascii="Garamond" w:eastAsia="Times New Roman" w:hAnsi="Garamond" w:cs="Times New Roman"/>
          <w:color w:val="000000" w:themeColor="text1"/>
          <w:shd w:val="clear" w:color="auto" w:fill="FFFFFF"/>
          <w:lang w:eastAsia="en-GB"/>
        </w:rPr>
        <w:t>Hasle</w:t>
      </w:r>
      <w:proofErr w:type="spellEnd"/>
      <w:r w:rsidRPr="00FA794A">
        <w:rPr>
          <w:rFonts w:ascii="Garamond" w:eastAsia="Times New Roman" w:hAnsi="Garamond" w:cs="Times New Roman"/>
          <w:color w:val="000000" w:themeColor="text1"/>
          <w:shd w:val="clear" w:color="auto" w:fill="FFFFFF"/>
          <w:lang w:eastAsia="en-GB"/>
        </w:rPr>
        <w:t xml:space="preserve"> (1998), </w:t>
      </w:r>
      <w:proofErr w:type="spellStart"/>
      <w:r w:rsidRPr="00FA794A">
        <w:rPr>
          <w:rFonts w:ascii="Garamond" w:eastAsia="Times New Roman" w:hAnsi="Garamond" w:cs="Times New Roman"/>
          <w:color w:val="000000" w:themeColor="text1"/>
          <w:shd w:val="clear" w:color="auto" w:fill="FFFFFF"/>
          <w:lang w:eastAsia="en-GB"/>
        </w:rPr>
        <w:t>Barcellan</w:t>
      </w:r>
      <w:proofErr w:type="spellEnd"/>
      <w:r w:rsidRPr="00FA794A">
        <w:rPr>
          <w:rFonts w:ascii="Garamond" w:eastAsia="Times New Roman" w:hAnsi="Garamond" w:cs="Times New Roman"/>
          <w:color w:val="000000" w:themeColor="text1"/>
          <w:shd w:val="clear" w:color="auto" w:fill="FFFFFF"/>
          <w:lang w:eastAsia="en-GB"/>
        </w:rPr>
        <w:t xml:space="preserve"> and </w:t>
      </w:r>
      <w:proofErr w:type="spellStart"/>
      <w:r w:rsidRPr="00FA794A">
        <w:rPr>
          <w:rFonts w:ascii="Garamond" w:eastAsia="Times New Roman" w:hAnsi="Garamond" w:cs="Times New Roman"/>
          <w:color w:val="000000" w:themeColor="text1"/>
          <w:shd w:val="clear" w:color="auto" w:fill="FFFFFF"/>
          <w:lang w:eastAsia="en-GB"/>
        </w:rPr>
        <w:t>Zanardo</w:t>
      </w:r>
      <w:proofErr w:type="spellEnd"/>
      <w:r w:rsidRPr="00FA794A">
        <w:rPr>
          <w:rFonts w:ascii="Garamond" w:eastAsia="Times New Roman" w:hAnsi="Garamond" w:cs="Times New Roman"/>
          <w:color w:val="000000" w:themeColor="text1"/>
          <w:shd w:val="clear" w:color="auto" w:fill="FFFFFF"/>
          <w:lang w:eastAsia="en-GB"/>
        </w:rPr>
        <w:t xml:space="preserve"> (1999), </w:t>
      </w:r>
      <w:proofErr w:type="spellStart"/>
      <w:r w:rsidRPr="00FA794A">
        <w:rPr>
          <w:rFonts w:ascii="Garamond" w:eastAsia="Times New Roman" w:hAnsi="Garamond" w:cs="Times New Roman"/>
          <w:color w:val="000000" w:themeColor="text1"/>
          <w:shd w:val="clear" w:color="auto" w:fill="FFFFFF"/>
          <w:lang w:eastAsia="en-GB"/>
        </w:rPr>
        <w:t>Belnap</w:t>
      </w:r>
      <w:proofErr w:type="spellEnd"/>
      <w:r w:rsidRPr="00FA794A">
        <w:rPr>
          <w:rFonts w:ascii="Garamond" w:eastAsia="Times New Roman" w:hAnsi="Garamond" w:cs="Times New Roman"/>
          <w:color w:val="000000" w:themeColor="text1"/>
          <w:shd w:val="clear" w:color="auto" w:fill="FFFFFF"/>
          <w:lang w:eastAsia="en-GB"/>
        </w:rPr>
        <w:t xml:space="preserve">, Perloff, Xu (135-136, 2001), </w:t>
      </w:r>
      <w:r w:rsidRPr="00FA794A">
        <w:rPr>
          <w:rFonts w:ascii="Garamond" w:hAnsi="Garamond"/>
          <w:lang w:val="en-US"/>
        </w:rPr>
        <w:t>Briggs and Forces (2012</w:t>
      </w:r>
      <w:r w:rsidR="000134EE">
        <w:rPr>
          <w:rFonts w:ascii="Garamond" w:hAnsi="Garamond"/>
          <w:lang w:val="en-US"/>
        </w:rPr>
        <w:t>;</w:t>
      </w:r>
      <w:r w:rsidRPr="00FA794A">
        <w:rPr>
          <w:rFonts w:ascii="Garamond" w:hAnsi="Garamond"/>
          <w:lang w:val="en-US"/>
        </w:rPr>
        <w:t xml:space="preserve"> 2019). McFarlane (200</w:t>
      </w:r>
      <w:r w:rsidR="002C1547">
        <w:rPr>
          <w:rFonts w:ascii="Garamond" w:hAnsi="Garamond"/>
          <w:lang w:val="en-US"/>
        </w:rPr>
        <w:t>3</w:t>
      </w:r>
      <w:r w:rsidRPr="00FA794A">
        <w:rPr>
          <w:rFonts w:ascii="Garamond" w:hAnsi="Garamond"/>
          <w:lang w:val="en-US"/>
        </w:rPr>
        <w:t xml:space="preserve">). </w:t>
      </w:r>
    </w:p>
  </w:footnote>
  <w:footnote w:id="10">
    <w:p w14:paraId="10F0D622" w14:textId="5377ED4D" w:rsidR="00FA1457" w:rsidRPr="00D95E6A" w:rsidRDefault="00FA1457" w:rsidP="00FA794A">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Though one might take this to be consistent with bivalence, as do Barnes and Cameron (2008), who hold that although it is not determinately the case that P, and not determinately the case that not P, </w:t>
      </w:r>
      <w:r w:rsidRPr="00D95E6A">
        <w:rPr>
          <w:rFonts w:ascii="Garamond" w:hAnsi="Garamond"/>
          <w:lang w:val="en-US"/>
        </w:rPr>
        <w:t>it is determinately the case that either P or not P. One of these will determinately come t</w:t>
      </w:r>
      <w:r w:rsidR="00207AB8">
        <w:rPr>
          <w:rFonts w:ascii="Garamond" w:hAnsi="Garamond"/>
          <w:lang w:val="en-US"/>
        </w:rPr>
        <w:t>o</w:t>
      </w:r>
      <w:r w:rsidRPr="00D95E6A">
        <w:rPr>
          <w:rFonts w:ascii="Garamond" w:hAnsi="Garamond"/>
          <w:lang w:val="en-US"/>
        </w:rPr>
        <w:t xml:space="preserve"> pass, but it is just </w:t>
      </w:r>
      <w:proofErr w:type="gramStart"/>
      <w:r w:rsidRPr="00D95E6A">
        <w:rPr>
          <w:rFonts w:ascii="Garamond" w:hAnsi="Garamond"/>
          <w:lang w:val="en-US"/>
        </w:rPr>
        <w:t>as yet</w:t>
      </w:r>
      <w:proofErr w:type="gramEnd"/>
      <w:r w:rsidRPr="00D95E6A">
        <w:rPr>
          <w:rFonts w:ascii="Garamond" w:hAnsi="Garamond"/>
          <w:lang w:val="en-US"/>
        </w:rPr>
        <w:t xml:space="preserve"> unsettled which one. </w:t>
      </w:r>
    </w:p>
  </w:footnote>
  <w:footnote w:id="11">
    <w:p w14:paraId="46942005" w14:textId="77777777" w:rsidR="00FA1457" w:rsidRPr="00D95E6A" w:rsidRDefault="00FA1457" w:rsidP="00FA794A">
      <w:pPr>
        <w:pStyle w:val="FootnoteText"/>
        <w:jc w:val="both"/>
        <w:rPr>
          <w:rFonts w:ascii="Garamond" w:hAnsi="Garamond"/>
        </w:rPr>
      </w:pPr>
      <w:r w:rsidRPr="00FA794A">
        <w:rPr>
          <w:rStyle w:val="FootnoteReference"/>
          <w:rFonts w:ascii="Garamond" w:hAnsi="Garamond"/>
        </w:rPr>
        <w:footnoteRef/>
      </w:r>
      <w:r w:rsidRPr="00FA794A">
        <w:rPr>
          <w:rFonts w:ascii="Garamond" w:hAnsi="Garamond"/>
        </w:rPr>
        <w:t xml:space="preserve"> See for instance Bigelow (1996, p.39). Broad who takes this to be a necessary feature of the growing block view (1923, p73), Adams (1986) argues that future entities do not yet exist and hence do not have any thisness</w:t>
      </w:r>
      <w:r w:rsidRPr="00D95E6A">
        <w:rPr>
          <w:rFonts w:ascii="Garamond" w:hAnsi="Garamond"/>
        </w:rPr>
        <w:t xml:space="preserve"> properties and there cannot be propositions about them until they come into existence. </w:t>
      </w:r>
      <w:proofErr w:type="spellStart"/>
      <w:r w:rsidRPr="00D95E6A">
        <w:rPr>
          <w:rFonts w:ascii="Garamond" w:hAnsi="Garamond"/>
        </w:rPr>
        <w:t>Lucus</w:t>
      </w:r>
      <w:proofErr w:type="spellEnd"/>
      <w:r w:rsidRPr="00D95E6A">
        <w:rPr>
          <w:rFonts w:ascii="Garamond" w:hAnsi="Garamond"/>
        </w:rPr>
        <w:t xml:space="preserve"> (1986) similarly defends future openness </w:t>
      </w:r>
      <w:proofErr w:type="gramStart"/>
      <w:r w:rsidRPr="00D95E6A">
        <w:rPr>
          <w:rFonts w:ascii="Garamond" w:hAnsi="Garamond"/>
        </w:rPr>
        <w:t>on the basis of</w:t>
      </w:r>
      <w:proofErr w:type="gramEnd"/>
      <w:r w:rsidRPr="00D95E6A">
        <w:rPr>
          <w:rFonts w:ascii="Garamond" w:hAnsi="Garamond"/>
        </w:rPr>
        <w:t xml:space="preserve"> future entities not yet existing, as do Prior (1998, 104-107) and Tooley (1997, 43–48).</w:t>
      </w:r>
    </w:p>
  </w:footnote>
  <w:footnote w:id="12">
    <w:p w14:paraId="08C90F22" w14:textId="5F1C1CA5" w:rsidR="00F00762" w:rsidRPr="004E3C0C" w:rsidRDefault="00F00762">
      <w:pPr>
        <w:pStyle w:val="FootnoteText"/>
        <w:rPr>
          <w:rFonts w:ascii="Garamond" w:hAnsi="Garamond"/>
          <w:lang w:val="en-GB"/>
        </w:rPr>
      </w:pPr>
      <w:r w:rsidRPr="004E3C0C">
        <w:rPr>
          <w:rStyle w:val="FootnoteReference"/>
          <w:rFonts w:ascii="Garamond" w:hAnsi="Garamond"/>
        </w:rPr>
        <w:footnoteRef/>
      </w:r>
      <w:r w:rsidRPr="004E3C0C">
        <w:rPr>
          <w:rFonts w:ascii="Garamond" w:hAnsi="Garamond"/>
        </w:rPr>
        <w:t xml:space="preserve"> </w:t>
      </w:r>
      <w:r w:rsidRPr="004E3C0C">
        <w:rPr>
          <w:rFonts w:ascii="Garamond" w:hAnsi="Garamond"/>
          <w:lang w:val="en-GB"/>
        </w:rPr>
        <w:t xml:space="preserve">25% of the </w:t>
      </w:r>
      <w:r w:rsidR="00935100" w:rsidRPr="004E3C0C">
        <w:rPr>
          <w:rFonts w:ascii="Garamond" w:hAnsi="Garamond"/>
          <w:lang w:val="en-GB"/>
        </w:rPr>
        <w:t xml:space="preserve">remaining </w:t>
      </w:r>
      <w:r w:rsidRPr="004E3C0C">
        <w:rPr>
          <w:rFonts w:ascii="Garamond" w:hAnsi="Garamond"/>
          <w:lang w:val="en-GB"/>
        </w:rPr>
        <w:t xml:space="preserve">sample </w:t>
      </w:r>
      <w:r w:rsidR="00935100" w:rsidRPr="004E3C0C">
        <w:rPr>
          <w:rFonts w:ascii="Garamond" w:hAnsi="Garamond"/>
          <w:lang w:val="en-GB"/>
        </w:rPr>
        <w:t xml:space="preserve">got </w:t>
      </w:r>
      <w:r w:rsidR="006214D8" w:rsidRPr="004E3C0C">
        <w:rPr>
          <w:rFonts w:ascii="Garamond" w:hAnsi="Garamond"/>
          <w:lang w:val="en-GB"/>
        </w:rPr>
        <w:t xml:space="preserve">every </w:t>
      </w:r>
      <w:r w:rsidR="00935100" w:rsidRPr="004E3C0C">
        <w:rPr>
          <w:rFonts w:ascii="Garamond" w:hAnsi="Garamond"/>
          <w:lang w:val="en-GB"/>
        </w:rPr>
        <w:t>comprehension question correct.</w:t>
      </w:r>
    </w:p>
  </w:footnote>
  <w:footnote w:id="13">
    <w:p w14:paraId="67A1D22D" w14:textId="33EE7110" w:rsidR="001C5F6D" w:rsidRPr="00066AE8" w:rsidRDefault="001C5F6D">
      <w:pPr>
        <w:pStyle w:val="FootnoteText"/>
        <w:rPr>
          <w:rFonts w:ascii="Garamond" w:hAnsi="Garamond"/>
        </w:rPr>
      </w:pPr>
      <w:r w:rsidRPr="00066AE8">
        <w:rPr>
          <w:rStyle w:val="FootnoteReference"/>
          <w:rFonts w:ascii="Garamond" w:hAnsi="Garamond"/>
        </w:rPr>
        <w:footnoteRef/>
      </w:r>
      <w:r w:rsidRPr="00066AE8">
        <w:rPr>
          <w:rFonts w:ascii="Garamond" w:hAnsi="Garamond"/>
        </w:rPr>
        <w:t xml:space="preserve"> Note </w:t>
      </w:r>
      <w:r w:rsidR="009B571A">
        <w:rPr>
          <w:rFonts w:ascii="Garamond" w:hAnsi="Garamond"/>
        </w:rPr>
        <w:t>that the</w:t>
      </w:r>
      <w:r w:rsidRPr="00066AE8">
        <w:rPr>
          <w:rFonts w:ascii="Garamond" w:hAnsi="Garamond"/>
        </w:rPr>
        <w:t xml:space="preserve"> Open Science Framework links </w:t>
      </w:r>
      <w:r w:rsidR="009B571A">
        <w:rPr>
          <w:rFonts w:ascii="Garamond" w:hAnsi="Garamond"/>
        </w:rPr>
        <w:t>are not</w:t>
      </w:r>
      <w:r w:rsidRPr="00066AE8">
        <w:rPr>
          <w:rFonts w:ascii="Garamond" w:hAnsi="Garamond"/>
        </w:rPr>
        <w:t xml:space="preserve"> active while the paper is under blind refereeing status.</w:t>
      </w:r>
    </w:p>
  </w:footnote>
  <w:footnote w:id="14">
    <w:p w14:paraId="5C25998B" w14:textId="36F67529" w:rsidR="006375A0" w:rsidRPr="00FD5958" w:rsidRDefault="006375A0">
      <w:pPr>
        <w:pStyle w:val="FootnoteText"/>
        <w:rPr>
          <w:rFonts w:ascii="Garamond" w:hAnsi="Garamond"/>
          <w:lang w:val="en-GB"/>
        </w:rPr>
      </w:pPr>
      <w:r w:rsidRPr="00FD5958">
        <w:rPr>
          <w:rStyle w:val="FootnoteReference"/>
          <w:rFonts w:ascii="Garamond" w:hAnsi="Garamond"/>
        </w:rPr>
        <w:footnoteRef/>
      </w:r>
      <w:r w:rsidRPr="00FD5958">
        <w:rPr>
          <w:rFonts w:ascii="Garamond" w:hAnsi="Garamond"/>
        </w:rPr>
        <w:t xml:space="preserve"> </w:t>
      </w:r>
      <w:r w:rsidRPr="00FD5958">
        <w:rPr>
          <w:rFonts w:ascii="Garamond" w:hAnsi="Garamond"/>
          <w:lang w:val="en-GB"/>
        </w:rPr>
        <w:t>2</w:t>
      </w:r>
      <w:r w:rsidR="000809F6" w:rsidRPr="00FD5958">
        <w:rPr>
          <w:rFonts w:ascii="Garamond" w:hAnsi="Garamond"/>
          <w:lang w:val="en-GB"/>
        </w:rPr>
        <w:t>3</w:t>
      </w:r>
      <w:r w:rsidRPr="00FD5958">
        <w:rPr>
          <w:rFonts w:ascii="Garamond" w:hAnsi="Garamond"/>
          <w:lang w:val="en-GB"/>
        </w:rPr>
        <w:t>% of the remaining sample got every comprehension question correct.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545D"/>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6710"/>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3001"/>
    <w:multiLevelType w:val="hybridMultilevel"/>
    <w:tmpl w:val="55DC4F9A"/>
    <w:lvl w:ilvl="0" w:tplc="D25252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326E7"/>
    <w:multiLevelType w:val="hybridMultilevel"/>
    <w:tmpl w:val="DDFCC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B72BE"/>
    <w:multiLevelType w:val="hybridMultilevel"/>
    <w:tmpl w:val="36C69A7E"/>
    <w:lvl w:ilvl="0" w:tplc="EAE4F24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1C2634F"/>
    <w:multiLevelType w:val="hybridMultilevel"/>
    <w:tmpl w:val="C4AEBD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34A7CA2">
      <w:start w:val="1"/>
      <w:numFmt w:val="decimal"/>
      <w:lvlText w:val="(%4)"/>
      <w:lvlJc w:val="left"/>
      <w:pPr>
        <w:ind w:left="502"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B7C88"/>
    <w:multiLevelType w:val="hybridMultilevel"/>
    <w:tmpl w:val="3A705B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E5271"/>
    <w:multiLevelType w:val="hybridMultilevel"/>
    <w:tmpl w:val="22102F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F0ABB"/>
    <w:multiLevelType w:val="hybridMultilevel"/>
    <w:tmpl w:val="2C0084EE"/>
    <w:lvl w:ilvl="0" w:tplc="53DA67E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880A98E">
      <w:start w:val="1"/>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A443FF"/>
    <w:multiLevelType w:val="hybridMultilevel"/>
    <w:tmpl w:val="7FAED5A4"/>
    <w:lvl w:ilvl="0" w:tplc="13A29FCA">
      <w:start w:val="1"/>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849FB"/>
    <w:multiLevelType w:val="hybridMultilevel"/>
    <w:tmpl w:val="0480012A"/>
    <w:lvl w:ilvl="0" w:tplc="15EA0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521703">
    <w:abstractNumId w:val="10"/>
  </w:num>
  <w:num w:numId="2" w16cid:durableId="447624146">
    <w:abstractNumId w:val="11"/>
  </w:num>
  <w:num w:numId="3" w16cid:durableId="1146438432">
    <w:abstractNumId w:val="6"/>
  </w:num>
  <w:num w:numId="4" w16cid:durableId="1880968763">
    <w:abstractNumId w:val="7"/>
  </w:num>
  <w:num w:numId="5" w16cid:durableId="1568413915">
    <w:abstractNumId w:val="8"/>
  </w:num>
  <w:num w:numId="6" w16cid:durableId="155653830">
    <w:abstractNumId w:val="0"/>
  </w:num>
  <w:num w:numId="7" w16cid:durableId="1055275549">
    <w:abstractNumId w:val="12"/>
  </w:num>
  <w:num w:numId="8" w16cid:durableId="226185545">
    <w:abstractNumId w:val="5"/>
  </w:num>
  <w:num w:numId="9" w16cid:durableId="387384554">
    <w:abstractNumId w:val="1"/>
  </w:num>
  <w:num w:numId="10" w16cid:durableId="1219390979">
    <w:abstractNumId w:val="2"/>
  </w:num>
  <w:num w:numId="11" w16cid:durableId="1599367486">
    <w:abstractNumId w:val="3"/>
  </w:num>
  <w:num w:numId="12" w16cid:durableId="1675834876">
    <w:abstractNumId w:val="4"/>
  </w:num>
  <w:num w:numId="13" w16cid:durableId="61691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78"/>
    <w:rsid w:val="00000D2C"/>
    <w:rsid w:val="00001778"/>
    <w:rsid w:val="00002DD7"/>
    <w:rsid w:val="00003328"/>
    <w:rsid w:val="000043CB"/>
    <w:rsid w:val="00004524"/>
    <w:rsid w:val="00004BE7"/>
    <w:rsid w:val="0000520D"/>
    <w:rsid w:val="00005366"/>
    <w:rsid w:val="0000609C"/>
    <w:rsid w:val="000060C3"/>
    <w:rsid w:val="00006451"/>
    <w:rsid w:val="00006D5E"/>
    <w:rsid w:val="0000705C"/>
    <w:rsid w:val="0001093F"/>
    <w:rsid w:val="0001192C"/>
    <w:rsid w:val="000124B7"/>
    <w:rsid w:val="00013002"/>
    <w:rsid w:val="000134EE"/>
    <w:rsid w:val="000139A4"/>
    <w:rsid w:val="00013C67"/>
    <w:rsid w:val="00014A81"/>
    <w:rsid w:val="00014B24"/>
    <w:rsid w:val="000150FC"/>
    <w:rsid w:val="00015F41"/>
    <w:rsid w:val="00015FA6"/>
    <w:rsid w:val="00016E5D"/>
    <w:rsid w:val="00017106"/>
    <w:rsid w:val="000201F1"/>
    <w:rsid w:val="0002111A"/>
    <w:rsid w:val="00021693"/>
    <w:rsid w:val="000229D0"/>
    <w:rsid w:val="00023326"/>
    <w:rsid w:val="000235A4"/>
    <w:rsid w:val="00023883"/>
    <w:rsid w:val="00023915"/>
    <w:rsid w:val="00023A90"/>
    <w:rsid w:val="00023DA7"/>
    <w:rsid w:val="000241FC"/>
    <w:rsid w:val="00025F1F"/>
    <w:rsid w:val="0002618E"/>
    <w:rsid w:val="00027840"/>
    <w:rsid w:val="000307F4"/>
    <w:rsid w:val="00030D1B"/>
    <w:rsid w:val="00030DA0"/>
    <w:rsid w:val="0003131C"/>
    <w:rsid w:val="00033C4D"/>
    <w:rsid w:val="00036EBA"/>
    <w:rsid w:val="00037096"/>
    <w:rsid w:val="000405EC"/>
    <w:rsid w:val="00040DA3"/>
    <w:rsid w:val="00041C0C"/>
    <w:rsid w:val="00042DAE"/>
    <w:rsid w:val="0004415D"/>
    <w:rsid w:val="0004560A"/>
    <w:rsid w:val="000467C8"/>
    <w:rsid w:val="00046C39"/>
    <w:rsid w:val="000470FA"/>
    <w:rsid w:val="00047409"/>
    <w:rsid w:val="000517E7"/>
    <w:rsid w:val="00052187"/>
    <w:rsid w:val="00052E97"/>
    <w:rsid w:val="00054351"/>
    <w:rsid w:val="00054A32"/>
    <w:rsid w:val="00054A95"/>
    <w:rsid w:val="0005545C"/>
    <w:rsid w:val="000561B3"/>
    <w:rsid w:val="0005698A"/>
    <w:rsid w:val="00056C6C"/>
    <w:rsid w:val="00061C2E"/>
    <w:rsid w:val="00063414"/>
    <w:rsid w:val="00063A72"/>
    <w:rsid w:val="00063E5C"/>
    <w:rsid w:val="000644AD"/>
    <w:rsid w:val="0006456E"/>
    <w:rsid w:val="000648B2"/>
    <w:rsid w:val="0006542E"/>
    <w:rsid w:val="0006586E"/>
    <w:rsid w:val="00066AE8"/>
    <w:rsid w:val="00066C23"/>
    <w:rsid w:val="00067FA1"/>
    <w:rsid w:val="0007032E"/>
    <w:rsid w:val="00070754"/>
    <w:rsid w:val="00070CAA"/>
    <w:rsid w:val="00071B56"/>
    <w:rsid w:val="00071B76"/>
    <w:rsid w:val="0007216F"/>
    <w:rsid w:val="00073BCA"/>
    <w:rsid w:val="00074837"/>
    <w:rsid w:val="0007517B"/>
    <w:rsid w:val="000751FA"/>
    <w:rsid w:val="00075C54"/>
    <w:rsid w:val="00075D5D"/>
    <w:rsid w:val="00075E0A"/>
    <w:rsid w:val="000766C7"/>
    <w:rsid w:val="00076F67"/>
    <w:rsid w:val="00077206"/>
    <w:rsid w:val="0007759C"/>
    <w:rsid w:val="000809F6"/>
    <w:rsid w:val="00081AEB"/>
    <w:rsid w:val="00082183"/>
    <w:rsid w:val="0008244F"/>
    <w:rsid w:val="00084729"/>
    <w:rsid w:val="00085EF2"/>
    <w:rsid w:val="00087067"/>
    <w:rsid w:val="00090348"/>
    <w:rsid w:val="00090505"/>
    <w:rsid w:val="000907DF"/>
    <w:rsid w:val="000911A5"/>
    <w:rsid w:val="00095276"/>
    <w:rsid w:val="0009605A"/>
    <w:rsid w:val="000A1E4B"/>
    <w:rsid w:val="000A50D7"/>
    <w:rsid w:val="000A6AAE"/>
    <w:rsid w:val="000A7AE8"/>
    <w:rsid w:val="000B1A4B"/>
    <w:rsid w:val="000B328F"/>
    <w:rsid w:val="000B3E4D"/>
    <w:rsid w:val="000B3F41"/>
    <w:rsid w:val="000B48D0"/>
    <w:rsid w:val="000B50DC"/>
    <w:rsid w:val="000B5D1C"/>
    <w:rsid w:val="000B7EC7"/>
    <w:rsid w:val="000C02FC"/>
    <w:rsid w:val="000C0816"/>
    <w:rsid w:val="000C0E3F"/>
    <w:rsid w:val="000C1D0B"/>
    <w:rsid w:val="000C40AE"/>
    <w:rsid w:val="000C40DD"/>
    <w:rsid w:val="000C45E6"/>
    <w:rsid w:val="000C482B"/>
    <w:rsid w:val="000C6866"/>
    <w:rsid w:val="000C6A4D"/>
    <w:rsid w:val="000C7837"/>
    <w:rsid w:val="000C7D84"/>
    <w:rsid w:val="000D01E5"/>
    <w:rsid w:val="000D3FB7"/>
    <w:rsid w:val="000D483B"/>
    <w:rsid w:val="000D5188"/>
    <w:rsid w:val="000D566A"/>
    <w:rsid w:val="000D6D61"/>
    <w:rsid w:val="000E02E4"/>
    <w:rsid w:val="000E0AB3"/>
    <w:rsid w:val="000E0F66"/>
    <w:rsid w:val="000E20E0"/>
    <w:rsid w:val="000E2F53"/>
    <w:rsid w:val="000E31EB"/>
    <w:rsid w:val="000E3A1C"/>
    <w:rsid w:val="000E3A91"/>
    <w:rsid w:val="000E41A4"/>
    <w:rsid w:val="000E43DD"/>
    <w:rsid w:val="000E45DA"/>
    <w:rsid w:val="000E4FE4"/>
    <w:rsid w:val="000E7E39"/>
    <w:rsid w:val="000F0CB5"/>
    <w:rsid w:val="000F1B9B"/>
    <w:rsid w:val="000F25F7"/>
    <w:rsid w:val="000F2B49"/>
    <w:rsid w:val="000F2EC0"/>
    <w:rsid w:val="000F348B"/>
    <w:rsid w:val="000F45C6"/>
    <w:rsid w:val="000F5438"/>
    <w:rsid w:val="000F5F53"/>
    <w:rsid w:val="00100DD8"/>
    <w:rsid w:val="00101DF7"/>
    <w:rsid w:val="00102BC1"/>
    <w:rsid w:val="00106BB4"/>
    <w:rsid w:val="00106E7B"/>
    <w:rsid w:val="00107628"/>
    <w:rsid w:val="0011021D"/>
    <w:rsid w:val="00111435"/>
    <w:rsid w:val="00111B32"/>
    <w:rsid w:val="0011649A"/>
    <w:rsid w:val="00116984"/>
    <w:rsid w:val="001229F4"/>
    <w:rsid w:val="00122ED8"/>
    <w:rsid w:val="001232F7"/>
    <w:rsid w:val="001233C4"/>
    <w:rsid w:val="001234B8"/>
    <w:rsid w:val="001242A6"/>
    <w:rsid w:val="00124424"/>
    <w:rsid w:val="0012510E"/>
    <w:rsid w:val="00125F04"/>
    <w:rsid w:val="00130702"/>
    <w:rsid w:val="00131019"/>
    <w:rsid w:val="00132016"/>
    <w:rsid w:val="001326E7"/>
    <w:rsid w:val="00132DC2"/>
    <w:rsid w:val="0013363A"/>
    <w:rsid w:val="001351D3"/>
    <w:rsid w:val="00135728"/>
    <w:rsid w:val="00135CE3"/>
    <w:rsid w:val="00135DE5"/>
    <w:rsid w:val="00140544"/>
    <w:rsid w:val="001419A3"/>
    <w:rsid w:val="00141B8B"/>
    <w:rsid w:val="00143906"/>
    <w:rsid w:val="00143D85"/>
    <w:rsid w:val="00144029"/>
    <w:rsid w:val="00145A5D"/>
    <w:rsid w:val="00145C33"/>
    <w:rsid w:val="001464E9"/>
    <w:rsid w:val="0014676B"/>
    <w:rsid w:val="0014697F"/>
    <w:rsid w:val="00146AAE"/>
    <w:rsid w:val="00147675"/>
    <w:rsid w:val="00151C9F"/>
    <w:rsid w:val="00151DE4"/>
    <w:rsid w:val="0015282F"/>
    <w:rsid w:val="00152D07"/>
    <w:rsid w:val="00153AE6"/>
    <w:rsid w:val="00153CBB"/>
    <w:rsid w:val="00155832"/>
    <w:rsid w:val="00155F77"/>
    <w:rsid w:val="0015621A"/>
    <w:rsid w:val="001562EF"/>
    <w:rsid w:val="0015676E"/>
    <w:rsid w:val="00157090"/>
    <w:rsid w:val="001573F4"/>
    <w:rsid w:val="00157D14"/>
    <w:rsid w:val="00160D2D"/>
    <w:rsid w:val="001611AA"/>
    <w:rsid w:val="001613F2"/>
    <w:rsid w:val="00161ECB"/>
    <w:rsid w:val="00162097"/>
    <w:rsid w:val="0016217F"/>
    <w:rsid w:val="001626C5"/>
    <w:rsid w:val="0016329B"/>
    <w:rsid w:val="001635B2"/>
    <w:rsid w:val="00163905"/>
    <w:rsid w:val="001641EF"/>
    <w:rsid w:val="00164DF6"/>
    <w:rsid w:val="00165DFE"/>
    <w:rsid w:val="00171FAE"/>
    <w:rsid w:val="00172340"/>
    <w:rsid w:val="00174476"/>
    <w:rsid w:val="001765B9"/>
    <w:rsid w:val="001773BA"/>
    <w:rsid w:val="0018049D"/>
    <w:rsid w:val="0018224E"/>
    <w:rsid w:val="001826A5"/>
    <w:rsid w:val="00183C4A"/>
    <w:rsid w:val="001845EB"/>
    <w:rsid w:val="00185334"/>
    <w:rsid w:val="00186FB0"/>
    <w:rsid w:val="001902D0"/>
    <w:rsid w:val="001907B3"/>
    <w:rsid w:val="0019080D"/>
    <w:rsid w:val="00191647"/>
    <w:rsid w:val="0019179E"/>
    <w:rsid w:val="00191BA8"/>
    <w:rsid w:val="001923FD"/>
    <w:rsid w:val="00193BF1"/>
    <w:rsid w:val="0019443A"/>
    <w:rsid w:val="00194C76"/>
    <w:rsid w:val="00196218"/>
    <w:rsid w:val="001965CF"/>
    <w:rsid w:val="001973F6"/>
    <w:rsid w:val="0019754B"/>
    <w:rsid w:val="00197D46"/>
    <w:rsid w:val="001A09AF"/>
    <w:rsid w:val="001A09CC"/>
    <w:rsid w:val="001A0B73"/>
    <w:rsid w:val="001A1012"/>
    <w:rsid w:val="001A24AF"/>
    <w:rsid w:val="001A4A50"/>
    <w:rsid w:val="001A4BCB"/>
    <w:rsid w:val="001A5335"/>
    <w:rsid w:val="001A54D3"/>
    <w:rsid w:val="001A6D35"/>
    <w:rsid w:val="001B1DC9"/>
    <w:rsid w:val="001B2F34"/>
    <w:rsid w:val="001B3D52"/>
    <w:rsid w:val="001B6537"/>
    <w:rsid w:val="001B661E"/>
    <w:rsid w:val="001B783C"/>
    <w:rsid w:val="001C139F"/>
    <w:rsid w:val="001C50CD"/>
    <w:rsid w:val="001C5164"/>
    <w:rsid w:val="001C5F6D"/>
    <w:rsid w:val="001C7AA5"/>
    <w:rsid w:val="001D0223"/>
    <w:rsid w:val="001D0CA1"/>
    <w:rsid w:val="001D1484"/>
    <w:rsid w:val="001D6363"/>
    <w:rsid w:val="001D6D3A"/>
    <w:rsid w:val="001D72B2"/>
    <w:rsid w:val="001E0A0B"/>
    <w:rsid w:val="001E29BA"/>
    <w:rsid w:val="001E4D35"/>
    <w:rsid w:val="001E6418"/>
    <w:rsid w:val="001F1320"/>
    <w:rsid w:val="001F2091"/>
    <w:rsid w:val="001F3873"/>
    <w:rsid w:val="001F3CC0"/>
    <w:rsid w:val="001F3EE4"/>
    <w:rsid w:val="001F3FDE"/>
    <w:rsid w:val="001F4542"/>
    <w:rsid w:val="001F46C4"/>
    <w:rsid w:val="001F65E5"/>
    <w:rsid w:val="00200E95"/>
    <w:rsid w:val="002012BB"/>
    <w:rsid w:val="00204EEE"/>
    <w:rsid w:val="00207AB8"/>
    <w:rsid w:val="00207AF9"/>
    <w:rsid w:val="00210FC3"/>
    <w:rsid w:val="00211230"/>
    <w:rsid w:val="0021127B"/>
    <w:rsid w:val="00211705"/>
    <w:rsid w:val="002120E2"/>
    <w:rsid w:val="002146D9"/>
    <w:rsid w:val="00214A10"/>
    <w:rsid w:val="002154D6"/>
    <w:rsid w:val="00216BFE"/>
    <w:rsid w:val="00221C93"/>
    <w:rsid w:val="00221DAD"/>
    <w:rsid w:val="00221DB8"/>
    <w:rsid w:val="00221F2E"/>
    <w:rsid w:val="00222551"/>
    <w:rsid w:val="002228EB"/>
    <w:rsid w:val="0022419E"/>
    <w:rsid w:val="002249EF"/>
    <w:rsid w:val="00224A72"/>
    <w:rsid w:val="002253B5"/>
    <w:rsid w:val="00225990"/>
    <w:rsid w:val="00225B9F"/>
    <w:rsid w:val="00226484"/>
    <w:rsid w:val="00226BC9"/>
    <w:rsid w:val="00227930"/>
    <w:rsid w:val="00230441"/>
    <w:rsid w:val="00230719"/>
    <w:rsid w:val="00233753"/>
    <w:rsid w:val="0023411D"/>
    <w:rsid w:val="00235F05"/>
    <w:rsid w:val="00240026"/>
    <w:rsid w:val="00240333"/>
    <w:rsid w:val="00240438"/>
    <w:rsid w:val="00240B2F"/>
    <w:rsid w:val="0024180C"/>
    <w:rsid w:val="0024254C"/>
    <w:rsid w:val="00245C6B"/>
    <w:rsid w:val="002461FF"/>
    <w:rsid w:val="0024650D"/>
    <w:rsid w:val="002475E6"/>
    <w:rsid w:val="00250647"/>
    <w:rsid w:val="00250664"/>
    <w:rsid w:val="00250EC1"/>
    <w:rsid w:val="0025147D"/>
    <w:rsid w:val="00251D97"/>
    <w:rsid w:val="002530BD"/>
    <w:rsid w:val="002532B6"/>
    <w:rsid w:val="002564FF"/>
    <w:rsid w:val="00256AE9"/>
    <w:rsid w:val="00257B81"/>
    <w:rsid w:val="00257EAB"/>
    <w:rsid w:val="00260791"/>
    <w:rsid w:val="0026116C"/>
    <w:rsid w:val="00261981"/>
    <w:rsid w:val="00264026"/>
    <w:rsid w:val="002646AA"/>
    <w:rsid w:val="00264B74"/>
    <w:rsid w:val="00264DAA"/>
    <w:rsid w:val="002660E9"/>
    <w:rsid w:val="00266C27"/>
    <w:rsid w:val="00266DFC"/>
    <w:rsid w:val="002673BD"/>
    <w:rsid w:val="00270164"/>
    <w:rsid w:val="002712C8"/>
    <w:rsid w:val="002735E6"/>
    <w:rsid w:val="00273D8F"/>
    <w:rsid w:val="00274517"/>
    <w:rsid w:val="00274AD1"/>
    <w:rsid w:val="002754A2"/>
    <w:rsid w:val="002755D3"/>
    <w:rsid w:val="00275D88"/>
    <w:rsid w:val="002760B0"/>
    <w:rsid w:val="002766F7"/>
    <w:rsid w:val="00277628"/>
    <w:rsid w:val="00277C15"/>
    <w:rsid w:val="002807BC"/>
    <w:rsid w:val="00281C2D"/>
    <w:rsid w:val="002820AB"/>
    <w:rsid w:val="00283034"/>
    <w:rsid w:val="0028450A"/>
    <w:rsid w:val="0028598E"/>
    <w:rsid w:val="002869A4"/>
    <w:rsid w:val="00287647"/>
    <w:rsid w:val="00287F55"/>
    <w:rsid w:val="0029034B"/>
    <w:rsid w:val="00290D26"/>
    <w:rsid w:val="00290ED4"/>
    <w:rsid w:val="0029226B"/>
    <w:rsid w:val="0029274D"/>
    <w:rsid w:val="00293952"/>
    <w:rsid w:val="00293B37"/>
    <w:rsid w:val="00293D68"/>
    <w:rsid w:val="002940B4"/>
    <w:rsid w:val="0029454D"/>
    <w:rsid w:val="002946BB"/>
    <w:rsid w:val="002949AD"/>
    <w:rsid w:val="00294D70"/>
    <w:rsid w:val="00295E12"/>
    <w:rsid w:val="0029614A"/>
    <w:rsid w:val="00296798"/>
    <w:rsid w:val="00297154"/>
    <w:rsid w:val="0029773C"/>
    <w:rsid w:val="002A05FD"/>
    <w:rsid w:val="002A10B5"/>
    <w:rsid w:val="002A13B8"/>
    <w:rsid w:val="002A19A0"/>
    <w:rsid w:val="002A2732"/>
    <w:rsid w:val="002A414A"/>
    <w:rsid w:val="002A4F93"/>
    <w:rsid w:val="002A66D6"/>
    <w:rsid w:val="002A6D18"/>
    <w:rsid w:val="002A7611"/>
    <w:rsid w:val="002A7BC0"/>
    <w:rsid w:val="002B06F3"/>
    <w:rsid w:val="002B1C9C"/>
    <w:rsid w:val="002B29D2"/>
    <w:rsid w:val="002B4BAA"/>
    <w:rsid w:val="002B6BBC"/>
    <w:rsid w:val="002C1547"/>
    <w:rsid w:val="002C1599"/>
    <w:rsid w:val="002C2E61"/>
    <w:rsid w:val="002C5304"/>
    <w:rsid w:val="002C6153"/>
    <w:rsid w:val="002C7560"/>
    <w:rsid w:val="002C77FC"/>
    <w:rsid w:val="002C797F"/>
    <w:rsid w:val="002D25FD"/>
    <w:rsid w:val="002D4285"/>
    <w:rsid w:val="002D44F4"/>
    <w:rsid w:val="002D48A0"/>
    <w:rsid w:val="002D48F4"/>
    <w:rsid w:val="002D49F6"/>
    <w:rsid w:val="002D4A14"/>
    <w:rsid w:val="002D536B"/>
    <w:rsid w:val="002E1057"/>
    <w:rsid w:val="002E1758"/>
    <w:rsid w:val="002E1E5F"/>
    <w:rsid w:val="002E3CBB"/>
    <w:rsid w:val="002E55C5"/>
    <w:rsid w:val="002E65CD"/>
    <w:rsid w:val="002E6AC0"/>
    <w:rsid w:val="002E76B0"/>
    <w:rsid w:val="002E7F19"/>
    <w:rsid w:val="002F13CB"/>
    <w:rsid w:val="002F62AB"/>
    <w:rsid w:val="00300ABC"/>
    <w:rsid w:val="00300B68"/>
    <w:rsid w:val="00301E29"/>
    <w:rsid w:val="00302237"/>
    <w:rsid w:val="00302493"/>
    <w:rsid w:val="00303553"/>
    <w:rsid w:val="00303A37"/>
    <w:rsid w:val="00303F09"/>
    <w:rsid w:val="00304D81"/>
    <w:rsid w:val="003063F1"/>
    <w:rsid w:val="0030766F"/>
    <w:rsid w:val="00307A75"/>
    <w:rsid w:val="00310105"/>
    <w:rsid w:val="00310707"/>
    <w:rsid w:val="003109CA"/>
    <w:rsid w:val="00311185"/>
    <w:rsid w:val="0031167A"/>
    <w:rsid w:val="00312B96"/>
    <w:rsid w:val="003131AA"/>
    <w:rsid w:val="00313CF0"/>
    <w:rsid w:val="00313F7C"/>
    <w:rsid w:val="00315C66"/>
    <w:rsid w:val="003164CF"/>
    <w:rsid w:val="00316A86"/>
    <w:rsid w:val="00316FE8"/>
    <w:rsid w:val="0031736C"/>
    <w:rsid w:val="00317BEF"/>
    <w:rsid w:val="00317EA4"/>
    <w:rsid w:val="003201F3"/>
    <w:rsid w:val="00320DF6"/>
    <w:rsid w:val="003217C9"/>
    <w:rsid w:val="0032211B"/>
    <w:rsid w:val="0032229F"/>
    <w:rsid w:val="003239B0"/>
    <w:rsid w:val="003249ED"/>
    <w:rsid w:val="00325294"/>
    <w:rsid w:val="0032593F"/>
    <w:rsid w:val="00325D76"/>
    <w:rsid w:val="00327AAD"/>
    <w:rsid w:val="00327D5A"/>
    <w:rsid w:val="003310CE"/>
    <w:rsid w:val="00332B0F"/>
    <w:rsid w:val="003347A4"/>
    <w:rsid w:val="0033579D"/>
    <w:rsid w:val="003359D7"/>
    <w:rsid w:val="00337655"/>
    <w:rsid w:val="00337730"/>
    <w:rsid w:val="00337C01"/>
    <w:rsid w:val="00342593"/>
    <w:rsid w:val="003434EE"/>
    <w:rsid w:val="00343643"/>
    <w:rsid w:val="00346A05"/>
    <w:rsid w:val="00346D5B"/>
    <w:rsid w:val="003502CE"/>
    <w:rsid w:val="00351742"/>
    <w:rsid w:val="00351C69"/>
    <w:rsid w:val="00353AC1"/>
    <w:rsid w:val="0035443F"/>
    <w:rsid w:val="00354B22"/>
    <w:rsid w:val="00354BA6"/>
    <w:rsid w:val="003556D4"/>
    <w:rsid w:val="00355CBE"/>
    <w:rsid w:val="003575E2"/>
    <w:rsid w:val="0036018D"/>
    <w:rsid w:val="00360426"/>
    <w:rsid w:val="00361697"/>
    <w:rsid w:val="0036172B"/>
    <w:rsid w:val="00362688"/>
    <w:rsid w:val="00362801"/>
    <w:rsid w:val="00362B72"/>
    <w:rsid w:val="003631BB"/>
    <w:rsid w:val="00365DCF"/>
    <w:rsid w:val="00367A11"/>
    <w:rsid w:val="0037237A"/>
    <w:rsid w:val="00372E81"/>
    <w:rsid w:val="00375872"/>
    <w:rsid w:val="00376909"/>
    <w:rsid w:val="00377FE5"/>
    <w:rsid w:val="00380FCA"/>
    <w:rsid w:val="00382AB9"/>
    <w:rsid w:val="0038398E"/>
    <w:rsid w:val="00383DAB"/>
    <w:rsid w:val="00385961"/>
    <w:rsid w:val="003861B2"/>
    <w:rsid w:val="0038736C"/>
    <w:rsid w:val="00387E98"/>
    <w:rsid w:val="00391423"/>
    <w:rsid w:val="0039238C"/>
    <w:rsid w:val="00393029"/>
    <w:rsid w:val="00394079"/>
    <w:rsid w:val="003946AA"/>
    <w:rsid w:val="00396B13"/>
    <w:rsid w:val="00396EDB"/>
    <w:rsid w:val="003A07CD"/>
    <w:rsid w:val="003A25FC"/>
    <w:rsid w:val="003A2768"/>
    <w:rsid w:val="003A33A4"/>
    <w:rsid w:val="003A341A"/>
    <w:rsid w:val="003A42C5"/>
    <w:rsid w:val="003A4867"/>
    <w:rsid w:val="003A4F67"/>
    <w:rsid w:val="003A7FAB"/>
    <w:rsid w:val="003B0590"/>
    <w:rsid w:val="003B0B0F"/>
    <w:rsid w:val="003B0EB8"/>
    <w:rsid w:val="003B1082"/>
    <w:rsid w:val="003B155A"/>
    <w:rsid w:val="003B25FC"/>
    <w:rsid w:val="003B332E"/>
    <w:rsid w:val="003B3CDA"/>
    <w:rsid w:val="003B40A9"/>
    <w:rsid w:val="003B5F0A"/>
    <w:rsid w:val="003B6ED2"/>
    <w:rsid w:val="003B7704"/>
    <w:rsid w:val="003B7C48"/>
    <w:rsid w:val="003C0530"/>
    <w:rsid w:val="003C12D0"/>
    <w:rsid w:val="003C1511"/>
    <w:rsid w:val="003C161D"/>
    <w:rsid w:val="003C1925"/>
    <w:rsid w:val="003C20D6"/>
    <w:rsid w:val="003C2334"/>
    <w:rsid w:val="003C2916"/>
    <w:rsid w:val="003C3ADF"/>
    <w:rsid w:val="003C3CC9"/>
    <w:rsid w:val="003C4A77"/>
    <w:rsid w:val="003C4E8C"/>
    <w:rsid w:val="003C58D4"/>
    <w:rsid w:val="003C6DEC"/>
    <w:rsid w:val="003C7485"/>
    <w:rsid w:val="003D00A7"/>
    <w:rsid w:val="003D03E5"/>
    <w:rsid w:val="003D10A7"/>
    <w:rsid w:val="003D10C4"/>
    <w:rsid w:val="003D16A4"/>
    <w:rsid w:val="003D3D83"/>
    <w:rsid w:val="003D440E"/>
    <w:rsid w:val="003D45CC"/>
    <w:rsid w:val="003D5108"/>
    <w:rsid w:val="003D6B4D"/>
    <w:rsid w:val="003E09B8"/>
    <w:rsid w:val="003E1E1C"/>
    <w:rsid w:val="003E3032"/>
    <w:rsid w:val="003E31AE"/>
    <w:rsid w:val="003E3993"/>
    <w:rsid w:val="003E401B"/>
    <w:rsid w:val="003E41D0"/>
    <w:rsid w:val="003E4F96"/>
    <w:rsid w:val="003E57FD"/>
    <w:rsid w:val="003E707F"/>
    <w:rsid w:val="003E72C3"/>
    <w:rsid w:val="003E7BBC"/>
    <w:rsid w:val="003F231A"/>
    <w:rsid w:val="003F3199"/>
    <w:rsid w:val="003F3405"/>
    <w:rsid w:val="003F38BC"/>
    <w:rsid w:val="003F3D8A"/>
    <w:rsid w:val="003F6A84"/>
    <w:rsid w:val="003F78B0"/>
    <w:rsid w:val="0040187C"/>
    <w:rsid w:val="004019EF"/>
    <w:rsid w:val="004031AF"/>
    <w:rsid w:val="00404BCA"/>
    <w:rsid w:val="00405E38"/>
    <w:rsid w:val="004068E6"/>
    <w:rsid w:val="00406CD2"/>
    <w:rsid w:val="00407C46"/>
    <w:rsid w:val="00410620"/>
    <w:rsid w:val="004140F0"/>
    <w:rsid w:val="004142EA"/>
    <w:rsid w:val="0041438B"/>
    <w:rsid w:val="00414AD3"/>
    <w:rsid w:val="00414DAE"/>
    <w:rsid w:val="00417CFF"/>
    <w:rsid w:val="00420F1B"/>
    <w:rsid w:val="00421558"/>
    <w:rsid w:val="00423842"/>
    <w:rsid w:val="00423B7B"/>
    <w:rsid w:val="00424694"/>
    <w:rsid w:val="00425DD2"/>
    <w:rsid w:val="0042639B"/>
    <w:rsid w:val="00426C73"/>
    <w:rsid w:val="00427AC3"/>
    <w:rsid w:val="00431C74"/>
    <w:rsid w:val="00432254"/>
    <w:rsid w:val="00432633"/>
    <w:rsid w:val="004330CC"/>
    <w:rsid w:val="00436043"/>
    <w:rsid w:val="0043722D"/>
    <w:rsid w:val="004372D7"/>
    <w:rsid w:val="004374C8"/>
    <w:rsid w:val="00437674"/>
    <w:rsid w:val="00440968"/>
    <w:rsid w:val="00440EE9"/>
    <w:rsid w:val="00442ACB"/>
    <w:rsid w:val="00442DBE"/>
    <w:rsid w:val="004430B0"/>
    <w:rsid w:val="00444286"/>
    <w:rsid w:val="004444D3"/>
    <w:rsid w:val="004446EF"/>
    <w:rsid w:val="004457D6"/>
    <w:rsid w:val="00446D37"/>
    <w:rsid w:val="00447408"/>
    <w:rsid w:val="00447515"/>
    <w:rsid w:val="00447B15"/>
    <w:rsid w:val="00447BF3"/>
    <w:rsid w:val="004506C0"/>
    <w:rsid w:val="00450E33"/>
    <w:rsid w:val="00451BE7"/>
    <w:rsid w:val="00452E16"/>
    <w:rsid w:val="00455D9B"/>
    <w:rsid w:val="00456ECF"/>
    <w:rsid w:val="004605E9"/>
    <w:rsid w:val="00461B46"/>
    <w:rsid w:val="004623C7"/>
    <w:rsid w:val="0046490D"/>
    <w:rsid w:val="00464CF2"/>
    <w:rsid w:val="00467FC3"/>
    <w:rsid w:val="00473E6A"/>
    <w:rsid w:val="00474B3E"/>
    <w:rsid w:val="00475C92"/>
    <w:rsid w:val="00477F87"/>
    <w:rsid w:val="0048125A"/>
    <w:rsid w:val="00481406"/>
    <w:rsid w:val="004825B5"/>
    <w:rsid w:val="00482F74"/>
    <w:rsid w:val="00483DA7"/>
    <w:rsid w:val="00484171"/>
    <w:rsid w:val="004869C4"/>
    <w:rsid w:val="00486E85"/>
    <w:rsid w:val="00487172"/>
    <w:rsid w:val="0049197F"/>
    <w:rsid w:val="00495E05"/>
    <w:rsid w:val="004969E7"/>
    <w:rsid w:val="00496F9A"/>
    <w:rsid w:val="00497155"/>
    <w:rsid w:val="00497A18"/>
    <w:rsid w:val="004A149C"/>
    <w:rsid w:val="004A1ABB"/>
    <w:rsid w:val="004A263C"/>
    <w:rsid w:val="004A2AFD"/>
    <w:rsid w:val="004A3446"/>
    <w:rsid w:val="004A4C34"/>
    <w:rsid w:val="004A542A"/>
    <w:rsid w:val="004A5C1E"/>
    <w:rsid w:val="004A6135"/>
    <w:rsid w:val="004A6D43"/>
    <w:rsid w:val="004A7AA0"/>
    <w:rsid w:val="004A7CE2"/>
    <w:rsid w:val="004A7DC3"/>
    <w:rsid w:val="004B0233"/>
    <w:rsid w:val="004B068D"/>
    <w:rsid w:val="004B0AF1"/>
    <w:rsid w:val="004B19B7"/>
    <w:rsid w:val="004B1B7A"/>
    <w:rsid w:val="004B36AC"/>
    <w:rsid w:val="004B4436"/>
    <w:rsid w:val="004B4F9D"/>
    <w:rsid w:val="004B6B69"/>
    <w:rsid w:val="004B7DBE"/>
    <w:rsid w:val="004C019D"/>
    <w:rsid w:val="004C0335"/>
    <w:rsid w:val="004C279F"/>
    <w:rsid w:val="004C2F89"/>
    <w:rsid w:val="004C31B6"/>
    <w:rsid w:val="004C35F5"/>
    <w:rsid w:val="004C6C06"/>
    <w:rsid w:val="004C6D37"/>
    <w:rsid w:val="004C7EEA"/>
    <w:rsid w:val="004D0233"/>
    <w:rsid w:val="004D0F31"/>
    <w:rsid w:val="004D0FC3"/>
    <w:rsid w:val="004D100A"/>
    <w:rsid w:val="004D27D9"/>
    <w:rsid w:val="004D30C3"/>
    <w:rsid w:val="004D31A2"/>
    <w:rsid w:val="004D34D3"/>
    <w:rsid w:val="004D4374"/>
    <w:rsid w:val="004D6924"/>
    <w:rsid w:val="004E0236"/>
    <w:rsid w:val="004E0582"/>
    <w:rsid w:val="004E0B9A"/>
    <w:rsid w:val="004E0E05"/>
    <w:rsid w:val="004E10C0"/>
    <w:rsid w:val="004E214A"/>
    <w:rsid w:val="004E21A1"/>
    <w:rsid w:val="004E296A"/>
    <w:rsid w:val="004E3C0C"/>
    <w:rsid w:val="004E4026"/>
    <w:rsid w:val="004E44BB"/>
    <w:rsid w:val="004E485C"/>
    <w:rsid w:val="004E4F1B"/>
    <w:rsid w:val="004E5ADB"/>
    <w:rsid w:val="004E6064"/>
    <w:rsid w:val="004E6AF5"/>
    <w:rsid w:val="004E7085"/>
    <w:rsid w:val="004F014B"/>
    <w:rsid w:val="004F0178"/>
    <w:rsid w:val="004F145B"/>
    <w:rsid w:val="004F3563"/>
    <w:rsid w:val="004F485F"/>
    <w:rsid w:val="004F6680"/>
    <w:rsid w:val="004F6FD8"/>
    <w:rsid w:val="00500B11"/>
    <w:rsid w:val="00501634"/>
    <w:rsid w:val="005023A1"/>
    <w:rsid w:val="00503328"/>
    <w:rsid w:val="00503366"/>
    <w:rsid w:val="00503B74"/>
    <w:rsid w:val="005053BF"/>
    <w:rsid w:val="005059C6"/>
    <w:rsid w:val="005068F9"/>
    <w:rsid w:val="00506E1F"/>
    <w:rsid w:val="005073DD"/>
    <w:rsid w:val="00507A1E"/>
    <w:rsid w:val="00510A0D"/>
    <w:rsid w:val="00510FA2"/>
    <w:rsid w:val="005110EE"/>
    <w:rsid w:val="00511B7B"/>
    <w:rsid w:val="00511E59"/>
    <w:rsid w:val="00512486"/>
    <w:rsid w:val="00512A84"/>
    <w:rsid w:val="005145FE"/>
    <w:rsid w:val="005207B1"/>
    <w:rsid w:val="00521292"/>
    <w:rsid w:val="005219CE"/>
    <w:rsid w:val="005221BC"/>
    <w:rsid w:val="00523AB8"/>
    <w:rsid w:val="00524000"/>
    <w:rsid w:val="005241CD"/>
    <w:rsid w:val="005267BF"/>
    <w:rsid w:val="00530950"/>
    <w:rsid w:val="00531569"/>
    <w:rsid w:val="00534FD4"/>
    <w:rsid w:val="00535AC4"/>
    <w:rsid w:val="005377DA"/>
    <w:rsid w:val="00537F6E"/>
    <w:rsid w:val="00541F8A"/>
    <w:rsid w:val="005423F9"/>
    <w:rsid w:val="00542BF9"/>
    <w:rsid w:val="005433AE"/>
    <w:rsid w:val="00544D20"/>
    <w:rsid w:val="00545FD5"/>
    <w:rsid w:val="005464B6"/>
    <w:rsid w:val="00547B11"/>
    <w:rsid w:val="00550674"/>
    <w:rsid w:val="00551385"/>
    <w:rsid w:val="00551F41"/>
    <w:rsid w:val="005534A8"/>
    <w:rsid w:val="00553936"/>
    <w:rsid w:val="00553F66"/>
    <w:rsid w:val="00554835"/>
    <w:rsid w:val="00556F0F"/>
    <w:rsid w:val="005577F2"/>
    <w:rsid w:val="00557C35"/>
    <w:rsid w:val="005600DA"/>
    <w:rsid w:val="00560335"/>
    <w:rsid w:val="0056103F"/>
    <w:rsid w:val="0056144C"/>
    <w:rsid w:val="005630C5"/>
    <w:rsid w:val="00563C6D"/>
    <w:rsid w:val="00564F5A"/>
    <w:rsid w:val="005662EA"/>
    <w:rsid w:val="005673A9"/>
    <w:rsid w:val="0057140F"/>
    <w:rsid w:val="005719E2"/>
    <w:rsid w:val="005730DD"/>
    <w:rsid w:val="005750C1"/>
    <w:rsid w:val="00576C3B"/>
    <w:rsid w:val="005810E6"/>
    <w:rsid w:val="005844B6"/>
    <w:rsid w:val="00585B13"/>
    <w:rsid w:val="00585C0B"/>
    <w:rsid w:val="00587BCA"/>
    <w:rsid w:val="00591B9F"/>
    <w:rsid w:val="00591F2E"/>
    <w:rsid w:val="00593E76"/>
    <w:rsid w:val="0059422D"/>
    <w:rsid w:val="00594BAF"/>
    <w:rsid w:val="00597D68"/>
    <w:rsid w:val="00597FDC"/>
    <w:rsid w:val="005A0B27"/>
    <w:rsid w:val="005A0E86"/>
    <w:rsid w:val="005A17E9"/>
    <w:rsid w:val="005A19C6"/>
    <w:rsid w:val="005A1DF6"/>
    <w:rsid w:val="005A1F77"/>
    <w:rsid w:val="005A208E"/>
    <w:rsid w:val="005A55A9"/>
    <w:rsid w:val="005A6284"/>
    <w:rsid w:val="005A6975"/>
    <w:rsid w:val="005A795B"/>
    <w:rsid w:val="005A7D8F"/>
    <w:rsid w:val="005B09C4"/>
    <w:rsid w:val="005B2398"/>
    <w:rsid w:val="005B2502"/>
    <w:rsid w:val="005B2E69"/>
    <w:rsid w:val="005B30A3"/>
    <w:rsid w:val="005B3367"/>
    <w:rsid w:val="005B4874"/>
    <w:rsid w:val="005B7D38"/>
    <w:rsid w:val="005C0F5F"/>
    <w:rsid w:val="005C1B2F"/>
    <w:rsid w:val="005C27BB"/>
    <w:rsid w:val="005C2FC7"/>
    <w:rsid w:val="005C38F5"/>
    <w:rsid w:val="005C479D"/>
    <w:rsid w:val="005C4AD8"/>
    <w:rsid w:val="005C5BB4"/>
    <w:rsid w:val="005C6529"/>
    <w:rsid w:val="005C6A51"/>
    <w:rsid w:val="005D06D6"/>
    <w:rsid w:val="005D0C0A"/>
    <w:rsid w:val="005D109C"/>
    <w:rsid w:val="005D1844"/>
    <w:rsid w:val="005D1B11"/>
    <w:rsid w:val="005D2CAD"/>
    <w:rsid w:val="005D3D92"/>
    <w:rsid w:val="005D5DD2"/>
    <w:rsid w:val="005D6019"/>
    <w:rsid w:val="005D6DC6"/>
    <w:rsid w:val="005D709F"/>
    <w:rsid w:val="005D78EE"/>
    <w:rsid w:val="005E0548"/>
    <w:rsid w:val="005E0786"/>
    <w:rsid w:val="005E0AAD"/>
    <w:rsid w:val="005E1EB8"/>
    <w:rsid w:val="005E4BA6"/>
    <w:rsid w:val="005E5D15"/>
    <w:rsid w:val="005E5FC5"/>
    <w:rsid w:val="005F02B3"/>
    <w:rsid w:val="005F08C1"/>
    <w:rsid w:val="005F1A56"/>
    <w:rsid w:val="005F31C2"/>
    <w:rsid w:val="005F5CCB"/>
    <w:rsid w:val="005F651B"/>
    <w:rsid w:val="005F6664"/>
    <w:rsid w:val="005F6F0E"/>
    <w:rsid w:val="005F74CF"/>
    <w:rsid w:val="005F7609"/>
    <w:rsid w:val="005F7E3F"/>
    <w:rsid w:val="00600414"/>
    <w:rsid w:val="00602BF8"/>
    <w:rsid w:val="006035FE"/>
    <w:rsid w:val="00604646"/>
    <w:rsid w:val="0060491E"/>
    <w:rsid w:val="0061014D"/>
    <w:rsid w:val="0061030F"/>
    <w:rsid w:val="0061078D"/>
    <w:rsid w:val="00610A60"/>
    <w:rsid w:val="0061124C"/>
    <w:rsid w:val="00612C19"/>
    <w:rsid w:val="006134BC"/>
    <w:rsid w:val="00614ED2"/>
    <w:rsid w:val="0061538D"/>
    <w:rsid w:val="00616357"/>
    <w:rsid w:val="0061691A"/>
    <w:rsid w:val="00616FC5"/>
    <w:rsid w:val="006179FA"/>
    <w:rsid w:val="00617E05"/>
    <w:rsid w:val="006210D0"/>
    <w:rsid w:val="00621179"/>
    <w:rsid w:val="006214D8"/>
    <w:rsid w:val="006239DB"/>
    <w:rsid w:val="0062651B"/>
    <w:rsid w:val="006272C0"/>
    <w:rsid w:val="00632450"/>
    <w:rsid w:val="00632458"/>
    <w:rsid w:val="006327F6"/>
    <w:rsid w:val="00633589"/>
    <w:rsid w:val="00633CDD"/>
    <w:rsid w:val="00633E89"/>
    <w:rsid w:val="006357F0"/>
    <w:rsid w:val="006361DD"/>
    <w:rsid w:val="00636554"/>
    <w:rsid w:val="00636F49"/>
    <w:rsid w:val="006375A0"/>
    <w:rsid w:val="0063789C"/>
    <w:rsid w:val="00640A27"/>
    <w:rsid w:val="00640EC0"/>
    <w:rsid w:val="0064266F"/>
    <w:rsid w:val="00642BA6"/>
    <w:rsid w:val="00642D72"/>
    <w:rsid w:val="0064333F"/>
    <w:rsid w:val="00643887"/>
    <w:rsid w:val="00643D72"/>
    <w:rsid w:val="00644A92"/>
    <w:rsid w:val="0064755C"/>
    <w:rsid w:val="00647966"/>
    <w:rsid w:val="0065059C"/>
    <w:rsid w:val="00652247"/>
    <w:rsid w:val="00652506"/>
    <w:rsid w:val="0065284D"/>
    <w:rsid w:val="00652D94"/>
    <w:rsid w:val="006533AA"/>
    <w:rsid w:val="006538C9"/>
    <w:rsid w:val="00653BA2"/>
    <w:rsid w:val="00654A19"/>
    <w:rsid w:val="00654DD7"/>
    <w:rsid w:val="0065653F"/>
    <w:rsid w:val="00657BBE"/>
    <w:rsid w:val="0066062C"/>
    <w:rsid w:val="00662ED3"/>
    <w:rsid w:val="006639AE"/>
    <w:rsid w:val="00663A6B"/>
    <w:rsid w:val="00663B97"/>
    <w:rsid w:val="0066497C"/>
    <w:rsid w:val="00664C05"/>
    <w:rsid w:val="00664ED6"/>
    <w:rsid w:val="00666AF0"/>
    <w:rsid w:val="006672E7"/>
    <w:rsid w:val="0066756F"/>
    <w:rsid w:val="00667F1A"/>
    <w:rsid w:val="00670C31"/>
    <w:rsid w:val="00670E83"/>
    <w:rsid w:val="0067156F"/>
    <w:rsid w:val="006719F4"/>
    <w:rsid w:val="006725AB"/>
    <w:rsid w:val="006726AA"/>
    <w:rsid w:val="00672CBC"/>
    <w:rsid w:val="00674A66"/>
    <w:rsid w:val="00674CF6"/>
    <w:rsid w:val="00675910"/>
    <w:rsid w:val="00675B9B"/>
    <w:rsid w:val="006772F7"/>
    <w:rsid w:val="006819B6"/>
    <w:rsid w:val="00681C80"/>
    <w:rsid w:val="00682EC4"/>
    <w:rsid w:val="00683A1F"/>
    <w:rsid w:val="006846BA"/>
    <w:rsid w:val="00686671"/>
    <w:rsid w:val="006866E2"/>
    <w:rsid w:val="006900BB"/>
    <w:rsid w:val="00691656"/>
    <w:rsid w:val="006921AA"/>
    <w:rsid w:val="006949D7"/>
    <w:rsid w:val="0069563D"/>
    <w:rsid w:val="00695B5F"/>
    <w:rsid w:val="006977AD"/>
    <w:rsid w:val="006A0BC5"/>
    <w:rsid w:val="006A266A"/>
    <w:rsid w:val="006A3F70"/>
    <w:rsid w:val="006A420B"/>
    <w:rsid w:val="006A5909"/>
    <w:rsid w:val="006A6DCF"/>
    <w:rsid w:val="006A7876"/>
    <w:rsid w:val="006A7BF7"/>
    <w:rsid w:val="006B0935"/>
    <w:rsid w:val="006B131D"/>
    <w:rsid w:val="006B19E3"/>
    <w:rsid w:val="006B1F8B"/>
    <w:rsid w:val="006B2563"/>
    <w:rsid w:val="006B28A2"/>
    <w:rsid w:val="006B29B7"/>
    <w:rsid w:val="006B34F6"/>
    <w:rsid w:val="006B4B98"/>
    <w:rsid w:val="006C0162"/>
    <w:rsid w:val="006C0A97"/>
    <w:rsid w:val="006C166A"/>
    <w:rsid w:val="006C166F"/>
    <w:rsid w:val="006C22D7"/>
    <w:rsid w:val="006C2EFB"/>
    <w:rsid w:val="006C30A9"/>
    <w:rsid w:val="006C35FD"/>
    <w:rsid w:val="006C3BC9"/>
    <w:rsid w:val="006C4AB6"/>
    <w:rsid w:val="006C62E1"/>
    <w:rsid w:val="006C6CE9"/>
    <w:rsid w:val="006C7879"/>
    <w:rsid w:val="006C7C95"/>
    <w:rsid w:val="006D1966"/>
    <w:rsid w:val="006D1C7D"/>
    <w:rsid w:val="006D2010"/>
    <w:rsid w:val="006D22CB"/>
    <w:rsid w:val="006D25F9"/>
    <w:rsid w:val="006D2E97"/>
    <w:rsid w:val="006D3C0B"/>
    <w:rsid w:val="006D56E4"/>
    <w:rsid w:val="006D6B6C"/>
    <w:rsid w:val="006D7553"/>
    <w:rsid w:val="006E045F"/>
    <w:rsid w:val="006E0A3C"/>
    <w:rsid w:val="006E3903"/>
    <w:rsid w:val="006E674A"/>
    <w:rsid w:val="006E6DF9"/>
    <w:rsid w:val="006F0BF3"/>
    <w:rsid w:val="006F17FF"/>
    <w:rsid w:val="006F36B9"/>
    <w:rsid w:val="006F37D8"/>
    <w:rsid w:val="006F4678"/>
    <w:rsid w:val="006F5106"/>
    <w:rsid w:val="006F5333"/>
    <w:rsid w:val="006F59AB"/>
    <w:rsid w:val="0070069A"/>
    <w:rsid w:val="00700C6D"/>
    <w:rsid w:val="00702686"/>
    <w:rsid w:val="00702BC8"/>
    <w:rsid w:val="00704EF2"/>
    <w:rsid w:val="00705C78"/>
    <w:rsid w:val="007066B7"/>
    <w:rsid w:val="00706CF6"/>
    <w:rsid w:val="0070786D"/>
    <w:rsid w:val="00707920"/>
    <w:rsid w:val="007125E6"/>
    <w:rsid w:val="007161A9"/>
    <w:rsid w:val="00717A86"/>
    <w:rsid w:val="00717C58"/>
    <w:rsid w:val="00720135"/>
    <w:rsid w:val="007202DB"/>
    <w:rsid w:val="00720C94"/>
    <w:rsid w:val="00720CD6"/>
    <w:rsid w:val="00723C18"/>
    <w:rsid w:val="0072599D"/>
    <w:rsid w:val="00726F5E"/>
    <w:rsid w:val="007274CE"/>
    <w:rsid w:val="00727FF0"/>
    <w:rsid w:val="00730608"/>
    <w:rsid w:val="00730B50"/>
    <w:rsid w:val="00732D81"/>
    <w:rsid w:val="00733948"/>
    <w:rsid w:val="0073440C"/>
    <w:rsid w:val="00734551"/>
    <w:rsid w:val="00734EE0"/>
    <w:rsid w:val="007352CE"/>
    <w:rsid w:val="007367E7"/>
    <w:rsid w:val="00736C5C"/>
    <w:rsid w:val="00740022"/>
    <w:rsid w:val="00740E3C"/>
    <w:rsid w:val="00740F50"/>
    <w:rsid w:val="00741640"/>
    <w:rsid w:val="00741BE0"/>
    <w:rsid w:val="007424AD"/>
    <w:rsid w:val="007424DE"/>
    <w:rsid w:val="00742533"/>
    <w:rsid w:val="007425BC"/>
    <w:rsid w:val="00742B4B"/>
    <w:rsid w:val="00743285"/>
    <w:rsid w:val="007458EE"/>
    <w:rsid w:val="00747147"/>
    <w:rsid w:val="00747C8E"/>
    <w:rsid w:val="00750802"/>
    <w:rsid w:val="007513A3"/>
    <w:rsid w:val="00751F3A"/>
    <w:rsid w:val="00753EAB"/>
    <w:rsid w:val="007542CE"/>
    <w:rsid w:val="007555FA"/>
    <w:rsid w:val="00755EFE"/>
    <w:rsid w:val="007560EF"/>
    <w:rsid w:val="00757CB2"/>
    <w:rsid w:val="007608BA"/>
    <w:rsid w:val="00761188"/>
    <w:rsid w:val="0076149B"/>
    <w:rsid w:val="00761983"/>
    <w:rsid w:val="00767815"/>
    <w:rsid w:val="0077259B"/>
    <w:rsid w:val="00773B76"/>
    <w:rsid w:val="00773BE2"/>
    <w:rsid w:val="00775885"/>
    <w:rsid w:val="00775960"/>
    <w:rsid w:val="00776718"/>
    <w:rsid w:val="0078195A"/>
    <w:rsid w:val="0078269F"/>
    <w:rsid w:val="00782B63"/>
    <w:rsid w:val="007858E5"/>
    <w:rsid w:val="007859B6"/>
    <w:rsid w:val="00786AD7"/>
    <w:rsid w:val="00787438"/>
    <w:rsid w:val="0079077A"/>
    <w:rsid w:val="007907BD"/>
    <w:rsid w:val="007909EA"/>
    <w:rsid w:val="00791431"/>
    <w:rsid w:val="0079365C"/>
    <w:rsid w:val="00793D9E"/>
    <w:rsid w:val="0079448A"/>
    <w:rsid w:val="007946E8"/>
    <w:rsid w:val="0079582C"/>
    <w:rsid w:val="00796E22"/>
    <w:rsid w:val="007971F5"/>
    <w:rsid w:val="0079744C"/>
    <w:rsid w:val="00797644"/>
    <w:rsid w:val="007979E6"/>
    <w:rsid w:val="007A01D0"/>
    <w:rsid w:val="007A0661"/>
    <w:rsid w:val="007A1042"/>
    <w:rsid w:val="007A159F"/>
    <w:rsid w:val="007A2303"/>
    <w:rsid w:val="007A25CD"/>
    <w:rsid w:val="007A2EDD"/>
    <w:rsid w:val="007A307F"/>
    <w:rsid w:val="007A390F"/>
    <w:rsid w:val="007A4263"/>
    <w:rsid w:val="007A469C"/>
    <w:rsid w:val="007A505C"/>
    <w:rsid w:val="007A562C"/>
    <w:rsid w:val="007A5805"/>
    <w:rsid w:val="007A68C4"/>
    <w:rsid w:val="007A77AD"/>
    <w:rsid w:val="007B04A3"/>
    <w:rsid w:val="007B0E82"/>
    <w:rsid w:val="007B0ED5"/>
    <w:rsid w:val="007B0F77"/>
    <w:rsid w:val="007B278C"/>
    <w:rsid w:val="007B2793"/>
    <w:rsid w:val="007B330D"/>
    <w:rsid w:val="007B73F2"/>
    <w:rsid w:val="007C072B"/>
    <w:rsid w:val="007C0C60"/>
    <w:rsid w:val="007C1159"/>
    <w:rsid w:val="007C17FB"/>
    <w:rsid w:val="007C2989"/>
    <w:rsid w:val="007C37BE"/>
    <w:rsid w:val="007C3A24"/>
    <w:rsid w:val="007C48DE"/>
    <w:rsid w:val="007C4971"/>
    <w:rsid w:val="007C4D0A"/>
    <w:rsid w:val="007C5458"/>
    <w:rsid w:val="007C70E4"/>
    <w:rsid w:val="007C78E3"/>
    <w:rsid w:val="007D0240"/>
    <w:rsid w:val="007D1DBF"/>
    <w:rsid w:val="007D3454"/>
    <w:rsid w:val="007D3E66"/>
    <w:rsid w:val="007D4F0C"/>
    <w:rsid w:val="007D66D0"/>
    <w:rsid w:val="007E1086"/>
    <w:rsid w:val="007E28FD"/>
    <w:rsid w:val="007E4ADA"/>
    <w:rsid w:val="007E54EF"/>
    <w:rsid w:val="007E55AD"/>
    <w:rsid w:val="007E5C0D"/>
    <w:rsid w:val="007E6838"/>
    <w:rsid w:val="007E7B92"/>
    <w:rsid w:val="007F13DA"/>
    <w:rsid w:val="007F1B71"/>
    <w:rsid w:val="007F2418"/>
    <w:rsid w:val="007F2763"/>
    <w:rsid w:val="007F3C65"/>
    <w:rsid w:val="007F3E5D"/>
    <w:rsid w:val="007F3F0E"/>
    <w:rsid w:val="007F5391"/>
    <w:rsid w:val="007F5500"/>
    <w:rsid w:val="007F5B74"/>
    <w:rsid w:val="0080025B"/>
    <w:rsid w:val="00803B7D"/>
    <w:rsid w:val="00804805"/>
    <w:rsid w:val="00805F6B"/>
    <w:rsid w:val="00807B67"/>
    <w:rsid w:val="0081076F"/>
    <w:rsid w:val="00813291"/>
    <w:rsid w:val="0081391C"/>
    <w:rsid w:val="00814E13"/>
    <w:rsid w:val="0081547E"/>
    <w:rsid w:val="00816625"/>
    <w:rsid w:val="008173E9"/>
    <w:rsid w:val="008175F8"/>
    <w:rsid w:val="00821DDB"/>
    <w:rsid w:val="00822529"/>
    <w:rsid w:val="00823C6C"/>
    <w:rsid w:val="008255D2"/>
    <w:rsid w:val="00825787"/>
    <w:rsid w:val="0082579F"/>
    <w:rsid w:val="008258E2"/>
    <w:rsid w:val="00825F93"/>
    <w:rsid w:val="00826037"/>
    <w:rsid w:val="00826769"/>
    <w:rsid w:val="008279BA"/>
    <w:rsid w:val="008306B9"/>
    <w:rsid w:val="00833411"/>
    <w:rsid w:val="008349A0"/>
    <w:rsid w:val="00834B7A"/>
    <w:rsid w:val="00834CFE"/>
    <w:rsid w:val="00835E22"/>
    <w:rsid w:val="008363BB"/>
    <w:rsid w:val="0083696B"/>
    <w:rsid w:val="008376C1"/>
    <w:rsid w:val="008426A8"/>
    <w:rsid w:val="0084394F"/>
    <w:rsid w:val="00847D05"/>
    <w:rsid w:val="00847FA4"/>
    <w:rsid w:val="00850F7F"/>
    <w:rsid w:val="0085271C"/>
    <w:rsid w:val="00852BE7"/>
    <w:rsid w:val="0085305E"/>
    <w:rsid w:val="0085521E"/>
    <w:rsid w:val="008565D1"/>
    <w:rsid w:val="008567A6"/>
    <w:rsid w:val="00857D71"/>
    <w:rsid w:val="00860D17"/>
    <w:rsid w:val="00861206"/>
    <w:rsid w:val="008619E4"/>
    <w:rsid w:val="00863E9E"/>
    <w:rsid w:val="00865033"/>
    <w:rsid w:val="00865304"/>
    <w:rsid w:val="00866355"/>
    <w:rsid w:val="008665AE"/>
    <w:rsid w:val="008665D4"/>
    <w:rsid w:val="00867018"/>
    <w:rsid w:val="0086716E"/>
    <w:rsid w:val="00867777"/>
    <w:rsid w:val="008679C3"/>
    <w:rsid w:val="00870358"/>
    <w:rsid w:val="00870649"/>
    <w:rsid w:val="00870ED2"/>
    <w:rsid w:val="00871E92"/>
    <w:rsid w:val="00872574"/>
    <w:rsid w:val="008726C6"/>
    <w:rsid w:val="00872EA0"/>
    <w:rsid w:val="00874EB2"/>
    <w:rsid w:val="00874F07"/>
    <w:rsid w:val="00875675"/>
    <w:rsid w:val="00877183"/>
    <w:rsid w:val="008775C0"/>
    <w:rsid w:val="0088163A"/>
    <w:rsid w:val="00881866"/>
    <w:rsid w:val="008823DB"/>
    <w:rsid w:val="008847C1"/>
    <w:rsid w:val="0088491F"/>
    <w:rsid w:val="0088578E"/>
    <w:rsid w:val="008865BA"/>
    <w:rsid w:val="00886A18"/>
    <w:rsid w:val="00887431"/>
    <w:rsid w:val="00890C19"/>
    <w:rsid w:val="00892046"/>
    <w:rsid w:val="00892E96"/>
    <w:rsid w:val="008938E1"/>
    <w:rsid w:val="00893AFD"/>
    <w:rsid w:val="008946FF"/>
    <w:rsid w:val="00896851"/>
    <w:rsid w:val="008969A7"/>
    <w:rsid w:val="008A01D5"/>
    <w:rsid w:val="008A0B62"/>
    <w:rsid w:val="008A0C13"/>
    <w:rsid w:val="008A17CC"/>
    <w:rsid w:val="008A1E09"/>
    <w:rsid w:val="008A3F63"/>
    <w:rsid w:val="008A48D3"/>
    <w:rsid w:val="008A4C13"/>
    <w:rsid w:val="008A4EC4"/>
    <w:rsid w:val="008A4F4F"/>
    <w:rsid w:val="008A53D0"/>
    <w:rsid w:val="008A556C"/>
    <w:rsid w:val="008B1879"/>
    <w:rsid w:val="008B2CC7"/>
    <w:rsid w:val="008B306B"/>
    <w:rsid w:val="008B5C5C"/>
    <w:rsid w:val="008C0FA0"/>
    <w:rsid w:val="008C22B8"/>
    <w:rsid w:val="008C2364"/>
    <w:rsid w:val="008C4A26"/>
    <w:rsid w:val="008C4B29"/>
    <w:rsid w:val="008C6846"/>
    <w:rsid w:val="008D0313"/>
    <w:rsid w:val="008D10EF"/>
    <w:rsid w:val="008D192E"/>
    <w:rsid w:val="008D20C3"/>
    <w:rsid w:val="008D2577"/>
    <w:rsid w:val="008D391D"/>
    <w:rsid w:val="008D43FD"/>
    <w:rsid w:val="008D4A96"/>
    <w:rsid w:val="008D62CB"/>
    <w:rsid w:val="008D64B4"/>
    <w:rsid w:val="008D7A39"/>
    <w:rsid w:val="008E0343"/>
    <w:rsid w:val="008E066D"/>
    <w:rsid w:val="008E1DAA"/>
    <w:rsid w:val="008E2026"/>
    <w:rsid w:val="008E4015"/>
    <w:rsid w:val="008E5F33"/>
    <w:rsid w:val="008E76C0"/>
    <w:rsid w:val="008E7848"/>
    <w:rsid w:val="008E7D63"/>
    <w:rsid w:val="008F053C"/>
    <w:rsid w:val="008F056D"/>
    <w:rsid w:val="008F0AC1"/>
    <w:rsid w:val="008F1AD2"/>
    <w:rsid w:val="008F4B54"/>
    <w:rsid w:val="008F5B95"/>
    <w:rsid w:val="008F60CC"/>
    <w:rsid w:val="008F7BB7"/>
    <w:rsid w:val="008F7E58"/>
    <w:rsid w:val="00900D11"/>
    <w:rsid w:val="00900F81"/>
    <w:rsid w:val="0090140F"/>
    <w:rsid w:val="00901C83"/>
    <w:rsid w:val="00903763"/>
    <w:rsid w:val="00905225"/>
    <w:rsid w:val="00905CEC"/>
    <w:rsid w:val="0090627F"/>
    <w:rsid w:val="00906E24"/>
    <w:rsid w:val="009121C3"/>
    <w:rsid w:val="00916AEA"/>
    <w:rsid w:val="00917C95"/>
    <w:rsid w:val="00917E70"/>
    <w:rsid w:val="009201BA"/>
    <w:rsid w:val="00920B3D"/>
    <w:rsid w:val="00922857"/>
    <w:rsid w:val="00923FB1"/>
    <w:rsid w:val="00925759"/>
    <w:rsid w:val="00925D91"/>
    <w:rsid w:val="00925E40"/>
    <w:rsid w:val="00927E2A"/>
    <w:rsid w:val="00927EC0"/>
    <w:rsid w:val="00930B43"/>
    <w:rsid w:val="009310AB"/>
    <w:rsid w:val="00934A6C"/>
    <w:rsid w:val="00935100"/>
    <w:rsid w:val="00935C6F"/>
    <w:rsid w:val="00936BEB"/>
    <w:rsid w:val="00937A7B"/>
    <w:rsid w:val="00940CAE"/>
    <w:rsid w:val="00941ACA"/>
    <w:rsid w:val="00941B64"/>
    <w:rsid w:val="00944C8F"/>
    <w:rsid w:val="009457C6"/>
    <w:rsid w:val="00947B04"/>
    <w:rsid w:val="00947CE3"/>
    <w:rsid w:val="0095026A"/>
    <w:rsid w:val="009511F9"/>
    <w:rsid w:val="00953508"/>
    <w:rsid w:val="00953A92"/>
    <w:rsid w:val="00954D57"/>
    <w:rsid w:val="00955220"/>
    <w:rsid w:val="00956735"/>
    <w:rsid w:val="00957233"/>
    <w:rsid w:val="009574E0"/>
    <w:rsid w:val="009579BB"/>
    <w:rsid w:val="009611A9"/>
    <w:rsid w:val="00963A8F"/>
    <w:rsid w:val="00963ADC"/>
    <w:rsid w:val="00963E89"/>
    <w:rsid w:val="00964057"/>
    <w:rsid w:val="0096421C"/>
    <w:rsid w:val="00964530"/>
    <w:rsid w:val="00964699"/>
    <w:rsid w:val="00964F66"/>
    <w:rsid w:val="00967378"/>
    <w:rsid w:val="009674AF"/>
    <w:rsid w:val="00967A59"/>
    <w:rsid w:val="0097013A"/>
    <w:rsid w:val="009703DD"/>
    <w:rsid w:val="00970C2C"/>
    <w:rsid w:val="009712C8"/>
    <w:rsid w:val="00973738"/>
    <w:rsid w:val="009740E3"/>
    <w:rsid w:val="00975A78"/>
    <w:rsid w:val="009768DE"/>
    <w:rsid w:val="0097726E"/>
    <w:rsid w:val="0097751A"/>
    <w:rsid w:val="00977D86"/>
    <w:rsid w:val="0098020E"/>
    <w:rsid w:val="00981236"/>
    <w:rsid w:val="0098256F"/>
    <w:rsid w:val="0098309D"/>
    <w:rsid w:val="00984BA1"/>
    <w:rsid w:val="00984F82"/>
    <w:rsid w:val="0098588D"/>
    <w:rsid w:val="00986674"/>
    <w:rsid w:val="009901E5"/>
    <w:rsid w:val="00991882"/>
    <w:rsid w:val="00991A77"/>
    <w:rsid w:val="00992655"/>
    <w:rsid w:val="009926A1"/>
    <w:rsid w:val="00992C38"/>
    <w:rsid w:val="00992E75"/>
    <w:rsid w:val="00993E6E"/>
    <w:rsid w:val="009945C3"/>
    <w:rsid w:val="0099540D"/>
    <w:rsid w:val="009959A8"/>
    <w:rsid w:val="00995BA1"/>
    <w:rsid w:val="00996AB5"/>
    <w:rsid w:val="009A0626"/>
    <w:rsid w:val="009A07A9"/>
    <w:rsid w:val="009A1A92"/>
    <w:rsid w:val="009A32C0"/>
    <w:rsid w:val="009A411A"/>
    <w:rsid w:val="009A5B57"/>
    <w:rsid w:val="009A6550"/>
    <w:rsid w:val="009A7667"/>
    <w:rsid w:val="009A77D2"/>
    <w:rsid w:val="009A7A0D"/>
    <w:rsid w:val="009B07E6"/>
    <w:rsid w:val="009B08F5"/>
    <w:rsid w:val="009B1888"/>
    <w:rsid w:val="009B354E"/>
    <w:rsid w:val="009B3AE6"/>
    <w:rsid w:val="009B4247"/>
    <w:rsid w:val="009B4903"/>
    <w:rsid w:val="009B571A"/>
    <w:rsid w:val="009B7422"/>
    <w:rsid w:val="009C0567"/>
    <w:rsid w:val="009C1024"/>
    <w:rsid w:val="009C1D62"/>
    <w:rsid w:val="009C3E20"/>
    <w:rsid w:val="009C3E57"/>
    <w:rsid w:val="009C52FA"/>
    <w:rsid w:val="009C568E"/>
    <w:rsid w:val="009C57F1"/>
    <w:rsid w:val="009C5D25"/>
    <w:rsid w:val="009C6780"/>
    <w:rsid w:val="009C76A5"/>
    <w:rsid w:val="009C7C21"/>
    <w:rsid w:val="009D03D6"/>
    <w:rsid w:val="009D0BFA"/>
    <w:rsid w:val="009D1A72"/>
    <w:rsid w:val="009D1E1D"/>
    <w:rsid w:val="009D2DDD"/>
    <w:rsid w:val="009D4EA9"/>
    <w:rsid w:val="009D7D13"/>
    <w:rsid w:val="009E023A"/>
    <w:rsid w:val="009E0F31"/>
    <w:rsid w:val="009E16F2"/>
    <w:rsid w:val="009E6225"/>
    <w:rsid w:val="009E6A1F"/>
    <w:rsid w:val="009F07F4"/>
    <w:rsid w:val="009F0DC8"/>
    <w:rsid w:val="009F480F"/>
    <w:rsid w:val="009F4A62"/>
    <w:rsid w:val="009F4F6B"/>
    <w:rsid w:val="009F5705"/>
    <w:rsid w:val="009F5886"/>
    <w:rsid w:val="009F66A6"/>
    <w:rsid w:val="009F7CEB"/>
    <w:rsid w:val="00A0089F"/>
    <w:rsid w:val="00A013A8"/>
    <w:rsid w:val="00A01CEA"/>
    <w:rsid w:val="00A023F8"/>
    <w:rsid w:val="00A029F8"/>
    <w:rsid w:val="00A0357F"/>
    <w:rsid w:val="00A041D4"/>
    <w:rsid w:val="00A05E90"/>
    <w:rsid w:val="00A062C1"/>
    <w:rsid w:val="00A06961"/>
    <w:rsid w:val="00A06A4E"/>
    <w:rsid w:val="00A0706D"/>
    <w:rsid w:val="00A10AD2"/>
    <w:rsid w:val="00A10CD3"/>
    <w:rsid w:val="00A11D4A"/>
    <w:rsid w:val="00A1352A"/>
    <w:rsid w:val="00A141D5"/>
    <w:rsid w:val="00A20D70"/>
    <w:rsid w:val="00A20F80"/>
    <w:rsid w:val="00A23071"/>
    <w:rsid w:val="00A23AA8"/>
    <w:rsid w:val="00A2491A"/>
    <w:rsid w:val="00A262F4"/>
    <w:rsid w:val="00A269D8"/>
    <w:rsid w:val="00A26A2B"/>
    <w:rsid w:val="00A270F4"/>
    <w:rsid w:val="00A27D57"/>
    <w:rsid w:val="00A316DE"/>
    <w:rsid w:val="00A320E9"/>
    <w:rsid w:val="00A3221B"/>
    <w:rsid w:val="00A3404A"/>
    <w:rsid w:val="00A34239"/>
    <w:rsid w:val="00A3445B"/>
    <w:rsid w:val="00A350C1"/>
    <w:rsid w:val="00A35FA5"/>
    <w:rsid w:val="00A36F07"/>
    <w:rsid w:val="00A379CF"/>
    <w:rsid w:val="00A402B4"/>
    <w:rsid w:val="00A40E29"/>
    <w:rsid w:val="00A40EDD"/>
    <w:rsid w:val="00A4146E"/>
    <w:rsid w:val="00A41F96"/>
    <w:rsid w:val="00A422D0"/>
    <w:rsid w:val="00A42B2A"/>
    <w:rsid w:val="00A433B3"/>
    <w:rsid w:val="00A43D47"/>
    <w:rsid w:val="00A43F08"/>
    <w:rsid w:val="00A44931"/>
    <w:rsid w:val="00A44EA5"/>
    <w:rsid w:val="00A45E29"/>
    <w:rsid w:val="00A4669E"/>
    <w:rsid w:val="00A46972"/>
    <w:rsid w:val="00A47D58"/>
    <w:rsid w:val="00A50D8B"/>
    <w:rsid w:val="00A51062"/>
    <w:rsid w:val="00A52B97"/>
    <w:rsid w:val="00A53F7C"/>
    <w:rsid w:val="00A541D2"/>
    <w:rsid w:val="00A5432C"/>
    <w:rsid w:val="00A55BE1"/>
    <w:rsid w:val="00A57EF4"/>
    <w:rsid w:val="00A600B3"/>
    <w:rsid w:val="00A60C4F"/>
    <w:rsid w:val="00A6156A"/>
    <w:rsid w:val="00A62781"/>
    <w:rsid w:val="00A62F77"/>
    <w:rsid w:val="00A6307A"/>
    <w:rsid w:val="00A6309F"/>
    <w:rsid w:val="00A6324F"/>
    <w:rsid w:val="00A64011"/>
    <w:rsid w:val="00A64281"/>
    <w:rsid w:val="00A64370"/>
    <w:rsid w:val="00A64821"/>
    <w:rsid w:val="00A65BA4"/>
    <w:rsid w:val="00A66DDC"/>
    <w:rsid w:val="00A67D08"/>
    <w:rsid w:val="00A71BA6"/>
    <w:rsid w:val="00A7417B"/>
    <w:rsid w:val="00A74BA6"/>
    <w:rsid w:val="00A7539B"/>
    <w:rsid w:val="00A754D9"/>
    <w:rsid w:val="00A75E01"/>
    <w:rsid w:val="00A75EE7"/>
    <w:rsid w:val="00A76D94"/>
    <w:rsid w:val="00A805C3"/>
    <w:rsid w:val="00A80BF4"/>
    <w:rsid w:val="00A80FEA"/>
    <w:rsid w:val="00A81745"/>
    <w:rsid w:val="00A830FF"/>
    <w:rsid w:val="00A83627"/>
    <w:rsid w:val="00A85F8E"/>
    <w:rsid w:val="00A86397"/>
    <w:rsid w:val="00A86CAC"/>
    <w:rsid w:val="00A870BF"/>
    <w:rsid w:val="00A913B0"/>
    <w:rsid w:val="00A916A7"/>
    <w:rsid w:val="00A9341F"/>
    <w:rsid w:val="00A94C7E"/>
    <w:rsid w:val="00A954C5"/>
    <w:rsid w:val="00A96C8C"/>
    <w:rsid w:val="00A97011"/>
    <w:rsid w:val="00A975D0"/>
    <w:rsid w:val="00AA072A"/>
    <w:rsid w:val="00AA14E4"/>
    <w:rsid w:val="00AA19D6"/>
    <w:rsid w:val="00AA2A6A"/>
    <w:rsid w:val="00AA2D1B"/>
    <w:rsid w:val="00AA378B"/>
    <w:rsid w:val="00AA527B"/>
    <w:rsid w:val="00AA580A"/>
    <w:rsid w:val="00AB03AA"/>
    <w:rsid w:val="00AB0BFB"/>
    <w:rsid w:val="00AB3431"/>
    <w:rsid w:val="00AB36B4"/>
    <w:rsid w:val="00AB46AE"/>
    <w:rsid w:val="00AB6EC0"/>
    <w:rsid w:val="00AB7BDF"/>
    <w:rsid w:val="00AB7EE5"/>
    <w:rsid w:val="00AC0DBB"/>
    <w:rsid w:val="00AC1D4F"/>
    <w:rsid w:val="00AC20D5"/>
    <w:rsid w:val="00AC3695"/>
    <w:rsid w:val="00AC38B0"/>
    <w:rsid w:val="00AC4471"/>
    <w:rsid w:val="00AC4D27"/>
    <w:rsid w:val="00AC5248"/>
    <w:rsid w:val="00AC6121"/>
    <w:rsid w:val="00AC767A"/>
    <w:rsid w:val="00AC7CC5"/>
    <w:rsid w:val="00AD15A5"/>
    <w:rsid w:val="00AD1768"/>
    <w:rsid w:val="00AD24CF"/>
    <w:rsid w:val="00AD386B"/>
    <w:rsid w:val="00AD40EA"/>
    <w:rsid w:val="00AD436B"/>
    <w:rsid w:val="00AD54B0"/>
    <w:rsid w:val="00AD5684"/>
    <w:rsid w:val="00AD58AE"/>
    <w:rsid w:val="00AD7935"/>
    <w:rsid w:val="00AE040C"/>
    <w:rsid w:val="00AE0958"/>
    <w:rsid w:val="00AE0EBA"/>
    <w:rsid w:val="00AE20E8"/>
    <w:rsid w:val="00AE6835"/>
    <w:rsid w:val="00AE6E52"/>
    <w:rsid w:val="00AF00A5"/>
    <w:rsid w:val="00AF11E4"/>
    <w:rsid w:val="00AF27BA"/>
    <w:rsid w:val="00AF3387"/>
    <w:rsid w:val="00AF3FA6"/>
    <w:rsid w:val="00AF50D6"/>
    <w:rsid w:val="00AF5D69"/>
    <w:rsid w:val="00AF668B"/>
    <w:rsid w:val="00AF7957"/>
    <w:rsid w:val="00B000A3"/>
    <w:rsid w:val="00B00650"/>
    <w:rsid w:val="00B01082"/>
    <w:rsid w:val="00B01365"/>
    <w:rsid w:val="00B017EE"/>
    <w:rsid w:val="00B03B00"/>
    <w:rsid w:val="00B03F1C"/>
    <w:rsid w:val="00B0400F"/>
    <w:rsid w:val="00B05568"/>
    <w:rsid w:val="00B07D7F"/>
    <w:rsid w:val="00B10384"/>
    <w:rsid w:val="00B1162D"/>
    <w:rsid w:val="00B123DB"/>
    <w:rsid w:val="00B1341A"/>
    <w:rsid w:val="00B13813"/>
    <w:rsid w:val="00B13D92"/>
    <w:rsid w:val="00B14ACA"/>
    <w:rsid w:val="00B15270"/>
    <w:rsid w:val="00B156BB"/>
    <w:rsid w:val="00B16579"/>
    <w:rsid w:val="00B16FC8"/>
    <w:rsid w:val="00B20520"/>
    <w:rsid w:val="00B20AEF"/>
    <w:rsid w:val="00B218BE"/>
    <w:rsid w:val="00B22846"/>
    <w:rsid w:val="00B22C93"/>
    <w:rsid w:val="00B22CB4"/>
    <w:rsid w:val="00B2380B"/>
    <w:rsid w:val="00B2385B"/>
    <w:rsid w:val="00B23AF5"/>
    <w:rsid w:val="00B24877"/>
    <w:rsid w:val="00B27DC7"/>
    <w:rsid w:val="00B30599"/>
    <w:rsid w:val="00B30981"/>
    <w:rsid w:val="00B31136"/>
    <w:rsid w:val="00B316EE"/>
    <w:rsid w:val="00B32E29"/>
    <w:rsid w:val="00B331AC"/>
    <w:rsid w:val="00B33C2B"/>
    <w:rsid w:val="00B351BF"/>
    <w:rsid w:val="00B35320"/>
    <w:rsid w:val="00B354A3"/>
    <w:rsid w:val="00B359D5"/>
    <w:rsid w:val="00B35D9B"/>
    <w:rsid w:val="00B360F8"/>
    <w:rsid w:val="00B3757B"/>
    <w:rsid w:val="00B375E2"/>
    <w:rsid w:val="00B379EC"/>
    <w:rsid w:val="00B37C85"/>
    <w:rsid w:val="00B40D3C"/>
    <w:rsid w:val="00B41E3A"/>
    <w:rsid w:val="00B42DF6"/>
    <w:rsid w:val="00B43A98"/>
    <w:rsid w:val="00B457CE"/>
    <w:rsid w:val="00B4602C"/>
    <w:rsid w:val="00B4612E"/>
    <w:rsid w:val="00B46644"/>
    <w:rsid w:val="00B47452"/>
    <w:rsid w:val="00B5089A"/>
    <w:rsid w:val="00B51176"/>
    <w:rsid w:val="00B51656"/>
    <w:rsid w:val="00B51BDA"/>
    <w:rsid w:val="00B537B7"/>
    <w:rsid w:val="00B5439B"/>
    <w:rsid w:val="00B545EE"/>
    <w:rsid w:val="00B552ED"/>
    <w:rsid w:val="00B55DEA"/>
    <w:rsid w:val="00B57037"/>
    <w:rsid w:val="00B57842"/>
    <w:rsid w:val="00B579D1"/>
    <w:rsid w:val="00B57A8C"/>
    <w:rsid w:val="00B57D30"/>
    <w:rsid w:val="00B60856"/>
    <w:rsid w:val="00B61AA3"/>
    <w:rsid w:val="00B63D89"/>
    <w:rsid w:val="00B64E8F"/>
    <w:rsid w:val="00B6526A"/>
    <w:rsid w:val="00B676A6"/>
    <w:rsid w:val="00B71D64"/>
    <w:rsid w:val="00B7216F"/>
    <w:rsid w:val="00B73EB6"/>
    <w:rsid w:val="00B74576"/>
    <w:rsid w:val="00B74804"/>
    <w:rsid w:val="00B7720B"/>
    <w:rsid w:val="00B803EA"/>
    <w:rsid w:val="00B810DB"/>
    <w:rsid w:val="00B844ED"/>
    <w:rsid w:val="00B84BDB"/>
    <w:rsid w:val="00B85880"/>
    <w:rsid w:val="00B90648"/>
    <w:rsid w:val="00B93901"/>
    <w:rsid w:val="00B942D6"/>
    <w:rsid w:val="00B9574D"/>
    <w:rsid w:val="00B975FD"/>
    <w:rsid w:val="00BA0926"/>
    <w:rsid w:val="00BA0E04"/>
    <w:rsid w:val="00BA12E0"/>
    <w:rsid w:val="00BA3F10"/>
    <w:rsid w:val="00BA4AE2"/>
    <w:rsid w:val="00BA5539"/>
    <w:rsid w:val="00BA7CB2"/>
    <w:rsid w:val="00BB0D71"/>
    <w:rsid w:val="00BB1A1D"/>
    <w:rsid w:val="00BB25BC"/>
    <w:rsid w:val="00BB37A5"/>
    <w:rsid w:val="00BB3D12"/>
    <w:rsid w:val="00BB3FBC"/>
    <w:rsid w:val="00BB4A61"/>
    <w:rsid w:val="00BB5027"/>
    <w:rsid w:val="00BB6FC1"/>
    <w:rsid w:val="00BB6FFF"/>
    <w:rsid w:val="00BB7F2B"/>
    <w:rsid w:val="00BC0578"/>
    <w:rsid w:val="00BC3E2B"/>
    <w:rsid w:val="00BC42AC"/>
    <w:rsid w:val="00BC4990"/>
    <w:rsid w:val="00BC588E"/>
    <w:rsid w:val="00BC590A"/>
    <w:rsid w:val="00BD063A"/>
    <w:rsid w:val="00BD2C0F"/>
    <w:rsid w:val="00BD30A1"/>
    <w:rsid w:val="00BD32FC"/>
    <w:rsid w:val="00BD3BC3"/>
    <w:rsid w:val="00BD3FF5"/>
    <w:rsid w:val="00BD47BB"/>
    <w:rsid w:val="00BD4E0D"/>
    <w:rsid w:val="00BD5593"/>
    <w:rsid w:val="00BD6134"/>
    <w:rsid w:val="00BE0DB6"/>
    <w:rsid w:val="00BE4B34"/>
    <w:rsid w:val="00BE5218"/>
    <w:rsid w:val="00BE5734"/>
    <w:rsid w:val="00BE5EB7"/>
    <w:rsid w:val="00BE7811"/>
    <w:rsid w:val="00BE7F1E"/>
    <w:rsid w:val="00BF02ED"/>
    <w:rsid w:val="00BF2C82"/>
    <w:rsid w:val="00BF3FEC"/>
    <w:rsid w:val="00BF47CC"/>
    <w:rsid w:val="00BF64C8"/>
    <w:rsid w:val="00C00070"/>
    <w:rsid w:val="00C00A0D"/>
    <w:rsid w:val="00C02C74"/>
    <w:rsid w:val="00C0366B"/>
    <w:rsid w:val="00C041CC"/>
    <w:rsid w:val="00C04652"/>
    <w:rsid w:val="00C0655B"/>
    <w:rsid w:val="00C073EE"/>
    <w:rsid w:val="00C07E74"/>
    <w:rsid w:val="00C10152"/>
    <w:rsid w:val="00C101DB"/>
    <w:rsid w:val="00C1242A"/>
    <w:rsid w:val="00C129D9"/>
    <w:rsid w:val="00C14E63"/>
    <w:rsid w:val="00C15710"/>
    <w:rsid w:val="00C16487"/>
    <w:rsid w:val="00C1651C"/>
    <w:rsid w:val="00C179CE"/>
    <w:rsid w:val="00C21811"/>
    <w:rsid w:val="00C21E3B"/>
    <w:rsid w:val="00C22242"/>
    <w:rsid w:val="00C22BEE"/>
    <w:rsid w:val="00C22D25"/>
    <w:rsid w:val="00C22D78"/>
    <w:rsid w:val="00C239A9"/>
    <w:rsid w:val="00C23C36"/>
    <w:rsid w:val="00C25042"/>
    <w:rsid w:val="00C258A5"/>
    <w:rsid w:val="00C25D36"/>
    <w:rsid w:val="00C2658F"/>
    <w:rsid w:val="00C26D6F"/>
    <w:rsid w:val="00C27BB5"/>
    <w:rsid w:val="00C27E25"/>
    <w:rsid w:val="00C317A1"/>
    <w:rsid w:val="00C32652"/>
    <w:rsid w:val="00C330F9"/>
    <w:rsid w:val="00C34A61"/>
    <w:rsid w:val="00C34DA7"/>
    <w:rsid w:val="00C370FB"/>
    <w:rsid w:val="00C37486"/>
    <w:rsid w:val="00C429FD"/>
    <w:rsid w:val="00C42BEF"/>
    <w:rsid w:val="00C43DD9"/>
    <w:rsid w:val="00C446A8"/>
    <w:rsid w:val="00C44747"/>
    <w:rsid w:val="00C45046"/>
    <w:rsid w:val="00C45DF4"/>
    <w:rsid w:val="00C45FCC"/>
    <w:rsid w:val="00C461E8"/>
    <w:rsid w:val="00C46BC8"/>
    <w:rsid w:val="00C47BAE"/>
    <w:rsid w:val="00C47CAC"/>
    <w:rsid w:val="00C517D5"/>
    <w:rsid w:val="00C51A8D"/>
    <w:rsid w:val="00C52CD2"/>
    <w:rsid w:val="00C53A27"/>
    <w:rsid w:val="00C54106"/>
    <w:rsid w:val="00C57AE6"/>
    <w:rsid w:val="00C616CD"/>
    <w:rsid w:val="00C621B4"/>
    <w:rsid w:val="00C62BFC"/>
    <w:rsid w:val="00C64DB4"/>
    <w:rsid w:val="00C6577F"/>
    <w:rsid w:val="00C70401"/>
    <w:rsid w:val="00C7080E"/>
    <w:rsid w:val="00C71749"/>
    <w:rsid w:val="00C71F9F"/>
    <w:rsid w:val="00C7219D"/>
    <w:rsid w:val="00C72334"/>
    <w:rsid w:val="00C73D2D"/>
    <w:rsid w:val="00C7435F"/>
    <w:rsid w:val="00C75643"/>
    <w:rsid w:val="00C75BE2"/>
    <w:rsid w:val="00C75E9A"/>
    <w:rsid w:val="00C761EA"/>
    <w:rsid w:val="00C772EC"/>
    <w:rsid w:val="00C8034D"/>
    <w:rsid w:val="00C81DFC"/>
    <w:rsid w:val="00C82ED2"/>
    <w:rsid w:val="00C82FD7"/>
    <w:rsid w:val="00C83A28"/>
    <w:rsid w:val="00C8422D"/>
    <w:rsid w:val="00C84A37"/>
    <w:rsid w:val="00C84BCA"/>
    <w:rsid w:val="00C85727"/>
    <w:rsid w:val="00C85745"/>
    <w:rsid w:val="00C859B9"/>
    <w:rsid w:val="00C863C5"/>
    <w:rsid w:val="00C87B4E"/>
    <w:rsid w:val="00C92287"/>
    <w:rsid w:val="00C93AFC"/>
    <w:rsid w:val="00C941CD"/>
    <w:rsid w:val="00C94307"/>
    <w:rsid w:val="00C9491F"/>
    <w:rsid w:val="00C950A3"/>
    <w:rsid w:val="00C962B3"/>
    <w:rsid w:val="00C9716D"/>
    <w:rsid w:val="00CA005C"/>
    <w:rsid w:val="00CA0503"/>
    <w:rsid w:val="00CA20AF"/>
    <w:rsid w:val="00CA2CD6"/>
    <w:rsid w:val="00CA2DD5"/>
    <w:rsid w:val="00CA3EE7"/>
    <w:rsid w:val="00CA575F"/>
    <w:rsid w:val="00CA6CC5"/>
    <w:rsid w:val="00CA7713"/>
    <w:rsid w:val="00CA7D56"/>
    <w:rsid w:val="00CB1F0D"/>
    <w:rsid w:val="00CB29E4"/>
    <w:rsid w:val="00CB2D95"/>
    <w:rsid w:val="00CB4484"/>
    <w:rsid w:val="00CB4E4A"/>
    <w:rsid w:val="00CB5AEA"/>
    <w:rsid w:val="00CB5CD9"/>
    <w:rsid w:val="00CB721E"/>
    <w:rsid w:val="00CB7CE3"/>
    <w:rsid w:val="00CC2735"/>
    <w:rsid w:val="00CC3CD7"/>
    <w:rsid w:val="00CC4F21"/>
    <w:rsid w:val="00CC508D"/>
    <w:rsid w:val="00CC5317"/>
    <w:rsid w:val="00CC6AF2"/>
    <w:rsid w:val="00CC774E"/>
    <w:rsid w:val="00CD231B"/>
    <w:rsid w:val="00CD258B"/>
    <w:rsid w:val="00CD2EAA"/>
    <w:rsid w:val="00CD35B4"/>
    <w:rsid w:val="00CD3BFC"/>
    <w:rsid w:val="00CD3DCC"/>
    <w:rsid w:val="00CD42A3"/>
    <w:rsid w:val="00CD433C"/>
    <w:rsid w:val="00CD48FB"/>
    <w:rsid w:val="00CD4D05"/>
    <w:rsid w:val="00CD553B"/>
    <w:rsid w:val="00CD6B19"/>
    <w:rsid w:val="00CD78FA"/>
    <w:rsid w:val="00CD7F2D"/>
    <w:rsid w:val="00CE0D0A"/>
    <w:rsid w:val="00CE0E96"/>
    <w:rsid w:val="00CE22A5"/>
    <w:rsid w:val="00CE3311"/>
    <w:rsid w:val="00CE41CF"/>
    <w:rsid w:val="00CE4C58"/>
    <w:rsid w:val="00CE5AF2"/>
    <w:rsid w:val="00CE5D5B"/>
    <w:rsid w:val="00CE649E"/>
    <w:rsid w:val="00CE6692"/>
    <w:rsid w:val="00CE72FA"/>
    <w:rsid w:val="00CF1527"/>
    <w:rsid w:val="00CF1EB3"/>
    <w:rsid w:val="00CF2049"/>
    <w:rsid w:val="00CF3861"/>
    <w:rsid w:val="00CF5C16"/>
    <w:rsid w:val="00CF711F"/>
    <w:rsid w:val="00D00968"/>
    <w:rsid w:val="00D00B9C"/>
    <w:rsid w:val="00D01E3F"/>
    <w:rsid w:val="00D02292"/>
    <w:rsid w:val="00D02B01"/>
    <w:rsid w:val="00D034CD"/>
    <w:rsid w:val="00D04512"/>
    <w:rsid w:val="00D057A5"/>
    <w:rsid w:val="00D06446"/>
    <w:rsid w:val="00D064B5"/>
    <w:rsid w:val="00D07A9D"/>
    <w:rsid w:val="00D1239C"/>
    <w:rsid w:val="00D125C4"/>
    <w:rsid w:val="00D12B50"/>
    <w:rsid w:val="00D13EFE"/>
    <w:rsid w:val="00D14F8D"/>
    <w:rsid w:val="00D151B2"/>
    <w:rsid w:val="00D15D0A"/>
    <w:rsid w:val="00D1612F"/>
    <w:rsid w:val="00D1688F"/>
    <w:rsid w:val="00D209C9"/>
    <w:rsid w:val="00D21A21"/>
    <w:rsid w:val="00D22750"/>
    <w:rsid w:val="00D23809"/>
    <w:rsid w:val="00D239CA"/>
    <w:rsid w:val="00D2542B"/>
    <w:rsid w:val="00D27FF6"/>
    <w:rsid w:val="00D34069"/>
    <w:rsid w:val="00D36A17"/>
    <w:rsid w:val="00D36DC2"/>
    <w:rsid w:val="00D36F63"/>
    <w:rsid w:val="00D374D9"/>
    <w:rsid w:val="00D40824"/>
    <w:rsid w:val="00D41542"/>
    <w:rsid w:val="00D41E6D"/>
    <w:rsid w:val="00D442EF"/>
    <w:rsid w:val="00D44695"/>
    <w:rsid w:val="00D45DD1"/>
    <w:rsid w:val="00D46F98"/>
    <w:rsid w:val="00D4799F"/>
    <w:rsid w:val="00D509FE"/>
    <w:rsid w:val="00D50B2C"/>
    <w:rsid w:val="00D51783"/>
    <w:rsid w:val="00D51A95"/>
    <w:rsid w:val="00D5237D"/>
    <w:rsid w:val="00D52CEF"/>
    <w:rsid w:val="00D53147"/>
    <w:rsid w:val="00D53BCD"/>
    <w:rsid w:val="00D54591"/>
    <w:rsid w:val="00D549FA"/>
    <w:rsid w:val="00D55713"/>
    <w:rsid w:val="00D564A0"/>
    <w:rsid w:val="00D619CD"/>
    <w:rsid w:val="00D61C4D"/>
    <w:rsid w:val="00D629DD"/>
    <w:rsid w:val="00D62A2D"/>
    <w:rsid w:val="00D62F08"/>
    <w:rsid w:val="00D641D7"/>
    <w:rsid w:val="00D659AB"/>
    <w:rsid w:val="00D70B38"/>
    <w:rsid w:val="00D7110D"/>
    <w:rsid w:val="00D722AF"/>
    <w:rsid w:val="00D729B0"/>
    <w:rsid w:val="00D72B1E"/>
    <w:rsid w:val="00D73A15"/>
    <w:rsid w:val="00D75048"/>
    <w:rsid w:val="00D7579D"/>
    <w:rsid w:val="00D761FD"/>
    <w:rsid w:val="00D81CF4"/>
    <w:rsid w:val="00D84B29"/>
    <w:rsid w:val="00D8576B"/>
    <w:rsid w:val="00D86DC0"/>
    <w:rsid w:val="00D87A83"/>
    <w:rsid w:val="00D9015C"/>
    <w:rsid w:val="00D90A42"/>
    <w:rsid w:val="00D90EDB"/>
    <w:rsid w:val="00D90F6A"/>
    <w:rsid w:val="00D940AB"/>
    <w:rsid w:val="00D94594"/>
    <w:rsid w:val="00D95A8D"/>
    <w:rsid w:val="00D95E6A"/>
    <w:rsid w:val="00D97EE8"/>
    <w:rsid w:val="00DA060E"/>
    <w:rsid w:val="00DA2537"/>
    <w:rsid w:val="00DA2C9A"/>
    <w:rsid w:val="00DA4EF9"/>
    <w:rsid w:val="00DA5620"/>
    <w:rsid w:val="00DB0190"/>
    <w:rsid w:val="00DB114E"/>
    <w:rsid w:val="00DB1602"/>
    <w:rsid w:val="00DB1655"/>
    <w:rsid w:val="00DB35FF"/>
    <w:rsid w:val="00DB360D"/>
    <w:rsid w:val="00DB49A2"/>
    <w:rsid w:val="00DB6904"/>
    <w:rsid w:val="00DB74B5"/>
    <w:rsid w:val="00DB7ED5"/>
    <w:rsid w:val="00DC2211"/>
    <w:rsid w:val="00DC2B71"/>
    <w:rsid w:val="00DC2D0A"/>
    <w:rsid w:val="00DC2E15"/>
    <w:rsid w:val="00DC2E2A"/>
    <w:rsid w:val="00DC64E0"/>
    <w:rsid w:val="00DC6F17"/>
    <w:rsid w:val="00DC738C"/>
    <w:rsid w:val="00DD032B"/>
    <w:rsid w:val="00DD0695"/>
    <w:rsid w:val="00DD0939"/>
    <w:rsid w:val="00DD3BE7"/>
    <w:rsid w:val="00DD42D2"/>
    <w:rsid w:val="00DD4B8F"/>
    <w:rsid w:val="00DD5D0E"/>
    <w:rsid w:val="00DE1575"/>
    <w:rsid w:val="00DE2246"/>
    <w:rsid w:val="00DE3E0D"/>
    <w:rsid w:val="00DE59CA"/>
    <w:rsid w:val="00DE62CB"/>
    <w:rsid w:val="00DE6703"/>
    <w:rsid w:val="00DE6B83"/>
    <w:rsid w:val="00DF11D2"/>
    <w:rsid w:val="00DF1454"/>
    <w:rsid w:val="00DF1832"/>
    <w:rsid w:val="00DF192E"/>
    <w:rsid w:val="00DF2DB5"/>
    <w:rsid w:val="00DF4443"/>
    <w:rsid w:val="00DF4B00"/>
    <w:rsid w:val="00DF5D32"/>
    <w:rsid w:val="00DF6575"/>
    <w:rsid w:val="00DF755E"/>
    <w:rsid w:val="00DF76D9"/>
    <w:rsid w:val="00E00633"/>
    <w:rsid w:val="00E01D02"/>
    <w:rsid w:val="00E020AA"/>
    <w:rsid w:val="00E03067"/>
    <w:rsid w:val="00E0322F"/>
    <w:rsid w:val="00E03673"/>
    <w:rsid w:val="00E03CB2"/>
    <w:rsid w:val="00E040C3"/>
    <w:rsid w:val="00E0432E"/>
    <w:rsid w:val="00E0515D"/>
    <w:rsid w:val="00E0516B"/>
    <w:rsid w:val="00E0647C"/>
    <w:rsid w:val="00E079B2"/>
    <w:rsid w:val="00E11263"/>
    <w:rsid w:val="00E11750"/>
    <w:rsid w:val="00E11ABB"/>
    <w:rsid w:val="00E1245B"/>
    <w:rsid w:val="00E129A1"/>
    <w:rsid w:val="00E13AC2"/>
    <w:rsid w:val="00E14A7A"/>
    <w:rsid w:val="00E15722"/>
    <w:rsid w:val="00E15B40"/>
    <w:rsid w:val="00E15D9E"/>
    <w:rsid w:val="00E16755"/>
    <w:rsid w:val="00E16A38"/>
    <w:rsid w:val="00E171C4"/>
    <w:rsid w:val="00E2254C"/>
    <w:rsid w:val="00E23B39"/>
    <w:rsid w:val="00E248A7"/>
    <w:rsid w:val="00E26F25"/>
    <w:rsid w:val="00E27575"/>
    <w:rsid w:val="00E30361"/>
    <w:rsid w:val="00E31C0B"/>
    <w:rsid w:val="00E320E9"/>
    <w:rsid w:val="00E32F35"/>
    <w:rsid w:val="00E3331F"/>
    <w:rsid w:val="00E348B2"/>
    <w:rsid w:val="00E427E5"/>
    <w:rsid w:val="00E43E41"/>
    <w:rsid w:val="00E45F75"/>
    <w:rsid w:val="00E472B3"/>
    <w:rsid w:val="00E476E6"/>
    <w:rsid w:val="00E509EF"/>
    <w:rsid w:val="00E51BD1"/>
    <w:rsid w:val="00E52A9E"/>
    <w:rsid w:val="00E55715"/>
    <w:rsid w:val="00E55AB9"/>
    <w:rsid w:val="00E55C33"/>
    <w:rsid w:val="00E56788"/>
    <w:rsid w:val="00E60522"/>
    <w:rsid w:val="00E6160E"/>
    <w:rsid w:val="00E61635"/>
    <w:rsid w:val="00E61C31"/>
    <w:rsid w:val="00E627F3"/>
    <w:rsid w:val="00E644D8"/>
    <w:rsid w:val="00E648FF"/>
    <w:rsid w:val="00E65C69"/>
    <w:rsid w:val="00E66183"/>
    <w:rsid w:val="00E6713F"/>
    <w:rsid w:val="00E67664"/>
    <w:rsid w:val="00E700B7"/>
    <w:rsid w:val="00E704F3"/>
    <w:rsid w:val="00E707E6"/>
    <w:rsid w:val="00E70A7F"/>
    <w:rsid w:val="00E718BB"/>
    <w:rsid w:val="00E72AB9"/>
    <w:rsid w:val="00E72B55"/>
    <w:rsid w:val="00E72D79"/>
    <w:rsid w:val="00E73B07"/>
    <w:rsid w:val="00E7522A"/>
    <w:rsid w:val="00E75724"/>
    <w:rsid w:val="00E75B53"/>
    <w:rsid w:val="00E77749"/>
    <w:rsid w:val="00E803C7"/>
    <w:rsid w:val="00E81377"/>
    <w:rsid w:val="00E81433"/>
    <w:rsid w:val="00E81D92"/>
    <w:rsid w:val="00E82057"/>
    <w:rsid w:val="00E8400C"/>
    <w:rsid w:val="00E84393"/>
    <w:rsid w:val="00E8486D"/>
    <w:rsid w:val="00E86872"/>
    <w:rsid w:val="00E87FD3"/>
    <w:rsid w:val="00E90E4F"/>
    <w:rsid w:val="00E92541"/>
    <w:rsid w:val="00E926F6"/>
    <w:rsid w:val="00E93539"/>
    <w:rsid w:val="00E95040"/>
    <w:rsid w:val="00E951E2"/>
    <w:rsid w:val="00E9571D"/>
    <w:rsid w:val="00E961DC"/>
    <w:rsid w:val="00E96A40"/>
    <w:rsid w:val="00E96F8B"/>
    <w:rsid w:val="00E97CD0"/>
    <w:rsid w:val="00E97E66"/>
    <w:rsid w:val="00EA0148"/>
    <w:rsid w:val="00EA0BFE"/>
    <w:rsid w:val="00EA1D9F"/>
    <w:rsid w:val="00EA1DB0"/>
    <w:rsid w:val="00EA2790"/>
    <w:rsid w:val="00EA3127"/>
    <w:rsid w:val="00EA59EE"/>
    <w:rsid w:val="00EA5F0F"/>
    <w:rsid w:val="00EA63AA"/>
    <w:rsid w:val="00EA7630"/>
    <w:rsid w:val="00EA799E"/>
    <w:rsid w:val="00EA7BC3"/>
    <w:rsid w:val="00EA7EB6"/>
    <w:rsid w:val="00EB22B2"/>
    <w:rsid w:val="00EB3389"/>
    <w:rsid w:val="00EB4F97"/>
    <w:rsid w:val="00EB6709"/>
    <w:rsid w:val="00EB7141"/>
    <w:rsid w:val="00EB7629"/>
    <w:rsid w:val="00EC00FB"/>
    <w:rsid w:val="00EC0CEA"/>
    <w:rsid w:val="00EC3E47"/>
    <w:rsid w:val="00EC5ACB"/>
    <w:rsid w:val="00EC61EF"/>
    <w:rsid w:val="00ED3A1A"/>
    <w:rsid w:val="00ED5378"/>
    <w:rsid w:val="00ED6201"/>
    <w:rsid w:val="00ED6EDC"/>
    <w:rsid w:val="00EE12C0"/>
    <w:rsid w:val="00EE32BF"/>
    <w:rsid w:val="00EE574D"/>
    <w:rsid w:val="00EE6E26"/>
    <w:rsid w:val="00EE7F95"/>
    <w:rsid w:val="00EF02C0"/>
    <w:rsid w:val="00EF043F"/>
    <w:rsid w:val="00EF0938"/>
    <w:rsid w:val="00EF1E3B"/>
    <w:rsid w:val="00EF1E41"/>
    <w:rsid w:val="00EF33CE"/>
    <w:rsid w:val="00EF3EBC"/>
    <w:rsid w:val="00F00762"/>
    <w:rsid w:val="00F00985"/>
    <w:rsid w:val="00F01967"/>
    <w:rsid w:val="00F03BEA"/>
    <w:rsid w:val="00F05968"/>
    <w:rsid w:val="00F06FE1"/>
    <w:rsid w:val="00F1215F"/>
    <w:rsid w:val="00F12A3C"/>
    <w:rsid w:val="00F12DA5"/>
    <w:rsid w:val="00F13BA1"/>
    <w:rsid w:val="00F1481F"/>
    <w:rsid w:val="00F154A9"/>
    <w:rsid w:val="00F176DE"/>
    <w:rsid w:val="00F209E5"/>
    <w:rsid w:val="00F20B9B"/>
    <w:rsid w:val="00F21D11"/>
    <w:rsid w:val="00F2487D"/>
    <w:rsid w:val="00F267EB"/>
    <w:rsid w:val="00F268F7"/>
    <w:rsid w:val="00F30010"/>
    <w:rsid w:val="00F30228"/>
    <w:rsid w:val="00F31ADD"/>
    <w:rsid w:val="00F324BB"/>
    <w:rsid w:val="00F33D55"/>
    <w:rsid w:val="00F33FA7"/>
    <w:rsid w:val="00F34676"/>
    <w:rsid w:val="00F354F4"/>
    <w:rsid w:val="00F36F39"/>
    <w:rsid w:val="00F40A5A"/>
    <w:rsid w:val="00F42165"/>
    <w:rsid w:val="00F42251"/>
    <w:rsid w:val="00F42582"/>
    <w:rsid w:val="00F43A35"/>
    <w:rsid w:val="00F43D58"/>
    <w:rsid w:val="00F442DF"/>
    <w:rsid w:val="00F44558"/>
    <w:rsid w:val="00F4579A"/>
    <w:rsid w:val="00F45D0D"/>
    <w:rsid w:val="00F4634A"/>
    <w:rsid w:val="00F526BC"/>
    <w:rsid w:val="00F54EDF"/>
    <w:rsid w:val="00F55ADB"/>
    <w:rsid w:val="00F55E3C"/>
    <w:rsid w:val="00F568FB"/>
    <w:rsid w:val="00F57B1C"/>
    <w:rsid w:val="00F60BBB"/>
    <w:rsid w:val="00F60E25"/>
    <w:rsid w:val="00F61445"/>
    <w:rsid w:val="00F61FF1"/>
    <w:rsid w:val="00F62135"/>
    <w:rsid w:val="00F622E9"/>
    <w:rsid w:val="00F634CA"/>
    <w:rsid w:val="00F63732"/>
    <w:rsid w:val="00F63948"/>
    <w:rsid w:val="00F64BE4"/>
    <w:rsid w:val="00F655ED"/>
    <w:rsid w:val="00F65F9F"/>
    <w:rsid w:val="00F66D43"/>
    <w:rsid w:val="00F67856"/>
    <w:rsid w:val="00F67FD2"/>
    <w:rsid w:val="00F70629"/>
    <w:rsid w:val="00F710E5"/>
    <w:rsid w:val="00F71E89"/>
    <w:rsid w:val="00F74E84"/>
    <w:rsid w:val="00F75C0C"/>
    <w:rsid w:val="00F75EA5"/>
    <w:rsid w:val="00F761B2"/>
    <w:rsid w:val="00F801BA"/>
    <w:rsid w:val="00F823A0"/>
    <w:rsid w:val="00F82D38"/>
    <w:rsid w:val="00F8465A"/>
    <w:rsid w:val="00F850E8"/>
    <w:rsid w:val="00F865C2"/>
    <w:rsid w:val="00F869AE"/>
    <w:rsid w:val="00F90058"/>
    <w:rsid w:val="00F90C35"/>
    <w:rsid w:val="00F90F76"/>
    <w:rsid w:val="00F9182A"/>
    <w:rsid w:val="00F927F7"/>
    <w:rsid w:val="00F9298A"/>
    <w:rsid w:val="00F93BB8"/>
    <w:rsid w:val="00F93EA8"/>
    <w:rsid w:val="00F95C8C"/>
    <w:rsid w:val="00F97D96"/>
    <w:rsid w:val="00FA010A"/>
    <w:rsid w:val="00FA1457"/>
    <w:rsid w:val="00FA1493"/>
    <w:rsid w:val="00FA1679"/>
    <w:rsid w:val="00FA29C9"/>
    <w:rsid w:val="00FA3B0C"/>
    <w:rsid w:val="00FA5BAD"/>
    <w:rsid w:val="00FA7795"/>
    <w:rsid w:val="00FA794A"/>
    <w:rsid w:val="00FB0E87"/>
    <w:rsid w:val="00FB1C6D"/>
    <w:rsid w:val="00FB38A4"/>
    <w:rsid w:val="00FB3BF1"/>
    <w:rsid w:val="00FB5153"/>
    <w:rsid w:val="00FB5F74"/>
    <w:rsid w:val="00FB685B"/>
    <w:rsid w:val="00FB795F"/>
    <w:rsid w:val="00FC0312"/>
    <w:rsid w:val="00FC098F"/>
    <w:rsid w:val="00FC09DE"/>
    <w:rsid w:val="00FC0F66"/>
    <w:rsid w:val="00FC1087"/>
    <w:rsid w:val="00FC1670"/>
    <w:rsid w:val="00FC1F8F"/>
    <w:rsid w:val="00FC36E4"/>
    <w:rsid w:val="00FC3B02"/>
    <w:rsid w:val="00FC3C4F"/>
    <w:rsid w:val="00FC3D62"/>
    <w:rsid w:val="00FC3EAF"/>
    <w:rsid w:val="00FC4940"/>
    <w:rsid w:val="00FC577D"/>
    <w:rsid w:val="00FC5E16"/>
    <w:rsid w:val="00FD0CAA"/>
    <w:rsid w:val="00FD2542"/>
    <w:rsid w:val="00FD29AC"/>
    <w:rsid w:val="00FD2B98"/>
    <w:rsid w:val="00FD36BA"/>
    <w:rsid w:val="00FD570F"/>
    <w:rsid w:val="00FD5958"/>
    <w:rsid w:val="00FD6CC7"/>
    <w:rsid w:val="00FD7AE4"/>
    <w:rsid w:val="00FD7C61"/>
    <w:rsid w:val="00FE04BB"/>
    <w:rsid w:val="00FE06E8"/>
    <w:rsid w:val="00FE12E2"/>
    <w:rsid w:val="00FE217B"/>
    <w:rsid w:val="00FE2DFB"/>
    <w:rsid w:val="00FE37BB"/>
    <w:rsid w:val="00FE436F"/>
    <w:rsid w:val="00FE5D5C"/>
    <w:rsid w:val="00FE6430"/>
    <w:rsid w:val="00FE6DB4"/>
    <w:rsid w:val="00FE79ED"/>
    <w:rsid w:val="00FF05E7"/>
    <w:rsid w:val="00FF4AA1"/>
    <w:rsid w:val="00FF4BC2"/>
    <w:rsid w:val="00FF6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2C4F2"/>
  <w14:defaultImageDpi w14:val="32767"/>
  <w15:docId w15:val="{4A98291C-3AAC-4E18-956E-F637A758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1"/>
    <w:rPr>
      <w:lang w:val="en-AU"/>
    </w:rPr>
  </w:style>
  <w:style w:type="paragraph" w:styleId="Heading3">
    <w:name w:val="heading 3"/>
    <w:basedOn w:val="Normal"/>
    <w:link w:val="Heading3Char"/>
    <w:uiPriority w:val="9"/>
    <w:qFormat/>
    <w:rsid w:val="0064266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78"/>
    <w:pPr>
      <w:ind w:left="720"/>
      <w:contextualSpacing/>
    </w:pPr>
  </w:style>
  <w:style w:type="paragraph" w:styleId="FootnoteText">
    <w:name w:val="footnote text"/>
    <w:basedOn w:val="Normal"/>
    <w:link w:val="FootnoteTextChar"/>
    <w:uiPriority w:val="99"/>
    <w:unhideWhenUsed/>
    <w:rsid w:val="00E951E2"/>
    <w:rPr>
      <w:sz w:val="20"/>
      <w:szCs w:val="20"/>
    </w:rPr>
  </w:style>
  <w:style w:type="character" w:customStyle="1" w:styleId="FootnoteTextChar">
    <w:name w:val="Footnote Text Char"/>
    <w:basedOn w:val="DefaultParagraphFont"/>
    <w:link w:val="FootnoteText"/>
    <w:uiPriority w:val="99"/>
    <w:rsid w:val="00E951E2"/>
    <w:rPr>
      <w:sz w:val="20"/>
      <w:szCs w:val="20"/>
      <w:lang w:val="en-AU"/>
    </w:rPr>
  </w:style>
  <w:style w:type="character" w:styleId="FootnoteReference">
    <w:name w:val="footnote reference"/>
    <w:basedOn w:val="DefaultParagraphFont"/>
    <w:uiPriority w:val="99"/>
    <w:unhideWhenUsed/>
    <w:rsid w:val="00E951E2"/>
    <w:rPr>
      <w:vertAlign w:val="superscript"/>
    </w:rPr>
  </w:style>
  <w:style w:type="character" w:styleId="CommentReference">
    <w:name w:val="annotation reference"/>
    <w:basedOn w:val="DefaultParagraphFont"/>
    <w:uiPriority w:val="99"/>
    <w:semiHidden/>
    <w:unhideWhenUsed/>
    <w:rsid w:val="00FC098F"/>
    <w:rPr>
      <w:sz w:val="16"/>
      <w:szCs w:val="16"/>
    </w:rPr>
  </w:style>
  <w:style w:type="paragraph" w:styleId="CommentText">
    <w:name w:val="annotation text"/>
    <w:basedOn w:val="Normal"/>
    <w:link w:val="CommentTextChar"/>
    <w:uiPriority w:val="99"/>
    <w:unhideWhenUsed/>
    <w:rsid w:val="00FC098F"/>
    <w:rPr>
      <w:sz w:val="20"/>
      <w:szCs w:val="20"/>
    </w:rPr>
  </w:style>
  <w:style w:type="character" w:customStyle="1" w:styleId="CommentTextChar">
    <w:name w:val="Comment Text Char"/>
    <w:basedOn w:val="DefaultParagraphFont"/>
    <w:link w:val="CommentText"/>
    <w:uiPriority w:val="99"/>
    <w:rsid w:val="00FC098F"/>
    <w:rPr>
      <w:sz w:val="20"/>
      <w:szCs w:val="20"/>
      <w:lang w:val="en-AU"/>
    </w:rPr>
  </w:style>
  <w:style w:type="paragraph" w:styleId="CommentSubject">
    <w:name w:val="annotation subject"/>
    <w:basedOn w:val="CommentText"/>
    <w:next w:val="CommentText"/>
    <w:link w:val="CommentSubjectChar"/>
    <w:uiPriority w:val="99"/>
    <w:semiHidden/>
    <w:unhideWhenUsed/>
    <w:rsid w:val="00FC098F"/>
    <w:rPr>
      <w:b/>
      <w:bCs/>
    </w:rPr>
  </w:style>
  <w:style w:type="character" w:customStyle="1" w:styleId="CommentSubjectChar">
    <w:name w:val="Comment Subject Char"/>
    <w:basedOn w:val="CommentTextChar"/>
    <w:link w:val="CommentSubject"/>
    <w:uiPriority w:val="99"/>
    <w:semiHidden/>
    <w:rsid w:val="00FC098F"/>
    <w:rPr>
      <w:b/>
      <w:bCs/>
      <w:sz w:val="20"/>
      <w:szCs w:val="20"/>
      <w:lang w:val="en-AU"/>
    </w:rPr>
  </w:style>
  <w:style w:type="character" w:customStyle="1" w:styleId="a">
    <w:name w:val="_"/>
    <w:basedOn w:val="DefaultParagraphFont"/>
    <w:rsid w:val="00FA1493"/>
  </w:style>
  <w:style w:type="character" w:customStyle="1" w:styleId="Heading3Char">
    <w:name w:val="Heading 3 Char"/>
    <w:basedOn w:val="DefaultParagraphFont"/>
    <w:link w:val="Heading3"/>
    <w:uiPriority w:val="9"/>
    <w:rsid w:val="0064266F"/>
    <w:rPr>
      <w:rFonts w:ascii="Times New Roman" w:eastAsia="Times New Roman" w:hAnsi="Times New Roman" w:cs="Times New Roman"/>
      <w:b/>
      <w:bCs/>
      <w:sz w:val="27"/>
      <w:szCs w:val="27"/>
      <w:lang w:val="en-AU" w:eastAsia="en-GB"/>
    </w:rPr>
  </w:style>
  <w:style w:type="character" w:styleId="Hyperlink">
    <w:name w:val="Hyperlink"/>
    <w:basedOn w:val="DefaultParagraphFont"/>
    <w:uiPriority w:val="99"/>
    <w:unhideWhenUsed/>
    <w:rsid w:val="0064266F"/>
    <w:rPr>
      <w:color w:val="0000FF"/>
      <w:u w:val="single"/>
    </w:rPr>
  </w:style>
  <w:style w:type="character" w:customStyle="1" w:styleId="ff3">
    <w:name w:val="ff3"/>
    <w:basedOn w:val="DefaultParagraphFont"/>
    <w:rsid w:val="00C7080E"/>
  </w:style>
  <w:style w:type="character" w:customStyle="1" w:styleId="ls25">
    <w:name w:val="ls25"/>
    <w:basedOn w:val="DefaultParagraphFont"/>
    <w:rsid w:val="00C7080E"/>
  </w:style>
  <w:style w:type="character" w:styleId="Emphasis">
    <w:name w:val="Emphasis"/>
    <w:basedOn w:val="DefaultParagraphFont"/>
    <w:uiPriority w:val="20"/>
    <w:qFormat/>
    <w:rsid w:val="00221DB8"/>
    <w:rPr>
      <w:i/>
      <w:iCs/>
    </w:rPr>
  </w:style>
  <w:style w:type="paragraph" w:styleId="BalloonText">
    <w:name w:val="Balloon Text"/>
    <w:basedOn w:val="Normal"/>
    <w:link w:val="BalloonTextChar"/>
    <w:uiPriority w:val="99"/>
    <w:semiHidden/>
    <w:unhideWhenUsed/>
    <w:rsid w:val="00947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B04"/>
    <w:rPr>
      <w:rFonts w:ascii="Lucida Grande" w:hAnsi="Lucida Grande" w:cs="Lucida Grande"/>
      <w:sz w:val="18"/>
      <w:szCs w:val="18"/>
      <w:lang w:val="en-AU"/>
    </w:rPr>
  </w:style>
  <w:style w:type="paragraph" w:styleId="Footer">
    <w:name w:val="footer"/>
    <w:basedOn w:val="Normal"/>
    <w:link w:val="FooterChar"/>
    <w:uiPriority w:val="99"/>
    <w:unhideWhenUsed/>
    <w:rsid w:val="00A62781"/>
    <w:pPr>
      <w:tabs>
        <w:tab w:val="center" w:pos="4320"/>
        <w:tab w:val="right" w:pos="8640"/>
      </w:tabs>
    </w:pPr>
  </w:style>
  <w:style w:type="character" w:customStyle="1" w:styleId="FooterChar">
    <w:name w:val="Footer Char"/>
    <w:basedOn w:val="DefaultParagraphFont"/>
    <w:link w:val="Footer"/>
    <w:uiPriority w:val="99"/>
    <w:rsid w:val="00A62781"/>
    <w:rPr>
      <w:lang w:val="en-AU"/>
    </w:rPr>
  </w:style>
  <w:style w:type="character" w:styleId="PageNumber">
    <w:name w:val="page number"/>
    <w:basedOn w:val="DefaultParagraphFont"/>
    <w:uiPriority w:val="99"/>
    <w:semiHidden/>
    <w:unhideWhenUsed/>
    <w:rsid w:val="00A62781"/>
  </w:style>
  <w:style w:type="paragraph" w:customStyle="1" w:styleId="Normal1">
    <w:name w:val="Normal1"/>
    <w:rsid w:val="009E023A"/>
    <w:pPr>
      <w:spacing w:after="200"/>
    </w:pPr>
    <w:rPr>
      <w:rFonts w:ascii="Cambria" w:eastAsia="Cambria" w:hAnsi="Cambria" w:cs="Cambria"/>
      <w:lang w:val="en-AU"/>
    </w:rPr>
  </w:style>
  <w:style w:type="table" w:styleId="TableGrid">
    <w:name w:val="Table Grid"/>
    <w:basedOn w:val="TableNormal"/>
    <w:uiPriority w:val="39"/>
    <w:rsid w:val="00755EFE"/>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644D8"/>
  </w:style>
  <w:style w:type="paragraph" w:styleId="Header">
    <w:name w:val="header"/>
    <w:basedOn w:val="Normal"/>
    <w:link w:val="HeaderChar"/>
    <w:uiPriority w:val="99"/>
    <w:unhideWhenUsed/>
    <w:rsid w:val="00545FD5"/>
    <w:pPr>
      <w:tabs>
        <w:tab w:val="center" w:pos="4680"/>
        <w:tab w:val="right" w:pos="9360"/>
      </w:tabs>
    </w:pPr>
  </w:style>
  <w:style w:type="character" w:customStyle="1" w:styleId="HeaderChar">
    <w:name w:val="Header Char"/>
    <w:basedOn w:val="DefaultParagraphFont"/>
    <w:link w:val="Header"/>
    <w:uiPriority w:val="99"/>
    <w:rsid w:val="00545FD5"/>
    <w:rPr>
      <w:lang w:val="en-AU"/>
    </w:rPr>
  </w:style>
  <w:style w:type="character" w:styleId="UnresolvedMention">
    <w:name w:val="Unresolved Mention"/>
    <w:basedOn w:val="DefaultParagraphFont"/>
    <w:uiPriority w:val="99"/>
    <w:semiHidden/>
    <w:unhideWhenUsed/>
    <w:rsid w:val="00F97D96"/>
    <w:rPr>
      <w:color w:val="605E5C"/>
      <w:shd w:val="clear" w:color="auto" w:fill="E1DFDD"/>
    </w:rPr>
  </w:style>
  <w:style w:type="paragraph" w:styleId="Revision">
    <w:name w:val="Revision"/>
    <w:hidden/>
    <w:uiPriority w:val="99"/>
    <w:semiHidden/>
    <w:rsid w:val="00C34A61"/>
    <w:rPr>
      <w:lang w:val="en-AU"/>
    </w:rPr>
  </w:style>
  <w:style w:type="character" w:styleId="FollowedHyperlink">
    <w:name w:val="FollowedHyperlink"/>
    <w:basedOn w:val="DefaultParagraphFont"/>
    <w:uiPriority w:val="99"/>
    <w:semiHidden/>
    <w:unhideWhenUsed/>
    <w:rsid w:val="00116984"/>
    <w:rPr>
      <w:color w:val="954F72" w:themeColor="followedHyperlink"/>
      <w:u w:val="single"/>
    </w:rPr>
  </w:style>
  <w:style w:type="character" w:customStyle="1" w:styleId="articletitle">
    <w:name w:val="articletitle"/>
    <w:basedOn w:val="DefaultParagraphFont"/>
    <w:rsid w:val="00720C94"/>
  </w:style>
  <w:style w:type="character" w:customStyle="1" w:styleId="name">
    <w:name w:val="name"/>
    <w:basedOn w:val="DefaultParagraphFont"/>
    <w:rsid w:val="00720C94"/>
  </w:style>
  <w:style w:type="character" w:customStyle="1" w:styleId="apple-converted-space">
    <w:name w:val="apple-converted-space"/>
    <w:basedOn w:val="DefaultParagraphFont"/>
    <w:rsid w:val="00720C94"/>
  </w:style>
  <w:style w:type="character" w:customStyle="1" w:styleId="pubyear">
    <w:name w:val="pubyear"/>
    <w:basedOn w:val="DefaultParagraphFont"/>
    <w:rsid w:val="00720C94"/>
  </w:style>
  <w:style w:type="character" w:customStyle="1" w:styleId="pubinfo">
    <w:name w:val="pubinfo"/>
    <w:basedOn w:val="DefaultParagraphFont"/>
    <w:rsid w:val="0072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6201">
      <w:bodyDiv w:val="1"/>
      <w:marLeft w:val="0"/>
      <w:marRight w:val="0"/>
      <w:marTop w:val="0"/>
      <w:marBottom w:val="0"/>
      <w:divBdr>
        <w:top w:val="none" w:sz="0" w:space="0" w:color="auto"/>
        <w:left w:val="none" w:sz="0" w:space="0" w:color="auto"/>
        <w:bottom w:val="none" w:sz="0" w:space="0" w:color="auto"/>
        <w:right w:val="none" w:sz="0" w:space="0" w:color="auto"/>
      </w:divBdr>
    </w:div>
    <w:div w:id="267347165">
      <w:bodyDiv w:val="1"/>
      <w:marLeft w:val="0"/>
      <w:marRight w:val="0"/>
      <w:marTop w:val="0"/>
      <w:marBottom w:val="0"/>
      <w:divBdr>
        <w:top w:val="none" w:sz="0" w:space="0" w:color="auto"/>
        <w:left w:val="none" w:sz="0" w:space="0" w:color="auto"/>
        <w:bottom w:val="none" w:sz="0" w:space="0" w:color="auto"/>
        <w:right w:val="none" w:sz="0" w:space="0" w:color="auto"/>
      </w:divBdr>
    </w:div>
    <w:div w:id="322895915">
      <w:bodyDiv w:val="1"/>
      <w:marLeft w:val="0"/>
      <w:marRight w:val="0"/>
      <w:marTop w:val="0"/>
      <w:marBottom w:val="0"/>
      <w:divBdr>
        <w:top w:val="none" w:sz="0" w:space="0" w:color="auto"/>
        <w:left w:val="none" w:sz="0" w:space="0" w:color="auto"/>
        <w:bottom w:val="none" w:sz="0" w:space="0" w:color="auto"/>
        <w:right w:val="none" w:sz="0" w:space="0" w:color="auto"/>
      </w:divBdr>
    </w:div>
    <w:div w:id="481511267">
      <w:bodyDiv w:val="1"/>
      <w:marLeft w:val="0"/>
      <w:marRight w:val="0"/>
      <w:marTop w:val="0"/>
      <w:marBottom w:val="0"/>
      <w:divBdr>
        <w:top w:val="none" w:sz="0" w:space="0" w:color="auto"/>
        <w:left w:val="none" w:sz="0" w:space="0" w:color="auto"/>
        <w:bottom w:val="none" w:sz="0" w:space="0" w:color="auto"/>
        <w:right w:val="none" w:sz="0" w:space="0" w:color="auto"/>
      </w:divBdr>
    </w:div>
    <w:div w:id="518005852">
      <w:bodyDiv w:val="1"/>
      <w:marLeft w:val="0"/>
      <w:marRight w:val="0"/>
      <w:marTop w:val="0"/>
      <w:marBottom w:val="0"/>
      <w:divBdr>
        <w:top w:val="none" w:sz="0" w:space="0" w:color="auto"/>
        <w:left w:val="none" w:sz="0" w:space="0" w:color="auto"/>
        <w:bottom w:val="none" w:sz="0" w:space="0" w:color="auto"/>
        <w:right w:val="none" w:sz="0" w:space="0" w:color="auto"/>
      </w:divBdr>
    </w:div>
    <w:div w:id="677394050">
      <w:bodyDiv w:val="1"/>
      <w:marLeft w:val="0"/>
      <w:marRight w:val="0"/>
      <w:marTop w:val="0"/>
      <w:marBottom w:val="0"/>
      <w:divBdr>
        <w:top w:val="none" w:sz="0" w:space="0" w:color="auto"/>
        <w:left w:val="none" w:sz="0" w:space="0" w:color="auto"/>
        <w:bottom w:val="none" w:sz="0" w:space="0" w:color="auto"/>
        <w:right w:val="none" w:sz="0" w:space="0" w:color="auto"/>
      </w:divBdr>
    </w:div>
    <w:div w:id="902718893">
      <w:bodyDiv w:val="1"/>
      <w:marLeft w:val="0"/>
      <w:marRight w:val="0"/>
      <w:marTop w:val="0"/>
      <w:marBottom w:val="0"/>
      <w:divBdr>
        <w:top w:val="none" w:sz="0" w:space="0" w:color="auto"/>
        <w:left w:val="none" w:sz="0" w:space="0" w:color="auto"/>
        <w:bottom w:val="none" w:sz="0" w:space="0" w:color="auto"/>
        <w:right w:val="none" w:sz="0" w:space="0" w:color="auto"/>
      </w:divBdr>
    </w:div>
    <w:div w:id="950816880">
      <w:bodyDiv w:val="1"/>
      <w:marLeft w:val="0"/>
      <w:marRight w:val="0"/>
      <w:marTop w:val="0"/>
      <w:marBottom w:val="0"/>
      <w:divBdr>
        <w:top w:val="none" w:sz="0" w:space="0" w:color="auto"/>
        <w:left w:val="none" w:sz="0" w:space="0" w:color="auto"/>
        <w:bottom w:val="none" w:sz="0" w:space="0" w:color="auto"/>
        <w:right w:val="none" w:sz="0" w:space="0" w:color="auto"/>
      </w:divBdr>
      <w:divsChild>
        <w:div w:id="554583206">
          <w:marLeft w:val="0"/>
          <w:marRight w:val="0"/>
          <w:marTop w:val="0"/>
          <w:marBottom w:val="0"/>
          <w:divBdr>
            <w:top w:val="none" w:sz="0" w:space="0" w:color="auto"/>
            <w:left w:val="none" w:sz="0" w:space="0" w:color="auto"/>
            <w:bottom w:val="none" w:sz="0" w:space="0" w:color="auto"/>
            <w:right w:val="none" w:sz="0" w:space="0" w:color="auto"/>
          </w:divBdr>
        </w:div>
        <w:div w:id="1456096832">
          <w:marLeft w:val="0"/>
          <w:marRight w:val="0"/>
          <w:marTop w:val="0"/>
          <w:marBottom w:val="0"/>
          <w:divBdr>
            <w:top w:val="none" w:sz="0" w:space="0" w:color="auto"/>
            <w:left w:val="none" w:sz="0" w:space="0" w:color="auto"/>
            <w:bottom w:val="none" w:sz="0" w:space="0" w:color="auto"/>
            <w:right w:val="none" w:sz="0" w:space="0" w:color="auto"/>
          </w:divBdr>
        </w:div>
      </w:divsChild>
    </w:div>
    <w:div w:id="997533659">
      <w:bodyDiv w:val="1"/>
      <w:marLeft w:val="0"/>
      <w:marRight w:val="0"/>
      <w:marTop w:val="0"/>
      <w:marBottom w:val="0"/>
      <w:divBdr>
        <w:top w:val="none" w:sz="0" w:space="0" w:color="auto"/>
        <w:left w:val="none" w:sz="0" w:space="0" w:color="auto"/>
        <w:bottom w:val="none" w:sz="0" w:space="0" w:color="auto"/>
        <w:right w:val="none" w:sz="0" w:space="0" w:color="auto"/>
      </w:divBdr>
    </w:div>
    <w:div w:id="1014765443">
      <w:bodyDiv w:val="1"/>
      <w:marLeft w:val="0"/>
      <w:marRight w:val="0"/>
      <w:marTop w:val="0"/>
      <w:marBottom w:val="0"/>
      <w:divBdr>
        <w:top w:val="none" w:sz="0" w:space="0" w:color="auto"/>
        <w:left w:val="none" w:sz="0" w:space="0" w:color="auto"/>
        <w:bottom w:val="none" w:sz="0" w:space="0" w:color="auto"/>
        <w:right w:val="none" w:sz="0" w:space="0" w:color="auto"/>
      </w:divBdr>
    </w:div>
    <w:div w:id="1044064035">
      <w:bodyDiv w:val="1"/>
      <w:marLeft w:val="0"/>
      <w:marRight w:val="0"/>
      <w:marTop w:val="0"/>
      <w:marBottom w:val="0"/>
      <w:divBdr>
        <w:top w:val="none" w:sz="0" w:space="0" w:color="auto"/>
        <w:left w:val="none" w:sz="0" w:space="0" w:color="auto"/>
        <w:bottom w:val="none" w:sz="0" w:space="0" w:color="auto"/>
        <w:right w:val="none" w:sz="0" w:space="0" w:color="auto"/>
      </w:divBdr>
    </w:div>
    <w:div w:id="1054499337">
      <w:bodyDiv w:val="1"/>
      <w:marLeft w:val="0"/>
      <w:marRight w:val="0"/>
      <w:marTop w:val="0"/>
      <w:marBottom w:val="0"/>
      <w:divBdr>
        <w:top w:val="none" w:sz="0" w:space="0" w:color="auto"/>
        <w:left w:val="none" w:sz="0" w:space="0" w:color="auto"/>
        <w:bottom w:val="none" w:sz="0" w:space="0" w:color="auto"/>
        <w:right w:val="none" w:sz="0" w:space="0" w:color="auto"/>
      </w:divBdr>
    </w:div>
    <w:div w:id="1098912978">
      <w:bodyDiv w:val="1"/>
      <w:marLeft w:val="0"/>
      <w:marRight w:val="0"/>
      <w:marTop w:val="0"/>
      <w:marBottom w:val="0"/>
      <w:divBdr>
        <w:top w:val="none" w:sz="0" w:space="0" w:color="auto"/>
        <w:left w:val="none" w:sz="0" w:space="0" w:color="auto"/>
        <w:bottom w:val="none" w:sz="0" w:space="0" w:color="auto"/>
        <w:right w:val="none" w:sz="0" w:space="0" w:color="auto"/>
      </w:divBdr>
    </w:div>
    <w:div w:id="1144587334">
      <w:bodyDiv w:val="1"/>
      <w:marLeft w:val="0"/>
      <w:marRight w:val="0"/>
      <w:marTop w:val="0"/>
      <w:marBottom w:val="0"/>
      <w:divBdr>
        <w:top w:val="none" w:sz="0" w:space="0" w:color="auto"/>
        <w:left w:val="none" w:sz="0" w:space="0" w:color="auto"/>
        <w:bottom w:val="none" w:sz="0" w:space="0" w:color="auto"/>
        <w:right w:val="none" w:sz="0" w:space="0" w:color="auto"/>
      </w:divBdr>
    </w:div>
    <w:div w:id="1190728845">
      <w:bodyDiv w:val="1"/>
      <w:marLeft w:val="0"/>
      <w:marRight w:val="0"/>
      <w:marTop w:val="0"/>
      <w:marBottom w:val="0"/>
      <w:divBdr>
        <w:top w:val="none" w:sz="0" w:space="0" w:color="auto"/>
        <w:left w:val="none" w:sz="0" w:space="0" w:color="auto"/>
        <w:bottom w:val="none" w:sz="0" w:space="0" w:color="auto"/>
        <w:right w:val="none" w:sz="0" w:space="0" w:color="auto"/>
      </w:divBdr>
      <w:divsChild>
        <w:div w:id="233199817">
          <w:marLeft w:val="0"/>
          <w:marRight w:val="0"/>
          <w:marTop w:val="0"/>
          <w:marBottom w:val="0"/>
          <w:divBdr>
            <w:top w:val="none" w:sz="0" w:space="0" w:color="auto"/>
            <w:left w:val="none" w:sz="0" w:space="0" w:color="auto"/>
            <w:bottom w:val="none" w:sz="0" w:space="0" w:color="auto"/>
            <w:right w:val="none" w:sz="0" w:space="0" w:color="auto"/>
          </w:divBdr>
        </w:div>
        <w:div w:id="1201741686">
          <w:marLeft w:val="0"/>
          <w:marRight w:val="0"/>
          <w:marTop w:val="0"/>
          <w:marBottom w:val="0"/>
          <w:divBdr>
            <w:top w:val="none" w:sz="0" w:space="0" w:color="auto"/>
            <w:left w:val="none" w:sz="0" w:space="0" w:color="auto"/>
            <w:bottom w:val="none" w:sz="0" w:space="0" w:color="auto"/>
            <w:right w:val="none" w:sz="0" w:space="0" w:color="auto"/>
          </w:divBdr>
        </w:div>
      </w:divsChild>
    </w:div>
    <w:div w:id="1195188889">
      <w:bodyDiv w:val="1"/>
      <w:marLeft w:val="0"/>
      <w:marRight w:val="0"/>
      <w:marTop w:val="0"/>
      <w:marBottom w:val="0"/>
      <w:divBdr>
        <w:top w:val="none" w:sz="0" w:space="0" w:color="auto"/>
        <w:left w:val="none" w:sz="0" w:space="0" w:color="auto"/>
        <w:bottom w:val="none" w:sz="0" w:space="0" w:color="auto"/>
        <w:right w:val="none" w:sz="0" w:space="0" w:color="auto"/>
      </w:divBdr>
    </w:div>
    <w:div w:id="1223104099">
      <w:bodyDiv w:val="1"/>
      <w:marLeft w:val="0"/>
      <w:marRight w:val="0"/>
      <w:marTop w:val="0"/>
      <w:marBottom w:val="0"/>
      <w:divBdr>
        <w:top w:val="none" w:sz="0" w:space="0" w:color="auto"/>
        <w:left w:val="none" w:sz="0" w:space="0" w:color="auto"/>
        <w:bottom w:val="none" w:sz="0" w:space="0" w:color="auto"/>
        <w:right w:val="none" w:sz="0" w:space="0" w:color="auto"/>
      </w:divBdr>
    </w:div>
    <w:div w:id="1235966854">
      <w:bodyDiv w:val="1"/>
      <w:marLeft w:val="0"/>
      <w:marRight w:val="0"/>
      <w:marTop w:val="0"/>
      <w:marBottom w:val="0"/>
      <w:divBdr>
        <w:top w:val="none" w:sz="0" w:space="0" w:color="auto"/>
        <w:left w:val="none" w:sz="0" w:space="0" w:color="auto"/>
        <w:bottom w:val="none" w:sz="0" w:space="0" w:color="auto"/>
        <w:right w:val="none" w:sz="0" w:space="0" w:color="auto"/>
      </w:divBdr>
    </w:div>
    <w:div w:id="1236936335">
      <w:bodyDiv w:val="1"/>
      <w:marLeft w:val="0"/>
      <w:marRight w:val="0"/>
      <w:marTop w:val="0"/>
      <w:marBottom w:val="0"/>
      <w:divBdr>
        <w:top w:val="none" w:sz="0" w:space="0" w:color="auto"/>
        <w:left w:val="none" w:sz="0" w:space="0" w:color="auto"/>
        <w:bottom w:val="none" w:sz="0" w:space="0" w:color="auto"/>
        <w:right w:val="none" w:sz="0" w:space="0" w:color="auto"/>
      </w:divBdr>
    </w:div>
    <w:div w:id="1468470343">
      <w:bodyDiv w:val="1"/>
      <w:marLeft w:val="0"/>
      <w:marRight w:val="0"/>
      <w:marTop w:val="0"/>
      <w:marBottom w:val="0"/>
      <w:divBdr>
        <w:top w:val="none" w:sz="0" w:space="0" w:color="auto"/>
        <w:left w:val="none" w:sz="0" w:space="0" w:color="auto"/>
        <w:bottom w:val="none" w:sz="0" w:space="0" w:color="auto"/>
        <w:right w:val="none" w:sz="0" w:space="0" w:color="auto"/>
      </w:divBdr>
      <w:divsChild>
        <w:div w:id="665209977">
          <w:marLeft w:val="0"/>
          <w:marRight w:val="0"/>
          <w:marTop w:val="0"/>
          <w:marBottom w:val="0"/>
          <w:divBdr>
            <w:top w:val="none" w:sz="0" w:space="0" w:color="auto"/>
            <w:left w:val="none" w:sz="0" w:space="0" w:color="auto"/>
            <w:bottom w:val="none" w:sz="0" w:space="0" w:color="auto"/>
            <w:right w:val="none" w:sz="0" w:space="0" w:color="auto"/>
          </w:divBdr>
        </w:div>
        <w:div w:id="1054306810">
          <w:marLeft w:val="0"/>
          <w:marRight w:val="0"/>
          <w:marTop w:val="0"/>
          <w:marBottom w:val="0"/>
          <w:divBdr>
            <w:top w:val="none" w:sz="0" w:space="0" w:color="auto"/>
            <w:left w:val="none" w:sz="0" w:space="0" w:color="auto"/>
            <w:bottom w:val="none" w:sz="0" w:space="0" w:color="auto"/>
            <w:right w:val="none" w:sz="0" w:space="0" w:color="auto"/>
          </w:divBdr>
        </w:div>
      </w:divsChild>
    </w:div>
    <w:div w:id="1528255760">
      <w:bodyDiv w:val="1"/>
      <w:marLeft w:val="0"/>
      <w:marRight w:val="0"/>
      <w:marTop w:val="0"/>
      <w:marBottom w:val="0"/>
      <w:divBdr>
        <w:top w:val="none" w:sz="0" w:space="0" w:color="auto"/>
        <w:left w:val="none" w:sz="0" w:space="0" w:color="auto"/>
        <w:bottom w:val="none" w:sz="0" w:space="0" w:color="auto"/>
        <w:right w:val="none" w:sz="0" w:space="0" w:color="auto"/>
      </w:divBdr>
    </w:div>
    <w:div w:id="1635066789">
      <w:bodyDiv w:val="1"/>
      <w:marLeft w:val="0"/>
      <w:marRight w:val="0"/>
      <w:marTop w:val="0"/>
      <w:marBottom w:val="0"/>
      <w:divBdr>
        <w:top w:val="none" w:sz="0" w:space="0" w:color="auto"/>
        <w:left w:val="none" w:sz="0" w:space="0" w:color="auto"/>
        <w:bottom w:val="none" w:sz="0" w:space="0" w:color="auto"/>
        <w:right w:val="none" w:sz="0" w:space="0" w:color="auto"/>
      </w:divBdr>
    </w:div>
    <w:div w:id="1660696520">
      <w:bodyDiv w:val="1"/>
      <w:marLeft w:val="0"/>
      <w:marRight w:val="0"/>
      <w:marTop w:val="0"/>
      <w:marBottom w:val="0"/>
      <w:divBdr>
        <w:top w:val="none" w:sz="0" w:space="0" w:color="auto"/>
        <w:left w:val="none" w:sz="0" w:space="0" w:color="auto"/>
        <w:bottom w:val="none" w:sz="0" w:space="0" w:color="auto"/>
        <w:right w:val="none" w:sz="0" w:space="0" w:color="auto"/>
      </w:divBdr>
    </w:div>
    <w:div w:id="1663003050">
      <w:bodyDiv w:val="1"/>
      <w:marLeft w:val="0"/>
      <w:marRight w:val="0"/>
      <w:marTop w:val="0"/>
      <w:marBottom w:val="0"/>
      <w:divBdr>
        <w:top w:val="none" w:sz="0" w:space="0" w:color="auto"/>
        <w:left w:val="none" w:sz="0" w:space="0" w:color="auto"/>
        <w:bottom w:val="none" w:sz="0" w:space="0" w:color="auto"/>
        <w:right w:val="none" w:sz="0" w:space="0" w:color="auto"/>
      </w:divBdr>
    </w:div>
    <w:div w:id="1736195674">
      <w:bodyDiv w:val="1"/>
      <w:marLeft w:val="0"/>
      <w:marRight w:val="0"/>
      <w:marTop w:val="0"/>
      <w:marBottom w:val="0"/>
      <w:divBdr>
        <w:top w:val="none" w:sz="0" w:space="0" w:color="auto"/>
        <w:left w:val="none" w:sz="0" w:space="0" w:color="auto"/>
        <w:bottom w:val="none" w:sz="0" w:space="0" w:color="auto"/>
        <w:right w:val="none" w:sz="0" w:space="0" w:color="auto"/>
      </w:divBdr>
    </w:div>
    <w:div w:id="1803036743">
      <w:bodyDiv w:val="1"/>
      <w:marLeft w:val="0"/>
      <w:marRight w:val="0"/>
      <w:marTop w:val="0"/>
      <w:marBottom w:val="0"/>
      <w:divBdr>
        <w:top w:val="none" w:sz="0" w:space="0" w:color="auto"/>
        <w:left w:val="none" w:sz="0" w:space="0" w:color="auto"/>
        <w:bottom w:val="none" w:sz="0" w:space="0" w:color="auto"/>
        <w:right w:val="none" w:sz="0" w:space="0" w:color="auto"/>
      </w:divBdr>
      <w:divsChild>
        <w:div w:id="7028113">
          <w:marLeft w:val="0"/>
          <w:marRight w:val="0"/>
          <w:marTop w:val="0"/>
          <w:marBottom w:val="0"/>
          <w:divBdr>
            <w:top w:val="none" w:sz="0" w:space="0" w:color="auto"/>
            <w:left w:val="none" w:sz="0" w:space="0" w:color="auto"/>
            <w:bottom w:val="none" w:sz="0" w:space="0" w:color="auto"/>
            <w:right w:val="none" w:sz="0" w:space="0" w:color="auto"/>
          </w:divBdr>
        </w:div>
        <w:div w:id="1174996354">
          <w:marLeft w:val="0"/>
          <w:marRight w:val="0"/>
          <w:marTop w:val="0"/>
          <w:marBottom w:val="0"/>
          <w:divBdr>
            <w:top w:val="none" w:sz="0" w:space="0" w:color="auto"/>
            <w:left w:val="none" w:sz="0" w:space="0" w:color="auto"/>
            <w:bottom w:val="none" w:sz="0" w:space="0" w:color="auto"/>
            <w:right w:val="none" w:sz="0" w:space="0" w:color="auto"/>
          </w:divBdr>
        </w:div>
        <w:div w:id="1649480885">
          <w:marLeft w:val="0"/>
          <w:marRight w:val="0"/>
          <w:marTop w:val="0"/>
          <w:marBottom w:val="0"/>
          <w:divBdr>
            <w:top w:val="none" w:sz="0" w:space="0" w:color="auto"/>
            <w:left w:val="none" w:sz="0" w:space="0" w:color="auto"/>
            <w:bottom w:val="none" w:sz="0" w:space="0" w:color="auto"/>
            <w:right w:val="none" w:sz="0" w:space="0" w:color="auto"/>
          </w:divBdr>
        </w:div>
      </w:divsChild>
    </w:div>
    <w:div w:id="1822885482">
      <w:bodyDiv w:val="1"/>
      <w:marLeft w:val="0"/>
      <w:marRight w:val="0"/>
      <w:marTop w:val="0"/>
      <w:marBottom w:val="0"/>
      <w:divBdr>
        <w:top w:val="none" w:sz="0" w:space="0" w:color="auto"/>
        <w:left w:val="none" w:sz="0" w:space="0" w:color="auto"/>
        <w:bottom w:val="none" w:sz="0" w:space="0" w:color="auto"/>
        <w:right w:val="none" w:sz="0" w:space="0" w:color="auto"/>
      </w:divBdr>
    </w:div>
    <w:div w:id="1923643123">
      <w:bodyDiv w:val="1"/>
      <w:marLeft w:val="0"/>
      <w:marRight w:val="0"/>
      <w:marTop w:val="0"/>
      <w:marBottom w:val="0"/>
      <w:divBdr>
        <w:top w:val="none" w:sz="0" w:space="0" w:color="auto"/>
        <w:left w:val="none" w:sz="0" w:space="0" w:color="auto"/>
        <w:bottom w:val="none" w:sz="0" w:space="0" w:color="auto"/>
        <w:right w:val="none" w:sz="0" w:space="0" w:color="auto"/>
      </w:divBdr>
    </w:div>
    <w:div w:id="1960450504">
      <w:bodyDiv w:val="1"/>
      <w:marLeft w:val="0"/>
      <w:marRight w:val="0"/>
      <w:marTop w:val="0"/>
      <w:marBottom w:val="0"/>
      <w:divBdr>
        <w:top w:val="none" w:sz="0" w:space="0" w:color="auto"/>
        <w:left w:val="none" w:sz="0" w:space="0" w:color="auto"/>
        <w:bottom w:val="none" w:sz="0" w:space="0" w:color="auto"/>
        <w:right w:val="none" w:sz="0" w:space="0" w:color="auto"/>
      </w:divBdr>
    </w:div>
    <w:div w:id="2099519928">
      <w:bodyDiv w:val="1"/>
      <w:marLeft w:val="0"/>
      <w:marRight w:val="0"/>
      <w:marTop w:val="0"/>
      <w:marBottom w:val="0"/>
      <w:divBdr>
        <w:top w:val="none" w:sz="0" w:space="0" w:color="auto"/>
        <w:left w:val="none" w:sz="0" w:space="0" w:color="auto"/>
        <w:bottom w:val="none" w:sz="0" w:space="0" w:color="auto"/>
        <w:right w:val="none" w:sz="0" w:space="0" w:color="auto"/>
      </w:divBdr>
    </w:div>
    <w:div w:id="2110008806">
      <w:bodyDiv w:val="1"/>
      <w:marLeft w:val="0"/>
      <w:marRight w:val="0"/>
      <w:marTop w:val="0"/>
      <w:marBottom w:val="0"/>
      <w:divBdr>
        <w:top w:val="none" w:sz="0" w:space="0" w:color="auto"/>
        <w:left w:val="none" w:sz="0" w:space="0" w:color="auto"/>
        <w:bottom w:val="none" w:sz="0" w:space="0" w:color="auto"/>
        <w:right w:val="none" w:sz="0" w:space="0" w:color="auto"/>
      </w:divBdr>
    </w:div>
    <w:div w:id="2126465375">
      <w:bodyDiv w:val="1"/>
      <w:marLeft w:val="0"/>
      <w:marRight w:val="0"/>
      <w:marTop w:val="0"/>
      <w:marBottom w:val="0"/>
      <w:divBdr>
        <w:top w:val="none" w:sz="0" w:space="0" w:color="auto"/>
        <w:left w:val="none" w:sz="0" w:space="0" w:color="auto"/>
        <w:bottom w:val="none" w:sz="0" w:space="0" w:color="auto"/>
        <w:right w:val="none" w:sz="0" w:space="0" w:color="auto"/>
      </w:divBdr>
    </w:div>
    <w:div w:id="2133867379">
      <w:bodyDiv w:val="1"/>
      <w:marLeft w:val="0"/>
      <w:marRight w:val="0"/>
      <w:marTop w:val="0"/>
      <w:marBottom w:val="0"/>
      <w:divBdr>
        <w:top w:val="none" w:sz="0" w:space="0" w:color="auto"/>
        <w:left w:val="none" w:sz="0" w:space="0" w:color="auto"/>
        <w:bottom w:val="none" w:sz="0" w:space="0" w:color="auto"/>
        <w:right w:val="none" w:sz="0" w:space="0" w:color="auto"/>
      </w:divBdr>
      <w:divsChild>
        <w:div w:id="284242683">
          <w:marLeft w:val="0"/>
          <w:marRight w:val="0"/>
          <w:marTop w:val="0"/>
          <w:marBottom w:val="0"/>
          <w:divBdr>
            <w:top w:val="none" w:sz="0" w:space="0" w:color="auto"/>
            <w:left w:val="none" w:sz="0" w:space="0" w:color="auto"/>
            <w:bottom w:val="none" w:sz="0" w:space="0" w:color="auto"/>
            <w:right w:val="none" w:sz="0" w:space="0" w:color="auto"/>
          </w:divBdr>
        </w:div>
        <w:div w:id="401829292">
          <w:marLeft w:val="0"/>
          <w:marRight w:val="0"/>
          <w:marTop w:val="0"/>
          <w:marBottom w:val="0"/>
          <w:divBdr>
            <w:top w:val="none" w:sz="0" w:space="0" w:color="auto"/>
            <w:left w:val="none" w:sz="0" w:space="0" w:color="auto"/>
            <w:bottom w:val="none" w:sz="0" w:space="0" w:color="auto"/>
            <w:right w:val="none" w:sz="0" w:space="0" w:color="auto"/>
          </w:divBdr>
        </w:div>
        <w:div w:id="134088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hilpapers.org/rec/BENOSI-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5840/jphil202011772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f.io/td9fs/" TargetMode="External"/><Relationship Id="rId20" Type="http://schemas.openxmlformats.org/officeDocument/2006/relationships/hyperlink" Target="https://doi.org/10.1080/0020174X.2020.1827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td9f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hilpapers.org/rec/LATWD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007/978-3-030-22048-8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8342FC-009E-2044-8916-007DCBFE730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F4A098B541F249A196980326336209" ma:contentTypeVersion="12" ma:contentTypeDescription="Create a new document." ma:contentTypeScope="" ma:versionID="a8f82b8684576c5e2b0418d3775ae26b">
  <xsd:schema xmlns:xsd="http://www.w3.org/2001/XMLSchema" xmlns:xs="http://www.w3.org/2001/XMLSchema" xmlns:p="http://schemas.microsoft.com/office/2006/metadata/properties" xmlns:ns3="8b7046f7-03ca-4863-9bd8-c09165a3feed" xmlns:ns4="51125855-d166-426c-9ef9-1e0b150f9bd3" targetNamespace="http://schemas.microsoft.com/office/2006/metadata/properties" ma:root="true" ma:fieldsID="4c8a2e9854504174eeec4c8bafe53dc7" ns3:_="" ns4:_="">
    <xsd:import namespace="8b7046f7-03ca-4863-9bd8-c09165a3feed"/>
    <xsd:import namespace="51125855-d166-426c-9ef9-1e0b150f9b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46f7-03ca-4863-9bd8-c09165a3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25855-d166-426c-9ef9-1e0b150f9b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C50C6-7E2E-46D9-97E8-C2FE0C51208C}">
  <ds:schemaRefs>
    <ds:schemaRef ds:uri="http://schemas.microsoft.com/sharepoint/v3/contenttype/forms"/>
  </ds:schemaRefs>
</ds:datastoreItem>
</file>

<file path=customXml/itemProps2.xml><?xml version="1.0" encoding="utf-8"?>
<ds:datastoreItem xmlns:ds="http://schemas.openxmlformats.org/officeDocument/2006/customXml" ds:itemID="{44069336-7510-4BE1-B456-92297A871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16A74-25F6-4ECC-A302-FE87BC3FF2A6}">
  <ds:schemaRefs>
    <ds:schemaRef ds:uri="http://schemas.openxmlformats.org/officeDocument/2006/bibliography"/>
  </ds:schemaRefs>
</ds:datastoreItem>
</file>

<file path=customXml/itemProps4.xml><?xml version="1.0" encoding="utf-8"?>
<ds:datastoreItem xmlns:ds="http://schemas.openxmlformats.org/officeDocument/2006/customXml" ds:itemID="{D9BD97A0-0AF5-4B34-8739-811584AF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046f7-03ca-4863-9bd8-c09165a3feed"/>
    <ds:schemaRef ds:uri="51125855-d166-426c-9ef9-1e0b150f9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8434</Words>
  <Characters>42677</Characters>
  <Application>Microsoft Office Word</Application>
  <DocSecurity>0</DocSecurity>
  <Lines>711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lee-tory</dc:creator>
  <cp:keywords/>
  <dc:description/>
  <cp:lastModifiedBy>Kristie Miller</cp:lastModifiedBy>
  <cp:revision>6</cp:revision>
  <dcterms:created xsi:type="dcterms:W3CDTF">2022-04-11T03:43:00Z</dcterms:created>
  <dcterms:modified xsi:type="dcterms:W3CDTF">2022-04-11T07:36:00Z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documentId_5049</vt:lpwstr>
  </property>
  <property fmtid="{D5CDD505-2E9C-101B-9397-08002B2CF9AE}" pid="3" name="grammarly_documentContext">
    <vt:lpwstr>{"goals":[],"domain":"general","emotions":[],"dialect":"australian"}</vt:lpwstr>
  </property>
  <property fmtid="{D5CDD505-2E9C-101B-9397-08002B2CF9AE}" pid="4" name="ContentTypeId">
    <vt:lpwstr>0x010100FFF4A098B541F249A196980326336209</vt:lpwstr>
  </property>
</Properties>
</file>